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C5" w:rsidRPr="00D772C5" w:rsidRDefault="00D772C5" w:rsidP="00D772C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D772C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772C5" w:rsidRPr="00D772C5" w:rsidRDefault="00D772C5" w:rsidP="00D772C5">
      <w:pPr>
        <w:jc w:val="both"/>
        <w:rPr>
          <w:rFonts w:ascii="Arial" w:hAnsi="Arial" w:cs="Arial"/>
          <w:lang w:val="es-419"/>
        </w:rPr>
      </w:pPr>
    </w:p>
    <w:p w:rsidR="00D772C5" w:rsidRPr="00B027EB" w:rsidRDefault="00D772C5" w:rsidP="00D772C5">
      <w:pPr>
        <w:pStyle w:val="Puesto"/>
        <w:jc w:val="both"/>
        <w:rPr>
          <w:rFonts w:ascii="Arial" w:hAnsi="Arial" w:cs="Arial"/>
          <w:b w:val="0"/>
          <w:bCs w:val="0"/>
          <w:sz w:val="18"/>
          <w:szCs w:val="18"/>
        </w:rPr>
      </w:pPr>
      <w:r w:rsidRPr="1CA4F0DC">
        <w:rPr>
          <w:rFonts w:ascii="Arial" w:hAnsi="Arial" w:cs="Arial"/>
          <w:b w:val="0"/>
          <w:bCs w:val="0"/>
          <w:sz w:val="18"/>
          <w:szCs w:val="18"/>
        </w:rPr>
        <w:t>Providencia:</w:t>
      </w:r>
      <w:r>
        <w:rPr>
          <w:rFonts w:ascii="Arial" w:hAnsi="Arial" w:cs="Arial"/>
          <w:b w:val="0"/>
          <w:bCs w:val="0"/>
          <w:sz w:val="18"/>
          <w:szCs w:val="18"/>
        </w:rPr>
        <w:tab/>
      </w:r>
      <w:r>
        <w:rPr>
          <w:rFonts w:ascii="Arial" w:hAnsi="Arial" w:cs="Arial"/>
          <w:b w:val="0"/>
          <w:bCs w:val="0"/>
          <w:sz w:val="18"/>
          <w:szCs w:val="18"/>
        </w:rPr>
        <w:tab/>
      </w:r>
      <w:r w:rsidRPr="1CA4F0DC">
        <w:rPr>
          <w:rFonts w:ascii="Arial" w:hAnsi="Arial" w:cs="Arial"/>
          <w:b w:val="0"/>
          <w:bCs w:val="0"/>
          <w:sz w:val="18"/>
          <w:szCs w:val="18"/>
        </w:rPr>
        <w:t>Sentencia de 1</w:t>
      </w:r>
      <w:r>
        <w:rPr>
          <w:rFonts w:ascii="Arial" w:hAnsi="Arial" w:cs="Arial"/>
          <w:b w:val="0"/>
          <w:bCs w:val="0"/>
          <w:sz w:val="18"/>
          <w:szCs w:val="18"/>
        </w:rPr>
        <w:t>7</w:t>
      </w:r>
      <w:r w:rsidRPr="1CA4F0DC">
        <w:rPr>
          <w:rFonts w:ascii="Arial" w:hAnsi="Arial" w:cs="Arial"/>
          <w:b w:val="0"/>
          <w:bCs w:val="0"/>
          <w:sz w:val="18"/>
          <w:szCs w:val="18"/>
        </w:rPr>
        <w:t xml:space="preserve"> de marzo de 2020 </w:t>
      </w:r>
    </w:p>
    <w:p w:rsidR="00D772C5" w:rsidRPr="00B027EB" w:rsidRDefault="00D772C5" w:rsidP="00D772C5">
      <w:pPr>
        <w:pStyle w:val="Puesto"/>
        <w:jc w:val="both"/>
        <w:rPr>
          <w:rFonts w:ascii="Arial" w:hAnsi="Arial" w:cs="Arial"/>
          <w:b w:val="0"/>
          <w:sz w:val="18"/>
          <w:szCs w:val="18"/>
        </w:rPr>
      </w:pPr>
      <w:r w:rsidRPr="00B027EB">
        <w:rPr>
          <w:rFonts w:ascii="Arial" w:hAnsi="Arial" w:cs="Arial"/>
          <w:b w:val="0"/>
          <w:sz w:val="18"/>
          <w:szCs w:val="18"/>
        </w:rPr>
        <w:t>Radicación Nro.:</w:t>
      </w:r>
      <w:r>
        <w:rPr>
          <w:rFonts w:ascii="Arial" w:hAnsi="Arial" w:cs="Arial"/>
          <w:b w:val="0"/>
          <w:sz w:val="18"/>
          <w:szCs w:val="18"/>
        </w:rPr>
        <w:tab/>
      </w:r>
      <w:r>
        <w:rPr>
          <w:rFonts w:ascii="Arial" w:hAnsi="Arial" w:cs="Arial"/>
          <w:b w:val="0"/>
          <w:sz w:val="18"/>
          <w:szCs w:val="18"/>
        </w:rPr>
        <w:tab/>
      </w:r>
      <w:r>
        <w:rPr>
          <w:rFonts w:ascii="Arial" w:hAnsi="Arial" w:cs="Arial"/>
          <w:b w:val="0"/>
          <w:sz w:val="18"/>
          <w:szCs w:val="18"/>
        </w:rPr>
        <w:t>66594318900120210000901</w:t>
      </w:r>
    </w:p>
    <w:p w:rsidR="00D772C5" w:rsidRPr="00B027EB" w:rsidRDefault="00D772C5" w:rsidP="00D772C5">
      <w:pPr>
        <w:pStyle w:val="Puesto"/>
        <w:jc w:val="both"/>
        <w:rPr>
          <w:rFonts w:ascii="Arial" w:hAnsi="Arial" w:cs="Arial"/>
          <w:b w:val="0"/>
          <w:bCs w:val="0"/>
          <w:sz w:val="18"/>
          <w:szCs w:val="18"/>
        </w:rPr>
      </w:pPr>
      <w:r w:rsidRPr="1422A996">
        <w:rPr>
          <w:rFonts w:ascii="Arial" w:hAnsi="Arial" w:cs="Arial"/>
          <w:b w:val="0"/>
          <w:bCs w:val="0"/>
          <w:sz w:val="18"/>
          <w:szCs w:val="18"/>
        </w:rPr>
        <w:t>Accionante:</w:t>
      </w:r>
      <w:r>
        <w:rPr>
          <w:rFonts w:ascii="Arial" w:hAnsi="Arial" w:cs="Arial"/>
          <w:b w:val="0"/>
          <w:bCs w:val="0"/>
          <w:sz w:val="18"/>
          <w:szCs w:val="18"/>
        </w:rPr>
        <w:tab/>
      </w:r>
      <w:r>
        <w:rPr>
          <w:rFonts w:ascii="Arial" w:hAnsi="Arial" w:cs="Arial"/>
          <w:b w:val="0"/>
          <w:bCs w:val="0"/>
          <w:sz w:val="18"/>
          <w:szCs w:val="18"/>
        </w:rPr>
        <w:tab/>
      </w:r>
      <w:r w:rsidRPr="1422A996">
        <w:rPr>
          <w:rFonts w:ascii="Arial" w:hAnsi="Arial" w:cs="Arial"/>
          <w:b w:val="0"/>
          <w:bCs w:val="0"/>
          <w:sz w:val="18"/>
          <w:szCs w:val="18"/>
        </w:rPr>
        <w:t xml:space="preserve">Yesica Fernanda Ladino </w:t>
      </w:r>
      <w:proofErr w:type="spellStart"/>
      <w:r w:rsidRPr="1422A996">
        <w:rPr>
          <w:rFonts w:ascii="Arial" w:hAnsi="Arial" w:cs="Arial"/>
          <w:b w:val="0"/>
          <w:bCs w:val="0"/>
          <w:sz w:val="18"/>
          <w:szCs w:val="18"/>
        </w:rPr>
        <w:t>Ladino</w:t>
      </w:r>
      <w:proofErr w:type="spellEnd"/>
    </w:p>
    <w:p w:rsidR="00D772C5" w:rsidRPr="00B027EB" w:rsidRDefault="00D772C5" w:rsidP="00D772C5">
      <w:pPr>
        <w:pStyle w:val="Puesto"/>
        <w:jc w:val="both"/>
        <w:rPr>
          <w:rFonts w:ascii="Arial" w:hAnsi="Arial" w:cs="Arial"/>
          <w:b w:val="0"/>
          <w:bCs w:val="0"/>
          <w:sz w:val="18"/>
          <w:szCs w:val="18"/>
        </w:rPr>
      </w:pPr>
      <w:r w:rsidRPr="1422A996">
        <w:rPr>
          <w:rFonts w:ascii="Arial" w:hAnsi="Arial" w:cs="Arial"/>
          <w:b w:val="0"/>
          <w:bCs w:val="0"/>
          <w:sz w:val="18"/>
          <w:szCs w:val="18"/>
        </w:rPr>
        <w:t>Accionados:</w:t>
      </w:r>
      <w:r>
        <w:rPr>
          <w:rFonts w:ascii="Arial" w:hAnsi="Arial" w:cs="Arial"/>
          <w:b w:val="0"/>
          <w:bCs w:val="0"/>
          <w:sz w:val="18"/>
          <w:szCs w:val="18"/>
        </w:rPr>
        <w:tab/>
      </w:r>
      <w:r>
        <w:rPr>
          <w:rFonts w:ascii="Arial" w:hAnsi="Arial" w:cs="Arial"/>
          <w:b w:val="0"/>
          <w:bCs w:val="0"/>
          <w:sz w:val="18"/>
          <w:szCs w:val="18"/>
        </w:rPr>
        <w:tab/>
      </w:r>
      <w:r w:rsidRPr="1422A996">
        <w:rPr>
          <w:rFonts w:ascii="Arial" w:hAnsi="Arial" w:cs="Arial"/>
          <w:b w:val="0"/>
          <w:bCs w:val="0"/>
          <w:sz w:val="18"/>
          <w:szCs w:val="18"/>
        </w:rPr>
        <w:t>Unidad para la Atención y Reparación Integral a las Víctimas</w:t>
      </w:r>
    </w:p>
    <w:p w:rsidR="00D772C5" w:rsidRDefault="00D772C5" w:rsidP="00D772C5">
      <w:pPr>
        <w:pStyle w:val="Puesto"/>
        <w:jc w:val="both"/>
        <w:rPr>
          <w:rFonts w:ascii="Arial" w:hAnsi="Arial" w:cs="Arial"/>
          <w:b w:val="0"/>
          <w:bCs w:val="0"/>
          <w:sz w:val="18"/>
          <w:szCs w:val="18"/>
        </w:rPr>
      </w:pPr>
      <w:r w:rsidRPr="1422A996">
        <w:rPr>
          <w:rFonts w:ascii="Arial" w:hAnsi="Arial" w:cs="Arial"/>
          <w:b w:val="0"/>
          <w:bCs w:val="0"/>
          <w:sz w:val="18"/>
          <w:szCs w:val="18"/>
        </w:rPr>
        <w:t>Proceso:</w:t>
      </w:r>
      <w:r>
        <w:rPr>
          <w:rFonts w:ascii="Arial" w:hAnsi="Arial" w:cs="Arial"/>
          <w:b w:val="0"/>
          <w:bCs w:val="0"/>
          <w:sz w:val="18"/>
          <w:szCs w:val="18"/>
        </w:rPr>
        <w:tab/>
      </w:r>
      <w:r>
        <w:rPr>
          <w:rFonts w:ascii="Arial" w:hAnsi="Arial" w:cs="Arial"/>
          <w:b w:val="0"/>
          <w:bCs w:val="0"/>
          <w:sz w:val="18"/>
          <w:szCs w:val="18"/>
        </w:rPr>
        <w:tab/>
      </w:r>
      <w:r w:rsidRPr="1422A996">
        <w:rPr>
          <w:rFonts w:ascii="Arial" w:hAnsi="Arial" w:cs="Arial"/>
          <w:b w:val="0"/>
          <w:bCs w:val="0"/>
          <w:sz w:val="18"/>
          <w:szCs w:val="18"/>
        </w:rPr>
        <w:t xml:space="preserve">Acción de Tutela </w:t>
      </w:r>
    </w:p>
    <w:p w:rsidR="00D772C5" w:rsidRPr="00D772C5" w:rsidRDefault="00D772C5" w:rsidP="00D772C5">
      <w:pPr>
        <w:pStyle w:val="Puesto"/>
        <w:jc w:val="both"/>
        <w:rPr>
          <w:rFonts w:ascii="Arial" w:hAnsi="Arial" w:cs="Arial"/>
          <w:b w:val="0"/>
          <w:bCs w:val="0"/>
          <w:sz w:val="18"/>
          <w:szCs w:val="18"/>
        </w:rPr>
      </w:pPr>
      <w:r w:rsidRPr="00D772C5">
        <w:rPr>
          <w:rFonts w:ascii="Arial" w:hAnsi="Arial" w:cs="Arial"/>
          <w:b w:val="0"/>
          <w:bCs w:val="0"/>
          <w:sz w:val="18"/>
          <w:szCs w:val="18"/>
        </w:rPr>
        <w:t>Juzgado de Origen</w:t>
      </w:r>
      <w:r>
        <w:rPr>
          <w:rFonts w:ascii="Arial" w:hAnsi="Arial" w:cs="Arial"/>
          <w:b w:val="0"/>
          <w:bCs w:val="0"/>
          <w:sz w:val="18"/>
          <w:szCs w:val="18"/>
        </w:rPr>
        <w:t>:</w:t>
      </w:r>
      <w:r>
        <w:rPr>
          <w:rFonts w:ascii="Arial" w:hAnsi="Arial" w:cs="Arial"/>
          <w:b w:val="0"/>
          <w:bCs w:val="0"/>
          <w:sz w:val="18"/>
          <w:szCs w:val="18"/>
        </w:rPr>
        <w:tab/>
      </w:r>
      <w:r w:rsidRPr="00D772C5">
        <w:rPr>
          <w:rFonts w:ascii="Arial" w:hAnsi="Arial" w:cs="Arial"/>
          <w:b w:val="0"/>
          <w:bCs w:val="0"/>
          <w:sz w:val="18"/>
          <w:szCs w:val="18"/>
        </w:rPr>
        <w:t xml:space="preserve">Promiscuo del Circuito de Quinchía </w:t>
      </w:r>
    </w:p>
    <w:p w:rsidR="00D772C5" w:rsidRDefault="00D772C5" w:rsidP="00D772C5">
      <w:pPr>
        <w:pStyle w:val="Puesto"/>
        <w:jc w:val="both"/>
        <w:rPr>
          <w:rFonts w:ascii="Arial" w:hAnsi="Arial" w:cs="Arial"/>
          <w:b w:val="0"/>
          <w:bCs w:val="0"/>
          <w:sz w:val="18"/>
          <w:szCs w:val="18"/>
        </w:rPr>
      </w:pPr>
      <w:r w:rsidRPr="00B027EB">
        <w:rPr>
          <w:rFonts w:ascii="Arial" w:hAnsi="Arial" w:cs="Arial"/>
          <w:b w:val="0"/>
          <w:bCs w:val="0"/>
          <w:sz w:val="18"/>
          <w:szCs w:val="18"/>
        </w:rPr>
        <w:t>Magistrado Ponente:</w:t>
      </w:r>
      <w:r w:rsidRPr="00B027EB">
        <w:rPr>
          <w:rFonts w:ascii="Arial" w:hAnsi="Arial" w:cs="Arial"/>
          <w:b w:val="0"/>
          <w:bCs w:val="0"/>
          <w:sz w:val="18"/>
          <w:szCs w:val="18"/>
        </w:rPr>
        <w:tab/>
        <w:t>Julio César Salazar Muñoz</w:t>
      </w:r>
    </w:p>
    <w:p w:rsidR="00D772C5" w:rsidRPr="00D772C5" w:rsidRDefault="00D772C5" w:rsidP="00D772C5">
      <w:pPr>
        <w:jc w:val="both"/>
        <w:rPr>
          <w:rFonts w:ascii="Arial" w:hAnsi="Arial" w:cs="Arial"/>
          <w:lang w:val="es-419"/>
        </w:rPr>
      </w:pPr>
    </w:p>
    <w:p w:rsidR="00D772C5" w:rsidRPr="00D772C5" w:rsidRDefault="00D772C5" w:rsidP="00D772C5">
      <w:pPr>
        <w:jc w:val="both"/>
        <w:rPr>
          <w:rFonts w:ascii="Arial" w:hAnsi="Arial" w:cs="Arial"/>
          <w:lang w:val="es-419"/>
        </w:rPr>
      </w:pPr>
    </w:p>
    <w:p w:rsidR="00D772C5" w:rsidRPr="00D772C5" w:rsidRDefault="00D772C5" w:rsidP="00D772C5">
      <w:pPr>
        <w:jc w:val="both"/>
        <w:rPr>
          <w:rFonts w:ascii="Arial" w:hAnsi="Arial" w:cs="Arial"/>
          <w:b/>
          <w:bCs/>
          <w:iCs/>
          <w:lang w:val="es-419" w:eastAsia="fr-FR"/>
        </w:rPr>
      </w:pPr>
      <w:r w:rsidRPr="00D772C5">
        <w:rPr>
          <w:rFonts w:ascii="Arial" w:hAnsi="Arial" w:cs="Arial"/>
          <w:b/>
          <w:bCs/>
          <w:iCs/>
          <w:u w:val="single"/>
          <w:lang w:val="es-419" w:eastAsia="fr-FR"/>
        </w:rPr>
        <w:t>TEMAS:</w:t>
      </w:r>
      <w:r w:rsidRPr="00D772C5">
        <w:rPr>
          <w:rFonts w:ascii="Arial" w:hAnsi="Arial" w:cs="Arial"/>
          <w:b/>
          <w:bCs/>
          <w:iCs/>
          <w:lang w:val="es-419" w:eastAsia="fr-FR"/>
        </w:rPr>
        <w:tab/>
      </w:r>
      <w:r w:rsidR="002E25AF">
        <w:rPr>
          <w:rFonts w:ascii="Arial" w:hAnsi="Arial" w:cs="Arial"/>
          <w:b/>
          <w:bCs/>
          <w:iCs/>
          <w:lang w:val="es-419" w:eastAsia="fr-FR"/>
        </w:rPr>
        <w:t xml:space="preserve">DEBIDO PROCESO / INDEMNIZACIÓN ADMINISTRATIVA / VÌCTIMAS DEL CONFLICTO ARMADO / TRÁMITE QUE DEBE CUMPLIRSE </w:t>
      </w:r>
      <w:r w:rsidRPr="00D772C5">
        <w:rPr>
          <w:rFonts w:ascii="Arial" w:hAnsi="Arial" w:cs="Arial"/>
          <w:b/>
          <w:bCs/>
          <w:iCs/>
          <w:lang w:val="es-419" w:eastAsia="fr-FR"/>
        </w:rPr>
        <w:t xml:space="preserve">/ </w:t>
      </w:r>
      <w:r w:rsidR="002E25AF">
        <w:rPr>
          <w:rFonts w:ascii="Arial" w:hAnsi="Arial" w:cs="Arial"/>
          <w:b/>
          <w:bCs/>
          <w:iCs/>
          <w:lang w:val="es-419" w:eastAsia="fr-FR"/>
        </w:rPr>
        <w:t>Y RESPETARSE.</w:t>
      </w:r>
    </w:p>
    <w:p w:rsidR="00D772C5" w:rsidRPr="00D772C5" w:rsidRDefault="00D772C5" w:rsidP="00D772C5">
      <w:pPr>
        <w:jc w:val="both"/>
        <w:rPr>
          <w:rFonts w:ascii="Arial" w:hAnsi="Arial" w:cs="Arial"/>
          <w:lang w:val="es-419"/>
        </w:rPr>
      </w:pPr>
    </w:p>
    <w:p w:rsidR="002E25AF" w:rsidRPr="002E25AF" w:rsidRDefault="002E25AF" w:rsidP="002E25AF">
      <w:pPr>
        <w:jc w:val="both"/>
        <w:rPr>
          <w:rFonts w:ascii="Arial" w:hAnsi="Arial" w:cs="Arial"/>
          <w:lang w:val="es-419"/>
        </w:rPr>
      </w:pPr>
      <w:r w:rsidRPr="002E25AF">
        <w:rPr>
          <w:rFonts w:ascii="Arial" w:hAnsi="Arial" w:cs="Arial"/>
          <w:lang w:val="es-419"/>
        </w:rPr>
        <w:t>La ley 1448 de 2011</w:t>
      </w:r>
      <w:r>
        <w:rPr>
          <w:rFonts w:ascii="Arial" w:hAnsi="Arial" w:cs="Arial"/>
          <w:lang w:val="es-419"/>
        </w:rPr>
        <w:t>…</w:t>
      </w:r>
      <w:r w:rsidRPr="002E25AF">
        <w:rPr>
          <w:rFonts w:ascii="Arial" w:hAnsi="Arial" w:cs="Arial"/>
          <w:lang w:val="es-419"/>
        </w:rPr>
        <w:t xml:space="preserve"> prevé en el artículo 132 la competencia del Gobierno Nacional para reglamentar “el trámite, procedimiento, mecanismos, montos y demás lineamientos para otorgar la indemnización individual por la vía administrativa a las víctimas”.</w:t>
      </w:r>
    </w:p>
    <w:p w:rsidR="002E25AF" w:rsidRPr="002E25AF" w:rsidRDefault="002E25AF" w:rsidP="002E25AF">
      <w:pPr>
        <w:jc w:val="both"/>
        <w:rPr>
          <w:rFonts w:ascii="Arial" w:hAnsi="Arial" w:cs="Arial"/>
          <w:lang w:val="es-419"/>
        </w:rPr>
      </w:pPr>
    </w:p>
    <w:p w:rsidR="002E25AF" w:rsidRPr="002E25AF" w:rsidRDefault="002E25AF" w:rsidP="002E25AF">
      <w:pPr>
        <w:jc w:val="both"/>
        <w:rPr>
          <w:rFonts w:ascii="Arial" w:hAnsi="Arial" w:cs="Arial"/>
          <w:lang w:val="es-419"/>
        </w:rPr>
      </w:pPr>
      <w:r w:rsidRPr="002E25AF">
        <w:rPr>
          <w:rFonts w:ascii="Arial" w:hAnsi="Arial" w:cs="Arial"/>
          <w:lang w:val="es-419"/>
        </w:rPr>
        <w:t>En sentencia T-386 de 2018 la Corte Constitucional, respecto a la procedencia de la acción de tutela para solicitar el reconocimiento y pago de la indemnización administrativa de las víctimas del conflicto armado, precisó que:</w:t>
      </w:r>
    </w:p>
    <w:p w:rsidR="002E25AF" w:rsidRPr="002E25AF" w:rsidRDefault="002E25AF" w:rsidP="002E25AF">
      <w:pPr>
        <w:jc w:val="both"/>
        <w:rPr>
          <w:rFonts w:ascii="Arial" w:hAnsi="Arial" w:cs="Arial"/>
          <w:lang w:val="es-419"/>
        </w:rPr>
      </w:pPr>
    </w:p>
    <w:p w:rsidR="00D772C5" w:rsidRPr="00D772C5" w:rsidRDefault="002E25AF" w:rsidP="002E25AF">
      <w:pPr>
        <w:jc w:val="both"/>
        <w:rPr>
          <w:rFonts w:ascii="Arial" w:hAnsi="Arial" w:cs="Arial"/>
          <w:lang w:val="es-419"/>
        </w:rPr>
      </w:pPr>
      <w:r w:rsidRPr="002E25AF">
        <w:rPr>
          <w:rFonts w:ascii="Arial" w:hAnsi="Arial" w:cs="Arial"/>
          <w:lang w:val="es-419"/>
        </w:rPr>
        <w:t>“En la medida en que la indemnización corresponde a una pretensión de carácter económico, que es reconocida una sola vez y que, en principio, no se encuentra ligada a la satisfacción de necesidades básicas, por regla general, su reconocimiento y pago no impacta en la realización de garantías de naturaleza fundamental, más allá de las discusiones que pueden llegar a presentarse, por ejemplo, por la falta de respuesta a una solicitud dirigida a obtener su otorgamiento, cuando de por medio se encuentra la protección del derecho de petición; o por la omisión en el cumplimiento de los requisitos previstos para su entrega, en términos de satisfacción del derecho al debido proceso”.</w:t>
      </w:r>
      <w:r>
        <w:rPr>
          <w:rFonts w:ascii="Arial" w:hAnsi="Arial" w:cs="Arial"/>
          <w:lang w:val="es-419"/>
        </w:rPr>
        <w:t xml:space="preserve"> (…)</w:t>
      </w:r>
    </w:p>
    <w:p w:rsidR="00D772C5" w:rsidRPr="00D772C5" w:rsidRDefault="00D772C5" w:rsidP="00D772C5">
      <w:pPr>
        <w:jc w:val="both"/>
        <w:rPr>
          <w:rFonts w:ascii="Arial" w:hAnsi="Arial" w:cs="Arial"/>
          <w:lang w:val="es-419"/>
        </w:rPr>
      </w:pPr>
    </w:p>
    <w:p w:rsidR="002E25AF" w:rsidRPr="002E25AF" w:rsidRDefault="002E25AF" w:rsidP="002E25AF">
      <w:pPr>
        <w:jc w:val="both"/>
        <w:rPr>
          <w:rFonts w:ascii="Arial" w:hAnsi="Arial" w:cs="Arial"/>
          <w:lang w:val="es-419"/>
        </w:rPr>
      </w:pPr>
      <w:r w:rsidRPr="002E25AF">
        <w:rPr>
          <w:rFonts w:ascii="Arial" w:hAnsi="Arial" w:cs="Arial"/>
          <w:lang w:val="es-419"/>
        </w:rPr>
        <w:t>La Ley 1448 de 2011 estableció en el artículo 25 el Derecho a la reparación integral que</w:t>
      </w:r>
      <w:r>
        <w:rPr>
          <w:rFonts w:ascii="Arial" w:hAnsi="Arial" w:cs="Arial"/>
          <w:lang w:val="es-419"/>
        </w:rPr>
        <w:t>,</w:t>
      </w:r>
      <w:r w:rsidRPr="002E25AF">
        <w:rPr>
          <w:rFonts w:ascii="Arial" w:hAnsi="Arial" w:cs="Arial"/>
          <w:lang w:val="es-419"/>
        </w:rPr>
        <w:t xml:space="preserve"> en su tenor literal</w:t>
      </w:r>
      <w:r>
        <w:rPr>
          <w:rFonts w:ascii="Arial" w:hAnsi="Arial" w:cs="Arial"/>
          <w:lang w:val="es-419"/>
        </w:rPr>
        <w:t>,</w:t>
      </w:r>
      <w:r w:rsidRPr="002E25AF">
        <w:rPr>
          <w:rFonts w:ascii="Arial" w:hAnsi="Arial" w:cs="Arial"/>
          <w:lang w:val="es-419"/>
        </w:rPr>
        <w:t xml:space="preserve"> establece:</w:t>
      </w:r>
    </w:p>
    <w:p w:rsidR="002E25AF" w:rsidRPr="002E25AF" w:rsidRDefault="002E25AF" w:rsidP="002E25AF">
      <w:pPr>
        <w:jc w:val="both"/>
        <w:rPr>
          <w:rFonts w:ascii="Arial" w:hAnsi="Arial" w:cs="Arial"/>
          <w:lang w:val="es-419"/>
        </w:rPr>
      </w:pPr>
    </w:p>
    <w:p w:rsidR="002E25AF" w:rsidRPr="002E25AF" w:rsidRDefault="002E25AF" w:rsidP="002E25AF">
      <w:pPr>
        <w:jc w:val="both"/>
        <w:rPr>
          <w:rFonts w:ascii="Arial" w:hAnsi="Arial" w:cs="Arial"/>
          <w:lang w:val="es-419"/>
        </w:rPr>
      </w:pPr>
      <w:r w:rsidRPr="002E25AF">
        <w:rPr>
          <w:rFonts w:ascii="Arial" w:hAnsi="Arial" w:cs="Arial"/>
          <w:lang w:val="es-419"/>
        </w:rPr>
        <w:t>“Las víctimas tienen derecho a ser reparadas de manera adecuada, diferenciada, transformadora y efectiva por el daño que han sufrido como consecuencia de las violaciones de que trata el artículo 3o de la presente Ley.</w:t>
      </w:r>
      <w:r>
        <w:rPr>
          <w:rFonts w:ascii="Arial" w:hAnsi="Arial" w:cs="Arial"/>
          <w:lang w:val="es-419"/>
        </w:rPr>
        <w:t xml:space="preserve"> (…)</w:t>
      </w:r>
    </w:p>
    <w:p w:rsidR="002E25AF" w:rsidRPr="002E25AF" w:rsidRDefault="002E25AF" w:rsidP="002E25AF">
      <w:pPr>
        <w:jc w:val="both"/>
        <w:rPr>
          <w:rFonts w:ascii="Arial" w:hAnsi="Arial" w:cs="Arial"/>
          <w:lang w:val="es-419"/>
        </w:rPr>
      </w:pPr>
    </w:p>
    <w:p w:rsidR="00D772C5" w:rsidRPr="00D772C5" w:rsidRDefault="002E25AF" w:rsidP="002E25AF">
      <w:pPr>
        <w:jc w:val="both"/>
        <w:rPr>
          <w:rFonts w:ascii="Arial" w:hAnsi="Arial" w:cs="Arial"/>
          <w:lang w:val="es-419"/>
        </w:rPr>
      </w:pPr>
      <w:r w:rsidRPr="002E25AF">
        <w:rPr>
          <w:rFonts w:ascii="Arial" w:hAnsi="Arial" w:cs="Arial"/>
          <w:lang w:val="es-419"/>
        </w:rPr>
        <w:t>A su vez, el artículo 28 del mismo cuerpo normativo en los numerales 10 y 11 precisa que las victimas tiene “derecho a la información sobre las rutas y los medios de acceso a las medidas que se establecen en la presente Ley” y “derecho a conocer el estado de procesos judiciales y administrativos que se estén adelantando, en los que tengan un interés como parte o intervinientes”</w:t>
      </w:r>
      <w:r>
        <w:rPr>
          <w:rFonts w:ascii="Arial" w:hAnsi="Arial" w:cs="Arial"/>
          <w:lang w:val="es-419"/>
        </w:rPr>
        <w:t>.</w:t>
      </w:r>
    </w:p>
    <w:p w:rsidR="00D772C5" w:rsidRDefault="00D772C5" w:rsidP="00D772C5">
      <w:pPr>
        <w:jc w:val="both"/>
        <w:rPr>
          <w:rFonts w:ascii="Arial" w:hAnsi="Arial" w:cs="Arial"/>
          <w:lang w:val="es-419"/>
        </w:rPr>
      </w:pPr>
    </w:p>
    <w:p w:rsidR="002E25AF" w:rsidRDefault="002E25AF" w:rsidP="00D772C5">
      <w:pPr>
        <w:jc w:val="both"/>
        <w:rPr>
          <w:rFonts w:ascii="Arial" w:hAnsi="Arial" w:cs="Arial"/>
          <w:lang w:val="es-419"/>
        </w:rPr>
      </w:pPr>
      <w:r w:rsidRPr="002E25AF">
        <w:rPr>
          <w:rFonts w:ascii="Arial" w:hAnsi="Arial" w:cs="Arial"/>
          <w:lang w:val="es-419"/>
        </w:rPr>
        <w:t>Ahora, el procedimiento para la solicitud de indemnización se encuentra previsto en el artículo 151 del Decreto 4800 de 2011, por el cual se reglamenta la Ley 1448 de 2011.</w:t>
      </w:r>
      <w:r>
        <w:rPr>
          <w:rFonts w:ascii="Arial" w:hAnsi="Arial" w:cs="Arial"/>
          <w:lang w:val="es-419"/>
        </w:rPr>
        <w:t xml:space="preserve"> (…)</w:t>
      </w:r>
    </w:p>
    <w:p w:rsidR="002E25AF" w:rsidRPr="00D772C5" w:rsidRDefault="002E25AF" w:rsidP="00D772C5">
      <w:pPr>
        <w:jc w:val="both"/>
        <w:rPr>
          <w:rFonts w:ascii="Arial" w:hAnsi="Arial" w:cs="Arial"/>
          <w:lang w:val="es-419"/>
        </w:rPr>
      </w:pPr>
    </w:p>
    <w:p w:rsidR="00D772C5" w:rsidRPr="00D772C5" w:rsidRDefault="002E25AF" w:rsidP="00D772C5">
      <w:pPr>
        <w:jc w:val="both"/>
        <w:rPr>
          <w:rFonts w:ascii="Arial" w:hAnsi="Arial" w:cs="Arial"/>
          <w:lang w:val="es-419"/>
        </w:rPr>
      </w:pPr>
      <w:r w:rsidRPr="002E25AF">
        <w:rPr>
          <w:rFonts w:ascii="Arial" w:hAnsi="Arial" w:cs="Arial"/>
          <w:lang w:val="es-419"/>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r>
        <w:rPr>
          <w:rFonts w:ascii="Arial" w:hAnsi="Arial" w:cs="Arial"/>
          <w:lang w:val="es-419"/>
        </w:rPr>
        <w:t xml:space="preserve"> (…)</w:t>
      </w:r>
    </w:p>
    <w:p w:rsidR="00D772C5" w:rsidRDefault="00D772C5" w:rsidP="00D772C5">
      <w:pPr>
        <w:jc w:val="both"/>
        <w:rPr>
          <w:rFonts w:ascii="Arial" w:hAnsi="Arial" w:cs="Arial"/>
          <w:lang w:val="es-ES"/>
        </w:rPr>
      </w:pPr>
    </w:p>
    <w:p w:rsidR="002E25AF" w:rsidRDefault="002E25AF" w:rsidP="00D772C5">
      <w:pPr>
        <w:jc w:val="both"/>
        <w:rPr>
          <w:rFonts w:ascii="Arial" w:hAnsi="Arial" w:cs="Arial"/>
          <w:lang w:val="es-ES"/>
        </w:rPr>
      </w:pPr>
      <w:r>
        <w:rPr>
          <w:rFonts w:ascii="Arial" w:hAnsi="Arial" w:cs="Arial"/>
          <w:lang w:val="es-ES"/>
        </w:rPr>
        <w:t xml:space="preserve">… </w:t>
      </w:r>
      <w:r w:rsidRPr="002E25AF">
        <w:rPr>
          <w:rFonts w:ascii="Arial" w:hAnsi="Arial" w:cs="Arial"/>
          <w:lang w:val="es-ES"/>
        </w:rPr>
        <w:t>resulta evidente que la entidad accionada vulneró el derecho al debido proceso como derecho fundamental y como principio general de la Ley 1448 de 2011, afectando de paso el derecho que tiene todas las víctimas a recibir “información sobre las rutas y los medios de acceso a las medidas” establecidas en dicha normatividad, tal como lo prevé el numeral 10 del artículo 28 ibídem.</w:t>
      </w:r>
    </w:p>
    <w:p w:rsidR="002E25AF" w:rsidRPr="00D772C5" w:rsidRDefault="002E25AF" w:rsidP="00D772C5">
      <w:pPr>
        <w:jc w:val="both"/>
        <w:rPr>
          <w:rFonts w:ascii="Arial" w:hAnsi="Arial" w:cs="Arial"/>
          <w:lang w:val="es-ES"/>
        </w:rPr>
      </w:pPr>
    </w:p>
    <w:p w:rsidR="00D772C5" w:rsidRPr="00D772C5" w:rsidRDefault="00D772C5" w:rsidP="00D772C5">
      <w:pPr>
        <w:jc w:val="both"/>
        <w:rPr>
          <w:rFonts w:ascii="Arial" w:hAnsi="Arial" w:cs="Arial"/>
          <w:lang w:val="es-ES"/>
        </w:rPr>
      </w:pPr>
    </w:p>
    <w:p w:rsidR="00D772C5" w:rsidRPr="00D772C5" w:rsidRDefault="00D772C5" w:rsidP="00D772C5">
      <w:pPr>
        <w:jc w:val="both"/>
        <w:rPr>
          <w:rFonts w:ascii="Arial" w:hAnsi="Arial" w:cs="Arial"/>
          <w:lang w:val="es-ES"/>
        </w:rPr>
      </w:pPr>
    </w:p>
    <w:p w:rsidR="00AA5E72" w:rsidRPr="00D772C5" w:rsidRDefault="00AA5E72" w:rsidP="00D772C5">
      <w:pPr>
        <w:pStyle w:val="Ttulo3"/>
        <w:spacing w:line="276" w:lineRule="auto"/>
        <w:jc w:val="center"/>
        <w:rPr>
          <w:rFonts w:cs="Arial"/>
          <w:sz w:val="24"/>
          <w:szCs w:val="24"/>
        </w:rPr>
      </w:pPr>
      <w:r w:rsidRPr="00D772C5">
        <w:rPr>
          <w:rFonts w:cs="Arial"/>
          <w:sz w:val="24"/>
          <w:szCs w:val="24"/>
        </w:rPr>
        <w:t>TRIBUNAL SUPERIOR DEL DISTRITO JUDICIAL</w:t>
      </w:r>
    </w:p>
    <w:p w:rsidR="00AA5E72" w:rsidRPr="00D772C5" w:rsidRDefault="00AA5E72" w:rsidP="00D772C5">
      <w:pPr>
        <w:spacing w:line="276" w:lineRule="auto"/>
        <w:jc w:val="center"/>
        <w:rPr>
          <w:rFonts w:ascii="Arial" w:hAnsi="Arial" w:cs="Arial"/>
          <w:b/>
          <w:sz w:val="24"/>
          <w:szCs w:val="24"/>
        </w:rPr>
      </w:pPr>
      <w:r w:rsidRPr="00D772C5">
        <w:rPr>
          <w:rFonts w:ascii="Arial" w:hAnsi="Arial" w:cs="Arial"/>
          <w:b/>
          <w:sz w:val="24"/>
          <w:szCs w:val="24"/>
        </w:rPr>
        <w:t>SALA LABORAL</w:t>
      </w:r>
    </w:p>
    <w:p w:rsidR="00AA5E72" w:rsidRPr="00D772C5" w:rsidRDefault="00AA5E72" w:rsidP="00D772C5">
      <w:pPr>
        <w:spacing w:line="276" w:lineRule="auto"/>
        <w:jc w:val="center"/>
        <w:rPr>
          <w:rFonts w:ascii="Arial" w:hAnsi="Arial" w:cs="Arial"/>
          <w:b/>
          <w:sz w:val="24"/>
          <w:szCs w:val="24"/>
        </w:rPr>
      </w:pPr>
      <w:r w:rsidRPr="00D772C5">
        <w:rPr>
          <w:rFonts w:ascii="Arial" w:hAnsi="Arial" w:cs="Arial"/>
          <w:b/>
          <w:sz w:val="24"/>
          <w:szCs w:val="24"/>
        </w:rPr>
        <w:t>ACCIÓN DE TUTELA</w:t>
      </w:r>
    </w:p>
    <w:p w:rsidR="00AA5E72" w:rsidRPr="00D772C5" w:rsidRDefault="00AA5E72" w:rsidP="00D772C5">
      <w:pPr>
        <w:spacing w:line="276" w:lineRule="auto"/>
        <w:jc w:val="center"/>
        <w:rPr>
          <w:rFonts w:ascii="Arial" w:hAnsi="Arial" w:cs="Arial"/>
          <w:b/>
          <w:sz w:val="24"/>
          <w:szCs w:val="24"/>
        </w:rPr>
      </w:pPr>
      <w:r w:rsidRPr="00D772C5">
        <w:rPr>
          <w:rFonts w:ascii="Arial" w:hAnsi="Arial" w:cs="Arial"/>
          <w:b/>
          <w:sz w:val="24"/>
          <w:szCs w:val="24"/>
        </w:rPr>
        <w:t>MAGISTRADO PONENTE: JULIO CÉSAR SALAZAR MUÑOZ</w:t>
      </w:r>
    </w:p>
    <w:p w:rsidR="00AA5E72" w:rsidRPr="00D772C5" w:rsidRDefault="00AA5E72" w:rsidP="00D772C5">
      <w:pPr>
        <w:spacing w:line="276" w:lineRule="auto"/>
        <w:jc w:val="center"/>
        <w:rPr>
          <w:rFonts w:ascii="Arial" w:hAnsi="Arial" w:cs="Arial"/>
          <w:sz w:val="24"/>
          <w:szCs w:val="24"/>
        </w:rPr>
      </w:pPr>
    </w:p>
    <w:p w:rsidR="00414D2E" w:rsidRPr="00D772C5" w:rsidRDefault="00AA5E72" w:rsidP="00D772C5">
      <w:pPr>
        <w:spacing w:line="276" w:lineRule="auto"/>
        <w:jc w:val="center"/>
        <w:rPr>
          <w:rFonts w:ascii="Arial" w:hAnsi="Arial" w:cs="Arial"/>
          <w:sz w:val="24"/>
          <w:szCs w:val="24"/>
        </w:rPr>
      </w:pPr>
      <w:r w:rsidRPr="00D772C5">
        <w:rPr>
          <w:rFonts w:ascii="Arial" w:hAnsi="Arial" w:cs="Arial"/>
          <w:sz w:val="24"/>
          <w:szCs w:val="24"/>
        </w:rPr>
        <w:t xml:space="preserve">Pereira, </w:t>
      </w:r>
      <w:r w:rsidR="00493844" w:rsidRPr="00D772C5">
        <w:rPr>
          <w:rFonts w:ascii="Arial" w:hAnsi="Arial" w:cs="Arial"/>
          <w:sz w:val="24"/>
          <w:szCs w:val="24"/>
        </w:rPr>
        <w:t>diecisiete</w:t>
      </w:r>
      <w:r w:rsidR="0030584E" w:rsidRPr="00D772C5">
        <w:rPr>
          <w:rFonts w:ascii="Arial" w:hAnsi="Arial" w:cs="Arial"/>
          <w:sz w:val="24"/>
          <w:szCs w:val="24"/>
        </w:rPr>
        <w:t xml:space="preserve"> de marzo de dos mil veintiuno</w:t>
      </w:r>
    </w:p>
    <w:p w:rsidR="00AA5E72" w:rsidRPr="00D772C5" w:rsidRDefault="00AA5E72" w:rsidP="00D772C5">
      <w:pPr>
        <w:spacing w:line="276" w:lineRule="auto"/>
        <w:jc w:val="center"/>
        <w:rPr>
          <w:rFonts w:ascii="Arial" w:hAnsi="Arial" w:cs="Arial"/>
          <w:sz w:val="24"/>
          <w:szCs w:val="24"/>
        </w:rPr>
      </w:pPr>
      <w:r w:rsidRPr="00D772C5">
        <w:rPr>
          <w:rFonts w:ascii="Arial" w:hAnsi="Arial" w:cs="Arial"/>
          <w:sz w:val="24"/>
          <w:szCs w:val="24"/>
        </w:rPr>
        <w:t>Acta N° 0</w:t>
      </w:r>
      <w:r w:rsidR="00493844" w:rsidRPr="00D772C5">
        <w:rPr>
          <w:rFonts w:ascii="Arial" w:hAnsi="Arial" w:cs="Arial"/>
          <w:sz w:val="24"/>
          <w:szCs w:val="24"/>
        </w:rPr>
        <w:t>32</w:t>
      </w:r>
      <w:r w:rsidRPr="00D772C5">
        <w:rPr>
          <w:rFonts w:ascii="Arial" w:hAnsi="Arial" w:cs="Arial"/>
          <w:sz w:val="24"/>
          <w:szCs w:val="24"/>
        </w:rPr>
        <w:t xml:space="preserve"> </w:t>
      </w:r>
      <w:r w:rsidR="0030584E" w:rsidRPr="00D772C5">
        <w:rPr>
          <w:rFonts w:ascii="Arial" w:hAnsi="Arial" w:cs="Arial"/>
          <w:sz w:val="24"/>
          <w:szCs w:val="24"/>
        </w:rPr>
        <w:t>1</w:t>
      </w:r>
      <w:r w:rsidR="00493844" w:rsidRPr="00D772C5">
        <w:rPr>
          <w:rFonts w:ascii="Arial" w:hAnsi="Arial" w:cs="Arial"/>
          <w:sz w:val="24"/>
          <w:szCs w:val="24"/>
        </w:rPr>
        <w:t>6</w:t>
      </w:r>
      <w:r w:rsidR="0030584E" w:rsidRPr="00D772C5">
        <w:rPr>
          <w:rFonts w:ascii="Arial" w:hAnsi="Arial" w:cs="Arial"/>
          <w:sz w:val="24"/>
          <w:szCs w:val="24"/>
        </w:rPr>
        <w:t xml:space="preserve"> de marzo de 2021</w:t>
      </w:r>
    </w:p>
    <w:p w:rsidR="00F929BF" w:rsidRPr="00D772C5" w:rsidRDefault="00F929BF" w:rsidP="00D772C5">
      <w:pPr>
        <w:pStyle w:val="Textoindependiente"/>
        <w:spacing w:line="276" w:lineRule="auto"/>
        <w:rPr>
          <w:rFonts w:cs="Arial"/>
          <w:sz w:val="24"/>
          <w:szCs w:val="24"/>
        </w:rPr>
      </w:pPr>
    </w:p>
    <w:p w:rsidR="008808F6" w:rsidRPr="00D772C5" w:rsidRDefault="00E605C6" w:rsidP="00D772C5">
      <w:pPr>
        <w:pStyle w:val="Textoindependiente"/>
        <w:spacing w:line="276" w:lineRule="auto"/>
        <w:rPr>
          <w:rFonts w:cs="Arial"/>
          <w:sz w:val="24"/>
          <w:szCs w:val="24"/>
        </w:rPr>
      </w:pPr>
      <w:r w:rsidRPr="00D772C5">
        <w:rPr>
          <w:rFonts w:cs="Arial"/>
          <w:sz w:val="24"/>
          <w:szCs w:val="24"/>
        </w:rPr>
        <w:t xml:space="preserve">Procede la Sala </w:t>
      </w:r>
      <w:r w:rsidR="00AA5E72" w:rsidRPr="00D772C5">
        <w:rPr>
          <w:rFonts w:cs="Arial"/>
          <w:sz w:val="24"/>
          <w:szCs w:val="24"/>
        </w:rPr>
        <w:t xml:space="preserve">Laboral del Tribunal Superior del Distrito Judicial de Pereira a </w:t>
      </w:r>
      <w:r w:rsidR="00004135" w:rsidRPr="00D772C5">
        <w:rPr>
          <w:rFonts w:cs="Arial"/>
          <w:sz w:val="24"/>
          <w:szCs w:val="24"/>
        </w:rPr>
        <w:t xml:space="preserve">decidir la impugnación formulada </w:t>
      </w:r>
      <w:r w:rsidR="0033108F" w:rsidRPr="00D772C5">
        <w:rPr>
          <w:rFonts w:cs="Arial"/>
          <w:sz w:val="24"/>
          <w:szCs w:val="24"/>
        </w:rPr>
        <w:t xml:space="preserve">por </w:t>
      </w:r>
      <w:r w:rsidR="0030584E" w:rsidRPr="00D772C5">
        <w:rPr>
          <w:rFonts w:cs="Arial"/>
          <w:sz w:val="24"/>
          <w:szCs w:val="24"/>
        </w:rPr>
        <w:t xml:space="preserve">la </w:t>
      </w:r>
      <w:r w:rsidR="0030584E" w:rsidRPr="00D772C5">
        <w:rPr>
          <w:rFonts w:cs="Arial"/>
          <w:b/>
          <w:bCs/>
          <w:sz w:val="24"/>
          <w:szCs w:val="24"/>
        </w:rPr>
        <w:t>UNIDAD PARA LA ATENCION Y REPARACIÓN INTEGRAL A LAS VÍCTIMAS</w:t>
      </w:r>
      <w:r w:rsidR="00FE71B4" w:rsidRPr="00D772C5">
        <w:rPr>
          <w:rFonts w:cs="Arial"/>
          <w:sz w:val="24"/>
          <w:szCs w:val="24"/>
        </w:rPr>
        <w:t xml:space="preserve"> </w:t>
      </w:r>
      <w:r w:rsidR="00004135" w:rsidRPr="00D772C5">
        <w:rPr>
          <w:rFonts w:cs="Arial"/>
          <w:sz w:val="24"/>
          <w:szCs w:val="24"/>
        </w:rPr>
        <w:t xml:space="preserve">contra la sentencia proferida por el Juzgado </w:t>
      </w:r>
      <w:r w:rsidR="00A761F4" w:rsidRPr="00D772C5">
        <w:rPr>
          <w:rFonts w:cs="Arial"/>
          <w:sz w:val="24"/>
          <w:szCs w:val="24"/>
        </w:rPr>
        <w:t>Promiscuo del Circuito de Quinchía el día 8 de febrero de 2021</w:t>
      </w:r>
      <w:r w:rsidR="00004135" w:rsidRPr="00D772C5">
        <w:rPr>
          <w:rFonts w:cs="Arial"/>
          <w:sz w:val="24"/>
          <w:szCs w:val="24"/>
        </w:rPr>
        <w:t xml:space="preserve">, dentro de la acción de tutela </w:t>
      </w:r>
      <w:r w:rsidR="00D84D5F" w:rsidRPr="00D772C5">
        <w:rPr>
          <w:rFonts w:cs="Arial"/>
          <w:sz w:val="24"/>
          <w:szCs w:val="24"/>
        </w:rPr>
        <w:t xml:space="preserve">que le promueve </w:t>
      </w:r>
      <w:r w:rsidR="00A761F4" w:rsidRPr="00D772C5">
        <w:rPr>
          <w:rFonts w:cs="Arial"/>
          <w:sz w:val="24"/>
          <w:szCs w:val="24"/>
        </w:rPr>
        <w:t>la señora</w:t>
      </w:r>
      <w:r w:rsidR="00FE71B4" w:rsidRPr="00D772C5">
        <w:rPr>
          <w:rFonts w:cs="Arial"/>
          <w:sz w:val="24"/>
          <w:szCs w:val="24"/>
        </w:rPr>
        <w:t xml:space="preserve"> </w:t>
      </w:r>
      <w:r w:rsidR="00A761F4" w:rsidRPr="00D772C5">
        <w:rPr>
          <w:rFonts w:cs="Arial"/>
          <w:b/>
          <w:bCs/>
          <w:sz w:val="24"/>
          <w:szCs w:val="24"/>
        </w:rPr>
        <w:t>YESICA FERNANDA LADINO</w:t>
      </w:r>
      <w:r w:rsidR="00237348" w:rsidRPr="00D772C5">
        <w:rPr>
          <w:rFonts w:cs="Arial"/>
          <w:b/>
          <w:bCs/>
          <w:sz w:val="24"/>
          <w:szCs w:val="24"/>
        </w:rPr>
        <w:t xml:space="preserve"> </w:t>
      </w:r>
      <w:proofErr w:type="spellStart"/>
      <w:r w:rsidR="00237348" w:rsidRPr="00D772C5">
        <w:rPr>
          <w:rFonts w:cs="Arial"/>
          <w:b/>
          <w:bCs/>
          <w:sz w:val="24"/>
          <w:szCs w:val="24"/>
        </w:rPr>
        <w:t>LADINO</w:t>
      </w:r>
      <w:proofErr w:type="spellEnd"/>
      <w:r w:rsidR="00A761F4" w:rsidRPr="00D772C5">
        <w:rPr>
          <w:rFonts w:cs="Arial"/>
          <w:b/>
          <w:bCs/>
          <w:sz w:val="24"/>
          <w:szCs w:val="24"/>
        </w:rPr>
        <w:t xml:space="preserve">.             </w:t>
      </w:r>
    </w:p>
    <w:p w:rsidR="008808F6" w:rsidRPr="00D772C5" w:rsidRDefault="008808F6" w:rsidP="00D772C5">
      <w:pPr>
        <w:pStyle w:val="Textoindependiente"/>
        <w:spacing w:line="276" w:lineRule="auto"/>
        <w:rPr>
          <w:rFonts w:cs="Arial"/>
          <w:b/>
          <w:sz w:val="24"/>
          <w:szCs w:val="24"/>
        </w:rPr>
      </w:pPr>
    </w:p>
    <w:p w:rsidR="00AA5E72" w:rsidRPr="00D772C5" w:rsidRDefault="00AA5E72" w:rsidP="00D772C5">
      <w:pPr>
        <w:pStyle w:val="Ttulo2"/>
        <w:spacing w:line="276" w:lineRule="auto"/>
        <w:rPr>
          <w:rFonts w:cs="Arial"/>
          <w:szCs w:val="24"/>
        </w:rPr>
      </w:pPr>
      <w:r w:rsidRPr="00D772C5">
        <w:rPr>
          <w:rFonts w:cs="Arial"/>
          <w:szCs w:val="24"/>
        </w:rPr>
        <w:t>HECHOS QUE ORIGINARON LA ACCIÓN:</w:t>
      </w:r>
    </w:p>
    <w:p w:rsidR="00FB52F9" w:rsidRPr="00D772C5" w:rsidRDefault="00FB52F9" w:rsidP="00D772C5">
      <w:pPr>
        <w:spacing w:line="276" w:lineRule="auto"/>
        <w:jc w:val="both"/>
        <w:rPr>
          <w:rFonts w:ascii="Arial" w:hAnsi="Arial" w:cs="Arial"/>
          <w:sz w:val="24"/>
          <w:szCs w:val="24"/>
        </w:rPr>
      </w:pPr>
    </w:p>
    <w:p w:rsidR="003C3A4A" w:rsidRPr="00D772C5" w:rsidRDefault="0016493D" w:rsidP="00D772C5">
      <w:pPr>
        <w:spacing w:line="276" w:lineRule="auto"/>
        <w:jc w:val="both"/>
        <w:rPr>
          <w:rFonts w:ascii="Arial" w:hAnsi="Arial" w:cs="Arial"/>
          <w:sz w:val="24"/>
          <w:szCs w:val="24"/>
        </w:rPr>
      </w:pPr>
      <w:r w:rsidRPr="00D772C5">
        <w:rPr>
          <w:rFonts w:ascii="Arial" w:hAnsi="Arial" w:cs="Arial"/>
          <w:sz w:val="24"/>
          <w:szCs w:val="24"/>
        </w:rPr>
        <w:t xml:space="preserve">Informa </w:t>
      </w:r>
      <w:r w:rsidR="00237348" w:rsidRPr="00D772C5">
        <w:rPr>
          <w:rFonts w:ascii="Arial" w:hAnsi="Arial" w:cs="Arial"/>
          <w:sz w:val="24"/>
          <w:szCs w:val="24"/>
        </w:rPr>
        <w:t xml:space="preserve">la señora Yesica Fernanda Ladino </w:t>
      </w:r>
      <w:proofErr w:type="spellStart"/>
      <w:r w:rsidR="00237348" w:rsidRPr="00D772C5">
        <w:rPr>
          <w:rFonts w:ascii="Arial" w:hAnsi="Arial" w:cs="Arial"/>
          <w:sz w:val="24"/>
          <w:szCs w:val="24"/>
        </w:rPr>
        <w:t>Ladino</w:t>
      </w:r>
      <w:proofErr w:type="spellEnd"/>
      <w:r w:rsidR="00237348" w:rsidRPr="00D772C5">
        <w:rPr>
          <w:rFonts w:ascii="Arial" w:hAnsi="Arial" w:cs="Arial"/>
          <w:sz w:val="24"/>
          <w:szCs w:val="24"/>
        </w:rPr>
        <w:t xml:space="preserve"> que su progenitor</w:t>
      </w:r>
      <w:r w:rsidR="00552589" w:rsidRPr="00D772C5">
        <w:rPr>
          <w:rFonts w:ascii="Arial" w:hAnsi="Arial" w:cs="Arial"/>
          <w:sz w:val="24"/>
          <w:szCs w:val="24"/>
        </w:rPr>
        <w:t xml:space="preserve">, Jorge Mario Ladino </w:t>
      </w:r>
      <w:proofErr w:type="spellStart"/>
      <w:r w:rsidR="00552589" w:rsidRPr="00D772C5">
        <w:rPr>
          <w:rFonts w:ascii="Arial" w:hAnsi="Arial" w:cs="Arial"/>
          <w:sz w:val="24"/>
          <w:szCs w:val="24"/>
        </w:rPr>
        <w:t>Ladino</w:t>
      </w:r>
      <w:proofErr w:type="spellEnd"/>
      <w:r w:rsidR="00237348" w:rsidRPr="00D772C5">
        <w:rPr>
          <w:rFonts w:ascii="Arial" w:hAnsi="Arial" w:cs="Arial"/>
          <w:sz w:val="24"/>
          <w:szCs w:val="24"/>
        </w:rPr>
        <w:t xml:space="preserve"> fue asesinado en el año 2003 en zona de influencia de paramilitares y guerrilleros </w:t>
      </w:r>
      <w:r w:rsidR="00847CE6" w:rsidRPr="00D772C5">
        <w:rPr>
          <w:rFonts w:ascii="Arial" w:hAnsi="Arial" w:cs="Arial"/>
          <w:sz w:val="24"/>
          <w:szCs w:val="24"/>
        </w:rPr>
        <w:t>d</w:t>
      </w:r>
      <w:r w:rsidR="00237348" w:rsidRPr="00D772C5">
        <w:rPr>
          <w:rFonts w:ascii="Arial" w:hAnsi="Arial" w:cs="Arial"/>
          <w:sz w:val="24"/>
          <w:szCs w:val="24"/>
        </w:rPr>
        <w:t xml:space="preserve">el EPL y las FARC, quienes juzgaban como delito el haber pertenecido al </w:t>
      </w:r>
      <w:r w:rsidR="003C3A4A" w:rsidRPr="00D772C5">
        <w:rPr>
          <w:rFonts w:ascii="Arial" w:hAnsi="Arial" w:cs="Arial"/>
          <w:sz w:val="24"/>
          <w:szCs w:val="24"/>
        </w:rPr>
        <w:t>E</w:t>
      </w:r>
      <w:r w:rsidR="00237348" w:rsidRPr="00D772C5">
        <w:rPr>
          <w:rFonts w:ascii="Arial" w:hAnsi="Arial" w:cs="Arial"/>
          <w:sz w:val="24"/>
          <w:szCs w:val="24"/>
        </w:rPr>
        <w:t>je</w:t>
      </w:r>
      <w:r w:rsidR="003C3A4A" w:rsidRPr="00D772C5">
        <w:rPr>
          <w:rFonts w:ascii="Arial" w:hAnsi="Arial" w:cs="Arial"/>
          <w:sz w:val="24"/>
          <w:szCs w:val="24"/>
        </w:rPr>
        <w:t>r</w:t>
      </w:r>
      <w:r w:rsidR="00237348" w:rsidRPr="00D772C5">
        <w:rPr>
          <w:rFonts w:ascii="Arial" w:hAnsi="Arial" w:cs="Arial"/>
          <w:sz w:val="24"/>
          <w:szCs w:val="24"/>
        </w:rPr>
        <w:t>cito Nacional</w:t>
      </w:r>
      <w:r w:rsidR="003C3A4A" w:rsidRPr="00D772C5">
        <w:rPr>
          <w:rFonts w:ascii="Arial" w:hAnsi="Arial" w:cs="Arial"/>
          <w:sz w:val="24"/>
          <w:szCs w:val="24"/>
        </w:rPr>
        <w:t xml:space="preserve">, </w:t>
      </w:r>
      <w:r w:rsidR="00847CE6" w:rsidRPr="00D772C5">
        <w:rPr>
          <w:rFonts w:ascii="Arial" w:hAnsi="Arial" w:cs="Arial"/>
          <w:sz w:val="24"/>
          <w:szCs w:val="24"/>
        </w:rPr>
        <w:t xml:space="preserve">siendo este el caso de </w:t>
      </w:r>
      <w:r w:rsidR="003C3A4A" w:rsidRPr="00D772C5">
        <w:rPr>
          <w:rFonts w:ascii="Arial" w:hAnsi="Arial" w:cs="Arial"/>
          <w:sz w:val="24"/>
          <w:szCs w:val="24"/>
        </w:rPr>
        <w:t xml:space="preserve">su padre; que cuando esto ocurrió contaba con apenas tres años de edad y le tocó enfrentar la vida con muchas carencias </w:t>
      </w:r>
      <w:r w:rsidR="00D772C5" w:rsidRPr="00D772C5">
        <w:rPr>
          <w:rFonts w:ascii="Arial" w:hAnsi="Arial" w:cs="Arial"/>
          <w:sz w:val="24"/>
          <w:szCs w:val="24"/>
        </w:rPr>
        <w:t>y la</w:t>
      </w:r>
      <w:r w:rsidR="003C3A4A" w:rsidRPr="00D772C5">
        <w:rPr>
          <w:rFonts w:ascii="Arial" w:hAnsi="Arial" w:cs="Arial"/>
          <w:sz w:val="24"/>
          <w:szCs w:val="24"/>
        </w:rPr>
        <w:t xml:space="preserve"> ausencia de la figura paterna arrebatada por la violencia.</w:t>
      </w:r>
    </w:p>
    <w:p w:rsidR="003C3A4A" w:rsidRPr="00D772C5" w:rsidRDefault="003C3A4A" w:rsidP="00D772C5">
      <w:pPr>
        <w:spacing w:line="276" w:lineRule="auto"/>
        <w:jc w:val="both"/>
        <w:rPr>
          <w:rFonts w:ascii="Arial" w:hAnsi="Arial" w:cs="Arial"/>
          <w:sz w:val="24"/>
          <w:szCs w:val="24"/>
        </w:rPr>
      </w:pPr>
    </w:p>
    <w:p w:rsidR="00593D93" w:rsidRPr="00D772C5" w:rsidRDefault="003C3A4A" w:rsidP="00D772C5">
      <w:pPr>
        <w:spacing w:line="276" w:lineRule="auto"/>
        <w:jc w:val="both"/>
        <w:rPr>
          <w:rFonts w:ascii="Arial" w:hAnsi="Arial" w:cs="Arial"/>
          <w:sz w:val="24"/>
          <w:szCs w:val="24"/>
        </w:rPr>
      </w:pPr>
      <w:r w:rsidRPr="00D772C5">
        <w:rPr>
          <w:rFonts w:ascii="Arial" w:hAnsi="Arial" w:cs="Arial"/>
          <w:sz w:val="24"/>
          <w:szCs w:val="24"/>
        </w:rPr>
        <w:t>Refiere que ha</w:t>
      </w:r>
      <w:r w:rsidR="00847CE6" w:rsidRPr="00D772C5">
        <w:rPr>
          <w:rFonts w:ascii="Arial" w:hAnsi="Arial" w:cs="Arial"/>
          <w:sz w:val="24"/>
          <w:szCs w:val="24"/>
        </w:rPr>
        <w:t>n</w:t>
      </w:r>
      <w:r w:rsidRPr="00D772C5">
        <w:rPr>
          <w:rFonts w:ascii="Arial" w:hAnsi="Arial" w:cs="Arial"/>
          <w:sz w:val="24"/>
          <w:szCs w:val="24"/>
        </w:rPr>
        <w:t xml:space="preserve"> pasado aproximadamente </w:t>
      </w:r>
      <w:r w:rsidR="00552589" w:rsidRPr="00D772C5">
        <w:rPr>
          <w:rFonts w:ascii="Arial" w:hAnsi="Arial" w:cs="Arial"/>
          <w:sz w:val="24"/>
          <w:szCs w:val="24"/>
        </w:rPr>
        <w:t>dieciocho años desde este suceso y</w:t>
      </w:r>
      <w:r w:rsidR="00847CE6" w:rsidRPr="00D772C5">
        <w:rPr>
          <w:rFonts w:ascii="Arial" w:hAnsi="Arial" w:cs="Arial"/>
          <w:sz w:val="24"/>
          <w:szCs w:val="24"/>
        </w:rPr>
        <w:t>,</w:t>
      </w:r>
      <w:r w:rsidR="00552589" w:rsidRPr="00D772C5">
        <w:rPr>
          <w:rFonts w:ascii="Arial" w:hAnsi="Arial" w:cs="Arial"/>
          <w:sz w:val="24"/>
          <w:szCs w:val="24"/>
        </w:rPr>
        <w:t xml:space="preserve"> en consideración </w:t>
      </w:r>
      <w:r w:rsidR="00847CE6" w:rsidRPr="00D772C5">
        <w:rPr>
          <w:rFonts w:ascii="Arial" w:hAnsi="Arial" w:cs="Arial"/>
          <w:sz w:val="24"/>
          <w:szCs w:val="24"/>
        </w:rPr>
        <w:t xml:space="preserve">a </w:t>
      </w:r>
      <w:r w:rsidR="00552589" w:rsidRPr="00D772C5">
        <w:rPr>
          <w:rFonts w:ascii="Arial" w:hAnsi="Arial" w:cs="Arial"/>
          <w:sz w:val="24"/>
          <w:szCs w:val="24"/>
        </w:rPr>
        <w:t xml:space="preserve">que alcanzó la mayoría de edad, en el año 2020 solicitó la indemnización administrativa por dicho siniestro, </w:t>
      </w:r>
      <w:r w:rsidR="00702DF2" w:rsidRPr="00D772C5">
        <w:rPr>
          <w:rFonts w:ascii="Arial" w:hAnsi="Arial" w:cs="Arial"/>
          <w:sz w:val="24"/>
          <w:szCs w:val="24"/>
        </w:rPr>
        <w:t>siéndole</w:t>
      </w:r>
      <w:r w:rsidR="00552589" w:rsidRPr="00D772C5">
        <w:rPr>
          <w:rFonts w:ascii="Arial" w:hAnsi="Arial" w:cs="Arial"/>
          <w:sz w:val="24"/>
          <w:szCs w:val="24"/>
        </w:rPr>
        <w:t xml:space="preserve"> inf</w:t>
      </w:r>
      <w:r w:rsidR="00702DF2" w:rsidRPr="00D772C5">
        <w:rPr>
          <w:rFonts w:ascii="Arial" w:hAnsi="Arial" w:cs="Arial"/>
          <w:sz w:val="24"/>
          <w:szCs w:val="24"/>
        </w:rPr>
        <w:t xml:space="preserve">ormando que se requería de recursos para </w:t>
      </w:r>
      <w:r w:rsidR="00D76A7F" w:rsidRPr="00D772C5">
        <w:rPr>
          <w:rFonts w:ascii="Arial" w:hAnsi="Arial" w:cs="Arial"/>
          <w:sz w:val="24"/>
          <w:szCs w:val="24"/>
        </w:rPr>
        <w:t>cancelar la reparación reclamada</w:t>
      </w:r>
      <w:r w:rsidR="00593D93" w:rsidRPr="00D772C5">
        <w:rPr>
          <w:rFonts w:ascii="Arial" w:hAnsi="Arial" w:cs="Arial"/>
          <w:sz w:val="24"/>
          <w:szCs w:val="24"/>
        </w:rPr>
        <w:t>.</w:t>
      </w:r>
    </w:p>
    <w:p w:rsidR="00795192" w:rsidRPr="00D772C5" w:rsidRDefault="00795192" w:rsidP="00D772C5">
      <w:pPr>
        <w:spacing w:line="276" w:lineRule="auto"/>
        <w:jc w:val="both"/>
        <w:rPr>
          <w:rFonts w:ascii="Arial" w:hAnsi="Arial" w:cs="Arial"/>
          <w:sz w:val="24"/>
          <w:szCs w:val="24"/>
        </w:rPr>
      </w:pPr>
    </w:p>
    <w:p w:rsidR="00795192" w:rsidRPr="00D772C5" w:rsidRDefault="00795192" w:rsidP="00D772C5">
      <w:pPr>
        <w:pStyle w:val="Ttulo2"/>
        <w:spacing w:line="276" w:lineRule="auto"/>
        <w:jc w:val="center"/>
        <w:rPr>
          <w:rFonts w:cs="Arial"/>
          <w:szCs w:val="24"/>
        </w:rPr>
      </w:pPr>
      <w:r w:rsidRPr="00D772C5">
        <w:rPr>
          <w:rFonts w:cs="Arial"/>
          <w:szCs w:val="24"/>
        </w:rPr>
        <w:t>TRÁMITE IMPARTIDO</w:t>
      </w:r>
    </w:p>
    <w:p w:rsidR="00795192" w:rsidRPr="00D772C5" w:rsidRDefault="00795192" w:rsidP="00D772C5">
      <w:pPr>
        <w:spacing w:line="276" w:lineRule="auto"/>
        <w:rPr>
          <w:rFonts w:ascii="Arial" w:hAnsi="Arial" w:cs="Arial"/>
          <w:sz w:val="24"/>
          <w:szCs w:val="24"/>
        </w:rPr>
      </w:pPr>
    </w:p>
    <w:p w:rsidR="00795192" w:rsidRPr="00D772C5" w:rsidRDefault="00D0364D" w:rsidP="00D772C5">
      <w:pPr>
        <w:spacing w:line="276" w:lineRule="auto"/>
        <w:jc w:val="both"/>
        <w:rPr>
          <w:rFonts w:ascii="Arial" w:hAnsi="Arial" w:cs="Arial"/>
          <w:sz w:val="24"/>
          <w:szCs w:val="24"/>
        </w:rPr>
      </w:pPr>
      <w:r w:rsidRPr="00D772C5">
        <w:rPr>
          <w:rFonts w:ascii="Arial" w:hAnsi="Arial" w:cs="Arial"/>
          <w:sz w:val="24"/>
          <w:szCs w:val="24"/>
        </w:rPr>
        <w:t xml:space="preserve">Mediante auto de fecha 26 de enero del año que avanza, el Juzgado Único Promiscuo del Circuito de Quinchía, admitió la acción y corrió traslado de la misma a la Unidad para la Atención y Reparación Integral a las Víctimas, por el término de dos (2) días. </w:t>
      </w:r>
    </w:p>
    <w:p w:rsidR="004A55A8" w:rsidRPr="00D772C5" w:rsidRDefault="004A55A8" w:rsidP="00D772C5">
      <w:pPr>
        <w:spacing w:line="276" w:lineRule="auto"/>
        <w:jc w:val="both"/>
        <w:rPr>
          <w:rFonts w:ascii="Arial" w:hAnsi="Arial" w:cs="Arial"/>
          <w:sz w:val="24"/>
          <w:szCs w:val="24"/>
        </w:rPr>
      </w:pPr>
    </w:p>
    <w:p w:rsidR="00712C28" w:rsidRPr="00D772C5" w:rsidRDefault="00712C28" w:rsidP="00D772C5">
      <w:pPr>
        <w:spacing w:line="276" w:lineRule="auto"/>
        <w:jc w:val="both"/>
        <w:rPr>
          <w:rFonts w:ascii="Arial" w:hAnsi="Arial" w:cs="Arial"/>
          <w:sz w:val="24"/>
          <w:szCs w:val="24"/>
        </w:rPr>
      </w:pPr>
      <w:r w:rsidRPr="00D772C5">
        <w:rPr>
          <w:rFonts w:ascii="Arial" w:hAnsi="Arial" w:cs="Arial"/>
          <w:sz w:val="24"/>
          <w:szCs w:val="24"/>
        </w:rPr>
        <w:t xml:space="preserve">Oportunamente la entidad accionada se vinculó a la litis indicando que, en el caso particular, el giro enviado a título de indemnización administrativa por el hecho </w:t>
      </w:r>
      <w:proofErr w:type="spellStart"/>
      <w:r w:rsidRPr="00D772C5">
        <w:rPr>
          <w:rFonts w:ascii="Arial" w:hAnsi="Arial" w:cs="Arial"/>
          <w:sz w:val="24"/>
          <w:szCs w:val="24"/>
        </w:rPr>
        <w:t>victimizante</w:t>
      </w:r>
      <w:proofErr w:type="spellEnd"/>
      <w:r w:rsidRPr="00D772C5">
        <w:rPr>
          <w:rFonts w:ascii="Arial" w:hAnsi="Arial" w:cs="Arial"/>
          <w:sz w:val="24"/>
          <w:szCs w:val="24"/>
        </w:rPr>
        <w:t xml:space="preserve"> de homicidio del señor Jorge Mario Ladino </w:t>
      </w:r>
      <w:proofErr w:type="spellStart"/>
      <w:r w:rsidRPr="00D772C5">
        <w:rPr>
          <w:rFonts w:ascii="Arial" w:hAnsi="Arial" w:cs="Arial"/>
          <w:sz w:val="24"/>
          <w:szCs w:val="24"/>
        </w:rPr>
        <w:t>Ladino</w:t>
      </w:r>
      <w:proofErr w:type="spellEnd"/>
      <w:r w:rsidRPr="00D772C5">
        <w:rPr>
          <w:rFonts w:ascii="Arial" w:hAnsi="Arial" w:cs="Arial"/>
          <w:sz w:val="24"/>
          <w:szCs w:val="24"/>
        </w:rPr>
        <w:t>, fue devuelto por falta de cobro dentro del término establecido por esa entidad.</w:t>
      </w:r>
    </w:p>
    <w:p w:rsidR="00712C28" w:rsidRPr="00D772C5" w:rsidRDefault="00712C28" w:rsidP="00D772C5">
      <w:pPr>
        <w:spacing w:line="276" w:lineRule="auto"/>
        <w:jc w:val="both"/>
        <w:rPr>
          <w:rFonts w:ascii="Arial" w:hAnsi="Arial" w:cs="Arial"/>
          <w:sz w:val="24"/>
          <w:szCs w:val="24"/>
        </w:rPr>
      </w:pPr>
    </w:p>
    <w:p w:rsidR="00712C28" w:rsidRPr="00D772C5" w:rsidRDefault="00712C28" w:rsidP="00D772C5">
      <w:pPr>
        <w:spacing w:line="276" w:lineRule="auto"/>
        <w:jc w:val="both"/>
        <w:rPr>
          <w:rFonts w:ascii="Arial" w:hAnsi="Arial" w:cs="Arial"/>
          <w:sz w:val="24"/>
          <w:szCs w:val="24"/>
        </w:rPr>
      </w:pPr>
      <w:r w:rsidRPr="00D772C5">
        <w:rPr>
          <w:rFonts w:ascii="Arial" w:hAnsi="Arial" w:cs="Arial"/>
          <w:sz w:val="24"/>
          <w:szCs w:val="24"/>
        </w:rPr>
        <w:t>Por lo anterior, solicita que se le permita realizar el trámite ordinario establecido para el reintegro de los recursos y volver a emitir la orden de pago y en ese sentido</w:t>
      </w:r>
      <w:r w:rsidR="00847CE6" w:rsidRPr="00D772C5">
        <w:rPr>
          <w:rFonts w:ascii="Arial" w:hAnsi="Arial" w:cs="Arial"/>
          <w:sz w:val="24"/>
          <w:szCs w:val="24"/>
        </w:rPr>
        <w:t xml:space="preserve"> pide</w:t>
      </w:r>
      <w:r w:rsidRPr="00D772C5">
        <w:rPr>
          <w:rFonts w:ascii="Arial" w:hAnsi="Arial" w:cs="Arial"/>
          <w:sz w:val="24"/>
          <w:szCs w:val="24"/>
        </w:rPr>
        <w:t xml:space="preserve"> declarar improcedente el amparo pretendido por la señora Ladin</w:t>
      </w:r>
      <w:r w:rsidR="006F686A" w:rsidRPr="00D772C5">
        <w:rPr>
          <w:rFonts w:ascii="Arial" w:hAnsi="Arial" w:cs="Arial"/>
          <w:sz w:val="24"/>
          <w:szCs w:val="24"/>
        </w:rPr>
        <w:t xml:space="preserve">o </w:t>
      </w:r>
      <w:proofErr w:type="spellStart"/>
      <w:r w:rsidR="006F686A" w:rsidRPr="00D772C5">
        <w:rPr>
          <w:rFonts w:ascii="Arial" w:hAnsi="Arial" w:cs="Arial"/>
          <w:sz w:val="24"/>
          <w:szCs w:val="24"/>
        </w:rPr>
        <w:t>Ladino</w:t>
      </w:r>
      <w:proofErr w:type="spellEnd"/>
      <w:r w:rsidR="006F686A" w:rsidRPr="00D772C5">
        <w:rPr>
          <w:rFonts w:ascii="Arial" w:hAnsi="Arial" w:cs="Arial"/>
          <w:sz w:val="24"/>
          <w:szCs w:val="24"/>
        </w:rPr>
        <w:t>, en el entendido que la reparación administrativa no está asociada al mínimo vital, por lo que no existe mérito para que se defina el asunto por esta vía, dado que no se percibe la vulneración de ninguna garantía constitucional.</w:t>
      </w:r>
    </w:p>
    <w:p w:rsidR="001709DB" w:rsidRPr="00D772C5" w:rsidRDefault="001709DB" w:rsidP="00D772C5">
      <w:pPr>
        <w:spacing w:line="276" w:lineRule="auto"/>
        <w:jc w:val="both"/>
        <w:rPr>
          <w:rFonts w:ascii="Arial" w:hAnsi="Arial" w:cs="Arial"/>
          <w:sz w:val="24"/>
          <w:szCs w:val="24"/>
        </w:rPr>
      </w:pPr>
    </w:p>
    <w:p w:rsidR="001709DB" w:rsidRPr="00D772C5" w:rsidRDefault="007325C0" w:rsidP="00D772C5">
      <w:pPr>
        <w:spacing w:line="276" w:lineRule="auto"/>
        <w:jc w:val="both"/>
        <w:rPr>
          <w:rFonts w:ascii="Arial" w:hAnsi="Arial" w:cs="Arial"/>
          <w:sz w:val="24"/>
          <w:szCs w:val="24"/>
        </w:rPr>
      </w:pPr>
      <w:r w:rsidRPr="00D772C5">
        <w:rPr>
          <w:rFonts w:ascii="Arial" w:hAnsi="Arial" w:cs="Arial"/>
          <w:sz w:val="24"/>
          <w:szCs w:val="24"/>
        </w:rPr>
        <w:t xml:space="preserve">Al margen de </w:t>
      </w:r>
      <w:r w:rsidR="00C64769" w:rsidRPr="00D772C5">
        <w:rPr>
          <w:rFonts w:ascii="Arial" w:hAnsi="Arial" w:cs="Arial"/>
          <w:sz w:val="24"/>
          <w:szCs w:val="24"/>
        </w:rPr>
        <w:t>lo anterior, señala que requiere que la accionante actualice el documento de identidad toda vez que en su registro de datos aparece referenciada con tarjeta de identidad.</w:t>
      </w:r>
    </w:p>
    <w:p w:rsidR="008F3898" w:rsidRPr="00D772C5" w:rsidRDefault="008F3898" w:rsidP="00D772C5">
      <w:pPr>
        <w:spacing w:line="276" w:lineRule="auto"/>
        <w:jc w:val="both"/>
        <w:rPr>
          <w:rFonts w:ascii="Arial" w:hAnsi="Arial" w:cs="Arial"/>
          <w:sz w:val="24"/>
          <w:szCs w:val="24"/>
        </w:rPr>
      </w:pPr>
    </w:p>
    <w:p w:rsidR="008F3898" w:rsidRPr="00D772C5" w:rsidRDefault="008F3898" w:rsidP="00D772C5">
      <w:pPr>
        <w:spacing w:line="276" w:lineRule="auto"/>
        <w:jc w:val="both"/>
        <w:rPr>
          <w:rFonts w:ascii="Arial" w:hAnsi="Arial" w:cs="Arial"/>
          <w:sz w:val="24"/>
          <w:szCs w:val="24"/>
        </w:rPr>
      </w:pPr>
      <w:r w:rsidRPr="00D772C5">
        <w:rPr>
          <w:rFonts w:ascii="Arial" w:hAnsi="Arial" w:cs="Arial"/>
          <w:sz w:val="24"/>
          <w:szCs w:val="24"/>
        </w:rPr>
        <w:t>En sentencia de fecha 8 de febrero de 2021 el juzgado de conocimiento se pronuncio de fondo, amparando el derecho fundamental a la reparación integral del cual es titular</w:t>
      </w:r>
      <w:r w:rsidR="00847CE6" w:rsidRPr="00D772C5">
        <w:rPr>
          <w:rFonts w:ascii="Arial" w:hAnsi="Arial" w:cs="Arial"/>
          <w:sz w:val="24"/>
          <w:szCs w:val="24"/>
        </w:rPr>
        <w:t xml:space="preserve"> la actora, </w:t>
      </w:r>
      <w:r w:rsidRPr="00D772C5">
        <w:rPr>
          <w:rFonts w:ascii="Arial" w:hAnsi="Arial" w:cs="Arial"/>
          <w:sz w:val="24"/>
          <w:szCs w:val="24"/>
        </w:rPr>
        <w:t xml:space="preserve">ordenado a </w:t>
      </w:r>
      <w:r w:rsidR="00847CE6" w:rsidRPr="00D772C5">
        <w:rPr>
          <w:rFonts w:ascii="Arial" w:hAnsi="Arial" w:cs="Arial"/>
          <w:sz w:val="24"/>
          <w:szCs w:val="24"/>
        </w:rPr>
        <w:t xml:space="preserve">la entidad accionada </w:t>
      </w:r>
      <w:r w:rsidRPr="00D772C5">
        <w:rPr>
          <w:rFonts w:ascii="Arial" w:hAnsi="Arial" w:cs="Arial"/>
          <w:sz w:val="24"/>
          <w:szCs w:val="24"/>
        </w:rPr>
        <w:t>iniciar</w:t>
      </w:r>
      <w:r w:rsidR="00847CE6" w:rsidRPr="00D772C5">
        <w:rPr>
          <w:rFonts w:ascii="Arial" w:hAnsi="Arial" w:cs="Arial"/>
          <w:sz w:val="24"/>
          <w:szCs w:val="24"/>
        </w:rPr>
        <w:t>,</w:t>
      </w:r>
      <w:r w:rsidRPr="00D772C5">
        <w:rPr>
          <w:rFonts w:ascii="Arial" w:hAnsi="Arial" w:cs="Arial"/>
          <w:sz w:val="24"/>
          <w:szCs w:val="24"/>
        </w:rPr>
        <w:t xml:space="preserve"> de forma </w:t>
      </w:r>
      <w:r w:rsidRPr="00D772C5">
        <w:rPr>
          <w:rFonts w:ascii="Arial" w:hAnsi="Arial" w:cs="Arial"/>
          <w:sz w:val="24"/>
          <w:szCs w:val="24"/>
        </w:rPr>
        <w:lastRenderedPageBreak/>
        <w:t>inmediata</w:t>
      </w:r>
      <w:r w:rsidR="00847CE6" w:rsidRPr="00D772C5">
        <w:rPr>
          <w:rFonts w:ascii="Arial" w:hAnsi="Arial" w:cs="Arial"/>
          <w:sz w:val="24"/>
          <w:szCs w:val="24"/>
        </w:rPr>
        <w:t xml:space="preserve">, </w:t>
      </w:r>
      <w:r w:rsidRPr="00D772C5">
        <w:rPr>
          <w:rFonts w:ascii="Arial" w:hAnsi="Arial" w:cs="Arial"/>
          <w:sz w:val="24"/>
          <w:szCs w:val="24"/>
        </w:rPr>
        <w:t>los trámites para desembolsar nuevamente la indemnización administrativa</w:t>
      </w:r>
      <w:r w:rsidR="003B77A1" w:rsidRPr="00D772C5">
        <w:rPr>
          <w:rFonts w:ascii="Arial" w:hAnsi="Arial" w:cs="Arial"/>
          <w:sz w:val="24"/>
          <w:szCs w:val="24"/>
        </w:rPr>
        <w:t xml:space="preserve">, debiéndole </w:t>
      </w:r>
      <w:r w:rsidR="00881803" w:rsidRPr="00D772C5">
        <w:rPr>
          <w:rFonts w:ascii="Arial" w:hAnsi="Arial" w:cs="Arial"/>
          <w:sz w:val="24"/>
          <w:szCs w:val="24"/>
        </w:rPr>
        <w:t xml:space="preserve">informar expresamente el lugar y día en que se efectuará el pago, para lo cual </w:t>
      </w:r>
      <w:r w:rsidR="009D0221" w:rsidRPr="00D772C5">
        <w:rPr>
          <w:rFonts w:ascii="Arial" w:hAnsi="Arial" w:cs="Arial"/>
          <w:sz w:val="24"/>
          <w:szCs w:val="24"/>
        </w:rPr>
        <w:t>le confirió el término de seis (6) meses contados a partir del día siguiente a  aquél en que la actora aporte copia de la cédula de ciudadanía.</w:t>
      </w:r>
    </w:p>
    <w:p w:rsidR="009D0221" w:rsidRPr="00D772C5" w:rsidRDefault="009D0221" w:rsidP="00D772C5">
      <w:pPr>
        <w:spacing w:line="276" w:lineRule="auto"/>
        <w:jc w:val="both"/>
        <w:rPr>
          <w:rFonts w:ascii="Arial" w:hAnsi="Arial" w:cs="Arial"/>
          <w:sz w:val="24"/>
          <w:szCs w:val="24"/>
        </w:rPr>
      </w:pPr>
    </w:p>
    <w:p w:rsidR="009D0221" w:rsidRPr="00D772C5" w:rsidRDefault="009D0221" w:rsidP="00D772C5">
      <w:pPr>
        <w:spacing w:line="276" w:lineRule="auto"/>
        <w:jc w:val="both"/>
        <w:rPr>
          <w:rFonts w:ascii="Arial" w:hAnsi="Arial" w:cs="Arial"/>
          <w:sz w:val="24"/>
          <w:szCs w:val="24"/>
        </w:rPr>
      </w:pPr>
      <w:r w:rsidRPr="00D772C5">
        <w:rPr>
          <w:rFonts w:ascii="Arial" w:hAnsi="Arial" w:cs="Arial"/>
          <w:sz w:val="24"/>
          <w:szCs w:val="24"/>
        </w:rPr>
        <w:t>Para arribar a esa decisión, el juez de la causa estimó que el no cobro de la reparación por parte de la tutelante</w:t>
      </w:r>
      <w:r w:rsidR="00D9387E" w:rsidRPr="00D772C5">
        <w:rPr>
          <w:rFonts w:ascii="Arial" w:hAnsi="Arial" w:cs="Arial"/>
          <w:sz w:val="24"/>
          <w:szCs w:val="24"/>
        </w:rPr>
        <w:t xml:space="preserve"> no es una omisión atribuible a ella, toda vez que es una obligación de la entidad informar a los beneficiarios de este tipo de decisiones, para lo cual debe mantener actualizada la base de datos.</w:t>
      </w:r>
      <w:r w:rsidRPr="00D772C5">
        <w:rPr>
          <w:rFonts w:ascii="Arial" w:hAnsi="Arial" w:cs="Arial"/>
          <w:sz w:val="24"/>
          <w:szCs w:val="24"/>
        </w:rPr>
        <w:t xml:space="preserve"> </w:t>
      </w:r>
    </w:p>
    <w:p w:rsidR="003808ED" w:rsidRPr="00D772C5" w:rsidRDefault="003808ED" w:rsidP="00D772C5">
      <w:pPr>
        <w:spacing w:line="276" w:lineRule="auto"/>
        <w:jc w:val="both"/>
        <w:rPr>
          <w:rFonts w:ascii="Arial" w:hAnsi="Arial" w:cs="Arial"/>
          <w:sz w:val="24"/>
          <w:szCs w:val="24"/>
        </w:rPr>
      </w:pPr>
    </w:p>
    <w:p w:rsidR="003808ED" w:rsidRPr="00D772C5" w:rsidRDefault="003808ED" w:rsidP="00D772C5">
      <w:pPr>
        <w:spacing w:line="276" w:lineRule="auto"/>
        <w:jc w:val="both"/>
        <w:rPr>
          <w:rFonts w:ascii="Arial" w:hAnsi="Arial" w:cs="Arial"/>
          <w:sz w:val="24"/>
          <w:szCs w:val="24"/>
        </w:rPr>
      </w:pPr>
      <w:r w:rsidRPr="00D772C5">
        <w:rPr>
          <w:rFonts w:ascii="Arial" w:hAnsi="Arial" w:cs="Arial"/>
          <w:sz w:val="24"/>
          <w:szCs w:val="24"/>
        </w:rPr>
        <w:t xml:space="preserve">Inconforme con la decisión, la entidad accionada señaló que no ha vulnerado ninguna garantía fundamental de la cual sea titular la señora Yesica Fernanda Ladino </w:t>
      </w:r>
      <w:proofErr w:type="spellStart"/>
      <w:r w:rsidRPr="00D772C5">
        <w:rPr>
          <w:rFonts w:ascii="Arial" w:hAnsi="Arial" w:cs="Arial"/>
          <w:sz w:val="24"/>
          <w:szCs w:val="24"/>
        </w:rPr>
        <w:t>Ladino</w:t>
      </w:r>
      <w:proofErr w:type="spellEnd"/>
      <w:r w:rsidRPr="00D772C5">
        <w:rPr>
          <w:rFonts w:ascii="Arial" w:hAnsi="Arial" w:cs="Arial"/>
          <w:sz w:val="24"/>
          <w:szCs w:val="24"/>
        </w:rPr>
        <w:t>, dado que le ha informado a la usuaria el procedimiento que debe adelantar para llevar a feliz término su petición.</w:t>
      </w:r>
    </w:p>
    <w:p w:rsidR="00D47E8A" w:rsidRPr="00D772C5" w:rsidRDefault="00D47E8A" w:rsidP="00D772C5">
      <w:pPr>
        <w:spacing w:line="276" w:lineRule="auto"/>
        <w:jc w:val="both"/>
        <w:rPr>
          <w:rFonts w:ascii="Arial" w:hAnsi="Arial" w:cs="Arial"/>
          <w:sz w:val="24"/>
          <w:szCs w:val="24"/>
        </w:rPr>
      </w:pPr>
    </w:p>
    <w:p w:rsidR="00D47E8A" w:rsidRPr="00D772C5" w:rsidRDefault="00D47E8A" w:rsidP="00D772C5">
      <w:pPr>
        <w:spacing w:line="276" w:lineRule="auto"/>
        <w:jc w:val="both"/>
        <w:rPr>
          <w:rFonts w:ascii="Arial" w:hAnsi="Arial" w:cs="Arial"/>
          <w:sz w:val="24"/>
          <w:szCs w:val="24"/>
        </w:rPr>
      </w:pPr>
      <w:r w:rsidRPr="00D772C5">
        <w:rPr>
          <w:rFonts w:ascii="Arial" w:hAnsi="Arial" w:cs="Arial"/>
          <w:sz w:val="24"/>
          <w:szCs w:val="24"/>
        </w:rPr>
        <w:t xml:space="preserve">Reprocha que se haya ordenado informar la fecha en que se hará efectiva la indemnización, </w:t>
      </w:r>
      <w:r w:rsidR="00EF3782" w:rsidRPr="00D772C5">
        <w:rPr>
          <w:rFonts w:ascii="Arial" w:hAnsi="Arial" w:cs="Arial"/>
          <w:sz w:val="24"/>
          <w:szCs w:val="24"/>
        </w:rPr>
        <w:t>toda vez</w:t>
      </w:r>
      <w:r w:rsidRPr="00D772C5">
        <w:rPr>
          <w:rFonts w:ascii="Arial" w:hAnsi="Arial" w:cs="Arial"/>
          <w:sz w:val="24"/>
          <w:szCs w:val="24"/>
        </w:rPr>
        <w:t xml:space="preserve"> que </w:t>
      </w:r>
      <w:r w:rsidR="00EF3782" w:rsidRPr="00D772C5">
        <w:rPr>
          <w:rFonts w:ascii="Arial" w:hAnsi="Arial" w:cs="Arial"/>
          <w:sz w:val="24"/>
          <w:szCs w:val="24"/>
        </w:rPr>
        <w:t xml:space="preserve">se </w:t>
      </w:r>
      <w:r w:rsidRPr="00D772C5">
        <w:rPr>
          <w:rFonts w:ascii="Arial" w:hAnsi="Arial" w:cs="Arial"/>
          <w:sz w:val="24"/>
          <w:szCs w:val="24"/>
        </w:rPr>
        <w:t>est</w:t>
      </w:r>
      <w:r w:rsidR="00EF3782" w:rsidRPr="00D772C5">
        <w:rPr>
          <w:rFonts w:ascii="Arial" w:hAnsi="Arial" w:cs="Arial"/>
          <w:sz w:val="24"/>
          <w:szCs w:val="24"/>
        </w:rPr>
        <w:t>á</w:t>
      </w:r>
      <w:r w:rsidRPr="00D772C5">
        <w:rPr>
          <w:rFonts w:ascii="Arial" w:hAnsi="Arial" w:cs="Arial"/>
          <w:sz w:val="24"/>
          <w:szCs w:val="24"/>
        </w:rPr>
        <w:t xml:space="preserve"> omitiendo el proceso administrativo que se debe observar, el cual debe respetar incluso el operador judicial.</w:t>
      </w:r>
    </w:p>
    <w:p w:rsidR="00D47E8A" w:rsidRPr="00D772C5" w:rsidRDefault="00D47E8A" w:rsidP="00D772C5">
      <w:pPr>
        <w:spacing w:line="276" w:lineRule="auto"/>
        <w:jc w:val="both"/>
        <w:rPr>
          <w:rFonts w:ascii="Arial" w:hAnsi="Arial" w:cs="Arial"/>
          <w:sz w:val="24"/>
          <w:szCs w:val="24"/>
        </w:rPr>
      </w:pPr>
    </w:p>
    <w:p w:rsidR="00D47E8A" w:rsidRPr="00D772C5" w:rsidRDefault="00D47E8A" w:rsidP="00D772C5">
      <w:pPr>
        <w:spacing w:line="276" w:lineRule="auto"/>
        <w:jc w:val="both"/>
        <w:rPr>
          <w:rFonts w:ascii="Arial" w:hAnsi="Arial" w:cs="Arial"/>
          <w:sz w:val="24"/>
          <w:szCs w:val="24"/>
        </w:rPr>
      </w:pPr>
      <w:r w:rsidRPr="00D772C5">
        <w:rPr>
          <w:rFonts w:ascii="Arial" w:hAnsi="Arial" w:cs="Arial"/>
          <w:sz w:val="24"/>
          <w:szCs w:val="24"/>
        </w:rPr>
        <w:t>Reitera además los argumentos expuestos al momento de dar respuesta a</w:t>
      </w:r>
      <w:r w:rsidR="00EF3782" w:rsidRPr="00D772C5">
        <w:rPr>
          <w:rFonts w:ascii="Arial" w:hAnsi="Arial" w:cs="Arial"/>
          <w:sz w:val="24"/>
          <w:szCs w:val="24"/>
        </w:rPr>
        <w:t xml:space="preserve"> </w:t>
      </w:r>
      <w:r w:rsidRPr="00D772C5">
        <w:rPr>
          <w:rFonts w:ascii="Arial" w:hAnsi="Arial" w:cs="Arial"/>
          <w:sz w:val="24"/>
          <w:szCs w:val="24"/>
        </w:rPr>
        <w:t>l</w:t>
      </w:r>
      <w:r w:rsidR="00EF3782" w:rsidRPr="00D772C5">
        <w:rPr>
          <w:rFonts w:ascii="Arial" w:hAnsi="Arial" w:cs="Arial"/>
          <w:sz w:val="24"/>
          <w:szCs w:val="24"/>
        </w:rPr>
        <w:t>a</w:t>
      </w:r>
      <w:r w:rsidRPr="00D772C5">
        <w:rPr>
          <w:rFonts w:ascii="Arial" w:hAnsi="Arial" w:cs="Arial"/>
          <w:sz w:val="24"/>
          <w:szCs w:val="24"/>
        </w:rPr>
        <w:t xml:space="preserve"> acción y </w:t>
      </w:r>
      <w:r w:rsidR="00BF03C3" w:rsidRPr="00D772C5">
        <w:rPr>
          <w:rFonts w:ascii="Arial" w:hAnsi="Arial" w:cs="Arial"/>
          <w:sz w:val="24"/>
          <w:szCs w:val="24"/>
        </w:rPr>
        <w:t xml:space="preserve">precisa que concederle un término de cumplimiento es </w:t>
      </w:r>
      <w:r w:rsidR="008F1F40" w:rsidRPr="00D772C5">
        <w:rPr>
          <w:rFonts w:ascii="Arial" w:hAnsi="Arial" w:cs="Arial"/>
          <w:sz w:val="24"/>
          <w:szCs w:val="24"/>
        </w:rPr>
        <w:t xml:space="preserve">una orden </w:t>
      </w:r>
      <w:r w:rsidR="008F1F40" w:rsidRPr="00D772C5">
        <w:rPr>
          <w:rFonts w:ascii="Arial" w:hAnsi="Arial" w:cs="Arial"/>
          <w:i/>
          <w:sz w:val="24"/>
          <w:szCs w:val="24"/>
        </w:rPr>
        <w:t xml:space="preserve">extra </w:t>
      </w:r>
      <w:proofErr w:type="spellStart"/>
      <w:r w:rsidR="008F1F40" w:rsidRPr="00D772C5">
        <w:rPr>
          <w:rFonts w:ascii="Arial" w:hAnsi="Arial" w:cs="Arial"/>
          <w:i/>
          <w:sz w:val="24"/>
          <w:szCs w:val="24"/>
        </w:rPr>
        <w:t>petita</w:t>
      </w:r>
      <w:proofErr w:type="spellEnd"/>
      <w:r w:rsidR="008F1F40" w:rsidRPr="00D772C5">
        <w:rPr>
          <w:rFonts w:ascii="Arial" w:hAnsi="Arial" w:cs="Arial"/>
          <w:sz w:val="24"/>
          <w:szCs w:val="24"/>
        </w:rPr>
        <w:t xml:space="preserve">, </w:t>
      </w:r>
      <w:r w:rsidR="007037D1" w:rsidRPr="00D772C5">
        <w:rPr>
          <w:rFonts w:ascii="Arial" w:hAnsi="Arial" w:cs="Arial"/>
          <w:sz w:val="24"/>
          <w:szCs w:val="24"/>
        </w:rPr>
        <w:t xml:space="preserve">que no tiene fundamento jurídico, </w:t>
      </w:r>
      <w:r w:rsidR="008F1F40" w:rsidRPr="00D772C5">
        <w:rPr>
          <w:rFonts w:ascii="Arial" w:hAnsi="Arial" w:cs="Arial"/>
          <w:sz w:val="24"/>
          <w:szCs w:val="24"/>
        </w:rPr>
        <w:t>pues el pago no depende de la Unidad para las Victimas sino de la Dirección del Tesoro Naciona</w:t>
      </w:r>
      <w:r w:rsidR="007037D1" w:rsidRPr="00D772C5">
        <w:rPr>
          <w:rFonts w:ascii="Arial" w:hAnsi="Arial" w:cs="Arial"/>
          <w:sz w:val="24"/>
          <w:szCs w:val="24"/>
        </w:rPr>
        <w:t>l.</w:t>
      </w:r>
      <w:r w:rsidR="008F1F40" w:rsidRPr="00D772C5">
        <w:rPr>
          <w:rFonts w:ascii="Arial" w:hAnsi="Arial" w:cs="Arial"/>
          <w:sz w:val="24"/>
          <w:szCs w:val="24"/>
        </w:rPr>
        <w:t xml:space="preserve"> </w:t>
      </w:r>
    </w:p>
    <w:p w:rsidR="007037D1" w:rsidRPr="00D772C5" w:rsidRDefault="007037D1" w:rsidP="00D772C5">
      <w:pPr>
        <w:spacing w:line="276" w:lineRule="auto"/>
        <w:jc w:val="both"/>
        <w:rPr>
          <w:rFonts w:ascii="Arial" w:hAnsi="Arial" w:cs="Arial"/>
          <w:sz w:val="24"/>
          <w:szCs w:val="24"/>
        </w:rPr>
      </w:pPr>
    </w:p>
    <w:p w:rsidR="007037D1" w:rsidRPr="00D772C5" w:rsidRDefault="007037D1" w:rsidP="00D772C5">
      <w:pPr>
        <w:spacing w:line="276" w:lineRule="auto"/>
        <w:jc w:val="both"/>
        <w:rPr>
          <w:rFonts w:ascii="Arial" w:hAnsi="Arial" w:cs="Arial"/>
          <w:sz w:val="24"/>
          <w:szCs w:val="24"/>
        </w:rPr>
      </w:pPr>
      <w:r w:rsidRPr="00D772C5">
        <w:rPr>
          <w:rFonts w:ascii="Arial" w:hAnsi="Arial" w:cs="Arial"/>
          <w:sz w:val="24"/>
          <w:szCs w:val="24"/>
        </w:rPr>
        <w:t xml:space="preserve">Por lo </w:t>
      </w:r>
      <w:r w:rsidR="00D772C5" w:rsidRPr="00D772C5">
        <w:rPr>
          <w:rFonts w:ascii="Arial" w:hAnsi="Arial" w:cs="Arial"/>
          <w:sz w:val="24"/>
          <w:szCs w:val="24"/>
        </w:rPr>
        <w:t>demás, indica</w:t>
      </w:r>
      <w:r w:rsidRPr="00D772C5">
        <w:rPr>
          <w:rFonts w:ascii="Arial" w:hAnsi="Arial" w:cs="Arial"/>
          <w:sz w:val="24"/>
          <w:szCs w:val="24"/>
        </w:rPr>
        <w:t xml:space="preserve"> </w:t>
      </w:r>
      <w:proofErr w:type="gramStart"/>
      <w:r w:rsidRPr="00D772C5">
        <w:rPr>
          <w:rFonts w:ascii="Arial" w:hAnsi="Arial" w:cs="Arial"/>
          <w:sz w:val="24"/>
          <w:szCs w:val="24"/>
        </w:rPr>
        <w:t>que</w:t>
      </w:r>
      <w:proofErr w:type="gramEnd"/>
      <w:r w:rsidRPr="00D772C5">
        <w:rPr>
          <w:rFonts w:ascii="Arial" w:hAnsi="Arial" w:cs="Arial"/>
          <w:sz w:val="24"/>
          <w:szCs w:val="24"/>
        </w:rPr>
        <w:t xml:space="preserve"> frente al derecho de petición el</w:t>
      </w:r>
      <w:r w:rsidR="00C52EA3" w:rsidRPr="00D772C5">
        <w:rPr>
          <w:rFonts w:ascii="Arial" w:hAnsi="Arial" w:cs="Arial"/>
          <w:sz w:val="24"/>
          <w:szCs w:val="24"/>
        </w:rPr>
        <w:t>evado por la accionante, fue atendido de manera clara, precisa y congruente, conforme da cuenta la comunicación enviada a la peticionaria.</w:t>
      </w:r>
    </w:p>
    <w:p w:rsidR="00F27E24" w:rsidRPr="00D772C5" w:rsidRDefault="00F27E24" w:rsidP="00D772C5">
      <w:pPr>
        <w:overflowPunct w:val="0"/>
        <w:autoSpaceDE w:val="0"/>
        <w:autoSpaceDN w:val="0"/>
        <w:adjustRightInd w:val="0"/>
        <w:spacing w:line="276" w:lineRule="auto"/>
        <w:jc w:val="both"/>
        <w:textAlignment w:val="baseline"/>
        <w:rPr>
          <w:rFonts w:ascii="Arial" w:hAnsi="Arial" w:cs="Arial"/>
          <w:b/>
          <w:sz w:val="24"/>
          <w:szCs w:val="24"/>
        </w:rPr>
      </w:pPr>
    </w:p>
    <w:p w:rsidR="0030745D" w:rsidRPr="00D772C5" w:rsidRDefault="0030745D" w:rsidP="00D772C5">
      <w:pPr>
        <w:pStyle w:val="Ttulo2"/>
        <w:spacing w:line="276" w:lineRule="auto"/>
        <w:jc w:val="center"/>
        <w:rPr>
          <w:rFonts w:cs="Arial"/>
          <w:szCs w:val="24"/>
        </w:rPr>
      </w:pPr>
      <w:r w:rsidRPr="00D772C5">
        <w:rPr>
          <w:rFonts w:cs="Arial"/>
          <w:szCs w:val="24"/>
        </w:rPr>
        <w:t>CONSIDERACIONES DE LA SALA</w:t>
      </w:r>
    </w:p>
    <w:p w:rsidR="0030745D" w:rsidRPr="00D772C5" w:rsidRDefault="0030745D" w:rsidP="00D772C5">
      <w:pPr>
        <w:spacing w:line="276" w:lineRule="auto"/>
        <w:jc w:val="both"/>
        <w:rPr>
          <w:rFonts w:ascii="Arial" w:hAnsi="Arial" w:cs="Arial"/>
          <w:sz w:val="24"/>
          <w:szCs w:val="24"/>
        </w:rPr>
      </w:pPr>
    </w:p>
    <w:p w:rsidR="0030745D" w:rsidRPr="00D772C5" w:rsidRDefault="0030745D" w:rsidP="00D772C5">
      <w:pPr>
        <w:pStyle w:val="Textoindependiente2"/>
        <w:spacing w:line="276" w:lineRule="auto"/>
        <w:ind w:right="0"/>
        <w:rPr>
          <w:rFonts w:cs="Arial"/>
          <w:szCs w:val="24"/>
        </w:rPr>
      </w:pPr>
      <w:r w:rsidRPr="00D772C5">
        <w:rPr>
          <w:rFonts w:cs="Arial"/>
          <w:szCs w:val="24"/>
        </w:rPr>
        <w:t>El asunto bajo análisis plantea a la Sala</w:t>
      </w:r>
      <w:r w:rsidR="006C3494" w:rsidRPr="00D772C5">
        <w:rPr>
          <w:rFonts w:cs="Arial"/>
          <w:szCs w:val="24"/>
        </w:rPr>
        <w:t xml:space="preserve"> el siguiente</w:t>
      </w:r>
      <w:r w:rsidR="00DD034F" w:rsidRPr="00D772C5">
        <w:rPr>
          <w:rFonts w:cs="Arial"/>
          <w:szCs w:val="24"/>
        </w:rPr>
        <w:t xml:space="preserve"> lo</w:t>
      </w:r>
      <w:r w:rsidRPr="00D772C5">
        <w:rPr>
          <w:rFonts w:cs="Arial"/>
          <w:szCs w:val="24"/>
        </w:rPr>
        <w:t xml:space="preserve"> problema jurídico:</w:t>
      </w:r>
    </w:p>
    <w:p w:rsidR="0030745D" w:rsidRPr="00D772C5" w:rsidRDefault="0030745D" w:rsidP="00D772C5">
      <w:pPr>
        <w:pStyle w:val="Textoindependiente2"/>
        <w:spacing w:line="276" w:lineRule="auto"/>
        <w:ind w:right="0"/>
        <w:rPr>
          <w:rFonts w:cs="Arial"/>
          <w:szCs w:val="24"/>
        </w:rPr>
      </w:pPr>
    </w:p>
    <w:p w:rsidR="0030745D" w:rsidRPr="00D772C5" w:rsidRDefault="00DD034F" w:rsidP="00D772C5">
      <w:pPr>
        <w:spacing w:line="276" w:lineRule="auto"/>
        <w:ind w:left="360" w:right="380"/>
        <w:jc w:val="both"/>
        <w:rPr>
          <w:rFonts w:ascii="Arial" w:hAnsi="Arial" w:cs="Arial"/>
          <w:b/>
          <w:i/>
          <w:sz w:val="24"/>
          <w:szCs w:val="24"/>
        </w:rPr>
      </w:pPr>
      <w:r w:rsidRPr="00D772C5">
        <w:rPr>
          <w:rFonts w:ascii="Arial" w:hAnsi="Arial" w:cs="Arial"/>
          <w:b/>
          <w:i/>
          <w:sz w:val="24"/>
          <w:szCs w:val="24"/>
        </w:rPr>
        <w:t>¿</w:t>
      </w:r>
      <w:r w:rsidR="00C52EA3" w:rsidRPr="00D772C5">
        <w:rPr>
          <w:rFonts w:ascii="Arial" w:hAnsi="Arial" w:cs="Arial"/>
          <w:b/>
          <w:i/>
          <w:sz w:val="24"/>
          <w:szCs w:val="24"/>
        </w:rPr>
        <w:t>Con la devolución del giro destinado al pago de la indemnización administrativa a favor de la actora, se vulneraron sus garantías constitucionales</w:t>
      </w:r>
      <w:r w:rsidRPr="00D772C5">
        <w:rPr>
          <w:rFonts w:ascii="Arial" w:hAnsi="Arial" w:cs="Arial"/>
          <w:b/>
          <w:i/>
          <w:sz w:val="24"/>
          <w:szCs w:val="24"/>
        </w:rPr>
        <w:t>?</w:t>
      </w:r>
    </w:p>
    <w:p w:rsidR="00DD034F" w:rsidRPr="00D772C5" w:rsidRDefault="00DD034F" w:rsidP="00D772C5">
      <w:pPr>
        <w:spacing w:line="276" w:lineRule="auto"/>
        <w:ind w:left="360" w:right="380"/>
        <w:jc w:val="both"/>
        <w:rPr>
          <w:rFonts w:ascii="Arial" w:hAnsi="Arial" w:cs="Arial"/>
          <w:b/>
          <w:i/>
          <w:sz w:val="24"/>
          <w:szCs w:val="24"/>
        </w:rPr>
      </w:pPr>
    </w:p>
    <w:p w:rsidR="0030745D" w:rsidRPr="00D772C5" w:rsidRDefault="000437FA" w:rsidP="00D772C5">
      <w:pPr>
        <w:pStyle w:val="NormalWeb"/>
        <w:spacing w:before="0" w:beforeAutospacing="0" w:after="0" w:afterAutospacing="0" w:line="276" w:lineRule="auto"/>
        <w:jc w:val="both"/>
        <w:rPr>
          <w:rFonts w:ascii="Arial" w:hAnsi="Arial" w:cs="Arial"/>
        </w:rPr>
      </w:pPr>
      <w:r w:rsidRPr="00D772C5">
        <w:rPr>
          <w:rFonts w:ascii="Arial" w:hAnsi="Arial" w:cs="Arial"/>
        </w:rPr>
        <w:t>Para resolver el interrogante planteado es necesario tener en cuenta las siguientes consideraciones</w:t>
      </w:r>
      <w:r w:rsidR="0030745D" w:rsidRPr="00D772C5">
        <w:rPr>
          <w:rFonts w:ascii="Arial" w:hAnsi="Arial" w:cs="Arial"/>
        </w:rPr>
        <w:t>.</w:t>
      </w:r>
    </w:p>
    <w:p w:rsidR="000437FA" w:rsidRPr="00D772C5" w:rsidRDefault="000437FA" w:rsidP="00D772C5">
      <w:pPr>
        <w:spacing w:before="100" w:beforeAutospacing="1" w:after="100" w:afterAutospacing="1" w:line="276" w:lineRule="auto"/>
        <w:ind w:right="46"/>
        <w:jc w:val="both"/>
        <w:rPr>
          <w:rFonts w:ascii="Arial" w:hAnsi="Arial" w:cs="Arial"/>
          <w:b/>
          <w:sz w:val="24"/>
          <w:szCs w:val="24"/>
        </w:rPr>
      </w:pPr>
      <w:r w:rsidRPr="00D772C5">
        <w:rPr>
          <w:rFonts w:ascii="Arial" w:hAnsi="Arial" w:cs="Arial"/>
          <w:b/>
          <w:sz w:val="24"/>
          <w:szCs w:val="24"/>
        </w:rPr>
        <w:t>1.</w:t>
      </w:r>
      <w:r w:rsidRPr="00D772C5">
        <w:rPr>
          <w:rFonts w:ascii="Arial" w:hAnsi="Arial" w:cs="Arial"/>
          <w:sz w:val="24"/>
          <w:szCs w:val="24"/>
        </w:rPr>
        <w:t xml:space="preserve"> </w:t>
      </w:r>
      <w:r w:rsidRPr="00D772C5">
        <w:rPr>
          <w:rFonts w:ascii="Arial" w:hAnsi="Arial" w:cs="Arial"/>
          <w:b/>
          <w:sz w:val="24"/>
          <w:szCs w:val="24"/>
        </w:rPr>
        <w:t>PROCEDENCIA DE LA ACCION DE TUTELA.</w:t>
      </w:r>
    </w:p>
    <w:p w:rsidR="000437FA" w:rsidRPr="00D772C5" w:rsidRDefault="000437FA" w:rsidP="00D772C5">
      <w:pPr>
        <w:spacing w:line="276" w:lineRule="auto"/>
        <w:jc w:val="both"/>
        <w:rPr>
          <w:rFonts w:ascii="Arial" w:hAnsi="Arial" w:cs="Arial"/>
          <w:i/>
          <w:sz w:val="24"/>
          <w:szCs w:val="24"/>
        </w:rPr>
      </w:pPr>
      <w:r w:rsidRPr="00D772C5">
        <w:rPr>
          <w:rFonts w:ascii="Arial" w:hAnsi="Arial" w:cs="Arial"/>
          <w:sz w:val="24"/>
          <w:szCs w:val="24"/>
        </w:rPr>
        <w:t xml:space="preserve">Según el inciso 3° del mismo canon, la acción de tutela </w:t>
      </w:r>
      <w:r w:rsidRPr="00D772C5">
        <w:rPr>
          <w:rFonts w:ascii="Arial" w:hAnsi="Arial" w:cs="Arial"/>
          <w:i/>
          <w:sz w:val="24"/>
          <w:szCs w:val="24"/>
        </w:rPr>
        <w:t>“</w:t>
      </w:r>
      <w:r w:rsidRPr="00D772C5">
        <w:rPr>
          <w:rFonts w:ascii="Arial" w:hAnsi="Arial" w:cs="Arial"/>
          <w:i/>
          <w:sz w:val="22"/>
          <w:szCs w:val="24"/>
        </w:rPr>
        <w:t>solo procederá cuando el afectado no disponga de otro medio de defensa judicial, salvo que aquella se utilice como mecanismo transitorio para evitar un perjuicio irremediable</w:t>
      </w:r>
      <w:r w:rsidRPr="00D772C5">
        <w:rPr>
          <w:rFonts w:ascii="Arial" w:hAnsi="Arial" w:cs="Arial"/>
          <w:i/>
          <w:sz w:val="24"/>
          <w:szCs w:val="24"/>
        </w:rPr>
        <w:t>”.</w:t>
      </w:r>
    </w:p>
    <w:p w:rsidR="000437FA" w:rsidRPr="00D772C5" w:rsidRDefault="000437FA" w:rsidP="00D772C5">
      <w:pPr>
        <w:spacing w:line="276" w:lineRule="auto"/>
        <w:jc w:val="both"/>
        <w:rPr>
          <w:rFonts w:ascii="Arial" w:hAnsi="Arial" w:cs="Arial"/>
          <w:i/>
          <w:sz w:val="24"/>
          <w:szCs w:val="24"/>
        </w:rPr>
      </w:pPr>
    </w:p>
    <w:p w:rsidR="000437FA" w:rsidRPr="00D772C5" w:rsidRDefault="000437FA" w:rsidP="00D772C5">
      <w:pPr>
        <w:spacing w:line="276" w:lineRule="auto"/>
        <w:jc w:val="both"/>
        <w:rPr>
          <w:rFonts w:ascii="Arial" w:hAnsi="Arial" w:cs="Arial"/>
          <w:sz w:val="24"/>
          <w:szCs w:val="24"/>
        </w:rPr>
      </w:pPr>
      <w:r w:rsidRPr="00D772C5">
        <w:rPr>
          <w:rFonts w:ascii="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0437FA" w:rsidRPr="00D772C5" w:rsidRDefault="000437FA" w:rsidP="00D772C5">
      <w:pPr>
        <w:spacing w:line="276" w:lineRule="auto"/>
        <w:jc w:val="both"/>
        <w:rPr>
          <w:rFonts w:ascii="Arial" w:hAnsi="Arial" w:cs="Arial"/>
          <w:sz w:val="24"/>
          <w:szCs w:val="24"/>
        </w:rPr>
      </w:pPr>
    </w:p>
    <w:p w:rsidR="000437FA" w:rsidRPr="00D772C5" w:rsidRDefault="000437FA" w:rsidP="00D772C5">
      <w:pPr>
        <w:spacing w:line="276" w:lineRule="auto"/>
        <w:jc w:val="both"/>
        <w:rPr>
          <w:rStyle w:val="FontStyle24"/>
          <w:rFonts w:ascii="Arial" w:hAnsi="Arial" w:cs="Arial"/>
          <w:sz w:val="24"/>
          <w:szCs w:val="24"/>
        </w:rPr>
      </w:pPr>
      <w:r w:rsidRPr="00D772C5">
        <w:rPr>
          <w:rStyle w:val="FontStyle24"/>
          <w:rFonts w:ascii="Arial" w:hAnsi="Arial" w:cs="Arial"/>
          <w:sz w:val="24"/>
          <w:szCs w:val="24"/>
          <w:lang w:eastAsia="es-ES_tradnl"/>
        </w:rPr>
        <w:t xml:space="preserve">No obstante, el carácter residual de </w:t>
      </w:r>
      <w:r w:rsidR="00D772C5" w:rsidRPr="00D772C5">
        <w:rPr>
          <w:rStyle w:val="FontStyle24"/>
          <w:rFonts w:ascii="Arial" w:hAnsi="Arial" w:cs="Arial"/>
          <w:sz w:val="24"/>
          <w:szCs w:val="24"/>
          <w:lang w:eastAsia="es-ES_tradnl"/>
        </w:rPr>
        <w:t>este</w:t>
      </w:r>
      <w:r w:rsidRPr="00D772C5">
        <w:rPr>
          <w:rStyle w:val="FontStyle24"/>
          <w:rFonts w:ascii="Arial" w:hAnsi="Arial" w:cs="Arial"/>
          <w:sz w:val="24"/>
          <w:szCs w:val="24"/>
          <w:lang w:eastAsia="es-ES_tradnl"/>
        </w:rPr>
        <w:t xml:space="preserve"> mecanismo de protección especial, de siempre ha reconocido la Corte Constitucional la situación de extrema vulnerabilidad y desprotección que afrontan las personas que han </w:t>
      </w:r>
      <w:r w:rsidR="004145E5" w:rsidRPr="00D772C5">
        <w:rPr>
          <w:rStyle w:val="FontStyle24"/>
          <w:rFonts w:ascii="Arial" w:hAnsi="Arial" w:cs="Arial"/>
          <w:sz w:val="24"/>
          <w:szCs w:val="24"/>
          <w:lang w:eastAsia="es-ES_tradnl"/>
        </w:rPr>
        <w:t xml:space="preserve">sido víctimas del </w:t>
      </w:r>
      <w:r w:rsidRPr="00D772C5">
        <w:rPr>
          <w:rStyle w:val="FontStyle24"/>
          <w:rFonts w:ascii="Arial" w:hAnsi="Arial" w:cs="Arial"/>
          <w:sz w:val="24"/>
          <w:szCs w:val="24"/>
          <w:lang w:eastAsia="es-ES_tradnl"/>
        </w:rPr>
        <w:t>conflicto armado, razón por la cual ha reconocido en ellas la condición de sujetos de especial protección y en virtud de ello ha considerado procedente la acción de tutela para amparar los derechos de éste golpeado sector de la población</w:t>
      </w:r>
      <w:r w:rsidRPr="00D772C5">
        <w:rPr>
          <w:rStyle w:val="Refdenotaalpie"/>
          <w:rFonts w:ascii="Arial" w:hAnsi="Arial" w:cs="Arial"/>
          <w:bCs/>
          <w:iCs/>
          <w:sz w:val="24"/>
          <w:szCs w:val="24"/>
        </w:rPr>
        <w:footnoteReference w:id="1"/>
      </w:r>
      <w:r w:rsidRPr="00D772C5">
        <w:rPr>
          <w:rStyle w:val="FontStyle24"/>
          <w:rFonts w:ascii="Arial" w:hAnsi="Arial" w:cs="Arial"/>
          <w:sz w:val="24"/>
          <w:szCs w:val="24"/>
          <w:lang w:eastAsia="es-ES_tradnl"/>
        </w:rPr>
        <w:t>.</w:t>
      </w:r>
    </w:p>
    <w:p w:rsidR="000437FA" w:rsidRPr="00D772C5" w:rsidRDefault="000437FA" w:rsidP="00D772C5">
      <w:pPr>
        <w:spacing w:line="276" w:lineRule="auto"/>
        <w:jc w:val="both"/>
        <w:rPr>
          <w:rFonts w:ascii="Arial" w:hAnsi="Arial" w:cs="Arial"/>
          <w:b/>
          <w:sz w:val="24"/>
          <w:szCs w:val="24"/>
        </w:rPr>
      </w:pPr>
    </w:p>
    <w:p w:rsidR="00B86A47" w:rsidRPr="00D772C5" w:rsidRDefault="000020FD" w:rsidP="00D772C5">
      <w:pPr>
        <w:spacing w:line="276" w:lineRule="auto"/>
        <w:jc w:val="both"/>
        <w:rPr>
          <w:rFonts w:ascii="Arial" w:hAnsi="Arial" w:cs="Arial"/>
          <w:b/>
          <w:bCs/>
          <w:sz w:val="24"/>
          <w:szCs w:val="24"/>
        </w:rPr>
      </w:pPr>
      <w:r w:rsidRPr="00D772C5">
        <w:rPr>
          <w:rFonts w:ascii="Arial" w:hAnsi="Arial" w:cs="Arial"/>
          <w:b/>
          <w:bCs/>
          <w:sz w:val="24"/>
          <w:szCs w:val="24"/>
        </w:rPr>
        <w:t xml:space="preserve">2. </w:t>
      </w:r>
      <w:r w:rsidR="00B86A47" w:rsidRPr="00D772C5">
        <w:rPr>
          <w:rFonts w:ascii="Arial" w:hAnsi="Arial" w:cs="Arial"/>
          <w:b/>
          <w:bCs/>
          <w:sz w:val="24"/>
          <w:szCs w:val="24"/>
        </w:rPr>
        <w:t>D</w:t>
      </w:r>
      <w:r w:rsidR="003D4FB8" w:rsidRPr="00D772C5">
        <w:rPr>
          <w:rFonts w:ascii="Arial" w:hAnsi="Arial" w:cs="Arial"/>
          <w:b/>
          <w:bCs/>
          <w:sz w:val="24"/>
          <w:szCs w:val="24"/>
        </w:rPr>
        <w:t>EL PAGO DE LA INDEMNIZACIÓN ADMIN</w:t>
      </w:r>
      <w:r w:rsidR="002E25AF">
        <w:rPr>
          <w:rFonts w:ascii="Arial" w:hAnsi="Arial" w:cs="Arial"/>
          <w:b/>
          <w:bCs/>
          <w:sz w:val="24"/>
          <w:szCs w:val="24"/>
        </w:rPr>
        <w:t>ISTRA</w:t>
      </w:r>
      <w:r w:rsidR="003D4FB8" w:rsidRPr="00D772C5">
        <w:rPr>
          <w:rFonts w:ascii="Arial" w:hAnsi="Arial" w:cs="Arial"/>
          <w:b/>
          <w:bCs/>
          <w:sz w:val="24"/>
          <w:szCs w:val="24"/>
        </w:rPr>
        <w:t xml:space="preserve">TIVA </w:t>
      </w:r>
      <w:r w:rsidR="73241D96" w:rsidRPr="00D772C5">
        <w:rPr>
          <w:rFonts w:ascii="Arial" w:hAnsi="Arial" w:cs="Arial"/>
          <w:b/>
          <w:bCs/>
          <w:sz w:val="24"/>
          <w:szCs w:val="24"/>
        </w:rPr>
        <w:t>DE LAS</w:t>
      </w:r>
      <w:r w:rsidR="003D4FB8" w:rsidRPr="00D772C5">
        <w:rPr>
          <w:rFonts w:ascii="Arial" w:hAnsi="Arial" w:cs="Arial"/>
          <w:b/>
          <w:bCs/>
          <w:sz w:val="24"/>
          <w:szCs w:val="24"/>
        </w:rPr>
        <w:t xml:space="preserve"> VÍCTIMAS DEL CONFLICTO ARMADO EN COLOMBIA.</w:t>
      </w:r>
    </w:p>
    <w:p w:rsidR="00B86A47" w:rsidRPr="00D772C5" w:rsidRDefault="00B86A47" w:rsidP="00D772C5">
      <w:pPr>
        <w:spacing w:line="276" w:lineRule="auto"/>
        <w:jc w:val="both"/>
        <w:rPr>
          <w:rFonts w:ascii="Arial" w:hAnsi="Arial" w:cs="Arial"/>
          <w:b/>
          <w:sz w:val="24"/>
          <w:szCs w:val="24"/>
        </w:rPr>
      </w:pPr>
    </w:p>
    <w:p w:rsidR="001D7299" w:rsidRPr="00D772C5" w:rsidRDefault="00B86A47" w:rsidP="00D772C5">
      <w:pPr>
        <w:spacing w:line="276" w:lineRule="auto"/>
        <w:jc w:val="both"/>
        <w:rPr>
          <w:rFonts w:ascii="Arial" w:hAnsi="Arial" w:cs="Arial"/>
          <w:sz w:val="24"/>
          <w:szCs w:val="24"/>
        </w:rPr>
      </w:pPr>
      <w:r w:rsidRPr="00D772C5">
        <w:rPr>
          <w:rFonts w:ascii="Arial" w:hAnsi="Arial" w:cs="Arial"/>
          <w:sz w:val="24"/>
          <w:szCs w:val="24"/>
        </w:rPr>
        <w:t>La ley 1448 de 2011, por medio de la cual “</w:t>
      </w:r>
      <w:r w:rsidRPr="00D772C5">
        <w:rPr>
          <w:rFonts w:ascii="Arial" w:hAnsi="Arial" w:cs="Arial"/>
          <w:i/>
          <w:sz w:val="22"/>
          <w:szCs w:val="24"/>
        </w:rPr>
        <w:t>se dictan medidas de atención, asistencia y reparación integral a las víctimas del conflicto armado interno y se dictan otras disposiciones</w:t>
      </w:r>
      <w:r w:rsidRPr="00D772C5">
        <w:rPr>
          <w:rFonts w:ascii="Arial" w:hAnsi="Arial" w:cs="Arial"/>
          <w:sz w:val="24"/>
          <w:szCs w:val="24"/>
        </w:rPr>
        <w:t xml:space="preserve">” prevé en el artículo 132 </w:t>
      </w:r>
      <w:r w:rsidR="001D7299" w:rsidRPr="00D772C5">
        <w:rPr>
          <w:rFonts w:ascii="Arial" w:hAnsi="Arial" w:cs="Arial"/>
          <w:sz w:val="24"/>
          <w:szCs w:val="24"/>
        </w:rPr>
        <w:t>la competencia del Gobierno Nacional para reglamentar “</w:t>
      </w:r>
      <w:r w:rsidRPr="00D772C5">
        <w:rPr>
          <w:rFonts w:ascii="Arial" w:hAnsi="Arial" w:cs="Arial"/>
          <w:i/>
          <w:sz w:val="22"/>
          <w:szCs w:val="24"/>
        </w:rPr>
        <w:t>el trámite, procedimiento, mecanismos, montos y demás lineamientos para otorgar la indemnización individual por la ví</w:t>
      </w:r>
      <w:r w:rsidR="001D7299" w:rsidRPr="00D772C5">
        <w:rPr>
          <w:rFonts w:ascii="Arial" w:hAnsi="Arial" w:cs="Arial"/>
          <w:i/>
          <w:sz w:val="22"/>
          <w:szCs w:val="24"/>
        </w:rPr>
        <w:t>a administrativa a las víctimas</w:t>
      </w:r>
      <w:r w:rsidR="001D7299" w:rsidRPr="00D772C5">
        <w:rPr>
          <w:rFonts w:ascii="Arial" w:hAnsi="Arial" w:cs="Arial"/>
          <w:sz w:val="24"/>
          <w:szCs w:val="24"/>
        </w:rPr>
        <w:t>”</w:t>
      </w:r>
      <w:r w:rsidR="00D772C5">
        <w:rPr>
          <w:rFonts w:ascii="Arial" w:hAnsi="Arial" w:cs="Arial"/>
          <w:sz w:val="24"/>
          <w:szCs w:val="24"/>
        </w:rPr>
        <w:t>.</w:t>
      </w:r>
    </w:p>
    <w:p w:rsidR="001D7299" w:rsidRPr="00D772C5" w:rsidRDefault="001D7299" w:rsidP="00D772C5">
      <w:pPr>
        <w:spacing w:line="276" w:lineRule="auto"/>
        <w:jc w:val="both"/>
        <w:rPr>
          <w:rFonts w:ascii="Arial" w:hAnsi="Arial" w:cs="Arial"/>
          <w:sz w:val="24"/>
          <w:szCs w:val="24"/>
        </w:rPr>
      </w:pPr>
    </w:p>
    <w:p w:rsidR="00E65D4A" w:rsidRPr="00D772C5" w:rsidRDefault="00FD669F" w:rsidP="00D772C5">
      <w:pPr>
        <w:spacing w:line="276" w:lineRule="auto"/>
        <w:jc w:val="both"/>
        <w:rPr>
          <w:rFonts w:ascii="Arial" w:hAnsi="Arial" w:cs="Arial"/>
          <w:sz w:val="24"/>
          <w:szCs w:val="24"/>
        </w:rPr>
      </w:pPr>
      <w:r w:rsidRPr="00D772C5">
        <w:rPr>
          <w:rFonts w:ascii="Arial" w:hAnsi="Arial" w:cs="Arial"/>
          <w:sz w:val="24"/>
          <w:szCs w:val="24"/>
        </w:rPr>
        <w:t xml:space="preserve">En sentencia T-386 de 2018 la Corte Constitucional, respecto a la procedencia de la acción de tutela para solicitar el reconocimiento y pago de la indemnización administrativa </w:t>
      </w:r>
      <w:r w:rsidR="004070B0" w:rsidRPr="00D772C5">
        <w:rPr>
          <w:rFonts w:ascii="Arial" w:hAnsi="Arial" w:cs="Arial"/>
          <w:sz w:val="24"/>
          <w:szCs w:val="24"/>
        </w:rPr>
        <w:t xml:space="preserve">de </w:t>
      </w:r>
      <w:r w:rsidRPr="00D772C5">
        <w:rPr>
          <w:rFonts w:ascii="Arial" w:hAnsi="Arial" w:cs="Arial"/>
          <w:sz w:val="24"/>
          <w:szCs w:val="24"/>
        </w:rPr>
        <w:t>las víctimas del conflicto armado, precis</w:t>
      </w:r>
      <w:r w:rsidR="004070B0" w:rsidRPr="00D772C5">
        <w:rPr>
          <w:rFonts w:ascii="Arial" w:hAnsi="Arial" w:cs="Arial"/>
          <w:sz w:val="24"/>
          <w:szCs w:val="24"/>
        </w:rPr>
        <w:t>ó</w:t>
      </w:r>
      <w:r w:rsidRPr="00D772C5">
        <w:rPr>
          <w:rFonts w:ascii="Arial" w:hAnsi="Arial" w:cs="Arial"/>
          <w:sz w:val="24"/>
          <w:szCs w:val="24"/>
        </w:rPr>
        <w:t xml:space="preserve"> que:</w:t>
      </w:r>
    </w:p>
    <w:p w:rsidR="00E65D4A" w:rsidRPr="00D772C5" w:rsidRDefault="00E65D4A" w:rsidP="00D772C5">
      <w:pPr>
        <w:spacing w:line="276" w:lineRule="auto"/>
        <w:rPr>
          <w:rFonts w:ascii="Arial" w:hAnsi="Arial" w:cs="Arial"/>
          <w:sz w:val="24"/>
          <w:szCs w:val="24"/>
        </w:rPr>
      </w:pPr>
    </w:p>
    <w:p w:rsidR="000D560A" w:rsidRPr="00D772C5" w:rsidRDefault="00FD669F" w:rsidP="00D772C5">
      <w:pPr>
        <w:ind w:left="426" w:right="476"/>
        <w:jc w:val="both"/>
        <w:rPr>
          <w:rFonts w:ascii="Arial" w:hAnsi="Arial" w:cs="Arial"/>
          <w:i/>
          <w:sz w:val="22"/>
          <w:szCs w:val="24"/>
        </w:rPr>
      </w:pPr>
      <w:r w:rsidRPr="00D772C5">
        <w:rPr>
          <w:rFonts w:ascii="Arial" w:hAnsi="Arial" w:cs="Arial"/>
          <w:i/>
          <w:color w:val="000000"/>
          <w:sz w:val="22"/>
          <w:szCs w:val="24"/>
          <w:shd w:val="clear" w:color="auto" w:fill="FFFFFF"/>
        </w:rPr>
        <w:t>“</w:t>
      </w:r>
      <w:r w:rsidR="000D560A" w:rsidRPr="00D772C5">
        <w:rPr>
          <w:rFonts w:ascii="Arial" w:hAnsi="Arial" w:cs="Arial"/>
          <w:i/>
          <w:color w:val="000000"/>
          <w:sz w:val="22"/>
          <w:szCs w:val="24"/>
          <w:shd w:val="clear" w:color="auto" w:fill="FFFFFF"/>
        </w:rPr>
        <w:t>En la medida en que la indemnización corresponde a una pretensión de carácter económico, que es reconocida una sola vez y que, en principio, no se encuentra ligada a la satisfacción de necesidades básicas, por regla general, su reconocimiento y pago no impacta en la realización de garantías de naturaleza fundamental, más allá de las discusiones que pueden llegar a presentarse, por ejemplo, por la falta de respuesta a una solicitud dirigida a obtener su otorgamiento, cuando de por medio se encuentra la protección del derecho de petición; o por la omisión en el cumplimiento de los requisitos previstos para su entrega, en términos de satisfacción del derecho al debido proceso</w:t>
      </w:r>
      <w:r w:rsidR="00846A0F" w:rsidRPr="00D772C5">
        <w:rPr>
          <w:rFonts w:ascii="Arial" w:hAnsi="Arial" w:cs="Arial"/>
          <w:i/>
          <w:color w:val="000000"/>
          <w:sz w:val="22"/>
          <w:szCs w:val="24"/>
          <w:shd w:val="clear" w:color="auto" w:fill="FFFFFF"/>
        </w:rPr>
        <w:t>”</w:t>
      </w:r>
      <w:r w:rsidR="000D560A" w:rsidRPr="00D772C5">
        <w:rPr>
          <w:rFonts w:ascii="Arial" w:hAnsi="Arial" w:cs="Arial"/>
          <w:i/>
          <w:color w:val="000000"/>
          <w:sz w:val="22"/>
          <w:szCs w:val="24"/>
          <w:shd w:val="clear" w:color="auto" w:fill="FFFFFF"/>
        </w:rPr>
        <w:t>.</w:t>
      </w:r>
    </w:p>
    <w:p w:rsidR="000D560A" w:rsidRPr="00D772C5" w:rsidRDefault="000D560A" w:rsidP="00D772C5">
      <w:pPr>
        <w:spacing w:line="276" w:lineRule="auto"/>
        <w:ind w:left="426" w:right="476"/>
        <w:jc w:val="both"/>
        <w:rPr>
          <w:rFonts w:ascii="Arial" w:hAnsi="Arial" w:cs="Arial"/>
          <w:i/>
          <w:color w:val="000000"/>
          <w:sz w:val="24"/>
          <w:szCs w:val="24"/>
          <w:highlight w:val="darkBlue"/>
          <w:shd w:val="clear" w:color="auto" w:fill="FFFFFF"/>
        </w:rPr>
      </w:pPr>
    </w:p>
    <w:p w:rsidR="00F25CA1" w:rsidRPr="00D772C5" w:rsidRDefault="0032766F" w:rsidP="00D772C5">
      <w:pPr>
        <w:tabs>
          <w:tab w:val="left" w:pos="8789"/>
        </w:tabs>
        <w:spacing w:line="276" w:lineRule="auto"/>
        <w:ind w:left="284" w:right="-91" w:hanging="284"/>
        <w:jc w:val="both"/>
        <w:rPr>
          <w:rFonts w:ascii="Arial" w:hAnsi="Arial" w:cs="Arial"/>
          <w:b/>
          <w:iCs/>
          <w:sz w:val="24"/>
          <w:szCs w:val="24"/>
        </w:rPr>
      </w:pPr>
      <w:r w:rsidRPr="00D772C5">
        <w:rPr>
          <w:rFonts w:ascii="Arial" w:hAnsi="Arial" w:cs="Arial"/>
          <w:b/>
          <w:iCs/>
          <w:sz w:val="24"/>
          <w:szCs w:val="24"/>
        </w:rPr>
        <w:t xml:space="preserve">3. </w:t>
      </w:r>
      <w:r w:rsidR="00F25CA1" w:rsidRPr="00D772C5">
        <w:rPr>
          <w:rFonts w:ascii="Arial" w:hAnsi="Arial" w:cs="Arial"/>
          <w:b/>
          <w:iCs/>
          <w:sz w:val="24"/>
          <w:szCs w:val="24"/>
        </w:rPr>
        <w:t xml:space="preserve">DEL MARCO NORMATIVO DE LA INDEMNIZACIÓN ADMINISTRATIVA </w:t>
      </w:r>
      <w:r w:rsidR="00A13E06" w:rsidRPr="00D772C5">
        <w:rPr>
          <w:rFonts w:ascii="Arial" w:hAnsi="Arial" w:cs="Arial"/>
          <w:b/>
          <w:iCs/>
          <w:sz w:val="24"/>
          <w:szCs w:val="24"/>
        </w:rPr>
        <w:t>COMO VÍCTIMA DEL CONFLICTO ARMADO COLOMBIANO</w:t>
      </w:r>
    </w:p>
    <w:p w:rsidR="00F25CA1" w:rsidRPr="00D772C5" w:rsidRDefault="00F25CA1" w:rsidP="00D772C5">
      <w:pPr>
        <w:tabs>
          <w:tab w:val="left" w:pos="8789"/>
        </w:tabs>
        <w:spacing w:line="276" w:lineRule="auto"/>
        <w:ind w:left="720" w:right="-91" w:hanging="720"/>
        <w:jc w:val="both"/>
        <w:rPr>
          <w:rFonts w:ascii="Arial" w:hAnsi="Arial" w:cs="Arial"/>
          <w:b/>
          <w:iCs/>
          <w:sz w:val="24"/>
          <w:szCs w:val="24"/>
        </w:rPr>
      </w:pPr>
    </w:p>
    <w:p w:rsidR="00AE0960" w:rsidRDefault="00AE0960" w:rsidP="00D772C5">
      <w:pPr>
        <w:tabs>
          <w:tab w:val="left" w:pos="8789"/>
        </w:tabs>
        <w:spacing w:line="276" w:lineRule="auto"/>
        <w:ind w:right="-91"/>
        <w:jc w:val="both"/>
        <w:rPr>
          <w:rFonts w:ascii="Arial" w:hAnsi="Arial" w:cs="Arial"/>
          <w:iCs/>
          <w:sz w:val="24"/>
          <w:szCs w:val="24"/>
        </w:rPr>
      </w:pPr>
      <w:r w:rsidRPr="00D772C5">
        <w:rPr>
          <w:rFonts w:ascii="Arial" w:hAnsi="Arial" w:cs="Arial"/>
          <w:iCs/>
          <w:sz w:val="24"/>
          <w:szCs w:val="24"/>
        </w:rPr>
        <w:t>La</w:t>
      </w:r>
      <w:r w:rsidR="00F25CA1" w:rsidRPr="00D772C5">
        <w:rPr>
          <w:rFonts w:ascii="Arial" w:hAnsi="Arial" w:cs="Arial"/>
          <w:iCs/>
          <w:sz w:val="24"/>
          <w:szCs w:val="24"/>
        </w:rPr>
        <w:t xml:space="preserve"> Ley 1448 de 2011 </w:t>
      </w:r>
      <w:r w:rsidR="00601691" w:rsidRPr="00D772C5">
        <w:rPr>
          <w:rFonts w:ascii="Arial" w:hAnsi="Arial" w:cs="Arial"/>
          <w:iCs/>
          <w:sz w:val="24"/>
          <w:szCs w:val="24"/>
        </w:rPr>
        <w:t xml:space="preserve">estableció </w:t>
      </w:r>
      <w:r w:rsidRPr="00D772C5">
        <w:rPr>
          <w:rFonts w:ascii="Arial" w:hAnsi="Arial" w:cs="Arial"/>
          <w:iCs/>
          <w:sz w:val="24"/>
          <w:szCs w:val="24"/>
        </w:rPr>
        <w:t>en el artículo 25 el Derecho a la reparación integral que en su tenor literal establece:</w:t>
      </w:r>
    </w:p>
    <w:p w:rsidR="00D772C5" w:rsidRPr="00D772C5" w:rsidRDefault="00D772C5" w:rsidP="00D772C5">
      <w:pPr>
        <w:tabs>
          <w:tab w:val="left" w:pos="8789"/>
        </w:tabs>
        <w:spacing w:line="276" w:lineRule="auto"/>
        <w:ind w:right="-91"/>
        <w:jc w:val="both"/>
        <w:rPr>
          <w:rFonts w:ascii="Arial" w:hAnsi="Arial" w:cs="Arial"/>
          <w:iCs/>
          <w:sz w:val="24"/>
          <w:szCs w:val="24"/>
        </w:rPr>
      </w:pPr>
    </w:p>
    <w:p w:rsidR="00AE0960" w:rsidRDefault="00AE0960" w:rsidP="00D772C5">
      <w:pPr>
        <w:ind w:left="426" w:right="476"/>
        <w:jc w:val="both"/>
        <w:rPr>
          <w:rFonts w:ascii="Arial" w:hAnsi="Arial" w:cs="Arial"/>
          <w:i/>
          <w:color w:val="000000"/>
          <w:sz w:val="22"/>
          <w:szCs w:val="24"/>
          <w:shd w:val="clear" w:color="auto" w:fill="FFFFFF"/>
        </w:rPr>
      </w:pPr>
      <w:r w:rsidRPr="00D772C5">
        <w:rPr>
          <w:rFonts w:ascii="Arial" w:hAnsi="Arial" w:cs="Arial"/>
          <w:i/>
          <w:color w:val="000000"/>
          <w:sz w:val="22"/>
          <w:szCs w:val="24"/>
          <w:shd w:val="clear" w:color="auto" w:fill="FFFFFF"/>
        </w:rPr>
        <w:t>“Las víctimas tienen derecho a ser reparadas de manera adecuada, diferenciada, transformadora y efectiva por el daño que han sufrido como consecuencia de las violaciones de que trata el artículo </w:t>
      </w:r>
      <w:hyperlink r:id="rId11" w:anchor="3" w:history="1">
        <w:r w:rsidRPr="00D772C5">
          <w:rPr>
            <w:color w:val="000000"/>
            <w:sz w:val="22"/>
            <w:shd w:val="clear" w:color="auto" w:fill="FFFFFF"/>
          </w:rPr>
          <w:t>3</w:t>
        </w:r>
      </w:hyperlink>
      <w:r w:rsidRPr="00D772C5">
        <w:rPr>
          <w:rFonts w:ascii="Arial" w:hAnsi="Arial" w:cs="Arial"/>
          <w:i/>
          <w:color w:val="000000"/>
          <w:sz w:val="22"/>
          <w:szCs w:val="24"/>
          <w:shd w:val="clear" w:color="auto" w:fill="FFFFFF"/>
        </w:rPr>
        <w:t>o de la presente Ley.</w:t>
      </w:r>
    </w:p>
    <w:p w:rsidR="00D772C5" w:rsidRPr="00D772C5" w:rsidRDefault="00D772C5" w:rsidP="00D772C5">
      <w:pPr>
        <w:ind w:left="426" w:right="476"/>
        <w:jc w:val="both"/>
        <w:rPr>
          <w:rFonts w:ascii="Arial" w:hAnsi="Arial" w:cs="Arial"/>
          <w:i/>
          <w:color w:val="000000"/>
          <w:sz w:val="22"/>
          <w:szCs w:val="24"/>
          <w:shd w:val="clear" w:color="auto" w:fill="FFFFFF"/>
        </w:rPr>
      </w:pPr>
    </w:p>
    <w:p w:rsidR="00AE0960" w:rsidRPr="00D772C5" w:rsidRDefault="00AE0960" w:rsidP="00D772C5">
      <w:pPr>
        <w:ind w:left="426" w:right="476"/>
        <w:jc w:val="both"/>
        <w:rPr>
          <w:rFonts w:ascii="Arial" w:hAnsi="Arial" w:cs="Arial"/>
          <w:i/>
          <w:color w:val="000000"/>
          <w:sz w:val="22"/>
          <w:szCs w:val="24"/>
          <w:shd w:val="clear" w:color="auto" w:fill="FFFFFF"/>
        </w:rPr>
      </w:pPr>
      <w:r w:rsidRPr="00D772C5">
        <w:rPr>
          <w:rFonts w:ascii="Arial" w:hAnsi="Arial" w:cs="Arial"/>
          <w:i/>
          <w:color w:val="000000"/>
          <w:sz w:val="22"/>
          <w:szCs w:val="24"/>
          <w:shd w:val="clear" w:color="auto" w:fill="FFFFFF"/>
        </w:rPr>
        <w:t xml:space="preserve">La reparación comprende las medidas de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w:t>
      </w:r>
      <w:proofErr w:type="spellStart"/>
      <w:r w:rsidRPr="00D772C5">
        <w:rPr>
          <w:rFonts w:ascii="Arial" w:hAnsi="Arial" w:cs="Arial"/>
          <w:i/>
          <w:color w:val="000000"/>
          <w:sz w:val="22"/>
          <w:szCs w:val="24"/>
          <w:shd w:val="clear" w:color="auto" w:fill="FFFFFF"/>
        </w:rPr>
        <w:t>victimizante</w:t>
      </w:r>
      <w:proofErr w:type="spellEnd"/>
      <w:r w:rsidRPr="00D772C5">
        <w:rPr>
          <w:rFonts w:ascii="Arial" w:hAnsi="Arial" w:cs="Arial"/>
          <w:i/>
          <w:color w:val="000000"/>
          <w:sz w:val="22"/>
          <w:szCs w:val="24"/>
          <w:shd w:val="clear" w:color="auto" w:fill="FFFFFF"/>
        </w:rPr>
        <w:t>”.</w:t>
      </w:r>
    </w:p>
    <w:p w:rsidR="00A547A2" w:rsidRPr="00D772C5" w:rsidRDefault="00A547A2" w:rsidP="00D772C5">
      <w:pPr>
        <w:tabs>
          <w:tab w:val="left" w:pos="8789"/>
        </w:tabs>
        <w:spacing w:line="276" w:lineRule="auto"/>
        <w:ind w:right="-91"/>
        <w:jc w:val="both"/>
        <w:rPr>
          <w:rFonts w:ascii="Arial" w:hAnsi="Arial" w:cs="Arial"/>
          <w:iCs/>
          <w:sz w:val="24"/>
          <w:szCs w:val="24"/>
        </w:rPr>
      </w:pPr>
    </w:p>
    <w:p w:rsidR="00AE0960" w:rsidRPr="00D772C5" w:rsidRDefault="00AE0960" w:rsidP="00D772C5">
      <w:pPr>
        <w:tabs>
          <w:tab w:val="left" w:pos="8789"/>
        </w:tabs>
        <w:spacing w:line="276" w:lineRule="auto"/>
        <w:ind w:right="-91"/>
        <w:jc w:val="both"/>
        <w:rPr>
          <w:rFonts w:ascii="Arial" w:hAnsi="Arial" w:cs="Arial"/>
          <w:sz w:val="24"/>
          <w:szCs w:val="24"/>
        </w:rPr>
      </w:pPr>
      <w:r w:rsidRPr="00D772C5">
        <w:rPr>
          <w:rFonts w:ascii="Arial" w:hAnsi="Arial" w:cs="Arial"/>
          <w:iCs/>
          <w:sz w:val="24"/>
          <w:szCs w:val="24"/>
        </w:rPr>
        <w:t xml:space="preserve">A su vez, el artículo 28 del mismo cuerpo normativo en los numerales 10 y 11 precisa que las victimas tiene </w:t>
      </w:r>
      <w:r w:rsidR="00B30FA0" w:rsidRPr="00D772C5">
        <w:rPr>
          <w:rFonts w:ascii="Arial" w:hAnsi="Arial" w:cs="Arial"/>
          <w:iCs/>
          <w:sz w:val="24"/>
          <w:szCs w:val="24"/>
        </w:rPr>
        <w:t>“</w:t>
      </w:r>
      <w:r w:rsidRPr="00D772C5">
        <w:rPr>
          <w:rFonts w:ascii="Arial" w:hAnsi="Arial" w:cs="Arial"/>
          <w:i/>
          <w:sz w:val="22"/>
          <w:szCs w:val="24"/>
          <w:lang w:val="es-ES"/>
        </w:rPr>
        <w:t>de</w:t>
      </w:r>
      <w:proofErr w:type="spellStart"/>
      <w:r w:rsidRPr="00D772C5">
        <w:rPr>
          <w:rFonts w:ascii="Arial" w:hAnsi="Arial" w:cs="Arial"/>
          <w:i/>
          <w:sz w:val="22"/>
          <w:szCs w:val="24"/>
        </w:rPr>
        <w:t>recho</w:t>
      </w:r>
      <w:proofErr w:type="spellEnd"/>
      <w:r w:rsidRPr="00D772C5">
        <w:rPr>
          <w:rFonts w:ascii="Arial" w:hAnsi="Arial" w:cs="Arial"/>
          <w:i/>
          <w:sz w:val="22"/>
          <w:szCs w:val="24"/>
        </w:rPr>
        <w:t xml:space="preserve"> a la información sobre las rutas y los medios de acceso a las medidas que se establecen en la presente </w:t>
      </w:r>
      <w:r w:rsidR="00D772C5" w:rsidRPr="00D772C5">
        <w:rPr>
          <w:rFonts w:ascii="Arial" w:hAnsi="Arial" w:cs="Arial"/>
          <w:i/>
          <w:sz w:val="22"/>
          <w:szCs w:val="24"/>
        </w:rPr>
        <w:t>Ley</w:t>
      </w:r>
      <w:r w:rsidR="00D772C5" w:rsidRPr="00D772C5">
        <w:rPr>
          <w:rFonts w:ascii="Arial" w:hAnsi="Arial" w:cs="Arial"/>
          <w:sz w:val="24"/>
          <w:szCs w:val="24"/>
        </w:rPr>
        <w:t>” y “</w:t>
      </w:r>
      <w:r w:rsidRPr="00D772C5">
        <w:rPr>
          <w:rFonts w:ascii="Arial" w:hAnsi="Arial" w:cs="Arial"/>
          <w:i/>
          <w:sz w:val="22"/>
          <w:szCs w:val="24"/>
        </w:rPr>
        <w:t xml:space="preserve">derecho a conocer el estado </w:t>
      </w:r>
      <w:r w:rsidRPr="00D772C5">
        <w:rPr>
          <w:rFonts w:ascii="Arial" w:hAnsi="Arial" w:cs="Arial"/>
          <w:i/>
          <w:sz w:val="22"/>
          <w:szCs w:val="24"/>
        </w:rPr>
        <w:lastRenderedPageBreak/>
        <w:t>de procesos judiciales y administrativos que se estén adelantando, en los que tengan un interés como parte o intervinientes</w:t>
      </w:r>
      <w:r w:rsidRPr="00D772C5">
        <w:rPr>
          <w:rFonts w:ascii="Arial" w:hAnsi="Arial" w:cs="Arial"/>
          <w:sz w:val="24"/>
          <w:szCs w:val="24"/>
        </w:rPr>
        <w:t>”.</w:t>
      </w:r>
    </w:p>
    <w:p w:rsidR="00B30FA0" w:rsidRPr="00D772C5" w:rsidRDefault="00B30FA0" w:rsidP="00D772C5">
      <w:pPr>
        <w:tabs>
          <w:tab w:val="left" w:pos="8789"/>
        </w:tabs>
        <w:spacing w:line="276" w:lineRule="auto"/>
        <w:ind w:right="-91"/>
        <w:jc w:val="both"/>
        <w:rPr>
          <w:rFonts w:ascii="Arial" w:hAnsi="Arial" w:cs="Arial"/>
          <w:sz w:val="24"/>
          <w:szCs w:val="24"/>
        </w:rPr>
      </w:pPr>
    </w:p>
    <w:p w:rsidR="00B30FA0" w:rsidRPr="00D772C5" w:rsidRDefault="00B30FA0" w:rsidP="00D772C5">
      <w:pPr>
        <w:tabs>
          <w:tab w:val="left" w:pos="8789"/>
        </w:tabs>
        <w:spacing w:line="276" w:lineRule="auto"/>
        <w:ind w:right="-91"/>
        <w:jc w:val="both"/>
        <w:rPr>
          <w:rFonts w:ascii="Arial" w:hAnsi="Arial" w:cs="Arial"/>
          <w:sz w:val="24"/>
          <w:szCs w:val="24"/>
        </w:rPr>
      </w:pPr>
      <w:r w:rsidRPr="00D772C5">
        <w:rPr>
          <w:rFonts w:ascii="Arial" w:hAnsi="Arial" w:cs="Arial"/>
          <w:sz w:val="24"/>
          <w:szCs w:val="24"/>
        </w:rPr>
        <w:t xml:space="preserve">Ahora, </w:t>
      </w:r>
      <w:r w:rsidR="00D772C5" w:rsidRPr="00D772C5">
        <w:rPr>
          <w:rFonts w:ascii="Arial" w:hAnsi="Arial" w:cs="Arial"/>
          <w:sz w:val="24"/>
          <w:szCs w:val="24"/>
        </w:rPr>
        <w:t>el procedimiento para la solicitud de indemnización se encuentra</w:t>
      </w:r>
      <w:r w:rsidRPr="00D772C5">
        <w:rPr>
          <w:rFonts w:ascii="Arial" w:hAnsi="Arial" w:cs="Arial"/>
          <w:sz w:val="24"/>
          <w:szCs w:val="24"/>
        </w:rPr>
        <w:t xml:space="preserve"> previst</w:t>
      </w:r>
      <w:r w:rsidR="00D772C5">
        <w:rPr>
          <w:rFonts w:ascii="Arial" w:hAnsi="Arial" w:cs="Arial"/>
          <w:sz w:val="24"/>
          <w:szCs w:val="24"/>
        </w:rPr>
        <w:t>o</w:t>
      </w:r>
      <w:r w:rsidRPr="00D772C5">
        <w:rPr>
          <w:rFonts w:ascii="Arial" w:hAnsi="Arial" w:cs="Arial"/>
          <w:sz w:val="24"/>
          <w:szCs w:val="24"/>
        </w:rPr>
        <w:t xml:space="preserve"> en el artículo 151 del Decreto 4800 de 2011, por el cual se reglamenta la Ley 1448 de 2011</w:t>
      </w:r>
      <w:r w:rsidR="00A547A2" w:rsidRPr="00D772C5">
        <w:rPr>
          <w:rFonts w:ascii="Arial" w:hAnsi="Arial" w:cs="Arial"/>
          <w:sz w:val="24"/>
          <w:szCs w:val="24"/>
        </w:rPr>
        <w:t>. La norma en concreto señala:</w:t>
      </w:r>
      <w:r w:rsidRPr="00D772C5">
        <w:rPr>
          <w:rFonts w:ascii="Arial" w:hAnsi="Arial" w:cs="Arial"/>
          <w:sz w:val="24"/>
          <w:szCs w:val="24"/>
        </w:rPr>
        <w:t xml:space="preserve"> </w:t>
      </w:r>
    </w:p>
    <w:p w:rsidR="00AE0960" w:rsidRPr="00D772C5" w:rsidRDefault="00AE0960" w:rsidP="00D772C5">
      <w:pPr>
        <w:tabs>
          <w:tab w:val="left" w:pos="8789"/>
        </w:tabs>
        <w:spacing w:line="276" w:lineRule="auto"/>
        <w:ind w:right="-91"/>
        <w:jc w:val="both"/>
        <w:rPr>
          <w:rFonts w:ascii="Arial" w:hAnsi="Arial" w:cs="Arial"/>
          <w:iCs/>
          <w:sz w:val="24"/>
          <w:szCs w:val="24"/>
        </w:rPr>
      </w:pPr>
    </w:p>
    <w:p w:rsidR="00A547A2" w:rsidRPr="00D772C5" w:rsidRDefault="00A547A2" w:rsidP="00D772C5">
      <w:pPr>
        <w:ind w:left="426" w:right="476"/>
        <w:jc w:val="both"/>
        <w:rPr>
          <w:rFonts w:ascii="Arial" w:hAnsi="Arial" w:cs="Arial"/>
          <w:i/>
          <w:color w:val="000000"/>
          <w:sz w:val="22"/>
          <w:szCs w:val="24"/>
          <w:shd w:val="clear" w:color="auto" w:fill="FFFFFF"/>
        </w:rPr>
      </w:pPr>
      <w:r w:rsidRPr="00D772C5">
        <w:rPr>
          <w:rFonts w:ascii="Arial" w:hAnsi="Arial" w:cs="Arial"/>
          <w:sz w:val="24"/>
          <w:szCs w:val="24"/>
        </w:rPr>
        <w:tab/>
      </w:r>
      <w:r w:rsidRPr="00D772C5">
        <w:rPr>
          <w:rFonts w:ascii="Arial" w:hAnsi="Arial" w:cs="Arial"/>
          <w:i/>
          <w:color w:val="000000"/>
          <w:sz w:val="22"/>
          <w:szCs w:val="24"/>
          <w:shd w:val="clear" w:color="auto" w:fill="FFFFFF"/>
        </w:rPr>
        <w:t>“</w:t>
      </w:r>
      <w:r w:rsidR="00AE0960" w:rsidRPr="00D772C5">
        <w:rPr>
          <w:rFonts w:ascii="Arial" w:hAnsi="Arial" w:cs="Arial"/>
          <w:i/>
          <w:color w:val="000000"/>
          <w:sz w:val="22"/>
          <w:szCs w:val="24"/>
          <w:shd w:val="clear" w:color="auto" w:fill="FFFFFF"/>
        </w:rPr>
        <w:t xml:space="preserve">Las personas que hayan sido inscritas en el Registro Único de Víctimas podrán solicitarle a la Unidad Administrativa Especial para la Atención y Reparación Integral a las Víctimas, la entrega de la indemnización administrativa a través del formulario que esta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decreto. </w:t>
      </w:r>
    </w:p>
    <w:p w:rsidR="00A547A2" w:rsidRPr="00D772C5" w:rsidRDefault="00A547A2" w:rsidP="00D772C5">
      <w:pPr>
        <w:ind w:left="426" w:right="476"/>
        <w:jc w:val="both"/>
        <w:rPr>
          <w:rFonts w:ascii="Arial" w:hAnsi="Arial" w:cs="Arial"/>
          <w:i/>
          <w:color w:val="000000"/>
          <w:sz w:val="22"/>
          <w:szCs w:val="24"/>
          <w:shd w:val="clear" w:color="auto" w:fill="FFFFFF"/>
        </w:rPr>
      </w:pPr>
    </w:p>
    <w:p w:rsidR="00A547A2" w:rsidRPr="00D772C5" w:rsidRDefault="00A547A2" w:rsidP="00D772C5">
      <w:pPr>
        <w:ind w:left="426" w:right="476"/>
        <w:jc w:val="both"/>
        <w:rPr>
          <w:rFonts w:ascii="Arial" w:hAnsi="Arial" w:cs="Arial"/>
          <w:i/>
          <w:color w:val="000000"/>
          <w:sz w:val="22"/>
          <w:szCs w:val="24"/>
          <w:shd w:val="clear" w:color="auto" w:fill="FFFFFF"/>
        </w:rPr>
      </w:pPr>
      <w:r w:rsidRPr="00D772C5">
        <w:rPr>
          <w:rFonts w:ascii="Arial" w:hAnsi="Arial" w:cs="Arial"/>
          <w:i/>
          <w:color w:val="000000"/>
          <w:sz w:val="22"/>
          <w:szCs w:val="24"/>
          <w:shd w:val="clear" w:color="auto" w:fill="FFFFFF"/>
        </w:rPr>
        <w:tab/>
      </w:r>
      <w:r w:rsidR="00AE0960" w:rsidRPr="00D772C5">
        <w:rPr>
          <w:rFonts w:ascii="Arial" w:hAnsi="Arial" w:cs="Arial"/>
          <w:i/>
          <w:color w:val="000000"/>
          <w:sz w:val="22"/>
          <w:szCs w:val="24"/>
          <w:shd w:val="clear" w:color="auto" w:fill="FFFFFF"/>
        </w:rPr>
        <w:t>La Unidad Administrativa Especial para la Atención y Reparación Integral a las Víctimas entregará la indemnización administrativa en pagos parciales o un solo pago total atendiendo a criterios de vulnerabilidad y priorización.</w:t>
      </w:r>
    </w:p>
    <w:p w:rsidR="00A547A2" w:rsidRPr="00D772C5" w:rsidRDefault="00A547A2" w:rsidP="00D772C5">
      <w:pPr>
        <w:ind w:left="426" w:right="476"/>
        <w:jc w:val="both"/>
        <w:rPr>
          <w:rFonts w:ascii="Arial" w:hAnsi="Arial" w:cs="Arial"/>
          <w:i/>
          <w:color w:val="000000"/>
          <w:sz w:val="22"/>
          <w:szCs w:val="24"/>
          <w:shd w:val="clear" w:color="auto" w:fill="FFFFFF"/>
        </w:rPr>
      </w:pPr>
    </w:p>
    <w:p w:rsidR="00A547A2" w:rsidRPr="00D772C5" w:rsidRDefault="00A547A2" w:rsidP="00D772C5">
      <w:pPr>
        <w:ind w:left="426" w:right="476"/>
        <w:jc w:val="both"/>
        <w:rPr>
          <w:rFonts w:ascii="Arial" w:hAnsi="Arial" w:cs="Arial"/>
          <w:i/>
          <w:color w:val="000000"/>
          <w:sz w:val="22"/>
          <w:szCs w:val="24"/>
          <w:shd w:val="clear" w:color="auto" w:fill="FFFFFF"/>
        </w:rPr>
      </w:pPr>
      <w:r w:rsidRPr="00D772C5">
        <w:rPr>
          <w:rFonts w:ascii="Arial" w:hAnsi="Arial" w:cs="Arial"/>
          <w:i/>
          <w:color w:val="000000"/>
          <w:sz w:val="22"/>
          <w:szCs w:val="24"/>
          <w:shd w:val="clear" w:color="auto" w:fill="FFFFFF"/>
        </w:rPr>
        <w:tab/>
      </w:r>
      <w:r w:rsidR="00AE0960" w:rsidRPr="00D772C5">
        <w:rPr>
          <w:rFonts w:ascii="Arial" w:hAnsi="Arial" w:cs="Arial"/>
          <w:i/>
          <w:color w:val="000000"/>
          <w:sz w:val="22"/>
          <w:szCs w:val="24"/>
          <w:shd w:val="clear" w:color="auto" w:fill="FFFFFF"/>
        </w:rPr>
        <w:t xml:space="preserve">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 8 del presente decreto. </w:t>
      </w:r>
    </w:p>
    <w:p w:rsidR="00A547A2" w:rsidRPr="00D772C5" w:rsidRDefault="00A547A2" w:rsidP="00D772C5">
      <w:pPr>
        <w:ind w:left="426" w:right="476"/>
        <w:jc w:val="both"/>
        <w:rPr>
          <w:rFonts w:ascii="Arial" w:hAnsi="Arial" w:cs="Arial"/>
          <w:i/>
          <w:color w:val="000000"/>
          <w:sz w:val="22"/>
          <w:szCs w:val="24"/>
          <w:shd w:val="clear" w:color="auto" w:fill="FFFFFF"/>
        </w:rPr>
      </w:pPr>
    </w:p>
    <w:p w:rsidR="00F9751B" w:rsidRPr="00D772C5" w:rsidRDefault="00A547A2" w:rsidP="00D772C5">
      <w:pPr>
        <w:ind w:left="426" w:right="476"/>
        <w:jc w:val="both"/>
        <w:rPr>
          <w:rFonts w:ascii="Arial" w:hAnsi="Arial" w:cs="Arial"/>
          <w:i/>
          <w:color w:val="000000"/>
          <w:sz w:val="22"/>
          <w:szCs w:val="24"/>
          <w:shd w:val="clear" w:color="auto" w:fill="FFFFFF"/>
        </w:rPr>
      </w:pPr>
      <w:r w:rsidRPr="00D772C5">
        <w:rPr>
          <w:rFonts w:ascii="Arial" w:hAnsi="Arial" w:cs="Arial"/>
          <w:i/>
          <w:color w:val="000000"/>
          <w:sz w:val="22"/>
          <w:szCs w:val="24"/>
          <w:shd w:val="clear" w:color="auto" w:fill="FFFFFF"/>
        </w:rPr>
        <w:tab/>
      </w:r>
      <w:r w:rsidR="00AE0960" w:rsidRPr="00D772C5">
        <w:rPr>
          <w:rFonts w:ascii="Arial" w:hAnsi="Arial" w:cs="Arial"/>
          <w:i/>
          <w:color w:val="000000"/>
          <w:sz w:val="22"/>
          <w:szCs w:val="24"/>
          <w:shd w:val="clear" w:color="auto" w:fill="FFFFFF"/>
        </w:rPr>
        <w:t xml:space="preserve">Parágrafo 1°. En los procedimientos de indemnización cuyo destinatarios o destinatarias sean niños, niñas y adolescentes, habrá acompañamiento permanente del Instituto Colombiano de Bienestar Familiar. En los demás casos, habrá un acompañamiento y asesoría por parte del Ministerio Público. </w:t>
      </w:r>
    </w:p>
    <w:p w:rsidR="00F9751B" w:rsidRPr="00D772C5" w:rsidRDefault="00F9751B" w:rsidP="00D772C5">
      <w:pPr>
        <w:ind w:left="426" w:right="476"/>
        <w:jc w:val="both"/>
        <w:rPr>
          <w:rFonts w:ascii="Arial" w:hAnsi="Arial" w:cs="Arial"/>
          <w:i/>
          <w:color w:val="000000"/>
          <w:sz w:val="22"/>
          <w:szCs w:val="24"/>
          <w:shd w:val="clear" w:color="auto" w:fill="FFFFFF"/>
        </w:rPr>
      </w:pPr>
    </w:p>
    <w:p w:rsidR="00F9751B" w:rsidRPr="00D772C5" w:rsidRDefault="00F9751B" w:rsidP="00D772C5">
      <w:pPr>
        <w:ind w:left="426" w:right="476"/>
        <w:jc w:val="both"/>
        <w:rPr>
          <w:rFonts w:ascii="Arial" w:hAnsi="Arial" w:cs="Arial"/>
          <w:i/>
          <w:color w:val="000000"/>
          <w:sz w:val="22"/>
          <w:szCs w:val="24"/>
          <w:shd w:val="clear" w:color="auto" w:fill="FFFFFF"/>
        </w:rPr>
      </w:pPr>
      <w:r w:rsidRPr="00D772C5">
        <w:rPr>
          <w:rFonts w:ascii="Arial" w:hAnsi="Arial" w:cs="Arial"/>
          <w:i/>
          <w:color w:val="000000"/>
          <w:sz w:val="22"/>
          <w:szCs w:val="24"/>
          <w:shd w:val="clear" w:color="auto" w:fill="FFFFFF"/>
        </w:rPr>
        <w:tab/>
      </w:r>
      <w:r w:rsidR="00AE0960" w:rsidRPr="00D772C5">
        <w:rPr>
          <w:rFonts w:ascii="Arial" w:hAnsi="Arial" w:cs="Arial"/>
          <w:i/>
          <w:color w:val="000000"/>
          <w:sz w:val="22"/>
          <w:szCs w:val="24"/>
          <w:shd w:val="clear" w:color="auto" w:fill="FFFFFF"/>
        </w:rPr>
        <w:t xml:space="preserve">Parágrafo 2°. La Unidad Administrativa Especial para la Atención y Reparación Integral a las Víctimas deberá orientar a los destinatarios de la indemnización sobre la opción de entrega de la indemnización que se adecue a sus necesidades, teniendo en cuenta el grado de vulnerabilidad de la víctima y las alternativas de inversión adecuada de los recursos en los términos del artículo 134 de la Ley 1448 de 2011. </w:t>
      </w:r>
    </w:p>
    <w:p w:rsidR="00F9751B" w:rsidRPr="00D772C5" w:rsidRDefault="00F9751B" w:rsidP="00D772C5">
      <w:pPr>
        <w:ind w:left="426" w:right="476"/>
        <w:jc w:val="both"/>
        <w:rPr>
          <w:rFonts w:ascii="Arial" w:hAnsi="Arial" w:cs="Arial"/>
          <w:i/>
          <w:color w:val="000000"/>
          <w:sz w:val="22"/>
          <w:szCs w:val="24"/>
          <w:shd w:val="clear" w:color="auto" w:fill="FFFFFF"/>
        </w:rPr>
      </w:pPr>
    </w:p>
    <w:p w:rsidR="007544CD" w:rsidRPr="00D772C5" w:rsidRDefault="00F9751B" w:rsidP="00D772C5">
      <w:pPr>
        <w:ind w:left="426" w:right="476"/>
        <w:jc w:val="both"/>
        <w:rPr>
          <w:rFonts w:ascii="Arial" w:hAnsi="Arial" w:cs="Arial"/>
          <w:i/>
          <w:color w:val="000000"/>
          <w:sz w:val="22"/>
          <w:szCs w:val="24"/>
          <w:shd w:val="clear" w:color="auto" w:fill="FFFFFF"/>
        </w:rPr>
      </w:pPr>
      <w:r w:rsidRPr="00D772C5">
        <w:rPr>
          <w:rFonts w:ascii="Arial" w:hAnsi="Arial" w:cs="Arial"/>
          <w:i/>
          <w:color w:val="000000"/>
          <w:sz w:val="22"/>
          <w:szCs w:val="24"/>
          <w:shd w:val="clear" w:color="auto" w:fill="FFFFFF"/>
        </w:rPr>
        <w:tab/>
      </w:r>
      <w:r w:rsidR="00AE0960" w:rsidRPr="00D772C5">
        <w:rPr>
          <w:rFonts w:ascii="Arial" w:hAnsi="Arial" w:cs="Arial"/>
          <w:i/>
          <w:color w:val="000000"/>
          <w:sz w:val="22"/>
          <w:szCs w:val="24"/>
          <w:shd w:val="clear" w:color="auto" w:fill="FFFFFF"/>
        </w:rPr>
        <w:t>La víctima podrá acogerse al programa de acompañamiento para la inversión adecuada de la indemnización por vía administrativa independientemente del esquema de pago por el que se decida, sin perjuicio de que vincule al programa los demás recursos que perciba por concepto de otras medidas de reparación</w:t>
      </w:r>
      <w:r w:rsidR="00A547A2" w:rsidRPr="00D772C5">
        <w:rPr>
          <w:rFonts w:ascii="Arial" w:hAnsi="Arial" w:cs="Arial"/>
          <w:i/>
          <w:color w:val="000000"/>
          <w:sz w:val="22"/>
          <w:szCs w:val="24"/>
          <w:shd w:val="clear" w:color="auto" w:fill="FFFFFF"/>
        </w:rPr>
        <w:t>.”</w:t>
      </w:r>
    </w:p>
    <w:p w:rsidR="00B30FA0" w:rsidRPr="00D772C5" w:rsidRDefault="00B30FA0" w:rsidP="00D772C5">
      <w:pPr>
        <w:tabs>
          <w:tab w:val="left" w:pos="8789"/>
        </w:tabs>
        <w:spacing w:line="276" w:lineRule="auto"/>
        <w:ind w:left="720" w:right="618" w:hanging="720"/>
        <w:jc w:val="both"/>
        <w:rPr>
          <w:rFonts w:ascii="Arial" w:hAnsi="Arial" w:cs="Arial"/>
          <w:sz w:val="24"/>
          <w:szCs w:val="24"/>
        </w:rPr>
      </w:pPr>
    </w:p>
    <w:p w:rsidR="00A75FFF" w:rsidRPr="00D772C5" w:rsidRDefault="00A75FFF" w:rsidP="00D772C5">
      <w:pPr>
        <w:pStyle w:val="NormalWeb"/>
        <w:spacing w:before="0" w:beforeAutospacing="0" w:after="0" w:afterAutospacing="0" w:line="276" w:lineRule="auto"/>
        <w:jc w:val="both"/>
        <w:rPr>
          <w:rFonts w:ascii="Arial" w:hAnsi="Arial" w:cs="Arial"/>
        </w:rPr>
      </w:pPr>
      <w:r w:rsidRPr="00D772C5">
        <w:rPr>
          <w:rFonts w:ascii="Arial" w:hAnsi="Arial" w:cs="Arial"/>
          <w:b/>
          <w:iCs/>
        </w:rPr>
        <w:t xml:space="preserve">4. </w:t>
      </w:r>
      <w:r w:rsidRPr="00D772C5">
        <w:rPr>
          <w:rFonts w:ascii="Arial" w:hAnsi="Arial" w:cs="Arial"/>
          <w:b/>
        </w:rPr>
        <w:t>DEL ANÁLISIS DE DERECHOS NO INVOCADOS POR EL ACCIONANTE.</w:t>
      </w:r>
    </w:p>
    <w:p w:rsidR="00A75FFF" w:rsidRPr="00D772C5" w:rsidRDefault="00A75FFF" w:rsidP="00D772C5">
      <w:pPr>
        <w:pStyle w:val="NormalWeb"/>
        <w:spacing w:before="0" w:beforeAutospacing="0" w:after="0" w:afterAutospacing="0" w:line="276" w:lineRule="auto"/>
        <w:jc w:val="both"/>
        <w:rPr>
          <w:rFonts w:ascii="Arial" w:hAnsi="Arial" w:cs="Arial"/>
        </w:rPr>
      </w:pPr>
    </w:p>
    <w:p w:rsidR="00A75FFF" w:rsidRPr="00D772C5" w:rsidRDefault="00A75FFF" w:rsidP="00D772C5">
      <w:pPr>
        <w:spacing w:line="276" w:lineRule="auto"/>
        <w:jc w:val="both"/>
        <w:rPr>
          <w:rFonts w:ascii="Arial" w:hAnsi="Arial" w:cs="Arial"/>
          <w:sz w:val="24"/>
          <w:szCs w:val="24"/>
        </w:rPr>
      </w:pPr>
      <w:r w:rsidRPr="00D772C5">
        <w:rPr>
          <w:rFonts w:ascii="Arial" w:hAnsi="Arial" w:cs="Arial"/>
          <w:sz w:val="24"/>
          <w:szCs w:val="24"/>
        </w:rPr>
        <w:t xml:space="preserve">La Corte Constitucional ha sostenido </w:t>
      </w:r>
      <w:r w:rsidR="00D772C5" w:rsidRPr="00D772C5">
        <w:rPr>
          <w:rFonts w:ascii="Arial" w:hAnsi="Arial" w:cs="Arial"/>
          <w:sz w:val="24"/>
          <w:szCs w:val="24"/>
        </w:rPr>
        <w:t>que,</w:t>
      </w:r>
      <w:r w:rsidRPr="00D772C5">
        <w:rPr>
          <w:rFonts w:ascii="Arial" w:hAnsi="Arial" w:cs="Arial"/>
          <w:sz w:val="24"/>
          <w:szCs w:val="24"/>
        </w:rPr>
        <w:t xml:space="preserve"> dada la informalidad de la acción de tutela, cuando el accionante no invoca expresamente la totalidad de los derechos vulnerados, el juez de tutela no solamente tiene la facultad, sino la obligación de proteger todos los derechos que según las pruebas aportadas dentro del proceso encuentre vulnerados, de conformidad con lo establecido en los artículos 3 y 14 del Decreto 2591 de 1991. </w:t>
      </w:r>
    </w:p>
    <w:p w:rsidR="00A75FFF" w:rsidRPr="00D772C5" w:rsidRDefault="00A75FFF" w:rsidP="00D772C5">
      <w:pPr>
        <w:spacing w:line="276" w:lineRule="auto"/>
        <w:jc w:val="both"/>
        <w:rPr>
          <w:rFonts w:ascii="Arial" w:hAnsi="Arial" w:cs="Arial"/>
          <w:sz w:val="24"/>
          <w:szCs w:val="24"/>
        </w:rPr>
      </w:pPr>
    </w:p>
    <w:p w:rsidR="00A75FFF" w:rsidRPr="00D772C5" w:rsidRDefault="00A75FFF" w:rsidP="00D772C5">
      <w:pPr>
        <w:spacing w:line="276" w:lineRule="auto"/>
        <w:ind w:left="708" w:right="15" w:hanging="708"/>
        <w:jc w:val="both"/>
        <w:rPr>
          <w:rFonts w:ascii="Arial" w:hAnsi="Arial" w:cs="Arial"/>
          <w:sz w:val="24"/>
          <w:szCs w:val="24"/>
        </w:rPr>
      </w:pPr>
      <w:r w:rsidRPr="00D772C5">
        <w:rPr>
          <w:rFonts w:ascii="Arial" w:hAnsi="Arial" w:cs="Arial"/>
          <w:sz w:val="24"/>
          <w:szCs w:val="24"/>
        </w:rPr>
        <w:t xml:space="preserve">Es así, que el Alto Tribunal Constitucional ha indicado: </w:t>
      </w:r>
    </w:p>
    <w:p w:rsidR="00A75FFF" w:rsidRPr="00D772C5" w:rsidRDefault="00A75FFF" w:rsidP="00D772C5">
      <w:pPr>
        <w:spacing w:line="276" w:lineRule="auto"/>
        <w:ind w:left="567" w:right="724"/>
        <w:jc w:val="both"/>
        <w:rPr>
          <w:rFonts w:ascii="Arial" w:hAnsi="Arial" w:cs="Arial"/>
          <w:sz w:val="24"/>
          <w:szCs w:val="24"/>
        </w:rPr>
      </w:pPr>
      <w:r w:rsidRPr="00D772C5">
        <w:rPr>
          <w:rFonts w:ascii="Arial" w:hAnsi="Arial" w:cs="Arial"/>
          <w:sz w:val="24"/>
          <w:szCs w:val="24"/>
        </w:rPr>
        <w:lastRenderedPageBreak/>
        <w:br/>
      </w:r>
      <w:r w:rsidRPr="00D772C5">
        <w:rPr>
          <w:rFonts w:ascii="Arial" w:hAnsi="Arial" w:cs="Arial"/>
          <w:i/>
          <w:color w:val="000000"/>
          <w:sz w:val="22"/>
          <w:szCs w:val="24"/>
          <w:shd w:val="clear" w:color="auto" w:fill="FFFFFF"/>
        </w:rPr>
        <w:t>"La falta de técnica jurídica en la solicitud no puede ser obstáculo para que el juez constitucional desentrañe el interés del peticionario y analice los hechos y las pruebas que surjan de la tramitación de la acción. Por esta razón la Corte Constitucional tiene establecido que es deber del juez de tutela “verificar la veracidad de los hechos narrados, apreciar las pruebas y deducir la violación de los derechos fundamentales invocados, o de otros, que también requieren protecció</w:t>
      </w:r>
      <w:r w:rsidR="00D772C5">
        <w:rPr>
          <w:rFonts w:ascii="Arial" w:hAnsi="Arial" w:cs="Arial"/>
          <w:i/>
          <w:color w:val="000000"/>
          <w:sz w:val="22"/>
          <w:szCs w:val="24"/>
          <w:shd w:val="clear" w:color="auto" w:fill="FFFFFF"/>
        </w:rPr>
        <w:t>n.</w:t>
      </w:r>
      <w:bookmarkStart w:id="1" w:name="_ftnref11"/>
      <w:r w:rsidRPr="00D772C5">
        <w:rPr>
          <w:rStyle w:val="Refdenotaalpie"/>
          <w:rFonts w:ascii="Arial" w:hAnsi="Arial" w:cs="Arial"/>
          <w:iCs/>
          <w:sz w:val="24"/>
          <w:szCs w:val="24"/>
          <w:bdr w:val="none" w:sz="0" w:space="0" w:color="auto" w:frame="1"/>
          <w:shd w:val="clear" w:color="auto" w:fill="FFFFFF"/>
          <w:lang w:val="es-CO"/>
        </w:rPr>
        <w:footnoteReference w:id="2"/>
      </w:r>
      <w:r w:rsidRPr="00D772C5">
        <w:rPr>
          <w:rFonts w:ascii="Arial" w:hAnsi="Arial" w:cs="Arial"/>
          <w:iCs/>
          <w:sz w:val="24"/>
          <w:szCs w:val="24"/>
          <w:bdr w:val="none" w:sz="0" w:space="0" w:color="auto" w:frame="1"/>
          <w:shd w:val="clear" w:color="auto" w:fill="FFFFFF"/>
          <w:lang w:val="es-CO"/>
        </w:rPr>
        <w:t>”</w:t>
      </w:r>
      <w:bookmarkEnd w:id="1"/>
    </w:p>
    <w:p w:rsidR="007544CD" w:rsidRPr="00D772C5" w:rsidRDefault="007544CD" w:rsidP="00D772C5">
      <w:pPr>
        <w:tabs>
          <w:tab w:val="left" w:pos="8789"/>
        </w:tabs>
        <w:spacing w:line="276" w:lineRule="auto"/>
        <w:ind w:left="720" w:right="-91" w:hanging="720"/>
        <w:jc w:val="both"/>
        <w:rPr>
          <w:rFonts w:ascii="Arial" w:hAnsi="Arial" w:cs="Arial"/>
          <w:b/>
          <w:sz w:val="24"/>
          <w:szCs w:val="24"/>
        </w:rPr>
      </w:pPr>
    </w:p>
    <w:p w:rsidR="0032766F" w:rsidRPr="00D772C5" w:rsidRDefault="00A75FFF" w:rsidP="00D772C5">
      <w:pPr>
        <w:tabs>
          <w:tab w:val="left" w:pos="8789"/>
        </w:tabs>
        <w:spacing w:line="276" w:lineRule="auto"/>
        <w:ind w:left="720" w:right="-91" w:hanging="720"/>
        <w:jc w:val="both"/>
        <w:rPr>
          <w:rFonts w:ascii="Arial" w:hAnsi="Arial" w:cs="Arial"/>
          <w:b/>
          <w:iCs/>
          <w:sz w:val="24"/>
          <w:szCs w:val="24"/>
        </w:rPr>
      </w:pPr>
      <w:r w:rsidRPr="00D772C5">
        <w:rPr>
          <w:rFonts w:ascii="Arial" w:hAnsi="Arial" w:cs="Arial"/>
          <w:b/>
          <w:sz w:val="24"/>
          <w:szCs w:val="24"/>
        </w:rPr>
        <w:t>5</w:t>
      </w:r>
      <w:r w:rsidR="007544CD" w:rsidRPr="00D772C5">
        <w:rPr>
          <w:rFonts w:ascii="Arial" w:hAnsi="Arial" w:cs="Arial"/>
          <w:sz w:val="24"/>
          <w:szCs w:val="24"/>
        </w:rPr>
        <w:t xml:space="preserve">. </w:t>
      </w:r>
      <w:r w:rsidR="00F25CA1" w:rsidRPr="00D772C5">
        <w:rPr>
          <w:rFonts w:ascii="Arial" w:hAnsi="Arial" w:cs="Arial"/>
          <w:sz w:val="24"/>
          <w:szCs w:val="24"/>
        </w:rPr>
        <w:t xml:space="preserve"> </w:t>
      </w:r>
      <w:r w:rsidR="0032766F" w:rsidRPr="00D772C5">
        <w:rPr>
          <w:rFonts w:ascii="Arial" w:hAnsi="Arial" w:cs="Arial"/>
          <w:b/>
          <w:iCs/>
          <w:sz w:val="24"/>
          <w:szCs w:val="24"/>
        </w:rPr>
        <w:t>DEBIDO PROCESO.</w:t>
      </w:r>
    </w:p>
    <w:p w:rsidR="0032766F" w:rsidRPr="00D772C5" w:rsidRDefault="0032766F" w:rsidP="00D772C5">
      <w:pPr>
        <w:tabs>
          <w:tab w:val="left" w:pos="8789"/>
        </w:tabs>
        <w:spacing w:line="276" w:lineRule="auto"/>
        <w:ind w:right="618"/>
        <w:jc w:val="both"/>
        <w:rPr>
          <w:rFonts w:ascii="Arial" w:hAnsi="Arial" w:cs="Arial"/>
          <w:sz w:val="24"/>
          <w:szCs w:val="24"/>
          <w:lang w:val="es-CO"/>
        </w:rPr>
      </w:pPr>
    </w:p>
    <w:p w:rsidR="0032766F" w:rsidRPr="00D772C5" w:rsidRDefault="0032766F" w:rsidP="00D772C5">
      <w:pPr>
        <w:tabs>
          <w:tab w:val="left" w:pos="8789"/>
        </w:tabs>
        <w:spacing w:line="276" w:lineRule="auto"/>
        <w:ind w:right="49"/>
        <w:jc w:val="both"/>
        <w:rPr>
          <w:rFonts w:ascii="Arial" w:hAnsi="Arial" w:cs="Arial"/>
          <w:b/>
          <w:iCs/>
          <w:sz w:val="24"/>
          <w:szCs w:val="24"/>
        </w:rPr>
      </w:pPr>
      <w:bookmarkStart w:id="2" w:name="_Hlk69220252"/>
      <w:r w:rsidRPr="00D772C5">
        <w:rPr>
          <w:rFonts w:ascii="Arial" w:hAnsi="Arial" w:cs="Arial"/>
          <w:sz w:val="24"/>
          <w:szCs w:val="24"/>
          <w:lang w:val="es-CO"/>
        </w:rPr>
        <w:t xml:space="preserve">El artículo 29 superior, señala que </w:t>
      </w:r>
      <w:r w:rsidRPr="00D772C5">
        <w:rPr>
          <w:rFonts w:ascii="Arial" w:hAnsi="Arial" w:cs="Arial"/>
          <w:i/>
          <w:iCs/>
          <w:sz w:val="24"/>
          <w:szCs w:val="24"/>
          <w:lang w:val="es-CO"/>
        </w:rPr>
        <w:t>“</w:t>
      </w:r>
      <w:r w:rsidRPr="002E25AF">
        <w:rPr>
          <w:rFonts w:ascii="Arial" w:hAnsi="Arial" w:cs="Arial"/>
          <w:i/>
          <w:iCs/>
          <w:sz w:val="22"/>
          <w:szCs w:val="24"/>
          <w:lang w:val="es-CO"/>
        </w:rPr>
        <w:t>el debido proceso se aplicará a toda clase de actuaciones judiciales y administrativas</w:t>
      </w:r>
      <w:r w:rsidRPr="00D772C5">
        <w:rPr>
          <w:rFonts w:ascii="Arial" w:hAnsi="Arial" w:cs="Arial"/>
          <w:i/>
          <w:iCs/>
          <w:sz w:val="24"/>
          <w:szCs w:val="24"/>
          <w:lang w:val="es-CO"/>
        </w:rPr>
        <w:t xml:space="preserve">”, </w:t>
      </w:r>
      <w:r w:rsidRPr="00D772C5">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bookmarkEnd w:id="2"/>
    <w:p w:rsidR="0032766F" w:rsidRPr="00D772C5" w:rsidRDefault="0032766F" w:rsidP="00D772C5">
      <w:pPr>
        <w:tabs>
          <w:tab w:val="left" w:pos="8789"/>
        </w:tabs>
        <w:spacing w:line="276" w:lineRule="auto"/>
        <w:ind w:right="49"/>
        <w:jc w:val="both"/>
        <w:rPr>
          <w:rFonts w:ascii="Arial" w:hAnsi="Arial" w:cs="Arial"/>
          <w:b/>
          <w:iCs/>
          <w:sz w:val="24"/>
          <w:szCs w:val="24"/>
        </w:rPr>
      </w:pPr>
    </w:p>
    <w:p w:rsidR="0032766F" w:rsidRPr="00D772C5" w:rsidRDefault="0032766F" w:rsidP="00D772C5">
      <w:pPr>
        <w:tabs>
          <w:tab w:val="left" w:pos="8789"/>
        </w:tabs>
        <w:spacing w:line="276" w:lineRule="auto"/>
        <w:ind w:right="49"/>
        <w:jc w:val="both"/>
        <w:rPr>
          <w:rFonts w:ascii="Arial" w:hAnsi="Arial" w:cs="Arial"/>
          <w:b/>
          <w:iCs/>
          <w:sz w:val="24"/>
          <w:szCs w:val="24"/>
        </w:rPr>
      </w:pPr>
      <w:r w:rsidRPr="00D772C5">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D772C5">
        <w:rPr>
          <w:rFonts w:ascii="Arial" w:hAnsi="Arial" w:cs="Arial"/>
          <w:i/>
          <w:iCs/>
          <w:sz w:val="24"/>
          <w:szCs w:val="24"/>
          <w:lang w:val="es-ES"/>
        </w:rPr>
        <w:t>.</w:t>
      </w:r>
    </w:p>
    <w:p w:rsidR="0032766F" w:rsidRPr="00D772C5" w:rsidRDefault="0032766F" w:rsidP="00D772C5">
      <w:pPr>
        <w:spacing w:line="276" w:lineRule="auto"/>
        <w:jc w:val="both"/>
        <w:rPr>
          <w:rFonts w:ascii="Arial" w:hAnsi="Arial" w:cs="Arial"/>
          <w:b/>
          <w:sz w:val="24"/>
          <w:szCs w:val="24"/>
        </w:rPr>
      </w:pPr>
    </w:p>
    <w:p w:rsidR="0030745D" w:rsidRPr="00D772C5" w:rsidRDefault="00A75FFF" w:rsidP="00D772C5">
      <w:pPr>
        <w:spacing w:line="276" w:lineRule="auto"/>
        <w:jc w:val="both"/>
        <w:rPr>
          <w:rFonts w:ascii="Arial" w:hAnsi="Arial" w:cs="Arial"/>
          <w:b/>
          <w:sz w:val="24"/>
          <w:szCs w:val="24"/>
        </w:rPr>
      </w:pPr>
      <w:r w:rsidRPr="00D772C5">
        <w:rPr>
          <w:rFonts w:ascii="Arial" w:hAnsi="Arial" w:cs="Arial"/>
          <w:b/>
          <w:sz w:val="24"/>
          <w:szCs w:val="24"/>
        </w:rPr>
        <w:t>6</w:t>
      </w:r>
      <w:r w:rsidR="0030745D" w:rsidRPr="00D772C5">
        <w:rPr>
          <w:rFonts w:ascii="Arial" w:hAnsi="Arial" w:cs="Arial"/>
          <w:b/>
          <w:sz w:val="24"/>
          <w:szCs w:val="24"/>
        </w:rPr>
        <w:t>. CASO CONCRETO</w:t>
      </w:r>
    </w:p>
    <w:p w:rsidR="001A233C" w:rsidRPr="00D772C5" w:rsidRDefault="001A233C" w:rsidP="00D772C5">
      <w:pPr>
        <w:tabs>
          <w:tab w:val="left" w:pos="0"/>
        </w:tabs>
        <w:suppressAutoHyphens/>
        <w:spacing w:line="276" w:lineRule="auto"/>
        <w:jc w:val="both"/>
        <w:rPr>
          <w:rFonts w:ascii="Arial" w:hAnsi="Arial" w:cs="Arial"/>
          <w:sz w:val="24"/>
          <w:szCs w:val="24"/>
        </w:rPr>
      </w:pPr>
    </w:p>
    <w:p w:rsidR="008562A7" w:rsidRPr="00D772C5" w:rsidRDefault="00D074F1" w:rsidP="00D772C5">
      <w:pPr>
        <w:tabs>
          <w:tab w:val="left" w:pos="0"/>
        </w:tabs>
        <w:suppressAutoHyphens/>
        <w:spacing w:line="276" w:lineRule="auto"/>
        <w:jc w:val="both"/>
        <w:rPr>
          <w:rFonts w:ascii="Arial" w:hAnsi="Arial" w:cs="Arial"/>
          <w:sz w:val="24"/>
          <w:szCs w:val="24"/>
        </w:rPr>
      </w:pPr>
      <w:r w:rsidRPr="00D772C5">
        <w:rPr>
          <w:rFonts w:ascii="Arial" w:hAnsi="Arial" w:cs="Arial"/>
          <w:sz w:val="24"/>
          <w:szCs w:val="24"/>
        </w:rPr>
        <w:t xml:space="preserve">De acuerdo con los hechos de la demanda, </w:t>
      </w:r>
      <w:r w:rsidR="00A547A2" w:rsidRPr="00D772C5">
        <w:rPr>
          <w:rFonts w:ascii="Arial" w:hAnsi="Arial" w:cs="Arial"/>
          <w:sz w:val="24"/>
          <w:szCs w:val="24"/>
        </w:rPr>
        <w:t xml:space="preserve">la actora reclama por la vía constitucional el pago de la indemnización administrativa por el homicidio de su progenitor en el marco del conflicto armado en Colombia, petición respecto a la cual la entidad </w:t>
      </w:r>
      <w:r w:rsidR="00E65513" w:rsidRPr="00D772C5">
        <w:rPr>
          <w:rFonts w:ascii="Arial" w:hAnsi="Arial" w:cs="Arial"/>
          <w:sz w:val="24"/>
          <w:szCs w:val="24"/>
        </w:rPr>
        <w:t>accionada señala que la suma girada por ese concepto a su favor fue reintegrada a la Dirección de Tesoro Nacional del Ministerio de Hacienda y Crédito Público, por no haber sido cobrada.</w:t>
      </w:r>
    </w:p>
    <w:p w:rsidR="008562A7" w:rsidRPr="00D772C5" w:rsidRDefault="008562A7" w:rsidP="00D772C5">
      <w:pPr>
        <w:tabs>
          <w:tab w:val="left" w:pos="0"/>
        </w:tabs>
        <w:suppressAutoHyphens/>
        <w:spacing w:line="276" w:lineRule="auto"/>
        <w:jc w:val="both"/>
        <w:rPr>
          <w:rFonts w:ascii="Arial" w:hAnsi="Arial" w:cs="Arial"/>
          <w:sz w:val="24"/>
          <w:szCs w:val="24"/>
        </w:rPr>
      </w:pPr>
    </w:p>
    <w:p w:rsidR="00591CD8" w:rsidRPr="00D772C5" w:rsidRDefault="00591CD8" w:rsidP="00D772C5">
      <w:pPr>
        <w:tabs>
          <w:tab w:val="left" w:pos="0"/>
        </w:tabs>
        <w:suppressAutoHyphens/>
        <w:spacing w:line="276" w:lineRule="auto"/>
        <w:jc w:val="both"/>
        <w:rPr>
          <w:rFonts w:ascii="Arial" w:hAnsi="Arial" w:cs="Arial"/>
          <w:sz w:val="24"/>
          <w:szCs w:val="24"/>
        </w:rPr>
      </w:pPr>
      <w:r w:rsidRPr="00D772C5">
        <w:rPr>
          <w:rFonts w:ascii="Arial" w:hAnsi="Arial" w:cs="Arial"/>
          <w:sz w:val="24"/>
          <w:szCs w:val="24"/>
        </w:rPr>
        <w:t xml:space="preserve">Para dar solución al problema jurídico planteado, hay que indicar que ninguna discusión amerita la calidad de víctima que alega la señora Ladino </w:t>
      </w:r>
      <w:proofErr w:type="spellStart"/>
      <w:r w:rsidRPr="00D772C5">
        <w:rPr>
          <w:rFonts w:ascii="Arial" w:hAnsi="Arial" w:cs="Arial"/>
          <w:sz w:val="24"/>
          <w:szCs w:val="24"/>
        </w:rPr>
        <w:t>Ladino</w:t>
      </w:r>
      <w:proofErr w:type="spellEnd"/>
      <w:r w:rsidRPr="00D772C5">
        <w:rPr>
          <w:rFonts w:ascii="Arial" w:hAnsi="Arial" w:cs="Arial"/>
          <w:sz w:val="24"/>
          <w:szCs w:val="24"/>
        </w:rPr>
        <w:t xml:space="preserve">, como tampoco el derecho que le asiste a la reparación </w:t>
      </w:r>
      <w:r w:rsidR="00A82D62" w:rsidRPr="00D772C5">
        <w:rPr>
          <w:rFonts w:ascii="Arial" w:hAnsi="Arial" w:cs="Arial"/>
          <w:sz w:val="24"/>
          <w:szCs w:val="24"/>
        </w:rPr>
        <w:t>por parte del Estado por la p</w:t>
      </w:r>
      <w:r w:rsidR="00432681" w:rsidRPr="00D772C5">
        <w:rPr>
          <w:rFonts w:ascii="Arial" w:hAnsi="Arial" w:cs="Arial"/>
          <w:sz w:val="24"/>
          <w:szCs w:val="24"/>
        </w:rPr>
        <w:t>érdida violenta de su padre, pues no otra cosa indica que la entidad accionada haya girado a su favor suma por este concepto.</w:t>
      </w:r>
    </w:p>
    <w:p w:rsidR="00C5742A" w:rsidRPr="00D772C5" w:rsidRDefault="00C5742A" w:rsidP="00D772C5">
      <w:pPr>
        <w:tabs>
          <w:tab w:val="left" w:pos="0"/>
        </w:tabs>
        <w:suppressAutoHyphens/>
        <w:spacing w:line="276" w:lineRule="auto"/>
        <w:jc w:val="both"/>
        <w:rPr>
          <w:rFonts w:ascii="Arial" w:hAnsi="Arial" w:cs="Arial"/>
          <w:sz w:val="24"/>
          <w:szCs w:val="24"/>
        </w:rPr>
      </w:pPr>
    </w:p>
    <w:p w:rsidR="0022131E" w:rsidRPr="00D772C5" w:rsidRDefault="00C5742A" w:rsidP="00D772C5">
      <w:pPr>
        <w:suppressAutoHyphens/>
        <w:spacing w:line="276" w:lineRule="auto"/>
        <w:jc w:val="both"/>
        <w:rPr>
          <w:rFonts w:ascii="Arial" w:hAnsi="Arial" w:cs="Arial"/>
          <w:sz w:val="24"/>
          <w:szCs w:val="24"/>
        </w:rPr>
      </w:pPr>
      <w:r w:rsidRPr="00D772C5">
        <w:rPr>
          <w:rFonts w:ascii="Arial" w:hAnsi="Arial" w:cs="Arial"/>
          <w:sz w:val="24"/>
          <w:szCs w:val="24"/>
        </w:rPr>
        <w:t>Ahora bien, de acuerdo con los datos registrado</w:t>
      </w:r>
      <w:r w:rsidR="00C0742C" w:rsidRPr="00D772C5">
        <w:rPr>
          <w:rFonts w:ascii="Arial" w:hAnsi="Arial" w:cs="Arial"/>
          <w:sz w:val="24"/>
          <w:szCs w:val="24"/>
        </w:rPr>
        <w:t>s</w:t>
      </w:r>
      <w:r w:rsidRPr="00D772C5">
        <w:rPr>
          <w:rFonts w:ascii="Arial" w:hAnsi="Arial" w:cs="Arial"/>
          <w:sz w:val="24"/>
          <w:szCs w:val="24"/>
        </w:rPr>
        <w:t xml:space="preserve"> por la UARIV al momento de dar respuesta a la demanda, en el año 2012 fue reintegrado el 25% del monto reconocido a favor de los beneficiarios</w:t>
      </w:r>
      <w:r w:rsidR="1B637AE7" w:rsidRPr="00D772C5">
        <w:rPr>
          <w:rFonts w:ascii="Arial" w:hAnsi="Arial" w:cs="Arial"/>
          <w:sz w:val="24"/>
          <w:szCs w:val="24"/>
        </w:rPr>
        <w:t xml:space="preserve"> que había sido</w:t>
      </w:r>
      <w:r w:rsidR="00DB41B1" w:rsidRPr="00D772C5">
        <w:rPr>
          <w:rFonts w:ascii="Arial" w:hAnsi="Arial" w:cs="Arial"/>
          <w:sz w:val="24"/>
          <w:szCs w:val="24"/>
        </w:rPr>
        <w:t xml:space="preserve"> girado a la promotora de la litis.</w:t>
      </w:r>
    </w:p>
    <w:p w:rsidR="0022131E" w:rsidRPr="00D772C5" w:rsidRDefault="0022131E" w:rsidP="00D772C5">
      <w:pPr>
        <w:tabs>
          <w:tab w:val="left" w:pos="0"/>
        </w:tabs>
        <w:suppressAutoHyphens/>
        <w:spacing w:line="276" w:lineRule="auto"/>
        <w:jc w:val="both"/>
        <w:rPr>
          <w:rFonts w:ascii="Arial" w:hAnsi="Arial" w:cs="Arial"/>
          <w:sz w:val="24"/>
          <w:szCs w:val="24"/>
        </w:rPr>
      </w:pPr>
    </w:p>
    <w:p w:rsidR="00C5742A" w:rsidRPr="00D772C5" w:rsidRDefault="0022131E" w:rsidP="00D772C5">
      <w:pPr>
        <w:tabs>
          <w:tab w:val="left" w:pos="0"/>
        </w:tabs>
        <w:suppressAutoHyphens/>
        <w:spacing w:line="276" w:lineRule="auto"/>
        <w:jc w:val="both"/>
        <w:rPr>
          <w:rFonts w:ascii="Arial" w:hAnsi="Arial" w:cs="Arial"/>
          <w:sz w:val="24"/>
          <w:szCs w:val="24"/>
        </w:rPr>
      </w:pPr>
      <w:r w:rsidRPr="00D772C5">
        <w:rPr>
          <w:rFonts w:ascii="Arial" w:hAnsi="Arial" w:cs="Arial"/>
          <w:sz w:val="24"/>
          <w:szCs w:val="24"/>
        </w:rPr>
        <w:t xml:space="preserve">Es así que para esa data, la demandante contaba con 13 años de edad, situación que amerita un análisis especial, pues no sólo tenía la condición de sujeto de especial protección </w:t>
      </w:r>
      <w:r w:rsidR="00EF3782" w:rsidRPr="00D772C5">
        <w:rPr>
          <w:rFonts w:ascii="Arial" w:hAnsi="Arial" w:cs="Arial"/>
          <w:sz w:val="24"/>
          <w:szCs w:val="24"/>
        </w:rPr>
        <w:t>en calidad de</w:t>
      </w:r>
      <w:r w:rsidRPr="00D772C5">
        <w:rPr>
          <w:rFonts w:ascii="Arial" w:hAnsi="Arial" w:cs="Arial"/>
          <w:sz w:val="24"/>
          <w:szCs w:val="24"/>
        </w:rPr>
        <w:t xml:space="preserve"> víctima del conflicto armado, sino también como menor de edad, </w:t>
      </w:r>
      <w:r w:rsidR="00EF3782" w:rsidRPr="00D772C5">
        <w:rPr>
          <w:rFonts w:ascii="Arial" w:hAnsi="Arial" w:cs="Arial"/>
          <w:sz w:val="24"/>
          <w:szCs w:val="24"/>
        </w:rPr>
        <w:t xml:space="preserve">por lo tanto, la </w:t>
      </w:r>
      <w:r w:rsidRPr="00D772C5">
        <w:rPr>
          <w:rFonts w:ascii="Arial" w:hAnsi="Arial" w:cs="Arial"/>
          <w:sz w:val="24"/>
          <w:szCs w:val="24"/>
        </w:rPr>
        <w:t xml:space="preserve">devolución del giro a su favor concreta la </w:t>
      </w:r>
      <w:r w:rsidRPr="00D772C5">
        <w:rPr>
          <w:rFonts w:ascii="Arial" w:hAnsi="Arial" w:cs="Arial"/>
          <w:sz w:val="24"/>
          <w:szCs w:val="24"/>
        </w:rPr>
        <w:lastRenderedPageBreak/>
        <w:t xml:space="preserve">vulneración del </w:t>
      </w:r>
      <w:r w:rsidR="00180455" w:rsidRPr="00D772C5">
        <w:rPr>
          <w:rFonts w:ascii="Arial" w:hAnsi="Arial" w:cs="Arial"/>
          <w:sz w:val="24"/>
          <w:szCs w:val="24"/>
        </w:rPr>
        <w:t xml:space="preserve">debido proceso, en tanto que ninguna prueba aportó la entidad </w:t>
      </w:r>
      <w:r w:rsidR="00EF3782" w:rsidRPr="00D772C5">
        <w:rPr>
          <w:rFonts w:ascii="Arial" w:hAnsi="Arial" w:cs="Arial"/>
          <w:sz w:val="24"/>
          <w:szCs w:val="24"/>
        </w:rPr>
        <w:t xml:space="preserve">accionada </w:t>
      </w:r>
      <w:r w:rsidR="00180455" w:rsidRPr="00D772C5">
        <w:rPr>
          <w:rFonts w:ascii="Arial" w:hAnsi="Arial" w:cs="Arial"/>
          <w:sz w:val="24"/>
          <w:szCs w:val="24"/>
        </w:rPr>
        <w:t>de haber comunicado a la representante legal de la menor el pago de la indemnización que reclama</w:t>
      </w:r>
      <w:r w:rsidR="00F9751B" w:rsidRPr="00D772C5">
        <w:rPr>
          <w:rFonts w:ascii="Arial" w:hAnsi="Arial" w:cs="Arial"/>
          <w:sz w:val="24"/>
          <w:szCs w:val="24"/>
        </w:rPr>
        <w:t xml:space="preserve">, como tampoco </w:t>
      </w:r>
      <w:r w:rsidR="00EF3782" w:rsidRPr="00D772C5">
        <w:rPr>
          <w:rFonts w:ascii="Arial" w:hAnsi="Arial" w:cs="Arial"/>
          <w:sz w:val="24"/>
          <w:szCs w:val="24"/>
        </w:rPr>
        <w:t xml:space="preserve">acreditó </w:t>
      </w:r>
      <w:r w:rsidR="00F9751B" w:rsidRPr="00D772C5">
        <w:rPr>
          <w:rFonts w:ascii="Arial" w:hAnsi="Arial" w:cs="Arial"/>
          <w:sz w:val="24"/>
          <w:szCs w:val="24"/>
        </w:rPr>
        <w:t xml:space="preserve">el acompañamiento que debió realizar el Instituto Colombiano de Bienestar Familiar, conforme lo dispone la norma que regula el procedimiento de reparación </w:t>
      </w:r>
      <w:r w:rsidR="00B56CE4" w:rsidRPr="00D772C5">
        <w:rPr>
          <w:rFonts w:ascii="Arial" w:hAnsi="Arial" w:cs="Arial"/>
          <w:sz w:val="24"/>
          <w:szCs w:val="24"/>
        </w:rPr>
        <w:t xml:space="preserve">integral </w:t>
      </w:r>
      <w:r w:rsidR="00F9751B" w:rsidRPr="00D772C5">
        <w:rPr>
          <w:rFonts w:ascii="Arial" w:hAnsi="Arial" w:cs="Arial"/>
          <w:sz w:val="24"/>
          <w:szCs w:val="24"/>
        </w:rPr>
        <w:t>a la población golpeada por la violencia.</w:t>
      </w:r>
    </w:p>
    <w:p w:rsidR="00B56CE4" w:rsidRPr="00D772C5" w:rsidRDefault="00B56CE4" w:rsidP="00D772C5">
      <w:pPr>
        <w:tabs>
          <w:tab w:val="left" w:pos="0"/>
        </w:tabs>
        <w:suppressAutoHyphens/>
        <w:spacing w:line="276" w:lineRule="auto"/>
        <w:jc w:val="both"/>
        <w:rPr>
          <w:rFonts w:ascii="Arial" w:hAnsi="Arial" w:cs="Arial"/>
          <w:sz w:val="24"/>
          <w:szCs w:val="24"/>
        </w:rPr>
      </w:pPr>
    </w:p>
    <w:p w:rsidR="00B56CE4" w:rsidRPr="00D772C5" w:rsidRDefault="00B56CE4" w:rsidP="00D772C5">
      <w:pPr>
        <w:suppressAutoHyphens/>
        <w:spacing w:line="276" w:lineRule="auto"/>
        <w:jc w:val="both"/>
        <w:rPr>
          <w:rFonts w:ascii="Arial" w:hAnsi="Arial" w:cs="Arial"/>
          <w:sz w:val="24"/>
          <w:szCs w:val="24"/>
        </w:rPr>
      </w:pPr>
      <w:r w:rsidRPr="00D772C5">
        <w:rPr>
          <w:rFonts w:ascii="Arial" w:hAnsi="Arial" w:cs="Arial"/>
          <w:sz w:val="24"/>
          <w:szCs w:val="24"/>
        </w:rPr>
        <w:t>Es que no basta con efectuar el desembolso de tales rubros en determinada entidad bancaria, sino que se requiere de una adecuada y precisa información para que los beneficiarios pueden acceder</w:t>
      </w:r>
      <w:r w:rsidR="00EF3782" w:rsidRPr="00D772C5">
        <w:rPr>
          <w:rFonts w:ascii="Arial" w:hAnsi="Arial" w:cs="Arial"/>
          <w:sz w:val="24"/>
          <w:szCs w:val="24"/>
        </w:rPr>
        <w:t>,</w:t>
      </w:r>
      <w:r w:rsidRPr="00D772C5">
        <w:rPr>
          <w:rFonts w:ascii="Arial" w:hAnsi="Arial" w:cs="Arial"/>
          <w:sz w:val="24"/>
          <w:szCs w:val="24"/>
        </w:rPr>
        <w:t xml:space="preserve"> de manera efectiva</w:t>
      </w:r>
      <w:r w:rsidR="00493844" w:rsidRPr="00D772C5">
        <w:rPr>
          <w:rFonts w:ascii="Arial" w:hAnsi="Arial" w:cs="Arial"/>
          <w:sz w:val="24"/>
          <w:szCs w:val="24"/>
        </w:rPr>
        <w:t>,</w:t>
      </w:r>
      <w:r w:rsidRPr="00D772C5">
        <w:rPr>
          <w:rFonts w:ascii="Arial" w:hAnsi="Arial" w:cs="Arial"/>
          <w:sz w:val="24"/>
          <w:szCs w:val="24"/>
        </w:rPr>
        <w:t xml:space="preserve"> a la medida de reparativa previst</w:t>
      </w:r>
      <w:r w:rsidR="00EF3782" w:rsidRPr="00D772C5">
        <w:rPr>
          <w:rFonts w:ascii="Arial" w:hAnsi="Arial" w:cs="Arial"/>
          <w:sz w:val="24"/>
          <w:szCs w:val="24"/>
        </w:rPr>
        <w:t>a por la legislación</w:t>
      </w:r>
      <w:r w:rsidR="6782E3A9" w:rsidRPr="00D772C5">
        <w:rPr>
          <w:rFonts w:ascii="Arial" w:hAnsi="Arial" w:cs="Arial"/>
          <w:sz w:val="24"/>
          <w:szCs w:val="24"/>
        </w:rPr>
        <w:t>. Se debe también otorgar</w:t>
      </w:r>
      <w:r w:rsidR="00EF3782" w:rsidRPr="00D772C5">
        <w:rPr>
          <w:rFonts w:ascii="Arial" w:hAnsi="Arial" w:cs="Arial"/>
          <w:sz w:val="24"/>
          <w:szCs w:val="24"/>
        </w:rPr>
        <w:t xml:space="preserve"> la o</w:t>
      </w:r>
      <w:r w:rsidRPr="00D772C5">
        <w:rPr>
          <w:rFonts w:ascii="Arial" w:hAnsi="Arial" w:cs="Arial"/>
          <w:sz w:val="24"/>
          <w:szCs w:val="24"/>
        </w:rPr>
        <w:t>rientación sobre la opción de entrega de la indemnización que se adec</w:t>
      </w:r>
      <w:r w:rsidR="76434A30" w:rsidRPr="00D772C5">
        <w:rPr>
          <w:rFonts w:ascii="Arial" w:hAnsi="Arial" w:cs="Arial"/>
          <w:sz w:val="24"/>
          <w:szCs w:val="24"/>
        </w:rPr>
        <w:t>ú</w:t>
      </w:r>
      <w:r w:rsidRPr="00D772C5">
        <w:rPr>
          <w:rFonts w:ascii="Arial" w:hAnsi="Arial" w:cs="Arial"/>
          <w:sz w:val="24"/>
          <w:szCs w:val="24"/>
        </w:rPr>
        <w:t>e a sus necesidades, teniendo en cuenta el grado de vulnerabilidad de la víctima y la alternativa de inversión adecuada de los recursos</w:t>
      </w:r>
      <w:r w:rsidR="00EF3782" w:rsidRPr="00D772C5">
        <w:rPr>
          <w:rFonts w:ascii="Arial" w:hAnsi="Arial" w:cs="Arial"/>
          <w:sz w:val="24"/>
          <w:szCs w:val="24"/>
        </w:rPr>
        <w:t>,</w:t>
      </w:r>
      <w:r w:rsidRPr="00D772C5">
        <w:rPr>
          <w:rFonts w:ascii="Arial" w:hAnsi="Arial" w:cs="Arial"/>
          <w:sz w:val="24"/>
          <w:szCs w:val="24"/>
        </w:rPr>
        <w:t xml:space="preserve"> en los términos del artículo 134 de la Ley 1448 de 2011, tal como lo prevé el parágrafo 2º del artículo 151 del Decreto 4800 de 2011</w:t>
      </w:r>
      <w:r w:rsidR="00EF3782" w:rsidRPr="00D772C5">
        <w:rPr>
          <w:rFonts w:ascii="Arial" w:hAnsi="Arial" w:cs="Arial"/>
          <w:sz w:val="24"/>
          <w:szCs w:val="24"/>
        </w:rPr>
        <w:t>.</w:t>
      </w:r>
    </w:p>
    <w:p w:rsidR="00952BE2" w:rsidRPr="00D772C5" w:rsidRDefault="00952BE2" w:rsidP="00D772C5">
      <w:pPr>
        <w:tabs>
          <w:tab w:val="left" w:pos="0"/>
        </w:tabs>
        <w:suppressAutoHyphens/>
        <w:spacing w:line="276" w:lineRule="auto"/>
        <w:jc w:val="both"/>
        <w:rPr>
          <w:rFonts w:ascii="Arial" w:eastAsia="Calibri" w:hAnsi="Arial" w:cs="Arial"/>
          <w:sz w:val="24"/>
          <w:szCs w:val="24"/>
          <w:lang w:eastAsia="zh-CN"/>
        </w:rPr>
      </w:pPr>
    </w:p>
    <w:p w:rsidR="006C383C" w:rsidRPr="00D772C5" w:rsidRDefault="00795992" w:rsidP="00D772C5">
      <w:pPr>
        <w:suppressAutoHyphens/>
        <w:spacing w:line="276" w:lineRule="auto"/>
        <w:jc w:val="both"/>
        <w:rPr>
          <w:rFonts w:ascii="Arial" w:hAnsi="Arial" w:cs="Arial"/>
          <w:sz w:val="24"/>
          <w:szCs w:val="24"/>
        </w:rPr>
      </w:pPr>
      <w:r w:rsidRPr="00D772C5">
        <w:rPr>
          <w:rFonts w:ascii="Arial" w:eastAsia="Calibri" w:hAnsi="Arial" w:cs="Arial"/>
          <w:sz w:val="24"/>
          <w:szCs w:val="24"/>
          <w:lang w:val="es-CO" w:eastAsia="zh-CN"/>
        </w:rPr>
        <w:t>De acuerdo con lo expuesto, resulta evidente que la entidad accionada vulneró el</w:t>
      </w:r>
      <w:r w:rsidR="006C383C" w:rsidRPr="00D772C5">
        <w:rPr>
          <w:rFonts w:ascii="Arial" w:eastAsia="Calibri" w:hAnsi="Arial" w:cs="Arial"/>
          <w:sz w:val="24"/>
          <w:szCs w:val="24"/>
          <w:lang w:val="es-CO" w:eastAsia="zh-CN"/>
        </w:rPr>
        <w:t xml:space="preserve"> derecho a</w:t>
      </w:r>
      <w:r w:rsidR="2C486525" w:rsidRPr="00D772C5">
        <w:rPr>
          <w:rFonts w:ascii="Arial" w:eastAsia="Calibri" w:hAnsi="Arial" w:cs="Arial"/>
          <w:sz w:val="24"/>
          <w:szCs w:val="24"/>
          <w:lang w:val="es-CO" w:eastAsia="zh-CN"/>
        </w:rPr>
        <w:t>l</w:t>
      </w:r>
      <w:r w:rsidR="006C383C" w:rsidRPr="00D772C5">
        <w:rPr>
          <w:rFonts w:ascii="Arial" w:eastAsia="Calibri" w:hAnsi="Arial" w:cs="Arial"/>
          <w:sz w:val="24"/>
          <w:szCs w:val="24"/>
          <w:lang w:val="es-CO" w:eastAsia="zh-CN"/>
        </w:rPr>
        <w:t xml:space="preserve"> </w:t>
      </w:r>
      <w:r w:rsidRPr="00D772C5">
        <w:rPr>
          <w:rFonts w:ascii="Arial" w:eastAsia="Calibri" w:hAnsi="Arial" w:cs="Arial"/>
          <w:sz w:val="24"/>
          <w:szCs w:val="24"/>
          <w:lang w:val="es-CO" w:eastAsia="zh-CN"/>
        </w:rPr>
        <w:t>debido proceso como derecho fundamental</w:t>
      </w:r>
      <w:r w:rsidR="004070B0" w:rsidRPr="00D772C5">
        <w:rPr>
          <w:rFonts w:ascii="Arial" w:eastAsia="Calibri" w:hAnsi="Arial" w:cs="Arial"/>
          <w:sz w:val="24"/>
          <w:szCs w:val="24"/>
          <w:lang w:val="es-CO" w:eastAsia="zh-CN"/>
        </w:rPr>
        <w:t xml:space="preserve"> y como</w:t>
      </w:r>
      <w:r w:rsidRPr="00D772C5">
        <w:rPr>
          <w:rFonts w:ascii="Arial" w:eastAsia="Calibri" w:hAnsi="Arial" w:cs="Arial"/>
          <w:sz w:val="24"/>
          <w:szCs w:val="24"/>
          <w:lang w:val="es-CO" w:eastAsia="zh-CN"/>
        </w:rPr>
        <w:t xml:space="preserve"> principio general </w:t>
      </w:r>
      <w:r w:rsidR="0024778C" w:rsidRPr="00D772C5">
        <w:rPr>
          <w:rFonts w:ascii="Arial" w:eastAsia="Calibri" w:hAnsi="Arial" w:cs="Arial"/>
          <w:sz w:val="24"/>
          <w:szCs w:val="24"/>
          <w:lang w:val="es-CO" w:eastAsia="zh-CN"/>
        </w:rPr>
        <w:t>de</w:t>
      </w:r>
      <w:r w:rsidRPr="00D772C5">
        <w:rPr>
          <w:rFonts w:ascii="Arial" w:eastAsia="Calibri" w:hAnsi="Arial" w:cs="Arial"/>
          <w:sz w:val="24"/>
          <w:szCs w:val="24"/>
          <w:lang w:val="es-CO" w:eastAsia="zh-CN"/>
        </w:rPr>
        <w:t xml:space="preserve"> la Ley 1448 de 2011</w:t>
      </w:r>
      <w:r w:rsidR="006E3792" w:rsidRPr="00D772C5">
        <w:rPr>
          <w:rFonts w:ascii="Arial" w:eastAsia="Calibri" w:hAnsi="Arial" w:cs="Arial"/>
          <w:sz w:val="24"/>
          <w:szCs w:val="24"/>
          <w:lang w:val="es-CO" w:eastAsia="zh-CN"/>
        </w:rPr>
        <w:t xml:space="preserve">, </w:t>
      </w:r>
      <w:r w:rsidR="006C0549" w:rsidRPr="00D772C5">
        <w:rPr>
          <w:rFonts w:ascii="Arial" w:eastAsia="Calibri" w:hAnsi="Arial" w:cs="Arial"/>
          <w:sz w:val="24"/>
          <w:szCs w:val="24"/>
          <w:lang w:val="es-CO" w:eastAsia="zh-CN"/>
        </w:rPr>
        <w:t>afectando de paso el derecho que tiene todas las víctimas a recibir “</w:t>
      </w:r>
      <w:r w:rsidR="006C0549" w:rsidRPr="002E25AF">
        <w:rPr>
          <w:rFonts w:ascii="Arial" w:hAnsi="Arial" w:cs="Arial"/>
          <w:i/>
          <w:iCs/>
          <w:sz w:val="22"/>
          <w:szCs w:val="24"/>
        </w:rPr>
        <w:t>información sobre las rutas y los medios de acceso a las medidas</w:t>
      </w:r>
      <w:r w:rsidR="006C0549" w:rsidRPr="00D772C5">
        <w:rPr>
          <w:rFonts w:ascii="Arial" w:hAnsi="Arial" w:cs="Arial"/>
          <w:sz w:val="24"/>
          <w:szCs w:val="24"/>
        </w:rPr>
        <w:t xml:space="preserve">” establecidas en dicha </w:t>
      </w:r>
      <w:r w:rsidR="0024778C" w:rsidRPr="00D772C5">
        <w:rPr>
          <w:rFonts w:ascii="Arial" w:hAnsi="Arial" w:cs="Arial"/>
          <w:sz w:val="24"/>
          <w:szCs w:val="24"/>
        </w:rPr>
        <w:t>normatividad</w:t>
      </w:r>
      <w:r w:rsidR="006C0549" w:rsidRPr="00D772C5">
        <w:rPr>
          <w:rFonts w:ascii="Arial" w:hAnsi="Arial" w:cs="Arial"/>
          <w:sz w:val="24"/>
          <w:szCs w:val="24"/>
        </w:rPr>
        <w:t xml:space="preserve">, tal como lo prevé </w:t>
      </w:r>
      <w:r w:rsidR="0024778C" w:rsidRPr="00D772C5">
        <w:rPr>
          <w:rFonts w:ascii="Arial" w:hAnsi="Arial" w:cs="Arial"/>
          <w:sz w:val="24"/>
          <w:szCs w:val="24"/>
        </w:rPr>
        <w:t>el numeral 10 del artículo 28 ibídem.</w:t>
      </w:r>
      <w:r w:rsidR="006C0549" w:rsidRPr="00D772C5">
        <w:rPr>
          <w:rFonts w:ascii="Arial" w:hAnsi="Arial" w:cs="Arial"/>
          <w:sz w:val="24"/>
          <w:szCs w:val="24"/>
        </w:rPr>
        <w:t xml:space="preserve"> </w:t>
      </w:r>
    </w:p>
    <w:p w:rsidR="006C383C" w:rsidRPr="00D772C5" w:rsidRDefault="006C383C" w:rsidP="00D772C5">
      <w:pPr>
        <w:tabs>
          <w:tab w:val="left" w:pos="0"/>
        </w:tabs>
        <w:suppressAutoHyphens/>
        <w:spacing w:line="276" w:lineRule="auto"/>
        <w:jc w:val="both"/>
        <w:rPr>
          <w:rFonts w:ascii="Arial" w:hAnsi="Arial" w:cs="Arial"/>
          <w:sz w:val="24"/>
          <w:szCs w:val="24"/>
        </w:rPr>
      </w:pPr>
    </w:p>
    <w:p w:rsidR="00564373" w:rsidRPr="00D772C5" w:rsidRDefault="006C383C" w:rsidP="00D772C5">
      <w:pPr>
        <w:tabs>
          <w:tab w:val="left" w:pos="0"/>
        </w:tabs>
        <w:suppressAutoHyphens/>
        <w:spacing w:line="276" w:lineRule="auto"/>
        <w:jc w:val="both"/>
        <w:rPr>
          <w:rFonts w:ascii="Arial" w:hAnsi="Arial" w:cs="Arial"/>
          <w:sz w:val="24"/>
          <w:szCs w:val="24"/>
        </w:rPr>
      </w:pPr>
      <w:r w:rsidRPr="00D772C5">
        <w:rPr>
          <w:rFonts w:ascii="Arial" w:hAnsi="Arial" w:cs="Arial"/>
          <w:sz w:val="24"/>
          <w:szCs w:val="24"/>
        </w:rPr>
        <w:t>Lo anterior deja sin soporte entonces el recurso formulado por la entidad accionada, respecto a la inexistencia de vulneración de garantías fundamentales de titularidad de l</w:t>
      </w:r>
      <w:r w:rsidR="00564373" w:rsidRPr="00D772C5">
        <w:rPr>
          <w:rFonts w:ascii="Arial" w:hAnsi="Arial" w:cs="Arial"/>
          <w:sz w:val="24"/>
          <w:szCs w:val="24"/>
        </w:rPr>
        <w:t xml:space="preserve">a señora Ladino </w:t>
      </w:r>
      <w:proofErr w:type="spellStart"/>
      <w:r w:rsidR="00564373" w:rsidRPr="00D772C5">
        <w:rPr>
          <w:rFonts w:ascii="Arial" w:hAnsi="Arial" w:cs="Arial"/>
          <w:sz w:val="24"/>
          <w:szCs w:val="24"/>
        </w:rPr>
        <w:t>Ladino</w:t>
      </w:r>
      <w:proofErr w:type="spellEnd"/>
      <w:r w:rsidR="00564373" w:rsidRPr="00D772C5">
        <w:rPr>
          <w:rFonts w:ascii="Arial" w:hAnsi="Arial" w:cs="Arial"/>
          <w:sz w:val="24"/>
          <w:szCs w:val="24"/>
        </w:rPr>
        <w:t xml:space="preserve">, por lo que la protección se mantendrá solo que con la modificación de que el derecho fundamental amparado es el debido proceso. </w:t>
      </w:r>
    </w:p>
    <w:p w:rsidR="00564373" w:rsidRPr="00D772C5" w:rsidRDefault="00564373" w:rsidP="00D772C5">
      <w:pPr>
        <w:tabs>
          <w:tab w:val="left" w:pos="0"/>
        </w:tabs>
        <w:suppressAutoHyphens/>
        <w:spacing w:line="276" w:lineRule="auto"/>
        <w:jc w:val="both"/>
        <w:rPr>
          <w:rFonts w:ascii="Arial" w:hAnsi="Arial" w:cs="Arial"/>
          <w:sz w:val="24"/>
          <w:szCs w:val="24"/>
        </w:rPr>
      </w:pPr>
    </w:p>
    <w:p w:rsidR="00807C13" w:rsidRDefault="00564373" w:rsidP="00D772C5">
      <w:pPr>
        <w:suppressAutoHyphens/>
        <w:spacing w:line="276" w:lineRule="auto"/>
        <w:jc w:val="both"/>
        <w:rPr>
          <w:rFonts w:ascii="Arial" w:hAnsi="Arial" w:cs="Arial"/>
          <w:sz w:val="24"/>
          <w:szCs w:val="24"/>
        </w:rPr>
      </w:pPr>
      <w:r w:rsidRPr="00D772C5">
        <w:rPr>
          <w:rFonts w:ascii="Arial" w:hAnsi="Arial" w:cs="Arial"/>
          <w:sz w:val="24"/>
          <w:szCs w:val="24"/>
        </w:rPr>
        <w:t xml:space="preserve">En lo que atañe a la orden impartida y el término conferido por el juzgado de conocimiento para reembolsar el monto de la indemnización, los mismos se </w:t>
      </w:r>
      <w:r w:rsidR="008D35D6" w:rsidRPr="00D772C5">
        <w:rPr>
          <w:rFonts w:ascii="Arial" w:hAnsi="Arial" w:cs="Arial"/>
          <w:sz w:val="24"/>
          <w:szCs w:val="24"/>
        </w:rPr>
        <w:t>confirmarán</w:t>
      </w:r>
      <w:r w:rsidRPr="00D772C5">
        <w:rPr>
          <w:rFonts w:ascii="Arial" w:hAnsi="Arial" w:cs="Arial"/>
          <w:sz w:val="24"/>
          <w:szCs w:val="24"/>
        </w:rPr>
        <w:t>, en la medida en que la misma UARI</w:t>
      </w:r>
      <w:r w:rsidR="0BAD12EF" w:rsidRPr="00D772C5">
        <w:rPr>
          <w:rFonts w:ascii="Arial" w:hAnsi="Arial" w:cs="Arial"/>
          <w:sz w:val="24"/>
          <w:szCs w:val="24"/>
        </w:rPr>
        <w:t>V</w:t>
      </w:r>
      <w:r w:rsidRPr="00D772C5">
        <w:rPr>
          <w:rFonts w:ascii="Arial" w:hAnsi="Arial" w:cs="Arial"/>
          <w:sz w:val="24"/>
          <w:szCs w:val="24"/>
        </w:rPr>
        <w:t xml:space="preserve">, al momento </w:t>
      </w:r>
      <w:r w:rsidR="6A86E7EA" w:rsidRPr="00D772C5">
        <w:rPr>
          <w:rFonts w:ascii="Arial" w:hAnsi="Arial" w:cs="Arial"/>
          <w:sz w:val="24"/>
          <w:szCs w:val="24"/>
        </w:rPr>
        <w:t xml:space="preserve">de </w:t>
      </w:r>
      <w:r w:rsidRPr="00D772C5">
        <w:rPr>
          <w:rFonts w:ascii="Arial" w:hAnsi="Arial" w:cs="Arial"/>
          <w:sz w:val="24"/>
          <w:szCs w:val="24"/>
        </w:rPr>
        <w:t xml:space="preserve">dar respuesta a la demanda señaló que le corresponde realizar el trámite interno </w:t>
      </w:r>
      <w:r w:rsidR="00312E86" w:rsidRPr="00D772C5">
        <w:rPr>
          <w:rFonts w:ascii="Arial" w:hAnsi="Arial" w:cs="Arial"/>
          <w:sz w:val="24"/>
          <w:szCs w:val="24"/>
        </w:rPr>
        <w:t>para solicitar ante el Ministerio de Hacienda y Crédito Público el ingreso del recurso</w:t>
      </w:r>
      <w:r w:rsidR="00807C13" w:rsidRPr="00D772C5">
        <w:rPr>
          <w:rFonts w:ascii="Arial" w:hAnsi="Arial" w:cs="Arial"/>
          <w:sz w:val="24"/>
          <w:szCs w:val="24"/>
        </w:rPr>
        <w:t xml:space="preserve">, en aras de ser ubicados nuevamente para su cobro, los cuales estarán disponibles dentro de los </w:t>
      </w:r>
      <w:r w:rsidR="00807C13" w:rsidRPr="00D772C5">
        <w:rPr>
          <w:rFonts w:ascii="Arial" w:hAnsi="Arial" w:cs="Arial"/>
          <w:b/>
          <w:bCs/>
          <w:sz w:val="24"/>
          <w:szCs w:val="24"/>
        </w:rPr>
        <w:t xml:space="preserve">seis meses siguientes.  </w:t>
      </w:r>
      <w:r w:rsidR="00807C13" w:rsidRPr="00D772C5">
        <w:rPr>
          <w:rFonts w:ascii="Arial" w:hAnsi="Arial" w:cs="Arial"/>
          <w:sz w:val="24"/>
          <w:szCs w:val="24"/>
        </w:rPr>
        <w:t>(Negrilla para resaltar)</w:t>
      </w:r>
    </w:p>
    <w:p w:rsidR="00D772C5" w:rsidRPr="00D772C5" w:rsidRDefault="00D772C5" w:rsidP="00D772C5">
      <w:pPr>
        <w:suppressAutoHyphens/>
        <w:spacing w:line="276" w:lineRule="auto"/>
        <w:jc w:val="both"/>
        <w:rPr>
          <w:rFonts w:ascii="Arial" w:hAnsi="Arial" w:cs="Arial"/>
          <w:sz w:val="24"/>
          <w:szCs w:val="24"/>
        </w:rPr>
      </w:pPr>
    </w:p>
    <w:p w:rsidR="00807C13" w:rsidRPr="00D772C5" w:rsidRDefault="00807C13" w:rsidP="00D772C5">
      <w:pPr>
        <w:tabs>
          <w:tab w:val="left" w:pos="0"/>
        </w:tabs>
        <w:suppressAutoHyphens/>
        <w:spacing w:line="276" w:lineRule="auto"/>
        <w:jc w:val="both"/>
        <w:rPr>
          <w:rFonts w:ascii="Arial" w:hAnsi="Arial" w:cs="Arial"/>
          <w:sz w:val="24"/>
          <w:szCs w:val="24"/>
        </w:rPr>
      </w:pPr>
      <w:r w:rsidRPr="00D772C5">
        <w:rPr>
          <w:rFonts w:ascii="Arial" w:hAnsi="Arial" w:cs="Arial"/>
          <w:sz w:val="24"/>
          <w:szCs w:val="24"/>
        </w:rPr>
        <w:t xml:space="preserve">Como puede observarse, ese mismo lapso fue tenido en cuenta por </w:t>
      </w:r>
      <w:r w:rsidR="00D772C5" w:rsidRPr="00D772C5">
        <w:rPr>
          <w:rFonts w:ascii="Arial" w:hAnsi="Arial" w:cs="Arial"/>
          <w:sz w:val="24"/>
          <w:szCs w:val="24"/>
        </w:rPr>
        <w:t xml:space="preserve">el </w:t>
      </w:r>
      <w:r w:rsidR="00D772C5" w:rsidRPr="00D772C5">
        <w:rPr>
          <w:rFonts w:ascii="Arial" w:hAnsi="Arial" w:cs="Arial"/>
          <w:i/>
          <w:sz w:val="24"/>
          <w:szCs w:val="24"/>
        </w:rPr>
        <w:t>a</w:t>
      </w:r>
      <w:r w:rsidRPr="00D772C5">
        <w:rPr>
          <w:rFonts w:ascii="Arial" w:hAnsi="Arial" w:cs="Arial"/>
          <w:i/>
          <w:sz w:val="24"/>
          <w:szCs w:val="24"/>
        </w:rPr>
        <w:t xml:space="preserve"> </w:t>
      </w:r>
      <w:r w:rsidR="002E25AF" w:rsidRPr="00D772C5">
        <w:rPr>
          <w:rFonts w:ascii="Arial" w:hAnsi="Arial" w:cs="Arial"/>
          <w:i/>
          <w:sz w:val="24"/>
          <w:szCs w:val="24"/>
        </w:rPr>
        <w:t xml:space="preserve">quo </w:t>
      </w:r>
      <w:r w:rsidR="002E25AF" w:rsidRPr="00D772C5">
        <w:rPr>
          <w:rFonts w:ascii="Arial" w:hAnsi="Arial" w:cs="Arial"/>
          <w:sz w:val="24"/>
          <w:szCs w:val="24"/>
        </w:rPr>
        <w:t>para</w:t>
      </w:r>
      <w:r w:rsidRPr="00D772C5">
        <w:rPr>
          <w:rFonts w:ascii="Arial" w:hAnsi="Arial" w:cs="Arial"/>
          <w:sz w:val="24"/>
          <w:szCs w:val="24"/>
        </w:rPr>
        <w:t xml:space="preserve"> disponer el desembolso de la suma reconocida a favor de la actora, mismo que comenzará a correr, no de manera inmediata, sino una vez la beneficiaria actualice su documento de identidad ante la UARIV</w:t>
      </w:r>
      <w:r w:rsidR="008D35D6" w:rsidRPr="00D772C5">
        <w:rPr>
          <w:rFonts w:ascii="Arial" w:hAnsi="Arial" w:cs="Arial"/>
          <w:sz w:val="24"/>
          <w:szCs w:val="24"/>
        </w:rPr>
        <w:t>.</w:t>
      </w:r>
    </w:p>
    <w:p w:rsidR="00E052D2" w:rsidRPr="00D772C5" w:rsidRDefault="00E052D2" w:rsidP="00D772C5">
      <w:pPr>
        <w:tabs>
          <w:tab w:val="left" w:pos="0"/>
        </w:tabs>
        <w:suppressAutoHyphens/>
        <w:spacing w:line="276" w:lineRule="auto"/>
        <w:jc w:val="both"/>
        <w:rPr>
          <w:rFonts w:ascii="Arial" w:hAnsi="Arial" w:cs="Arial"/>
          <w:sz w:val="24"/>
          <w:szCs w:val="24"/>
        </w:rPr>
      </w:pPr>
    </w:p>
    <w:p w:rsidR="0030745D" w:rsidRPr="00D772C5" w:rsidRDefault="0030745D" w:rsidP="00D772C5">
      <w:pPr>
        <w:pStyle w:val="Textoindependiente"/>
        <w:spacing w:line="276" w:lineRule="auto"/>
        <w:rPr>
          <w:rFonts w:cs="Arial"/>
          <w:sz w:val="24"/>
          <w:szCs w:val="24"/>
        </w:rPr>
      </w:pPr>
      <w:r w:rsidRPr="00D772C5">
        <w:rPr>
          <w:rFonts w:cs="Arial"/>
          <w:sz w:val="24"/>
          <w:szCs w:val="24"/>
        </w:rPr>
        <w:t xml:space="preserve">En virtud de lo anterior, la </w:t>
      </w:r>
      <w:r w:rsidRPr="00D772C5">
        <w:rPr>
          <w:rFonts w:cs="Arial"/>
          <w:b/>
          <w:bCs/>
          <w:sz w:val="24"/>
          <w:szCs w:val="24"/>
        </w:rPr>
        <w:t xml:space="preserve">Sala de Decisión </w:t>
      </w:r>
      <w:r w:rsidR="00B14E2D" w:rsidRPr="00D772C5">
        <w:rPr>
          <w:rFonts w:cs="Arial"/>
          <w:b/>
          <w:bCs/>
          <w:sz w:val="24"/>
          <w:szCs w:val="24"/>
        </w:rPr>
        <w:t>Labora</w:t>
      </w:r>
      <w:r w:rsidR="035744E3" w:rsidRPr="00D772C5">
        <w:rPr>
          <w:rFonts w:cs="Arial"/>
          <w:b/>
          <w:bCs/>
          <w:sz w:val="24"/>
          <w:szCs w:val="24"/>
        </w:rPr>
        <w:t>l</w:t>
      </w:r>
      <w:r w:rsidR="00B14E2D" w:rsidRPr="00D772C5">
        <w:rPr>
          <w:rFonts w:cs="Arial"/>
          <w:b/>
          <w:bCs/>
          <w:sz w:val="24"/>
          <w:szCs w:val="24"/>
        </w:rPr>
        <w:t xml:space="preserve"> </w:t>
      </w:r>
      <w:r w:rsidRPr="00D772C5">
        <w:rPr>
          <w:rFonts w:cs="Arial"/>
          <w:b/>
          <w:bCs/>
          <w:sz w:val="24"/>
          <w:szCs w:val="24"/>
        </w:rPr>
        <w:t>del Tribunal Superior del Distrito Judicial de Pereira</w:t>
      </w:r>
      <w:r w:rsidRPr="00D772C5">
        <w:rPr>
          <w:rFonts w:cs="Arial"/>
          <w:sz w:val="24"/>
          <w:szCs w:val="24"/>
        </w:rPr>
        <w:t xml:space="preserve">, administrando justicia en nombre del Pueblo y por mandato de la Constitución, </w:t>
      </w:r>
    </w:p>
    <w:p w:rsidR="0030745D" w:rsidRPr="00D772C5" w:rsidRDefault="0030745D" w:rsidP="00D772C5">
      <w:pPr>
        <w:pStyle w:val="Textoindependiente"/>
        <w:spacing w:line="276" w:lineRule="auto"/>
        <w:jc w:val="center"/>
        <w:rPr>
          <w:rFonts w:cs="Arial"/>
          <w:b/>
          <w:bCs/>
          <w:sz w:val="24"/>
          <w:szCs w:val="24"/>
        </w:rPr>
      </w:pPr>
    </w:p>
    <w:p w:rsidR="0030745D" w:rsidRPr="00D772C5" w:rsidRDefault="0030745D" w:rsidP="00D772C5">
      <w:pPr>
        <w:pStyle w:val="Textoindependiente"/>
        <w:spacing w:line="276" w:lineRule="auto"/>
        <w:jc w:val="center"/>
        <w:rPr>
          <w:rFonts w:cs="Arial"/>
          <w:b/>
          <w:bCs/>
          <w:sz w:val="24"/>
          <w:szCs w:val="24"/>
        </w:rPr>
      </w:pPr>
      <w:r w:rsidRPr="00D772C5">
        <w:rPr>
          <w:rFonts w:cs="Arial"/>
          <w:b/>
          <w:bCs/>
          <w:sz w:val="24"/>
          <w:szCs w:val="24"/>
        </w:rPr>
        <w:t>RESUELVE:</w:t>
      </w:r>
    </w:p>
    <w:p w:rsidR="0030745D" w:rsidRPr="00D772C5" w:rsidRDefault="0030745D" w:rsidP="00D772C5">
      <w:pPr>
        <w:pStyle w:val="Textoindependiente"/>
        <w:spacing w:line="276" w:lineRule="auto"/>
        <w:rPr>
          <w:rFonts w:cs="Arial"/>
          <w:sz w:val="24"/>
          <w:szCs w:val="24"/>
        </w:rPr>
      </w:pPr>
    </w:p>
    <w:p w:rsidR="0030745D" w:rsidRPr="00D772C5" w:rsidRDefault="00742B33" w:rsidP="00D772C5">
      <w:pPr>
        <w:tabs>
          <w:tab w:val="left" w:pos="0"/>
        </w:tabs>
        <w:suppressAutoHyphens/>
        <w:spacing w:line="276" w:lineRule="auto"/>
        <w:jc w:val="both"/>
        <w:rPr>
          <w:rFonts w:ascii="Arial" w:hAnsi="Arial" w:cs="Arial"/>
          <w:sz w:val="24"/>
          <w:szCs w:val="24"/>
        </w:rPr>
      </w:pPr>
      <w:r w:rsidRPr="00D772C5">
        <w:rPr>
          <w:rFonts w:ascii="Arial" w:hAnsi="Arial" w:cs="Arial"/>
          <w:b/>
          <w:bCs/>
          <w:sz w:val="24"/>
          <w:szCs w:val="24"/>
        </w:rPr>
        <w:lastRenderedPageBreak/>
        <w:t>PRIMERO: MODIFICAR</w:t>
      </w:r>
      <w:r w:rsidR="0030745D" w:rsidRPr="00D772C5">
        <w:rPr>
          <w:rFonts w:ascii="Arial" w:hAnsi="Arial" w:cs="Arial"/>
          <w:b/>
          <w:bCs/>
          <w:sz w:val="24"/>
          <w:szCs w:val="24"/>
        </w:rPr>
        <w:t xml:space="preserve"> </w:t>
      </w:r>
      <w:r w:rsidRPr="00D772C5">
        <w:rPr>
          <w:rFonts w:ascii="Arial" w:hAnsi="Arial" w:cs="Arial"/>
          <w:bCs/>
          <w:sz w:val="24"/>
          <w:szCs w:val="24"/>
        </w:rPr>
        <w:t xml:space="preserve">el ordinal PRIMERO de </w:t>
      </w:r>
      <w:r w:rsidR="0030745D" w:rsidRPr="00D772C5">
        <w:rPr>
          <w:rFonts w:ascii="Arial" w:hAnsi="Arial" w:cs="Arial"/>
          <w:sz w:val="24"/>
          <w:szCs w:val="24"/>
        </w:rPr>
        <w:t>la sen</w:t>
      </w:r>
      <w:r w:rsidR="004E6B41" w:rsidRPr="00D772C5">
        <w:rPr>
          <w:rFonts w:ascii="Arial" w:hAnsi="Arial" w:cs="Arial"/>
          <w:sz w:val="24"/>
          <w:szCs w:val="24"/>
        </w:rPr>
        <w:t xml:space="preserve">tencia proferida por el Juzgado </w:t>
      </w:r>
      <w:r w:rsidRPr="00D772C5">
        <w:rPr>
          <w:rFonts w:ascii="Arial" w:hAnsi="Arial" w:cs="Arial"/>
          <w:sz w:val="24"/>
          <w:szCs w:val="24"/>
        </w:rPr>
        <w:t>Único Promiscuo del Circuito de Quinchía –Risaralda</w:t>
      </w:r>
      <w:r w:rsidR="0030745D" w:rsidRPr="00D772C5">
        <w:rPr>
          <w:rFonts w:ascii="Arial" w:hAnsi="Arial" w:cs="Arial"/>
          <w:sz w:val="24"/>
          <w:szCs w:val="24"/>
        </w:rPr>
        <w:t xml:space="preserve">, el día </w:t>
      </w:r>
      <w:r w:rsidRPr="00D772C5">
        <w:rPr>
          <w:rFonts w:ascii="Arial" w:hAnsi="Arial" w:cs="Arial"/>
          <w:sz w:val="24"/>
          <w:szCs w:val="24"/>
        </w:rPr>
        <w:t>8 de febrero de 2021, el cual quedará así:</w:t>
      </w:r>
    </w:p>
    <w:p w:rsidR="00742B33" w:rsidRPr="00D772C5" w:rsidRDefault="00742B33" w:rsidP="00D772C5">
      <w:pPr>
        <w:tabs>
          <w:tab w:val="left" w:pos="0"/>
        </w:tabs>
        <w:suppressAutoHyphens/>
        <w:spacing w:line="276" w:lineRule="auto"/>
        <w:jc w:val="both"/>
        <w:rPr>
          <w:rFonts w:ascii="Arial" w:hAnsi="Arial" w:cs="Arial"/>
          <w:sz w:val="24"/>
          <w:szCs w:val="24"/>
        </w:rPr>
      </w:pPr>
    </w:p>
    <w:p w:rsidR="00742B33" w:rsidRPr="00D772C5" w:rsidRDefault="00742B33" w:rsidP="00D772C5">
      <w:pPr>
        <w:suppressAutoHyphens/>
        <w:spacing w:line="276" w:lineRule="auto"/>
        <w:ind w:left="426" w:right="420"/>
        <w:jc w:val="both"/>
        <w:rPr>
          <w:rFonts w:ascii="Arial" w:hAnsi="Arial" w:cs="Arial"/>
          <w:i/>
          <w:sz w:val="24"/>
          <w:szCs w:val="24"/>
        </w:rPr>
      </w:pPr>
      <w:r w:rsidRPr="00D772C5">
        <w:rPr>
          <w:rFonts w:ascii="Arial" w:hAnsi="Arial" w:cs="Arial"/>
          <w:i/>
          <w:sz w:val="24"/>
          <w:szCs w:val="24"/>
        </w:rPr>
        <w:t>“</w:t>
      </w:r>
      <w:r w:rsidR="00E61FE9" w:rsidRPr="00D772C5">
        <w:rPr>
          <w:rFonts w:ascii="Arial" w:hAnsi="Arial" w:cs="Arial"/>
          <w:b/>
          <w:i/>
          <w:sz w:val="24"/>
          <w:szCs w:val="24"/>
        </w:rPr>
        <w:t>PRIMERO</w:t>
      </w:r>
      <w:r w:rsidR="00E61FE9" w:rsidRPr="00D772C5">
        <w:rPr>
          <w:rFonts w:ascii="Arial" w:hAnsi="Arial" w:cs="Arial"/>
          <w:i/>
          <w:sz w:val="24"/>
          <w:szCs w:val="24"/>
        </w:rPr>
        <w:t xml:space="preserve">: </w:t>
      </w:r>
      <w:r w:rsidRPr="00D772C5">
        <w:rPr>
          <w:rFonts w:ascii="Arial" w:hAnsi="Arial" w:cs="Arial"/>
          <w:i/>
          <w:sz w:val="24"/>
          <w:szCs w:val="24"/>
        </w:rPr>
        <w:t xml:space="preserve">Tutelar el derecho fundamental al debido proceso del cual es titular la señora Yesica Fernanda Ladino </w:t>
      </w:r>
      <w:proofErr w:type="spellStart"/>
      <w:r w:rsidRPr="00D772C5">
        <w:rPr>
          <w:rFonts w:ascii="Arial" w:hAnsi="Arial" w:cs="Arial"/>
          <w:i/>
          <w:sz w:val="24"/>
          <w:szCs w:val="24"/>
        </w:rPr>
        <w:t>Ladino</w:t>
      </w:r>
      <w:proofErr w:type="spellEnd"/>
      <w:r w:rsidRPr="00D772C5">
        <w:rPr>
          <w:rFonts w:ascii="Arial" w:hAnsi="Arial" w:cs="Arial"/>
          <w:i/>
          <w:sz w:val="24"/>
          <w:szCs w:val="24"/>
        </w:rPr>
        <w:t>, identificada con la cédula de ciudadanía No 1.090.339.883.”</w:t>
      </w:r>
    </w:p>
    <w:p w:rsidR="0030745D" w:rsidRPr="00D772C5" w:rsidRDefault="0030745D" w:rsidP="00D772C5">
      <w:pPr>
        <w:tabs>
          <w:tab w:val="left" w:pos="0"/>
        </w:tabs>
        <w:suppressAutoHyphens/>
        <w:spacing w:line="276" w:lineRule="auto"/>
        <w:jc w:val="both"/>
        <w:rPr>
          <w:rFonts w:ascii="Arial" w:hAnsi="Arial" w:cs="Arial"/>
          <w:sz w:val="24"/>
          <w:szCs w:val="24"/>
        </w:rPr>
      </w:pPr>
    </w:p>
    <w:p w:rsidR="00D34242" w:rsidRPr="00D772C5" w:rsidRDefault="003653C4" w:rsidP="00D772C5">
      <w:pPr>
        <w:tabs>
          <w:tab w:val="left" w:pos="0"/>
        </w:tabs>
        <w:suppressAutoHyphens/>
        <w:spacing w:line="276" w:lineRule="auto"/>
        <w:jc w:val="both"/>
        <w:rPr>
          <w:rFonts w:ascii="Arial" w:hAnsi="Arial" w:cs="Arial"/>
          <w:spacing w:val="-2"/>
          <w:sz w:val="24"/>
          <w:szCs w:val="24"/>
        </w:rPr>
      </w:pPr>
      <w:r w:rsidRPr="00D772C5">
        <w:rPr>
          <w:rFonts w:ascii="Arial" w:hAnsi="Arial" w:cs="Arial"/>
          <w:b/>
          <w:spacing w:val="-2"/>
          <w:sz w:val="24"/>
          <w:szCs w:val="24"/>
        </w:rPr>
        <w:t xml:space="preserve">SEGUNDO: </w:t>
      </w:r>
      <w:r w:rsidR="00742B33" w:rsidRPr="00D772C5">
        <w:rPr>
          <w:rFonts w:ascii="Arial" w:hAnsi="Arial" w:cs="Arial"/>
          <w:b/>
          <w:spacing w:val="-2"/>
          <w:sz w:val="24"/>
          <w:szCs w:val="24"/>
        </w:rPr>
        <w:t xml:space="preserve">CONFIRMAR </w:t>
      </w:r>
      <w:r w:rsidR="00742B33" w:rsidRPr="00D772C5">
        <w:rPr>
          <w:rFonts w:ascii="Arial" w:hAnsi="Arial" w:cs="Arial"/>
          <w:spacing w:val="-2"/>
          <w:sz w:val="24"/>
          <w:szCs w:val="24"/>
        </w:rPr>
        <w:t>en todo lo demás la providencia impugnada.</w:t>
      </w:r>
    </w:p>
    <w:p w:rsidR="00742B33" w:rsidRPr="00D772C5" w:rsidRDefault="00742B33" w:rsidP="00D772C5">
      <w:pPr>
        <w:tabs>
          <w:tab w:val="left" w:pos="0"/>
        </w:tabs>
        <w:suppressAutoHyphens/>
        <w:spacing w:line="276" w:lineRule="auto"/>
        <w:jc w:val="both"/>
        <w:rPr>
          <w:rFonts w:ascii="Arial" w:hAnsi="Arial" w:cs="Arial"/>
          <w:spacing w:val="-2"/>
          <w:sz w:val="24"/>
          <w:szCs w:val="24"/>
        </w:rPr>
      </w:pPr>
    </w:p>
    <w:p w:rsidR="0030745D" w:rsidRPr="00D772C5" w:rsidRDefault="00742B33" w:rsidP="00D772C5">
      <w:pPr>
        <w:tabs>
          <w:tab w:val="left" w:pos="0"/>
        </w:tabs>
        <w:suppressAutoHyphens/>
        <w:spacing w:line="276" w:lineRule="auto"/>
        <w:jc w:val="both"/>
        <w:rPr>
          <w:rFonts w:ascii="Arial" w:hAnsi="Arial" w:cs="Arial"/>
          <w:b/>
          <w:bCs/>
          <w:sz w:val="24"/>
          <w:szCs w:val="24"/>
        </w:rPr>
      </w:pPr>
      <w:r w:rsidRPr="00D772C5">
        <w:rPr>
          <w:rFonts w:ascii="Arial" w:hAnsi="Arial" w:cs="Arial"/>
          <w:b/>
          <w:spacing w:val="-2"/>
          <w:sz w:val="24"/>
          <w:szCs w:val="24"/>
        </w:rPr>
        <w:t>TERCERO</w:t>
      </w:r>
      <w:r w:rsidR="00D34242" w:rsidRPr="00D772C5">
        <w:rPr>
          <w:rFonts w:ascii="Arial" w:hAnsi="Arial" w:cs="Arial"/>
          <w:b/>
          <w:spacing w:val="-2"/>
          <w:sz w:val="24"/>
          <w:szCs w:val="24"/>
        </w:rPr>
        <w:t xml:space="preserve">: </w:t>
      </w:r>
      <w:r w:rsidR="0030745D" w:rsidRPr="00D772C5">
        <w:rPr>
          <w:rFonts w:ascii="Arial" w:hAnsi="Arial" w:cs="Arial"/>
          <w:b/>
          <w:bCs/>
          <w:sz w:val="24"/>
          <w:szCs w:val="24"/>
        </w:rPr>
        <w:t xml:space="preserve">NOTIFICAR </w:t>
      </w:r>
      <w:r w:rsidR="0030745D" w:rsidRPr="00D772C5">
        <w:rPr>
          <w:rFonts w:ascii="Arial" w:hAnsi="Arial" w:cs="Arial"/>
          <w:sz w:val="24"/>
          <w:szCs w:val="24"/>
        </w:rPr>
        <w:t>a las partes por el medio más expedito.</w:t>
      </w:r>
      <w:r w:rsidR="0030745D" w:rsidRPr="00D772C5">
        <w:rPr>
          <w:rFonts w:ascii="Arial" w:hAnsi="Arial" w:cs="Arial"/>
          <w:b/>
          <w:bCs/>
          <w:sz w:val="24"/>
          <w:szCs w:val="24"/>
        </w:rPr>
        <w:tab/>
      </w:r>
    </w:p>
    <w:p w:rsidR="0030745D" w:rsidRPr="00D772C5" w:rsidRDefault="0030745D" w:rsidP="00D772C5">
      <w:pPr>
        <w:spacing w:line="276" w:lineRule="auto"/>
        <w:jc w:val="both"/>
        <w:rPr>
          <w:rFonts w:ascii="Arial" w:hAnsi="Arial" w:cs="Arial"/>
          <w:sz w:val="24"/>
          <w:szCs w:val="24"/>
        </w:rPr>
      </w:pPr>
    </w:p>
    <w:p w:rsidR="0030745D" w:rsidRPr="00D772C5" w:rsidRDefault="00742B33" w:rsidP="00D772C5">
      <w:pPr>
        <w:pStyle w:val="Textoindependiente"/>
        <w:spacing w:line="276" w:lineRule="auto"/>
        <w:rPr>
          <w:rFonts w:cs="Arial"/>
          <w:sz w:val="24"/>
          <w:szCs w:val="24"/>
        </w:rPr>
      </w:pPr>
      <w:r w:rsidRPr="00D772C5">
        <w:rPr>
          <w:rFonts w:cs="Arial"/>
          <w:b/>
          <w:bCs/>
          <w:sz w:val="24"/>
          <w:szCs w:val="24"/>
        </w:rPr>
        <w:t>CUARTO</w:t>
      </w:r>
      <w:r w:rsidR="0030745D" w:rsidRPr="00D772C5">
        <w:rPr>
          <w:rFonts w:cs="Arial"/>
          <w:b/>
          <w:bCs/>
          <w:sz w:val="24"/>
          <w:szCs w:val="24"/>
        </w:rPr>
        <w:t>: ENV</w:t>
      </w:r>
      <w:r w:rsidR="00D54E8B" w:rsidRPr="00D772C5">
        <w:rPr>
          <w:rFonts w:cs="Arial"/>
          <w:b/>
          <w:bCs/>
          <w:sz w:val="24"/>
          <w:szCs w:val="24"/>
        </w:rPr>
        <w:t>IAR</w:t>
      </w:r>
      <w:r w:rsidR="0030745D" w:rsidRPr="00D772C5">
        <w:rPr>
          <w:rFonts w:cs="Arial"/>
          <w:sz w:val="24"/>
          <w:szCs w:val="24"/>
        </w:rPr>
        <w:t xml:space="preserve"> a la Corte Constitucional, para su eventual revisión.</w:t>
      </w:r>
    </w:p>
    <w:p w:rsidR="0030745D" w:rsidRPr="00D772C5" w:rsidRDefault="0030745D" w:rsidP="00D772C5">
      <w:pPr>
        <w:spacing w:line="276" w:lineRule="auto"/>
        <w:ind w:right="51"/>
        <w:jc w:val="both"/>
        <w:rPr>
          <w:rFonts w:ascii="Arial" w:hAnsi="Arial" w:cs="Arial"/>
          <w:sz w:val="24"/>
          <w:szCs w:val="24"/>
        </w:rPr>
      </w:pPr>
    </w:p>
    <w:p w:rsidR="0030745D" w:rsidRPr="00D772C5" w:rsidRDefault="0030745D" w:rsidP="00D772C5">
      <w:pPr>
        <w:spacing w:line="276" w:lineRule="auto"/>
        <w:jc w:val="both"/>
        <w:rPr>
          <w:rFonts w:ascii="Arial" w:hAnsi="Arial" w:cs="Arial"/>
          <w:b/>
          <w:bCs/>
          <w:sz w:val="24"/>
          <w:szCs w:val="24"/>
        </w:rPr>
      </w:pPr>
      <w:r w:rsidRPr="00D772C5">
        <w:rPr>
          <w:rFonts w:ascii="Arial" w:hAnsi="Arial" w:cs="Arial"/>
          <w:b/>
          <w:bCs/>
          <w:sz w:val="24"/>
          <w:szCs w:val="24"/>
        </w:rPr>
        <w:t>Notifíquese y Cúmplase.</w:t>
      </w:r>
    </w:p>
    <w:p w:rsidR="0030745D" w:rsidRPr="00D772C5" w:rsidRDefault="0030745D" w:rsidP="00D772C5">
      <w:pPr>
        <w:pStyle w:val="Cierre"/>
        <w:spacing w:line="276" w:lineRule="auto"/>
        <w:rPr>
          <w:rFonts w:ascii="Arial" w:hAnsi="Arial" w:cs="Arial"/>
          <w:szCs w:val="24"/>
        </w:rPr>
      </w:pPr>
    </w:p>
    <w:p w:rsidR="0030745D" w:rsidRPr="00D772C5" w:rsidRDefault="0030745D" w:rsidP="00D772C5">
      <w:pPr>
        <w:pStyle w:val="Cierre"/>
        <w:spacing w:line="276" w:lineRule="auto"/>
        <w:ind w:hanging="4252"/>
        <w:rPr>
          <w:rFonts w:ascii="Arial" w:hAnsi="Arial" w:cs="Arial"/>
          <w:szCs w:val="24"/>
        </w:rPr>
      </w:pPr>
      <w:r w:rsidRPr="00D772C5">
        <w:rPr>
          <w:rFonts w:ascii="Arial" w:hAnsi="Arial" w:cs="Arial"/>
          <w:szCs w:val="24"/>
        </w:rPr>
        <w:t>Los Magistrados</w:t>
      </w:r>
      <w:r w:rsidR="009C42BB" w:rsidRPr="00D772C5">
        <w:rPr>
          <w:rFonts w:ascii="Arial" w:hAnsi="Arial" w:cs="Arial"/>
          <w:szCs w:val="24"/>
        </w:rPr>
        <w:t xml:space="preserve"> y la Magistrada</w:t>
      </w:r>
      <w:r w:rsidRPr="00D772C5">
        <w:rPr>
          <w:rFonts w:ascii="Arial" w:hAnsi="Arial" w:cs="Arial"/>
          <w:szCs w:val="24"/>
        </w:rPr>
        <w:t>,</w:t>
      </w:r>
    </w:p>
    <w:p w:rsidR="0030745D" w:rsidRPr="00D772C5" w:rsidRDefault="0030745D" w:rsidP="00D772C5">
      <w:pPr>
        <w:pStyle w:val="Textoindependiente"/>
        <w:spacing w:line="276" w:lineRule="auto"/>
        <w:rPr>
          <w:rFonts w:cs="Arial"/>
          <w:b/>
          <w:bCs/>
          <w:sz w:val="24"/>
          <w:szCs w:val="24"/>
        </w:rPr>
      </w:pPr>
    </w:p>
    <w:p w:rsidR="00493844" w:rsidRPr="00D772C5" w:rsidRDefault="00493844" w:rsidP="00D772C5">
      <w:pPr>
        <w:suppressAutoHyphens/>
        <w:spacing w:line="276" w:lineRule="auto"/>
        <w:jc w:val="both"/>
        <w:rPr>
          <w:rFonts w:ascii="Arial" w:hAnsi="Arial" w:cs="Arial"/>
          <w:spacing w:val="-2"/>
          <w:sz w:val="24"/>
          <w:szCs w:val="24"/>
        </w:rPr>
      </w:pPr>
    </w:p>
    <w:p w:rsidR="00446530" w:rsidRPr="00D772C5" w:rsidRDefault="00446530" w:rsidP="00D772C5">
      <w:pPr>
        <w:pStyle w:val="Textoindependiente"/>
        <w:spacing w:line="276" w:lineRule="auto"/>
        <w:rPr>
          <w:rFonts w:cs="Arial"/>
          <w:b/>
          <w:bCs/>
          <w:sz w:val="24"/>
          <w:szCs w:val="24"/>
        </w:rPr>
      </w:pPr>
    </w:p>
    <w:p w:rsidR="0030745D" w:rsidRPr="00D772C5" w:rsidRDefault="0030745D" w:rsidP="00D772C5">
      <w:pPr>
        <w:pStyle w:val="Textoindependiente"/>
        <w:spacing w:line="276" w:lineRule="auto"/>
        <w:jc w:val="center"/>
        <w:rPr>
          <w:rFonts w:cs="Arial"/>
          <w:b/>
          <w:bCs/>
          <w:sz w:val="24"/>
          <w:szCs w:val="24"/>
        </w:rPr>
      </w:pPr>
      <w:r w:rsidRPr="00D772C5">
        <w:rPr>
          <w:rFonts w:cs="Arial"/>
          <w:b/>
          <w:bCs/>
          <w:sz w:val="24"/>
          <w:szCs w:val="24"/>
        </w:rPr>
        <w:t>JULIO CÉSAR SALAZAR MUÑOZ</w:t>
      </w:r>
    </w:p>
    <w:p w:rsidR="00871F9F" w:rsidRDefault="00871F9F" w:rsidP="00D772C5">
      <w:pPr>
        <w:pStyle w:val="Textoindependiente"/>
        <w:spacing w:line="276" w:lineRule="auto"/>
        <w:rPr>
          <w:rFonts w:cs="Arial"/>
          <w:b/>
          <w:bCs/>
          <w:sz w:val="24"/>
          <w:szCs w:val="24"/>
        </w:rPr>
      </w:pPr>
    </w:p>
    <w:p w:rsidR="00D772C5" w:rsidRPr="00D772C5" w:rsidRDefault="00D772C5" w:rsidP="00D772C5">
      <w:pPr>
        <w:pStyle w:val="Textoindependiente"/>
        <w:spacing w:line="276" w:lineRule="auto"/>
        <w:rPr>
          <w:rFonts w:cs="Arial"/>
          <w:b/>
          <w:bCs/>
          <w:sz w:val="24"/>
          <w:szCs w:val="24"/>
        </w:rPr>
      </w:pPr>
    </w:p>
    <w:p w:rsidR="69863415" w:rsidRPr="00D772C5" w:rsidRDefault="69863415" w:rsidP="00D772C5">
      <w:pPr>
        <w:pStyle w:val="Textoindependiente"/>
        <w:spacing w:line="276" w:lineRule="auto"/>
        <w:rPr>
          <w:rFonts w:cs="Arial"/>
          <w:b/>
          <w:bCs/>
          <w:sz w:val="24"/>
          <w:szCs w:val="24"/>
        </w:rPr>
      </w:pPr>
    </w:p>
    <w:p w:rsidR="0030745D" w:rsidRPr="00D772C5" w:rsidRDefault="007C0009" w:rsidP="00D772C5">
      <w:pPr>
        <w:pStyle w:val="Textoindependiente"/>
        <w:spacing w:line="276" w:lineRule="auto"/>
        <w:jc w:val="center"/>
        <w:rPr>
          <w:rFonts w:cs="Arial"/>
          <w:b/>
          <w:bCs/>
          <w:sz w:val="24"/>
          <w:szCs w:val="24"/>
        </w:rPr>
      </w:pPr>
      <w:r w:rsidRPr="00D772C5">
        <w:rPr>
          <w:rFonts w:cs="Arial"/>
          <w:b/>
          <w:bCs/>
          <w:sz w:val="24"/>
          <w:szCs w:val="24"/>
        </w:rPr>
        <w:t>ANA LUCÍA CAICEDO CALDERON</w:t>
      </w:r>
    </w:p>
    <w:p w:rsidR="69863415" w:rsidRDefault="69863415" w:rsidP="00D772C5">
      <w:pPr>
        <w:pStyle w:val="Textoindependiente"/>
        <w:spacing w:line="276" w:lineRule="auto"/>
        <w:rPr>
          <w:rFonts w:cs="Arial"/>
          <w:sz w:val="24"/>
          <w:szCs w:val="24"/>
        </w:rPr>
      </w:pPr>
    </w:p>
    <w:p w:rsidR="00D772C5" w:rsidRDefault="00D772C5" w:rsidP="00D772C5">
      <w:pPr>
        <w:pStyle w:val="Textoindependiente"/>
        <w:spacing w:line="276" w:lineRule="auto"/>
        <w:rPr>
          <w:rFonts w:cs="Arial"/>
          <w:sz w:val="24"/>
          <w:szCs w:val="24"/>
        </w:rPr>
      </w:pPr>
    </w:p>
    <w:p w:rsidR="00D772C5" w:rsidRPr="00D772C5" w:rsidRDefault="00D772C5" w:rsidP="00D772C5">
      <w:pPr>
        <w:pStyle w:val="Textoindependiente"/>
        <w:spacing w:line="276" w:lineRule="auto"/>
        <w:rPr>
          <w:rFonts w:cs="Arial"/>
          <w:sz w:val="24"/>
          <w:szCs w:val="24"/>
        </w:rPr>
      </w:pPr>
    </w:p>
    <w:p w:rsidR="2985D8AF" w:rsidRPr="00D772C5" w:rsidRDefault="2985D8AF" w:rsidP="00D772C5">
      <w:pPr>
        <w:pStyle w:val="Textoindependiente"/>
        <w:spacing w:line="276" w:lineRule="auto"/>
        <w:jc w:val="center"/>
        <w:rPr>
          <w:rFonts w:cs="Arial"/>
          <w:b/>
          <w:bCs/>
          <w:sz w:val="24"/>
          <w:szCs w:val="24"/>
        </w:rPr>
      </w:pPr>
      <w:r w:rsidRPr="00D772C5">
        <w:rPr>
          <w:rFonts w:cs="Arial"/>
          <w:b/>
          <w:bCs/>
          <w:sz w:val="24"/>
          <w:szCs w:val="24"/>
        </w:rPr>
        <w:t>GERMÁN DARÍO GÓEZ VINASCO</w:t>
      </w:r>
    </w:p>
    <w:sectPr w:rsidR="2985D8AF" w:rsidRPr="00D772C5" w:rsidSect="002E25AF">
      <w:headerReference w:type="default" r:id="rId12"/>
      <w:footerReference w:type="even" r:id="rId13"/>
      <w:footerReference w:type="default" r:id="rId14"/>
      <w:pgSz w:w="12242" w:h="18722" w:code="258"/>
      <w:pgMar w:top="1928" w:right="1361" w:bottom="1361" w:left="1928" w:header="567" w:footer="765"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E0FAE0" w16cex:dateUtc="2021-03-15T20:30:19.674Z"/>
  <w16cex:commentExtensible w16cex:durableId="4DEFDD89" w16cex:dateUtc="2021-03-16T13:27:14.5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1F2" w:rsidRDefault="008651F2">
      <w:r>
        <w:separator/>
      </w:r>
    </w:p>
  </w:endnote>
  <w:endnote w:type="continuationSeparator" w:id="0">
    <w:p w:rsidR="008651F2" w:rsidRDefault="0086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AC5E3F">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D772C5" w:rsidRDefault="00AC5E3F" w:rsidP="00D772C5">
    <w:pPr>
      <w:pStyle w:val="Puesto"/>
      <w:framePr w:wrap="around" w:vAnchor="text" w:hAnchor="margin" w:xAlign="right" w:y="1"/>
      <w:ind w:left="2832" w:hanging="2832"/>
      <w:rPr>
        <w:rFonts w:ascii="Arial" w:hAnsi="Arial" w:cs="Arial"/>
        <w:b w:val="0"/>
        <w:sz w:val="18"/>
        <w:szCs w:val="14"/>
        <w:lang w:val="es-MX"/>
      </w:rPr>
    </w:pPr>
    <w:r w:rsidRPr="00D772C5">
      <w:rPr>
        <w:rFonts w:ascii="Arial" w:hAnsi="Arial" w:cs="Arial"/>
        <w:b w:val="0"/>
        <w:sz w:val="18"/>
        <w:szCs w:val="14"/>
        <w:lang w:val="es-MX"/>
      </w:rPr>
      <w:fldChar w:fldCharType="begin"/>
    </w:r>
    <w:r w:rsidR="0014160B" w:rsidRPr="00D772C5">
      <w:rPr>
        <w:rFonts w:ascii="Arial" w:hAnsi="Arial" w:cs="Arial"/>
        <w:b w:val="0"/>
        <w:sz w:val="18"/>
        <w:szCs w:val="14"/>
        <w:lang w:val="es-MX"/>
      </w:rPr>
      <w:instrText xml:space="preserve">PAGE  </w:instrText>
    </w:r>
    <w:r w:rsidRPr="00D772C5">
      <w:rPr>
        <w:rFonts w:ascii="Arial" w:hAnsi="Arial" w:cs="Arial"/>
        <w:b w:val="0"/>
        <w:sz w:val="18"/>
        <w:szCs w:val="14"/>
        <w:lang w:val="es-MX"/>
      </w:rPr>
      <w:fldChar w:fldCharType="separate"/>
    </w:r>
    <w:r w:rsidR="00493844" w:rsidRPr="00D772C5">
      <w:rPr>
        <w:rFonts w:ascii="Arial" w:hAnsi="Arial" w:cs="Arial"/>
        <w:b w:val="0"/>
        <w:sz w:val="18"/>
        <w:szCs w:val="14"/>
        <w:lang w:val="es-MX"/>
      </w:rPr>
      <w:t>10</w:t>
    </w:r>
    <w:r w:rsidRPr="00D772C5">
      <w:rPr>
        <w:rFonts w:ascii="Arial" w:hAnsi="Arial" w:cs="Arial"/>
        <w:b w:val="0"/>
        <w:sz w:val="18"/>
        <w:szCs w:val="14"/>
        <w:lang w:val="es-MX"/>
      </w:rPr>
      <w:fldChar w:fldCharType="end"/>
    </w:r>
  </w:p>
  <w:p w:rsidR="0014160B" w:rsidRPr="00D772C5" w:rsidRDefault="0014160B" w:rsidP="00D772C5">
    <w:pPr>
      <w:pStyle w:val="Puesto"/>
      <w:ind w:left="2832" w:hanging="2832"/>
      <w:rPr>
        <w:rFonts w:ascii="Arial" w:hAnsi="Arial" w:cs="Arial"/>
        <w:b w:val="0"/>
        <w:sz w:val="18"/>
        <w:szCs w:val="1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1F2" w:rsidRDefault="008651F2">
      <w:r>
        <w:separator/>
      </w:r>
    </w:p>
  </w:footnote>
  <w:footnote w:type="continuationSeparator" w:id="0">
    <w:p w:rsidR="008651F2" w:rsidRDefault="008651F2">
      <w:r>
        <w:continuationSeparator/>
      </w:r>
    </w:p>
  </w:footnote>
  <w:footnote w:id="1">
    <w:p w:rsidR="000437FA" w:rsidRPr="00D772C5" w:rsidRDefault="000437FA" w:rsidP="00D772C5">
      <w:pPr>
        <w:pStyle w:val="Textonotapie"/>
        <w:jc w:val="both"/>
        <w:rPr>
          <w:rFonts w:ascii="Arial" w:hAnsi="Arial" w:cs="Arial"/>
          <w:sz w:val="18"/>
          <w:szCs w:val="16"/>
        </w:rPr>
      </w:pPr>
      <w:r w:rsidRPr="00D772C5">
        <w:rPr>
          <w:rStyle w:val="Refdenotaalpie"/>
          <w:rFonts w:ascii="Arial" w:hAnsi="Arial" w:cs="Arial"/>
          <w:sz w:val="18"/>
          <w:szCs w:val="16"/>
        </w:rPr>
        <w:footnoteRef/>
      </w:r>
      <w:r w:rsidRPr="00D772C5">
        <w:rPr>
          <w:rFonts w:ascii="Arial" w:hAnsi="Arial" w:cs="Arial"/>
          <w:sz w:val="18"/>
          <w:szCs w:val="16"/>
        </w:rPr>
        <w:t xml:space="preserve"> Sentencia T-407-2017 </w:t>
      </w:r>
    </w:p>
  </w:footnote>
  <w:footnote w:id="2">
    <w:p w:rsidR="00A75FFF" w:rsidRPr="00D772C5" w:rsidRDefault="00A75FFF" w:rsidP="00D772C5">
      <w:pPr>
        <w:pStyle w:val="Textonotapie"/>
        <w:jc w:val="both"/>
        <w:rPr>
          <w:rFonts w:ascii="Arial" w:hAnsi="Arial" w:cs="Arial"/>
          <w:sz w:val="18"/>
          <w:szCs w:val="16"/>
          <w:lang w:val="es-CO"/>
        </w:rPr>
      </w:pPr>
      <w:r w:rsidRPr="00D772C5">
        <w:rPr>
          <w:rStyle w:val="Refdenotaalpie"/>
          <w:rFonts w:ascii="Arial" w:hAnsi="Arial" w:cs="Arial"/>
          <w:sz w:val="18"/>
          <w:szCs w:val="16"/>
        </w:rPr>
        <w:footnoteRef/>
      </w:r>
      <w:r w:rsidRPr="00D772C5">
        <w:rPr>
          <w:rFonts w:ascii="Arial" w:hAnsi="Arial" w:cs="Arial"/>
          <w:sz w:val="18"/>
          <w:szCs w:val="16"/>
        </w:rPr>
        <w:t xml:space="preserve"> </w:t>
      </w:r>
      <w:r w:rsidRPr="00D772C5">
        <w:rPr>
          <w:rFonts w:ascii="Arial" w:hAnsi="Arial" w:cs="Arial"/>
          <w:sz w:val="18"/>
          <w:szCs w:val="16"/>
          <w:lang w:val="es-CO"/>
        </w:rPr>
        <w:t>T-137-08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E9" w:rsidRPr="00D772C5" w:rsidRDefault="00E61FE9" w:rsidP="00D772C5">
    <w:pPr>
      <w:pStyle w:val="Puesto"/>
      <w:ind w:left="2832" w:hanging="2832"/>
      <w:rPr>
        <w:rFonts w:ascii="Arial" w:hAnsi="Arial" w:cs="Arial"/>
        <w:b w:val="0"/>
        <w:sz w:val="18"/>
        <w:szCs w:val="14"/>
      </w:rPr>
    </w:pPr>
    <w:r w:rsidRPr="00D772C5">
      <w:rPr>
        <w:rFonts w:ascii="Arial" w:hAnsi="Arial" w:cs="Arial"/>
        <w:b w:val="0"/>
        <w:sz w:val="18"/>
        <w:szCs w:val="14"/>
        <w:lang w:val="es-MX"/>
      </w:rPr>
      <w:t xml:space="preserve">Yesica Fernanda Ladino </w:t>
    </w:r>
    <w:proofErr w:type="spellStart"/>
    <w:r w:rsidRPr="00D772C5">
      <w:rPr>
        <w:rFonts w:ascii="Arial" w:hAnsi="Arial" w:cs="Arial"/>
        <w:b w:val="0"/>
        <w:sz w:val="18"/>
        <w:szCs w:val="14"/>
        <w:lang w:val="es-MX"/>
      </w:rPr>
      <w:t>Ladino</w:t>
    </w:r>
    <w:proofErr w:type="spellEnd"/>
    <w:r w:rsidR="0014160B" w:rsidRPr="00D772C5">
      <w:rPr>
        <w:rFonts w:ascii="Arial" w:hAnsi="Arial" w:cs="Arial"/>
        <w:b w:val="0"/>
        <w:sz w:val="18"/>
        <w:szCs w:val="14"/>
        <w:lang w:val="es-MX"/>
      </w:rPr>
      <w:t xml:space="preserve"> </w:t>
    </w:r>
    <w:r w:rsidR="00D772C5" w:rsidRPr="00D772C5">
      <w:rPr>
        <w:rFonts w:ascii="Arial" w:hAnsi="Arial" w:cs="Arial"/>
        <w:b w:val="0"/>
        <w:sz w:val="18"/>
        <w:szCs w:val="14"/>
        <w:lang w:val="es-MX"/>
      </w:rPr>
      <w:t>Vs</w:t>
    </w:r>
    <w:r w:rsidR="00D772C5" w:rsidRPr="00D772C5">
      <w:rPr>
        <w:rFonts w:ascii="Arial" w:hAnsi="Arial" w:cs="Arial"/>
        <w:sz w:val="18"/>
        <w:szCs w:val="14"/>
        <w:lang w:val="es-MX"/>
      </w:rPr>
      <w:t xml:space="preserve"> Unidad</w:t>
    </w:r>
    <w:r w:rsidRPr="00D772C5">
      <w:rPr>
        <w:rFonts w:ascii="Arial" w:hAnsi="Arial" w:cs="Arial"/>
        <w:b w:val="0"/>
        <w:sz w:val="18"/>
        <w:szCs w:val="14"/>
      </w:rPr>
      <w:t xml:space="preserve"> para la Atención y Reparación Integral a las Víctimas</w:t>
    </w:r>
  </w:p>
  <w:p w:rsidR="0014160B" w:rsidRPr="00D772C5" w:rsidRDefault="00377FC8" w:rsidP="00D772C5">
    <w:pPr>
      <w:pStyle w:val="Encabezado"/>
      <w:ind w:right="360"/>
      <w:jc w:val="center"/>
      <w:rPr>
        <w:rFonts w:ascii="Arial" w:hAnsi="Arial" w:cs="Arial"/>
        <w:sz w:val="18"/>
        <w:szCs w:val="14"/>
        <w:lang w:val="es-MX"/>
      </w:rPr>
    </w:pPr>
    <w:r w:rsidRPr="00D772C5">
      <w:rPr>
        <w:rFonts w:ascii="Arial" w:hAnsi="Arial" w:cs="Arial"/>
        <w:sz w:val="18"/>
        <w:szCs w:val="14"/>
        <w:lang w:val="es-MX"/>
      </w:rPr>
      <w:t>.</w:t>
    </w:r>
    <w:r w:rsidR="008B4B41" w:rsidRPr="00D772C5">
      <w:rPr>
        <w:rFonts w:ascii="Arial" w:hAnsi="Arial" w:cs="Arial"/>
        <w:sz w:val="18"/>
        <w:szCs w:val="14"/>
        <w:lang w:val="es-MX"/>
      </w:rPr>
      <w:t xml:space="preserve"> </w:t>
    </w:r>
    <w:r w:rsidR="0014160B" w:rsidRPr="00D772C5">
      <w:rPr>
        <w:rFonts w:ascii="Arial" w:hAnsi="Arial" w:cs="Arial"/>
        <w:sz w:val="18"/>
        <w:szCs w:val="14"/>
        <w:lang w:val="es-MX"/>
      </w:rPr>
      <w:t>Rad</w:t>
    </w:r>
    <w:r w:rsidR="003609C7" w:rsidRPr="00D772C5">
      <w:rPr>
        <w:rFonts w:ascii="Arial" w:hAnsi="Arial" w:cs="Arial"/>
        <w:sz w:val="18"/>
        <w:szCs w:val="14"/>
        <w:lang w:val="es-MX"/>
      </w:rPr>
      <w:t xml:space="preserve"> </w:t>
    </w:r>
    <w:r w:rsidR="00E61FE9" w:rsidRPr="00D772C5">
      <w:rPr>
        <w:rFonts w:ascii="Arial" w:hAnsi="Arial" w:cs="Arial"/>
        <w:sz w:val="18"/>
        <w:szCs w:val="14"/>
        <w:lang w:val="es-MX"/>
      </w:rPr>
      <w:t>66594318900120210000901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777383"/>
    <w:multiLevelType w:val="hybridMultilevel"/>
    <w:tmpl w:val="E12E595E"/>
    <w:lvl w:ilvl="0" w:tplc="9F38B72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1"/>
  </w:num>
  <w:num w:numId="4">
    <w:abstractNumId w:val="5"/>
  </w:num>
  <w:num w:numId="5">
    <w:abstractNumId w:val="4"/>
  </w:num>
  <w:num w:numId="6">
    <w:abstractNumId w:val="9"/>
  </w:num>
  <w:num w:numId="7">
    <w:abstractNumId w:val="0"/>
  </w:num>
  <w:num w:numId="8">
    <w:abstractNumId w:val="10"/>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20FD"/>
    <w:rsid w:val="00004135"/>
    <w:rsid w:val="000042CC"/>
    <w:rsid w:val="00004694"/>
    <w:rsid w:val="0000597A"/>
    <w:rsid w:val="00013A96"/>
    <w:rsid w:val="00014EE9"/>
    <w:rsid w:val="00017CF5"/>
    <w:rsid w:val="000207DF"/>
    <w:rsid w:val="00021DF1"/>
    <w:rsid w:val="00024681"/>
    <w:rsid w:val="00024E3A"/>
    <w:rsid w:val="0004007F"/>
    <w:rsid w:val="00041C69"/>
    <w:rsid w:val="00042127"/>
    <w:rsid w:val="000437FA"/>
    <w:rsid w:val="00044417"/>
    <w:rsid w:val="00045BD4"/>
    <w:rsid w:val="00050FFD"/>
    <w:rsid w:val="00057478"/>
    <w:rsid w:val="00061CBC"/>
    <w:rsid w:val="00062F26"/>
    <w:rsid w:val="00063CDC"/>
    <w:rsid w:val="00073B1B"/>
    <w:rsid w:val="00076311"/>
    <w:rsid w:val="0007634E"/>
    <w:rsid w:val="0009017B"/>
    <w:rsid w:val="000913FD"/>
    <w:rsid w:val="00092341"/>
    <w:rsid w:val="000B324C"/>
    <w:rsid w:val="000B5751"/>
    <w:rsid w:val="000B705E"/>
    <w:rsid w:val="000D1AA8"/>
    <w:rsid w:val="000D3404"/>
    <w:rsid w:val="000D3A30"/>
    <w:rsid w:val="000D560A"/>
    <w:rsid w:val="000D6A08"/>
    <w:rsid w:val="000E2ACC"/>
    <w:rsid w:val="000E3E59"/>
    <w:rsid w:val="000E4419"/>
    <w:rsid w:val="000E6FF6"/>
    <w:rsid w:val="000F07A0"/>
    <w:rsid w:val="000F1100"/>
    <w:rsid w:val="000F1767"/>
    <w:rsid w:val="000F4FBC"/>
    <w:rsid w:val="00100363"/>
    <w:rsid w:val="00103B9A"/>
    <w:rsid w:val="0010458B"/>
    <w:rsid w:val="00115264"/>
    <w:rsid w:val="00115BD6"/>
    <w:rsid w:val="0012140D"/>
    <w:rsid w:val="00122255"/>
    <w:rsid w:val="001239D3"/>
    <w:rsid w:val="00132F63"/>
    <w:rsid w:val="00140265"/>
    <w:rsid w:val="0014160B"/>
    <w:rsid w:val="001441EA"/>
    <w:rsid w:val="00144883"/>
    <w:rsid w:val="00145175"/>
    <w:rsid w:val="001531D9"/>
    <w:rsid w:val="001548F7"/>
    <w:rsid w:val="001568BB"/>
    <w:rsid w:val="0016361C"/>
    <w:rsid w:val="00163C0E"/>
    <w:rsid w:val="0016493D"/>
    <w:rsid w:val="00164E34"/>
    <w:rsid w:val="00165A1E"/>
    <w:rsid w:val="001709DB"/>
    <w:rsid w:val="00171444"/>
    <w:rsid w:val="00180455"/>
    <w:rsid w:val="00180A6E"/>
    <w:rsid w:val="00181632"/>
    <w:rsid w:val="00186670"/>
    <w:rsid w:val="0018757F"/>
    <w:rsid w:val="00191D5E"/>
    <w:rsid w:val="001A119A"/>
    <w:rsid w:val="001A2112"/>
    <w:rsid w:val="001A233C"/>
    <w:rsid w:val="001A4BEE"/>
    <w:rsid w:val="001A5CA6"/>
    <w:rsid w:val="001B0357"/>
    <w:rsid w:val="001B7E6C"/>
    <w:rsid w:val="001C40E8"/>
    <w:rsid w:val="001C61D0"/>
    <w:rsid w:val="001C70DD"/>
    <w:rsid w:val="001D7299"/>
    <w:rsid w:val="001D7782"/>
    <w:rsid w:val="001E1472"/>
    <w:rsid w:val="001F1D54"/>
    <w:rsid w:val="001F2833"/>
    <w:rsid w:val="001F5E97"/>
    <w:rsid w:val="001F7B55"/>
    <w:rsid w:val="00202EA2"/>
    <w:rsid w:val="00204DC0"/>
    <w:rsid w:val="00206E51"/>
    <w:rsid w:val="00213588"/>
    <w:rsid w:val="0022131E"/>
    <w:rsid w:val="0022465B"/>
    <w:rsid w:val="00232E06"/>
    <w:rsid w:val="0023730A"/>
    <w:rsid w:val="00237348"/>
    <w:rsid w:val="00237D31"/>
    <w:rsid w:val="00240378"/>
    <w:rsid w:val="00243C98"/>
    <w:rsid w:val="0024778C"/>
    <w:rsid w:val="00263094"/>
    <w:rsid w:val="00275FAE"/>
    <w:rsid w:val="0028580F"/>
    <w:rsid w:val="00285C37"/>
    <w:rsid w:val="002A0488"/>
    <w:rsid w:val="002A4995"/>
    <w:rsid w:val="002C07C3"/>
    <w:rsid w:val="002C088F"/>
    <w:rsid w:val="002C555F"/>
    <w:rsid w:val="002D1BE7"/>
    <w:rsid w:val="002D2E77"/>
    <w:rsid w:val="002D40A7"/>
    <w:rsid w:val="002D4BD9"/>
    <w:rsid w:val="002D4DFD"/>
    <w:rsid w:val="002D5871"/>
    <w:rsid w:val="002E25AF"/>
    <w:rsid w:val="002E4547"/>
    <w:rsid w:val="002E5FDB"/>
    <w:rsid w:val="002F1D86"/>
    <w:rsid w:val="002F2CD2"/>
    <w:rsid w:val="002F4B6D"/>
    <w:rsid w:val="0030584E"/>
    <w:rsid w:val="00305BF2"/>
    <w:rsid w:val="003063AD"/>
    <w:rsid w:val="0030745D"/>
    <w:rsid w:val="003121C8"/>
    <w:rsid w:val="00312E86"/>
    <w:rsid w:val="00315AC2"/>
    <w:rsid w:val="003256D5"/>
    <w:rsid w:val="00326339"/>
    <w:rsid w:val="0032766F"/>
    <w:rsid w:val="0033108F"/>
    <w:rsid w:val="00331627"/>
    <w:rsid w:val="003400E5"/>
    <w:rsid w:val="00342E61"/>
    <w:rsid w:val="00346066"/>
    <w:rsid w:val="00355AA6"/>
    <w:rsid w:val="0035649D"/>
    <w:rsid w:val="003609C7"/>
    <w:rsid w:val="003625D3"/>
    <w:rsid w:val="003653C4"/>
    <w:rsid w:val="00373A44"/>
    <w:rsid w:val="00374A0D"/>
    <w:rsid w:val="00377FC8"/>
    <w:rsid w:val="003808ED"/>
    <w:rsid w:val="003812F6"/>
    <w:rsid w:val="00385C1D"/>
    <w:rsid w:val="00386C6E"/>
    <w:rsid w:val="00391109"/>
    <w:rsid w:val="00391F04"/>
    <w:rsid w:val="0039498D"/>
    <w:rsid w:val="003B2BA3"/>
    <w:rsid w:val="003B77A1"/>
    <w:rsid w:val="003C0F8B"/>
    <w:rsid w:val="003C3A4A"/>
    <w:rsid w:val="003D3F9E"/>
    <w:rsid w:val="003D4FB8"/>
    <w:rsid w:val="003E0A57"/>
    <w:rsid w:val="003E3687"/>
    <w:rsid w:val="003E651B"/>
    <w:rsid w:val="003F0FCF"/>
    <w:rsid w:val="003F6F15"/>
    <w:rsid w:val="004070B0"/>
    <w:rsid w:val="0041409C"/>
    <w:rsid w:val="00414227"/>
    <w:rsid w:val="004145E5"/>
    <w:rsid w:val="00414D2E"/>
    <w:rsid w:val="004179A0"/>
    <w:rsid w:val="00427122"/>
    <w:rsid w:val="00432681"/>
    <w:rsid w:val="00435637"/>
    <w:rsid w:val="00444C0E"/>
    <w:rsid w:val="00446530"/>
    <w:rsid w:val="00447120"/>
    <w:rsid w:val="004507C9"/>
    <w:rsid w:val="00460CAA"/>
    <w:rsid w:val="00462541"/>
    <w:rsid w:val="004647B5"/>
    <w:rsid w:val="00465E3C"/>
    <w:rsid w:val="00470847"/>
    <w:rsid w:val="00472EF0"/>
    <w:rsid w:val="004801A6"/>
    <w:rsid w:val="00484CA6"/>
    <w:rsid w:val="004850E8"/>
    <w:rsid w:val="00486A59"/>
    <w:rsid w:val="00486AA5"/>
    <w:rsid w:val="004905B2"/>
    <w:rsid w:val="00493844"/>
    <w:rsid w:val="004A2E53"/>
    <w:rsid w:val="004A55A8"/>
    <w:rsid w:val="004A67AF"/>
    <w:rsid w:val="004B0C4E"/>
    <w:rsid w:val="004B0FCE"/>
    <w:rsid w:val="004B15BF"/>
    <w:rsid w:val="004B2C08"/>
    <w:rsid w:val="004B50D6"/>
    <w:rsid w:val="004C4829"/>
    <w:rsid w:val="004C5F08"/>
    <w:rsid w:val="004E031C"/>
    <w:rsid w:val="004E04A1"/>
    <w:rsid w:val="004E30A5"/>
    <w:rsid w:val="004E4213"/>
    <w:rsid w:val="004E50DE"/>
    <w:rsid w:val="004E62C5"/>
    <w:rsid w:val="004E6B41"/>
    <w:rsid w:val="004F2342"/>
    <w:rsid w:val="004F4D44"/>
    <w:rsid w:val="00506AD1"/>
    <w:rsid w:val="0051058B"/>
    <w:rsid w:val="00514B59"/>
    <w:rsid w:val="00522447"/>
    <w:rsid w:val="00523E6A"/>
    <w:rsid w:val="00526E42"/>
    <w:rsid w:val="005425E4"/>
    <w:rsid w:val="005454C9"/>
    <w:rsid w:val="0055081D"/>
    <w:rsid w:val="00550A05"/>
    <w:rsid w:val="00551C32"/>
    <w:rsid w:val="00552589"/>
    <w:rsid w:val="00552F11"/>
    <w:rsid w:val="00556113"/>
    <w:rsid w:val="005619AA"/>
    <w:rsid w:val="00561F39"/>
    <w:rsid w:val="00564373"/>
    <w:rsid w:val="00571F41"/>
    <w:rsid w:val="005820BA"/>
    <w:rsid w:val="00583D75"/>
    <w:rsid w:val="0058737F"/>
    <w:rsid w:val="0059024B"/>
    <w:rsid w:val="00591CD8"/>
    <w:rsid w:val="0059378B"/>
    <w:rsid w:val="00593D93"/>
    <w:rsid w:val="00594040"/>
    <w:rsid w:val="005975EB"/>
    <w:rsid w:val="005A1F6A"/>
    <w:rsid w:val="005B02BF"/>
    <w:rsid w:val="005B0B79"/>
    <w:rsid w:val="005B3424"/>
    <w:rsid w:val="005C1B25"/>
    <w:rsid w:val="005D0855"/>
    <w:rsid w:val="005D1426"/>
    <w:rsid w:val="005D27DD"/>
    <w:rsid w:val="005D485E"/>
    <w:rsid w:val="005F120E"/>
    <w:rsid w:val="005F1387"/>
    <w:rsid w:val="005F3724"/>
    <w:rsid w:val="005F5FFA"/>
    <w:rsid w:val="006001BC"/>
    <w:rsid w:val="00601691"/>
    <w:rsid w:val="006057BE"/>
    <w:rsid w:val="00606973"/>
    <w:rsid w:val="006112B8"/>
    <w:rsid w:val="00616E2C"/>
    <w:rsid w:val="00624A5C"/>
    <w:rsid w:val="00634751"/>
    <w:rsid w:val="0063627A"/>
    <w:rsid w:val="006425FF"/>
    <w:rsid w:val="00647F29"/>
    <w:rsid w:val="00651A00"/>
    <w:rsid w:val="00651C20"/>
    <w:rsid w:val="006536AE"/>
    <w:rsid w:val="006704C9"/>
    <w:rsid w:val="006708DC"/>
    <w:rsid w:val="0068097A"/>
    <w:rsid w:val="0068238F"/>
    <w:rsid w:val="00684C7B"/>
    <w:rsid w:val="00687E06"/>
    <w:rsid w:val="00692D5A"/>
    <w:rsid w:val="006A2406"/>
    <w:rsid w:val="006A606D"/>
    <w:rsid w:val="006B547E"/>
    <w:rsid w:val="006B6525"/>
    <w:rsid w:val="006C0549"/>
    <w:rsid w:val="006C3494"/>
    <w:rsid w:val="006C383C"/>
    <w:rsid w:val="006D2775"/>
    <w:rsid w:val="006D6331"/>
    <w:rsid w:val="006E0F51"/>
    <w:rsid w:val="006E2EE2"/>
    <w:rsid w:val="006E3792"/>
    <w:rsid w:val="006E6E4E"/>
    <w:rsid w:val="006F3F5B"/>
    <w:rsid w:val="006F503F"/>
    <w:rsid w:val="006F5FC2"/>
    <w:rsid w:val="006F686A"/>
    <w:rsid w:val="00702DF2"/>
    <w:rsid w:val="007037D1"/>
    <w:rsid w:val="007062C8"/>
    <w:rsid w:val="0071133D"/>
    <w:rsid w:val="00712C28"/>
    <w:rsid w:val="00717957"/>
    <w:rsid w:val="00717F67"/>
    <w:rsid w:val="00721033"/>
    <w:rsid w:val="007224F9"/>
    <w:rsid w:val="00725215"/>
    <w:rsid w:val="007253DA"/>
    <w:rsid w:val="007276FD"/>
    <w:rsid w:val="007321FB"/>
    <w:rsid w:val="007325C0"/>
    <w:rsid w:val="007339B9"/>
    <w:rsid w:val="00736542"/>
    <w:rsid w:val="007409ED"/>
    <w:rsid w:val="007424AE"/>
    <w:rsid w:val="0074287D"/>
    <w:rsid w:val="00742B33"/>
    <w:rsid w:val="007459ED"/>
    <w:rsid w:val="00746BF5"/>
    <w:rsid w:val="00750E2A"/>
    <w:rsid w:val="007544CD"/>
    <w:rsid w:val="007566B1"/>
    <w:rsid w:val="00762340"/>
    <w:rsid w:val="00765425"/>
    <w:rsid w:val="007657C7"/>
    <w:rsid w:val="00771D4D"/>
    <w:rsid w:val="00774153"/>
    <w:rsid w:val="00776269"/>
    <w:rsid w:val="00780BD3"/>
    <w:rsid w:val="00783E48"/>
    <w:rsid w:val="00795192"/>
    <w:rsid w:val="00795992"/>
    <w:rsid w:val="00796971"/>
    <w:rsid w:val="007A1E82"/>
    <w:rsid w:val="007A46D6"/>
    <w:rsid w:val="007A6C50"/>
    <w:rsid w:val="007A76E6"/>
    <w:rsid w:val="007B7FF9"/>
    <w:rsid w:val="007C0009"/>
    <w:rsid w:val="007D46C6"/>
    <w:rsid w:val="007D767E"/>
    <w:rsid w:val="007E0402"/>
    <w:rsid w:val="007E3DAA"/>
    <w:rsid w:val="007E51B3"/>
    <w:rsid w:val="007E6A4F"/>
    <w:rsid w:val="007E741D"/>
    <w:rsid w:val="007F0864"/>
    <w:rsid w:val="007F0BCD"/>
    <w:rsid w:val="007F4453"/>
    <w:rsid w:val="00805C0D"/>
    <w:rsid w:val="00807C13"/>
    <w:rsid w:val="00812675"/>
    <w:rsid w:val="008161F4"/>
    <w:rsid w:val="00817FA6"/>
    <w:rsid w:val="00821EBE"/>
    <w:rsid w:val="008239B6"/>
    <w:rsid w:val="008268AA"/>
    <w:rsid w:val="00830E84"/>
    <w:rsid w:val="00832DC0"/>
    <w:rsid w:val="0083529B"/>
    <w:rsid w:val="00843D83"/>
    <w:rsid w:val="00846A0F"/>
    <w:rsid w:val="00847CE6"/>
    <w:rsid w:val="0085004D"/>
    <w:rsid w:val="00851D37"/>
    <w:rsid w:val="00854755"/>
    <w:rsid w:val="008554CF"/>
    <w:rsid w:val="008562A7"/>
    <w:rsid w:val="0085698C"/>
    <w:rsid w:val="00863B6D"/>
    <w:rsid w:val="008651F2"/>
    <w:rsid w:val="00871F9F"/>
    <w:rsid w:val="0087487F"/>
    <w:rsid w:val="008808F6"/>
    <w:rsid w:val="00881803"/>
    <w:rsid w:val="00883913"/>
    <w:rsid w:val="00892DDF"/>
    <w:rsid w:val="0089461F"/>
    <w:rsid w:val="00897503"/>
    <w:rsid w:val="008A0FBB"/>
    <w:rsid w:val="008A436C"/>
    <w:rsid w:val="008B2A49"/>
    <w:rsid w:val="008B4B41"/>
    <w:rsid w:val="008C3300"/>
    <w:rsid w:val="008D05D2"/>
    <w:rsid w:val="008D35D6"/>
    <w:rsid w:val="008D4C81"/>
    <w:rsid w:val="008E1577"/>
    <w:rsid w:val="008E2FCD"/>
    <w:rsid w:val="008E4685"/>
    <w:rsid w:val="008E498A"/>
    <w:rsid w:val="008F1F40"/>
    <w:rsid w:val="008F3898"/>
    <w:rsid w:val="008F58CE"/>
    <w:rsid w:val="008F6BF9"/>
    <w:rsid w:val="00905EC3"/>
    <w:rsid w:val="0091197C"/>
    <w:rsid w:val="00925A87"/>
    <w:rsid w:val="009266A6"/>
    <w:rsid w:val="00930739"/>
    <w:rsid w:val="00930B1F"/>
    <w:rsid w:val="00930B68"/>
    <w:rsid w:val="00930D30"/>
    <w:rsid w:val="0093206A"/>
    <w:rsid w:val="00935170"/>
    <w:rsid w:val="00942D80"/>
    <w:rsid w:val="00950EAF"/>
    <w:rsid w:val="009512CF"/>
    <w:rsid w:val="00952BE2"/>
    <w:rsid w:val="009628A8"/>
    <w:rsid w:val="00966FBC"/>
    <w:rsid w:val="00967A93"/>
    <w:rsid w:val="00977B8D"/>
    <w:rsid w:val="00982EDA"/>
    <w:rsid w:val="0098774A"/>
    <w:rsid w:val="00991D60"/>
    <w:rsid w:val="00994FB9"/>
    <w:rsid w:val="00995645"/>
    <w:rsid w:val="009A042E"/>
    <w:rsid w:val="009A056C"/>
    <w:rsid w:val="009A1311"/>
    <w:rsid w:val="009B02D5"/>
    <w:rsid w:val="009B4A56"/>
    <w:rsid w:val="009C42BB"/>
    <w:rsid w:val="009C57B3"/>
    <w:rsid w:val="009D0025"/>
    <w:rsid w:val="009D0221"/>
    <w:rsid w:val="009E2493"/>
    <w:rsid w:val="009E5D9B"/>
    <w:rsid w:val="009F59D2"/>
    <w:rsid w:val="00A07662"/>
    <w:rsid w:val="00A10A96"/>
    <w:rsid w:val="00A13E06"/>
    <w:rsid w:val="00A13E24"/>
    <w:rsid w:val="00A2432E"/>
    <w:rsid w:val="00A26899"/>
    <w:rsid w:val="00A27757"/>
    <w:rsid w:val="00A336D8"/>
    <w:rsid w:val="00A360A2"/>
    <w:rsid w:val="00A37603"/>
    <w:rsid w:val="00A4264F"/>
    <w:rsid w:val="00A547A2"/>
    <w:rsid w:val="00A55410"/>
    <w:rsid w:val="00A61696"/>
    <w:rsid w:val="00A65725"/>
    <w:rsid w:val="00A75FFF"/>
    <w:rsid w:val="00A761F4"/>
    <w:rsid w:val="00A811E7"/>
    <w:rsid w:val="00A82994"/>
    <w:rsid w:val="00A82D62"/>
    <w:rsid w:val="00A86596"/>
    <w:rsid w:val="00A865F3"/>
    <w:rsid w:val="00A93371"/>
    <w:rsid w:val="00A9612D"/>
    <w:rsid w:val="00A97347"/>
    <w:rsid w:val="00AA5E72"/>
    <w:rsid w:val="00AA63FC"/>
    <w:rsid w:val="00AB754A"/>
    <w:rsid w:val="00AB7E89"/>
    <w:rsid w:val="00AC5E3F"/>
    <w:rsid w:val="00AD2454"/>
    <w:rsid w:val="00AD2F62"/>
    <w:rsid w:val="00AD40E5"/>
    <w:rsid w:val="00AD5FC3"/>
    <w:rsid w:val="00AE0960"/>
    <w:rsid w:val="00AF55BD"/>
    <w:rsid w:val="00B027EB"/>
    <w:rsid w:val="00B051E4"/>
    <w:rsid w:val="00B0686C"/>
    <w:rsid w:val="00B10EC4"/>
    <w:rsid w:val="00B124FE"/>
    <w:rsid w:val="00B14E2D"/>
    <w:rsid w:val="00B30FA0"/>
    <w:rsid w:val="00B31227"/>
    <w:rsid w:val="00B35809"/>
    <w:rsid w:val="00B37AEF"/>
    <w:rsid w:val="00B40953"/>
    <w:rsid w:val="00B412F5"/>
    <w:rsid w:val="00B4213B"/>
    <w:rsid w:val="00B450E2"/>
    <w:rsid w:val="00B451D7"/>
    <w:rsid w:val="00B459C6"/>
    <w:rsid w:val="00B5178F"/>
    <w:rsid w:val="00B56CE4"/>
    <w:rsid w:val="00B57C6E"/>
    <w:rsid w:val="00B61113"/>
    <w:rsid w:val="00B70B42"/>
    <w:rsid w:val="00B71657"/>
    <w:rsid w:val="00B748A4"/>
    <w:rsid w:val="00B823C0"/>
    <w:rsid w:val="00B828A3"/>
    <w:rsid w:val="00B86A47"/>
    <w:rsid w:val="00B94D71"/>
    <w:rsid w:val="00B96A68"/>
    <w:rsid w:val="00BA04B5"/>
    <w:rsid w:val="00BA06B8"/>
    <w:rsid w:val="00BA0CCB"/>
    <w:rsid w:val="00BA2633"/>
    <w:rsid w:val="00BA7080"/>
    <w:rsid w:val="00BB05A3"/>
    <w:rsid w:val="00BC5567"/>
    <w:rsid w:val="00BE21D3"/>
    <w:rsid w:val="00BE3438"/>
    <w:rsid w:val="00BE6466"/>
    <w:rsid w:val="00BF03C3"/>
    <w:rsid w:val="00BF2443"/>
    <w:rsid w:val="00BF2C63"/>
    <w:rsid w:val="00C002DB"/>
    <w:rsid w:val="00C01523"/>
    <w:rsid w:val="00C01D2F"/>
    <w:rsid w:val="00C023B6"/>
    <w:rsid w:val="00C0742C"/>
    <w:rsid w:val="00C13187"/>
    <w:rsid w:val="00C133B2"/>
    <w:rsid w:val="00C171D7"/>
    <w:rsid w:val="00C21532"/>
    <w:rsid w:val="00C23345"/>
    <w:rsid w:val="00C238BE"/>
    <w:rsid w:val="00C23ACD"/>
    <w:rsid w:val="00C328DF"/>
    <w:rsid w:val="00C4089F"/>
    <w:rsid w:val="00C50671"/>
    <w:rsid w:val="00C52EA3"/>
    <w:rsid w:val="00C56AEF"/>
    <w:rsid w:val="00C5742A"/>
    <w:rsid w:val="00C575BD"/>
    <w:rsid w:val="00C60E44"/>
    <w:rsid w:val="00C6139D"/>
    <w:rsid w:val="00C628D1"/>
    <w:rsid w:val="00C64769"/>
    <w:rsid w:val="00C65884"/>
    <w:rsid w:val="00C7065D"/>
    <w:rsid w:val="00C8231D"/>
    <w:rsid w:val="00C83447"/>
    <w:rsid w:val="00C86DDB"/>
    <w:rsid w:val="00C93CF7"/>
    <w:rsid w:val="00C97106"/>
    <w:rsid w:val="00CA4229"/>
    <w:rsid w:val="00CB45C5"/>
    <w:rsid w:val="00CC7509"/>
    <w:rsid w:val="00CC7651"/>
    <w:rsid w:val="00CD5C27"/>
    <w:rsid w:val="00CD6AED"/>
    <w:rsid w:val="00CE0281"/>
    <w:rsid w:val="00CF2AA3"/>
    <w:rsid w:val="00CF3238"/>
    <w:rsid w:val="00CF39D9"/>
    <w:rsid w:val="00D0364D"/>
    <w:rsid w:val="00D0395F"/>
    <w:rsid w:val="00D069F9"/>
    <w:rsid w:val="00D074F1"/>
    <w:rsid w:val="00D34242"/>
    <w:rsid w:val="00D42D91"/>
    <w:rsid w:val="00D4435B"/>
    <w:rsid w:val="00D47E8A"/>
    <w:rsid w:val="00D5206F"/>
    <w:rsid w:val="00D52E58"/>
    <w:rsid w:val="00D54E8B"/>
    <w:rsid w:val="00D74893"/>
    <w:rsid w:val="00D76A7F"/>
    <w:rsid w:val="00D772C5"/>
    <w:rsid w:val="00D81EA2"/>
    <w:rsid w:val="00D84D5F"/>
    <w:rsid w:val="00D86ECD"/>
    <w:rsid w:val="00D876E6"/>
    <w:rsid w:val="00D9387E"/>
    <w:rsid w:val="00D93C54"/>
    <w:rsid w:val="00D954F7"/>
    <w:rsid w:val="00D95B83"/>
    <w:rsid w:val="00D9727D"/>
    <w:rsid w:val="00D97F66"/>
    <w:rsid w:val="00DA6A10"/>
    <w:rsid w:val="00DB2D89"/>
    <w:rsid w:val="00DB41B1"/>
    <w:rsid w:val="00DB5102"/>
    <w:rsid w:val="00DC39A9"/>
    <w:rsid w:val="00DC3BBA"/>
    <w:rsid w:val="00DD034F"/>
    <w:rsid w:val="00DD79BB"/>
    <w:rsid w:val="00DE07FB"/>
    <w:rsid w:val="00DE0C08"/>
    <w:rsid w:val="00DE3E3D"/>
    <w:rsid w:val="00DE7514"/>
    <w:rsid w:val="00DF2C78"/>
    <w:rsid w:val="00DF2E7A"/>
    <w:rsid w:val="00DF5687"/>
    <w:rsid w:val="00E022F1"/>
    <w:rsid w:val="00E04F25"/>
    <w:rsid w:val="00E052D2"/>
    <w:rsid w:val="00E13BDF"/>
    <w:rsid w:val="00E17F53"/>
    <w:rsid w:val="00E21070"/>
    <w:rsid w:val="00E26CD1"/>
    <w:rsid w:val="00E3673E"/>
    <w:rsid w:val="00E36848"/>
    <w:rsid w:val="00E50C15"/>
    <w:rsid w:val="00E542FB"/>
    <w:rsid w:val="00E556FF"/>
    <w:rsid w:val="00E55E3A"/>
    <w:rsid w:val="00E605C6"/>
    <w:rsid w:val="00E61FE9"/>
    <w:rsid w:val="00E63B5E"/>
    <w:rsid w:val="00E65513"/>
    <w:rsid w:val="00E65D4A"/>
    <w:rsid w:val="00E7364F"/>
    <w:rsid w:val="00E73C9F"/>
    <w:rsid w:val="00E82778"/>
    <w:rsid w:val="00E85A6E"/>
    <w:rsid w:val="00E87479"/>
    <w:rsid w:val="00E87572"/>
    <w:rsid w:val="00E878C7"/>
    <w:rsid w:val="00E90614"/>
    <w:rsid w:val="00E96CB6"/>
    <w:rsid w:val="00EA469D"/>
    <w:rsid w:val="00EA6856"/>
    <w:rsid w:val="00EA7394"/>
    <w:rsid w:val="00EB211D"/>
    <w:rsid w:val="00EB423B"/>
    <w:rsid w:val="00EC5F39"/>
    <w:rsid w:val="00ED1DD9"/>
    <w:rsid w:val="00ED2C12"/>
    <w:rsid w:val="00ED5C40"/>
    <w:rsid w:val="00ED7AE8"/>
    <w:rsid w:val="00EE1408"/>
    <w:rsid w:val="00EE3EAD"/>
    <w:rsid w:val="00EE63C7"/>
    <w:rsid w:val="00EE7FBC"/>
    <w:rsid w:val="00EF2ED7"/>
    <w:rsid w:val="00EF3782"/>
    <w:rsid w:val="00EF38A0"/>
    <w:rsid w:val="00F0466B"/>
    <w:rsid w:val="00F06931"/>
    <w:rsid w:val="00F0779D"/>
    <w:rsid w:val="00F11A6B"/>
    <w:rsid w:val="00F20AC2"/>
    <w:rsid w:val="00F25CA1"/>
    <w:rsid w:val="00F27B58"/>
    <w:rsid w:val="00F27E24"/>
    <w:rsid w:val="00F34327"/>
    <w:rsid w:val="00F3606E"/>
    <w:rsid w:val="00F46CD3"/>
    <w:rsid w:val="00F47F52"/>
    <w:rsid w:val="00F52F90"/>
    <w:rsid w:val="00F75FAB"/>
    <w:rsid w:val="00F768B0"/>
    <w:rsid w:val="00F83107"/>
    <w:rsid w:val="00F8565B"/>
    <w:rsid w:val="00F9158E"/>
    <w:rsid w:val="00F929BF"/>
    <w:rsid w:val="00F9690A"/>
    <w:rsid w:val="00F9751B"/>
    <w:rsid w:val="00F97BBC"/>
    <w:rsid w:val="00FA41C4"/>
    <w:rsid w:val="00FA4640"/>
    <w:rsid w:val="00FA47C7"/>
    <w:rsid w:val="00FA5593"/>
    <w:rsid w:val="00FA5CB8"/>
    <w:rsid w:val="00FA74FF"/>
    <w:rsid w:val="00FB0EC1"/>
    <w:rsid w:val="00FB52F9"/>
    <w:rsid w:val="00FB56DA"/>
    <w:rsid w:val="00FC1EF2"/>
    <w:rsid w:val="00FC2523"/>
    <w:rsid w:val="00FC72FB"/>
    <w:rsid w:val="00FD1ED8"/>
    <w:rsid w:val="00FD669F"/>
    <w:rsid w:val="00FD7EC0"/>
    <w:rsid w:val="00FE0ACF"/>
    <w:rsid w:val="00FE4146"/>
    <w:rsid w:val="00FE67D7"/>
    <w:rsid w:val="00FE71B4"/>
    <w:rsid w:val="00FF2B3C"/>
    <w:rsid w:val="00FF4238"/>
    <w:rsid w:val="035744E3"/>
    <w:rsid w:val="0A4F317B"/>
    <w:rsid w:val="0B21153D"/>
    <w:rsid w:val="0BAD12EF"/>
    <w:rsid w:val="0EDEED04"/>
    <w:rsid w:val="1422A996"/>
    <w:rsid w:val="15A9DD8F"/>
    <w:rsid w:val="1B637AE7"/>
    <w:rsid w:val="1CA4F0DC"/>
    <w:rsid w:val="2102F60C"/>
    <w:rsid w:val="2985D8AF"/>
    <w:rsid w:val="2C486525"/>
    <w:rsid w:val="39DD8A2B"/>
    <w:rsid w:val="3D933F04"/>
    <w:rsid w:val="412EFC29"/>
    <w:rsid w:val="41ADF7F2"/>
    <w:rsid w:val="464CB045"/>
    <w:rsid w:val="47009E80"/>
    <w:rsid w:val="520F58A1"/>
    <w:rsid w:val="64ED9039"/>
    <w:rsid w:val="6782E3A9"/>
    <w:rsid w:val="68BC7803"/>
    <w:rsid w:val="69863415"/>
    <w:rsid w:val="6A86E7EA"/>
    <w:rsid w:val="72EF3196"/>
    <w:rsid w:val="73241D96"/>
    <w:rsid w:val="76434A30"/>
    <w:rsid w:val="79183FFB"/>
    <w:rsid w:val="7A793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C054D"/>
  <w15:docId w15:val="{333C1CF5-7BA6-425C-8706-FE687734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973"/>
    <w:rPr>
      <w:lang w:val="es-ES_tradnl"/>
    </w:rPr>
  </w:style>
  <w:style w:type="paragraph" w:styleId="Ttulo1">
    <w:name w:val="heading 1"/>
    <w:basedOn w:val="Normal"/>
    <w:next w:val="Normal"/>
    <w:qFormat/>
    <w:rsid w:val="00606973"/>
    <w:pPr>
      <w:keepNext/>
      <w:ind w:right="-187"/>
      <w:jc w:val="both"/>
      <w:outlineLvl w:val="0"/>
    </w:pPr>
    <w:rPr>
      <w:rFonts w:ascii="Arial" w:hAnsi="Arial" w:cs="Arial"/>
      <w:sz w:val="24"/>
      <w:szCs w:val="29"/>
    </w:rPr>
  </w:style>
  <w:style w:type="paragraph" w:styleId="Ttulo2">
    <w:name w:val="heading 2"/>
    <w:basedOn w:val="Normal"/>
    <w:next w:val="Normal"/>
    <w:qFormat/>
    <w:rsid w:val="00606973"/>
    <w:pPr>
      <w:keepNext/>
      <w:spacing w:line="360" w:lineRule="auto"/>
      <w:ind w:right="284"/>
      <w:jc w:val="both"/>
      <w:outlineLvl w:val="1"/>
    </w:pPr>
    <w:rPr>
      <w:rFonts w:ascii="Arial" w:hAnsi="Arial"/>
      <w:b/>
      <w:sz w:val="24"/>
    </w:rPr>
  </w:style>
  <w:style w:type="paragraph" w:styleId="Ttulo3">
    <w:name w:val="heading 3"/>
    <w:basedOn w:val="Normal"/>
    <w:next w:val="Normal"/>
    <w:qFormat/>
    <w:rsid w:val="00606973"/>
    <w:pPr>
      <w:keepNext/>
      <w:spacing w:line="360" w:lineRule="auto"/>
      <w:jc w:val="both"/>
      <w:outlineLvl w:val="2"/>
    </w:pPr>
    <w:rPr>
      <w:rFonts w:ascii="Arial" w:hAnsi="Arial"/>
      <w:b/>
      <w:sz w:val="36"/>
    </w:rPr>
  </w:style>
  <w:style w:type="paragraph" w:styleId="Ttulo5">
    <w:name w:val="heading 5"/>
    <w:basedOn w:val="Normal"/>
    <w:next w:val="Normal"/>
    <w:qFormat/>
    <w:rsid w:val="0060697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6973"/>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rsid w:val="00606973"/>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606973"/>
    <w:rPr>
      <w:vertAlign w:val="superscript"/>
    </w:rPr>
  </w:style>
  <w:style w:type="paragraph" w:styleId="Textoindependiente">
    <w:name w:val="Body Text"/>
    <w:basedOn w:val="Normal"/>
    <w:link w:val="TextoindependienteCar"/>
    <w:rsid w:val="00606973"/>
    <w:pPr>
      <w:spacing w:line="360" w:lineRule="auto"/>
      <w:jc w:val="both"/>
    </w:pPr>
    <w:rPr>
      <w:rFonts w:ascii="Arial" w:hAnsi="Arial"/>
      <w:sz w:val="26"/>
    </w:rPr>
  </w:style>
  <w:style w:type="paragraph" w:styleId="Piedepgina">
    <w:name w:val="footer"/>
    <w:basedOn w:val="Normal"/>
    <w:rsid w:val="00606973"/>
    <w:pPr>
      <w:tabs>
        <w:tab w:val="center" w:pos="4419"/>
        <w:tab w:val="right" w:pos="8838"/>
      </w:tabs>
    </w:pPr>
  </w:style>
  <w:style w:type="paragraph" w:styleId="Textoindependiente2">
    <w:name w:val="Body Text 2"/>
    <w:basedOn w:val="Normal"/>
    <w:rsid w:val="00606973"/>
    <w:pPr>
      <w:spacing w:line="360" w:lineRule="auto"/>
      <w:ind w:right="51"/>
      <w:jc w:val="both"/>
    </w:pPr>
    <w:rPr>
      <w:rFonts w:ascii="Arial" w:hAnsi="Arial"/>
      <w:sz w:val="24"/>
    </w:rPr>
  </w:style>
  <w:style w:type="paragraph" w:customStyle="1" w:styleId="Puesto">
    <w:name w:val="Puesto"/>
    <w:basedOn w:val="Normal"/>
    <w:qFormat/>
    <w:rsid w:val="00606973"/>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606973"/>
    <w:pPr>
      <w:spacing w:before="100" w:beforeAutospacing="1" w:after="100" w:afterAutospacing="1"/>
    </w:pPr>
    <w:rPr>
      <w:sz w:val="24"/>
      <w:szCs w:val="24"/>
      <w:lang w:val="es-ES"/>
    </w:rPr>
  </w:style>
  <w:style w:type="paragraph" w:styleId="Cierre">
    <w:name w:val="Closing"/>
    <w:basedOn w:val="Normal"/>
    <w:rsid w:val="00606973"/>
    <w:pPr>
      <w:overflowPunct w:val="0"/>
      <w:autoSpaceDE w:val="0"/>
      <w:autoSpaceDN w:val="0"/>
      <w:adjustRightInd w:val="0"/>
      <w:ind w:left="4252"/>
      <w:textAlignment w:val="baseline"/>
    </w:pPr>
    <w:rPr>
      <w:sz w:val="24"/>
    </w:rPr>
  </w:style>
  <w:style w:type="character" w:customStyle="1" w:styleId="CarCar4">
    <w:name w:val="Car Car4"/>
    <w:rsid w:val="00606973"/>
    <w:rPr>
      <w:lang w:val="es-ES_tradnl" w:eastAsia="es-ES" w:bidi="ar-SA"/>
    </w:rPr>
  </w:style>
  <w:style w:type="paragraph" w:styleId="Sinespaciado">
    <w:name w:val="No Spacing"/>
    <w:qFormat/>
    <w:rsid w:val="00606973"/>
    <w:rPr>
      <w:rFonts w:ascii="Calibri" w:hAnsi="Calibri"/>
      <w:sz w:val="22"/>
      <w:szCs w:val="22"/>
      <w:lang w:eastAsia="en-US"/>
    </w:rPr>
  </w:style>
  <w:style w:type="character" w:customStyle="1" w:styleId="SinespaciadoCar">
    <w:name w:val="Sin espaciado Car"/>
    <w:rsid w:val="00606973"/>
    <w:rPr>
      <w:rFonts w:ascii="Calibri" w:hAnsi="Calibri"/>
      <w:sz w:val="22"/>
      <w:szCs w:val="22"/>
      <w:lang w:val="es-ES" w:eastAsia="en-US" w:bidi="ar-SA"/>
    </w:rPr>
  </w:style>
  <w:style w:type="character" w:customStyle="1" w:styleId="CarCar5">
    <w:name w:val="Car Car5"/>
    <w:rsid w:val="00606973"/>
    <w:rPr>
      <w:lang w:val="es-ES_tradnl" w:eastAsia="es-ES" w:bidi="ar-SA"/>
    </w:rPr>
  </w:style>
  <w:style w:type="character" w:customStyle="1" w:styleId="apple-style-span">
    <w:name w:val="apple-style-span"/>
    <w:rsid w:val="00606973"/>
    <w:rPr>
      <w:rFonts w:ascii="Times New Roman" w:hAnsi="Times New Roman" w:cs="Times New Roman" w:hint="default"/>
    </w:rPr>
  </w:style>
  <w:style w:type="character" w:customStyle="1" w:styleId="apple-converted-space">
    <w:name w:val="apple-converted-space"/>
    <w:rsid w:val="00606973"/>
    <w:rPr>
      <w:rFonts w:ascii="Times New Roman" w:hAnsi="Times New Roman" w:cs="Times New Roman" w:hint="default"/>
    </w:rPr>
  </w:style>
  <w:style w:type="paragraph" w:styleId="Textoindependiente3">
    <w:name w:val="Body Text 3"/>
    <w:basedOn w:val="Normal"/>
    <w:rsid w:val="00606973"/>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606973"/>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606973"/>
    <w:rPr>
      <w:lang w:val="es-ES_tradnl" w:eastAsia="es-ES" w:bidi="ar-SA"/>
    </w:rPr>
  </w:style>
  <w:style w:type="paragraph" w:customStyle="1" w:styleId="Style6">
    <w:name w:val="Style6"/>
    <w:basedOn w:val="Normal"/>
    <w:rsid w:val="00606973"/>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606973"/>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606973"/>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606973"/>
    <w:pPr>
      <w:widowControl w:val="0"/>
      <w:autoSpaceDE w:val="0"/>
      <w:autoSpaceDN w:val="0"/>
      <w:adjustRightInd w:val="0"/>
    </w:pPr>
    <w:rPr>
      <w:rFonts w:ascii="Tahoma" w:hAnsi="Tahoma"/>
      <w:sz w:val="24"/>
      <w:szCs w:val="24"/>
      <w:lang w:val="es-ES"/>
    </w:rPr>
  </w:style>
  <w:style w:type="character" w:customStyle="1" w:styleId="FontStyle20">
    <w:name w:val="Font Style20"/>
    <w:rsid w:val="00606973"/>
    <w:rPr>
      <w:rFonts w:ascii="Arial" w:hAnsi="Arial" w:cs="Arial"/>
      <w:color w:val="000000"/>
      <w:sz w:val="20"/>
      <w:szCs w:val="20"/>
    </w:rPr>
  </w:style>
  <w:style w:type="character" w:customStyle="1" w:styleId="FontStyle22">
    <w:name w:val="Font Style22"/>
    <w:rsid w:val="00606973"/>
    <w:rPr>
      <w:rFonts w:ascii="Arial" w:hAnsi="Arial" w:cs="Arial"/>
      <w:color w:val="000000"/>
      <w:sz w:val="18"/>
      <w:szCs w:val="18"/>
    </w:rPr>
  </w:style>
  <w:style w:type="character" w:customStyle="1" w:styleId="FontStyle23">
    <w:name w:val="Font Style23"/>
    <w:rsid w:val="00606973"/>
    <w:rPr>
      <w:rFonts w:ascii="Tahoma" w:hAnsi="Tahoma" w:cs="Tahoma"/>
      <w:b/>
      <w:bCs/>
      <w:color w:val="000000"/>
      <w:sz w:val="20"/>
      <w:szCs w:val="20"/>
    </w:rPr>
  </w:style>
  <w:style w:type="character" w:customStyle="1" w:styleId="FontStyle24">
    <w:name w:val="Font Style24"/>
    <w:rsid w:val="00606973"/>
    <w:rPr>
      <w:rFonts w:ascii="Tahoma" w:hAnsi="Tahoma" w:cs="Tahoma"/>
      <w:color w:val="000000"/>
      <w:sz w:val="20"/>
      <w:szCs w:val="20"/>
    </w:rPr>
  </w:style>
  <w:style w:type="paragraph" w:customStyle="1" w:styleId="Default">
    <w:name w:val="Default"/>
    <w:rsid w:val="00606973"/>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06973"/>
  </w:style>
  <w:style w:type="character" w:styleId="Hipervnculo">
    <w:name w:val="Hyperlink"/>
    <w:uiPriority w:val="99"/>
    <w:rsid w:val="00606973"/>
    <w:rPr>
      <w:color w:val="0000FF"/>
      <w:u w:val="single"/>
    </w:rPr>
  </w:style>
  <w:style w:type="character" w:customStyle="1" w:styleId="st">
    <w:name w:val="st"/>
    <w:basedOn w:val="Fuentedeprrafopredeter"/>
    <w:rsid w:val="00606973"/>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D560A"/>
    <w:pPr>
      <w:jc w:val="both"/>
    </w:pPr>
    <w:rPr>
      <w:vertAlign w:val="superscript"/>
      <w:lang w:val="es-ES"/>
    </w:rPr>
  </w:style>
  <w:style w:type="paragraph" w:customStyle="1" w:styleId="nueve">
    <w:name w:val="nueve"/>
    <w:basedOn w:val="Normal"/>
    <w:rsid w:val="001D7299"/>
    <w:pPr>
      <w:spacing w:before="100" w:beforeAutospacing="1" w:after="100" w:afterAutospacing="1"/>
    </w:pPr>
    <w:rPr>
      <w:sz w:val="24"/>
      <w:szCs w:val="24"/>
      <w:lang w:val="es-ES"/>
    </w:rPr>
  </w:style>
  <w:style w:type="paragraph" w:styleId="Prrafodelista">
    <w:name w:val="List Paragraph"/>
    <w:basedOn w:val="Normal"/>
    <w:uiPriority w:val="34"/>
    <w:qFormat/>
    <w:rsid w:val="00E65D4A"/>
    <w:pPr>
      <w:ind w:left="708"/>
    </w:pPr>
  </w:style>
  <w:style w:type="paragraph" w:styleId="Textocomentario">
    <w:name w:val="annotation text"/>
    <w:basedOn w:val="Normal"/>
    <w:link w:val="TextocomentarioCar"/>
    <w:semiHidden/>
    <w:unhideWhenUsed/>
    <w:rsid w:val="00AC5E3F"/>
  </w:style>
  <w:style w:type="character" w:customStyle="1" w:styleId="TextocomentarioCar">
    <w:name w:val="Texto comentario Car"/>
    <w:basedOn w:val="Fuentedeprrafopredeter"/>
    <w:link w:val="Textocomentario"/>
    <w:semiHidden/>
    <w:rsid w:val="00AC5E3F"/>
    <w:rPr>
      <w:lang w:val="es-ES_tradnl"/>
    </w:rPr>
  </w:style>
  <w:style w:type="character" w:styleId="Refdecomentario">
    <w:name w:val="annotation reference"/>
    <w:basedOn w:val="Fuentedeprrafopredeter"/>
    <w:semiHidden/>
    <w:unhideWhenUsed/>
    <w:rsid w:val="00AC5E3F"/>
    <w:rPr>
      <w:sz w:val="16"/>
      <w:szCs w:val="16"/>
    </w:rPr>
  </w:style>
  <w:style w:type="paragraph" w:styleId="Asuntodelcomentario">
    <w:name w:val="annotation subject"/>
    <w:basedOn w:val="Textocomentario"/>
    <w:next w:val="Textocomentario"/>
    <w:link w:val="AsuntodelcomentarioCar"/>
    <w:semiHidden/>
    <w:unhideWhenUsed/>
    <w:rsid w:val="009C42BB"/>
    <w:rPr>
      <w:b/>
      <w:bCs/>
    </w:rPr>
  </w:style>
  <w:style w:type="character" w:customStyle="1" w:styleId="AsuntodelcomentarioCar">
    <w:name w:val="Asunto del comentario Car"/>
    <w:basedOn w:val="TextocomentarioCar"/>
    <w:link w:val="Asuntodelcomentario"/>
    <w:semiHidden/>
    <w:rsid w:val="009C42BB"/>
    <w:rPr>
      <w:b/>
      <w:bCs/>
      <w:lang w:val="es-ES_tradnl"/>
    </w:rPr>
  </w:style>
  <w:style w:type="character" w:customStyle="1" w:styleId="TextoindependienteCar">
    <w:name w:val="Texto independiente Car"/>
    <w:basedOn w:val="Fuentedeprrafopredeter"/>
    <w:link w:val="Textoindependiente"/>
    <w:rsid w:val="00493844"/>
    <w:rPr>
      <w:rFonts w:ascii="Arial" w:hAnsi="Arial"/>
      <w:sz w:val="26"/>
      <w:lang w:val="es-ES_tradnl"/>
    </w:rPr>
  </w:style>
  <w:style w:type="character" w:customStyle="1" w:styleId="eop">
    <w:name w:val="eop"/>
    <w:basedOn w:val="Fuentedeprrafopredeter"/>
    <w:rsid w:val="0049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406996970">
      <w:bodyDiv w:val="1"/>
      <w:marLeft w:val="0"/>
      <w:marRight w:val="0"/>
      <w:marTop w:val="0"/>
      <w:marBottom w:val="0"/>
      <w:divBdr>
        <w:top w:val="none" w:sz="0" w:space="0" w:color="auto"/>
        <w:left w:val="none" w:sz="0" w:space="0" w:color="auto"/>
        <w:bottom w:val="none" w:sz="0" w:space="0" w:color="auto"/>
        <w:right w:val="none" w:sz="0" w:space="0" w:color="auto"/>
      </w:divBdr>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21586360">
      <w:bodyDiv w:val="1"/>
      <w:marLeft w:val="0"/>
      <w:marRight w:val="0"/>
      <w:marTop w:val="0"/>
      <w:marBottom w:val="0"/>
      <w:divBdr>
        <w:top w:val="none" w:sz="0" w:space="0" w:color="auto"/>
        <w:left w:val="none" w:sz="0" w:space="0" w:color="auto"/>
        <w:bottom w:val="none" w:sz="0" w:space="0" w:color="auto"/>
        <w:right w:val="none" w:sz="0" w:space="0" w:color="auto"/>
      </w:divBdr>
    </w:div>
    <w:div w:id="1791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48_2011.html" TargetMode="External"/><Relationship Id="rId5" Type="http://schemas.openxmlformats.org/officeDocument/2006/relationships/numbering" Target="numbering.xml"/><Relationship Id="rId15" Type="http://schemas.openxmlformats.org/officeDocument/2006/relationships/fontTable" Target="fontTable.xml"/><Relationship Id="R889509a58702486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17E7-7465-4AF4-9181-D052DF52017D}">
  <ds:schemaRefs>
    <ds:schemaRef ds:uri="http://schemas.microsoft.com/sharepoint/v3/contenttype/forms"/>
  </ds:schemaRefs>
</ds:datastoreItem>
</file>

<file path=customXml/itemProps2.xml><?xml version="1.0" encoding="utf-8"?>
<ds:datastoreItem xmlns:ds="http://schemas.openxmlformats.org/officeDocument/2006/customXml" ds:itemID="{80F9EF0B-36F0-4A95-8FF0-512C930B2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5AB97-9AF7-4E47-BB67-9FF48F398957}">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76467159-B5D9-45BC-B1E7-87019E0C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3282</Words>
  <Characters>18056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3</cp:revision>
  <cp:lastPrinted>2019-02-04T21:07:00Z</cp:lastPrinted>
  <dcterms:created xsi:type="dcterms:W3CDTF">2021-03-17T13:15:00Z</dcterms:created>
  <dcterms:modified xsi:type="dcterms:W3CDTF">2021-04-13T20:33:00Z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