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1E" w:rsidRPr="004F6ED4" w:rsidRDefault="0034631E" w:rsidP="003463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631E" w:rsidRPr="004F6ED4" w:rsidRDefault="0034631E" w:rsidP="0034631E">
      <w:pPr>
        <w:spacing w:after="0" w:line="240" w:lineRule="auto"/>
        <w:jc w:val="both"/>
        <w:rPr>
          <w:rFonts w:ascii="Arial" w:eastAsia="Times New Roman" w:hAnsi="Arial" w:cs="Arial"/>
          <w:sz w:val="20"/>
          <w:szCs w:val="20"/>
          <w:lang w:val="es-419" w:eastAsia="es-ES"/>
        </w:rPr>
      </w:pPr>
    </w:p>
    <w:p w:rsidR="0034631E" w:rsidRPr="005365DA" w:rsidRDefault="0034631E" w:rsidP="0034631E">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34631E" w:rsidRPr="005365DA" w:rsidRDefault="0034631E" w:rsidP="0034631E">
      <w:pPr>
        <w:spacing w:after="0" w:line="240" w:lineRule="auto"/>
        <w:jc w:val="both"/>
        <w:rPr>
          <w:rFonts w:ascii="Arial" w:eastAsia="Times New Roman" w:hAnsi="Arial" w:cs="Arial"/>
          <w:sz w:val="20"/>
          <w:szCs w:val="20"/>
          <w:lang w:val="es-419" w:eastAsia="es-ES"/>
        </w:rPr>
      </w:pPr>
    </w:p>
    <w:p w:rsidR="0034631E" w:rsidRPr="005365DA" w:rsidRDefault="0034631E" w:rsidP="0034631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34631E" w:rsidRPr="005365DA" w:rsidRDefault="0034631E" w:rsidP="0034631E">
      <w:pPr>
        <w:spacing w:after="0" w:line="240" w:lineRule="auto"/>
        <w:jc w:val="both"/>
        <w:rPr>
          <w:rFonts w:ascii="Arial" w:eastAsia="Times New Roman" w:hAnsi="Arial" w:cs="Arial"/>
          <w:sz w:val="20"/>
          <w:szCs w:val="20"/>
          <w:lang w:val="es-419" w:eastAsia="es-ES"/>
        </w:rPr>
      </w:pPr>
    </w:p>
    <w:p w:rsidR="0034631E" w:rsidRPr="005365DA" w:rsidRDefault="0034631E" w:rsidP="0034631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34631E" w:rsidRPr="005365DA" w:rsidRDefault="0034631E" w:rsidP="0034631E">
      <w:pPr>
        <w:spacing w:after="0" w:line="240" w:lineRule="auto"/>
        <w:jc w:val="both"/>
        <w:rPr>
          <w:rFonts w:ascii="Arial" w:eastAsia="Times New Roman" w:hAnsi="Arial" w:cs="Arial"/>
          <w:sz w:val="20"/>
          <w:szCs w:val="20"/>
          <w:lang w:val="es-419" w:eastAsia="es-ES"/>
        </w:rPr>
      </w:pPr>
    </w:p>
    <w:p w:rsidR="0034631E" w:rsidRPr="005365DA" w:rsidRDefault="0034631E" w:rsidP="0034631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34631E" w:rsidRPr="005365DA" w:rsidRDefault="0034631E" w:rsidP="0034631E">
      <w:pPr>
        <w:spacing w:after="0" w:line="240" w:lineRule="auto"/>
        <w:jc w:val="both"/>
        <w:rPr>
          <w:rFonts w:ascii="Arial" w:eastAsia="Times New Roman" w:hAnsi="Arial" w:cs="Arial"/>
          <w:sz w:val="20"/>
          <w:szCs w:val="20"/>
          <w:lang w:val="es-419"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5365DA" w:rsidRDefault="0034631E" w:rsidP="0034631E">
      <w:pPr>
        <w:spacing w:after="0" w:line="240" w:lineRule="auto"/>
        <w:jc w:val="both"/>
        <w:rPr>
          <w:rFonts w:ascii="Arial" w:eastAsia="Times New Roman" w:hAnsi="Arial" w:cs="Arial"/>
          <w:sz w:val="20"/>
          <w:szCs w:val="20"/>
          <w:lang w:val="es-ES" w:eastAsia="es-ES"/>
        </w:rPr>
      </w:pPr>
    </w:p>
    <w:p w:rsidR="0034631E" w:rsidRPr="000357EE" w:rsidRDefault="0034631E" w:rsidP="0034631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TRIBUNAL SUPERIOR DEL DISTRITO JUDICIAL</w:t>
      </w:r>
      <w:r w:rsidRPr="000357EE">
        <w:rPr>
          <w:rStyle w:val="eop"/>
          <w:rFonts w:ascii="Arial" w:hAnsi="Arial" w:cs="Arial"/>
        </w:rPr>
        <w:t> </w:t>
      </w:r>
    </w:p>
    <w:p w:rsidR="0034631E" w:rsidRPr="000357EE" w:rsidRDefault="0034631E" w:rsidP="0034631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SALA DE DECISIÓN LABORAL</w:t>
      </w:r>
    </w:p>
    <w:p w:rsidR="0034631E" w:rsidRPr="000357EE" w:rsidRDefault="0034631E" w:rsidP="0034631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MAGISTRADO PONENTE: JULIO CÉSAR SALAZAR MUÑOZ </w:t>
      </w:r>
      <w:r w:rsidRPr="000357EE">
        <w:rPr>
          <w:rStyle w:val="eop"/>
          <w:rFonts w:ascii="Arial" w:hAnsi="Arial" w:cs="Arial"/>
        </w:rPr>
        <w:t> </w:t>
      </w:r>
    </w:p>
    <w:p w:rsidR="0034631E" w:rsidRPr="0034631E" w:rsidRDefault="0034631E" w:rsidP="0034631E">
      <w:pPr>
        <w:pStyle w:val="paragraph"/>
        <w:spacing w:before="0" w:beforeAutospacing="0" w:after="0" w:afterAutospacing="0" w:line="276" w:lineRule="auto"/>
        <w:jc w:val="center"/>
        <w:textAlignment w:val="baseline"/>
        <w:rPr>
          <w:rStyle w:val="normaltextrun"/>
          <w:rFonts w:ascii="Arial" w:hAnsi="Arial" w:cs="Arial"/>
          <w:bCs/>
        </w:rPr>
      </w:pPr>
    </w:p>
    <w:p w:rsidR="008B240B" w:rsidRPr="0034631E" w:rsidRDefault="0034631E" w:rsidP="0034631E">
      <w:pPr>
        <w:suppressAutoHyphens/>
        <w:spacing w:after="0"/>
        <w:jc w:val="center"/>
        <w:rPr>
          <w:rFonts w:ascii="Arial" w:eastAsia="Times New Roman" w:hAnsi="Arial" w:cs="Arial"/>
          <w:bCs/>
          <w:spacing w:val="-2"/>
          <w:sz w:val="24"/>
          <w:szCs w:val="24"/>
          <w:lang w:eastAsia="es-ES"/>
        </w:rPr>
      </w:pPr>
      <w:r w:rsidRPr="0034631E">
        <w:rPr>
          <w:rFonts w:ascii="Arial" w:eastAsia="Times New Roman" w:hAnsi="Arial" w:cs="Arial"/>
          <w:bCs/>
          <w:spacing w:val="-2"/>
          <w:sz w:val="24"/>
          <w:szCs w:val="24"/>
          <w:lang w:eastAsia="es-ES"/>
        </w:rPr>
        <w:t>Pereira, veintiuno de abril de dos mil veintiuno</w:t>
      </w:r>
    </w:p>
    <w:p w:rsidR="00653206" w:rsidRPr="0034631E" w:rsidRDefault="00653206"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Cs/>
          <w:spacing w:val="-2"/>
          <w:sz w:val="24"/>
          <w:szCs w:val="24"/>
          <w:lang w:eastAsia="es-ES"/>
        </w:rPr>
        <w:t>Acta de Sala de Discusión No 57 de 19 de abril de 2021</w:t>
      </w:r>
    </w:p>
    <w:p w:rsidR="00A965FE" w:rsidRDefault="00A965FE"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lastRenderedPageBreak/>
        <w:t>Se resuelven los recursos de apelación interpuestos por las demandadas</w:t>
      </w:r>
      <w:r w:rsidR="003459AD">
        <w:rPr>
          <w:rFonts w:ascii="Arial" w:eastAsia="Times New Roman" w:hAnsi="Arial" w:cs="Arial"/>
          <w:spacing w:val="-2"/>
          <w:sz w:val="24"/>
          <w:szCs w:val="24"/>
          <w:lang w:eastAsia="es-ES"/>
        </w:rPr>
        <w:t xml:space="preserve"> </w:t>
      </w:r>
      <w:r w:rsidRPr="0034631E">
        <w:rPr>
          <w:rFonts w:ascii="Arial" w:eastAsia="Times New Roman" w:hAnsi="Arial" w:cs="Arial"/>
          <w:b/>
          <w:spacing w:val="-2"/>
          <w:sz w:val="24"/>
          <w:szCs w:val="24"/>
          <w:lang w:eastAsia="es-ES"/>
        </w:rPr>
        <w:t>COLFONDOS</w:t>
      </w:r>
      <w:r w:rsidR="003459AD">
        <w:rPr>
          <w:rFonts w:ascii="Arial" w:eastAsia="Times New Roman" w:hAnsi="Arial" w:cs="Arial"/>
          <w:b/>
          <w:spacing w:val="-2"/>
          <w:sz w:val="24"/>
          <w:szCs w:val="24"/>
          <w:lang w:eastAsia="es-ES"/>
        </w:rPr>
        <w:t xml:space="preserve"> </w:t>
      </w:r>
      <w:r w:rsidRPr="0034631E">
        <w:rPr>
          <w:rFonts w:ascii="Arial" w:eastAsia="Times New Roman" w:hAnsi="Arial" w:cs="Arial"/>
          <w:b/>
          <w:spacing w:val="-2"/>
          <w:sz w:val="24"/>
          <w:szCs w:val="24"/>
          <w:lang w:eastAsia="es-ES"/>
        </w:rPr>
        <w:t>S.A.</w:t>
      </w:r>
      <w:r w:rsidRPr="0034631E">
        <w:rPr>
          <w:rFonts w:ascii="Arial" w:eastAsia="Times New Roman" w:hAnsi="Arial" w:cs="Arial"/>
          <w:spacing w:val="-2"/>
          <w:sz w:val="24"/>
          <w:szCs w:val="24"/>
          <w:lang w:eastAsia="es-ES"/>
        </w:rPr>
        <w:t xml:space="preserve"> y la </w:t>
      </w:r>
      <w:r w:rsidRPr="0034631E">
        <w:rPr>
          <w:rFonts w:ascii="Arial" w:eastAsia="Times New Roman" w:hAnsi="Arial" w:cs="Arial"/>
          <w:b/>
          <w:spacing w:val="-2"/>
          <w:sz w:val="24"/>
          <w:szCs w:val="24"/>
          <w:lang w:eastAsia="es-ES"/>
        </w:rPr>
        <w:t>ADMINISTRADORA COLOMBIANA DE PENSIONES</w:t>
      </w:r>
      <w:r w:rsidRPr="0034631E">
        <w:rPr>
          <w:rFonts w:ascii="Arial" w:eastAsia="Times New Roman" w:hAnsi="Arial" w:cs="Arial"/>
          <w:spacing w:val="-2"/>
          <w:sz w:val="24"/>
          <w:szCs w:val="24"/>
          <w:lang w:eastAsia="es-ES"/>
        </w:rPr>
        <w:t xml:space="preserve"> en contra de la sentencia proferida por el Juzgado</w:t>
      </w:r>
      <w:r w:rsidR="003459AD">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Segundo</w:t>
      </w:r>
      <w:r w:rsidR="003459AD">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Laboral del Circuito el</w:t>
      </w:r>
      <w:r w:rsidR="003459AD">
        <w:rPr>
          <w:rFonts w:ascii="Arial" w:eastAsia="Times New Roman" w:hAnsi="Arial" w:cs="Arial"/>
          <w:spacing w:val="-2"/>
          <w:sz w:val="24"/>
          <w:szCs w:val="24"/>
          <w:lang w:eastAsia="es-ES"/>
        </w:rPr>
        <w:t xml:space="preserve"> </w:t>
      </w:r>
      <w:r w:rsidR="00100121" w:rsidRPr="0034631E">
        <w:rPr>
          <w:rFonts w:ascii="Arial" w:eastAsia="Times New Roman" w:hAnsi="Arial" w:cs="Arial"/>
          <w:spacing w:val="-2"/>
          <w:sz w:val="24"/>
          <w:szCs w:val="24"/>
          <w:lang w:eastAsia="es-ES"/>
        </w:rPr>
        <w:t>3</w:t>
      </w:r>
      <w:r w:rsidRPr="0034631E">
        <w:rPr>
          <w:rFonts w:ascii="Arial" w:eastAsia="Times New Roman" w:hAnsi="Arial" w:cs="Arial"/>
          <w:spacing w:val="-2"/>
          <w:sz w:val="24"/>
          <w:szCs w:val="24"/>
          <w:lang w:eastAsia="es-ES"/>
        </w:rPr>
        <w:t xml:space="preserve"> de </w:t>
      </w:r>
      <w:r w:rsidR="00100121" w:rsidRPr="0034631E">
        <w:rPr>
          <w:rFonts w:ascii="Arial" w:eastAsia="Times New Roman" w:hAnsi="Arial" w:cs="Arial"/>
          <w:spacing w:val="-2"/>
          <w:sz w:val="24"/>
          <w:szCs w:val="24"/>
          <w:lang w:eastAsia="es-ES"/>
        </w:rPr>
        <w:t>dic</w:t>
      </w:r>
      <w:r w:rsidRPr="0034631E">
        <w:rPr>
          <w:rFonts w:ascii="Arial" w:eastAsia="Times New Roman" w:hAnsi="Arial" w:cs="Arial"/>
          <w:spacing w:val="-2"/>
          <w:sz w:val="24"/>
          <w:szCs w:val="24"/>
          <w:lang w:eastAsia="es-ES"/>
        </w:rPr>
        <w:t>iembre</w:t>
      </w:r>
      <w:r w:rsidR="003459AD">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de 2020, así como el grado jurisdiccional de consulta dispuesto a favor de COLPENSIONES, dentro del proceso promovido por </w:t>
      </w:r>
      <w:r w:rsidR="00100121" w:rsidRPr="0034631E">
        <w:rPr>
          <w:rFonts w:ascii="Arial" w:eastAsia="Times New Roman" w:hAnsi="Arial" w:cs="Arial"/>
          <w:spacing w:val="-2"/>
          <w:sz w:val="24"/>
          <w:szCs w:val="24"/>
          <w:lang w:eastAsia="es-ES"/>
        </w:rPr>
        <w:t xml:space="preserve">el señor </w:t>
      </w:r>
      <w:r w:rsidR="00100121" w:rsidRPr="0034631E">
        <w:rPr>
          <w:rFonts w:ascii="Arial" w:eastAsia="Times New Roman" w:hAnsi="Arial" w:cs="Arial"/>
          <w:b/>
          <w:spacing w:val="-2"/>
          <w:sz w:val="24"/>
          <w:szCs w:val="24"/>
          <w:lang w:eastAsia="es-ES"/>
        </w:rPr>
        <w:t>ALIRIO RUEDA ROJAS</w:t>
      </w:r>
      <w:r w:rsidRPr="0034631E">
        <w:rPr>
          <w:rFonts w:ascii="Arial" w:eastAsia="Times New Roman" w:hAnsi="Arial" w:cs="Arial"/>
          <w:spacing w:val="-2"/>
          <w:sz w:val="24"/>
          <w:szCs w:val="24"/>
          <w:lang w:eastAsia="es-ES"/>
        </w:rPr>
        <w:t>, cuya radicación corresponde al N°</w:t>
      </w:r>
      <w:r w:rsidR="00A965FE">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66001</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31</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05</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002</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2018</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00</w:t>
      </w:r>
      <w:r w:rsidR="00100121" w:rsidRPr="0034631E">
        <w:rPr>
          <w:rFonts w:ascii="Arial" w:eastAsia="Times New Roman" w:hAnsi="Arial" w:cs="Arial"/>
          <w:spacing w:val="-2"/>
          <w:sz w:val="24"/>
          <w:szCs w:val="24"/>
          <w:lang w:eastAsia="es-ES"/>
        </w:rPr>
        <w:t>684</w:t>
      </w:r>
      <w:r w:rsidR="00A965F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01.</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3459AD" w:rsidP="0034631E">
      <w:pPr>
        <w:suppressAutoHyphens/>
        <w:spacing w:after="0"/>
        <w:jc w:val="both"/>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ANTECEDENTES</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Pretende </w:t>
      </w:r>
      <w:r w:rsidR="00100121" w:rsidRPr="0034631E">
        <w:rPr>
          <w:rFonts w:ascii="Arial" w:eastAsia="Times New Roman" w:hAnsi="Arial" w:cs="Arial"/>
          <w:spacing w:val="-2"/>
          <w:sz w:val="24"/>
          <w:szCs w:val="24"/>
          <w:lang w:eastAsia="es-ES"/>
        </w:rPr>
        <w:t>el señor Alirio Rueda Rojas</w:t>
      </w:r>
      <w:r w:rsidRPr="0034631E">
        <w:rPr>
          <w:rFonts w:ascii="Arial" w:eastAsia="Times New Roman" w:hAnsi="Arial" w:cs="Arial"/>
          <w:spacing w:val="-2"/>
          <w:sz w:val="24"/>
          <w:szCs w:val="24"/>
          <w:lang w:eastAsia="es-ES"/>
        </w:rPr>
        <w:t> que la justicia laboral declare la nulidad de la afiliación efectuada el </w:t>
      </w:r>
      <w:r w:rsidR="00100121" w:rsidRPr="0034631E">
        <w:rPr>
          <w:rFonts w:ascii="Arial" w:eastAsia="Times New Roman" w:hAnsi="Arial" w:cs="Arial"/>
          <w:spacing w:val="-2"/>
          <w:sz w:val="24"/>
          <w:szCs w:val="24"/>
          <w:lang w:eastAsia="es-ES"/>
        </w:rPr>
        <w:t>28 de febrero</w:t>
      </w:r>
      <w:r w:rsidRPr="0034631E">
        <w:rPr>
          <w:rFonts w:ascii="Arial" w:eastAsia="Times New Roman" w:hAnsi="Arial" w:cs="Arial"/>
          <w:spacing w:val="-2"/>
          <w:sz w:val="24"/>
          <w:szCs w:val="24"/>
          <w:lang w:eastAsia="es-ES"/>
        </w:rPr>
        <w:t xml:space="preserve"> de 1995 al régimen de ahorro individual con solidaridad a través de la AFP Colfondos S.A. y consecuencialmente que se declare válida y vigente la afiliación primigenia efectuada al régimen de prima media con prestación definida. Con base en esas declaraciones aspira que se condene al fondo privado de pensiones accionado girar la totalidad de los emolumentos a que haya lugar, además de las costas procesales a su favor y lo que resulte probado extra y ultra</w:t>
      </w:r>
      <w:r w:rsidR="003459AD">
        <w:rPr>
          <w:rFonts w:ascii="Arial" w:eastAsia="Times New Roman" w:hAnsi="Arial" w:cs="Arial"/>
          <w:spacing w:val="-2"/>
          <w:sz w:val="24"/>
          <w:szCs w:val="24"/>
          <w:lang w:eastAsia="es-ES"/>
        </w:rPr>
        <w:t xml:space="preserve"> </w:t>
      </w:r>
      <w:proofErr w:type="spellStart"/>
      <w:r w:rsidRPr="0034631E">
        <w:rPr>
          <w:rFonts w:ascii="Arial" w:eastAsia="Times New Roman" w:hAnsi="Arial" w:cs="Arial"/>
          <w:spacing w:val="-2"/>
          <w:sz w:val="24"/>
          <w:szCs w:val="24"/>
          <w:lang w:eastAsia="es-ES"/>
        </w:rPr>
        <w:t>petita</w:t>
      </w:r>
      <w:proofErr w:type="spellEnd"/>
      <w:r w:rsidRPr="0034631E">
        <w:rPr>
          <w:rFonts w:ascii="Arial" w:eastAsia="Times New Roman" w:hAnsi="Arial" w:cs="Arial"/>
          <w:spacing w:val="-2"/>
          <w:sz w:val="24"/>
          <w:szCs w:val="24"/>
          <w:lang w:eastAsia="es-ES"/>
        </w:rPr>
        <w:t>.</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100121"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Refiere que: </w:t>
      </w:r>
      <w:r w:rsidR="00100121" w:rsidRPr="0034631E">
        <w:rPr>
          <w:rFonts w:ascii="Arial" w:eastAsia="Times New Roman" w:hAnsi="Arial" w:cs="Arial"/>
          <w:spacing w:val="-2"/>
          <w:sz w:val="24"/>
          <w:szCs w:val="24"/>
          <w:lang w:eastAsia="es-ES"/>
        </w:rPr>
        <w:t>nació el 4 de diciembre de 1956, iniciando su vida laboral en el mes de junio de 1982 con el empleador Siderúrgica de Boyacá S.A., momento en el que se afilió al régimen de prima media con prestación definida a través del ISS, en donde cotizó hasta antes del 28 de febrero de 1995 cuando suscribió el formulario de afiliación que lo vinculó a la AFP Colfondos S.A., materializándose en ese momento el traslado al régimen de ahorro individual con solidaridad; el fondo privado de pensiones demandado incumplió con el deber legal que le asistía, ya que previo a la rúbrica de ese documento, no le brindó la información que en derecho correspondía, a pesar de que esa sociedad sostiene en carta N°181016-000181 que en ese momento se le suministró verbalmente la asesoría que legalmente se exi</w:t>
      </w:r>
      <w:r w:rsidR="00852B50" w:rsidRPr="0034631E">
        <w:rPr>
          <w:rFonts w:ascii="Arial" w:eastAsia="Times New Roman" w:hAnsi="Arial" w:cs="Arial"/>
          <w:spacing w:val="-2"/>
          <w:sz w:val="24"/>
          <w:szCs w:val="24"/>
          <w:lang w:eastAsia="es-ES"/>
        </w:rPr>
        <w:t>gía; el 23 de octubre de 2018 la Administradora Colombiana de Pensiones, ante solicitud elevada por él, negó el traslado al régimen de prima media con prestación definida con el argumento de que se encontraba inmerso en la prohibición legal de estar a menos de diez años de cumplir la edad mínima de pensión.</w:t>
      </w:r>
    </w:p>
    <w:p w:rsidR="00852B50" w:rsidRPr="0034631E" w:rsidRDefault="00852B50" w:rsidP="0034631E">
      <w:pPr>
        <w:suppressAutoHyphens/>
        <w:spacing w:after="0"/>
        <w:jc w:val="both"/>
        <w:rPr>
          <w:rFonts w:ascii="Arial" w:eastAsia="Times New Roman" w:hAnsi="Arial" w:cs="Arial"/>
          <w:spacing w:val="-2"/>
          <w:sz w:val="24"/>
          <w:szCs w:val="24"/>
          <w:lang w:eastAsia="es-ES"/>
        </w:rPr>
      </w:pPr>
    </w:p>
    <w:p w:rsidR="00852B50" w:rsidRPr="0034631E" w:rsidRDefault="00852B50"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La AFP Colfondos S.A. contestó el libelo introductorio -fls.73 a 90-manifestando que el traslado del señor Alirio Rueda Rojas cumplió con el lleno de los requisitos que la Ley exigía para la época, en tanto se efectuó de manera libre, voluntaria y sin presiones, como se constata con el formulario de afiliación suscrito por el accionante en el año 1995. </w:t>
      </w:r>
    </w:p>
    <w:p w:rsidR="00852B50" w:rsidRPr="0034631E" w:rsidRDefault="00852B50" w:rsidP="0034631E">
      <w:pPr>
        <w:suppressAutoHyphens/>
        <w:spacing w:after="0"/>
        <w:jc w:val="both"/>
        <w:rPr>
          <w:rFonts w:ascii="Arial" w:eastAsia="Times New Roman" w:hAnsi="Arial" w:cs="Arial"/>
          <w:spacing w:val="-2"/>
          <w:sz w:val="24"/>
          <w:szCs w:val="24"/>
          <w:lang w:eastAsia="es-ES"/>
        </w:rPr>
      </w:pPr>
    </w:p>
    <w:p w:rsidR="00852B50" w:rsidRPr="0034631E" w:rsidRDefault="00852B50"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Por otra parte, sostiene que en la afiliación a esa entidad no se configuró ningún vicio en el consentimiento como lo afirma el demandante, pues como se dijo previamente, esa entidad se ciñó a las exigencias previstas en la ley para que el vínculo se hiciera de manera correcta, sin embargo, de haberse producido, dicha nulidad se saneó por el paso del tiempo como lo determina el artículo 1750 del Código Civil.</w:t>
      </w:r>
    </w:p>
    <w:p w:rsidR="00852B50" w:rsidRPr="0034631E" w:rsidRDefault="00852B50" w:rsidP="0034631E">
      <w:pPr>
        <w:suppressAutoHyphens/>
        <w:spacing w:after="0"/>
        <w:jc w:val="both"/>
        <w:rPr>
          <w:rFonts w:ascii="Arial" w:eastAsia="Times New Roman" w:hAnsi="Arial" w:cs="Arial"/>
          <w:spacing w:val="-2"/>
          <w:sz w:val="24"/>
          <w:szCs w:val="24"/>
          <w:lang w:eastAsia="es-ES"/>
        </w:rPr>
      </w:pPr>
    </w:p>
    <w:p w:rsidR="00852B50" w:rsidRPr="0034631E" w:rsidRDefault="00852B50"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 base en lo expuesto y en otras consideraciones se opuso a las pretensiones de la acción y formuló las excepciones de mérito que denominó “</w:t>
      </w:r>
      <w:r w:rsidRPr="0034631E">
        <w:rPr>
          <w:rFonts w:ascii="Arial" w:eastAsia="Times New Roman" w:hAnsi="Arial" w:cs="Arial"/>
          <w:i/>
          <w:spacing w:val="-2"/>
          <w:sz w:val="24"/>
          <w:szCs w:val="24"/>
          <w:lang w:eastAsia="es-ES"/>
        </w:rPr>
        <w:t xml:space="preserve">Validez de la afiliación a </w:t>
      </w:r>
      <w:r w:rsidRPr="0034631E">
        <w:rPr>
          <w:rFonts w:ascii="Arial" w:eastAsia="Times New Roman" w:hAnsi="Arial" w:cs="Arial"/>
          <w:i/>
          <w:spacing w:val="-2"/>
          <w:sz w:val="24"/>
          <w:szCs w:val="24"/>
          <w:lang w:eastAsia="es-ES"/>
        </w:rPr>
        <w:lastRenderedPageBreak/>
        <w:t xml:space="preserve">Colfondos e inexistencia de vicios en el consentimiento”, “Saneamiento de la supuesta nulidad relativa”, </w:t>
      </w:r>
      <w:r w:rsidR="00D97227" w:rsidRPr="0034631E">
        <w:rPr>
          <w:rFonts w:ascii="Arial" w:eastAsia="Times New Roman" w:hAnsi="Arial" w:cs="Arial"/>
          <w:i/>
          <w:spacing w:val="-2"/>
          <w:sz w:val="24"/>
          <w:szCs w:val="24"/>
          <w:lang w:eastAsia="es-ES"/>
        </w:rPr>
        <w:t>“Prescripción”, “Buena fe</w:t>
      </w:r>
      <w:r w:rsidR="00D97227" w:rsidRPr="0034631E">
        <w:rPr>
          <w:rFonts w:ascii="Arial" w:eastAsia="Times New Roman" w:hAnsi="Arial" w:cs="Arial"/>
          <w:spacing w:val="-2"/>
          <w:sz w:val="24"/>
          <w:szCs w:val="24"/>
          <w:lang w:eastAsia="es-ES"/>
        </w:rPr>
        <w:t>” e “</w:t>
      </w:r>
      <w:r w:rsidR="00D97227" w:rsidRPr="0034631E">
        <w:rPr>
          <w:rFonts w:ascii="Arial" w:eastAsia="Times New Roman" w:hAnsi="Arial" w:cs="Arial"/>
          <w:i/>
          <w:spacing w:val="-2"/>
          <w:sz w:val="24"/>
          <w:szCs w:val="24"/>
          <w:lang w:eastAsia="es-ES"/>
        </w:rPr>
        <w:t>Innominada o genérica</w:t>
      </w:r>
      <w:r w:rsidR="00D97227" w:rsidRPr="0034631E">
        <w:rPr>
          <w:rFonts w:ascii="Arial" w:eastAsia="Times New Roman" w:hAnsi="Arial" w:cs="Arial"/>
          <w:spacing w:val="-2"/>
          <w:sz w:val="24"/>
          <w:szCs w:val="24"/>
          <w:lang w:eastAsia="es-ES"/>
        </w:rPr>
        <w:t>”.</w:t>
      </w:r>
    </w:p>
    <w:p w:rsidR="00852B50" w:rsidRPr="0034631E" w:rsidRDefault="00852B50" w:rsidP="0034631E">
      <w:pPr>
        <w:suppressAutoHyphens/>
        <w:spacing w:after="0"/>
        <w:jc w:val="both"/>
        <w:rPr>
          <w:rFonts w:ascii="Arial" w:eastAsia="Times New Roman" w:hAnsi="Arial" w:cs="Arial"/>
          <w:spacing w:val="-2"/>
          <w:sz w:val="24"/>
          <w:szCs w:val="24"/>
          <w:lang w:eastAsia="es-ES"/>
        </w:rPr>
      </w:pPr>
    </w:p>
    <w:p w:rsidR="00D97227"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Al contestar la demanda -fls.</w:t>
      </w:r>
      <w:r w:rsidR="00D97227" w:rsidRPr="0034631E">
        <w:rPr>
          <w:rFonts w:ascii="Arial" w:eastAsia="Times New Roman" w:hAnsi="Arial" w:cs="Arial"/>
          <w:spacing w:val="-2"/>
          <w:sz w:val="24"/>
          <w:szCs w:val="24"/>
          <w:lang w:eastAsia="es-ES"/>
        </w:rPr>
        <w:t>110 a 120</w:t>
      </w:r>
      <w:r w:rsidRPr="0034631E">
        <w:rPr>
          <w:rFonts w:ascii="Arial" w:eastAsia="Times New Roman" w:hAnsi="Arial" w:cs="Arial"/>
          <w:spacing w:val="-2"/>
          <w:sz w:val="24"/>
          <w:szCs w:val="24"/>
          <w:lang w:eastAsia="es-ES"/>
        </w:rPr>
        <w:t xml:space="preserve">- la Administradora Colombiana de Pensiones se opuso a la totalidad de las pretensiones manifestando que el traslado al régimen de ahorro individual con solidaridad efectuado por </w:t>
      </w:r>
      <w:r w:rsidR="00D97227"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actora se efectuó de manera libre, voluntaria y sin presiones, como se deriva del formulario de afiliación rubricado por ella en el año 1995</w:t>
      </w:r>
      <w:r w:rsidR="00D97227" w:rsidRPr="0034631E">
        <w:rPr>
          <w:rFonts w:ascii="Arial" w:eastAsia="Times New Roman" w:hAnsi="Arial" w:cs="Arial"/>
          <w:spacing w:val="-2"/>
          <w:sz w:val="24"/>
          <w:szCs w:val="24"/>
          <w:lang w:eastAsia="es-ES"/>
        </w:rPr>
        <w:t>; pero en todo caso, de haberse configurado la nulidad alegada, ella se saneó por el paso del tiempo como lo dispone el artículo 1750 del Código Civil. Propuso las excepciones de fondo de “</w:t>
      </w:r>
      <w:r w:rsidR="00D97227" w:rsidRPr="0034631E">
        <w:rPr>
          <w:rFonts w:ascii="Arial" w:eastAsia="Times New Roman" w:hAnsi="Arial" w:cs="Arial"/>
          <w:i/>
          <w:spacing w:val="-2"/>
          <w:sz w:val="24"/>
          <w:szCs w:val="24"/>
          <w:lang w:eastAsia="es-ES"/>
        </w:rPr>
        <w:t>Inexistencia de la obligación y cobro de lo no debido”, “Imposibilidad jurídica para reconocer y pagar derechos por fuera del ordenamiento legal”, “Buena fe”, “Imposibilidad de condena en costas”, “Prescripción</w:t>
      </w:r>
      <w:r w:rsidR="00D97227" w:rsidRPr="0034631E">
        <w:rPr>
          <w:rFonts w:ascii="Arial" w:eastAsia="Times New Roman" w:hAnsi="Arial" w:cs="Arial"/>
          <w:spacing w:val="-2"/>
          <w:sz w:val="24"/>
          <w:szCs w:val="24"/>
          <w:lang w:eastAsia="es-ES"/>
        </w:rPr>
        <w:t>” y “</w:t>
      </w:r>
      <w:r w:rsidR="00D97227" w:rsidRPr="0034631E">
        <w:rPr>
          <w:rFonts w:ascii="Arial" w:eastAsia="Times New Roman" w:hAnsi="Arial" w:cs="Arial"/>
          <w:i/>
          <w:spacing w:val="-2"/>
          <w:sz w:val="24"/>
          <w:szCs w:val="24"/>
          <w:lang w:eastAsia="es-ES"/>
        </w:rPr>
        <w:t>Genérica</w:t>
      </w:r>
      <w:r w:rsidR="00D97227" w:rsidRPr="0034631E">
        <w:rPr>
          <w:rFonts w:ascii="Arial" w:eastAsia="Times New Roman" w:hAnsi="Arial" w:cs="Arial"/>
          <w:spacing w:val="-2"/>
          <w:sz w:val="24"/>
          <w:szCs w:val="24"/>
          <w:lang w:eastAsia="es-ES"/>
        </w:rPr>
        <w:t>”.</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En sentencia de </w:t>
      </w:r>
      <w:r w:rsidR="00D97227" w:rsidRPr="0034631E">
        <w:rPr>
          <w:rFonts w:ascii="Arial" w:eastAsia="Times New Roman" w:hAnsi="Arial" w:cs="Arial"/>
          <w:spacing w:val="-2"/>
          <w:sz w:val="24"/>
          <w:szCs w:val="24"/>
          <w:lang w:eastAsia="es-ES"/>
        </w:rPr>
        <w:t>3</w:t>
      </w:r>
      <w:r w:rsidRPr="0034631E">
        <w:rPr>
          <w:rFonts w:ascii="Arial" w:eastAsia="Times New Roman" w:hAnsi="Arial" w:cs="Arial"/>
          <w:spacing w:val="-2"/>
          <w:sz w:val="24"/>
          <w:szCs w:val="24"/>
          <w:lang w:eastAsia="es-ES"/>
        </w:rPr>
        <w:t xml:space="preserve"> de </w:t>
      </w:r>
      <w:r w:rsidR="00D97227" w:rsidRPr="0034631E">
        <w:rPr>
          <w:rFonts w:ascii="Arial" w:eastAsia="Times New Roman" w:hAnsi="Arial" w:cs="Arial"/>
          <w:spacing w:val="-2"/>
          <w:sz w:val="24"/>
          <w:szCs w:val="24"/>
          <w:lang w:eastAsia="es-ES"/>
        </w:rPr>
        <w:t>diciembre</w:t>
      </w:r>
      <w:r w:rsidRPr="0034631E">
        <w:rPr>
          <w:rFonts w:ascii="Arial" w:eastAsia="Times New Roman" w:hAnsi="Arial" w:cs="Arial"/>
          <w:spacing w:val="-2"/>
          <w:sz w:val="24"/>
          <w:szCs w:val="24"/>
          <w:lang w:eastAsia="es-ES"/>
        </w:rPr>
        <w:t xml:space="preserve"> de 2020, la funcionaria de primer grado, luego de aplicar en su integridad la jurisprudencia vigente que sobre el tema ha emitido la Sala de Casación Laboral de la Corte Suprema de Justicia, declaró la ineficacia del traslado al régimen de ahorro individual con solidaridad efectuado por </w:t>
      </w:r>
      <w:r w:rsidR="00C264AF" w:rsidRPr="0034631E">
        <w:rPr>
          <w:rFonts w:ascii="Arial" w:eastAsia="Times New Roman" w:hAnsi="Arial" w:cs="Arial"/>
          <w:spacing w:val="-2"/>
          <w:sz w:val="24"/>
          <w:szCs w:val="24"/>
          <w:lang w:eastAsia="es-ES"/>
        </w:rPr>
        <w:t>el señor Alirio Rueda Rojas</w:t>
      </w:r>
      <w:r w:rsidRPr="0034631E">
        <w:rPr>
          <w:rFonts w:ascii="Arial" w:eastAsia="Times New Roman" w:hAnsi="Arial" w:cs="Arial"/>
          <w:spacing w:val="-2"/>
          <w:sz w:val="24"/>
          <w:szCs w:val="24"/>
          <w:lang w:eastAsia="es-ES"/>
        </w:rPr>
        <w:t xml:space="preserve"> el </w:t>
      </w:r>
      <w:r w:rsidR="00C264AF" w:rsidRPr="0034631E">
        <w:rPr>
          <w:rFonts w:ascii="Arial" w:eastAsia="Times New Roman" w:hAnsi="Arial" w:cs="Arial"/>
          <w:spacing w:val="-2"/>
          <w:sz w:val="24"/>
          <w:szCs w:val="24"/>
          <w:lang w:eastAsia="es-ES"/>
        </w:rPr>
        <w:t>28 de febrero</w:t>
      </w:r>
      <w:r w:rsidRPr="0034631E">
        <w:rPr>
          <w:rFonts w:ascii="Arial" w:eastAsia="Times New Roman" w:hAnsi="Arial" w:cs="Arial"/>
          <w:spacing w:val="-2"/>
          <w:sz w:val="24"/>
          <w:szCs w:val="24"/>
          <w:lang w:eastAsia="es-ES"/>
        </w:rPr>
        <w:t xml:space="preserve"> de 1995 a través de la AFP Colfondos S.A.,  determinando que la afiliación inicial efectuada al RPM se encuentra válida, vigente y sin solución de continuidad.</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Como consecuencia de esas declaraciones condenó al fondo privado de pensiones Colfondos S.A. a restituir a la Administradora Colombiana de Pensiones la totalidad del capital acumulado en la cuenta de ahorro individual, con sus rendimientos financieros y el bono pensional en caso de existir.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Así mismo la condenó a reintegrar a Colpensiones, debidamente indexado</w:t>
      </w:r>
      <w:r w:rsidR="00616AB0" w:rsidRPr="0034631E">
        <w:rPr>
          <w:rFonts w:ascii="Arial" w:eastAsia="Times New Roman" w:hAnsi="Arial" w:cs="Arial"/>
          <w:spacing w:val="-2"/>
          <w:sz w:val="24"/>
          <w:szCs w:val="24"/>
          <w:lang w:eastAsia="es-ES"/>
        </w:rPr>
        <w:t>s</w:t>
      </w:r>
      <w:r w:rsidRPr="0034631E">
        <w:rPr>
          <w:rFonts w:ascii="Arial" w:eastAsia="Times New Roman" w:hAnsi="Arial" w:cs="Arial"/>
          <w:spacing w:val="-2"/>
          <w:sz w:val="24"/>
          <w:szCs w:val="24"/>
          <w:lang w:eastAsia="es-ES"/>
        </w:rPr>
        <w:t xml:space="preserve"> y con cargo a sus propios recursos, los valores cobrados a</w:t>
      </w:r>
      <w:r w:rsidR="00616AB0" w:rsidRPr="0034631E">
        <w:rPr>
          <w:rFonts w:ascii="Arial" w:eastAsia="Times New Roman" w:hAnsi="Arial" w:cs="Arial"/>
          <w:spacing w:val="-2"/>
          <w:sz w:val="24"/>
          <w:szCs w:val="24"/>
          <w:lang w:eastAsia="es-ES"/>
        </w:rPr>
        <w:t>l</w:t>
      </w:r>
      <w:r w:rsidRPr="0034631E">
        <w:rPr>
          <w:rFonts w:ascii="Arial" w:eastAsia="Times New Roman" w:hAnsi="Arial" w:cs="Arial"/>
          <w:spacing w:val="-2"/>
          <w:sz w:val="24"/>
          <w:szCs w:val="24"/>
          <w:lang w:eastAsia="es-ES"/>
        </w:rPr>
        <w:t xml:space="preserve"> afiliad</w:t>
      </w:r>
      <w:r w:rsidR="00616AB0" w:rsidRPr="0034631E">
        <w:rPr>
          <w:rFonts w:ascii="Arial" w:eastAsia="Times New Roman" w:hAnsi="Arial" w:cs="Arial"/>
          <w:spacing w:val="-2"/>
          <w:sz w:val="24"/>
          <w:szCs w:val="24"/>
          <w:lang w:eastAsia="es-ES"/>
        </w:rPr>
        <w:t>o</w:t>
      </w:r>
      <w:r w:rsidRPr="0034631E">
        <w:rPr>
          <w:rFonts w:ascii="Arial" w:eastAsia="Times New Roman" w:hAnsi="Arial" w:cs="Arial"/>
          <w:spacing w:val="-2"/>
          <w:sz w:val="24"/>
          <w:szCs w:val="24"/>
          <w:lang w:eastAsia="es-ES"/>
        </w:rPr>
        <w:t xml:space="preserve"> por concepto de gastos de administración, seguros previsionales de invalidez y sobrevivientes y las cuotas que financian la garantía de pensión mínima.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Finalmente condenó a la AFP Colfondos S.A. en costas procesales en un 100% a favor de la parte actora.</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Inconformes con la decisión, las entidades accionadas interpusieron recurso de apelación en los siguientes términos:</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3201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La apoderada judicial del fondo privado de pensiones Colfondos S.A.</w:t>
      </w:r>
      <w:r w:rsidR="0083201B" w:rsidRPr="0034631E">
        <w:rPr>
          <w:rFonts w:ascii="Arial" w:eastAsia="Times New Roman" w:hAnsi="Arial" w:cs="Arial"/>
          <w:spacing w:val="-2"/>
          <w:sz w:val="24"/>
          <w:szCs w:val="24"/>
          <w:lang w:eastAsia="es-ES"/>
        </w:rPr>
        <w:t xml:space="preserve"> sostuvo que no resulta procedente declarar la ineficacia del traslado efectuado por el señor Alirio Rueda Rojas el 28 de febrero de 1995, porque en el plenario quedó debidamente acreditado la carga probatoria que le correspondía a esa entidad, al quedar probado que el actor recibió la información que la Ley exigía para ese momento, ratificando su voluntad de permanecer afiliado en el régimen de ahorro individual con solidaridad al haber permanecido allí durante más de veinte años. </w:t>
      </w:r>
    </w:p>
    <w:p w:rsidR="0083201B" w:rsidRPr="0034631E" w:rsidRDefault="0083201B" w:rsidP="0034631E">
      <w:pPr>
        <w:suppressAutoHyphens/>
        <w:spacing w:after="0"/>
        <w:jc w:val="both"/>
        <w:rPr>
          <w:rFonts w:ascii="Arial" w:eastAsia="Times New Roman" w:hAnsi="Arial" w:cs="Arial"/>
          <w:spacing w:val="-2"/>
          <w:sz w:val="24"/>
          <w:szCs w:val="24"/>
          <w:lang w:eastAsia="es-ES"/>
        </w:rPr>
      </w:pPr>
    </w:p>
    <w:p w:rsidR="00616AB0" w:rsidRPr="0034631E" w:rsidRDefault="2992F89F"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Considera</w:t>
      </w:r>
      <w:r w:rsidR="0083201B" w:rsidRPr="0034631E">
        <w:rPr>
          <w:rFonts w:ascii="Arial" w:eastAsia="Times New Roman" w:hAnsi="Arial" w:cs="Arial"/>
          <w:spacing w:val="-2"/>
          <w:sz w:val="24"/>
          <w:szCs w:val="24"/>
          <w:lang w:eastAsia="es-ES"/>
        </w:rPr>
        <w:t xml:space="preserve"> que lo que se vislumbra de la demanda y del interrogatorio de parte es una inconformidad de índole económico frente a la mesada que le puede otorgar el RAIS con base en sus propias cotizaciones con la que eventualmente podría obtener en el </w:t>
      </w:r>
      <w:r w:rsidR="0083201B" w:rsidRPr="0034631E">
        <w:rPr>
          <w:rFonts w:ascii="Arial" w:eastAsia="Times New Roman" w:hAnsi="Arial" w:cs="Arial"/>
          <w:spacing w:val="-2"/>
          <w:sz w:val="24"/>
          <w:szCs w:val="24"/>
          <w:lang w:eastAsia="es-ES"/>
        </w:rPr>
        <w:lastRenderedPageBreak/>
        <w:t xml:space="preserve">RPM, por lo que al </w:t>
      </w:r>
      <w:proofErr w:type="gramStart"/>
      <w:r w:rsidR="0083201B" w:rsidRPr="0034631E">
        <w:rPr>
          <w:rFonts w:ascii="Arial" w:eastAsia="Times New Roman" w:hAnsi="Arial" w:cs="Arial"/>
          <w:spacing w:val="-2"/>
          <w:sz w:val="24"/>
          <w:szCs w:val="24"/>
          <w:lang w:eastAsia="es-ES"/>
        </w:rPr>
        <w:t>ser</w:t>
      </w:r>
      <w:proofErr w:type="gramEnd"/>
      <w:r w:rsidR="0083201B" w:rsidRPr="0034631E">
        <w:rPr>
          <w:rFonts w:ascii="Arial" w:eastAsia="Times New Roman" w:hAnsi="Arial" w:cs="Arial"/>
          <w:spacing w:val="-2"/>
          <w:sz w:val="24"/>
          <w:szCs w:val="24"/>
          <w:lang w:eastAsia="es-ES"/>
        </w:rPr>
        <w:t xml:space="preserve"> así las cosas, equivocada resulta la acción impetrada por el demandante, ya que bajo esos términos la que debió elevar fue la resarcitoria de perjuicios prevista en el Decreto 720 de 1994.</w:t>
      </w:r>
    </w:p>
    <w:p w:rsidR="0083201B" w:rsidRPr="0034631E" w:rsidRDefault="0083201B" w:rsidP="0034631E">
      <w:pPr>
        <w:suppressAutoHyphens/>
        <w:spacing w:after="0"/>
        <w:jc w:val="both"/>
        <w:rPr>
          <w:rFonts w:ascii="Arial" w:eastAsia="Times New Roman" w:hAnsi="Arial" w:cs="Arial"/>
          <w:spacing w:val="-2"/>
          <w:sz w:val="24"/>
          <w:szCs w:val="24"/>
          <w:lang w:eastAsia="es-ES"/>
        </w:rPr>
      </w:pPr>
    </w:p>
    <w:p w:rsidR="0083201B" w:rsidRPr="0034631E" w:rsidRDefault="0083201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En caso de confirmarse la declaratoria de ineficacia emitida por el juzgado de conocimiento, afirma que no es procedente restituir la totalidad de los emolumentos ordenados en primera instancia, ya que si las cosas retornan al estado en el que se encontraban antes del traslado al RAIS, los únicos valores que deben ser devueltos a Colpensiones son los concernientes a las cotizaciones al sistema general de pensiones, ya que los demás dineros surgieron con ocasión del vínculo contractual entre el afiliado y Colfondos S.A.</w:t>
      </w:r>
    </w:p>
    <w:p w:rsidR="0083201B" w:rsidRPr="0034631E" w:rsidRDefault="0083201B" w:rsidP="0034631E">
      <w:pPr>
        <w:suppressAutoHyphens/>
        <w:spacing w:after="0"/>
        <w:jc w:val="both"/>
        <w:rPr>
          <w:rFonts w:ascii="Arial" w:eastAsia="Times New Roman" w:hAnsi="Arial" w:cs="Arial"/>
          <w:spacing w:val="-2"/>
          <w:sz w:val="24"/>
          <w:szCs w:val="24"/>
          <w:lang w:eastAsia="es-ES"/>
        </w:rPr>
      </w:pPr>
    </w:p>
    <w:p w:rsidR="0083201B" w:rsidRPr="0034631E" w:rsidRDefault="0083201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Finalmente pide la absolución de la condena en costas, por cuanto el actuar de la entidad se ha enmarcado dentro del estricto cumplimiento de la Ley y </w:t>
      </w:r>
      <w:r w:rsidR="007C298D" w:rsidRPr="0034631E">
        <w:rPr>
          <w:rFonts w:ascii="Arial" w:eastAsia="Times New Roman" w:hAnsi="Arial" w:cs="Arial"/>
          <w:spacing w:val="-2"/>
          <w:sz w:val="24"/>
          <w:szCs w:val="24"/>
          <w:lang w:eastAsia="es-ES"/>
        </w:rPr>
        <w:t>bajo el principio de la buena fe.</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La apoderada judicial de la Administradora Colombiana de Pensiones sostiene que el traslado efectuado por </w:t>
      </w:r>
      <w:r w:rsidR="007C298D"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accionante al RAIS en el año 1995 cumplió con el lleno de los requisitos que la Ley exigía para la época, como da fe la suscripción del formulario de afiliación</w:t>
      </w:r>
      <w:r w:rsidR="007C298D" w:rsidRPr="0034631E">
        <w:rPr>
          <w:rFonts w:ascii="Arial" w:eastAsia="Times New Roman" w:hAnsi="Arial" w:cs="Arial"/>
          <w:spacing w:val="-2"/>
          <w:sz w:val="24"/>
          <w:szCs w:val="24"/>
          <w:lang w:eastAsia="es-ES"/>
        </w:rPr>
        <w:t xml:space="preserve"> adosado al plenario</w:t>
      </w:r>
      <w:r w:rsidRPr="0034631E">
        <w:rPr>
          <w:rFonts w:ascii="Arial" w:eastAsia="Times New Roman" w:hAnsi="Arial" w:cs="Arial"/>
          <w:spacing w:val="-2"/>
          <w:sz w:val="24"/>
          <w:szCs w:val="24"/>
          <w:lang w:eastAsia="es-ES"/>
        </w:rPr>
        <w:t xml:space="preserve">, </w:t>
      </w:r>
      <w:r w:rsidR="007C298D" w:rsidRPr="0034631E">
        <w:rPr>
          <w:rFonts w:ascii="Arial" w:eastAsia="Times New Roman" w:hAnsi="Arial" w:cs="Arial"/>
          <w:spacing w:val="-2"/>
          <w:sz w:val="24"/>
          <w:szCs w:val="24"/>
          <w:lang w:eastAsia="es-ES"/>
        </w:rPr>
        <w:t>asegurando</w:t>
      </w:r>
      <w:r w:rsidRPr="0034631E">
        <w:rPr>
          <w:rFonts w:ascii="Arial" w:eastAsia="Times New Roman" w:hAnsi="Arial" w:cs="Arial"/>
          <w:spacing w:val="-2"/>
          <w:sz w:val="24"/>
          <w:szCs w:val="24"/>
          <w:lang w:eastAsia="es-ES"/>
        </w:rPr>
        <w:t xml:space="preserve"> que </w:t>
      </w:r>
      <w:r w:rsidR="007C298D" w:rsidRPr="0034631E">
        <w:rPr>
          <w:rFonts w:ascii="Arial" w:eastAsia="Times New Roman" w:hAnsi="Arial" w:cs="Arial"/>
          <w:spacing w:val="-2"/>
          <w:sz w:val="24"/>
          <w:szCs w:val="24"/>
          <w:lang w:eastAsia="es-ES"/>
        </w:rPr>
        <w:t xml:space="preserve">el litigio propuesto por el accionante realmente es de carácter económico.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7C298D" w:rsidRPr="0034631E" w:rsidRDefault="007C298D"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Considera</w:t>
      </w:r>
      <w:r w:rsidR="008B240B" w:rsidRPr="0034631E">
        <w:rPr>
          <w:rFonts w:ascii="Arial" w:eastAsia="Times New Roman" w:hAnsi="Arial" w:cs="Arial"/>
          <w:spacing w:val="-2"/>
          <w:sz w:val="24"/>
          <w:szCs w:val="24"/>
          <w:lang w:eastAsia="es-ES"/>
        </w:rPr>
        <w:t xml:space="preserve"> también que en este caso no se puede acceder a las pretensiones de la demanda, </w:t>
      </w:r>
      <w:r w:rsidRPr="0034631E">
        <w:rPr>
          <w:rFonts w:ascii="Arial" w:eastAsia="Times New Roman" w:hAnsi="Arial" w:cs="Arial"/>
          <w:spacing w:val="-2"/>
          <w:sz w:val="24"/>
          <w:szCs w:val="24"/>
          <w:lang w:eastAsia="es-ES"/>
        </w:rPr>
        <w:t xml:space="preserve">ya que el señor Alirio Rueda Rojas se encuentra incurso en la prohibición legal de haber arribado a la edad mínima de pensión exigida en el régimen de prima media con prestación definida.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Finalmente solicita que en caso de que se afecte a la Administradora Colombiana de Pensiones por un acto en el que no tuvo ninguna injerencia, se condene a la AFP Colfondos S.A. a que, a título de sanción, cancele una suma equivalente al valor del cálculo actuarial que comprenda el importe de las mesadas pensionales que eventualmente devengaría </w:t>
      </w:r>
      <w:r w:rsidR="007C298D"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accionante en el RPM.</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Al haber resultado afectados los intereses de la Administradora Colombiana de Pensiones, se dispuso también el grado jurisdiccional de consulta a su favor.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ALEGATOS DE CONCLUSIÓN</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Conforme se dejó plasmado en la constancia emitida por la Secretaría de la Corporación, la totalidad de los intervinientes hicieron uso del derecho a remitir alegatos de conclusión en término</w:t>
      </w:r>
      <w:r w:rsidR="007C298D" w:rsidRPr="0034631E">
        <w:rPr>
          <w:rFonts w:ascii="Arial" w:eastAsia="Times New Roman" w:hAnsi="Arial" w:cs="Arial"/>
          <w:spacing w:val="-2"/>
          <w:sz w:val="24"/>
          <w:szCs w:val="24"/>
          <w:lang w:eastAsia="es-ES"/>
        </w:rPr>
        <w:t>.</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En cuanto al contenido de los alegatos de conclusión remitidos por la AFP Colfondos S.A. y la Administradora Colombiana de Pensiones, teniendo en cuenta que el artículo 279 del CGP dispone que </w:t>
      </w:r>
      <w:r w:rsidRPr="0034631E">
        <w:rPr>
          <w:rFonts w:ascii="Arial" w:eastAsia="Times New Roman" w:hAnsi="Arial" w:cs="Arial"/>
          <w:i/>
          <w:iCs/>
          <w:spacing w:val="-2"/>
          <w:sz w:val="24"/>
          <w:szCs w:val="24"/>
          <w:lang w:eastAsia="es-ES"/>
        </w:rPr>
        <w:t>“</w:t>
      </w:r>
      <w:r w:rsidRPr="003459AD">
        <w:rPr>
          <w:rFonts w:ascii="Arial" w:eastAsia="Times New Roman" w:hAnsi="Arial" w:cs="Arial"/>
          <w:i/>
          <w:iCs/>
          <w:spacing w:val="-2"/>
          <w:szCs w:val="24"/>
          <w:lang w:eastAsia="es-ES"/>
        </w:rPr>
        <w:t>No se podrá hacer transcripciones o reproducciones de actas, decisiones o conceptos que obren en el expediente</w:t>
      </w:r>
      <w:r w:rsidRPr="0034631E">
        <w:rPr>
          <w:rFonts w:ascii="Arial" w:eastAsia="Times New Roman" w:hAnsi="Arial" w:cs="Arial"/>
          <w:i/>
          <w:iCs/>
          <w:spacing w:val="-2"/>
          <w:sz w:val="24"/>
          <w:szCs w:val="24"/>
          <w:lang w:eastAsia="es-ES"/>
        </w:rPr>
        <w:t>”, </w:t>
      </w:r>
      <w:r w:rsidRPr="0034631E">
        <w:rPr>
          <w:rFonts w:ascii="Arial" w:eastAsia="Times New Roman" w:hAnsi="Arial" w:cs="Arial"/>
          <w:spacing w:val="-2"/>
          <w:sz w:val="24"/>
          <w:szCs w:val="24"/>
          <w:lang w:eastAsia="es-ES"/>
        </w:rPr>
        <w:t>baste decir que los argumentos emitidos por ellas coinciden plenamente con los expuestos en la sustentación del recurso de apelación.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lastRenderedPageBreak/>
        <w:t>Por su parte la apoderada judicial de la parte actora, con base en los argumentos expuestos en la demanda y los que fueron emitidos en la sentencia de primera instancia, solicita que se confirme la decisión que es objeto de estudio en esta sede.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Cuestión previa</w:t>
      </w:r>
      <w:r w:rsidRPr="0034631E">
        <w:rPr>
          <w:rFonts w:ascii="Arial" w:eastAsia="Times New Roman" w:hAnsi="Arial" w:cs="Arial"/>
          <w:spacing w:val="-2"/>
          <w:sz w:val="24"/>
          <w:szCs w:val="24"/>
          <w:lang w:eastAsia="es-ES"/>
        </w:rPr>
        <w:t> </w:t>
      </w:r>
    </w:p>
    <w:p w:rsidR="003459AD" w:rsidRDefault="003459AD"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Así las cosas, atendidas las argumentaciones a esta Sala de Decisión le corresponde resolver los siguientes:</w:t>
      </w:r>
      <w:r w:rsidRPr="0034631E">
        <w:rPr>
          <w:rFonts w:ascii="Arial" w:eastAsia="Times New Roman" w:hAnsi="Arial" w:cs="Arial"/>
          <w:b/>
          <w:bCs/>
          <w:spacing w:val="-2"/>
          <w:sz w:val="24"/>
          <w:szCs w:val="24"/>
          <w:lang w:eastAsia="es-ES"/>
        </w:rPr>
        <w:t> </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PROBLEMAS JURÍDICOS </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val="es-ES" w:eastAsia="es-ES"/>
        </w:rPr>
        <w:t>¿Es la acción de ineficacia la llamada a resolver los casos en los que se alega ausencia total o parcial de la información por parte de los fondos privados de pensión?</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¿En cabeza de quien se encuentra en este tipo de procesos la carga probatoria de acreditar el deber legal de información?</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¿Cumplió la AFP Colfondos S.A. con el deber legal de información que le asistía al momento de efectuarse el cambio de régimen pensional?</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¿Hay lugar a declarar ineficaz la afiliación </w:t>
      </w:r>
      <w:r w:rsidR="007C298D" w:rsidRPr="0034631E">
        <w:rPr>
          <w:rFonts w:ascii="Arial" w:eastAsia="Times New Roman" w:hAnsi="Arial" w:cs="Arial"/>
          <w:b/>
          <w:bCs/>
          <w:i/>
          <w:spacing w:val="-2"/>
          <w:sz w:val="24"/>
          <w:szCs w:val="24"/>
          <w:lang w:eastAsia="es-ES"/>
        </w:rPr>
        <w:t>del señor Alirio Rueda Rojas</w:t>
      </w:r>
      <w:r w:rsidRPr="0034631E">
        <w:rPr>
          <w:rFonts w:ascii="Arial" w:eastAsia="Times New Roman" w:hAnsi="Arial" w:cs="Arial"/>
          <w:b/>
          <w:bCs/>
          <w:i/>
          <w:spacing w:val="-2"/>
          <w:sz w:val="24"/>
          <w:szCs w:val="24"/>
          <w:lang w:eastAsia="es-ES"/>
        </w:rPr>
        <w:t xml:space="preserve"> al Régimen de Ahorro Individual con Solidaridad?</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¿Cuáles son las consecuencias prácticas de declarar las ineficacias de los traslados surtidos entre regímenes pensionales?</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¿Hay lugar a exonerar a la AFP Colfondos S.A. a restituir los gastos de administración, las primas de los seguros de invalidez y sobrevivientes y la garantía de pensión mínima, en la forma dispuesta por la </w:t>
      </w:r>
      <w:r w:rsidRPr="0034631E">
        <w:rPr>
          <w:rFonts w:ascii="Arial" w:eastAsia="Times New Roman" w:hAnsi="Arial" w:cs="Arial"/>
          <w:b/>
          <w:bCs/>
          <w:i/>
          <w:iCs/>
          <w:spacing w:val="-2"/>
          <w:sz w:val="24"/>
          <w:szCs w:val="24"/>
          <w:lang w:eastAsia="es-ES"/>
        </w:rPr>
        <w:t>a quo</w:t>
      </w:r>
      <w:r w:rsidRPr="0034631E">
        <w:rPr>
          <w:rFonts w:ascii="Arial" w:eastAsia="Times New Roman" w:hAnsi="Arial" w:cs="Arial"/>
          <w:b/>
          <w:bCs/>
          <w:i/>
          <w:spacing w:val="-2"/>
          <w:sz w:val="24"/>
          <w:szCs w:val="24"/>
          <w:lang w:eastAsia="es-ES"/>
        </w:rPr>
        <w:t>?</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lastRenderedPageBreak/>
        <w:t>¿Qué decisión debe adoptarse ante la posibilidad de que se haya emitido, expedido</w:t>
      </w:r>
      <w:r w:rsidR="007C298D" w:rsidRPr="0034631E">
        <w:rPr>
          <w:rFonts w:ascii="Arial" w:eastAsia="Times New Roman" w:hAnsi="Arial" w:cs="Arial"/>
          <w:b/>
          <w:bCs/>
          <w:i/>
          <w:spacing w:val="-2"/>
          <w:sz w:val="24"/>
          <w:szCs w:val="24"/>
          <w:lang w:eastAsia="es-ES"/>
        </w:rPr>
        <w:t xml:space="preserve">, </w:t>
      </w:r>
      <w:r w:rsidRPr="0034631E">
        <w:rPr>
          <w:rFonts w:ascii="Arial" w:eastAsia="Times New Roman" w:hAnsi="Arial" w:cs="Arial"/>
          <w:b/>
          <w:bCs/>
          <w:i/>
          <w:spacing w:val="-2"/>
          <w:sz w:val="24"/>
          <w:szCs w:val="24"/>
          <w:lang w:eastAsia="es-ES"/>
        </w:rPr>
        <w:t>redimido</w:t>
      </w:r>
      <w:r w:rsidR="007C298D" w:rsidRPr="0034631E">
        <w:rPr>
          <w:rFonts w:ascii="Arial" w:eastAsia="Times New Roman" w:hAnsi="Arial" w:cs="Arial"/>
          <w:b/>
          <w:bCs/>
          <w:i/>
          <w:spacing w:val="-2"/>
          <w:sz w:val="24"/>
          <w:szCs w:val="24"/>
          <w:lang w:eastAsia="es-ES"/>
        </w:rPr>
        <w:t xml:space="preserve"> y pagado</w:t>
      </w:r>
      <w:r w:rsidRPr="0034631E">
        <w:rPr>
          <w:rFonts w:ascii="Arial" w:eastAsia="Times New Roman" w:hAnsi="Arial" w:cs="Arial"/>
          <w:b/>
          <w:bCs/>
          <w:i/>
          <w:spacing w:val="-2"/>
          <w:sz w:val="24"/>
          <w:szCs w:val="24"/>
          <w:lang w:eastAsia="es-ES"/>
        </w:rPr>
        <w:t xml:space="preserve"> un bono pensional a favor de</w:t>
      </w:r>
      <w:r w:rsidR="007C298D" w:rsidRPr="0034631E">
        <w:rPr>
          <w:rFonts w:ascii="Arial" w:eastAsia="Times New Roman" w:hAnsi="Arial" w:cs="Arial"/>
          <w:b/>
          <w:bCs/>
          <w:i/>
          <w:spacing w:val="-2"/>
          <w:sz w:val="24"/>
          <w:szCs w:val="24"/>
          <w:lang w:eastAsia="es-ES"/>
        </w:rPr>
        <w:t>l</w:t>
      </w:r>
      <w:r w:rsidRPr="0034631E">
        <w:rPr>
          <w:rFonts w:ascii="Arial" w:eastAsia="Times New Roman" w:hAnsi="Arial" w:cs="Arial"/>
          <w:b/>
          <w:bCs/>
          <w:i/>
          <w:spacing w:val="-2"/>
          <w:sz w:val="24"/>
          <w:szCs w:val="24"/>
          <w:lang w:eastAsia="es-ES"/>
        </w:rPr>
        <w:t xml:space="preserve"> afiliad</w:t>
      </w:r>
      <w:r w:rsidR="007C298D" w:rsidRPr="0034631E">
        <w:rPr>
          <w:rFonts w:ascii="Arial" w:eastAsia="Times New Roman" w:hAnsi="Arial" w:cs="Arial"/>
          <w:b/>
          <w:bCs/>
          <w:i/>
          <w:spacing w:val="-2"/>
          <w:sz w:val="24"/>
          <w:szCs w:val="24"/>
          <w:lang w:eastAsia="es-ES"/>
        </w:rPr>
        <w:t>o</w:t>
      </w:r>
      <w:r w:rsidRPr="0034631E">
        <w:rPr>
          <w:rFonts w:ascii="Arial" w:eastAsia="Times New Roman" w:hAnsi="Arial" w:cs="Arial"/>
          <w:b/>
          <w:bCs/>
          <w:i/>
          <w:spacing w:val="-2"/>
          <w:sz w:val="24"/>
          <w:szCs w:val="24"/>
          <w:lang w:eastAsia="es-ES"/>
        </w:rPr>
        <w:t>?</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r w:rsidRPr="0034631E">
        <w:rPr>
          <w:rFonts w:ascii="Arial" w:eastAsia="Times New Roman" w:hAnsi="Arial" w:cs="Arial"/>
          <w:b/>
          <w:bCs/>
          <w:i/>
          <w:spacing w:val="-2"/>
          <w:sz w:val="24"/>
          <w:szCs w:val="24"/>
          <w:lang w:eastAsia="es-ES"/>
        </w:rPr>
        <w:t xml:space="preserve">¿Existe algún inconveniente en torno a que </w:t>
      </w:r>
      <w:r w:rsidR="007C298D" w:rsidRPr="0034631E">
        <w:rPr>
          <w:rFonts w:ascii="Arial" w:eastAsia="Times New Roman" w:hAnsi="Arial" w:cs="Arial"/>
          <w:b/>
          <w:bCs/>
          <w:i/>
          <w:spacing w:val="-2"/>
          <w:sz w:val="24"/>
          <w:szCs w:val="24"/>
          <w:lang w:eastAsia="es-ES"/>
        </w:rPr>
        <w:t>el</w:t>
      </w:r>
      <w:r w:rsidRPr="0034631E">
        <w:rPr>
          <w:rFonts w:ascii="Arial" w:eastAsia="Times New Roman" w:hAnsi="Arial" w:cs="Arial"/>
          <w:b/>
          <w:bCs/>
          <w:i/>
          <w:spacing w:val="-2"/>
          <w:sz w:val="24"/>
          <w:szCs w:val="24"/>
          <w:lang w:eastAsia="es-ES"/>
        </w:rPr>
        <w:t xml:space="preserve"> afiliad</w:t>
      </w:r>
      <w:r w:rsidR="007C298D" w:rsidRPr="0034631E">
        <w:rPr>
          <w:rFonts w:ascii="Arial" w:eastAsia="Times New Roman" w:hAnsi="Arial" w:cs="Arial"/>
          <w:b/>
          <w:bCs/>
          <w:i/>
          <w:spacing w:val="-2"/>
          <w:sz w:val="24"/>
          <w:szCs w:val="24"/>
          <w:lang w:eastAsia="es-ES"/>
        </w:rPr>
        <w:t>o</w:t>
      </w:r>
      <w:r w:rsidRPr="0034631E">
        <w:rPr>
          <w:rFonts w:ascii="Arial" w:eastAsia="Times New Roman" w:hAnsi="Arial" w:cs="Arial"/>
          <w:b/>
          <w:bCs/>
          <w:i/>
          <w:spacing w:val="-2"/>
          <w:sz w:val="24"/>
          <w:szCs w:val="24"/>
          <w:lang w:eastAsia="es-ES"/>
        </w:rPr>
        <w:t xml:space="preserve"> haya arribado a la edad mínima de pensión prevista en el RPM?</w:t>
      </w:r>
      <w:r w:rsidRPr="0034631E">
        <w:rPr>
          <w:rFonts w:ascii="Arial" w:eastAsia="Times New Roman" w:hAnsi="Arial" w:cs="Arial"/>
          <w:i/>
          <w:spacing w:val="-2"/>
          <w:sz w:val="24"/>
          <w:szCs w:val="24"/>
          <w:lang w:eastAsia="es-ES"/>
        </w:rPr>
        <w:t> </w:t>
      </w:r>
    </w:p>
    <w:p w:rsidR="008B240B" w:rsidRPr="0034631E" w:rsidRDefault="008B240B" w:rsidP="003459AD">
      <w:pPr>
        <w:suppressAutoHyphens/>
        <w:spacing w:after="0"/>
        <w:ind w:left="426" w:right="420"/>
        <w:jc w:val="both"/>
        <w:rPr>
          <w:rFonts w:ascii="Arial" w:eastAsia="Times New Roman" w:hAnsi="Arial" w:cs="Arial"/>
          <w:i/>
          <w:spacing w:val="-2"/>
          <w:sz w:val="24"/>
          <w:szCs w:val="24"/>
          <w:lang w:eastAsia="es-ES"/>
        </w:rPr>
      </w:pPr>
    </w:p>
    <w:p w:rsidR="008B240B" w:rsidRPr="0034631E" w:rsidRDefault="008B240B" w:rsidP="003459AD">
      <w:pPr>
        <w:spacing w:after="0"/>
        <w:ind w:left="426" w:right="420"/>
        <w:jc w:val="both"/>
        <w:textAlignment w:val="baseline"/>
        <w:rPr>
          <w:rFonts w:ascii="Arial" w:eastAsia="Times New Roman" w:hAnsi="Arial" w:cs="Arial"/>
          <w:b/>
          <w:bCs/>
          <w:i/>
          <w:sz w:val="24"/>
          <w:szCs w:val="24"/>
          <w:lang w:eastAsia="es-CO"/>
        </w:rPr>
      </w:pPr>
      <w:r w:rsidRPr="0034631E">
        <w:rPr>
          <w:rFonts w:ascii="Arial" w:eastAsia="Times New Roman" w:hAnsi="Arial" w:cs="Arial"/>
          <w:b/>
          <w:bCs/>
          <w:i/>
          <w:sz w:val="24"/>
          <w:szCs w:val="24"/>
          <w:lang w:eastAsia="es-CO"/>
        </w:rPr>
        <w:t>¿Es procedente condenar a la AFP Colfondos S.A. a cancelar a la Administradora Colombiana de Pensiones, a título de sanción, una suma igual al valor de las eventuales mesadas pensionales que se le pudieren otorgar a</w:t>
      </w:r>
      <w:r w:rsidR="007C298D" w:rsidRPr="0034631E">
        <w:rPr>
          <w:rFonts w:ascii="Arial" w:eastAsia="Times New Roman" w:hAnsi="Arial" w:cs="Arial"/>
          <w:b/>
          <w:bCs/>
          <w:i/>
          <w:sz w:val="24"/>
          <w:szCs w:val="24"/>
          <w:lang w:eastAsia="es-CO"/>
        </w:rPr>
        <w:t>l</w:t>
      </w:r>
      <w:r w:rsidRPr="0034631E">
        <w:rPr>
          <w:rFonts w:ascii="Arial" w:eastAsia="Times New Roman" w:hAnsi="Arial" w:cs="Arial"/>
          <w:b/>
          <w:bCs/>
          <w:i/>
          <w:sz w:val="24"/>
          <w:szCs w:val="24"/>
          <w:lang w:eastAsia="es-CO"/>
        </w:rPr>
        <w:t xml:space="preserve"> demandante en el régimen de prima media con prestación definida?</w:t>
      </w:r>
    </w:p>
    <w:p w:rsidR="008B240B" w:rsidRPr="0034631E" w:rsidRDefault="008B240B" w:rsidP="003459AD">
      <w:pPr>
        <w:spacing w:after="0"/>
        <w:ind w:left="426" w:right="420"/>
        <w:jc w:val="both"/>
        <w:textAlignment w:val="baseline"/>
        <w:rPr>
          <w:rFonts w:ascii="Arial" w:eastAsia="Times New Roman" w:hAnsi="Arial" w:cs="Arial"/>
          <w:b/>
          <w:bCs/>
          <w:i/>
          <w:sz w:val="24"/>
          <w:szCs w:val="24"/>
          <w:lang w:eastAsia="es-CO"/>
        </w:rPr>
      </w:pPr>
    </w:p>
    <w:p w:rsidR="008B240B" w:rsidRPr="0034631E" w:rsidRDefault="008B240B" w:rsidP="003459AD">
      <w:pPr>
        <w:spacing w:after="0"/>
        <w:ind w:left="426" w:right="420"/>
        <w:jc w:val="both"/>
        <w:textAlignment w:val="baseline"/>
        <w:rPr>
          <w:rFonts w:ascii="Arial" w:eastAsia="Times New Roman" w:hAnsi="Arial" w:cs="Arial"/>
          <w:i/>
          <w:sz w:val="24"/>
          <w:szCs w:val="24"/>
          <w:lang w:eastAsia="es-CO"/>
        </w:rPr>
      </w:pPr>
      <w:r w:rsidRPr="0034631E">
        <w:rPr>
          <w:rFonts w:ascii="Arial" w:eastAsia="Times New Roman" w:hAnsi="Arial" w:cs="Arial"/>
          <w:b/>
          <w:bCs/>
          <w:i/>
          <w:sz w:val="24"/>
          <w:szCs w:val="24"/>
          <w:lang w:eastAsia="es-CO"/>
        </w:rPr>
        <w:t>¿Resulta viable absolver al fondo privado de pensiones accionado de la condena en costas impuesta por el juzgado de conocimiento?</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 </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 el propósito de dar solución a los interrogantes en el caso concreto, la Sala considera necesario precisar, el siguiente: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FUNDAMENTO JURISPRUDENCIAL</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1. Análisis jurídico que debe abordar el juez cuando se alega ausencia de información parcial o total por parte de las administradoras en los traslados entre regímenes pensionales.</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3459AD" w:rsidRPr="00037D0F" w:rsidRDefault="003459AD" w:rsidP="003459AD">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lastRenderedPageBreak/>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37DB5"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E37DB5"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E37DB5"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E37DB5"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37DB5" w:rsidRPr="00037D0F" w:rsidRDefault="00E37DB5"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E37DB5" w:rsidRPr="00037D0F" w:rsidRDefault="00E37DB5" w:rsidP="00E37DB5">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37DB5" w:rsidRPr="00037D0F" w:rsidRDefault="00E37DB5" w:rsidP="00E37D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w:t>
      </w:r>
      <w:r w:rsidRPr="00037D0F">
        <w:rPr>
          <w:rFonts w:ascii="Arial" w:eastAsia="Times New Roman" w:hAnsi="Arial" w:cs="Arial"/>
          <w:i/>
          <w:iCs/>
          <w:szCs w:val="24"/>
          <w:lang w:eastAsia="es-ES"/>
        </w:rPr>
        <w:lastRenderedPageBreak/>
        <w:t>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E37DB5" w:rsidRPr="00037D0F" w:rsidRDefault="00E37DB5" w:rsidP="00E37D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37DB5" w:rsidRPr="00037D0F" w:rsidRDefault="00E37DB5" w:rsidP="00E37D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E37DB5" w:rsidRPr="00037D0F" w:rsidRDefault="00E37DB5" w:rsidP="00E37DB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A5AAC" w:rsidRPr="0034631E" w:rsidRDefault="002A5AAC" w:rsidP="0034631E">
      <w:pPr>
        <w:spacing w:after="0"/>
        <w:jc w:val="both"/>
        <w:textAlignment w:val="baseline"/>
        <w:rPr>
          <w:rFonts w:ascii="Arial" w:eastAsia="Times New Roman" w:hAnsi="Arial" w:cs="Arial"/>
          <w:sz w:val="24"/>
          <w:szCs w:val="24"/>
          <w:lang w:eastAsia="es-CO"/>
        </w:rPr>
      </w:pP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2A5AAC" w:rsidRPr="0034631E" w:rsidRDefault="002A5AAC"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37DB5" w:rsidRPr="00037D0F" w:rsidRDefault="00E37DB5" w:rsidP="00E37DB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E37DB5" w:rsidRPr="00037D0F" w:rsidRDefault="00E37DB5" w:rsidP="00E37DB5">
      <w:pPr>
        <w:spacing w:after="0"/>
        <w:jc w:val="both"/>
        <w:textAlignment w:val="baseline"/>
        <w:rPr>
          <w:rFonts w:ascii="Arial" w:eastAsia="Times New Roman" w:hAnsi="Arial" w:cs="Arial"/>
          <w:sz w:val="24"/>
          <w:szCs w:val="24"/>
          <w:lang w:eastAsia="es-CO"/>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CASO CONCRETO</w:t>
      </w:r>
      <w:r w:rsidRPr="0034631E">
        <w:rPr>
          <w:rFonts w:ascii="Arial" w:eastAsia="Times New Roman" w:hAnsi="Arial" w:cs="Arial"/>
          <w:spacing w:val="-2"/>
          <w:sz w:val="24"/>
          <w:szCs w:val="24"/>
          <w:lang w:eastAsia="es-ES"/>
        </w:rPr>
        <w:t>  </w:t>
      </w:r>
    </w:p>
    <w:p w:rsidR="008B240B" w:rsidRPr="00E37DB5" w:rsidRDefault="008B240B" w:rsidP="00E37DB5">
      <w:pPr>
        <w:spacing w:after="0"/>
        <w:jc w:val="both"/>
        <w:textAlignment w:val="baseline"/>
        <w:rPr>
          <w:rFonts w:ascii="Arial" w:eastAsia="Times New Roman" w:hAnsi="Arial" w:cs="Arial"/>
          <w:sz w:val="24"/>
          <w:szCs w:val="24"/>
          <w:lang w:eastAsia="es-CO"/>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w:t>
      </w:r>
      <w:r w:rsidRPr="0034631E">
        <w:rPr>
          <w:rFonts w:ascii="Arial" w:eastAsia="Times New Roman" w:hAnsi="Arial" w:cs="Arial"/>
          <w:spacing w:val="-2"/>
          <w:sz w:val="24"/>
          <w:szCs w:val="24"/>
          <w:lang w:eastAsia="es-ES"/>
        </w:rPr>
        <w:lastRenderedPageBreak/>
        <w:t xml:space="preserve">por parte de los fondos privados de pensiones, no es otra que la ineficacia del acto jurídico que permitió el traslado entre regímenes pensionales, por lo que al haber orientado </w:t>
      </w:r>
      <w:r w:rsidR="007D0D27"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actor la demanda en ese sentido, por imperativo jurisprudencial, lo que corresponde es analizar el caso en la forma determinada por la Corte Suprema de Justicia, esto es, si el traslado de</w:t>
      </w:r>
      <w:r w:rsidR="007D0D27" w:rsidRPr="0034631E">
        <w:rPr>
          <w:rFonts w:ascii="Arial" w:eastAsia="Times New Roman" w:hAnsi="Arial" w:cs="Arial"/>
          <w:spacing w:val="-2"/>
          <w:sz w:val="24"/>
          <w:szCs w:val="24"/>
          <w:lang w:eastAsia="es-ES"/>
        </w:rPr>
        <w:t>l</w:t>
      </w:r>
      <w:r w:rsidRPr="0034631E">
        <w:rPr>
          <w:rFonts w:ascii="Arial" w:eastAsia="Times New Roman" w:hAnsi="Arial" w:cs="Arial"/>
          <w:spacing w:val="-2"/>
          <w:sz w:val="24"/>
          <w:szCs w:val="24"/>
          <w:lang w:eastAsia="es-ES"/>
        </w:rPr>
        <w:t> accionante al RAIS se dio en términos de eficacia, independientemente de que la parte actora haya invocado la acción de nulidad de la afiliación al régimen de ahorro individual con solidaridad; por lo que bajo esa única y exclusiva postura, no le asiste la razón a la apoderada judicial de la AFP Colfondos S.A. cuando manifiesta que la acción a impetrar en este tipo de casos es la resarcitoria de perjuicios prevista en el artículo 10 del Decreto 720 de 1994.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pacing w:after="0"/>
        <w:jc w:val="both"/>
        <w:textAlignment w:val="baseline"/>
        <w:rPr>
          <w:rFonts w:ascii="Arial" w:eastAsia="Times New Roman" w:hAnsi="Arial" w:cs="Arial"/>
          <w:spacing w:val="-2"/>
          <w:sz w:val="24"/>
          <w:szCs w:val="24"/>
          <w:lang w:eastAsia="es-ES"/>
        </w:rPr>
      </w:pPr>
      <w:r w:rsidRPr="0034631E">
        <w:rPr>
          <w:rFonts w:ascii="Arial" w:eastAsia="Times New Roman" w:hAnsi="Arial" w:cs="Arial"/>
          <w:sz w:val="24"/>
          <w:szCs w:val="24"/>
          <w:lang w:eastAsia="es-CO"/>
        </w:rPr>
        <w:t>Resuelto lo anterior, se tiene entonces que con la solicitud de vinculación N°</w:t>
      </w:r>
      <w:r w:rsidR="007D0D27" w:rsidRPr="0034631E">
        <w:rPr>
          <w:rFonts w:ascii="Arial" w:eastAsia="Times New Roman" w:hAnsi="Arial" w:cs="Arial"/>
          <w:sz w:val="24"/>
          <w:szCs w:val="24"/>
          <w:lang w:eastAsia="es-CO"/>
        </w:rPr>
        <w:t>452183</w:t>
      </w:r>
      <w:r w:rsidRPr="0034631E">
        <w:rPr>
          <w:rFonts w:ascii="Arial" w:eastAsia="Times New Roman" w:hAnsi="Arial" w:cs="Arial"/>
          <w:sz w:val="24"/>
          <w:szCs w:val="24"/>
          <w:lang w:eastAsia="es-CO"/>
        </w:rPr>
        <w:t xml:space="preserve"> visible a folio </w:t>
      </w:r>
      <w:r w:rsidR="00961B08" w:rsidRPr="0034631E">
        <w:rPr>
          <w:rFonts w:ascii="Arial" w:eastAsia="Times New Roman" w:hAnsi="Arial" w:cs="Arial"/>
          <w:sz w:val="24"/>
          <w:szCs w:val="24"/>
          <w:lang w:eastAsia="es-CO"/>
        </w:rPr>
        <w:t xml:space="preserve">91 </w:t>
      </w:r>
      <w:r w:rsidRPr="0034631E">
        <w:rPr>
          <w:rFonts w:ascii="Arial" w:eastAsia="Times New Roman" w:hAnsi="Arial" w:cs="Arial"/>
          <w:sz w:val="24"/>
          <w:szCs w:val="24"/>
          <w:lang w:eastAsia="es-CO"/>
        </w:rPr>
        <w:t xml:space="preserve">del expediente, </w:t>
      </w:r>
      <w:r w:rsidR="00961B08" w:rsidRPr="0034631E">
        <w:rPr>
          <w:rFonts w:ascii="Arial" w:eastAsia="Times New Roman" w:hAnsi="Arial" w:cs="Arial"/>
          <w:sz w:val="24"/>
          <w:szCs w:val="24"/>
          <w:lang w:eastAsia="es-CO"/>
        </w:rPr>
        <w:t>el señor Alirio Rueda Rojas</w:t>
      </w:r>
      <w:r w:rsidRPr="0034631E">
        <w:rPr>
          <w:rFonts w:ascii="Arial" w:eastAsia="Times New Roman" w:hAnsi="Arial" w:cs="Arial"/>
          <w:sz w:val="24"/>
          <w:szCs w:val="24"/>
          <w:lang w:eastAsia="es-CO"/>
        </w:rPr>
        <w:t xml:space="preserve"> se afilió al régimen de ahorro individual con solidaridad el </w:t>
      </w:r>
      <w:r w:rsidR="00961B08" w:rsidRPr="0034631E">
        <w:rPr>
          <w:rFonts w:ascii="Arial" w:eastAsia="Times New Roman" w:hAnsi="Arial" w:cs="Arial"/>
          <w:sz w:val="24"/>
          <w:szCs w:val="24"/>
          <w:lang w:eastAsia="es-CO"/>
        </w:rPr>
        <w:t>28 de febrero</w:t>
      </w:r>
      <w:r w:rsidRPr="0034631E">
        <w:rPr>
          <w:rFonts w:ascii="Arial" w:eastAsia="Times New Roman" w:hAnsi="Arial" w:cs="Arial"/>
          <w:sz w:val="24"/>
          <w:szCs w:val="24"/>
          <w:lang w:eastAsia="es-CO"/>
        </w:rPr>
        <w:t xml:space="preserve"> de 1995 cuando se vinculó a la </w:t>
      </w:r>
      <w:bookmarkStart w:id="1" w:name="_Hlk50458435"/>
      <w:r w:rsidRPr="0034631E">
        <w:rPr>
          <w:rFonts w:ascii="Arial" w:eastAsia="Times New Roman" w:hAnsi="Arial" w:cs="Arial"/>
          <w:sz w:val="24"/>
          <w:szCs w:val="24"/>
          <w:lang w:eastAsia="es-CO"/>
        </w:rPr>
        <w:t xml:space="preserve">AFP </w:t>
      </w:r>
      <w:bookmarkEnd w:id="1"/>
      <w:r w:rsidRPr="0034631E">
        <w:rPr>
          <w:rFonts w:ascii="Arial" w:eastAsia="Times New Roman" w:hAnsi="Arial" w:cs="Arial"/>
          <w:sz w:val="24"/>
          <w:szCs w:val="24"/>
          <w:lang w:eastAsia="es-CO"/>
        </w:rPr>
        <w:t xml:space="preserve">Colfondos S.A., sin embargo, </w:t>
      </w:r>
      <w:r w:rsidR="00961B08"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accionante inici</w:t>
      </w:r>
      <w:r w:rsidR="45E64DF4" w:rsidRPr="0034631E">
        <w:rPr>
          <w:rFonts w:ascii="Arial" w:eastAsia="Times New Roman" w:hAnsi="Arial" w:cs="Arial"/>
          <w:spacing w:val="-2"/>
          <w:sz w:val="24"/>
          <w:szCs w:val="24"/>
          <w:lang w:eastAsia="es-ES"/>
        </w:rPr>
        <w:t>ó</w:t>
      </w:r>
      <w:r w:rsidRPr="0034631E">
        <w:rPr>
          <w:rFonts w:ascii="Arial" w:eastAsia="Times New Roman" w:hAnsi="Arial" w:cs="Arial"/>
          <w:spacing w:val="-2"/>
          <w:sz w:val="24"/>
          <w:szCs w:val="24"/>
          <w:lang w:eastAsia="es-ES"/>
        </w:rPr>
        <w:t xml:space="preserve">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Conforme con lo señalado por </w:t>
      </w:r>
      <w:r w:rsidR="00961B08"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Colfondos S.A. -quien tiene la carga probatoria en este tipo de procesos (como se explicó en el punto cuatro del fundamento jurisprudencial)-, cumplió con el deber legal de información que le correspondía para </w:t>
      </w:r>
      <w:r w:rsidR="00961B08" w:rsidRPr="0034631E">
        <w:rPr>
          <w:rFonts w:ascii="Arial" w:eastAsia="Times New Roman" w:hAnsi="Arial" w:cs="Arial"/>
          <w:spacing w:val="-2"/>
          <w:sz w:val="24"/>
          <w:szCs w:val="24"/>
          <w:lang w:eastAsia="es-ES"/>
        </w:rPr>
        <w:t>el 28 de febrero</w:t>
      </w:r>
      <w:r w:rsidRPr="0034631E">
        <w:rPr>
          <w:rFonts w:ascii="Arial" w:eastAsia="Times New Roman" w:hAnsi="Arial" w:cs="Arial"/>
          <w:spacing w:val="-2"/>
          <w:sz w:val="24"/>
          <w:szCs w:val="24"/>
          <w:lang w:eastAsia="es-ES"/>
        </w:rPr>
        <w:t xml:space="preserve"> de 1995 (primera etapa).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En lo que concierne al formulario de afiliación, más allá de que en dicho documento se evidencia la rúbrica de</w:t>
      </w:r>
      <w:r w:rsidR="00961B08" w:rsidRPr="0034631E">
        <w:rPr>
          <w:rFonts w:ascii="Arial" w:eastAsia="Times New Roman" w:hAnsi="Arial" w:cs="Arial"/>
          <w:spacing w:val="-2"/>
          <w:sz w:val="24"/>
          <w:szCs w:val="24"/>
          <w:lang w:eastAsia="es-ES"/>
        </w:rPr>
        <w:t xml:space="preserve">l </w:t>
      </w:r>
      <w:r w:rsidR="00961B08" w:rsidRPr="0034631E">
        <w:rPr>
          <w:rFonts w:ascii="Arial" w:eastAsia="Times New Roman" w:hAnsi="Arial" w:cs="Arial"/>
          <w:sz w:val="24"/>
          <w:szCs w:val="24"/>
          <w:lang w:eastAsia="es-CO"/>
        </w:rPr>
        <w:t>señor Alirio Rueda Rojas</w:t>
      </w:r>
      <w:r w:rsidRPr="0034631E">
        <w:rPr>
          <w:rFonts w:ascii="Arial" w:eastAsia="Times New Roman" w:hAnsi="Arial" w:cs="Arial"/>
          <w:spacing w:val="-2"/>
          <w:sz w:val="24"/>
          <w:szCs w:val="24"/>
          <w:lang w:eastAsia="es-ES"/>
        </w:rPr>
        <w:t xml:space="preserve"> en la casilla denominada “</w:t>
      </w:r>
      <w:r w:rsidRPr="0034631E">
        <w:rPr>
          <w:rFonts w:ascii="Arial" w:eastAsia="Times New Roman" w:hAnsi="Arial" w:cs="Arial"/>
          <w:i/>
          <w:iCs/>
          <w:spacing w:val="-2"/>
          <w:sz w:val="24"/>
          <w:szCs w:val="24"/>
          <w:lang w:eastAsia="es-ES"/>
        </w:rPr>
        <w:t>voluntad de selección y afiliación</w:t>
      </w:r>
      <w:r w:rsidRPr="0034631E">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961B08"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Ahora, en el interrogatorio de parte, </w:t>
      </w:r>
      <w:r w:rsidR="00961B08" w:rsidRPr="0034631E">
        <w:rPr>
          <w:rFonts w:ascii="Arial" w:eastAsia="Times New Roman" w:hAnsi="Arial" w:cs="Arial"/>
          <w:sz w:val="24"/>
          <w:szCs w:val="24"/>
          <w:lang w:eastAsia="es-CO"/>
        </w:rPr>
        <w:t>el señor Alirio Rueda Rojas</w:t>
      </w:r>
      <w:r w:rsidRPr="0034631E">
        <w:rPr>
          <w:rFonts w:ascii="Arial" w:eastAsia="Times New Roman" w:hAnsi="Arial" w:cs="Arial"/>
          <w:spacing w:val="-2"/>
          <w:sz w:val="24"/>
          <w:szCs w:val="24"/>
          <w:lang w:eastAsia="es-ES"/>
        </w:rPr>
        <w:t xml:space="preserve">, después de informar que se encuentra activa como trabajador prestando sus servicios actualmente </w:t>
      </w:r>
      <w:r w:rsidR="00961B08" w:rsidRPr="0034631E">
        <w:rPr>
          <w:rFonts w:ascii="Arial" w:eastAsia="Times New Roman" w:hAnsi="Arial" w:cs="Arial"/>
          <w:spacing w:val="-2"/>
          <w:sz w:val="24"/>
          <w:szCs w:val="24"/>
          <w:lang w:eastAsia="es-ES"/>
        </w:rPr>
        <w:t>en la Caja de Compensación Familiar “Cafam”</w:t>
      </w:r>
      <w:r w:rsidRPr="0034631E">
        <w:rPr>
          <w:rFonts w:ascii="Arial" w:eastAsia="Times New Roman" w:hAnsi="Arial" w:cs="Arial"/>
          <w:spacing w:val="-2"/>
          <w:sz w:val="24"/>
          <w:szCs w:val="24"/>
          <w:lang w:eastAsia="es-ES"/>
        </w:rPr>
        <w:t xml:space="preserve">, sostuvo que en el año 1995 </w:t>
      </w:r>
      <w:r w:rsidR="00961B08" w:rsidRPr="0034631E">
        <w:rPr>
          <w:rFonts w:ascii="Arial" w:eastAsia="Times New Roman" w:hAnsi="Arial" w:cs="Arial"/>
          <w:spacing w:val="-2"/>
          <w:sz w:val="24"/>
          <w:szCs w:val="24"/>
          <w:lang w:eastAsia="es-ES"/>
        </w:rPr>
        <w:t xml:space="preserve">los agentes comerciales de la AFP Colfondos S.A. hicieron presencia en las instalaciones de “Cafam” y después de manifestarles que el Instituto de Seguros Sociales iba a desaparecer y que por tanto debían trasladarse al régimen de ahorro individual con solidaridad, procedieron a pasar individualmente para llenar el formulario de afiliación, momento en el que, el asesor que le correspondió a él, le aseguró que en ese régimen pensional se iba a pensionar anticipadamente y con una mesada muy superior a la que devengaría en el RPM, que en caso de fallecimiento el capital acumulado en la cuenta de ahorro individual pasaría a manos de sus herederos, explicándosele que la única diferencia existente entre los regímenes pensionales que componían el sistema general de pensiones, radicaba en que el RPM era un régimen que dependía de subsidios, mientras que el RAIS dependía única y exclusivamente de los aportes y </w:t>
      </w:r>
      <w:r w:rsidR="00961B08" w:rsidRPr="0034631E">
        <w:rPr>
          <w:rFonts w:ascii="Arial" w:eastAsia="Times New Roman" w:hAnsi="Arial" w:cs="Arial"/>
          <w:spacing w:val="-2"/>
          <w:sz w:val="24"/>
          <w:szCs w:val="24"/>
          <w:lang w:eastAsia="es-ES"/>
        </w:rPr>
        <w:lastRenderedPageBreak/>
        <w:t>rendimientos que cada afiliado generaba en su vida laboral; sin embargo, acotó, que más allá de lo dicho, no se le brindó más información sobre los pros y contras que conllevaba tomar esa decisión.</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Siguiendo el derrotero marcado por la Sala de Casación Laboral, del formulario de afiliación y del interrogatorio de parte absuelto por </w:t>
      </w:r>
      <w:r w:rsidR="00961B08" w:rsidRPr="0034631E">
        <w:rPr>
          <w:rFonts w:ascii="Arial" w:eastAsia="Times New Roman" w:hAnsi="Arial" w:cs="Arial"/>
          <w:sz w:val="24"/>
          <w:szCs w:val="24"/>
          <w:lang w:eastAsia="es-CO"/>
        </w:rPr>
        <w:t>el señor Alirio Rueda Rojas</w:t>
      </w:r>
      <w:r w:rsidRPr="0034631E">
        <w:rPr>
          <w:rFonts w:ascii="Arial" w:eastAsia="Times New Roman" w:hAnsi="Arial" w:cs="Arial"/>
          <w:spacing w:val="-2"/>
          <w:sz w:val="24"/>
          <w:szCs w:val="24"/>
          <w:lang w:eastAsia="es-ES"/>
        </w:rPr>
        <w:t>, ni de ninguna de las pruebas allegadas al plenario se desprende el cumplimiento del deber legal de información por parte de la AFP Colfondos S.A.; por lo que no le asiste razón a las entidades recurrentes cuando afirman lo contrario, esto es, que en el curso del proceso se cumplió con esa carga probatoria, motivo por el que, indefectiblemente, conforme con lo sentado por la Corte Suprema de Justicia, no queda otro camino que confirmar la decisión emitida por el Juzgado Segundo Laboral del Circuito, consistente en declarar la ineficacia del acto jurídico por medio del cual </w:t>
      </w:r>
      <w:r w:rsidR="00961B08"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961B08" w:rsidRPr="0034631E">
        <w:rPr>
          <w:rFonts w:ascii="Arial" w:eastAsia="Times New Roman" w:hAnsi="Arial" w:cs="Arial"/>
          <w:spacing w:val="-2"/>
          <w:sz w:val="24"/>
          <w:szCs w:val="24"/>
          <w:lang w:eastAsia="es-ES"/>
        </w:rPr>
        <w:t>28 de febrero</w:t>
      </w:r>
      <w:r w:rsidRPr="0034631E">
        <w:rPr>
          <w:rFonts w:ascii="Arial" w:eastAsia="Times New Roman" w:hAnsi="Arial" w:cs="Arial"/>
          <w:spacing w:val="-2"/>
          <w:sz w:val="24"/>
          <w:szCs w:val="24"/>
          <w:lang w:eastAsia="es-ES"/>
        </w:rPr>
        <w:t xml:space="preserve"> de 1995.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Así las cosas, al no tener ningún efecto jurídico el traslado efectuado por </w:t>
      </w:r>
      <w:r w:rsidR="00961B08" w:rsidRPr="0034631E">
        <w:rPr>
          <w:rFonts w:ascii="Arial" w:eastAsia="Times New Roman" w:hAnsi="Arial" w:cs="Arial"/>
          <w:sz w:val="24"/>
          <w:szCs w:val="24"/>
          <w:lang w:eastAsia="es-CO"/>
        </w:rPr>
        <w:t>el señor Alirio Rueda Rojas</w:t>
      </w:r>
      <w:r w:rsidR="00961B08" w:rsidRPr="0034631E">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al régimen de ahorro individual con solidaridad, se confirmará la condena emitida por la </w:t>
      </w:r>
      <w:r w:rsidRPr="0034631E">
        <w:rPr>
          <w:rFonts w:ascii="Arial" w:eastAsia="Times New Roman" w:hAnsi="Arial" w:cs="Arial"/>
          <w:i/>
          <w:iCs/>
          <w:spacing w:val="-2"/>
          <w:sz w:val="24"/>
          <w:szCs w:val="24"/>
          <w:lang w:eastAsia="es-ES"/>
        </w:rPr>
        <w:t>a quo</w:t>
      </w:r>
      <w:r w:rsidRPr="0034631E">
        <w:rPr>
          <w:rFonts w:ascii="Arial" w:eastAsia="Times New Roman" w:hAnsi="Arial" w:cs="Arial"/>
          <w:spacing w:val="-2"/>
          <w:sz w:val="24"/>
          <w:szCs w:val="24"/>
          <w:lang w:eastAsia="es-ES"/>
        </w:rPr>
        <w:t> en contra de la AFP Colfondos S.A. consistente en girar a favor de la Administradora Colombiana de Pensiones el capital existente en la cuenta de ahorro individual, más precisamente las sumas provenientes de las cotizaciones al sistema general de pensiones junto con los intereses y rendimientos financieros, tal y como lo ha sentado la Sala de Casación Laboral de la Corte Suprema de Justicia en las providencias relacionadas a lo largo de la presente providencia.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Además de restituir los emolumentos relacionados líneas atrás, necesario resulta traer a colación la sentencia SL1688 de 8 de mayo de 2019 en la que la Corte Suprema de Justicia indicó 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del máximo órgano de la jurisdicción ordinaria laboral; por lo que no resulta dable acceder a la petición elevada por la AFP Colfondos S.A. en la sustentación del recurso de apelación, consistente en que solo se ordene el reintegro de los dineros recaudados por conceptos de aportes al sistema general de pensiones.</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Bajo esa misma óptica, la ineficacia del traslado implica que ningún acto posterior al mismo produzca efectos, por lo que correcta resultó la decisión de la </w:t>
      </w:r>
      <w:r w:rsidRPr="0034631E">
        <w:rPr>
          <w:rFonts w:ascii="Arial" w:eastAsia="Times New Roman" w:hAnsi="Arial" w:cs="Arial"/>
          <w:i/>
          <w:iCs/>
          <w:spacing w:val="-2"/>
          <w:sz w:val="24"/>
          <w:szCs w:val="24"/>
          <w:lang w:eastAsia="es-ES"/>
        </w:rPr>
        <w:t>a quo </w:t>
      </w:r>
      <w:r w:rsidRPr="0034631E">
        <w:rPr>
          <w:rFonts w:ascii="Arial" w:eastAsia="Times New Roman" w:hAnsi="Arial" w:cs="Arial"/>
          <w:spacing w:val="-2"/>
          <w:sz w:val="24"/>
          <w:szCs w:val="24"/>
          <w:lang w:eastAsia="es-ES"/>
        </w:rPr>
        <w:t>consistente en condenar a esa entidad a restituir con cargo a sus propios recursos y debidamente indexados, los valores que descontó a</w:t>
      </w:r>
      <w:r w:rsidR="00961B08" w:rsidRPr="0034631E">
        <w:rPr>
          <w:rFonts w:ascii="Arial" w:eastAsia="Times New Roman" w:hAnsi="Arial" w:cs="Arial"/>
          <w:spacing w:val="-2"/>
          <w:sz w:val="24"/>
          <w:szCs w:val="24"/>
          <w:lang w:eastAsia="es-ES"/>
        </w:rPr>
        <w:t>l</w:t>
      </w:r>
      <w:r w:rsidRPr="0034631E">
        <w:rPr>
          <w:rFonts w:ascii="Arial" w:eastAsia="Times New Roman" w:hAnsi="Arial" w:cs="Arial"/>
          <w:spacing w:val="-2"/>
          <w:sz w:val="24"/>
          <w:szCs w:val="24"/>
          <w:lang w:eastAsia="es-ES"/>
        </w:rPr>
        <w:t xml:space="preserve"> actor para financiar la garantía de pensión mínima y cancelar las primas de los seguros previsionales de invalidez y sobrevivientes, 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lastRenderedPageBreak/>
        <w:t> </w:t>
      </w:r>
    </w:p>
    <w:p w:rsidR="00A35B0C" w:rsidRPr="0034631E" w:rsidRDefault="00A35B0C"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En este punto de la providencia es pertinente referir que al haber operado un traslado desde el régimen de prima media con prestación definida al régimen de ahorro individual con solidaridad el 28 de febrero de 1995, se generó en ese momento un bono pensional tipo A </w:t>
      </w:r>
      <w:proofErr w:type="spellStart"/>
      <w:r w:rsidRPr="0034631E">
        <w:rPr>
          <w:rFonts w:ascii="Arial" w:eastAsia="Times New Roman" w:hAnsi="Arial" w:cs="Arial"/>
          <w:spacing w:val="-2"/>
          <w:sz w:val="24"/>
          <w:szCs w:val="24"/>
          <w:lang w:eastAsia="es-ES"/>
        </w:rPr>
        <w:t>a</w:t>
      </w:r>
      <w:proofErr w:type="spellEnd"/>
      <w:r w:rsidRPr="0034631E">
        <w:rPr>
          <w:rFonts w:ascii="Arial" w:eastAsia="Times New Roman" w:hAnsi="Arial" w:cs="Arial"/>
          <w:spacing w:val="-2"/>
          <w:sz w:val="24"/>
          <w:szCs w:val="24"/>
          <w:lang w:eastAsia="es-ES"/>
        </w:rPr>
        <w:t> favor del señor Alirio Rueda Rojas, nacido el 4 de diciembre de 1956 como se evidencia en la copia de la cédula de ciudadanía -fl.22- por lo que, a pesar de que no existe prueba que demuestre el estado actual de ese bono de deuda pública, lo cierto es que el mismo se redimió normalmente el pasado 4 de diciembre de 2018, fecha en que el accionante cumplió los 62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accionante antes del 4 de enero de 2019; razón por la que, al tener que restituirse las cosas al estado en el que se encontraban para el 28 de febrero de 1995, al carecer de efectos jurídicos el traslado al RAIS ejecutado en esa calenda, se modificará el ordinal tercero de la sentencia proferida por el Juzgado Segundo Laboral del Circuito en el que se condenó a la AFP Colfondos S.A. a girar a favor de la Administradora Colombiana de Pensiones la suma que se haya pagado por concepto de bono pensional, para en su lugar condenar a esa entidad, si en efecto se recibió el monto de dicho bono,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Colfondos S.A.  </w:t>
      </w:r>
    </w:p>
    <w:p w:rsidR="00A35B0C" w:rsidRPr="0034631E" w:rsidRDefault="00A35B0C"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A35B0C" w:rsidRPr="0034631E" w:rsidRDefault="00A35B0C"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Así mismo, se adicionará la sentencia proferida por la </w:t>
      </w:r>
      <w:r w:rsidRPr="0034631E">
        <w:rPr>
          <w:rFonts w:ascii="Arial" w:eastAsia="Times New Roman" w:hAnsi="Arial" w:cs="Arial"/>
          <w:i/>
          <w:iCs/>
          <w:spacing w:val="-2"/>
          <w:sz w:val="24"/>
          <w:szCs w:val="24"/>
          <w:lang w:eastAsia="es-ES"/>
        </w:rPr>
        <w:t>a quo</w:t>
      </w:r>
      <w:r w:rsidRPr="0034631E">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que una vez redimido debió ser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28 de febrero de 1995.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xml:space="preserve">En torno al argumento esgrimido por </w:t>
      </w:r>
      <w:r w:rsidR="00886CF5" w:rsidRPr="0034631E">
        <w:rPr>
          <w:rFonts w:ascii="Arial" w:eastAsia="Times New Roman" w:hAnsi="Arial" w:cs="Arial"/>
          <w:spacing w:val="-2"/>
          <w:sz w:val="24"/>
          <w:szCs w:val="24"/>
          <w:lang w:eastAsia="es-ES"/>
        </w:rPr>
        <w:t>la apoderada judicial de la Administradora Colombiana de Pensiones</w:t>
      </w:r>
      <w:r w:rsidRPr="0034631E">
        <w:rPr>
          <w:rFonts w:ascii="Arial" w:eastAsia="Times New Roman" w:hAnsi="Arial" w:cs="Arial"/>
          <w:spacing w:val="-2"/>
          <w:sz w:val="24"/>
          <w:szCs w:val="24"/>
          <w:lang w:eastAsia="es-ES"/>
        </w:rPr>
        <w:t xml:space="preserve"> consistente en que </w:t>
      </w:r>
      <w:r w:rsidR="00886CF5"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accionante se encuentra inmers</w:t>
      </w:r>
      <w:r w:rsidR="00886CF5" w:rsidRPr="0034631E">
        <w:rPr>
          <w:rFonts w:ascii="Arial" w:eastAsia="Times New Roman" w:hAnsi="Arial" w:cs="Arial"/>
          <w:spacing w:val="-2"/>
          <w:sz w:val="24"/>
          <w:szCs w:val="24"/>
          <w:lang w:eastAsia="es-ES"/>
        </w:rPr>
        <w:t>o</w:t>
      </w:r>
      <w:r w:rsidRPr="0034631E">
        <w:rPr>
          <w:rFonts w:ascii="Arial" w:eastAsia="Times New Roman" w:hAnsi="Arial" w:cs="Arial"/>
          <w:spacing w:val="-2"/>
          <w:sz w:val="24"/>
          <w:szCs w:val="24"/>
          <w:lang w:eastAsia="es-ES"/>
        </w:rPr>
        <w:t xml:space="preserve"> en una prohibición legal para trasladarse al RPM al estar a menos de diez años de acceder a la edad mínima de pensión en ese régimen pensional, la verdad es que, a pesar de que </w:t>
      </w:r>
      <w:r w:rsidR="00886CF5" w:rsidRPr="0034631E">
        <w:rPr>
          <w:rFonts w:ascii="Arial" w:eastAsia="Times New Roman" w:hAnsi="Arial" w:cs="Arial"/>
          <w:sz w:val="24"/>
          <w:szCs w:val="24"/>
          <w:lang w:eastAsia="es-CO"/>
        </w:rPr>
        <w:t>el señor Alirio Rueda Rojas</w:t>
      </w:r>
      <w:r w:rsidR="00886CF5" w:rsidRPr="0034631E">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 xml:space="preserve">cumplió los </w:t>
      </w:r>
      <w:r w:rsidR="00886CF5" w:rsidRPr="0034631E">
        <w:rPr>
          <w:rFonts w:ascii="Arial" w:eastAsia="Times New Roman" w:hAnsi="Arial" w:cs="Arial"/>
          <w:spacing w:val="-2"/>
          <w:sz w:val="24"/>
          <w:szCs w:val="24"/>
          <w:lang w:eastAsia="es-ES"/>
        </w:rPr>
        <w:t>62</w:t>
      </w:r>
      <w:r w:rsidRPr="0034631E">
        <w:rPr>
          <w:rFonts w:ascii="Arial" w:eastAsia="Times New Roman" w:hAnsi="Arial" w:cs="Arial"/>
          <w:spacing w:val="-2"/>
          <w:sz w:val="24"/>
          <w:szCs w:val="24"/>
          <w:lang w:eastAsia="es-ES"/>
        </w:rPr>
        <w:t xml:space="preserve"> años de edad el 4 de </w:t>
      </w:r>
      <w:r w:rsidR="00886CF5" w:rsidRPr="0034631E">
        <w:rPr>
          <w:rFonts w:ascii="Arial" w:eastAsia="Times New Roman" w:hAnsi="Arial" w:cs="Arial"/>
          <w:spacing w:val="-2"/>
          <w:sz w:val="24"/>
          <w:szCs w:val="24"/>
          <w:lang w:eastAsia="es-ES"/>
        </w:rPr>
        <w:t>diciembre</w:t>
      </w:r>
      <w:r w:rsidRPr="0034631E">
        <w:rPr>
          <w:rFonts w:ascii="Arial" w:eastAsia="Times New Roman" w:hAnsi="Arial" w:cs="Arial"/>
          <w:spacing w:val="-2"/>
          <w:sz w:val="24"/>
          <w:szCs w:val="24"/>
          <w:lang w:eastAsia="es-ES"/>
        </w:rPr>
        <w:t xml:space="preserve"> de 201</w:t>
      </w:r>
      <w:r w:rsidR="00A35B0C" w:rsidRPr="0034631E">
        <w:rPr>
          <w:rFonts w:ascii="Arial" w:eastAsia="Times New Roman" w:hAnsi="Arial" w:cs="Arial"/>
          <w:spacing w:val="-2"/>
          <w:sz w:val="24"/>
          <w:szCs w:val="24"/>
          <w:lang w:eastAsia="es-ES"/>
        </w:rPr>
        <w:t>8</w:t>
      </w:r>
      <w:r w:rsidRPr="0034631E">
        <w:rPr>
          <w:rFonts w:ascii="Arial" w:eastAsia="Times New Roman" w:hAnsi="Arial" w:cs="Arial"/>
          <w:spacing w:val="-2"/>
          <w:sz w:val="24"/>
          <w:szCs w:val="24"/>
          <w:lang w:eastAsia="es-ES"/>
        </w:rPr>
        <w:t>, ese hecho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A35B0C" w:rsidRPr="0034631E">
        <w:rPr>
          <w:rFonts w:ascii="Arial" w:eastAsia="Times New Roman" w:hAnsi="Arial" w:cs="Arial"/>
          <w:spacing w:val="-2"/>
          <w:sz w:val="24"/>
          <w:szCs w:val="24"/>
          <w:lang w:eastAsia="es-ES"/>
        </w:rPr>
        <w:t>el</w:t>
      </w:r>
      <w:r w:rsidRPr="0034631E">
        <w:rPr>
          <w:rFonts w:ascii="Arial" w:eastAsia="Times New Roman" w:hAnsi="Arial" w:cs="Arial"/>
          <w:spacing w:val="-2"/>
          <w:sz w:val="24"/>
          <w:szCs w:val="24"/>
          <w:lang w:eastAsia="es-ES"/>
        </w:rPr>
        <w:t xml:space="preserve"> demandante siempre ha estado afiliad</w:t>
      </w:r>
      <w:r w:rsidR="00A35B0C" w:rsidRPr="0034631E">
        <w:rPr>
          <w:rFonts w:ascii="Arial" w:eastAsia="Times New Roman" w:hAnsi="Arial" w:cs="Arial"/>
          <w:spacing w:val="-2"/>
          <w:sz w:val="24"/>
          <w:szCs w:val="24"/>
          <w:lang w:eastAsia="es-ES"/>
        </w:rPr>
        <w:t>o</w:t>
      </w:r>
      <w:r w:rsidRPr="0034631E">
        <w:rPr>
          <w:rFonts w:ascii="Arial" w:eastAsia="Times New Roman" w:hAnsi="Arial" w:cs="Arial"/>
          <w:spacing w:val="-2"/>
          <w:sz w:val="24"/>
          <w:szCs w:val="24"/>
          <w:lang w:eastAsia="es-ES"/>
        </w:rPr>
        <w:t xml:space="preserve"> al régimen de prima media con prestación definida administrado actualmente por Colpensiones, lo que muestra que de ninguna manera se está ordenando un nuevo traslado entre regímenes pensionales y por tanto no se transgrede la prohibición legal prevista en el </w:t>
      </w:r>
      <w:r w:rsidRPr="0034631E">
        <w:rPr>
          <w:rFonts w:ascii="Arial" w:eastAsia="Times New Roman" w:hAnsi="Arial" w:cs="Arial"/>
          <w:spacing w:val="-2"/>
          <w:sz w:val="24"/>
          <w:szCs w:val="24"/>
          <w:lang w:eastAsia="es-ES"/>
        </w:rPr>
        <w:lastRenderedPageBreak/>
        <w:t>literal e) del artículo 13 de la Ley 100 de 1993 modificado por el artículo 2° de la Ley 797 de 2003. </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pacing w:after="0"/>
        <w:jc w:val="both"/>
        <w:textAlignment w:val="baseline"/>
        <w:rPr>
          <w:rFonts w:ascii="Arial" w:hAnsi="Arial" w:cs="Arial"/>
          <w:color w:val="000000"/>
          <w:sz w:val="24"/>
          <w:szCs w:val="24"/>
          <w:shd w:val="clear" w:color="auto" w:fill="FFFFFF"/>
        </w:rPr>
      </w:pPr>
      <w:r w:rsidRPr="0034631E">
        <w:rPr>
          <w:rStyle w:val="normaltextrun"/>
          <w:rFonts w:ascii="Arial" w:hAnsi="Arial" w:cs="Arial"/>
          <w:color w:val="000000"/>
          <w:sz w:val="24"/>
          <w:szCs w:val="24"/>
          <w:shd w:val="clear" w:color="auto" w:fill="FFFFFF"/>
        </w:rPr>
        <w:t>Frente a la petición elevada por la Administradora Colombiana de Pensiones relativa a que se condene a la AFP Colfondos S.A. a cancelar a título de sanción una suma igual al valor de las futuras mesadas pensionales que eventualmente pudieren reconocérsele a</w:t>
      </w:r>
      <w:r w:rsidR="00A35B0C" w:rsidRPr="0034631E">
        <w:rPr>
          <w:rStyle w:val="normaltextrun"/>
          <w:rFonts w:ascii="Arial" w:hAnsi="Arial" w:cs="Arial"/>
          <w:color w:val="000000"/>
          <w:sz w:val="24"/>
          <w:szCs w:val="24"/>
          <w:shd w:val="clear" w:color="auto" w:fill="FFFFFF"/>
        </w:rPr>
        <w:t>l</w:t>
      </w:r>
      <w:r w:rsidRPr="0034631E">
        <w:rPr>
          <w:rStyle w:val="normaltextrun"/>
          <w:rFonts w:ascii="Arial" w:hAnsi="Arial" w:cs="Arial"/>
          <w:color w:val="000000"/>
          <w:sz w:val="24"/>
          <w:szCs w:val="24"/>
          <w:shd w:val="clear" w:color="auto" w:fill="FFFFFF"/>
        </w:rPr>
        <w:t xml:space="preserve"> accionante en el régimen de prima media con prestación definida, lo primero que cabe señalar es que la etapa de alegatos no es el acto procesal previsto para realizar pretensiones, resultando claro por demás que </w:t>
      </w:r>
      <w:r w:rsidR="00A35B0C" w:rsidRPr="0034631E">
        <w:rPr>
          <w:rStyle w:val="normaltextrun"/>
          <w:rFonts w:ascii="Arial" w:hAnsi="Arial" w:cs="Arial"/>
          <w:color w:val="000000"/>
          <w:sz w:val="24"/>
          <w:szCs w:val="24"/>
          <w:shd w:val="clear" w:color="auto" w:fill="FFFFFF"/>
        </w:rPr>
        <w:t>el</w:t>
      </w:r>
      <w:r w:rsidRPr="0034631E">
        <w:rPr>
          <w:rStyle w:val="normaltextrun"/>
          <w:rFonts w:ascii="Arial" w:hAnsi="Arial" w:cs="Arial"/>
          <w:color w:val="000000"/>
          <w:sz w:val="24"/>
          <w:szCs w:val="24"/>
          <w:shd w:val="clear" w:color="auto" w:fill="FFFFFF"/>
        </w:rPr>
        <w:t xml:space="preserve">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34631E">
        <w:rPr>
          <w:rStyle w:val="eop"/>
          <w:rFonts w:ascii="Arial" w:hAnsi="Arial" w:cs="Arial"/>
          <w:color w:val="000000"/>
          <w:sz w:val="24"/>
          <w:szCs w:val="24"/>
          <w:shd w:val="clear" w:color="auto" w:fill="FFFFFF"/>
        </w:rPr>
        <w:t> </w:t>
      </w:r>
      <w:r w:rsidRPr="0034631E">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rsidR="008B240B" w:rsidRPr="0034631E" w:rsidRDefault="008B240B" w:rsidP="0034631E">
      <w:pPr>
        <w:suppressAutoHyphens/>
        <w:spacing w:after="0"/>
        <w:jc w:val="both"/>
        <w:rPr>
          <w:rFonts w:ascii="Arial" w:eastAsia="Times New Roman" w:hAnsi="Arial" w:cs="Arial"/>
          <w:spacing w:val="-2"/>
          <w:sz w:val="24"/>
          <w:szCs w:val="24"/>
          <w:lang w:eastAsia="es-ES"/>
        </w:rPr>
      </w:pPr>
    </w:p>
    <w:p w:rsidR="008B240B" w:rsidRPr="0034631E" w:rsidRDefault="008B240B" w:rsidP="0034631E">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xml:space="preserve">Respecto a la condena en costas emitida en el curso de la primera instancia en contra del fondo privado de pensiones Colfondos S.A., es pertinente recordar que el numeral 1° del artículo 365 del CGP establece que </w:t>
      </w:r>
      <w:r w:rsidRPr="0034631E">
        <w:rPr>
          <w:rFonts w:ascii="Arial" w:eastAsia="Times New Roman" w:hAnsi="Arial" w:cs="Arial"/>
          <w:i/>
          <w:iCs/>
          <w:sz w:val="24"/>
          <w:szCs w:val="24"/>
          <w:lang w:eastAsia="es-CO"/>
        </w:rPr>
        <w:t>“Se condenará en costas a la parte vencida en el proceso”</w:t>
      </w:r>
      <w:r w:rsidRPr="0034631E">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34631E">
        <w:rPr>
          <w:rFonts w:ascii="Arial" w:eastAsia="Times New Roman" w:hAnsi="Arial" w:cs="Arial"/>
          <w:i/>
          <w:iCs/>
          <w:sz w:val="24"/>
          <w:szCs w:val="24"/>
          <w:lang w:eastAsia="es-CO"/>
        </w:rPr>
        <w:t xml:space="preserve">a quo </w:t>
      </w:r>
      <w:r w:rsidRPr="0034631E">
        <w:rPr>
          <w:rFonts w:ascii="Arial" w:eastAsia="Times New Roman" w:hAnsi="Arial" w:cs="Arial"/>
          <w:sz w:val="24"/>
          <w:szCs w:val="24"/>
          <w:lang w:eastAsia="es-CO"/>
        </w:rPr>
        <w:t>emitir condena en su contra por dicho concepto, la cual encuentra debidamente ajustada a derecho esta Corporación.</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AFP Colfondos S.A. y la Administradora Colombiana de Pensiones en un 100% y por partes iguales, a favor del demandante.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En mérito de lo expuesto, la </w:t>
      </w:r>
      <w:r w:rsidRPr="0034631E">
        <w:rPr>
          <w:rFonts w:ascii="Arial" w:eastAsia="Times New Roman" w:hAnsi="Arial" w:cs="Arial"/>
          <w:b/>
          <w:bCs/>
          <w:spacing w:val="-2"/>
          <w:sz w:val="24"/>
          <w:szCs w:val="24"/>
          <w:lang w:eastAsia="es-ES"/>
        </w:rPr>
        <w:t>Sala de Decisión Laboral del Tribunal Superior de Pereira</w:t>
      </w:r>
      <w:r w:rsidRPr="0034631E">
        <w:rPr>
          <w:rFonts w:ascii="Arial" w:eastAsia="Times New Roman" w:hAnsi="Arial" w:cs="Arial"/>
          <w:spacing w:val="-2"/>
          <w:sz w:val="24"/>
          <w:szCs w:val="24"/>
          <w:lang w:eastAsia="es-ES"/>
        </w:rPr>
        <w:t>, administrando justicia en nombre de la República y por autoridad de la ley,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center"/>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RESUELVE</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 </w:t>
      </w: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PRIMERO.</w:t>
      </w:r>
      <w:r w:rsidR="00E53929">
        <w:rPr>
          <w:rFonts w:ascii="Arial" w:eastAsia="Times New Roman" w:hAnsi="Arial" w:cs="Arial"/>
          <w:b/>
          <w:bCs/>
          <w:spacing w:val="-2"/>
          <w:sz w:val="24"/>
          <w:szCs w:val="24"/>
          <w:lang w:eastAsia="es-ES"/>
        </w:rPr>
        <w:t xml:space="preserve"> </w:t>
      </w:r>
      <w:r w:rsidRPr="0034631E">
        <w:rPr>
          <w:rFonts w:ascii="Arial" w:eastAsia="Times New Roman" w:hAnsi="Arial" w:cs="Arial"/>
          <w:b/>
          <w:bCs/>
          <w:spacing w:val="-2"/>
          <w:sz w:val="24"/>
          <w:szCs w:val="24"/>
          <w:lang w:eastAsia="es-ES"/>
        </w:rPr>
        <w:t>MODIFICAR </w:t>
      </w:r>
      <w:r w:rsidRPr="0034631E">
        <w:rPr>
          <w:rFonts w:ascii="Arial" w:eastAsia="Times New Roman" w:hAnsi="Arial" w:cs="Arial"/>
          <w:spacing w:val="-2"/>
          <w:sz w:val="24"/>
          <w:szCs w:val="24"/>
          <w:lang w:eastAsia="es-ES"/>
        </w:rPr>
        <w:t>el ordinal TERCERO</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de la sentencia proferida por el Juzgado</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Segundo</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Laboral del Circuito</w:t>
      </w:r>
      <w:r w:rsidR="002544CE" w:rsidRPr="0034631E">
        <w:rPr>
          <w:rFonts w:ascii="Arial" w:eastAsia="Times New Roman" w:hAnsi="Arial" w:cs="Arial"/>
          <w:spacing w:val="-2"/>
          <w:sz w:val="24"/>
          <w:szCs w:val="24"/>
          <w:lang w:eastAsia="es-ES"/>
        </w:rPr>
        <w:t xml:space="preserve"> el 3 de diciembre de 2020</w:t>
      </w:r>
      <w:r w:rsidRPr="0034631E">
        <w:rPr>
          <w:rFonts w:ascii="Arial" w:eastAsia="Times New Roman" w:hAnsi="Arial" w:cs="Arial"/>
          <w:spacing w:val="-2"/>
          <w:sz w:val="24"/>
          <w:szCs w:val="24"/>
          <w:lang w:eastAsia="es-ES"/>
        </w:rPr>
        <w:t>, el</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cual</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quedarán</w:t>
      </w:r>
      <w:r w:rsidR="00E53929">
        <w:rPr>
          <w:rFonts w:ascii="Arial" w:eastAsia="Times New Roman" w:hAnsi="Arial" w:cs="Arial"/>
          <w:spacing w:val="-2"/>
          <w:sz w:val="24"/>
          <w:szCs w:val="24"/>
          <w:lang w:eastAsia="es-ES"/>
        </w:rPr>
        <w:t xml:space="preserve"> </w:t>
      </w:r>
      <w:r w:rsidRPr="0034631E">
        <w:rPr>
          <w:rFonts w:ascii="Arial" w:eastAsia="Times New Roman" w:hAnsi="Arial" w:cs="Arial"/>
          <w:spacing w:val="-2"/>
          <w:sz w:val="24"/>
          <w:szCs w:val="24"/>
          <w:lang w:eastAsia="es-ES"/>
        </w:rPr>
        <w:t>así:</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7027BB">
      <w:pPr>
        <w:suppressAutoHyphens/>
        <w:spacing w:after="0"/>
        <w:ind w:left="426" w:right="420"/>
        <w:jc w:val="both"/>
        <w:rPr>
          <w:rFonts w:ascii="Arial" w:eastAsia="Times New Roman" w:hAnsi="Arial" w:cs="Arial"/>
          <w:i/>
          <w:iCs/>
          <w:spacing w:val="-2"/>
          <w:sz w:val="24"/>
          <w:szCs w:val="24"/>
          <w:lang w:eastAsia="es-ES"/>
        </w:rPr>
      </w:pPr>
      <w:r w:rsidRPr="0034631E">
        <w:rPr>
          <w:rFonts w:ascii="Arial" w:eastAsia="Times New Roman" w:hAnsi="Arial" w:cs="Arial"/>
          <w:spacing w:val="-2"/>
          <w:sz w:val="24"/>
          <w:szCs w:val="24"/>
          <w:lang w:eastAsia="es-ES"/>
        </w:rPr>
        <w:t>“</w:t>
      </w:r>
      <w:r w:rsidRPr="0034631E">
        <w:rPr>
          <w:rFonts w:ascii="Arial" w:eastAsia="Times New Roman" w:hAnsi="Arial" w:cs="Arial"/>
          <w:b/>
          <w:bCs/>
          <w:i/>
          <w:iCs/>
          <w:spacing w:val="-2"/>
          <w:sz w:val="24"/>
          <w:szCs w:val="24"/>
          <w:lang w:eastAsia="es-ES"/>
        </w:rPr>
        <w:t>TERCERO. A. CONDENAR </w:t>
      </w:r>
      <w:r w:rsidRPr="0034631E">
        <w:rPr>
          <w:rFonts w:ascii="Arial" w:eastAsia="Times New Roman" w:hAnsi="Arial" w:cs="Arial"/>
          <w:i/>
          <w:iCs/>
          <w:spacing w:val="-2"/>
          <w:sz w:val="24"/>
          <w:szCs w:val="24"/>
          <w:lang w:eastAsia="es-ES"/>
        </w:rPr>
        <w:t>al fondo privado de pensiones</w:t>
      </w:r>
      <w:r w:rsidR="007027BB">
        <w:rPr>
          <w:rFonts w:ascii="Arial" w:eastAsia="Times New Roman" w:hAnsi="Arial" w:cs="Arial"/>
          <w:i/>
          <w:iCs/>
          <w:spacing w:val="-2"/>
          <w:sz w:val="24"/>
          <w:szCs w:val="24"/>
          <w:lang w:eastAsia="es-ES"/>
        </w:rPr>
        <w:t xml:space="preserve"> </w:t>
      </w:r>
      <w:r w:rsidRPr="0034631E">
        <w:rPr>
          <w:rFonts w:ascii="Arial" w:eastAsia="Times New Roman" w:hAnsi="Arial" w:cs="Arial"/>
          <w:i/>
          <w:iCs/>
          <w:spacing w:val="-2"/>
          <w:sz w:val="24"/>
          <w:szCs w:val="24"/>
          <w:lang w:eastAsia="es-ES"/>
        </w:rPr>
        <w:t>COLFONDOS</w:t>
      </w:r>
      <w:r w:rsidR="007027BB">
        <w:rPr>
          <w:rFonts w:ascii="Arial" w:eastAsia="Times New Roman" w:hAnsi="Arial" w:cs="Arial"/>
          <w:i/>
          <w:iCs/>
          <w:spacing w:val="-2"/>
          <w:sz w:val="24"/>
          <w:szCs w:val="24"/>
          <w:lang w:eastAsia="es-ES"/>
        </w:rPr>
        <w:t xml:space="preserve"> </w:t>
      </w:r>
      <w:r w:rsidRPr="0034631E">
        <w:rPr>
          <w:rFonts w:ascii="Arial" w:eastAsia="Times New Roman" w:hAnsi="Arial" w:cs="Arial"/>
          <w:i/>
          <w:iCs/>
          <w:spacing w:val="-2"/>
          <w:sz w:val="24"/>
          <w:szCs w:val="24"/>
          <w:lang w:eastAsia="es-ES"/>
        </w:rPr>
        <w:t>S.A. a girar a favor de la ADMINISTRADORA COLOMBIANA DE PENSIONES el saldo existente en la cuenta de ahorro individual</w:t>
      </w:r>
      <w:r w:rsidR="007027BB">
        <w:rPr>
          <w:rFonts w:ascii="Arial" w:eastAsia="Times New Roman" w:hAnsi="Arial" w:cs="Arial"/>
          <w:i/>
          <w:iCs/>
          <w:spacing w:val="-2"/>
          <w:sz w:val="24"/>
          <w:szCs w:val="24"/>
          <w:lang w:eastAsia="es-ES"/>
        </w:rPr>
        <w:t xml:space="preserve"> </w:t>
      </w:r>
      <w:r w:rsidRPr="0034631E">
        <w:rPr>
          <w:rFonts w:ascii="Arial" w:eastAsia="Times New Roman" w:hAnsi="Arial" w:cs="Arial"/>
          <w:i/>
          <w:iCs/>
          <w:spacing w:val="-2"/>
          <w:sz w:val="24"/>
          <w:szCs w:val="24"/>
          <w:lang w:eastAsia="es-ES"/>
        </w:rPr>
        <w:t>de la señora</w:t>
      </w:r>
      <w:r w:rsidR="007027BB">
        <w:rPr>
          <w:rFonts w:ascii="Arial" w:eastAsia="Times New Roman" w:hAnsi="Arial" w:cs="Arial"/>
          <w:i/>
          <w:iCs/>
          <w:spacing w:val="-2"/>
          <w:sz w:val="24"/>
          <w:szCs w:val="24"/>
          <w:lang w:eastAsia="es-ES"/>
        </w:rPr>
        <w:t xml:space="preserve"> </w:t>
      </w:r>
      <w:r w:rsidRPr="0034631E">
        <w:rPr>
          <w:rFonts w:ascii="Arial" w:eastAsia="Times New Roman" w:hAnsi="Arial" w:cs="Arial"/>
          <w:i/>
          <w:iCs/>
          <w:spacing w:val="-2"/>
          <w:sz w:val="24"/>
          <w:szCs w:val="24"/>
          <w:lang w:eastAsia="es-ES"/>
        </w:rPr>
        <w:t>RUTH STELLA GORDILLO, proveniente de las cotizaciones efectuadas al sistema general de pensiones, junto con los intereses y rendimientos financieros que se hayan causado.</w:t>
      </w:r>
    </w:p>
    <w:p w:rsidR="008B240B" w:rsidRPr="0034631E" w:rsidRDefault="008B240B" w:rsidP="007027BB">
      <w:pPr>
        <w:suppressAutoHyphens/>
        <w:spacing w:after="0"/>
        <w:ind w:left="426" w:right="420"/>
        <w:jc w:val="both"/>
        <w:rPr>
          <w:rFonts w:ascii="Arial" w:eastAsia="Times New Roman" w:hAnsi="Arial" w:cs="Arial"/>
          <w:i/>
          <w:iCs/>
          <w:spacing w:val="-2"/>
          <w:sz w:val="24"/>
          <w:szCs w:val="24"/>
          <w:lang w:eastAsia="es-ES"/>
        </w:rPr>
      </w:pPr>
    </w:p>
    <w:p w:rsidR="00A35B0C" w:rsidRPr="0034631E" w:rsidRDefault="00A35B0C" w:rsidP="007027BB">
      <w:pPr>
        <w:suppressAutoHyphens/>
        <w:spacing w:after="0"/>
        <w:ind w:left="426" w:right="420"/>
        <w:jc w:val="both"/>
        <w:rPr>
          <w:rFonts w:ascii="Arial" w:eastAsia="Times New Roman" w:hAnsi="Arial" w:cs="Arial"/>
          <w:b/>
          <w:bCs/>
          <w:i/>
          <w:iCs/>
          <w:spacing w:val="-2"/>
          <w:sz w:val="24"/>
          <w:szCs w:val="24"/>
          <w:lang w:eastAsia="es-ES"/>
        </w:rPr>
      </w:pPr>
      <w:r w:rsidRPr="0034631E">
        <w:rPr>
          <w:rFonts w:ascii="Arial" w:eastAsia="Times New Roman" w:hAnsi="Arial" w:cs="Arial"/>
          <w:b/>
          <w:bCs/>
          <w:i/>
          <w:iCs/>
          <w:spacing w:val="-2"/>
          <w:sz w:val="24"/>
          <w:szCs w:val="24"/>
          <w:lang w:eastAsia="es-ES"/>
        </w:rPr>
        <w:t>B. CONDENAR</w:t>
      </w:r>
      <w:r w:rsidR="007027BB">
        <w:rPr>
          <w:rFonts w:ascii="Arial" w:eastAsia="Times New Roman" w:hAnsi="Arial" w:cs="Arial"/>
          <w:b/>
          <w:bCs/>
          <w:i/>
          <w:iCs/>
          <w:spacing w:val="-2"/>
          <w:sz w:val="24"/>
          <w:szCs w:val="24"/>
          <w:lang w:eastAsia="es-ES"/>
        </w:rPr>
        <w:t xml:space="preserve"> </w:t>
      </w:r>
      <w:r w:rsidRPr="0034631E">
        <w:rPr>
          <w:rFonts w:ascii="Arial" w:eastAsia="Times New Roman" w:hAnsi="Arial" w:cs="Arial"/>
          <w:i/>
          <w:iCs/>
          <w:spacing w:val="-2"/>
          <w:sz w:val="24"/>
          <w:szCs w:val="24"/>
          <w:lang w:eastAsia="es-ES"/>
        </w:rPr>
        <w:t>a la AFP</w:t>
      </w:r>
      <w:r w:rsidR="007027BB">
        <w:rPr>
          <w:rFonts w:ascii="Arial" w:eastAsia="Times New Roman" w:hAnsi="Arial" w:cs="Arial"/>
          <w:i/>
          <w:iCs/>
          <w:spacing w:val="-2"/>
          <w:sz w:val="24"/>
          <w:szCs w:val="24"/>
          <w:lang w:eastAsia="es-ES"/>
        </w:rPr>
        <w:t xml:space="preserve"> </w:t>
      </w:r>
      <w:r w:rsidRPr="0034631E">
        <w:rPr>
          <w:rFonts w:ascii="Arial" w:eastAsia="Times New Roman" w:hAnsi="Arial" w:cs="Arial"/>
          <w:i/>
          <w:iCs/>
          <w:spacing w:val="-2"/>
          <w:sz w:val="24"/>
          <w:szCs w:val="24"/>
          <w:lang w:eastAsia="es-ES"/>
        </w:rPr>
        <w:t xml:space="preserve">COLFONDOS S.A. a restituir con cargo a sus propios recursos y debidamente indexados, los dineros que cobró </w:t>
      </w:r>
      <w:r w:rsidRPr="0034631E">
        <w:rPr>
          <w:rFonts w:ascii="Arial" w:eastAsia="Times New Roman" w:hAnsi="Arial" w:cs="Arial"/>
          <w:i/>
          <w:iCs/>
          <w:spacing w:val="-2"/>
          <w:sz w:val="24"/>
          <w:szCs w:val="24"/>
          <w:lang w:eastAsia="es-ES"/>
        </w:rPr>
        <w:lastRenderedPageBreak/>
        <w:t>al afiliado durante su permanencia en el RAIS y que estuvieron dirigidos a cancelar los gastos o cuotas de administración, las primas de los seguros previsionales de invalidez y sobrevivientes, así como aquellas que estuvieron destinadas a financiar la garantía de pensión mínima.</w:t>
      </w:r>
    </w:p>
    <w:p w:rsidR="00A35B0C" w:rsidRPr="0034631E" w:rsidRDefault="00A35B0C" w:rsidP="007027BB">
      <w:pPr>
        <w:suppressAutoHyphens/>
        <w:spacing w:after="0"/>
        <w:ind w:left="426" w:right="420"/>
        <w:jc w:val="both"/>
        <w:rPr>
          <w:rFonts w:ascii="Arial" w:eastAsia="Times New Roman" w:hAnsi="Arial" w:cs="Arial"/>
          <w:b/>
          <w:bCs/>
          <w:i/>
          <w:iCs/>
          <w:spacing w:val="-2"/>
          <w:sz w:val="24"/>
          <w:szCs w:val="24"/>
          <w:lang w:eastAsia="es-ES"/>
        </w:rPr>
      </w:pPr>
    </w:p>
    <w:p w:rsidR="008B240B" w:rsidRPr="0034631E" w:rsidRDefault="00A35B0C" w:rsidP="007027BB">
      <w:pPr>
        <w:suppressAutoHyphens/>
        <w:spacing w:after="0"/>
        <w:ind w:left="426" w:right="420"/>
        <w:jc w:val="both"/>
        <w:rPr>
          <w:rFonts w:ascii="Arial" w:eastAsia="Times New Roman" w:hAnsi="Arial" w:cs="Arial"/>
          <w:spacing w:val="-2"/>
          <w:sz w:val="24"/>
          <w:szCs w:val="24"/>
          <w:lang w:eastAsia="es-ES"/>
        </w:rPr>
      </w:pPr>
      <w:r w:rsidRPr="0034631E">
        <w:rPr>
          <w:rFonts w:ascii="Arial" w:eastAsia="Times New Roman" w:hAnsi="Arial" w:cs="Arial"/>
          <w:b/>
          <w:bCs/>
          <w:i/>
          <w:iCs/>
          <w:spacing w:val="-2"/>
          <w:sz w:val="24"/>
          <w:szCs w:val="24"/>
          <w:lang w:eastAsia="es-ES"/>
        </w:rPr>
        <w:t xml:space="preserve">C. </w:t>
      </w:r>
      <w:r w:rsidR="008B240B" w:rsidRPr="0034631E">
        <w:rPr>
          <w:rFonts w:ascii="Arial" w:eastAsia="Times New Roman" w:hAnsi="Arial" w:cs="Arial"/>
          <w:b/>
          <w:bCs/>
          <w:i/>
          <w:iCs/>
          <w:spacing w:val="-2"/>
          <w:sz w:val="24"/>
          <w:szCs w:val="24"/>
          <w:lang w:eastAsia="es-ES"/>
        </w:rPr>
        <w:t>CONDENAR </w:t>
      </w:r>
      <w:r w:rsidR="008B240B" w:rsidRPr="0034631E">
        <w:rPr>
          <w:rFonts w:ascii="Arial" w:eastAsia="Times New Roman" w:hAnsi="Arial" w:cs="Arial"/>
          <w:i/>
          <w:iCs/>
          <w:spacing w:val="-2"/>
          <w:sz w:val="24"/>
          <w:szCs w:val="24"/>
          <w:lang w:eastAsia="es-ES"/>
        </w:rPr>
        <w:t>a la AFP COLFONDOS S.A. a restituir a la OBP del MINISTERIO DE HACIENDA Y CRÉDITO PÚBLICO -si ya lo hubiere recibido- el valor del bono pensional tipo A que haya sido pagado a favor de la cuenta de ahorro individual d</w:t>
      </w:r>
      <w:r w:rsidRPr="0034631E">
        <w:rPr>
          <w:rFonts w:ascii="Arial" w:eastAsia="Times New Roman" w:hAnsi="Arial" w:cs="Arial"/>
          <w:i/>
          <w:iCs/>
          <w:spacing w:val="-2"/>
          <w:sz w:val="24"/>
          <w:szCs w:val="24"/>
          <w:lang w:eastAsia="es-ES"/>
        </w:rPr>
        <w:t>el señor ALIRIO RUEDA ROJAS</w:t>
      </w:r>
      <w:r w:rsidR="008B240B" w:rsidRPr="0034631E">
        <w:rPr>
          <w:rFonts w:ascii="Arial" w:eastAsia="Times New Roman" w:hAnsi="Arial" w:cs="Arial"/>
          <w:i/>
          <w:iCs/>
          <w:spacing w:val="-2"/>
          <w:sz w:val="24"/>
          <w:szCs w:val="24"/>
          <w:lang w:eastAsia="es-ES"/>
        </w:rPr>
        <w:t>.</w:t>
      </w:r>
      <w:r w:rsidR="008B240B" w:rsidRPr="0034631E">
        <w:rPr>
          <w:rFonts w:ascii="Arial" w:eastAsia="Times New Roman" w:hAnsi="Arial" w:cs="Arial"/>
          <w:spacing w:val="-2"/>
          <w:sz w:val="24"/>
          <w:szCs w:val="24"/>
          <w:lang w:eastAsia="es-ES"/>
        </w:rPr>
        <w:t> </w:t>
      </w:r>
    </w:p>
    <w:p w:rsidR="008B240B" w:rsidRPr="0034631E" w:rsidRDefault="008B240B" w:rsidP="007027BB">
      <w:pPr>
        <w:suppressAutoHyphens/>
        <w:spacing w:after="0"/>
        <w:ind w:left="426" w:right="42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A35B0C" w:rsidP="007027BB">
      <w:pPr>
        <w:suppressAutoHyphens/>
        <w:spacing w:after="0"/>
        <w:ind w:left="426" w:right="420"/>
        <w:jc w:val="both"/>
        <w:rPr>
          <w:rFonts w:ascii="Arial" w:eastAsia="Times New Roman" w:hAnsi="Arial" w:cs="Arial"/>
          <w:spacing w:val="-2"/>
          <w:sz w:val="24"/>
          <w:szCs w:val="24"/>
          <w:lang w:eastAsia="es-ES"/>
        </w:rPr>
      </w:pPr>
      <w:r w:rsidRPr="0034631E">
        <w:rPr>
          <w:rFonts w:ascii="Arial" w:eastAsia="Times New Roman" w:hAnsi="Arial" w:cs="Arial"/>
          <w:b/>
          <w:bCs/>
          <w:i/>
          <w:iCs/>
          <w:spacing w:val="-2"/>
          <w:sz w:val="24"/>
          <w:szCs w:val="24"/>
          <w:lang w:eastAsia="es-ES"/>
        </w:rPr>
        <w:t>D</w:t>
      </w:r>
      <w:r w:rsidR="008B240B" w:rsidRPr="0034631E">
        <w:rPr>
          <w:rFonts w:ascii="Arial" w:eastAsia="Times New Roman" w:hAnsi="Arial" w:cs="Arial"/>
          <w:b/>
          <w:bCs/>
          <w:i/>
          <w:iCs/>
          <w:spacing w:val="-2"/>
          <w:sz w:val="24"/>
          <w:szCs w:val="24"/>
          <w:lang w:eastAsia="es-ES"/>
        </w:rPr>
        <w:t>. CONDENAR </w:t>
      </w:r>
      <w:r w:rsidR="008B240B" w:rsidRPr="0034631E">
        <w:rPr>
          <w:rFonts w:ascii="Arial" w:eastAsia="Times New Roman" w:hAnsi="Arial" w:cs="Arial"/>
          <w:i/>
          <w:iCs/>
          <w:spacing w:val="-2"/>
          <w:sz w:val="24"/>
          <w:szCs w:val="24"/>
          <w:lang w:eastAsia="es-ES"/>
        </w:rPr>
        <w:t xml:space="preserve">a la AFP COLFONDOS S.A. a indexar, </w:t>
      </w:r>
      <w:r w:rsidR="1DA0F755" w:rsidRPr="0034631E">
        <w:rPr>
          <w:rFonts w:ascii="Arial" w:eastAsia="Times New Roman" w:hAnsi="Arial" w:cs="Arial"/>
          <w:i/>
          <w:iCs/>
          <w:spacing w:val="-2"/>
          <w:sz w:val="24"/>
          <w:szCs w:val="24"/>
          <w:lang w:eastAsia="es-ES"/>
        </w:rPr>
        <w:t xml:space="preserve">si ya hubiere recibido su pago, </w:t>
      </w:r>
      <w:r w:rsidR="008B240B" w:rsidRPr="0034631E">
        <w:rPr>
          <w:rFonts w:ascii="Arial" w:eastAsia="Times New Roman" w:hAnsi="Arial" w:cs="Arial"/>
          <w:i/>
          <w:iCs/>
          <w:spacing w:val="-2"/>
          <w:sz w:val="24"/>
          <w:szCs w:val="24"/>
          <w:lang w:eastAsia="es-ES"/>
        </w:rPr>
        <w:t xml:space="preserve">con cargo a sus propios recursos, el valor del bono pensional tipo A </w:t>
      </w:r>
      <w:proofErr w:type="spellStart"/>
      <w:r w:rsidR="008B240B" w:rsidRPr="0034631E">
        <w:rPr>
          <w:rFonts w:ascii="Arial" w:eastAsia="Times New Roman" w:hAnsi="Arial" w:cs="Arial"/>
          <w:i/>
          <w:iCs/>
          <w:spacing w:val="-2"/>
          <w:sz w:val="24"/>
          <w:szCs w:val="24"/>
          <w:lang w:eastAsia="es-ES"/>
        </w:rPr>
        <w:t>a</w:t>
      </w:r>
      <w:proofErr w:type="spellEnd"/>
      <w:r w:rsidR="008B240B" w:rsidRPr="0034631E">
        <w:rPr>
          <w:rFonts w:ascii="Arial" w:eastAsia="Times New Roman" w:hAnsi="Arial" w:cs="Arial"/>
          <w:i/>
          <w:iCs/>
          <w:spacing w:val="-2"/>
          <w:sz w:val="24"/>
          <w:szCs w:val="24"/>
          <w:lang w:eastAsia="es-ES"/>
        </w:rPr>
        <w:t xml:space="preserve"> favor de la OBP del MINISTERIO DE HACIENDA Y CRÉDITO PÚBLICO.”.</w:t>
      </w:r>
      <w:r w:rsidR="008B240B"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SEGUNDO. ADICIONAR </w:t>
      </w:r>
      <w:r w:rsidRPr="0034631E">
        <w:rPr>
          <w:rFonts w:ascii="Arial" w:eastAsia="Times New Roman" w:hAnsi="Arial" w:cs="Arial"/>
          <w:spacing w:val="-2"/>
          <w:sz w:val="24"/>
          <w:szCs w:val="24"/>
          <w:lang w:eastAsia="es-ES"/>
        </w:rPr>
        <w:t>la sentencia emitida por el Juzgado Segundo Laboral del Circuito, en el sentido de </w:t>
      </w:r>
      <w:r w:rsidRPr="0034631E">
        <w:rPr>
          <w:rFonts w:ascii="Arial" w:eastAsia="Times New Roman" w:hAnsi="Arial" w:cs="Arial"/>
          <w:b/>
          <w:bCs/>
          <w:spacing w:val="-2"/>
          <w:sz w:val="24"/>
          <w:szCs w:val="24"/>
          <w:lang w:eastAsia="es-ES"/>
        </w:rPr>
        <w:t>COMUNICAR </w:t>
      </w:r>
      <w:r w:rsidRPr="0034631E">
        <w:rPr>
          <w:rFonts w:ascii="Arial" w:eastAsia="Times New Roman" w:hAnsi="Arial" w:cs="Arial"/>
          <w:spacing w:val="-2"/>
          <w:sz w:val="24"/>
          <w:szCs w:val="24"/>
          <w:lang w:eastAsia="es-ES"/>
        </w:rPr>
        <w:t xml:space="preserve">a la OBP del MINISTERIO DE HACIENDA Y CRÉDITO PÚBLICO la decisión adoptada en este proceso, con el objeto de que tenga conocimiento de la orden impartida frente al bono pensional tipo A </w:t>
      </w:r>
      <w:r w:rsidR="00A35B0C" w:rsidRPr="0034631E">
        <w:rPr>
          <w:rFonts w:ascii="Arial" w:eastAsia="Times New Roman" w:hAnsi="Arial" w:cs="Arial"/>
          <w:spacing w:val="-2"/>
          <w:sz w:val="24"/>
          <w:szCs w:val="24"/>
          <w:lang w:eastAsia="es-ES"/>
        </w:rPr>
        <w:t>que, una vez redimido debió ser pagado por parte d</w:t>
      </w:r>
      <w:r w:rsidRPr="0034631E">
        <w:rPr>
          <w:rFonts w:ascii="Arial" w:eastAsia="Times New Roman" w:hAnsi="Arial" w:cs="Arial"/>
          <w:spacing w:val="-2"/>
          <w:sz w:val="24"/>
          <w:szCs w:val="24"/>
          <w:lang w:eastAsia="es-ES"/>
        </w:rPr>
        <w:t>e esa entidad a favor de la cuenta de ahorro individual de</w:t>
      </w:r>
      <w:r w:rsidR="00A35B0C" w:rsidRPr="0034631E">
        <w:rPr>
          <w:rFonts w:ascii="Arial" w:eastAsia="Times New Roman" w:hAnsi="Arial" w:cs="Arial"/>
          <w:spacing w:val="-2"/>
          <w:sz w:val="24"/>
          <w:szCs w:val="24"/>
          <w:lang w:eastAsia="es-ES"/>
        </w:rPr>
        <w:t>l</w:t>
      </w:r>
      <w:r w:rsidRPr="0034631E">
        <w:rPr>
          <w:rFonts w:ascii="Arial" w:eastAsia="Times New Roman" w:hAnsi="Arial" w:cs="Arial"/>
          <w:spacing w:val="-2"/>
          <w:sz w:val="24"/>
          <w:szCs w:val="24"/>
          <w:lang w:eastAsia="es-ES"/>
        </w:rPr>
        <w:t xml:space="preserve"> accionante y</w:t>
      </w:r>
      <w:r w:rsidR="00A35B0C" w:rsidRPr="0034631E">
        <w:rPr>
          <w:rFonts w:ascii="Arial" w:eastAsia="Times New Roman" w:hAnsi="Arial" w:cs="Arial"/>
          <w:spacing w:val="-2"/>
          <w:sz w:val="24"/>
          <w:szCs w:val="24"/>
          <w:lang w:eastAsia="es-ES"/>
        </w:rPr>
        <w:t>,</w:t>
      </w:r>
      <w:r w:rsidRPr="0034631E">
        <w:rPr>
          <w:rFonts w:ascii="Arial" w:eastAsia="Times New Roman" w:hAnsi="Arial" w:cs="Arial"/>
          <w:spacing w:val="-2"/>
          <w:sz w:val="24"/>
          <w:szCs w:val="24"/>
          <w:lang w:eastAsia="es-ES"/>
        </w:rPr>
        <w:t xml:space="preserve"> para que haciendo uso de trámites internos a través de canales institucionales, ejecute todas las acciones a que haya lugar para dejar las cosas en el estado en el que se encontraban para el </w:t>
      </w:r>
      <w:r w:rsidR="00A35B0C" w:rsidRPr="0034631E">
        <w:rPr>
          <w:rFonts w:ascii="Arial" w:eastAsia="Times New Roman" w:hAnsi="Arial" w:cs="Arial"/>
          <w:spacing w:val="-2"/>
          <w:sz w:val="24"/>
          <w:szCs w:val="24"/>
          <w:lang w:eastAsia="es-ES"/>
        </w:rPr>
        <w:t>28 de febrero</w:t>
      </w:r>
      <w:r w:rsidRPr="0034631E">
        <w:rPr>
          <w:rFonts w:ascii="Arial" w:eastAsia="Times New Roman" w:hAnsi="Arial" w:cs="Arial"/>
          <w:spacing w:val="-2"/>
          <w:sz w:val="24"/>
          <w:szCs w:val="24"/>
          <w:lang w:eastAsia="es-ES"/>
        </w:rPr>
        <w:t xml:space="preserve"> de 1995.</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TERCERO. CONFIRMAR </w:t>
      </w:r>
      <w:r w:rsidRPr="0034631E">
        <w:rPr>
          <w:rFonts w:ascii="Arial" w:eastAsia="Times New Roman" w:hAnsi="Arial" w:cs="Arial"/>
          <w:spacing w:val="-2"/>
          <w:sz w:val="24"/>
          <w:szCs w:val="24"/>
          <w:lang w:eastAsia="es-ES"/>
        </w:rPr>
        <w:t>la sentencia recurrida y consultada en todo lo demás.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b/>
          <w:bCs/>
          <w:spacing w:val="-2"/>
          <w:sz w:val="24"/>
          <w:szCs w:val="24"/>
          <w:lang w:eastAsia="es-ES"/>
        </w:rPr>
        <w:t>CUARTO. CONDENAR </w:t>
      </w:r>
      <w:r w:rsidRPr="0034631E">
        <w:rPr>
          <w:rFonts w:ascii="Arial" w:eastAsia="Times New Roman" w:hAnsi="Arial" w:cs="Arial"/>
          <w:spacing w:val="-2"/>
          <w:sz w:val="24"/>
          <w:szCs w:val="24"/>
          <w:lang w:eastAsia="es-ES"/>
        </w:rPr>
        <w:t>en costas en esta instancia a las entidades recurrentes en un 100% y por partes iguales, a favor de la parte actora. </w:t>
      </w:r>
    </w:p>
    <w:p w:rsidR="008B240B" w:rsidRPr="0034631E" w:rsidRDefault="008B240B" w:rsidP="0034631E">
      <w:pPr>
        <w:suppressAutoHyphens/>
        <w:spacing w:after="0"/>
        <w:jc w:val="both"/>
        <w:rPr>
          <w:rFonts w:ascii="Arial" w:eastAsia="Times New Roman" w:hAnsi="Arial" w:cs="Arial"/>
          <w:spacing w:val="-2"/>
          <w:sz w:val="24"/>
          <w:szCs w:val="24"/>
          <w:lang w:eastAsia="es-ES"/>
        </w:rPr>
      </w:pPr>
      <w:r w:rsidRPr="0034631E">
        <w:rPr>
          <w:rFonts w:ascii="Arial" w:eastAsia="Times New Roman" w:hAnsi="Arial" w:cs="Arial"/>
          <w:spacing w:val="-2"/>
          <w:sz w:val="24"/>
          <w:szCs w:val="24"/>
          <w:lang w:eastAsia="es-ES"/>
        </w:rPr>
        <w:t>       </w:t>
      </w:r>
    </w:p>
    <w:p w:rsidR="002544CE" w:rsidRPr="0034631E" w:rsidRDefault="002544CE" w:rsidP="0034631E">
      <w:pPr>
        <w:spacing w:after="0"/>
        <w:jc w:val="both"/>
        <w:textAlignment w:val="baseline"/>
        <w:rPr>
          <w:rStyle w:val="eop"/>
          <w:rFonts w:ascii="Arial" w:eastAsia="Times New Roman" w:hAnsi="Arial" w:cs="Arial"/>
          <w:sz w:val="24"/>
          <w:szCs w:val="24"/>
          <w:lang w:eastAsia="es-CO"/>
        </w:rPr>
      </w:pPr>
      <w:r w:rsidRPr="0034631E">
        <w:rPr>
          <w:rStyle w:val="normaltextrun"/>
          <w:rFonts w:ascii="Arial" w:hAnsi="Arial" w:cs="Arial"/>
          <w:sz w:val="24"/>
          <w:szCs w:val="24"/>
        </w:rPr>
        <w:t>Notifíquese por estado y a los correos electrónicos de los apoderados de las partes.</w:t>
      </w:r>
      <w:r w:rsidRPr="0034631E">
        <w:rPr>
          <w:rStyle w:val="eop"/>
          <w:rFonts w:ascii="Arial" w:hAnsi="Arial" w:cs="Arial"/>
          <w:sz w:val="24"/>
          <w:szCs w:val="24"/>
        </w:rPr>
        <w:t> </w:t>
      </w:r>
    </w:p>
    <w:p w:rsidR="002544CE" w:rsidRPr="0034631E" w:rsidRDefault="002544CE" w:rsidP="0034631E">
      <w:pPr>
        <w:spacing w:after="0"/>
        <w:jc w:val="both"/>
        <w:textAlignment w:val="baseline"/>
        <w:rPr>
          <w:rFonts w:ascii="Arial" w:hAnsi="Arial" w:cs="Arial"/>
          <w:sz w:val="24"/>
          <w:szCs w:val="24"/>
        </w:rPr>
      </w:pPr>
    </w:p>
    <w:p w:rsidR="007027BB" w:rsidRPr="000357EE" w:rsidRDefault="007027BB" w:rsidP="007027BB">
      <w:pPr>
        <w:spacing w:after="0" w:line="288" w:lineRule="auto"/>
        <w:jc w:val="both"/>
        <w:textAlignment w:val="baseline"/>
        <w:rPr>
          <w:rFonts w:ascii="Arial" w:hAnsi="Arial" w:cs="Arial"/>
          <w:sz w:val="24"/>
          <w:szCs w:val="24"/>
          <w:lang w:val="es-ES" w:eastAsia="es-ES"/>
        </w:rPr>
      </w:pPr>
      <w:bookmarkStart w:id="2" w:name="_Hlk71292353"/>
      <w:bookmarkStart w:id="3" w:name="_Hlk71294173"/>
      <w:r w:rsidRPr="000357EE">
        <w:rPr>
          <w:rFonts w:ascii="Arial" w:hAnsi="Arial" w:cs="Arial"/>
          <w:sz w:val="24"/>
          <w:szCs w:val="24"/>
          <w:lang w:val="es-ES" w:eastAsia="es-ES"/>
        </w:rPr>
        <w:t>Quienes integran la Sala,</w:t>
      </w: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7027BB" w:rsidRPr="000357EE" w:rsidRDefault="007027BB" w:rsidP="007027BB">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7027BB" w:rsidRPr="000357EE" w:rsidRDefault="007027BB" w:rsidP="007027BB">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7027BB" w:rsidRPr="000357EE" w:rsidRDefault="007027BB" w:rsidP="007027BB">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7027BB" w:rsidRPr="000357EE" w:rsidRDefault="007027BB" w:rsidP="007027B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27BB" w:rsidRPr="000357EE" w:rsidRDefault="007027BB" w:rsidP="007027BB">
      <w:pPr>
        <w:spacing w:after="160" w:line="259" w:lineRule="auto"/>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br w:type="page"/>
      </w:r>
    </w:p>
    <w:p w:rsidR="007027BB" w:rsidRPr="000357EE" w:rsidRDefault="007027BB" w:rsidP="007027BB">
      <w:pPr>
        <w:keepNext/>
        <w:spacing w:after="0"/>
        <w:jc w:val="center"/>
        <w:outlineLvl w:val="2"/>
        <w:rPr>
          <w:rFonts w:ascii="Arial" w:hAnsi="Arial" w:cs="Arial"/>
          <w:b/>
          <w:sz w:val="24"/>
          <w:szCs w:val="24"/>
          <w:lang w:val="es-ES_tradnl" w:eastAsia="es-ES"/>
        </w:rPr>
      </w:pPr>
      <w:bookmarkStart w:id="4" w:name="_Hlk71292376"/>
      <w:bookmarkEnd w:id="2"/>
      <w:r w:rsidRPr="000357EE">
        <w:rPr>
          <w:rFonts w:ascii="Arial" w:hAnsi="Arial" w:cs="Arial"/>
          <w:b/>
          <w:sz w:val="24"/>
          <w:szCs w:val="24"/>
          <w:lang w:val="es-ES_tradnl" w:eastAsia="es-ES"/>
        </w:rPr>
        <w:lastRenderedPageBreak/>
        <w:t>TRIBUNAL SUPERIOR DEL DISTRITO JUDICIAL</w:t>
      </w:r>
    </w:p>
    <w:p w:rsidR="007027BB" w:rsidRPr="000357EE" w:rsidRDefault="007027BB" w:rsidP="007027BB">
      <w:pPr>
        <w:keepNext/>
        <w:spacing w:after="0"/>
        <w:jc w:val="center"/>
        <w:outlineLvl w:val="2"/>
        <w:rPr>
          <w:rFonts w:ascii="Arial" w:hAnsi="Arial" w:cs="Arial"/>
          <w:b/>
          <w:sz w:val="24"/>
          <w:szCs w:val="24"/>
          <w:lang w:val="es-ES_tradnl" w:eastAsia="es-ES"/>
        </w:rPr>
      </w:pPr>
    </w:p>
    <w:p w:rsidR="007027BB" w:rsidRPr="000357EE" w:rsidRDefault="007027BB" w:rsidP="007027BB">
      <w:pPr>
        <w:spacing w:after="0"/>
        <w:jc w:val="center"/>
        <w:rPr>
          <w:rFonts w:ascii="Arial" w:hAnsi="Arial" w:cs="Arial"/>
          <w:b/>
          <w:sz w:val="24"/>
          <w:szCs w:val="24"/>
        </w:rPr>
      </w:pPr>
      <w:r w:rsidRPr="000357EE">
        <w:rPr>
          <w:rFonts w:ascii="Arial" w:hAnsi="Arial" w:cs="Arial"/>
          <w:b/>
          <w:sz w:val="24"/>
          <w:szCs w:val="24"/>
        </w:rPr>
        <w:t>SALA LABORAL</w:t>
      </w:r>
    </w:p>
    <w:p w:rsidR="007027BB" w:rsidRPr="000357EE" w:rsidRDefault="007027BB" w:rsidP="007027BB">
      <w:pPr>
        <w:spacing w:after="0"/>
        <w:jc w:val="center"/>
        <w:rPr>
          <w:rFonts w:ascii="Arial" w:hAnsi="Arial" w:cs="Arial"/>
          <w:b/>
          <w:sz w:val="24"/>
          <w:szCs w:val="24"/>
        </w:rPr>
      </w:pPr>
    </w:p>
    <w:p w:rsidR="007027BB" w:rsidRPr="000357EE" w:rsidRDefault="007027BB" w:rsidP="007027BB">
      <w:pPr>
        <w:spacing w:after="0"/>
        <w:jc w:val="center"/>
        <w:rPr>
          <w:rFonts w:ascii="Arial" w:hAnsi="Arial" w:cs="Arial"/>
          <w:b/>
          <w:sz w:val="24"/>
          <w:szCs w:val="24"/>
          <w:lang w:val="es-ES_tradnl" w:eastAsia="es-ES"/>
        </w:rPr>
      </w:pPr>
      <w:r w:rsidRPr="000357EE">
        <w:rPr>
          <w:rFonts w:ascii="Arial" w:hAnsi="Arial" w:cs="Arial"/>
          <w:b/>
          <w:sz w:val="24"/>
          <w:szCs w:val="24"/>
          <w:lang w:val="es-ES_tradnl" w:eastAsia="es-ES"/>
        </w:rPr>
        <w:t xml:space="preserve">MAGISTRADO: JULIO CÉSAR SALAZAR MUÑOZ </w:t>
      </w:r>
    </w:p>
    <w:p w:rsidR="007027BB" w:rsidRPr="000357EE" w:rsidRDefault="007027BB" w:rsidP="007027BB">
      <w:pPr>
        <w:spacing w:after="0"/>
        <w:jc w:val="center"/>
        <w:rPr>
          <w:rFonts w:ascii="Arial" w:hAnsi="Arial" w:cs="Arial"/>
          <w:b/>
          <w:sz w:val="24"/>
          <w:szCs w:val="24"/>
          <w:lang w:val="es-ES_tradnl" w:eastAsia="es-ES"/>
        </w:rPr>
      </w:pPr>
    </w:p>
    <w:p w:rsidR="002544CE" w:rsidRPr="007027BB" w:rsidRDefault="007027BB" w:rsidP="008A6C3B">
      <w:pPr>
        <w:spacing w:after="0"/>
        <w:jc w:val="center"/>
        <w:rPr>
          <w:rFonts w:ascii="Arial" w:hAnsi="Arial" w:cs="Arial"/>
          <w:bCs/>
          <w:sz w:val="24"/>
          <w:szCs w:val="24"/>
          <w:lang w:eastAsia="es-ES"/>
        </w:rPr>
      </w:pPr>
      <w:r>
        <w:rPr>
          <w:rFonts w:ascii="Arial" w:hAnsi="Arial" w:cs="Arial"/>
          <w:bCs/>
          <w:sz w:val="24"/>
          <w:szCs w:val="24"/>
          <w:lang w:eastAsia="es-ES"/>
        </w:rPr>
        <w:t>21</w:t>
      </w:r>
      <w:r w:rsidR="002544CE" w:rsidRPr="007027BB">
        <w:rPr>
          <w:rFonts w:ascii="Arial" w:hAnsi="Arial" w:cs="Arial"/>
          <w:bCs/>
          <w:sz w:val="24"/>
          <w:szCs w:val="24"/>
          <w:lang w:eastAsia="es-ES"/>
        </w:rPr>
        <w:t xml:space="preserve"> de abril de 2021</w:t>
      </w:r>
    </w:p>
    <w:p w:rsidR="008A6C3B" w:rsidRPr="000357EE" w:rsidRDefault="008A6C3B" w:rsidP="008A6C3B">
      <w:pPr>
        <w:spacing w:after="0"/>
        <w:jc w:val="center"/>
        <w:rPr>
          <w:rFonts w:ascii="Arial" w:hAnsi="Arial" w:cs="Arial"/>
          <w:b/>
          <w:sz w:val="24"/>
          <w:szCs w:val="24"/>
          <w:lang w:eastAsia="es-ES"/>
        </w:rPr>
      </w:pPr>
    </w:p>
    <w:p w:rsidR="008A6C3B" w:rsidRPr="000357EE" w:rsidRDefault="008A6C3B" w:rsidP="008A6C3B">
      <w:pPr>
        <w:spacing w:after="0"/>
        <w:jc w:val="center"/>
        <w:rPr>
          <w:rFonts w:ascii="Arial" w:hAnsi="Arial" w:cs="Arial"/>
          <w:b/>
          <w:sz w:val="24"/>
          <w:szCs w:val="24"/>
          <w:u w:val="single"/>
          <w:lang w:val="es-ES_tradnl" w:eastAsia="es-ES"/>
        </w:rPr>
      </w:pPr>
      <w:r w:rsidRPr="000357EE">
        <w:rPr>
          <w:rFonts w:ascii="Arial" w:hAnsi="Arial" w:cs="Arial"/>
          <w:b/>
          <w:sz w:val="24"/>
          <w:szCs w:val="24"/>
          <w:u w:val="single"/>
          <w:lang w:val="es-ES_tradnl" w:eastAsia="es-ES"/>
        </w:rPr>
        <w:t>ACLARACIÓN DE VOTO</w:t>
      </w:r>
    </w:p>
    <w:p w:rsidR="008A6C3B" w:rsidRPr="000357EE" w:rsidRDefault="008A6C3B" w:rsidP="008A6C3B">
      <w:pPr>
        <w:suppressAutoHyphens/>
        <w:spacing w:after="0"/>
        <w:jc w:val="both"/>
        <w:rPr>
          <w:rFonts w:ascii="Arial" w:hAnsi="Arial" w:cs="Arial"/>
          <w:sz w:val="24"/>
          <w:szCs w:val="24"/>
          <w:lang w:val="es-ES_tradnl" w:eastAsia="es-ES"/>
        </w:rPr>
      </w:pPr>
    </w:p>
    <w:p w:rsidR="008A6C3B" w:rsidRPr="000357EE" w:rsidRDefault="008A6C3B" w:rsidP="008A6C3B">
      <w:pPr>
        <w:suppressAutoHyphens/>
        <w:spacing w:after="0"/>
        <w:jc w:val="both"/>
        <w:rPr>
          <w:rFonts w:ascii="Arial" w:hAnsi="Arial" w:cs="Arial"/>
          <w:sz w:val="24"/>
          <w:szCs w:val="24"/>
          <w:lang w:eastAsia="es-ES"/>
        </w:rPr>
      </w:pPr>
    </w:p>
    <w:p w:rsidR="008A6C3B" w:rsidRPr="000357EE" w:rsidRDefault="008A6C3B" w:rsidP="008A6C3B">
      <w:pPr>
        <w:spacing w:after="0"/>
        <w:jc w:val="both"/>
        <w:rPr>
          <w:rFonts w:ascii="Arial" w:eastAsia="Times New Roman" w:hAnsi="Arial" w:cs="Arial"/>
          <w:sz w:val="24"/>
          <w:szCs w:val="24"/>
          <w:lang w:val="es-ES" w:eastAsia="es-ES"/>
        </w:rPr>
      </w:pPr>
      <w:bookmarkStart w:id="5" w:name="_Hlk71292404"/>
      <w:bookmarkStart w:id="6" w:name="_GoBack"/>
      <w:bookmarkEnd w:id="3"/>
      <w:bookmarkEnd w:id="4"/>
      <w:r w:rsidRPr="000357E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57EE">
        <w:rPr>
          <w:rFonts w:ascii="Arial" w:eastAsia="Times New Roman" w:hAnsi="Arial" w:cs="Arial"/>
          <w:b/>
          <w:sz w:val="24"/>
          <w:szCs w:val="24"/>
          <w:lang w:val="es-ES" w:eastAsia="es-ES"/>
        </w:rPr>
        <w:t>EXORTAR</w:t>
      </w:r>
      <w:r w:rsidRPr="000357EE">
        <w:rPr>
          <w:rFonts w:ascii="Arial" w:eastAsia="Times New Roman" w:hAnsi="Arial" w:cs="Arial"/>
          <w:sz w:val="24"/>
          <w:szCs w:val="24"/>
          <w:lang w:val="es-ES" w:eastAsia="es-ES"/>
        </w:rPr>
        <w:t xml:space="preserve"> (sic) a la </w:t>
      </w:r>
      <w:r w:rsidRPr="000357EE">
        <w:rPr>
          <w:rFonts w:ascii="Arial" w:eastAsia="Times New Roman" w:hAnsi="Arial" w:cs="Arial"/>
          <w:b/>
          <w:sz w:val="24"/>
          <w:szCs w:val="24"/>
          <w:lang w:val="es-ES" w:eastAsia="es-ES"/>
        </w:rPr>
        <w:t xml:space="preserve">SALA LABORAL DEL TRIBUNAL SUPERIOR DEL DISTRITO JUDICIAL DE PEREIRA </w:t>
      </w:r>
      <w:r w:rsidRPr="000357EE">
        <w:rPr>
          <w:rFonts w:ascii="Arial" w:eastAsia="Times New Roman" w:hAnsi="Arial" w:cs="Arial"/>
          <w:sz w:val="24"/>
          <w:szCs w:val="24"/>
          <w:lang w:val="es-ES" w:eastAsia="es-ES"/>
        </w:rPr>
        <w:t>para que en lo sucesivo acate el precedente judicial emanado de esta Corporación”.</w:t>
      </w:r>
    </w:p>
    <w:p w:rsidR="008A6C3B" w:rsidRPr="000357EE" w:rsidRDefault="008A6C3B" w:rsidP="008A6C3B">
      <w:pPr>
        <w:spacing w:after="0"/>
        <w:jc w:val="both"/>
        <w:rPr>
          <w:rFonts w:ascii="Arial" w:eastAsia="Times New Roman" w:hAnsi="Arial" w:cs="Arial"/>
          <w:sz w:val="24"/>
          <w:szCs w:val="24"/>
          <w:lang w:val="es-ES" w:eastAsia="es-ES"/>
        </w:rPr>
      </w:pPr>
    </w:p>
    <w:p w:rsidR="008A6C3B" w:rsidRPr="000357EE" w:rsidRDefault="008A6C3B" w:rsidP="008A6C3B">
      <w:pPr>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xml:space="preserve">Bajo tal apremio, no obstante lo dispuesto en los artículos 228 y 230 de la Constitución Nacional, </w:t>
      </w:r>
      <w:r w:rsidRPr="000357EE">
        <w:rPr>
          <w:rFonts w:ascii="Arial" w:eastAsia="Times New Roman" w:hAnsi="Arial" w:cs="Arial"/>
          <w:b/>
          <w:sz w:val="24"/>
          <w:szCs w:val="24"/>
          <w:lang w:val="es-ES" w:eastAsia="es-ES"/>
        </w:rPr>
        <w:t>no queda otra posibilidad al suscrito que</w:t>
      </w:r>
      <w:r w:rsidRPr="000357E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57EE">
        <w:rPr>
          <w:rFonts w:ascii="Arial" w:eastAsia="Times New Roman" w:hAnsi="Arial" w:cs="Arial"/>
          <w:b/>
          <w:sz w:val="24"/>
          <w:szCs w:val="24"/>
          <w:lang w:val="es-ES" w:eastAsia="es-ES"/>
        </w:rPr>
        <w:t>acatar lo resuelto por el superior</w:t>
      </w:r>
      <w:r w:rsidRPr="000357E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8A6C3B" w:rsidRPr="000357EE" w:rsidRDefault="008A6C3B" w:rsidP="008A6C3B">
      <w:pPr>
        <w:spacing w:after="0"/>
        <w:jc w:val="both"/>
        <w:rPr>
          <w:rFonts w:ascii="Arial" w:eastAsia="Times New Roman" w:hAnsi="Arial" w:cs="Arial"/>
          <w:sz w:val="24"/>
          <w:szCs w:val="24"/>
          <w:lang w:val="es-ES" w:eastAsia="es-ES"/>
        </w:rPr>
      </w:pPr>
    </w:p>
    <w:p w:rsidR="008A6C3B" w:rsidRPr="000357EE" w:rsidRDefault="008A6C3B" w:rsidP="008A6C3B">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8A6C3B" w:rsidRPr="000357EE" w:rsidRDefault="008A6C3B" w:rsidP="008A6C3B">
      <w:pPr>
        <w:spacing w:after="0"/>
        <w:jc w:val="both"/>
        <w:rPr>
          <w:rFonts w:ascii="Arial" w:eastAsia="Times New Roman" w:hAnsi="Arial" w:cs="Arial"/>
          <w:sz w:val="24"/>
          <w:szCs w:val="24"/>
          <w:lang w:val="es-ES"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0357EE">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sidRPr="000357EE">
        <w:rPr>
          <w:rFonts w:ascii="Arial" w:eastAsia="Times New Roman" w:hAnsi="Arial" w:cs="Arial"/>
          <w:szCs w:val="24"/>
          <w:lang w:val="es-ES" w:eastAsia="es-ES"/>
        </w:rPr>
        <w:t>”</w:t>
      </w:r>
      <w:bookmarkEnd w:id="7"/>
    </w:p>
    <w:p w:rsidR="008A6C3B" w:rsidRPr="000357EE" w:rsidRDefault="008A6C3B" w:rsidP="008A6C3B">
      <w:pPr>
        <w:suppressAutoHyphens/>
        <w:spacing w:after="0" w:line="240" w:lineRule="auto"/>
        <w:ind w:left="426" w:right="420"/>
        <w:jc w:val="both"/>
        <w:rPr>
          <w:rFonts w:ascii="Arial" w:eastAsia="Times New Roman" w:hAnsi="Arial" w:cs="Arial"/>
          <w:szCs w:val="24"/>
          <w:lang w:val="es-ES" w:eastAsia="es-ES"/>
        </w:rPr>
      </w:pPr>
    </w:p>
    <w:p w:rsidR="008A6C3B" w:rsidRPr="000357EE" w:rsidRDefault="008A6C3B" w:rsidP="008A6C3B">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 xml:space="preserve">sin exponer las razones jurídicas que justifique el cambio </w:t>
      </w:r>
      <w:r w:rsidRPr="000357EE">
        <w:rPr>
          <w:rFonts w:ascii="Arial" w:eastAsia="Times New Roman" w:hAnsi="Arial" w:cs="Arial"/>
          <w:b/>
          <w:szCs w:val="24"/>
          <w:lang w:eastAsia="es-ES"/>
        </w:rPr>
        <w:t>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A6C3B" w:rsidRPr="000357EE" w:rsidRDefault="008A6C3B" w:rsidP="008A6C3B">
      <w:pPr>
        <w:suppressAutoHyphens/>
        <w:spacing w:after="0"/>
        <w:jc w:val="both"/>
        <w:rPr>
          <w:rFonts w:ascii="Arial" w:eastAsia="Times New Roman" w:hAnsi="Arial" w:cs="Arial"/>
          <w:b/>
          <w:sz w:val="24"/>
          <w:szCs w:val="24"/>
          <w:lang w:val="es-ES_tradnl" w:eastAsia="es-ES"/>
        </w:rPr>
      </w:pPr>
    </w:p>
    <w:p w:rsidR="008A6C3B" w:rsidRPr="000357EE" w:rsidRDefault="008A6C3B" w:rsidP="008A6C3B">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A6C3B" w:rsidRPr="000357EE" w:rsidRDefault="008A6C3B" w:rsidP="008A6C3B">
      <w:pPr>
        <w:suppressAutoHyphens/>
        <w:spacing w:after="0"/>
        <w:ind w:left="720"/>
        <w:jc w:val="both"/>
        <w:rPr>
          <w:rFonts w:ascii="Arial" w:eastAsia="Times New Roman" w:hAnsi="Arial" w:cs="Arial"/>
          <w:iCs/>
          <w:sz w:val="24"/>
          <w:szCs w:val="24"/>
          <w:lang w:val="es-ES_tradnl" w:eastAsia="es-ES"/>
        </w:rPr>
      </w:pPr>
    </w:p>
    <w:p w:rsidR="008A6C3B" w:rsidRPr="000357EE" w:rsidRDefault="008A6C3B" w:rsidP="008A6C3B">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8A6C3B" w:rsidRPr="000357EE" w:rsidRDefault="008A6C3B" w:rsidP="008A6C3B">
      <w:pPr>
        <w:suppressAutoHyphens/>
        <w:spacing w:after="0"/>
        <w:jc w:val="both"/>
        <w:rPr>
          <w:rFonts w:ascii="Arial" w:eastAsia="Times New Roman" w:hAnsi="Arial" w:cs="Arial"/>
          <w:i/>
          <w:iCs/>
          <w:sz w:val="24"/>
          <w:szCs w:val="24"/>
          <w:lang w:val="es-ES_tradnl" w:eastAsia="es-ES"/>
        </w:rPr>
      </w:pPr>
    </w:p>
    <w:p w:rsidR="008A6C3B" w:rsidRPr="000357EE" w:rsidRDefault="008A6C3B" w:rsidP="008A6C3B">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8A6C3B" w:rsidRPr="000357EE" w:rsidRDefault="008A6C3B" w:rsidP="008A6C3B">
      <w:pPr>
        <w:suppressAutoHyphens/>
        <w:spacing w:after="0"/>
        <w:jc w:val="both"/>
        <w:rPr>
          <w:rFonts w:ascii="Arial" w:eastAsia="Times New Roman" w:hAnsi="Arial" w:cs="Arial"/>
          <w:i/>
          <w:iCs/>
          <w:sz w:val="24"/>
          <w:szCs w:val="24"/>
          <w:lang w:val="es-ES_tradnl" w:eastAsia="es-ES"/>
        </w:rPr>
      </w:pPr>
    </w:p>
    <w:p w:rsidR="008A6C3B" w:rsidRPr="000357EE" w:rsidRDefault="008A6C3B" w:rsidP="008A6C3B">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A6C3B" w:rsidRPr="000357EE" w:rsidRDefault="008A6C3B" w:rsidP="008A6C3B">
      <w:pPr>
        <w:suppressAutoHyphens/>
        <w:spacing w:after="0"/>
        <w:jc w:val="both"/>
        <w:rPr>
          <w:rFonts w:ascii="Arial" w:eastAsia="Times New Roman" w:hAnsi="Arial" w:cs="Arial"/>
          <w:i/>
          <w:iCs/>
          <w:sz w:val="24"/>
          <w:szCs w:val="24"/>
          <w:lang w:val="es-ES_tradnl" w:eastAsia="es-ES"/>
        </w:rPr>
      </w:pPr>
    </w:p>
    <w:p w:rsidR="008A6C3B" w:rsidRPr="000357EE" w:rsidRDefault="008A6C3B" w:rsidP="008A6C3B">
      <w:pPr>
        <w:numPr>
          <w:ilvl w:val="0"/>
          <w:numId w:val="2"/>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8A6C3B" w:rsidRPr="000357EE" w:rsidRDefault="008A6C3B" w:rsidP="008A6C3B">
      <w:pPr>
        <w:suppressAutoHyphens/>
        <w:spacing w:after="0"/>
        <w:jc w:val="both"/>
        <w:rPr>
          <w:rFonts w:ascii="Arial" w:eastAsia="Times New Roman" w:hAnsi="Arial" w:cs="Arial"/>
          <w:sz w:val="24"/>
          <w:szCs w:val="24"/>
          <w:lang w:val="es-ES" w:eastAsia="es-ES"/>
        </w:rPr>
      </w:pPr>
    </w:p>
    <w:p w:rsidR="008A6C3B" w:rsidRPr="000357EE" w:rsidRDefault="008A6C3B" w:rsidP="008A6C3B">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8A6C3B" w:rsidRPr="000357EE" w:rsidRDefault="008A6C3B" w:rsidP="008A6C3B">
      <w:pPr>
        <w:suppressAutoHyphens/>
        <w:spacing w:after="0"/>
        <w:jc w:val="both"/>
        <w:rPr>
          <w:rFonts w:ascii="Arial" w:eastAsia="Times New Roman" w:hAnsi="Arial" w:cs="Arial"/>
          <w:b/>
          <w:sz w:val="24"/>
          <w:szCs w:val="24"/>
          <w:lang w:val="es-ES" w:eastAsia="es-ES"/>
        </w:rPr>
      </w:pP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8A6C3B" w:rsidRPr="000357EE" w:rsidRDefault="008A6C3B" w:rsidP="008A6C3B">
      <w:pPr>
        <w:suppressAutoHyphens/>
        <w:spacing w:after="0"/>
        <w:jc w:val="both"/>
        <w:rPr>
          <w:rFonts w:ascii="Arial" w:eastAsia="Times New Roman" w:hAnsi="Arial" w:cs="Arial"/>
          <w:sz w:val="24"/>
          <w:szCs w:val="24"/>
          <w:lang w:val="es-ES" w:eastAsia="es-ES"/>
        </w:rPr>
      </w:pPr>
    </w:p>
    <w:p w:rsidR="008A6C3B" w:rsidRPr="000357EE" w:rsidRDefault="008A6C3B" w:rsidP="008A6C3B">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8A6C3B" w:rsidRPr="000357EE" w:rsidRDefault="008A6C3B" w:rsidP="008A6C3B">
      <w:pPr>
        <w:suppressAutoHyphens/>
        <w:spacing w:after="0"/>
        <w:ind w:left="360"/>
        <w:jc w:val="both"/>
        <w:rPr>
          <w:rFonts w:ascii="Arial" w:eastAsia="Times New Roman" w:hAnsi="Arial" w:cs="Arial"/>
          <w:sz w:val="24"/>
          <w:szCs w:val="24"/>
          <w:lang w:val="es-ES_tradnl" w:eastAsia="es-ES"/>
        </w:rPr>
      </w:pPr>
    </w:p>
    <w:p w:rsidR="008A6C3B" w:rsidRPr="000357EE" w:rsidRDefault="008A6C3B" w:rsidP="008A6C3B">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8A6C3B" w:rsidRPr="000357EE" w:rsidRDefault="008A6C3B" w:rsidP="008A6C3B">
      <w:pPr>
        <w:suppressAutoHyphens/>
        <w:spacing w:after="0"/>
        <w:ind w:left="360"/>
        <w:jc w:val="both"/>
        <w:rPr>
          <w:rFonts w:ascii="Arial" w:eastAsia="Times New Roman" w:hAnsi="Arial" w:cs="Arial"/>
          <w:b/>
          <w:bCs/>
          <w:sz w:val="24"/>
          <w:szCs w:val="24"/>
          <w:lang w:val="es-ES" w:eastAsia="es-ES"/>
        </w:rPr>
      </w:pPr>
    </w:p>
    <w:p w:rsidR="008A6C3B" w:rsidRPr="000357EE" w:rsidRDefault="008A6C3B" w:rsidP="008A6C3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8A6C3B" w:rsidRPr="000357EE" w:rsidRDefault="008A6C3B" w:rsidP="008A6C3B">
      <w:pPr>
        <w:suppressAutoHyphens/>
        <w:spacing w:after="0"/>
        <w:ind w:left="360"/>
        <w:jc w:val="both"/>
        <w:rPr>
          <w:rFonts w:ascii="Arial" w:eastAsia="Times New Roman" w:hAnsi="Arial" w:cs="Arial"/>
          <w:b/>
          <w:bCs/>
          <w:sz w:val="24"/>
          <w:szCs w:val="24"/>
          <w:lang w:val="es-ES" w:eastAsia="es-ES"/>
        </w:rPr>
      </w:pPr>
    </w:p>
    <w:p w:rsidR="008A6C3B" w:rsidRPr="000357EE" w:rsidRDefault="008A6C3B" w:rsidP="008A6C3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8A6C3B" w:rsidRPr="000357EE" w:rsidRDefault="008A6C3B" w:rsidP="008A6C3B">
      <w:pPr>
        <w:suppressAutoHyphens/>
        <w:spacing w:after="0"/>
        <w:ind w:left="360"/>
        <w:jc w:val="both"/>
        <w:rPr>
          <w:rFonts w:ascii="Arial" w:eastAsia="Times New Roman" w:hAnsi="Arial" w:cs="Arial"/>
          <w:b/>
          <w:bCs/>
          <w:sz w:val="24"/>
          <w:szCs w:val="24"/>
          <w:lang w:val="es-ES" w:eastAsia="es-ES"/>
        </w:rPr>
      </w:pPr>
    </w:p>
    <w:p w:rsidR="008A6C3B" w:rsidRPr="000357EE" w:rsidRDefault="008A6C3B" w:rsidP="008A6C3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8A6C3B" w:rsidRPr="000357EE" w:rsidRDefault="008A6C3B" w:rsidP="008A6C3B">
      <w:pPr>
        <w:suppressAutoHyphens/>
        <w:spacing w:after="0"/>
        <w:jc w:val="both"/>
        <w:rPr>
          <w:rFonts w:ascii="Arial" w:eastAsia="Times New Roman" w:hAnsi="Arial" w:cs="Arial"/>
          <w:sz w:val="24"/>
          <w:szCs w:val="24"/>
          <w:lang w:val="es-ES"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r w:rsidRPr="000357EE">
        <w:rPr>
          <w:rFonts w:ascii="Arial" w:eastAsia="Times New Roman" w:hAnsi="Arial" w:cs="Arial"/>
          <w:sz w:val="24"/>
          <w:szCs w:val="24"/>
          <w:lang w:val="es-ES_tradnl" w:eastAsia="es-ES"/>
        </w:rPr>
        <w:t>artículos 13</w:t>
      </w:r>
      <w:r w:rsidRPr="000357EE">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w:t>
      </w:r>
      <w:r w:rsidRPr="000357EE">
        <w:rPr>
          <w:rFonts w:ascii="Arial" w:eastAsia="Times New Roman" w:hAnsi="Arial" w:cs="Arial"/>
          <w:sz w:val="24"/>
          <w:szCs w:val="24"/>
          <w:lang w:val="es-ES_tradnl" w:eastAsia="es-ES"/>
        </w:rPr>
        <w:lastRenderedPageBreak/>
        <w:t xml:space="preserve">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A6C3B" w:rsidRPr="000357EE" w:rsidRDefault="008A6C3B" w:rsidP="008A6C3B">
      <w:pPr>
        <w:suppressAutoHyphens/>
        <w:spacing w:after="0"/>
        <w:jc w:val="both"/>
        <w:rPr>
          <w:rFonts w:ascii="Arial" w:eastAsia="Times New Roman" w:hAnsi="Arial" w:cs="Arial"/>
          <w:b/>
          <w:sz w:val="24"/>
          <w:szCs w:val="24"/>
          <w:lang w:val="es-ES_tradnl" w:eastAsia="es-ES"/>
        </w:rPr>
      </w:pPr>
    </w:p>
    <w:p w:rsidR="008A6C3B" w:rsidRPr="000357EE" w:rsidRDefault="008A6C3B" w:rsidP="008A6C3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A6C3B" w:rsidRPr="000357EE" w:rsidRDefault="008A6C3B" w:rsidP="008A6C3B">
      <w:pPr>
        <w:suppressAutoHyphens/>
        <w:spacing w:after="0"/>
        <w:jc w:val="both"/>
        <w:rPr>
          <w:rFonts w:ascii="Arial" w:eastAsia="Times New Roman" w:hAnsi="Arial" w:cs="Arial"/>
          <w:b/>
          <w:bCs/>
          <w:sz w:val="24"/>
          <w:szCs w:val="24"/>
          <w:lang w:val="es-ES" w:eastAsia="es-ES"/>
        </w:rPr>
      </w:pPr>
    </w:p>
    <w:p w:rsidR="008A6C3B" w:rsidRPr="000357EE" w:rsidRDefault="008A6C3B" w:rsidP="008A6C3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8A6C3B" w:rsidRPr="000357EE" w:rsidRDefault="008A6C3B" w:rsidP="008A6C3B">
      <w:pPr>
        <w:suppressAutoHyphens/>
        <w:spacing w:after="0"/>
        <w:jc w:val="both"/>
        <w:rPr>
          <w:rFonts w:ascii="Arial" w:eastAsia="Times New Roman" w:hAnsi="Arial" w:cs="Arial"/>
          <w:b/>
          <w:bCs/>
          <w:sz w:val="24"/>
          <w:szCs w:val="24"/>
          <w:lang w:val="es-ES" w:eastAsia="es-ES"/>
        </w:rPr>
      </w:pP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w:t>
      </w:r>
      <w:r w:rsidRPr="000357EE">
        <w:rPr>
          <w:rFonts w:ascii="Arial" w:eastAsia="Times New Roman" w:hAnsi="Arial" w:cs="Arial"/>
          <w:b/>
          <w:bCs/>
          <w:sz w:val="24"/>
          <w:szCs w:val="24"/>
          <w:lang w:val="es-ES" w:eastAsia="es-ES"/>
        </w:rPr>
        <w:t>afiliación” irregular</w:t>
      </w:r>
      <w:r w:rsidRPr="000357EE">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A6C3B" w:rsidRPr="000357EE" w:rsidRDefault="008A6C3B" w:rsidP="008A6C3B">
      <w:pPr>
        <w:suppressAutoHyphens/>
        <w:spacing w:after="0" w:line="240" w:lineRule="auto"/>
        <w:ind w:left="426" w:right="420"/>
        <w:jc w:val="both"/>
        <w:rPr>
          <w:rFonts w:ascii="Arial" w:eastAsia="Times New Roman" w:hAnsi="Arial" w:cs="Arial"/>
          <w:szCs w:val="24"/>
          <w:lang w:val="es-ES_tradnl" w:eastAsia="es-ES"/>
        </w:rPr>
      </w:pPr>
    </w:p>
    <w:p w:rsidR="008A6C3B" w:rsidRPr="000357EE" w:rsidRDefault="008A6C3B" w:rsidP="008A6C3B">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8A6C3B" w:rsidRPr="000357EE" w:rsidRDefault="008A6C3B" w:rsidP="008A6C3B">
      <w:pPr>
        <w:suppressAutoHyphens/>
        <w:spacing w:after="0"/>
        <w:jc w:val="both"/>
        <w:rPr>
          <w:rFonts w:ascii="Arial" w:eastAsia="Times New Roman" w:hAnsi="Arial" w:cs="Arial"/>
          <w:b/>
          <w:bCs/>
          <w:sz w:val="24"/>
          <w:szCs w:val="24"/>
          <w:lang w:val="es-ES" w:eastAsia="es-ES"/>
        </w:rPr>
      </w:pP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r w:rsidRPr="000357EE">
        <w:rPr>
          <w:rFonts w:ascii="Arial" w:eastAsia="Times New Roman" w:hAnsi="Arial" w:cs="Arial"/>
          <w:iCs/>
          <w:sz w:val="24"/>
          <w:szCs w:val="24"/>
          <w:lang w:val="es-ES_tradnl" w:eastAsia="es-ES"/>
        </w:rPr>
        <w:t>que,</w:t>
      </w:r>
      <w:r w:rsidRPr="000357EE">
        <w:rPr>
          <w:rFonts w:ascii="Arial" w:eastAsia="Times New Roman" w:hAnsi="Arial" w:cs="Arial"/>
          <w:iCs/>
          <w:sz w:val="24"/>
          <w:szCs w:val="24"/>
          <w:lang w:val="es-ES_tradnl" w:eastAsia="es-ES"/>
        </w:rPr>
        <w:t xml:space="preserve"> con los demás dineros del fondo público, cubra el daño generado por la AFP privada.</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 </w:t>
      </w:r>
      <w:r w:rsidRPr="000357EE">
        <w:rPr>
          <w:rFonts w:ascii="Arial" w:eastAsia="Times New Roman" w:hAnsi="Arial" w:cs="Arial"/>
          <w:iCs/>
          <w:sz w:val="24"/>
          <w:szCs w:val="24"/>
          <w:lang w:val="es-ES_tradnl" w:eastAsia="es-ES"/>
        </w:rPr>
        <w:t>continuación</w:t>
      </w:r>
      <w:r w:rsidRPr="000357EE">
        <w:rPr>
          <w:rFonts w:ascii="Arial" w:eastAsia="Times New Roman" w:hAnsi="Arial" w:cs="Arial"/>
          <w:iCs/>
          <w:sz w:val="24"/>
          <w:szCs w:val="24"/>
          <w:lang w:val="es-ES_tradnl" w:eastAsia="es-ES"/>
        </w:rPr>
        <w:t xml:space="preserve"> se analizan aspectos de estas dos afirmaciones.</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8A6C3B" w:rsidRPr="000357EE" w:rsidRDefault="008A6C3B" w:rsidP="008A6C3B">
      <w:pPr>
        <w:suppressAutoHyphens/>
        <w:spacing w:after="0"/>
        <w:jc w:val="both"/>
        <w:rPr>
          <w:rFonts w:ascii="Arial" w:eastAsia="Times New Roman" w:hAnsi="Arial" w:cs="Arial"/>
          <w:b/>
          <w:iCs/>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A6C3B" w:rsidRPr="000357EE" w:rsidRDefault="008A6C3B" w:rsidP="008A6C3B">
      <w:pPr>
        <w:suppressAutoHyphens/>
        <w:spacing w:after="0"/>
        <w:jc w:val="both"/>
        <w:rPr>
          <w:rFonts w:ascii="Arial" w:eastAsia="Times New Roman" w:hAnsi="Arial" w:cs="Arial"/>
          <w:b/>
          <w:iCs/>
          <w:sz w:val="24"/>
          <w:szCs w:val="24"/>
          <w:lang w:val="es-ES_tradnl" w:eastAsia="es-ES"/>
        </w:rPr>
      </w:pPr>
    </w:p>
    <w:p w:rsidR="008A6C3B" w:rsidRPr="000357EE" w:rsidRDefault="008A6C3B" w:rsidP="008A6C3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8A6C3B" w:rsidRPr="000357EE" w:rsidRDefault="008A6C3B" w:rsidP="008A6C3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8A6C3B" w:rsidRPr="000357EE" w:rsidRDefault="008A6C3B" w:rsidP="008A6C3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A6C3B" w:rsidRPr="000357EE" w:rsidRDefault="008A6C3B" w:rsidP="008A6C3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8A6C3B" w:rsidRPr="000357EE" w:rsidRDefault="008A6C3B" w:rsidP="008A6C3B">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8A6C3B" w:rsidRPr="000357EE" w:rsidRDefault="008A6C3B" w:rsidP="008A6C3B">
      <w:pPr>
        <w:suppressAutoHyphens/>
        <w:spacing w:after="0"/>
        <w:jc w:val="both"/>
        <w:rPr>
          <w:rFonts w:ascii="Arial" w:eastAsia="Times New Roman" w:hAnsi="Arial" w:cs="Arial"/>
          <w:b/>
          <w:iCs/>
          <w:sz w:val="24"/>
          <w:szCs w:val="24"/>
          <w:lang w:val="es-ES_tradnl" w:eastAsia="es-ES"/>
        </w:rPr>
      </w:pPr>
    </w:p>
    <w:p w:rsidR="008A6C3B" w:rsidRPr="000357EE" w:rsidRDefault="008A6C3B" w:rsidP="008A6C3B">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8A6C3B" w:rsidRPr="000357EE" w:rsidRDefault="008A6C3B" w:rsidP="008A6C3B">
      <w:pPr>
        <w:suppressAutoHyphens/>
        <w:spacing w:after="0"/>
        <w:jc w:val="both"/>
        <w:rPr>
          <w:rFonts w:ascii="Arial" w:eastAsia="Times New Roman" w:hAnsi="Arial" w:cs="Arial"/>
          <w:b/>
          <w:iCs/>
          <w:sz w:val="24"/>
          <w:szCs w:val="24"/>
          <w:lang w:eastAsia="es-ES"/>
        </w:rPr>
      </w:pPr>
    </w:p>
    <w:p w:rsidR="008A6C3B" w:rsidRPr="000357EE" w:rsidRDefault="008A6C3B" w:rsidP="008A6C3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 xml:space="preserve">el Estado únicamente responderá patrimonialmente por los </w:t>
      </w:r>
      <w:r w:rsidRPr="000357EE">
        <w:rPr>
          <w:rFonts w:ascii="Arial" w:eastAsia="Times New Roman" w:hAnsi="Arial" w:cs="Arial"/>
          <w:i/>
          <w:szCs w:val="24"/>
          <w:lang w:val="es-ES_tradnl" w:eastAsia="es-ES"/>
        </w:rPr>
        <w:lastRenderedPageBreak/>
        <w:t>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8A6C3B" w:rsidRPr="000357EE" w:rsidRDefault="008A6C3B" w:rsidP="008A6C3B">
      <w:pPr>
        <w:suppressAutoHyphens/>
        <w:spacing w:after="0"/>
        <w:jc w:val="both"/>
        <w:rPr>
          <w:rFonts w:ascii="Arial" w:eastAsia="Times New Roman" w:hAnsi="Arial" w:cs="Arial"/>
          <w:sz w:val="24"/>
          <w:szCs w:val="24"/>
          <w:lang w:val="es-ES_tradnl" w:eastAsia="es-ES"/>
        </w:rPr>
      </w:pPr>
    </w:p>
    <w:p w:rsidR="008A6C3B" w:rsidRPr="000357EE" w:rsidRDefault="008A6C3B" w:rsidP="008A6C3B">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8A6C3B" w:rsidRPr="000357EE" w:rsidRDefault="008A6C3B" w:rsidP="008A6C3B">
      <w:pPr>
        <w:spacing w:after="0"/>
        <w:jc w:val="both"/>
        <w:rPr>
          <w:rFonts w:ascii="Arial" w:hAnsi="Arial" w:cs="Arial"/>
          <w:sz w:val="24"/>
          <w:szCs w:val="24"/>
        </w:rPr>
      </w:pPr>
    </w:p>
    <w:p w:rsidR="008A6C3B" w:rsidRPr="000357EE" w:rsidRDefault="008A6C3B" w:rsidP="008A6C3B">
      <w:pPr>
        <w:spacing w:after="0"/>
        <w:jc w:val="both"/>
        <w:rPr>
          <w:rFonts w:ascii="Arial" w:eastAsia="Times New Roman" w:hAnsi="Arial" w:cs="Arial"/>
          <w:sz w:val="24"/>
          <w:szCs w:val="24"/>
        </w:rPr>
      </w:pPr>
    </w:p>
    <w:p w:rsidR="008A6C3B" w:rsidRPr="000357EE" w:rsidRDefault="008A6C3B" w:rsidP="008A6C3B">
      <w:pPr>
        <w:spacing w:after="0"/>
        <w:jc w:val="both"/>
        <w:rPr>
          <w:rFonts w:ascii="Arial" w:eastAsia="Times New Roman" w:hAnsi="Arial" w:cs="Arial"/>
          <w:sz w:val="24"/>
          <w:szCs w:val="24"/>
        </w:rPr>
      </w:pPr>
    </w:p>
    <w:p w:rsidR="008A6C3B" w:rsidRPr="000357EE" w:rsidRDefault="008A6C3B" w:rsidP="008A6C3B">
      <w:pPr>
        <w:spacing w:after="0"/>
        <w:jc w:val="both"/>
        <w:rPr>
          <w:rFonts w:ascii="Arial" w:eastAsia="Times New Roman" w:hAnsi="Arial" w:cs="Arial"/>
          <w:sz w:val="24"/>
          <w:szCs w:val="24"/>
        </w:rPr>
      </w:pPr>
    </w:p>
    <w:p w:rsidR="008A6C3B" w:rsidRPr="000357EE" w:rsidRDefault="008A6C3B" w:rsidP="008A6C3B">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107DA3" w:rsidRPr="008A6C3B" w:rsidRDefault="008A6C3B" w:rsidP="008A6C3B">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bookmarkEnd w:id="5"/>
      <w:bookmarkEnd w:id="6"/>
    </w:p>
    <w:sectPr w:rsidR="00107DA3" w:rsidRPr="008A6C3B" w:rsidSect="00690C6F">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FFC319" w16cex:dateUtc="2021-04-13T19:47:55.212Z"/>
  <w16cex:commentExtensible w16cex:durableId="30CEF2A0" w16cex:dateUtc="2021-04-19T14:52:20.8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639" w:rsidRDefault="00510639">
      <w:pPr>
        <w:spacing w:after="0" w:line="240" w:lineRule="auto"/>
      </w:pPr>
      <w:r>
        <w:separator/>
      </w:r>
    </w:p>
  </w:endnote>
  <w:endnote w:type="continuationSeparator" w:id="0">
    <w:p w:rsidR="00510639" w:rsidRDefault="0051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E6" w:rsidRPr="00A965FE" w:rsidRDefault="009022CB" w:rsidP="00A965FE">
    <w:pPr>
      <w:pStyle w:val="Piedepgina"/>
      <w:spacing w:after="0" w:line="240" w:lineRule="auto"/>
      <w:jc w:val="right"/>
      <w:rPr>
        <w:rFonts w:ascii="Arial" w:hAnsi="Arial" w:cs="Arial"/>
        <w:sz w:val="18"/>
        <w:szCs w:val="20"/>
      </w:rPr>
    </w:pPr>
    <w:r w:rsidRPr="00A965FE">
      <w:rPr>
        <w:rFonts w:ascii="Arial" w:hAnsi="Arial" w:cs="Arial"/>
        <w:sz w:val="18"/>
        <w:szCs w:val="20"/>
      </w:rPr>
      <w:fldChar w:fldCharType="begin"/>
    </w:r>
    <w:r w:rsidR="00A35B0C" w:rsidRPr="00A965FE">
      <w:rPr>
        <w:rFonts w:ascii="Arial" w:hAnsi="Arial" w:cs="Arial"/>
        <w:sz w:val="18"/>
        <w:szCs w:val="20"/>
      </w:rPr>
      <w:instrText>PAGE   \* MERGEFORMAT</w:instrText>
    </w:r>
    <w:r w:rsidRPr="00A965FE">
      <w:rPr>
        <w:rFonts w:ascii="Arial" w:hAnsi="Arial" w:cs="Arial"/>
        <w:sz w:val="18"/>
        <w:szCs w:val="20"/>
      </w:rPr>
      <w:fldChar w:fldCharType="separate"/>
    </w:r>
    <w:r w:rsidR="002544CE" w:rsidRPr="00A965FE">
      <w:rPr>
        <w:rFonts w:ascii="Arial" w:hAnsi="Arial" w:cs="Arial"/>
        <w:noProof/>
        <w:sz w:val="18"/>
        <w:szCs w:val="20"/>
        <w:lang w:val="es-ES"/>
      </w:rPr>
      <w:t>18</w:t>
    </w:r>
    <w:r w:rsidRPr="00A965FE">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06" w:rsidRDefault="0065320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639" w:rsidRDefault="00510639">
      <w:pPr>
        <w:spacing w:after="0" w:line="240" w:lineRule="auto"/>
      </w:pPr>
      <w:r>
        <w:separator/>
      </w:r>
    </w:p>
  </w:footnote>
  <w:footnote w:type="continuationSeparator" w:id="0">
    <w:p w:rsidR="00510639" w:rsidRDefault="0051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FE" w:rsidRDefault="00653206" w:rsidP="00A965FE">
    <w:pPr>
      <w:pStyle w:val="Encabezado"/>
      <w:jc w:val="center"/>
      <w:rPr>
        <w:rFonts w:ascii="Arial" w:hAnsi="Arial" w:cs="Arial"/>
        <w:sz w:val="18"/>
        <w:szCs w:val="14"/>
      </w:rPr>
    </w:pPr>
    <w:r w:rsidRPr="00A965FE">
      <w:rPr>
        <w:rFonts w:ascii="Arial" w:hAnsi="Arial" w:cs="Arial"/>
        <w:sz w:val="18"/>
        <w:szCs w:val="14"/>
      </w:rPr>
      <w:t>Alirio Rueda Rojas Vs Colpensiones y otra</w:t>
    </w:r>
  </w:p>
  <w:p w:rsidR="00653206" w:rsidRPr="00A965FE" w:rsidRDefault="00653206" w:rsidP="00A965FE">
    <w:pPr>
      <w:pStyle w:val="Encabezado"/>
      <w:jc w:val="center"/>
      <w:rPr>
        <w:rFonts w:ascii="Arial" w:hAnsi="Arial" w:cs="Arial"/>
        <w:sz w:val="18"/>
        <w:szCs w:val="14"/>
      </w:rPr>
    </w:pPr>
    <w:r w:rsidRPr="00A965FE">
      <w:rPr>
        <w:rFonts w:ascii="Arial" w:hAnsi="Arial" w:cs="Arial"/>
        <w:sz w:val="18"/>
        <w:szCs w:val="14"/>
      </w:rPr>
      <w:t>Rad. 66001310500220180068401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40B"/>
    <w:rsid w:val="00100121"/>
    <w:rsid w:val="00151E90"/>
    <w:rsid w:val="002544CE"/>
    <w:rsid w:val="002A5AAC"/>
    <w:rsid w:val="003459AD"/>
    <w:rsid w:val="0034631E"/>
    <w:rsid w:val="003D38A7"/>
    <w:rsid w:val="004C3F39"/>
    <w:rsid w:val="00510639"/>
    <w:rsid w:val="00546B0E"/>
    <w:rsid w:val="00572583"/>
    <w:rsid w:val="00616AB0"/>
    <w:rsid w:val="00653206"/>
    <w:rsid w:val="00690C6F"/>
    <w:rsid w:val="006B365C"/>
    <w:rsid w:val="007027BB"/>
    <w:rsid w:val="007C298D"/>
    <w:rsid w:val="007D0D27"/>
    <w:rsid w:val="0083201B"/>
    <w:rsid w:val="00852B50"/>
    <w:rsid w:val="00886CF5"/>
    <w:rsid w:val="008A6C3B"/>
    <w:rsid w:val="008B240B"/>
    <w:rsid w:val="009022CB"/>
    <w:rsid w:val="00961B08"/>
    <w:rsid w:val="00A35B0C"/>
    <w:rsid w:val="00A965FE"/>
    <w:rsid w:val="00C264AF"/>
    <w:rsid w:val="00D85568"/>
    <w:rsid w:val="00D97227"/>
    <w:rsid w:val="00E37DB5"/>
    <w:rsid w:val="00E479C8"/>
    <w:rsid w:val="00E53929"/>
    <w:rsid w:val="00F05D77"/>
    <w:rsid w:val="0EABD47D"/>
    <w:rsid w:val="1DA0F755"/>
    <w:rsid w:val="1FF1D7D5"/>
    <w:rsid w:val="2992F89F"/>
    <w:rsid w:val="334789E7"/>
    <w:rsid w:val="45E64DF4"/>
    <w:rsid w:val="4CC1149D"/>
    <w:rsid w:val="5E46F72E"/>
    <w:rsid w:val="6B6DF233"/>
    <w:rsid w:val="6BA64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119"/>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0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B240B"/>
    <w:pPr>
      <w:tabs>
        <w:tab w:val="center" w:pos="4419"/>
        <w:tab w:val="right" w:pos="8838"/>
      </w:tabs>
    </w:pPr>
  </w:style>
  <w:style w:type="character" w:customStyle="1" w:styleId="PiedepginaCar">
    <w:name w:val="Pie de página Car"/>
    <w:basedOn w:val="Fuentedeprrafopredeter"/>
    <w:link w:val="Piedepgina"/>
    <w:uiPriority w:val="99"/>
    <w:rsid w:val="008B240B"/>
    <w:rPr>
      <w:rFonts w:ascii="Calibri" w:eastAsia="Calibri" w:hAnsi="Calibri" w:cs="Times New Roman"/>
    </w:rPr>
  </w:style>
  <w:style w:type="character" w:customStyle="1" w:styleId="normaltextrun">
    <w:name w:val="normaltextrun"/>
    <w:rsid w:val="008B240B"/>
  </w:style>
  <w:style w:type="character" w:customStyle="1" w:styleId="eop">
    <w:name w:val="eop"/>
    <w:rsid w:val="008B240B"/>
  </w:style>
  <w:style w:type="paragraph" w:styleId="Textocomentario">
    <w:name w:val="annotation text"/>
    <w:basedOn w:val="Normal"/>
    <w:link w:val="TextocomentarioCar"/>
    <w:uiPriority w:val="99"/>
    <w:semiHidden/>
    <w:unhideWhenUsed/>
    <w:rsid w:val="009022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2C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9022CB"/>
    <w:rPr>
      <w:sz w:val="16"/>
      <w:szCs w:val="16"/>
    </w:rPr>
  </w:style>
  <w:style w:type="paragraph" w:styleId="Textodeglobo">
    <w:name w:val="Balloon Text"/>
    <w:basedOn w:val="Normal"/>
    <w:link w:val="TextodegloboCar"/>
    <w:uiPriority w:val="99"/>
    <w:semiHidden/>
    <w:unhideWhenUsed/>
    <w:rsid w:val="003D38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A7"/>
    <w:rPr>
      <w:rFonts w:ascii="Segoe UI" w:eastAsia="Calibri" w:hAnsi="Segoe UI" w:cs="Segoe UI"/>
      <w:sz w:val="18"/>
      <w:szCs w:val="18"/>
    </w:rPr>
  </w:style>
  <w:style w:type="paragraph" w:styleId="Encabezado">
    <w:name w:val="header"/>
    <w:basedOn w:val="Normal"/>
    <w:link w:val="EncabezadoCar"/>
    <w:uiPriority w:val="99"/>
    <w:unhideWhenUsed/>
    <w:rsid w:val="00653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206"/>
    <w:rPr>
      <w:rFonts w:ascii="Calibri" w:eastAsia="Calibri" w:hAnsi="Calibri" w:cs="Times New Roman"/>
    </w:rPr>
  </w:style>
  <w:style w:type="paragraph" w:styleId="Textoindependiente">
    <w:name w:val="Body Text"/>
    <w:basedOn w:val="Normal"/>
    <w:link w:val="TextoindependienteCar"/>
    <w:unhideWhenUsed/>
    <w:rsid w:val="002544C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2544CE"/>
    <w:rPr>
      <w:rFonts w:ascii="Arial" w:eastAsia="Times New Roman" w:hAnsi="Arial" w:cs="Times New Roman"/>
      <w:sz w:val="26"/>
      <w:szCs w:val="20"/>
      <w:lang w:val="es-ES_tradnl" w:eastAsia="es-ES"/>
    </w:rPr>
  </w:style>
  <w:style w:type="paragraph" w:customStyle="1" w:styleId="paragraph">
    <w:name w:val="paragraph"/>
    <w:basedOn w:val="Normal"/>
    <w:rsid w:val="0034631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2809">
      <w:bodyDiv w:val="1"/>
      <w:marLeft w:val="0"/>
      <w:marRight w:val="0"/>
      <w:marTop w:val="0"/>
      <w:marBottom w:val="0"/>
      <w:divBdr>
        <w:top w:val="none" w:sz="0" w:space="0" w:color="auto"/>
        <w:left w:val="none" w:sz="0" w:space="0" w:color="auto"/>
        <w:bottom w:val="none" w:sz="0" w:space="0" w:color="auto"/>
        <w:right w:val="none" w:sz="0" w:space="0" w:color="auto"/>
      </w:divBdr>
    </w:div>
    <w:div w:id="754595342">
      <w:bodyDiv w:val="1"/>
      <w:marLeft w:val="0"/>
      <w:marRight w:val="0"/>
      <w:marTop w:val="0"/>
      <w:marBottom w:val="0"/>
      <w:divBdr>
        <w:top w:val="none" w:sz="0" w:space="0" w:color="auto"/>
        <w:left w:val="none" w:sz="0" w:space="0" w:color="auto"/>
        <w:bottom w:val="none" w:sz="0" w:space="0" w:color="auto"/>
        <w:right w:val="none" w:sz="0" w:space="0" w:color="auto"/>
      </w:divBdr>
      <w:divsChild>
        <w:div w:id="1369068188">
          <w:marLeft w:val="0"/>
          <w:marRight w:val="0"/>
          <w:marTop w:val="0"/>
          <w:marBottom w:val="0"/>
          <w:divBdr>
            <w:top w:val="none" w:sz="0" w:space="0" w:color="auto"/>
            <w:left w:val="none" w:sz="0" w:space="0" w:color="auto"/>
            <w:bottom w:val="none" w:sz="0" w:space="0" w:color="auto"/>
            <w:right w:val="none" w:sz="0" w:space="0" w:color="auto"/>
          </w:divBdr>
        </w:div>
        <w:div w:id="1383139791">
          <w:marLeft w:val="0"/>
          <w:marRight w:val="0"/>
          <w:marTop w:val="0"/>
          <w:marBottom w:val="0"/>
          <w:divBdr>
            <w:top w:val="none" w:sz="0" w:space="0" w:color="auto"/>
            <w:left w:val="none" w:sz="0" w:space="0" w:color="auto"/>
            <w:bottom w:val="none" w:sz="0" w:space="0" w:color="auto"/>
            <w:right w:val="none" w:sz="0" w:space="0" w:color="auto"/>
          </w:divBdr>
        </w:div>
        <w:div w:id="1364553006">
          <w:marLeft w:val="0"/>
          <w:marRight w:val="0"/>
          <w:marTop w:val="0"/>
          <w:marBottom w:val="0"/>
          <w:divBdr>
            <w:top w:val="none" w:sz="0" w:space="0" w:color="auto"/>
            <w:left w:val="none" w:sz="0" w:space="0" w:color="auto"/>
            <w:bottom w:val="none" w:sz="0" w:space="0" w:color="auto"/>
            <w:right w:val="none" w:sz="0" w:space="0" w:color="auto"/>
          </w:divBdr>
        </w:div>
      </w:divsChild>
    </w:div>
    <w:div w:id="20788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d78e17c6b3c349b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D7A54A6A-5F06-459F-9971-D596A520D664}">
  <ds:schemaRefs>
    <ds:schemaRef ds:uri="http://schemas.microsoft.com/sharepoint/v3/contenttype/forms"/>
  </ds:schemaRefs>
</ds:datastoreItem>
</file>

<file path=customXml/itemProps2.xml><?xml version="1.0" encoding="utf-8"?>
<ds:datastoreItem xmlns:ds="http://schemas.openxmlformats.org/officeDocument/2006/customXml" ds:itemID="{5E8ADF43-3EB4-44DB-83BC-DB5E9F193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2A755-C773-43C4-8E68-C9D9AED4B27A}">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10651</Words>
  <Characters>58586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2021-04-13T13:27:00Z</dcterms:created>
  <dcterms:modified xsi:type="dcterms:W3CDTF">2021-05-07T20:40:00Z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