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DC20" w14:textId="77777777" w:rsidR="00F16F64" w:rsidRPr="00F16F64" w:rsidRDefault="00F16F64" w:rsidP="00F16F64">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GoBack"/>
      <w:bookmarkEnd w:id="1"/>
      <w:r w:rsidRPr="00F16F6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A1A099" w14:textId="77777777" w:rsidR="00F16F64" w:rsidRPr="00F16F64" w:rsidRDefault="00F16F64" w:rsidP="00F16F64">
      <w:pPr>
        <w:spacing w:line="240" w:lineRule="auto"/>
        <w:rPr>
          <w:rFonts w:ascii="Arial" w:eastAsia="Times New Roman" w:hAnsi="Arial" w:cs="Arial"/>
          <w:sz w:val="20"/>
          <w:szCs w:val="20"/>
          <w:lang w:val="es-419" w:eastAsia="es-ES"/>
        </w:rPr>
      </w:pPr>
    </w:p>
    <w:p w14:paraId="69DBA990" w14:textId="683CB4BC" w:rsidR="00F16F64" w:rsidRPr="00F16F64" w:rsidRDefault="00F16F64" w:rsidP="00F16F64">
      <w:pPr>
        <w:spacing w:line="240" w:lineRule="auto"/>
        <w:rPr>
          <w:rFonts w:ascii="Arial" w:eastAsia="Times New Roman" w:hAnsi="Arial" w:cs="Arial"/>
          <w:sz w:val="20"/>
          <w:szCs w:val="20"/>
          <w:lang w:val="es-419" w:eastAsia="es-ES"/>
        </w:rPr>
      </w:pPr>
      <w:r w:rsidRPr="00F16F64">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16F64">
        <w:rPr>
          <w:rFonts w:ascii="Arial" w:eastAsia="Times New Roman" w:hAnsi="Arial" w:cs="Arial"/>
          <w:sz w:val="20"/>
          <w:szCs w:val="20"/>
          <w:lang w:val="es-419" w:eastAsia="es-ES"/>
        </w:rPr>
        <w:t xml:space="preserve">Providencia de 9 de junio de 2021  </w:t>
      </w:r>
    </w:p>
    <w:p w14:paraId="2B04E3DD" w14:textId="3535F3B3" w:rsidR="00F16F64" w:rsidRPr="00F16F64" w:rsidRDefault="00F16F64" w:rsidP="00F16F64">
      <w:pPr>
        <w:spacing w:line="240" w:lineRule="auto"/>
        <w:rPr>
          <w:rFonts w:ascii="Arial" w:eastAsia="Times New Roman" w:hAnsi="Arial" w:cs="Arial"/>
          <w:sz w:val="20"/>
          <w:szCs w:val="20"/>
          <w:lang w:val="es-419" w:eastAsia="es-ES"/>
        </w:rPr>
      </w:pPr>
      <w:r w:rsidRPr="00F16F64">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ab/>
      </w:r>
      <w:r w:rsidRPr="00F16F64">
        <w:rPr>
          <w:rFonts w:ascii="Arial" w:eastAsia="Times New Roman" w:hAnsi="Arial" w:cs="Arial"/>
          <w:sz w:val="20"/>
          <w:szCs w:val="20"/>
          <w:lang w:val="es-419" w:eastAsia="es-ES"/>
        </w:rPr>
        <w:t xml:space="preserve">66001-31-05-003-2011-00404-02 </w:t>
      </w:r>
    </w:p>
    <w:p w14:paraId="75A653FF" w14:textId="7A2F1437" w:rsidR="00F16F64" w:rsidRPr="00F16F64" w:rsidRDefault="00F16F64" w:rsidP="00F16F64">
      <w:pPr>
        <w:spacing w:line="240" w:lineRule="auto"/>
        <w:rPr>
          <w:rFonts w:ascii="Arial" w:eastAsia="Times New Roman" w:hAnsi="Arial" w:cs="Arial"/>
          <w:sz w:val="20"/>
          <w:szCs w:val="20"/>
          <w:lang w:val="es-419" w:eastAsia="es-ES"/>
        </w:rPr>
      </w:pPr>
      <w:r w:rsidRPr="00F16F64">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16F64">
        <w:rPr>
          <w:rFonts w:ascii="Arial" w:eastAsia="Times New Roman" w:hAnsi="Arial" w:cs="Arial"/>
          <w:sz w:val="20"/>
          <w:szCs w:val="20"/>
          <w:lang w:val="es-419" w:eastAsia="es-ES"/>
        </w:rPr>
        <w:t xml:space="preserve">Ejecutivo Laboral  </w:t>
      </w:r>
    </w:p>
    <w:p w14:paraId="08F15F1E" w14:textId="6187AC1A" w:rsidR="00F16F64" w:rsidRPr="00F16F64" w:rsidRDefault="00F16F64" w:rsidP="00F16F64">
      <w:pPr>
        <w:spacing w:line="240" w:lineRule="auto"/>
        <w:rPr>
          <w:rFonts w:ascii="Arial" w:eastAsia="Times New Roman" w:hAnsi="Arial" w:cs="Arial"/>
          <w:sz w:val="20"/>
          <w:szCs w:val="20"/>
          <w:lang w:val="es-419" w:eastAsia="es-ES"/>
        </w:rPr>
      </w:pPr>
      <w:r w:rsidRPr="00F16F64">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proofErr w:type="spellStart"/>
      <w:r w:rsidRPr="00F16F64">
        <w:rPr>
          <w:rFonts w:ascii="Arial" w:eastAsia="Times New Roman" w:hAnsi="Arial" w:cs="Arial"/>
          <w:sz w:val="20"/>
          <w:szCs w:val="20"/>
          <w:lang w:val="es-419" w:eastAsia="es-ES"/>
        </w:rPr>
        <w:t>Fixsonder</w:t>
      </w:r>
      <w:proofErr w:type="spellEnd"/>
      <w:r w:rsidRPr="00F16F64">
        <w:rPr>
          <w:rFonts w:ascii="Arial" w:eastAsia="Times New Roman" w:hAnsi="Arial" w:cs="Arial"/>
          <w:sz w:val="20"/>
          <w:szCs w:val="20"/>
          <w:lang w:val="es-419" w:eastAsia="es-ES"/>
        </w:rPr>
        <w:t xml:space="preserve"> de Jesús Ramírez Henao  </w:t>
      </w:r>
    </w:p>
    <w:p w14:paraId="2EDAB095" w14:textId="37F67FB9" w:rsidR="00F16F64" w:rsidRPr="00F16F64" w:rsidRDefault="00F16F64" w:rsidP="00F16F64">
      <w:pPr>
        <w:spacing w:line="240" w:lineRule="auto"/>
        <w:rPr>
          <w:rFonts w:ascii="Arial" w:eastAsia="Times New Roman" w:hAnsi="Arial" w:cs="Arial"/>
          <w:sz w:val="20"/>
          <w:szCs w:val="20"/>
          <w:lang w:val="es-419" w:eastAsia="es-ES"/>
        </w:rPr>
      </w:pPr>
      <w:r w:rsidRPr="00F16F64">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16F64">
        <w:rPr>
          <w:rFonts w:ascii="Arial" w:eastAsia="Times New Roman" w:hAnsi="Arial" w:cs="Arial"/>
          <w:sz w:val="20"/>
          <w:szCs w:val="20"/>
          <w:lang w:val="es-419" w:eastAsia="es-ES"/>
        </w:rPr>
        <w:t xml:space="preserve">Colpensiones      </w:t>
      </w:r>
    </w:p>
    <w:p w14:paraId="16B4FDD4" w14:textId="32AE6EB1" w:rsidR="00F16F64" w:rsidRPr="00F16F64" w:rsidRDefault="00F16F64" w:rsidP="00F16F64">
      <w:pPr>
        <w:spacing w:line="240" w:lineRule="auto"/>
        <w:rPr>
          <w:rFonts w:ascii="Arial" w:eastAsia="Times New Roman" w:hAnsi="Arial" w:cs="Arial"/>
          <w:sz w:val="20"/>
          <w:szCs w:val="20"/>
          <w:lang w:val="es-419" w:eastAsia="es-ES"/>
        </w:rPr>
      </w:pPr>
      <w:r w:rsidRPr="00F16F64">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F16F64">
        <w:rPr>
          <w:rFonts w:ascii="Arial" w:eastAsia="Times New Roman" w:hAnsi="Arial" w:cs="Arial"/>
          <w:sz w:val="20"/>
          <w:szCs w:val="20"/>
          <w:lang w:val="es-419" w:eastAsia="es-ES"/>
        </w:rPr>
        <w:t xml:space="preserve">Tercero Laboral del Circuito </w:t>
      </w:r>
    </w:p>
    <w:p w14:paraId="3F9AF9C7" w14:textId="05C662BE" w:rsidR="00F16F64" w:rsidRPr="00F16F64" w:rsidRDefault="00F16F64" w:rsidP="00F16F64">
      <w:pPr>
        <w:spacing w:line="240" w:lineRule="auto"/>
        <w:rPr>
          <w:rFonts w:ascii="Arial" w:eastAsia="Times New Roman" w:hAnsi="Arial" w:cs="Arial"/>
          <w:sz w:val="20"/>
          <w:szCs w:val="20"/>
          <w:lang w:val="es-419" w:eastAsia="es-ES"/>
        </w:rPr>
      </w:pPr>
      <w:r w:rsidRPr="00F16F64">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F16F64">
        <w:rPr>
          <w:rFonts w:ascii="Arial" w:eastAsia="Times New Roman" w:hAnsi="Arial" w:cs="Arial"/>
          <w:sz w:val="20"/>
          <w:szCs w:val="20"/>
          <w:lang w:val="es-419" w:eastAsia="es-ES"/>
        </w:rPr>
        <w:t>Julio César Salazar Muñoz</w:t>
      </w:r>
    </w:p>
    <w:p w14:paraId="376D2C39" w14:textId="77777777" w:rsidR="00F16F64" w:rsidRPr="00F16F64" w:rsidRDefault="00F16F64" w:rsidP="00F16F64">
      <w:pPr>
        <w:spacing w:line="240" w:lineRule="auto"/>
        <w:rPr>
          <w:rFonts w:ascii="Arial" w:eastAsia="Times New Roman" w:hAnsi="Arial" w:cs="Arial"/>
          <w:sz w:val="20"/>
          <w:szCs w:val="20"/>
          <w:lang w:val="es-419" w:eastAsia="es-ES"/>
        </w:rPr>
      </w:pPr>
    </w:p>
    <w:p w14:paraId="22A7F99E" w14:textId="7B12BDA6" w:rsidR="00990886" w:rsidRDefault="00F16F64" w:rsidP="00990886">
      <w:pPr>
        <w:spacing w:line="240" w:lineRule="auto"/>
        <w:rPr>
          <w:rFonts w:ascii="Arial" w:eastAsia="Times New Roman" w:hAnsi="Arial" w:cs="Arial"/>
          <w:sz w:val="20"/>
          <w:szCs w:val="20"/>
          <w:lang w:val="es-419" w:eastAsia="es-ES"/>
        </w:rPr>
      </w:pPr>
      <w:r w:rsidRPr="00F16F64">
        <w:rPr>
          <w:rFonts w:ascii="Arial" w:eastAsia="Times New Roman" w:hAnsi="Arial" w:cs="Arial"/>
          <w:b/>
          <w:bCs/>
          <w:iCs/>
          <w:sz w:val="20"/>
          <w:szCs w:val="20"/>
          <w:u w:val="single"/>
          <w:lang w:val="es-419" w:eastAsia="fr-FR"/>
        </w:rPr>
        <w:t>TEMAS:</w:t>
      </w:r>
      <w:r w:rsidRPr="00F16F64">
        <w:rPr>
          <w:rFonts w:ascii="Arial" w:eastAsia="Times New Roman" w:hAnsi="Arial" w:cs="Arial"/>
          <w:b/>
          <w:bCs/>
          <w:iCs/>
          <w:sz w:val="20"/>
          <w:szCs w:val="20"/>
          <w:lang w:val="es-419" w:eastAsia="fr-FR"/>
        </w:rPr>
        <w:tab/>
      </w:r>
      <w:r w:rsidR="00990886">
        <w:rPr>
          <w:rFonts w:ascii="Arial" w:eastAsia="Times New Roman" w:hAnsi="Arial" w:cs="Arial"/>
          <w:b/>
          <w:sz w:val="20"/>
          <w:szCs w:val="20"/>
          <w:lang w:val="es-419" w:eastAsia="es-ES"/>
        </w:rPr>
        <w:t xml:space="preserve">COSTAS PROCESALES / PRESCRIPCIÓN / TÉRMINO: 3 AÑOS </w:t>
      </w:r>
      <w:r w:rsidR="00CC1E1C">
        <w:rPr>
          <w:rFonts w:ascii="Arial" w:eastAsia="Times New Roman" w:hAnsi="Arial" w:cs="Arial"/>
          <w:b/>
          <w:sz w:val="20"/>
          <w:szCs w:val="20"/>
          <w:lang w:val="es-419" w:eastAsia="es-ES"/>
        </w:rPr>
        <w:t xml:space="preserve">Y NO 5 </w:t>
      </w:r>
      <w:r w:rsidR="00990886">
        <w:rPr>
          <w:rFonts w:ascii="Arial" w:eastAsia="Times New Roman" w:hAnsi="Arial" w:cs="Arial"/>
          <w:b/>
          <w:sz w:val="20"/>
          <w:szCs w:val="20"/>
          <w:lang w:val="es-419" w:eastAsia="es-ES"/>
        </w:rPr>
        <w:t>/ SE RIGE POR EL ARTÍCULO 2542 DEL CÓDIGO CIVIL / INTERRUPCIÓN.</w:t>
      </w:r>
    </w:p>
    <w:p w14:paraId="211FDC65" w14:textId="77777777" w:rsidR="00990886" w:rsidRDefault="00990886" w:rsidP="00990886">
      <w:pPr>
        <w:spacing w:line="240" w:lineRule="auto"/>
        <w:rPr>
          <w:rFonts w:ascii="Arial" w:eastAsia="Times New Roman" w:hAnsi="Arial" w:cs="Arial"/>
          <w:sz w:val="20"/>
          <w:szCs w:val="20"/>
          <w:lang w:val="es-419" w:eastAsia="es-ES"/>
        </w:rPr>
      </w:pPr>
    </w:p>
    <w:p w14:paraId="5E56D8CB" w14:textId="77777777" w:rsidR="00990886" w:rsidRDefault="00990886" w:rsidP="0099088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4544- 2018 y STL11275-2016, sobre el tema de la prescripción de las costas judiciales, señaló que el término de prescripción de las mismas es de tres años de conformidad con lo previsto en el artículo 151 del C.P.T.</w:t>
      </w:r>
    </w:p>
    <w:p w14:paraId="44C7D63D" w14:textId="77777777" w:rsidR="00990886" w:rsidRDefault="00990886" w:rsidP="00990886">
      <w:pPr>
        <w:spacing w:line="240" w:lineRule="auto"/>
        <w:rPr>
          <w:rFonts w:ascii="Arial" w:eastAsia="Times New Roman" w:hAnsi="Arial" w:cs="Arial"/>
          <w:sz w:val="20"/>
          <w:szCs w:val="20"/>
          <w:lang w:val="es-419" w:eastAsia="es-ES"/>
        </w:rPr>
      </w:pPr>
    </w:p>
    <w:p w14:paraId="4172AA9E" w14:textId="77777777" w:rsidR="00990886" w:rsidRDefault="00990886" w:rsidP="0099088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 </w:t>
      </w:r>
    </w:p>
    <w:p w14:paraId="67083BAC" w14:textId="77777777" w:rsidR="00990886" w:rsidRDefault="00990886" w:rsidP="0099088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p>
    <w:p w14:paraId="41E6323D" w14:textId="77777777" w:rsidR="00990886" w:rsidRDefault="00990886" w:rsidP="0099088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“Prescriben en tres años los gastos judiciales enumerados en el título VII, libro I del Código Judicial de la Unión, incluso los honorarios de los defensores; los médicos y cirujanos…”</w:t>
      </w:r>
    </w:p>
    <w:p w14:paraId="3722388F" w14:textId="77777777" w:rsidR="00990886" w:rsidRDefault="00990886" w:rsidP="00990886">
      <w:pPr>
        <w:spacing w:line="240" w:lineRule="auto"/>
        <w:rPr>
          <w:rFonts w:ascii="Arial" w:eastAsia="Times New Roman" w:hAnsi="Arial" w:cs="Arial"/>
          <w:sz w:val="20"/>
          <w:szCs w:val="20"/>
          <w:lang w:val="es-419" w:eastAsia="es-ES"/>
        </w:rPr>
      </w:pPr>
    </w:p>
    <w:p w14:paraId="36E09D17" w14:textId="77777777" w:rsidR="00990886" w:rsidRDefault="00990886" w:rsidP="0099088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w:t>
      </w:r>
    </w:p>
    <w:p w14:paraId="61F75EB5" w14:textId="77777777" w:rsidR="00990886" w:rsidRDefault="00990886" w:rsidP="00990886">
      <w:pPr>
        <w:spacing w:line="240" w:lineRule="auto"/>
        <w:rPr>
          <w:rFonts w:ascii="Arial" w:eastAsia="Times New Roman" w:hAnsi="Arial" w:cs="Arial"/>
          <w:sz w:val="20"/>
          <w:szCs w:val="20"/>
          <w:lang w:val="es-419" w:eastAsia="es-ES"/>
        </w:rPr>
      </w:pPr>
    </w:p>
    <w:p w14:paraId="2DA2BF54" w14:textId="379A22CF" w:rsidR="00990886" w:rsidRDefault="005A0711" w:rsidP="0099088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A0711">
        <w:rPr>
          <w:rFonts w:ascii="Arial" w:eastAsia="Times New Roman" w:hAnsi="Arial" w:cs="Arial"/>
          <w:sz w:val="20"/>
          <w:szCs w:val="20"/>
          <w:lang w:val="es-419" w:eastAsia="es-ES"/>
        </w:rPr>
        <w:t>debe decirse que en este caso la providencia que aprobó la liquidación de costas quedó ejecutoriada el 25 de octubre de 2014 –</w:t>
      </w:r>
      <w:proofErr w:type="spellStart"/>
      <w:r w:rsidRPr="005A0711">
        <w:rPr>
          <w:rFonts w:ascii="Arial" w:eastAsia="Times New Roman" w:hAnsi="Arial" w:cs="Arial"/>
          <w:sz w:val="20"/>
          <w:szCs w:val="20"/>
          <w:lang w:val="es-419" w:eastAsia="es-ES"/>
        </w:rPr>
        <w:t>fl</w:t>
      </w:r>
      <w:proofErr w:type="spellEnd"/>
      <w:r w:rsidRPr="005A0711">
        <w:rPr>
          <w:rFonts w:ascii="Arial" w:eastAsia="Times New Roman" w:hAnsi="Arial" w:cs="Arial"/>
          <w:sz w:val="20"/>
          <w:szCs w:val="20"/>
          <w:lang w:val="es-419" w:eastAsia="es-ES"/>
        </w:rPr>
        <w:t xml:space="preserve"> 57 del cuaderno de primera instancia del expediente digital– por lo tanto, conforme las consideraciones vertidas con anterioridad, para que la prescripción de tres años fuera interrumpida, conforme al artículo 151 del C.P.T., correspondía a la parte actora presentar la reclamación administrativa o acción ejecutiva antes del 25 de octubre de 2014, la que en realidad solo vino a realizar el 15 de octubre de 2015</w:t>
      </w:r>
      <w:r w:rsidR="00990886">
        <w:rPr>
          <w:rFonts w:ascii="Arial" w:eastAsia="Times New Roman" w:hAnsi="Arial" w:cs="Arial"/>
          <w:sz w:val="20"/>
          <w:szCs w:val="20"/>
          <w:lang w:val="es-419" w:eastAsia="es-ES"/>
        </w:rPr>
        <w:t>.</w:t>
      </w:r>
    </w:p>
    <w:p w14:paraId="3A5C4BA2" w14:textId="3D05CD76" w:rsidR="00F16F64" w:rsidRPr="00F16F64" w:rsidRDefault="00F16F64" w:rsidP="00F16F64">
      <w:pPr>
        <w:spacing w:line="240" w:lineRule="auto"/>
        <w:rPr>
          <w:rFonts w:ascii="Arial" w:eastAsia="Times New Roman" w:hAnsi="Arial" w:cs="Arial"/>
          <w:sz w:val="20"/>
          <w:szCs w:val="20"/>
          <w:lang w:val="es-419" w:eastAsia="es-ES"/>
        </w:rPr>
      </w:pPr>
    </w:p>
    <w:p w14:paraId="01CE4A31" w14:textId="77777777" w:rsidR="00F16F64" w:rsidRPr="00F16F64" w:rsidRDefault="00F16F64" w:rsidP="00F16F64">
      <w:pPr>
        <w:spacing w:line="240" w:lineRule="auto"/>
        <w:rPr>
          <w:rFonts w:ascii="Arial" w:eastAsia="Times New Roman" w:hAnsi="Arial" w:cs="Arial"/>
          <w:sz w:val="20"/>
          <w:szCs w:val="20"/>
          <w:lang w:val="es-419" w:eastAsia="es-ES"/>
        </w:rPr>
      </w:pPr>
    </w:p>
    <w:p w14:paraId="6200E016" w14:textId="77777777" w:rsidR="00F16F64" w:rsidRPr="00F16F64" w:rsidRDefault="00F16F64" w:rsidP="00F16F64">
      <w:pPr>
        <w:spacing w:line="240" w:lineRule="auto"/>
        <w:rPr>
          <w:rFonts w:ascii="Arial" w:eastAsia="Times New Roman" w:hAnsi="Arial" w:cs="Arial"/>
          <w:sz w:val="20"/>
          <w:szCs w:val="20"/>
          <w:lang w:eastAsia="es-ES"/>
        </w:rPr>
      </w:pPr>
    </w:p>
    <w:bookmarkEnd w:id="0"/>
    <w:p w14:paraId="1F6BAA27" w14:textId="6EBEC6FF" w:rsidR="00F93113" w:rsidRPr="00633F00" w:rsidRDefault="00F93113" w:rsidP="00633F00">
      <w:pPr>
        <w:pStyle w:val="paragraph"/>
        <w:spacing w:before="0" w:beforeAutospacing="0" w:after="0" w:afterAutospacing="0" w:line="276" w:lineRule="auto"/>
        <w:ind w:right="193"/>
        <w:jc w:val="center"/>
        <w:textAlignment w:val="baseline"/>
        <w:rPr>
          <w:rFonts w:ascii="Arial" w:hAnsi="Arial" w:cs="Arial"/>
          <w:b/>
          <w:bCs/>
        </w:rPr>
      </w:pPr>
      <w:r w:rsidRPr="00633F00">
        <w:rPr>
          <w:rStyle w:val="normaltextrun"/>
          <w:rFonts w:ascii="Arial" w:hAnsi="Arial" w:cs="Arial"/>
          <w:b/>
          <w:bCs/>
        </w:rPr>
        <w:t>TRIBUNAL SUPERIOR DEL DISTRITO JUDICIAL</w:t>
      </w:r>
    </w:p>
    <w:p w14:paraId="0D59AC4B" w14:textId="27E5225E" w:rsidR="00F93113" w:rsidRPr="00633F00" w:rsidRDefault="00F93113" w:rsidP="00633F00">
      <w:pPr>
        <w:pStyle w:val="paragraph"/>
        <w:spacing w:before="0" w:beforeAutospacing="0" w:after="0" w:afterAutospacing="0" w:line="276" w:lineRule="auto"/>
        <w:jc w:val="center"/>
        <w:textAlignment w:val="baseline"/>
        <w:rPr>
          <w:rFonts w:ascii="Arial" w:hAnsi="Arial" w:cs="Arial"/>
        </w:rPr>
      </w:pPr>
      <w:r w:rsidRPr="00633F00">
        <w:rPr>
          <w:rStyle w:val="normaltextrun"/>
          <w:rFonts w:ascii="Arial" w:hAnsi="Arial" w:cs="Arial"/>
          <w:b/>
          <w:bCs/>
        </w:rPr>
        <w:t>SALA LABORAL</w:t>
      </w:r>
    </w:p>
    <w:p w14:paraId="77B5D708" w14:textId="1C644233" w:rsidR="00F93113" w:rsidRPr="00633F00" w:rsidRDefault="00F93113" w:rsidP="00633F00">
      <w:pPr>
        <w:pStyle w:val="paragraph"/>
        <w:spacing w:before="0" w:beforeAutospacing="0" w:after="0" w:afterAutospacing="0" w:line="276" w:lineRule="auto"/>
        <w:jc w:val="center"/>
        <w:textAlignment w:val="baseline"/>
        <w:rPr>
          <w:rFonts w:ascii="Arial" w:hAnsi="Arial" w:cs="Arial"/>
        </w:rPr>
      </w:pPr>
      <w:r w:rsidRPr="00633F00">
        <w:rPr>
          <w:rStyle w:val="normaltextrun"/>
          <w:rFonts w:ascii="Arial" w:hAnsi="Arial" w:cs="Arial"/>
          <w:b/>
          <w:bCs/>
        </w:rPr>
        <w:t>MAGISTRADO PONENTE: JULIO CÉSAR SALAZAR MUÑOZ</w:t>
      </w:r>
    </w:p>
    <w:p w14:paraId="4F6584BE" w14:textId="77777777" w:rsidR="00F93113" w:rsidRPr="00633F00" w:rsidRDefault="00F93113"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4FA87DB4" w14:textId="2D6DAE0E" w:rsidR="001B609F" w:rsidRPr="00633F00" w:rsidRDefault="00F93113" w:rsidP="00633F00">
      <w:pPr>
        <w:pStyle w:val="paragraph"/>
        <w:spacing w:before="0" w:beforeAutospacing="0" w:after="0" w:afterAutospacing="0" w:line="276" w:lineRule="auto"/>
        <w:jc w:val="center"/>
        <w:textAlignment w:val="baseline"/>
        <w:rPr>
          <w:rStyle w:val="normaltextrun"/>
          <w:rFonts w:ascii="Arial" w:hAnsi="Arial" w:cs="Arial"/>
        </w:rPr>
      </w:pPr>
      <w:r w:rsidRPr="00633F00">
        <w:rPr>
          <w:rStyle w:val="normaltextrun"/>
          <w:rFonts w:ascii="Arial" w:hAnsi="Arial" w:cs="Arial"/>
        </w:rPr>
        <w:t>Pereira, </w:t>
      </w:r>
      <w:r w:rsidR="00F14FDB" w:rsidRPr="00633F00">
        <w:rPr>
          <w:rStyle w:val="normaltextrun"/>
          <w:rFonts w:ascii="Arial" w:hAnsi="Arial" w:cs="Arial"/>
        </w:rPr>
        <w:t>once</w:t>
      </w:r>
      <w:r w:rsidR="001B609F" w:rsidRPr="00633F00">
        <w:rPr>
          <w:rStyle w:val="normaltextrun"/>
          <w:rFonts w:ascii="Arial" w:hAnsi="Arial" w:cs="Arial"/>
        </w:rPr>
        <w:t xml:space="preserve"> de junio</w:t>
      </w:r>
      <w:r w:rsidR="00CA08FF" w:rsidRPr="00633F00">
        <w:rPr>
          <w:rStyle w:val="normaltextrun"/>
          <w:rFonts w:ascii="Arial" w:hAnsi="Arial" w:cs="Arial"/>
        </w:rPr>
        <w:t xml:space="preserve"> de</w:t>
      </w:r>
      <w:r w:rsidRPr="00633F00">
        <w:rPr>
          <w:rStyle w:val="normaltextrun"/>
          <w:rFonts w:ascii="Arial" w:hAnsi="Arial" w:cs="Arial"/>
        </w:rPr>
        <w:t xml:space="preserve"> dos mil </w:t>
      </w:r>
      <w:r w:rsidR="001B609F" w:rsidRPr="00633F00">
        <w:rPr>
          <w:rStyle w:val="normaltextrun"/>
          <w:rFonts w:ascii="Arial" w:hAnsi="Arial" w:cs="Arial"/>
        </w:rPr>
        <w:t>v</w:t>
      </w:r>
      <w:r w:rsidRPr="00633F00">
        <w:rPr>
          <w:rStyle w:val="normaltextrun"/>
          <w:rFonts w:ascii="Arial" w:hAnsi="Arial" w:cs="Arial"/>
        </w:rPr>
        <w:t>eint</w:t>
      </w:r>
      <w:r w:rsidR="001B609F" w:rsidRPr="00633F00">
        <w:rPr>
          <w:rStyle w:val="normaltextrun"/>
          <w:rFonts w:ascii="Arial" w:hAnsi="Arial" w:cs="Arial"/>
        </w:rPr>
        <w:t>iuno</w:t>
      </w:r>
    </w:p>
    <w:p w14:paraId="3F9387B9" w14:textId="05E127E2" w:rsidR="00F93113" w:rsidRPr="00633F00" w:rsidRDefault="00F93113" w:rsidP="00633F00">
      <w:pPr>
        <w:pStyle w:val="paragraph"/>
        <w:spacing w:before="0" w:beforeAutospacing="0" w:after="0" w:afterAutospacing="0" w:line="276" w:lineRule="auto"/>
        <w:jc w:val="center"/>
        <w:textAlignment w:val="baseline"/>
        <w:rPr>
          <w:rFonts w:ascii="Arial" w:hAnsi="Arial" w:cs="Arial"/>
        </w:rPr>
      </w:pPr>
      <w:r w:rsidRPr="00633F00">
        <w:rPr>
          <w:rStyle w:val="normaltextrun"/>
          <w:rFonts w:ascii="Arial" w:hAnsi="Arial" w:cs="Arial"/>
        </w:rPr>
        <w:t xml:space="preserve">Acta </w:t>
      </w:r>
      <w:r w:rsidR="00445878" w:rsidRPr="00633F00">
        <w:rPr>
          <w:rStyle w:val="normaltextrun"/>
          <w:rFonts w:ascii="Arial" w:hAnsi="Arial" w:cs="Arial"/>
        </w:rPr>
        <w:t>de Sala de Discusión No</w:t>
      </w:r>
      <w:r w:rsidR="00F14FDB" w:rsidRPr="00633F00">
        <w:rPr>
          <w:rStyle w:val="normaltextrun"/>
          <w:rFonts w:ascii="Arial" w:hAnsi="Arial" w:cs="Arial"/>
        </w:rPr>
        <w:t xml:space="preserve"> </w:t>
      </w:r>
      <w:r w:rsidR="00633CEA" w:rsidRPr="00633F00">
        <w:rPr>
          <w:rStyle w:val="normaltextrun"/>
          <w:rFonts w:ascii="Arial" w:hAnsi="Arial" w:cs="Arial"/>
        </w:rPr>
        <w:t>089 de</w:t>
      </w:r>
      <w:r w:rsidR="00445878" w:rsidRPr="00633F00">
        <w:rPr>
          <w:rStyle w:val="normaltextrun"/>
          <w:rFonts w:ascii="Arial" w:hAnsi="Arial" w:cs="Arial"/>
        </w:rPr>
        <w:t xml:space="preserve"> </w:t>
      </w:r>
      <w:r w:rsidR="001B609F" w:rsidRPr="00633F00">
        <w:rPr>
          <w:rStyle w:val="normaltextrun"/>
          <w:rFonts w:ascii="Arial" w:hAnsi="Arial" w:cs="Arial"/>
        </w:rPr>
        <w:t>8 de junio de 2021</w:t>
      </w:r>
    </w:p>
    <w:p w14:paraId="09AF38FC" w14:textId="77777777" w:rsidR="00F93113" w:rsidRPr="00633F00" w:rsidRDefault="00F93113" w:rsidP="00633F00">
      <w:pPr>
        <w:pStyle w:val="paragraph"/>
        <w:spacing w:before="0" w:beforeAutospacing="0" w:after="0" w:afterAutospacing="0" w:line="276" w:lineRule="auto"/>
        <w:jc w:val="center"/>
        <w:textAlignment w:val="baseline"/>
        <w:rPr>
          <w:rFonts w:ascii="Arial" w:hAnsi="Arial" w:cs="Arial"/>
          <w:b/>
          <w:bCs/>
        </w:rPr>
      </w:pPr>
      <w:r w:rsidRPr="00633F00">
        <w:rPr>
          <w:rStyle w:val="eop"/>
          <w:rFonts w:ascii="Arial" w:hAnsi="Arial" w:cs="Arial"/>
          <w:b/>
          <w:bCs/>
        </w:rPr>
        <w:t> </w:t>
      </w:r>
    </w:p>
    <w:p w14:paraId="15AA318D" w14:textId="77777777" w:rsidR="00F93113" w:rsidRPr="00633F00" w:rsidRDefault="00F93113" w:rsidP="00633F00">
      <w:pPr>
        <w:pStyle w:val="paragraph"/>
        <w:spacing w:before="0" w:beforeAutospacing="0" w:after="0" w:afterAutospacing="0" w:line="276" w:lineRule="auto"/>
        <w:jc w:val="center"/>
        <w:textAlignment w:val="baseline"/>
        <w:rPr>
          <w:rFonts w:ascii="Arial" w:hAnsi="Arial" w:cs="Arial"/>
          <w:b/>
          <w:bCs/>
        </w:rPr>
      </w:pPr>
      <w:r w:rsidRPr="00633F00">
        <w:rPr>
          <w:rStyle w:val="eop"/>
          <w:rFonts w:ascii="Arial" w:hAnsi="Arial" w:cs="Arial"/>
          <w:b/>
          <w:bCs/>
        </w:rPr>
        <w:t> </w:t>
      </w:r>
    </w:p>
    <w:p w14:paraId="4A291944" w14:textId="77777777" w:rsidR="00F93113" w:rsidRPr="00633F00" w:rsidRDefault="00F93113"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En la fecha, la Sala de Decisión Laboral del Tribunal Superior del Distrito Judicial de Pereira procede a resolver el recurso de apelación presentado </w:t>
      </w:r>
      <w:r w:rsidR="001900B1" w:rsidRPr="00633F00">
        <w:rPr>
          <w:rStyle w:val="normaltextrun"/>
          <w:rFonts w:ascii="Arial" w:hAnsi="Arial" w:cs="Arial"/>
        </w:rPr>
        <w:t xml:space="preserve">por </w:t>
      </w:r>
      <w:proofErr w:type="spellStart"/>
      <w:r w:rsidR="001B609F" w:rsidRPr="00633F00">
        <w:rPr>
          <w:rStyle w:val="normaltextrun"/>
          <w:rFonts w:ascii="Arial" w:hAnsi="Arial" w:cs="Arial"/>
        </w:rPr>
        <w:t>Fixsonder</w:t>
      </w:r>
      <w:proofErr w:type="spellEnd"/>
      <w:r w:rsidR="001B609F" w:rsidRPr="00633F00">
        <w:rPr>
          <w:rStyle w:val="normaltextrun"/>
          <w:rFonts w:ascii="Arial" w:hAnsi="Arial" w:cs="Arial"/>
        </w:rPr>
        <w:t xml:space="preserve"> de Jesús Ramírez Henao</w:t>
      </w:r>
      <w:r w:rsidRPr="00633F00">
        <w:rPr>
          <w:rStyle w:val="normaltextrun"/>
          <w:rFonts w:ascii="Arial" w:hAnsi="Arial" w:cs="Arial"/>
        </w:rPr>
        <w:t xml:space="preserve"> contra el auto proferido por el Juzgado </w:t>
      </w:r>
      <w:r w:rsidR="001B609F" w:rsidRPr="00633F00">
        <w:rPr>
          <w:rStyle w:val="normaltextrun"/>
          <w:rFonts w:ascii="Arial" w:hAnsi="Arial" w:cs="Arial"/>
        </w:rPr>
        <w:t xml:space="preserve">Tercero </w:t>
      </w:r>
      <w:r w:rsidR="35F38141" w:rsidRPr="00633F00">
        <w:rPr>
          <w:rStyle w:val="normaltextrun"/>
          <w:rFonts w:ascii="Arial" w:hAnsi="Arial" w:cs="Arial"/>
        </w:rPr>
        <w:t>Laboral</w:t>
      </w:r>
      <w:r w:rsidRPr="00633F00">
        <w:rPr>
          <w:rStyle w:val="normaltextrun"/>
          <w:rFonts w:ascii="Arial" w:hAnsi="Arial" w:cs="Arial"/>
        </w:rPr>
        <w:t xml:space="preserve"> del Circuito el </w:t>
      </w:r>
      <w:r w:rsidR="00E10011" w:rsidRPr="00633F00">
        <w:rPr>
          <w:rStyle w:val="normaltextrun"/>
          <w:rFonts w:ascii="Arial" w:hAnsi="Arial" w:cs="Arial"/>
        </w:rPr>
        <w:t>13 de febrero</w:t>
      </w:r>
      <w:r w:rsidRPr="00633F00">
        <w:rPr>
          <w:rStyle w:val="normaltextrun"/>
          <w:rFonts w:ascii="Arial" w:hAnsi="Arial" w:cs="Arial"/>
        </w:rPr>
        <w:t xml:space="preserve"> de 202</w:t>
      </w:r>
      <w:r w:rsidR="001B609F" w:rsidRPr="00633F00">
        <w:rPr>
          <w:rStyle w:val="normaltextrun"/>
          <w:rFonts w:ascii="Arial" w:hAnsi="Arial" w:cs="Arial"/>
        </w:rPr>
        <w:t>1</w:t>
      </w:r>
      <w:r w:rsidRPr="00633F00">
        <w:rPr>
          <w:rStyle w:val="normaltextrun"/>
          <w:rFonts w:ascii="Arial" w:hAnsi="Arial" w:cs="Arial"/>
        </w:rPr>
        <w:t>, dentro del proceso ejecutivo laboral iniciado en contra de Co</w:t>
      </w:r>
      <w:r w:rsidR="0052161C" w:rsidRPr="00633F00">
        <w:rPr>
          <w:rStyle w:val="normaltextrun"/>
          <w:rFonts w:ascii="Arial" w:hAnsi="Arial" w:cs="Arial"/>
        </w:rPr>
        <w:t>l</w:t>
      </w:r>
      <w:r w:rsidRPr="00633F00">
        <w:rPr>
          <w:rStyle w:val="normaltextrun"/>
          <w:rFonts w:ascii="Arial" w:hAnsi="Arial" w:cs="Arial"/>
        </w:rPr>
        <w:t>pensiones, cuya radicación corresponde al número 66001-31-05-00</w:t>
      </w:r>
      <w:r w:rsidR="001B609F" w:rsidRPr="00633F00">
        <w:rPr>
          <w:rStyle w:val="normaltextrun"/>
          <w:rFonts w:ascii="Arial" w:hAnsi="Arial" w:cs="Arial"/>
        </w:rPr>
        <w:t>3</w:t>
      </w:r>
      <w:r w:rsidRPr="00633F00">
        <w:rPr>
          <w:rStyle w:val="normaltextrun"/>
          <w:rFonts w:ascii="Arial" w:hAnsi="Arial" w:cs="Arial"/>
        </w:rPr>
        <w:t>-20</w:t>
      </w:r>
      <w:r w:rsidR="001900B1" w:rsidRPr="00633F00">
        <w:rPr>
          <w:rStyle w:val="normaltextrun"/>
          <w:rFonts w:ascii="Arial" w:hAnsi="Arial" w:cs="Arial"/>
        </w:rPr>
        <w:t>1</w:t>
      </w:r>
      <w:r w:rsidR="001B609F" w:rsidRPr="00633F00">
        <w:rPr>
          <w:rStyle w:val="normaltextrun"/>
          <w:rFonts w:ascii="Arial" w:hAnsi="Arial" w:cs="Arial"/>
        </w:rPr>
        <w:t>1</w:t>
      </w:r>
      <w:r w:rsidRPr="00633F00">
        <w:rPr>
          <w:rStyle w:val="normaltextrun"/>
          <w:rFonts w:ascii="Arial" w:hAnsi="Arial" w:cs="Arial"/>
        </w:rPr>
        <w:t>-00</w:t>
      </w:r>
      <w:r w:rsidR="001B609F" w:rsidRPr="00633F00">
        <w:rPr>
          <w:rStyle w:val="normaltextrun"/>
          <w:rFonts w:ascii="Arial" w:hAnsi="Arial" w:cs="Arial"/>
        </w:rPr>
        <w:t>404</w:t>
      </w:r>
      <w:r w:rsidRPr="00633F00">
        <w:rPr>
          <w:rStyle w:val="normaltextrun"/>
          <w:rFonts w:ascii="Arial" w:hAnsi="Arial" w:cs="Arial"/>
        </w:rPr>
        <w:t>-02. </w:t>
      </w:r>
      <w:r w:rsidRPr="00633F00">
        <w:rPr>
          <w:rStyle w:val="eop"/>
          <w:rFonts w:ascii="Arial" w:hAnsi="Arial" w:cs="Arial"/>
        </w:rPr>
        <w:t> </w:t>
      </w:r>
    </w:p>
    <w:p w14:paraId="01512BE8" w14:textId="77777777" w:rsidR="00F93113" w:rsidRPr="00633F00" w:rsidRDefault="00F93113"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7EDDC8D3" w14:textId="2B14164A" w:rsidR="00F93113" w:rsidRPr="00633F00" w:rsidRDefault="00547261" w:rsidP="00633F00">
      <w:pPr>
        <w:pStyle w:val="paragraph"/>
        <w:spacing w:before="0" w:beforeAutospacing="0" w:after="0" w:afterAutospacing="0" w:line="276" w:lineRule="auto"/>
        <w:textAlignment w:val="baseline"/>
        <w:rPr>
          <w:rFonts w:ascii="Arial" w:hAnsi="Arial" w:cs="Arial"/>
        </w:rPr>
      </w:pPr>
      <w:r>
        <w:rPr>
          <w:rStyle w:val="normaltextrun"/>
          <w:rFonts w:ascii="Arial" w:hAnsi="Arial" w:cs="Arial"/>
        </w:rPr>
        <w:t>(…)</w:t>
      </w:r>
    </w:p>
    <w:p w14:paraId="0DA70637" w14:textId="77777777" w:rsidR="00F93113" w:rsidRPr="00633F00" w:rsidRDefault="00F93113"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lastRenderedPageBreak/>
        <w:t> </w:t>
      </w:r>
    </w:p>
    <w:p w14:paraId="6EF4FC41" w14:textId="77777777" w:rsidR="00F93113" w:rsidRPr="00633F00" w:rsidRDefault="00F93113"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Previamente se revisó, discutió y aprobó el proyecto elaborado por el Magistrado ponente que corresponde a los siguientes, </w:t>
      </w:r>
      <w:r w:rsidRPr="00633F00">
        <w:rPr>
          <w:rStyle w:val="eop"/>
          <w:rFonts w:ascii="Arial" w:hAnsi="Arial" w:cs="Arial"/>
        </w:rPr>
        <w:t> </w:t>
      </w:r>
    </w:p>
    <w:p w14:paraId="4B8484D5" w14:textId="36FE616A" w:rsidR="00F93113" w:rsidRPr="00633F00" w:rsidRDefault="00F93113" w:rsidP="00633F00">
      <w:pPr>
        <w:pStyle w:val="paragraph"/>
        <w:spacing w:before="0" w:beforeAutospacing="0" w:after="0" w:afterAutospacing="0" w:line="276" w:lineRule="auto"/>
        <w:textAlignment w:val="baseline"/>
        <w:rPr>
          <w:rFonts w:ascii="Arial" w:hAnsi="Arial" w:cs="Arial"/>
        </w:rPr>
      </w:pPr>
    </w:p>
    <w:p w14:paraId="0F5B782B" w14:textId="77777777" w:rsidR="00F93113" w:rsidRPr="00633F00" w:rsidRDefault="00F93113" w:rsidP="00633F00">
      <w:pPr>
        <w:pStyle w:val="paragraph"/>
        <w:spacing w:before="0" w:beforeAutospacing="0" w:after="0" w:afterAutospacing="0" w:line="276" w:lineRule="auto"/>
        <w:jc w:val="center"/>
        <w:textAlignment w:val="baseline"/>
        <w:rPr>
          <w:rFonts w:ascii="Arial" w:hAnsi="Arial" w:cs="Arial"/>
        </w:rPr>
      </w:pPr>
      <w:r w:rsidRPr="00633F00">
        <w:rPr>
          <w:rStyle w:val="normaltextrun"/>
          <w:rFonts w:ascii="Arial" w:hAnsi="Arial" w:cs="Arial"/>
          <w:b/>
          <w:bCs/>
        </w:rPr>
        <w:t>ANTECEDENTES</w:t>
      </w:r>
      <w:r w:rsidRPr="00633F00">
        <w:rPr>
          <w:rStyle w:val="eop"/>
          <w:rFonts w:ascii="Arial" w:hAnsi="Arial" w:cs="Arial"/>
        </w:rPr>
        <w:t> </w:t>
      </w:r>
    </w:p>
    <w:p w14:paraId="4F8F56C0" w14:textId="77777777" w:rsidR="00F93113" w:rsidRPr="00633F00" w:rsidRDefault="00F93113"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70929D00" w14:textId="071EE4FB" w:rsidR="000D381C" w:rsidRPr="00633F00" w:rsidRDefault="00F93113" w:rsidP="00633F00">
      <w:pPr>
        <w:pStyle w:val="paragraph"/>
        <w:spacing w:before="0" w:beforeAutospacing="0" w:after="0" w:afterAutospacing="0" w:line="276" w:lineRule="auto"/>
        <w:ind w:right="32"/>
        <w:textAlignment w:val="baseline"/>
        <w:rPr>
          <w:rStyle w:val="normaltextrun"/>
          <w:rFonts w:ascii="Arial" w:hAnsi="Arial" w:cs="Arial"/>
        </w:rPr>
      </w:pPr>
      <w:r w:rsidRPr="00633F00">
        <w:rPr>
          <w:rStyle w:val="normaltextrun"/>
          <w:rFonts w:ascii="Arial" w:hAnsi="Arial" w:cs="Arial"/>
        </w:rPr>
        <w:t xml:space="preserve">Mediante sentencia de fecha </w:t>
      </w:r>
      <w:r w:rsidR="001B609F" w:rsidRPr="00633F00">
        <w:rPr>
          <w:rStyle w:val="normaltextrun"/>
          <w:rFonts w:ascii="Arial" w:hAnsi="Arial" w:cs="Arial"/>
        </w:rPr>
        <w:t>23 de septiembre</w:t>
      </w:r>
      <w:r w:rsidR="001900B1" w:rsidRPr="00633F00">
        <w:rPr>
          <w:rStyle w:val="normaltextrun"/>
          <w:rFonts w:ascii="Arial" w:hAnsi="Arial" w:cs="Arial"/>
        </w:rPr>
        <w:t xml:space="preserve"> de 201</w:t>
      </w:r>
      <w:r w:rsidR="001B609F" w:rsidRPr="00633F00">
        <w:rPr>
          <w:rStyle w:val="normaltextrun"/>
          <w:rFonts w:ascii="Arial" w:hAnsi="Arial" w:cs="Arial"/>
        </w:rPr>
        <w:t>1</w:t>
      </w:r>
      <w:r w:rsidRPr="00633F00">
        <w:rPr>
          <w:rStyle w:val="normaltextrun"/>
          <w:rFonts w:ascii="Arial" w:hAnsi="Arial" w:cs="Arial"/>
        </w:rPr>
        <w:t>, el Juzgado </w:t>
      </w:r>
      <w:r w:rsidR="001B609F" w:rsidRPr="00633F00">
        <w:rPr>
          <w:rStyle w:val="normaltextrun"/>
          <w:rFonts w:ascii="Arial" w:hAnsi="Arial" w:cs="Arial"/>
        </w:rPr>
        <w:t xml:space="preserve">Tercero del Circuito Adjunto No 1º condenó al Instituto de Seguros Sociales, hoy Colpensiones al reconocer y pagar a favor del señor </w:t>
      </w:r>
      <w:proofErr w:type="spellStart"/>
      <w:r w:rsidR="001B609F" w:rsidRPr="00633F00">
        <w:rPr>
          <w:rStyle w:val="normaltextrun"/>
          <w:rFonts w:ascii="Arial" w:hAnsi="Arial" w:cs="Arial"/>
        </w:rPr>
        <w:t>Fixsonder</w:t>
      </w:r>
      <w:proofErr w:type="spellEnd"/>
      <w:r w:rsidR="001B609F" w:rsidRPr="00633F00">
        <w:rPr>
          <w:rStyle w:val="normaltextrun"/>
          <w:rFonts w:ascii="Arial" w:hAnsi="Arial" w:cs="Arial"/>
        </w:rPr>
        <w:t xml:space="preserve"> de Jesús Ramírez Henao, el retroactivo de la pensión de vejez, en cuantía equivalente a 8.697.506.66, causado entre el 22 de abril de 2009 y el 30 de junio de 2010, con sus respectivos intereses moratorios.  A título de agencias en derecho</w:t>
      </w:r>
      <w:r w:rsidR="004D44E9" w:rsidRPr="00633F00">
        <w:rPr>
          <w:rStyle w:val="normaltextrun"/>
          <w:rFonts w:ascii="Arial" w:hAnsi="Arial" w:cs="Arial"/>
        </w:rPr>
        <w:t xml:space="preserve"> y costas procesales</w:t>
      </w:r>
      <w:r w:rsidR="001B609F" w:rsidRPr="00633F00">
        <w:rPr>
          <w:rStyle w:val="normaltextrun"/>
          <w:rFonts w:ascii="Arial" w:hAnsi="Arial" w:cs="Arial"/>
        </w:rPr>
        <w:t xml:space="preserve">, se </w:t>
      </w:r>
      <w:r w:rsidR="61DC0C53" w:rsidRPr="00633F00">
        <w:rPr>
          <w:rStyle w:val="normaltextrun"/>
          <w:rFonts w:ascii="Arial" w:hAnsi="Arial" w:cs="Arial"/>
        </w:rPr>
        <w:t>ordenó</w:t>
      </w:r>
      <w:r w:rsidR="001B609F" w:rsidRPr="00633F00">
        <w:rPr>
          <w:rStyle w:val="normaltextrun"/>
          <w:rFonts w:ascii="Arial" w:hAnsi="Arial" w:cs="Arial"/>
        </w:rPr>
        <w:t xml:space="preserve"> pagar la suma de $1.200.000</w:t>
      </w:r>
      <w:r w:rsidR="000D381C" w:rsidRPr="00633F00">
        <w:rPr>
          <w:rStyle w:val="normaltextrun"/>
          <w:rFonts w:ascii="Arial" w:hAnsi="Arial" w:cs="Arial"/>
        </w:rPr>
        <w:t>.</w:t>
      </w:r>
    </w:p>
    <w:p w14:paraId="672A6659" w14:textId="77777777" w:rsidR="00051D96" w:rsidRPr="00633F00" w:rsidRDefault="00051D96" w:rsidP="00633F00">
      <w:pPr>
        <w:pStyle w:val="paragraph"/>
        <w:spacing w:before="0" w:beforeAutospacing="0" w:after="0" w:afterAutospacing="0" w:line="276" w:lineRule="auto"/>
        <w:ind w:right="32"/>
        <w:textAlignment w:val="baseline"/>
        <w:rPr>
          <w:rStyle w:val="normaltextrun"/>
          <w:rFonts w:ascii="Arial" w:hAnsi="Arial" w:cs="Arial"/>
        </w:rPr>
      </w:pPr>
    </w:p>
    <w:p w14:paraId="03F0F6B0" w14:textId="57CD3358" w:rsidR="00051D96" w:rsidRPr="00633F00" w:rsidRDefault="00051D96" w:rsidP="00633F00">
      <w:pPr>
        <w:pStyle w:val="paragraph"/>
        <w:spacing w:before="0" w:beforeAutospacing="0" w:after="0" w:afterAutospacing="0" w:line="276" w:lineRule="auto"/>
        <w:ind w:right="32"/>
        <w:textAlignment w:val="baseline"/>
        <w:rPr>
          <w:rStyle w:val="normaltextrun"/>
          <w:rFonts w:ascii="Arial" w:hAnsi="Arial" w:cs="Arial"/>
        </w:rPr>
      </w:pPr>
      <w:r w:rsidRPr="00633F00">
        <w:rPr>
          <w:rStyle w:val="normaltextrun"/>
          <w:rFonts w:ascii="Arial" w:hAnsi="Arial" w:cs="Arial"/>
        </w:rPr>
        <w:t xml:space="preserve">El día 23 de septiembre de 2014 la parte actora presentó la acción ejecutiva a continuación del proceso ordinario, siendo librado mandamiento de pago mediante auto de fecha 14 de octubre de igual año, sin incluir las costas procesales, por considerar el juzgado que no estaban a cargo de Colpensiones, sino que debían ser reclamada en el proceso de liquidación del Instituto de Seguros Sociales.   Contra dicha providencia no se interpuso recurso alguno y el trámite continuó hasta el </w:t>
      </w:r>
      <w:r w:rsidR="0028379B" w:rsidRPr="00633F00">
        <w:rPr>
          <w:rStyle w:val="normaltextrun"/>
          <w:rFonts w:ascii="Arial" w:hAnsi="Arial" w:cs="Arial"/>
        </w:rPr>
        <w:t>23 de septiembre de 2015</w:t>
      </w:r>
      <w:r w:rsidR="2144F4C1" w:rsidRPr="00633F00">
        <w:rPr>
          <w:rStyle w:val="normaltextrun"/>
          <w:rFonts w:ascii="Arial" w:hAnsi="Arial" w:cs="Arial"/>
        </w:rPr>
        <w:t xml:space="preserve"> </w:t>
      </w:r>
      <w:r w:rsidRPr="00633F00">
        <w:rPr>
          <w:rStyle w:val="normaltextrun"/>
          <w:rFonts w:ascii="Arial" w:hAnsi="Arial" w:cs="Arial"/>
        </w:rPr>
        <w:t xml:space="preserve">cuando se dio por terminado debido a que fue </w:t>
      </w:r>
      <w:r w:rsidR="006E64C4" w:rsidRPr="00633F00">
        <w:rPr>
          <w:rStyle w:val="normaltextrun"/>
          <w:rFonts w:ascii="Arial" w:hAnsi="Arial" w:cs="Arial"/>
        </w:rPr>
        <w:t>satisfecha la obligación.</w:t>
      </w:r>
    </w:p>
    <w:p w14:paraId="0A37501D" w14:textId="77777777" w:rsidR="006E64C4" w:rsidRPr="00633F00" w:rsidRDefault="006E64C4" w:rsidP="00633F00">
      <w:pPr>
        <w:pStyle w:val="paragraph"/>
        <w:spacing w:before="0" w:beforeAutospacing="0" w:after="0" w:afterAutospacing="0" w:line="276" w:lineRule="auto"/>
        <w:ind w:right="32"/>
        <w:textAlignment w:val="baseline"/>
        <w:rPr>
          <w:rStyle w:val="normaltextrun"/>
          <w:rFonts w:ascii="Arial" w:hAnsi="Arial" w:cs="Arial"/>
        </w:rPr>
      </w:pPr>
    </w:p>
    <w:p w14:paraId="2500BC4F" w14:textId="77777777" w:rsidR="00F93113" w:rsidRPr="00633F00" w:rsidRDefault="000D381C" w:rsidP="00633F00">
      <w:pPr>
        <w:pStyle w:val="paragraph"/>
        <w:spacing w:before="0" w:beforeAutospacing="0" w:after="0" w:afterAutospacing="0" w:line="276" w:lineRule="auto"/>
        <w:ind w:right="32"/>
        <w:textAlignment w:val="baseline"/>
        <w:rPr>
          <w:rFonts w:ascii="Arial" w:hAnsi="Arial" w:cs="Arial"/>
        </w:rPr>
      </w:pPr>
      <w:r w:rsidRPr="00633F00">
        <w:rPr>
          <w:rStyle w:val="normaltextrun"/>
          <w:rFonts w:ascii="Arial" w:hAnsi="Arial" w:cs="Arial"/>
        </w:rPr>
        <w:t xml:space="preserve">El día </w:t>
      </w:r>
      <w:r w:rsidR="004D44E9" w:rsidRPr="00633F00">
        <w:rPr>
          <w:rStyle w:val="normaltextrun"/>
          <w:rFonts w:ascii="Arial" w:hAnsi="Arial" w:cs="Arial"/>
        </w:rPr>
        <w:t>15 de octubre de 2015</w:t>
      </w:r>
      <w:r w:rsidRPr="00633F00">
        <w:rPr>
          <w:rStyle w:val="normaltextrun"/>
          <w:rFonts w:ascii="Arial" w:hAnsi="Arial" w:cs="Arial"/>
        </w:rPr>
        <w:t xml:space="preserve">, la parte demandante solicitó que se librara mandamiento de pago en contra de Colpensiones por el valor reconocido a </w:t>
      </w:r>
      <w:r w:rsidR="6BC3EAEE" w:rsidRPr="00633F00">
        <w:rPr>
          <w:rStyle w:val="normaltextrun"/>
          <w:rFonts w:ascii="Arial" w:hAnsi="Arial" w:cs="Arial"/>
        </w:rPr>
        <w:t>título</w:t>
      </w:r>
      <w:r w:rsidRPr="00633F00">
        <w:rPr>
          <w:rStyle w:val="normaltextrun"/>
          <w:rFonts w:ascii="Arial" w:hAnsi="Arial" w:cs="Arial"/>
        </w:rPr>
        <w:t xml:space="preserve"> de costas procesales, toda vez que a la fecha la entidad no había cumplido la condena impuesta por este concepto, petición que fue atendida de manera fav</w:t>
      </w:r>
      <w:r w:rsidR="004D44E9" w:rsidRPr="00633F00">
        <w:rPr>
          <w:rStyle w:val="normaltextrun"/>
          <w:rFonts w:ascii="Arial" w:hAnsi="Arial" w:cs="Arial"/>
        </w:rPr>
        <w:t>orable en providencia de fecha 27 de enero de 2016</w:t>
      </w:r>
      <w:r w:rsidRPr="00633F00">
        <w:rPr>
          <w:rStyle w:val="normaltextrun"/>
          <w:rFonts w:ascii="Arial" w:hAnsi="Arial" w:cs="Arial"/>
        </w:rPr>
        <w:t>.</w:t>
      </w:r>
    </w:p>
    <w:p w14:paraId="649CC1FA" w14:textId="77777777" w:rsidR="00F93113" w:rsidRPr="00633F00" w:rsidRDefault="00F93113" w:rsidP="00633F00">
      <w:pPr>
        <w:pStyle w:val="paragraph"/>
        <w:spacing w:before="0" w:beforeAutospacing="0" w:after="0" w:afterAutospacing="0" w:line="276" w:lineRule="auto"/>
        <w:ind w:right="32"/>
        <w:textAlignment w:val="baseline"/>
        <w:rPr>
          <w:rFonts w:ascii="Arial" w:hAnsi="Arial" w:cs="Arial"/>
        </w:rPr>
      </w:pPr>
      <w:r w:rsidRPr="00633F00">
        <w:rPr>
          <w:rStyle w:val="eop"/>
          <w:rFonts w:ascii="Arial" w:hAnsi="Arial" w:cs="Arial"/>
        </w:rPr>
        <w:t> </w:t>
      </w:r>
    </w:p>
    <w:p w14:paraId="1DFC10CD" w14:textId="1E0BD668" w:rsidR="00527FAE" w:rsidRPr="00633F00" w:rsidRDefault="00F93113" w:rsidP="00633F00">
      <w:pPr>
        <w:pStyle w:val="paragraph"/>
        <w:spacing w:before="0" w:beforeAutospacing="0" w:after="0" w:afterAutospacing="0" w:line="276" w:lineRule="auto"/>
        <w:ind w:right="32"/>
        <w:textAlignment w:val="baseline"/>
        <w:rPr>
          <w:rFonts w:ascii="Arial" w:hAnsi="Arial" w:cs="Arial"/>
        </w:rPr>
      </w:pPr>
      <w:r w:rsidRPr="00633F00">
        <w:rPr>
          <w:rStyle w:val="normaltextrun"/>
          <w:rFonts w:ascii="Arial" w:hAnsi="Arial" w:cs="Arial"/>
        </w:rPr>
        <w:t>Notificada</w:t>
      </w:r>
      <w:r w:rsidR="00F16F64" w:rsidRPr="00633F00">
        <w:rPr>
          <w:rStyle w:val="normaltextrun"/>
          <w:rFonts w:ascii="Arial" w:hAnsi="Arial" w:cs="Arial"/>
        </w:rPr>
        <w:t xml:space="preserve"> </w:t>
      </w:r>
      <w:r w:rsidRPr="00633F00">
        <w:rPr>
          <w:rStyle w:val="normaltextrun"/>
          <w:rFonts w:ascii="Arial" w:hAnsi="Arial" w:cs="Arial"/>
        </w:rPr>
        <w:t>la entidad ejecutada,</w:t>
      </w:r>
      <w:r w:rsidR="00F16F64" w:rsidRPr="00633F00">
        <w:rPr>
          <w:rStyle w:val="normaltextrun"/>
          <w:rFonts w:ascii="Arial" w:hAnsi="Arial" w:cs="Arial"/>
        </w:rPr>
        <w:t xml:space="preserve"> </w:t>
      </w:r>
      <w:r w:rsidRPr="00633F00">
        <w:rPr>
          <w:rStyle w:val="normaltextrun"/>
          <w:rFonts w:ascii="Arial" w:hAnsi="Arial" w:cs="Arial"/>
        </w:rPr>
        <w:t>ejerció el derecho de defensa formulando</w:t>
      </w:r>
      <w:r w:rsidR="00F16F64" w:rsidRPr="00633F00">
        <w:rPr>
          <w:rStyle w:val="normaltextrun"/>
          <w:rFonts w:ascii="Arial" w:hAnsi="Arial" w:cs="Arial"/>
        </w:rPr>
        <w:t xml:space="preserve"> </w:t>
      </w:r>
      <w:r w:rsidRPr="00633F00">
        <w:rPr>
          <w:rStyle w:val="normaltextrun"/>
          <w:rFonts w:ascii="Arial" w:hAnsi="Arial" w:cs="Arial"/>
        </w:rPr>
        <w:t>excepciones</w:t>
      </w:r>
      <w:r w:rsidR="00F16F64" w:rsidRPr="00633F00">
        <w:rPr>
          <w:rStyle w:val="normaltextrun"/>
          <w:rFonts w:ascii="Arial" w:hAnsi="Arial" w:cs="Arial"/>
        </w:rPr>
        <w:t xml:space="preserve"> </w:t>
      </w:r>
      <w:r w:rsidRPr="00633F00">
        <w:rPr>
          <w:rStyle w:val="normaltextrun"/>
          <w:rFonts w:ascii="Arial" w:hAnsi="Arial" w:cs="Arial"/>
        </w:rPr>
        <w:t>como las de “</w:t>
      </w:r>
      <w:r w:rsidR="001F18B7" w:rsidRPr="00633F00">
        <w:rPr>
          <w:rStyle w:val="normaltextrun"/>
          <w:rFonts w:ascii="Arial" w:hAnsi="Arial" w:cs="Arial"/>
          <w:i/>
        </w:rPr>
        <w:t>Prescripción</w:t>
      </w:r>
      <w:r w:rsidR="001F18B7" w:rsidRPr="00633F00">
        <w:rPr>
          <w:rStyle w:val="normaltextrun"/>
          <w:rFonts w:ascii="Arial" w:hAnsi="Arial" w:cs="Arial"/>
        </w:rPr>
        <w:t xml:space="preserve"> -</w:t>
      </w:r>
      <w:r w:rsidRPr="00633F00">
        <w:rPr>
          <w:rStyle w:val="normaltextrun"/>
          <w:rFonts w:ascii="Arial" w:hAnsi="Arial" w:cs="Arial"/>
          <w:i/>
          <w:iCs/>
        </w:rPr>
        <w:t>Inexigibilidad de la obligación</w:t>
      </w:r>
      <w:r w:rsidR="001F18B7" w:rsidRPr="00633F00">
        <w:rPr>
          <w:rStyle w:val="normaltextrun"/>
          <w:rFonts w:ascii="Arial" w:hAnsi="Arial" w:cs="Arial"/>
          <w:i/>
          <w:iCs/>
        </w:rPr>
        <w:t xml:space="preserve">”, “Inembargabilidad de las rentas y bienes de </w:t>
      </w:r>
      <w:r w:rsidR="00547261" w:rsidRPr="00633F00">
        <w:rPr>
          <w:rStyle w:val="normaltextrun"/>
          <w:rFonts w:ascii="Arial" w:hAnsi="Arial" w:cs="Arial"/>
          <w:i/>
          <w:iCs/>
        </w:rPr>
        <w:t>Colpensiones</w:t>
      </w:r>
      <w:r w:rsidR="001F18B7" w:rsidRPr="00633F00">
        <w:rPr>
          <w:rStyle w:val="normaltextrun"/>
          <w:rFonts w:ascii="Arial" w:hAnsi="Arial" w:cs="Arial"/>
          <w:i/>
          <w:iCs/>
        </w:rPr>
        <w:t>”, “Buena fe de Colpensiones” y “Declaratoria de otras excepciones</w:t>
      </w:r>
      <w:r w:rsidRPr="00633F00">
        <w:rPr>
          <w:rStyle w:val="normaltextrun"/>
          <w:rFonts w:ascii="Arial" w:hAnsi="Arial" w:cs="Arial"/>
          <w:i/>
          <w:iCs/>
        </w:rPr>
        <w:t>”</w:t>
      </w:r>
      <w:r w:rsidRPr="00633F00">
        <w:rPr>
          <w:rStyle w:val="normaltextrun"/>
          <w:rFonts w:ascii="Arial" w:hAnsi="Arial" w:cs="Arial"/>
        </w:rPr>
        <w:t>.</w:t>
      </w:r>
      <w:r w:rsidRPr="00633F00">
        <w:rPr>
          <w:rStyle w:val="eop"/>
          <w:rFonts w:ascii="Arial" w:hAnsi="Arial" w:cs="Arial"/>
        </w:rPr>
        <w:t> </w:t>
      </w:r>
      <w:r w:rsidR="00527FAE" w:rsidRPr="00633F00">
        <w:rPr>
          <w:rFonts w:ascii="Arial" w:hAnsi="Arial" w:cs="Arial"/>
        </w:rPr>
        <w:t xml:space="preserve">  </w:t>
      </w:r>
    </w:p>
    <w:p w14:paraId="5DAB6C7B" w14:textId="77777777" w:rsidR="00527FAE" w:rsidRPr="00633F00" w:rsidRDefault="00527FAE" w:rsidP="00633F00">
      <w:pPr>
        <w:pStyle w:val="paragraph"/>
        <w:spacing w:before="0" w:beforeAutospacing="0" w:after="0" w:afterAutospacing="0" w:line="276" w:lineRule="auto"/>
        <w:ind w:right="32"/>
        <w:textAlignment w:val="baseline"/>
        <w:rPr>
          <w:rFonts w:ascii="Arial" w:hAnsi="Arial" w:cs="Arial"/>
        </w:rPr>
      </w:pPr>
    </w:p>
    <w:p w14:paraId="64BAA351" w14:textId="03E61B5C" w:rsidR="00527FAE" w:rsidRPr="00633F00" w:rsidRDefault="006F5382" w:rsidP="00633F00">
      <w:pPr>
        <w:pStyle w:val="paragraph"/>
        <w:spacing w:before="0" w:beforeAutospacing="0" w:after="0" w:afterAutospacing="0" w:line="276" w:lineRule="auto"/>
        <w:ind w:right="32"/>
        <w:textAlignment w:val="baseline"/>
        <w:rPr>
          <w:rStyle w:val="normaltextrun"/>
          <w:rFonts w:ascii="Arial" w:hAnsi="Arial" w:cs="Arial"/>
        </w:rPr>
      </w:pPr>
      <w:r w:rsidRPr="00633F00">
        <w:rPr>
          <w:rStyle w:val="normaltextrun"/>
          <w:rFonts w:ascii="Arial" w:hAnsi="Arial" w:cs="Arial"/>
        </w:rPr>
        <w:t>En audiencia celebrada el</w:t>
      </w:r>
      <w:r w:rsidR="00527FAE" w:rsidRPr="00633F00">
        <w:rPr>
          <w:rStyle w:val="normaltextrun"/>
          <w:rFonts w:ascii="Arial" w:hAnsi="Arial" w:cs="Arial"/>
        </w:rPr>
        <w:t xml:space="preserve"> </w:t>
      </w:r>
      <w:r w:rsidRPr="00633F00">
        <w:rPr>
          <w:rStyle w:val="normaltextrun"/>
          <w:rFonts w:ascii="Arial" w:hAnsi="Arial" w:cs="Arial"/>
        </w:rPr>
        <w:t>31 de enero de 202</w:t>
      </w:r>
      <w:r w:rsidR="00527FAE" w:rsidRPr="00633F00">
        <w:rPr>
          <w:rStyle w:val="normaltextrun"/>
          <w:rFonts w:ascii="Arial" w:hAnsi="Arial" w:cs="Arial"/>
        </w:rPr>
        <w:t>1</w:t>
      </w:r>
      <w:r w:rsidRPr="00633F00">
        <w:rPr>
          <w:rStyle w:val="normaltextrun"/>
          <w:rFonts w:ascii="Arial" w:hAnsi="Arial" w:cs="Arial"/>
        </w:rPr>
        <w:t>, el juzgado de conocimiento, luego</w:t>
      </w:r>
      <w:r w:rsidR="00527FAE" w:rsidRPr="00633F00">
        <w:rPr>
          <w:rStyle w:val="normaltextrun"/>
          <w:rFonts w:ascii="Arial" w:hAnsi="Arial" w:cs="Arial"/>
        </w:rPr>
        <w:t xml:space="preserve"> de hacer un recuento que consideró pertinente para definir </w:t>
      </w:r>
      <w:r w:rsidR="3CC38CBE" w:rsidRPr="00633F00">
        <w:rPr>
          <w:rStyle w:val="normaltextrun"/>
          <w:rFonts w:ascii="Arial" w:hAnsi="Arial" w:cs="Arial"/>
        </w:rPr>
        <w:t>los</w:t>
      </w:r>
      <w:r w:rsidR="00527FAE" w:rsidRPr="00633F00">
        <w:rPr>
          <w:rStyle w:val="normaltextrun"/>
          <w:rFonts w:ascii="Arial" w:hAnsi="Arial" w:cs="Arial"/>
        </w:rPr>
        <w:t xml:space="preserve"> concepto</w:t>
      </w:r>
      <w:r w:rsidR="01005B76" w:rsidRPr="00633F00">
        <w:rPr>
          <w:rStyle w:val="normaltextrun"/>
          <w:rFonts w:ascii="Arial" w:hAnsi="Arial" w:cs="Arial"/>
        </w:rPr>
        <w:t>s</w:t>
      </w:r>
      <w:r w:rsidR="00527FAE" w:rsidRPr="00633F00">
        <w:rPr>
          <w:rStyle w:val="normaltextrun"/>
          <w:rFonts w:ascii="Arial" w:hAnsi="Arial" w:cs="Arial"/>
        </w:rPr>
        <w:t xml:space="preserve"> de costas y agencias en derecho</w:t>
      </w:r>
      <w:r w:rsidR="0EF33246" w:rsidRPr="00633F00">
        <w:rPr>
          <w:rStyle w:val="normaltextrun"/>
          <w:rFonts w:ascii="Arial" w:hAnsi="Arial" w:cs="Arial"/>
        </w:rPr>
        <w:t xml:space="preserve"> y</w:t>
      </w:r>
      <w:r w:rsidR="00527FAE" w:rsidRPr="00633F00">
        <w:rPr>
          <w:rStyle w:val="normaltextrun"/>
          <w:rFonts w:ascii="Arial" w:hAnsi="Arial" w:cs="Arial"/>
        </w:rPr>
        <w:t xml:space="preserve"> de prescripción, para lo cual citó el marco normativo previsto en Código Civil y jurisprudencia como respaldo, precisó que en tres años prescriben los gastos judiciales, conforme lo establece el artículo 2542 del Código Civil.</w:t>
      </w:r>
    </w:p>
    <w:p w14:paraId="29D6B04F" w14:textId="77777777" w:rsidR="00527FAE" w:rsidRPr="00633F00" w:rsidRDefault="00527FAE" w:rsidP="00633F00">
      <w:pPr>
        <w:pStyle w:val="paragraph"/>
        <w:spacing w:before="0" w:beforeAutospacing="0" w:after="0" w:afterAutospacing="0" w:line="276" w:lineRule="auto"/>
        <w:ind w:right="32"/>
        <w:textAlignment w:val="baseline"/>
        <w:rPr>
          <w:rFonts w:ascii="Arial" w:hAnsi="Arial" w:cs="Arial"/>
        </w:rPr>
      </w:pPr>
      <w:r w:rsidRPr="00633F00">
        <w:rPr>
          <w:rStyle w:val="normaltextrun"/>
          <w:rFonts w:ascii="Arial" w:hAnsi="Arial" w:cs="Arial"/>
        </w:rPr>
        <w:t xml:space="preserve"> </w:t>
      </w:r>
    </w:p>
    <w:p w14:paraId="7FDD3A49" w14:textId="77777777" w:rsidR="00232C08" w:rsidRPr="00633F00" w:rsidRDefault="006F5382" w:rsidP="00633F00">
      <w:pPr>
        <w:pStyle w:val="paragraph"/>
        <w:spacing w:before="0" w:beforeAutospacing="0" w:after="0" w:afterAutospacing="0" w:line="276" w:lineRule="auto"/>
        <w:textAlignment w:val="baseline"/>
        <w:rPr>
          <w:rStyle w:val="normaltextrun"/>
          <w:rFonts w:ascii="Arial" w:hAnsi="Arial" w:cs="Arial"/>
        </w:rPr>
      </w:pPr>
      <w:r w:rsidRPr="00633F00">
        <w:rPr>
          <w:rStyle w:val="normaltextrun"/>
          <w:rFonts w:ascii="Arial" w:hAnsi="Arial" w:cs="Arial"/>
        </w:rPr>
        <w:t>Es así entonces que al abordar el caso concreto, señaló que </w:t>
      </w:r>
      <w:r w:rsidR="00232C08" w:rsidRPr="00633F00">
        <w:rPr>
          <w:rStyle w:val="normaltextrun"/>
          <w:rFonts w:ascii="Arial" w:hAnsi="Arial" w:cs="Arial"/>
        </w:rPr>
        <w:t>las costas fueron liquidadas en el mes de octubre de 2011, siendo aprobadas mediante auto de 25 de igual mes y año, lo que indica que la parte actora contaba hasta el año 2014 para reclamar por la vía ejecutiva el pago de tales rubros, lo cual no hizo, por lo tanto, el fenómeno prescriptivo afecto la obligación cobrada</w:t>
      </w:r>
      <w:r w:rsidR="006E64C4" w:rsidRPr="00633F00">
        <w:rPr>
          <w:rStyle w:val="normaltextrun"/>
          <w:rFonts w:ascii="Arial" w:hAnsi="Arial" w:cs="Arial"/>
        </w:rPr>
        <w:t xml:space="preserve">, sin que fuera posible considerar </w:t>
      </w:r>
      <w:r w:rsidR="006079C9" w:rsidRPr="00633F00">
        <w:rPr>
          <w:rStyle w:val="normaltextrun"/>
          <w:rFonts w:ascii="Arial" w:hAnsi="Arial" w:cs="Arial"/>
        </w:rPr>
        <w:t>que la solicitud del mandamiento de pago efectuada el 14 de septiembre de 2014, tuvo la virtualidad de interrumpir el paso del tiempo, toda vez que la decisión favorable que se tomó al respecto no cobijo las costas procesales</w:t>
      </w:r>
      <w:r w:rsidR="00232C08" w:rsidRPr="00633F00">
        <w:rPr>
          <w:rStyle w:val="normaltextrun"/>
          <w:rFonts w:ascii="Arial" w:hAnsi="Arial" w:cs="Arial"/>
        </w:rPr>
        <w:t>.</w:t>
      </w:r>
    </w:p>
    <w:p w14:paraId="6A05A809" w14:textId="77777777" w:rsidR="0058799E" w:rsidRPr="00633F00" w:rsidRDefault="0058799E" w:rsidP="00633F00">
      <w:pPr>
        <w:pStyle w:val="paragraph"/>
        <w:spacing w:before="0" w:beforeAutospacing="0" w:after="0" w:afterAutospacing="0" w:line="276" w:lineRule="auto"/>
        <w:textAlignment w:val="baseline"/>
        <w:rPr>
          <w:rStyle w:val="normaltextrun"/>
          <w:rFonts w:ascii="Arial" w:hAnsi="Arial" w:cs="Arial"/>
        </w:rPr>
      </w:pPr>
    </w:p>
    <w:p w14:paraId="09320EA5" w14:textId="0E977B50" w:rsidR="0058799E" w:rsidRPr="00633F00" w:rsidRDefault="0058799E" w:rsidP="00633F00">
      <w:pPr>
        <w:pStyle w:val="paragraph"/>
        <w:spacing w:before="0" w:beforeAutospacing="0" w:after="0" w:afterAutospacing="0" w:line="276" w:lineRule="auto"/>
        <w:textAlignment w:val="baseline"/>
        <w:rPr>
          <w:rStyle w:val="normaltextrun"/>
          <w:rFonts w:ascii="Arial" w:hAnsi="Arial" w:cs="Arial"/>
        </w:rPr>
      </w:pPr>
      <w:r w:rsidRPr="00633F00">
        <w:rPr>
          <w:rStyle w:val="normaltextrun"/>
          <w:rFonts w:ascii="Arial" w:hAnsi="Arial" w:cs="Arial"/>
        </w:rPr>
        <w:t xml:space="preserve">También advirtió el Juzgado que la suspensión de la prescripción </w:t>
      </w:r>
      <w:r w:rsidR="3227B743" w:rsidRPr="00633F00">
        <w:rPr>
          <w:rStyle w:val="normaltextrun"/>
          <w:rFonts w:ascii="Arial" w:hAnsi="Arial" w:cs="Arial"/>
        </w:rPr>
        <w:t xml:space="preserve">no </w:t>
      </w:r>
      <w:r w:rsidRPr="00633F00">
        <w:rPr>
          <w:rStyle w:val="normaltextrun"/>
          <w:rFonts w:ascii="Arial" w:hAnsi="Arial" w:cs="Arial"/>
        </w:rPr>
        <w:t xml:space="preserve">tiene </w:t>
      </w:r>
      <w:proofErr w:type="spellStart"/>
      <w:r w:rsidRPr="00633F00">
        <w:rPr>
          <w:rStyle w:val="normaltextrun"/>
          <w:rFonts w:ascii="Arial" w:hAnsi="Arial" w:cs="Arial"/>
        </w:rPr>
        <w:t>operancia</w:t>
      </w:r>
      <w:proofErr w:type="spellEnd"/>
      <w:r w:rsidR="00080C34" w:rsidRPr="00633F00">
        <w:rPr>
          <w:rStyle w:val="normaltextrun"/>
          <w:rFonts w:ascii="Arial" w:hAnsi="Arial" w:cs="Arial"/>
        </w:rPr>
        <w:t xml:space="preserve"> en este caso</w:t>
      </w:r>
      <w:r w:rsidRPr="00633F00">
        <w:rPr>
          <w:rStyle w:val="normaltextrun"/>
          <w:rFonts w:ascii="Arial" w:hAnsi="Arial" w:cs="Arial"/>
        </w:rPr>
        <w:t>, pues la parte ejecutante tardó más de un año en notificar el mandamiento de pago, lo cual respalda la decisión de declarar probada la excepción de prescripción, dispon</w:t>
      </w:r>
      <w:r w:rsidR="3CF15544" w:rsidRPr="00633F00">
        <w:rPr>
          <w:rStyle w:val="normaltextrun"/>
          <w:rFonts w:ascii="Arial" w:hAnsi="Arial" w:cs="Arial"/>
        </w:rPr>
        <w:t>iendo</w:t>
      </w:r>
      <w:r w:rsidRPr="00633F00">
        <w:rPr>
          <w:rStyle w:val="normaltextrun"/>
          <w:rFonts w:ascii="Arial" w:hAnsi="Arial" w:cs="Arial"/>
        </w:rPr>
        <w:t xml:space="preserve"> la terminación del proceso y </w:t>
      </w:r>
      <w:r w:rsidR="22E76B68" w:rsidRPr="00633F00">
        <w:rPr>
          <w:rStyle w:val="normaltextrun"/>
          <w:rFonts w:ascii="Arial" w:hAnsi="Arial" w:cs="Arial"/>
        </w:rPr>
        <w:t xml:space="preserve">el </w:t>
      </w:r>
      <w:r w:rsidRPr="00633F00">
        <w:rPr>
          <w:rStyle w:val="normaltextrun"/>
          <w:rFonts w:ascii="Arial" w:hAnsi="Arial" w:cs="Arial"/>
        </w:rPr>
        <w:t>archiv</w:t>
      </w:r>
      <w:r w:rsidR="5FB4E9A6" w:rsidRPr="00633F00">
        <w:rPr>
          <w:rStyle w:val="normaltextrun"/>
          <w:rFonts w:ascii="Arial" w:hAnsi="Arial" w:cs="Arial"/>
        </w:rPr>
        <w:t>o</w:t>
      </w:r>
      <w:r w:rsidRPr="00633F00">
        <w:rPr>
          <w:rStyle w:val="normaltextrun"/>
          <w:rFonts w:ascii="Arial" w:hAnsi="Arial" w:cs="Arial"/>
        </w:rPr>
        <w:t xml:space="preserve"> </w:t>
      </w:r>
      <w:r w:rsidR="4B2984A6" w:rsidRPr="00633F00">
        <w:rPr>
          <w:rStyle w:val="normaltextrun"/>
          <w:rFonts w:ascii="Arial" w:hAnsi="Arial" w:cs="Arial"/>
        </w:rPr>
        <w:t>d</w:t>
      </w:r>
      <w:r w:rsidRPr="00633F00">
        <w:rPr>
          <w:rStyle w:val="normaltextrun"/>
          <w:rFonts w:ascii="Arial" w:hAnsi="Arial" w:cs="Arial"/>
        </w:rPr>
        <w:t xml:space="preserve">el expediente. </w:t>
      </w:r>
    </w:p>
    <w:p w14:paraId="5A39BBE3"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p>
    <w:p w14:paraId="48096F67" w14:textId="77777777" w:rsidR="00080C34" w:rsidRPr="00633F00" w:rsidRDefault="006F5382" w:rsidP="00633F00">
      <w:pPr>
        <w:pStyle w:val="paragraph"/>
        <w:spacing w:before="0" w:beforeAutospacing="0" w:after="0" w:afterAutospacing="0" w:line="276" w:lineRule="auto"/>
        <w:ind w:right="32"/>
        <w:textAlignment w:val="baseline"/>
        <w:rPr>
          <w:rStyle w:val="normaltextrun"/>
          <w:rFonts w:ascii="Arial" w:hAnsi="Arial" w:cs="Arial"/>
        </w:rPr>
      </w:pPr>
      <w:r w:rsidRPr="00633F00">
        <w:rPr>
          <w:rStyle w:val="normaltextrun"/>
          <w:rFonts w:ascii="Arial" w:hAnsi="Arial" w:cs="Arial"/>
        </w:rPr>
        <w:t xml:space="preserve">Inconforme con la decisión, la parte ejecutante la recurrió indicando que, en el caso particular </w:t>
      </w:r>
      <w:r w:rsidR="003F4259" w:rsidRPr="00633F00">
        <w:rPr>
          <w:rStyle w:val="normaltextrun"/>
          <w:rFonts w:ascii="Arial" w:hAnsi="Arial" w:cs="Arial"/>
        </w:rPr>
        <w:t>las costas quedaron ejecutoriadas el 25 de octubre</w:t>
      </w:r>
      <w:r w:rsidR="00080C34" w:rsidRPr="00633F00">
        <w:rPr>
          <w:rStyle w:val="normaltextrun"/>
          <w:rFonts w:ascii="Arial" w:hAnsi="Arial" w:cs="Arial"/>
        </w:rPr>
        <w:t xml:space="preserve"> de 2011 y que</w:t>
      </w:r>
      <w:r w:rsidR="003F4259" w:rsidRPr="00633F00">
        <w:rPr>
          <w:rStyle w:val="normaltextrun"/>
          <w:rFonts w:ascii="Arial" w:hAnsi="Arial" w:cs="Arial"/>
        </w:rPr>
        <w:t xml:space="preserve"> la interrupción trienal </w:t>
      </w:r>
      <w:r w:rsidR="00080C34" w:rsidRPr="00633F00">
        <w:rPr>
          <w:rStyle w:val="normaltextrun"/>
          <w:rFonts w:ascii="Arial" w:hAnsi="Arial" w:cs="Arial"/>
        </w:rPr>
        <w:t xml:space="preserve">de que habla el juzgado se produjo </w:t>
      </w:r>
      <w:r w:rsidR="003F4259" w:rsidRPr="00633F00">
        <w:rPr>
          <w:rStyle w:val="normaltextrun"/>
          <w:rFonts w:ascii="Arial" w:hAnsi="Arial" w:cs="Arial"/>
        </w:rPr>
        <w:t>el 14 de septiembre de 2014</w:t>
      </w:r>
      <w:r w:rsidR="00080C34" w:rsidRPr="00633F00">
        <w:rPr>
          <w:rStyle w:val="normaltextrun"/>
          <w:rFonts w:ascii="Arial" w:hAnsi="Arial" w:cs="Arial"/>
        </w:rPr>
        <w:t xml:space="preserve"> cuando se solicitó el primer mandamiento de pago, a pesar de que en esta no se hayan incluido las costas.</w:t>
      </w:r>
    </w:p>
    <w:p w14:paraId="41C8F396" w14:textId="77777777" w:rsidR="00080C34" w:rsidRPr="00633F00" w:rsidRDefault="00080C34" w:rsidP="00633F00">
      <w:pPr>
        <w:pStyle w:val="paragraph"/>
        <w:spacing w:before="0" w:beforeAutospacing="0" w:after="0" w:afterAutospacing="0" w:line="276" w:lineRule="auto"/>
        <w:ind w:right="32"/>
        <w:textAlignment w:val="baseline"/>
        <w:rPr>
          <w:rStyle w:val="normaltextrun"/>
          <w:rFonts w:ascii="Arial" w:hAnsi="Arial" w:cs="Arial"/>
        </w:rPr>
      </w:pPr>
    </w:p>
    <w:p w14:paraId="6C1645A7" w14:textId="0B592D76" w:rsidR="003F4259" w:rsidRPr="00633F00" w:rsidRDefault="00080C34" w:rsidP="00633F00">
      <w:pPr>
        <w:pStyle w:val="paragraph"/>
        <w:spacing w:before="0" w:beforeAutospacing="0" w:after="0" w:afterAutospacing="0" w:line="276" w:lineRule="auto"/>
        <w:ind w:right="32"/>
        <w:textAlignment w:val="baseline"/>
        <w:rPr>
          <w:rStyle w:val="normaltextrun"/>
          <w:rFonts w:ascii="Arial" w:hAnsi="Arial" w:cs="Arial"/>
        </w:rPr>
      </w:pPr>
      <w:r w:rsidRPr="00633F00">
        <w:rPr>
          <w:rStyle w:val="normaltextrun"/>
          <w:rFonts w:ascii="Arial" w:hAnsi="Arial" w:cs="Arial"/>
        </w:rPr>
        <w:t xml:space="preserve">Informa que contra dicha providencia no se interpuso recurso dado que esta Corporación cambió el precedente frente al reclamo de las costas procesales ante Colpensiones, cuando se adelantaba el proceso de liquidación </w:t>
      </w:r>
      <w:r w:rsidR="00DC3D60" w:rsidRPr="00633F00">
        <w:rPr>
          <w:rStyle w:val="normaltextrun"/>
          <w:rFonts w:ascii="Arial" w:hAnsi="Arial" w:cs="Arial"/>
        </w:rPr>
        <w:t xml:space="preserve">del ISS, solo </w:t>
      </w:r>
      <w:r w:rsidR="5C66FA46" w:rsidRPr="00633F00">
        <w:rPr>
          <w:rStyle w:val="normaltextrun"/>
          <w:rFonts w:ascii="Arial" w:hAnsi="Arial" w:cs="Arial"/>
        </w:rPr>
        <w:t>a partir d</w:t>
      </w:r>
      <w:r w:rsidR="00DC3D60" w:rsidRPr="00633F00">
        <w:rPr>
          <w:rStyle w:val="normaltextrun"/>
          <w:rFonts w:ascii="Arial" w:hAnsi="Arial" w:cs="Arial"/>
        </w:rPr>
        <w:t xml:space="preserve">el </w:t>
      </w:r>
      <w:r w:rsidR="003F4259" w:rsidRPr="00633F00">
        <w:rPr>
          <w:rStyle w:val="normaltextrun"/>
          <w:rFonts w:ascii="Arial" w:hAnsi="Arial" w:cs="Arial"/>
        </w:rPr>
        <w:t xml:space="preserve">20 de mayo de 2015 al dar aplicación al decreto 0553 de 27 de marzo de 2015 donde se dice que Colpensiones es </w:t>
      </w:r>
      <w:r w:rsidR="00DC3D60" w:rsidRPr="00633F00">
        <w:rPr>
          <w:rStyle w:val="normaltextrun"/>
          <w:rFonts w:ascii="Arial" w:hAnsi="Arial" w:cs="Arial"/>
        </w:rPr>
        <w:t xml:space="preserve">el </w:t>
      </w:r>
      <w:r w:rsidR="003F4259" w:rsidRPr="00633F00">
        <w:rPr>
          <w:rStyle w:val="normaltextrun"/>
          <w:rFonts w:ascii="Arial" w:hAnsi="Arial" w:cs="Arial"/>
        </w:rPr>
        <w:t>que debe pagar las costas</w:t>
      </w:r>
      <w:r w:rsidR="00DC3D60" w:rsidRPr="00633F00">
        <w:rPr>
          <w:rStyle w:val="normaltextrun"/>
          <w:rFonts w:ascii="Arial" w:hAnsi="Arial" w:cs="Arial"/>
        </w:rPr>
        <w:t>.</w:t>
      </w:r>
      <w:r w:rsidR="003F4259" w:rsidRPr="00633F00">
        <w:rPr>
          <w:rStyle w:val="normaltextrun"/>
          <w:rFonts w:ascii="Arial" w:hAnsi="Arial" w:cs="Arial"/>
        </w:rPr>
        <w:t xml:space="preserve"> </w:t>
      </w:r>
    </w:p>
    <w:p w14:paraId="72A3D3EC" w14:textId="77777777" w:rsidR="003F4259" w:rsidRPr="00633F00" w:rsidRDefault="003F4259" w:rsidP="00633F00">
      <w:pPr>
        <w:pStyle w:val="paragraph"/>
        <w:spacing w:before="0" w:beforeAutospacing="0" w:after="0" w:afterAutospacing="0" w:line="276" w:lineRule="auto"/>
        <w:ind w:right="32"/>
        <w:textAlignment w:val="baseline"/>
        <w:rPr>
          <w:rStyle w:val="normaltextrun"/>
          <w:rFonts w:ascii="Arial" w:hAnsi="Arial" w:cs="Arial"/>
        </w:rPr>
      </w:pPr>
    </w:p>
    <w:p w14:paraId="69684CDE" w14:textId="7A6252FA" w:rsidR="006F5382" w:rsidRPr="00633F00" w:rsidRDefault="00DC3D60" w:rsidP="00633F00">
      <w:pPr>
        <w:pStyle w:val="paragraph"/>
        <w:spacing w:before="0" w:beforeAutospacing="0" w:after="0" w:afterAutospacing="0" w:line="276" w:lineRule="auto"/>
        <w:ind w:right="32"/>
        <w:textAlignment w:val="baseline"/>
        <w:rPr>
          <w:rFonts w:ascii="Arial" w:hAnsi="Arial" w:cs="Arial"/>
        </w:rPr>
      </w:pPr>
      <w:r w:rsidRPr="00633F00">
        <w:rPr>
          <w:rStyle w:val="normaltextrun"/>
          <w:rFonts w:ascii="Arial" w:hAnsi="Arial" w:cs="Arial"/>
        </w:rPr>
        <w:t xml:space="preserve">Insiste que </w:t>
      </w:r>
      <w:r w:rsidR="006F5382" w:rsidRPr="00633F00">
        <w:rPr>
          <w:rStyle w:val="normaltextrun"/>
          <w:rFonts w:ascii="Arial" w:hAnsi="Arial" w:cs="Arial"/>
        </w:rPr>
        <w:t>las costas procesales, no son derechos de origen laboral ni emana</w:t>
      </w:r>
      <w:r w:rsidR="32BF401E" w:rsidRPr="00633F00">
        <w:rPr>
          <w:rStyle w:val="normaltextrun"/>
          <w:rFonts w:ascii="Arial" w:hAnsi="Arial" w:cs="Arial"/>
        </w:rPr>
        <w:t>n</w:t>
      </w:r>
      <w:r w:rsidR="006F5382" w:rsidRPr="00633F00">
        <w:rPr>
          <w:rStyle w:val="normaltextrun"/>
          <w:rFonts w:ascii="Arial" w:hAnsi="Arial" w:cs="Arial"/>
        </w:rPr>
        <w:t xml:space="preserve"> de las leyes sociales, </w:t>
      </w:r>
      <w:r w:rsidR="46198B24" w:rsidRPr="00633F00">
        <w:rPr>
          <w:rStyle w:val="normaltextrun"/>
          <w:rFonts w:ascii="Arial" w:hAnsi="Arial" w:cs="Arial"/>
        </w:rPr>
        <w:t xml:space="preserve">por lo que </w:t>
      </w:r>
      <w:r w:rsidR="006F5382" w:rsidRPr="00633F00">
        <w:rPr>
          <w:rStyle w:val="normaltextrun"/>
          <w:rFonts w:ascii="Arial" w:hAnsi="Arial" w:cs="Arial"/>
        </w:rPr>
        <w:t>el término prescriptivo que le cabe es el previsto en el artículo 2536 del Código Civil, modificado por el artículo 8º de la Ley 791 de 2001, que indica que la acción ejecutiva prescribe a los cinco años, los cuales no habían transcurrido al momento de solicitar el mandamiento de pago. </w:t>
      </w:r>
      <w:r w:rsidR="006F5382" w:rsidRPr="00633F00">
        <w:rPr>
          <w:rStyle w:val="eop"/>
          <w:rFonts w:ascii="Arial" w:hAnsi="Arial" w:cs="Arial"/>
        </w:rPr>
        <w:t> </w:t>
      </w:r>
    </w:p>
    <w:p w14:paraId="10EF996B" w14:textId="77777777" w:rsidR="006F5382" w:rsidRPr="00633F00" w:rsidRDefault="006F5382" w:rsidP="00633F00">
      <w:pPr>
        <w:pStyle w:val="paragraph"/>
        <w:spacing w:before="0" w:beforeAutospacing="0" w:after="0" w:afterAutospacing="0" w:line="276" w:lineRule="auto"/>
        <w:ind w:right="32"/>
        <w:textAlignment w:val="baseline"/>
        <w:rPr>
          <w:rStyle w:val="eop"/>
          <w:rFonts w:ascii="Arial" w:hAnsi="Arial" w:cs="Arial"/>
        </w:rPr>
      </w:pPr>
      <w:r w:rsidRPr="00633F00">
        <w:rPr>
          <w:rStyle w:val="eop"/>
          <w:rFonts w:ascii="Arial" w:hAnsi="Arial" w:cs="Arial"/>
        </w:rPr>
        <w:t> </w:t>
      </w:r>
    </w:p>
    <w:p w14:paraId="63FD0223" w14:textId="77777777" w:rsidR="003F4259" w:rsidRPr="00633F00" w:rsidRDefault="00594FAA" w:rsidP="00633F00">
      <w:pPr>
        <w:pStyle w:val="paragraph"/>
        <w:spacing w:before="0" w:beforeAutospacing="0" w:after="0" w:afterAutospacing="0" w:line="276" w:lineRule="auto"/>
        <w:ind w:right="32"/>
        <w:textAlignment w:val="baseline"/>
        <w:rPr>
          <w:rStyle w:val="normaltextrun"/>
          <w:rFonts w:ascii="Arial" w:hAnsi="Arial" w:cs="Arial"/>
        </w:rPr>
      </w:pPr>
      <w:r w:rsidRPr="00633F00">
        <w:rPr>
          <w:rStyle w:val="normaltextrun"/>
          <w:rFonts w:ascii="Arial" w:hAnsi="Arial" w:cs="Arial"/>
        </w:rPr>
        <w:t xml:space="preserve">Finalmente, en lo que respecta a la notificación del mandamiento </w:t>
      </w:r>
      <w:r w:rsidR="00445696" w:rsidRPr="00633F00">
        <w:rPr>
          <w:rStyle w:val="normaltextrun"/>
          <w:rFonts w:ascii="Arial" w:hAnsi="Arial" w:cs="Arial"/>
        </w:rPr>
        <w:t xml:space="preserve">de pago, refiere que se presentaron dos memoriales </w:t>
      </w:r>
      <w:r w:rsidR="003F4259" w:rsidRPr="00633F00">
        <w:rPr>
          <w:rStyle w:val="normaltextrun"/>
          <w:rFonts w:ascii="Arial" w:hAnsi="Arial" w:cs="Arial"/>
        </w:rPr>
        <w:t>uno el 18 de</w:t>
      </w:r>
      <w:r w:rsidR="00445696" w:rsidRPr="00633F00">
        <w:rPr>
          <w:rStyle w:val="normaltextrun"/>
          <w:rFonts w:ascii="Arial" w:hAnsi="Arial" w:cs="Arial"/>
        </w:rPr>
        <w:t xml:space="preserve"> </w:t>
      </w:r>
      <w:r w:rsidR="003F4259" w:rsidRPr="00633F00">
        <w:rPr>
          <w:rStyle w:val="normaltextrun"/>
          <w:rFonts w:ascii="Arial" w:hAnsi="Arial" w:cs="Arial"/>
        </w:rPr>
        <w:t>junio de</w:t>
      </w:r>
      <w:r w:rsidR="00445696" w:rsidRPr="00633F00">
        <w:rPr>
          <w:rStyle w:val="normaltextrun"/>
          <w:rFonts w:ascii="Arial" w:hAnsi="Arial" w:cs="Arial"/>
        </w:rPr>
        <w:t xml:space="preserve"> </w:t>
      </w:r>
      <w:r w:rsidR="003F4259" w:rsidRPr="00633F00">
        <w:rPr>
          <w:rStyle w:val="normaltextrun"/>
          <w:rFonts w:ascii="Arial" w:hAnsi="Arial" w:cs="Arial"/>
        </w:rPr>
        <w:t xml:space="preserve">2016 y el otro 11 de diciembre de </w:t>
      </w:r>
      <w:r w:rsidR="00445696" w:rsidRPr="00633F00">
        <w:rPr>
          <w:rStyle w:val="normaltextrun"/>
          <w:rFonts w:ascii="Arial" w:hAnsi="Arial" w:cs="Arial"/>
        </w:rPr>
        <w:t xml:space="preserve">igual año </w:t>
      </w:r>
      <w:r w:rsidR="003F4259" w:rsidRPr="00633F00">
        <w:rPr>
          <w:rStyle w:val="normaltextrun"/>
          <w:rFonts w:ascii="Arial" w:hAnsi="Arial" w:cs="Arial"/>
        </w:rPr>
        <w:t xml:space="preserve">solicitando </w:t>
      </w:r>
      <w:r w:rsidR="00445696" w:rsidRPr="00633F00">
        <w:rPr>
          <w:rStyle w:val="normaltextrun"/>
          <w:rFonts w:ascii="Arial" w:hAnsi="Arial" w:cs="Arial"/>
        </w:rPr>
        <w:t>el primero que se efectuara la notificación y el segundo que se atendiera la primera petición, siendo entonces juzgado el responsable del la mora pues es su deber realizar las respectivas notificaciones.</w:t>
      </w:r>
    </w:p>
    <w:p w14:paraId="0D0B940D" w14:textId="77777777" w:rsidR="003F4259" w:rsidRPr="00633F00" w:rsidRDefault="003F4259" w:rsidP="00633F00">
      <w:pPr>
        <w:pStyle w:val="paragraph"/>
        <w:spacing w:before="0" w:beforeAutospacing="0" w:after="0" w:afterAutospacing="0" w:line="276" w:lineRule="auto"/>
        <w:ind w:right="32"/>
        <w:textAlignment w:val="baseline"/>
        <w:rPr>
          <w:rFonts w:ascii="Arial" w:hAnsi="Arial" w:cs="Arial"/>
        </w:rPr>
      </w:pPr>
    </w:p>
    <w:p w14:paraId="07313AAE" w14:textId="77777777" w:rsidR="006F5382" w:rsidRPr="00633F00" w:rsidRDefault="006F5382" w:rsidP="00633F00">
      <w:pPr>
        <w:pStyle w:val="paragraph"/>
        <w:spacing w:before="0" w:beforeAutospacing="0" w:after="0" w:afterAutospacing="0" w:line="276" w:lineRule="auto"/>
        <w:jc w:val="center"/>
        <w:textAlignment w:val="baseline"/>
        <w:rPr>
          <w:rFonts w:ascii="Arial" w:hAnsi="Arial" w:cs="Arial"/>
        </w:rPr>
      </w:pPr>
      <w:r w:rsidRPr="00633F00">
        <w:rPr>
          <w:rStyle w:val="normaltextrun"/>
          <w:rFonts w:ascii="Arial" w:hAnsi="Arial" w:cs="Arial"/>
          <w:b/>
          <w:bCs/>
        </w:rPr>
        <w:t>ALEGATOS DE CONCLUSIÓN     </w:t>
      </w:r>
      <w:r w:rsidRPr="00633F00">
        <w:rPr>
          <w:rStyle w:val="eop"/>
          <w:rFonts w:ascii="Arial" w:hAnsi="Arial" w:cs="Arial"/>
        </w:rPr>
        <w:t> </w:t>
      </w:r>
    </w:p>
    <w:p w14:paraId="5E3886A4" w14:textId="206CB9A1"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0C376DC8"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 xml:space="preserve">Conforme se dejó plasmado en la constancia emitida por la Secretaría de la Corporación, la apoderada de Colpensiones hizo uso del derecho a presentar los alegatos de conclusión, insistiendo en la prosperidad de la excepción de prescripción en el asunto bajo examen, trayendo como sustento providencia </w:t>
      </w:r>
      <w:r w:rsidR="006A0156" w:rsidRPr="00633F00">
        <w:rPr>
          <w:rStyle w:val="normaltextrun"/>
          <w:rFonts w:ascii="Arial" w:hAnsi="Arial" w:cs="Arial"/>
        </w:rPr>
        <w:t>de esta misma Sala de Decisión</w:t>
      </w:r>
      <w:r w:rsidRPr="00633F00">
        <w:rPr>
          <w:rStyle w:val="normaltextrun"/>
          <w:rFonts w:ascii="Arial" w:hAnsi="Arial" w:cs="Arial"/>
        </w:rPr>
        <w:t>, dentro del radicado No 201</w:t>
      </w:r>
      <w:r w:rsidR="006A0156" w:rsidRPr="00633F00">
        <w:rPr>
          <w:rStyle w:val="normaltextrun"/>
          <w:rFonts w:ascii="Arial" w:hAnsi="Arial" w:cs="Arial"/>
        </w:rPr>
        <w:t>0</w:t>
      </w:r>
      <w:r w:rsidRPr="00633F00">
        <w:rPr>
          <w:rStyle w:val="normaltextrun"/>
          <w:rFonts w:ascii="Arial" w:hAnsi="Arial" w:cs="Arial"/>
        </w:rPr>
        <w:t>-00</w:t>
      </w:r>
      <w:r w:rsidR="006A0156" w:rsidRPr="00633F00">
        <w:rPr>
          <w:rStyle w:val="normaltextrun"/>
          <w:rFonts w:ascii="Arial" w:hAnsi="Arial" w:cs="Arial"/>
        </w:rPr>
        <w:t>403</w:t>
      </w:r>
      <w:r w:rsidRPr="00633F00">
        <w:rPr>
          <w:rStyle w:val="normaltextrun"/>
          <w:rFonts w:ascii="Arial" w:hAnsi="Arial" w:cs="Arial"/>
        </w:rPr>
        <w:t>-01.</w:t>
      </w:r>
      <w:r w:rsidRPr="00633F00">
        <w:rPr>
          <w:rStyle w:val="eop"/>
          <w:rFonts w:ascii="Arial" w:hAnsi="Arial" w:cs="Arial"/>
        </w:rPr>
        <w:t> </w:t>
      </w:r>
    </w:p>
    <w:p w14:paraId="4D17554C"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545279DD"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Reunida la Sala, lo que corresponde es la solución del siguiente </w:t>
      </w:r>
      <w:r w:rsidRPr="00633F00">
        <w:rPr>
          <w:rStyle w:val="eop"/>
          <w:rFonts w:ascii="Arial" w:hAnsi="Arial" w:cs="Arial"/>
        </w:rPr>
        <w:t> </w:t>
      </w:r>
    </w:p>
    <w:p w14:paraId="4ECEB114" w14:textId="6EBA463B" w:rsidR="006F5382" w:rsidRPr="00633F00" w:rsidRDefault="006F5382" w:rsidP="00633F00">
      <w:pPr>
        <w:pStyle w:val="paragraph"/>
        <w:spacing w:before="0" w:beforeAutospacing="0" w:after="0" w:afterAutospacing="0" w:line="276" w:lineRule="auto"/>
        <w:textAlignment w:val="baseline"/>
        <w:rPr>
          <w:rFonts w:ascii="Arial" w:hAnsi="Arial" w:cs="Arial"/>
        </w:rPr>
      </w:pPr>
    </w:p>
    <w:p w14:paraId="56A8D518" w14:textId="77777777" w:rsidR="006F5382" w:rsidRPr="00633F00" w:rsidRDefault="006F5382" w:rsidP="00633F00">
      <w:pPr>
        <w:pStyle w:val="paragraph"/>
        <w:spacing w:before="0" w:beforeAutospacing="0" w:after="0" w:afterAutospacing="0" w:line="276" w:lineRule="auto"/>
        <w:jc w:val="center"/>
        <w:textAlignment w:val="baseline"/>
        <w:rPr>
          <w:rFonts w:ascii="Arial" w:hAnsi="Arial" w:cs="Arial"/>
        </w:rPr>
      </w:pPr>
      <w:r w:rsidRPr="00633F00">
        <w:rPr>
          <w:rStyle w:val="normaltextrun"/>
          <w:rFonts w:ascii="Arial" w:hAnsi="Arial" w:cs="Arial"/>
          <w:b/>
          <w:bCs/>
        </w:rPr>
        <w:t>PROBLEMA JURÍDICO</w:t>
      </w:r>
      <w:r w:rsidRPr="00633F00">
        <w:rPr>
          <w:rStyle w:val="normaltextrun"/>
          <w:rFonts w:ascii="Arial" w:hAnsi="Arial" w:cs="Arial"/>
        </w:rPr>
        <w:t> </w:t>
      </w:r>
      <w:r w:rsidRPr="00633F00">
        <w:rPr>
          <w:rStyle w:val="eop"/>
          <w:rFonts w:ascii="Arial" w:hAnsi="Arial" w:cs="Arial"/>
        </w:rPr>
        <w:t> </w:t>
      </w:r>
    </w:p>
    <w:p w14:paraId="5EDB29A5" w14:textId="601B4DE4" w:rsidR="006F5382" w:rsidRPr="00633F00" w:rsidRDefault="006F5382" w:rsidP="00547261">
      <w:pPr>
        <w:pStyle w:val="paragraph"/>
        <w:spacing w:before="0" w:beforeAutospacing="0" w:after="0" w:afterAutospacing="0" w:line="276" w:lineRule="auto"/>
        <w:ind w:right="32"/>
        <w:textAlignment w:val="baseline"/>
        <w:rPr>
          <w:rFonts w:ascii="Arial" w:hAnsi="Arial" w:cs="Arial"/>
        </w:rPr>
      </w:pPr>
      <w:r w:rsidRPr="00633F00">
        <w:rPr>
          <w:rStyle w:val="eop"/>
          <w:rFonts w:ascii="Arial" w:hAnsi="Arial" w:cs="Arial"/>
        </w:rPr>
        <w:t> </w:t>
      </w:r>
    </w:p>
    <w:p w14:paraId="4474F8A0" w14:textId="08B63CCB" w:rsidR="006F5382" w:rsidRPr="00633F00" w:rsidRDefault="006F5382" w:rsidP="00547261">
      <w:pPr>
        <w:pStyle w:val="paragraph"/>
        <w:spacing w:before="0" w:beforeAutospacing="0" w:after="0" w:afterAutospacing="0" w:line="276" w:lineRule="auto"/>
        <w:ind w:left="398" w:right="441"/>
        <w:textAlignment w:val="baseline"/>
        <w:rPr>
          <w:rFonts w:ascii="Arial" w:hAnsi="Arial" w:cs="Arial"/>
        </w:rPr>
      </w:pPr>
      <w:r w:rsidRPr="00633F00">
        <w:rPr>
          <w:rStyle w:val="normaltextrun"/>
          <w:rFonts w:ascii="Arial" w:hAnsi="Arial" w:cs="Arial"/>
          <w:i/>
          <w:iCs/>
        </w:rPr>
        <w:t>¿Operó el fenómeno prescriptivo en el presente asunto</w:t>
      </w:r>
      <w:r w:rsidRPr="00633F00">
        <w:rPr>
          <w:rStyle w:val="normaltextrun"/>
          <w:rFonts w:ascii="Arial" w:hAnsi="Arial" w:cs="Arial"/>
          <w:b/>
          <w:bCs/>
          <w:i/>
          <w:iCs/>
        </w:rPr>
        <w:t>?</w:t>
      </w:r>
      <w:r w:rsidRPr="00633F00">
        <w:rPr>
          <w:rStyle w:val="eop"/>
          <w:rFonts w:ascii="Arial" w:hAnsi="Arial" w:cs="Arial"/>
        </w:rPr>
        <w:t> </w:t>
      </w:r>
    </w:p>
    <w:p w14:paraId="5E6F60B5"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08E3077D" w14:textId="77777777" w:rsidR="006F5382" w:rsidRPr="00633F00" w:rsidRDefault="006F5382" w:rsidP="00633F00">
      <w:pPr>
        <w:pStyle w:val="paragraph"/>
        <w:spacing w:before="0" w:beforeAutospacing="0" w:after="0" w:afterAutospacing="0" w:line="276" w:lineRule="auto"/>
        <w:textAlignment w:val="baseline"/>
        <w:rPr>
          <w:rStyle w:val="eop"/>
          <w:rFonts w:ascii="Arial" w:hAnsi="Arial" w:cs="Arial"/>
        </w:rPr>
      </w:pPr>
      <w:r w:rsidRPr="00633F00">
        <w:rPr>
          <w:rStyle w:val="normaltextrun"/>
          <w:rFonts w:ascii="Arial" w:hAnsi="Arial" w:cs="Arial"/>
        </w:rPr>
        <w:t>Para resolver el interrogante planteado en el caso concreto, la Sala estima pertinente hacer las siguientes precisiones:</w:t>
      </w:r>
      <w:r w:rsidRPr="00633F00">
        <w:rPr>
          <w:rStyle w:val="eop"/>
          <w:rFonts w:ascii="Arial" w:hAnsi="Arial" w:cs="Arial"/>
        </w:rPr>
        <w:t> </w:t>
      </w:r>
    </w:p>
    <w:p w14:paraId="60061E4C" w14:textId="77777777" w:rsidR="006F5382" w:rsidRPr="00633F00" w:rsidRDefault="006F5382" w:rsidP="00633F00">
      <w:pPr>
        <w:pStyle w:val="paragraph"/>
        <w:spacing w:before="0" w:beforeAutospacing="0" w:after="0" w:afterAutospacing="0" w:line="276" w:lineRule="auto"/>
        <w:textAlignment w:val="baseline"/>
        <w:rPr>
          <w:rStyle w:val="eop"/>
          <w:rFonts w:ascii="Arial" w:hAnsi="Arial" w:cs="Arial"/>
        </w:rPr>
      </w:pPr>
    </w:p>
    <w:p w14:paraId="19C15121" w14:textId="77777777" w:rsidR="006F5382" w:rsidRPr="00633F00" w:rsidRDefault="006F5382" w:rsidP="00633F00">
      <w:pPr>
        <w:pStyle w:val="paragraph"/>
        <w:spacing w:before="0" w:beforeAutospacing="0" w:after="0" w:afterAutospacing="0" w:line="276" w:lineRule="auto"/>
        <w:textAlignment w:val="baseline"/>
        <w:rPr>
          <w:rStyle w:val="eop"/>
          <w:rFonts w:ascii="Arial" w:hAnsi="Arial" w:cs="Arial"/>
        </w:rPr>
      </w:pPr>
      <w:r w:rsidRPr="00633F00">
        <w:rPr>
          <w:rStyle w:val="normaltextrun"/>
          <w:rFonts w:ascii="Arial" w:hAnsi="Arial" w:cs="Arial"/>
          <w:b/>
          <w:bCs/>
        </w:rPr>
        <w:t>ACOGIMIENTO DE LA LINEA JURISPRUDENCIAL DE LA SALA DE CASACIÓN DE LA CORTE SUPREMA DE JUSTICIA.</w:t>
      </w:r>
      <w:r w:rsidRPr="00633F00">
        <w:rPr>
          <w:rStyle w:val="eop"/>
          <w:rFonts w:ascii="Arial" w:hAnsi="Arial" w:cs="Arial"/>
        </w:rPr>
        <w:t> </w:t>
      </w:r>
    </w:p>
    <w:p w14:paraId="44EAFD9C" w14:textId="77777777" w:rsidR="006F5382" w:rsidRPr="00633F00" w:rsidRDefault="006F5382" w:rsidP="00633F00">
      <w:pPr>
        <w:pStyle w:val="paragraph"/>
        <w:spacing w:before="0" w:beforeAutospacing="0" w:after="0" w:afterAutospacing="0" w:line="276" w:lineRule="auto"/>
        <w:textAlignment w:val="baseline"/>
        <w:rPr>
          <w:rStyle w:val="eop"/>
          <w:rFonts w:ascii="Arial" w:hAnsi="Arial" w:cs="Arial"/>
        </w:rPr>
      </w:pPr>
    </w:p>
    <w:p w14:paraId="7F3B9A99" w14:textId="77777777" w:rsidR="006F5382" w:rsidRPr="00633F00" w:rsidRDefault="006F5382" w:rsidP="00633F00">
      <w:pPr>
        <w:pStyle w:val="paragraph"/>
        <w:spacing w:before="0" w:beforeAutospacing="0" w:after="0" w:afterAutospacing="0" w:line="276" w:lineRule="auto"/>
        <w:textAlignment w:val="baseline"/>
        <w:rPr>
          <w:rStyle w:val="normaltextrun"/>
          <w:rFonts w:ascii="Arial" w:hAnsi="Arial" w:cs="Arial"/>
        </w:rPr>
      </w:pPr>
      <w:r w:rsidRPr="00633F00">
        <w:rPr>
          <w:rStyle w:val="normaltextrun"/>
          <w:rFonts w:ascii="Arial" w:hAnsi="Arial" w:cs="Arial"/>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4544- 2018 y STL11275-2016, sobre el tema de la prescripción de las costas judiciales, señaló que el término de prescripción de las mismas es de tres años de conformidad con lo previsto en el artículo 151 del C.P.T.</w:t>
      </w:r>
    </w:p>
    <w:p w14:paraId="4B94D5A5" w14:textId="77777777" w:rsidR="006F5382" w:rsidRPr="00633F00" w:rsidRDefault="006F5382" w:rsidP="00633F00">
      <w:pPr>
        <w:pStyle w:val="paragraph"/>
        <w:spacing w:before="0" w:beforeAutospacing="0" w:after="0" w:afterAutospacing="0" w:line="276" w:lineRule="auto"/>
        <w:textAlignment w:val="baseline"/>
        <w:rPr>
          <w:rStyle w:val="normaltextrun"/>
          <w:rFonts w:ascii="Arial" w:hAnsi="Arial" w:cs="Arial"/>
        </w:rPr>
      </w:pPr>
    </w:p>
    <w:p w14:paraId="69238684"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r w:rsidRPr="00633F00">
        <w:rPr>
          <w:rStyle w:val="eop"/>
          <w:rFonts w:ascii="Arial" w:hAnsi="Arial" w:cs="Arial"/>
        </w:rPr>
        <w:t> </w:t>
      </w:r>
    </w:p>
    <w:p w14:paraId="1DF8BA61"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5C80E39B" w14:textId="556C757E" w:rsidR="006F5382" w:rsidRPr="00B61379" w:rsidRDefault="006F5382" w:rsidP="00B61379">
      <w:pPr>
        <w:pStyle w:val="paragraph"/>
        <w:spacing w:before="0" w:beforeAutospacing="0" w:after="0" w:afterAutospacing="0"/>
        <w:ind w:left="426" w:right="441"/>
        <w:textAlignment w:val="baseline"/>
        <w:rPr>
          <w:rFonts w:ascii="Arial" w:hAnsi="Arial" w:cs="Arial"/>
          <w:sz w:val="22"/>
        </w:rPr>
      </w:pPr>
      <w:r w:rsidRPr="00B61379">
        <w:rPr>
          <w:rStyle w:val="normaltextrun"/>
          <w:rFonts w:ascii="Arial" w:hAnsi="Arial" w:cs="Arial"/>
          <w:sz w:val="22"/>
        </w:rPr>
        <w:t>“</w:t>
      </w:r>
      <w:r w:rsidRPr="00B61379">
        <w:rPr>
          <w:rStyle w:val="normaltextrun"/>
          <w:rFonts w:ascii="Arial" w:hAnsi="Arial" w:cs="Arial"/>
          <w:i/>
          <w:iCs/>
          <w:sz w:val="22"/>
        </w:rPr>
        <w:t xml:space="preserve">Prescriben en tres años los gastos judiciales enumerados en el título VII, libro I del Código Judicial de la Unión, incluso los honorarios de los defensores; los médicos y </w:t>
      </w:r>
      <w:r w:rsidR="00B61379" w:rsidRPr="00B61379">
        <w:rPr>
          <w:rStyle w:val="normaltextrun"/>
          <w:rFonts w:ascii="Arial" w:hAnsi="Arial" w:cs="Arial"/>
          <w:i/>
          <w:iCs/>
          <w:sz w:val="22"/>
        </w:rPr>
        <w:t>cirujanos</w:t>
      </w:r>
      <w:r w:rsidR="00B61379" w:rsidRPr="00B61379">
        <w:rPr>
          <w:rStyle w:val="normaltextrun"/>
          <w:rFonts w:ascii="Arial" w:hAnsi="Arial" w:cs="Arial"/>
          <w:sz w:val="22"/>
        </w:rPr>
        <w:t>…</w:t>
      </w:r>
      <w:r w:rsidRPr="00B61379">
        <w:rPr>
          <w:rStyle w:val="normaltextrun"/>
          <w:rFonts w:ascii="Arial" w:hAnsi="Arial" w:cs="Arial"/>
          <w:sz w:val="22"/>
        </w:rPr>
        <w:t>”  </w:t>
      </w:r>
      <w:r w:rsidRPr="00B61379">
        <w:rPr>
          <w:rStyle w:val="eop"/>
          <w:rFonts w:ascii="Arial" w:hAnsi="Arial" w:cs="Arial"/>
          <w:sz w:val="22"/>
        </w:rPr>
        <w:t> </w:t>
      </w:r>
    </w:p>
    <w:p w14:paraId="3DEEC669"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p>
    <w:p w14:paraId="35701B68" w14:textId="10F44D98"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Los gastos judiciales a que hace referencia la norma, en el código judicial –ley 105 de 1931</w:t>
      </w:r>
      <w:r w:rsidR="00B61379" w:rsidRPr="00633F00">
        <w:rPr>
          <w:rStyle w:val="normaltextrun"/>
          <w:rFonts w:ascii="Arial" w:hAnsi="Arial" w:cs="Arial"/>
        </w:rPr>
        <w:t>- en</w:t>
      </w:r>
      <w:r w:rsidRPr="00633F00">
        <w:rPr>
          <w:rStyle w:val="normaltextrun"/>
          <w:rFonts w:ascii="Arial" w:hAnsi="Arial" w:cs="Arial"/>
        </w:rPr>
        <w:t xml:space="preserve"> su título XVI, en sus dos capítulos (arancel y costas) en cuanto a estas últimas, previó lo siguiente:</w:t>
      </w:r>
      <w:r w:rsidRPr="00633F00">
        <w:rPr>
          <w:rStyle w:val="eop"/>
          <w:rFonts w:ascii="Arial" w:hAnsi="Arial" w:cs="Arial"/>
        </w:rPr>
        <w:t> </w:t>
      </w:r>
    </w:p>
    <w:p w14:paraId="1D5BCD6B"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64E0034E" w14:textId="77777777" w:rsidR="006F5382" w:rsidRPr="00B61379" w:rsidRDefault="006F5382" w:rsidP="00B61379">
      <w:pPr>
        <w:pStyle w:val="paragraph"/>
        <w:spacing w:before="0" w:beforeAutospacing="0" w:after="0" w:afterAutospacing="0"/>
        <w:ind w:left="426" w:right="441"/>
        <w:textAlignment w:val="baseline"/>
        <w:rPr>
          <w:rStyle w:val="normaltextrun"/>
          <w:sz w:val="22"/>
        </w:rPr>
      </w:pPr>
      <w:r w:rsidRPr="00B61379">
        <w:rPr>
          <w:rStyle w:val="normaltextrun"/>
          <w:rFonts w:ascii="Arial" w:hAnsi="Arial" w:cs="Arial"/>
          <w:b/>
          <w:sz w:val="22"/>
        </w:rPr>
        <w:t>ARTÍCULO 578.-</w:t>
      </w:r>
      <w:r w:rsidRPr="00B61379">
        <w:rPr>
          <w:rStyle w:val="normaltextrun"/>
          <w:rFonts w:ascii="Arial" w:hAnsi="Arial" w:cs="Arial"/>
          <w:sz w:val="22"/>
        </w:rPr>
        <w:t xml:space="preserve"> En toda liquidación de costas se computa a cargo de la parte a quien se imponen: </w:t>
      </w:r>
      <w:r w:rsidRPr="00B61379">
        <w:rPr>
          <w:rStyle w:val="normaltextrun"/>
          <w:sz w:val="22"/>
        </w:rPr>
        <w:t> </w:t>
      </w:r>
    </w:p>
    <w:p w14:paraId="36F635CB" w14:textId="77777777" w:rsidR="006F5382" w:rsidRPr="00B61379" w:rsidRDefault="006F5382" w:rsidP="00B61379">
      <w:pPr>
        <w:pStyle w:val="paragraph"/>
        <w:spacing w:before="0" w:beforeAutospacing="0" w:after="0" w:afterAutospacing="0"/>
        <w:ind w:left="426" w:right="441"/>
        <w:textAlignment w:val="baseline"/>
        <w:rPr>
          <w:rStyle w:val="normaltextrun"/>
          <w:sz w:val="22"/>
        </w:rPr>
      </w:pPr>
      <w:r w:rsidRPr="00B61379">
        <w:rPr>
          <w:rStyle w:val="normaltextrun"/>
          <w:rFonts w:ascii="Arial" w:hAnsi="Arial" w:cs="Arial"/>
          <w:sz w:val="22"/>
        </w:rPr>
        <w:t>  </w:t>
      </w:r>
      <w:r w:rsidRPr="00B61379">
        <w:rPr>
          <w:rStyle w:val="normaltextrun"/>
          <w:sz w:val="22"/>
        </w:rPr>
        <w:t> </w:t>
      </w:r>
    </w:p>
    <w:p w14:paraId="09E8A585" w14:textId="77777777" w:rsidR="006F5382" w:rsidRPr="00B61379" w:rsidRDefault="006F5382" w:rsidP="00B61379">
      <w:pPr>
        <w:pStyle w:val="paragraph"/>
        <w:spacing w:before="0" w:beforeAutospacing="0" w:after="0" w:afterAutospacing="0"/>
        <w:ind w:left="426" w:right="441"/>
        <w:textAlignment w:val="baseline"/>
        <w:rPr>
          <w:rStyle w:val="normaltextrun"/>
          <w:sz w:val="22"/>
        </w:rPr>
      </w:pPr>
      <w:r w:rsidRPr="00B61379">
        <w:rPr>
          <w:rStyle w:val="normaltextrun"/>
          <w:rFonts w:ascii="Arial" w:hAnsi="Arial" w:cs="Arial"/>
          <w:sz w:val="22"/>
        </w:rPr>
        <w:t>1°. El papel sellado y los portes de correo. </w:t>
      </w:r>
      <w:r w:rsidRPr="00B61379">
        <w:rPr>
          <w:rStyle w:val="normaltextrun"/>
          <w:sz w:val="22"/>
        </w:rPr>
        <w:t> </w:t>
      </w:r>
    </w:p>
    <w:p w14:paraId="61E5395D" w14:textId="77777777" w:rsidR="006F5382" w:rsidRPr="00B61379" w:rsidRDefault="006F5382" w:rsidP="00B61379">
      <w:pPr>
        <w:pStyle w:val="paragraph"/>
        <w:spacing w:before="0" w:beforeAutospacing="0" w:after="0" w:afterAutospacing="0"/>
        <w:ind w:left="426" w:right="441"/>
        <w:textAlignment w:val="baseline"/>
        <w:rPr>
          <w:rStyle w:val="normaltextrun"/>
          <w:sz w:val="22"/>
        </w:rPr>
      </w:pPr>
      <w:r w:rsidRPr="00B61379">
        <w:rPr>
          <w:rStyle w:val="normaltextrun"/>
          <w:rFonts w:ascii="Arial" w:hAnsi="Arial" w:cs="Arial"/>
          <w:sz w:val="22"/>
        </w:rPr>
        <w:t>  </w:t>
      </w:r>
      <w:r w:rsidRPr="00B61379">
        <w:rPr>
          <w:rStyle w:val="normaltextrun"/>
          <w:sz w:val="22"/>
        </w:rPr>
        <w:t> </w:t>
      </w:r>
    </w:p>
    <w:p w14:paraId="68CF9EB8" w14:textId="77777777" w:rsidR="006F5382" w:rsidRPr="00B61379" w:rsidRDefault="006F5382" w:rsidP="00B61379">
      <w:pPr>
        <w:pStyle w:val="paragraph"/>
        <w:spacing w:before="0" w:beforeAutospacing="0" w:after="0" w:afterAutospacing="0"/>
        <w:ind w:left="426" w:right="441"/>
        <w:textAlignment w:val="baseline"/>
        <w:rPr>
          <w:rStyle w:val="normaltextrun"/>
          <w:sz w:val="22"/>
        </w:rPr>
      </w:pPr>
      <w:r w:rsidRPr="00B61379">
        <w:rPr>
          <w:rStyle w:val="normaltextrun"/>
          <w:rFonts w:ascii="Arial" w:hAnsi="Arial" w:cs="Arial"/>
          <w:sz w:val="22"/>
        </w:rPr>
        <w:t>2°. Los gastos judiciales de que se trata en el CAPITULO I de este TITULO y los demás que autorice la ley, o que por la naturaleza del negocio hayan sido indispensables; y </w:t>
      </w:r>
      <w:r w:rsidRPr="00B61379">
        <w:rPr>
          <w:rStyle w:val="normaltextrun"/>
          <w:sz w:val="22"/>
        </w:rPr>
        <w:t> </w:t>
      </w:r>
    </w:p>
    <w:p w14:paraId="703A63FF" w14:textId="77777777" w:rsidR="006F5382" w:rsidRPr="00B61379" w:rsidRDefault="006F5382" w:rsidP="00B61379">
      <w:pPr>
        <w:pStyle w:val="paragraph"/>
        <w:spacing w:before="0" w:beforeAutospacing="0" w:after="0" w:afterAutospacing="0"/>
        <w:ind w:left="426" w:right="441"/>
        <w:textAlignment w:val="baseline"/>
        <w:rPr>
          <w:rStyle w:val="normaltextrun"/>
          <w:sz w:val="22"/>
        </w:rPr>
      </w:pPr>
      <w:r w:rsidRPr="00B61379">
        <w:rPr>
          <w:rStyle w:val="normaltextrun"/>
          <w:rFonts w:ascii="Arial" w:hAnsi="Arial" w:cs="Arial"/>
          <w:sz w:val="22"/>
        </w:rPr>
        <w:t>  </w:t>
      </w:r>
      <w:r w:rsidRPr="00B61379">
        <w:rPr>
          <w:rStyle w:val="normaltextrun"/>
          <w:sz w:val="22"/>
        </w:rPr>
        <w:t> </w:t>
      </w:r>
    </w:p>
    <w:p w14:paraId="0C5949E6" w14:textId="77777777" w:rsidR="006F5382" w:rsidRPr="00B61379" w:rsidRDefault="006F5382" w:rsidP="00B61379">
      <w:pPr>
        <w:pStyle w:val="paragraph"/>
        <w:spacing w:before="0" w:beforeAutospacing="0" w:after="0" w:afterAutospacing="0"/>
        <w:ind w:left="426" w:right="441"/>
        <w:textAlignment w:val="baseline"/>
        <w:rPr>
          <w:rStyle w:val="normaltextrun"/>
          <w:sz w:val="22"/>
        </w:rPr>
      </w:pPr>
      <w:r w:rsidRPr="00B61379">
        <w:rPr>
          <w:rStyle w:val="normaltextrun"/>
          <w:rFonts w:ascii="Arial" w:hAnsi="Arial" w:cs="Arial"/>
          <w:sz w:val="22"/>
        </w:rPr>
        <w:t>3°. Las diligencias, escritos o alegatos verbales de la parte favorecida o de su apoderado en el juicio, y la atención o vigilancia que le haya prestado al negocio. </w:t>
      </w:r>
      <w:r w:rsidRPr="00B61379">
        <w:rPr>
          <w:rStyle w:val="normaltextrun"/>
          <w:sz w:val="22"/>
        </w:rPr>
        <w:t> </w:t>
      </w:r>
    </w:p>
    <w:p w14:paraId="3BC5EC03"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0DC8B81C" w14:textId="7D51853D"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Esos conceptos</w:t>
      </w:r>
      <w:r w:rsidR="00B61379">
        <w:rPr>
          <w:rStyle w:val="normaltextrun"/>
          <w:rFonts w:ascii="Arial" w:hAnsi="Arial" w:cs="Arial"/>
        </w:rPr>
        <w:t xml:space="preserve"> </w:t>
      </w:r>
      <w:r w:rsidRPr="00633F00">
        <w:rPr>
          <w:rStyle w:val="normaltextrun"/>
          <w:rFonts w:ascii="Arial" w:hAnsi="Arial" w:cs="Arial"/>
        </w:rPr>
        <w:t>a su vez fueron</w:t>
      </w:r>
      <w:r w:rsidR="00B61379">
        <w:rPr>
          <w:rStyle w:val="normaltextrun"/>
          <w:rFonts w:ascii="Arial" w:hAnsi="Arial" w:cs="Arial"/>
        </w:rPr>
        <w:t xml:space="preserve"> </w:t>
      </w:r>
      <w:r w:rsidRPr="00633F00">
        <w:rPr>
          <w:rStyle w:val="normaltextrun"/>
          <w:rFonts w:ascii="Arial" w:hAnsi="Arial" w:cs="Arial"/>
        </w:rPr>
        <w:t>desarrollados</w:t>
      </w:r>
      <w:r w:rsidR="00B61379">
        <w:rPr>
          <w:rStyle w:val="normaltextrun"/>
          <w:rFonts w:ascii="Arial" w:hAnsi="Arial" w:cs="Arial"/>
        </w:rPr>
        <w:t xml:space="preserve"> </w:t>
      </w:r>
      <w:r w:rsidRPr="00633F00">
        <w:rPr>
          <w:rStyle w:val="normaltextrun"/>
          <w:rFonts w:ascii="Arial" w:hAnsi="Arial" w:cs="Arial"/>
        </w:rPr>
        <w:t>en el C.P.C. de 1970 en los títulos XIX y XX bajo iguales denominaciones de expensas y costas y así</w:t>
      </w:r>
      <w:r w:rsidR="00B61379">
        <w:rPr>
          <w:rStyle w:val="normaltextrun"/>
          <w:rFonts w:ascii="Arial" w:hAnsi="Arial" w:cs="Arial"/>
        </w:rPr>
        <w:t xml:space="preserve"> </w:t>
      </w:r>
      <w:r w:rsidRPr="00633F00">
        <w:rPr>
          <w:rStyle w:val="normaltextrun"/>
          <w:rFonts w:ascii="Arial" w:hAnsi="Arial" w:cs="Arial"/>
        </w:rPr>
        <w:t>se mantienen</w:t>
      </w:r>
      <w:r w:rsidR="00B61379">
        <w:rPr>
          <w:rStyle w:val="normaltextrun"/>
          <w:rFonts w:ascii="Arial" w:hAnsi="Arial" w:cs="Arial"/>
        </w:rPr>
        <w:t xml:space="preserve"> </w:t>
      </w:r>
      <w:r w:rsidRPr="00633F00">
        <w:rPr>
          <w:rStyle w:val="normaltextrun"/>
          <w:rFonts w:ascii="Arial" w:hAnsi="Arial" w:cs="Arial"/>
        </w:rPr>
        <w:t>hasta la actualidad.</w:t>
      </w:r>
    </w:p>
    <w:p w14:paraId="3751300F"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6ACDA6AA" w14:textId="0B3FFC12"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Fácilmente puede notarse que lo que inicialmente se denominó gastos judiciales por el Código de la Unión, corresponde a lo que en la actualidad tenemos previsto como aranceles o expensas y costas</w:t>
      </w:r>
      <w:r w:rsidR="00B61379">
        <w:rPr>
          <w:rStyle w:val="normaltextrun"/>
          <w:rFonts w:ascii="Arial" w:hAnsi="Arial" w:cs="Arial"/>
        </w:rPr>
        <w:t>.</w:t>
      </w:r>
    </w:p>
    <w:p w14:paraId="33D48E78" w14:textId="2F03EB47" w:rsidR="006F5382" w:rsidRPr="00633F00" w:rsidRDefault="006F5382" w:rsidP="00633F00">
      <w:pPr>
        <w:pStyle w:val="paragraph"/>
        <w:spacing w:before="0" w:beforeAutospacing="0" w:after="0" w:afterAutospacing="0" w:line="276" w:lineRule="auto"/>
        <w:textAlignment w:val="baseline"/>
        <w:rPr>
          <w:rFonts w:ascii="Arial" w:hAnsi="Arial" w:cs="Arial"/>
        </w:rPr>
      </w:pPr>
    </w:p>
    <w:p w14:paraId="502ABDDA" w14:textId="66B4A381"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De allí que</w:t>
      </w:r>
      <w:r w:rsidR="00B61379">
        <w:rPr>
          <w:rStyle w:val="normaltextrun"/>
          <w:rFonts w:ascii="Arial" w:hAnsi="Arial" w:cs="Arial"/>
        </w:rPr>
        <w:t xml:space="preserve"> </w:t>
      </w:r>
      <w:r w:rsidRPr="00633F00">
        <w:rPr>
          <w:rStyle w:val="normaltextrun"/>
          <w:rFonts w:ascii="Arial" w:hAnsi="Arial" w:cs="Arial"/>
        </w:rPr>
        <w:t>si bien la norma</w:t>
      </w:r>
      <w:r w:rsidR="00B61379">
        <w:rPr>
          <w:rStyle w:val="normaltextrun"/>
          <w:rFonts w:ascii="Arial" w:hAnsi="Arial" w:cs="Arial"/>
        </w:rPr>
        <w:t xml:space="preserve"> </w:t>
      </w:r>
      <w:r w:rsidRPr="00633F00">
        <w:rPr>
          <w:rStyle w:val="normaltextrun"/>
          <w:rFonts w:ascii="Arial" w:hAnsi="Arial" w:cs="Arial"/>
        </w:rPr>
        <w:t>inicialmente</w:t>
      </w:r>
      <w:r w:rsidR="00B61379">
        <w:rPr>
          <w:rStyle w:val="normaltextrun"/>
          <w:rFonts w:ascii="Arial" w:hAnsi="Arial" w:cs="Arial"/>
        </w:rPr>
        <w:t xml:space="preserve"> </w:t>
      </w:r>
      <w:r w:rsidRPr="00633F00">
        <w:rPr>
          <w:rStyle w:val="normaltextrun"/>
          <w:rFonts w:ascii="Arial" w:hAnsi="Arial" w:cs="Arial"/>
        </w:rPr>
        <w:t>citada (Art. 2542 C.C.) no se refiere a las “</w:t>
      </w:r>
      <w:r w:rsidRPr="00633F00">
        <w:rPr>
          <w:rStyle w:val="normaltextrun"/>
          <w:rFonts w:ascii="Arial" w:hAnsi="Arial" w:cs="Arial"/>
          <w:i/>
          <w:iCs/>
        </w:rPr>
        <w:t>costas procesales</w:t>
      </w:r>
      <w:r w:rsidRPr="00633F00">
        <w:rPr>
          <w:rStyle w:val="normaltextrun"/>
          <w:rFonts w:ascii="Arial" w:hAnsi="Arial" w:cs="Arial"/>
        </w:rPr>
        <w:t xml:space="preserve">” como las concebimos hoy en día, lo cierto es que de manera evidente hace referencia a dos ítems que se encuentran incluidos en dicho concepto: Los gastos judiciales y los honorarios de los defensores. Y aunque, </w:t>
      </w:r>
      <w:r w:rsidRPr="00633F00">
        <w:rPr>
          <w:rStyle w:val="normaltextrun"/>
          <w:rFonts w:ascii="Arial" w:hAnsi="Arial" w:cs="Arial"/>
        </w:rPr>
        <w:lastRenderedPageBreak/>
        <w:t>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r w:rsidRPr="00633F00">
        <w:rPr>
          <w:rStyle w:val="eop"/>
          <w:rFonts w:ascii="Arial" w:hAnsi="Arial" w:cs="Arial"/>
        </w:rPr>
        <w:t> </w:t>
      </w:r>
    </w:p>
    <w:p w14:paraId="35F0889A"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386AF99C"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r w:rsidRPr="00633F00">
        <w:rPr>
          <w:rStyle w:val="eop"/>
          <w:rFonts w:ascii="Arial" w:hAnsi="Arial" w:cs="Arial"/>
        </w:rPr>
        <w:t> </w:t>
      </w:r>
    </w:p>
    <w:p w14:paraId="6B515302"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06144492"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Así las cosas, bajo los entendidos anteriores, la Sala se acogió a la línea jurisprudencial de la Sala de Casación Laboral de la Corte Suprema de Justicia, en el sentido de tener como término de prescripción de las costas procesales el lapso de tres años contados desde la ejecutoria del auto que las aprueba.</w:t>
      </w:r>
      <w:r w:rsidRPr="00633F00">
        <w:rPr>
          <w:rStyle w:val="eop"/>
          <w:rFonts w:ascii="Arial" w:hAnsi="Arial" w:cs="Arial"/>
        </w:rPr>
        <w:t> </w:t>
      </w:r>
    </w:p>
    <w:p w14:paraId="4253EF77"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42054610"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b/>
          <w:bCs/>
        </w:rPr>
        <w:t>LA INTERRUPCIÓN DE LA PRESCRIPCIÓN ENTRATÁNDOSE DE COSTAS JUDICIALES.</w:t>
      </w:r>
      <w:r w:rsidRPr="00633F00">
        <w:rPr>
          <w:rStyle w:val="eop"/>
          <w:rFonts w:ascii="Arial" w:hAnsi="Arial" w:cs="Arial"/>
        </w:rPr>
        <w:t> </w:t>
      </w:r>
    </w:p>
    <w:p w14:paraId="2D6473E8"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5E4FFD31" w14:textId="359AC53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 xml:space="preserve">Al respecto del tema propuesto en providencia STL7311 de 2019, dejó dicho la Sala </w:t>
      </w:r>
      <w:r w:rsidR="378EE284" w:rsidRPr="00633F00">
        <w:rPr>
          <w:rStyle w:val="normaltextrun"/>
          <w:rFonts w:ascii="Arial" w:hAnsi="Arial" w:cs="Arial"/>
        </w:rPr>
        <w:t>d</w:t>
      </w:r>
      <w:r w:rsidRPr="00633F00">
        <w:rPr>
          <w:rStyle w:val="normaltextrun"/>
          <w:rFonts w:ascii="Arial" w:hAnsi="Arial" w:cs="Arial"/>
        </w:rPr>
        <w:t>e casación Laboral de la Corte Suprema de Justicia lo que sigue:</w:t>
      </w:r>
      <w:r w:rsidRPr="00633F00">
        <w:rPr>
          <w:rStyle w:val="eop"/>
          <w:rFonts w:ascii="Arial" w:hAnsi="Arial" w:cs="Arial"/>
        </w:rPr>
        <w:t> </w:t>
      </w:r>
    </w:p>
    <w:p w14:paraId="696D69FC"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4F67CDAE" w14:textId="77777777" w:rsidR="006F5382" w:rsidRPr="00B61379" w:rsidRDefault="006F5382" w:rsidP="00B61379">
      <w:pPr>
        <w:pStyle w:val="paragraph"/>
        <w:spacing w:before="0" w:beforeAutospacing="0" w:after="0" w:afterAutospacing="0"/>
        <w:ind w:left="426" w:right="441"/>
        <w:textAlignment w:val="baseline"/>
        <w:rPr>
          <w:rStyle w:val="normaltextrun"/>
          <w:sz w:val="22"/>
        </w:rPr>
      </w:pPr>
      <w:r w:rsidRPr="00B61379">
        <w:rPr>
          <w:rStyle w:val="normaltextrun"/>
          <w:rFonts w:ascii="Arial" w:hAnsi="Arial" w:cs="Arial"/>
          <w:sz w:val="22"/>
        </w:rPr>
        <w:t>“Sobre el particular, esta Sala de la Corte, recientemente en sentencias CSJ STL14542-2018 y CSJ STL7447-2019, puso de presente el criterio acogido frente al tema que nos ocupa, para lo cual, en esta última providencia sostuvo: </w:t>
      </w:r>
      <w:r w:rsidRPr="00B61379">
        <w:rPr>
          <w:rStyle w:val="normaltextrun"/>
          <w:sz w:val="22"/>
        </w:rPr>
        <w:t> </w:t>
      </w:r>
    </w:p>
    <w:p w14:paraId="72302A59" w14:textId="77777777" w:rsidR="006F5382" w:rsidRPr="00B61379" w:rsidRDefault="006F5382" w:rsidP="00B61379">
      <w:pPr>
        <w:pStyle w:val="paragraph"/>
        <w:spacing w:before="0" w:beforeAutospacing="0" w:after="0" w:afterAutospacing="0"/>
        <w:ind w:left="426" w:right="441"/>
        <w:textAlignment w:val="baseline"/>
        <w:rPr>
          <w:rStyle w:val="normaltextrun"/>
          <w:sz w:val="22"/>
        </w:rPr>
      </w:pPr>
      <w:r w:rsidRPr="00B61379">
        <w:rPr>
          <w:rStyle w:val="normaltextrun"/>
          <w:sz w:val="22"/>
        </w:rPr>
        <w:t> </w:t>
      </w:r>
    </w:p>
    <w:p w14:paraId="3BEDBD2A" w14:textId="77777777" w:rsidR="006F5382" w:rsidRPr="00B7769C" w:rsidRDefault="006F5382" w:rsidP="00B7769C">
      <w:pPr>
        <w:pStyle w:val="paragraph"/>
        <w:spacing w:before="0" w:beforeAutospacing="0" w:after="0" w:afterAutospacing="0"/>
        <w:ind w:left="709" w:right="845"/>
        <w:textAlignment w:val="baseline"/>
        <w:rPr>
          <w:rFonts w:ascii="Arial" w:hAnsi="Arial" w:cs="Arial"/>
          <w:sz w:val="22"/>
        </w:rPr>
      </w:pPr>
      <w:r w:rsidRPr="00B7769C">
        <w:rPr>
          <w:rStyle w:val="normaltextrun"/>
          <w:rFonts w:ascii="Arial" w:hAnsi="Arial" w:cs="Arial"/>
          <w:sz w:val="22"/>
        </w:rPr>
        <w:t>“Sobre el tema, y en consideración a los planteamientos esbozados por la accionante, en relación a la aplicabilidad del artículo 6° del C.P.T., en sentencia STL11275-2016 se dijo lo siguiente: </w:t>
      </w:r>
      <w:r w:rsidRPr="00B7769C">
        <w:rPr>
          <w:rStyle w:val="eop"/>
          <w:rFonts w:ascii="Arial" w:hAnsi="Arial" w:cs="Arial"/>
          <w:sz w:val="22"/>
        </w:rPr>
        <w:t> </w:t>
      </w:r>
    </w:p>
    <w:p w14:paraId="31CBAF0D" w14:textId="77777777" w:rsidR="006F5382" w:rsidRPr="00B7769C" w:rsidRDefault="006F5382" w:rsidP="00B7769C">
      <w:pPr>
        <w:pStyle w:val="paragraph"/>
        <w:spacing w:before="0" w:beforeAutospacing="0" w:after="0" w:afterAutospacing="0"/>
        <w:ind w:left="709" w:right="845"/>
        <w:textAlignment w:val="baseline"/>
        <w:rPr>
          <w:rFonts w:ascii="Arial" w:hAnsi="Arial" w:cs="Arial"/>
          <w:sz w:val="22"/>
        </w:rPr>
      </w:pPr>
      <w:r w:rsidRPr="00B7769C">
        <w:rPr>
          <w:rStyle w:val="eop"/>
          <w:rFonts w:ascii="Arial" w:hAnsi="Arial" w:cs="Arial"/>
          <w:sz w:val="22"/>
        </w:rPr>
        <w:t> </w:t>
      </w:r>
    </w:p>
    <w:p w14:paraId="187D9C0E" w14:textId="4BD153B0" w:rsidR="006F5382" w:rsidRPr="00B7769C" w:rsidRDefault="006F5382" w:rsidP="00B7769C">
      <w:pPr>
        <w:pStyle w:val="paragraph"/>
        <w:spacing w:before="0" w:beforeAutospacing="0" w:after="0" w:afterAutospacing="0"/>
        <w:ind w:left="709" w:right="845"/>
        <w:textAlignment w:val="baseline"/>
        <w:rPr>
          <w:rFonts w:ascii="Arial" w:hAnsi="Arial" w:cs="Arial"/>
          <w:sz w:val="22"/>
        </w:rPr>
      </w:pPr>
      <w:r w:rsidRPr="00B7769C">
        <w:rPr>
          <w:rStyle w:val="normaltextrun"/>
          <w:rFonts w:ascii="Arial" w:hAnsi="Arial" w:cs="Arial"/>
          <w:sz w:val="22"/>
        </w:rPr>
        <w:t xml:space="preserve">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 que se contarán desde que la respectiva obligación se haya hecho exigible. El simple reclamo escrito (…) sobre un derecho o prestación debidamente determinado, interrumpirá la </w:t>
      </w:r>
      <w:r w:rsidR="005A0711" w:rsidRPr="00B7769C">
        <w:rPr>
          <w:rStyle w:val="normaltextrun"/>
          <w:rFonts w:ascii="Arial" w:hAnsi="Arial" w:cs="Arial"/>
          <w:sz w:val="22"/>
        </w:rPr>
        <w:t>prescripción,</w:t>
      </w:r>
      <w:r w:rsidRPr="00B7769C">
        <w:rPr>
          <w:rStyle w:val="normaltextrun"/>
          <w:rFonts w:ascii="Arial" w:hAnsi="Arial" w:cs="Arial"/>
          <w:sz w:val="22"/>
        </w:rPr>
        <w:t xml:space="preserve"> pero sólo por un lapso igual”.</w:t>
      </w:r>
      <w:r w:rsidRPr="00B7769C">
        <w:rPr>
          <w:rStyle w:val="eop"/>
          <w:rFonts w:ascii="Arial" w:hAnsi="Arial" w:cs="Arial"/>
          <w:sz w:val="22"/>
        </w:rPr>
        <w:t> </w:t>
      </w:r>
    </w:p>
    <w:p w14:paraId="4A7717C8" w14:textId="77777777" w:rsidR="006F5382" w:rsidRPr="00B7769C" w:rsidRDefault="006F5382" w:rsidP="00B7769C">
      <w:pPr>
        <w:pStyle w:val="paragraph"/>
        <w:spacing w:before="0" w:beforeAutospacing="0" w:after="0" w:afterAutospacing="0"/>
        <w:ind w:left="709" w:right="845"/>
        <w:textAlignment w:val="baseline"/>
        <w:rPr>
          <w:rFonts w:ascii="Arial" w:hAnsi="Arial" w:cs="Arial"/>
          <w:sz w:val="22"/>
        </w:rPr>
      </w:pPr>
      <w:r w:rsidRPr="00B7769C">
        <w:rPr>
          <w:rStyle w:val="eop"/>
          <w:rFonts w:ascii="Arial" w:hAnsi="Arial" w:cs="Arial"/>
          <w:sz w:val="22"/>
        </w:rPr>
        <w:t> </w:t>
      </w:r>
    </w:p>
    <w:p w14:paraId="4D60D67C" w14:textId="77777777" w:rsidR="006F5382" w:rsidRPr="00B7769C" w:rsidRDefault="006F5382" w:rsidP="00B7769C">
      <w:pPr>
        <w:pStyle w:val="paragraph"/>
        <w:spacing w:before="0" w:beforeAutospacing="0" w:after="0" w:afterAutospacing="0"/>
        <w:ind w:left="709" w:right="845"/>
        <w:textAlignment w:val="baseline"/>
        <w:rPr>
          <w:rFonts w:ascii="Arial" w:hAnsi="Arial" w:cs="Arial"/>
          <w:sz w:val="22"/>
        </w:rPr>
      </w:pPr>
      <w:r w:rsidRPr="00B7769C">
        <w:rPr>
          <w:rStyle w:val="normaltextrun"/>
          <w:rFonts w:ascii="Arial" w:hAnsi="Arial" w:cs="Arial"/>
          <w:sz w:val="22"/>
        </w:rPr>
        <w:t>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w:t>
      </w:r>
      <w:r w:rsidRPr="00B7769C">
        <w:rPr>
          <w:rStyle w:val="normaltextrun"/>
          <w:rFonts w:ascii="Arial" w:hAnsi="Arial" w:cs="Arial"/>
          <w:b/>
          <w:bCs/>
          <w:sz w:val="22"/>
        </w:rPr>
        <w:t xml:space="preserve">No tuvo en cuenta el juez plural que no debía acudirse a las disposiciones referentes a la reclamación administrativa como requisito de </w:t>
      </w:r>
      <w:r w:rsidRPr="00B7769C">
        <w:rPr>
          <w:rStyle w:val="normaltextrun"/>
          <w:rFonts w:ascii="Arial" w:hAnsi="Arial" w:cs="Arial"/>
          <w:b/>
          <w:bCs/>
          <w:sz w:val="22"/>
        </w:rPr>
        <w:lastRenderedPageBreak/>
        <w:t>procedibilidad para las acciones contenciosas y que aluden a la suspensión del término prescriptivo hasta tanto se resuelva la solicitud o transcurrido un mes sin que haya pronunciamiento de la entidad sobre el derecho reclamado, pues en el presente asunto no hay discusión sobre la existencia de derecho alguno por cuanto existió una obligación reconocida judicialmente el 27 de julio de 2011  la que a su vez quedó ejecutoriada el 21 de noviembre de esa anualidad (</w:t>
      </w:r>
      <w:proofErr w:type="spellStart"/>
      <w:r w:rsidRPr="00B7769C">
        <w:rPr>
          <w:rStyle w:val="normaltextrun"/>
          <w:rFonts w:ascii="Arial" w:hAnsi="Arial" w:cs="Arial"/>
          <w:b/>
          <w:bCs/>
          <w:sz w:val="22"/>
        </w:rPr>
        <w:t>fl</w:t>
      </w:r>
      <w:proofErr w:type="spellEnd"/>
      <w:r w:rsidRPr="00B7769C">
        <w:rPr>
          <w:rStyle w:val="normaltextrun"/>
          <w:rFonts w:ascii="Arial" w:hAnsi="Arial" w:cs="Arial"/>
          <w:b/>
          <w:bCs/>
          <w:sz w:val="22"/>
        </w:rPr>
        <w:t>. 74), debiendo entonces darse aplicación al contenido, en estricto rigor, del artículo 151 del estatuto procesal laboral que predica la prescripción trienal”</w:t>
      </w:r>
      <w:r w:rsidRPr="00B7769C">
        <w:rPr>
          <w:rStyle w:val="normaltextrun"/>
          <w:rFonts w:ascii="Arial" w:hAnsi="Arial" w:cs="Arial"/>
          <w:i/>
          <w:iCs/>
          <w:sz w:val="22"/>
        </w:rPr>
        <w:t>(negrilla fuera de texto)</w:t>
      </w:r>
      <w:r w:rsidRPr="00B7769C">
        <w:rPr>
          <w:rStyle w:val="normaltextrun"/>
          <w:rFonts w:ascii="Arial" w:hAnsi="Arial" w:cs="Arial"/>
          <w:sz w:val="22"/>
        </w:rPr>
        <w:t>.</w:t>
      </w:r>
      <w:r w:rsidRPr="00B7769C">
        <w:rPr>
          <w:rStyle w:val="eop"/>
          <w:rFonts w:ascii="Arial" w:hAnsi="Arial" w:cs="Arial"/>
          <w:sz w:val="22"/>
        </w:rPr>
        <w:t> </w:t>
      </w:r>
    </w:p>
    <w:p w14:paraId="419A23A7" w14:textId="77777777" w:rsidR="006F5382" w:rsidRPr="00B7769C" w:rsidRDefault="006F5382" w:rsidP="00B7769C">
      <w:pPr>
        <w:pStyle w:val="paragraph"/>
        <w:spacing w:before="0" w:beforeAutospacing="0" w:after="0" w:afterAutospacing="0"/>
        <w:ind w:left="426" w:right="441"/>
        <w:textAlignment w:val="baseline"/>
        <w:rPr>
          <w:rStyle w:val="normaltextrun"/>
          <w:sz w:val="22"/>
        </w:rPr>
      </w:pPr>
      <w:r w:rsidRPr="00633F00">
        <w:rPr>
          <w:rStyle w:val="eop"/>
          <w:rFonts w:ascii="Arial" w:hAnsi="Arial" w:cs="Arial"/>
        </w:rPr>
        <w:t> </w:t>
      </w:r>
    </w:p>
    <w:p w14:paraId="694CDC48" w14:textId="77777777" w:rsidR="006F5382" w:rsidRPr="00B7769C" w:rsidRDefault="006F5382" w:rsidP="00B7769C">
      <w:pPr>
        <w:pStyle w:val="paragraph"/>
        <w:spacing w:before="0" w:beforeAutospacing="0" w:after="0" w:afterAutospacing="0"/>
        <w:ind w:left="426" w:right="441"/>
        <w:textAlignment w:val="baseline"/>
        <w:rPr>
          <w:rStyle w:val="normaltextrun"/>
          <w:sz w:val="22"/>
        </w:rPr>
      </w:pPr>
      <w:r w:rsidRPr="00B7769C">
        <w:rPr>
          <w:rStyle w:val="normaltextrun"/>
          <w:rFonts w:ascii="Arial" w:hAnsi="Arial" w:cs="Arial"/>
          <w:sz w:val="22"/>
        </w:rPr>
        <w:t>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w:t>
      </w:r>
      <w:r w:rsidRPr="00B7769C">
        <w:rPr>
          <w:rStyle w:val="normaltextrun"/>
          <w:sz w:val="22"/>
        </w:rPr>
        <w:t> </w:t>
      </w:r>
    </w:p>
    <w:p w14:paraId="4D7A330F" w14:textId="44C0E120" w:rsidR="00B7769C" w:rsidRPr="00B7769C" w:rsidRDefault="00B7769C" w:rsidP="00B7769C">
      <w:pPr>
        <w:pStyle w:val="paragraph"/>
        <w:spacing w:before="0" w:beforeAutospacing="0" w:after="0" w:afterAutospacing="0" w:line="276" w:lineRule="auto"/>
        <w:textAlignment w:val="baseline"/>
        <w:rPr>
          <w:rStyle w:val="eop"/>
          <w:rFonts w:ascii="Arial" w:hAnsi="Arial" w:cs="Arial"/>
        </w:rPr>
      </w:pPr>
    </w:p>
    <w:p w14:paraId="007907E0" w14:textId="143AD217" w:rsidR="006F5382" w:rsidRPr="00633F00" w:rsidRDefault="006F5382" w:rsidP="00633F00">
      <w:pPr>
        <w:pStyle w:val="paragraph"/>
        <w:numPr>
          <w:ilvl w:val="0"/>
          <w:numId w:val="1"/>
        </w:numPr>
        <w:spacing w:before="0" w:beforeAutospacing="0" w:after="0" w:afterAutospacing="0" w:line="276" w:lineRule="auto"/>
        <w:ind w:left="0" w:firstLine="0"/>
        <w:textAlignment w:val="baseline"/>
        <w:rPr>
          <w:rFonts w:ascii="Arial" w:hAnsi="Arial" w:cs="Arial"/>
        </w:rPr>
      </w:pPr>
      <w:r w:rsidRPr="00633F00">
        <w:rPr>
          <w:rStyle w:val="normaltextrun"/>
          <w:rFonts w:ascii="Arial" w:hAnsi="Arial" w:cs="Arial"/>
          <w:b/>
          <w:bCs/>
        </w:rPr>
        <w:t>CASO CONCRETO</w:t>
      </w:r>
    </w:p>
    <w:p w14:paraId="7C68D6B8" w14:textId="77777777" w:rsidR="00B7769C" w:rsidRDefault="00B7769C" w:rsidP="00633F00">
      <w:pPr>
        <w:pStyle w:val="paragraph"/>
        <w:spacing w:before="0" w:beforeAutospacing="0" w:after="0" w:afterAutospacing="0" w:line="276" w:lineRule="auto"/>
        <w:textAlignment w:val="baseline"/>
        <w:rPr>
          <w:rStyle w:val="eop"/>
          <w:rFonts w:ascii="Arial" w:hAnsi="Arial" w:cs="Arial"/>
        </w:rPr>
      </w:pPr>
    </w:p>
    <w:p w14:paraId="48EA8C37" w14:textId="7054B320"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 xml:space="preserve">En el presente asunto, la parte demandante reclama por la vía ejecutiva el pago de las costas procesales liquidadas y aprobadas dentro del trámite ordinario laboral que finalizó con la sentencia que reconoció a su favor la </w:t>
      </w:r>
      <w:r w:rsidR="006A0156" w:rsidRPr="00633F00">
        <w:rPr>
          <w:rStyle w:val="normaltextrun"/>
          <w:rFonts w:ascii="Arial" w:hAnsi="Arial" w:cs="Arial"/>
        </w:rPr>
        <w:t>calidad de pensionado a partir del 22 de abril de 2009 y</w:t>
      </w:r>
      <w:r w:rsidRPr="00633F00">
        <w:rPr>
          <w:rStyle w:val="normaltextrun"/>
          <w:rFonts w:ascii="Arial" w:hAnsi="Arial" w:cs="Arial"/>
        </w:rPr>
        <w:t> el pago de un retroactivo pensional</w:t>
      </w:r>
      <w:r w:rsidR="006A0156" w:rsidRPr="00633F00">
        <w:rPr>
          <w:rStyle w:val="normaltextrun"/>
          <w:rFonts w:ascii="Arial" w:hAnsi="Arial" w:cs="Arial"/>
        </w:rPr>
        <w:t xml:space="preserve"> equivalente a $8.697.506.66, más los intereses moratorios, sumas que fueron canceladas por la vía ejecutiva</w:t>
      </w:r>
      <w:r w:rsidRPr="00633F00">
        <w:rPr>
          <w:rStyle w:val="normaltextrun"/>
          <w:rFonts w:ascii="Arial" w:hAnsi="Arial" w:cs="Arial"/>
        </w:rPr>
        <w:t>. </w:t>
      </w:r>
      <w:r w:rsidRPr="00633F00">
        <w:rPr>
          <w:rStyle w:val="eop"/>
          <w:rFonts w:ascii="Arial" w:hAnsi="Arial" w:cs="Arial"/>
        </w:rPr>
        <w:t> </w:t>
      </w:r>
    </w:p>
    <w:p w14:paraId="45FB0818" w14:textId="77777777" w:rsidR="006A0156" w:rsidRPr="00633F00" w:rsidRDefault="006A0156" w:rsidP="00633F00">
      <w:pPr>
        <w:pStyle w:val="paragraph"/>
        <w:spacing w:before="0" w:beforeAutospacing="0" w:after="0" w:afterAutospacing="0" w:line="276" w:lineRule="auto"/>
        <w:textAlignment w:val="baseline"/>
        <w:rPr>
          <w:rStyle w:val="eop"/>
          <w:rFonts w:ascii="Arial" w:hAnsi="Arial" w:cs="Arial"/>
        </w:rPr>
      </w:pPr>
    </w:p>
    <w:p w14:paraId="66718223" w14:textId="313AA5F3" w:rsidR="00637B90" w:rsidRPr="00633F00" w:rsidRDefault="006A0156" w:rsidP="00633F00">
      <w:pPr>
        <w:pStyle w:val="paragraph"/>
        <w:spacing w:before="0" w:beforeAutospacing="0" w:after="0" w:afterAutospacing="0" w:line="276" w:lineRule="auto"/>
        <w:textAlignment w:val="baseline"/>
        <w:rPr>
          <w:rStyle w:val="eop"/>
          <w:rFonts w:ascii="Arial" w:hAnsi="Arial" w:cs="Arial"/>
        </w:rPr>
      </w:pPr>
      <w:r w:rsidRPr="00633F00">
        <w:rPr>
          <w:rStyle w:val="eop"/>
          <w:rFonts w:ascii="Arial" w:hAnsi="Arial" w:cs="Arial"/>
        </w:rPr>
        <w:t>En efecto, luego de revisado el trámite ejecutivo, se tiene que una vez ejecutoriado el fallo judicial y liquidadas y aprobadas las costas procesales, la parte actor</w:t>
      </w:r>
      <w:r w:rsidR="191A88F6" w:rsidRPr="00633F00">
        <w:rPr>
          <w:rStyle w:val="eop"/>
          <w:rFonts w:ascii="Arial" w:hAnsi="Arial" w:cs="Arial"/>
        </w:rPr>
        <w:t>a</w:t>
      </w:r>
      <w:r w:rsidRPr="00633F00">
        <w:rPr>
          <w:rStyle w:val="eop"/>
          <w:rFonts w:ascii="Arial" w:hAnsi="Arial" w:cs="Arial"/>
        </w:rPr>
        <w:t xml:space="preserve">, en escrito de fecha </w:t>
      </w:r>
      <w:r w:rsidR="00637B90" w:rsidRPr="00633F00">
        <w:rPr>
          <w:rStyle w:val="eop"/>
          <w:rFonts w:ascii="Arial" w:hAnsi="Arial" w:cs="Arial"/>
        </w:rPr>
        <w:t>23 de septiembre de 2014, solicitó que se librara el mandamiento de pago a su favor, aportando para ello la sentencia proferida en el proceso ordinario como título ejecutivo.</w:t>
      </w:r>
    </w:p>
    <w:p w14:paraId="049F31CB" w14:textId="77777777" w:rsidR="006F5382" w:rsidRPr="00633F00" w:rsidRDefault="006F5382" w:rsidP="00633F00">
      <w:pPr>
        <w:pStyle w:val="paragraph"/>
        <w:spacing w:before="0" w:beforeAutospacing="0" w:after="0" w:afterAutospacing="0" w:line="276" w:lineRule="auto"/>
        <w:textAlignment w:val="baseline"/>
        <w:rPr>
          <w:rStyle w:val="eop"/>
          <w:rFonts w:ascii="Arial" w:hAnsi="Arial" w:cs="Arial"/>
        </w:rPr>
      </w:pPr>
    </w:p>
    <w:p w14:paraId="4B199F62" w14:textId="668F8332" w:rsidR="00637B90" w:rsidRPr="00633F00" w:rsidRDefault="00637B90" w:rsidP="00633F00">
      <w:pPr>
        <w:pStyle w:val="paragraph"/>
        <w:spacing w:before="0" w:beforeAutospacing="0" w:after="0" w:afterAutospacing="0" w:line="276" w:lineRule="auto"/>
        <w:textAlignment w:val="baseline"/>
        <w:rPr>
          <w:rStyle w:val="eop"/>
          <w:rFonts w:ascii="Arial" w:hAnsi="Arial" w:cs="Arial"/>
        </w:rPr>
      </w:pPr>
      <w:r w:rsidRPr="00633F00">
        <w:rPr>
          <w:rStyle w:val="eop"/>
          <w:rFonts w:ascii="Arial" w:hAnsi="Arial" w:cs="Arial"/>
        </w:rPr>
        <w:t xml:space="preserve">Mediante providencia de fecha 16 de octubre de 2014, se libró mandamiento de pago por los conceptos reclamados, excepto por las costas procesales, toda vez que estimó la juez de la causa, que Colpensiones no era el responsable de tal obligación, debiendo la parte demandante presentarse en el proceso </w:t>
      </w:r>
      <w:proofErr w:type="spellStart"/>
      <w:r w:rsidRPr="00633F00">
        <w:rPr>
          <w:rStyle w:val="eop"/>
          <w:rFonts w:ascii="Arial" w:hAnsi="Arial" w:cs="Arial"/>
        </w:rPr>
        <w:t>liquidatorio</w:t>
      </w:r>
      <w:proofErr w:type="spellEnd"/>
      <w:r w:rsidRPr="00633F00">
        <w:rPr>
          <w:rStyle w:val="eop"/>
          <w:rFonts w:ascii="Arial" w:hAnsi="Arial" w:cs="Arial"/>
        </w:rPr>
        <w:t xml:space="preserve"> del Instituto de Seguros Sociales y presentar el referido crédito para su pago, de conformidad con lo previsto en el numeral 5º del Decreto 2013 de 2012, decisión respaldada con jurisprudencia local</w:t>
      </w:r>
      <w:r w:rsidR="00E14ECE" w:rsidRPr="00633F00">
        <w:rPr>
          <w:rStyle w:val="eop"/>
          <w:rFonts w:ascii="Arial" w:hAnsi="Arial" w:cs="Arial"/>
        </w:rPr>
        <w:t>; no obstante esa decisión, la parte actor</w:t>
      </w:r>
      <w:r w:rsidR="10FEF0DB" w:rsidRPr="00633F00">
        <w:rPr>
          <w:rStyle w:val="eop"/>
          <w:rFonts w:ascii="Arial" w:hAnsi="Arial" w:cs="Arial"/>
        </w:rPr>
        <w:t>a</w:t>
      </w:r>
      <w:r w:rsidR="00E14ECE" w:rsidRPr="00633F00">
        <w:rPr>
          <w:rStyle w:val="eop"/>
          <w:rFonts w:ascii="Arial" w:hAnsi="Arial" w:cs="Arial"/>
        </w:rPr>
        <w:t xml:space="preserve"> no la recurrió y continuó con el trámite hasta que este feneció el 23 de septiembre de 2015, por pago total de la obligación</w:t>
      </w:r>
      <w:r w:rsidRPr="00633F00">
        <w:rPr>
          <w:rStyle w:val="eop"/>
          <w:rFonts w:ascii="Arial" w:hAnsi="Arial" w:cs="Arial"/>
        </w:rPr>
        <w:t>.</w:t>
      </w:r>
    </w:p>
    <w:p w14:paraId="53128261" w14:textId="77777777" w:rsidR="00E14ECE" w:rsidRPr="00633F00" w:rsidRDefault="00E14ECE" w:rsidP="00633F00">
      <w:pPr>
        <w:pStyle w:val="paragraph"/>
        <w:spacing w:before="0" w:beforeAutospacing="0" w:after="0" w:afterAutospacing="0" w:line="276" w:lineRule="auto"/>
        <w:textAlignment w:val="baseline"/>
        <w:rPr>
          <w:rStyle w:val="eop"/>
          <w:rFonts w:ascii="Arial" w:hAnsi="Arial" w:cs="Arial"/>
        </w:rPr>
      </w:pPr>
    </w:p>
    <w:p w14:paraId="62486C05" w14:textId="2F9A7561" w:rsidR="006A0156" w:rsidRPr="00633F00" w:rsidRDefault="00E14ECE"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xml:space="preserve">Ahora bien, posteriormente, en escrito de fecha 15 de octubre de 2015 se solicitó nuevamente el mandamiento de pago por las costas procesales, el cual fue </w:t>
      </w:r>
      <w:r w:rsidR="2E721683" w:rsidRPr="00633F00">
        <w:rPr>
          <w:rStyle w:val="eop"/>
          <w:rFonts w:ascii="Arial" w:hAnsi="Arial" w:cs="Arial"/>
        </w:rPr>
        <w:t>librado</w:t>
      </w:r>
      <w:r w:rsidRPr="00633F00">
        <w:rPr>
          <w:rStyle w:val="eop"/>
          <w:rFonts w:ascii="Arial" w:hAnsi="Arial" w:cs="Arial"/>
        </w:rPr>
        <w:t xml:space="preserve"> el 27 de enero de 2016.</w:t>
      </w:r>
    </w:p>
    <w:p w14:paraId="4101652C" w14:textId="77777777" w:rsidR="00E14ECE" w:rsidRPr="00633F00" w:rsidRDefault="00E14ECE" w:rsidP="00633F00">
      <w:pPr>
        <w:pStyle w:val="paragraph"/>
        <w:spacing w:before="0" w:beforeAutospacing="0" w:after="0" w:afterAutospacing="0" w:line="276" w:lineRule="auto"/>
        <w:textAlignment w:val="baseline"/>
        <w:rPr>
          <w:rFonts w:ascii="Arial" w:hAnsi="Arial" w:cs="Arial"/>
        </w:rPr>
      </w:pPr>
    </w:p>
    <w:p w14:paraId="647DFA10" w14:textId="3B5251D3" w:rsidR="006F5382" w:rsidRPr="00633F00" w:rsidRDefault="00E14ECE"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 xml:space="preserve">Al respecto de la excepción de prescripción, </w:t>
      </w:r>
      <w:bookmarkStart w:id="2" w:name="_Hlk77257807"/>
      <w:r w:rsidRPr="00633F00">
        <w:rPr>
          <w:rStyle w:val="normaltextrun"/>
          <w:rFonts w:ascii="Arial" w:hAnsi="Arial" w:cs="Arial"/>
        </w:rPr>
        <w:t xml:space="preserve">debe decirse </w:t>
      </w:r>
      <w:r w:rsidR="006F5382" w:rsidRPr="00633F00">
        <w:rPr>
          <w:rStyle w:val="normaltextrun"/>
          <w:rFonts w:ascii="Arial" w:hAnsi="Arial" w:cs="Arial"/>
        </w:rPr>
        <w:t>que en este caso la providencia que aprobó la liquidación de costas quedó ejecutoriada el </w:t>
      </w:r>
      <w:r w:rsidRPr="00633F00">
        <w:rPr>
          <w:rStyle w:val="normaltextrun"/>
          <w:rFonts w:ascii="Arial" w:hAnsi="Arial" w:cs="Arial"/>
        </w:rPr>
        <w:t>25</w:t>
      </w:r>
      <w:r w:rsidR="006F5382" w:rsidRPr="00633F00">
        <w:rPr>
          <w:rStyle w:val="normaltextrun"/>
          <w:rFonts w:ascii="Arial" w:hAnsi="Arial" w:cs="Arial"/>
        </w:rPr>
        <w:t xml:space="preserve"> de</w:t>
      </w:r>
      <w:r w:rsidRPr="00633F00">
        <w:rPr>
          <w:rStyle w:val="normaltextrun"/>
          <w:rFonts w:ascii="Arial" w:hAnsi="Arial" w:cs="Arial"/>
        </w:rPr>
        <w:t xml:space="preserve"> octubre</w:t>
      </w:r>
      <w:r w:rsidR="006F5382" w:rsidRPr="00633F00">
        <w:rPr>
          <w:rStyle w:val="normaltextrun"/>
          <w:rFonts w:ascii="Arial" w:hAnsi="Arial" w:cs="Arial"/>
        </w:rPr>
        <w:t> de 2014 –</w:t>
      </w:r>
      <w:proofErr w:type="spellStart"/>
      <w:r w:rsidR="006F5382" w:rsidRPr="00633F00">
        <w:rPr>
          <w:rStyle w:val="normaltextrun"/>
          <w:rFonts w:ascii="Arial" w:hAnsi="Arial" w:cs="Arial"/>
          <w:i/>
          <w:iCs/>
        </w:rPr>
        <w:t>fl</w:t>
      </w:r>
      <w:proofErr w:type="spellEnd"/>
      <w:r w:rsidR="0028379B" w:rsidRPr="00633F00">
        <w:rPr>
          <w:rStyle w:val="normaltextrun"/>
          <w:rFonts w:ascii="Arial" w:hAnsi="Arial" w:cs="Arial"/>
          <w:i/>
          <w:iCs/>
        </w:rPr>
        <w:t xml:space="preserve"> 57</w:t>
      </w:r>
      <w:r w:rsidR="006F5382" w:rsidRPr="00633F00">
        <w:rPr>
          <w:rStyle w:val="normaltextrun"/>
          <w:rFonts w:ascii="Arial" w:hAnsi="Arial" w:cs="Arial"/>
          <w:i/>
          <w:iCs/>
        </w:rPr>
        <w:t xml:space="preserve"> del cuaderno de primera instancia del expediente digital</w:t>
      </w:r>
      <w:r w:rsidR="005A0711">
        <w:rPr>
          <w:rStyle w:val="normaltextrun"/>
          <w:rFonts w:ascii="Arial" w:hAnsi="Arial" w:cs="Arial"/>
        </w:rPr>
        <w:t>–</w:t>
      </w:r>
      <w:r w:rsidR="00604500">
        <w:rPr>
          <w:rStyle w:val="normaltextrun"/>
          <w:rFonts w:ascii="Arial" w:hAnsi="Arial" w:cs="Arial"/>
        </w:rPr>
        <w:t xml:space="preserve"> </w:t>
      </w:r>
      <w:r w:rsidR="006F5382" w:rsidRPr="00633F00">
        <w:rPr>
          <w:rStyle w:val="normaltextrun"/>
          <w:rFonts w:ascii="Arial" w:hAnsi="Arial" w:cs="Arial"/>
        </w:rPr>
        <w:t xml:space="preserve">por </w:t>
      </w:r>
      <w:r w:rsidR="006F5382" w:rsidRPr="00633F00">
        <w:rPr>
          <w:rStyle w:val="normaltextrun"/>
          <w:rFonts w:ascii="Arial" w:hAnsi="Arial" w:cs="Arial"/>
        </w:rPr>
        <w:lastRenderedPageBreak/>
        <w:t xml:space="preserve">lo tanto, conforme las consideraciones vertidas con anterioridad, para que la prescripción de tres años fuera interrumpida, conforme al artículo 151 del C.P.T., correspondía a la parte actora presentar </w:t>
      </w:r>
      <w:r w:rsidR="0028379B" w:rsidRPr="00633F00">
        <w:rPr>
          <w:rStyle w:val="normaltextrun"/>
          <w:rFonts w:ascii="Arial" w:hAnsi="Arial" w:cs="Arial"/>
        </w:rPr>
        <w:t>la reclamación administrativa o acción ejecutiva</w:t>
      </w:r>
      <w:r w:rsidR="006F5382" w:rsidRPr="00633F00">
        <w:rPr>
          <w:rStyle w:val="normaltextrun"/>
          <w:rFonts w:ascii="Arial" w:hAnsi="Arial" w:cs="Arial"/>
        </w:rPr>
        <w:t xml:space="preserve"> antes del </w:t>
      </w:r>
      <w:r w:rsidR="0028379B" w:rsidRPr="00633F00">
        <w:rPr>
          <w:rStyle w:val="normaltextrun"/>
          <w:rFonts w:ascii="Arial" w:hAnsi="Arial" w:cs="Arial"/>
        </w:rPr>
        <w:t>25 de octubre de 2014</w:t>
      </w:r>
      <w:r w:rsidR="006F5382" w:rsidRPr="00633F00">
        <w:rPr>
          <w:rStyle w:val="normaltextrun"/>
          <w:rFonts w:ascii="Arial" w:hAnsi="Arial" w:cs="Arial"/>
        </w:rPr>
        <w:t>, l</w:t>
      </w:r>
      <w:r w:rsidR="495199B3" w:rsidRPr="00633F00">
        <w:rPr>
          <w:rStyle w:val="normaltextrun"/>
          <w:rFonts w:ascii="Arial" w:hAnsi="Arial" w:cs="Arial"/>
        </w:rPr>
        <w:t>a que en realidad solo vino a realizar</w:t>
      </w:r>
      <w:r w:rsidR="0028379B" w:rsidRPr="00633F00">
        <w:rPr>
          <w:rStyle w:val="normaltextrun"/>
          <w:rFonts w:ascii="Arial" w:hAnsi="Arial" w:cs="Arial"/>
        </w:rPr>
        <w:t xml:space="preserve"> el 15 de octubre de 2015</w:t>
      </w:r>
      <w:r w:rsidR="006F5382" w:rsidRPr="00633F00">
        <w:rPr>
          <w:rStyle w:val="normaltextrun"/>
          <w:rFonts w:ascii="Arial" w:hAnsi="Arial" w:cs="Arial"/>
        </w:rPr>
        <w:t> </w:t>
      </w:r>
      <w:bookmarkEnd w:id="2"/>
      <w:r w:rsidR="006F5382" w:rsidRPr="00633F00">
        <w:rPr>
          <w:rStyle w:val="normaltextrun"/>
          <w:rFonts w:ascii="Arial" w:hAnsi="Arial" w:cs="Arial"/>
        </w:rPr>
        <w:t>–</w:t>
      </w:r>
      <w:proofErr w:type="spellStart"/>
      <w:r w:rsidR="006F5382" w:rsidRPr="00633F00">
        <w:rPr>
          <w:rStyle w:val="normaltextrun"/>
          <w:rFonts w:ascii="Arial" w:hAnsi="Arial" w:cs="Arial"/>
          <w:i/>
          <w:iCs/>
        </w:rPr>
        <w:t>fl</w:t>
      </w:r>
      <w:proofErr w:type="spellEnd"/>
      <w:r w:rsidR="006F5382" w:rsidRPr="00633F00">
        <w:rPr>
          <w:rStyle w:val="normaltextrun"/>
          <w:rFonts w:ascii="Arial" w:hAnsi="Arial" w:cs="Arial"/>
          <w:i/>
          <w:iCs/>
        </w:rPr>
        <w:t> </w:t>
      </w:r>
      <w:r w:rsidR="0028379B" w:rsidRPr="00633F00">
        <w:rPr>
          <w:rStyle w:val="normaltextrun"/>
          <w:rFonts w:ascii="Arial" w:hAnsi="Arial" w:cs="Arial"/>
          <w:i/>
          <w:iCs/>
        </w:rPr>
        <w:t xml:space="preserve">150 </w:t>
      </w:r>
      <w:r w:rsidR="006F5382" w:rsidRPr="00633F00">
        <w:rPr>
          <w:rStyle w:val="normaltextrun"/>
          <w:rFonts w:ascii="Arial" w:hAnsi="Arial" w:cs="Arial"/>
          <w:i/>
          <w:iCs/>
        </w:rPr>
        <w:t>del cuaderno de primera instancia del expediente digital-</w:t>
      </w:r>
      <w:r w:rsidR="006F5382" w:rsidRPr="00633F00">
        <w:rPr>
          <w:rStyle w:val="normaltextrun"/>
          <w:rFonts w:ascii="Arial" w:hAnsi="Arial" w:cs="Arial"/>
        </w:rPr>
        <w:t>.</w:t>
      </w:r>
      <w:r w:rsidR="006F5382" w:rsidRPr="00633F00">
        <w:rPr>
          <w:rStyle w:val="eop"/>
          <w:rFonts w:ascii="Arial" w:hAnsi="Arial" w:cs="Arial"/>
        </w:rPr>
        <w:t> </w:t>
      </w:r>
    </w:p>
    <w:p w14:paraId="129C278E"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21830E89" w14:textId="7EB1C1FC" w:rsidR="006F5382" w:rsidRPr="00633F00" w:rsidRDefault="795FF65A"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De otro lado</w:t>
      </w:r>
      <w:r w:rsidR="006F5382" w:rsidRPr="00633F00">
        <w:rPr>
          <w:rStyle w:val="normaltextrun"/>
          <w:rFonts w:ascii="Arial" w:hAnsi="Arial" w:cs="Arial"/>
        </w:rPr>
        <w:t>, </w:t>
      </w:r>
      <w:r w:rsidR="5A912E2D" w:rsidRPr="00633F00">
        <w:rPr>
          <w:rStyle w:val="normaltextrun"/>
          <w:rFonts w:ascii="Arial" w:hAnsi="Arial" w:cs="Arial"/>
        </w:rPr>
        <w:t xml:space="preserve">como bien lo dijo el despacho de primera instancia, </w:t>
      </w:r>
      <w:r w:rsidR="0028379B" w:rsidRPr="00633F00">
        <w:rPr>
          <w:rStyle w:val="normaltextrun"/>
          <w:rFonts w:ascii="Arial" w:hAnsi="Arial" w:cs="Arial"/>
        </w:rPr>
        <w:t xml:space="preserve">no puede considerarse que en la primera oportunidad en la que se libró el mandamiento de pago, esto es el 14 de septiembre de 2014, </w:t>
      </w:r>
      <w:r w:rsidR="1B007E8E" w:rsidRPr="00633F00">
        <w:rPr>
          <w:rStyle w:val="normaltextrun"/>
          <w:rFonts w:ascii="Arial" w:hAnsi="Arial" w:cs="Arial"/>
        </w:rPr>
        <w:t>haya tenid</w:t>
      </w:r>
      <w:r w:rsidR="0028379B" w:rsidRPr="00633F00">
        <w:rPr>
          <w:rStyle w:val="normaltextrun"/>
          <w:rFonts w:ascii="Arial" w:hAnsi="Arial" w:cs="Arial"/>
        </w:rPr>
        <w:t xml:space="preserve">o la virtualidad de interrumpir el fenómeno prescriptivo, pues como viene de verses, en ese momento las costas procesales, no hicieron parte del proceso ejecutivo que </w:t>
      </w:r>
      <w:r w:rsidR="70432A59" w:rsidRPr="00633F00">
        <w:rPr>
          <w:rStyle w:val="normaltextrun"/>
          <w:rFonts w:ascii="Arial" w:hAnsi="Arial" w:cs="Arial"/>
        </w:rPr>
        <w:t>para entonces se tramitaba</w:t>
      </w:r>
      <w:r w:rsidR="0028379B" w:rsidRPr="00633F00">
        <w:rPr>
          <w:rStyle w:val="normaltextrun"/>
          <w:rFonts w:ascii="Arial" w:hAnsi="Arial" w:cs="Arial"/>
        </w:rPr>
        <w:t xml:space="preserve">, </w:t>
      </w:r>
      <w:r w:rsidR="006F5382" w:rsidRPr="00633F00">
        <w:rPr>
          <w:rStyle w:val="normaltextrun"/>
          <w:rFonts w:ascii="Arial" w:hAnsi="Arial" w:cs="Arial"/>
        </w:rPr>
        <w:t>por lo que, tal como lo consideró la juez de la causa, operó la prescripción en relación con condena que se impuso a</w:t>
      </w:r>
      <w:r w:rsidR="0028379B" w:rsidRPr="00633F00">
        <w:rPr>
          <w:rStyle w:val="normaltextrun"/>
          <w:rFonts w:ascii="Arial" w:hAnsi="Arial" w:cs="Arial"/>
        </w:rPr>
        <w:t xml:space="preserve">l Instituto de Seguros Sociales </w:t>
      </w:r>
      <w:r w:rsidR="006F5382" w:rsidRPr="00633F00">
        <w:rPr>
          <w:rStyle w:val="normaltextrun"/>
          <w:rFonts w:ascii="Arial" w:hAnsi="Arial" w:cs="Arial"/>
        </w:rPr>
        <w:t>por costas judiciales .</w:t>
      </w:r>
      <w:r w:rsidR="006F5382" w:rsidRPr="00633F00">
        <w:rPr>
          <w:rStyle w:val="eop"/>
          <w:rFonts w:ascii="Arial" w:hAnsi="Arial" w:cs="Arial"/>
        </w:rPr>
        <w:t> </w:t>
      </w:r>
    </w:p>
    <w:p w14:paraId="2790C8A6"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6E700F78" w14:textId="19D9CE13"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Conforme lo dicho,</w:t>
      </w:r>
      <w:r w:rsidR="00B7769C">
        <w:rPr>
          <w:rStyle w:val="normaltextrun"/>
          <w:rFonts w:ascii="Arial" w:hAnsi="Arial" w:cs="Arial"/>
        </w:rPr>
        <w:t xml:space="preserve"> </w:t>
      </w:r>
      <w:r w:rsidRPr="00633F00">
        <w:rPr>
          <w:rStyle w:val="normaltextrun"/>
          <w:rFonts w:ascii="Arial" w:hAnsi="Arial" w:cs="Arial"/>
        </w:rPr>
        <w:t>al no haber obrado</w:t>
      </w:r>
      <w:r w:rsidR="00B7769C">
        <w:rPr>
          <w:rStyle w:val="normaltextrun"/>
          <w:rFonts w:ascii="Arial" w:hAnsi="Arial" w:cs="Arial"/>
        </w:rPr>
        <w:t xml:space="preserve"> </w:t>
      </w:r>
      <w:r w:rsidRPr="00633F00">
        <w:rPr>
          <w:rStyle w:val="normaltextrun"/>
          <w:rFonts w:ascii="Arial" w:hAnsi="Arial" w:cs="Arial"/>
        </w:rPr>
        <w:t>la parte ejecutante dentro de los términos previstos por las normas que regulan el asunto,</w:t>
      </w:r>
      <w:r w:rsidR="00B7769C">
        <w:rPr>
          <w:rStyle w:val="normaltextrun"/>
          <w:rFonts w:ascii="Arial" w:hAnsi="Arial" w:cs="Arial"/>
        </w:rPr>
        <w:t xml:space="preserve"> </w:t>
      </w:r>
      <w:r w:rsidRPr="00633F00">
        <w:rPr>
          <w:rStyle w:val="normaltextrun"/>
          <w:rFonts w:ascii="Arial" w:hAnsi="Arial" w:cs="Arial"/>
        </w:rPr>
        <w:t>habrá de</w:t>
      </w:r>
      <w:r w:rsidR="00B7769C">
        <w:rPr>
          <w:rStyle w:val="normaltextrun"/>
          <w:rFonts w:ascii="Arial" w:hAnsi="Arial" w:cs="Arial"/>
        </w:rPr>
        <w:t xml:space="preserve"> </w:t>
      </w:r>
      <w:r w:rsidRPr="00633F00">
        <w:rPr>
          <w:rStyle w:val="normaltextrun"/>
          <w:rFonts w:ascii="Arial" w:hAnsi="Arial" w:cs="Arial"/>
        </w:rPr>
        <w:t>confirmarse</w:t>
      </w:r>
      <w:r w:rsidR="00B7769C">
        <w:rPr>
          <w:rStyle w:val="normaltextrun"/>
          <w:rFonts w:ascii="Arial" w:hAnsi="Arial" w:cs="Arial"/>
        </w:rPr>
        <w:t xml:space="preserve"> </w:t>
      </w:r>
      <w:r w:rsidRPr="00633F00">
        <w:rPr>
          <w:rStyle w:val="normaltextrun"/>
          <w:rFonts w:ascii="Arial" w:hAnsi="Arial" w:cs="Arial"/>
        </w:rPr>
        <w:t>íntegramente</w:t>
      </w:r>
      <w:r w:rsidR="00B7769C">
        <w:rPr>
          <w:rStyle w:val="normaltextrun"/>
          <w:rFonts w:ascii="Arial" w:hAnsi="Arial" w:cs="Arial"/>
        </w:rPr>
        <w:t xml:space="preserve"> </w:t>
      </w:r>
      <w:r w:rsidRPr="00633F00">
        <w:rPr>
          <w:rStyle w:val="normaltextrun"/>
          <w:rFonts w:ascii="Arial" w:hAnsi="Arial" w:cs="Arial"/>
        </w:rPr>
        <w:t>la providencia recurrida. </w:t>
      </w:r>
      <w:r w:rsidRPr="00633F00">
        <w:rPr>
          <w:rStyle w:val="eop"/>
          <w:rFonts w:ascii="Arial" w:hAnsi="Arial" w:cs="Arial"/>
        </w:rPr>
        <w:t> </w:t>
      </w:r>
    </w:p>
    <w:p w14:paraId="6ECDD213" w14:textId="77777777" w:rsidR="006F5382" w:rsidRPr="00633F00" w:rsidRDefault="006F5382" w:rsidP="00633F00">
      <w:pPr>
        <w:pStyle w:val="paragraph"/>
        <w:spacing w:before="0" w:beforeAutospacing="0" w:after="0" w:afterAutospacing="0" w:line="276" w:lineRule="auto"/>
        <w:ind w:right="32"/>
        <w:textAlignment w:val="baseline"/>
        <w:rPr>
          <w:rFonts w:ascii="Arial" w:hAnsi="Arial" w:cs="Arial"/>
        </w:rPr>
      </w:pPr>
      <w:r w:rsidRPr="00633F00">
        <w:rPr>
          <w:rStyle w:val="eop"/>
          <w:rFonts w:ascii="Arial" w:hAnsi="Arial" w:cs="Arial"/>
        </w:rPr>
        <w:t> </w:t>
      </w:r>
    </w:p>
    <w:p w14:paraId="6CA77B50" w14:textId="53C360CE" w:rsidR="006F5382" w:rsidRPr="00633F00" w:rsidRDefault="006F5382" w:rsidP="00633F00">
      <w:pPr>
        <w:pStyle w:val="paragraph"/>
        <w:spacing w:before="0" w:beforeAutospacing="0" w:after="0" w:afterAutospacing="0" w:line="276" w:lineRule="auto"/>
        <w:ind w:right="32"/>
        <w:textAlignment w:val="baseline"/>
        <w:rPr>
          <w:rFonts w:ascii="Arial" w:hAnsi="Arial" w:cs="Arial"/>
        </w:rPr>
      </w:pPr>
      <w:r w:rsidRPr="00633F00">
        <w:rPr>
          <w:rStyle w:val="normaltextrun"/>
          <w:rFonts w:ascii="Arial" w:hAnsi="Arial" w:cs="Arial"/>
        </w:rPr>
        <w:t>Costa</w:t>
      </w:r>
      <w:r w:rsidR="76A9C0BD" w:rsidRPr="00633F00">
        <w:rPr>
          <w:rStyle w:val="normaltextrun"/>
          <w:rFonts w:ascii="Arial" w:hAnsi="Arial" w:cs="Arial"/>
        </w:rPr>
        <w:t>s</w:t>
      </w:r>
      <w:r w:rsidRPr="00633F00">
        <w:rPr>
          <w:rStyle w:val="normaltextrun"/>
          <w:rFonts w:ascii="Arial" w:hAnsi="Arial" w:cs="Arial"/>
        </w:rPr>
        <w:t xml:space="preserve"> en esta instancia a cargo de la recurrente.</w:t>
      </w:r>
    </w:p>
    <w:p w14:paraId="71CA3204" w14:textId="77777777" w:rsidR="006F5382" w:rsidRPr="00633F00" w:rsidRDefault="006F5382" w:rsidP="00633F00">
      <w:pPr>
        <w:pStyle w:val="paragraph"/>
        <w:spacing w:before="0" w:beforeAutospacing="0" w:after="0" w:afterAutospacing="0" w:line="276" w:lineRule="auto"/>
        <w:ind w:right="32"/>
        <w:textAlignment w:val="baseline"/>
        <w:rPr>
          <w:rFonts w:ascii="Arial" w:hAnsi="Arial" w:cs="Arial"/>
        </w:rPr>
      </w:pPr>
      <w:r w:rsidRPr="00633F00">
        <w:rPr>
          <w:rStyle w:val="eop"/>
          <w:rFonts w:ascii="Arial" w:hAnsi="Arial" w:cs="Arial"/>
        </w:rPr>
        <w:t> </w:t>
      </w:r>
    </w:p>
    <w:p w14:paraId="0A660FEC" w14:textId="3B95AA00"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rPr>
        <w:t>En mérito de lo expuesto, la Sala de Decisión </w:t>
      </w:r>
      <w:r w:rsidR="00633F00" w:rsidRPr="00633F00">
        <w:rPr>
          <w:rStyle w:val="normaltextrun"/>
          <w:rFonts w:ascii="Arial" w:hAnsi="Arial" w:cs="Arial"/>
        </w:rPr>
        <w:t>Laboral del</w:t>
      </w:r>
      <w:r w:rsidRPr="00633F00">
        <w:rPr>
          <w:rStyle w:val="normaltextrun"/>
          <w:rFonts w:ascii="Arial" w:hAnsi="Arial" w:cs="Arial"/>
        </w:rPr>
        <w:t xml:space="preserve"> Tribunal Superior del Distrito Judicial de Pereira, </w:t>
      </w:r>
      <w:r w:rsidRPr="00633F00">
        <w:rPr>
          <w:rStyle w:val="eop"/>
          <w:rFonts w:ascii="Arial" w:hAnsi="Arial" w:cs="Arial"/>
        </w:rPr>
        <w:t> </w:t>
      </w:r>
    </w:p>
    <w:p w14:paraId="64AD8D14" w14:textId="096597A1" w:rsidR="006F5382" w:rsidRPr="00633F00" w:rsidRDefault="006F5382" w:rsidP="00633F00">
      <w:pPr>
        <w:pStyle w:val="paragraph"/>
        <w:spacing w:before="0" w:beforeAutospacing="0" w:after="0" w:afterAutospacing="0" w:line="276" w:lineRule="auto"/>
        <w:jc w:val="center"/>
        <w:textAlignment w:val="baseline"/>
        <w:rPr>
          <w:rFonts w:ascii="Arial" w:hAnsi="Arial" w:cs="Arial"/>
        </w:rPr>
      </w:pPr>
      <w:r w:rsidRPr="00633F00">
        <w:rPr>
          <w:rStyle w:val="eop"/>
          <w:rFonts w:ascii="Arial" w:hAnsi="Arial" w:cs="Arial"/>
        </w:rPr>
        <w:t>  </w:t>
      </w:r>
    </w:p>
    <w:p w14:paraId="3012EF0F" w14:textId="77777777" w:rsidR="006F5382" w:rsidRPr="00633F00" w:rsidRDefault="006F5382" w:rsidP="00633F00">
      <w:pPr>
        <w:pStyle w:val="paragraph"/>
        <w:spacing w:before="0" w:beforeAutospacing="0" w:after="0" w:afterAutospacing="0" w:line="276" w:lineRule="auto"/>
        <w:jc w:val="center"/>
        <w:textAlignment w:val="baseline"/>
        <w:rPr>
          <w:rFonts w:ascii="Arial" w:hAnsi="Arial" w:cs="Arial"/>
        </w:rPr>
      </w:pPr>
      <w:r w:rsidRPr="00633F00">
        <w:rPr>
          <w:rStyle w:val="normaltextrun"/>
          <w:rFonts w:ascii="Arial" w:hAnsi="Arial" w:cs="Arial"/>
          <w:b/>
          <w:bCs/>
        </w:rPr>
        <w:t>RESUELVE</w:t>
      </w:r>
      <w:r w:rsidRPr="00633F00">
        <w:rPr>
          <w:rStyle w:val="eop"/>
          <w:rFonts w:ascii="Arial" w:hAnsi="Arial" w:cs="Arial"/>
        </w:rPr>
        <w:t> </w:t>
      </w:r>
    </w:p>
    <w:p w14:paraId="4A586566"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24600767" w14:textId="11F4CC1C" w:rsidR="006F5382" w:rsidRPr="00633F00" w:rsidRDefault="006F5382" w:rsidP="00633F00">
      <w:pPr>
        <w:pStyle w:val="paragraph"/>
        <w:spacing w:before="0" w:beforeAutospacing="0" w:after="0" w:afterAutospacing="0" w:line="276" w:lineRule="auto"/>
        <w:textAlignment w:val="baseline"/>
        <w:rPr>
          <w:rStyle w:val="normaltextrun"/>
          <w:rFonts w:ascii="Arial" w:hAnsi="Arial" w:cs="Arial"/>
          <w:bCs/>
        </w:rPr>
      </w:pPr>
      <w:r w:rsidRPr="00633F00">
        <w:rPr>
          <w:rStyle w:val="normaltextrun"/>
          <w:rFonts w:ascii="Arial" w:hAnsi="Arial" w:cs="Arial"/>
          <w:b/>
          <w:bCs/>
        </w:rPr>
        <w:t xml:space="preserve">PRIMERO. </w:t>
      </w:r>
      <w:r w:rsidR="00633F00" w:rsidRPr="00633F00">
        <w:rPr>
          <w:rStyle w:val="normaltextrun"/>
          <w:rFonts w:ascii="Arial" w:hAnsi="Arial" w:cs="Arial"/>
          <w:b/>
          <w:bCs/>
        </w:rPr>
        <w:t xml:space="preserve">CONFIRMAR </w:t>
      </w:r>
      <w:r w:rsidR="00633F00" w:rsidRPr="00633F00">
        <w:rPr>
          <w:rStyle w:val="normaltextrun"/>
          <w:rFonts w:ascii="Arial" w:hAnsi="Arial" w:cs="Arial"/>
          <w:bCs/>
        </w:rPr>
        <w:t>la</w:t>
      </w:r>
      <w:r w:rsidRPr="00633F00">
        <w:rPr>
          <w:rStyle w:val="normaltextrun"/>
          <w:rFonts w:ascii="Arial" w:hAnsi="Arial" w:cs="Arial"/>
          <w:bCs/>
        </w:rPr>
        <w:t xml:space="preserve"> providencia proferida por el Juzgado Tercero Laboral del Circuito el día </w:t>
      </w:r>
      <w:r w:rsidR="0028379B" w:rsidRPr="00633F00">
        <w:rPr>
          <w:rStyle w:val="normaltextrun"/>
          <w:rFonts w:ascii="Arial" w:hAnsi="Arial" w:cs="Arial"/>
          <w:bCs/>
        </w:rPr>
        <w:t>15 de febrero de 2021</w:t>
      </w:r>
      <w:r w:rsidRPr="00633F00">
        <w:rPr>
          <w:rStyle w:val="normaltextrun"/>
          <w:rFonts w:ascii="Arial" w:hAnsi="Arial" w:cs="Arial"/>
          <w:bCs/>
        </w:rPr>
        <w:t>.</w:t>
      </w:r>
    </w:p>
    <w:p w14:paraId="4B99056E" w14:textId="77777777" w:rsidR="006F5382" w:rsidRPr="00633F00" w:rsidRDefault="006F5382" w:rsidP="00633F00">
      <w:pPr>
        <w:pStyle w:val="paragraph"/>
        <w:spacing w:before="0" w:beforeAutospacing="0" w:after="0" w:afterAutospacing="0" w:line="276" w:lineRule="auto"/>
        <w:textAlignment w:val="baseline"/>
        <w:rPr>
          <w:rStyle w:val="normaltextrun"/>
          <w:rFonts w:ascii="Arial" w:hAnsi="Arial" w:cs="Arial"/>
          <w:bCs/>
        </w:rPr>
      </w:pPr>
    </w:p>
    <w:p w14:paraId="5E77939B"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b/>
          <w:bCs/>
        </w:rPr>
        <w:t>SEGUNDO: CONDENAR </w:t>
      </w:r>
      <w:r w:rsidRPr="00633F00">
        <w:rPr>
          <w:rStyle w:val="normaltextrun"/>
          <w:rFonts w:ascii="Arial" w:hAnsi="Arial" w:cs="Arial"/>
        </w:rPr>
        <w:t xml:space="preserve">en costas al señor </w:t>
      </w:r>
      <w:proofErr w:type="spellStart"/>
      <w:r w:rsidR="0028379B" w:rsidRPr="00633F00">
        <w:rPr>
          <w:rStyle w:val="normaltextrun"/>
          <w:rFonts w:ascii="Arial" w:hAnsi="Arial" w:cs="Arial"/>
        </w:rPr>
        <w:t>Fixsonder</w:t>
      </w:r>
      <w:proofErr w:type="spellEnd"/>
      <w:r w:rsidR="0028379B" w:rsidRPr="00633F00">
        <w:rPr>
          <w:rStyle w:val="normaltextrun"/>
          <w:rFonts w:ascii="Arial" w:hAnsi="Arial" w:cs="Arial"/>
        </w:rPr>
        <w:t xml:space="preserve"> de Jesús Ramírez Henao</w:t>
      </w:r>
      <w:r w:rsidRPr="00633F00">
        <w:rPr>
          <w:rStyle w:val="normaltextrun"/>
          <w:rFonts w:ascii="Arial" w:hAnsi="Arial" w:cs="Arial"/>
        </w:rPr>
        <w:t>.</w:t>
      </w:r>
      <w:r w:rsidRPr="00633F00">
        <w:rPr>
          <w:rStyle w:val="eop"/>
          <w:rFonts w:ascii="Arial" w:hAnsi="Arial" w:cs="Arial"/>
        </w:rPr>
        <w:t> </w:t>
      </w:r>
    </w:p>
    <w:p w14:paraId="1721E545" w14:textId="77777777"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eop"/>
          <w:rFonts w:ascii="Arial" w:hAnsi="Arial" w:cs="Arial"/>
        </w:rPr>
        <w:t> </w:t>
      </w:r>
    </w:p>
    <w:p w14:paraId="6865D2A0" w14:textId="4F44C9A5" w:rsidR="006F5382" w:rsidRPr="00633F00" w:rsidRDefault="006F5382" w:rsidP="00633F00">
      <w:pPr>
        <w:pStyle w:val="paragraph"/>
        <w:spacing w:before="0" w:beforeAutospacing="0" w:after="0" w:afterAutospacing="0" w:line="276" w:lineRule="auto"/>
        <w:textAlignment w:val="baseline"/>
        <w:rPr>
          <w:rFonts w:ascii="Arial" w:hAnsi="Arial" w:cs="Arial"/>
        </w:rPr>
      </w:pPr>
      <w:r w:rsidRPr="00633F00">
        <w:rPr>
          <w:rStyle w:val="normaltextrun"/>
          <w:rFonts w:ascii="Arial" w:hAnsi="Arial" w:cs="Arial"/>
          <w:lang w:val="es-CO"/>
        </w:rPr>
        <w:t>Notifíquese por estado y a los correos electrónicos de los apoderados de las partes.</w:t>
      </w:r>
      <w:r w:rsidRPr="00633F00">
        <w:rPr>
          <w:rStyle w:val="normaltextrun"/>
          <w:rFonts w:ascii="Arial" w:hAnsi="Arial" w:cs="Arial"/>
        </w:rPr>
        <w:t> </w:t>
      </w:r>
      <w:r w:rsidRPr="00633F00">
        <w:rPr>
          <w:rStyle w:val="eop"/>
          <w:rFonts w:ascii="Arial" w:hAnsi="Arial" w:cs="Arial"/>
        </w:rPr>
        <w:t> </w:t>
      </w:r>
    </w:p>
    <w:p w14:paraId="3DD1135A" w14:textId="77777777" w:rsidR="006F5382" w:rsidRPr="00633F00" w:rsidRDefault="006F5382" w:rsidP="00633F00">
      <w:pPr>
        <w:pStyle w:val="paragraph"/>
        <w:spacing w:before="0" w:beforeAutospacing="0" w:after="0" w:afterAutospacing="0" w:line="276" w:lineRule="auto"/>
        <w:ind w:right="-430"/>
        <w:textAlignment w:val="baseline"/>
        <w:rPr>
          <w:rFonts w:ascii="Arial" w:hAnsi="Arial" w:cs="Arial"/>
        </w:rPr>
      </w:pPr>
      <w:r w:rsidRPr="00633F00">
        <w:rPr>
          <w:rStyle w:val="eop"/>
          <w:rFonts w:ascii="Arial" w:hAnsi="Arial" w:cs="Arial"/>
        </w:rPr>
        <w:t> </w:t>
      </w:r>
    </w:p>
    <w:p w14:paraId="05FB2483" w14:textId="77777777" w:rsidR="00633F00" w:rsidRPr="00633F00" w:rsidRDefault="00633F00" w:rsidP="00633F00">
      <w:pPr>
        <w:spacing w:line="276" w:lineRule="auto"/>
        <w:textAlignment w:val="baseline"/>
        <w:rPr>
          <w:rFonts w:ascii="Arial" w:eastAsia="Times New Roman" w:hAnsi="Arial" w:cs="Arial"/>
          <w:sz w:val="24"/>
          <w:szCs w:val="24"/>
          <w:lang w:val="es-CO" w:eastAsia="es-CO"/>
        </w:rPr>
      </w:pPr>
      <w:r w:rsidRPr="00633F00">
        <w:rPr>
          <w:rFonts w:ascii="Arial" w:eastAsia="Times New Roman" w:hAnsi="Arial" w:cs="Arial"/>
          <w:sz w:val="24"/>
          <w:szCs w:val="24"/>
          <w:lang w:val="es-CO" w:eastAsia="es-CO"/>
        </w:rPr>
        <w:t>Quienes Integran la Sala,</w:t>
      </w:r>
    </w:p>
    <w:p w14:paraId="0EB45969" w14:textId="77777777" w:rsidR="00633F00" w:rsidRPr="00633F00" w:rsidRDefault="00633F00" w:rsidP="00633F00">
      <w:pPr>
        <w:spacing w:line="276" w:lineRule="auto"/>
        <w:jc w:val="left"/>
        <w:textAlignment w:val="baseline"/>
        <w:rPr>
          <w:rFonts w:ascii="Arial" w:eastAsia="Times New Roman" w:hAnsi="Arial" w:cs="Arial"/>
          <w:sz w:val="24"/>
          <w:szCs w:val="24"/>
          <w:lang w:val="es-CO" w:eastAsia="es-CO"/>
        </w:rPr>
      </w:pPr>
    </w:p>
    <w:p w14:paraId="37D6BDE1" w14:textId="77777777" w:rsidR="00633F00" w:rsidRPr="00633F00" w:rsidRDefault="00633F00" w:rsidP="00633F00">
      <w:pPr>
        <w:spacing w:line="276" w:lineRule="auto"/>
        <w:textAlignment w:val="baseline"/>
        <w:rPr>
          <w:rFonts w:ascii="Arial" w:eastAsia="Times New Roman" w:hAnsi="Arial" w:cs="Arial"/>
          <w:sz w:val="24"/>
          <w:szCs w:val="24"/>
          <w:lang w:val="es-CO" w:eastAsia="es-CO"/>
        </w:rPr>
      </w:pPr>
    </w:p>
    <w:p w14:paraId="443F2513" w14:textId="77777777" w:rsidR="00633F00" w:rsidRPr="00633F00" w:rsidRDefault="00633F00" w:rsidP="00633F00">
      <w:pPr>
        <w:spacing w:line="276" w:lineRule="auto"/>
        <w:textAlignment w:val="baseline"/>
        <w:rPr>
          <w:rFonts w:ascii="Arial" w:eastAsia="Times New Roman" w:hAnsi="Arial" w:cs="Arial"/>
          <w:sz w:val="24"/>
          <w:szCs w:val="24"/>
          <w:lang w:val="es-CO" w:eastAsia="es-CO"/>
        </w:rPr>
      </w:pPr>
    </w:p>
    <w:p w14:paraId="457E168E" w14:textId="77777777" w:rsidR="00633F00" w:rsidRPr="00633F00" w:rsidRDefault="00633F00" w:rsidP="00633F00">
      <w:pPr>
        <w:spacing w:line="276" w:lineRule="auto"/>
        <w:jc w:val="center"/>
        <w:textAlignment w:val="baseline"/>
        <w:rPr>
          <w:rFonts w:ascii="Arial" w:eastAsia="Times New Roman" w:hAnsi="Arial" w:cs="Arial"/>
          <w:sz w:val="24"/>
          <w:szCs w:val="24"/>
          <w:lang w:val="es-CO" w:eastAsia="es-CO"/>
        </w:rPr>
      </w:pPr>
      <w:r w:rsidRPr="00633F00">
        <w:rPr>
          <w:rFonts w:ascii="Arial" w:eastAsia="Times New Roman" w:hAnsi="Arial" w:cs="Arial"/>
          <w:b/>
          <w:bCs/>
          <w:sz w:val="24"/>
          <w:szCs w:val="24"/>
          <w:lang w:eastAsia="es-CO"/>
        </w:rPr>
        <w:t>JULIO CÉSAR SALAZAR MUÑOZ</w:t>
      </w:r>
    </w:p>
    <w:p w14:paraId="11341876" w14:textId="77777777" w:rsidR="00633F00" w:rsidRPr="00633F00" w:rsidRDefault="00633F00" w:rsidP="00633F00">
      <w:pPr>
        <w:spacing w:line="276" w:lineRule="auto"/>
        <w:jc w:val="center"/>
        <w:textAlignment w:val="baseline"/>
        <w:rPr>
          <w:rFonts w:ascii="Arial" w:eastAsia="Times New Roman" w:hAnsi="Arial" w:cs="Arial"/>
          <w:sz w:val="24"/>
          <w:szCs w:val="24"/>
          <w:lang w:val="es-CO" w:eastAsia="es-CO"/>
        </w:rPr>
      </w:pPr>
      <w:r w:rsidRPr="00633F00">
        <w:rPr>
          <w:rFonts w:ascii="Arial" w:eastAsia="Times New Roman" w:hAnsi="Arial" w:cs="Arial"/>
          <w:sz w:val="24"/>
          <w:szCs w:val="24"/>
          <w:lang w:eastAsia="es-CO"/>
        </w:rPr>
        <w:t>Magistrado Ponente</w:t>
      </w:r>
    </w:p>
    <w:p w14:paraId="169B164D" w14:textId="77777777" w:rsidR="00633F00" w:rsidRPr="00633F00" w:rsidRDefault="00633F00" w:rsidP="00633F00">
      <w:pPr>
        <w:spacing w:line="276" w:lineRule="auto"/>
        <w:jc w:val="left"/>
        <w:textAlignment w:val="baseline"/>
        <w:rPr>
          <w:rFonts w:ascii="Arial" w:eastAsia="Times New Roman" w:hAnsi="Arial" w:cs="Arial"/>
          <w:sz w:val="24"/>
          <w:szCs w:val="24"/>
          <w:lang w:val="es-CO" w:eastAsia="es-CO"/>
        </w:rPr>
      </w:pPr>
    </w:p>
    <w:p w14:paraId="56B33AA0" w14:textId="77777777" w:rsidR="00633F00" w:rsidRPr="00633F00" w:rsidRDefault="00633F00" w:rsidP="00633F00">
      <w:pPr>
        <w:spacing w:line="276" w:lineRule="auto"/>
        <w:jc w:val="left"/>
        <w:textAlignment w:val="baseline"/>
        <w:rPr>
          <w:rFonts w:ascii="Arial" w:eastAsia="Times New Roman" w:hAnsi="Arial" w:cs="Arial"/>
          <w:sz w:val="24"/>
          <w:szCs w:val="24"/>
          <w:lang w:val="es-CO" w:eastAsia="es-CO"/>
        </w:rPr>
      </w:pPr>
    </w:p>
    <w:p w14:paraId="34DCDDDF" w14:textId="77777777" w:rsidR="00633F00" w:rsidRPr="00633F00" w:rsidRDefault="00633F00" w:rsidP="00633F00">
      <w:pPr>
        <w:spacing w:line="276" w:lineRule="auto"/>
        <w:jc w:val="left"/>
        <w:textAlignment w:val="baseline"/>
        <w:rPr>
          <w:rFonts w:ascii="Arial" w:eastAsia="Times New Roman" w:hAnsi="Arial" w:cs="Arial"/>
          <w:sz w:val="24"/>
          <w:szCs w:val="24"/>
          <w:lang w:val="es-CO" w:eastAsia="es-CO"/>
        </w:rPr>
      </w:pPr>
    </w:p>
    <w:p w14:paraId="1838945F" w14:textId="77777777" w:rsidR="00633F00" w:rsidRPr="00633F00" w:rsidRDefault="00633F00" w:rsidP="00633F00">
      <w:pPr>
        <w:spacing w:line="276" w:lineRule="auto"/>
        <w:jc w:val="left"/>
        <w:textAlignment w:val="baseline"/>
        <w:rPr>
          <w:rFonts w:ascii="Arial" w:eastAsia="Times New Roman" w:hAnsi="Arial" w:cs="Arial"/>
          <w:sz w:val="24"/>
          <w:szCs w:val="24"/>
          <w:lang w:val="es-CO" w:eastAsia="es-CO"/>
        </w:rPr>
      </w:pPr>
      <w:r w:rsidRPr="00633F00">
        <w:rPr>
          <w:rFonts w:ascii="Arial" w:eastAsia="Times New Roman" w:hAnsi="Arial" w:cs="Arial"/>
          <w:b/>
          <w:bCs/>
          <w:sz w:val="24"/>
          <w:szCs w:val="24"/>
          <w:lang w:eastAsia="es-CO"/>
        </w:rPr>
        <w:t>ANA LUCÍA CAICEDO CALDERÓN</w:t>
      </w:r>
      <w:r w:rsidRPr="00633F00">
        <w:rPr>
          <w:rFonts w:ascii="Arial" w:eastAsia="Times New Roman" w:hAnsi="Arial" w:cs="Arial"/>
          <w:sz w:val="24"/>
          <w:szCs w:val="24"/>
          <w:lang w:val="es-CO" w:eastAsia="es-CO"/>
        </w:rPr>
        <w:t> </w:t>
      </w:r>
      <w:r w:rsidRPr="00633F00">
        <w:rPr>
          <w:rFonts w:ascii="Arial" w:eastAsia="Times New Roman" w:hAnsi="Arial" w:cs="Arial"/>
          <w:sz w:val="24"/>
          <w:szCs w:val="24"/>
          <w:lang w:val="es-CO" w:eastAsia="es-CO"/>
        </w:rPr>
        <w:tab/>
      </w:r>
      <w:r w:rsidRPr="00633F00">
        <w:rPr>
          <w:rFonts w:ascii="Arial" w:eastAsia="Times New Roman" w:hAnsi="Arial" w:cs="Arial"/>
          <w:sz w:val="24"/>
          <w:szCs w:val="24"/>
          <w:lang w:val="es-CO" w:eastAsia="es-CO"/>
        </w:rPr>
        <w:tab/>
      </w:r>
      <w:r w:rsidRPr="00633F00">
        <w:rPr>
          <w:rFonts w:ascii="Arial" w:eastAsia="Times New Roman" w:hAnsi="Arial" w:cs="Arial"/>
          <w:b/>
          <w:bCs/>
          <w:sz w:val="24"/>
          <w:szCs w:val="24"/>
          <w:lang w:val="es-CO" w:eastAsia="es-CO"/>
        </w:rPr>
        <w:t>GERMÁN DARÍO GÓEZ VINASCO</w:t>
      </w:r>
    </w:p>
    <w:p w14:paraId="6B699379" w14:textId="2C89DB87" w:rsidR="006F5382" w:rsidRPr="00633F00" w:rsidRDefault="00633F00" w:rsidP="00633F00">
      <w:pPr>
        <w:spacing w:line="276" w:lineRule="auto"/>
        <w:textAlignment w:val="baseline"/>
        <w:rPr>
          <w:rFonts w:ascii="Arial" w:eastAsia="Calibri" w:hAnsi="Arial" w:cs="Arial"/>
          <w:sz w:val="24"/>
          <w:szCs w:val="24"/>
          <w:lang w:val="es-CO"/>
        </w:rPr>
      </w:pPr>
      <w:r w:rsidRPr="00633F00">
        <w:rPr>
          <w:rFonts w:ascii="Arial" w:eastAsia="Times New Roman" w:hAnsi="Arial" w:cs="Arial"/>
          <w:sz w:val="24"/>
          <w:szCs w:val="24"/>
          <w:lang w:eastAsia="es-CO"/>
        </w:rPr>
        <w:t>Magistrada</w:t>
      </w:r>
      <w:r w:rsidRPr="00633F00">
        <w:rPr>
          <w:rFonts w:ascii="Arial" w:eastAsia="Times New Roman" w:hAnsi="Arial" w:cs="Arial"/>
          <w:sz w:val="24"/>
          <w:szCs w:val="24"/>
          <w:lang w:eastAsia="es-CO"/>
        </w:rPr>
        <w:tab/>
      </w:r>
      <w:r w:rsidRPr="00633F00">
        <w:rPr>
          <w:rFonts w:ascii="Arial" w:eastAsia="Times New Roman" w:hAnsi="Arial" w:cs="Arial"/>
          <w:sz w:val="24"/>
          <w:szCs w:val="24"/>
          <w:lang w:eastAsia="es-CO"/>
        </w:rPr>
        <w:tab/>
      </w:r>
      <w:r w:rsidRPr="00633F00">
        <w:rPr>
          <w:rFonts w:ascii="Arial" w:eastAsia="Times New Roman" w:hAnsi="Arial" w:cs="Arial"/>
          <w:sz w:val="24"/>
          <w:szCs w:val="24"/>
          <w:lang w:eastAsia="es-CO"/>
        </w:rPr>
        <w:tab/>
      </w:r>
      <w:r w:rsidRPr="00633F00">
        <w:rPr>
          <w:rFonts w:ascii="Arial" w:eastAsia="Times New Roman" w:hAnsi="Arial" w:cs="Arial"/>
          <w:sz w:val="24"/>
          <w:szCs w:val="24"/>
          <w:lang w:eastAsia="es-CO"/>
        </w:rPr>
        <w:tab/>
      </w:r>
      <w:r w:rsidRPr="00633F00">
        <w:rPr>
          <w:rFonts w:ascii="Arial" w:eastAsia="Times New Roman" w:hAnsi="Arial" w:cs="Arial"/>
          <w:sz w:val="24"/>
          <w:szCs w:val="24"/>
          <w:lang w:eastAsia="es-CO"/>
        </w:rPr>
        <w:tab/>
      </w:r>
      <w:r w:rsidRPr="00633F00">
        <w:rPr>
          <w:rFonts w:ascii="Arial" w:eastAsia="Times New Roman" w:hAnsi="Arial" w:cs="Arial"/>
          <w:sz w:val="24"/>
          <w:szCs w:val="24"/>
          <w:lang w:eastAsia="es-CO"/>
        </w:rPr>
        <w:tab/>
        <w:t>Magistrado</w:t>
      </w:r>
    </w:p>
    <w:sectPr w:rsidR="006F5382" w:rsidRPr="00633F00" w:rsidSect="00547261">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ECFCD" w14:textId="77777777" w:rsidR="00EE0699" w:rsidRDefault="00EE0699" w:rsidP="00445878">
      <w:pPr>
        <w:spacing w:line="240" w:lineRule="auto"/>
      </w:pPr>
      <w:r>
        <w:separator/>
      </w:r>
    </w:p>
  </w:endnote>
  <w:endnote w:type="continuationSeparator" w:id="0">
    <w:p w14:paraId="6AB1B9CD" w14:textId="77777777" w:rsidR="00EE0699" w:rsidRDefault="00EE0699" w:rsidP="0044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70552"/>
      <w:docPartObj>
        <w:docPartGallery w:val="Page Numbers (Bottom of Page)"/>
        <w:docPartUnique/>
      </w:docPartObj>
    </w:sdtPr>
    <w:sdtEndPr>
      <w:rPr>
        <w:rStyle w:val="normaltextrun"/>
        <w:rFonts w:ascii="Arial" w:hAnsi="Arial" w:cs="Arial"/>
        <w:sz w:val="18"/>
        <w:szCs w:val="16"/>
      </w:rPr>
    </w:sdtEndPr>
    <w:sdtContent>
      <w:p w14:paraId="2598DEE6" w14:textId="77777777" w:rsidR="0028379B" w:rsidRPr="00547261" w:rsidRDefault="0028379B">
        <w:pPr>
          <w:pStyle w:val="Piedepgina"/>
          <w:jc w:val="right"/>
          <w:rPr>
            <w:rStyle w:val="normaltextrun"/>
            <w:rFonts w:ascii="Arial" w:hAnsi="Arial" w:cs="Arial"/>
            <w:sz w:val="18"/>
            <w:szCs w:val="16"/>
          </w:rPr>
        </w:pPr>
        <w:r w:rsidRPr="00547261">
          <w:rPr>
            <w:rStyle w:val="normaltextrun"/>
            <w:rFonts w:ascii="Arial" w:hAnsi="Arial" w:cs="Arial"/>
            <w:sz w:val="18"/>
            <w:szCs w:val="16"/>
          </w:rPr>
          <w:fldChar w:fldCharType="begin"/>
        </w:r>
        <w:r w:rsidRPr="00547261">
          <w:rPr>
            <w:rStyle w:val="normaltextrun"/>
            <w:rFonts w:ascii="Arial" w:hAnsi="Arial" w:cs="Arial"/>
            <w:sz w:val="18"/>
            <w:szCs w:val="16"/>
          </w:rPr>
          <w:instrText>PAGE   \* MERGEFORMAT</w:instrText>
        </w:r>
        <w:r w:rsidRPr="00547261">
          <w:rPr>
            <w:rStyle w:val="normaltextrun"/>
            <w:rFonts w:ascii="Arial" w:hAnsi="Arial" w:cs="Arial"/>
            <w:sz w:val="18"/>
            <w:szCs w:val="16"/>
          </w:rPr>
          <w:fldChar w:fldCharType="separate"/>
        </w:r>
        <w:r w:rsidR="00445696" w:rsidRPr="00547261">
          <w:rPr>
            <w:rStyle w:val="normaltextrun"/>
            <w:rFonts w:ascii="Arial" w:hAnsi="Arial" w:cs="Arial"/>
            <w:sz w:val="18"/>
            <w:szCs w:val="16"/>
          </w:rPr>
          <w:t>4</w:t>
        </w:r>
        <w:r w:rsidRPr="00547261">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43A1C" w14:textId="77777777" w:rsidR="00EE0699" w:rsidRDefault="00EE0699" w:rsidP="00445878">
      <w:pPr>
        <w:spacing w:line="240" w:lineRule="auto"/>
      </w:pPr>
      <w:r>
        <w:separator/>
      </w:r>
    </w:p>
  </w:footnote>
  <w:footnote w:type="continuationSeparator" w:id="0">
    <w:p w14:paraId="73A9A83B" w14:textId="77777777" w:rsidR="00EE0699" w:rsidRDefault="00EE0699" w:rsidP="00445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4292" w14:textId="77777777" w:rsidR="00547261" w:rsidRDefault="00080C34" w:rsidP="00547261">
    <w:pPr>
      <w:pStyle w:val="Encabezado"/>
      <w:jc w:val="center"/>
      <w:rPr>
        <w:rStyle w:val="normaltextrun"/>
        <w:rFonts w:ascii="Arial" w:hAnsi="Arial" w:cs="Arial"/>
        <w:sz w:val="18"/>
        <w:szCs w:val="16"/>
      </w:rPr>
    </w:pPr>
    <w:proofErr w:type="spellStart"/>
    <w:r w:rsidRPr="00547261">
      <w:rPr>
        <w:rStyle w:val="normaltextrun"/>
        <w:rFonts w:ascii="Arial" w:hAnsi="Arial" w:cs="Arial"/>
        <w:sz w:val="18"/>
        <w:szCs w:val="16"/>
      </w:rPr>
      <w:t>Fixsond</w:t>
    </w:r>
    <w:r w:rsidR="00F14FDB" w:rsidRPr="00547261">
      <w:rPr>
        <w:rStyle w:val="normaltextrun"/>
        <w:rFonts w:ascii="Arial" w:hAnsi="Arial" w:cs="Arial"/>
        <w:sz w:val="18"/>
        <w:szCs w:val="16"/>
      </w:rPr>
      <w:t>e</w:t>
    </w:r>
    <w:r w:rsidRPr="00547261">
      <w:rPr>
        <w:rStyle w:val="normaltextrun"/>
        <w:rFonts w:ascii="Arial" w:hAnsi="Arial" w:cs="Arial"/>
        <w:sz w:val="18"/>
        <w:szCs w:val="16"/>
      </w:rPr>
      <w:t>r</w:t>
    </w:r>
    <w:proofErr w:type="spellEnd"/>
    <w:r w:rsidRPr="00547261">
      <w:rPr>
        <w:rStyle w:val="normaltextrun"/>
        <w:rFonts w:ascii="Arial" w:hAnsi="Arial" w:cs="Arial"/>
        <w:sz w:val="18"/>
        <w:szCs w:val="16"/>
      </w:rPr>
      <w:t xml:space="preserve"> de Jesús Ramírez Henao</w:t>
    </w:r>
    <w:r w:rsidR="0028379B" w:rsidRPr="00547261">
      <w:rPr>
        <w:rStyle w:val="normaltextrun"/>
        <w:rFonts w:ascii="Arial" w:hAnsi="Arial" w:cs="Arial"/>
        <w:sz w:val="18"/>
        <w:szCs w:val="16"/>
      </w:rPr>
      <w:t> Vs Colpensiones</w:t>
    </w:r>
  </w:p>
  <w:p w14:paraId="2859295D" w14:textId="21684FD4" w:rsidR="0028379B" w:rsidRPr="00547261" w:rsidRDefault="0028379B" w:rsidP="00547261">
    <w:pPr>
      <w:pStyle w:val="Encabezado"/>
      <w:jc w:val="center"/>
      <w:rPr>
        <w:sz w:val="18"/>
        <w:szCs w:val="16"/>
      </w:rPr>
    </w:pPr>
    <w:r w:rsidRPr="00547261">
      <w:rPr>
        <w:rStyle w:val="normaltextrun"/>
        <w:rFonts w:ascii="Arial" w:hAnsi="Arial" w:cs="Arial"/>
        <w:sz w:val="18"/>
        <w:szCs w:val="16"/>
      </w:rPr>
      <w:t>Rad 66001310500</w:t>
    </w:r>
    <w:r w:rsidR="00080C34" w:rsidRPr="00547261">
      <w:rPr>
        <w:rStyle w:val="normaltextrun"/>
        <w:rFonts w:ascii="Arial" w:hAnsi="Arial" w:cs="Arial"/>
        <w:sz w:val="18"/>
        <w:szCs w:val="16"/>
      </w:rPr>
      <w:t>3</w:t>
    </w:r>
    <w:r w:rsidRPr="00547261">
      <w:rPr>
        <w:rStyle w:val="normaltextrun"/>
        <w:rFonts w:ascii="Arial" w:hAnsi="Arial" w:cs="Arial"/>
        <w:sz w:val="18"/>
        <w:szCs w:val="16"/>
      </w:rPr>
      <w:t>201200</w:t>
    </w:r>
    <w:r w:rsidR="00080C34" w:rsidRPr="00547261">
      <w:rPr>
        <w:rStyle w:val="normaltextrun"/>
        <w:rFonts w:ascii="Arial" w:hAnsi="Arial" w:cs="Arial"/>
        <w:sz w:val="18"/>
        <w:szCs w:val="16"/>
      </w:rPr>
      <w:t>404</w:t>
    </w:r>
    <w:r w:rsidRPr="00547261">
      <w:rPr>
        <w:rStyle w:val="normaltextrun"/>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D7C18"/>
    <w:multiLevelType w:val="multilevel"/>
    <w:tmpl w:val="C0DEB122"/>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3113"/>
    <w:rsid w:val="00051D96"/>
    <w:rsid w:val="00080C34"/>
    <w:rsid w:val="000B3B41"/>
    <w:rsid w:val="000D381C"/>
    <w:rsid w:val="001825CD"/>
    <w:rsid w:val="001900B1"/>
    <w:rsid w:val="001B609F"/>
    <w:rsid w:val="001F18B7"/>
    <w:rsid w:val="00210DF9"/>
    <w:rsid w:val="00232C08"/>
    <w:rsid w:val="0028379B"/>
    <w:rsid w:val="00325D2B"/>
    <w:rsid w:val="003779D3"/>
    <w:rsid w:val="003A258E"/>
    <w:rsid w:val="003F4259"/>
    <w:rsid w:val="00445696"/>
    <w:rsid w:val="00445878"/>
    <w:rsid w:val="004C7A4D"/>
    <w:rsid w:val="004D44E9"/>
    <w:rsid w:val="0052161C"/>
    <w:rsid w:val="00527FAE"/>
    <w:rsid w:val="00547261"/>
    <w:rsid w:val="00562305"/>
    <w:rsid w:val="00580DB7"/>
    <w:rsid w:val="0058799E"/>
    <w:rsid w:val="00594FAA"/>
    <w:rsid w:val="005A0711"/>
    <w:rsid w:val="005A2278"/>
    <w:rsid w:val="005D1CB1"/>
    <w:rsid w:val="00604500"/>
    <w:rsid w:val="006079C9"/>
    <w:rsid w:val="00633CEA"/>
    <w:rsid w:val="00633F00"/>
    <w:rsid w:val="00637B90"/>
    <w:rsid w:val="006A0156"/>
    <w:rsid w:val="006E64C4"/>
    <w:rsid w:val="006F31AB"/>
    <w:rsid w:val="006F5382"/>
    <w:rsid w:val="007F0C6D"/>
    <w:rsid w:val="008B3921"/>
    <w:rsid w:val="008C7215"/>
    <w:rsid w:val="0097035A"/>
    <w:rsid w:val="00974418"/>
    <w:rsid w:val="00990886"/>
    <w:rsid w:val="00A1004E"/>
    <w:rsid w:val="00B0019A"/>
    <w:rsid w:val="00B61379"/>
    <w:rsid w:val="00B6497D"/>
    <w:rsid w:val="00B7769C"/>
    <w:rsid w:val="00B852D8"/>
    <w:rsid w:val="00C078A6"/>
    <w:rsid w:val="00C31018"/>
    <w:rsid w:val="00CA08FF"/>
    <w:rsid w:val="00CB7EC7"/>
    <w:rsid w:val="00CC1E1C"/>
    <w:rsid w:val="00D566D5"/>
    <w:rsid w:val="00DC3D60"/>
    <w:rsid w:val="00DC593A"/>
    <w:rsid w:val="00DF45CE"/>
    <w:rsid w:val="00E10011"/>
    <w:rsid w:val="00E14ECE"/>
    <w:rsid w:val="00E4729D"/>
    <w:rsid w:val="00EE0699"/>
    <w:rsid w:val="00EE1214"/>
    <w:rsid w:val="00F031A9"/>
    <w:rsid w:val="00F14FDB"/>
    <w:rsid w:val="00F16F64"/>
    <w:rsid w:val="00F93113"/>
    <w:rsid w:val="00FF51CD"/>
    <w:rsid w:val="01005B76"/>
    <w:rsid w:val="014CB683"/>
    <w:rsid w:val="04D5D4A9"/>
    <w:rsid w:val="0BE91A28"/>
    <w:rsid w:val="0D4A2F1E"/>
    <w:rsid w:val="0EF33246"/>
    <w:rsid w:val="10FEF0DB"/>
    <w:rsid w:val="150F8DEE"/>
    <w:rsid w:val="163FF762"/>
    <w:rsid w:val="16F6E103"/>
    <w:rsid w:val="17BCAB19"/>
    <w:rsid w:val="186E29FC"/>
    <w:rsid w:val="191A88F6"/>
    <w:rsid w:val="1B007E8E"/>
    <w:rsid w:val="1C3C0F6A"/>
    <w:rsid w:val="1E9D47D7"/>
    <w:rsid w:val="2029D59F"/>
    <w:rsid w:val="2144F4C1"/>
    <w:rsid w:val="22E76B68"/>
    <w:rsid w:val="2341C33A"/>
    <w:rsid w:val="24767FBB"/>
    <w:rsid w:val="2562A7CC"/>
    <w:rsid w:val="28BB736F"/>
    <w:rsid w:val="2925E258"/>
    <w:rsid w:val="29CD2321"/>
    <w:rsid w:val="2AE98BCF"/>
    <w:rsid w:val="2BCD9E93"/>
    <w:rsid w:val="2E721683"/>
    <w:rsid w:val="2F4EC8D0"/>
    <w:rsid w:val="2FD31C80"/>
    <w:rsid w:val="3142FEF5"/>
    <w:rsid w:val="31D5537B"/>
    <w:rsid w:val="3227B743"/>
    <w:rsid w:val="32BF401E"/>
    <w:rsid w:val="330DA0F5"/>
    <w:rsid w:val="34E4A79D"/>
    <w:rsid w:val="35F38141"/>
    <w:rsid w:val="378EE284"/>
    <w:rsid w:val="37B24079"/>
    <w:rsid w:val="385F4F77"/>
    <w:rsid w:val="3C6975B4"/>
    <w:rsid w:val="3CC38CBE"/>
    <w:rsid w:val="3CF15544"/>
    <w:rsid w:val="3CFD8BA5"/>
    <w:rsid w:val="3DE5F5E7"/>
    <w:rsid w:val="44C53E15"/>
    <w:rsid w:val="45C1DF3B"/>
    <w:rsid w:val="46198B24"/>
    <w:rsid w:val="46653F39"/>
    <w:rsid w:val="46EFDE77"/>
    <w:rsid w:val="495199B3"/>
    <w:rsid w:val="4A50A443"/>
    <w:rsid w:val="4A836341"/>
    <w:rsid w:val="4B2984A6"/>
    <w:rsid w:val="4B73FCFE"/>
    <w:rsid w:val="4D4F9160"/>
    <w:rsid w:val="4DE93FC6"/>
    <w:rsid w:val="58D57CC6"/>
    <w:rsid w:val="5A912E2D"/>
    <w:rsid w:val="5C66FA46"/>
    <w:rsid w:val="5ED7EBE9"/>
    <w:rsid w:val="5F5F32D7"/>
    <w:rsid w:val="5FB4E9A6"/>
    <w:rsid w:val="61DC0C53"/>
    <w:rsid w:val="6243C78C"/>
    <w:rsid w:val="624ECA12"/>
    <w:rsid w:val="62AC8676"/>
    <w:rsid w:val="6307224C"/>
    <w:rsid w:val="63F2D5F1"/>
    <w:rsid w:val="6403C2D0"/>
    <w:rsid w:val="678190C0"/>
    <w:rsid w:val="683B7585"/>
    <w:rsid w:val="68682F7F"/>
    <w:rsid w:val="6A8E615D"/>
    <w:rsid w:val="6B09D6EB"/>
    <w:rsid w:val="6B41F45C"/>
    <w:rsid w:val="6B60580F"/>
    <w:rsid w:val="6BC3EAEE"/>
    <w:rsid w:val="6C814A5A"/>
    <w:rsid w:val="6CDA2E71"/>
    <w:rsid w:val="6E460245"/>
    <w:rsid w:val="6E6E2301"/>
    <w:rsid w:val="70432A59"/>
    <w:rsid w:val="70ABFEC5"/>
    <w:rsid w:val="70E34401"/>
    <w:rsid w:val="7444863C"/>
    <w:rsid w:val="753C5733"/>
    <w:rsid w:val="7689BB1C"/>
    <w:rsid w:val="76A9C0BD"/>
    <w:rsid w:val="77168306"/>
    <w:rsid w:val="785768B2"/>
    <w:rsid w:val="795FF65A"/>
    <w:rsid w:val="7B579C42"/>
    <w:rsid w:val="7D60C7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C101"/>
  <w15:docId w15:val="{6A773971-CE5A-49C6-B56F-C8AACA1E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931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F93113"/>
  </w:style>
  <w:style w:type="character" w:customStyle="1" w:styleId="eop">
    <w:name w:val="eop"/>
    <w:basedOn w:val="Fuentedeprrafopredeter"/>
    <w:rsid w:val="00F93113"/>
  </w:style>
  <w:style w:type="paragraph" w:styleId="Encabezado">
    <w:name w:val="header"/>
    <w:basedOn w:val="Normal"/>
    <w:link w:val="EncabezadoCar"/>
    <w:unhideWhenUsed/>
    <w:rsid w:val="00445878"/>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445878"/>
  </w:style>
  <w:style w:type="paragraph" w:styleId="Piedepgina">
    <w:name w:val="footer"/>
    <w:basedOn w:val="Normal"/>
    <w:link w:val="PiedepginaCar"/>
    <w:uiPriority w:val="99"/>
    <w:unhideWhenUsed/>
    <w:rsid w:val="0044587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5878"/>
  </w:style>
  <w:style w:type="paragraph" w:styleId="Textoindependiente">
    <w:name w:val="Body Text"/>
    <w:basedOn w:val="Normal"/>
    <w:link w:val="TextoindependienteCar"/>
    <w:rsid w:val="007F0C6D"/>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F0C6D"/>
    <w:rPr>
      <w:rFonts w:ascii="Arial" w:eastAsia="Times New Roman" w:hAnsi="Arial" w:cs="Times New Roman"/>
      <w:sz w:val="26"/>
      <w:szCs w:val="20"/>
      <w:lang w:val="es-ES_tradnl" w:eastAsia="es-ES"/>
    </w:rPr>
  </w:style>
  <w:style w:type="paragraph" w:styleId="Textodeglobo">
    <w:name w:val="Balloon Text"/>
    <w:basedOn w:val="Normal"/>
    <w:link w:val="TextodegloboCar"/>
    <w:uiPriority w:val="99"/>
    <w:semiHidden/>
    <w:unhideWhenUsed/>
    <w:rsid w:val="007F0C6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C6D"/>
    <w:rPr>
      <w:rFonts w:ascii="Tahoma" w:hAnsi="Tahoma" w:cs="Tahoma"/>
      <w:sz w:val="16"/>
      <w:szCs w:val="16"/>
    </w:rPr>
  </w:style>
  <w:style w:type="paragraph" w:styleId="Textocomentario">
    <w:name w:val="annotation text"/>
    <w:basedOn w:val="Normal"/>
    <w:link w:val="TextocomentarioCar"/>
    <w:uiPriority w:val="99"/>
    <w:semiHidden/>
    <w:unhideWhenUsed/>
    <w:rsid w:val="009744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4418"/>
    <w:rPr>
      <w:sz w:val="20"/>
      <w:szCs w:val="20"/>
    </w:rPr>
  </w:style>
  <w:style w:type="character" w:styleId="Refdecomentario">
    <w:name w:val="annotation reference"/>
    <w:basedOn w:val="Fuentedeprrafopredeter"/>
    <w:uiPriority w:val="99"/>
    <w:semiHidden/>
    <w:unhideWhenUsed/>
    <w:rsid w:val="00974418"/>
    <w:rPr>
      <w:sz w:val="16"/>
      <w:szCs w:val="16"/>
    </w:rPr>
  </w:style>
  <w:style w:type="paragraph" w:styleId="Asuntodelcomentario">
    <w:name w:val="annotation subject"/>
    <w:basedOn w:val="Textocomentario"/>
    <w:next w:val="Textocomentario"/>
    <w:link w:val="AsuntodelcomentarioCar"/>
    <w:uiPriority w:val="99"/>
    <w:semiHidden/>
    <w:unhideWhenUsed/>
    <w:rsid w:val="00E4729D"/>
    <w:rPr>
      <w:b/>
      <w:bCs/>
    </w:rPr>
  </w:style>
  <w:style w:type="character" w:customStyle="1" w:styleId="AsuntodelcomentarioCar">
    <w:name w:val="Asunto del comentario Car"/>
    <w:basedOn w:val="TextocomentarioCar"/>
    <w:link w:val="Asuntodelcomentario"/>
    <w:uiPriority w:val="99"/>
    <w:semiHidden/>
    <w:rsid w:val="00E472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9942">
      <w:bodyDiv w:val="1"/>
      <w:marLeft w:val="0"/>
      <w:marRight w:val="0"/>
      <w:marTop w:val="0"/>
      <w:marBottom w:val="0"/>
      <w:divBdr>
        <w:top w:val="none" w:sz="0" w:space="0" w:color="auto"/>
        <w:left w:val="none" w:sz="0" w:space="0" w:color="auto"/>
        <w:bottom w:val="none" w:sz="0" w:space="0" w:color="auto"/>
        <w:right w:val="none" w:sz="0" w:space="0" w:color="auto"/>
      </w:divBdr>
      <w:divsChild>
        <w:div w:id="1925408892">
          <w:marLeft w:val="0"/>
          <w:marRight w:val="0"/>
          <w:marTop w:val="0"/>
          <w:marBottom w:val="0"/>
          <w:divBdr>
            <w:top w:val="none" w:sz="0" w:space="0" w:color="auto"/>
            <w:left w:val="none" w:sz="0" w:space="0" w:color="auto"/>
            <w:bottom w:val="none" w:sz="0" w:space="0" w:color="auto"/>
            <w:right w:val="none" w:sz="0" w:space="0" w:color="auto"/>
          </w:divBdr>
        </w:div>
        <w:div w:id="248199214">
          <w:marLeft w:val="0"/>
          <w:marRight w:val="0"/>
          <w:marTop w:val="0"/>
          <w:marBottom w:val="0"/>
          <w:divBdr>
            <w:top w:val="none" w:sz="0" w:space="0" w:color="auto"/>
            <w:left w:val="none" w:sz="0" w:space="0" w:color="auto"/>
            <w:bottom w:val="none" w:sz="0" w:space="0" w:color="auto"/>
            <w:right w:val="none" w:sz="0" w:space="0" w:color="auto"/>
          </w:divBdr>
        </w:div>
        <w:div w:id="1374647941">
          <w:marLeft w:val="0"/>
          <w:marRight w:val="0"/>
          <w:marTop w:val="0"/>
          <w:marBottom w:val="0"/>
          <w:divBdr>
            <w:top w:val="none" w:sz="0" w:space="0" w:color="auto"/>
            <w:left w:val="none" w:sz="0" w:space="0" w:color="auto"/>
            <w:bottom w:val="none" w:sz="0" w:space="0" w:color="auto"/>
            <w:right w:val="none" w:sz="0" w:space="0" w:color="auto"/>
          </w:divBdr>
        </w:div>
        <w:div w:id="46268800">
          <w:marLeft w:val="0"/>
          <w:marRight w:val="0"/>
          <w:marTop w:val="0"/>
          <w:marBottom w:val="0"/>
          <w:divBdr>
            <w:top w:val="none" w:sz="0" w:space="0" w:color="auto"/>
            <w:left w:val="none" w:sz="0" w:space="0" w:color="auto"/>
            <w:bottom w:val="none" w:sz="0" w:space="0" w:color="auto"/>
            <w:right w:val="none" w:sz="0" w:space="0" w:color="auto"/>
          </w:divBdr>
        </w:div>
        <w:div w:id="495876611">
          <w:marLeft w:val="0"/>
          <w:marRight w:val="0"/>
          <w:marTop w:val="0"/>
          <w:marBottom w:val="0"/>
          <w:divBdr>
            <w:top w:val="none" w:sz="0" w:space="0" w:color="auto"/>
            <w:left w:val="none" w:sz="0" w:space="0" w:color="auto"/>
            <w:bottom w:val="none" w:sz="0" w:space="0" w:color="auto"/>
            <w:right w:val="none" w:sz="0" w:space="0" w:color="auto"/>
          </w:divBdr>
        </w:div>
        <w:div w:id="1708292077">
          <w:marLeft w:val="0"/>
          <w:marRight w:val="0"/>
          <w:marTop w:val="0"/>
          <w:marBottom w:val="0"/>
          <w:divBdr>
            <w:top w:val="none" w:sz="0" w:space="0" w:color="auto"/>
            <w:left w:val="none" w:sz="0" w:space="0" w:color="auto"/>
            <w:bottom w:val="none" w:sz="0" w:space="0" w:color="auto"/>
            <w:right w:val="none" w:sz="0" w:space="0" w:color="auto"/>
          </w:divBdr>
        </w:div>
        <w:div w:id="1597597614">
          <w:marLeft w:val="0"/>
          <w:marRight w:val="0"/>
          <w:marTop w:val="0"/>
          <w:marBottom w:val="0"/>
          <w:divBdr>
            <w:top w:val="none" w:sz="0" w:space="0" w:color="auto"/>
            <w:left w:val="none" w:sz="0" w:space="0" w:color="auto"/>
            <w:bottom w:val="none" w:sz="0" w:space="0" w:color="auto"/>
            <w:right w:val="none" w:sz="0" w:space="0" w:color="auto"/>
          </w:divBdr>
        </w:div>
        <w:div w:id="481119216">
          <w:marLeft w:val="0"/>
          <w:marRight w:val="0"/>
          <w:marTop w:val="0"/>
          <w:marBottom w:val="0"/>
          <w:divBdr>
            <w:top w:val="none" w:sz="0" w:space="0" w:color="auto"/>
            <w:left w:val="none" w:sz="0" w:space="0" w:color="auto"/>
            <w:bottom w:val="none" w:sz="0" w:space="0" w:color="auto"/>
            <w:right w:val="none" w:sz="0" w:space="0" w:color="auto"/>
          </w:divBdr>
        </w:div>
        <w:div w:id="1450734934">
          <w:marLeft w:val="0"/>
          <w:marRight w:val="0"/>
          <w:marTop w:val="0"/>
          <w:marBottom w:val="0"/>
          <w:divBdr>
            <w:top w:val="none" w:sz="0" w:space="0" w:color="auto"/>
            <w:left w:val="none" w:sz="0" w:space="0" w:color="auto"/>
            <w:bottom w:val="none" w:sz="0" w:space="0" w:color="auto"/>
            <w:right w:val="none" w:sz="0" w:space="0" w:color="auto"/>
          </w:divBdr>
        </w:div>
        <w:div w:id="573248584">
          <w:marLeft w:val="0"/>
          <w:marRight w:val="0"/>
          <w:marTop w:val="0"/>
          <w:marBottom w:val="0"/>
          <w:divBdr>
            <w:top w:val="none" w:sz="0" w:space="0" w:color="auto"/>
            <w:left w:val="none" w:sz="0" w:space="0" w:color="auto"/>
            <w:bottom w:val="none" w:sz="0" w:space="0" w:color="auto"/>
            <w:right w:val="none" w:sz="0" w:space="0" w:color="auto"/>
          </w:divBdr>
        </w:div>
        <w:div w:id="369762925">
          <w:marLeft w:val="0"/>
          <w:marRight w:val="0"/>
          <w:marTop w:val="0"/>
          <w:marBottom w:val="0"/>
          <w:divBdr>
            <w:top w:val="none" w:sz="0" w:space="0" w:color="auto"/>
            <w:left w:val="none" w:sz="0" w:space="0" w:color="auto"/>
            <w:bottom w:val="none" w:sz="0" w:space="0" w:color="auto"/>
            <w:right w:val="none" w:sz="0" w:space="0" w:color="auto"/>
          </w:divBdr>
        </w:div>
        <w:div w:id="1097017048">
          <w:marLeft w:val="0"/>
          <w:marRight w:val="0"/>
          <w:marTop w:val="0"/>
          <w:marBottom w:val="0"/>
          <w:divBdr>
            <w:top w:val="none" w:sz="0" w:space="0" w:color="auto"/>
            <w:left w:val="none" w:sz="0" w:space="0" w:color="auto"/>
            <w:bottom w:val="none" w:sz="0" w:space="0" w:color="auto"/>
            <w:right w:val="none" w:sz="0" w:space="0" w:color="auto"/>
          </w:divBdr>
        </w:div>
        <w:div w:id="1010522400">
          <w:marLeft w:val="0"/>
          <w:marRight w:val="0"/>
          <w:marTop w:val="0"/>
          <w:marBottom w:val="0"/>
          <w:divBdr>
            <w:top w:val="none" w:sz="0" w:space="0" w:color="auto"/>
            <w:left w:val="none" w:sz="0" w:space="0" w:color="auto"/>
            <w:bottom w:val="none" w:sz="0" w:space="0" w:color="auto"/>
            <w:right w:val="none" w:sz="0" w:space="0" w:color="auto"/>
          </w:divBdr>
        </w:div>
        <w:div w:id="1107846711">
          <w:marLeft w:val="0"/>
          <w:marRight w:val="0"/>
          <w:marTop w:val="0"/>
          <w:marBottom w:val="0"/>
          <w:divBdr>
            <w:top w:val="none" w:sz="0" w:space="0" w:color="auto"/>
            <w:left w:val="none" w:sz="0" w:space="0" w:color="auto"/>
            <w:bottom w:val="none" w:sz="0" w:space="0" w:color="auto"/>
            <w:right w:val="none" w:sz="0" w:space="0" w:color="auto"/>
          </w:divBdr>
        </w:div>
        <w:div w:id="2006593365">
          <w:marLeft w:val="0"/>
          <w:marRight w:val="0"/>
          <w:marTop w:val="0"/>
          <w:marBottom w:val="0"/>
          <w:divBdr>
            <w:top w:val="none" w:sz="0" w:space="0" w:color="auto"/>
            <w:left w:val="none" w:sz="0" w:space="0" w:color="auto"/>
            <w:bottom w:val="none" w:sz="0" w:space="0" w:color="auto"/>
            <w:right w:val="none" w:sz="0" w:space="0" w:color="auto"/>
          </w:divBdr>
        </w:div>
        <w:div w:id="1759329377">
          <w:marLeft w:val="0"/>
          <w:marRight w:val="0"/>
          <w:marTop w:val="0"/>
          <w:marBottom w:val="0"/>
          <w:divBdr>
            <w:top w:val="none" w:sz="0" w:space="0" w:color="auto"/>
            <w:left w:val="none" w:sz="0" w:space="0" w:color="auto"/>
            <w:bottom w:val="none" w:sz="0" w:space="0" w:color="auto"/>
            <w:right w:val="none" w:sz="0" w:space="0" w:color="auto"/>
          </w:divBdr>
        </w:div>
        <w:div w:id="1728139840">
          <w:marLeft w:val="0"/>
          <w:marRight w:val="0"/>
          <w:marTop w:val="0"/>
          <w:marBottom w:val="0"/>
          <w:divBdr>
            <w:top w:val="none" w:sz="0" w:space="0" w:color="auto"/>
            <w:left w:val="none" w:sz="0" w:space="0" w:color="auto"/>
            <w:bottom w:val="none" w:sz="0" w:space="0" w:color="auto"/>
            <w:right w:val="none" w:sz="0" w:space="0" w:color="auto"/>
          </w:divBdr>
        </w:div>
        <w:div w:id="3213517">
          <w:marLeft w:val="0"/>
          <w:marRight w:val="0"/>
          <w:marTop w:val="0"/>
          <w:marBottom w:val="0"/>
          <w:divBdr>
            <w:top w:val="none" w:sz="0" w:space="0" w:color="auto"/>
            <w:left w:val="none" w:sz="0" w:space="0" w:color="auto"/>
            <w:bottom w:val="none" w:sz="0" w:space="0" w:color="auto"/>
            <w:right w:val="none" w:sz="0" w:space="0" w:color="auto"/>
          </w:divBdr>
        </w:div>
        <w:div w:id="859658526">
          <w:marLeft w:val="0"/>
          <w:marRight w:val="0"/>
          <w:marTop w:val="0"/>
          <w:marBottom w:val="0"/>
          <w:divBdr>
            <w:top w:val="none" w:sz="0" w:space="0" w:color="auto"/>
            <w:left w:val="none" w:sz="0" w:space="0" w:color="auto"/>
            <w:bottom w:val="none" w:sz="0" w:space="0" w:color="auto"/>
            <w:right w:val="none" w:sz="0" w:space="0" w:color="auto"/>
          </w:divBdr>
        </w:div>
        <w:div w:id="135076229">
          <w:marLeft w:val="0"/>
          <w:marRight w:val="0"/>
          <w:marTop w:val="0"/>
          <w:marBottom w:val="0"/>
          <w:divBdr>
            <w:top w:val="none" w:sz="0" w:space="0" w:color="auto"/>
            <w:left w:val="none" w:sz="0" w:space="0" w:color="auto"/>
            <w:bottom w:val="none" w:sz="0" w:space="0" w:color="auto"/>
            <w:right w:val="none" w:sz="0" w:space="0" w:color="auto"/>
          </w:divBdr>
        </w:div>
        <w:div w:id="153029007">
          <w:marLeft w:val="0"/>
          <w:marRight w:val="0"/>
          <w:marTop w:val="0"/>
          <w:marBottom w:val="0"/>
          <w:divBdr>
            <w:top w:val="none" w:sz="0" w:space="0" w:color="auto"/>
            <w:left w:val="none" w:sz="0" w:space="0" w:color="auto"/>
            <w:bottom w:val="none" w:sz="0" w:space="0" w:color="auto"/>
            <w:right w:val="none" w:sz="0" w:space="0" w:color="auto"/>
          </w:divBdr>
        </w:div>
        <w:div w:id="897008118">
          <w:marLeft w:val="0"/>
          <w:marRight w:val="0"/>
          <w:marTop w:val="0"/>
          <w:marBottom w:val="0"/>
          <w:divBdr>
            <w:top w:val="none" w:sz="0" w:space="0" w:color="auto"/>
            <w:left w:val="none" w:sz="0" w:space="0" w:color="auto"/>
            <w:bottom w:val="none" w:sz="0" w:space="0" w:color="auto"/>
            <w:right w:val="none" w:sz="0" w:space="0" w:color="auto"/>
          </w:divBdr>
        </w:div>
        <w:div w:id="255749211">
          <w:marLeft w:val="0"/>
          <w:marRight w:val="0"/>
          <w:marTop w:val="0"/>
          <w:marBottom w:val="0"/>
          <w:divBdr>
            <w:top w:val="none" w:sz="0" w:space="0" w:color="auto"/>
            <w:left w:val="none" w:sz="0" w:space="0" w:color="auto"/>
            <w:bottom w:val="none" w:sz="0" w:space="0" w:color="auto"/>
            <w:right w:val="none" w:sz="0" w:space="0" w:color="auto"/>
          </w:divBdr>
        </w:div>
        <w:div w:id="75900612">
          <w:marLeft w:val="0"/>
          <w:marRight w:val="0"/>
          <w:marTop w:val="0"/>
          <w:marBottom w:val="0"/>
          <w:divBdr>
            <w:top w:val="none" w:sz="0" w:space="0" w:color="auto"/>
            <w:left w:val="none" w:sz="0" w:space="0" w:color="auto"/>
            <w:bottom w:val="none" w:sz="0" w:space="0" w:color="auto"/>
            <w:right w:val="none" w:sz="0" w:space="0" w:color="auto"/>
          </w:divBdr>
        </w:div>
        <w:div w:id="873149774">
          <w:marLeft w:val="0"/>
          <w:marRight w:val="0"/>
          <w:marTop w:val="0"/>
          <w:marBottom w:val="0"/>
          <w:divBdr>
            <w:top w:val="none" w:sz="0" w:space="0" w:color="auto"/>
            <w:left w:val="none" w:sz="0" w:space="0" w:color="auto"/>
            <w:bottom w:val="none" w:sz="0" w:space="0" w:color="auto"/>
            <w:right w:val="none" w:sz="0" w:space="0" w:color="auto"/>
          </w:divBdr>
        </w:div>
        <w:div w:id="83108791">
          <w:marLeft w:val="0"/>
          <w:marRight w:val="0"/>
          <w:marTop w:val="0"/>
          <w:marBottom w:val="0"/>
          <w:divBdr>
            <w:top w:val="none" w:sz="0" w:space="0" w:color="auto"/>
            <w:left w:val="none" w:sz="0" w:space="0" w:color="auto"/>
            <w:bottom w:val="none" w:sz="0" w:space="0" w:color="auto"/>
            <w:right w:val="none" w:sz="0" w:space="0" w:color="auto"/>
          </w:divBdr>
        </w:div>
        <w:div w:id="647512109">
          <w:marLeft w:val="0"/>
          <w:marRight w:val="0"/>
          <w:marTop w:val="0"/>
          <w:marBottom w:val="0"/>
          <w:divBdr>
            <w:top w:val="none" w:sz="0" w:space="0" w:color="auto"/>
            <w:left w:val="none" w:sz="0" w:space="0" w:color="auto"/>
            <w:bottom w:val="none" w:sz="0" w:space="0" w:color="auto"/>
            <w:right w:val="none" w:sz="0" w:space="0" w:color="auto"/>
          </w:divBdr>
        </w:div>
        <w:div w:id="375589788">
          <w:marLeft w:val="0"/>
          <w:marRight w:val="0"/>
          <w:marTop w:val="0"/>
          <w:marBottom w:val="0"/>
          <w:divBdr>
            <w:top w:val="none" w:sz="0" w:space="0" w:color="auto"/>
            <w:left w:val="none" w:sz="0" w:space="0" w:color="auto"/>
            <w:bottom w:val="none" w:sz="0" w:space="0" w:color="auto"/>
            <w:right w:val="none" w:sz="0" w:space="0" w:color="auto"/>
          </w:divBdr>
        </w:div>
        <w:div w:id="2022735359">
          <w:marLeft w:val="0"/>
          <w:marRight w:val="0"/>
          <w:marTop w:val="0"/>
          <w:marBottom w:val="0"/>
          <w:divBdr>
            <w:top w:val="none" w:sz="0" w:space="0" w:color="auto"/>
            <w:left w:val="none" w:sz="0" w:space="0" w:color="auto"/>
            <w:bottom w:val="none" w:sz="0" w:space="0" w:color="auto"/>
            <w:right w:val="none" w:sz="0" w:space="0" w:color="auto"/>
          </w:divBdr>
        </w:div>
        <w:div w:id="1148863378">
          <w:marLeft w:val="0"/>
          <w:marRight w:val="0"/>
          <w:marTop w:val="0"/>
          <w:marBottom w:val="0"/>
          <w:divBdr>
            <w:top w:val="none" w:sz="0" w:space="0" w:color="auto"/>
            <w:left w:val="none" w:sz="0" w:space="0" w:color="auto"/>
            <w:bottom w:val="none" w:sz="0" w:space="0" w:color="auto"/>
            <w:right w:val="none" w:sz="0" w:space="0" w:color="auto"/>
          </w:divBdr>
        </w:div>
        <w:div w:id="1091773832">
          <w:marLeft w:val="0"/>
          <w:marRight w:val="0"/>
          <w:marTop w:val="0"/>
          <w:marBottom w:val="0"/>
          <w:divBdr>
            <w:top w:val="none" w:sz="0" w:space="0" w:color="auto"/>
            <w:left w:val="none" w:sz="0" w:space="0" w:color="auto"/>
            <w:bottom w:val="none" w:sz="0" w:space="0" w:color="auto"/>
            <w:right w:val="none" w:sz="0" w:space="0" w:color="auto"/>
          </w:divBdr>
        </w:div>
        <w:div w:id="1419667150">
          <w:marLeft w:val="0"/>
          <w:marRight w:val="0"/>
          <w:marTop w:val="0"/>
          <w:marBottom w:val="0"/>
          <w:divBdr>
            <w:top w:val="none" w:sz="0" w:space="0" w:color="auto"/>
            <w:left w:val="none" w:sz="0" w:space="0" w:color="auto"/>
            <w:bottom w:val="none" w:sz="0" w:space="0" w:color="auto"/>
            <w:right w:val="none" w:sz="0" w:space="0" w:color="auto"/>
          </w:divBdr>
        </w:div>
        <w:div w:id="232930756">
          <w:marLeft w:val="0"/>
          <w:marRight w:val="0"/>
          <w:marTop w:val="0"/>
          <w:marBottom w:val="0"/>
          <w:divBdr>
            <w:top w:val="none" w:sz="0" w:space="0" w:color="auto"/>
            <w:left w:val="none" w:sz="0" w:space="0" w:color="auto"/>
            <w:bottom w:val="none" w:sz="0" w:space="0" w:color="auto"/>
            <w:right w:val="none" w:sz="0" w:space="0" w:color="auto"/>
          </w:divBdr>
        </w:div>
        <w:div w:id="309947582">
          <w:marLeft w:val="0"/>
          <w:marRight w:val="0"/>
          <w:marTop w:val="0"/>
          <w:marBottom w:val="0"/>
          <w:divBdr>
            <w:top w:val="none" w:sz="0" w:space="0" w:color="auto"/>
            <w:left w:val="none" w:sz="0" w:space="0" w:color="auto"/>
            <w:bottom w:val="none" w:sz="0" w:space="0" w:color="auto"/>
            <w:right w:val="none" w:sz="0" w:space="0" w:color="auto"/>
          </w:divBdr>
        </w:div>
        <w:div w:id="1611088459">
          <w:marLeft w:val="0"/>
          <w:marRight w:val="0"/>
          <w:marTop w:val="0"/>
          <w:marBottom w:val="0"/>
          <w:divBdr>
            <w:top w:val="none" w:sz="0" w:space="0" w:color="auto"/>
            <w:left w:val="none" w:sz="0" w:space="0" w:color="auto"/>
            <w:bottom w:val="none" w:sz="0" w:space="0" w:color="auto"/>
            <w:right w:val="none" w:sz="0" w:space="0" w:color="auto"/>
          </w:divBdr>
        </w:div>
        <w:div w:id="1626540210">
          <w:marLeft w:val="0"/>
          <w:marRight w:val="0"/>
          <w:marTop w:val="0"/>
          <w:marBottom w:val="0"/>
          <w:divBdr>
            <w:top w:val="none" w:sz="0" w:space="0" w:color="auto"/>
            <w:left w:val="none" w:sz="0" w:space="0" w:color="auto"/>
            <w:bottom w:val="none" w:sz="0" w:space="0" w:color="auto"/>
            <w:right w:val="none" w:sz="0" w:space="0" w:color="auto"/>
          </w:divBdr>
        </w:div>
        <w:div w:id="760759043">
          <w:marLeft w:val="0"/>
          <w:marRight w:val="0"/>
          <w:marTop w:val="0"/>
          <w:marBottom w:val="0"/>
          <w:divBdr>
            <w:top w:val="none" w:sz="0" w:space="0" w:color="auto"/>
            <w:left w:val="none" w:sz="0" w:space="0" w:color="auto"/>
            <w:bottom w:val="none" w:sz="0" w:space="0" w:color="auto"/>
            <w:right w:val="none" w:sz="0" w:space="0" w:color="auto"/>
          </w:divBdr>
        </w:div>
        <w:div w:id="1550529712">
          <w:marLeft w:val="0"/>
          <w:marRight w:val="0"/>
          <w:marTop w:val="0"/>
          <w:marBottom w:val="0"/>
          <w:divBdr>
            <w:top w:val="none" w:sz="0" w:space="0" w:color="auto"/>
            <w:left w:val="none" w:sz="0" w:space="0" w:color="auto"/>
            <w:bottom w:val="none" w:sz="0" w:space="0" w:color="auto"/>
            <w:right w:val="none" w:sz="0" w:space="0" w:color="auto"/>
          </w:divBdr>
        </w:div>
        <w:div w:id="1420709725">
          <w:marLeft w:val="0"/>
          <w:marRight w:val="0"/>
          <w:marTop w:val="0"/>
          <w:marBottom w:val="0"/>
          <w:divBdr>
            <w:top w:val="none" w:sz="0" w:space="0" w:color="auto"/>
            <w:left w:val="none" w:sz="0" w:space="0" w:color="auto"/>
            <w:bottom w:val="none" w:sz="0" w:space="0" w:color="auto"/>
            <w:right w:val="none" w:sz="0" w:space="0" w:color="auto"/>
          </w:divBdr>
        </w:div>
        <w:div w:id="1410736777">
          <w:marLeft w:val="0"/>
          <w:marRight w:val="0"/>
          <w:marTop w:val="0"/>
          <w:marBottom w:val="0"/>
          <w:divBdr>
            <w:top w:val="none" w:sz="0" w:space="0" w:color="auto"/>
            <w:left w:val="none" w:sz="0" w:space="0" w:color="auto"/>
            <w:bottom w:val="none" w:sz="0" w:space="0" w:color="auto"/>
            <w:right w:val="none" w:sz="0" w:space="0" w:color="auto"/>
          </w:divBdr>
        </w:div>
        <w:div w:id="2076005186">
          <w:marLeft w:val="0"/>
          <w:marRight w:val="0"/>
          <w:marTop w:val="0"/>
          <w:marBottom w:val="0"/>
          <w:divBdr>
            <w:top w:val="none" w:sz="0" w:space="0" w:color="auto"/>
            <w:left w:val="none" w:sz="0" w:space="0" w:color="auto"/>
            <w:bottom w:val="none" w:sz="0" w:space="0" w:color="auto"/>
            <w:right w:val="none" w:sz="0" w:space="0" w:color="auto"/>
          </w:divBdr>
        </w:div>
        <w:div w:id="724523897">
          <w:marLeft w:val="0"/>
          <w:marRight w:val="0"/>
          <w:marTop w:val="0"/>
          <w:marBottom w:val="0"/>
          <w:divBdr>
            <w:top w:val="none" w:sz="0" w:space="0" w:color="auto"/>
            <w:left w:val="none" w:sz="0" w:space="0" w:color="auto"/>
            <w:bottom w:val="none" w:sz="0" w:space="0" w:color="auto"/>
            <w:right w:val="none" w:sz="0" w:space="0" w:color="auto"/>
          </w:divBdr>
        </w:div>
        <w:div w:id="1142381387">
          <w:marLeft w:val="0"/>
          <w:marRight w:val="0"/>
          <w:marTop w:val="0"/>
          <w:marBottom w:val="0"/>
          <w:divBdr>
            <w:top w:val="none" w:sz="0" w:space="0" w:color="auto"/>
            <w:left w:val="none" w:sz="0" w:space="0" w:color="auto"/>
            <w:bottom w:val="none" w:sz="0" w:space="0" w:color="auto"/>
            <w:right w:val="none" w:sz="0" w:space="0" w:color="auto"/>
          </w:divBdr>
        </w:div>
        <w:div w:id="1920022973">
          <w:marLeft w:val="0"/>
          <w:marRight w:val="0"/>
          <w:marTop w:val="0"/>
          <w:marBottom w:val="0"/>
          <w:divBdr>
            <w:top w:val="none" w:sz="0" w:space="0" w:color="auto"/>
            <w:left w:val="none" w:sz="0" w:space="0" w:color="auto"/>
            <w:bottom w:val="none" w:sz="0" w:space="0" w:color="auto"/>
            <w:right w:val="none" w:sz="0" w:space="0" w:color="auto"/>
          </w:divBdr>
        </w:div>
        <w:div w:id="720860627">
          <w:marLeft w:val="0"/>
          <w:marRight w:val="0"/>
          <w:marTop w:val="0"/>
          <w:marBottom w:val="0"/>
          <w:divBdr>
            <w:top w:val="none" w:sz="0" w:space="0" w:color="auto"/>
            <w:left w:val="none" w:sz="0" w:space="0" w:color="auto"/>
            <w:bottom w:val="none" w:sz="0" w:space="0" w:color="auto"/>
            <w:right w:val="none" w:sz="0" w:space="0" w:color="auto"/>
          </w:divBdr>
        </w:div>
        <w:div w:id="1073695304">
          <w:marLeft w:val="0"/>
          <w:marRight w:val="0"/>
          <w:marTop w:val="0"/>
          <w:marBottom w:val="0"/>
          <w:divBdr>
            <w:top w:val="none" w:sz="0" w:space="0" w:color="auto"/>
            <w:left w:val="none" w:sz="0" w:space="0" w:color="auto"/>
            <w:bottom w:val="none" w:sz="0" w:space="0" w:color="auto"/>
            <w:right w:val="none" w:sz="0" w:space="0" w:color="auto"/>
          </w:divBdr>
        </w:div>
        <w:div w:id="1302729198">
          <w:marLeft w:val="0"/>
          <w:marRight w:val="0"/>
          <w:marTop w:val="0"/>
          <w:marBottom w:val="0"/>
          <w:divBdr>
            <w:top w:val="none" w:sz="0" w:space="0" w:color="auto"/>
            <w:left w:val="none" w:sz="0" w:space="0" w:color="auto"/>
            <w:bottom w:val="none" w:sz="0" w:space="0" w:color="auto"/>
            <w:right w:val="none" w:sz="0" w:space="0" w:color="auto"/>
          </w:divBdr>
        </w:div>
        <w:div w:id="1593589094">
          <w:marLeft w:val="0"/>
          <w:marRight w:val="0"/>
          <w:marTop w:val="0"/>
          <w:marBottom w:val="0"/>
          <w:divBdr>
            <w:top w:val="none" w:sz="0" w:space="0" w:color="auto"/>
            <w:left w:val="none" w:sz="0" w:space="0" w:color="auto"/>
            <w:bottom w:val="none" w:sz="0" w:space="0" w:color="auto"/>
            <w:right w:val="none" w:sz="0" w:space="0" w:color="auto"/>
          </w:divBdr>
        </w:div>
        <w:div w:id="498498098">
          <w:marLeft w:val="0"/>
          <w:marRight w:val="0"/>
          <w:marTop w:val="0"/>
          <w:marBottom w:val="0"/>
          <w:divBdr>
            <w:top w:val="none" w:sz="0" w:space="0" w:color="auto"/>
            <w:left w:val="none" w:sz="0" w:space="0" w:color="auto"/>
            <w:bottom w:val="none" w:sz="0" w:space="0" w:color="auto"/>
            <w:right w:val="none" w:sz="0" w:space="0" w:color="auto"/>
          </w:divBdr>
        </w:div>
        <w:div w:id="12079079">
          <w:marLeft w:val="0"/>
          <w:marRight w:val="0"/>
          <w:marTop w:val="0"/>
          <w:marBottom w:val="0"/>
          <w:divBdr>
            <w:top w:val="none" w:sz="0" w:space="0" w:color="auto"/>
            <w:left w:val="none" w:sz="0" w:space="0" w:color="auto"/>
            <w:bottom w:val="none" w:sz="0" w:space="0" w:color="auto"/>
            <w:right w:val="none" w:sz="0" w:space="0" w:color="auto"/>
          </w:divBdr>
        </w:div>
        <w:div w:id="1878393296">
          <w:marLeft w:val="0"/>
          <w:marRight w:val="0"/>
          <w:marTop w:val="0"/>
          <w:marBottom w:val="0"/>
          <w:divBdr>
            <w:top w:val="none" w:sz="0" w:space="0" w:color="auto"/>
            <w:left w:val="none" w:sz="0" w:space="0" w:color="auto"/>
            <w:bottom w:val="none" w:sz="0" w:space="0" w:color="auto"/>
            <w:right w:val="none" w:sz="0" w:space="0" w:color="auto"/>
          </w:divBdr>
        </w:div>
        <w:div w:id="190918780">
          <w:marLeft w:val="0"/>
          <w:marRight w:val="0"/>
          <w:marTop w:val="0"/>
          <w:marBottom w:val="0"/>
          <w:divBdr>
            <w:top w:val="none" w:sz="0" w:space="0" w:color="auto"/>
            <w:left w:val="none" w:sz="0" w:space="0" w:color="auto"/>
            <w:bottom w:val="none" w:sz="0" w:space="0" w:color="auto"/>
            <w:right w:val="none" w:sz="0" w:space="0" w:color="auto"/>
          </w:divBdr>
        </w:div>
        <w:div w:id="599068338">
          <w:marLeft w:val="0"/>
          <w:marRight w:val="0"/>
          <w:marTop w:val="0"/>
          <w:marBottom w:val="0"/>
          <w:divBdr>
            <w:top w:val="none" w:sz="0" w:space="0" w:color="auto"/>
            <w:left w:val="none" w:sz="0" w:space="0" w:color="auto"/>
            <w:bottom w:val="none" w:sz="0" w:space="0" w:color="auto"/>
            <w:right w:val="none" w:sz="0" w:space="0" w:color="auto"/>
          </w:divBdr>
        </w:div>
        <w:div w:id="1256287203">
          <w:marLeft w:val="0"/>
          <w:marRight w:val="0"/>
          <w:marTop w:val="0"/>
          <w:marBottom w:val="0"/>
          <w:divBdr>
            <w:top w:val="none" w:sz="0" w:space="0" w:color="auto"/>
            <w:left w:val="none" w:sz="0" w:space="0" w:color="auto"/>
            <w:bottom w:val="none" w:sz="0" w:space="0" w:color="auto"/>
            <w:right w:val="none" w:sz="0" w:space="0" w:color="auto"/>
          </w:divBdr>
        </w:div>
        <w:div w:id="101151799">
          <w:marLeft w:val="0"/>
          <w:marRight w:val="0"/>
          <w:marTop w:val="0"/>
          <w:marBottom w:val="0"/>
          <w:divBdr>
            <w:top w:val="none" w:sz="0" w:space="0" w:color="auto"/>
            <w:left w:val="none" w:sz="0" w:space="0" w:color="auto"/>
            <w:bottom w:val="none" w:sz="0" w:space="0" w:color="auto"/>
            <w:right w:val="none" w:sz="0" w:space="0" w:color="auto"/>
          </w:divBdr>
        </w:div>
        <w:div w:id="125120796">
          <w:marLeft w:val="0"/>
          <w:marRight w:val="0"/>
          <w:marTop w:val="0"/>
          <w:marBottom w:val="0"/>
          <w:divBdr>
            <w:top w:val="none" w:sz="0" w:space="0" w:color="auto"/>
            <w:left w:val="none" w:sz="0" w:space="0" w:color="auto"/>
            <w:bottom w:val="none" w:sz="0" w:space="0" w:color="auto"/>
            <w:right w:val="none" w:sz="0" w:space="0" w:color="auto"/>
          </w:divBdr>
        </w:div>
        <w:div w:id="80876002">
          <w:marLeft w:val="0"/>
          <w:marRight w:val="0"/>
          <w:marTop w:val="0"/>
          <w:marBottom w:val="0"/>
          <w:divBdr>
            <w:top w:val="none" w:sz="0" w:space="0" w:color="auto"/>
            <w:left w:val="none" w:sz="0" w:space="0" w:color="auto"/>
            <w:bottom w:val="none" w:sz="0" w:space="0" w:color="auto"/>
            <w:right w:val="none" w:sz="0" w:space="0" w:color="auto"/>
          </w:divBdr>
        </w:div>
        <w:div w:id="634868761">
          <w:marLeft w:val="0"/>
          <w:marRight w:val="0"/>
          <w:marTop w:val="0"/>
          <w:marBottom w:val="0"/>
          <w:divBdr>
            <w:top w:val="none" w:sz="0" w:space="0" w:color="auto"/>
            <w:left w:val="none" w:sz="0" w:space="0" w:color="auto"/>
            <w:bottom w:val="none" w:sz="0" w:space="0" w:color="auto"/>
            <w:right w:val="none" w:sz="0" w:space="0" w:color="auto"/>
          </w:divBdr>
        </w:div>
        <w:div w:id="1482887838">
          <w:marLeft w:val="0"/>
          <w:marRight w:val="0"/>
          <w:marTop w:val="0"/>
          <w:marBottom w:val="0"/>
          <w:divBdr>
            <w:top w:val="none" w:sz="0" w:space="0" w:color="auto"/>
            <w:left w:val="none" w:sz="0" w:space="0" w:color="auto"/>
            <w:bottom w:val="none" w:sz="0" w:space="0" w:color="auto"/>
            <w:right w:val="none" w:sz="0" w:space="0" w:color="auto"/>
          </w:divBdr>
        </w:div>
        <w:div w:id="936208850">
          <w:marLeft w:val="0"/>
          <w:marRight w:val="0"/>
          <w:marTop w:val="0"/>
          <w:marBottom w:val="0"/>
          <w:divBdr>
            <w:top w:val="none" w:sz="0" w:space="0" w:color="auto"/>
            <w:left w:val="none" w:sz="0" w:space="0" w:color="auto"/>
            <w:bottom w:val="none" w:sz="0" w:space="0" w:color="auto"/>
            <w:right w:val="none" w:sz="0" w:space="0" w:color="auto"/>
          </w:divBdr>
        </w:div>
        <w:div w:id="1266842483">
          <w:marLeft w:val="0"/>
          <w:marRight w:val="0"/>
          <w:marTop w:val="0"/>
          <w:marBottom w:val="0"/>
          <w:divBdr>
            <w:top w:val="none" w:sz="0" w:space="0" w:color="auto"/>
            <w:left w:val="none" w:sz="0" w:space="0" w:color="auto"/>
            <w:bottom w:val="none" w:sz="0" w:space="0" w:color="auto"/>
            <w:right w:val="none" w:sz="0" w:space="0" w:color="auto"/>
          </w:divBdr>
        </w:div>
        <w:div w:id="459107271">
          <w:marLeft w:val="0"/>
          <w:marRight w:val="0"/>
          <w:marTop w:val="0"/>
          <w:marBottom w:val="0"/>
          <w:divBdr>
            <w:top w:val="none" w:sz="0" w:space="0" w:color="auto"/>
            <w:left w:val="none" w:sz="0" w:space="0" w:color="auto"/>
            <w:bottom w:val="none" w:sz="0" w:space="0" w:color="auto"/>
            <w:right w:val="none" w:sz="0" w:space="0" w:color="auto"/>
          </w:divBdr>
        </w:div>
        <w:div w:id="1453524399">
          <w:marLeft w:val="0"/>
          <w:marRight w:val="0"/>
          <w:marTop w:val="0"/>
          <w:marBottom w:val="0"/>
          <w:divBdr>
            <w:top w:val="none" w:sz="0" w:space="0" w:color="auto"/>
            <w:left w:val="none" w:sz="0" w:space="0" w:color="auto"/>
            <w:bottom w:val="none" w:sz="0" w:space="0" w:color="auto"/>
            <w:right w:val="none" w:sz="0" w:space="0" w:color="auto"/>
          </w:divBdr>
        </w:div>
        <w:div w:id="237134283">
          <w:marLeft w:val="0"/>
          <w:marRight w:val="0"/>
          <w:marTop w:val="0"/>
          <w:marBottom w:val="0"/>
          <w:divBdr>
            <w:top w:val="none" w:sz="0" w:space="0" w:color="auto"/>
            <w:left w:val="none" w:sz="0" w:space="0" w:color="auto"/>
            <w:bottom w:val="none" w:sz="0" w:space="0" w:color="auto"/>
            <w:right w:val="none" w:sz="0" w:space="0" w:color="auto"/>
          </w:divBdr>
        </w:div>
        <w:div w:id="993489801">
          <w:marLeft w:val="0"/>
          <w:marRight w:val="0"/>
          <w:marTop w:val="0"/>
          <w:marBottom w:val="0"/>
          <w:divBdr>
            <w:top w:val="none" w:sz="0" w:space="0" w:color="auto"/>
            <w:left w:val="none" w:sz="0" w:space="0" w:color="auto"/>
            <w:bottom w:val="none" w:sz="0" w:space="0" w:color="auto"/>
            <w:right w:val="none" w:sz="0" w:space="0" w:color="auto"/>
          </w:divBdr>
        </w:div>
        <w:div w:id="2124300048">
          <w:marLeft w:val="0"/>
          <w:marRight w:val="0"/>
          <w:marTop w:val="0"/>
          <w:marBottom w:val="0"/>
          <w:divBdr>
            <w:top w:val="none" w:sz="0" w:space="0" w:color="auto"/>
            <w:left w:val="none" w:sz="0" w:space="0" w:color="auto"/>
            <w:bottom w:val="none" w:sz="0" w:space="0" w:color="auto"/>
            <w:right w:val="none" w:sz="0" w:space="0" w:color="auto"/>
          </w:divBdr>
        </w:div>
        <w:div w:id="1580289251">
          <w:marLeft w:val="0"/>
          <w:marRight w:val="0"/>
          <w:marTop w:val="0"/>
          <w:marBottom w:val="0"/>
          <w:divBdr>
            <w:top w:val="none" w:sz="0" w:space="0" w:color="auto"/>
            <w:left w:val="none" w:sz="0" w:space="0" w:color="auto"/>
            <w:bottom w:val="none" w:sz="0" w:space="0" w:color="auto"/>
            <w:right w:val="none" w:sz="0" w:space="0" w:color="auto"/>
          </w:divBdr>
        </w:div>
        <w:div w:id="1266772426">
          <w:marLeft w:val="0"/>
          <w:marRight w:val="0"/>
          <w:marTop w:val="0"/>
          <w:marBottom w:val="0"/>
          <w:divBdr>
            <w:top w:val="none" w:sz="0" w:space="0" w:color="auto"/>
            <w:left w:val="none" w:sz="0" w:space="0" w:color="auto"/>
            <w:bottom w:val="none" w:sz="0" w:space="0" w:color="auto"/>
            <w:right w:val="none" w:sz="0" w:space="0" w:color="auto"/>
          </w:divBdr>
        </w:div>
        <w:div w:id="229655529">
          <w:marLeft w:val="0"/>
          <w:marRight w:val="0"/>
          <w:marTop w:val="0"/>
          <w:marBottom w:val="0"/>
          <w:divBdr>
            <w:top w:val="none" w:sz="0" w:space="0" w:color="auto"/>
            <w:left w:val="none" w:sz="0" w:space="0" w:color="auto"/>
            <w:bottom w:val="none" w:sz="0" w:space="0" w:color="auto"/>
            <w:right w:val="none" w:sz="0" w:space="0" w:color="auto"/>
          </w:divBdr>
        </w:div>
        <w:div w:id="1792237558">
          <w:marLeft w:val="0"/>
          <w:marRight w:val="0"/>
          <w:marTop w:val="0"/>
          <w:marBottom w:val="0"/>
          <w:divBdr>
            <w:top w:val="none" w:sz="0" w:space="0" w:color="auto"/>
            <w:left w:val="none" w:sz="0" w:space="0" w:color="auto"/>
            <w:bottom w:val="none" w:sz="0" w:space="0" w:color="auto"/>
            <w:right w:val="none" w:sz="0" w:space="0" w:color="auto"/>
          </w:divBdr>
        </w:div>
        <w:div w:id="120417989">
          <w:marLeft w:val="0"/>
          <w:marRight w:val="0"/>
          <w:marTop w:val="0"/>
          <w:marBottom w:val="0"/>
          <w:divBdr>
            <w:top w:val="none" w:sz="0" w:space="0" w:color="auto"/>
            <w:left w:val="none" w:sz="0" w:space="0" w:color="auto"/>
            <w:bottom w:val="none" w:sz="0" w:space="0" w:color="auto"/>
            <w:right w:val="none" w:sz="0" w:space="0" w:color="auto"/>
          </w:divBdr>
        </w:div>
        <w:div w:id="315306759">
          <w:marLeft w:val="0"/>
          <w:marRight w:val="0"/>
          <w:marTop w:val="0"/>
          <w:marBottom w:val="0"/>
          <w:divBdr>
            <w:top w:val="none" w:sz="0" w:space="0" w:color="auto"/>
            <w:left w:val="none" w:sz="0" w:space="0" w:color="auto"/>
            <w:bottom w:val="none" w:sz="0" w:space="0" w:color="auto"/>
            <w:right w:val="none" w:sz="0" w:space="0" w:color="auto"/>
          </w:divBdr>
        </w:div>
        <w:div w:id="506599989">
          <w:marLeft w:val="0"/>
          <w:marRight w:val="0"/>
          <w:marTop w:val="0"/>
          <w:marBottom w:val="0"/>
          <w:divBdr>
            <w:top w:val="none" w:sz="0" w:space="0" w:color="auto"/>
            <w:left w:val="none" w:sz="0" w:space="0" w:color="auto"/>
            <w:bottom w:val="none" w:sz="0" w:space="0" w:color="auto"/>
            <w:right w:val="none" w:sz="0" w:space="0" w:color="auto"/>
          </w:divBdr>
        </w:div>
        <w:div w:id="2120106813">
          <w:marLeft w:val="0"/>
          <w:marRight w:val="0"/>
          <w:marTop w:val="0"/>
          <w:marBottom w:val="0"/>
          <w:divBdr>
            <w:top w:val="none" w:sz="0" w:space="0" w:color="auto"/>
            <w:left w:val="none" w:sz="0" w:space="0" w:color="auto"/>
            <w:bottom w:val="none" w:sz="0" w:space="0" w:color="auto"/>
            <w:right w:val="none" w:sz="0" w:space="0" w:color="auto"/>
          </w:divBdr>
        </w:div>
        <w:div w:id="501896046">
          <w:marLeft w:val="0"/>
          <w:marRight w:val="0"/>
          <w:marTop w:val="0"/>
          <w:marBottom w:val="0"/>
          <w:divBdr>
            <w:top w:val="none" w:sz="0" w:space="0" w:color="auto"/>
            <w:left w:val="none" w:sz="0" w:space="0" w:color="auto"/>
            <w:bottom w:val="none" w:sz="0" w:space="0" w:color="auto"/>
            <w:right w:val="none" w:sz="0" w:space="0" w:color="auto"/>
          </w:divBdr>
        </w:div>
        <w:div w:id="933323543">
          <w:marLeft w:val="0"/>
          <w:marRight w:val="0"/>
          <w:marTop w:val="0"/>
          <w:marBottom w:val="0"/>
          <w:divBdr>
            <w:top w:val="none" w:sz="0" w:space="0" w:color="auto"/>
            <w:left w:val="none" w:sz="0" w:space="0" w:color="auto"/>
            <w:bottom w:val="none" w:sz="0" w:space="0" w:color="auto"/>
            <w:right w:val="none" w:sz="0" w:space="0" w:color="auto"/>
          </w:divBdr>
        </w:div>
        <w:div w:id="2147236252">
          <w:marLeft w:val="0"/>
          <w:marRight w:val="0"/>
          <w:marTop w:val="0"/>
          <w:marBottom w:val="0"/>
          <w:divBdr>
            <w:top w:val="none" w:sz="0" w:space="0" w:color="auto"/>
            <w:left w:val="none" w:sz="0" w:space="0" w:color="auto"/>
            <w:bottom w:val="none" w:sz="0" w:space="0" w:color="auto"/>
            <w:right w:val="none" w:sz="0" w:space="0" w:color="auto"/>
          </w:divBdr>
        </w:div>
        <w:div w:id="604770054">
          <w:marLeft w:val="0"/>
          <w:marRight w:val="0"/>
          <w:marTop w:val="0"/>
          <w:marBottom w:val="0"/>
          <w:divBdr>
            <w:top w:val="none" w:sz="0" w:space="0" w:color="auto"/>
            <w:left w:val="none" w:sz="0" w:space="0" w:color="auto"/>
            <w:bottom w:val="none" w:sz="0" w:space="0" w:color="auto"/>
            <w:right w:val="none" w:sz="0" w:space="0" w:color="auto"/>
          </w:divBdr>
        </w:div>
        <w:div w:id="2004816558">
          <w:marLeft w:val="0"/>
          <w:marRight w:val="0"/>
          <w:marTop w:val="0"/>
          <w:marBottom w:val="0"/>
          <w:divBdr>
            <w:top w:val="none" w:sz="0" w:space="0" w:color="auto"/>
            <w:left w:val="none" w:sz="0" w:space="0" w:color="auto"/>
            <w:bottom w:val="none" w:sz="0" w:space="0" w:color="auto"/>
            <w:right w:val="none" w:sz="0" w:space="0" w:color="auto"/>
          </w:divBdr>
        </w:div>
        <w:div w:id="666598937">
          <w:marLeft w:val="0"/>
          <w:marRight w:val="0"/>
          <w:marTop w:val="0"/>
          <w:marBottom w:val="0"/>
          <w:divBdr>
            <w:top w:val="none" w:sz="0" w:space="0" w:color="auto"/>
            <w:left w:val="none" w:sz="0" w:space="0" w:color="auto"/>
            <w:bottom w:val="none" w:sz="0" w:space="0" w:color="auto"/>
            <w:right w:val="none" w:sz="0" w:space="0" w:color="auto"/>
          </w:divBdr>
        </w:div>
        <w:div w:id="1034813956">
          <w:marLeft w:val="0"/>
          <w:marRight w:val="0"/>
          <w:marTop w:val="0"/>
          <w:marBottom w:val="0"/>
          <w:divBdr>
            <w:top w:val="none" w:sz="0" w:space="0" w:color="auto"/>
            <w:left w:val="none" w:sz="0" w:space="0" w:color="auto"/>
            <w:bottom w:val="none" w:sz="0" w:space="0" w:color="auto"/>
            <w:right w:val="none" w:sz="0" w:space="0" w:color="auto"/>
          </w:divBdr>
        </w:div>
        <w:div w:id="1860973773">
          <w:marLeft w:val="0"/>
          <w:marRight w:val="0"/>
          <w:marTop w:val="0"/>
          <w:marBottom w:val="0"/>
          <w:divBdr>
            <w:top w:val="none" w:sz="0" w:space="0" w:color="auto"/>
            <w:left w:val="none" w:sz="0" w:space="0" w:color="auto"/>
            <w:bottom w:val="none" w:sz="0" w:space="0" w:color="auto"/>
            <w:right w:val="none" w:sz="0" w:space="0" w:color="auto"/>
          </w:divBdr>
        </w:div>
        <w:div w:id="710376442">
          <w:marLeft w:val="0"/>
          <w:marRight w:val="0"/>
          <w:marTop w:val="0"/>
          <w:marBottom w:val="0"/>
          <w:divBdr>
            <w:top w:val="none" w:sz="0" w:space="0" w:color="auto"/>
            <w:left w:val="none" w:sz="0" w:space="0" w:color="auto"/>
            <w:bottom w:val="none" w:sz="0" w:space="0" w:color="auto"/>
            <w:right w:val="none" w:sz="0" w:space="0" w:color="auto"/>
          </w:divBdr>
        </w:div>
        <w:div w:id="1177036039">
          <w:marLeft w:val="0"/>
          <w:marRight w:val="0"/>
          <w:marTop w:val="0"/>
          <w:marBottom w:val="0"/>
          <w:divBdr>
            <w:top w:val="none" w:sz="0" w:space="0" w:color="auto"/>
            <w:left w:val="none" w:sz="0" w:space="0" w:color="auto"/>
            <w:bottom w:val="none" w:sz="0" w:space="0" w:color="auto"/>
            <w:right w:val="none" w:sz="0" w:space="0" w:color="auto"/>
          </w:divBdr>
        </w:div>
        <w:div w:id="423379515">
          <w:marLeft w:val="0"/>
          <w:marRight w:val="0"/>
          <w:marTop w:val="0"/>
          <w:marBottom w:val="0"/>
          <w:divBdr>
            <w:top w:val="none" w:sz="0" w:space="0" w:color="auto"/>
            <w:left w:val="none" w:sz="0" w:space="0" w:color="auto"/>
            <w:bottom w:val="none" w:sz="0" w:space="0" w:color="auto"/>
            <w:right w:val="none" w:sz="0" w:space="0" w:color="auto"/>
          </w:divBdr>
        </w:div>
        <w:div w:id="1664042222">
          <w:marLeft w:val="0"/>
          <w:marRight w:val="0"/>
          <w:marTop w:val="0"/>
          <w:marBottom w:val="0"/>
          <w:divBdr>
            <w:top w:val="none" w:sz="0" w:space="0" w:color="auto"/>
            <w:left w:val="none" w:sz="0" w:space="0" w:color="auto"/>
            <w:bottom w:val="none" w:sz="0" w:space="0" w:color="auto"/>
            <w:right w:val="none" w:sz="0" w:space="0" w:color="auto"/>
          </w:divBdr>
        </w:div>
        <w:div w:id="78984992">
          <w:marLeft w:val="0"/>
          <w:marRight w:val="0"/>
          <w:marTop w:val="0"/>
          <w:marBottom w:val="0"/>
          <w:divBdr>
            <w:top w:val="none" w:sz="0" w:space="0" w:color="auto"/>
            <w:left w:val="none" w:sz="0" w:space="0" w:color="auto"/>
            <w:bottom w:val="none" w:sz="0" w:space="0" w:color="auto"/>
            <w:right w:val="none" w:sz="0" w:space="0" w:color="auto"/>
          </w:divBdr>
        </w:div>
        <w:div w:id="1742218833">
          <w:marLeft w:val="0"/>
          <w:marRight w:val="0"/>
          <w:marTop w:val="0"/>
          <w:marBottom w:val="0"/>
          <w:divBdr>
            <w:top w:val="none" w:sz="0" w:space="0" w:color="auto"/>
            <w:left w:val="none" w:sz="0" w:space="0" w:color="auto"/>
            <w:bottom w:val="none" w:sz="0" w:space="0" w:color="auto"/>
            <w:right w:val="none" w:sz="0" w:space="0" w:color="auto"/>
          </w:divBdr>
        </w:div>
        <w:div w:id="4023681">
          <w:marLeft w:val="0"/>
          <w:marRight w:val="0"/>
          <w:marTop w:val="0"/>
          <w:marBottom w:val="0"/>
          <w:divBdr>
            <w:top w:val="none" w:sz="0" w:space="0" w:color="auto"/>
            <w:left w:val="none" w:sz="0" w:space="0" w:color="auto"/>
            <w:bottom w:val="none" w:sz="0" w:space="0" w:color="auto"/>
            <w:right w:val="none" w:sz="0" w:space="0" w:color="auto"/>
          </w:divBdr>
        </w:div>
        <w:div w:id="911504556">
          <w:marLeft w:val="0"/>
          <w:marRight w:val="0"/>
          <w:marTop w:val="0"/>
          <w:marBottom w:val="0"/>
          <w:divBdr>
            <w:top w:val="none" w:sz="0" w:space="0" w:color="auto"/>
            <w:left w:val="none" w:sz="0" w:space="0" w:color="auto"/>
            <w:bottom w:val="none" w:sz="0" w:space="0" w:color="auto"/>
            <w:right w:val="none" w:sz="0" w:space="0" w:color="auto"/>
          </w:divBdr>
        </w:div>
        <w:div w:id="72509860">
          <w:marLeft w:val="0"/>
          <w:marRight w:val="0"/>
          <w:marTop w:val="0"/>
          <w:marBottom w:val="0"/>
          <w:divBdr>
            <w:top w:val="none" w:sz="0" w:space="0" w:color="auto"/>
            <w:left w:val="none" w:sz="0" w:space="0" w:color="auto"/>
            <w:bottom w:val="none" w:sz="0" w:space="0" w:color="auto"/>
            <w:right w:val="none" w:sz="0" w:space="0" w:color="auto"/>
          </w:divBdr>
        </w:div>
        <w:div w:id="1574927111">
          <w:marLeft w:val="0"/>
          <w:marRight w:val="0"/>
          <w:marTop w:val="0"/>
          <w:marBottom w:val="0"/>
          <w:divBdr>
            <w:top w:val="none" w:sz="0" w:space="0" w:color="auto"/>
            <w:left w:val="none" w:sz="0" w:space="0" w:color="auto"/>
            <w:bottom w:val="none" w:sz="0" w:space="0" w:color="auto"/>
            <w:right w:val="none" w:sz="0" w:space="0" w:color="auto"/>
          </w:divBdr>
        </w:div>
        <w:div w:id="1581525249">
          <w:marLeft w:val="0"/>
          <w:marRight w:val="0"/>
          <w:marTop w:val="0"/>
          <w:marBottom w:val="0"/>
          <w:divBdr>
            <w:top w:val="none" w:sz="0" w:space="0" w:color="auto"/>
            <w:left w:val="none" w:sz="0" w:space="0" w:color="auto"/>
            <w:bottom w:val="none" w:sz="0" w:space="0" w:color="auto"/>
            <w:right w:val="none" w:sz="0" w:space="0" w:color="auto"/>
          </w:divBdr>
        </w:div>
        <w:div w:id="739253928">
          <w:marLeft w:val="0"/>
          <w:marRight w:val="0"/>
          <w:marTop w:val="0"/>
          <w:marBottom w:val="0"/>
          <w:divBdr>
            <w:top w:val="none" w:sz="0" w:space="0" w:color="auto"/>
            <w:left w:val="none" w:sz="0" w:space="0" w:color="auto"/>
            <w:bottom w:val="none" w:sz="0" w:space="0" w:color="auto"/>
            <w:right w:val="none" w:sz="0" w:space="0" w:color="auto"/>
          </w:divBdr>
        </w:div>
        <w:div w:id="726954787">
          <w:marLeft w:val="0"/>
          <w:marRight w:val="0"/>
          <w:marTop w:val="0"/>
          <w:marBottom w:val="0"/>
          <w:divBdr>
            <w:top w:val="none" w:sz="0" w:space="0" w:color="auto"/>
            <w:left w:val="none" w:sz="0" w:space="0" w:color="auto"/>
            <w:bottom w:val="none" w:sz="0" w:space="0" w:color="auto"/>
            <w:right w:val="none" w:sz="0" w:space="0" w:color="auto"/>
          </w:divBdr>
        </w:div>
        <w:div w:id="716510231">
          <w:marLeft w:val="0"/>
          <w:marRight w:val="0"/>
          <w:marTop w:val="0"/>
          <w:marBottom w:val="0"/>
          <w:divBdr>
            <w:top w:val="none" w:sz="0" w:space="0" w:color="auto"/>
            <w:left w:val="none" w:sz="0" w:space="0" w:color="auto"/>
            <w:bottom w:val="none" w:sz="0" w:space="0" w:color="auto"/>
            <w:right w:val="none" w:sz="0" w:space="0" w:color="auto"/>
          </w:divBdr>
        </w:div>
        <w:div w:id="1386830567">
          <w:marLeft w:val="0"/>
          <w:marRight w:val="0"/>
          <w:marTop w:val="0"/>
          <w:marBottom w:val="0"/>
          <w:divBdr>
            <w:top w:val="none" w:sz="0" w:space="0" w:color="auto"/>
            <w:left w:val="none" w:sz="0" w:space="0" w:color="auto"/>
            <w:bottom w:val="none" w:sz="0" w:space="0" w:color="auto"/>
            <w:right w:val="none" w:sz="0" w:space="0" w:color="auto"/>
          </w:divBdr>
        </w:div>
        <w:div w:id="61024459">
          <w:marLeft w:val="0"/>
          <w:marRight w:val="0"/>
          <w:marTop w:val="0"/>
          <w:marBottom w:val="0"/>
          <w:divBdr>
            <w:top w:val="none" w:sz="0" w:space="0" w:color="auto"/>
            <w:left w:val="none" w:sz="0" w:space="0" w:color="auto"/>
            <w:bottom w:val="none" w:sz="0" w:space="0" w:color="auto"/>
            <w:right w:val="none" w:sz="0" w:space="0" w:color="auto"/>
          </w:divBdr>
        </w:div>
        <w:div w:id="183133311">
          <w:marLeft w:val="0"/>
          <w:marRight w:val="0"/>
          <w:marTop w:val="0"/>
          <w:marBottom w:val="0"/>
          <w:divBdr>
            <w:top w:val="none" w:sz="0" w:space="0" w:color="auto"/>
            <w:left w:val="none" w:sz="0" w:space="0" w:color="auto"/>
            <w:bottom w:val="none" w:sz="0" w:space="0" w:color="auto"/>
            <w:right w:val="none" w:sz="0" w:space="0" w:color="auto"/>
          </w:divBdr>
        </w:div>
        <w:div w:id="88812944">
          <w:marLeft w:val="0"/>
          <w:marRight w:val="0"/>
          <w:marTop w:val="0"/>
          <w:marBottom w:val="0"/>
          <w:divBdr>
            <w:top w:val="none" w:sz="0" w:space="0" w:color="auto"/>
            <w:left w:val="none" w:sz="0" w:space="0" w:color="auto"/>
            <w:bottom w:val="none" w:sz="0" w:space="0" w:color="auto"/>
            <w:right w:val="none" w:sz="0" w:space="0" w:color="auto"/>
          </w:divBdr>
        </w:div>
        <w:div w:id="2111968236">
          <w:marLeft w:val="0"/>
          <w:marRight w:val="0"/>
          <w:marTop w:val="0"/>
          <w:marBottom w:val="0"/>
          <w:divBdr>
            <w:top w:val="none" w:sz="0" w:space="0" w:color="auto"/>
            <w:left w:val="none" w:sz="0" w:space="0" w:color="auto"/>
            <w:bottom w:val="none" w:sz="0" w:space="0" w:color="auto"/>
            <w:right w:val="none" w:sz="0" w:space="0" w:color="auto"/>
          </w:divBdr>
        </w:div>
        <w:div w:id="1506699963">
          <w:marLeft w:val="0"/>
          <w:marRight w:val="0"/>
          <w:marTop w:val="0"/>
          <w:marBottom w:val="0"/>
          <w:divBdr>
            <w:top w:val="none" w:sz="0" w:space="0" w:color="auto"/>
            <w:left w:val="none" w:sz="0" w:space="0" w:color="auto"/>
            <w:bottom w:val="none" w:sz="0" w:space="0" w:color="auto"/>
            <w:right w:val="none" w:sz="0" w:space="0" w:color="auto"/>
          </w:divBdr>
        </w:div>
        <w:div w:id="657072346">
          <w:marLeft w:val="0"/>
          <w:marRight w:val="0"/>
          <w:marTop w:val="0"/>
          <w:marBottom w:val="0"/>
          <w:divBdr>
            <w:top w:val="none" w:sz="0" w:space="0" w:color="auto"/>
            <w:left w:val="none" w:sz="0" w:space="0" w:color="auto"/>
            <w:bottom w:val="none" w:sz="0" w:space="0" w:color="auto"/>
            <w:right w:val="none" w:sz="0" w:space="0" w:color="auto"/>
          </w:divBdr>
        </w:div>
        <w:div w:id="1778792024">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0"/>
          <w:divBdr>
            <w:top w:val="none" w:sz="0" w:space="0" w:color="auto"/>
            <w:left w:val="none" w:sz="0" w:space="0" w:color="auto"/>
            <w:bottom w:val="none" w:sz="0" w:space="0" w:color="auto"/>
            <w:right w:val="none" w:sz="0" w:space="0" w:color="auto"/>
          </w:divBdr>
        </w:div>
        <w:div w:id="1055199791">
          <w:marLeft w:val="0"/>
          <w:marRight w:val="0"/>
          <w:marTop w:val="0"/>
          <w:marBottom w:val="0"/>
          <w:divBdr>
            <w:top w:val="none" w:sz="0" w:space="0" w:color="auto"/>
            <w:left w:val="none" w:sz="0" w:space="0" w:color="auto"/>
            <w:bottom w:val="none" w:sz="0" w:space="0" w:color="auto"/>
            <w:right w:val="none" w:sz="0" w:space="0" w:color="auto"/>
          </w:divBdr>
        </w:div>
        <w:div w:id="846480810">
          <w:marLeft w:val="0"/>
          <w:marRight w:val="0"/>
          <w:marTop w:val="0"/>
          <w:marBottom w:val="0"/>
          <w:divBdr>
            <w:top w:val="none" w:sz="0" w:space="0" w:color="auto"/>
            <w:left w:val="none" w:sz="0" w:space="0" w:color="auto"/>
            <w:bottom w:val="none" w:sz="0" w:space="0" w:color="auto"/>
            <w:right w:val="none" w:sz="0" w:space="0" w:color="auto"/>
          </w:divBdr>
        </w:div>
        <w:div w:id="585189826">
          <w:marLeft w:val="0"/>
          <w:marRight w:val="0"/>
          <w:marTop w:val="0"/>
          <w:marBottom w:val="0"/>
          <w:divBdr>
            <w:top w:val="none" w:sz="0" w:space="0" w:color="auto"/>
            <w:left w:val="none" w:sz="0" w:space="0" w:color="auto"/>
            <w:bottom w:val="none" w:sz="0" w:space="0" w:color="auto"/>
            <w:right w:val="none" w:sz="0" w:space="0" w:color="auto"/>
          </w:divBdr>
        </w:div>
        <w:div w:id="803277869">
          <w:marLeft w:val="0"/>
          <w:marRight w:val="0"/>
          <w:marTop w:val="0"/>
          <w:marBottom w:val="0"/>
          <w:divBdr>
            <w:top w:val="none" w:sz="0" w:space="0" w:color="auto"/>
            <w:left w:val="none" w:sz="0" w:space="0" w:color="auto"/>
            <w:bottom w:val="none" w:sz="0" w:space="0" w:color="auto"/>
            <w:right w:val="none" w:sz="0" w:space="0" w:color="auto"/>
          </w:divBdr>
        </w:div>
        <w:div w:id="886574769">
          <w:marLeft w:val="0"/>
          <w:marRight w:val="0"/>
          <w:marTop w:val="0"/>
          <w:marBottom w:val="0"/>
          <w:divBdr>
            <w:top w:val="none" w:sz="0" w:space="0" w:color="auto"/>
            <w:left w:val="none" w:sz="0" w:space="0" w:color="auto"/>
            <w:bottom w:val="none" w:sz="0" w:space="0" w:color="auto"/>
            <w:right w:val="none" w:sz="0" w:space="0" w:color="auto"/>
          </w:divBdr>
        </w:div>
        <w:div w:id="360328435">
          <w:marLeft w:val="0"/>
          <w:marRight w:val="0"/>
          <w:marTop w:val="0"/>
          <w:marBottom w:val="0"/>
          <w:divBdr>
            <w:top w:val="none" w:sz="0" w:space="0" w:color="auto"/>
            <w:left w:val="none" w:sz="0" w:space="0" w:color="auto"/>
            <w:bottom w:val="none" w:sz="0" w:space="0" w:color="auto"/>
            <w:right w:val="none" w:sz="0" w:space="0" w:color="auto"/>
          </w:divBdr>
        </w:div>
        <w:div w:id="18165829">
          <w:marLeft w:val="0"/>
          <w:marRight w:val="0"/>
          <w:marTop w:val="0"/>
          <w:marBottom w:val="0"/>
          <w:divBdr>
            <w:top w:val="none" w:sz="0" w:space="0" w:color="auto"/>
            <w:left w:val="none" w:sz="0" w:space="0" w:color="auto"/>
            <w:bottom w:val="none" w:sz="0" w:space="0" w:color="auto"/>
            <w:right w:val="none" w:sz="0" w:space="0" w:color="auto"/>
          </w:divBdr>
        </w:div>
        <w:div w:id="1413895429">
          <w:marLeft w:val="0"/>
          <w:marRight w:val="0"/>
          <w:marTop w:val="0"/>
          <w:marBottom w:val="0"/>
          <w:divBdr>
            <w:top w:val="none" w:sz="0" w:space="0" w:color="auto"/>
            <w:left w:val="none" w:sz="0" w:space="0" w:color="auto"/>
            <w:bottom w:val="none" w:sz="0" w:space="0" w:color="auto"/>
            <w:right w:val="none" w:sz="0" w:space="0" w:color="auto"/>
          </w:divBdr>
        </w:div>
        <w:div w:id="950627667">
          <w:marLeft w:val="0"/>
          <w:marRight w:val="0"/>
          <w:marTop w:val="0"/>
          <w:marBottom w:val="0"/>
          <w:divBdr>
            <w:top w:val="none" w:sz="0" w:space="0" w:color="auto"/>
            <w:left w:val="none" w:sz="0" w:space="0" w:color="auto"/>
            <w:bottom w:val="none" w:sz="0" w:space="0" w:color="auto"/>
            <w:right w:val="none" w:sz="0" w:space="0" w:color="auto"/>
          </w:divBdr>
        </w:div>
        <w:div w:id="627204398">
          <w:marLeft w:val="0"/>
          <w:marRight w:val="0"/>
          <w:marTop w:val="0"/>
          <w:marBottom w:val="0"/>
          <w:divBdr>
            <w:top w:val="none" w:sz="0" w:space="0" w:color="auto"/>
            <w:left w:val="none" w:sz="0" w:space="0" w:color="auto"/>
            <w:bottom w:val="none" w:sz="0" w:space="0" w:color="auto"/>
            <w:right w:val="none" w:sz="0" w:space="0" w:color="auto"/>
          </w:divBdr>
        </w:div>
        <w:div w:id="1372609299">
          <w:marLeft w:val="0"/>
          <w:marRight w:val="0"/>
          <w:marTop w:val="0"/>
          <w:marBottom w:val="0"/>
          <w:divBdr>
            <w:top w:val="none" w:sz="0" w:space="0" w:color="auto"/>
            <w:left w:val="none" w:sz="0" w:space="0" w:color="auto"/>
            <w:bottom w:val="none" w:sz="0" w:space="0" w:color="auto"/>
            <w:right w:val="none" w:sz="0" w:space="0" w:color="auto"/>
          </w:divBdr>
        </w:div>
        <w:div w:id="97021329">
          <w:marLeft w:val="0"/>
          <w:marRight w:val="0"/>
          <w:marTop w:val="0"/>
          <w:marBottom w:val="0"/>
          <w:divBdr>
            <w:top w:val="none" w:sz="0" w:space="0" w:color="auto"/>
            <w:left w:val="none" w:sz="0" w:space="0" w:color="auto"/>
            <w:bottom w:val="none" w:sz="0" w:space="0" w:color="auto"/>
            <w:right w:val="none" w:sz="0" w:space="0" w:color="auto"/>
          </w:divBdr>
        </w:div>
        <w:div w:id="1837457437">
          <w:marLeft w:val="0"/>
          <w:marRight w:val="0"/>
          <w:marTop w:val="0"/>
          <w:marBottom w:val="0"/>
          <w:divBdr>
            <w:top w:val="none" w:sz="0" w:space="0" w:color="auto"/>
            <w:left w:val="none" w:sz="0" w:space="0" w:color="auto"/>
            <w:bottom w:val="none" w:sz="0" w:space="0" w:color="auto"/>
            <w:right w:val="none" w:sz="0" w:space="0" w:color="auto"/>
          </w:divBdr>
        </w:div>
        <w:div w:id="1590848306">
          <w:marLeft w:val="0"/>
          <w:marRight w:val="0"/>
          <w:marTop w:val="0"/>
          <w:marBottom w:val="0"/>
          <w:divBdr>
            <w:top w:val="none" w:sz="0" w:space="0" w:color="auto"/>
            <w:left w:val="none" w:sz="0" w:space="0" w:color="auto"/>
            <w:bottom w:val="none" w:sz="0" w:space="0" w:color="auto"/>
            <w:right w:val="none" w:sz="0" w:space="0" w:color="auto"/>
          </w:divBdr>
        </w:div>
        <w:div w:id="1957172019">
          <w:marLeft w:val="0"/>
          <w:marRight w:val="0"/>
          <w:marTop w:val="0"/>
          <w:marBottom w:val="0"/>
          <w:divBdr>
            <w:top w:val="none" w:sz="0" w:space="0" w:color="auto"/>
            <w:left w:val="none" w:sz="0" w:space="0" w:color="auto"/>
            <w:bottom w:val="none" w:sz="0" w:space="0" w:color="auto"/>
            <w:right w:val="none" w:sz="0" w:space="0" w:color="auto"/>
          </w:divBdr>
        </w:div>
        <w:div w:id="982390270">
          <w:marLeft w:val="0"/>
          <w:marRight w:val="0"/>
          <w:marTop w:val="0"/>
          <w:marBottom w:val="0"/>
          <w:divBdr>
            <w:top w:val="none" w:sz="0" w:space="0" w:color="auto"/>
            <w:left w:val="none" w:sz="0" w:space="0" w:color="auto"/>
            <w:bottom w:val="none" w:sz="0" w:space="0" w:color="auto"/>
            <w:right w:val="none" w:sz="0" w:space="0" w:color="auto"/>
          </w:divBdr>
          <w:divsChild>
            <w:div w:id="315771104">
              <w:marLeft w:val="0"/>
              <w:marRight w:val="0"/>
              <w:marTop w:val="0"/>
              <w:marBottom w:val="0"/>
              <w:divBdr>
                <w:top w:val="none" w:sz="0" w:space="0" w:color="auto"/>
                <w:left w:val="none" w:sz="0" w:space="0" w:color="auto"/>
                <w:bottom w:val="none" w:sz="0" w:space="0" w:color="auto"/>
                <w:right w:val="none" w:sz="0" w:space="0" w:color="auto"/>
              </w:divBdr>
            </w:div>
            <w:div w:id="1408962745">
              <w:marLeft w:val="0"/>
              <w:marRight w:val="0"/>
              <w:marTop w:val="0"/>
              <w:marBottom w:val="0"/>
              <w:divBdr>
                <w:top w:val="none" w:sz="0" w:space="0" w:color="auto"/>
                <w:left w:val="none" w:sz="0" w:space="0" w:color="auto"/>
                <w:bottom w:val="none" w:sz="0" w:space="0" w:color="auto"/>
                <w:right w:val="none" w:sz="0" w:space="0" w:color="auto"/>
              </w:divBdr>
            </w:div>
            <w:div w:id="61216014">
              <w:marLeft w:val="0"/>
              <w:marRight w:val="0"/>
              <w:marTop w:val="0"/>
              <w:marBottom w:val="0"/>
              <w:divBdr>
                <w:top w:val="none" w:sz="0" w:space="0" w:color="auto"/>
                <w:left w:val="none" w:sz="0" w:space="0" w:color="auto"/>
                <w:bottom w:val="none" w:sz="0" w:space="0" w:color="auto"/>
                <w:right w:val="none" w:sz="0" w:space="0" w:color="auto"/>
              </w:divBdr>
            </w:div>
            <w:div w:id="1331955488">
              <w:marLeft w:val="0"/>
              <w:marRight w:val="0"/>
              <w:marTop w:val="0"/>
              <w:marBottom w:val="0"/>
              <w:divBdr>
                <w:top w:val="none" w:sz="0" w:space="0" w:color="auto"/>
                <w:left w:val="none" w:sz="0" w:space="0" w:color="auto"/>
                <w:bottom w:val="none" w:sz="0" w:space="0" w:color="auto"/>
                <w:right w:val="none" w:sz="0" w:space="0" w:color="auto"/>
              </w:divBdr>
            </w:div>
            <w:div w:id="1202476940">
              <w:marLeft w:val="0"/>
              <w:marRight w:val="0"/>
              <w:marTop w:val="0"/>
              <w:marBottom w:val="0"/>
              <w:divBdr>
                <w:top w:val="none" w:sz="0" w:space="0" w:color="auto"/>
                <w:left w:val="none" w:sz="0" w:space="0" w:color="auto"/>
                <w:bottom w:val="none" w:sz="0" w:space="0" w:color="auto"/>
                <w:right w:val="none" w:sz="0" w:space="0" w:color="auto"/>
              </w:divBdr>
            </w:div>
          </w:divsChild>
        </w:div>
        <w:div w:id="881360522">
          <w:marLeft w:val="0"/>
          <w:marRight w:val="0"/>
          <w:marTop w:val="0"/>
          <w:marBottom w:val="0"/>
          <w:divBdr>
            <w:top w:val="none" w:sz="0" w:space="0" w:color="auto"/>
            <w:left w:val="none" w:sz="0" w:space="0" w:color="auto"/>
            <w:bottom w:val="none" w:sz="0" w:space="0" w:color="auto"/>
            <w:right w:val="none" w:sz="0" w:space="0" w:color="auto"/>
          </w:divBdr>
        </w:div>
        <w:div w:id="767577071">
          <w:marLeft w:val="0"/>
          <w:marRight w:val="0"/>
          <w:marTop w:val="0"/>
          <w:marBottom w:val="0"/>
          <w:divBdr>
            <w:top w:val="none" w:sz="0" w:space="0" w:color="auto"/>
            <w:left w:val="none" w:sz="0" w:space="0" w:color="auto"/>
            <w:bottom w:val="none" w:sz="0" w:space="0" w:color="auto"/>
            <w:right w:val="none" w:sz="0" w:space="0" w:color="auto"/>
          </w:divBdr>
        </w:div>
        <w:div w:id="805512924">
          <w:marLeft w:val="0"/>
          <w:marRight w:val="0"/>
          <w:marTop w:val="0"/>
          <w:marBottom w:val="0"/>
          <w:divBdr>
            <w:top w:val="none" w:sz="0" w:space="0" w:color="auto"/>
            <w:left w:val="none" w:sz="0" w:space="0" w:color="auto"/>
            <w:bottom w:val="none" w:sz="0" w:space="0" w:color="auto"/>
            <w:right w:val="none" w:sz="0" w:space="0" w:color="auto"/>
          </w:divBdr>
        </w:div>
        <w:div w:id="1287158220">
          <w:marLeft w:val="0"/>
          <w:marRight w:val="0"/>
          <w:marTop w:val="0"/>
          <w:marBottom w:val="0"/>
          <w:divBdr>
            <w:top w:val="none" w:sz="0" w:space="0" w:color="auto"/>
            <w:left w:val="none" w:sz="0" w:space="0" w:color="auto"/>
            <w:bottom w:val="none" w:sz="0" w:space="0" w:color="auto"/>
            <w:right w:val="none" w:sz="0" w:space="0" w:color="auto"/>
          </w:divBdr>
        </w:div>
        <w:div w:id="1131872308">
          <w:marLeft w:val="0"/>
          <w:marRight w:val="0"/>
          <w:marTop w:val="0"/>
          <w:marBottom w:val="0"/>
          <w:divBdr>
            <w:top w:val="none" w:sz="0" w:space="0" w:color="auto"/>
            <w:left w:val="none" w:sz="0" w:space="0" w:color="auto"/>
            <w:bottom w:val="none" w:sz="0" w:space="0" w:color="auto"/>
            <w:right w:val="none" w:sz="0" w:space="0" w:color="auto"/>
          </w:divBdr>
        </w:div>
        <w:div w:id="1125196735">
          <w:marLeft w:val="0"/>
          <w:marRight w:val="0"/>
          <w:marTop w:val="0"/>
          <w:marBottom w:val="0"/>
          <w:divBdr>
            <w:top w:val="none" w:sz="0" w:space="0" w:color="auto"/>
            <w:left w:val="none" w:sz="0" w:space="0" w:color="auto"/>
            <w:bottom w:val="none" w:sz="0" w:space="0" w:color="auto"/>
            <w:right w:val="none" w:sz="0" w:space="0" w:color="auto"/>
          </w:divBdr>
        </w:div>
        <w:div w:id="2054965293">
          <w:marLeft w:val="0"/>
          <w:marRight w:val="0"/>
          <w:marTop w:val="0"/>
          <w:marBottom w:val="0"/>
          <w:divBdr>
            <w:top w:val="none" w:sz="0" w:space="0" w:color="auto"/>
            <w:left w:val="none" w:sz="0" w:space="0" w:color="auto"/>
            <w:bottom w:val="none" w:sz="0" w:space="0" w:color="auto"/>
            <w:right w:val="none" w:sz="0" w:space="0" w:color="auto"/>
          </w:divBdr>
        </w:div>
        <w:div w:id="300043547">
          <w:marLeft w:val="0"/>
          <w:marRight w:val="0"/>
          <w:marTop w:val="0"/>
          <w:marBottom w:val="0"/>
          <w:divBdr>
            <w:top w:val="none" w:sz="0" w:space="0" w:color="auto"/>
            <w:left w:val="none" w:sz="0" w:space="0" w:color="auto"/>
            <w:bottom w:val="none" w:sz="0" w:space="0" w:color="auto"/>
            <w:right w:val="none" w:sz="0" w:space="0" w:color="auto"/>
          </w:divBdr>
        </w:div>
        <w:div w:id="637564403">
          <w:marLeft w:val="0"/>
          <w:marRight w:val="0"/>
          <w:marTop w:val="0"/>
          <w:marBottom w:val="0"/>
          <w:divBdr>
            <w:top w:val="none" w:sz="0" w:space="0" w:color="auto"/>
            <w:left w:val="none" w:sz="0" w:space="0" w:color="auto"/>
            <w:bottom w:val="none" w:sz="0" w:space="0" w:color="auto"/>
            <w:right w:val="none" w:sz="0" w:space="0" w:color="auto"/>
          </w:divBdr>
        </w:div>
        <w:div w:id="439420352">
          <w:marLeft w:val="0"/>
          <w:marRight w:val="0"/>
          <w:marTop w:val="0"/>
          <w:marBottom w:val="0"/>
          <w:divBdr>
            <w:top w:val="none" w:sz="0" w:space="0" w:color="auto"/>
            <w:left w:val="none" w:sz="0" w:space="0" w:color="auto"/>
            <w:bottom w:val="none" w:sz="0" w:space="0" w:color="auto"/>
            <w:right w:val="none" w:sz="0" w:space="0" w:color="auto"/>
          </w:divBdr>
        </w:div>
        <w:div w:id="801273129">
          <w:marLeft w:val="0"/>
          <w:marRight w:val="0"/>
          <w:marTop w:val="0"/>
          <w:marBottom w:val="0"/>
          <w:divBdr>
            <w:top w:val="none" w:sz="0" w:space="0" w:color="auto"/>
            <w:left w:val="none" w:sz="0" w:space="0" w:color="auto"/>
            <w:bottom w:val="none" w:sz="0" w:space="0" w:color="auto"/>
            <w:right w:val="none" w:sz="0" w:space="0" w:color="auto"/>
          </w:divBdr>
        </w:div>
        <w:div w:id="1453403243">
          <w:marLeft w:val="0"/>
          <w:marRight w:val="0"/>
          <w:marTop w:val="0"/>
          <w:marBottom w:val="0"/>
          <w:divBdr>
            <w:top w:val="none" w:sz="0" w:space="0" w:color="auto"/>
            <w:left w:val="none" w:sz="0" w:space="0" w:color="auto"/>
            <w:bottom w:val="none" w:sz="0" w:space="0" w:color="auto"/>
            <w:right w:val="none" w:sz="0" w:space="0" w:color="auto"/>
          </w:divBdr>
        </w:div>
        <w:div w:id="341707279">
          <w:marLeft w:val="0"/>
          <w:marRight w:val="0"/>
          <w:marTop w:val="0"/>
          <w:marBottom w:val="0"/>
          <w:divBdr>
            <w:top w:val="none" w:sz="0" w:space="0" w:color="auto"/>
            <w:left w:val="none" w:sz="0" w:space="0" w:color="auto"/>
            <w:bottom w:val="none" w:sz="0" w:space="0" w:color="auto"/>
            <w:right w:val="none" w:sz="0" w:space="0" w:color="auto"/>
          </w:divBdr>
        </w:div>
        <w:div w:id="1634095542">
          <w:marLeft w:val="0"/>
          <w:marRight w:val="0"/>
          <w:marTop w:val="0"/>
          <w:marBottom w:val="0"/>
          <w:divBdr>
            <w:top w:val="none" w:sz="0" w:space="0" w:color="auto"/>
            <w:left w:val="none" w:sz="0" w:space="0" w:color="auto"/>
            <w:bottom w:val="none" w:sz="0" w:space="0" w:color="auto"/>
            <w:right w:val="none" w:sz="0" w:space="0" w:color="auto"/>
          </w:divBdr>
        </w:div>
        <w:div w:id="1476491057">
          <w:marLeft w:val="0"/>
          <w:marRight w:val="0"/>
          <w:marTop w:val="0"/>
          <w:marBottom w:val="0"/>
          <w:divBdr>
            <w:top w:val="none" w:sz="0" w:space="0" w:color="auto"/>
            <w:left w:val="none" w:sz="0" w:space="0" w:color="auto"/>
            <w:bottom w:val="none" w:sz="0" w:space="0" w:color="auto"/>
            <w:right w:val="none" w:sz="0" w:space="0" w:color="auto"/>
          </w:divBdr>
        </w:div>
        <w:div w:id="1028067388">
          <w:marLeft w:val="0"/>
          <w:marRight w:val="0"/>
          <w:marTop w:val="0"/>
          <w:marBottom w:val="0"/>
          <w:divBdr>
            <w:top w:val="none" w:sz="0" w:space="0" w:color="auto"/>
            <w:left w:val="none" w:sz="0" w:space="0" w:color="auto"/>
            <w:bottom w:val="none" w:sz="0" w:space="0" w:color="auto"/>
            <w:right w:val="none" w:sz="0" w:space="0" w:color="auto"/>
          </w:divBdr>
        </w:div>
        <w:div w:id="1253969919">
          <w:marLeft w:val="0"/>
          <w:marRight w:val="0"/>
          <w:marTop w:val="0"/>
          <w:marBottom w:val="0"/>
          <w:divBdr>
            <w:top w:val="none" w:sz="0" w:space="0" w:color="auto"/>
            <w:left w:val="none" w:sz="0" w:space="0" w:color="auto"/>
            <w:bottom w:val="none" w:sz="0" w:space="0" w:color="auto"/>
            <w:right w:val="none" w:sz="0" w:space="0" w:color="auto"/>
          </w:divBdr>
        </w:div>
        <w:div w:id="1034892833">
          <w:marLeft w:val="0"/>
          <w:marRight w:val="0"/>
          <w:marTop w:val="0"/>
          <w:marBottom w:val="0"/>
          <w:divBdr>
            <w:top w:val="none" w:sz="0" w:space="0" w:color="auto"/>
            <w:left w:val="none" w:sz="0" w:space="0" w:color="auto"/>
            <w:bottom w:val="none" w:sz="0" w:space="0" w:color="auto"/>
            <w:right w:val="none" w:sz="0" w:space="0" w:color="auto"/>
          </w:divBdr>
        </w:div>
        <w:div w:id="500240454">
          <w:marLeft w:val="0"/>
          <w:marRight w:val="0"/>
          <w:marTop w:val="0"/>
          <w:marBottom w:val="0"/>
          <w:divBdr>
            <w:top w:val="none" w:sz="0" w:space="0" w:color="auto"/>
            <w:left w:val="none" w:sz="0" w:space="0" w:color="auto"/>
            <w:bottom w:val="none" w:sz="0" w:space="0" w:color="auto"/>
            <w:right w:val="none" w:sz="0" w:space="0" w:color="auto"/>
          </w:divBdr>
        </w:div>
        <w:div w:id="1462571218">
          <w:marLeft w:val="0"/>
          <w:marRight w:val="0"/>
          <w:marTop w:val="0"/>
          <w:marBottom w:val="0"/>
          <w:divBdr>
            <w:top w:val="none" w:sz="0" w:space="0" w:color="auto"/>
            <w:left w:val="none" w:sz="0" w:space="0" w:color="auto"/>
            <w:bottom w:val="none" w:sz="0" w:space="0" w:color="auto"/>
            <w:right w:val="none" w:sz="0" w:space="0" w:color="auto"/>
          </w:divBdr>
        </w:div>
        <w:div w:id="1581940280">
          <w:marLeft w:val="0"/>
          <w:marRight w:val="0"/>
          <w:marTop w:val="0"/>
          <w:marBottom w:val="0"/>
          <w:divBdr>
            <w:top w:val="none" w:sz="0" w:space="0" w:color="auto"/>
            <w:left w:val="none" w:sz="0" w:space="0" w:color="auto"/>
            <w:bottom w:val="none" w:sz="0" w:space="0" w:color="auto"/>
            <w:right w:val="none" w:sz="0" w:space="0" w:color="auto"/>
          </w:divBdr>
        </w:div>
        <w:div w:id="1632246322">
          <w:marLeft w:val="0"/>
          <w:marRight w:val="0"/>
          <w:marTop w:val="0"/>
          <w:marBottom w:val="0"/>
          <w:divBdr>
            <w:top w:val="none" w:sz="0" w:space="0" w:color="auto"/>
            <w:left w:val="none" w:sz="0" w:space="0" w:color="auto"/>
            <w:bottom w:val="none" w:sz="0" w:space="0" w:color="auto"/>
            <w:right w:val="none" w:sz="0" w:space="0" w:color="auto"/>
          </w:divBdr>
        </w:div>
        <w:div w:id="1826510927">
          <w:marLeft w:val="0"/>
          <w:marRight w:val="0"/>
          <w:marTop w:val="0"/>
          <w:marBottom w:val="0"/>
          <w:divBdr>
            <w:top w:val="none" w:sz="0" w:space="0" w:color="auto"/>
            <w:left w:val="none" w:sz="0" w:space="0" w:color="auto"/>
            <w:bottom w:val="none" w:sz="0" w:space="0" w:color="auto"/>
            <w:right w:val="none" w:sz="0" w:space="0" w:color="auto"/>
          </w:divBdr>
        </w:div>
        <w:div w:id="1625232597">
          <w:marLeft w:val="0"/>
          <w:marRight w:val="0"/>
          <w:marTop w:val="0"/>
          <w:marBottom w:val="0"/>
          <w:divBdr>
            <w:top w:val="none" w:sz="0" w:space="0" w:color="auto"/>
            <w:left w:val="none" w:sz="0" w:space="0" w:color="auto"/>
            <w:bottom w:val="none" w:sz="0" w:space="0" w:color="auto"/>
            <w:right w:val="none" w:sz="0" w:space="0" w:color="auto"/>
          </w:divBdr>
        </w:div>
        <w:div w:id="1213928869">
          <w:marLeft w:val="0"/>
          <w:marRight w:val="0"/>
          <w:marTop w:val="0"/>
          <w:marBottom w:val="0"/>
          <w:divBdr>
            <w:top w:val="none" w:sz="0" w:space="0" w:color="auto"/>
            <w:left w:val="none" w:sz="0" w:space="0" w:color="auto"/>
            <w:bottom w:val="none" w:sz="0" w:space="0" w:color="auto"/>
            <w:right w:val="none" w:sz="0" w:space="0" w:color="auto"/>
          </w:divBdr>
        </w:div>
        <w:div w:id="1965192010">
          <w:marLeft w:val="0"/>
          <w:marRight w:val="0"/>
          <w:marTop w:val="0"/>
          <w:marBottom w:val="0"/>
          <w:divBdr>
            <w:top w:val="none" w:sz="0" w:space="0" w:color="auto"/>
            <w:left w:val="none" w:sz="0" w:space="0" w:color="auto"/>
            <w:bottom w:val="none" w:sz="0" w:space="0" w:color="auto"/>
            <w:right w:val="none" w:sz="0" w:space="0" w:color="auto"/>
          </w:divBdr>
        </w:div>
        <w:div w:id="43917147">
          <w:marLeft w:val="0"/>
          <w:marRight w:val="0"/>
          <w:marTop w:val="0"/>
          <w:marBottom w:val="0"/>
          <w:divBdr>
            <w:top w:val="none" w:sz="0" w:space="0" w:color="auto"/>
            <w:left w:val="none" w:sz="0" w:space="0" w:color="auto"/>
            <w:bottom w:val="none" w:sz="0" w:space="0" w:color="auto"/>
            <w:right w:val="none" w:sz="0" w:space="0" w:color="auto"/>
          </w:divBdr>
        </w:div>
        <w:div w:id="63837628">
          <w:marLeft w:val="0"/>
          <w:marRight w:val="0"/>
          <w:marTop w:val="0"/>
          <w:marBottom w:val="0"/>
          <w:divBdr>
            <w:top w:val="none" w:sz="0" w:space="0" w:color="auto"/>
            <w:left w:val="none" w:sz="0" w:space="0" w:color="auto"/>
            <w:bottom w:val="none" w:sz="0" w:space="0" w:color="auto"/>
            <w:right w:val="none" w:sz="0" w:space="0" w:color="auto"/>
          </w:divBdr>
        </w:div>
        <w:div w:id="1218324549">
          <w:marLeft w:val="0"/>
          <w:marRight w:val="0"/>
          <w:marTop w:val="0"/>
          <w:marBottom w:val="0"/>
          <w:divBdr>
            <w:top w:val="none" w:sz="0" w:space="0" w:color="auto"/>
            <w:left w:val="none" w:sz="0" w:space="0" w:color="auto"/>
            <w:bottom w:val="none" w:sz="0" w:space="0" w:color="auto"/>
            <w:right w:val="none" w:sz="0" w:space="0" w:color="auto"/>
          </w:divBdr>
        </w:div>
        <w:div w:id="1959529179">
          <w:marLeft w:val="0"/>
          <w:marRight w:val="0"/>
          <w:marTop w:val="0"/>
          <w:marBottom w:val="0"/>
          <w:divBdr>
            <w:top w:val="none" w:sz="0" w:space="0" w:color="auto"/>
            <w:left w:val="none" w:sz="0" w:space="0" w:color="auto"/>
            <w:bottom w:val="none" w:sz="0" w:space="0" w:color="auto"/>
            <w:right w:val="none" w:sz="0" w:space="0" w:color="auto"/>
          </w:divBdr>
        </w:div>
        <w:div w:id="291905765">
          <w:marLeft w:val="0"/>
          <w:marRight w:val="0"/>
          <w:marTop w:val="0"/>
          <w:marBottom w:val="0"/>
          <w:divBdr>
            <w:top w:val="none" w:sz="0" w:space="0" w:color="auto"/>
            <w:left w:val="none" w:sz="0" w:space="0" w:color="auto"/>
            <w:bottom w:val="none" w:sz="0" w:space="0" w:color="auto"/>
            <w:right w:val="none" w:sz="0" w:space="0" w:color="auto"/>
          </w:divBdr>
        </w:div>
        <w:div w:id="2057970299">
          <w:marLeft w:val="0"/>
          <w:marRight w:val="0"/>
          <w:marTop w:val="0"/>
          <w:marBottom w:val="0"/>
          <w:divBdr>
            <w:top w:val="none" w:sz="0" w:space="0" w:color="auto"/>
            <w:left w:val="none" w:sz="0" w:space="0" w:color="auto"/>
            <w:bottom w:val="none" w:sz="0" w:space="0" w:color="auto"/>
            <w:right w:val="none" w:sz="0" w:space="0" w:color="auto"/>
          </w:divBdr>
        </w:div>
        <w:div w:id="1452554172">
          <w:marLeft w:val="0"/>
          <w:marRight w:val="0"/>
          <w:marTop w:val="0"/>
          <w:marBottom w:val="0"/>
          <w:divBdr>
            <w:top w:val="none" w:sz="0" w:space="0" w:color="auto"/>
            <w:left w:val="none" w:sz="0" w:space="0" w:color="auto"/>
            <w:bottom w:val="none" w:sz="0" w:space="0" w:color="auto"/>
            <w:right w:val="none" w:sz="0" w:space="0" w:color="auto"/>
          </w:divBdr>
        </w:div>
        <w:div w:id="1154447907">
          <w:marLeft w:val="0"/>
          <w:marRight w:val="0"/>
          <w:marTop w:val="0"/>
          <w:marBottom w:val="0"/>
          <w:divBdr>
            <w:top w:val="none" w:sz="0" w:space="0" w:color="auto"/>
            <w:left w:val="none" w:sz="0" w:space="0" w:color="auto"/>
            <w:bottom w:val="none" w:sz="0" w:space="0" w:color="auto"/>
            <w:right w:val="none" w:sz="0" w:space="0" w:color="auto"/>
          </w:divBdr>
        </w:div>
        <w:div w:id="1237008707">
          <w:marLeft w:val="0"/>
          <w:marRight w:val="0"/>
          <w:marTop w:val="0"/>
          <w:marBottom w:val="0"/>
          <w:divBdr>
            <w:top w:val="none" w:sz="0" w:space="0" w:color="auto"/>
            <w:left w:val="none" w:sz="0" w:space="0" w:color="auto"/>
            <w:bottom w:val="none" w:sz="0" w:space="0" w:color="auto"/>
            <w:right w:val="none" w:sz="0" w:space="0" w:color="auto"/>
          </w:divBdr>
        </w:div>
        <w:div w:id="1291323379">
          <w:marLeft w:val="0"/>
          <w:marRight w:val="0"/>
          <w:marTop w:val="0"/>
          <w:marBottom w:val="0"/>
          <w:divBdr>
            <w:top w:val="none" w:sz="0" w:space="0" w:color="auto"/>
            <w:left w:val="none" w:sz="0" w:space="0" w:color="auto"/>
            <w:bottom w:val="none" w:sz="0" w:space="0" w:color="auto"/>
            <w:right w:val="none" w:sz="0" w:space="0" w:color="auto"/>
          </w:divBdr>
        </w:div>
      </w:divsChild>
    </w:div>
    <w:div w:id="11940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A2968-DAAA-4292-AFD3-5C968995C53D}">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6CEB0A86-86D8-4389-9B25-7A79FDE9E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0F66A-B364-4B38-9577-30AFDFC9B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3109</Words>
  <Characters>17104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4</cp:revision>
  <dcterms:created xsi:type="dcterms:W3CDTF">2021-06-10T12:40:00Z</dcterms:created>
  <dcterms:modified xsi:type="dcterms:W3CDTF">2021-07-15T21:13:00Z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