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DD8" w:rsidRPr="004F6ED4" w:rsidRDefault="00670DD8" w:rsidP="00670DD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70DD8" w:rsidRPr="004F6ED4" w:rsidRDefault="00670DD8" w:rsidP="00670DD8">
      <w:pPr>
        <w:spacing w:after="0" w:line="240" w:lineRule="auto"/>
        <w:jc w:val="both"/>
        <w:rPr>
          <w:rFonts w:ascii="Arial" w:eastAsia="Times New Roman" w:hAnsi="Arial" w:cs="Arial"/>
          <w:sz w:val="20"/>
          <w:szCs w:val="20"/>
          <w:lang w:val="es-419" w:eastAsia="es-ES"/>
        </w:rPr>
      </w:pPr>
    </w:p>
    <w:p w:rsidR="00670DD8" w:rsidRPr="005365DA" w:rsidRDefault="00670DD8" w:rsidP="00670DD8">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INEFICACIA TRASLADO DE RÉGIMEN PENSIONAL / DEBER DE INFORMACIÓN DE LAS AFP / ES CARGA</w:t>
      </w:r>
      <w:bookmarkStart w:id="0" w:name="_GoBack"/>
      <w:bookmarkEnd w:id="0"/>
      <w:r w:rsidRPr="005365DA">
        <w:rPr>
          <w:rFonts w:ascii="Arial" w:eastAsia="Times New Roman" w:hAnsi="Arial" w:cs="Arial"/>
          <w:b/>
          <w:bCs/>
          <w:iCs/>
          <w:sz w:val="20"/>
          <w:szCs w:val="20"/>
          <w:lang w:val="es-419" w:eastAsia="fr-FR"/>
        </w:rPr>
        <w:t xml:space="preserve">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670DD8" w:rsidRPr="005365DA" w:rsidRDefault="00670DD8" w:rsidP="00670DD8">
      <w:pPr>
        <w:spacing w:after="0" w:line="240" w:lineRule="auto"/>
        <w:jc w:val="both"/>
        <w:rPr>
          <w:rFonts w:ascii="Arial" w:eastAsia="Times New Roman" w:hAnsi="Arial" w:cs="Arial"/>
          <w:sz w:val="20"/>
          <w:szCs w:val="20"/>
          <w:lang w:val="es-419" w:eastAsia="es-ES"/>
        </w:rPr>
      </w:pPr>
    </w:p>
    <w:p w:rsidR="00670DD8" w:rsidRPr="005365DA" w:rsidRDefault="00670DD8" w:rsidP="00670DD8">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670DD8" w:rsidRPr="005365DA" w:rsidRDefault="00670DD8" w:rsidP="00670DD8">
      <w:pPr>
        <w:spacing w:after="0" w:line="240" w:lineRule="auto"/>
        <w:jc w:val="both"/>
        <w:rPr>
          <w:rFonts w:ascii="Arial" w:eastAsia="Times New Roman" w:hAnsi="Arial" w:cs="Arial"/>
          <w:sz w:val="20"/>
          <w:szCs w:val="20"/>
          <w:lang w:val="es-419" w:eastAsia="es-ES"/>
        </w:rPr>
      </w:pPr>
    </w:p>
    <w:p w:rsidR="00670DD8" w:rsidRPr="005365DA" w:rsidRDefault="00670DD8" w:rsidP="00670DD8">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670DD8" w:rsidRPr="005365DA" w:rsidRDefault="00670DD8" w:rsidP="00670DD8">
      <w:pPr>
        <w:spacing w:after="0" w:line="240" w:lineRule="auto"/>
        <w:jc w:val="both"/>
        <w:rPr>
          <w:rFonts w:ascii="Arial" w:eastAsia="Times New Roman" w:hAnsi="Arial" w:cs="Arial"/>
          <w:sz w:val="20"/>
          <w:szCs w:val="20"/>
          <w:lang w:val="es-419" w:eastAsia="es-ES"/>
        </w:rPr>
      </w:pPr>
    </w:p>
    <w:p w:rsidR="00670DD8" w:rsidRPr="005365DA" w:rsidRDefault="00670DD8" w:rsidP="00670DD8">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670DD8" w:rsidRPr="005365DA" w:rsidRDefault="00670DD8" w:rsidP="00670DD8">
      <w:pPr>
        <w:spacing w:after="0" w:line="240" w:lineRule="auto"/>
        <w:jc w:val="both"/>
        <w:rPr>
          <w:rFonts w:ascii="Arial" w:eastAsia="Times New Roman" w:hAnsi="Arial" w:cs="Arial"/>
          <w:sz w:val="20"/>
          <w:szCs w:val="20"/>
          <w:lang w:val="es-419" w:eastAsia="es-ES"/>
        </w:rPr>
      </w:pPr>
    </w:p>
    <w:p w:rsidR="00670DD8" w:rsidRPr="005365DA" w:rsidRDefault="00670DD8" w:rsidP="00670DD8">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670DD8" w:rsidRPr="005365DA" w:rsidRDefault="00670DD8" w:rsidP="00670DD8">
      <w:pPr>
        <w:spacing w:after="0" w:line="240" w:lineRule="auto"/>
        <w:jc w:val="both"/>
        <w:rPr>
          <w:rFonts w:ascii="Arial" w:eastAsia="Times New Roman" w:hAnsi="Arial" w:cs="Arial"/>
          <w:sz w:val="20"/>
          <w:szCs w:val="20"/>
          <w:lang w:val="es-ES" w:eastAsia="es-ES"/>
        </w:rPr>
      </w:pPr>
    </w:p>
    <w:p w:rsidR="00670DD8" w:rsidRDefault="00670DD8" w:rsidP="00670DD8">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670DD8" w:rsidRDefault="00670DD8" w:rsidP="00670DD8">
      <w:pPr>
        <w:spacing w:after="0" w:line="240" w:lineRule="auto"/>
        <w:jc w:val="both"/>
        <w:rPr>
          <w:rFonts w:ascii="Arial" w:eastAsia="Times New Roman" w:hAnsi="Arial" w:cs="Arial"/>
          <w:sz w:val="20"/>
          <w:szCs w:val="20"/>
          <w:lang w:val="es-ES" w:eastAsia="es-ES"/>
        </w:rPr>
      </w:pPr>
    </w:p>
    <w:p w:rsidR="00A25D38" w:rsidRPr="005365DA" w:rsidRDefault="00A25D38" w:rsidP="00A25D38">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A25D38" w:rsidRPr="005365DA" w:rsidRDefault="00A25D38" w:rsidP="00A25D38">
      <w:pPr>
        <w:spacing w:after="0" w:line="240" w:lineRule="auto"/>
        <w:jc w:val="both"/>
        <w:rPr>
          <w:rFonts w:ascii="Arial" w:eastAsia="Times New Roman" w:hAnsi="Arial" w:cs="Arial"/>
          <w:sz w:val="20"/>
          <w:szCs w:val="20"/>
          <w:lang w:val="es-ES" w:eastAsia="es-ES"/>
        </w:rPr>
      </w:pPr>
    </w:p>
    <w:p w:rsidR="00A25D38" w:rsidRPr="005365DA" w:rsidRDefault="00A25D38" w:rsidP="00A25D38">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A25D38" w:rsidRPr="005365DA" w:rsidRDefault="00A25D38" w:rsidP="00A25D38">
      <w:pPr>
        <w:spacing w:after="0" w:line="240" w:lineRule="auto"/>
        <w:jc w:val="both"/>
        <w:rPr>
          <w:rFonts w:ascii="Arial" w:eastAsia="Times New Roman" w:hAnsi="Arial" w:cs="Arial"/>
          <w:sz w:val="20"/>
          <w:szCs w:val="20"/>
          <w:lang w:val="es-ES" w:eastAsia="es-ES"/>
        </w:rPr>
      </w:pPr>
    </w:p>
    <w:p w:rsidR="00A25D38" w:rsidRPr="005365DA" w:rsidRDefault="00A25D38" w:rsidP="00A25D38">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A25D38" w:rsidRDefault="00A25D38" w:rsidP="00A25D38">
      <w:pPr>
        <w:spacing w:after="0" w:line="240" w:lineRule="auto"/>
        <w:jc w:val="both"/>
        <w:rPr>
          <w:rFonts w:ascii="Arial" w:eastAsia="Times New Roman" w:hAnsi="Arial" w:cs="Arial"/>
          <w:sz w:val="20"/>
          <w:szCs w:val="20"/>
          <w:lang w:val="es-ES" w:eastAsia="es-ES"/>
        </w:rPr>
      </w:pPr>
    </w:p>
    <w:p w:rsidR="00A25D38" w:rsidRDefault="00A25D38" w:rsidP="00A25D38">
      <w:pPr>
        <w:spacing w:after="0" w:line="240" w:lineRule="auto"/>
        <w:jc w:val="both"/>
        <w:rPr>
          <w:rFonts w:ascii="Arial" w:eastAsia="Times New Roman" w:hAnsi="Arial" w:cs="Arial"/>
          <w:sz w:val="20"/>
          <w:szCs w:val="20"/>
          <w:lang w:val="es-ES" w:eastAsia="es-ES"/>
        </w:rPr>
      </w:pPr>
    </w:p>
    <w:p w:rsidR="00670DD8" w:rsidRPr="005365DA" w:rsidRDefault="00670DD8" w:rsidP="00670DD8">
      <w:pPr>
        <w:spacing w:after="0" w:line="240" w:lineRule="auto"/>
        <w:jc w:val="both"/>
        <w:rPr>
          <w:rFonts w:ascii="Arial" w:eastAsia="Times New Roman" w:hAnsi="Arial" w:cs="Arial"/>
          <w:sz w:val="20"/>
          <w:szCs w:val="20"/>
          <w:lang w:val="es-ES" w:eastAsia="es-ES"/>
        </w:rPr>
      </w:pPr>
    </w:p>
    <w:p w:rsidR="00670DD8" w:rsidRPr="00AA766C" w:rsidRDefault="00670DD8" w:rsidP="00670DD8">
      <w:pPr>
        <w:pStyle w:val="paragraph"/>
        <w:spacing w:before="0" w:beforeAutospacing="0" w:after="0" w:afterAutospacing="0" w:line="276" w:lineRule="auto"/>
        <w:jc w:val="center"/>
        <w:textAlignment w:val="baseline"/>
        <w:rPr>
          <w:rFonts w:ascii="Arial" w:hAnsi="Arial" w:cs="Arial"/>
        </w:rPr>
      </w:pPr>
      <w:r w:rsidRPr="00AA766C">
        <w:rPr>
          <w:rStyle w:val="normaltextrun"/>
          <w:rFonts w:ascii="Arial" w:hAnsi="Arial" w:cs="Arial"/>
          <w:b/>
          <w:bCs/>
        </w:rPr>
        <w:t>TRIBUNAL SUPERIOR DEL DISTRITO JUDICIAL</w:t>
      </w:r>
      <w:r w:rsidRPr="00AA766C">
        <w:rPr>
          <w:rStyle w:val="eop"/>
          <w:rFonts w:ascii="Arial" w:hAnsi="Arial" w:cs="Arial"/>
        </w:rPr>
        <w:t> </w:t>
      </w:r>
    </w:p>
    <w:p w:rsidR="00670DD8" w:rsidRPr="00AA766C" w:rsidRDefault="00670DD8" w:rsidP="00670DD8">
      <w:pPr>
        <w:pStyle w:val="paragraph"/>
        <w:spacing w:before="0" w:beforeAutospacing="0" w:after="0" w:afterAutospacing="0" w:line="276" w:lineRule="auto"/>
        <w:jc w:val="center"/>
        <w:textAlignment w:val="baseline"/>
        <w:rPr>
          <w:rFonts w:ascii="Arial" w:hAnsi="Arial" w:cs="Arial"/>
        </w:rPr>
      </w:pPr>
      <w:r w:rsidRPr="00AA766C">
        <w:rPr>
          <w:rStyle w:val="normaltextrun"/>
          <w:rFonts w:ascii="Arial" w:hAnsi="Arial" w:cs="Arial"/>
          <w:b/>
          <w:bCs/>
        </w:rPr>
        <w:t>SALA DE DECISIÓN LABORAL</w:t>
      </w:r>
    </w:p>
    <w:p w:rsidR="00670DD8" w:rsidRPr="00AA766C" w:rsidRDefault="00670DD8" w:rsidP="00670DD8">
      <w:pPr>
        <w:pStyle w:val="paragraph"/>
        <w:spacing w:before="0" w:beforeAutospacing="0" w:after="0" w:afterAutospacing="0" w:line="276" w:lineRule="auto"/>
        <w:jc w:val="center"/>
        <w:textAlignment w:val="baseline"/>
        <w:rPr>
          <w:rFonts w:ascii="Arial" w:hAnsi="Arial" w:cs="Arial"/>
        </w:rPr>
      </w:pPr>
      <w:r w:rsidRPr="00AA766C">
        <w:rPr>
          <w:rStyle w:val="normaltextrun"/>
          <w:rFonts w:ascii="Arial" w:hAnsi="Arial" w:cs="Arial"/>
          <w:b/>
          <w:bCs/>
        </w:rPr>
        <w:t>MAGISTRADO PONENTE: JULIO CÉSAR SALAZAR MUÑOZ </w:t>
      </w:r>
      <w:r w:rsidRPr="00AA766C">
        <w:rPr>
          <w:rStyle w:val="eop"/>
          <w:rFonts w:ascii="Arial" w:hAnsi="Arial" w:cs="Arial"/>
        </w:rPr>
        <w:t> </w:t>
      </w:r>
    </w:p>
    <w:p w:rsidR="00670DD8" w:rsidRDefault="00670DD8" w:rsidP="00670DD8">
      <w:pPr>
        <w:pStyle w:val="paragraph"/>
        <w:spacing w:before="0" w:beforeAutospacing="0" w:after="0" w:afterAutospacing="0" w:line="276" w:lineRule="auto"/>
        <w:jc w:val="center"/>
        <w:textAlignment w:val="baseline"/>
        <w:rPr>
          <w:rStyle w:val="normaltextrun"/>
          <w:rFonts w:ascii="Arial" w:hAnsi="Arial" w:cs="Arial"/>
          <w:bCs/>
        </w:rPr>
      </w:pPr>
    </w:p>
    <w:p w:rsidR="004F31DD" w:rsidRPr="00670DD8" w:rsidRDefault="00670DD8" w:rsidP="00670DD8">
      <w:pPr>
        <w:pStyle w:val="paragraph"/>
        <w:spacing w:before="0" w:beforeAutospacing="0" w:after="0" w:afterAutospacing="0" w:line="276" w:lineRule="auto"/>
        <w:jc w:val="center"/>
        <w:textAlignment w:val="baseline"/>
        <w:rPr>
          <w:rStyle w:val="normaltextrun"/>
          <w:rFonts w:ascii="Arial" w:hAnsi="Arial" w:cs="Arial"/>
          <w:bCs/>
        </w:rPr>
      </w:pPr>
      <w:r w:rsidRPr="00670DD8">
        <w:rPr>
          <w:rStyle w:val="normaltextrun"/>
          <w:rFonts w:ascii="Arial" w:hAnsi="Arial" w:cs="Arial"/>
          <w:bCs/>
        </w:rPr>
        <w:t>Pereira, dieciséis de junio de dos mil veintiuno</w:t>
      </w:r>
    </w:p>
    <w:p w:rsidR="006937BE" w:rsidRPr="00670DD8" w:rsidRDefault="004F31DD" w:rsidP="00670DD8">
      <w:pPr>
        <w:pStyle w:val="paragraph"/>
        <w:spacing w:before="0" w:beforeAutospacing="0" w:after="0" w:afterAutospacing="0" w:line="276" w:lineRule="auto"/>
        <w:jc w:val="center"/>
        <w:textAlignment w:val="baseline"/>
        <w:rPr>
          <w:rFonts w:ascii="Arial" w:hAnsi="Arial" w:cs="Arial"/>
        </w:rPr>
      </w:pPr>
      <w:r w:rsidRPr="00670DD8">
        <w:rPr>
          <w:rStyle w:val="normaltextrun"/>
          <w:rFonts w:ascii="Arial" w:hAnsi="Arial" w:cs="Arial"/>
          <w:bCs/>
        </w:rPr>
        <w:t>Acta de Sala de Discusión No 94 de 15 de junio de 2021</w:t>
      </w:r>
      <w:r w:rsidR="006937BE" w:rsidRPr="00670DD8">
        <w:rPr>
          <w:rStyle w:val="eop"/>
          <w:rFonts w:ascii="Arial" w:hAnsi="Arial" w:cs="Arial"/>
        </w:rPr>
        <w:t> </w:t>
      </w:r>
    </w:p>
    <w:p w:rsidR="006937BE" w:rsidRDefault="006937BE" w:rsidP="00670DD8">
      <w:pPr>
        <w:pStyle w:val="paragraph"/>
        <w:spacing w:before="0" w:beforeAutospacing="0" w:after="0" w:afterAutospacing="0" w:line="276" w:lineRule="auto"/>
        <w:textAlignment w:val="baseline"/>
        <w:rPr>
          <w:rFonts w:ascii="Arial" w:hAnsi="Arial" w:cs="Arial"/>
        </w:rPr>
      </w:pPr>
    </w:p>
    <w:p w:rsidR="004E727D" w:rsidRPr="00670DD8" w:rsidRDefault="004E727D" w:rsidP="00670DD8">
      <w:pPr>
        <w:pStyle w:val="paragraph"/>
        <w:spacing w:before="0" w:beforeAutospacing="0" w:after="0" w:afterAutospacing="0" w:line="276" w:lineRule="auto"/>
        <w:textAlignment w:val="baseline"/>
        <w:rPr>
          <w:rFonts w:ascii="Arial" w:hAnsi="Arial" w:cs="Arial"/>
        </w:rPr>
      </w:pPr>
    </w:p>
    <w:p w:rsidR="006937BE" w:rsidRPr="004E727D" w:rsidRDefault="006937BE" w:rsidP="004E727D">
      <w:pPr>
        <w:pStyle w:val="paragraph"/>
        <w:spacing w:before="0" w:beforeAutospacing="0" w:after="0" w:afterAutospacing="0" w:line="276" w:lineRule="auto"/>
        <w:jc w:val="both"/>
        <w:textAlignment w:val="baseline"/>
        <w:rPr>
          <w:rStyle w:val="normaltextrun"/>
          <w:rFonts w:ascii="Arial" w:hAnsi="Arial" w:cs="Arial"/>
          <w:spacing w:val="-4"/>
        </w:rPr>
      </w:pPr>
      <w:r w:rsidRPr="004E727D">
        <w:rPr>
          <w:rStyle w:val="normaltextrun"/>
          <w:rFonts w:ascii="Arial" w:hAnsi="Arial" w:cs="Arial"/>
          <w:spacing w:val="-4"/>
        </w:rPr>
        <w:lastRenderedPageBreak/>
        <w:t xml:space="preserve">Se resuelven los recursos de apelación interpuestos por las demandadas </w:t>
      </w:r>
      <w:r w:rsidRPr="004E727D">
        <w:rPr>
          <w:rStyle w:val="normaltextrun"/>
          <w:rFonts w:ascii="Arial" w:hAnsi="Arial" w:cs="Arial"/>
          <w:b/>
          <w:spacing w:val="-4"/>
        </w:rPr>
        <w:t>PORVENIR S.A.</w:t>
      </w:r>
      <w:r w:rsidRPr="004E727D">
        <w:rPr>
          <w:rStyle w:val="normaltextrun"/>
          <w:rFonts w:ascii="Arial" w:hAnsi="Arial" w:cs="Arial"/>
          <w:spacing w:val="-4"/>
        </w:rPr>
        <w:t xml:space="preserve"> y la </w:t>
      </w:r>
      <w:r w:rsidRPr="004E727D">
        <w:rPr>
          <w:rStyle w:val="normaltextrun"/>
          <w:rFonts w:ascii="Arial" w:hAnsi="Arial" w:cs="Arial"/>
          <w:b/>
          <w:spacing w:val="-4"/>
        </w:rPr>
        <w:t>ADMINISTRADORA COLOMBIANA DE PENSIONES</w:t>
      </w:r>
      <w:r w:rsidRPr="004E727D">
        <w:rPr>
          <w:rStyle w:val="normaltextrun"/>
          <w:rFonts w:ascii="Arial" w:hAnsi="Arial" w:cs="Arial"/>
          <w:spacing w:val="-4"/>
        </w:rPr>
        <w:t xml:space="preserve"> en contra de la sentencia proferida por el Juzgado Quinto Laboral del Circuito el 18 de diciembre de 2020, así como el grado jurisdiccional de consulta dispuesto a favor de la </w:t>
      </w:r>
      <w:r w:rsidRPr="004E727D">
        <w:rPr>
          <w:rStyle w:val="normaltextrun"/>
          <w:rFonts w:ascii="Arial" w:hAnsi="Arial" w:cs="Arial"/>
          <w:b/>
          <w:spacing w:val="-4"/>
        </w:rPr>
        <w:t>ADMINISTRADORA COLOMBIANA DE PENSIONES</w:t>
      </w:r>
      <w:r w:rsidRPr="004E727D">
        <w:rPr>
          <w:rStyle w:val="normaltextrun"/>
          <w:rFonts w:ascii="Arial" w:hAnsi="Arial" w:cs="Arial"/>
          <w:spacing w:val="-4"/>
        </w:rPr>
        <w:t xml:space="preserve">, dentro del proceso promovido por la señora </w:t>
      </w:r>
      <w:r w:rsidRPr="004E727D">
        <w:rPr>
          <w:rStyle w:val="normaltextrun"/>
          <w:rFonts w:ascii="Arial" w:hAnsi="Arial" w:cs="Arial"/>
          <w:b/>
          <w:spacing w:val="-4"/>
        </w:rPr>
        <w:t>LUZ YANIRA GARZÓN ARDILA</w:t>
      </w:r>
      <w:r w:rsidRPr="004E727D">
        <w:rPr>
          <w:rStyle w:val="normaltextrun"/>
          <w:rFonts w:ascii="Arial" w:hAnsi="Arial" w:cs="Arial"/>
          <w:spacing w:val="-4"/>
        </w:rPr>
        <w:t>, cuya radicación corresponde al N°</w:t>
      </w:r>
      <w:r w:rsidR="00AA72F1" w:rsidRPr="004E727D">
        <w:rPr>
          <w:rStyle w:val="normaltextrun"/>
          <w:rFonts w:ascii="Arial" w:hAnsi="Arial" w:cs="Arial"/>
          <w:spacing w:val="-4"/>
        </w:rPr>
        <w:t xml:space="preserve"> </w:t>
      </w:r>
      <w:r w:rsidRPr="004E727D">
        <w:rPr>
          <w:rStyle w:val="normaltextrun"/>
          <w:rFonts w:ascii="Arial" w:hAnsi="Arial" w:cs="Arial"/>
          <w:spacing w:val="-4"/>
        </w:rPr>
        <w:t>66001310500520180033201.</w:t>
      </w:r>
    </w:p>
    <w:p w:rsidR="006937BE" w:rsidRPr="004E727D" w:rsidRDefault="006937BE" w:rsidP="00670DD8">
      <w:pPr>
        <w:suppressAutoHyphens/>
        <w:spacing w:after="0"/>
        <w:jc w:val="both"/>
        <w:rPr>
          <w:rStyle w:val="normaltextrun"/>
          <w:rFonts w:ascii="Arial" w:hAnsi="Arial" w:cs="Arial"/>
          <w:spacing w:val="-4"/>
          <w:sz w:val="24"/>
          <w:szCs w:val="24"/>
        </w:rPr>
      </w:pPr>
    </w:p>
    <w:p w:rsidR="00AA72F1" w:rsidRPr="004E727D" w:rsidRDefault="00AA72F1" w:rsidP="00670DD8">
      <w:pPr>
        <w:pStyle w:val="paragraph"/>
        <w:spacing w:before="0" w:beforeAutospacing="0" w:after="0" w:afterAutospacing="0" w:line="276" w:lineRule="auto"/>
        <w:jc w:val="both"/>
        <w:textAlignment w:val="baseline"/>
        <w:rPr>
          <w:rFonts w:ascii="Arial" w:hAnsi="Arial" w:cs="Arial"/>
          <w:spacing w:val="-4"/>
        </w:rPr>
      </w:pPr>
      <w:r w:rsidRPr="004E727D">
        <w:rPr>
          <w:rStyle w:val="normaltextrun"/>
          <w:rFonts w:ascii="Arial" w:hAnsi="Arial" w:cs="Arial"/>
          <w:spacing w:val="-4"/>
        </w:rPr>
        <w:t>(…)</w:t>
      </w:r>
    </w:p>
    <w:p w:rsidR="006937BE" w:rsidRPr="004E727D" w:rsidRDefault="006937BE" w:rsidP="00670DD8">
      <w:pPr>
        <w:keepNext/>
        <w:spacing w:after="0"/>
        <w:outlineLvl w:val="1"/>
        <w:rPr>
          <w:rFonts w:ascii="Arial" w:eastAsia="Times New Roman" w:hAnsi="Arial" w:cs="Arial"/>
          <w:b/>
          <w:bCs/>
          <w:iCs/>
          <w:spacing w:val="-4"/>
          <w:sz w:val="24"/>
          <w:szCs w:val="24"/>
          <w:lang w:eastAsia="es-ES"/>
        </w:rPr>
      </w:pPr>
    </w:p>
    <w:p w:rsidR="006937BE" w:rsidRPr="004E727D" w:rsidRDefault="006937BE" w:rsidP="00670DD8">
      <w:pPr>
        <w:spacing w:after="0"/>
        <w:jc w:val="center"/>
        <w:rPr>
          <w:rFonts w:ascii="Arial" w:hAnsi="Arial" w:cs="Arial"/>
          <w:b/>
          <w:spacing w:val="-4"/>
          <w:sz w:val="24"/>
          <w:szCs w:val="24"/>
        </w:rPr>
      </w:pPr>
      <w:r w:rsidRPr="004E727D">
        <w:rPr>
          <w:rFonts w:ascii="Arial" w:hAnsi="Arial" w:cs="Arial"/>
          <w:b/>
          <w:spacing w:val="-4"/>
          <w:sz w:val="24"/>
          <w:szCs w:val="24"/>
        </w:rPr>
        <w:t>ANTECEDENTES</w:t>
      </w:r>
    </w:p>
    <w:p w:rsidR="006937BE" w:rsidRPr="004E727D" w:rsidRDefault="006937BE" w:rsidP="00670DD8">
      <w:pPr>
        <w:spacing w:after="0"/>
        <w:jc w:val="center"/>
        <w:rPr>
          <w:rFonts w:ascii="Arial" w:hAnsi="Arial" w:cs="Arial"/>
          <w:b/>
          <w:spacing w:val="-4"/>
          <w:sz w:val="24"/>
          <w:szCs w:val="24"/>
        </w:rPr>
      </w:pPr>
    </w:p>
    <w:p w:rsidR="006937BE" w:rsidRPr="004E727D" w:rsidRDefault="006937BE" w:rsidP="00670DD8">
      <w:pPr>
        <w:spacing w:after="0"/>
        <w:jc w:val="both"/>
        <w:rPr>
          <w:rFonts w:ascii="Arial" w:hAnsi="Arial" w:cs="Arial"/>
          <w:spacing w:val="-4"/>
          <w:sz w:val="24"/>
          <w:szCs w:val="24"/>
        </w:rPr>
      </w:pPr>
      <w:r w:rsidRPr="004E727D">
        <w:rPr>
          <w:rFonts w:ascii="Arial" w:hAnsi="Arial" w:cs="Arial"/>
          <w:spacing w:val="-4"/>
          <w:sz w:val="24"/>
          <w:szCs w:val="24"/>
        </w:rPr>
        <w:t>Pretende la señora Luz Yanira Garzón Ardila que la justicia laboral declare la nulidad de la afiliación efectuada al régimen de ahorro individual con solidaridad a través de la AFP Porvenir S.A. y consecuencialmente que se declare válida y vigente la afiliación primigenia efectuada al régimen de prima media con prestación definida. Con base en esas declaraciones aspira que se condene al fondo privado de pensiones demandado a girar la totalidad de los emolumentos a que haya lugar, además de las costas procesales a su favor.</w:t>
      </w:r>
    </w:p>
    <w:p w:rsidR="006937BE" w:rsidRPr="004E727D" w:rsidRDefault="006937BE" w:rsidP="00670DD8">
      <w:pPr>
        <w:spacing w:after="0"/>
        <w:jc w:val="both"/>
        <w:rPr>
          <w:rFonts w:ascii="Arial" w:hAnsi="Arial" w:cs="Arial"/>
          <w:spacing w:val="-4"/>
          <w:sz w:val="24"/>
          <w:szCs w:val="24"/>
        </w:rPr>
      </w:pPr>
    </w:p>
    <w:p w:rsidR="00587005" w:rsidRPr="004E727D" w:rsidRDefault="006937BE" w:rsidP="00670DD8">
      <w:pPr>
        <w:spacing w:after="0"/>
        <w:jc w:val="both"/>
        <w:rPr>
          <w:rFonts w:ascii="Arial" w:hAnsi="Arial" w:cs="Arial"/>
          <w:spacing w:val="-4"/>
          <w:sz w:val="24"/>
          <w:szCs w:val="24"/>
        </w:rPr>
      </w:pPr>
      <w:r w:rsidRPr="004E727D">
        <w:rPr>
          <w:rFonts w:ascii="Arial" w:hAnsi="Arial" w:cs="Arial"/>
          <w:spacing w:val="-4"/>
          <w:sz w:val="24"/>
          <w:szCs w:val="24"/>
        </w:rPr>
        <w:t xml:space="preserve">Refiere que: se vinculó laboralmente </w:t>
      </w:r>
      <w:r w:rsidR="00587005" w:rsidRPr="004E727D">
        <w:rPr>
          <w:rFonts w:ascii="Arial" w:hAnsi="Arial" w:cs="Arial"/>
          <w:spacing w:val="-4"/>
          <w:sz w:val="24"/>
          <w:szCs w:val="24"/>
        </w:rPr>
        <w:t xml:space="preserve">el 2 de noviembre de 1984, afiliándose inmediatamente </w:t>
      </w:r>
      <w:r w:rsidRPr="004E727D">
        <w:rPr>
          <w:rFonts w:ascii="Arial" w:hAnsi="Arial" w:cs="Arial"/>
          <w:spacing w:val="-4"/>
          <w:sz w:val="24"/>
          <w:szCs w:val="24"/>
        </w:rPr>
        <w:t xml:space="preserve">al régimen de prima media con prestación definida administrado en ese entonces por el ISS, en donde realizó cotizaciones hasta antes del </w:t>
      </w:r>
      <w:r w:rsidR="00587005" w:rsidRPr="004E727D">
        <w:rPr>
          <w:rFonts w:ascii="Arial" w:hAnsi="Arial" w:cs="Arial"/>
          <w:spacing w:val="-4"/>
          <w:sz w:val="24"/>
          <w:szCs w:val="24"/>
        </w:rPr>
        <w:t>29 de febrero de 2000</w:t>
      </w:r>
      <w:r w:rsidRPr="004E727D">
        <w:rPr>
          <w:rFonts w:ascii="Arial" w:hAnsi="Arial" w:cs="Arial"/>
          <w:spacing w:val="-4"/>
          <w:sz w:val="24"/>
          <w:szCs w:val="24"/>
        </w:rPr>
        <w:t xml:space="preserve">, calenda en la que suscribió el formulario de afiliación </w:t>
      </w:r>
      <w:r w:rsidR="00587005" w:rsidRPr="004E727D">
        <w:rPr>
          <w:rFonts w:ascii="Arial" w:hAnsi="Arial" w:cs="Arial"/>
          <w:spacing w:val="-4"/>
          <w:sz w:val="24"/>
          <w:szCs w:val="24"/>
        </w:rPr>
        <w:t xml:space="preserve">con el que se produjo el traslado al régimen de ahorro individual con solidaridad, después de que uno de sus asesores comerciales le manifestara que: i) el ISS iba a desaparecer, </w:t>
      </w:r>
      <w:proofErr w:type="spellStart"/>
      <w:r w:rsidR="00587005" w:rsidRPr="004E727D">
        <w:rPr>
          <w:rFonts w:ascii="Arial" w:hAnsi="Arial" w:cs="Arial"/>
          <w:spacing w:val="-4"/>
          <w:sz w:val="24"/>
          <w:szCs w:val="24"/>
        </w:rPr>
        <w:t>ii</w:t>
      </w:r>
      <w:proofErr w:type="spellEnd"/>
      <w:r w:rsidR="00587005" w:rsidRPr="004E727D">
        <w:rPr>
          <w:rFonts w:ascii="Arial" w:hAnsi="Arial" w:cs="Arial"/>
          <w:spacing w:val="-4"/>
          <w:sz w:val="24"/>
          <w:szCs w:val="24"/>
        </w:rPr>
        <w:t xml:space="preserve">) en el RAIS podía pensionarse anticipadamente y con una mesada pensional mucho más alta que la ofrecida en el RPM, </w:t>
      </w:r>
      <w:proofErr w:type="spellStart"/>
      <w:r w:rsidR="00587005" w:rsidRPr="004E727D">
        <w:rPr>
          <w:rFonts w:ascii="Arial" w:hAnsi="Arial" w:cs="Arial"/>
          <w:spacing w:val="-4"/>
          <w:sz w:val="24"/>
          <w:szCs w:val="24"/>
        </w:rPr>
        <w:t>iii</w:t>
      </w:r>
      <w:proofErr w:type="spellEnd"/>
      <w:r w:rsidR="00587005" w:rsidRPr="004E727D">
        <w:rPr>
          <w:rFonts w:ascii="Arial" w:hAnsi="Arial" w:cs="Arial"/>
          <w:spacing w:val="-4"/>
          <w:sz w:val="24"/>
          <w:szCs w:val="24"/>
        </w:rPr>
        <w:t>) en caso de fallecimiento, sus aportes podían pasar a manos de sus herederos hasta el quinto grado de consanguinidad; sin embargo, no se le pusieron de presente las demás características del RAIS y no se le indicaron cuales eran las consecuencias negativas que conllevaba el cambio de régimen pensional.</w:t>
      </w:r>
    </w:p>
    <w:p w:rsidR="00587005" w:rsidRPr="004E727D" w:rsidRDefault="00587005" w:rsidP="00670DD8">
      <w:pPr>
        <w:spacing w:after="0"/>
        <w:jc w:val="both"/>
        <w:rPr>
          <w:rFonts w:ascii="Arial" w:hAnsi="Arial" w:cs="Arial"/>
          <w:spacing w:val="-4"/>
          <w:sz w:val="24"/>
          <w:szCs w:val="24"/>
        </w:rPr>
      </w:pPr>
    </w:p>
    <w:p w:rsidR="00587005" w:rsidRPr="004E727D" w:rsidRDefault="00587005" w:rsidP="00670DD8">
      <w:pPr>
        <w:spacing w:after="0"/>
        <w:jc w:val="both"/>
        <w:rPr>
          <w:rFonts w:ascii="Arial" w:hAnsi="Arial" w:cs="Arial"/>
          <w:spacing w:val="-4"/>
          <w:sz w:val="24"/>
          <w:szCs w:val="24"/>
        </w:rPr>
      </w:pPr>
      <w:r w:rsidRPr="004E727D">
        <w:rPr>
          <w:rFonts w:ascii="Arial" w:hAnsi="Arial" w:cs="Arial"/>
          <w:spacing w:val="-4"/>
          <w:sz w:val="24"/>
          <w:szCs w:val="24"/>
        </w:rPr>
        <w:t>En documento emitido por la AFP Porvenir S.A., se le informó que en su cuenta de ahorro individual reposaba una suma equivalente a $250.871.306, producto de 1268 semanas cotizadas, pero que a los 57 años podía alcanzar una mesada del orden de $962.200, mientras que en el RPM podía pensionarse a la misma edad y con una mesada de $3.805.100</w:t>
      </w:r>
      <w:r w:rsidR="15AE198C" w:rsidRPr="004E727D">
        <w:rPr>
          <w:rFonts w:ascii="Arial" w:hAnsi="Arial" w:cs="Arial"/>
          <w:spacing w:val="-4"/>
          <w:sz w:val="24"/>
          <w:szCs w:val="24"/>
        </w:rPr>
        <w:t>. E</w:t>
      </w:r>
      <w:r w:rsidRPr="004E727D">
        <w:rPr>
          <w:rFonts w:ascii="Arial" w:hAnsi="Arial" w:cs="Arial"/>
          <w:spacing w:val="-4"/>
          <w:sz w:val="24"/>
          <w:szCs w:val="24"/>
        </w:rPr>
        <w:t>l 5 de junio de 2018, ante solicitud elevada por ella, la Administradora Colombiana de Pensiones negó su retorno al RPM al encontrarse a menos de diez años de arribar a la edad mínima exigida en ese régimen pensional.</w:t>
      </w:r>
    </w:p>
    <w:p w:rsidR="006937BE" w:rsidRPr="004E727D" w:rsidRDefault="006937BE" w:rsidP="00670DD8">
      <w:pPr>
        <w:spacing w:after="0"/>
        <w:jc w:val="both"/>
        <w:rPr>
          <w:rFonts w:ascii="Arial" w:hAnsi="Arial" w:cs="Arial"/>
          <w:spacing w:val="-4"/>
          <w:sz w:val="24"/>
          <w:szCs w:val="24"/>
        </w:rPr>
      </w:pPr>
    </w:p>
    <w:p w:rsidR="006937BE" w:rsidRPr="004E727D" w:rsidRDefault="006937BE" w:rsidP="00670DD8">
      <w:pPr>
        <w:spacing w:after="0"/>
        <w:jc w:val="both"/>
        <w:rPr>
          <w:rFonts w:ascii="Arial" w:hAnsi="Arial" w:cs="Arial"/>
          <w:spacing w:val="-4"/>
          <w:sz w:val="24"/>
          <w:szCs w:val="24"/>
        </w:rPr>
      </w:pPr>
      <w:r w:rsidRPr="004E727D">
        <w:rPr>
          <w:rFonts w:ascii="Arial" w:hAnsi="Arial" w:cs="Arial"/>
          <w:spacing w:val="-4"/>
          <w:sz w:val="24"/>
          <w:szCs w:val="24"/>
        </w:rPr>
        <w:t>Al dar respuesta a la acción -pags.</w:t>
      </w:r>
      <w:r w:rsidR="00CC40E9" w:rsidRPr="004E727D">
        <w:rPr>
          <w:rFonts w:ascii="Arial" w:hAnsi="Arial" w:cs="Arial"/>
          <w:spacing w:val="-4"/>
          <w:sz w:val="24"/>
          <w:szCs w:val="24"/>
        </w:rPr>
        <w:t xml:space="preserve">97 a 104 </w:t>
      </w:r>
      <w:r w:rsidRPr="004E727D">
        <w:rPr>
          <w:rFonts w:ascii="Arial" w:hAnsi="Arial" w:cs="Arial"/>
          <w:spacing w:val="-4"/>
          <w:sz w:val="24"/>
          <w:szCs w:val="24"/>
        </w:rPr>
        <w:t xml:space="preserve">del expediente digitalizado- la Administradora Colombiana de Pensiones </w:t>
      </w:r>
      <w:r w:rsidR="00CC40E9" w:rsidRPr="004E727D">
        <w:rPr>
          <w:rFonts w:ascii="Arial" w:hAnsi="Arial" w:cs="Arial"/>
          <w:spacing w:val="-4"/>
          <w:sz w:val="24"/>
          <w:szCs w:val="24"/>
        </w:rPr>
        <w:t xml:space="preserve">sostuvo que el paso de la señora Luz Yanira Garzón Ardila del régimen de prima media con prestación definida al de ahorro individual con solidaridad se efectuó con el lleno de los requisitos que la ley exigía para el año 2000, sin que sea posible que por medio de este trámite se ordene el retorno de la afiliada al RPM, por cuanto ella se encuentra inmersa en la prohibición legal establecida en el literal e) del artículo 13 de la ley 100 de 1993 modificado por el artículo 2° de la ley 797 de 2003. Se opuso a la totalidad de las pretensiones y formuló las excepciones de mérito que denominó “Inexistencia de la obligación”, “Prescripción”, </w:t>
      </w:r>
      <w:r w:rsidR="00CC40E9" w:rsidRPr="004E727D">
        <w:rPr>
          <w:rFonts w:ascii="Arial" w:hAnsi="Arial" w:cs="Arial"/>
          <w:spacing w:val="-4"/>
          <w:sz w:val="24"/>
          <w:szCs w:val="24"/>
        </w:rPr>
        <w:lastRenderedPageBreak/>
        <w:t>“Imposibilidad jurídica para reconocer y pagar derechos por fuera del ordenamiento legal”,</w:t>
      </w:r>
      <w:r w:rsidRPr="004E727D">
        <w:rPr>
          <w:rFonts w:ascii="Arial" w:hAnsi="Arial" w:cs="Arial"/>
          <w:spacing w:val="-4"/>
          <w:sz w:val="24"/>
          <w:szCs w:val="24"/>
        </w:rPr>
        <w:t xml:space="preserve"> “Buena fe”, “Imposibilidad de condena en costas” y “</w:t>
      </w:r>
      <w:r w:rsidR="00CC40E9" w:rsidRPr="004E727D">
        <w:rPr>
          <w:rFonts w:ascii="Arial" w:hAnsi="Arial" w:cs="Arial"/>
          <w:spacing w:val="-4"/>
          <w:sz w:val="24"/>
          <w:szCs w:val="24"/>
        </w:rPr>
        <w:t>Genérica</w:t>
      </w:r>
      <w:r w:rsidRPr="004E727D">
        <w:rPr>
          <w:rFonts w:ascii="Arial" w:hAnsi="Arial" w:cs="Arial"/>
          <w:spacing w:val="-4"/>
          <w:sz w:val="24"/>
          <w:szCs w:val="24"/>
        </w:rPr>
        <w:t>”.</w:t>
      </w:r>
    </w:p>
    <w:p w:rsidR="006937BE" w:rsidRPr="004E727D" w:rsidRDefault="006937BE" w:rsidP="00670DD8">
      <w:pPr>
        <w:spacing w:after="0"/>
        <w:jc w:val="both"/>
        <w:rPr>
          <w:rFonts w:ascii="Arial" w:hAnsi="Arial" w:cs="Arial"/>
          <w:spacing w:val="-4"/>
          <w:sz w:val="24"/>
          <w:szCs w:val="24"/>
        </w:rPr>
      </w:pPr>
    </w:p>
    <w:p w:rsidR="006937BE" w:rsidRPr="004E727D" w:rsidRDefault="006937BE" w:rsidP="00670DD8">
      <w:pPr>
        <w:spacing w:after="0"/>
        <w:jc w:val="both"/>
        <w:rPr>
          <w:rFonts w:ascii="Arial" w:hAnsi="Arial" w:cs="Arial"/>
          <w:spacing w:val="-4"/>
          <w:sz w:val="24"/>
          <w:szCs w:val="24"/>
        </w:rPr>
      </w:pPr>
      <w:r w:rsidRPr="004E727D">
        <w:rPr>
          <w:rFonts w:ascii="Arial" w:hAnsi="Arial" w:cs="Arial"/>
          <w:spacing w:val="-4"/>
          <w:sz w:val="24"/>
          <w:szCs w:val="24"/>
        </w:rPr>
        <w:t>A su turno, la AFP Porvenir S.A. respondió la demanda -pags.1</w:t>
      </w:r>
      <w:r w:rsidR="00CC40E9" w:rsidRPr="004E727D">
        <w:rPr>
          <w:rFonts w:ascii="Arial" w:hAnsi="Arial" w:cs="Arial"/>
          <w:spacing w:val="-4"/>
          <w:sz w:val="24"/>
          <w:szCs w:val="24"/>
        </w:rPr>
        <w:t>48</w:t>
      </w:r>
      <w:r w:rsidRPr="004E727D">
        <w:rPr>
          <w:rFonts w:ascii="Arial" w:hAnsi="Arial" w:cs="Arial"/>
          <w:spacing w:val="-4"/>
          <w:sz w:val="24"/>
          <w:szCs w:val="24"/>
        </w:rPr>
        <w:t xml:space="preserve"> a 18</w:t>
      </w:r>
      <w:r w:rsidR="00CC40E9" w:rsidRPr="004E727D">
        <w:rPr>
          <w:rFonts w:ascii="Arial" w:hAnsi="Arial" w:cs="Arial"/>
          <w:spacing w:val="-4"/>
          <w:sz w:val="24"/>
          <w:szCs w:val="24"/>
        </w:rPr>
        <w:t>2</w:t>
      </w:r>
      <w:r w:rsidRPr="004E727D">
        <w:rPr>
          <w:rFonts w:ascii="Arial" w:hAnsi="Arial" w:cs="Arial"/>
          <w:spacing w:val="-4"/>
          <w:sz w:val="24"/>
          <w:szCs w:val="24"/>
        </w:rPr>
        <w:t xml:space="preserve"> del expediente digitalizado- manifestando que el acto que produjo el traslado de la señora </w:t>
      </w:r>
      <w:r w:rsidR="00CC40E9" w:rsidRPr="004E727D">
        <w:rPr>
          <w:rFonts w:ascii="Arial" w:hAnsi="Arial" w:cs="Arial"/>
          <w:spacing w:val="-4"/>
          <w:sz w:val="24"/>
          <w:szCs w:val="24"/>
        </w:rPr>
        <w:t xml:space="preserve">Luz Yanira Garzón Ardila </w:t>
      </w:r>
      <w:r w:rsidRPr="004E727D">
        <w:rPr>
          <w:rFonts w:ascii="Arial" w:hAnsi="Arial" w:cs="Arial"/>
          <w:spacing w:val="-4"/>
          <w:sz w:val="24"/>
          <w:szCs w:val="24"/>
        </w:rPr>
        <w:t>al régimen de ahorro individual con solidaridad fue completamente lícito y ajustado a derecho en la medida en que su voluntad fue consciente de las consecuencias jurídicas que ello generaría, agregando que la accionante no ha sido víctima de la inducción a error que proclama dentro del escrito inaugural. Se opuso a la totalidad de las pretensiones y propuso las excepciones de mérito que denominó “Genérica o innominada”, “Prescripción”,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w:t>
      </w:r>
      <w:r w:rsidR="00CC40E9" w:rsidRPr="004E727D">
        <w:rPr>
          <w:rFonts w:ascii="Arial" w:hAnsi="Arial" w:cs="Arial"/>
          <w:spacing w:val="-4"/>
          <w:sz w:val="24"/>
          <w:szCs w:val="24"/>
        </w:rPr>
        <w:t>.</w:t>
      </w:r>
    </w:p>
    <w:p w:rsidR="006937BE" w:rsidRPr="004E727D" w:rsidRDefault="006937BE" w:rsidP="00670DD8">
      <w:pPr>
        <w:spacing w:after="0"/>
        <w:jc w:val="both"/>
        <w:rPr>
          <w:rFonts w:ascii="Arial" w:hAnsi="Arial" w:cs="Arial"/>
          <w:spacing w:val="-4"/>
          <w:sz w:val="24"/>
          <w:szCs w:val="24"/>
        </w:rPr>
      </w:pPr>
    </w:p>
    <w:p w:rsidR="006937BE" w:rsidRPr="004E727D" w:rsidRDefault="006937BE" w:rsidP="00670DD8">
      <w:pPr>
        <w:spacing w:after="0"/>
        <w:jc w:val="both"/>
        <w:rPr>
          <w:rFonts w:ascii="Arial" w:hAnsi="Arial" w:cs="Arial"/>
          <w:spacing w:val="-4"/>
          <w:sz w:val="24"/>
          <w:szCs w:val="24"/>
        </w:rPr>
      </w:pPr>
      <w:r w:rsidRPr="004E727D">
        <w:rPr>
          <w:rFonts w:ascii="Arial" w:hAnsi="Arial" w:cs="Arial"/>
          <w:spacing w:val="-4"/>
          <w:sz w:val="24"/>
          <w:szCs w:val="24"/>
        </w:rPr>
        <w:t>En sentencia de 18 de diciembre de 2020,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a la señora Luz Yanira Garzón Ardila, esto es, las características de ambos regímenes pensionales con sus ventajas y desventajas, razón por la que declaró ineficaz el traslado al RAIS surtido el 29 de febrero de 2000; motivo por el que declaró también válida y vigente la afiliación primigenia efectuada al régimen de prima media con prestación definida por medio del Instituto de Seguros Sociales.</w:t>
      </w:r>
    </w:p>
    <w:p w:rsidR="006937BE" w:rsidRPr="004E727D" w:rsidRDefault="006937BE" w:rsidP="00670DD8">
      <w:pPr>
        <w:spacing w:after="0"/>
        <w:jc w:val="both"/>
        <w:rPr>
          <w:rFonts w:ascii="Arial" w:hAnsi="Arial" w:cs="Arial"/>
          <w:spacing w:val="-4"/>
          <w:sz w:val="24"/>
          <w:szCs w:val="24"/>
        </w:rPr>
      </w:pPr>
    </w:p>
    <w:p w:rsidR="006937BE" w:rsidRPr="004E727D" w:rsidRDefault="006937BE" w:rsidP="00670DD8">
      <w:pPr>
        <w:spacing w:after="0"/>
        <w:jc w:val="both"/>
        <w:rPr>
          <w:rFonts w:ascii="Arial" w:hAnsi="Arial" w:cs="Arial"/>
          <w:spacing w:val="-4"/>
          <w:sz w:val="24"/>
          <w:szCs w:val="24"/>
        </w:rPr>
      </w:pPr>
      <w:r w:rsidRPr="004E727D">
        <w:rPr>
          <w:rFonts w:ascii="Arial" w:hAnsi="Arial" w:cs="Arial"/>
          <w:spacing w:val="-4"/>
          <w:sz w:val="24"/>
          <w:szCs w:val="24"/>
        </w:rPr>
        <w:t>Como consecuencia de esas declaraciones, condenó al fondo privado de pensiones accionado a restituir a la Administradora Colombiana de Pensiones el capital existente en la cuenta de ahorro individual de la accionante que correspondan a los aportes al sistema, sus intereses y rendimientos financieros, bonos pensionales; además de ordenarle restituir, con cargo a sus propios recursos y debidamente indexados, los valores que fueron descontados a la afiliada durante su permanencia en esa entidad y que estuvieron dirigidos a cancelar los gastos de administración, las primas de los seguros previsionales de invalidez y sobrevivientes, así como las sumas destinadas a financiar la garantía de pensión mínima.</w:t>
      </w:r>
    </w:p>
    <w:p w:rsidR="006937BE" w:rsidRPr="004E727D" w:rsidRDefault="006937BE" w:rsidP="00670DD8">
      <w:pPr>
        <w:spacing w:after="0"/>
        <w:jc w:val="both"/>
        <w:rPr>
          <w:rFonts w:ascii="Arial" w:hAnsi="Arial" w:cs="Arial"/>
          <w:i/>
          <w:iCs/>
          <w:spacing w:val="-4"/>
          <w:sz w:val="24"/>
          <w:szCs w:val="24"/>
        </w:rPr>
      </w:pPr>
    </w:p>
    <w:p w:rsidR="006937BE" w:rsidRPr="004E727D" w:rsidRDefault="006937BE" w:rsidP="00670DD8">
      <w:pPr>
        <w:spacing w:after="0"/>
        <w:jc w:val="both"/>
        <w:rPr>
          <w:rFonts w:ascii="Arial" w:hAnsi="Arial" w:cs="Arial"/>
          <w:spacing w:val="-4"/>
          <w:sz w:val="24"/>
          <w:szCs w:val="24"/>
        </w:rPr>
      </w:pPr>
      <w:r w:rsidRPr="004E727D">
        <w:rPr>
          <w:rFonts w:ascii="Arial" w:hAnsi="Arial" w:cs="Arial"/>
          <w:spacing w:val="-4"/>
          <w:sz w:val="24"/>
          <w:szCs w:val="24"/>
        </w:rPr>
        <w:t>Finalmente condenó en costas procesales a la AFP Porvenir S.A. en un 100% a favor de la demandante.</w:t>
      </w:r>
    </w:p>
    <w:p w:rsidR="006937BE" w:rsidRPr="004E727D" w:rsidRDefault="006937BE" w:rsidP="00670DD8">
      <w:pPr>
        <w:spacing w:after="0"/>
        <w:jc w:val="both"/>
        <w:rPr>
          <w:rFonts w:ascii="Arial" w:hAnsi="Arial" w:cs="Arial"/>
          <w:spacing w:val="-4"/>
          <w:sz w:val="24"/>
          <w:szCs w:val="24"/>
        </w:rPr>
      </w:pPr>
    </w:p>
    <w:p w:rsidR="006937BE" w:rsidRPr="004E727D" w:rsidRDefault="006937BE" w:rsidP="00670DD8">
      <w:pPr>
        <w:spacing w:after="0"/>
        <w:jc w:val="both"/>
        <w:rPr>
          <w:rFonts w:ascii="Arial" w:hAnsi="Arial" w:cs="Arial"/>
          <w:spacing w:val="-4"/>
          <w:sz w:val="24"/>
          <w:szCs w:val="24"/>
        </w:rPr>
      </w:pPr>
      <w:r w:rsidRPr="004E727D">
        <w:rPr>
          <w:rFonts w:ascii="Arial" w:hAnsi="Arial" w:cs="Arial"/>
          <w:spacing w:val="-4"/>
          <w:sz w:val="24"/>
          <w:szCs w:val="24"/>
        </w:rPr>
        <w:t>Inconformes con la decisión, el fondo privado de pensiones Porvenir S.A. y la Administradora Colombiana de Pensiones interpusieron recursos de apelación, en los siguientes términos:</w:t>
      </w:r>
    </w:p>
    <w:p w:rsidR="00175F5A" w:rsidRPr="004E727D" w:rsidRDefault="00175F5A" w:rsidP="00670DD8">
      <w:pPr>
        <w:spacing w:after="0"/>
        <w:jc w:val="both"/>
        <w:rPr>
          <w:rFonts w:ascii="Arial" w:hAnsi="Arial" w:cs="Arial"/>
          <w:spacing w:val="-4"/>
          <w:sz w:val="24"/>
          <w:szCs w:val="24"/>
        </w:rPr>
      </w:pPr>
    </w:p>
    <w:p w:rsidR="00175F5A" w:rsidRPr="004E727D" w:rsidRDefault="00175F5A" w:rsidP="00670DD8">
      <w:pPr>
        <w:spacing w:after="0"/>
        <w:jc w:val="both"/>
        <w:rPr>
          <w:rFonts w:ascii="Arial" w:hAnsi="Arial" w:cs="Arial"/>
          <w:spacing w:val="-4"/>
          <w:sz w:val="24"/>
          <w:szCs w:val="24"/>
        </w:rPr>
      </w:pPr>
      <w:r w:rsidRPr="004E727D">
        <w:rPr>
          <w:rFonts w:ascii="Arial" w:hAnsi="Arial" w:cs="Arial"/>
          <w:spacing w:val="-4"/>
          <w:sz w:val="24"/>
          <w:szCs w:val="24"/>
        </w:rPr>
        <w:t xml:space="preserve">El apoderado judicial de la AFP Porvenir S.A. solicitó la revocatoria de la sentencia proferida por la </w:t>
      </w:r>
      <w:r w:rsidRPr="004E727D">
        <w:rPr>
          <w:rFonts w:ascii="Arial" w:hAnsi="Arial" w:cs="Arial"/>
          <w:i/>
          <w:iCs/>
          <w:spacing w:val="-4"/>
          <w:sz w:val="24"/>
          <w:szCs w:val="24"/>
        </w:rPr>
        <w:t xml:space="preserve">a </w:t>
      </w:r>
      <w:r w:rsidRPr="004E727D">
        <w:rPr>
          <w:rFonts w:ascii="Arial" w:hAnsi="Arial" w:cs="Arial"/>
          <w:spacing w:val="-4"/>
          <w:sz w:val="24"/>
          <w:szCs w:val="24"/>
        </w:rPr>
        <w:t xml:space="preserve">quo argumentando que la línea jurisprudencial emitida por la Sala de </w:t>
      </w:r>
      <w:r w:rsidRPr="004E727D">
        <w:rPr>
          <w:rFonts w:ascii="Arial" w:hAnsi="Arial" w:cs="Arial"/>
          <w:spacing w:val="-4"/>
          <w:sz w:val="24"/>
          <w:szCs w:val="24"/>
        </w:rPr>
        <w:lastRenderedPageBreak/>
        <w:t xml:space="preserve">Casación Laboral de la Corte Suprema de Justicia que lleva a emitir este tipo de decisiones, contrarían abiertamente las disposiciones legales que regulan la materia objeto de estudio, en otras palabras, la actual línea jurisprudencial del máximo órgano de la jurisdicción ordinaria laboral viola la ley, no respeta los principios de consonancia y congruencia, confunde la teoría de la caducidad de las acciones con la prescripción, ordena la aplicación de las facultades extra y ultra </w:t>
      </w:r>
      <w:proofErr w:type="spellStart"/>
      <w:r w:rsidRPr="004E727D">
        <w:rPr>
          <w:rFonts w:ascii="Arial" w:hAnsi="Arial" w:cs="Arial"/>
          <w:spacing w:val="-4"/>
          <w:sz w:val="24"/>
          <w:szCs w:val="24"/>
        </w:rPr>
        <w:t>petita</w:t>
      </w:r>
      <w:proofErr w:type="spellEnd"/>
      <w:r w:rsidRPr="004E727D">
        <w:rPr>
          <w:rFonts w:ascii="Arial" w:hAnsi="Arial" w:cs="Arial"/>
          <w:spacing w:val="-4"/>
          <w:sz w:val="24"/>
          <w:szCs w:val="24"/>
        </w:rPr>
        <w:t xml:space="preserve"> a los jueces de segunda instancia, entre muchas otras deficiencias que compone la actual postura jurisprudencial, como por ejemplo no otorgarle el valor que la ley le ha dado a la voluntad de suscripción del formulario de afiliación a los fondos privados de pensiones; sin haberse dado cuenta, que lo que verdaderamente se alega en estos casos es una insatisfacción de orden económica, ya que lo que quieren la totalidad de los demandantes es retornar a un régimen pensional que le ofrece la posibilidad de soportar la mesada pensional en los aportes efectuados por una base solidaria de cotizantes, mientras que en el RAIS se hace justicia, en consideración a que la mesada que se otorga es la que realmente se puede financiar con los propios aportes efectuados por el afiliado; situación que demuestra que la acción que debe interponerse en este tipo de eventos es la resarcitoria de perjuicios prevista en el artículo 10 del Decreto 720 de 1994.</w:t>
      </w:r>
    </w:p>
    <w:p w:rsidR="00175F5A" w:rsidRPr="004E727D" w:rsidRDefault="00175F5A" w:rsidP="00670DD8">
      <w:pPr>
        <w:spacing w:after="0"/>
        <w:jc w:val="both"/>
        <w:rPr>
          <w:rFonts w:ascii="Arial" w:hAnsi="Arial" w:cs="Arial"/>
          <w:spacing w:val="-4"/>
          <w:sz w:val="24"/>
          <w:szCs w:val="24"/>
        </w:rPr>
      </w:pPr>
    </w:p>
    <w:p w:rsidR="00175F5A" w:rsidRPr="004E727D" w:rsidRDefault="00175F5A" w:rsidP="00670DD8">
      <w:pPr>
        <w:spacing w:after="0"/>
        <w:jc w:val="both"/>
        <w:rPr>
          <w:rFonts w:ascii="Arial" w:hAnsi="Arial" w:cs="Arial"/>
          <w:spacing w:val="-4"/>
          <w:sz w:val="24"/>
          <w:szCs w:val="24"/>
        </w:rPr>
      </w:pPr>
      <w:r w:rsidRPr="004E727D">
        <w:rPr>
          <w:rFonts w:ascii="Arial" w:hAnsi="Arial" w:cs="Arial"/>
          <w:spacing w:val="-4"/>
          <w:sz w:val="24"/>
          <w:szCs w:val="24"/>
        </w:rPr>
        <w:t>A más de lo anterior, manifiesta que las consecuencias económicas que se derivan de las declaratorias de ineficacia, son sanciones que se emiten en contra de los fondos privados de pensiones que no encuentran soporte normativo y por el contrario, lo que si ordena la ley, es que esas entidades descuenten los gastos de administración y los valores que cubren las contingencias de invalidez y sobrevivientes, que generan una excelente gestión que permite que las cuentas de ahorro individual se beneficien de unos muy buenos rendimientos financieros, que sorprendentemente también se ordenan restituir.</w:t>
      </w:r>
    </w:p>
    <w:p w:rsidR="00175F5A" w:rsidRPr="004E727D" w:rsidRDefault="00175F5A" w:rsidP="00670DD8">
      <w:pPr>
        <w:spacing w:after="0"/>
        <w:jc w:val="both"/>
        <w:rPr>
          <w:rFonts w:ascii="Arial" w:hAnsi="Arial" w:cs="Arial"/>
          <w:spacing w:val="-4"/>
          <w:sz w:val="24"/>
          <w:szCs w:val="24"/>
        </w:rPr>
      </w:pPr>
    </w:p>
    <w:p w:rsidR="006937BE" w:rsidRPr="004E727D" w:rsidRDefault="00175F5A" w:rsidP="00670DD8">
      <w:pPr>
        <w:spacing w:after="0"/>
        <w:jc w:val="both"/>
        <w:rPr>
          <w:rFonts w:ascii="Arial" w:hAnsi="Arial" w:cs="Arial"/>
          <w:spacing w:val="-4"/>
          <w:sz w:val="24"/>
          <w:szCs w:val="24"/>
        </w:rPr>
      </w:pPr>
      <w:r w:rsidRPr="004E727D">
        <w:rPr>
          <w:rFonts w:ascii="Arial" w:hAnsi="Arial" w:cs="Arial"/>
          <w:spacing w:val="-4"/>
          <w:sz w:val="24"/>
          <w:szCs w:val="24"/>
        </w:rPr>
        <w:t xml:space="preserve">Por su parte, la apoderada </w:t>
      </w:r>
      <w:r w:rsidR="00CC5044" w:rsidRPr="004E727D">
        <w:rPr>
          <w:rFonts w:ascii="Arial" w:hAnsi="Arial" w:cs="Arial"/>
          <w:spacing w:val="-4"/>
          <w:sz w:val="24"/>
          <w:szCs w:val="24"/>
        </w:rPr>
        <w:t>judicial de la Administradora Colombiana de Pensiones sostiene que la acción llamada a resolver este tipo de asuntos no es la de ineficacia del traslado surtido entre regímenes pensionales, sino la resarcitoria de perjuicios prevista en el artículo 10 del Decreto 720 de 1994, ya que como se muestra en los hechos de la demanda, la inconformidad de la accionante es de orden económico. Así mismo, estima que esa entidad no está llamada a recibir a una afiliada del sistema general de pensiones que esta ad</w:t>
      </w:r>
      <w:r w:rsidR="554F883B" w:rsidRPr="004E727D">
        <w:rPr>
          <w:rFonts w:ascii="Arial" w:hAnsi="Arial" w:cs="Arial"/>
          <w:spacing w:val="-4"/>
          <w:sz w:val="24"/>
          <w:szCs w:val="24"/>
        </w:rPr>
        <w:t xml:space="preserve"> </w:t>
      </w:r>
      <w:r w:rsidR="00CC5044" w:rsidRPr="004E727D">
        <w:rPr>
          <w:rFonts w:ascii="Arial" w:hAnsi="Arial" w:cs="Arial"/>
          <w:spacing w:val="-4"/>
          <w:sz w:val="24"/>
          <w:szCs w:val="24"/>
        </w:rPr>
        <w:t>portas de acceder a la pensión de vejez, debido a que esa entidad nada tuvo que ver con el acto jurídico que se reputa nulo o ineficaz. Para culminar, asegura que en este tipo de eventos no es dable que se acceda a las pretensiones de la acción, puesto que los afiliados, como es el caso de la señora Luz Yanira Garzón Ardila, se encuentran incursos en la prohibición legal prevista en el literal e) del artículo 13 de la ley 100 de 1993 modificado por el artículo 2° de la ley 797 de 2003.</w:t>
      </w:r>
    </w:p>
    <w:p w:rsidR="006937BE" w:rsidRPr="004E727D" w:rsidRDefault="006937BE" w:rsidP="00670DD8">
      <w:pPr>
        <w:spacing w:after="0"/>
        <w:jc w:val="both"/>
        <w:rPr>
          <w:rFonts w:ascii="Arial" w:hAnsi="Arial" w:cs="Arial"/>
          <w:spacing w:val="-4"/>
          <w:sz w:val="24"/>
          <w:szCs w:val="24"/>
        </w:rPr>
      </w:pPr>
    </w:p>
    <w:p w:rsidR="006937BE" w:rsidRPr="004E727D" w:rsidRDefault="006937BE" w:rsidP="00670DD8">
      <w:pPr>
        <w:spacing w:after="0"/>
        <w:jc w:val="both"/>
        <w:rPr>
          <w:rFonts w:ascii="Arial" w:hAnsi="Arial" w:cs="Arial"/>
          <w:spacing w:val="-4"/>
          <w:sz w:val="24"/>
          <w:szCs w:val="24"/>
        </w:rPr>
      </w:pPr>
      <w:r w:rsidRPr="004E727D">
        <w:rPr>
          <w:rFonts w:ascii="Arial" w:hAnsi="Arial" w:cs="Arial"/>
          <w:spacing w:val="-4"/>
          <w:sz w:val="24"/>
          <w:szCs w:val="24"/>
        </w:rPr>
        <w:t>Al haber resultado afectados los intereses de la Administradora Colombiana de Pensiones, se dispuso también el grado jurisdiccional de consulta a su favor.</w:t>
      </w:r>
    </w:p>
    <w:p w:rsidR="006937BE" w:rsidRPr="004E727D" w:rsidRDefault="006937BE" w:rsidP="00670DD8">
      <w:pPr>
        <w:spacing w:after="0"/>
        <w:jc w:val="both"/>
        <w:rPr>
          <w:rFonts w:ascii="Arial" w:hAnsi="Arial" w:cs="Arial"/>
          <w:spacing w:val="-4"/>
          <w:sz w:val="24"/>
          <w:szCs w:val="24"/>
        </w:rPr>
      </w:pPr>
    </w:p>
    <w:p w:rsidR="006937BE" w:rsidRPr="004E727D" w:rsidRDefault="006937BE" w:rsidP="00670DD8">
      <w:pPr>
        <w:spacing w:after="0"/>
        <w:jc w:val="center"/>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ALEGATOS DE CONCLUSIÓN</w:t>
      </w:r>
      <w:r w:rsidRPr="004E727D">
        <w:rPr>
          <w:rFonts w:ascii="Arial" w:eastAsia="Times New Roman" w:hAnsi="Arial" w:cs="Arial"/>
          <w:spacing w:val="-4"/>
          <w:sz w:val="24"/>
          <w:szCs w:val="24"/>
          <w:lang w:eastAsia="es-CO"/>
        </w:rPr>
        <w:t> </w:t>
      </w:r>
    </w:p>
    <w:p w:rsidR="006937BE" w:rsidRPr="004E727D" w:rsidRDefault="006937BE" w:rsidP="00670DD8">
      <w:pPr>
        <w:spacing w:after="0"/>
        <w:jc w:val="center"/>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lastRenderedPageBreak/>
        <w:t>Conforme se dejó plasmado en la constancia emitida por la Secretaría de la Corporación, la totalidad de los intervinientes hicieron uso del derecho a presentar alegatos de conclusión en término.</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En cuanto al contenido de los alegatos de conclusión remitidos por la</w:t>
      </w:r>
      <w:r w:rsidR="00CC5044" w:rsidRPr="004E727D">
        <w:rPr>
          <w:rFonts w:ascii="Arial" w:eastAsia="Times New Roman" w:hAnsi="Arial" w:cs="Arial"/>
          <w:spacing w:val="-4"/>
          <w:sz w:val="24"/>
          <w:szCs w:val="24"/>
          <w:lang w:eastAsia="es-CO"/>
        </w:rPr>
        <w:t>s</w:t>
      </w:r>
      <w:r w:rsidRPr="004E727D">
        <w:rPr>
          <w:rFonts w:ascii="Arial" w:eastAsia="Times New Roman" w:hAnsi="Arial" w:cs="Arial"/>
          <w:spacing w:val="-4"/>
          <w:sz w:val="24"/>
          <w:szCs w:val="24"/>
          <w:lang w:eastAsia="es-CO"/>
        </w:rPr>
        <w:t xml:space="preserve"> entidad</w:t>
      </w:r>
      <w:r w:rsidR="00CC5044" w:rsidRPr="004E727D">
        <w:rPr>
          <w:rFonts w:ascii="Arial" w:eastAsia="Times New Roman" w:hAnsi="Arial" w:cs="Arial"/>
          <w:spacing w:val="-4"/>
          <w:sz w:val="24"/>
          <w:szCs w:val="24"/>
          <w:lang w:eastAsia="es-CO"/>
        </w:rPr>
        <w:t>es</w:t>
      </w:r>
      <w:r w:rsidRPr="004E727D">
        <w:rPr>
          <w:rFonts w:ascii="Arial" w:eastAsia="Times New Roman" w:hAnsi="Arial" w:cs="Arial"/>
          <w:spacing w:val="-4"/>
          <w:sz w:val="24"/>
          <w:szCs w:val="24"/>
          <w:lang w:eastAsia="es-CO"/>
        </w:rPr>
        <w:t xml:space="preserve"> recurrente</w:t>
      </w:r>
      <w:r w:rsidR="00CC5044" w:rsidRPr="004E727D">
        <w:rPr>
          <w:rFonts w:ascii="Arial" w:eastAsia="Times New Roman" w:hAnsi="Arial" w:cs="Arial"/>
          <w:spacing w:val="-4"/>
          <w:sz w:val="24"/>
          <w:szCs w:val="24"/>
          <w:lang w:eastAsia="es-CO"/>
        </w:rPr>
        <w:t>s</w:t>
      </w:r>
      <w:r w:rsidRPr="004E727D">
        <w:rPr>
          <w:rFonts w:ascii="Arial" w:eastAsia="Times New Roman" w:hAnsi="Arial" w:cs="Arial"/>
          <w:spacing w:val="-4"/>
          <w:sz w:val="24"/>
          <w:szCs w:val="24"/>
          <w:lang w:eastAsia="es-CO"/>
        </w:rPr>
        <w:t>, teniendo en cuenta que el artículo 279 del CGP dispone que </w:t>
      </w:r>
      <w:r w:rsidRPr="004E727D">
        <w:rPr>
          <w:rFonts w:ascii="Arial" w:eastAsia="Times New Roman" w:hAnsi="Arial" w:cs="Arial"/>
          <w:i/>
          <w:iCs/>
          <w:spacing w:val="-4"/>
          <w:sz w:val="24"/>
          <w:szCs w:val="24"/>
          <w:lang w:eastAsia="es-CO"/>
        </w:rPr>
        <w:t>“</w:t>
      </w:r>
      <w:r w:rsidRPr="004E727D">
        <w:rPr>
          <w:rFonts w:ascii="Arial" w:eastAsia="Times New Roman" w:hAnsi="Arial" w:cs="Arial"/>
          <w:i/>
          <w:iCs/>
          <w:spacing w:val="-4"/>
          <w:szCs w:val="24"/>
          <w:lang w:eastAsia="es-CO"/>
        </w:rPr>
        <w:t>No se podrá hacer transcripciones o reproducciones de actas, decisiones o conceptos que obren en el expediente</w:t>
      </w:r>
      <w:r w:rsidRPr="004E727D">
        <w:rPr>
          <w:rFonts w:ascii="Arial" w:eastAsia="Times New Roman" w:hAnsi="Arial" w:cs="Arial"/>
          <w:i/>
          <w:iCs/>
          <w:spacing w:val="-4"/>
          <w:sz w:val="24"/>
          <w:szCs w:val="24"/>
          <w:lang w:eastAsia="es-CO"/>
        </w:rPr>
        <w:t>”, </w:t>
      </w:r>
      <w:r w:rsidRPr="004E727D">
        <w:rPr>
          <w:rFonts w:ascii="Arial" w:eastAsia="Times New Roman" w:hAnsi="Arial" w:cs="Arial"/>
          <w:spacing w:val="-4"/>
          <w:sz w:val="24"/>
          <w:szCs w:val="24"/>
          <w:lang w:eastAsia="es-CO"/>
        </w:rPr>
        <w:t>baste decir que los argumentos emitidos por</w:t>
      </w:r>
      <w:r w:rsidR="00CC5044" w:rsidRPr="004E727D">
        <w:rPr>
          <w:rFonts w:ascii="Arial" w:eastAsia="Times New Roman" w:hAnsi="Arial" w:cs="Arial"/>
          <w:spacing w:val="-4"/>
          <w:sz w:val="24"/>
          <w:szCs w:val="24"/>
          <w:lang w:eastAsia="es-CO"/>
        </w:rPr>
        <w:t xml:space="preserve"> cada una de</w:t>
      </w:r>
      <w:r w:rsidRPr="004E727D">
        <w:rPr>
          <w:rFonts w:ascii="Arial" w:eastAsia="Times New Roman" w:hAnsi="Arial" w:cs="Arial"/>
          <w:spacing w:val="-4"/>
          <w:sz w:val="24"/>
          <w:szCs w:val="24"/>
          <w:lang w:eastAsia="es-CO"/>
        </w:rPr>
        <w:t xml:space="preserve"> ella</w:t>
      </w:r>
      <w:r w:rsidR="00CC5044" w:rsidRPr="004E727D">
        <w:rPr>
          <w:rFonts w:ascii="Arial" w:eastAsia="Times New Roman" w:hAnsi="Arial" w:cs="Arial"/>
          <w:spacing w:val="-4"/>
          <w:sz w:val="24"/>
          <w:szCs w:val="24"/>
          <w:lang w:eastAsia="es-CO"/>
        </w:rPr>
        <w:t>s</w:t>
      </w:r>
      <w:r w:rsidRPr="004E727D">
        <w:rPr>
          <w:rFonts w:ascii="Arial" w:eastAsia="Times New Roman" w:hAnsi="Arial" w:cs="Arial"/>
          <w:spacing w:val="-4"/>
          <w:sz w:val="24"/>
          <w:szCs w:val="24"/>
          <w:lang w:eastAsia="es-CO"/>
        </w:rPr>
        <w:t xml:space="preserve"> coinciden con los expuestos en la sustentación del recurso de apelación. </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xml:space="preserve">Por su parte, la apoderada judicial de la actora, haciendo suyos los motivos expuestos por la </w:t>
      </w:r>
      <w:r w:rsidRPr="004E727D">
        <w:rPr>
          <w:rFonts w:ascii="Arial" w:eastAsia="Times New Roman" w:hAnsi="Arial" w:cs="Arial"/>
          <w:i/>
          <w:iCs/>
          <w:spacing w:val="-4"/>
          <w:sz w:val="24"/>
          <w:szCs w:val="24"/>
          <w:lang w:eastAsia="es-CO"/>
        </w:rPr>
        <w:t>a quo</w:t>
      </w:r>
      <w:r w:rsidRPr="004E727D">
        <w:rPr>
          <w:rFonts w:ascii="Arial" w:eastAsia="Times New Roman" w:hAnsi="Arial" w:cs="Arial"/>
          <w:spacing w:val="-4"/>
          <w:sz w:val="24"/>
          <w:szCs w:val="24"/>
          <w:lang w:eastAsia="es-CO"/>
        </w:rPr>
        <w:t xml:space="preserve">, solicita la confirmación de la sentencia </w:t>
      </w:r>
      <w:r w:rsidR="00CC5044" w:rsidRPr="004E727D">
        <w:rPr>
          <w:rFonts w:ascii="Arial" w:eastAsia="Times New Roman" w:hAnsi="Arial" w:cs="Arial"/>
          <w:spacing w:val="-4"/>
          <w:sz w:val="24"/>
          <w:szCs w:val="24"/>
          <w:lang w:eastAsia="es-CO"/>
        </w:rPr>
        <w:t>proferida por el Juzgado Quinto Laboral del Circuito</w:t>
      </w:r>
      <w:r w:rsidRPr="004E727D">
        <w:rPr>
          <w:rFonts w:ascii="Arial" w:eastAsia="Times New Roman" w:hAnsi="Arial" w:cs="Arial"/>
          <w:spacing w:val="-4"/>
          <w:sz w:val="24"/>
          <w:szCs w:val="24"/>
          <w:lang w:eastAsia="es-CO"/>
        </w:rPr>
        <w:t>.</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p>
    <w:p w:rsidR="006937BE" w:rsidRPr="004E727D" w:rsidRDefault="006937BE" w:rsidP="00670DD8">
      <w:pPr>
        <w:spacing w:after="0"/>
        <w:jc w:val="center"/>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Cuestión previa</w:t>
      </w:r>
      <w:r w:rsidRPr="004E727D">
        <w:rPr>
          <w:rFonts w:ascii="Arial" w:eastAsia="Times New Roman" w:hAnsi="Arial" w:cs="Arial"/>
          <w:spacing w:val="-4"/>
          <w:sz w:val="24"/>
          <w:szCs w:val="24"/>
          <w:lang w:eastAsia="es-CO"/>
        </w:rPr>
        <w:t> </w:t>
      </w:r>
    </w:p>
    <w:p w:rsidR="006937BE" w:rsidRPr="004E727D" w:rsidRDefault="006937BE" w:rsidP="00670DD8">
      <w:pPr>
        <w:spacing w:after="0"/>
        <w:jc w:val="center"/>
        <w:textAlignment w:val="baseline"/>
        <w:rPr>
          <w:rFonts w:ascii="Arial" w:eastAsia="Times New Roman" w:hAnsi="Arial" w:cs="Arial"/>
          <w:spacing w:val="-4"/>
          <w:sz w:val="24"/>
          <w:szCs w:val="24"/>
          <w:lang w:eastAsia="es-CO"/>
        </w:rPr>
      </w:pP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Así las cosas, atendidas las argumentaciones a esta Sala de Decisión le corresponde resolver los siguientes:</w:t>
      </w:r>
      <w:r w:rsidRPr="004E727D">
        <w:rPr>
          <w:rFonts w:ascii="Arial" w:eastAsia="Times New Roman" w:hAnsi="Arial" w:cs="Arial"/>
          <w:b/>
          <w:bCs/>
          <w:spacing w:val="-4"/>
          <w:sz w:val="24"/>
          <w:szCs w:val="24"/>
          <w:lang w:eastAsia="es-CO"/>
        </w:rPr>
        <w:t> </w:t>
      </w:r>
      <w:r w:rsidRPr="004E727D">
        <w:rPr>
          <w:rFonts w:ascii="Arial" w:eastAsia="Times New Roman" w:hAnsi="Arial" w:cs="Arial"/>
          <w:spacing w:val="-4"/>
          <w:sz w:val="24"/>
          <w:szCs w:val="24"/>
          <w:lang w:eastAsia="es-CO"/>
        </w:rPr>
        <w:t> </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p>
    <w:p w:rsidR="006937BE" w:rsidRPr="004E727D" w:rsidRDefault="006937BE" w:rsidP="00670DD8">
      <w:pPr>
        <w:spacing w:after="0"/>
        <w:jc w:val="center"/>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PROBLEMAS JURÍDICOS </w:t>
      </w:r>
      <w:r w:rsidRPr="004E727D">
        <w:rPr>
          <w:rFonts w:ascii="Arial" w:eastAsia="Times New Roman" w:hAnsi="Arial" w:cs="Arial"/>
          <w:spacing w:val="-4"/>
          <w:sz w:val="24"/>
          <w:szCs w:val="24"/>
          <w:lang w:eastAsia="es-CO"/>
        </w:rPr>
        <w:t> </w:t>
      </w:r>
    </w:p>
    <w:p w:rsidR="006937BE" w:rsidRPr="004E727D" w:rsidRDefault="006937BE" w:rsidP="00670DD8">
      <w:pPr>
        <w:spacing w:after="0"/>
        <w:jc w:val="both"/>
        <w:textAlignment w:val="baseline"/>
        <w:rPr>
          <w:rStyle w:val="normaltextrun"/>
          <w:rFonts w:ascii="Arial" w:hAnsi="Arial" w:cs="Arial"/>
          <w:b/>
          <w:bCs/>
          <w:color w:val="000000"/>
          <w:spacing w:val="-4"/>
          <w:sz w:val="24"/>
          <w:szCs w:val="24"/>
          <w:shd w:val="clear" w:color="auto" w:fill="FFFFFF"/>
          <w:lang w:val="es-ES"/>
        </w:rPr>
      </w:pPr>
    </w:p>
    <w:p w:rsidR="006937BE" w:rsidRPr="004E727D" w:rsidRDefault="006937BE" w:rsidP="00AA72F1">
      <w:pPr>
        <w:spacing w:after="0"/>
        <w:ind w:left="426" w:right="420"/>
        <w:jc w:val="both"/>
        <w:textAlignment w:val="baseline"/>
        <w:rPr>
          <w:rStyle w:val="eop"/>
          <w:rFonts w:ascii="Arial" w:hAnsi="Arial" w:cs="Arial"/>
          <w:color w:val="000000"/>
          <w:spacing w:val="-4"/>
          <w:sz w:val="24"/>
          <w:szCs w:val="24"/>
          <w:shd w:val="clear" w:color="auto" w:fill="FFFFFF"/>
        </w:rPr>
      </w:pPr>
      <w:r w:rsidRPr="004E727D">
        <w:rPr>
          <w:rStyle w:val="normaltextrun"/>
          <w:rFonts w:ascii="Arial" w:hAnsi="Arial" w:cs="Arial"/>
          <w:b/>
          <w:bCs/>
          <w:color w:val="000000"/>
          <w:spacing w:val="-4"/>
          <w:sz w:val="24"/>
          <w:szCs w:val="24"/>
          <w:shd w:val="clear" w:color="auto" w:fill="FFFFFF"/>
          <w:lang w:val="es-ES"/>
        </w:rPr>
        <w:t>¿Es la acción de ineficacia la llamada a resolver los casos en los que se alega ausencia total o parcial de la información por parte de los fondos privados de pensión?</w:t>
      </w:r>
    </w:p>
    <w:p w:rsidR="006937BE" w:rsidRPr="004E727D" w:rsidRDefault="006937BE" w:rsidP="00AA72F1">
      <w:pPr>
        <w:spacing w:after="0"/>
        <w:ind w:left="426" w:right="420"/>
        <w:jc w:val="both"/>
        <w:textAlignment w:val="baseline"/>
        <w:rPr>
          <w:rStyle w:val="eop"/>
          <w:rFonts w:ascii="Arial" w:hAnsi="Arial" w:cs="Arial"/>
          <w:color w:val="000000"/>
          <w:spacing w:val="-4"/>
          <w:sz w:val="24"/>
          <w:szCs w:val="24"/>
          <w:shd w:val="clear" w:color="auto" w:fill="FFFFFF"/>
        </w:rPr>
      </w:pPr>
    </w:p>
    <w:p w:rsidR="006937BE" w:rsidRPr="004E727D" w:rsidRDefault="006937BE" w:rsidP="00AA72F1">
      <w:pPr>
        <w:spacing w:after="0"/>
        <w:ind w:left="426" w:right="420"/>
        <w:jc w:val="both"/>
        <w:textAlignment w:val="baseline"/>
        <w:rPr>
          <w:rStyle w:val="eop"/>
          <w:rFonts w:ascii="Arial" w:hAnsi="Arial" w:cs="Arial"/>
          <w:b/>
          <w:bCs/>
          <w:color w:val="000000"/>
          <w:spacing w:val="-4"/>
          <w:sz w:val="24"/>
          <w:szCs w:val="24"/>
          <w:shd w:val="clear" w:color="auto" w:fill="FFFFFF"/>
        </w:rPr>
      </w:pPr>
      <w:r w:rsidRPr="004E727D">
        <w:rPr>
          <w:rStyle w:val="eop"/>
          <w:rFonts w:ascii="Arial" w:hAnsi="Arial" w:cs="Arial"/>
          <w:b/>
          <w:bCs/>
          <w:color w:val="000000"/>
          <w:spacing w:val="-4"/>
          <w:sz w:val="24"/>
          <w:szCs w:val="24"/>
          <w:shd w:val="clear" w:color="auto" w:fill="FFFFFF"/>
        </w:rPr>
        <w:t>¿En cabeza de quien se encuentra en este tipo de procesos la carga probatoria de acreditar el deber legal de información?</w:t>
      </w:r>
    </w:p>
    <w:p w:rsidR="006937BE" w:rsidRPr="004E727D" w:rsidRDefault="006937BE" w:rsidP="00AA72F1">
      <w:pPr>
        <w:spacing w:after="0"/>
        <w:ind w:left="426" w:right="420"/>
        <w:jc w:val="both"/>
        <w:textAlignment w:val="baseline"/>
        <w:rPr>
          <w:rFonts w:ascii="Arial" w:eastAsia="Times New Roman" w:hAnsi="Arial" w:cs="Arial"/>
          <w:spacing w:val="-4"/>
          <w:sz w:val="24"/>
          <w:szCs w:val="24"/>
          <w:lang w:eastAsia="es-CO"/>
        </w:rPr>
      </w:pPr>
    </w:p>
    <w:p w:rsidR="006937BE" w:rsidRPr="004E727D" w:rsidRDefault="006937BE" w:rsidP="00AA72F1">
      <w:pPr>
        <w:spacing w:after="0"/>
        <w:ind w:left="426" w:right="420"/>
        <w:jc w:val="both"/>
        <w:textAlignment w:val="baseline"/>
        <w:rPr>
          <w:rFonts w:ascii="Arial" w:eastAsia="Times New Roman" w:hAnsi="Arial" w:cs="Arial"/>
          <w:b/>
          <w:bCs/>
          <w:spacing w:val="-4"/>
          <w:sz w:val="24"/>
          <w:szCs w:val="24"/>
          <w:lang w:eastAsia="es-CO"/>
        </w:rPr>
      </w:pPr>
      <w:r w:rsidRPr="004E727D">
        <w:rPr>
          <w:rFonts w:ascii="Arial" w:eastAsia="Times New Roman" w:hAnsi="Arial" w:cs="Arial"/>
          <w:b/>
          <w:bCs/>
          <w:spacing w:val="-4"/>
          <w:sz w:val="24"/>
          <w:szCs w:val="24"/>
          <w:lang w:eastAsia="es-CO"/>
        </w:rPr>
        <w:t xml:space="preserve">¿Hay lugar a declarar ineficaz la afiliación de la señora </w:t>
      </w:r>
      <w:r w:rsidR="00CC5044" w:rsidRPr="004E727D">
        <w:rPr>
          <w:rFonts w:ascii="Arial" w:eastAsia="Times New Roman" w:hAnsi="Arial" w:cs="Arial"/>
          <w:b/>
          <w:bCs/>
          <w:spacing w:val="-4"/>
          <w:sz w:val="24"/>
          <w:szCs w:val="24"/>
          <w:lang w:eastAsia="es-CO"/>
        </w:rPr>
        <w:t>Luz Yanira Garzón Ardila</w:t>
      </w:r>
      <w:r w:rsidRPr="004E727D">
        <w:rPr>
          <w:rFonts w:ascii="Arial" w:eastAsia="Times New Roman" w:hAnsi="Arial" w:cs="Arial"/>
          <w:b/>
          <w:bCs/>
          <w:spacing w:val="-4"/>
          <w:sz w:val="24"/>
          <w:szCs w:val="24"/>
          <w:lang w:eastAsia="es-CO"/>
        </w:rPr>
        <w:t xml:space="preserve"> al Régimen de Ahorro Individual con Solidaridad efectuada el 29 de </w:t>
      </w:r>
      <w:r w:rsidR="00CC5044" w:rsidRPr="004E727D">
        <w:rPr>
          <w:rFonts w:ascii="Arial" w:eastAsia="Times New Roman" w:hAnsi="Arial" w:cs="Arial"/>
          <w:b/>
          <w:bCs/>
          <w:spacing w:val="-4"/>
          <w:sz w:val="24"/>
          <w:szCs w:val="24"/>
          <w:lang w:eastAsia="es-CO"/>
        </w:rPr>
        <w:t>febrero de 2000</w:t>
      </w:r>
      <w:r w:rsidRPr="004E727D">
        <w:rPr>
          <w:rFonts w:ascii="Arial" w:eastAsia="Times New Roman" w:hAnsi="Arial" w:cs="Arial"/>
          <w:b/>
          <w:bCs/>
          <w:spacing w:val="-4"/>
          <w:sz w:val="24"/>
          <w:szCs w:val="24"/>
          <w:lang w:eastAsia="es-CO"/>
        </w:rPr>
        <w:t>?</w:t>
      </w:r>
    </w:p>
    <w:p w:rsidR="006937BE" w:rsidRPr="004E727D" w:rsidRDefault="006937BE" w:rsidP="00AA72F1">
      <w:pPr>
        <w:spacing w:after="0"/>
        <w:ind w:left="426" w:right="420"/>
        <w:jc w:val="both"/>
        <w:textAlignment w:val="baseline"/>
        <w:rPr>
          <w:rFonts w:ascii="Arial" w:eastAsia="Times New Roman" w:hAnsi="Arial" w:cs="Arial"/>
          <w:b/>
          <w:bCs/>
          <w:spacing w:val="-4"/>
          <w:sz w:val="24"/>
          <w:szCs w:val="24"/>
          <w:lang w:eastAsia="es-CO"/>
        </w:rPr>
      </w:pPr>
    </w:p>
    <w:p w:rsidR="006937BE" w:rsidRPr="004E727D" w:rsidRDefault="006937BE" w:rsidP="00AA72F1">
      <w:pPr>
        <w:spacing w:after="0"/>
        <w:ind w:left="426" w:right="420"/>
        <w:jc w:val="both"/>
        <w:textAlignment w:val="baseline"/>
        <w:rPr>
          <w:rFonts w:ascii="Arial" w:eastAsia="Times New Roman" w:hAnsi="Arial" w:cs="Arial"/>
          <w:b/>
          <w:bCs/>
          <w:spacing w:val="-4"/>
          <w:sz w:val="24"/>
          <w:szCs w:val="24"/>
          <w:lang w:eastAsia="es-CO"/>
        </w:rPr>
      </w:pPr>
      <w:r w:rsidRPr="004E727D">
        <w:rPr>
          <w:rFonts w:ascii="Arial" w:eastAsia="Times New Roman" w:hAnsi="Arial" w:cs="Arial"/>
          <w:b/>
          <w:bCs/>
          <w:spacing w:val="-4"/>
          <w:sz w:val="24"/>
          <w:szCs w:val="24"/>
          <w:lang w:eastAsia="es-CO"/>
        </w:rPr>
        <w:lastRenderedPageBreak/>
        <w:t xml:space="preserve">¿La permanencia de la señora </w:t>
      </w:r>
      <w:r w:rsidR="00CC5044" w:rsidRPr="004E727D">
        <w:rPr>
          <w:rFonts w:ascii="Arial" w:eastAsia="Times New Roman" w:hAnsi="Arial" w:cs="Arial"/>
          <w:b/>
          <w:bCs/>
          <w:spacing w:val="-4"/>
          <w:sz w:val="24"/>
          <w:szCs w:val="24"/>
          <w:lang w:eastAsia="es-CO"/>
        </w:rPr>
        <w:t>Luz Yanira Garzón Ardila</w:t>
      </w:r>
      <w:r w:rsidRPr="004E727D">
        <w:rPr>
          <w:rFonts w:ascii="Arial" w:eastAsia="Times New Roman" w:hAnsi="Arial" w:cs="Arial"/>
          <w:b/>
          <w:bCs/>
          <w:spacing w:val="-4"/>
          <w:sz w:val="24"/>
          <w:szCs w:val="24"/>
          <w:lang w:eastAsia="es-CO"/>
        </w:rPr>
        <w:t xml:space="preserve"> en el régimen de ahorro individual con solidaridad hizo desaparecer la asimetría en la información que se echa de menos en la presente acción?</w:t>
      </w:r>
    </w:p>
    <w:p w:rsidR="006937BE" w:rsidRPr="004E727D" w:rsidRDefault="006937BE" w:rsidP="00AA72F1">
      <w:pPr>
        <w:spacing w:after="0"/>
        <w:ind w:left="426" w:right="420"/>
        <w:jc w:val="both"/>
        <w:textAlignment w:val="baseline"/>
        <w:rPr>
          <w:rStyle w:val="normaltextrun"/>
          <w:rFonts w:ascii="Arial" w:hAnsi="Arial" w:cs="Arial"/>
          <w:b/>
          <w:bCs/>
          <w:color w:val="000000"/>
          <w:spacing w:val="-4"/>
          <w:sz w:val="24"/>
          <w:szCs w:val="24"/>
          <w:shd w:val="clear" w:color="auto" w:fill="FFFFFF"/>
        </w:rPr>
      </w:pPr>
    </w:p>
    <w:p w:rsidR="006937BE" w:rsidRPr="004E727D" w:rsidRDefault="006937BE" w:rsidP="00AA72F1">
      <w:pPr>
        <w:spacing w:after="0"/>
        <w:ind w:left="426" w:right="420"/>
        <w:jc w:val="both"/>
        <w:textAlignment w:val="baseline"/>
        <w:rPr>
          <w:rStyle w:val="normaltextrun"/>
          <w:rFonts w:ascii="Arial" w:hAnsi="Arial" w:cs="Arial"/>
          <w:b/>
          <w:bCs/>
          <w:color w:val="000000"/>
          <w:spacing w:val="-4"/>
          <w:sz w:val="24"/>
          <w:szCs w:val="24"/>
          <w:shd w:val="clear" w:color="auto" w:fill="FFFFFF"/>
        </w:rPr>
      </w:pPr>
      <w:r w:rsidRPr="004E727D">
        <w:rPr>
          <w:rStyle w:val="normaltextrun"/>
          <w:rFonts w:ascii="Arial" w:hAnsi="Arial" w:cs="Arial"/>
          <w:b/>
          <w:bCs/>
          <w:color w:val="000000"/>
          <w:spacing w:val="-4"/>
          <w:sz w:val="24"/>
          <w:szCs w:val="24"/>
          <w:shd w:val="clear" w:color="auto" w:fill="FFFFFF"/>
        </w:rPr>
        <w:t>¿Cuáles son las consecuencias prácticas de declarar las ineficacias de los traslados surtidos entre regímenes pensionales?</w:t>
      </w:r>
    </w:p>
    <w:p w:rsidR="006937BE" w:rsidRPr="004E727D" w:rsidRDefault="006937BE" w:rsidP="00AA72F1">
      <w:pPr>
        <w:spacing w:after="0"/>
        <w:ind w:left="426" w:right="420"/>
        <w:jc w:val="both"/>
        <w:textAlignment w:val="baseline"/>
        <w:rPr>
          <w:rStyle w:val="normaltextrun"/>
          <w:rFonts w:ascii="Arial" w:hAnsi="Arial" w:cs="Arial"/>
          <w:b/>
          <w:bCs/>
          <w:color w:val="000000"/>
          <w:spacing w:val="-4"/>
          <w:sz w:val="24"/>
          <w:szCs w:val="24"/>
          <w:shd w:val="clear" w:color="auto" w:fill="FFFFFF"/>
        </w:rPr>
      </w:pPr>
    </w:p>
    <w:p w:rsidR="006937BE" w:rsidRPr="004E727D" w:rsidRDefault="006937BE" w:rsidP="00AA72F1">
      <w:pPr>
        <w:spacing w:after="0"/>
        <w:ind w:left="426" w:right="420"/>
        <w:jc w:val="both"/>
        <w:textAlignment w:val="baseline"/>
        <w:rPr>
          <w:rStyle w:val="normaltextrun"/>
          <w:rFonts w:ascii="Arial" w:hAnsi="Arial" w:cs="Arial"/>
          <w:b/>
          <w:bCs/>
          <w:color w:val="000000"/>
          <w:spacing w:val="-4"/>
          <w:sz w:val="24"/>
          <w:szCs w:val="24"/>
          <w:shd w:val="clear" w:color="auto" w:fill="FFFFFF"/>
        </w:rPr>
      </w:pPr>
      <w:r w:rsidRPr="004E727D">
        <w:rPr>
          <w:rStyle w:val="normaltextrun"/>
          <w:rFonts w:ascii="Arial" w:hAnsi="Arial" w:cs="Arial"/>
          <w:b/>
          <w:bCs/>
          <w:color w:val="000000"/>
          <w:spacing w:val="-4"/>
          <w:sz w:val="24"/>
          <w:szCs w:val="24"/>
          <w:shd w:val="clear" w:color="auto" w:fill="FFFFFF"/>
        </w:rPr>
        <w:t>¿</w:t>
      </w:r>
      <w:r w:rsidR="00CC5044" w:rsidRPr="004E727D">
        <w:rPr>
          <w:rStyle w:val="normaltextrun"/>
          <w:rFonts w:ascii="Arial" w:hAnsi="Arial" w:cs="Arial"/>
          <w:b/>
          <w:bCs/>
          <w:color w:val="000000"/>
          <w:spacing w:val="-4"/>
          <w:sz w:val="24"/>
          <w:szCs w:val="24"/>
          <w:shd w:val="clear" w:color="auto" w:fill="FFFFFF"/>
        </w:rPr>
        <w:t xml:space="preserve">Se debe ordenar la restitución de la totalidad de los emolumentos que fueron dispuestos por la </w:t>
      </w:r>
      <w:r w:rsidR="00CC5044" w:rsidRPr="004E727D">
        <w:rPr>
          <w:rStyle w:val="normaltextrun"/>
          <w:rFonts w:ascii="Arial" w:hAnsi="Arial" w:cs="Arial"/>
          <w:b/>
          <w:bCs/>
          <w:i/>
          <w:iCs/>
          <w:color w:val="000000"/>
          <w:spacing w:val="-4"/>
          <w:sz w:val="24"/>
          <w:szCs w:val="24"/>
          <w:shd w:val="clear" w:color="auto" w:fill="FFFFFF"/>
        </w:rPr>
        <w:t xml:space="preserve">a quo </w:t>
      </w:r>
      <w:r w:rsidR="00CC5044" w:rsidRPr="004E727D">
        <w:rPr>
          <w:rStyle w:val="normaltextrun"/>
          <w:rFonts w:ascii="Arial" w:hAnsi="Arial" w:cs="Arial"/>
          <w:b/>
          <w:bCs/>
          <w:color w:val="000000"/>
          <w:spacing w:val="-4"/>
          <w:sz w:val="24"/>
          <w:szCs w:val="24"/>
          <w:shd w:val="clear" w:color="auto" w:fill="FFFFFF"/>
        </w:rPr>
        <w:t>en la sentencia recurrida</w:t>
      </w:r>
      <w:r w:rsidRPr="004E727D">
        <w:rPr>
          <w:rStyle w:val="normaltextrun"/>
          <w:rFonts w:ascii="Arial" w:hAnsi="Arial" w:cs="Arial"/>
          <w:b/>
          <w:bCs/>
          <w:color w:val="000000"/>
          <w:spacing w:val="-4"/>
          <w:sz w:val="24"/>
          <w:szCs w:val="24"/>
          <w:shd w:val="clear" w:color="auto" w:fill="FFFFFF"/>
        </w:rPr>
        <w:t>?</w:t>
      </w:r>
    </w:p>
    <w:p w:rsidR="006937BE" w:rsidRPr="004E727D" w:rsidRDefault="006937BE" w:rsidP="00AA72F1">
      <w:pPr>
        <w:spacing w:after="0"/>
        <w:ind w:left="426" w:right="420"/>
        <w:jc w:val="both"/>
        <w:textAlignment w:val="baseline"/>
        <w:rPr>
          <w:rFonts w:ascii="Arial" w:eastAsia="Times New Roman" w:hAnsi="Arial" w:cs="Arial"/>
          <w:b/>
          <w:bCs/>
          <w:spacing w:val="-4"/>
          <w:sz w:val="24"/>
          <w:szCs w:val="24"/>
          <w:lang w:eastAsia="es-CO"/>
        </w:rPr>
      </w:pPr>
    </w:p>
    <w:p w:rsidR="006937BE" w:rsidRPr="004E727D" w:rsidRDefault="006937BE" w:rsidP="00AA72F1">
      <w:pPr>
        <w:suppressAutoHyphens/>
        <w:spacing w:after="0"/>
        <w:ind w:left="426" w:right="420"/>
        <w:jc w:val="both"/>
        <w:rPr>
          <w:rFonts w:ascii="Arial" w:eastAsia="Times New Roman" w:hAnsi="Arial" w:cs="Arial"/>
          <w:spacing w:val="-4"/>
          <w:sz w:val="24"/>
          <w:szCs w:val="24"/>
          <w:lang w:eastAsia="es-ES"/>
        </w:rPr>
      </w:pPr>
      <w:r w:rsidRPr="004E727D">
        <w:rPr>
          <w:rFonts w:ascii="Arial" w:eastAsia="Times New Roman" w:hAnsi="Arial" w:cs="Arial"/>
          <w:b/>
          <w:bCs/>
          <w:spacing w:val="-4"/>
          <w:sz w:val="24"/>
          <w:szCs w:val="24"/>
          <w:lang w:eastAsia="es-ES"/>
        </w:rPr>
        <w:t>¿Qué decisión debe adoptarse ante la posibilidad de que se haya emitido un bono pensional a favor de la afiliada?</w:t>
      </w:r>
      <w:r w:rsidRPr="004E727D">
        <w:rPr>
          <w:rFonts w:ascii="Arial" w:eastAsia="Times New Roman" w:hAnsi="Arial" w:cs="Arial"/>
          <w:spacing w:val="-4"/>
          <w:sz w:val="24"/>
          <w:szCs w:val="24"/>
          <w:lang w:eastAsia="es-ES"/>
        </w:rPr>
        <w:t> </w:t>
      </w:r>
    </w:p>
    <w:p w:rsidR="006937BE" w:rsidRPr="004E727D" w:rsidRDefault="006937BE" w:rsidP="00AA72F1">
      <w:pPr>
        <w:spacing w:after="0"/>
        <w:ind w:left="426" w:right="420"/>
        <w:jc w:val="both"/>
        <w:textAlignment w:val="baseline"/>
        <w:rPr>
          <w:rFonts w:ascii="Arial" w:eastAsia="Times New Roman" w:hAnsi="Arial" w:cs="Arial"/>
          <w:b/>
          <w:bCs/>
          <w:spacing w:val="-4"/>
          <w:sz w:val="24"/>
          <w:szCs w:val="24"/>
          <w:lang w:eastAsia="es-CO"/>
        </w:rPr>
      </w:pPr>
    </w:p>
    <w:p w:rsidR="006937BE" w:rsidRPr="004E727D" w:rsidRDefault="006937BE" w:rsidP="00AA72F1">
      <w:pPr>
        <w:suppressAutoHyphens/>
        <w:spacing w:after="0"/>
        <w:ind w:left="426" w:right="420"/>
        <w:jc w:val="both"/>
        <w:rPr>
          <w:rFonts w:ascii="Arial" w:eastAsia="Times New Roman" w:hAnsi="Arial" w:cs="Arial"/>
          <w:spacing w:val="-4"/>
          <w:sz w:val="24"/>
          <w:szCs w:val="24"/>
          <w:lang w:eastAsia="es-ES"/>
        </w:rPr>
      </w:pPr>
      <w:r w:rsidRPr="004E727D">
        <w:rPr>
          <w:rFonts w:ascii="Arial" w:eastAsia="Times New Roman" w:hAnsi="Arial" w:cs="Arial"/>
          <w:b/>
          <w:bCs/>
          <w:spacing w:val="-4"/>
          <w:sz w:val="24"/>
          <w:szCs w:val="24"/>
          <w:lang w:eastAsia="es-ES"/>
        </w:rPr>
        <w:t>¿Existe algún inconveniente en torno a que la afiliada haya arribado a la edad mínima de pensión prevista en el RPM?</w:t>
      </w:r>
      <w:r w:rsidRPr="004E727D">
        <w:rPr>
          <w:rFonts w:ascii="Arial" w:eastAsia="Times New Roman" w:hAnsi="Arial" w:cs="Arial"/>
          <w:spacing w:val="-4"/>
          <w:sz w:val="24"/>
          <w:szCs w:val="24"/>
          <w:lang w:eastAsia="es-ES"/>
        </w:rPr>
        <w:t> </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 </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Con el propósito de dar solución a los interrogantes en el caso concreto, la Sala considera necesario precisar, el siguiente: </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937BE" w:rsidRPr="004E727D" w:rsidRDefault="006937BE" w:rsidP="00670DD8">
      <w:pPr>
        <w:spacing w:after="0"/>
        <w:jc w:val="center"/>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FUNDAMENTO JURISPRUDENCIAL</w:t>
      </w:r>
      <w:r w:rsidRPr="004E727D">
        <w:rPr>
          <w:rFonts w:ascii="Arial" w:eastAsia="Times New Roman" w:hAnsi="Arial" w:cs="Arial"/>
          <w:spacing w:val="-4"/>
          <w:sz w:val="24"/>
          <w:szCs w:val="24"/>
          <w:lang w:eastAsia="es-CO"/>
        </w:rPr>
        <w:t> </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1. Análisis jurídico que debe abordar el juez cuando se alega ausencia de información parcial o total por parte de las administradoras en los traslados entre regímenes pensionales.</w:t>
      </w:r>
      <w:r w:rsidRPr="004E727D">
        <w:rPr>
          <w:rFonts w:ascii="Arial" w:eastAsia="Times New Roman" w:hAnsi="Arial" w:cs="Arial"/>
          <w:spacing w:val="-4"/>
          <w:sz w:val="24"/>
          <w:szCs w:val="24"/>
          <w:lang w:eastAsia="es-CO"/>
        </w:rPr>
        <w:t> </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En sentencia STL4759 de 22 de julio de 2020, la Sala de Casación Laboral indicó: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4E727D">
        <w:rPr>
          <w:rFonts w:ascii="Arial" w:eastAsia="Times New Roman" w:hAnsi="Arial" w:cs="Arial"/>
          <w:b/>
          <w:i/>
          <w:iCs/>
          <w:spacing w:val="-4"/>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4E727D">
        <w:rPr>
          <w:rFonts w:ascii="Arial" w:eastAsia="Times New Roman" w:hAnsi="Arial" w:cs="Arial"/>
          <w:i/>
          <w:iCs/>
          <w:spacing w:val="-4"/>
          <w:szCs w:val="24"/>
          <w:lang w:eastAsia="es-ES"/>
        </w:rPr>
        <w:t>, sin importar si la persona es o no beneficiaria del régimen de transición, o si está próximo a pensionarse.”. (Negrillas fuera de texto).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i/>
          <w:iCs/>
          <w:spacing w:val="-4"/>
          <w:sz w:val="24"/>
          <w:szCs w:val="24"/>
          <w:lang w:eastAsia="es-CO"/>
        </w:rPr>
        <w:t> </w:t>
      </w: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Y más adelante reiteró: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i/>
          <w:iCs/>
          <w:spacing w:val="-4"/>
          <w:sz w:val="24"/>
          <w:szCs w:val="24"/>
          <w:lang w:eastAsia="es-CO"/>
        </w:rPr>
        <w:t> </w:t>
      </w:r>
      <w:r w:rsidRPr="004E727D">
        <w:rPr>
          <w:rFonts w:ascii="Arial" w:eastAsia="Times New Roman" w:hAnsi="Arial" w:cs="Arial"/>
          <w:spacing w:val="-4"/>
          <w:sz w:val="24"/>
          <w:szCs w:val="24"/>
          <w:lang w:eastAsia="es-CO"/>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4E727D">
        <w:rPr>
          <w:rFonts w:ascii="Arial" w:eastAsia="Times New Roman" w:hAnsi="Arial" w:cs="Arial"/>
          <w:b/>
          <w:i/>
          <w:iCs/>
          <w:spacing w:val="-4"/>
          <w:szCs w:val="24"/>
          <w:lang w:eastAsia="es-ES"/>
        </w:rPr>
        <w:t>Por este motivo, el examen del acto del cambio de régimen pensional, por transgresión del deber de información, tiene que abordarse desde la institución de la ineficacia en sentido estricto</w:t>
      </w:r>
      <w:r w:rsidRPr="004E727D">
        <w:rPr>
          <w:rFonts w:ascii="Arial" w:eastAsia="Times New Roman" w:hAnsi="Arial" w:cs="Arial"/>
          <w:i/>
          <w:iCs/>
          <w:spacing w:val="-4"/>
          <w:szCs w:val="24"/>
          <w:lang w:eastAsia="es-ES"/>
        </w:rPr>
        <w:t xml:space="preserve"> y no desde el régimen de las nulidades sustanciales.” (Negrillas fuera de texto).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2. Sobre el deber de información. </w:t>
      </w: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lastRenderedPageBreak/>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70DD8" w:rsidRPr="004E727D" w:rsidRDefault="00670DD8" w:rsidP="00670DD8">
      <w:pPr>
        <w:spacing w:after="0" w:line="240" w:lineRule="auto"/>
        <w:ind w:left="426" w:right="420"/>
        <w:jc w:val="both"/>
        <w:textAlignment w:val="baseline"/>
        <w:rPr>
          <w:rFonts w:ascii="Arial" w:eastAsia="Times New Roman" w:hAnsi="Arial" w:cs="Arial"/>
          <w:spacing w:val="-4"/>
          <w:szCs w:val="24"/>
          <w:lang w:val="es-ES" w:eastAsia="es-ES"/>
        </w:rPr>
      </w:pPr>
      <w:r w:rsidRPr="004E727D">
        <w:rPr>
          <w:rFonts w:ascii="Arial" w:eastAsia="Times New Roman" w:hAnsi="Arial" w:cs="Arial"/>
          <w:i/>
          <w:iCs/>
          <w:spacing w:val="-4"/>
          <w:szCs w:val="24"/>
          <w:lang w:eastAsia="es-ES"/>
        </w:rPr>
        <w:t>“El anterior recuento sobre la evolución normativa del deber de información a cargo de las administradoras de pensiones podría, a grandes rasgos, sintetizarse así:</w:t>
      </w:r>
    </w:p>
    <w:p w:rsidR="00670DD8" w:rsidRPr="004E727D" w:rsidRDefault="00670DD8" w:rsidP="00670DD8">
      <w:pPr>
        <w:spacing w:after="0" w:line="240" w:lineRule="auto"/>
        <w:ind w:left="426" w:right="420"/>
        <w:jc w:val="both"/>
        <w:textAlignment w:val="baseline"/>
        <w:rPr>
          <w:rFonts w:ascii="Arial" w:eastAsia="Times New Roman" w:hAnsi="Arial" w:cs="Arial"/>
          <w:spacing w:val="-4"/>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670DD8" w:rsidRPr="004E727D"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b/>
                <w:bCs/>
                <w:i/>
                <w:iCs/>
                <w:spacing w:val="-4"/>
                <w:sz w:val="20"/>
                <w:szCs w:val="24"/>
                <w:lang w:eastAsia="es-ES"/>
              </w:rPr>
              <w:t>Etapa acumulativa</w:t>
            </w:r>
            <w:r w:rsidRPr="004E727D">
              <w:rPr>
                <w:rFonts w:ascii="Arial" w:eastAsia="Times New Roman" w:hAnsi="Arial" w:cs="Arial"/>
                <w:spacing w:val="-4"/>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b/>
                <w:bCs/>
                <w:i/>
                <w:iCs/>
                <w:spacing w:val="-4"/>
                <w:sz w:val="20"/>
                <w:szCs w:val="24"/>
                <w:lang w:eastAsia="es-ES"/>
              </w:rPr>
              <w:t>Normas que obligan a las administradoras de pensiones a dar información</w:t>
            </w:r>
            <w:r w:rsidRPr="004E727D">
              <w:rPr>
                <w:rFonts w:ascii="Arial" w:eastAsia="Times New Roman" w:hAnsi="Arial" w:cs="Arial"/>
                <w:spacing w:val="-4"/>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b/>
                <w:bCs/>
                <w:i/>
                <w:iCs/>
                <w:spacing w:val="-4"/>
                <w:sz w:val="20"/>
                <w:szCs w:val="24"/>
                <w:lang w:eastAsia="es-ES"/>
              </w:rPr>
              <w:t>Contenido mínimo y alcance del deber de información</w:t>
            </w:r>
            <w:r w:rsidRPr="004E727D">
              <w:rPr>
                <w:rFonts w:ascii="Arial" w:eastAsia="Times New Roman" w:hAnsi="Arial" w:cs="Arial"/>
                <w:spacing w:val="-4"/>
                <w:sz w:val="20"/>
                <w:szCs w:val="24"/>
                <w:lang w:val="es-ES" w:eastAsia="es-ES"/>
              </w:rPr>
              <w:t> </w:t>
            </w:r>
          </w:p>
        </w:tc>
      </w:tr>
      <w:tr w:rsidR="00670DD8" w:rsidRPr="004E727D"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eastAsia="es-ES"/>
              </w:rPr>
              <w:t>Deber de información </w:t>
            </w:r>
            <w:r w:rsidRPr="004E727D">
              <w:rPr>
                <w:rFonts w:ascii="Arial" w:eastAsia="Times New Roman" w:hAnsi="Arial" w:cs="Arial"/>
                <w:spacing w:val="-4"/>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eastAsia="es-ES"/>
              </w:rPr>
              <w:t>Arts. 13 literal b), 271 y 272 de la Ley 100 de 1993</w:t>
            </w:r>
            <w:r w:rsidRPr="004E727D">
              <w:rPr>
                <w:rFonts w:ascii="Arial" w:eastAsia="Times New Roman" w:hAnsi="Arial" w:cs="Arial"/>
                <w:spacing w:val="-4"/>
                <w:sz w:val="20"/>
                <w:szCs w:val="24"/>
                <w:lang w:val="es-ES" w:eastAsia="es-ES"/>
              </w:rPr>
              <w:t> </w:t>
            </w:r>
          </w:p>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val="es-ES" w:eastAsia="es-ES"/>
              </w:rPr>
              <w:t>Art. 97, numeral 1 del Decreto 663 de 1993, modificado por el artículo 23 de la Ley 797 de 2003</w:t>
            </w:r>
            <w:r w:rsidRPr="004E727D">
              <w:rPr>
                <w:rFonts w:ascii="Arial" w:eastAsia="Times New Roman" w:hAnsi="Arial" w:cs="Arial"/>
                <w:spacing w:val="-4"/>
                <w:sz w:val="20"/>
                <w:szCs w:val="24"/>
                <w:lang w:val="es-ES" w:eastAsia="es-ES"/>
              </w:rPr>
              <w:t> </w:t>
            </w:r>
          </w:p>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val="es-ES" w:eastAsia="es-ES"/>
              </w:rPr>
              <w:t>Disposiciones constitucionales relativas al derecho a la información, no menoscabo de derechos laborales y autonomía personal</w:t>
            </w:r>
            <w:r w:rsidRPr="004E727D">
              <w:rPr>
                <w:rFonts w:ascii="Arial" w:eastAsia="Times New Roman" w:hAnsi="Arial" w:cs="Arial"/>
                <w:spacing w:val="-4"/>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E727D">
              <w:rPr>
                <w:rFonts w:ascii="Arial" w:eastAsia="Times New Roman" w:hAnsi="Arial" w:cs="Arial"/>
                <w:spacing w:val="-4"/>
                <w:sz w:val="20"/>
                <w:szCs w:val="24"/>
                <w:lang w:val="es-ES" w:eastAsia="es-ES"/>
              </w:rPr>
              <w:t> </w:t>
            </w:r>
          </w:p>
        </w:tc>
      </w:tr>
      <w:tr w:rsidR="00670DD8" w:rsidRPr="004E727D"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eastAsia="es-ES"/>
              </w:rPr>
              <w:t>Deber de información, asesoría y buen consejo</w:t>
            </w:r>
            <w:r w:rsidRPr="004E727D">
              <w:rPr>
                <w:rFonts w:ascii="Arial" w:eastAsia="Times New Roman" w:hAnsi="Arial" w:cs="Arial"/>
                <w:spacing w:val="-4"/>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eastAsia="es-ES"/>
              </w:rPr>
              <w:t>Artículo 3, literal c) de la Ley 1328 de 2009</w:t>
            </w:r>
            <w:r w:rsidRPr="004E727D">
              <w:rPr>
                <w:rFonts w:ascii="Arial" w:eastAsia="Times New Roman" w:hAnsi="Arial" w:cs="Arial"/>
                <w:spacing w:val="-4"/>
                <w:sz w:val="20"/>
                <w:szCs w:val="24"/>
                <w:lang w:val="es-ES" w:eastAsia="es-ES"/>
              </w:rPr>
              <w:t> </w:t>
            </w:r>
          </w:p>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eastAsia="es-ES"/>
              </w:rPr>
              <w:t>Decreto 2241 de 2010</w:t>
            </w:r>
            <w:r w:rsidRPr="004E727D">
              <w:rPr>
                <w:rFonts w:ascii="Arial" w:eastAsia="Times New Roman" w:hAnsi="Arial" w:cs="Arial"/>
                <w:spacing w:val="-4"/>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eastAsia="es-ES"/>
              </w:rPr>
              <w:t xml:space="preserve">Implica el análisis previo, calificado y </w:t>
            </w:r>
            <w:proofErr w:type="gramStart"/>
            <w:r w:rsidRPr="004E727D">
              <w:rPr>
                <w:rFonts w:ascii="Arial" w:eastAsia="Times New Roman" w:hAnsi="Arial" w:cs="Arial"/>
                <w:i/>
                <w:iCs/>
                <w:spacing w:val="-4"/>
                <w:sz w:val="20"/>
                <w:szCs w:val="24"/>
                <w:lang w:eastAsia="es-ES"/>
              </w:rPr>
              <w:t>global  de</w:t>
            </w:r>
            <w:proofErr w:type="gramEnd"/>
            <w:r w:rsidRPr="004E727D">
              <w:rPr>
                <w:rFonts w:ascii="Arial" w:eastAsia="Times New Roman" w:hAnsi="Arial" w:cs="Arial"/>
                <w:i/>
                <w:iCs/>
                <w:spacing w:val="-4"/>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4E727D">
              <w:rPr>
                <w:rFonts w:ascii="Arial" w:eastAsia="Times New Roman" w:hAnsi="Arial" w:cs="Arial"/>
                <w:spacing w:val="-4"/>
                <w:sz w:val="20"/>
                <w:szCs w:val="24"/>
                <w:lang w:val="es-ES" w:eastAsia="es-ES"/>
              </w:rPr>
              <w:t> </w:t>
            </w:r>
          </w:p>
        </w:tc>
      </w:tr>
      <w:tr w:rsidR="00670DD8" w:rsidRPr="004E727D"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eastAsia="es-ES"/>
              </w:rPr>
              <w:t>Deber de información, asesoría, buen consejo y doble asesoría. </w:t>
            </w:r>
            <w:r w:rsidRPr="004E727D">
              <w:rPr>
                <w:rFonts w:ascii="Arial" w:eastAsia="Times New Roman" w:hAnsi="Arial" w:cs="Arial"/>
                <w:spacing w:val="-4"/>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eastAsia="es-ES"/>
              </w:rPr>
              <w:t>Ley 1748 de 2014</w:t>
            </w:r>
            <w:r w:rsidRPr="004E727D">
              <w:rPr>
                <w:rFonts w:ascii="Arial" w:eastAsia="Times New Roman" w:hAnsi="Arial" w:cs="Arial"/>
                <w:spacing w:val="-4"/>
                <w:sz w:val="20"/>
                <w:szCs w:val="24"/>
                <w:lang w:val="es-ES" w:eastAsia="es-ES"/>
              </w:rPr>
              <w:t> </w:t>
            </w:r>
          </w:p>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eastAsia="es-ES"/>
              </w:rPr>
              <w:t>Artículo 3 del Decreto 2071 de 2015</w:t>
            </w:r>
            <w:r w:rsidRPr="004E727D">
              <w:rPr>
                <w:rFonts w:ascii="Arial" w:eastAsia="Times New Roman" w:hAnsi="Arial" w:cs="Arial"/>
                <w:spacing w:val="-4"/>
                <w:sz w:val="20"/>
                <w:szCs w:val="24"/>
                <w:lang w:val="es-ES" w:eastAsia="es-ES"/>
              </w:rPr>
              <w:t> </w:t>
            </w:r>
          </w:p>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eastAsia="es-ES"/>
              </w:rPr>
              <w:t>Circular Externa n. 016 de 2016</w:t>
            </w:r>
            <w:r w:rsidRPr="004E727D">
              <w:rPr>
                <w:rFonts w:ascii="Arial" w:eastAsia="Times New Roman" w:hAnsi="Arial" w:cs="Arial"/>
                <w:spacing w:val="-4"/>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670DD8" w:rsidRPr="004E727D" w:rsidRDefault="00670DD8" w:rsidP="00873BFA">
            <w:pPr>
              <w:spacing w:after="0"/>
              <w:jc w:val="both"/>
              <w:textAlignment w:val="baseline"/>
              <w:rPr>
                <w:rFonts w:ascii="Arial" w:eastAsia="Times New Roman" w:hAnsi="Arial" w:cs="Arial"/>
                <w:spacing w:val="-4"/>
                <w:sz w:val="20"/>
                <w:szCs w:val="24"/>
                <w:lang w:val="es-ES" w:eastAsia="es-ES"/>
              </w:rPr>
            </w:pPr>
            <w:r w:rsidRPr="004E727D">
              <w:rPr>
                <w:rFonts w:ascii="Arial" w:eastAsia="Times New Roman" w:hAnsi="Arial" w:cs="Arial"/>
                <w:i/>
                <w:iCs/>
                <w:spacing w:val="-4"/>
                <w:sz w:val="20"/>
                <w:szCs w:val="24"/>
                <w:lang w:eastAsia="es-ES"/>
              </w:rPr>
              <w:t>Junto con lo anterior, lleva inmerso el derecho a obtener asesoría de los representantes de ambos regímenes pensionales.</w:t>
            </w:r>
            <w:r w:rsidRPr="004E727D">
              <w:rPr>
                <w:rFonts w:ascii="Arial" w:eastAsia="Times New Roman" w:hAnsi="Arial" w:cs="Arial"/>
                <w:spacing w:val="-4"/>
                <w:sz w:val="20"/>
                <w:szCs w:val="24"/>
                <w:lang w:val="es-ES" w:eastAsia="es-ES"/>
              </w:rPr>
              <w:t> </w:t>
            </w:r>
          </w:p>
        </w:tc>
      </w:tr>
    </w:tbl>
    <w:p w:rsidR="00670DD8" w:rsidRPr="004E727D" w:rsidRDefault="00670DD8" w:rsidP="00670DD8">
      <w:pPr>
        <w:spacing w:after="0"/>
        <w:jc w:val="both"/>
        <w:textAlignment w:val="baseline"/>
        <w:rPr>
          <w:rFonts w:ascii="Arial" w:eastAsia="Times New Roman" w:hAnsi="Arial" w:cs="Arial"/>
          <w:spacing w:val="-4"/>
          <w:sz w:val="24"/>
          <w:szCs w:val="24"/>
          <w:lang w:val="es-ES" w:eastAsia="es-ES"/>
        </w:rPr>
      </w:pPr>
      <w:r w:rsidRPr="004E727D">
        <w:rPr>
          <w:rFonts w:ascii="Arial" w:eastAsia="Times New Roman" w:hAnsi="Arial" w:cs="Arial"/>
          <w:spacing w:val="-4"/>
          <w:sz w:val="24"/>
          <w:szCs w:val="24"/>
          <w:lang w:val="es-ES" w:eastAsia="es-ES"/>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3. La suscripción del formulario de afiliación.</w:t>
      </w: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 </w:t>
      </w: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70DD8" w:rsidRPr="004E727D" w:rsidRDefault="00670DD8" w:rsidP="00670DD8">
      <w:pPr>
        <w:spacing w:after="0" w:line="240" w:lineRule="auto"/>
        <w:ind w:left="426" w:right="420"/>
        <w:jc w:val="both"/>
        <w:textAlignment w:val="baseline"/>
        <w:rPr>
          <w:rFonts w:ascii="Arial" w:eastAsia="Times New Roman" w:hAnsi="Arial" w:cs="Arial"/>
          <w:spacing w:val="-4"/>
          <w:szCs w:val="24"/>
          <w:lang w:val="es-ES" w:eastAsia="es-ES"/>
        </w:rPr>
      </w:pPr>
      <w:r w:rsidRPr="004E727D">
        <w:rPr>
          <w:rFonts w:ascii="Arial" w:eastAsia="Times New Roman" w:hAnsi="Arial" w:cs="Arial"/>
          <w:i/>
          <w:iCs/>
          <w:spacing w:val="-4"/>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E727D">
        <w:rPr>
          <w:rFonts w:ascii="Arial" w:eastAsia="Times New Roman" w:hAnsi="Arial" w:cs="Arial"/>
          <w:spacing w:val="-4"/>
          <w:szCs w:val="24"/>
          <w:lang w:val="es-ES" w:eastAsia="es-ES"/>
        </w:rPr>
        <w:t> </w:t>
      </w:r>
    </w:p>
    <w:p w:rsidR="00670DD8" w:rsidRPr="004E727D" w:rsidRDefault="00670DD8" w:rsidP="00670DD8">
      <w:pPr>
        <w:spacing w:after="0" w:line="240" w:lineRule="auto"/>
        <w:ind w:left="426" w:right="420"/>
        <w:jc w:val="both"/>
        <w:textAlignment w:val="baseline"/>
        <w:rPr>
          <w:rFonts w:ascii="Arial" w:eastAsia="Times New Roman" w:hAnsi="Arial" w:cs="Arial"/>
          <w:spacing w:val="-4"/>
          <w:szCs w:val="24"/>
          <w:lang w:val="es-ES" w:eastAsia="es-ES"/>
        </w:rPr>
      </w:pPr>
      <w:r w:rsidRPr="004E727D">
        <w:rPr>
          <w:rFonts w:ascii="Arial" w:eastAsia="Times New Roman" w:hAnsi="Arial" w:cs="Arial"/>
          <w:i/>
          <w:iCs/>
          <w:spacing w:val="-4"/>
          <w:szCs w:val="24"/>
          <w:lang w:eastAsia="es-ES"/>
        </w:rPr>
        <w:t> </w:t>
      </w:r>
      <w:r w:rsidRPr="004E727D">
        <w:rPr>
          <w:rFonts w:ascii="Arial" w:eastAsia="Times New Roman" w:hAnsi="Arial" w:cs="Arial"/>
          <w:spacing w:val="-4"/>
          <w:szCs w:val="24"/>
          <w:lang w:val="es-ES" w:eastAsia="es-ES"/>
        </w:rPr>
        <w:t> </w:t>
      </w:r>
    </w:p>
    <w:p w:rsidR="00670DD8" w:rsidRPr="004E727D" w:rsidRDefault="00670DD8" w:rsidP="00670DD8">
      <w:pPr>
        <w:spacing w:after="0" w:line="240" w:lineRule="auto"/>
        <w:ind w:left="426" w:right="420"/>
        <w:jc w:val="both"/>
        <w:textAlignment w:val="baseline"/>
        <w:rPr>
          <w:rFonts w:ascii="Arial" w:eastAsia="Times New Roman" w:hAnsi="Arial" w:cs="Arial"/>
          <w:spacing w:val="-4"/>
          <w:szCs w:val="24"/>
          <w:lang w:val="es-ES" w:eastAsia="es-ES"/>
        </w:rPr>
      </w:pPr>
      <w:r w:rsidRPr="004E727D">
        <w:rPr>
          <w:rFonts w:ascii="Arial" w:eastAsia="Times New Roman" w:hAnsi="Arial" w:cs="Arial"/>
          <w:i/>
          <w:iCs/>
          <w:spacing w:val="-4"/>
          <w:szCs w:val="24"/>
          <w:lang w:eastAsia="es-ES"/>
        </w:rPr>
        <w:t>Sobre el particular, en la sentencia SL19447-2017 la Sala explicó: </w:t>
      </w:r>
      <w:r w:rsidRPr="004E727D">
        <w:rPr>
          <w:rFonts w:ascii="Arial" w:eastAsia="Times New Roman" w:hAnsi="Arial" w:cs="Arial"/>
          <w:spacing w:val="-4"/>
          <w:szCs w:val="24"/>
          <w:lang w:val="es-ES" w:eastAsia="es-ES"/>
        </w:rPr>
        <w:t> </w:t>
      </w:r>
    </w:p>
    <w:p w:rsidR="00670DD8" w:rsidRPr="004E727D" w:rsidRDefault="00670DD8" w:rsidP="00670DD8">
      <w:pPr>
        <w:spacing w:after="0" w:line="240" w:lineRule="auto"/>
        <w:ind w:left="426" w:right="420"/>
        <w:jc w:val="both"/>
        <w:textAlignment w:val="baseline"/>
        <w:rPr>
          <w:rFonts w:ascii="Arial" w:eastAsia="Times New Roman" w:hAnsi="Arial" w:cs="Arial"/>
          <w:spacing w:val="-4"/>
          <w:szCs w:val="24"/>
          <w:lang w:val="es-ES" w:eastAsia="es-ES"/>
        </w:rPr>
      </w:pPr>
      <w:r w:rsidRPr="004E727D">
        <w:rPr>
          <w:rFonts w:ascii="Arial" w:eastAsia="Times New Roman" w:hAnsi="Arial" w:cs="Arial"/>
          <w:spacing w:val="-4"/>
          <w:szCs w:val="24"/>
          <w:lang w:val="es-ES" w:eastAsia="es-ES"/>
        </w:rPr>
        <w:t> </w:t>
      </w:r>
    </w:p>
    <w:p w:rsidR="00670DD8" w:rsidRPr="004E727D" w:rsidRDefault="00670DD8" w:rsidP="00670DD8">
      <w:pPr>
        <w:spacing w:after="0" w:line="240" w:lineRule="auto"/>
        <w:ind w:left="709" w:right="703"/>
        <w:jc w:val="both"/>
        <w:textAlignment w:val="baseline"/>
        <w:rPr>
          <w:rFonts w:ascii="Arial" w:eastAsia="Times New Roman" w:hAnsi="Arial" w:cs="Arial"/>
          <w:spacing w:val="-4"/>
          <w:szCs w:val="24"/>
          <w:lang w:val="es-ES" w:eastAsia="es-ES"/>
        </w:rPr>
      </w:pPr>
      <w:r w:rsidRPr="004E727D">
        <w:rPr>
          <w:rFonts w:ascii="Arial" w:eastAsia="Times New Roman" w:hAnsi="Arial" w:cs="Arial"/>
          <w:i/>
          <w:iCs/>
          <w:spacing w:val="-4"/>
          <w:szCs w:val="24"/>
          <w:lang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w:t>
      </w:r>
      <w:r w:rsidRPr="004E727D">
        <w:rPr>
          <w:rFonts w:ascii="Arial" w:eastAsia="Times New Roman" w:hAnsi="Arial" w:cs="Arial"/>
          <w:i/>
          <w:iCs/>
          <w:spacing w:val="-4"/>
          <w:szCs w:val="24"/>
          <w:lang w:eastAsia="es-ES"/>
        </w:rPr>
        <w:lastRenderedPageBreak/>
        <w:t>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E727D">
        <w:rPr>
          <w:rFonts w:ascii="Arial" w:eastAsia="Times New Roman" w:hAnsi="Arial" w:cs="Arial"/>
          <w:spacing w:val="-4"/>
          <w:szCs w:val="24"/>
          <w:lang w:val="es-ES" w:eastAsia="es-ES"/>
        </w:rPr>
        <w:t> </w:t>
      </w:r>
    </w:p>
    <w:p w:rsidR="00670DD8" w:rsidRPr="004E727D" w:rsidRDefault="00670DD8" w:rsidP="00670DD8">
      <w:pPr>
        <w:spacing w:after="0" w:line="240" w:lineRule="auto"/>
        <w:ind w:left="709" w:right="703"/>
        <w:jc w:val="both"/>
        <w:textAlignment w:val="baseline"/>
        <w:rPr>
          <w:rFonts w:ascii="Arial" w:eastAsia="Times New Roman" w:hAnsi="Arial" w:cs="Arial"/>
          <w:spacing w:val="-4"/>
          <w:szCs w:val="24"/>
          <w:lang w:val="es-ES" w:eastAsia="es-ES"/>
        </w:rPr>
      </w:pPr>
      <w:r w:rsidRPr="004E727D">
        <w:rPr>
          <w:rFonts w:ascii="Arial" w:eastAsia="Times New Roman" w:hAnsi="Arial" w:cs="Arial"/>
          <w:spacing w:val="-4"/>
          <w:szCs w:val="24"/>
          <w:lang w:val="es-ES" w:eastAsia="es-ES"/>
        </w:rPr>
        <w:t> </w:t>
      </w:r>
    </w:p>
    <w:p w:rsidR="00670DD8" w:rsidRPr="004E727D" w:rsidRDefault="00670DD8" w:rsidP="00670DD8">
      <w:pPr>
        <w:spacing w:after="0" w:line="240" w:lineRule="auto"/>
        <w:ind w:left="709" w:right="703"/>
        <w:jc w:val="both"/>
        <w:textAlignment w:val="baseline"/>
        <w:rPr>
          <w:rFonts w:ascii="Arial" w:eastAsia="Times New Roman" w:hAnsi="Arial" w:cs="Arial"/>
          <w:spacing w:val="-4"/>
          <w:szCs w:val="24"/>
          <w:lang w:val="es-ES" w:eastAsia="es-ES"/>
        </w:rPr>
      </w:pPr>
      <w:r w:rsidRPr="004E727D">
        <w:rPr>
          <w:rFonts w:ascii="Arial" w:eastAsia="Times New Roman" w:hAnsi="Arial" w:cs="Arial"/>
          <w:i/>
          <w:iCs/>
          <w:spacing w:val="-4"/>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E727D">
        <w:rPr>
          <w:rFonts w:ascii="Arial" w:eastAsia="Times New Roman" w:hAnsi="Arial" w:cs="Arial"/>
          <w:b/>
          <w:bCs/>
          <w:i/>
          <w:iCs/>
          <w:spacing w:val="-4"/>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E727D">
        <w:rPr>
          <w:rFonts w:ascii="Arial" w:eastAsia="Times New Roman" w:hAnsi="Arial" w:cs="Arial"/>
          <w:i/>
          <w:iCs/>
          <w:spacing w:val="-4"/>
          <w:szCs w:val="24"/>
          <w:lang w:eastAsia="es-ES"/>
        </w:rPr>
        <w:t xml:space="preserve"> […].</w:t>
      </w:r>
      <w:r w:rsidRPr="004E727D">
        <w:rPr>
          <w:rFonts w:ascii="Arial" w:eastAsia="Times New Roman" w:hAnsi="Arial" w:cs="Arial"/>
          <w:spacing w:val="-4"/>
          <w:szCs w:val="24"/>
          <w:lang w:eastAsia="es-ES"/>
        </w:rPr>
        <w:t> </w:t>
      </w:r>
      <w:r w:rsidRPr="004E727D">
        <w:rPr>
          <w:rFonts w:ascii="Arial" w:eastAsia="Times New Roman" w:hAnsi="Arial" w:cs="Arial"/>
          <w:spacing w:val="-4"/>
          <w:szCs w:val="24"/>
          <w:lang w:val="es-ES" w:eastAsia="es-ES"/>
        </w:rPr>
        <w:t> </w:t>
      </w:r>
    </w:p>
    <w:p w:rsidR="00670DD8" w:rsidRPr="004E727D" w:rsidRDefault="00670DD8" w:rsidP="00670DD8">
      <w:pPr>
        <w:spacing w:after="0" w:line="240" w:lineRule="auto"/>
        <w:ind w:left="709" w:right="703"/>
        <w:jc w:val="both"/>
        <w:textAlignment w:val="baseline"/>
        <w:rPr>
          <w:rFonts w:ascii="Arial" w:eastAsia="Times New Roman" w:hAnsi="Arial" w:cs="Arial"/>
          <w:spacing w:val="-4"/>
          <w:szCs w:val="24"/>
          <w:lang w:val="es-ES" w:eastAsia="es-ES"/>
        </w:rPr>
      </w:pPr>
      <w:r w:rsidRPr="004E727D">
        <w:rPr>
          <w:rFonts w:ascii="Arial" w:eastAsia="Times New Roman" w:hAnsi="Arial" w:cs="Arial"/>
          <w:spacing w:val="-4"/>
          <w:szCs w:val="24"/>
          <w:lang w:val="es-ES" w:eastAsia="es-ES"/>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4. Carga de la prueba.</w:t>
      </w: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 </w:t>
      </w: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Continuando con su exposición argumentativa, el máximo órgano de la jurisdicción laboral sentó frente al punto: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bookmarkStart w:id="1" w:name="_Hlk71292283"/>
      <w:r w:rsidRPr="004E727D">
        <w:rPr>
          <w:rFonts w:ascii="Arial" w:eastAsia="Times New Roman" w:hAnsi="Arial" w:cs="Arial"/>
          <w:i/>
          <w:iCs/>
          <w:spacing w:val="-4"/>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1"/>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val="es-ES" w:eastAsia="es-CO"/>
        </w:rPr>
        <w:t> </w:t>
      </w: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5. Actos de relacionamiento dentro del régimen de ahorro individual con solidaridad.</w:t>
      </w: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xml:space="preserve">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w:t>
      </w:r>
      <w:r w:rsidRPr="004E727D">
        <w:rPr>
          <w:rFonts w:ascii="Arial" w:eastAsia="Times New Roman" w:hAnsi="Arial" w:cs="Arial"/>
          <w:spacing w:val="-4"/>
          <w:sz w:val="24"/>
          <w:szCs w:val="24"/>
          <w:lang w:eastAsia="es-CO"/>
        </w:rPr>
        <w:lastRenderedPageBreak/>
        <w:t>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Es así, como al abordar el tema en controversia, el máximo órgano de la jurisdicción ordinaria laboral expresó: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Y más adelante continuó expresando: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Dichos comportamientos o </w:t>
      </w:r>
      <w:r w:rsidRPr="004E727D">
        <w:rPr>
          <w:rFonts w:ascii="Arial" w:eastAsia="Times New Roman" w:hAnsi="Arial" w:cs="Arial"/>
          <w:b/>
          <w:i/>
          <w:iCs/>
          <w:spacing w:val="-4"/>
          <w:szCs w:val="24"/>
          <w:lang w:eastAsia="es-ES"/>
        </w:rPr>
        <w:t>actos de relacionamiento</w:t>
      </w:r>
      <w:r w:rsidRPr="004E727D">
        <w:rPr>
          <w:rFonts w:ascii="Arial" w:eastAsia="Times New Roman" w:hAnsi="Arial" w:cs="Arial"/>
          <w:i/>
          <w:iCs/>
          <w:spacing w:val="-4"/>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4E727D">
        <w:rPr>
          <w:rFonts w:ascii="Arial" w:eastAsia="Times New Roman" w:hAnsi="Arial" w:cs="Arial"/>
          <w:i/>
          <w:iCs/>
          <w:spacing w:val="-4"/>
          <w:szCs w:val="24"/>
          <w:lang w:eastAsia="es-ES"/>
        </w:rPr>
        <w:t>substantiam</w:t>
      </w:r>
      <w:proofErr w:type="spellEnd"/>
      <w:r w:rsidRPr="004E727D">
        <w:rPr>
          <w:rFonts w:ascii="Arial" w:eastAsia="Times New Roman" w:hAnsi="Arial" w:cs="Arial"/>
          <w:i/>
          <w:iCs/>
          <w:spacing w:val="-4"/>
          <w:szCs w:val="24"/>
          <w:lang w:eastAsia="es-ES"/>
        </w:rPr>
        <w:t> </w:t>
      </w:r>
      <w:proofErr w:type="spellStart"/>
      <w:r w:rsidRPr="004E727D">
        <w:rPr>
          <w:rFonts w:ascii="Arial" w:eastAsia="Times New Roman" w:hAnsi="Arial" w:cs="Arial"/>
          <w:i/>
          <w:iCs/>
          <w:spacing w:val="-4"/>
          <w:szCs w:val="24"/>
          <w:lang w:eastAsia="es-ES"/>
        </w:rPr>
        <w:t>actus</w:t>
      </w:r>
      <w:proofErr w:type="spellEnd"/>
      <w:r w:rsidRPr="004E727D">
        <w:rPr>
          <w:rFonts w:ascii="Arial" w:eastAsia="Times New Roman" w:hAnsi="Arial" w:cs="Arial"/>
          <w:i/>
          <w:iCs/>
          <w:spacing w:val="-4"/>
          <w:szCs w:val="24"/>
          <w:lang w:eastAsia="es-ES"/>
        </w:rPr>
        <w:t> de la afiliación, como lo sostuvo el Tribunal, sino como una señal nítida de la voluntad del trabajador cuando existen dudas razonables sobre su genuino deseo de cambiarse de régimen.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 </w:t>
      </w:r>
    </w:p>
    <w:p w:rsidR="00670DD8" w:rsidRPr="004E727D" w:rsidRDefault="00670DD8" w:rsidP="00670DD8">
      <w:pPr>
        <w:spacing w:after="0" w:line="240" w:lineRule="auto"/>
        <w:ind w:left="426" w:right="420"/>
        <w:jc w:val="both"/>
        <w:textAlignment w:val="baseline"/>
        <w:rPr>
          <w:rFonts w:ascii="Arial" w:eastAsia="Times New Roman" w:hAnsi="Arial" w:cs="Arial"/>
          <w:b/>
          <w:i/>
          <w:iCs/>
          <w:spacing w:val="-4"/>
          <w:szCs w:val="24"/>
          <w:lang w:eastAsia="es-ES"/>
        </w:rPr>
      </w:pPr>
      <w:r w:rsidRPr="004E727D">
        <w:rPr>
          <w:rFonts w:ascii="Arial" w:eastAsia="Times New Roman" w:hAnsi="Arial" w:cs="Arial"/>
          <w:b/>
          <w:i/>
          <w:iCs/>
          <w:spacing w:val="-4"/>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Incluso, tales actuaciones presuponen cierto conocimiento de la persona respecto al funcionamiento del régimen, sus beneficios y desventajas y su modo de operar, de ahí que su intención sea firme en continuar </w:t>
      </w:r>
      <w:proofErr w:type="spellStart"/>
      <w:r w:rsidRPr="004E727D">
        <w:rPr>
          <w:rFonts w:ascii="Arial" w:eastAsia="Times New Roman" w:hAnsi="Arial" w:cs="Arial"/>
          <w:i/>
          <w:iCs/>
          <w:spacing w:val="-4"/>
          <w:szCs w:val="24"/>
          <w:lang w:eastAsia="es-ES"/>
        </w:rPr>
        <w:t>aún</w:t>
      </w:r>
      <w:proofErr w:type="spellEnd"/>
      <w:r w:rsidRPr="004E727D">
        <w:rPr>
          <w:rFonts w:ascii="Arial" w:eastAsia="Times New Roman" w:hAnsi="Arial" w:cs="Arial"/>
          <w:i/>
          <w:iCs/>
          <w:spacing w:val="-4"/>
          <w:szCs w:val="24"/>
          <w:lang w:eastAsia="es-ES"/>
        </w:rPr>
        <w:t> teniendo la posibilidad eventual de retornar a Colpensiones.”.</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Después de exponer dicha postura, la Alta Magistratura al descender al caso concreto, concluyó: </w:t>
      </w:r>
    </w:p>
    <w:p w:rsidR="00670DD8" w:rsidRPr="004E727D" w:rsidRDefault="00670DD8"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 </w:t>
      </w:r>
    </w:p>
    <w:p w:rsidR="00670DD8" w:rsidRPr="004E727D" w:rsidRDefault="00670DD8" w:rsidP="00670DD8">
      <w:pPr>
        <w:spacing w:after="0" w:line="240" w:lineRule="auto"/>
        <w:ind w:left="426" w:right="420"/>
        <w:jc w:val="both"/>
        <w:textAlignment w:val="baseline"/>
        <w:rPr>
          <w:rFonts w:ascii="Arial" w:eastAsia="Times New Roman" w:hAnsi="Arial" w:cs="Arial"/>
          <w:i/>
          <w:iCs/>
          <w:spacing w:val="-4"/>
          <w:szCs w:val="24"/>
          <w:lang w:eastAsia="es-ES"/>
        </w:rPr>
      </w:pPr>
      <w:r w:rsidRPr="004E727D">
        <w:rPr>
          <w:rFonts w:ascii="Arial" w:eastAsia="Times New Roman" w:hAnsi="Arial" w:cs="Arial"/>
          <w:i/>
          <w:iCs/>
          <w:spacing w:val="-4"/>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 </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CASO CONCRETO</w:t>
      </w:r>
      <w:r w:rsidRPr="004E727D">
        <w:rPr>
          <w:rFonts w:ascii="Arial" w:eastAsia="Times New Roman" w:hAnsi="Arial" w:cs="Arial"/>
          <w:spacing w:val="-4"/>
          <w:sz w:val="24"/>
          <w:szCs w:val="24"/>
          <w:lang w:eastAsia="es-CO"/>
        </w:rPr>
        <w:t> </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CO"/>
        </w:rPr>
        <w:t> </w:t>
      </w:r>
      <w:r w:rsidRPr="004E727D">
        <w:rPr>
          <w:rFonts w:ascii="Arial" w:eastAsia="Times New Roman" w:hAnsi="Arial" w:cs="Arial"/>
          <w:spacing w:val="-4"/>
          <w:sz w:val="24"/>
          <w:szCs w:val="24"/>
          <w:lang w:eastAsia="es-CO"/>
        </w:rPr>
        <w:t> </w:t>
      </w:r>
    </w:p>
    <w:p w:rsidR="0096525D"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demandante al RAIS se dio en términos de eficacia; por lo que bajo esa única y exclusiva postura, </w:t>
      </w:r>
      <w:r w:rsidR="0096525D" w:rsidRPr="004E727D">
        <w:rPr>
          <w:rFonts w:ascii="Arial" w:eastAsia="Times New Roman" w:hAnsi="Arial" w:cs="Arial"/>
          <w:spacing w:val="-4"/>
          <w:sz w:val="24"/>
          <w:szCs w:val="24"/>
          <w:lang w:eastAsia="es-ES"/>
        </w:rPr>
        <w:t>no les asiste razón a las entidades recurrentes cuando afirman que la acción que se debe elevar en este tipo de asuntos es la resarcitoria de perjuicios prevista en el artículo 10 del Decreto 720 de 1994.</w:t>
      </w:r>
    </w:p>
    <w:p w:rsidR="006937BE" w:rsidRPr="004E727D" w:rsidRDefault="006937BE" w:rsidP="00670DD8">
      <w:pPr>
        <w:suppressAutoHyphens/>
        <w:spacing w:after="0"/>
        <w:jc w:val="both"/>
        <w:rPr>
          <w:rFonts w:ascii="Arial" w:eastAsia="Times New Roman" w:hAnsi="Arial" w:cs="Arial"/>
          <w:spacing w:val="-4"/>
          <w:sz w:val="24"/>
          <w:szCs w:val="24"/>
          <w:lang w:eastAsia="es-ES"/>
        </w:rPr>
      </w:pP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Resuelto lo anterior, se tiene entonces que con la solicitud de vinculación N°</w:t>
      </w:r>
      <w:r w:rsidR="00AA0321" w:rsidRPr="004E727D">
        <w:rPr>
          <w:rFonts w:ascii="Arial" w:eastAsia="Times New Roman" w:hAnsi="Arial" w:cs="Arial"/>
          <w:spacing w:val="-4"/>
          <w:sz w:val="24"/>
          <w:szCs w:val="24"/>
          <w:lang w:eastAsia="es-CO"/>
        </w:rPr>
        <w:t xml:space="preserve"> </w:t>
      </w:r>
      <w:r w:rsidR="0096525D" w:rsidRPr="004E727D">
        <w:rPr>
          <w:rFonts w:ascii="Arial" w:eastAsia="Times New Roman" w:hAnsi="Arial" w:cs="Arial"/>
          <w:spacing w:val="-4"/>
          <w:sz w:val="24"/>
          <w:szCs w:val="24"/>
          <w:lang w:eastAsia="es-CO"/>
        </w:rPr>
        <w:t>01325270</w:t>
      </w:r>
      <w:r w:rsidRPr="004E727D">
        <w:rPr>
          <w:rFonts w:ascii="Arial" w:eastAsia="Times New Roman" w:hAnsi="Arial" w:cs="Arial"/>
          <w:spacing w:val="-4"/>
          <w:sz w:val="24"/>
          <w:szCs w:val="24"/>
          <w:lang w:eastAsia="es-CO"/>
        </w:rPr>
        <w:t xml:space="preserve"> -pag.18</w:t>
      </w:r>
      <w:r w:rsidR="0096525D" w:rsidRPr="004E727D">
        <w:rPr>
          <w:rFonts w:ascii="Arial" w:eastAsia="Times New Roman" w:hAnsi="Arial" w:cs="Arial"/>
          <w:spacing w:val="-4"/>
          <w:sz w:val="24"/>
          <w:szCs w:val="24"/>
          <w:lang w:eastAsia="es-CO"/>
        </w:rPr>
        <w:t>3</w:t>
      </w:r>
      <w:r w:rsidRPr="004E727D">
        <w:rPr>
          <w:rFonts w:ascii="Arial" w:eastAsia="Times New Roman" w:hAnsi="Arial" w:cs="Arial"/>
          <w:spacing w:val="-4"/>
          <w:sz w:val="24"/>
          <w:szCs w:val="24"/>
          <w:lang w:eastAsia="es-CO"/>
        </w:rPr>
        <w:t xml:space="preserve"> del expediente digitalizado-, la señora </w:t>
      </w:r>
      <w:r w:rsidR="0096525D" w:rsidRPr="004E727D">
        <w:rPr>
          <w:rFonts w:ascii="Arial" w:eastAsia="Times New Roman" w:hAnsi="Arial" w:cs="Arial"/>
          <w:spacing w:val="-4"/>
          <w:sz w:val="24"/>
          <w:szCs w:val="24"/>
          <w:lang w:eastAsia="es-CO"/>
        </w:rPr>
        <w:t>Luz Yanira Garzón Ardila</w:t>
      </w:r>
      <w:r w:rsidRPr="004E727D">
        <w:rPr>
          <w:rFonts w:ascii="Arial" w:eastAsia="Times New Roman" w:hAnsi="Arial" w:cs="Arial"/>
          <w:spacing w:val="-4"/>
          <w:sz w:val="24"/>
          <w:szCs w:val="24"/>
          <w:lang w:eastAsia="es-CO"/>
        </w:rPr>
        <w:t xml:space="preserve"> se afilió al régimen de ahorro individual con solidaridad el 29 de </w:t>
      </w:r>
      <w:r w:rsidR="0096525D" w:rsidRPr="004E727D">
        <w:rPr>
          <w:rFonts w:ascii="Arial" w:eastAsia="Times New Roman" w:hAnsi="Arial" w:cs="Arial"/>
          <w:spacing w:val="-4"/>
          <w:sz w:val="24"/>
          <w:szCs w:val="24"/>
          <w:lang w:eastAsia="es-CO"/>
        </w:rPr>
        <w:t>febrero de 2000</w:t>
      </w:r>
      <w:r w:rsidRPr="004E727D">
        <w:rPr>
          <w:rFonts w:ascii="Arial" w:eastAsia="Times New Roman" w:hAnsi="Arial" w:cs="Arial"/>
          <w:spacing w:val="-4"/>
          <w:sz w:val="24"/>
          <w:szCs w:val="24"/>
          <w:lang w:eastAsia="es-CO"/>
        </w:rPr>
        <w:t xml:space="preserve"> cuando se vinculó a la </w:t>
      </w:r>
      <w:bookmarkStart w:id="2" w:name="_Hlk50458435"/>
      <w:r w:rsidRPr="004E727D">
        <w:rPr>
          <w:rFonts w:ascii="Arial" w:eastAsia="Times New Roman" w:hAnsi="Arial" w:cs="Arial"/>
          <w:spacing w:val="-4"/>
          <w:sz w:val="24"/>
          <w:szCs w:val="24"/>
          <w:lang w:eastAsia="es-CO"/>
        </w:rPr>
        <w:t xml:space="preserve">AFP </w:t>
      </w:r>
      <w:bookmarkEnd w:id="2"/>
      <w:r w:rsidRPr="004E727D">
        <w:rPr>
          <w:rFonts w:ascii="Arial" w:eastAsia="Times New Roman" w:hAnsi="Arial" w:cs="Arial"/>
          <w:spacing w:val="-4"/>
          <w:sz w:val="24"/>
          <w:szCs w:val="24"/>
          <w:lang w:eastAsia="es-CO"/>
        </w:rPr>
        <w:t xml:space="preserve">Porvenir S.A., sin embargo, </w:t>
      </w:r>
      <w:r w:rsidRPr="004E727D">
        <w:rPr>
          <w:rFonts w:ascii="Arial" w:eastAsia="Times New Roman" w:hAnsi="Arial" w:cs="Arial"/>
          <w:spacing w:val="-4"/>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xml:space="preserve">Conforme con lo señalado por la demandante, se procederá a verificar, siguiendo, única y exclusivamente las reglas jurisprudenciales expuestas anteriormente, si la AFP Porvenir S.A. -quien tiene la carga probatoria en este tipo de procesos (como se explicó </w:t>
      </w:r>
      <w:r w:rsidRPr="004E727D">
        <w:rPr>
          <w:rFonts w:ascii="Arial" w:eastAsia="Times New Roman" w:hAnsi="Arial" w:cs="Arial"/>
          <w:spacing w:val="-4"/>
          <w:sz w:val="24"/>
          <w:szCs w:val="24"/>
          <w:lang w:eastAsia="es-ES"/>
        </w:rPr>
        <w:lastRenderedPageBreak/>
        <w:t xml:space="preserve">en el punto cuatro del fundamento jurisprudencial)-, cumplió con el deber legal de información que le correspondía para el 29 de </w:t>
      </w:r>
      <w:r w:rsidR="0096525D" w:rsidRPr="004E727D">
        <w:rPr>
          <w:rFonts w:ascii="Arial" w:eastAsia="Times New Roman" w:hAnsi="Arial" w:cs="Arial"/>
          <w:spacing w:val="-4"/>
          <w:sz w:val="24"/>
          <w:szCs w:val="24"/>
          <w:lang w:eastAsia="es-ES"/>
        </w:rPr>
        <w:t>febrero de 2000</w:t>
      </w:r>
      <w:r w:rsidRPr="004E727D">
        <w:rPr>
          <w:rFonts w:ascii="Arial" w:eastAsia="Times New Roman" w:hAnsi="Arial" w:cs="Arial"/>
          <w:spacing w:val="-4"/>
          <w:sz w:val="24"/>
          <w:szCs w:val="24"/>
          <w:lang w:eastAsia="es-ES"/>
        </w:rPr>
        <w:t xml:space="preserve"> (primera etapa).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xml:space="preserve">En lo que concierne al formulario de afiliación, más allá de que en dicho documento se evidencia la rúbrica de la señora </w:t>
      </w:r>
      <w:r w:rsidR="0096525D" w:rsidRPr="004E727D">
        <w:rPr>
          <w:rFonts w:ascii="Arial" w:eastAsia="Times New Roman" w:hAnsi="Arial" w:cs="Arial"/>
          <w:spacing w:val="-4"/>
          <w:sz w:val="24"/>
          <w:szCs w:val="24"/>
          <w:lang w:eastAsia="es-CO"/>
        </w:rPr>
        <w:t>Luz Yanira Garzón Ardila</w:t>
      </w:r>
      <w:r w:rsidRPr="004E727D">
        <w:rPr>
          <w:rFonts w:ascii="Arial" w:eastAsia="Times New Roman" w:hAnsi="Arial" w:cs="Arial"/>
          <w:spacing w:val="-4"/>
          <w:sz w:val="24"/>
          <w:szCs w:val="24"/>
          <w:lang w:eastAsia="es-ES"/>
        </w:rPr>
        <w:t> en la casilla denominada “</w:t>
      </w:r>
      <w:r w:rsidRPr="004E727D">
        <w:rPr>
          <w:rFonts w:ascii="Arial" w:eastAsia="Times New Roman" w:hAnsi="Arial" w:cs="Arial"/>
          <w:i/>
          <w:iCs/>
          <w:spacing w:val="-4"/>
          <w:sz w:val="24"/>
          <w:szCs w:val="24"/>
          <w:lang w:eastAsia="es-ES"/>
        </w:rPr>
        <w:t>voluntad afilia</w:t>
      </w:r>
      <w:r w:rsidR="0096525D" w:rsidRPr="004E727D">
        <w:rPr>
          <w:rFonts w:ascii="Arial" w:eastAsia="Times New Roman" w:hAnsi="Arial" w:cs="Arial"/>
          <w:i/>
          <w:iCs/>
          <w:spacing w:val="-4"/>
          <w:sz w:val="24"/>
          <w:szCs w:val="24"/>
          <w:lang w:eastAsia="es-ES"/>
        </w:rPr>
        <w:t>do</w:t>
      </w:r>
      <w:r w:rsidRPr="004E727D">
        <w:rPr>
          <w:rFonts w:ascii="Arial" w:eastAsia="Times New Roman" w:hAnsi="Arial" w:cs="Arial"/>
          <w:spacing w:val="-4"/>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w:t>
      </w:r>
    </w:p>
    <w:p w:rsidR="0096525D"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xml:space="preserve">Ahora, en el interrogatorio de parte, la señora </w:t>
      </w:r>
      <w:r w:rsidR="0096525D" w:rsidRPr="004E727D">
        <w:rPr>
          <w:rFonts w:ascii="Arial" w:eastAsia="Times New Roman" w:hAnsi="Arial" w:cs="Arial"/>
          <w:spacing w:val="-4"/>
          <w:sz w:val="24"/>
          <w:szCs w:val="24"/>
          <w:lang w:eastAsia="es-CO"/>
        </w:rPr>
        <w:t xml:space="preserve">Luz Yanira Garzón Ardila manifestó que en el año 2000, </w:t>
      </w:r>
      <w:r w:rsidR="0042661F" w:rsidRPr="004E727D">
        <w:rPr>
          <w:rFonts w:ascii="Arial" w:eastAsia="Times New Roman" w:hAnsi="Arial" w:cs="Arial"/>
          <w:spacing w:val="-4"/>
          <w:sz w:val="24"/>
          <w:szCs w:val="24"/>
          <w:lang w:eastAsia="es-CO"/>
        </w:rPr>
        <w:t xml:space="preserve">un asesor comercial del fondo privado de pensiones accionado visitó las instalaciones de la entidad para la que prestaba sus servicios, indicándolo que el Instituto de Seguros Sociales iba a desaparecer, por lo que su mejor opción era trasladarse al RAIS, asegurándole que su dinero iba a estar mucho más seguro en una cuenta de ahorro individual; posteriormente, más que una asesoría, el agente comercial se dedicó a ponderar algunas de las supuestas ventajas que tenía el RAIS, como por ejemplo que se podía pensionar a temprana edad y con una mesada pensional más alta, pero no le explicó cómo, </w:t>
      </w:r>
      <w:r w:rsidR="002E6463" w:rsidRPr="004E727D">
        <w:rPr>
          <w:rFonts w:ascii="Arial" w:eastAsia="Times New Roman" w:hAnsi="Arial" w:cs="Arial"/>
          <w:spacing w:val="-4"/>
          <w:sz w:val="24"/>
          <w:szCs w:val="24"/>
          <w:lang w:eastAsia="es-CO"/>
        </w:rPr>
        <w:t>después le mencionó que sus ahorros podían pasar a manos de sus herederos hasta el quinto grado de consanguinidad y que cuando ella quisiera podía retirar el saldo de su cuenta de ahorro individual, junto con el valor del bono pensional, sin embargo, no se le dijo nada más sobre las demás características del RAIS y mucho menos sobre las del RPM, dándose cuenta de las consecuencias que había generado su traslado, cuando se le hizo la simulación pensional en la que se le mostró que su mesada pensional iba a ser muy inferior a la que devengaría en el RAIS, cuando el fondo privado de pensiones le había prometido todo lo contrario.</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w:t>
      </w:r>
    </w:p>
    <w:p w:rsidR="006937BE" w:rsidRPr="004E727D" w:rsidRDefault="006937BE" w:rsidP="00670DD8">
      <w:pPr>
        <w:spacing w:after="0"/>
        <w:jc w:val="both"/>
        <w:textAlignment w:val="baseline"/>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xml:space="preserve">Siguiendo el derrotero marcado por la Sala de Casación Laboral, del formulario de afiliación y del interrogatorio de parte absuelto por la señora </w:t>
      </w:r>
      <w:r w:rsidR="002E6463" w:rsidRPr="004E727D">
        <w:rPr>
          <w:rFonts w:ascii="Arial" w:eastAsia="Times New Roman" w:hAnsi="Arial" w:cs="Arial"/>
          <w:spacing w:val="-4"/>
          <w:sz w:val="24"/>
          <w:szCs w:val="24"/>
          <w:lang w:eastAsia="es-CO"/>
        </w:rPr>
        <w:t>Luz Yanira Garzón Ardila</w:t>
      </w:r>
      <w:r w:rsidRPr="004E727D">
        <w:rPr>
          <w:rFonts w:ascii="Arial" w:eastAsia="Times New Roman" w:hAnsi="Arial" w:cs="Arial"/>
          <w:spacing w:val="-4"/>
          <w:sz w:val="24"/>
          <w:szCs w:val="24"/>
          <w:lang w:eastAsia="es-ES"/>
        </w:rPr>
        <w:t xml:space="preserve">, ni de ninguna de las pruebas allegadas al plenario se desprende el cumplimiento del deber legal de información por parte de la AFP Porvenir S.A., sin que tampoco exista prueba en el plenario que acredite que la asimetría en la información que se produjo el 29 de </w:t>
      </w:r>
      <w:r w:rsidR="002E6463" w:rsidRPr="004E727D">
        <w:rPr>
          <w:rFonts w:ascii="Arial" w:eastAsia="Times New Roman" w:hAnsi="Arial" w:cs="Arial"/>
          <w:spacing w:val="-4"/>
          <w:sz w:val="24"/>
          <w:szCs w:val="24"/>
          <w:lang w:eastAsia="es-ES"/>
        </w:rPr>
        <w:t>febrero de 2000</w:t>
      </w:r>
      <w:r w:rsidRPr="004E727D">
        <w:rPr>
          <w:rFonts w:ascii="Arial" w:eastAsia="Times New Roman" w:hAnsi="Arial" w:cs="Arial"/>
          <w:spacing w:val="-4"/>
          <w:sz w:val="24"/>
          <w:szCs w:val="24"/>
          <w:lang w:eastAsia="es-ES"/>
        </w:rPr>
        <w:t xml:space="preserve"> dejó de prolongarse con el paso de los años, pues no se acreditaron actos expresos o tácitos por parte de la accionante que permitieran concluir que su conocimiento sobre las características de los regímenes pensionales que componen el sistema general de pensiones le permitieron tomar la decisión de continuar afiliada al RAIS a sabiendas de las consecuencias que ello le traía; sin que nada tenga que ver al respecto el hecho de haber permanecido afiliada en ese régimen pensional por más de veinte años, ya que esa situación por sí sola no acredita que la accionante hubiere ido conociendo paulatinamente las características de los regímenes pensionales que componen el sistema general de pensiones, con sus pros y contras; lo cual, evidentemente, no aconteció en el presente asunto</w:t>
      </w:r>
      <w:r w:rsidR="002E6463" w:rsidRPr="004E727D">
        <w:rPr>
          <w:rFonts w:ascii="Arial" w:eastAsia="Times New Roman" w:hAnsi="Arial" w:cs="Arial"/>
          <w:spacing w:val="-4"/>
          <w:sz w:val="24"/>
          <w:szCs w:val="24"/>
          <w:lang w:eastAsia="es-ES"/>
        </w:rPr>
        <w:t>; resultando claro que, después de habérsele puesto de presente la simulación pensional efectuada por Porvenir S.A. el 10 de noviembre de 2017 -pags.38 a 41 del expediente digitalizado-  en la que se le informó que a los 57 años podía acceder a una mesada del orden de $962.200 en el RAIS, mientras que en el RPM podía aspirar a una mesada de $3.805.100, inmediatamente de</w:t>
      </w:r>
      <w:r w:rsidR="00595B42" w:rsidRPr="004E727D">
        <w:rPr>
          <w:rFonts w:ascii="Arial" w:eastAsia="Times New Roman" w:hAnsi="Arial" w:cs="Arial"/>
          <w:spacing w:val="-4"/>
          <w:sz w:val="24"/>
          <w:szCs w:val="24"/>
          <w:lang w:eastAsia="es-ES"/>
        </w:rPr>
        <w:t>cidió iniciar la presente acción el 29 de junio de 2018 -pag.65 del expediente digitalizado-.</w:t>
      </w:r>
    </w:p>
    <w:p w:rsidR="006937BE" w:rsidRPr="004E727D" w:rsidRDefault="006937BE" w:rsidP="00670DD8">
      <w:pPr>
        <w:spacing w:after="0"/>
        <w:jc w:val="both"/>
        <w:textAlignment w:val="baseline"/>
        <w:rPr>
          <w:rFonts w:ascii="Arial" w:eastAsia="Times New Roman" w:hAnsi="Arial" w:cs="Arial"/>
          <w:spacing w:val="-4"/>
          <w:sz w:val="24"/>
          <w:szCs w:val="24"/>
          <w:lang w:eastAsia="es-ES"/>
        </w:rPr>
      </w:pP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ES"/>
        </w:rPr>
        <w:t>Por lo expuesto, no les asiste razón a la</w:t>
      </w:r>
      <w:r w:rsidR="00595B42" w:rsidRPr="004E727D">
        <w:rPr>
          <w:rFonts w:ascii="Arial" w:eastAsia="Times New Roman" w:hAnsi="Arial" w:cs="Arial"/>
          <w:spacing w:val="-4"/>
          <w:sz w:val="24"/>
          <w:szCs w:val="24"/>
          <w:lang w:eastAsia="es-ES"/>
        </w:rPr>
        <w:t>s</w:t>
      </w:r>
      <w:r w:rsidRPr="004E727D">
        <w:rPr>
          <w:rFonts w:ascii="Arial" w:eastAsia="Times New Roman" w:hAnsi="Arial" w:cs="Arial"/>
          <w:spacing w:val="-4"/>
          <w:sz w:val="24"/>
          <w:szCs w:val="24"/>
          <w:lang w:eastAsia="es-ES"/>
        </w:rPr>
        <w:t xml:space="preserve"> entidad</w:t>
      </w:r>
      <w:r w:rsidR="00595B42" w:rsidRPr="004E727D">
        <w:rPr>
          <w:rFonts w:ascii="Arial" w:eastAsia="Times New Roman" w:hAnsi="Arial" w:cs="Arial"/>
          <w:spacing w:val="-4"/>
          <w:sz w:val="24"/>
          <w:szCs w:val="24"/>
          <w:lang w:eastAsia="es-ES"/>
        </w:rPr>
        <w:t>es</w:t>
      </w:r>
      <w:r w:rsidRPr="004E727D">
        <w:rPr>
          <w:rFonts w:ascii="Arial" w:eastAsia="Times New Roman" w:hAnsi="Arial" w:cs="Arial"/>
          <w:spacing w:val="-4"/>
          <w:sz w:val="24"/>
          <w:szCs w:val="24"/>
          <w:lang w:eastAsia="es-ES"/>
        </w:rPr>
        <w:t xml:space="preserve"> recurrente cuando afirman lo contrario, esto es, que en el curso del proceso se cumplió con esa carga probatoria, motivo por el que, indefectiblemente, conforme con lo sentado por la Corte Suprema de Justicia, no queda otro camino que confirmar la decisión emitida por el Juzgado </w:t>
      </w:r>
      <w:r w:rsidR="00595B42" w:rsidRPr="004E727D">
        <w:rPr>
          <w:rFonts w:ascii="Arial" w:eastAsia="Times New Roman" w:hAnsi="Arial" w:cs="Arial"/>
          <w:spacing w:val="-4"/>
          <w:sz w:val="24"/>
          <w:szCs w:val="24"/>
          <w:lang w:eastAsia="es-ES"/>
        </w:rPr>
        <w:t>Quinto</w:t>
      </w:r>
      <w:r w:rsidRPr="004E727D">
        <w:rPr>
          <w:rFonts w:ascii="Arial" w:eastAsia="Times New Roman" w:hAnsi="Arial" w:cs="Arial"/>
          <w:spacing w:val="-4"/>
          <w:sz w:val="24"/>
          <w:szCs w:val="24"/>
          <w:lang w:eastAsia="es-ES"/>
        </w:rPr>
        <w:t xml:space="preserve"> Laboral del Circuito, consistente en declarar la ineficacia del acto jurídico por medio del cual la accionante se trasladó del régimen de prima media con prestación definida al régimen de ahorro individual con solidaridad el 29 de </w:t>
      </w:r>
      <w:r w:rsidR="00595B42" w:rsidRPr="004E727D">
        <w:rPr>
          <w:rFonts w:ascii="Arial" w:eastAsia="Times New Roman" w:hAnsi="Arial" w:cs="Arial"/>
          <w:spacing w:val="-4"/>
          <w:sz w:val="24"/>
          <w:szCs w:val="24"/>
          <w:lang w:eastAsia="es-ES"/>
        </w:rPr>
        <w:t>febrero de 2000</w:t>
      </w:r>
      <w:r w:rsidRPr="004E727D">
        <w:rPr>
          <w:rStyle w:val="normaltextrun"/>
          <w:rFonts w:ascii="Arial" w:hAnsi="Arial" w:cs="Arial"/>
          <w:color w:val="000000"/>
          <w:spacing w:val="-4"/>
          <w:sz w:val="24"/>
          <w:szCs w:val="24"/>
          <w:shd w:val="clear" w:color="auto" w:fill="FFFFFF"/>
        </w:rPr>
        <w:t>, por lo que todos los actos posteriores ejecutados dentro del régimen de ahorro individual con solidaridad carecen de validez.</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w:t>
      </w:r>
    </w:p>
    <w:p w:rsidR="006937BE" w:rsidRPr="004E727D" w:rsidRDefault="006937BE" w:rsidP="00670DD8">
      <w:pPr>
        <w:spacing w:after="0"/>
        <w:jc w:val="both"/>
        <w:textAlignment w:val="baseline"/>
        <w:rPr>
          <w:rStyle w:val="normaltextrun"/>
          <w:rFonts w:ascii="Arial" w:hAnsi="Arial" w:cs="Arial"/>
          <w:color w:val="000000"/>
          <w:spacing w:val="-4"/>
          <w:sz w:val="24"/>
          <w:szCs w:val="24"/>
          <w:shd w:val="clear" w:color="auto" w:fill="FFFFFF"/>
        </w:rPr>
      </w:pPr>
      <w:r w:rsidRPr="004E727D">
        <w:rPr>
          <w:rStyle w:val="normaltextrun"/>
          <w:rFonts w:ascii="Arial" w:hAnsi="Arial" w:cs="Arial"/>
          <w:color w:val="000000"/>
          <w:spacing w:val="-4"/>
          <w:sz w:val="24"/>
          <w:szCs w:val="24"/>
          <w:shd w:val="clear" w:color="auto" w:fill="FFFFFF"/>
        </w:rPr>
        <w:t xml:space="preserve">Así las cosas, al no tener ningún efecto jurídico el traslado efectuado por </w:t>
      </w:r>
      <w:r w:rsidRPr="004E727D">
        <w:rPr>
          <w:rFonts w:ascii="Arial" w:eastAsia="Times New Roman" w:hAnsi="Arial" w:cs="Arial"/>
          <w:spacing w:val="-4"/>
          <w:sz w:val="24"/>
          <w:szCs w:val="24"/>
          <w:lang w:eastAsia="es-CO"/>
        </w:rPr>
        <w:t xml:space="preserve">la señora </w:t>
      </w:r>
      <w:r w:rsidR="00595B42" w:rsidRPr="004E727D">
        <w:rPr>
          <w:rFonts w:ascii="Arial" w:eastAsia="Times New Roman" w:hAnsi="Arial" w:cs="Arial"/>
          <w:spacing w:val="-4"/>
          <w:sz w:val="24"/>
          <w:szCs w:val="24"/>
          <w:lang w:eastAsia="es-CO"/>
        </w:rPr>
        <w:t xml:space="preserve">Luz Yanira Garzón Ardila </w:t>
      </w:r>
      <w:r w:rsidRPr="004E727D">
        <w:rPr>
          <w:rStyle w:val="normaltextrun"/>
          <w:rFonts w:ascii="Arial" w:hAnsi="Arial" w:cs="Arial"/>
          <w:color w:val="000000"/>
          <w:spacing w:val="-4"/>
          <w:sz w:val="24"/>
          <w:szCs w:val="24"/>
          <w:shd w:val="clear" w:color="auto" w:fill="FFFFFF"/>
        </w:rPr>
        <w:t xml:space="preserve">al régimen de ahorro individual con solidaridad, se confirmará la condena emitida por la </w:t>
      </w:r>
      <w:r w:rsidRPr="004E727D">
        <w:rPr>
          <w:rStyle w:val="normaltextrun"/>
          <w:rFonts w:ascii="Arial" w:hAnsi="Arial" w:cs="Arial"/>
          <w:i/>
          <w:iCs/>
          <w:color w:val="000000"/>
          <w:spacing w:val="-4"/>
          <w:sz w:val="24"/>
          <w:szCs w:val="24"/>
          <w:shd w:val="clear" w:color="auto" w:fill="FFFFFF"/>
        </w:rPr>
        <w:t>a quo</w:t>
      </w:r>
      <w:r w:rsidRPr="004E727D">
        <w:rPr>
          <w:rStyle w:val="normaltextrun"/>
          <w:rFonts w:ascii="Arial" w:hAnsi="Arial" w:cs="Arial"/>
          <w:color w:val="000000"/>
          <w:spacing w:val="-4"/>
          <w:sz w:val="24"/>
          <w:szCs w:val="24"/>
          <w:shd w:val="clear" w:color="auto" w:fill="FFFFFF"/>
        </w:rPr>
        <w:t xml:space="preserve"> en contra de la AFP Porvenir S.A., consistente en girar a favor de la Administradora Colombiana de Pensiones el capital existente en la cuenta de ahorro individual, pero para mayor claridad, se modificará el ordinal </w:t>
      </w:r>
      <w:r w:rsidR="00595B42" w:rsidRPr="004E727D">
        <w:rPr>
          <w:rStyle w:val="normaltextrun"/>
          <w:rFonts w:ascii="Arial" w:hAnsi="Arial" w:cs="Arial"/>
          <w:color w:val="000000"/>
          <w:spacing w:val="-4"/>
          <w:sz w:val="24"/>
          <w:szCs w:val="24"/>
          <w:shd w:val="clear" w:color="auto" w:fill="FFFFFF"/>
        </w:rPr>
        <w:t>segundo</w:t>
      </w:r>
      <w:r w:rsidRPr="004E727D">
        <w:rPr>
          <w:rStyle w:val="normaltextrun"/>
          <w:rFonts w:ascii="Arial" w:hAnsi="Arial" w:cs="Arial"/>
          <w:color w:val="000000"/>
          <w:spacing w:val="-4"/>
          <w:sz w:val="24"/>
          <w:szCs w:val="24"/>
          <w:shd w:val="clear" w:color="auto" w:fill="FFFFFF"/>
        </w:rPr>
        <w:t xml:space="preserve">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rsidR="006937BE" w:rsidRPr="004E727D" w:rsidRDefault="006937BE" w:rsidP="00670DD8">
      <w:pPr>
        <w:suppressAutoHyphens/>
        <w:spacing w:after="0"/>
        <w:jc w:val="both"/>
        <w:rPr>
          <w:rFonts w:ascii="Arial" w:eastAsia="Times New Roman" w:hAnsi="Arial" w:cs="Arial"/>
          <w:spacing w:val="-4"/>
          <w:sz w:val="24"/>
          <w:szCs w:val="24"/>
          <w:lang w:eastAsia="es-ES"/>
        </w:rPr>
      </w:pP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Style w:val="normaltextrun"/>
          <w:rFonts w:ascii="Arial" w:hAnsi="Arial" w:cs="Arial"/>
          <w:color w:val="000000"/>
          <w:spacing w:val="-4"/>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4E727D">
        <w:rPr>
          <w:rFonts w:ascii="Arial" w:eastAsia="Times New Roman" w:hAnsi="Arial" w:cs="Arial"/>
          <w:spacing w:val="-4"/>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el juzgado de conocimiento.  </w:t>
      </w: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p>
    <w:p w:rsidR="006937BE" w:rsidRPr="004E727D" w:rsidRDefault="006937BE" w:rsidP="00670DD8">
      <w:pPr>
        <w:suppressAutoHyphens/>
        <w:spacing w:after="0"/>
        <w:jc w:val="both"/>
        <w:rPr>
          <w:rFonts w:ascii="Arial" w:eastAsia="Times New Roman" w:hAnsi="Arial" w:cs="Arial"/>
          <w:spacing w:val="-4"/>
          <w:sz w:val="24"/>
          <w:szCs w:val="24"/>
          <w:lang w:eastAsia="es-CO"/>
        </w:rPr>
      </w:pPr>
      <w:r w:rsidRPr="004E727D">
        <w:rPr>
          <w:rFonts w:ascii="Arial" w:eastAsia="Times New Roman" w:hAnsi="Arial" w:cs="Arial"/>
          <w:spacing w:val="-4"/>
          <w:sz w:val="24"/>
          <w:szCs w:val="24"/>
          <w:lang w:eastAsia="es-CO"/>
        </w:rPr>
        <w:t xml:space="preserve">Bajo esa misma óptica, es del caso recordar que el traslado declarado ineficaz implica que ningún acto posterior al mismo produzca efectos, por lo que correcta resultó la decisión de la </w:t>
      </w:r>
      <w:r w:rsidRPr="004E727D">
        <w:rPr>
          <w:rFonts w:ascii="Arial" w:eastAsia="Times New Roman" w:hAnsi="Arial" w:cs="Arial"/>
          <w:i/>
          <w:iCs/>
          <w:spacing w:val="-4"/>
          <w:sz w:val="24"/>
          <w:szCs w:val="24"/>
          <w:lang w:eastAsia="es-CO"/>
        </w:rPr>
        <w:t xml:space="preserve">a quo </w:t>
      </w:r>
      <w:r w:rsidRPr="004E727D">
        <w:rPr>
          <w:rFonts w:ascii="Arial" w:eastAsia="Times New Roman" w:hAnsi="Arial" w:cs="Arial"/>
          <w:spacing w:val="-4"/>
          <w:sz w:val="24"/>
          <w:szCs w:val="24"/>
          <w:lang w:eastAsia="es-CO"/>
        </w:rPr>
        <w:t xml:space="preserve">consistente en condenar a la AFP Porvenir S.A. a reintegrar a la Administradora Colombiana de Pensiones, con cargo a sus propios recursos y debidamente indexados, los valores que fueron cobrados a la actora durante su permanencia en esa entidad y que estuvieron destinados a cancelar las primas de los seguros previsionales de invalidez y sobrevivientes, así como los valores destinados a financiar la garantía de pensión mínima; </w:t>
      </w:r>
      <w:r w:rsidRPr="004E727D">
        <w:rPr>
          <w:rFonts w:ascii="Arial" w:eastAsia="Times New Roman" w:hAnsi="Arial" w:cs="Arial"/>
          <w:spacing w:val="-4"/>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xml:space="preserve">En este punto de la providencia es pertinente referir que al haber operado un traslado desde el régimen de prima media con prestación definida al régimen de ahorro individual con solidaridad el 29 de </w:t>
      </w:r>
      <w:r w:rsidR="00595B42" w:rsidRPr="004E727D">
        <w:rPr>
          <w:rFonts w:ascii="Arial" w:eastAsia="Times New Roman" w:hAnsi="Arial" w:cs="Arial"/>
          <w:spacing w:val="-4"/>
          <w:sz w:val="24"/>
          <w:szCs w:val="24"/>
          <w:lang w:eastAsia="es-ES"/>
        </w:rPr>
        <w:t>febrero de 2000</w:t>
      </w:r>
      <w:r w:rsidRPr="004E727D">
        <w:rPr>
          <w:rFonts w:ascii="Arial" w:eastAsia="Times New Roman" w:hAnsi="Arial" w:cs="Arial"/>
          <w:spacing w:val="-4"/>
          <w:sz w:val="24"/>
          <w:szCs w:val="24"/>
          <w:lang w:eastAsia="es-ES"/>
        </w:rPr>
        <w:t xml:space="preserve">, se generó en ese momento un bono pensional tipo A en favor de la señora </w:t>
      </w:r>
      <w:r w:rsidR="00595B42" w:rsidRPr="004E727D">
        <w:rPr>
          <w:rFonts w:ascii="Arial" w:eastAsia="Times New Roman" w:hAnsi="Arial" w:cs="Arial"/>
          <w:spacing w:val="-4"/>
          <w:sz w:val="24"/>
          <w:szCs w:val="24"/>
          <w:lang w:eastAsia="es-CO"/>
        </w:rPr>
        <w:t>Luz Yanira Garzón Ardila</w:t>
      </w:r>
      <w:r w:rsidRPr="004E727D">
        <w:rPr>
          <w:rFonts w:ascii="Arial" w:eastAsia="Times New Roman" w:hAnsi="Arial" w:cs="Arial"/>
          <w:spacing w:val="-4"/>
          <w:sz w:val="24"/>
          <w:szCs w:val="24"/>
          <w:lang w:eastAsia="es-ES"/>
        </w:rPr>
        <w:t xml:space="preserve">, nacida el </w:t>
      </w:r>
      <w:r w:rsidR="00595B42" w:rsidRPr="004E727D">
        <w:rPr>
          <w:rFonts w:ascii="Arial" w:eastAsia="Times New Roman" w:hAnsi="Arial" w:cs="Arial"/>
          <w:spacing w:val="-4"/>
          <w:sz w:val="24"/>
          <w:szCs w:val="24"/>
          <w:lang w:eastAsia="es-ES"/>
        </w:rPr>
        <w:t>3 de septiembre de 1961</w:t>
      </w:r>
      <w:r w:rsidRPr="004E727D">
        <w:rPr>
          <w:rFonts w:ascii="Arial" w:eastAsia="Times New Roman" w:hAnsi="Arial" w:cs="Arial"/>
          <w:spacing w:val="-4"/>
          <w:sz w:val="24"/>
          <w:szCs w:val="24"/>
          <w:lang w:eastAsia="es-ES"/>
        </w:rPr>
        <w:t xml:space="preserve"> como se aprecia en su cédula de ciudadanía -pag.</w:t>
      </w:r>
      <w:r w:rsidR="00595B42" w:rsidRPr="004E727D">
        <w:rPr>
          <w:rFonts w:ascii="Arial" w:eastAsia="Times New Roman" w:hAnsi="Arial" w:cs="Arial"/>
          <w:spacing w:val="-4"/>
          <w:sz w:val="24"/>
          <w:szCs w:val="24"/>
          <w:lang w:eastAsia="es-ES"/>
        </w:rPr>
        <w:t>30</w:t>
      </w:r>
      <w:r w:rsidRPr="004E727D">
        <w:rPr>
          <w:rFonts w:ascii="Arial" w:eastAsia="Times New Roman" w:hAnsi="Arial" w:cs="Arial"/>
          <w:spacing w:val="-4"/>
          <w:sz w:val="24"/>
          <w:szCs w:val="24"/>
          <w:lang w:eastAsia="es-ES"/>
        </w:rPr>
        <w:t xml:space="preserve"> del expediente digitalizado-, por lo que, a pesar de que no existe prueba que demuestre el </w:t>
      </w:r>
      <w:r w:rsidRPr="004E727D">
        <w:rPr>
          <w:rFonts w:ascii="Arial" w:eastAsia="Times New Roman" w:hAnsi="Arial" w:cs="Arial"/>
          <w:spacing w:val="-4"/>
          <w:sz w:val="24"/>
          <w:szCs w:val="24"/>
          <w:lang w:eastAsia="es-ES"/>
        </w:rPr>
        <w:lastRenderedPageBreak/>
        <w:t xml:space="preserve">estado actual de ese bono de deuda pública, lo cierto es que el mismo se redimiría normalmente el </w:t>
      </w:r>
      <w:r w:rsidR="00595B42" w:rsidRPr="004E727D">
        <w:rPr>
          <w:rFonts w:ascii="Arial" w:eastAsia="Times New Roman" w:hAnsi="Arial" w:cs="Arial"/>
          <w:spacing w:val="-4"/>
          <w:sz w:val="24"/>
          <w:szCs w:val="24"/>
          <w:lang w:eastAsia="es-ES"/>
        </w:rPr>
        <w:t>3 de septiembre de 2021</w:t>
      </w:r>
      <w:r w:rsidRPr="004E727D">
        <w:rPr>
          <w:rFonts w:ascii="Arial" w:eastAsia="Times New Roman" w:hAnsi="Arial" w:cs="Arial"/>
          <w:spacing w:val="-4"/>
          <w:sz w:val="24"/>
          <w:szCs w:val="24"/>
          <w:lang w:eastAsia="es-ES"/>
        </w:rPr>
        <w:t>, fecha en que la accionante cumple los 60 años de edad.</w:t>
      </w:r>
    </w:p>
    <w:p w:rsidR="006937BE" w:rsidRPr="004E727D" w:rsidRDefault="006937BE" w:rsidP="00670DD8">
      <w:pPr>
        <w:suppressAutoHyphens/>
        <w:spacing w:after="0"/>
        <w:jc w:val="both"/>
        <w:rPr>
          <w:rFonts w:ascii="Arial" w:eastAsia="Times New Roman" w:hAnsi="Arial" w:cs="Arial"/>
          <w:spacing w:val="-4"/>
          <w:sz w:val="24"/>
          <w:szCs w:val="24"/>
          <w:lang w:eastAsia="es-ES"/>
        </w:rPr>
      </w:pP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xml:space="preserve">Así las cosas, como la declaratoria de ineficacia trae como consecuencia que las cosas se reestablezcan al estado en el que se encontraban antes del 29 de </w:t>
      </w:r>
      <w:r w:rsidR="00595B42" w:rsidRPr="004E727D">
        <w:rPr>
          <w:rFonts w:ascii="Arial" w:eastAsia="Times New Roman" w:hAnsi="Arial" w:cs="Arial"/>
          <w:spacing w:val="-4"/>
          <w:sz w:val="24"/>
          <w:szCs w:val="24"/>
          <w:lang w:eastAsia="es-ES"/>
        </w:rPr>
        <w:t>febrero de 2000</w:t>
      </w:r>
      <w:r w:rsidRPr="004E727D">
        <w:rPr>
          <w:rFonts w:ascii="Arial" w:eastAsia="Times New Roman" w:hAnsi="Arial" w:cs="Arial"/>
          <w:spacing w:val="-4"/>
          <w:sz w:val="24"/>
          <w:szCs w:val="24"/>
          <w:lang w:eastAsia="es-ES"/>
        </w:rPr>
        <w:t xml:space="preserve">, necesario resulta modificar el ordinal </w:t>
      </w:r>
      <w:r w:rsidR="00595B42" w:rsidRPr="004E727D">
        <w:rPr>
          <w:rFonts w:ascii="Arial" w:eastAsia="Times New Roman" w:hAnsi="Arial" w:cs="Arial"/>
          <w:spacing w:val="-4"/>
          <w:sz w:val="24"/>
          <w:szCs w:val="24"/>
          <w:lang w:eastAsia="es-ES"/>
        </w:rPr>
        <w:t>segundo</w:t>
      </w:r>
      <w:r w:rsidRPr="004E727D">
        <w:rPr>
          <w:rFonts w:ascii="Arial" w:eastAsia="Times New Roman" w:hAnsi="Arial" w:cs="Arial"/>
          <w:spacing w:val="-4"/>
          <w:sz w:val="24"/>
          <w:szCs w:val="24"/>
          <w:lang w:eastAsia="es-ES"/>
        </w:rPr>
        <w:t xml:space="preserve"> de la sentencia objeto de estudio, con el fin de no incluir dentro de la condena la restitución de los bonos pensionales, como lo ordenó la </w:t>
      </w:r>
      <w:r w:rsidRPr="004E727D">
        <w:rPr>
          <w:rFonts w:ascii="Arial" w:eastAsia="Times New Roman" w:hAnsi="Arial" w:cs="Arial"/>
          <w:i/>
          <w:iCs/>
          <w:spacing w:val="-4"/>
          <w:sz w:val="24"/>
          <w:szCs w:val="24"/>
          <w:lang w:eastAsia="es-ES"/>
        </w:rPr>
        <w:t>a quo</w:t>
      </w:r>
      <w:r w:rsidRPr="004E727D">
        <w:rPr>
          <w:rFonts w:ascii="Arial" w:eastAsia="Times New Roman" w:hAnsi="Arial" w:cs="Arial"/>
          <w:spacing w:val="-4"/>
          <w:sz w:val="24"/>
          <w:szCs w:val="24"/>
          <w:lang w:eastAsia="es-ES"/>
        </w:rPr>
        <w:t>, para posteriormente adicionar</w:t>
      </w:r>
      <w:r w:rsidR="699B0F86" w:rsidRPr="004E727D">
        <w:rPr>
          <w:rFonts w:ascii="Arial" w:eastAsia="Times New Roman" w:hAnsi="Arial" w:cs="Arial"/>
          <w:spacing w:val="-4"/>
          <w:sz w:val="24"/>
          <w:szCs w:val="24"/>
          <w:lang w:eastAsia="es-ES"/>
        </w:rPr>
        <w:t xml:space="preserve"> </w:t>
      </w:r>
      <w:r w:rsidRPr="004E727D">
        <w:rPr>
          <w:rFonts w:ascii="Arial" w:eastAsia="Times New Roman" w:hAnsi="Arial" w:cs="Arial"/>
          <w:spacing w:val="-4"/>
          <w:sz w:val="24"/>
          <w:szCs w:val="24"/>
          <w:lang w:eastAsia="es-ES"/>
        </w:rPr>
        <w:t>la</w:t>
      </w:r>
      <w:r w:rsidR="1BBFF9BA" w:rsidRPr="004E727D">
        <w:rPr>
          <w:rFonts w:ascii="Arial" w:eastAsia="Times New Roman" w:hAnsi="Arial" w:cs="Arial"/>
          <w:spacing w:val="-4"/>
          <w:sz w:val="24"/>
          <w:szCs w:val="24"/>
          <w:lang w:eastAsia="es-ES"/>
        </w:rPr>
        <w:t xml:space="preserve"> providencia</w:t>
      </w:r>
      <w:r w:rsidRPr="004E727D">
        <w:rPr>
          <w:rFonts w:ascii="Arial" w:eastAsia="Times New Roman" w:hAnsi="Arial" w:cs="Arial"/>
          <w:spacing w:val="-4"/>
          <w:sz w:val="24"/>
          <w:szCs w:val="24"/>
          <w:lang w:eastAsia="es-ES"/>
        </w:rPr>
        <w:t xml:space="preserve"> en el sentido de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29 de </w:t>
      </w:r>
      <w:r w:rsidR="00595B42" w:rsidRPr="004E727D">
        <w:rPr>
          <w:rFonts w:ascii="Arial" w:eastAsia="Times New Roman" w:hAnsi="Arial" w:cs="Arial"/>
          <w:spacing w:val="-4"/>
          <w:sz w:val="24"/>
          <w:szCs w:val="24"/>
          <w:lang w:eastAsia="es-ES"/>
        </w:rPr>
        <w:t>febrero de 2000</w:t>
      </w:r>
      <w:r w:rsidRPr="004E727D">
        <w:rPr>
          <w:rFonts w:ascii="Arial" w:eastAsia="Times New Roman" w:hAnsi="Arial" w:cs="Arial"/>
          <w:spacing w:val="-4"/>
          <w:sz w:val="24"/>
          <w:szCs w:val="24"/>
          <w:lang w:eastAsia="es-ES"/>
        </w:rPr>
        <w:t>, procediendo, entre otras cosas y de ser el caso, a anular o dejar sin vigencia el bono pensional que se generó a favor de la señora </w:t>
      </w:r>
      <w:r w:rsidR="00595B42" w:rsidRPr="004E727D">
        <w:rPr>
          <w:rFonts w:ascii="Arial" w:eastAsia="Times New Roman" w:hAnsi="Arial" w:cs="Arial"/>
          <w:spacing w:val="-4"/>
          <w:sz w:val="24"/>
          <w:szCs w:val="24"/>
          <w:lang w:eastAsia="es-CO"/>
        </w:rPr>
        <w:t>Luz Yanira Garzón Ardila</w:t>
      </w:r>
      <w:r w:rsidRPr="004E727D">
        <w:rPr>
          <w:rFonts w:ascii="Arial" w:eastAsia="Times New Roman" w:hAnsi="Arial" w:cs="Arial"/>
          <w:spacing w:val="-4"/>
          <w:sz w:val="24"/>
          <w:szCs w:val="24"/>
          <w:lang w:eastAsia="es-ES"/>
        </w:rPr>
        <w:t xml:space="preserve"> y que tenía como fecha de redención normal el </w:t>
      </w:r>
      <w:r w:rsidR="00595B42" w:rsidRPr="004E727D">
        <w:rPr>
          <w:rFonts w:ascii="Arial" w:eastAsia="Times New Roman" w:hAnsi="Arial" w:cs="Arial"/>
          <w:spacing w:val="-4"/>
          <w:sz w:val="24"/>
          <w:szCs w:val="24"/>
          <w:lang w:eastAsia="es-ES"/>
        </w:rPr>
        <w:t>3 de septiembre de 2021</w:t>
      </w:r>
      <w:r w:rsidRPr="004E727D">
        <w:rPr>
          <w:rFonts w:ascii="Arial" w:eastAsia="Times New Roman" w:hAnsi="Arial" w:cs="Arial"/>
          <w:spacing w:val="-4"/>
          <w:sz w:val="24"/>
          <w:szCs w:val="24"/>
          <w:lang w:eastAsia="es-ES"/>
        </w:rPr>
        <w:t>, aplicando con ello lo previsto en el artículo 57 del Decreto 1748 de 1995 modificado por el artículo 17 del Decreto 3798 de 2003 hoy recopilado en el Decreto 1833 de 2016.</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En torno al h</w:t>
      </w:r>
      <w:r w:rsidR="00595B42" w:rsidRPr="004E727D">
        <w:rPr>
          <w:rFonts w:ascii="Arial" w:eastAsia="Times New Roman" w:hAnsi="Arial" w:cs="Arial"/>
          <w:spacing w:val="-4"/>
          <w:sz w:val="24"/>
          <w:szCs w:val="24"/>
          <w:lang w:eastAsia="es-ES"/>
        </w:rPr>
        <w:t>e</w:t>
      </w:r>
      <w:r w:rsidRPr="004E727D">
        <w:rPr>
          <w:rFonts w:ascii="Arial" w:eastAsia="Times New Roman" w:hAnsi="Arial" w:cs="Arial"/>
          <w:spacing w:val="-4"/>
          <w:sz w:val="24"/>
          <w:szCs w:val="24"/>
          <w:lang w:eastAsia="es-ES"/>
        </w:rPr>
        <w:t xml:space="preserve">cho de que la afiliada arribó a la edad mínima de pensión exigida en el RPM el </w:t>
      </w:r>
      <w:r w:rsidR="00595B42" w:rsidRPr="004E727D">
        <w:rPr>
          <w:rFonts w:ascii="Arial" w:eastAsia="Times New Roman" w:hAnsi="Arial" w:cs="Arial"/>
          <w:spacing w:val="-4"/>
          <w:sz w:val="24"/>
          <w:szCs w:val="24"/>
          <w:lang w:eastAsia="es-ES"/>
        </w:rPr>
        <w:t>3 de septiembre de 2018</w:t>
      </w:r>
      <w:r w:rsidRPr="004E727D">
        <w:rPr>
          <w:rFonts w:ascii="Arial" w:eastAsia="Times New Roman" w:hAnsi="Arial" w:cs="Arial"/>
          <w:spacing w:val="-4"/>
          <w:sz w:val="24"/>
          <w:szCs w:val="24"/>
          <w:lang w:eastAsia="es-ES"/>
        </w:rPr>
        <w:t xml:space="preserve"> cuando</w:t>
      </w:r>
      <w:r w:rsidR="00595B42" w:rsidRPr="004E727D">
        <w:rPr>
          <w:rFonts w:ascii="Arial" w:eastAsia="Times New Roman" w:hAnsi="Arial" w:cs="Arial"/>
          <w:spacing w:val="-4"/>
          <w:sz w:val="24"/>
          <w:szCs w:val="24"/>
          <w:lang w:eastAsia="es-ES"/>
        </w:rPr>
        <w:t xml:space="preserve"> cumplió</w:t>
      </w:r>
      <w:r w:rsidRPr="004E727D">
        <w:rPr>
          <w:rFonts w:ascii="Arial" w:eastAsia="Times New Roman" w:hAnsi="Arial" w:cs="Arial"/>
          <w:spacing w:val="-4"/>
          <w:sz w:val="24"/>
          <w:szCs w:val="24"/>
          <w:lang w:eastAsia="es-ES"/>
        </w:rPr>
        <w:t xml:space="preserve"> los 57 años,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w:t>
      </w:r>
    </w:p>
    <w:p w:rsidR="006937BE" w:rsidRPr="004E727D" w:rsidRDefault="00595B42" w:rsidP="00670DD8">
      <w:pPr>
        <w:suppressAutoHyphens/>
        <w:spacing w:after="0"/>
        <w:jc w:val="both"/>
        <w:rPr>
          <w:rFonts w:ascii="Arial" w:eastAsia="Times New Roman" w:hAnsi="Arial" w:cs="Arial"/>
          <w:spacing w:val="-4"/>
          <w:sz w:val="24"/>
          <w:szCs w:val="24"/>
          <w:lang w:eastAsia="es-ES"/>
        </w:rPr>
      </w:pPr>
      <w:r w:rsidRPr="004E727D">
        <w:rPr>
          <w:rStyle w:val="normaltextrun"/>
          <w:rFonts w:ascii="Arial" w:hAnsi="Arial" w:cs="Arial"/>
          <w:color w:val="000000"/>
          <w:spacing w:val="-4"/>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w:t>
      </w:r>
      <w:r w:rsidR="006937BE" w:rsidRPr="004E727D">
        <w:rPr>
          <w:rFonts w:ascii="Arial" w:eastAsia="Times New Roman" w:hAnsi="Arial" w:cs="Arial"/>
          <w:spacing w:val="-4"/>
          <w:sz w:val="24"/>
          <w:szCs w:val="24"/>
          <w:lang w:eastAsia="es-ES"/>
        </w:rPr>
        <w:t> </w:t>
      </w:r>
    </w:p>
    <w:p w:rsidR="00595B42" w:rsidRPr="004E727D" w:rsidRDefault="00595B42" w:rsidP="00670DD8">
      <w:pPr>
        <w:suppressAutoHyphens/>
        <w:spacing w:after="0"/>
        <w:jc w:val="both"/>
        <w:rPr>
          <w:rFonts w:ascii="Arial" w:eastAsia="Times New Roman" w:hAnsi="Arial" w:cs="Arial"/>
          <w:spacing w:val="-4"/>
          <w:sz w:val="24"/>
          <w:szCs w:val="24"/>
          <w:lang w:eastAsia="es-ES"/>
        </w:rPr>
      </w:pP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En mérito de lo expuesto, la </w:t>
      </w:r>
      <w:r w:rsidRPr="004E727D">
        <w:rPr>
          <w:rFonts w:ascii="Arial" w:eastAsia="Times New Roman" w:hAnsi="Arial" w:cs="Arial"/>
          <w:b/>
          <w:bCs/>
          <w:spacing w:val="-4"/>
          <w:sz w:val="24"/>
          <w:szCs w:val="24"/>
          <w:lang w:eastAsia="es-ES"/>
        </w:rPr>
        <w:t>Sala de Decisión Laboral del Tribunal Superior de Pereira</w:t>
      </w:r>
      <w:r w:rsidRPr="004E727D">
        <w:rPr>
          <w:rFonts w:ascii="Arial" w:eastAsia="Times New Roman" w:hAnsi="Arial" w:cs="Arial"/>
          <w:spacing w:val="-4"/>
          <w:sz w:val="24"/>
          <w:szCs w:val="24"/>
          <w:lang w:eastAsia="es-ES"/>
        </w:rPr>
        <w:t>, administrando justicia en nombre de la República y por autoridad de la ley,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w:t>
      </w:r>
    </w:p>
    <w:p w:rsidR="006937BE" w:rsidRPr="004E727D" w:rsidRDefault="006937BE" w:rsidP="00670DD8">
      <w:pPr>
        <w:suppressAutoHyphens/>
        <w:spacing w:after="0"/>
        <w:jc w:val="center"/>
        <w:rPr>
          <w:rFonts w:ascii="Arial" w:eastAsia="Times New Roman" w:hAnsi="Arial" w:cs="Arial"/>
          <w:spacing w:val="-4"/>
          <w:sz w:val="24"/>
          <w:szCs w:val="24"/>
          <w:lang w:eastAsia="es-ES"/>
        </w:rPr>
      </w:pPr>
      <w:r w:rsidRPr="004E727D">
        <w:rPr>
          <w:rFonts w:ascii="Arial" w:eastAsia="Times New Roman" w:hAnsi="Arial" w:cs="Arial"/>
          <w:b/>
          <w:bCs/>
          <w:spacing w:val="-4"/>
          <w:sz w:val="24"/>
          <w:szCs w:val="24"/>
          <w:lang w:eastAsia="es-ES"/>
        </w:rPr>
        <w:t>RESUELVE</w:t>
      </w:r>
      <w:r w:rsidRPr="004E727D">
        <w:rPr>
          <w:rFonts w:ascii="Arial" w:eastAsia="Times New Roman" w:hAnsi="Arial" w:cs="Arial"/>
          <w:spacing w:val="-4"/>
          <w:sz w:val="24"/>
          <w:szCs w:val="24"/>
          <w:lang w:eastAsia="es-ES"/>
        </w:rPr>
        <w:t>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b/>
          <w:bCs/>
          <w:spacing w:val="-4"/>
          <w:sz w:val="24"/>
          <w:szCs w:val="24"/>
          <w:lang w:eastAsia="es-ES"/>
        </w:rPr>
        <w:t> </w:t>
      </w:r>
      <w:r w:rsidRPr="004E727D">
        <w:rPr>
          <w:rFonts w:ascii="Arial" w:eastAsia="Times New Roman" w:hAnsi="Arial" w:cs="Arial"/>
          <w:spacing w:val="-4"/>
          <w:sz w:val="24"/>
          <w:szCs w:val="24"/>
          <w:lang w:eastAsia="es-ES"/>
        </w:rPr>
        <w:t>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b/>
          <w:bCs/>
          <w:spacing w:val="-4"/>
          <w:sz w:val="24"/>
          <w:szCs w:val="24"/>
          <w:lang w:eastAsia="es-ES"/>
        </w:rPr>
        <w:t>PRIMERO. </w:t>
      </w:r>
      <w:r w:rsidRPr="004E727D">
        <w:rPr>
          <w:rFonts w:ascii="Arial" w:eastAsia="Times New Roman" w:hAnsi="Arial" w:cs="Arial"/>
          <w:spacing w:val="-4"/>
          <w:sz w:val="24"/>
          <w:szCs w:val="24"/>
          <w:lang w:eastAsia="es-ES"/>
        </w:rPr>
        <w:t xml:space="preserve">MODIFICAR el ordinal </w:t>
      </w:r>
      <w:r w:rsidR="00595B42" w:rsidRPr="004E727D">
        <w:rPr>
          <w:rFonts w:ascii="Arial" w:eastAsia="Times New Roman" w:hAnsi="Arial" w:cs="Arial"/>
          <w:spacing w:val="-4"/>
          <w:sz w:val="24"/>
          <w:szCs w:val="24"/>
          <w:lang w:eastAsia="es-ES"/>
        </w:rPr>
        <w:t>SEGUNDO</w:t>
      </w:r>
      <w:r w:rsidRPr="004E727D">
        <w:rPr>
          <w:rFonts w:ascii="Arial" w:eastAsia="Times New Roman" w:hAnsi="Arial" w:cs="Arial"/>
          <w:spacing w:val="-4"/>
          <w:sz w:val="24"/>
          <w:szCs w:val="24"/>
          <w:lang w:eastAsia="es-ES"/>
        </w:rPr>
        <w:t> de la sentencia proferida por el Juzgado </w:t>
      </w:r>
      <w:r w:rsidR="00595B42" w:rsidRPr="004E727D">
        <w:rPr>
          <w:rFonts w:ascii="Arial" w:eastAsia="Times New Roman" w:hAnsi="Arial" w:cs="Arial"/>
          <w:spacing w:val="-4"/>
          <w:sz w:val="24"/>
          <w:szCs w:val="24"/>
          <w:lang w:eastAsia="es-ES"/>
        </w:rPr>
        <w:t>Quinto</w:t>
      </w:r>
      <w:r w:rsidRPr="004E727D">
        <w:rPr>
          <w:rFonts w:ascii="Arial" w:eastAsia="Times New Roman" w:hAnsi="Arial" w:cs="Arial"/>
          <w:spacing w:val="-4"/>
          <w:sz w:val="24"/>
          <w:szCs w:val="24"/>
          <w:lang w:eastAsia="es-ES"/>
        </w:rPr>
        <w:t> Laboral del Circuito, el cual quedará así: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w:t>
      </w:r>
    </w:p>
    <w:p w:rsidR="006937BE" w:rsidRPr="004E727D" w:rsidRDefault="006937BE" w:rsidP="00670DD8">
      <w:pPr>
        <w:suppressAutoHyphens/>
        <w:spacing w:after="0"/>
        <w:jc w:val="both"/>
        <w:rPr>
          <w:rFonts w:ascii="Arial" w:eastAsia="Times New Roman" w:hAnsi="Arial" w:cs="Arial"/>
          <w:i/>
          <w:iCs/>
          <w:spacing w:val="-4"/>
          <w:sz w:val="24"/>
          <w:szCs w:val="24"/>
          <w:lang w:eastAsia="es-ES"/>
        </w:rPr>
      </w:pPr>
      <w:r w:rsidRPr="004E727D">
        <w:rPr>
          <w:rFonts w:ascii="Arial" w:eastAsia="Times New Roman" w:hAnsi="Arial" w:cs="Arial"/>
          <w:spacing w:val="-4"/>
          <w:sz w:val="24"/>
          <w:szCs w:val="24"/>
          <w:lang w:eastAsia="es-ES"/>
        </w:rPr>
        <w:lastRenderedPageBreak/>
        <w:t>“</w:t>
      </w:r>
      <w:r w:rsidR="7C6E0ED7" w:rsidRPr="004E727D">
        <w:rPr>
          <w:rFonts w:ascii="Arial" w:eastAsia="Times New Roman" w:hAnsi="Arial" w:cs="Arial"/>
          <w:b/>
          <w:bCs/>
          <w:i/>
          <w:iCs/>
          <w:spacing w:val="-4"/>
          <w:sz w:val="24"/>
          <w:szCs w:val="24"/>
          <w:lang w:eastAsia="es-ES"/>
        </w:rPr>
        <w:t>SEGUNDO</w:t>
      </w:r>
      <w:r w:rsidRPr="004E727D">
        <w:rPr>
          <w:rFonts w:ascii="Arial" w:eastAsia="Times New Roman" w:hAnsi="Arial" w:cs="Arial"/>
          <w:b/>
          <w:bCs/>
          <w:i/>
          <w:iCs/>
          <w:spacing w:val="-4"/>
          <w:sz w:val="24"/>
          <w:szCs w:val="24"/>
          <w:lang w:eastAsia="es-ES"/>
        </w:rPr>
        <w:t>. </w:t>
      </w:r>
      <w:r w:rsidR="00595B42" w:rsidRPr="004E727D">
        <w:rPr>
          <w:rFonts w:ascii="Arial" w:eastAsia="Times New Roman" w:hAnsi="Arial" w:cs="Arial"/>
          <w:b/>
          <w:bCs/>
          <w:i/>
          <w:iCs/>
          <w:spacing w:val="-4"/>
          <w:sz w:val="24"/>
          <w:szCs w:val="24"/>
          <w:lang w:eastAsia="es-ES"/>
        </w:rPr>
        <w:t xml:space="preserve">A. </w:t>
      </w:r>
      <w:r w:rsidRPr="004E727D">
        <w:rPr>
          <w:rFonts w:ascii="Arial" w:eastAsia="Times New Roman" w:hAnsi="Arial" w:cs="Arial"/>
          <w:b/>
          <w:bCs/>
          <w:i/>
          <w:iCs/>
          <w:spacing w:val="-4"/>
          <w:sz w:val="24"/>
          <w:szCs w:val="24"/>
          <w:lang w:eastAsia="es-ES"/>
        </w:rPr>
        <w:t>CONDENAR </w:t>
      </w:r>
      <w:r w:rsidRPr="004E727D">
        <w:rPr>
          <w:rFonts w:ascii="Arial" w:eastAsia="Times New Roman" w:hAnsi="Arial" w:cs="Arial"/>
          <w:i/>
          <w:iCs/>
          <w:spacing w:val="-4"/>
          <w:sz w:val="24"/>
          <w:szCs w:val="24"/>
          <w:lang w:eastAsia="es-ES"/>
        </w:rPr>
        <w:t xml:space="preserve">al fondo privado de pensiones PORVENIR S.A. a girar a favor de la ADMINISTRADORA COLOMBIANA DE PENSIONES el saldo existente en la cuenta de ahorro individual de la señora </w:t>
      </w:r>
      <w:r w:rsidR="00595B42" w:rsidRPr="004E727D">
        <w:rPr>
          <w:rFonts w:ascii="Arial" w:eastAsia="Times New Roman" w:hAnsi="Arial" w:cs="Arial"/>
          <w:i/>
          <w:iCs/>
          <w:spacing w:val="-4"/>
          <w:sz w:val="24"/>
          <w:szCs w:val="24"/>
          <w:lang w:eastAsia="es-ES"/>
        </w:rPr>
        <w:t>LUZ YANIRA GARZÓN ARDILA</w:t>
      </w:r>
      <w:r w:rsidRPr="004E727D">
        <w:rPr>
          <w:rFonts w:ascii="Arial" w:eastAsia="Times New Roman" w:hAnsi="Arial" w:cs="Arial"/>
          <w:i/>
          <w:iCs/>
          <w:spacing w:val="-4"/>
          <w:sz w:val="24"/>
          <w:szCs w:val="24"/>
          <w:lang w:eastAsia="es-ES"/>
        </w:rPr>
        <w:t>, proveniente de las cotizaciones efectuadas al sistema general de pensiones, junto con los intereses y rendimientos financieros que se hayan causado.</w:t>
      </w:r>
    </w:p>
    <w:p w:rsidR="00595B42" w:rsidRPr="004E727D" w:rsidRDefault="00595B42" w:rsidP="00670DD8">
      <w:pPr>
        <w:suppressAutoHyphens/>
        <w:spacing w:after="0"/>
        <w:jc w:val="both"/>
        <w:rPr>
          <w:rFonts w:ascii="Arial" w:eastAsia="Times New Roman" w:hAnsi="Arial" w:cs="Arial"/>
          <w:i/>
          <w:iCs/>
          <w:spacing w:val="-4"/>
          <w:sz w:val="24"/>
          <w:szCs w:val="24"/>
          <w:lang w:eastAsia="es-ES"/>
        </w:rPr>
      </w:pPr>
    </w:p>
    <w:p w:rsidR="00595B42" w:rsidRPr="004E727D" w:rsidRDefault="00595B42" w:rsidP="00670DD8">
      <w:pPr>
        <w:suppressAutoHyphens/>
        <w:spacing w:after="0"/>
        <w:jc w:val="both"/>
        <w:rPr>
          <w:rFonts w:ascii="Arial" w:eastAsia="Times New Roman" w:hAnsi="Arial" w:cs="Arial"/>
          <w:i/>
          <w:iCs/>
          <w:spacing w:val="-4"/>
          <w:sz w:val="24"/>
          <w:szCs w:val="24"/>
          <w:lang w:eastAsia="es-ES"/>
        </w:rPr>
      </w:pPr>
      <w:r w:rsidRPr="004E727D">
        <w:rPr>
          <w:rFonts w:ascii="Arial" w:eastAsia="Times New Roman" w:hAnsi="Arial" w:cs="Arial"/>
          <w:b/>
          <w:bCs/>
          <w:i/>
          <w:iCs/>
          <w:spacing w:val="-4"/>
          <w:sz w:val="24"/>
          <w:szCs w:val="24"/>
          <w:lang w:eastAsia="es-ES"/>
        </w:rPr>
        <w:t>B. CONDENAR </w:t>
      </w:r>
      <w:r w:rsidRPr="004E727D">
        <w:rPr>
          <w:rFonts w:ascii="Arial" w:eastAsia="Times New Roman" w:hAnsi="Arial" w:cs="Arial"/>
          <w:i/>
          <w:iCs/>
          <w:spacing w:val="-4"/>
          <w:sz w:val="24"/>
          <w:szCs w:val="24"/>
          <w:lang w:eastAsia="es-ES"/>
        </w:rPr>
        <w:t xml:space="preserve">al fondo privado de pensiones PORVENIR S.A. a restituir, con cargo a sus propios recursos y debidamente indexadas, las sumas de dinero que fueron descontadas a la señora </w:t>
      </w:r>
      <w:r w:rsidR="00B16981" w:rsidRPr="004E727D">
        <w:rPr>
          <w:rFonts w:ascii="Arial" w:eastAsia="Times New Roman" w:hAnsi="Arial" w:cs="Arial"/>
          <w:i/>
          <w:iCs/>
          <w:spacing w:val="-4"/>
          <w:sz w:val="24"/>
          <w:szCs w:val="24"/>
          <w:lang w:eastAsia="es-ES"/>
        </w:rPr>
        <w:t xml:space="preserve">LUZ YANIRA GARZÓN ARDILA </w:t>
      </w:r>
      <w:r w:rsidRPr="004E727D">
        <w:rPr>
          <w:rFonts w:ascii="Arial" w:eastAsia="Times New Roman" w:hAnsi="Arial" w:cs="Arial"/>
          <w:i/>
          <w:iCs/>
          <w:spacing w:val="-4"/>
          <w:sz w:val="24"/>
          <w:szCs w:val="24"/>
          <w:lang w:eastAsia="es-ES"/>
        </w:rPr>
        <w:t>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00B16981" w:rsidRPr="004E727D">
        <w:rPr>
          <w:rFonts w:ascii="Arial" w:eastAsia="Times New Roman" w:hAnsi="Arial" w:cs="Arial"/>
          <w:i/>
          <w:iCs/>
          <w:spacing w:val="-4"/>
          <w:sz w:val="24"/>
          <w:szCs w:val="24"/>
          <w:lang w:eastAsia="es-ES"/>
        </w:rPr>
        <w:t>”.</w:t>
      </w:r>
    </w:p>
    <w:p w:rsidR="006937BE" w:rsidRPr="004E727D" w:rsidRDefault="006937BE" w:rsidP="00670DD8">
      <w:pPr>
        <w:suppressAutoHyphens/>
        <w:spacing w:after="0"/>
        <w:jc w:val="both"/>
        <w:rPr>
          <w:rFonts w:ascii="Arial" w:eastAsia="Times New Roman" w:hAnsi="Arial" w:cs="Arial"/>
          <w:spacing w:val="-4"/>
          <w:sz w:val="24"/>
          <w:szCs w:val="24"/>
          <w:lang w:eastAsia="es-ES"/>
        </w:rPr>
      </w:pPr>
    </w:p>
    <w:p w:rsidR="006937BE" w:rsidRPr="004E727D" w:rsidRDefault="006937BE" w:rsidP="00670DD8">
      <w:pPr>
        <w:spacing w:after="0"/>
        <w:jc w:val="both"/>
        <w:textAlignment w:val="baseline"/>
        <w:rPr>
          <w:rFonts w:ascii="Arial" w:eastAsia="Times New Roman" w:hAnsi="Arial" w:cs="Arial"/>
          <w:spacing w:val="-4"/>
          <w:sz w:val="24"/>
          <w:szCs w:val="24"/>
          <w:lang w:eastAsia="es-CO"/>
        </w:rPr>
      </w:pPr>
      <w:r w:rsidRPr="004E727D">
        <w:rPr>
          <w:rFonts w:ascii="Arial" w:eastAsia="Times New Roman" w:hAnsi="Arial" w:cs="Arial"/>
          <w:b/>
          <w:bCs/>
          <w:spacing w:val="-4"/>
          <w:sz w:val="24"/>
          <w:szCs w:val="24"/>
          <w:lang w:eastAsia="es-ES"/>
        </w:rPr>
        <w:t>SEGUNDO. ADICIONAR </w:t>
      </w:r>
      <w:r w:rsidRPr="004E727D">
        <w:rPr>
          <w:rFonts w:ascii="Arial" w:eastAsia="Times New Roman" w:hAnsi="Arial" w:cs="Arial"/>
          <w:spacing w:val="-4"/>
          <w:sz w:val="24"/>
          <w:szCs w:val="24"/>
          <w:lang w:eastAsia="es-ES"/>
        </w:rPr>
        <w:t xml:space="preserve">la sentencia emitida por el Juzgado </w:t>
      </w:r>
      <w:r w:rsidR="00B16981" w:rsidRPr="004E727D">
        <w:rPr>
          <w:rFonts w:ascii="Arial" w:eastAsia="Times New Roman" w:hAnsi="Arial" w:cs="Arial"/>
          <w:spacing w:val="-4"/>
          <w:sz w:val="24"/>
          <w:szCs w:val="24"/>
          <w:lang w:eastAsia="es-ES"/>
        </w:rPr>
        <w:t>Quinto</w:t>
      </w:r>
      <w:r w:rsidRPr="004E727D">
        <w:rPr>
          <w:rFonts w:ascii="Arial" w:eastAsia="Times New Roman" w:hAnsi="Arial" w:cs="Arial"/>
          <w:spacing w:val="-4"/>
          <w:sz w:val="24"/>
          <w:szCs w:val="24"/>
          <w:lang w:eastAsia="es-ES"/>
        </w:rPr>
        <w:t xml:space="preserve"> Laboral del Circuito, en el sentido de </w:t>
      </w:r>
      <w:r w:rsidRPr="004E727D">
        <w:rPr>
          <w:rFonts w:ascii="Arial" w:eastAsia="Times New Roman" w:hAnsi="Arial" w:cs="Arial"/>
          <w:b/>
          <w:bCs/>
          <w:spacing w:val="-4"/>
          <w:sz w:val="24"/>
          <w:szCs w:val="24"/>
          <w:lang w:eastAsia="es-ES"/>
        </w:rPr>
        <w:t>COMUNICAR </w:t>
      </w:r>
      <w:r w:rsidRPr="004E727D">
        <w:rPr>
          <w:rFonts w:ascii="Arial" w:eastAsia="Times New Roman" w:hAnsi="Arial" w:cs="Arial"/>
          <w:spacing w:val="-4"/>
          <w:sz w:val="24"/>
          <w:szCs w:val="24"/>
          <w:lang w:eastAsia="es-ES"/>
        </w:rPr>
        <w:t xml:space="preserve">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29 de </w:t>
      </w:r>
      <w:r w:rsidR="00B16981" w:rsidRPr="004E727D">
        <w:rPr>
          <w:rFonts w:ascii="Arial" w:eastAsia="Times New Roman" w:hAnsi="Arial" w:cs="Arial"/>
          <w:spacing w:val="-4"/>
          <w:sz w:val="24"/>
          <w:szCs w:val="24"/>
          <w:lang w:eastAsia="es-ES"/>
        </w:rPr>
        <w:t>febrero de 2000</w:t>
      </w:r>
      <w:r w:rsidRPr="004E727D">
        <w:rPr>
          <w:rFonts w:ascii="Arial" w:eastAsia="Times New Roman" w:hAnsi="Arial" w:cs="Arial"/>
          <w:spacing w:val="-4"/>
          <w:sz w:val="24"/>
          <w:szCs w:val="24"/>
          <w:lang w:eastAsia="es-ES"/>
        </w:rPr>
        <w:t>, procediendo, entre otras cosas y de ser el caso, a anular o dejar sin vigencia, el bono pensional que se generó a favor de la señora </w:t>
      </w:r>
      <w:r w:rsidR="00B16981" w:rsidRPr="004E727D">
        <w:rPr>
          <w:rFonts w:ascii="Arial" w:eastAsia="Times New Roman" w:hAnsi="Arial" w:cs="Arial"/>
          <w:spacing w:val="-4"/>
          <w:sz w:val="24"/>
          <w:szCs w:val="24"/>
          <w:lang w:eastAsia="es-ES"/>
        </w:rPr>
        <w:t>LUZ YANIRA GARZÓN ARDILA</w:t>
      </w:r>
      <w:r w:rsidRPr="004E727D">
        <w:rPr>
          <w:rFonts w:ascii="Arial" w:eastAsia="Times New Roman" w:hAnsi="Arial" w:cs="Arial"/>
          <w:spacing w:val="-4"/>
          <w:sz w:val="24"/>
          <w:szCs w:val="24"/>
          <w:lang w:eastAsia="es-ES"/>
        </w:rPr>
        <w:t xml:space="preserve">  y que tenía como fecha de redención normal el </w:t>
      </w:r>
      <w:r w:rsidR="00B16981" w:rsidRPr="004E727D">
        <w:rPr>
          <w:rFonts w:ascii="Arial" w:eastAsia="Times New Roman" w:hAnsi="Arial" w:cs="Arial"/>
          <w:spacing w:val="-4"/>
          <w:sz w:val="24"/>
          <w:szCs w:val="24"/>
          <w:lang w:eastAsia="es-ES"/>
        </w:rPr>
        <w:t>3 de septiembre de 2021</w:t>
      </w:r>
      <w:r w:rsidRPr="004E727D">
        <w:rPr>
          <w:rFonts w:ascii="Arial" w:eastAsia="Times New Roman" w:hAnsi="Arial" w:cs="Arial"/>
          <w:spacing w:val="-4"/>
          <w:sz w:val="24"/>
          <w:szCs w:val="24"/>
          <w:lang w:eastAsia="es-ES"/>
        </w:rPr>
        <w:t>. </w:t>
      </w:r>
    </w:p>
    <w:p w:rsidR="006937BE" w:rsidRPr="004E727D" w:rsidRDefault="006937BE" w:rsidP="00670DD8">
      <w:pPr>
        <w:suppressAutoHyphens/>
        <w:spacing w:after="0"/>
        <w:jc w:val="both"/>
        <w:rPr>
          <w:rFonts w:ascii="Arial" w:eastAsia="Times New Roman" w:hAnsi="Arial" w:cs="Arial"/>
          <w:b/>
          <w:bCs/>
          <w:spacing w:val="-4"/>
          <w:sz w:val="24"/>
          <w:szCs w:val="24"/>
          <w:lang w:eastAsia="es-ES"/>
        </w:rPr>
      </w:pP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b/>
          <w:bCs/>
          <w:spacing w:val="-4"/>
          <w:sz w:val="24"/>
          <w:szCs w:val="24"/>
          <w:lang w:eastAsia="es-ES"/>
        </w:rPr>
        <w:t>TERCERO. CONFIRMAR </w:t>
      </w:r>
      <w:r w:rsidRPr="004E727D">
        <w:rPr>
          <w:rFonts w:ascii="Arial" w:eastAsia="Times New Roman" w:hAnsi="Arial" w:cs="Arial"/>
          <w:spacing w:val="-4"/>
          <w:sz w:val="24"/>
          <w:szCs w:val="24"/>
          <w:lang w:eastAsia="es-ES"/>
        </w:rPr>
        <w:t>la sentencia recurrida y consultada en todo lo demás.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w:t>
      </w:r>
    </w:p>
    <w:p w:rsidR="00B16981" w:rsidRPr="004E727D" w:rsidRDefault="006937BE" w:rsidP="00670DD8">
      <w:pPr>
        <w:suppressAutoHyphens/>
        <w:spacing w:after="0"/>
        <w:jc w:val="both"/>
        <w:rPr>
          <w:rStyle w:val="eop"/>
          <w:rFonts w:ascii="Arial" w:hAnsi="Arial" w:cs="Arial"/>
          <w:color w:val="000000"/>
          <w:spacing w:val="-4"/>
          <w:sz w:val="24"/>
          <w:szCs w:val="24"/>
          <w:shd w:val="clear" w:color="auto" w:fill="FFFFFF"/>
        </w:rPr>
      </w:pPr>
      <w:r w:rsidRPr="004E727D">
        <w:rPr>
          <w:rFonts w:ascii="Arial" w:eastAsia="Times New Roman" w:hAnsi="Arial" w:cs="Arial"/>
          <w:b/>
          <w:bCs/>
          <w:spacing w:val="-4"/>
          <w:sz w:val="24"/>
          <w:szCs w:val="24"/>
          <w:lang w:eastAsia="es-ES"/>
        </w:rPr>
        <w:t>CUARTO. CONDENAR </w:t>
      </w:r>
      <w:r w:rsidRPr="004E727D">
        <w:rPr>
          <w:rFonts w:ascii="Arial" w:eastAsia="Times New Roman" w:hAnsi="Arial" w:cs="Arial"/>
          <w:spacing w:val="-4"/>
          <w:sz w:val="24"/>
          <w:szCs w:val="24"/>
          <w:lang w:eastAsia="es-ES"/>
        </w:rPr>
        <w:t xml:space="preserve">en costas en esta </w:t>
      </w:r>
      <w:r w:rsidR="00B16981" w:rsidRPr="004E727D">
        <w:rPr>
          <w:rStyle w:val="normaltextrun"/>
          <w:rFonts w:ascii="Arial" w:hAnsi="Arial" w:cs="Arial"/>
          <w:color w:val="000000"/>
          <w:spacing w:val="-4"/>
          <w:sz w:val="24"/>
          <w:szCs w:val="24"/>
          <w:shd w:val="clear" w:color="auto" w:fill="FFFFFF"/>
          <w:lang w:val="es-ES"/>
        </w:rPr>
        <w:t>instancia a las entidades recurrentes en un 100% y por partes iguales, a favor de la parte actora. </w:t>
      </w:r>
      <w:r w:rsidR="00B16981" w:rsidRPr="004E727D">
        <w:rPr>
          <w:rStyle w:val="eop"/>
          <w:rFonts w:ascii="Arial" w:hAnsi="Arial" w:cs="Arial"/>
          <w:color w:val="000000"/>
          <w:spacing w:val="-4"/>
          <w:sz w:val="24"/>
          <w:szCs w:val="24"/>
          <w:shd w:val="clear" w:color="auto" w:fill="FFFFFF"/>
        </w:rPr>
        <w:t> </w:t>
      </w:r>
    </w:p>
    <w:p w:rsidR="006937BE" w:rsidRPr="004E727D" w:rsidRDefault="006937BE" w:rsidP="00670DD8">
      <w:pPr>
        <w:suppressAutoHyphens/>
        <w:spacing w:after="0"/>
        <w:jc w:val="both"/>
        <w:rPr>
          <w:rFonts w:ascii="Arial" w:eastAsia="Times New Roman" w:hAnsi="Arial" w:cs="Arial"/>
          <w:spacing w:val="-4"/>
          <w:sz w:val="24"/>
          <w:szCs w:val="24"/>
          <w:lang w:eastAsia="es-ES"/>
        </w:rPr>
      </w:pPr>
      <w:r w:rsidRPr="004E727D">
        <w:rPr>
          <w:rFonts w:ascii="Arial" w:eastAsia="Times New Roman" w:hAnsi="Arial" w:cs="Arial"/>
          <w:spacing w:val="-4"/>
          <w:sz w:val="24"/>
          <w:szCs w:val="24"/>
          <w:lang w:eastAsia="es-ES"/>
        </w:rPr>
        <w:t>       </w:t>
      </w:r>
    </w:p>
    <w:p w:rsidR="004F31DD" w:rsidRPr="004E727D" w:rsidRDefault="004F31DD" w:rsidP="00670DD8">
      <w:pPr>
        <w:spacing w:after="0"/>
        <w:jc w:val="both"/>
        <w:textAlignment w:val="baseline"/>
        <w:rPr>
          <w:rStyle w:val="eop"/>
          <w:rFonts w:ascii="Arial" w:eastAsia="Times New Roman" w:hAnsi="Arial" w:cs="Arial"/>
          <w:spacing w:val="-4"/>
          <w:sz w:val="24"/>
          <w:szCs w:val="24"/>
          <w:lang w:eastAsia="es-CO"/>
        </w:rPr>
      </w:pPr>
      <w:r w:rsidRPr="004E727D">
        <w:rPr>
          <w:rStyle w:val="normaltextrun"/>
          <w:rFonts w:ascii="Arial" w:hAnsi="Arial" w:cs="Arial"/>
          <w:spacing w:val="-4"/>
          <w:sz w:val="24"/>
          <w:szCs w:val="24"/>
        </w:rPr>
        <w:t>Notifíquese por estado y a los correos electrónicos de los apoderados de las partes.</w:t>
      </w:r>
      <w:r w:rsidRPr="004E727D">
        <w:rPr>
          <w:rStyle w:val="eop"/>
          <w:rFonts w:ascii="Arial" w:hAnsi="Arial" w:cs="Arial"/>
          <w:spacing w:val="-4"/>
          <w:sz w:val="24"/>
          <w:szCs w:val="24"/>
        </w:rPr>
        <w:t> </w:t>
      </w:r>
    </w:p>
    <w:p w:rsidR="004F31DD" w:rsidRPr="00670DD8" w:rsidRDefault="004F31DD" w:rsidP="00670DD8">
      <w:pPr>
        <w:suppressAutoHyphens/>
        <w:spacing w:after="0"/>
        <w:jc w:val="both"/>
        <w:rPr>
          <w:rFonts w:ascii="Arial" w:eastAsia="Times New Roman" w:hAnsi="Arial" w:cs="Arial"/>
          <w:spacing w:val="-2"/>
          <w:sz w:val="24"/>
          <w:szCs w:val="24"/>
          <w:lang w:eastAsia="es-ES"/>
        </w:rPr>
      </w:pPr>
    </w:p>
    <w:p w:rsidR="00AA72F1" w:rsidRPr="000357EE" w:rsidRDefault="00AA72F1" w:rsidP="00AA72F1">
      <w:pPr>
        <w:spacing w:after="0" w:line="288" w:lineRule="auto"/>
        <w:jc w:val="both"/>
        <w:textAlignment w:val="baseline"/>
        <w:rPr>
          <w:rFonts w:ascii="Arial" w:hAnsi="Arial" w:cs="Arial"/>
          <w:sz w:val="24"/>
          <w:szCs w:val="24"/>
          <w:lang w:val="es-ES" w:eastAsia="es-ES"/>
        </w:rPr>
      </w:pPr>
      <w:r w:rsidRPr="000357EE">
        <w:rPr>
          <w:rFonts w:ascii="Arial" w:hAnsi="Arial" w:cs="Arial"/>
          <w:sz w:val="24"/>
          <w:szCs w:val="24"/>
          <w:lang w:val="es-ES" w:eastAsia="es-ES"/>
        </w:rPr>
        <w:t>Quienes integran la Sala,</w:t>
      </w:r>
    </w:p>
    <w:p w:rsidR="00AA72F1" w:rsidRPr="000357EE" w:rsidRDefault="00AA72F1" w:rsidP="00AA72F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A72F1" w:rsidRPr="000357EE" w:rsidRDefault="00AA72F1" w:rsidP="00AA72F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A72F1" w:rsidRPr="000357EE" w:rsidRDefault="00AA72F1" w:rsidP="00AA72F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A72F1" w:rsidRPr="000357EE" w:rsidRDefault="00AA72F1" w:rsidP="00AA72F1">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AA72F1" w:rsidRPr="000357EE" w:rsidRDefault="00AA72F1" w:rsidP="00AA72F1">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AA72F1" w:rsidRPr="000357EE" w:rsidRDefault="00AA72F1" w:rsidP="00AA72F1">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Aclara voto</w:t>
      </w:r>
    </w:p>
    <w:p w:rsidR="00AA72F1" w:rsidRPr="000357EE" w:rsidRDefault="00AA72F1" w:rsidP="00AA72F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A72F1" w:rsidRPr="000357EE" w:rsidRDefault="00AA72F1" w:rsidP="00AA72F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A72F1" w:rsidRPr="000357EE" w:rsidRDefault="00AA72F1" w:rsidP="00AA72F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A72F1" w:rsidRPr="000357EE" w:rsidRDefault="00AA72F1" w:rsidP="00AA72F1">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107DA3" w:rsidRDefault="00AA72F1" w:rsidP="00AA72F1">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p>
    <w:p w:rsidR="00A25D38" w:rsidRDefault="00A25D38">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A25D38" w:rsidRPr="005E0739" w:rsidRDefault="00A25D38" w:rsidP="00A25D38">
      <w:pPr>
        <w:pStyle w:val="Sinespaciado"/>
        <w:rPr>
          <w:rFonts w:ascii="Arial" w:hAnsi="Arial" w:cs="Arial"/>
          <w:sz w:val="18"/>
          <w:szCs w:val="18"/>
        </w:rPr>
      </w:pPr>
    </w:p>
    <w:p w:rsidR="00A25D38" w:rsidRPr="00747F4E" w:rsidRDefault="00A25D38" w:rsidP="00A25D38">
      <w:pPr>
        <w:autoSpaceDE w:val="0"/>
        <w:autoSpaceDN w:val="0"/>
        <w:adjustRightInd w:val="0"/>
        <w:spacing w:after="0" w:line="240" w:lineRule="auto"/>
        <w:jc w:val="both"/>
        <w:rPr>
          <w:rFonts w:ascii="Arial" w:eastAsia="Times New Roman" w:hAnsi="Arial" w:cs="Arial"/>
          <w:spacing w:val="2"/>
          <w:sz w:val="20"/>
          <w:szCs w:val="20"/>
          <w:lang w:eastAsia="es-ES"/>
        </w:rPr>
      </w:pPr>
      <w:r w:rsidRPr="00747F4E">
        <w:rPr>
          <w:rFonts w:ascii="Arial" w:eastAsia="Times New Roman" w:hAnsi="Arial" w:cs="Arial"/>
          <w:bCs/>
          <w:spacing w:val="2"/>
          <w:sz w:val="20"/>
          <w:szCs w:val="20"/>
          <w:lang w:val="es-ES" w:eastAsia="es-ES"/>
        </w:rPr>
        <w:t>Radicación No</w:t>
      </w:r>
      <w:r w:rsidRPr="00747F4E">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747F4E">
        <w:rPr>
          <w:rFonts w:ascii="Arial" w:eastAsia="Times New Roman" w:hAnsi="Arial" w:cs="Arial"/>
          <w:spacing w:val="2"/>
          <w:sz w:val="20"/>
          <w:szCs w:val="20"/>
          <w:lang w:val="es-ES" w:eastAsia="es-ES"/>
        </w:rPr>
        <w:tab/>
      </w:r>
      <w:r w:rsidRPr="00747F4E">
        <w:rPr>
          <w:rFonts w:ascii="Arial" w:eastAsia="Times New Roman" w:hAnsi="Arial" w:cs="Arial"/>
          <w:spacing w:val="2"/>
          <w:sz w:val="20"/>
          <w:szCs w:val="20"/>
          <w:lang w:eastAsia="es-ES"/>
        </w:rPr>
        <w:t>66001-31-05-005-2018-00332-01</w:t>
      </w:r>
    </w:p>
    <w:p w:rsidR="00A25D38" w:rsidRPr="00747F4E" w:rsidRDefault="00A25D38" w:rsidP="00A25D38">
      <w:pPr>
        <w:autoSpaceDE w:val="0"/>
        <w:autoSpaceDN w:val="0"/>
        <w:adjustRightInd w:val="0"/>
        <w:spacing w:after="0" w:line="240" w:lineRule="auto"/>
        <w:jc w:val="both"/>
        <w:rPr>
          <w:rFonts w:ascii="Arial" w:eastAsia="Times New Roman" w:hAnsi="Arial" w:cs="Arial"/>
          <w:spacing w:val="2"/>
          <w:sz w:val="20"/>
          <w:szCs w:val="20"/>
          <w:lang w:eastAsia="es-ES"/>
        </w:rPr>
      </w:pPr>
      <w:r w:rsidRPr="00747F4E">
        <w:rPr>
          <w:rFonts w:ascii="Arial" w:eastAsia="Times New Roman" w:hAnsi="Arial" w:cs="Arial"/>
          <w:bCs/>
          <w:spacing w:val="2"/>
          <w:sz w:val="20"/>
          <w:szCs w:val="20"/>
          <w:lang w:val="es-ES" w:eastAsia="es-ES"/>
        </w:rPr>
        <w:t>Demandante</w:t>
      </w:r>
      <w:r w:rsidRPr="00747F4E">
        <w:rPr>
          <w:rFonts w:ascii="Arial" w:eastAsia="Times New Roman" w:hAnsi="Arial" w:cs="Arial"/>
          <w:spacing w:val="2"/>
          <w:sz w:val="20"/>
          <w:szCs w:val="20"/>
          <w:lang w:val="es-ES" w:eastAsia="es-ES"/>
        </w:rPr>
        <w:t>:</w:t>
      </w:r>
      <w:r w:rsidRPr="00747F4E">
        <w:rPr>
          <w:rFonts w:ascii="Arial" w:eastAsia="Times New Roman" w:hAnsi="Arial" w:cs="Arial"/>
          <w:spacing w:val="2"/>
          <w:sz w:val="20"/>
          <w:szCs w:val="20"/>
          <w:lang w:val="es-ES" w:eastAsia="es-ES"/>
        </w:rPr>
        <w:tab/>
      </w:r>
      <w:r w:rsidRPr="00747F4E">
        <w:rPr>
          <w:rFonts w:ascii="Arial" w:eastAsia="Times New Roman" w:hAnsi="Arial" w:cs="Arial"/>
          <w:spacing w:val="2"/>
          <w:sz w:val="20"/>
          <w:szCs w:val="20"/>
          <w:lang w:val="es-ES" w:eastAsia="es-ES"/>
        </w:rPr>
        <w:tab/>
      </w:r>
      <w:r w:rsidRPr="00747F4E">
        <w:rPr>
          <w:rFonts w:ascii="Arial" w:eastAsia="Times New Roman" w:hAnsi="Arial" w:cs="Arial"/>
          <w:spacing w:val="2"/>
          <w:sz w:val="20"/>
          <w:szCs w:val="20"/>
          <w:lang w:eastAsia="es-ES"/>
        </w:rPr>
        <w:t>Luz Yanira Garzón Ardila</w:t>
      </w:r>
    </w:p>
    <w:p w:rsidR="00A25D38" w:rsidRPr="00747F4E" w:rsidRDefault="00A25D38" w:rsidP="00A25D38">
      <w:pPr>
        <w:autoSpaceDE w:val="0"/>
        <w:autoSpaceDN w:val="0"/>
        <w:adjustRightInd w:val="0"/>
        <w:spacing w:after="0" w:line="240" w:lineRule="auto"/>
        <w:jc w:val="both"/>
        <w:rPr>
          <w:rFonts w:ascii="Arial" w:eastAsia="Times New Roman" w:hAnsi="Arial" w:cs="Arial"/>
          <w:spacing w:val="2"/>
          <w:sz w:val="20"/>
          <w:szCs w:val="20"/>
          <w:lang w:eastAsia="es-ES"/>
        </w:rPr>
      </w:pPr>
      <w:r w:rsidRPr="00747F4E">
        <w:rPr>
          <w:rFonts w:ascii="Arial" w:eastAsia="Times New Roman" w:hAnsi="Arial" w:cs="Arial"/>
          <w:bCs/>
          <w:spacing w:val="2"/>
          <w:sz w:val="20"/>
          <w:szCs w:val="20"/>
          <w:lang w:val="es-ES" w:eastAsia="es-ES"/>
        </w:rPr>
        <w:t>Demandado:</w:t>
      </w:r>
      <w:r>
        <w:rPr>
          <w:rFonts w:ascii="Arial" w:eastAsia="Times New Roman" w:hAnsi="Arial" w:cs="Arial"/>
          <w:spacing w:val="2"/>
          <w:sz w:val="20"/>
          <w:szCs w:val="20"/>
          <w:lang w:val="es-ES" w:eastAsia="es-ES"/>
        </w:rPr>
        <w:tab/>
      </w:r>
      <w:r w:rsidRPr="00747F4E">
        <w:rPr>
          <w:rFonts w:ascii="Arial" w:eastAsia="Times New Roman" w:hAnsi="Arial" w:cs="Arial"/>
          <w:spacing w:val="2"/>
          <w:sz w:val="20"/>
          <w:szCs w:val="20"/>
          <w:lang w:val="es-ES" w:eastAsia="es-ES"/>
        </w:rPr>
        <w:tab/>
        <w:t>Colpensiones y otros</w:t>
      </w:r>
      <w:r w:rsidRPr="00747F4E">
        <w:rPr>
          <w:rFonts w:ascii="Arial" w:eastAsia="Times New Roman" w:hAnsi="Arial" w:cs="Arial"/>
          <w:spacing w:val="2"/>
          <w:sz w:val="20"/>
          <w:szCs w:val="20"/>
          <w:lang w:eastAsia="es-ES"/>
        </w:rPr>
        <w:t> </w:t>
      </w:r>
    </w:p>
    <w:p w:rsidR="00A25D38" w:rsidRPr="00747F4E" w:rsidRDefault="00A25D38" w:rsidP="00A25D38">
      <w:pPr>
        <w:pStyle w:val="Textoindependiente"/>
        <w:spacing w:line="240" w:lineRule="auto"/>
        <w:rPr>
          <w:rFonts w:eastAsia="Arial" w:cs="Arial"/>
          <w:sz w:val="18"/>
          <w:szCs w:val="18"/>
        </w:rPr>
      </w:pPr>
      <w:r w:rsidRPr="00747F4E">
        <w:rPr>
          <w:rFonts w:eastAsia="Arial" w:cs="Arial"/>
          <w:sz w:val="20"/>
          <w:lang w:val="es-ES"/>
        </w:rPr>
        <w:t>Tema:</w:t>
      </w:r>
      <w:r>
        <w:rPr>
          <w:rFonts w:eastAsia="Arial" w:cs="Arial"/>
          <w:sz w:val="20"/>
          <w:lang w:val="es-ES"/>
        </w:rPr>
        <w:tab/>
      </w:r>
      <w:r>
        <w:rPr>
          <w:rFonts w:eastAsia="Arial" w:cs="Arial"/>
          <w:sz w:val="20"/>
          <w:lang w:val="es-ES"/>
        </w:rPr>
        <w:tab/>
      </w:r>
      <w:r w:rsidRPr="00747F4E">
        <w:rPr>
          <w:rFonts w:eastAsia="Arial" w:cs="Arial"/>
          <w:sz w:val="20"/>
          <w:lang w:val="es-ES"/>
        </w:rPr>
        <w:tab/>
        <w:t>Cumplimiento a exhorto de la Sala de Casación.</w:t>
      </w:r>
    </w:p>
    <w:p w:rsidR="00A25D38" w:rsidRPr="00747F4E" w:rsidRDefault="00A25D38" w:rsidP="00A25D38">
      <w:pPr>
        <w:keepNext/>
        <w:spacing w:after="0" w:line="240" w:lineRule="auto"/>
        <w:jc w:val="both"/>
        <w:outlineLvl w:val="2"/>
        <w:rPr>
          <w:rFonts w:ascii="Arial" w:eastAsia="Times New Roman" w:hAnsi="Arial" w:cs="Arial"/>
          <w:sz w:val="24"/>
          <w:szCs w:val="24"/>
          <w:lang w:val="es-ES_tradnl" w:eastAsia="es-ES"/>
        </w:rPr>
      </w:pPr>
    </w:p>
    <w:p w:rsidR="00A25D38" w:rsidRPr="00747F4E" w:rsidRDefault="00A25D38" w:rsidP="00A25D38">
      <w:pPr>
        <w:keepNext/>
        <w:spacing w:after="0" w:line="240" w:lineRule="auto"/>
        <w:jc w:val="both"/>
        <w:outlineLvl w:val="2"/>
        <w:rPr>
          <w:rFonts w:ascii="Arial" w:eastAsia="Times New Roman" w:hAnsi="Arial" w:cs="Arial"/>
          <w:sz w:val="24"/>
          <w:szCs w:val="24"/>
          <w:lang w:val="es-ES_tradnl" w:eastAsia="es-ES"/>
        </w:rPr>
      </w:pPr>
    </w:p>
    <w:p w:rsidR="00A25D38" w:rsidRPr="00747F4E" w:rsidRDefault="00A25D38" w:rsidP="00A25D38">
      <w:pPr>
        <w:keepNext/>
        <w:spacing w:after="0" w:line="240" w:lineRule="auto"/>
        <w:jc w:val="both"/>
        <w:outlineLvl w:val="2"/>
        <w:rPr>
          <w:rFonts w:ascii="Arial" w:eastAsia="Times New Roman" w:hAnsi="Arial" w:cs="Arial"/>
          <w:sz w:val="24"/>
          <w:szCs w:val="24"/>
          <w:lang w:val="es-ES_tradnl" w:eastAsia="es-ES"/>
        </w:rPr>
      </w:pPr>
    </w:p>
    <w:p w:rsidR="00A25D38" w:rsidRPr="00B7071C" w:rsidRDefault="00A25D38" w:rsidP="00A25D38">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A25D38" w:rsidRPr="00B7071C" w:rsidRDefault="00A25D38" w:rsidP="00A25D38">
      <w:pPr>
        <w:spacing w:after="0" w:line="240" w:lineRule="auto"/>
        <w:jc w:val="center"/>
        <w:rPr>
          <w:rFonts w:ascii="Arial" w:hAnsi="Arial" w:cs="Arial"/>
          <w:b/>
          <w:sz w:val="24"/>
          <w:szCs w:val="24"/>
        </w:rPr>
      </w:pPr>
    </w:p>
    <w:p w:rsidR="00A25D38" w:rsidRPr="00B7071C" w:rsidRDefault="00A25D38" w:rsidP="00A25D38">
      <w:pPr>
        <w:spacing w:after="0" w:line="240" w:lineRule="auto"/>
        <w:jc w:val="center"/>
        <w:rPr>
          <w:rFonts w:ascii="Arial" w:hAnsi="Arial" w:cs="Arial"/>
          <w:b/>
          <w:sz w:val="24"/>
          <w:szCs w:val="24"/>
        </w:rPr>
      </w:pPr>
      <w:r w:rsidRPr="00B7071C">
        <w:rPr>
          <w:rFonts w:ascii="Arial" w:hAnsi="Arial" w:cs="Arial"/>
          <w:b/>
          <w:sz w:val="24"/>
          <w:szCs w:val="24"/>
        </w:rPr>
        <w:t>SALA LABORAL</w:t>
      </w:r>
    </w:p>
    <w:p w:rsidR="00A25D38" w:rsidRDefault="00A25D38" w:rsidP="00A25D38">
      <w:pPr>
        <w:spacing w:after="0" w:line="240" w:lineRule="auto"/>
        <w:jc w:val="center"/>
        <w:rPr>
          <w:rFonts w:ascii="Arial" w:eastAsia="Times New Roman" w:hAnsi="Arial" w:cs="Arial"/>
          <w:b/>
          <w:sz w:val="24"/>
          <w:szCs w:val="24"/>
          <w:lang w:val="es-ES_tradnl" w:eastAsia="es-ES"/>
        </w:rPr>
      </w:pPr>
    </w:p>
    <w:p w:rsidR="00A25D38" w:rsidRPr="00747F4E" w:rsidRDefault="00A25D38" w:rsidP="00A25D38">
      <w:pPr>
        <w:spacing w:after="0" w:line="240" w:lineRule="auto"/>
        <w:jc w:val="center"/>
        <w:rPr>
          <w:rFonts w:ascii="Arial" w:eastAsia="Times New Roman" w:hAnsi="Arial" w:cs="Arial"/>
          <w:sz w:val="24"/>
          <w:szCs w:val="24"/>
          <w:lang w:val="es-ES_tradnl" w:eastAsia="es-ES"/>
        </w:rPr>
      </w:pPr>
      <w:r w:rsidRPr="00747F4E">
        <w:rPr>
          <w:rFonts w:ascii="Arial" w:eastAsia="Times New Roman" w:hAnsi="Arial" w:cs="Arial"/>
          <w:sz w:val="24"/>
          <w:szCs w:val="24"/>
          <w:lang w:val="es-ES_tradnl" w:eastAsia="es-ES"/>
        </w:rPr>
        <w:t>Junio 16 de 2021</w:t>
      </w:r>
    </w:p>
    <w:p w:rsidR="00A25D38" w:rsidRDefault="00A25D38" w:rsidP="00A25D38">
      <w:pPr>
        <w:spacing w:after="0" w:line="240" w:lineRule="auto"/>
        <w:jc w:val="center"/>
        <w:rPr>
          <w:rFonts w:ascii="Arial" w:eastAsia="Times New Roman" w:hAnsi="Arial" w:cs="Arial"/>
          <w:b/>
          <w:sz w:val="24"/>
          <w:szCs w:val="24"/>
          <w:lang w:val="es-ES_tradnl" w:eastAsia="es-ES"/>
        </w:rPr>
      </w:pPr>
    </w:p>
    <w:p w:rsidR="00A25D38" w:rsidRDefault="00A25D38" w:rsidP="00A25D38">
      <w:pPr>
        <w:spacing w:after="0" w:line="240" w:lineRule="auto"/>
        <w:jc w:val="center"/>
        <w:rPr>
          <w:rFonts w:ascii="Arial" w:eastAsia="Times New Roman" w:hAnsi="Arial" w:cs="Arial"/>
          <w:b/>
          <w:sz w:val="24"/>
          <w:szCs w:val="24"/>
          <w:lang w:val="es-ES_tradnl" w:eastAsia="es-ES"/>
        </w:rPr>
      </w:pPr>
    </w:p>
    <w:p w:rsidR="00A25D38" w:rsidRPr="00B7071C" w:rsidRDefault="00A25D38" w:rsidP="00A25D38">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A25D38" w:rsidRDefault="00A25D38" w:rsidP="00A25D38">
      <w:pPr>
        <w:spacing w:after="0" w:line="240" w:lineRule="auto"/>
        <w:jc w:val="center"/>
        <w:rPr>
          <w:rFonts w:ascii="Arial" w:eastAsia="Times New Roman" w:hAnsi="Arial" w:cs="Arial"/>
          <w:b/>
          <w:sz w:val="24"/>
          <w:szCs w:val="24"/>
          <w:lang w:val="es-ES_tradnl" w:eastAsia="es-ES"/>
        </w:rPr>
      </w:pPr>
    </w:p>
    <w:p w:rsidR="00A25D38" w:rsidRPr="00B7071C" w:rsidRDefault="00A25D38" w:rsidP="00A25D38">
      <w:pPr>
        <w:spacing w:after="0" w:line="240" w:lineRule="auto"/>
        <w:jc w:val="center"/>
        <w:rPr>
          <w:rFonts w:ascii="Arial" w:eastAsia="Times New Roman" w:hAnsi="Arial" w:cs="Arial"/>
          <w:b/>
          <w:sz w:val="24"/>
          <w:szCs w:val="24"/>
          <w:lang w:val="es-ES_tradnl" w:eastAsia="es-ES"/>
        </w:rPr>
      </w:pPr>
    </w:p>
    <w:p w:rsidR="00A25D38" w:rsidRDefault="00A25D38" w:rsidP="00A25D38">
      <w:pPr>
        <w:spacing w:after="0" w:line="240" w:lineRule="auto"/>
        <w:jc w:val="center"/>
        <w:rPr>
          <w:rFonts w:ascii="Arial" w:eastAsia="Times New Roman" w:hAnsi="Arial" w:cs="Arial"/>
          <w:b/>
          <w:sz w:val="24"/>
          <w:szCs w:val="24"/>
          <w:lang w:val="es-ES_tradnl" w:eastAsia="es-ES"/>
        </w:rPr>
      </w:pPr>
    </w:p>
    <w:p w:rsidR="00A25D38" w:rsidRPr="00747F4E" w:rsidRDefault="00A25D38" w:rsidP="00A25D38">
      <w:pPr>
        <w:spacing w:after="0" w:line="240" w:lineRule="auto"/>
        <w:jc w:val="center"/>
        <w:rPr>
          <w:rFonts w:ascii="Arial" w:eastAsia="Times New Roman" w:hAnsi="Arial" w:cs="Arial"/>
          <w:b/>
          <w:sz w:val="24"/>
          <w:szCs w:val="24"/>
          <w:u w:val="single"/>
          <w:lang w:val="es-ES_tradnl" w:eastAsia="es-ES"/>
        </w:rPr>
      </w:pPr>
      <w:r w:rsidRPr="00747F4E">
        <w:rPr>
          <w:rFonts w:ascii="Arial" w:eastAsia="Times New Roman" w:hAnsi="Arial" w:cs="Arial"/>
          <w:b/>
          <w:sz w:val="24"/>
          <w:szCs w:val="24"/>
          <w:u w:val="single"/>
          <w:lang w:val="es-ES_tradnl" w:eastAsia="es-ES"/>
        </w:rPr>
        <w:t>ACLARACIÓN DE VOTO</w:t>
      </w:r>
    </w:p>
    <w:p w:rsidR="00A25D38" w:rsidRPr="00860415" w:rsidRDefault="00A25D38" w:rsidP="00A25D38">
      <w:pPr>
        <w:suppressAutoHyphens/>
        <w:spacing w:after="0" w:line="240" w:lineRule="auto"/>
        <w:jc w:val="both"/>
        <w:rPr>
          <w:rFonts w:ascii="Arial" w:eastAsia="Times New Roman" w:hAnsi="Arial" w:cs="Arial"/>
          <w:sz w:val="24"/>
          <w:szCs w:val="24"/>
          <w:lang w:val="es-ES_tradnl" w:eastAsia="es-ES"/>
        </w:rPr>
      </w:pPr>
    </w:p>
    <w:p w:rsidR="00A25D38" w:rsidRDefault="00A25D38" w:rsidP="00A25D38">
      <w:pPr>
        <w:pStyle w:val="paragraph"/>
        <w:spacing w:before="0" w:beforeAutospacing="0" w:after="0" w:afterAutospacing="0"/>
        <w:textAlignment w:val="baseline"/>
        <w:rPr>
          <w:rFonts w:ascii="Segoe UI" w:hAnsi="Segoe UI" w:cs="Segoe UI"/>
          <w:sz w:val="18"/>
          <w:szCs w:val="18"/>
        </w:rPr>
      </w:pPr>
    </w:p>
    <w:p w:rsidR="00A25D38" w:rsidRDefault="00A25D38" w:rsidP="00A25D38">
      <w:pPr>
        <w:pStyle w:val="paragraph"/>
        <w:spacing w:before="0" w:beforeAutospacing="0" w:after="0" w:afterAutospacing="0"/>
        <w:textAlignment w:val="baseline"/>
        <w:rPr>
          <w:rFonts w:ascii="Segoe UI" w:hAnsi="Segoe UI" w:cs="Segoe UI"/>
          <w:sz w:val="18"/>
          <w:szCs w:val="18"/>
        </w:rPr>
      </w:pPr>
    </w:p>
    <w:p w:rsidR="00A25D38" w:rsidRDefault="00A25D38" w:rsidP="00A25D38">
      <w:pPr>
        <w:pStyle w:val="paragraph"/>
        <w:spacing w:before="0" w:beforeAutospacing="0" w:after="0" w:afterAutospacing="0"/>
        <w:textAlignment w:val="baseline"/>
        <w:rPr>
          <w:rFonts w:ascii="Segoe UI" w:hAnsi="Segoe UI" w:cs="Segoe UI"/>
          <w:sz w:val="18"/>
          <w:szCs w:val="18"/>
        </w:rPr>
      </w:pPr>
    </w:p>
    <w:p w:rsidR="00A25D38" w:rsidRPr="00555C3C" w:rsidRDefault="00A25D38" w:rsidP="00A25D38">
      <w:pPr>
        <w:suppressAutoHyphens/>
        <w:spacing w:after="0"/>
        <w:jc w:val="both"/>
        <w:rPr>
          <w:rFonts w:ascii="Arial" w:eastAsia="Times New Roman" w:hAnsi="Arial" w:cs="Arial"/>
          <w:sz w:val="24"/>
          <w:szCs w:val="24"/>
          <w:lang w:val="es-ES_tradnl" w:eastAsia="es-ES"/>
        </w:rPr>
      </w:pPr>
      <w:r w:rsidRPr="00555C3C">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55C3C">
        <w:rPr>
          <w:rFonts w:ascii="Arial" w:eastAsia="Times New Roman" w:hAnsi="Arial" w:cs="Arial"/>
          <w:b/>
          <w:sz w:val="24"/>
          <w:szCs w:val="24"/>
          <w:lang w:val="es-ES_tradnl" w:eastAsia="es-ES"/>
        </w:rPr>
        <w:t>EXORTAR</w:t>
      </w:r>
      <w:r w:rsidRPr="00555C3C">
        <w:rPr>
          <w:rFonts w:ascii="Arial" w:eastAsia="Times New Roman" w:hAnsi="Arial" w:cs="Arial"/>
          <w:sz w:val="24"/>
          <w:szCs w:val="24"/>
          <w:lang w:val="es-ES_tradnl" w:eastAsia="es-ES"/>
        </w:rPr>
        <w:t xml:space="preserve"> (sic) a la </w:t>
      </w:r>
      <w:r w:rsidRPr="00555C3C">
        <w:rPr>
          <w:rFonts w:ascii="Arial" w:eastAsia="Times New Roman" w:hAnsi="Arial" w:cs="Arial"/>
          <w:b/>
          <w:sz w:val="24"/>
          <w:szCs w:val="24"/>
          <w:lang w:val="es-ES_tradnl" w:eastAsia="es-ES"/>
        </w:rPr>
        <w:t>SALA LABORAL DEL TRIBUNAL SUPERIOR DEL DISTRITO JUDICIAL DE PEREIRA</w:t>
      </w:r>
      <w:r w:rsidRPr="00555C3C">
        <w:rPr>
          <w:rFonts w:ascii="Arial" w:eastAsia="Times New Roman" w:hAnsi="Arial" w:cs="Arial"/>
          <w:sz w:val="24"/>
          <w:szCs w:val="24"/>
          <w:lang w:val="es-ES_tradnl" w:eastAsia="es-ES"/>
        </w:rPr>
        <w:t xml:space="preserve"> para que en lo sucesivo acate el precedente judicial emanado de esta Corporación”.</w:t>
      </w:r>
    </w:p>
    <w:p w:rsidR="00A25D38" w:rsidRPr="005B31B6" w:rsidRDefault="00A25D38" w:rsidP="00A25D38">
      <w:pPr>
        <w:suppressAutoHyphens/>
        <w:spacing w:after="0"/>
        <w:jc w:val="both"/>
        <w:rPr>
          <w:rFonts w:ascii="Arial" w:eastAsia="Times New Roman" w:hAnsi="Arial" w:cs="Arial"/>
          <w:sz w:val="24"/>
          <w:szCs w:val="24"/>
          <w:lang w:val="es-ES_tradnl" w:eastAsia="es-ES"/>
        </w:rPr>
      </w:pPr>
    </w:p>
    <w:p w:rsidR="00A25D38" w:rsidRPr="005B31B6" w:rsidRDefault="00A25D38" w:rsidP="00A25D38">
      <w:pPr>
        <w:suppressAutoHyphens/>
        <w:spacing w:after="0"/>
        <w:jc w:val="both"/>
        <w:rPr>
          <w:rFonts w:ascii="Arial" w:eastAsia="Times New Roman" w:hAnsi="Arial" w:cs="Arial"/>
          <w:sz w:val="24"/>
          <w:szCs w:val="24"/>
          <w:lang w:val="es-ES_tradnl" w:eastAsia="es-ES"/>
        </w:rPr>
      </w:pPr>
      <w:r w:rsidRPr="005B31B6">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5B31B6">
        <w:rPr>
          <w:rFonts w:ascii="Arial" w:eastAsia="Times New Roman" w:hAnsi="Arial" w:cs="Arial"/>
          <w:b/>
          <w:sz w:val="24"/>
          <w:szCs w:val="24"/>
          <w:lang w:val="es-ES_tradnl" w:eastAsia="es-ES"/>
        </w:rPr>
        <w:t>no queda otra posibilidad al suscrito que</w:t>
      </w:r>
      <w:r w:rsidRPr="005B31B6">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555C3C">
        <w:rPr>
          <w:rFonts w:ascii="Arial" w:eastAsia="Times New Roman" w:hAnsi="Arial" w:cs="Arial"/>
          <w:b/>
          <w:sz w:val="24"/>
          <w:szCs w:val="24"/>
          <w:lang w:val="es-ES_tradnl" w:eastAsia="es-ES"/>
        </w:rPr>
        <w:t>acatar lo resuelto por el superior</w:t>
      </w:r>
      <w:r w:rsidRPr="005B31B6">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A25D38" w:rsidRPr="005B31B6"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pacing w:after="0"/>
        <w:jc w:val="center"/>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ANÁLISIS JURÍDICO DE LOS HECHOS DEBATIDOS EN LOS CASOS DE TRASLADOS ENTRE REGÍMENES</w:t>
      </w:r>
    </w:p>
    <w:p w:rsidR="00A25D38" w:rsidRPr="000357EE" w:rsidRDefault="00A25D38" w:rsidP="00A25D38">
      <w:pPr>
        <w:spacing w:after="0"/>
        <w:jc w:val="both"/>
        <w:rPr>
          <w:rFonts w:ascii="Arial" w:eastAsia="Times New Roman" w:hAnsi="Arial" w:cs="Arial"/>
          <w:sz w:val="24"/>
          <w:szCs w:val="24"/>
          <w:lang w:val="es-ES" w:eastAsia="es-ES"/>
        </w:rPr>
      </w:pPr>
    </w:p>
    <w:p w:rsidR="00A25D38" w:rsidRPr="000357EE" w:rsidRDefault="00A25D38" w:rsidP="00A25D38">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0357EE">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57EE">
        <w:rPr>
          <w:rFonts w:ascii="Arial" w:eastAsia="Times New Roman" w:hAnsi="Arial" w:cs="Arial"/>
          <w:iCs/>
          <w:sz w:val="24"/>
          <w:szCs w:val="24"/>
          <w:lang w:val="es-ES_tradnl" w:eastAsia="es-ES"/>
        </w:rPr>
        <w:t>discurrir sobre los 8 temas jurídicos que a continuación se desarrollan:</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pacing w:after="0"/>
        <w:ind w:right="51"/>
        <w:jc w:val="both"/>
        <w:rPr>
          <w:rFonts w:ascii="Arial" w:eastAsia="Times New Roman" w:hAnsi="Arial" w:cs="Arial"/>
          <w:sz w:val="24"/>
          <w:szCs w:val="24"/>
          <w:lang w:val="es-ES_tradnl" w:eastAsia="es-ES"/>
        </w:rPr>
      </w:pPr>
      <w:r w:rsidRPr="000357E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57EE">
        <w:rPr>
          <w:rFonts w:ascii="Arial" w:eastAsia="Times New Roman" w:hAnsi="Arial" w:cs="Arial"/>
          <w:sz w:val="24"/>
          <w:szCs w:val="24"/>
          <w:lang w:eastAsia="es-ES"/>
        </w:rPr>
        <w:t>que</w:t>
      </w:r>
      <w:proofErr w:type="gramEnd"/>
      <w:r w:rsidRPr="000357EE">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57EE">
        <w:rPr>
          <w:rFonts w:ascii="Arial" w:eastAsia="Times New Roman" w:hAnsi="Arial" w:cs="Arial"/>
          <w:b/>
          <w:bCs/>
          <w:szCs w:val="24"/>
          <w:lang w:val="es-ES" w:eastAsia="es-ES"/>
        </w:rPr>
        <w:t>(i)</w:t>
      </w:r>
      <w:r w:rsidRPr="000357EE">
        <w:rPr>
          <w:rFonts w:ascii="Arial" w:eastAsia="Times New Roman" w:hAnsi="Arial" w:cs="Arial"/>
          <w:szCs w:val="24"/>
          <w:lang w:val="es-ES" w:eastAsia="es-ES"/>
        </w:rPr>
        <w:t> de forma explícita las razones por las cuales se separa de aquellos, y </w:t>
      </w:r>
      <w:r w:rsidRPr="000357EE">
        <w:rPr>
          <w:rFonts w:ascii="Arial" w:eastAsia="Times New Roman" w:hAnsi="Arial" w:cs="Arial"/>
          <w:b/>
          <w:bCs/>
          <w:szCs w:val="24"/>
          <w:lang w:val="es-ES" w:eastAsia="es-ES"/>
        </w:rPr>
        <w:t>(</w:t>
      </w:r>
      <w:proofErr w:type="spellStart"/>
      <w:r w:rsidRPr="000357EE">
        <w:rPr>
          <w:rFonts w:ascii="Arial" w:eastAsia="Times New Roman" w:hAnsi="Arial" w:cs="Arial"/>
          <w:b/>
          <w:bCs/>
          <w:szCs w:val="24"/>
          <w:lang w:val="es-ES" w:eastAsia="es-ES"/>
        </w:rPr>
        <w:t>ii</w:t>
      </w:r>
      <w:proofErr w:type="spellEnd"/>
      <w:r w:rsidRPr="000357EE">
        <w:rPr>
          <w:rFonts w:ascii="Arial" w:eastAsia="Times New Roman" w:hAnsi="Arial" w:cs="Arial"/>
          <w:b/>
          <w:bCs/>
          <w:szCs w:val="24"/>
          <w:lang w:val="es-ES" w:eastAsia="es-ES"/>
        </w:rPr>
        <w:t>)</w:t>
      </w:r>
      <w:r w:rsidRPr="000357EE">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0357EE">
        <w:rPr>
          <w:rFonts w:ascii="Arial" w:eastAsia="Times New Roman" w:hAnsi="Arial" w:cs="Arial"/>
          <w:szCs w:val="24"/>
          <w:lang w:val="es-ES" w:eastAsia="es-ES"/>
        </w:rPr>
        <w:t>”</w:t>
      </w:r>
      <w:bookmarkEnd w:id="3"/>
    </w:p>
    <w:p w:rsidR="00A25D38" w:rsidRPr="000357EE" w:rsidRDefault="00A25D38" w:rsidP="00A25D38">
      <w:pPr>
        <w:suppressAutoHyphens/>
        <w:spacing w:after="0" w:line="240" w:lineRule="auto"/>
        <w:ind w:left="426" w:right="420"/>
        <w:jc w:val="both"/>
        <w:rPr>
          <w:rFonts w:ascii="Arial" w:eastAsia="Times New Roman" w:hAnsi="Arial" w:cs="Arial"/>
          <w:szCs w:val="24"/>
          <w:lang w:val="es-ES" w:eastAsia="es-ES"/>
        </w:rPr>
      </w:pPr>
    </w:p>
    <w:p w:rsidR="00A25D38" w:rsidRPr="000357EE" w:rsidRDefault="00A25D38" w:rsidP="00A25D38">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57EE">
        <w:rPr>
          <w:rFonts w:ascii="Arial" w:eastAsia="Times New Roman" w:hAnsi="Arial" w:cs="Arial"/>
          <w:b/>
          <w:szCs w:val="24"/>
          <w:lang w:eastAsia="es-ES"/>
        </w:rPr>
        <w:t>sin exponer las razones jurídicas que justifique el cambio de jurisprudencia</w:t>
      </w:r>
      <w:r w:rsidRPr="000357EE">
        <w:rPr>
          <w:rFonts w:ascii="Arial" w:eastAsia="Times New Roman" w:hAnsi="Arial" w:cs="Arial"/>
          <w:szCs w:val="24"/>
          <w:lang w:eastAsia="es-ES"/>
        </w:rPr>
        <w:t>.” (Negrillas fuera del original)</w:t>
      </w:r>
      <w:r w:rsidRPr="000357EE">
        <w:rPr>
          <w:rFonts w:ascii="Arial" w:eastAsia="Times New Roman" w:hAnsi="Arial" w:cs="Arial"/>
          <w:szCs w:val="24"/>
          <w:lang w:val="es-ES" w:eastAsia="es-ES"/>
        </w:rPr>
        <w:t xml:space="preserve"> </w:t>
      </w:r>
    </w:p>
    <w:p w:rsidR="00A25D38" w:rsidRPr="000357EE" w:rsidRDefault="00A25D38" w:rsidP="00A25D38">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w:t>
      </w:r>
    </w:p>
    <w:p w:rsidR="00A25D38" w:rsidRPr="000357EE" w:rsidRDefault="00A25D38" w:rsidP="00A25D38">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A25D38" w:rsidRPr="000357EE" w:rsidRDefault="00A25D38" w:rsidP="00A25D38">
      <w:pPr>
        <w:suppressAutoHyphens/>
        <w:spacing w:after="0"/>
        <w:jc w:val="both"/>
        <w:rPr>
          <w:rFonts w:ascii="Arial" w:eastAsia="Times New Roman" w:hAnsi="Arial" w:cs="Arial"/>
          <w:b/>
          <w:sz w:val="24"/>
          <w:szCs w:val="24"/>
          <w:lang w:val="es-ES_tradnl" w:eastAsia="es-ES"/>
        </w:rPr>
      </w:pPr>
    </w:p>
    <w:p w:rsidR="00A25D38" w:rsidRPr="000357EE" w:rsidRDefault="00A25D38" w:rsidP="00A25D38">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0357EE">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0357EE">
        <w:rPr>
          <w:rFonts w:ascii="Arial" w:eastAsia="Times New Roman" w:hAnsi="Arial" w:cs="Arial"/>
          <w:sz w:val="24"/>
          <w:szCs w:val="24"/>
          <w:lang w:val="es-ES_tradnl" w:eastAsia="es-ES"/>
        </w:rPr>
        <w:t xml:space="preserve">la </w:t>
      </w:r>
      <w:r w:rsidRPr="000357EE">
        <w:rPr>
          <w:rFonts w:ascii="Arial" w:eastAsia="Times New Roman" w:hAnsi="Arial" w:cs="Arial"/>
          <w:iCs/>
          <w:sz w:val="24"/>
          <w:szCs w:val="24"/>
          <w:lang w:val="es-ES_tradnl" w:eastAsia="es-ES"/>
        </w:rPr>
        <w:t xml:space="preserve"> Sala</w:t>
      </w:r>
      <w:proofErr w:type="gramEnd"/>
      <w:r w:rsidRPr="000357EE">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p>
    <w:p w:rsidR="00A25D38" w:rsidRPr="000357EE" w:rsidRDefault="00A25D38" w:rsidP="00A25D38">
      <w:pPr>
        <w:numPr>
          <w:ilvl w:val="0"/>
          <w:numId w:val="1"/>
        </w:numPr>
        <w:suppressAutoHyphens/>
        <w:spacing w:after="0" w:line="240"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A25D38" w:rsidRPr="000357EE" w:rsidRDefault="00A25D38" w:rsidP="00A25D38">
      <w:pPr>
        <w:suppressAutoHyphens/>
        <w:spacing w:after="0"/>
        <w:ind w:left="720"/>
        <w:jc w:val="both"/>
        <w:rPr>
          <w:rFonts w:ascii="Arial" w:eastAsia="Times New Roman" w:hAnsi="Arial" w:cs="Arial"/>
          <w:iCs/>
          <w:sz w:val="24"/>
          <w:szCs w:val="24"/>
          <w:lang w:val="es-ES_tradnl" w:eastAsia="es-ES"/>
        </w:rPr>
      </w:pPr>
    </w:p>
    <w:p w:rsidR="00A25D38" w:rsidRPr="000357EE" w:rsidRDefault="00A25D38" w:rsidP="00A25D38">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deber de información a cargo de las administradoras de fondos de pensiones es un deber que le es exigible desde la creación de estas entidades</w:t>
      </w:r>
      <w:r w:rsidRPr="000357EE">
        <w:rPr>
          <w:rFonts w:ascii="Arial" w:eastAsia="Times New Roman" w:hAnsi="Arial" w:cs="Arial"/>
          <w:iCs/>
          <w:sz w:val="24"/>
          <w:szCs w:val="24"/>
          <w:lang w:val="es-ES_tradnl" w:eastAsia="es-ES"/>
        </w:rPr>
        <w:t xml:space="preserve">, básicamente porque </w:t>
      </w:r>
      <w:r w:rsidRPr="000357EE">
        <w:rPr>
          <w:rFonts w:ascii="Arial" w:eastAsia="Times New Roman" w:hAnsi="Arial" w:cs="Arial"/>
          <w:i/>
          <w:iCs/>
          <w:sz w:val="24"/>
          <w:szCs w:val="24"/>
          <w:lang w:val="es-ES_tradnl" w:eastAsia="es-ES"/>
        </w:rPr>
        <w:t>“</w:t>
      </w:r>
      <w:r w:rsidRPr="000357E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57EE">
        <w:rPr>
          <w:rFonts w:ascii="Arial" w:eastAsia="Times New Roman" w:hAnsi="Arial" w:cs="Arial"/>
          <w:i/>
          <w:sz w:val="24"/>
          <w:szCs w:val="24"/>
        </w:rPr>
        <w:t xml:space="preserve">”. </w:t>
      </w:r>
      <w:r w:rsidRPr="000357EE">
        <w:rPr>
          <w:rFonts w:ascii="Arial" w:eastAsia="Times New Roman" w:hAnsi="Arial" w:cs="Arial"/>
          <w:sz w:val="24"/>
          <w:szCs w:val="24"/>
        </w:rPr>
        <w:t>Deber cuyo nivel de exigencia se elevó con la expedición</w:t>
      </w:r>
      <w:r w:rsidRPr="000357EE">
        <w:rPr>
          <w:rFonts w:ascii="Arial" w:eastAsia="Times New Roman" w:hAnsi="Arial" w:cs="Arial"/>
          <w:sz w:val="24"/>
          <w:szCs w:val="24"/>
          <w:lang w:val="es-ES_tradnl"/>
        </w:rPr>
        <w:t xml:space="preserve"> de la Ley 1328 de 2009 y el Decreto 2241 de 2010, en la medida que </w:t>
      </w:r>
      <w:r w:rsidRPr="000357EE">
        <w:rPr>
          <w:rFonts w:ascii="Arial" w:eastAsia="Times New Roman" w:hAnsi="Arial" w:cs="Arial"/>
          <w:i/>
          <w:sz w:val="24"/>
          <w:szCs w:val="24"/>
        </w:rPr>
        <w:t>“</w:t>
      </w:r>
      <w:r w:rsidRPr="000357E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57EE">
        <w:rPr>
          <w:rFonts w:ascii="Arial" w:eastAsia="Times New Roman" w:hAnsi="Arial" w:cs="Arial"/>
          <w:i/>
          <w:sz w:val="24"/>
          <w:szCs w:val="24"/>
        </w:rPr>
        <w:t xml:space="preserve">”, </w:t>
      </w:r>
      <w:r w:rsidRPr="000357EE">
        <w:rPr>
          <w:rFonts w:ascii="Arial" w:eastAsia="Times New Roman" w:hAnsi="Arial" w:cs="Arial"/>
          <w:sz w:val="24"/>
          <w:szCs w:val="24"/>
        </w:rPr>
        <w:t>llegando incluso</w:t>
      </w:r>
      <w:r w:rsidRPr="000357EE">
        <w:rPr>
          <w:rFonts w:ascii="Arial" w:eastAsia="Times New Roman" w:hAnsi="Arial" w:cs="Arial"/>
          <w:iCs/>
          <w:sz w:val="24"/>
          <w:szCs w:val="24"/>
          <w:lang w:val="es-ES_tradnl" w:eastAsia="es-ES"/>
        </w:rPr>
        <w:t xml:space="preserve"> a la exigencia de la doble asesoría prevista en </w:t>
      </w:r>
      <w:r w:rsidRPr="000357EE">
        <w:rPr>
          <w:rFonts w:ascii="Arial" w:eastAsia="Times New Roman" w:hAnsi="Arial" w:cs="Arial"/>
          <w:sz w:val="24"/>
          <w:szCs w:val="24"/>
          <w:lang w:val="es-ES_tradnl"/>
        </w:rPr>
        <w:t xml:space="preserve">la Ley 1748 de 2014, el Decreto 2071 de 2015 y la Circular Externa </w:t>
      </w:r>
      <w:proofErr w:type="spellStart"/>
      <w:r w:rsidRPr="000357EE">
        <w:rPr>
          <w:rFonts w:ascii="Arial" w:eastAsia="Times New Roman" w:hAnsi="Arial" w:cs="Arial"/>
          <w:sz w:val="24"/>
          <w:szCs w:val="24"/>
          <w:lang w:val="es-ES_tradnl"/>
        </w:rPr>
        <w:t>n.°</w:t>
      </w:r>
      <w:proofErr w:type="spellEnd"/>
      <w:r w:rsidRPr="000357EE">
        <w:rPr>
          <w:rFonts w:ascii="Arial" w:eastAsia="Times New Roman" w:hAnsi="Arial" w:cs="Arial"/>
          <w:sz w:val="24"/>
          <w:szCs w:val="24"/>
          <w:lang w:val="es-ES_tradnl"/>
        </w:rPr>
        <w:t xml:space="preserve"> 016 de 2016.</w:t>
      </w:r>
      <w:r w:rsidRPr="000357EE">
        <w:rPr>
          <w:rFonts w:ascii="Arial" w:eastAsia="Times New Roman" w:hAnsi="Arial" w:cs="Arial"/>
          <w:i/>
          <w:iCs/>
          <w:sz w:val="24"/>
          <w:szCs w:val="24"/>
          <w:lang w:val="es-ES_tradnl" w:eastAsia="es-ES"/>
        </w:rPr>
        <w:t xml:space="preserve"> </w:t>
      </w:r>
    </w:p>
    <w:p w:rsidR="00A25D38" w:rsidRPr="000357EE" w:rsidRDefault="00A25D38" w:rsidP="00A25D38">
      <w:pPr>
        <w:suppressAutoHyphens/>
        <w:spacing w:after="0"/>
        <w:jc w:val="both"/>
        <w:rPr>
          <w:rFonts w:ascii="Arial" w:eastAsia="Times New Roman" w:hAnsi="Arial" w:cs="Arial"/>
          <w:i/>
          <w:iCs/>
          <w:sz w:val="24"/>
          <w:szCs w:val="24"/>
          <w:lang w:val="es-ES_tradnl" w:eastAsia="es-ES"/>
        </w:rPr>
      </w:pPr>
    </w:p>
    <w:p w:rsidR="00A25D38" w:rsidRPr="000357EE" w:rsidRDefault="00A25D38" w:rsidP="00A25D38">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A25D38" w:rsidRPr="000357EE" w:rsidRDefault="00A25D38" w:rsidP="00A25D38">
      <w:pPr>
        <w:suppressAutoHyphens/>
        <w:spacing w:after="0"/>
        <w:jc w:val="both"/>
        <w:rPr>
          <w:rFonts w:ascii="Arial" w:eastAsia="Times New Roman" w:hAnsi="Arial" w:cs="Arial"/>
          <w:i/>
          <w:iCs/>
          <w:sz w:val="24"/>
          <w:szCs w:val="24"/>
          <w:lang w:val="es-ES_tradnl" w:eastAsia="es-ES"/>
        </w:rPr>
      </w:pPr>
    </w:p>
    <w:p w:rsidR="00A25D38" w:rsidRPr="000357EE" w:rsidRDefault="00A25D38" w:rsidP="00A25D38">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A25D38" w:rsidRPr="000357EE" w:rsidRDefault="00A25D38" w:rsidP="00A25D38">
      <w:pPr>
        <w:suppressAutoHyphens/>
        <w:spacing w:after="0"/>
        <w:jc w:val="both"/>
        <w:rPr>
          <w:rFonts w:ascii="Arial" w:eastAsia="Times New Roman" w:hAnsi="Arial" w:cs="Arial"/>
          <w:i/>
          <w:iCs/>
          <w:sz w:val="24"/>
          <w:szCs w:val="24"/>
          <w:lang w:val="es-ES_tradnl" w:eastAsia="es-ES"/>
        </w:rPr>
      </w:pPr>
    </w:p>
    <w:p w:rsidR="00A25D38" w:rsidRPr="000357EE" w:rsidRDefault="00A25D38" w:rsidP="00A25D38">
      <w:pPr>
        <w:numPr>
          <w:ilvl w:val="0"/>
          <w:numId w:val="1"/>
        </w:numPr>
        <w:suppressAutoHyphens/>
        <w:spacing w:after="0" w:line="240" w:lineRule="auto"/>
        <w:jc w:val="both"/>
        <w:rPr>
          <w:rFonts w:ascii="Arial" w:hAnsi="Arial" w:cs="Arial"/>
          <w:sz w:val="24"/>
          <w:szCs w:val="24"/>
          <w:lang w:val="es-ES"/>
        </w:rPr>
      </w:pPr>
      <w:r w:rsidRPr="000357EE">
        <w:rPr>
          <w:rFonts w:ascii="Arial" w:eastAsia="Times New Roman" w:hAnsi="Arial" w:cs="Arial"/>
          <w:sz w:val="24"/>
          <w:szCs w:val="24"/>
        </w:rPr>
        <w:t xml:space="preserve">Acreditada la falta de consentimiento informado corresponde declarar la ineficacia del traslado y como consecuencia de ello </w:t>
      </w:r>
      <w:r w:rsidRPr="000357E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57EE">
        <w:rPr>
          <w:rFonts w:ascii="Arial" w:eastAsia="Times New Roman" w:hAnsi="Arial" w:cs="Arial"/>
          <w:sz w:val="24"/>
          <w:szCs w:val="24"/>
        </w:rPr>
        <w:t>los valores correspondientes a las cotizaciones, rendimientos financieros y gastos de administración, pertenecientes a la cuenta de quien demanda</w:t>
      </w:r>
      <w:r w:rsidRPr="000357EE">
        <w:rPr>
          <w:rFonts w:ascii="Arial" w:eastAsia="Times New Roman" w:hAnsi="Arial" w:cs="Arial"/>
          <w:color w:val="000000"/>
          <w:sz w:val="24"/>
          <w:szCs w:val="24"/>
        </w:rPr>
        <w:t xml:space="preserve"> </w:t>
      </w:r>
      <w:r w:rsidRPr="000357EE">
        <w:rPr>
          <w:rFonts w:ascii="Arial" w:eastAsia="Times New Roman" w:hAnsi="Arial" w:cs="Arial"/>
          <w:sz w:val="24"/>
          <w:szCs w:val="24"/>
          <w:lang w:val="es-ES"/>
        </w:rPr>
        <w:t>para que sea esta entidad la que proceda a reconocer la pensión con base en las disposiciones que guían el RPM.</w:t>
      </w:r>
    </w:p>
    <w:p w:rsidR="00A25D38" w:rsidRPr="000357EE" w:rsidRDefault="00A25D38" w:rsidP="00A25D38">
      <w:pPr>
        <w:suppressAutoHyphens/>
        <w:spacing w:after="0"/>
        <w:jc w:val="both"/>
        <w:rPr>
          <w:rFonts w:ascii="Arial" w:eastAsia="Times New Roman" w:hAnsi="Arial" w:cs="Arial"/>
          <w:sz w:val="24"/>
          <w:szCs w:val="24"/>
          <w:lang w:val="es-ES" w:eastAsia="es-ES"/>
        </w:rPr>
      </w:pPr>
    </w:p>
    <w:p w:rsidR="00A25D38" w:rsidRPr="000357EE" w:rsidRDefault="00A25D38" w:rsidP="00A25D38">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CONTENIDO DE LOS ARTÍCULOS 13 LITERAL b) y 271 DE LA LEY 100 DE 1993</w:t>
      </w:r>
    </w:p>
    <w:p w:rsidR="00A25D38" w:rsidRPr="000357EE" w:rsidRDefault="00A25D38" w:rsidP="00A25D38">
      <w:pPr>
        <w:suppressAutoHyphens/>
        <w:spacing w:after="0"/>
        <w:jc w:val="both"/>
        <w:rPr>
          <w:rFonts w:ascii="Arial" w:eastAsia="Times New Roman" w:hAnsi="Arial" w:cs="Arial"/>
          <w:b/>
          <w:sz w:val="24"/>
          <w:szCs w:val="24"/>
          <w:lang w:val="es-ES" w:eastAsia="es-ES"/>
        </w:rPr>
      </w:pPr>
    </w:p>
    <w:p w:rsidR="00A25D38" w:rsidRPr="000357EE" w:rsidRDefault="00A25D38" w:rsidP="00A25D38">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lastRenderedPageBreak/>
        <w:t>De conformidad con el literal b) del artículo 13 de la ley 100 de 199</w:t>
      </w:r>
      <w:r w:rsidRPr="000357EE">
        <w:rPr>
          <w:rFonts w:ascii="Arial" w:eastAsia="Times New Roman" w:hAnsi="Arial" w:cs="Arial"/>
          <w:b/>
          <w:sz w:val="24"/>
          <w:szCs w:val="24"/>
          <w:lang w:val="es-ES" w:eastAsia="es-ES"/>
        </w:rPr>
        <w:t xml:space="preserve">3, </w:t>
      </w:r>
      <w:r w:rsidRPr="000357EE">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A25D38" w:rsidRPr="000357EE" w:rsidRDefault="00A25D38" w:rsidP="00A25D38">
      <w:pPr>
        <w:suppressAutoHyphens/>
        <w:spacing w:after="0"/>
        <w:jc w:val="both"/>
        <w:rPr>
          <w:rFonts w:ascii="Arial" w:eastAsia="Times New Roman" w:hAnsi="Arial" w:cs="Arial"/>
          <w:sz w:val="24"/>
          <w:szCs w:val="24"/>
          <w:lang w:val="es-ES" w:eastAsia="es-ES"/>
        </w:rPr>
      </w:pPr>
    </w:p>
    <w:p w:rsidR="00A25D38" w:rsidRPr="000357EE" w:rsidRDefault="00A25D38" w:rsidP="00A25D38">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A25D38" w:rsidRPr="000357EE" w:rsidRDefault="00A25D38" w:rsidP="00A25D38">
      <w:pPr>
        <w:suppressAutoHyphens/>
        <w:spacing w:after="0"/>
        <w:ind w:left="360"/>
        <w:jc w:val="both"/>
        <w:rPr>
          <w:rFonts w:ascii="Arial" w:eastAsia="Times New Roman" w:hAnsi="Arial" w:cs="Arial"/>
          <w:sz w:val="24"/>
          <w:szCs w:val="24"/>
          <w:lang w:val="es-ES_tradnl" w:eastAsia="es-ES"/>
        </w:rPr>
      </w:pPr>
    </w:p>
    <w:p w:rsidR="00A25D38" w:rsidRPr="000357EE" w:rsidRDefault="00A25D38" w:rsidP="00A25D38">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A25D38" w:rsidRPr="000357EE" w:rsidRDefault="00A25D38" w:rsidP="00A25D38">
      <w:pPr>
        <w:suppressAutoHyphens/>
        <w:spacing w:after="0"/>
        <w:ind w:left="360"/>
        <w:jc w:val="both"/>
        <w:rPr>
          <w:rFonts w:ascii="Arial" w:eastAsia="Times New Roman" w:hAnsi="Arial" w:cs="Arial"/>
          <w:b/>
          <w:bCs/>
          <w:sz w:val="24"/>
          <w:szCs w:val="24"/>
          <w:lang w:val="es-ES" w:eastAsia="es-ES"/>
        </w:rPr>
      </w:pPr>
    </w:p>
    <w:p w:rsidR="00A25D38" w:rsidRPr="000357EE" w:rsidRDefault="00A25D38" w:rsidP="00A25D38">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sanción es una multa por un valor entre uno y 50 SMLMV.</w:t>
      </w:r>
    </w:p>
    <w:p w:rsidR="00A25D38" w:rsidRPr="000357EE" w:rsidRDefault="00A25D38" w:rsidP="00A25D38">
      <w:pPr>
        <w:suppressAutoHyphens/>
        <w:spacing w:after="0"/>
        <w:ind w:left="360"/>
        <w:jc w:val="both"/>
        <w:rPr>
          <w:rFonts w:ascii="Arial" w:eastAsia="Times New Roman" w:hAnsi="Arial" w:cs="Arial"/>
          <w:b/>
          <w:bCs/>
          <w:sz w:val="24"/>
          <w:szCs w:val="24"/>
          <w:lang w:val="es-ES" w:eastAsia="es-ES"/>
        </w:rPr>
      </w:pPr>
    </w:p>
    <w:p w:rsidR="00A25D38" w:rsidRPr="000357EE" w:rsidRDefault="00A25D38" w:rsidP="00A25D38">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El funcionario competente para imponerla es el Ministerio del Trabajo y Seguridad Social o el Ministerio de Salud.</w:t>
      </w:r>
    </w:p>
    <w:p w:rsidR="00A25D38" w:rsidRPr="000357EE" w:rsidRDefault="00A25D38" w:rsidP="00A25D38">
      <w:pPr>
        <w:suppressAutoHyphens/>
        <w:spacing w:after="0"/>
        <w:ind w:left="360"/>
        <w:jc w:val="both"/>
        <w:rPr>
          <w:rFonts w:ascii="Arial" w:eastAsia="Times New Roman" w:hAnsi="Arial" w:cs="Arial"/>
          <w:b/>
          <w:bCs/>
          <w:sz w:val="24"/>
          <w:szCs w:val="24"/>
          <w:lang w:val="es-ES" w:eastAsia="es-ES"/>
        </w:rPr>
      </w:pPr>
    </w:p>
    <w:p w:rsidR="00A25D38" w:rsidRPr="000357EE" w:rsidRDefault="00A25D38" w:rsidP="00A25D38">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A25D38" w:rsidRPr="000357EE" w:rsidRDefault="00A25D38" w:rsidP="00A25D38">
      <w:pPr>
        <w:suppressAutoHyphens/>
        <w:spacing w:after="0"/>
        <w:jc w:val="both"/>
        <w:rPr>
          <w:rFonts w:ascii="Arial" w:eastAsia="Times New Roman" w:hAnsi="Arial" w:cs="Arial"/>
          <w:sz w:val="24"/>
          <w:szCs w:val="24"/>
          <w:lang w:val="es-ES" w:eastAsia="es-ES"/>
        </w:rPr>
      </w:pPr>
    </w:p>
    <w:p w:rsidR="00A25D38" w:rsidRPr="000357EE" w:rsidRDefault="00A25D38" w:rsidP="00A25D3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57E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57E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57EE">
        <w:rPr>
          <w:rFonts w:ascii="Arial" w:eastAsia="Times New Roman" w:hAnsi="Arial" w:cs="Arial"/>
          <w:b/>
          <w:sz w:val="24"/>
          <w:szCs w:val="24"/>
          <w:lang w:val="es-ES_tradnl" w:eastAsia="es-ES"/>
        </w:rPr>
        <w:t>“Sanciones al empleador”</w:t>
      </w:r>
      <w:r w:rsidRPr="000357EE">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w:t>
      </w:r>
      <w:r w:rsidRPr="000357EE">
        <w:rPr>
          <w:rFonts w:ascii="Arial" w:eastAsia="Times New Roman" w:hAnsi="Arial" w:cs="Arial"/>
          <w:sz w:val="24"/>
          <w:szCs w:val="24"/>
          <w:lang w:val="es-ES_tradnl" w:eastAsia="es-ES"/>
        </w:rPr>
        <w:lastRenderedPageBreak/>
        <w:t xml:space="preserve">destinatarias de lo previsto en artículos 13 literal b y 271 de la ley 100 de 1993 pues es inherente a su creación el otorgarles la posibilidad de promocionar el nuevo sistema cuya gestión les fue encargada. </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b/>
          <w:sz w:val="24"/>
          <w:szCs w:val="24"/>
          <w:lang w:val="es-ES_tradnl" w:eastAsia="es-ES"/>
        </w:rPr>
      </w:pPr>
      <w:r w:rsidRPr="000357EE">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357E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A25D38" w:rsidRPr="000357EE" w:rsidRDefault="00A25D38" w:rsidP="00A25D38">
      <w:pPr>
        <w:suppressAutoHyphens/>
        <w:spacing w:after="0"/>
        <w:jc w:val="both"/>
        <w:rPr>
          <w:rFonts w:ascii="Arial" w:eastAsia="Times New Roman" w:hAnsi="Arial" w:cs="Arial"/>
          <w:b/>
          <w:sz w:val="24"/>
          <w:szCs w:val="24"/>
          <w:lang w:val="es-ES_tradnl" w:eastAsia="es-ES"/>
        </w:rPr>
      </w:pPr>
    </w:p>
    <w:p w:rsidR="00A25D38" w:rsidRPr="000357EE" w:rsidRDefault="00A25D38" w:rsidP="00A25D38">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A25D38" w:rsidRPr="000357EE" w:rsidRDefault="00A25D38" w:rsidP="00A25D38">
      <w:pPr>
        <w:suppressAutoHyphens/>
        <w:spacing w:after="0"/>
        <w:jc w:val="both"/>
        <w:rPr>
          <w:rFonts w:ascii="Arial" w:eastAsia="Times New Roman" w:hAnsi="Arial" w:cs="Arial"/>
          <w:b/>
          <w:bCs/>
          <w:sz w:val="24"/>
          <w:szCs w:val="24"/>
          <w:lang w:val="es-ES" w:eastAsia="es-ES"/>
        </w:rPr>
      </w:pPr>
    </w:p>
    <w:p w:rsidR="00A25D38" w:rsidRPr="000357EE" w:rsidRDefault="00A25D38" w:rsidP="00A25D38">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A25D38" w:rsidRPr="000357EE" w:rsidRDefault="00A25D38" w:rsidP="00A25D38">
      <w:pPr>
        <w:suppressAutoHyphens/>
        <w:spacing w:after="0"/>
        <w:jc w:val="both"/>
        <w:rPr>
          <w:rFonts w:ascii="Arial" w:eastAsia="Times New Roman" w:hAnsi="Arial" w:cs="Arial"/>
          <w:b/>
          <w:bCs/>
          <w:sz w:val="24"/>
          <w:szCs w:val="24"/>
          <w:lang w:val="es-ES" w:eastAsia="es-ES"/>
        </w:rPr>
      </w:pPr>
    </w:p>
    <w:p w:rsidR="00A25D38" w:rsidRPr="000357EE" w:rsidRDefault="00A25D38" w:rsidP="00A25D38">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57EE">
        <w:rPr>
          <w:rFonts w:ascii="Arial" w:eastAsia="Times New Roman" w:hAnsi="Arial" w:cs="Arial"/>
          <w:sz w:val="24"/>
          <w:szCs w:val="24"/>
          <w:lang w:val="es-ES" w:eastAsia="es-ES"/>
        </w:rPr>
        <w:t>:</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A25D38" w:rsidRPr="000357EE" w:rsidRDefault="00A25D38" w:rsidP="00A25D38">
      <w:pPr>
        <w:suppressAutoHyphens/>
        <w:spacing w:after="0" w:line="240" w:lineRule="auto"/>
        <w:ind w:left="426" w:right="420"/>
        <w:jc w:val="both"/>
        <w:rPr>
          <w:rFonts w:ascii="Arial" w:eastAsia="Times New Roman" w:hAnsi="Arial" w:cs="Arial"/>
          <w:szCs w:val="24"/>
          <w:lang w:val="es-ES_tradnl" w:eastAsia="es-ES"/>
        </w:rPr>
      </w:pPr>
    </w:p>
    <w:p w:rsidR="00A25D38" w:rsidRPr="000357EE" w:rsidRDefault="00A25D38" w:rsidP="00A25D38">
      <w:pPr>
        <w:suppressAutoHyphens/>
        <w:spacing w:after="0" w:line="240" w:lineRule="auto"/>
        <w:ind w:left="851" w:right="845"/>
        <w:jc w:val="both"/>
        <w:rPr>
          <w:rFonts w:ascii="Arial" w:eastAsia="Times New Roman" w:hAnsi="Arial" w:cs="Arial"/>
          <w:szCs w:val="24"/>
          <w:lang w:val="es-ES_tradnl" w:eastAsia="es-ES"/>
        </w:rPr>
      </w:pPr>
      <w:r w:rsidRPr="000357EE">
        <w:rPr>
          <w:rFonts w:ascii="Arial" w:eastAsia="Times New Roman" w:hAnsi="Arial" w:cs="Arial"/>
          <w:i/>
          <w:szCs w:val="24"/>
          <w:lang w:val="es-ES_tradnl" w:eastAsia="es-ES"/>
        </w:rPr>
        <w:t>“</w:t>
      </w:r>
      <w:r w:rsidRPr="000357EE">
        <w:rPr>
          <w:rFonts w:ascii="Arial" w:eastAsia="Times New Roman" w:hAnsi="Arial" w:cs="Arial"/>
          <w:b/>
          <w:i/>
          <w:szCs w:val="24"/>
          <w:lang w:val="es-ES_tradnl" w:eastAsia="es-ES"/>
        </w:rPr>
        <w:t>Permanencia de la afiliación</w:t>
      </w:r>
      <w:r w:rsidRPr="000357EE">
        <w:rPr>
          <w:rFonts w:ascii="Arial" w:eastAsia="Times New Roman" w:hAnsi="Arial" w:cs="Arial"/>
          <w:i/>
          <w:szCs w:val="24"/>
          <w:lang w:val="es-ES_tradnl" w:eastAsia="es-ES"/>
        </w:rPr>
        <w:t xml:space="preserve">. La afiliación al Sistema General de Pensiones es permanente </w:t>
      </w:r>
      <w:r w:rsidRPr="000357EE">
        <w:rPr>
          <w:rFonts w:ascii="Arial" w:eastAsia="Times New Roman" w:hAnsi="Arial" w:cs="Arial"/>
          <w:i/>
          <w:szCs w:val="24"/>
          <w:u w:val="single"/>
          <w:lang w:val="es-ES_tradnl" w:eastAsia="es-ES"/>
        </w:rPr>
        <w:t>e independiente del régimen que seleccione el afiliado</w:t>
      </w:r>
      <w:r w:rsidRPr="000357EE">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A25D38" w:rsidRPr="000357EE" w:rsidRDefault="00A25D38" w:rsidP="00A25D38">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 </w:t>
      </w:r>
    </w:p>
    <w:p w:rsidR="00A25D38" w:rsidRPr="000357EE" w:rsidRDefault="00A25D38" w:rsidP="00A25D38">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Y la tercera y más importante, </w:t>
      </w:r>
      <w:r w:rsidRPr="000357EE">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0357EE">
        <w:rPr>
          <w:rFonts w:ascii="Arial" w:eastAsia="Times New Roman" w:hAnsi="Arial" w:cs="Arial"/>
          <w:sz w:val="24"/>
          <w:szCs w:val="24"/>
          <w:lang w:val="es-ES_tradnl" w:eastAsia="es-ES"/>
        </w:rPr>
        <w:t>.</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Las declaraciones de ineficacias de traslados envuelven los siguientes resultados:</w:t>
      </w:r>
    </w:p>
    <w:p w:rsidR="00A25D38" w:rsidRPr="000357EE" w:rsidRDefault="00A25D38" w:rsidP="00A25D38">
      <w:pPr>
        <w:suppressAutoHyphens/>
        <w:spacing w:after="0"/>
        <w:jc w:val="both"/>
        <w:rPr>
          <w:rFonts w:ascii="Arial" w:eastAsia="Times New Roman" w:hAnsi="Arial" w:cs="Arial"/>
          <w:b/>
          <w:bCs/>
          <w:sz w:val="24"/>
          <w:szCs w:val="24"/>
          <w:lang w:val="es-ES" w:eastAsia="es-ES"/>
        </w:rPr>
      </w:pPr>
    </w:p>
    <w:p w:rsidR="00A25D38" w:rsidRPr="000357EE" w:rsidRDefault="00A25D38" w:rsidP="00A25D38">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PRIMERO: Desdibuja nuestro sistema jurídico de responsabilidad </w:t>
      </w:r>
      <w:r w:rsidRPr="000357EE">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57E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57EE">
        <w:rPr>
          <w:rFonts w:ascii="Arial" w:eastAsia="Times New Roman" w:hAnsi="Arial" w:cs="Arial"/>
          <w:iCs/>
          <w:sz w:val="24"/>
          <w:szCs w:val="24"/>
          <w:lang w:val="es-ES_tradnl" w:eastAsia="es-ES"/>
        </w:rPr>
        <w:t>.</w:t>
      </w: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p>
    <w:p w:rsidR="00A25D38" w:rsidRPr="000357EE" w:rsidRDefault="00A25D38" w:rsidP="00A25D38">
      <w:pPr>
        <w:suppressAutoHyphens/>
        <w:spacing w:after="0"/>
        <w:jc w:val="both"/>
        <w:rPr>
          <w:rFonts w:ascii="Arial" w:eastAsia="Times New Roman" w:hAnsi="Arial" w:cs="Arial"/>
          <w:b/>
          <w:iCs/>
          <w:sz w:val="24"/>
          <w:szCs w:val="24"/>
          <w:lang w:val="es-ES_tradnl" w:eastAsia="es-ES"/>
        </w:rPr>
      </w:pPr>
      <w:r w:rsidRPr="000357EE">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p>
    <w:p w:rsidR="00A25D38" w:rsidRPr="000357EE" w:rsidRDefault="00A25D38" w:rsidP="00A25D38">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lastRenderedPageBreak/>
        <w:t>A continuación, se analizan aspectos de estas dos afirmaciones.</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A25D38" w:rsidRPr="000357EE" w:rsidRDefault="00A25D38" w:rsidP="00A25D38">
      <w:pPr>
        <w:suppressAutoHyphens/>
        <w:spacing w:after="0"/>
        <w:jc w:val="both"/>
        <w:rPr>
          <w:rFonts w:ascii="Arial" w:eastAsia="Times New Roman" w:hAnsi="Arial" w:cs="Arial"/>
          <w:b/>
          <w:iCs/>
          <w:sz w:val="24"/>
          <w:szCs w:val="24"/>
          <w:lang w:val="es-ES_tradnl" w:eastAsia="es-ES"/>
        </w:rPr>
      </w:pP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Al analizar esa limitación la Corte Constitucional fue clara en explicar que </w:t>
      </w:r>
      <w:r w:rsidRPr="000357EE">
        <w:rPr>
          <w:rFonts w:ascii="Arial" w:eastAsia="Times New Roman" w:hAnsi="Arial" w:cs="Arial"/>
          <w:b/>
          <w:iCs/>
          <w:sz w:val="24"/>
          <w:szCs w:val="24"/>
          <w:lang w:val="es-ES_tradnl" w:eastAsia="es-ES"/>
        </w:rPr>
        <w:t>para garantizar la sostenibilidad financiera del sistema de prima media</w:t>
      </w:r>
      <w:r w:rsidRPr="000357E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A25D38" w:rsidRPr="000357EE" w:rsidRDefault="00A25D38" w:rsidP="00A25D38">
      <w:pPr>
        <w:suppressAutoHyphens/>
        <w:spacing w:after="0"/>
        <w:jc w:val="both"/>
        <w:rPr>
          <w:rFonts w:ascii="Arial" w:eastAsia="Times New Roman" w:hAnsi="Arial" w:cs="Arial"/>
          <w:b/>
          <w:iCs/>
          <w:sz w:val="24"/>
          <w:szCs w:val="24"/>
          <w:lang w:val="es-ES_tradnl" w:eastAsia="es-ES"/>
        </w:rPr>
      </w:pPr>
    </w:p>
    <w:p w:rsidR="00A25D38" w:rsidRPr="000357EE" w:rsidRDefault="00A25D38" w:rsidP="00A25D38">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“Desde esta perspectiva, el </w:t>
      </w:r>
      <w:r w:rsidRPr="000357EE">
        <w:rPr>
          <w:rFonts w:ascii="Arial" w:eastAsia="Times New Roman" w:hAnsi="Arial" w:cs="Arial"/>
          <w:i/>
          <w:iCs/>
          <w:szCs w:val="24"/>
          <w:lang w:eastAsia="es-ES"/>
        </w:rPr>
        <w:t>objetivo </w:t>
      </w:r>
      <w:r w:rsidRPr="000357EE">
        <w:rPr>
          <w:rFonts w:ascii="Arial" w:eastAsia="Times New Roman" w:hAnsi="Arial" w:cs="Arial"/>
          <w:iCs/>
          <w:szCs w:val="24"/>
          <w:lang w:eastAsia="es-ES"/>
        </w:rPr>
        <w:t xml:space="preserve">perseguido con el señalamiento del  período de carencia en la norma acusada, </w:t>
      </w:r>
      <w:r w:rsidRPr="000357EE">
        <w:rPr>
          <w:rFonts w:ascii="Arial" w:eastAsia="Times New Roman" w:hAnsi="Arial" w:cs="Arial"/>
          <w:b/>
          <w:iCs/>
          <w:szCs w:val="24"/>
          <w:lang w:eastAsia="es-ES"/>
        </w:rPr>
        <w:t>consiste en evitar la </w:t>
      </w:r>
      <w:r w:rsidRPr="000357EE">
        <w:rPr>
          <w:rFonts w:ascii="Arial" w:eastAsia="Times New Roman" w:hAnsi="Arial" w:cs="Arial"/>
          <w:b/>
          <w:i/>
          <w:iCs/>
          <w:szCs w:val="24"/>
          <w:lang w:eastAsia="es-ES"/>
        </w:rPr>
        <w:t>descapitalización</w:t>
      </w:r>
      <w:r w:rsidRPr="000357EE">
        <w:rPr>
          <w:rFonts w:ascii="Arial" w:eastAsia="Times New Roman" w:hAnsi="Arial" w:cs="Arial"/>
          <w:b/>
          <w:iCs/>
          <w:szCs w:val="24"/>
          <w:lang w:eastAsia="es-ES"/>
        </w:rPr>
        <w:t> del fondo común del Régimen Solidario de Prima Media con Prestación Definida</w:t>
      </w:r>
      <w:r w:rsidRPr="000357EE">
        <w:rPr>
          <w:rFonts w:ascii="Arial" w:eastAsia="Times New Roman" w:hAnsi="Arial" w:cs="Arial"/>
          <w:iCs/>
          <w:szCs w:val="24"/>
          <w:lang w:eastAsia="es-ES"/>
        </w:rPr>
        <w:t>, que se produciría si se permitiera que las personas que no han contribuido al </w:t>
      </w:r>
      <w:r w:rsidRPr="000357EE">
        <w:rPr>
          <w:rFonts w:ascii="Arial" w:eastAsia="Times New Roman" w:hAnsi="Arial" w:cs="Arial"/>
          <w:i/>
          <w:iCs/>
          <w:szCs w:val="24"/>
          <w:lang w:eastAsia="es-ES"/>
        </w:rPr>
        <w:t>fondo común</w:t>
      </w:r>
      <w:r w:rsidRPr="000357E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57EE">
        <w:rPr>
          <w:rFonts w:ascii="Arial" w:eastAsia="Times New Roman" w:hAnsi="Arial" w:cs="Arial"/>
          <w:b/>
          <w:iCs/>
          <w:szCs w:val="24"/>
          <w:lang w:eastAsia="es-ES"/>
        </w:rPr>
        <w:t>a poner en riesgo la garantía del derecho irrenunciable a la pensión del resto de cotizantes</w:t>
      </w:r>
      <w:r w:rsidRPr="000357E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57EE">
        <w:rPr>
          <w:rFonts w:ascii="Arial" w:eastAsia="Times New Roman" w:hAnsi="Arial" w:cs="Arial"/>
          <w:b/>
          <w:iCs/>
          <w:szCs w:val="24"/>
          <w:lang w:eastAsia="es-ES"/>
        </w:rPr>
        <w:t>podría llegar a poner en riesgo la garantía del derecho pensional para los actuales y futuros pensionados</w:t>
      </w:r>
      <w:r w:rsidRPr="000357EE">
        <w:rPr>
          <w:rFonts w:ascii="Arial" w:eastAsia="Times New Roman" w:hAnsi="Arial" w:cs="Arial"/>
          <w:iCs/>
          <w:szCs w:val="24"/>
          <w:lang w:eastAsia="es-ES"/>
        </w:rPr>
        <w:t>.</w:t>
      </w:r>
    </w:p>
    <w:p w:rsidR="00A25D38" w:rsidRPr="000357EE" w:rsidRDefault="00A25D38" w:rsidP="00A25D38">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A25D38" w:rsidRPr="000357EE" w:rsidRDefault="00A25D38" w:rsidP="00A25D38">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A25D38" w:rsidRPr="000357EE" w:rsidRDefault="00A25D38" w:rsidP="00A25D38">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A25D38" w:rsidRPr="000357EE" w:rsidRDefault="00A25D38" w:rsidP="00A25D38">
      <w:pPr>
        <w:suppressAutoHyphens/>
        <w:spacing w:after="0" w:line="240" w:lineRule="auto"/>
        <w:ind w:left="426" w:right="420"/>
        <w:jc w:val="both"/>
        <w:rPr>
          <w:rFonts w:ascii="Arial" w:eastAsia="Times New Roman" w:hAnsi="Arial" w:cs="Arial"/>
          <w:b/>
          <w:iCs/>
          <w:szCs w:val="24"/>
          <w:lang w:eastAsia="es-ES"/>
        </w:rPr>
      </w:pPr>
      <w:r w:rsidRPr="000357EE">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57EE">
        <w:rPr>
          <w:rFonts w:ascii="Arial" w:eastAsia="Times New Roman" w:hAnsi="Arial" w:cs="Arial"/>
          <w:iCs/>
          <w:szCs w:val="24"/>
          <w:lang w:eastAsia="es-ES"/>
        </w:rPr>
        <w:t>que</w:t>
      </w:r>
      <w:proofErr w:type="gramEnd"/>
      <w:r w:rsidRPr="000357EE">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57E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57EE">
        <w:rPr>
          <w:rFonts w:ascii="Arial" w:eastAsia="Times New Roman" w:hAnsi="Arial" w:cs="Arial"/>
          <w:iCs/>
          <w:szCs w:val="24"/>
          <w:lang w:eastAsia="es-ES"/>
        </w:rPr>
        <w:t>, cuyo propósito consiste en: </w:t>
      </w:r>
      <w:r w:rsidRPr="000357EE">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357EE">
        <w:rPr>
          <w:rFonts w:ascii="Arial" w:eastAsia="Times New Roman" w:hAnsi="Arial" w:cs="Arial"/>
          <w:iCs/>
          <w:szCs w:val="24"/>
          <w:lang w:eastAsia="es-ES"/>
        </w:rPr>
        <w:t>.”</w:t>
      </w:r>
      <w:r w:rsidRPr="000357EE">
        <w:rPr>
          <w:rFonts w:ascii="Arial" w:eastAsia="Times New Roman" w:hAnsi="Arial" w:cs="Arial"/>
          <w:b/>
          <w:iCs/>
          <w:szCs w:val="24"/>
          <w:lang w:eastAsia="es-ES"/>
        </w:rPr>
        <w:t> </w:t>
      </w:r>
    </w:p>
    <w:p w:rsidR="00A25D38" w:rsidRPr="000357EE" w:rsidRDefault="00A25D38" w:rsidP="00A25D38">
      <w:pPr>
        <w:suppressAutoHyphens/>
        <w:spacing w:after="0"/>
        <w:jc w:val="both"/>
        <w:rPr>
          <w:rFonts w:ascii="Arial" w:eastAsia="Times New Roman" w:hAnsi="Arial" w:cs="Arial"/>
          <w:b/>
          <w:iCs/>
          <w:sz w:val="24"/>
          <w:szCs w:val="24"/>
          <w:lang w:val="es-ES_tradnl" w:eastAsia="es-ES"/>
        </w:rPr>
      </w:pPr>
    </w:p>
    <w:p w:rsidR="00A25D38" w:rsidRPr="000357EE" w:rsidRDefault="00A25D38" w:rsidP="00A25D38">
      <w:pPr>
        <w:suppressAutoHyphens/>
        <w:spacing w:after="0"/>
        <w:jc w:val="both"/>
        <w:rPr>
          <w:rFonts w:ascii="Arial" w:eastAsia="Times New Roman" w:hAnsi="Arial" w:cs="Arial"/>
          <w:b/>
          <w:iCs/>
          <w:sz w:val="24"/>
          <w:szCs w:val="24"/>
          <w:lang w:eastAsia="es-ES"/>
        </w:rPr>
      </w:pPr>
      <w:r w:rsidRPr="000357EE">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357EE">
        <w:rPr>
          <w:rFonts w:ascii="Arial" w:eastAsia="Times New Roman" w:hAnsi="Arial" w:cs="Arial"/>
          <w:b/>
          <w:iCs/>
          <w:sz w:val="24"/>
          <w:szCs w:val="24"/>
          <w:lang w:eastAsia="es-ES"/>
        </w:rPr>
        <w:t>puede llegar a poner en riesgo la garantía del derecho pensional para los actuales y futuros pensionados que si lo hicieron.</w:t>
      </w:r>
    </w:p>
    <w:p w:rsidR="00A25D38" w:rsidRPr="000357EE" w:rsidRDefault="00A25D38" w:rsidP="00A25D38">
      <w:pPr>
        <w:suppressAutoHyphens/>
        <w:spacing w:after="0"/>
        <w:jc w:val="both"/>
        <w:rPr>
          <w:rFonts w:ascii="Arial" w:eastAsia="Times New Roman" w:hAnsi="Arial" w:cs="Arial"/>
          <w:b/>
          <w:iCs/>
          <w:sz w:val="24"/>
          <w:szCs w:val="24"/>
          <w:lang w:eastAsia="es-ES"/>
        </w:rPr>
      </w:pPr>
    </w:p>
    <w:p w:rsidR="00A25D38" w:rsidRPr="000357EE" w:rsidRDefault="00A25D38" w:rsidP="00A25D38">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57EE">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57E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57EE">
        <w:rPr>
          <w:rFonts w:ascii="Arial" w:eastAsia="Times New Roman" w:hAnsi="Arial" w:cs="Arial"/>
          <w:iCs/>
          <w:sz w:val="24"/>
          <w:szCs w:val="24"/>
          <w:lang w:val="es-ES_tradnl" w:eastAsia="es-ES"/>
        </w:rPr>
        <w:t>sucesoral</w:t>
      </w:r>
      <w:proofErr w:type="spellEnd"/>
      <w:r w:rsidRPr="000357EE">
        <w:rPr>
          <w:rFonts w:ascii="Arial" w:eastAsia="Times New Roman" w:hAnsi="Arial" w:cs="Arial"/>
          <w:iCs/>
          <w:sz w:val="24"/>
          <w:szCs w:val="24"/>
          <w:lang w:val="es-ES_tradnl" w:eastAsia="es-ES"/>
        </w:rPr>
        <w:t>, etc.</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w:t>
      </w:r>
      <w:r w:rsidRPr="000357EE">
        <w:rPr>
          <w:rFonts w:ascii="Arial" w:eastAsia="Times New Roman" w:hAnsi="Arial" w:cs="Arial"/>
          <w:sz w:val="24"/>
          <w:szCs w:val="24"/>
          <w:lang w:val="es-ES_tradnl" w:eastAsia="es-ES"/>
        </w:rPr>
        <w:lastRenderedPageBreak/>
        <w:t>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i/>
          <w:sz w:val="24"/>
          <w:szCs w:val="24"/>
          <w:lang w:val="es-ES_tradnl" w:eastAsia="es-ES"/>
        </w:rPr>
      </w:pPr>
      <w:r w:rsidRPr="000357EE">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57EE">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357EE">
        <w:rPr>
          <w:rFonts w:ascii="Arial" w:eastAsia="Times New Roman" w:hAnsi="Arial" w:cs="Arial"/>
          <w:i/>
          <w:sz w:val="24"/>
          <w:szCs w:val="24"/>
          <w:lang w:val="es-ES_tradnl" w:eastAsia="es-ES"/>
        </w:rPr>
        <w:t>”.</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57EE">
        <w:rPr>
          <w:rFonts w:ascii="Arial" w:eastAsia="Times New Roman" w:hAnsi="Arial" w:cs="Arial"/>
          <w:sz w:val="24"/>
          <w:szCs w:val="24"/>
          <w:lang w:val="es-ES" w:eastAsia="es-ES"/>
        </w:rPr>
        <w:t xml:space="preserve"> </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57EE">
        <w:rPr>
          <w:rFonts w:ascii="Arial" w:eastAsia="Times New Roman" w:hAnsi="Arial" w:cs="Arial"/>
          <w:sz w:val="24"/>
          <w:szCs w:val="24"/>
          <w:lang w:val="es-ES_tradnl" w:eastAsia="es-ES"/>
        </w:rPr>
        <w:t>pero</w:t>
      </w:r>
      <w:proofErr w:type="gramEnd"/>
      <w:r w:rsidRPr="000357EE">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b/>
          <w:szCs w:val="24"/>
          <w:lang w:eastAsia="es-ES"/>
        </w:rPr>
        <w:t>“Artículo 10</w:t>
      </w:r>
      <w:r w:rsidRPr="000357EE">
        <w:rPr>
          <w:rFonts w:ascii="Arial" w:eastAsia="Times New Roman" w:hAnsi="Arial" w:cs="Arial"/>
          <w:b/>
          <w:bCs/>
          <w:szCs w:val="24"/>
          <w:lang w:eastAsia="es-ES"/>
        </w:rPr>
        <w:t>.</w:t>
      </w:r>
      <w:r w:rsidRPr="000357EE">
        <w:rPr>
          <w:rFonts w:ascii="Arial" w:eastAsia="Times New Roman" w:hAnsi="Arial" w:cs="Arial"/>
          <w:b/>
          <w:szCs w:val="24"/>
          <w:lang w:eastAsia="es-ES"/>
        </w:rPr>
        <w:t xml:space="preserve"> RESPONSABILIDAD DE LOS PROMOTORES. </w:t>
      </w:r>
      <w:r w:rsidRPr="000357E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57E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57EE">
        <w:rPr>
          <w:rFonts w:ascii="Arial" w:eastAsia="Times New Roman" w:hAnsi="Arial" w:cs="Arial"/>
          <w:szCs w:val="24"/>
          <w:lang w:eastAsia="es-ES"/>
        </w:rPr>
        <w:t xml:space="preserve"> (Negrillas y subrayas fuera del texto)</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lastRenderedPageBreak/>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A25D38" w:rsidRPr="000357EE" w:rsidRDefault="00A25D38" w:rsidP="00A25D38">
      <w:pPr>
        <w:suppressAutoHyphens/>
        <w:spacing w:after="0"/>
        <w:jc w:val="both"/>
        <w:rPr>
          <w:rFonts w:ascii="Arial" w:eastAsia="Times New Roman" w:hAnsi="Arial" w:cs="Arial"/>
          <w:sz w:val="24"/>
          <w:szCs w:val="24"/>
          <w:lang w:val="es-ES_tradnl" w:eastAsia="es-ES"/>
        </w:rPr>
      </w:pPr>
    </w:p>
    <w:p w:rsidR="00A25D38" w:rsidRPr="000357EE" w:rsidRDefault="00A25D38" w:rsidP="00A25D38">
      <w:pPr>
        <w:spacing w:after="0"/>
        <w:jc w:val="both"/>
        <w:rPr>
          <w:rFonts w:ascii="Arial" w:eastAsia="Times New Roman" w:hAnsi="Arial" w:cs="Arial"/>
          <w:sz w:val="24"/>
          <w:szCs w:val="24"/>
          <w:lang w:eastAsia="es-ES"/>
        </w:rPr>
      </w:pPr>
      <w:r w:rsidRPr="000357EE">
        <w:rPr>
          <w:rFonts w:ascii="Arial" w:eastAsia="Times New Roman" w:hAnsi="Arial" w:cs="Arial"/>
          <w:sz w:val="24"/>
          <w:szCs w:val="24"/>
          <w:lang w:eastAsia="es-ES"/>
        </w:rPr>
        <w:t>Dejo así aclarado mi voto.</w:t>
      </w:r>
    </w:p>
    <w:p w:rsidR="00A25D38" w:rsidRPr="000357EE" w:rsidRDefault="00A25D38" w:rsidP="00A25D38">
      <w:pPr>
        <w:spacing w:after="0"/>
        <w:jc w:val="both"/>
        <w:rPr>
          <w:rFonts w:ascii="Arial" w:hAnsi="Arial" w:cs="Arial"/>
          <w:sz w:val="24"/>
          <w:szCs w:val="24"/>
        </w:rPr>
      </w:pPr>
    </w:p>
    <w:p w:rsidR="00A25D38" w:rsidRPr="000357EE" w:rsidRDefault="00A25D38" w:rsidP="00A25D38">
      <w:pPr>
        <w:spacing w:after="0"/>
        <w:jc w:val="both"/>
        <w:rPr>
          <w:rFonts w:ascii="Arial" w:eastAsia="Times New Roman" w:hAnsi="Arial" w:cs="Arial"/>
          <w:sz w:val="24"/>
          <w:szCs w:val="24"/>
        </w:rPr>
      </w:pPr>
    </w:p>
    <w:p w:rsidR="00A25D38" w:rsidRPr="000357EE" w:rsidRDefault="00A25D38" w:rsidP="00A25D38">
      <w:pPr>
        <w:spacing w:after="0"/>
        <w:jc w:val="both"/>
        <w:rPr>
          <w:rFonts w:ascii="Arial" w:eastAsia="Times New Roman" w:hAnsi="Arial" w:cs="Arial"/>
          <w:sz w:val="24"/>
          <w:szCs w:val="24"/>
        </w:rPr>
      </w:pPr>
    </w:p>
    <w:p w:rsidR="00A25D38" w:rsidRPr="000357EE" w:rsidRDefault="00A25D38" w:rsidP="00A25D38">
      <w:pPr>
        <w:spacing w:after="0"/>
        <w:jc w:val="both"/>
        <w:rPr>
          <w:rFonts w:ascii="Arial" w:eastAsia="Times New Roman" w:hAnsi="Arial" w:cs="Arial"/>
          <w:sz w:val="24"/>
          <w:szCs w:val="24"/>
        </w:rPr>
      </w:pPr>
    </w:p>
    <w:p w:rsidR="00A25D38" w:rsidRPr="000357EE" w:rsidRDefault="00A25D38" w:rsidP="00A25D38">
      <w:pPr>
        <w:widowControl w:val="0"/>
        <w:autoSpaceDE w:val="0"/>
        <w:autoSpaceDN w:val="0"/>
        <w:adjustRightInd w:val="0"/>
        <w:spacing w:after="0"/>
        <w:jc w:val="center"/>
        <w:rPr>
          <w:rFonts w:ascii="Arial" w:eastAsia="Times New Roman" w:hAnsi="Arial" w:cs="Arial"/>
          <w:b/>
          <w:sz w:val="24"/>
          <w:szCs w:val="24"/>
        </w:rPr>
      </w:pPr>
      <w:r w:rsidRPr="000357EE">
        <w:rPr>
          <w:rFonts w:ascii="Arial" w:eastAsia="Times New Roman" w:hAnsi="Arial" w:cs="Arial"/>
          <w:b/>
          <w:sz w:val="24"/>
          <w:szCs w:val="24"/>
        </w:rPr>
        <w:t>JULIO CÉSAR SALAZAR MUÑOZ</w:t>
      </w:r>
    </w:p>
    <w:p w:rsidR="00A25D38" w:rsidRPr="00A25D38" w:rsidRDefault="00A25D38" w:rsidP="00A25D38">
      <w:pPr>
        <w:widowControl w:val="0"/>
        <w:autoSpaceDE w:val="0"/>
        <w:autoSpaceDN w:val="0"/>
        <w:adjustRightInd w:val="0"/>
        <w:spacing w:after="0"/>
        <w:jc w:val="center"/>
        <w:rPr>
          <w:rFonts w:ascii="Arial" w:eastAsia="Times New Roman" w:hAnsi="Arial" w:cs="Arial"/>
          <w:sz w:val="24"/>
          <w:szCs w:val="24"/>
        </w:rPr>
      </w:pPr>
      <w:r w:rsidRPr="000357EE">
        <w:rPr>
          <w:rFonts w:ascii="Arial" w:eastAsia="Times New Roman" w:hAnsi="Arial" w:cs="Arial"/>
          <w:sz w:val="24"/>
          <w:szCs w:val="24"/>
        </w:rPr>
        <w:t>Magistrado</w:t>
      </w:r>
    </w:p>
    <w:sectPr w:rsidR="00A25D38" w:rsidRPr="00A25D38" w:rsidSect="00670DD8">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B8C1D0" w16cex:dateUtc="2021-06-09T15:53:34.315Z"/>
  <w16cex:commentExtensible w16cex:durableId="37F59131" w16cex:dateUtc="2021-06-15T15:59:28.9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C95" w:rsidRDefault="00D72C95">
      <w:pPr>
        <w:spacing w:after="0" w:line="240" w:lineRule="auto"/>
      </w:pPr>
      <w:r>
        <w:separator/>
      </w:r>
    </w:p>
  </w:endnote>
  <w:endnote w:type="continuationSeparator" w:id="0">
    <w:p w:rsidR="00D72C95" w:rsidRDefault="00D72C95">
      <w:pPr>
        <w:spacing w:after="0" w:line="240" w:lineRule="auto"/>
      </w:pPr>
      <w:r>
        <w:continuationSeparator/>
      </w:r>
    </w:p>
  </w:endnote>
  <w:endnote w:type="continuationNotice" w:id="1">
    <w:p w:rsidR="00D72C95" w:rsidRDefault="00D72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5758"/>
      <w:docPartObj>
        <w:docPartGallery w:val="Page Numbers (Bottom of Page)"/>
        <w:docPartUnique/>
      </w:docPartObj>
    </w:sdtPr>
    <w:sdtEndPr>
      <w:rPr>
        <w:rFonts w:ascii="Arial" w:hAnsi="Arial" w:cs="Arial"/>
        <w:sz w:val="18"/>
        <w:szCs w:val="16"/>
      </w:rPr>
    </w:sdtEndPr>
    <w:sdtContent>
      <w:p w:rsidR="004F31DD" w:rsidRPr="00AA72F1" w:rsidRDefault="00731B27" w:rsidP="00AA72F1">
        <w:pPr>
          <w:pStyle w:val="Piedepgina"/>
          <w:spacing w:after="0"/>
          <w:jc w:val="right"/>
          <w:rPr>
            <w:rFonts w:ascii="Arial" w:hAnsi="Arial" w:cs="Arial"/>
            <w:sz w:val="18"/>
            <w:szCs w:val="16"/>
          </w:rPr>
        </w:pPr>
        <w:r w:rsidRPr="00AA72F1">
          <w:rPr>
            <w:rFonts w:ascii="Arial" w:hAnsi="Arial" w:cs="Arial"/>
            <w:sz w:val="18"/>
            <w:szCs w:val="16"/>
          </w:rPr>
          <w:fldChar w:fldCharType="begin"/>
        </w:r>
        <w:r w:rsidRPr="00AA72F1">
          <w:rPr>
            <w:rFonts w:ascii="Arial" w:hAnsi="Arial" w:cs="Arial"/>
            <w:sz w:val="18"/>
            <w:szCs w:val="16"/>
          </w:rPr>
          <w:instrText xml:space="preserve"> PAGE   \* MERGEFORMAT </w:instrText>
        </w:r>
        <w:r w:rsidRPr="00AA72F1">
          <w:rPr>
            <w:rFonts w:ascii="Arial" w:hAnsi="Arial" w:cs="Arial"/>
            <w:sz w:val="18"/>
            <w:szCs w:val="16"/>
          </w:rPr>
          <w:fldChar w:fldCharType="separate"/>
        </w:r>
        <w:r w:rsidR="004F31DD" w:rsidRPr="00AA72F1">
          <w:rPr>
            <w:rFonts w:ascii="Arial" w:hAnsi="Arial" w:cs="Arial"/>
            <w:sz w:val="18"/>
            <w:szCs w:val="16"/>
          </w:rPr>
          <w:t>25</w:t>
        </w:r>
        <w:r w:rsidRPr="00AA72F1">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C95" w:rsidRDefault="00D72C95">
      <w:pPr>
        <w:spacing w:after="0" w:line="240" w:lineRule="auto"/>
      </w:pPr>
      <w:r>
        <w:separator/>
      </w:r>
    </w:p>
  </w:footnote>
  <w:footnote w:type="continuationSeparator" w:id="0">
    <w:p w:rsidR="00D72C95" w:rsidRDefault="00D72C95">
      <w:pPr>
        <w:spacing w:after="0" w:line="240" w:lineRule="auto"/>
      </w:pPr>
      <w:r>
        <w:continuationSeparator/>
      </w:r>
    </w:p>
  </w:footnote>
  <w:footnote w:type="continuationNotice" w:id="1">
    <w:p w:rsidR="00D72C95" w:rsidRDefault="00D72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2F1" w:rsidRPr="00AA72F1" w:rsidRDefault="004F31DD" w:rsidP="004F31DD">
    <w:pPr>
      <w:pStyle w:val="Encabezado"/>
      <w:jc w:val="center"/>
      <w:rPr>
        <w:rFonts w:ascii="Arial" w:hAnsi="Arial" w:cs="Arial"/>
        <w:sz w:val="18"/>
        <w:szCs w:val="16"/>
      </w:rPr>
    </w:pPr>
    <w:r w:rsidRPr="00AA72F1">
      <w:rPr>
        <w:rFonts w:ascii="Arial" w:hAnsi="Arial" w:cs="Arial"/>
        <w:sz w:val="18"/>
        <w:szCs w:val="16"/>
      </w:rPr>
      <w:t>Luz Yanira Garzón Ardila Vs Colpensiones y otra</w:t>
    </w:r>
  </w:p>
  <w:p w:rsidR="004F31DD" w:rsidRPr="00AA72F1" w:rsidRDefault="004F31DD" w:rsidP="00AA72F1">
    <w:pPr>
      <w:pStyle w:val="Encabezado"/>
      <w:jc w:val="center"/>
      <w:rPr>
        <w:rFonts w:ascii="Arial" w:hAnsi="Arial" w:cs="Arial"/>
        <w:sz w:val="18"/>
        <w:szCs w:val="16"/>
      </w:rPr>
    </w:pPr>
    <w:r w:rsidRPr="00AA72F1">
      <w:rPr>
        <w:rFonts w:ascii="Arial" w:hAnsi="Arial" w:cs="Arial"/>
        <w:sz w:val="18"/>
        <w:szCs w:val="16"/>
      </w:rPr>
      <w:t>Rad. 66001310500520180033201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937BE"/>
    <w:rsid w:val="00175F5A"/>
    <w:rsid w:val="00217807"/>
    <w:rsid w:val="002E6463"/>
    <w:rsid w:val="003022BA"/>
    <w:rsid w:val="0042661F"/>
    <w:rsid w:val="004E727D"/>
    <w:rsid w:val="004F31DD"/>
    <w:rsid w:val="00587005"/>
    <w:rsid w:val="00595B42"/>
    <w:rsid w:val="006208FE"/>
    <w:rsid w:val="00670DD8"/>
    <w:rsid w:val="006937BE"/>
    <w:rsid w:val="00731B27"/>
    <w:rsid w:val="007C0DFC"/>
    <w:rsid w:val="0096525D"/>
    <w:rsid w:val="00A25D38"/>
    <w:rsid w:val="00AA0321"/>
    <w:rsid w:val="00AA72F1"/>
    <w:rsid w:val="00B16981"/>
    <w:rsid w:val="00B6756D"/>
    <w:rsid w:val="00BA2D8A"/>
    <w:rsid w:val="00BF729C"/>
    <w:rsid w:val="00CC40E9"/>
    <w:rsid w:val="00CC5044"/>
    <w:rsid w:val="00D72C95"/>
    <w:rsid w:val="00E479C8"/>
    <w:rsid w:val="00F05D77"/>
    <w:rsid w:val="00F52022"/>
    <w:rsid w:val="00FC23A2"/>
    <w:rsid w:val="05DDC327"/>
    <w:rsid w:val="0B3C1F96"/>
    <w:rsid w:val="0BB10907"/>
    <w:rsid w:val="0FE78A16"/>
    <w:rsid w:val="1125356F"/>
    <w:rsid w:val="15AE198C"/>
    <w:rsid w:val="1BBFF9BA"/>
    <w:rsid w:val="341A1740"/>
    <w:rsid w:val="554F883B"/>
    <w:rsid w:val="579FE95F"/>
    <w:rsid w:val="699B0F86"/>
    <w:rsid w:val="7C6E0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45E8"/>
  <w15:docId w15:val="{8417B6F1-B552-467A-833B-BDCF53C1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7B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937BE"/>
    <w:pPr>
      <w:tabs>
        <w:tab w:val="center" w:pos="4419"/>
        <w:tab w:val="right" w:pos="8838"/>
      </w:tabs>
    </w:pPr>
  </w:style>
  <w:style w:type="character" w:customStyle="1" w:styleId="PiedepginaCar">
    <w:name w:val="Pie de página Car"/>
    <w:basedOn w:val="Fuentedeprrafopredeter"/>
    <w:link w:val="Piedepgina"/>
    <w:uiPriority w:val="99"/>
    <w:rsid w:val="006937BE"/>
    <w:rPr>
      <w:rFonts w:ascii="Calibri" w:eastAsia="Calibri" w:hAnsi="Calibri" w:cs="Times New Roman"/>
    </w:rPr>
  </w:style>
  <w:style w:type="paragraph" w:customStyle="1" w:styleId="paragraph">
    <w:name w:val="paragraph"/>
    <w:basedOn w:val="Normal"/>
    <w:rsid w:val="006937B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6937BE"/>
  </w:style>
  <w:style w:type="character" w:customStyle="1" w:styleId="eop">
    <w:name w:val="eop"/>
    <w:rsid w:val="006937BE"/>
  </w:style>
  <w:style w:type="paragraph" w:styleId="Textocomentario">
    <w:name w:val="annotation text"/>
    <w:basedOn w:val="Normal"/>
    <w:link w:val="TextocomentarioCar"/>
    <w:uiPriority w:val="99"/>
    <w:semiHidden/>
    <w:unhideWhenUsed/>
    <w:rsid w:val="003022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22BA"/>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3022BA"/>
    <w:rPr>
      <w:sz w:val="16"/>
      <w:szCs w:val="16"/>
    </w:rPr>
  </w:style>
  <w:style w:type="paragraph" w:styleId="Textodeglobo">
    <w:name w:val="Balloon Text"/>
    <w:basedOn w:val="Normal"/>
    <w:link w:val="TextodegloboCar"/>
    <w:uiPriority w:val="99"/>
    <w:semiHidden/>
    <w:unhideWhenUsed/>
    <w:rsid w:val="007C0D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DFC"/>
    <w:rPr>
      <w:rFonts w:ascii="Segoe UI" w:eastAsia="Calibri" w:hAnsi="Segoe UI" w:cs="Segoe UI"/>
      <w:sz w:val="18"/>
      <w:szCs w:val="18"/>
    </w:rPr>
  </w:style>
  <w:style w:type="paragraph" w:styleId="Encabezado">
    <w:name w:val="header"/>
    <w:basedOn w:val="Normal"/>
    <w:link w:val="EncabezadoCar"/>
    <w:uiPriority w:val="99"/>
    <w:unhideWhenUsed/>
    <w:rsid w:val="00BA2D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D8A"/>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C0DFC"/>
    <w:rPr>
      <w:b/>
      <w:bCs/>
    </w:rPr>
  </w:style>
  <w:style w:type="character" w:customStyle="1" w:styleId="AsuntodelcomentarioCar">
    <w:name w:val="Asunto del comentario Car"/>
    <w:basedOn w:val="TextocomentarioCar"/>
    <w:link w:val="Asuntodelcomentario"/>
    <w:uiPriority w:val="99"/>
    <w:semiHidden/>
    <w:rsid w:val="007C0DFC"/>
    <w:rPr>
      <w:rFonts w:ascii="Calibri" w:eastAsia="Calibri" w:hAnsi="Calibri" w:cs="Times New Roman"/>
      <w:b/>
      <w:bCs/>
      <w:sz w:val="20"/>
      <w:szCs w:val="20"/>
    </w:rPr>
  </w:style>
  <w:style w:type="paragraph" w:styleId="Textoindependiente">
    <w:name w:val="Body Text"/>
    <w:basedOn w:val="Normal"/>
    <w:link w:val="TextoindependienteCar"/>
    <w:rsid w:val="00A25D38"/>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A25D38"/>
    <w:rPr>
      <w:rFonts w:ascii="Arial" w:eastAsia="Times New Roman" w:hAnsi="Arial" w:cs="Times New Roman"/>
      <w:sz w:val="26"/>
      <w:szCs w:val="20"/>
      <w:lang w:val="es-ES_tradnl" w:eastAsia="es-ES"/>
    </w:rPr>
  </w:style>
  <w:style w:type="paragraph" w:styleId="Sinespaciado">
    <w:name w:val="No Spacing"/>
    <w:uiPriority w:val="1"/>
    <w:qFormat/>
    <w:rsid w:val="00A25D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b0fc4ca3b9a84627"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6A387-8DC0-4C89-B9F9-812E9054C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7B821-14D2-4153-8F91-779B19E886A1}">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D9AFD3E6-AB28-4125-9925-2FC2C95FF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11491</Words>
  <Characters>63203</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cp:revision>
  <dcterms:created xsi:type="dcterms:W3CDTF">2021-06-03T18:40:00Z</dcterms:created>
  <dcterms:modified xsi:type="dcterms:W3CDTF">2021-07-21T15:45:00Z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