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1F1" w:rsidRPr="009D61F1" w:rsidRDefault="009D61F1" w:rsidP="009D61F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9D61F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D61F1" w:rsidRPr="009D61F1" w:rsidRDefault="009D61F1" w:rsidP="009D61F1">
      <w:pPr>
        <w:spacing w:after="0" w:line="240" w:lineRule="auto"/>
        <w:jc w:val="both"/>
        <w:rPr>
          <w:rFonts w:ascii="Arial" w:eastAsia="Times New Roman" w:hAnsi="Arial" w:cs="Arial"/>
          <w:sz w:val="20"/>
          <w:szCs w:val="20"/>
          <w:lang w:val="es-419" w:eastAsia="es-ES"/>
        </w:rPr>
      </w:pPr>
    </w:p>
    <w:p w:rsidR="009D61F1" w:rsidRPr="009D61F1" w:rsidRDefault="009D61F1" w:rsidP="009D61F1">
      <w:pPr>
        <w:spacing w:after="0" w:line="240" w:lineRule="auto"/>
        <w:jc w:val="both"/>
        <w:rPr>
          <w:rFonts w:ascii="Arial" w:eastAsia="Times New Roman" w:hAnsi="Arial" w:cs="Arial"/>
          <w:sz w:val="20"/>
          <w:szCs w:val="20"/>
          <w:lang w:val="es-419" w:eastAsia="es-ES"/>
        </w:rPr>
      </w:pPr>
      <w:r w:rsidRPr="009D61F1">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D61F1">
        <w:rPr>
          <w:rFonts w:ascii="Arial" w:eastAsia="Times New Roman" w:hAnsi="Arial" w:cs="Arial"/>
          <w:sz w:val="20"/>
          <w:szCs w:val="20"/>
          <w:lang w:val="es-419" w:eastAsia="es-ES"/>
        </w:rPr>
        <w:t>Auto de 4 de agosto de 2021</w:t>
      </w:r>
    </w:p>
    <w:p w:rsidR="009D61F1" w:rsidRPr="009D61F1" w:rsidRDefault="009D61F1" w:rsidP="009D61F1">
      <w:pPr>
        <w:spacing w:after="0" w:line="240" w:lineRule="auto"/>
        <w:jc w:val="both"/>
        <w:rPr>
          <w:rFonts w:ascii="Arial" w:eastAsia="Times New Roman" w:hAnsi="Arial" w:cs="Arial"/>
          <w:sz w:val="20"/>
          <w:szCs w:val="20"/>
          <w:lang w:val="es-419" w:eastAsia="es-ES"/>
        </w:rPr>
      </w:pPr>
      <w:r w:rsidRPr="009D61F1">
        <w:rPr>
          <w:rFonts w:ascii="Arial" w:eastAsia="Times New Roman" w:hAnsi="Arial" w:cs="Arial"/>
          <w:sz w:val="20"/>
          <w:szCs w:val="20"/>
          <w:lang w:val="es-419" w:eastAsia="es-ES"/>
        </w:rPr>
        <w:t>Radicación Nro.:</w:t>
      </w:r>
      <w:r w:rsidRPr="009D61F1">
        <w:rPr>
          <w:rFonts w:ascii="Arial" w:eastAsia="Times New Roman" w:hAnsi="Arial" w:cs="Arial"/>
          <w:sz w:val="20"/>
          <w:szCs w:val="20"/>
          <w:lang w:val="es-419" w:eastAsia="es-ES"/>
        </w:rPr>
        <w:tab/>
        <w:t>66001-31-05-004-2016-00178-01</w:t>
      </w:r>
    </w:p>
    <w:p w:rsidR="009D61F1" w:rsidRPr="009D61F1" w:rsidRDefault="009D61F1" w:rsidP="009D61F1">
      <w:pPr>
        <w:spacing w:after="0" w:line="240" w:lineRule="auto"/>
        <w:jc w:val="both"/>
        <w:rPr>
          <w:rFonts w:ascii="Arial" w:eastAsia="Times New Roman" w:hAnsi="Arial" w:cs="Arial"/>
          <w:sz w:val="20"/>
          <w:szCs w:val="20"/>
          <w:lang w:val="es-419" w:eastAsia="es-ES"/>
        </w:rPr>
      </w:pPr>
      <w:r w:rsidRPr="009D61F1">
        <w:rPr>
          <w:rFonts w:ascii="Arial" w:eastAsia="Times New Roman" w:hAnsi="Arial" w:cs="Arial"/>
          <w:sz w:val="20"/>
          <w:szCs w:val="20"/>
          <w:lang w:val="es-419" w:eastAsia="es-ES"/>
        </w:rPr>
        <w:t>Proceso:</w:t>
      </w:r>
      <w:r w:rsidRPr="009D61F1">
        <w:rPr>
          <w:rFonts w:ascii="Arial" w:eastAsia="Times New Roman" w:hAnsi="Arial" w:cs="Arial"/>
          <w:sz w:val="20"/>
          <w:szCs w:val="20"/>
          <w:lang w:val="es-419" w:eastAsia="es-ES"/>
        </w:rPr>
        <w:tab/>
        <w:t xml:space="preserve">             Ordinario Laboral  </w:t>
      </w:r>
    </w:p>
    <w:p w:rsidR="009D61F1" w:rsidRPr="009D61F1" w:rsidRDefault="009D61F1" w:rsidP="009D61F1">
      <w:pPr>
        <w:spacing w:after="0" w:line="240" w:lineRule="auto"/>
        <w:jc w:val="both"/>
        <w:rPr>
          <w:rFonts w:ascii="Arial" w:eastAsia="Times New Roman" w:hAnsi="Arial" w:cs="Arial"/>
          <w:sz w:val="20"/>
          <w:szCs w:val="20"/>
          <w:lang w:val="es-419" w:eastAsia="es-ES"/>
        </w:rPr>
      </w:pPr>
      <w:r w:rsidRPr="009D61F1">
        <w:rPr>
          <w:rFonts w:ascii="Arial" w:eastAsia="Times New Roman" w:hAnsi="Arial" w:cs="Arial"/>
          <w:sz w:val="20"/>
          <w:szCs w:val="20"/>
          <w:lang w:val="es-419" w:eastAsia="es-ES"/>
        </w:rPr>
        <w:t>Demandante:</w:t>
      </w:r>
      <w:r w:rsidRPr="009D61F1">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D61F1">
        <w:rPr>
          <w:rFonts w:ascii="Arial" w:eastAsia="Times New Roman" w:hAnsi="Arial" w:cs="Arial"/>
          <w:sz w:val="20"/>
          <w:szCs w:val="20"/>
          <w:lang w:val="es-419" w:eastAsia="es-ES"/>
        </w:rPr>
        <w:t>José Antonio Pinilla</w:t>
      </w:r>
    </w:p>
    <w:p w:rsidR="009D61F1" w:rsidRPr="009D61F1" w:rsidRDefault="009D61F1" w:rsidP="009D61F1">
      <w:pPr>
        <w:spacing w:after="0" w:line="240" w:lineRule="auto"/>
        <w:jc w:val="both"/>
        <w:rPr>
          <w:rFonts w:ascii="Arial" w:eastAsia="Times New Roman" w:hAnsi="Arial" w:cs="Arial"/>
          <w:sz w:val="20"/>
          <w:szCs w:val="20"/>
          <w:lang w:val="es-419" w:eastAsia="es-ES"/>
        </w:rPr>
      </w:pPr>
      <w:r w:rsidRPr="009D61F1">
        <w:rPr>
          <w:rFonts w:ascii="Arial" w:eastAsia="Times New Roman" w:hAnsi="Arial" w:cs="Arial"/>
          <w:sz w:val="20"/>
          <w:szCs w:val="20"/>
          <w:lang w:val="es-419" w:eastAsia="es-ES"/>
        </w:rPr>
        <w:t>Demandados:</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proofErr w:type="spellStart"/>
      <w:r w:rsidRPr="009D61F1">
        <w:rPr>
          <w:rFonts w:ascii="Arial" w:eastAsia="Times New Roman" w:hAnsi="Arial" w:cs="Arial"/>
          <w:sz w:val="20"/>
          <w:szCs w:val="20"/>
          <w:lang w:val="es-419" w:eastAsia="es-ES"/>
        </w:rPr>
        <w:t>Cosmitet</w:t>
      </w:r>
      <w:proofErr w:type="spellEnd"/>
      <w:r w:rsidRPr="009D61F1">
        <w:rPr>
          <w:rFonts w:ascii="Arial" w:eastAsia="Times New Roman" w:hAnsi="Arial" w:cs="Arial"/>
          <w:sz w:val="20"/>
          <w:szCs w:val="20"/>
          <w:lang w:val="es-419" w:eastAsia="es-ES"/>
        </w:rPr>
        <w:t xml:space="preserve"> Ltda</w:t>
      </w:r>
      <w:r>
        <w:rPr>
          <w:rFonts w:ascii="Arial" w:eastAsia="Times New Roman" w:hAnsi="Arial" w:cs="Arial"/>
          <w:sz w:val="20"/>
          <w:szCs w:val="20"/>
          <w:lang w:val="es-419" w:eastAsia="es-ES"/>
        </w:rPr>
        <w:t>.</w:t>
      </w:r>
      <w:r w:rsidRPr="009D61F1">
        <w:rPr>
          <w:rFonts w:ascii="Arial" w:eastAsia="Times New Roman" w:hAnsi="Arial" w:cs="Arial"/>
          <w:sz w:val="20"/>
          <w:szCs w:val="20"/>
          <w:lang w:val="es-419" w:eastAsia="es-ES"/>
        </w:rPr>
        <w:t xml:space="preserve"> y otros.</w:t>
      </w:r>
    </w:p>
    <w:p w:rsidR="009D61F1" w:rsidRPr="009D61F1" w:rsidRDefault="009D61F1" w:rsidP="009D61F1">
      <w:pPr>
        <w:spacing w:after="0" w:line="240" w:lineRule="auto"/>
        <w:jc w:val="both"/>
        <w:rPr>
          <w:rFonts w:ascii="Arial" w:eastAsia="Times New Roman" w:hAnsi="Arial" w:cs="Arial"/>
          <w:sz w:val="20"/>
          <w:szCs w:val="20"/>
          <w:lang w:val="es-419" w:eastAsia="es-ES"/>
        </w:rPr>
      </w:pPr>
      <w:r w:rsidRPr="009D61F1">
        <w:rPr>
          <w:rFonts w:ascii="Arial" w:eastAsia="Times New Roman" w:hAnsi="Arial" w:cs="Arial"/>
          <w:sz w:val="20"/>
          <w:szCs w:val="20"/>
          <w:lang w:val="es-419" w:eastAsia="es-ES"/>
        </w:rPr>
        <w:t>Juzgado de origen:</w:t>
      </w:r>
      <w:r w:rsidRPr="009D61F1">
        <w:rPr>
          <w:rFonts w:ascii="Arial" w:eastAsia="Times New Roman" w:hAnsi="Arial" w:cs="Arial"/>
          <w:sz w:val="20"/>
          <w:szCs w:val="20"/>
          <w:lang w:val="es-419" w:eastAsia="es-ES"/>
        </w:rPr>
        <w:tab/>
        <w:t xml:space="preserve">Juzgado Segundo Laboral del Circuito </w:t>
      </w:r>
    </w:p>
    <w:p w:rsidR="009D61F1" w:rsidRPr="009D61F1" w:rsidRDefault="009D61F1" w:rsidP="009D61F1">
      <w:pPr>
        <w:spacing w:after="0" w:line="240" w:lineRule="auto"/>
        <w:jc w:val="both"/>
        <w:rPr>
          <w:rFonts w:ascii="Arial" w:eastAsia="Times New Roman" w:hAnsi="Arial" w:cs="Arial"/>
          <w:sz w:val="20"/>
          <w:szCs w:val="20"/>
          <w:lang w:val="es-419" w:eastAsia="es-ES"/>
        </w:rPr>
      </w:pPr>
      <w:r w:rsidRPr="009D61F1">
        <w:rPr>
          <w:rFonts w:ascii="Arial" w:eastAsia="Times New Roman" w:hAnsi="Arial" w:cs="Arial"/>
          <w:sz w:val="20"/>
          <w:szCs w:val="20"/>
          <w:lang w:val="es-419" w:eastAsia="es-ES"/>
        </w:rPr>
        <w:t>Magistrado Ponente:</w:t>
      </w:r>
      <w:r w:rsidRPr="009D61F1">
        <w:rPr>
          <w:rFonts w:ascii="Arial" w:eastAsia="Times New Roman" w:hAnsi="Arial" w:cs="Arial"/>
          <w:sz w:val="20"/>
          <w:szCs w:val="20"/>
          <w:lang w:val="es-419" w:eastAsia="es-ES"/>
        </w:rPr>
        <w:tab/>
        <w:t>Julio César Salazar Muñoz</w:t>
      </w:r>
    </w:p>
    <w:p w:rsidR="009D61F1" w:rsidRPr="009D61F1" w:rsidRDefault="009D61F1" w:rsidP="009D61F1">
      <w:pPr>
        <w:spacing w:after="0" w:line="240" w:lineRule="auto"/>
        <w:jc w:val="both"/>
        <w:rPr>
          <w:rFonts w:ascii="Arial" w:eastAsia="Times New Roman" w:hAnsi="Arial" w:cs="Arial"/>
          <w:sz w:val="20"/>
          <w:szCs w:val="20"/>
          <w:lang w:val="es-419" w:eastAsia="es-ES"/>
        </w:rPr>
      </w:pPr>
    </w:p>
    <w:p w:rsidR="009D61F1" w:rsidRPr="009D61F1" w:rsidRDefault="00F13C52" w:rsidP="009D61F1">
      <w:pPr>
        <w:spacing w:after="0" w:line="240" w:lineRule="auto"/>
        <w:jc w:val="both"/>
        <w:rPr>
          <w:rFonts w:ascii="Arial" w:eastAsia="Times New Roman" w:hAnsi="Arial" w:cs="Arial"/>
          <w:b/>
          <w:bCs/>
          <w:iCs/>
          <w:sz w:val="20"/>
          <w:szCs w:val="20"/>
          <w:lang w:val="es-419" w:eastAsia="fr-FR"/>
        </w:rPr>
      </w:pPr>
      <w:r w:rsidRPr="009D61F1">
        <w:rPr>
          <w:rFonts w:ascii="Arial" w:eastAsia="Times New Roman" w:hAnsi="Arial" w:cs="Arial"/>
          <w:b/>
          <w:bCs/>
          <w:iCs/>
          <w:sz w:val="20"/>
          <w:szCs w:val="20"/>
          <w:u w:val="single"/>
          <w:lang w:val="es-419" w:eastAsia="fr-FR"/>
        </w:rPr>
        <w:t>TEMAS:</w:t>
      </w:r>
      <w:r w:rsidRPr="009D61F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DECRETO DE PRUEBAS / REQUISITOS / QUE LAS PARTES HUBIEREN INTENTADO CONSEGUIRLAS MEDIANTE DERECHO DE PETICIÓN / DOCUMENTOS CON RESERVA LEGAL / ESTÁN EXENTOS DE DICHO REQUISITO.</w:t>
      </w:r>
    </w:p>
    <w:p w:rsidR="009D61F1" w:rsidRPr="009D61F1" w:rsidRDefault="009D61F1" w:rsidP="009D61F1">
      <w:pPr>
        <w:spacing w:after="0" w:line="240" w:lineRule="auto"/>
        <w:jc w:val="both"/>
        <w:rPr>
          <w:rFonts w:ascii="Arial" w:eastAsia="Times New Roman" w:hAnsi="Arial" w:cs="Arial"/>
          <w:sz w:val="20"/>
          <w:szCs w:val="20"/>
          <w:lang w:val="es-419" w:eastAsia="es-ES"/>
        </w:rPr>
      </w:pPr>
    </w:p>
    <w:p w:rsidR="00E412FD" w:rsidRPr="00E412FD" w:rsidRDefault="00900063" w:rsidP="00E412F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024751" w:rsidRPr="00024751">
        <w:rPr>
          <w:rFonts w:ascii="Arial" w:eastAsia="Times New Roman" w:hAnsi="Arial" w:cs="Arial"/>
          <w:sz w:val="20"/>
          <w:szCs w:val="20"/>
          <w:lang w:val="es-419" w:eastAsia="es-ES"/>
        </w:rPr>
        <w:t>el artículo 173 del Código General del Proceso impone la carga a las partes de respetar y cumplir con las oportunidades y el trámite previamente determinados para solicitar pruebas, con independencia de que los términos procesales conferido para tal fin, les resulte escaso</w:t>
      </w:r>
      <w:r w:rsidR="00E412FD">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 xml:space="preserve"> </w:t>
      </w:r>
      <w:r w:rsidR="00E412FD" w:rsidRPr="00E412FD">
        <w:rPr>
          <w:rFonts w:ascii="Arial" w:eastAsia="Times New Roman" w:hAnsi="Arial" w:cs="Arial"/>
          <w:sz w:val="20"/>
          <w:szCs w:val="20"/>
          <w:lang w:val="es-419" w:eastAsia="es-ES"/>
        </w:rPr>
        <w:t xml:space="preserve">Dice la citada norma: </w:t>
      </w:r>
    </w:p>
    <w:p w:rsidR="00E412FD" w:rsidRPr="00E412FD" w:rsidRDefault="00E412FD" w:rsidP="00E412FD">
      <w:pPr>
        <w:spacing w:after="0" w:line="240" w:lineRule="auto"/>
        <w:jc w:val="both"/>
        <w:rPr>
          <w:rFonts w:ascii="Arial" w:eastAsia="Times New Roman" w:hAnsi="Arial" w:cs="Arial"/>
          <w:sz w:val="20"/>
          <w:szCs w:val="20"/>
          <w:lang w:val="es-419" w:eastAsia="es-ES"/>
        </w:rPr>
      </w:pPr>
    </w:p>
    <w:p w:rsidR="00E412FD" w:rsidRPr="00E412FD" w:rsidRDefault="00E412FD" w:rsidP="00E412FD">
      <w:pPr>
        <w:spacing w:after="0" w:line="240" w:lineRule="auto"/>
        <w:jc w:val="both"/>
        <w:rPr>
          <w:rFonts w:ascii="Arial" w:eastAsia="Times New Roman" w:hAnsi="Arial" w:cs="Arial"/>
          <w:sz w:val="20"/>
          <w:szCs w:val="20"/>
          <w:lang w:val="es-419" w:eastAsia="es-ES"/>
        </w:rPr>
      </w:pPr>
      <w:r w:rsidRPr="00E412FD">
        <w:rPr>
          <w:rFonts w:ascii="Arial" w:eastAsia="Times New Roman" w:hAnsi="Arial" w:cs="Arial"/>
          <w:sz w:val="20"/>
          <w:szCs w:val="20"/>
          <w:lang w:val="es-419" w:eastAsia="es-ES"/>
        </w:rPr>
        <w:t>“Para que sean apreciadas por el juez las pruebas deberán solicitarse, practicarse e incorporarse al proceso dentro de los términos y oportunidades señaladas para ello en este Código</w:t>
      </w:r>
    </w:p>
    <w:p w:rsidR="00E412FD" w:rsidRPr="00E412FD" w:rsidRDefault="00E412FD" w:rsidP="00E412FD">
      <w:pPr>
        <w:spacing w:after="0" w:line="240" w:lineRule="auto"/>
        <w:jc w:val="both"/>
        <w:rPr>
          <w:rFonts w:ascii="Arial" w:eastAsia="Times New Roman" w:hAnsi="Arial" w:cs="Arial"/>
          <w:sz w:val="20"/>
          <w:szCs w:val="20"/>
          <w:lang w:val="es-419" w:eastAsia="es-ES"/>
        </w:rPr>
      </w:pPr>
    </w:p>
    <w:p w:rsidR="009D61F1" w:rsidRPr="009D61F1" w:rsidRDefault="00900063" w:rsidP="00E412F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E412FD" w:rsidRPr="00E412FD">
        <w:rPr>
          <w:rFonts w:ascii="Arial" w:eastAsia="Times New Roman" w:hAnsi="Arial" w:cs="Arial"/>
          <w:sz w:val="20"/>
          <w:szCs w:val="20"/>
          <w:lang w:val="es-419" w:eastAsia="es-ES"/>
        </w:rPr>
        <w:t>(…) El juez se abstendrá de ordenar la práctica de las pruebas que, directamente o por medio de derecho de petición, hubiera podido conseguir la parte que las solicite, salvo cuando la petición no hubiese sido atendida, que lo que deberá acreditarse sumariamente”</w:t>
      </w:r>
      <w:r w:rsidR="00E412FD">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w:t>
      </w:r>
      <w:r w:rsidR="00024751">
        <w:rPr>
          <w:rFonts w:ascii="Arial" w:eastAsia="Times New Roman" w:hAnsi="Arial" w:cs="Arial"/>
          <w:sz w:val="20"/>
          <w:szCs w:val="20"/>
          <w:lang w:val="es-419" w:eastAsia="es-ES"/>
        </w:rPr>
        <w:t>…</w:t>
      </w:r>
      <w:r>
        <w:rPr>
          <w:rFonts w:ascii="Arial" w:eastAsia="Times New Roman" w:hAnsi="Arial" w:cs="Arial"/>
          <w:sz w:val="20"/>
          <w:szCs w:val="20"/>
          <w:lang w:val="es-419" w:eastAsia="es-ES"/>
        </w:rPr>
        <w:t>)</w:t>
      </w:r>
    </w:p>
    <w:p w:rsidR="009D61F1" w:rsidRPr="009D61F1" w:rsidRDefault="009D61F1" w:rsidP="009D61F1">
      <w:pPr>
        <w:spacing w:after="0" w:line="240" w:lineRule="auto"/>
        <w:jc w:val="both"/>
        <w:rPr>
          <w:rFonts w:ascii="Arial" w:eastAsia="Times New Roman" w:hAnsi="Arial" w:cs="Arial"/>
          <w:sz w:val="20"/>
          <w:szCs w:val="20"/>
          <w:lang w:val="es-419" w:eastAsia="es-ES"/>
        </w:rPr>
      </w:pPr>
    </w:p>
    <w:p w:rsidR="009D61F1" w:rsidRPr="009D61F1" w:rsidRDefault="003E4BAF" w:rsidP="009D61F1">
      <w:pPr>
        <w:spacing w:after="0" w:line="240" w:lineRule="auto"/>
        <w:jc w:val="both"/>
        <w:rPr>
          <w:rFonts w:ascii="Arial" w:eastAsia="Times New Roman" w:hAnsi="Arial" w:cs="Arial"/>
          <w:sz w:val="20"/>
          <w:szCs w:val="20"/>
          <w:lang w:val="es-419" w:eastAsia="es-ES"/>
        </w:rPr>
      </w:pPr>
      <w:r w:rsidRPr="003E4BAF">
        <w:rPr>
          <w:rFonts w:ascii="Arial" w:eastAsia="Times New Roman" w:hAnsi="Arial" w:cs="Arial"/>
          <w:sz w:val="20"/>
          <w:szCs w:val="20"/>
          <w:lang w:val="es-419" w:eastAsia="es-ES"/>
        </w:rPr>
        <w:t>De acuerdo con la norma en cita, resulta notorio que su finalidad es lograr la efectiva celeridad y economía procesal dentro del proceso oral, concentrando la etapa probatoria de manera tal que al momento del decreto de pruebas, sólo sean solicitadas aquéllas que las partes estuvieron en la imposibilidad de aportar de manera anticipada</w:t>
      </w:r>
      <w:r>
        <w:rPr>
          <w:rFonts w:ascii="Arial" w:eastAsia="Times New Roman" w:hAnsi="Arial" w:cs="Arial"/>
          <w:sz w:val="20"/>
          <w:szCs w:val="20"/>
          <w:lang w:val="es-419" w:eastAsia="es-ES"/>
        </w:rPr>
        <w:t>. (…)</w:t>
      </w:r>
    </w:p>
    <w:p w:rsidR="009D61F1" w:rsidRPr="009D61F1" w:rsidRDefault="009D61F1" w:rsidP="009D61F1">
      <w:pPr>
        <w:spacing w:after="0" w:line="240" w:lineRule="auto"/>
        <w:jc w:val="both"/>
        <w:rPr>
          <w:rFonts w:ascii="Arial" w:eastAsia="Times New Roman" w:hAnsi="Arial" w:cs="Arial"/>
          <w:sz w:val="20"/>
          <w:szCs w:val="20"/>
          <w:lang w:val="es-419" w:eastAsia="es-ES"/>
        </w:rPr>
      </w:pPr>
    </w:p>
    <w:p w:rsidR="009D61F1" w:rsidRPr="009D61F1" w:rsidRDefault="00F86EF2" w:rsidP="009D61F1">
      <w:pPr>
        <w:spacing w:after="0" w:line="240" w:lineRule="auto"/>
        <w:jc w:val="both"/>
        <w:rPr>
          <w:rFonts w:ascii="Arial" w:eastAsia="Times New Roman" w:hAnsi="Arial" w:cs="Arial"/>
          <w:sz w:val="20"/>
          <w:szCs w:val="20"/>
          <w:lang w:val="es-419" w:eastAsia="es-ES"/>
        </w:rPr>
      </w:pPr>
      <w:r w:rsidRPr="00F86EF2">
        <w:rPr>
          <w:rFonts w:ascii="Arial" w:eastAsia="Times New Roman" w:hAnsi="Arial" w:cs="Arial"/>
          <w:sz w:val="20"/>
          <w:szCs w:val="20"/>
          <w:lang w:val="es-419" w:eastAsia="es-ES"/>
        </w:rPr>
        <w:t xml:space="preserve">Cómo puede verse, en cada una de las disposiciones citadas el interesado tiene la carga probatoria de aportar, en su debida oportunidad, los documentos e informes que pueda obtener sin la mediación judicial y el juez a su vez tiene el deber de decretar y practicar sólo aquéllas pruebas que las partes no se encuentran en la capacidad de presentar, bien sea porque i) no fue atendida la solicitud con la que se buscaba obtenerlas por parte de las autoridades o de los particulares, ii) no fue suministrada a tiempo o, </w:t>
      </w:r>
      <w:proofErr w:type="spellStart"/>
      <w:r w:rsidRPr="00F86EF2">
        <w:rPr>
          <w:rFonts w:ascii="Arial" w:eastAsia="Times New Roman" w:hAnsi="Arial" w:cs="Arial"/>
          <w:sz w:val="20"/>
          <w:szCs w:val="20"/>
          <w:lang w:val="es-419" w:eastAsia="es-ES"/>
        </w:rPr>
        <w:t>iii</w:t>
      </w:r>
      <w:proofErr w:type="spellEnd"/>
      <w:r w:rsidRPr="00F86EF2">
        <w:rPr>
          <w:rFonts w:ascii="Arial" w:eastAsia="Times New Roman" w:hAnsi="Arial" w:cs="Arial"/>
          <w:sz w:val="20"/>
          <w:szCs w:val="20"/>
          <w:lang w:val="es-419" w:eastAsia="es-ES"/>
        </w:rPr>
        <w:t xml:space="preserve">) le fue negada. </w:t>
      </w:r>
      <w:r>
        <w:rPr>
          <w:rFonts w:ascii="Arial" w:eastAsia="Times New Roman" w:hAnsi="Arial" w:cs="Arial"/>
          <w:sz w:val="20"/>
          <w:szCs w:val="20"/>
          <w:lang w:val="es-419" w:eastAsia="es-ES"/>
        </w:rPr>
        <w:t>(…)</w:t>
      </w:r>
    </w:p>
    <w:p w:rsidR="009D61F1" w:rsidRPr="009D61F1" w:rsidRDefault="009D61F1" w:rsidP="009D61F1">
      <w:pPr>
        <w:spacing w:after="0" w:line="240" w:lineRule="auto"/>
        <w:jc w:val="both"/>
        <w:rPr>
          <w:rFonts w:ascii="Arial" w:eastAsia="Times New Roman" w:hAnsi="Arial" w:cs="Arial"/>
          <w:sz w:val="20"/>
          <w:szCs w:val="20"/>
          <w:lang w:val="es-ES" w:eastAsia="es-ES"/>
        </w:rPr>
      </w:pPr>
    </w:p>
    <w:p w:rsidR="009D61F1" w:rsidRDefault="00F86EF2" w:rsidP="009D61F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86EF2">
        <w:rPr>
          <w:rFonts w:ascii="Arial" w:eastAsia="Times New Roman" w:hAnsi="Arial" w:cs="Arial"/>
          <w:sz w:val="20"/>
          <w:szCs w:val="20"/>
          <w:lang w:val="es-ES" w:eastAsia="es-ES"/>
        </w:rPr>
        <w:t>los datos contenidos en la hoja de vida e historia laboral de las personas gozan de reserva legal, pues ellas contienen información personal, privada e íntima, de allí que no se encuentren en bases de datos públicas y de libre acceso y que para obtenerlas se requiere de autorización de su titular, siendo una excepción a la regla la solicitud judicial de dicha información.</w:t>
      </w:r>
      <w:r w:rsidR="00384BF0">
        <w:rPr>
          <w:rFonts w:ascii="Arial" w:eastAsia="Times New Roman" w:hAnsi="Arial" w:cs="Arial"/>
          <w:sz w:val="20"/>
          <w:szCs w:val="20"/>
          <w:lang w:val="es-ES" w:eastAsia="es-ES"/>
        </w:rPr>
        <w:t xml:space="preserve"> (…)</w:t>
      </w:r>
    </w:p>
    <w:p w:rsidR="00384BF0" w:rsidRDefault="00384BF0" w:rsidP="009D61F1">
      <w:pPr>
        <w:spacing w:after="0" w:line="240" w:lineRule="auto"/>
        <w:jc w:val="both"/>
        <w:rPr>
          <w:rFonts w:ascii="Arial" w:eastAsia="Times New Roman" w:hAnsi="Arial" w:cs="Arial"/>
          <w:sz w:val="20"/>
          <w:szCs w:val="20"/>
          <w:lang w:val="es-ES" w:eastAsia="es-ES"/>
        </w:rPr>
      </w:pPr>
    </w:p>
    <w:p w:rsidR="00384BF0" w:rsidRDefault="00384BF0" w:rsidP="009D61F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84BF0">
        <w:rPr>
          <w:rFonts w:ascii="Arial" w:eastAsia="Times New Roman" w:hAnsi="Arial" w:cs="Arial"/>
          <w:sz w:val="20"/>
          <w:szCs w:val="20"/>
          <w:lang w:val="es-ES" w:eastAsia="es-ES"/>
        </w:rPr>
        <w:t>la información que busca la entidad accionada a través del oficio circular dirigida a varias EPS e IPS, así como la que puede aportar Porvenir S.A. y la EPS SOS no hubiera sido posible conseguirla a través de derecho de petición, pues como ya se anotó goza de reserva legal, de allí que no tenía la obligación de agotar esa etapa para que la juez de la causa ordenara su decreto y práctica</w:t>
      </w:r>
      <w:r>
        <w:rPr>
          <w:rFonts w:ascii="Arial" w:eastAsia="Times New Roman" w:hAnsi="Arial" w:cs="Arial"/>
          <w:sz w:val="20"/>
          <w:szCs w:val="20"/>
          <w:lang w:val="es-ES" w:eastAsia="es-ES"/>
        </w:rPr>
        <w:t>…</w:t>
      </w:r>
    </w:p>
    <w:p w:rsidR="00384BF0" w:rsidRPr="009D61F1" w:rsidRDefault="00384BF0" w:rsidP="009D61F1">
      <w:pPr>
        <w:spacing w:after="0" w:line="240" w:lineRule="auto"/>
        <w:jc w:val="both"/>
        <w:rPr>
          <w:rFonts w:ascii="Arial" w:eastAsia="Times New Roman" w:hAnsi="Arial" w:cs="Arial"/>
          <w:sz w:val="20"/>
          <w:szCs w:val="20"/>
          <w:lang w:val="es-ES" w:eastAsia="es-ES"/>
        </w:rPr>
      </w:pPr>
    </w:p>
    <w:p w:rsidR="00F86EF2" w:rsidRDefault="00F86EF2" w:rsidP="009D61F1">
      <w:pPr>
        <w:spacing w:after="0" w:line="240" w:lineRule="auto"/>
        <w:jc w:val="both"/>
        <w:rPr>
          <w:rFonts w:ascii="Arial" w:eastAsia="Times New Roman" w:hAnsi="Arial" w:cs="Arial"/>
          <w:sz w:val="20"/>
          <w:szCs w:val="20"/>
          <w:lang w:val="es-ES" w:eastAsia="es-ES"/>
        </w:rPr>
      </w:pPr>
    </w:p>
    <w:p w:rsidR="00F86EF2" w:rsidRPr="009D61F1" w:rsidRDefault="00F86EF2" w:rsidP="009D61F1">
      <w:pPr>
        <w:spacing w:after="0" w:line="240" w:lineRule="auto"/>
        <w:jc w:val="both"/>
        <w:rPr>
          <w:rFonts w:ascii="Arial" w:eastAsia="Times New Roman" w:hAnsi="Arial" w:cs="Arial"/>
          <w:sz w:val="20"/>
          <w:szCs w:val="20"/>
          <w:lang w:val="es-ES" w:eastAsia="es-ES"/>
        </w:rPr>
      </w:pPr>
    </w:p>
    <w:bookmarkEnd w:id="0"/>
    <w:p w:rsidR="008B42A8" w:rsidRPr="009D61F1" w:rsidRDefault="008B42A8" w:rsidP="009D61F1">
      <w:pPr>
        <w:keepNext/>
        <w:spacing w:after="0"/>
        <w:jc w:val="center"/>
        <w:outlineLvl w:val="2"/>
        <w:rPr>
          <w:rFonts w:ascii="Arial" w:eastAsia="Times New Roman" w:hAnsi="Arial" w:cs="Arial"/>
          <w:b/>
          <w:sz w:val="24"/>
          <w:szCs w:val="24"/>
          <w:lang w:val="es-ES_tradnl" w:eastAsia="es-ES"/>
        </w:rPr>
      </w:pPr>
      <w:r w:rsidRPr="009D61F1">
        <w:rPr>
          <w:rFonts w:ascii="Arial" w:eastAsia="Times New Roman" w:hAnsi="Arial" w:cs="Arial"/>
          <w:b/>
          <w:sz w:val="24"/>
          <w:szCs w:val="24"/>
          <w:lang w:val="es-ES_tradnl" w:eastAsia="es-ES"/>
        </w:rPr>
        <w:t>TRIBUNAL SUPERIOR DEL DISTRITO JUDICIAL</w:t>
      </w:r>
    </w:p>
    <w:p w:rsidR="008B42A8" w:rsidRPr="009D61F1" w:rsidRDefault="008B42A8" w:rsidP="009D61F1">
      <w:pPr>
        <w:spacing w:after="0"/>
        <w:jc w:val="center"/>
        <w:rPr>
          <w:rFonts w:ascii="Arial" w:hAnsi="Arial" w:cs="Arial"/>
          <w:b/>
          <w:sz w:val="24"/>
          <w:szCs w:val="24"/>
        </w:rPr>
      </w:pPr>
      <w:r w:rsidRPr="009D61F1">
        <w:rPr>
          <w:rFonts w:ascii="Arial" w:hAnsi="Arial" w:cs="Arial"/>
          <w:b/>
          <w:sz w:val="24"/>
          <w:szCs w:val="24"/>
        </w:rPr>
        <w:t>SALA LABORAL</w:t>
      </w:r>
    </w:p>
    <w:p w:rsidR="008B42A8" w:rsidRPr="009D61F1" w:rsidRDefault="008B42A8" w:rsidP="009D61F1">
      <w:pPr>
        <w:spacing w:after="0"/>
        <w:jc w:val="center"/>
        <w:rPr>
          <w:rFonts w:ascii="Arial" w:eastAsia="Times New Roman" w:hAnsi="Arial" w:cs="Arial"/>
          <w:b/>
          <w:sz w:val="24"/>
          <w:szCs w:val="24"/>
          <w:lang w:val="es-ES_tradnl" w:eastAsia="es-ES"/>
        </w:rPr>
      </w:pPr>
      <w:r w:rsidRPr="009D61F1">
        <w:rPr>
          <w:rFonts w:ascii="Arial" w:eastAsia="Times New Roman" w:hAnsi="Arial" w:cs="Arial"/>
          <w:b/>
          <w:sz w:val="24"/>
          <w:szCs w:val="24"/>
          <w:lang w:val="es-ES_tradnl" w:eastAsia="es-ES"/>
        </w:rPr>
        <w:t xml:space="preserve">MAGISTRADO PONENTE: JULIO CÉSAR SALAZAR MUÑOZ </w:t>
      </w:r>
    </w:p>
    <w:p w:rsidR="00EB0FBA" w:rsidRDefault="00EB0FBA" w:rsidP="009D61F1">
      <w:pPr>
        <w:spacing w:after="0"/>
        <w:jc w:val="center"/>
        <w:rPr>
          <w:rFonts w:ascii="Arial" w:eastAsia="Times New Roman" w:hAnsi="Arial" w:cs="Arial"/>
          <w:sz w:val="24"/>
          <w:szCs w:val="24"/>
          <w:lang w:val="es-ES_tradnl" w:eastAsia="es-ES"/>
        </w:rPr>
      </w:pPr>
    </w:p>
    <w:p w:rsidR="00E82DC0" w:rsidRPr="009D61F1" w:rsidRDefault="00E82DC0" w:rsidP="009D61F1">
      <w:pPr>
        <w:spacing w:after="0"/>
        <w:jc w:val="center"/>
        <w:rPr>
          <w:rFonts w:ascii="Arial" w:eastAsia="Times New Roman" w:hAnsi="Arial" w:cs="Arial"/>
          <w:sz w:val="24"/>
          <w:szCs w:val="24"/>
          <w:lang w:val="es-ES_tradnl" w:eastAsia="es-ES"/>
        </w:rPr>
      </w:pPr>
      <w:r w:rsidRPr="009D61F1">
        <w:rPr>
          <w:rFonts w:ascii="Arial" w:eastAsia="Times New Roman" w:hAnsi="Arial" w:cs="Arial"/>
          <w:sz w:val="24"/>
          <w:szCs w:val="24"/>
          <w:lang w:val="es-ES_tradnl" w:eastAsia="es-ES"/>
        </w:rPr>
        <w:t xml:space="preserve">Pereira, cuatro </w:t>
      </w:r>
      <w:r w:rsidR="00696E61">
        <w:rPr>
          <w:rFonts w:ascii="Arial" w:eastAsia="Times New Roman" w:hAnsi="Arial" w:cs="Arial"/>
          <w:sz w:val="24"/>
          <w:szCs w:val="24"/>
          <w:lang w:val="es-ES_tradnl" w:eastAsia="es-ES"/>
        </w:rPr>
        <w:t xml:space="preserve">de </w:t>
      </w:r>
      <w:r w:rsidR="00696E61" w:rsidRPr="009D61F1">
        <w:rPr>
          <w:rFonts w:ascii="Arial" w:eastAsia="Times New Roman" w:hAnsi="Arial" w:cs="Arial"/>
          <w:sz w:val="24"/>
          <w:szCs w:val="24"/>
          <w:lang w:val="es-ES_tradnl" w:eastAsia="es-ES"/>
        </w:rPr>
        <w:t xml:space="preserve">agosto </w:t>
      </w:r>
      <w:r w:rsidRPr="009D61F1">
        <w:rPr>
          <w:rFonts w:ascii="Arial" w:eastAsia="Times New Roman" w:hAnsi="Arial" w:cs="Arial"/>
          <w:sz w:val="24"/>
          <w:szCs w:val="24"/>
          <w:lang w:val="es-ES_tradnl" w:eastAsia="es-ES"/>
        </w:rPr>
        <w:t>de dos mil veintiuno</w:t>
      </w:r>
    </w:p>
    <w:p w:rsidR="00E82DC0" w:rsidRPr="009D61F1" w:rsidRDefault="00E82DC0" w:rsidP="009D61F1">
      <w:pPr>
        <w:spacing w:after="0"/>
        <w:jc w:val="center"/>
        <w:rPr>
          <w:rFonts w:ascii="Arial" w:eastAsia="Times New Roman" w:hAnsi="Arial" w:cs="Arial"/>
          <w:sz w:val="24"/>
          <w:szCs w:val="24"/>
          <w:lang w:val="es-ES_tradnl" w:eastAsia="es-ES"/>
        </w:rPr>
      </w:pPr>
      <w:r w:rsidRPr="009D61F1">
        <w:rPr>
          <w:rFonts w:ascii="Arial" w:eastAsia="Times New Roman" w:hAnsi="Arial" w:cs="Arial"/>
          <w:sz w:val="24"/>
          <w:szCs w:val="24"/>
          <w:lang w:val="es-ES_tradnl" w:eastAsia="es-ES"/>
        </w:rPr>
        <w:t xml:space="preserve">Acta de Sala de Discusión No </w:t>
      </w:r>
      <w:r w:rsidR="00190705" w:rsidRPr="009D61F1">
        <w:rPr>
          <w:rFonts w:ascii="Arial" w:eastAsia="Times New Roman" w:hAnsi="Arial" w:cs="Arial"/>
          <w:sz w:val="24"/>
          <w:szCs w:val="24"/>
          <w:lang w:val="es-ES_tradnl" w:eastAsia="es-ES"/>
        </w:rPr>
        <w:t>122</w:t>
      </w:r>
      <w:r w:rsidRPr="009D61F1">
        <w:rPr>
          <w:rFonts w:ascii="Arial" w:eastAsia="Times New Roman" w:hAnsi="Arial" w:cs="Arial"/>
          <w:sz w:val="24"/>
          <w:szCs w:val="24"/>
          <w:lang w:val="es-ES_tradnl" w:eastAsia="es-ES"/>
        </w:rPr>
        <w:t xml:space="preserve"> de 2 de agosto de 2021</w:t>
      </w:r>
    </w:p>
    <w:p w:rsidR="008B42A8" w:rsidRPr="009D61F1" w:rsidRDefault="008B42A8" w:rsidP="009D61F1">
      <w:pPr>
        <w:spacing w:after="0"/>
        <w:rPr>
          <w:rFonts w:ascii="Arial" w:hAnsi="Arial" w:cs="Arial"/>
          <w:sz w:val="24"/>
          <w:szCs w:val="24"/>
          <w:lang w:val="es-ES_tradnl"/>
        </w:rPr>
      </w:pPr>
    </w:p>
    <w:p w:rsidR="00647B07" w:rsidRPr="009D61F1" w:rsidRDefault="00647B07" w:rsidP="009D61F1">
      <w:pPr>
        <w:spacing w:after="0"/>
        <w:rPr>
          <w:rFonts w:ascii="Arial" w:hAnsi="Arial" w:cs="Arial"/>
          <w:sz w:val="24"/>
          <w:szCs w:val="24"/>
        </w:rPr>
      </w:pPr>
    </w:p>
    <w:p w:rsidR="005971FE" w:rsidRPr="009D61F1" w:rsidRDefault="00647B07" w:rsidP="009D61F1">
      <w:pPr>
        <w:spacing w:after="0"/>
        <w:jc w:val="both"/>
        <w:rPr>
          <w:rFonts w:ascii="Arial" w:hAnsi="Arial" w:cs="Arial"/>
          <w:sz w:val="24"/>
          <w:szCs w:val="24"/>
        </w:rPr>
      </w:pPr>
      <w:r w:rsidRPr="009D61F1">
        <w:rPr>
          <w:rFonts w:ascii="Arial" w:hAnsi="Arial" w:cs="Arial"/>
          <w:sz w:val="24"/>
          <w:szCs w:val="24"/>
        </w:rPr>
        <w:t xml:space="preserve">Procede la Sala de Decisión Laboral del Tribunal Superior del Distrito Judicial de Pereira a desatar el recurso de apelación interpuesto por </w:t>
      </w:r>
      <w:r w:rsidR="00E82DC0" w:rsidRPr="009D61F1">
        <w:rPr>
          <w:rFonts w:ascii="Arial" w:hAnsi="Arial" w:cs="Arial"/>
          <w:b/>
          <w:bCs/>
          <w:sz w:val="24"/>
          <w:szCs w:val="24"/>
        </w:rPr>
        <w:t>COSMITET LTDA Y OTROS</w:t>
      </w:r>
      <w:r w:rsidRPr="009D61F1">
        <w:rPr>
          <w:rFonts w:ascii="Arial" w:hAnsi="Arial" w:cs="Arial"/>
          <w:sz w:val="24"/>
          <w:szCs w:val="24"/>
        </w:rPr>
        <w:t xml:space="preserve"> en contra del auto proferido por el </w:t>
      </w:r>
      <w:r w:rsidR="005971FE" w:rsidRPr="009D61F1">
        <w:rPr>
          <w:rFonts w:ascii="Arial" w:hAnsi="Arial" w:cs="Arial"/>
          <w:sz w:val="24"/>
          <w:szCs w:val="24"/>
        </w:rPr>
        <w:t>Cuarto L</w:t>
      </w:r>
      <w:r w:rsidRPr="009D61F1">
        <w:rPr>
          <w:rFonts w:ascii="Arial" w:hAnsi="Arial" w:cs="Arial"/>
          <w:sz w:val="24"/>
          <w:szCs w:val="24"/>
        </w:rPr>
        <w:t>aboral del Circuito el</w:t>
      </w:r>
      <w:r w:rsidR="5FF2B0CF" w:rsidRPr="009D61F1">
        <w:rPr>
          <w:rFonts w:ascii="Arial" w:hAnsi="Arial" w:cs="Arial"/>
          <w:sz w:val="24"/>
          <w:szCs w:val="24"/>
        </w:rPr>
        <w:t xml:space="preserve"> 30 de septiembre de 2020</w:t>
      </w:r>
      <w:r w:rsidRPr="009D61F1">
        <w:rPr>
          <w:rFonts w:ascii="Arial" w:hAnsi="Arial" w:cs="Arial"/>
          <w:sz w:val="24"/>
          <w:szCs w:val="24"/>
        </w:rPr>
        <w:t xml:space="preserve"> dentro del proceso ordinario laboral que le promueve </w:t>
      </w:r>
      <w:r w:rsidR="005971FE" w:rsidRPr="009D61F1">
        <w:rPr>
          <w:rFonts w:ascii="Arial" w:hAnsi="Arial" w:cs="Arial"/>
          <w:b/>
          <w:bCs/>
          <w:sz w:val="24"/>
          <w:szCs w:val="24"/>
        </w:rPr>
        <w:t>JOS</w:t>
      </w:r>
      <w:r w:rsidR="00110417">
        <w:rPr>
          <w:rFonts w:ascii="Arial" w:hAnsi="Arial" w:cs="Arial"/>
          <w:b/>
          <w:bCs/>
          <w:sz w:val="24"/>
          <w:szCs w:val="24"/>
        </w:rPr>
        <w:t>É</w:t>
      </w:r>
      <w:r w:rsidR="005971FE" w:rsidRPr="009D61F1">
        <w:rPr>
          <w:rFonts w:ascii="Arial" w:hAnsi="Arial" w:cs="Arial"/>
          <w:b/>
          <w:bCs/>
          <w:sz w:val="24"/>
          <w:szCs w:val="24"/>
        </w:rPr>
        <w:t xml:space="preserve"> </w:t>
      </w:r>
      <w:r w:rsidR="005971FE" w:rsidRPr="009D61F1">
        <w:rPr>
          <w:rFonts w:ascii="Arial" w:hAnsi="Arial" w:cs="Arial"/>
          <w:b/>
          <w:bCs/>
          <w:sz w:val="24"/>
          <w:szCs w:val="24"/>
        </w:rPr>
        <w:lastRenderedPageBreak/>
        <w:t>ANTONIO PINILLA</w:t>
      </w:r>
      <w:r w:rsidR="005971FE" w:rsidRPr="009D61F1">
        <w:rPr>
          <w:rFonts w:ascii="Arial" w:hAnsi="Arial" w:cs="Arial"/>
          <w:sz w:val="24"/>
          <w:szCs w:val="24"/>
        </w:rPr>
        <w:t xml:space="preserve"> </w:t>
      </w:r>
      <w:r w:rsidRPr="009D61F1">
        <w:rPr>
          <w:rFonts w:ascii="Arial" w:hAnsi="Arial" w:cs="Arial"/>
          <w:sz w:val="24"/>
          <w:szCs w:val="24"/>
        </w:rPr>
        <w:t>cuya radicación corresponde al Nº 66001-31-05-00</w:t>
      </w:r>
      <w:r w:rsidR="005971FE" w:rsidRPr="009D61F1">
        <w:rPr>
          <w:rFonts w:ascii="Arial" w:hAnsi="Arial" w:cs="Arial"/>
          <w:sz w:val="24"/>
          <w:szCs w:val="24"/>
        </w:rPr>
        <w:t>4</w:t>
      </w:r>
      <w:r w:rsidRPr="009D61F1">
        <w:rPr>
          <w:rFonts w:ascii="Arial" w:hAnsi="Arial" w:cs="Arial"/>
          <w:sz w:val="24"/>
          <w:szCs w:val="24"/>
        </w:rPr>
        <w:t>-201</w:t>
      </w:r>
      <w:r w:rsidR="005971FE" w:rsidRPr="009D61F1">
        <w:rPr>
          <w:rFonts w:ascii="Arial" w:hAnsi="Arial" w:cs="Arial"/>
          <w:sz w:val="24"/>
          <w:szCs w:val="24"/>
        </w:rPr>
        <w:t>6</w:t>
      </w:r>
      <w:r w:rsidRPr="009D61F1">
        <w:rPr>
          <w:rFonts w:ascii="Arial" w:hAnsi="Arial" w:cs="Arial"/>
          <w:sz w:val="24"/>
          <w:szCs w:val="24"/>
        </w:rPr>
        <w:t>-</w:t>
      </w:r>
      <w:r w:rsidR="005971FE" w:rsidRPr="009D61F1">
        <w:rPr>
          <w:rFonts w:ascii="Arial" w:hAnsi="Arial" w:cs="Arial"/>
          <w:sz w:val="24"/>
          <w:szCs w:val="24"/>
        </w:rPr>
        <w:t>00178-01</w:t>
      </w:r>
      <w:r w:rsidRPr="009D61F1">
        <w:rPr>
          <w:rFonts w:ascii="Arial" w:hAnsi="Arial" w:cs="Arial"/>
          <w:sz w:val="24"/>
          <w:szCs w:val="24"/>
        </w:rPr>
        <w:t>.</w:t>
      </w:r>
    </w:p>
    <w:p w:rsidR="005971FE" w:rsidRPr="009D61F1" w:rsidRDefault="005971FE" w:rsidP="009D61F1">
      <w:pPr>
        <w:spacing w:after="0"/>
        <w:jc w:val="both"/>
        <w:rPr>
          <w:rFonts w:ascii="Arial" w:hAnsi="Arial" w:cs="Arial"/>
          <w:sz w:val="24"/>
          <w:szCs w:val="24"/>
        </w:rPr>
      </w:pPr>
    </w:p>
    <w:p w:rsidR="00647B07" w:rsidRPr="009D61F1" w:rsidRDefault="00647B07" w:rsidP="009D61F1">
      <w:pPr>
        <w:spacing w:after="0"/>
        <w:jc w:val="both"/>
        <w:rPr>
          <w:rFonts w:ascii="Arial" w:hAnsi="Arial" w:cs="Arial"/>
          <w:sz w:val="24"/>
          <w:szCs w:val="24"/>
        </w:rPr>
      </w:pPr>
      <w:r w:rsidRPr="009D61F1">
        <w:rPr>
          <w:rFonts w:ascii="Arial" w:hAnsi="Arial" w:cs="Arial"/>
          <w:sz w:val="24"/>
          <w:szCs w:val="24"/>
        </w:rPr>
        <w:t>Previamente se revisó, discutió y aprobó el proyecto elaborado por el Magistrado ponente que corresponde a los siguientes,</w:t>
      </w:r>
    </w:p>
    <w:p w:rsidR="00647B07" w:rsidRPr="009D61F1" w:rsidRDefault="00647B07" w:rsidP="009D61F1">
      <w:pPr>
        <w:tabs>
          <w:tab w:val="left" w:pos="-720"/>
        </w:tabs>
        <w:suppressAutoHyphens/>
        <w:spacing w:after="0"/>
        <w:jc w:val="both"/>
        <w:rPr>
          <w:rFonts w:ascii="Arial" w:hAnsi="Arial" w:cs="Arial"/>
          <w:sz w:val="24"/>
          <w:szCs w:val="24"/>
        </w:rPr>
      </w:pPr>
    </w:p>
    <w:p w:rsidR="00647B07" w:rsidRPr="009D61F1" w:rsidRDefault="00647B07" w:rsidP="009D61F1">
      <w:pPr>
        <w:pStyle w:val="Ttulo4"/>
        <w:spacing w:line="276" w:lineRule="auto"/>
        <w:rPr>
          <w:rFonts w:cs="Arial"/>
          <w:b/>
          <w:sz w:val="24"/>
          <w:szCs w:val="24"/>
        </w:rPr>
      </w:pPr>
      <w:r w:rsidRPr="009D61F1">
        <w:rPr>
          <w:rFonts w:cs="Arial"/>
          <w:b/>
          <w:sz w:val="24"/>
          <w:szCs w:val="24"/>
        </w:rPr>
        <w:t>ANTECEDENTES</w:t>
      </w:r>
    </w:p>
    <w:p w:rsidR="00647B07" w:rsidRPr="009D61F1" w:rsidRDefault="00647B07" w:rsidP="009D61F1">
      <w:pPr>
        <w:spacing w:after="0"/>
        <w:jc w:val="both"/>
        <w:rPr>
          <w:rFonts w:ascii="Arial" w:hAnsi="Arial" w:cs="Arial"/>
          <w:sz w:val="24"/>
          <w:szCs w:val="24"/>
        </w:rPr>
      </w:pPr>
    </w:p>
    <w:p w:rsidR="00647B07" w:rsidRPr="009D61F1" w:rsidRDefault="00647B07" w:rsidP="009D61F1">
      <w:pPr>
        <w:spacing w:after="0"/>
        <w:jc w:val="both"/>
        <w:rPr>
          <w:rFonts w:ascii="Arial" w:hAnsi="Arial" w:cs="Arial"/>
          <w:sz w:val="24"/>
          <w:szCs w:val="24"/>
        </w:rPr>
      </w:pPr>
      <w:r w:rsidRPr="009D61F1">
        <w:rPr>
          <w:rFonts w:ascii="Arial" w:hAnsi="Arial" w:cs="Arial"/>
          <w:sz w:val="24"/>
          <w:szCs w:val="24"/>
        </w:rPr>
        <w:t>Buscando el reconocimiento de la existencia de un contrato de trabajo entre él y la Corporación de Servicios Médicos Internacionales Them –</w:t>
      </w:r>
      <w:r w:rsidR="00D43AAC">
        <w:rPr>
          <w:rFonts w:ascii="Arial" w:hAnsi="Arial" w:cs="Arial"/>
          <w:sz w:val="24"/>
          <w:szCs w:val="24"/>
        </w:rPr>
        <w:t xml:space="preserve"> </w:t>
      </w:r>
      <w:proofErr w:type="spellStart"/>
      <w:r w:rsidRPr="009D61F1">
        <w:rPr>
          <w:rFonts w:ascii="Arial" w:hAnsi="Arial" w:cs="Arial"/>
          <w:sz w:val="24"/>
          <w:szCs w:val="24"/>
        </w:rPr>
        <w:t>Cosmitet</w:t>
      </w:r>
      <w:proofErr w:type="spellEnd"/>
      <w:r w:rsidRPr="009D61F1">
        <w:rPr>
          <w:rFonts w:ascii="Arial" w:hAnsi="Arial" w:cs="Arial"/>
          <w:sz w:val="24"/>
          <w:szCs w:val="24"/>
        </w:rPr>
        <w:t xml:space="preserve"> Ltda</w:t>
      </w:r>
      <w:r w:rsidR="00D43AAC">
        <w:rPr>
          <w:rFonts w:ascii="Arial" w:hAnsi="Arial" w:cs="Arial"/>
          <w:sz w:val="24"/>
          <w:szCs w:val="24"/>
        </w:rPr>
        <w:t>.</w:t>
      </w:r>
      <w:r w:rsidRPr="009D61F1">
        <w:rPr>
          <w:rFonts w:ascii="Arial" w:hAnsi="Arial" w:cs="Arial"/>
          <w:sz w:val="24"/>
          <w:szCs w:val="24"/>
        </w:rPr>
        <w:t xml:space="preserve"> y sus socios Miguel </w:t>
      </w:r>
      <w:r w:rsidR="00D43AAC" w:rsidRPr="009D61F1">
        <w:rPr>
          <w:rFonts w:ascii="Arial" w:hAnsi="Arial" w:cs="Arial"/>
          <w:sz w:val="24"/>
          <w:szCs w:val="24"/>
        </w:rPr>
        <w:t>Ángel</w:t>
      </w:r>
      <w:r w:rsidRPr="009D61F1">
        <w:rPr>
          <w:rFonts w:ascii="Arial" w:hAnsi="Arial" w:cs="Arial"/>
          <w:sz w:val="24"/>
          <w:szCs w:val="24"/>
        </w:rPr>
        <w:t xml:space="preserve"> Duarte Quintero, Luis Alberto Navarro Barrios, Norman Darío Atehortua y Dionisio Manuel </w:t>
      </w:r>
      <w:proofErr w:type="spellStart"/>
      <w:r w:rsidRPr="009D61F1">
        <w:rPr>
          <w:rFonts w:ascii="Arial" w:hAnsi="Arial" w:cs="Arial"/>
          <w:sz w:val="24"/>
          <w:szCs w:val="24"/>
        </w:rPr>
        <w:t>Alandete</w:t>
      </w:r>
      <w:proofErr w:type="spellEnd"/>
      <w:r w:rsidRPr="009D61F1">
        <w:rPr>
          <w:rFonts w:ascii="Arial" w:hAnsi="Arial" w:cs="Arial"/>
          <w:sz w:val="24"/>
          <w:szCs w:val="24"/>
        </w:rPr>
        <w:t xml:space="preserve"> Herrera y el pago de acreencias laborales derivadas de dicha declaración, el señor José Antonio Pinilla acudió a la jurisdicci</w:t>
      </w:r>
      <w:r w:rsidR="00244872" w:rsidRPr="009D61F1">
        <w:rPr>
          <w:rFonts w:ascii="Arial" w:hAnsi="Arial" w:cs="Arial"/>
          <w:sz w:val="24"/>
          <w:szCs w:val="24"/>
        </w:rPr>
        <w:t>ón laboral, fundamentando su petición en los hechos narrados en el libelo inicial.</w:t>
      </w:r>
    </w:p>
    <w:p w:rsidR="45DBF83D" w:rsidRPr="009D61F1" w:rsidRDefault="45DBF83D" w:rsidP="009D61F1">
      <w:pPr>
        <w:spacing w:after="0"/>
        <w:jc w:val="both"/>
        <w:rPr>
          <w:rFonts w:ascii="Arial" w:hAnsi="Arial" w:cs="Arial"/>
          <w:sz w:val="24"/>
          <w:szCs w:val="24"/>
        </w:rPr>
      </w:pPr>
    </w:p>
    <w:p w:rsidR="00F32455" w:rsidRPr="009D61F1" w:rsidRDefault="00244872" w:rsidP="009D61F1">
      <w:pPr>
        <w:spacing w:after="0"/>
        <w:jc w:val="both"/>
        <w:rPr>
          <w:rFonts w:ascii="Arial" w:hAnsi="Arial" w:cs="Arial"/>
          <w:sz w:val="24"/>
          <w:szCs w:val="24"/>
        </w:rPr>
      </w:pPr>
      <w:r w:rsidRPr="009D61F1">
        <w:rPr>
          <w:rFonts w:ascii="Arial" w:hAnsi="Arial" w:cs="Arial"/>
          <w:sz w:val="24"/>
          <w:szCs w:val="24"/>
        </w:rPr>
        <w:t>Una vez</w:t>
      </w:r>
      <w:r w:rsidR="005971FE" w:rsidRPr="009D61F1">
        <w:rPr>
          <w:rFonts w:ascii="Arial" w:hAnsi="Arial" w:cs="Arial"/>
          <w:sz w:val="24"/>
          <w:szCs w:val="24"/>
        </w:rPr>
        <w:t xml:space="preserve"> trabada la litis, fueron citadas las partes a la </w:t>
      </w:r>
      <w:r w:rsidR="00647B07" w:rsidRPr="009D61F1">
        <w:rPr>
          <w:rFonts w:ascii="Arial" w:hAnsi="Arial" w:cs="Arial"/>
          <w:sz w:val="24"/>
          <w:szCs w:val="24"/>
        </w:rPr>
        <w:t>audiencia obligatoria de conciliación, decisión de excepciones previas, saneamiento y fijación del  litigio</w:t>
      </w:r>
      <w:r w:rsidR="5E9D99B7" w:rsidRPr="009D61F1">
        <w:rPr>
          <w:rFonts w:ascii="Arial" w:hAnsi="Arial" w:cs="Arial"/>
          <w:sz w:val="24"/>
          <w:szCs w:val="24"/>
        </w:rPr>
        <w:t>, en la que</w:t>
      </w:r>
      <w:r w:rsidR="00647B07" w:rsidRPr="009D61F1">
        <w:rPr>
          <w:rFonts w:ascii="Arial" w:hAnsi="Arial" w:cs="Arial"/>
          <w:sz w:val="24"/>
          <w:szCs w:val="24"/>
        </w:rPr>
        <w:t xml:space="preserve"> se decretaron las pruebas solicitadas por las partes</w:t>
      </w:r>
      <w:r w:rsidR="004919E4" w:rsidRPr="009D61F1">
        <w:rPr>
          <w:rFonts w:ascii="Arial" w:hAnsi="Arial" w:cs="Arial"/>
          <w:sz w:val="24"/>
          <w:szCs w:val="24"/>
        </w:rPr>
        <w:t xml:space="preserve">; no obstante, en lo que atañe a la solicitud de </w:t>
      </w:r>
      <w:proofErr w:type="spellStart"/>
      <w:r w:rsidR="004919E4" w:rsidRPr="009D61F1">
        <w:rPr>
          <w:rFonts w:ascii="Arial" w:hAnsi="Arial" w:cs="Arial"/>
          <w:sz w:val="24"/>
          <w:szCs w:val="24"/>
        </w:rPr>
        <w:t>Cosmitet</w:t>
      </w:r>
      <w:proofErr w:type="spellEnd"/>
      <w:r w:rsidR="004919E4" w:rsidRPr="009D61F1">
        <w:rPr>
          <w:rFonts w:ascii="Arial" w:hAnsi="Arial" w:cs="Arial"/>
          <w:sz w:val="24"/>
          <w:szCs w:val="24"/>
        </w:rPr>
        <w:t xml:space="preserve"> </w:t>
      </w:r>
      <w:r w:rsidR="00D43AAC" w:rsidRPr="009D61F1">
        <w:rPr>
          <w:rFonts w:ascii="Arial" w:hAnsi="Arial" w:cs="Arial"/>
          <w:sz w:val="24"/>
          <w:szCs w:val="24"/>
        </w:rPr>
        <w:t>Ltda.</w:t>
      </w:r>
      <w:r w:rsidR="004919E4" w:rsidRPr="009D61F1">
        <w:rPr>
          <w:rFonts w:ascii="Arial" w:hAnsi="Arial" w:cs="Arial"/>
          <w:sz w:val="24"/>
          <w:szCs w:val="24"/>
        </w:rPr>
        <w:t xml:space="preserve"> de oficiar a </w:t>
      </w:r>
      <w:r w:rsidR="005971FE" w:rsidRPr="009D61F1">
        <w:rPr>
          <w:rFonts w:ascii="Arial" w:hAnsi="Arial" w:cs="Arial"/>
          <w:sz w:val="24"/>
          <w:szCs w:val="24"/>
        </w:rPr>
        <w:t xml:space="preserve">varias </w:t>
      </w:r>
      <w:r w:rsidR="004919E4" w:rsidRPr="009D61F1">
        <w:rPr>
          <w:rFonts w:ascii="Arial" w:hAnsi="Arial" w:cs="Arial"/>
          <w:sz w:val="24"/>
          <w:szCs w:val="24"/>
        </w:rPr>
        <w:t xml:space="preserve">EPS e IPS </w:t>
      </w:r>
      <w:r w:rsidR="005971FE" w:rsidRPr="009D61F1">
        <w:rPr>
          <w:rFonts w:ascii="Arial" w:hAnsi="Arial" w:cs="Arial"/>
          <w:sz w:val="24"/>
          <w:szCs w:val="24"/>
        </w:rPr>
        <w:t xml:space="preserve">y a un Fondo de Pensiones, se </w:t>
      </w:r>
      <w:r w:rsidR="004919E4" w:rsidRPr="009D61F1">
        <w:rPr>
          <w:rFonts w:ascii="Arial" w:hAnsi="Arial" w:cs="Arial"/>
          <w:sz w:val="24"/>
          <w:szCs w:val="24"/>
        </w:rPr>
        <w:t>negó su decreto al advertir que la información pretendida no fue requerida previamente a través de derecho de petición, como lo exige el artículo 173 del Código General del Proceso</w:t>
      </w:r>
      <w:r w:rsidR="003D2628" w:rsidRPr="009D61F1">
        <w:rPr>
          <w:rFonts w:ascii="Arial" w:hAnsi="Arial" w:cs="Arial"/>
          <w:sz w:val="24"/>
          <w:szCs w:val="24"/>
        </w:rPr>
        <w:t xml:space="preserve">. Como apoyo jurisprudencial trajo la providencia proferida por esta Sala de Decisión el 17 de junio de 2019 dentro del radicado corto 2017-00085 y lo anotado en el radicado </w:t>
      </w:r>
      <w:r w:rsidR="008E19A0" w:rsidRPr="009D61F1">
        <w:rPr>
          <w:rFonts w:ascii="Arial" w:hAnsi="Arial" w:cs="Arial"/>
          <w:sz w:val="24"/>
          <w:szCs w:val="24"/>
        </w:rPr>
        <w:t xml:space="preserve">2018-0077 </w:t>
      </w:r>
      <w:r w:rsidR="003D2628" w:rsidRPr="009D61F1">
        <w:rPr>
          <w:rFonts w:ascii="Arial" w:hAnsi="Arial" w:cs="Arial"/>
          <w:sz w:val="24"/>
          <w:szCs w:val="24"/>
        </w:rPr>
        <w:t>iniciado por la señora Adriana Marcela Mendieta Silva</w:t>
      </w:r>
      <w:r w:rsidR="008E19A0" w:rsidRPr="009D61F1">
        <w:rPr>
          <w:rFonts w:ascii="Arial" w:hAnsi="Arial" w:cs="Arial"/>
          <w:sz w:val="24"/>
          <w:szCs w:val="24"/>
        </w:rPr>
        <w:t>.</w:t>
      </w:r>
      <w:r w:rsidR="00F32455" w:rsidRPr="009D61F1">
        <w:rPr>
          <w:rFonts w:ascii="Arial" w:hAnsi="Arial" w:cs="Arial"/>
          <w:sz w:val="24"/>
          <w:szCs w:val="24"/>
        </w:rPr>
        <w:t xml:space="preserve"> </w:t>
      </w:r>
    </w:p>
    <w:p w:rsidR="004919E4" w:rsidRPr="009D61F1" w:rsidRDefault="004919E4" w:rsidP="009D61F1">
      <w:pPr>
        <w:spacing w:after="0"/>
        <w:jc w:val="both"/>
        <w:rPr>
          <w:rFonts w:ascii="Arial" w:hAnsi="Arial" w:cs="Arial"/>
          <w:sz w:val="24"/>
          <w:szCs w:val="24"/>
        </w:rPr>
      </w:pPr>
    </w:p>
    <w:p w:rsidR="008E19A0" w:rsidRPr="009D61F1" w:rsidRDefault="004919E4" w:rsidP="009D61F1">
      <w:pPr>
        <w:spacing w:after="0"/>
        <w:jc w:val="both"/>
        <w:rPr>
          <w:rFonts w:ascii="Arial" w:hAnsi="Arial" w:cs="Arial"/>
          <w:i/>
          <w:iCs/>
          <w:sz w:val="24"/>
          <w:szCs w:val="24"/>
        </w:rPr>
      </w:pPr>
      <w:r w:rsidRPr="009D61F1">
        <w:rPr>
          <w:rFonts w:ascii="Arial" w:hAnsi="Arial" w:cs="Arial"/>
          <w:sz w:val="24"/>
          <w:szCs w:val="24"/>
        </w:rPr>
        <w:t>Inconforme con la decisión, la sociedad accionada interpuso recurso de apelación</w:t>
      </w:r>
      <w:r w:rsidR="008E19A0" w:rsidRPr="009D61F1">
        <w:rPr>
          <w:rFonts w:ascii="Arial" w:hAnsi="Arial" w:cs="Arial"/>
          <w:sz w:val="24"/>
          <w:szCs w:val="24"/>
        </w:rPr>
        <w:t xml:space="preserve">, </w:t>
      </w:r>
      <w:r w:rsidR="00953204" w:rsidRPr="009D61F1">
        <w:rPr>
          <w:rFonts w:ascii="Arial" w:hAnsi="Arial" w:cs="Arial"/>
          <w:sz w:val="24"/>
          <w:szCs w:val="24"/>
        </w:rPr>
        <w:t xml:space="preserve">alegando que el principio de eficacia y economía procesal no se puede respaldar en un mecanismo como el derecho de petición, cuando los términos para obtener respuesta a la solicitud, </w:t>
      </w:r>
      <w:r w:rsidR="75F5565F" w:rsidRPr="009D61F1">
        <w:rPr>
          <w:rFonts w:ascii="Arial" w:hAnsi="Arial" w:cs="Arial"/>
          <w:sz w:val="24"/>
          <w:szCs w:val="24"/>
        </w:rPr>
        <w:t>es el mismo</w:t>
      </w:r>
      <w:r w:rsidR="00953204" w:rsidRPr="009D61F1">
        <w:rPr>
          <w:rFonts w:ascii="Arial" w:hAnsi="Arial" w:cs="Arial"/>
          <w:sz w:val="24"/>
          <w:szCs w:val="24"/>
        </w:rPr>
        <w:t xml:space="preserve"> con el que cuenta </w:t>
      </w:r>
      <w:r w:rsidR="20C800ED" w:rsidRPr="009D61F1">
        <w:rPr>
          <w:rFonts w:ascii="Arial" w:hAnsi="Arial" w:cs="Arial"/>
          <w:sz w:val="24"/>
          <w:szCs w:val="24"/>
        </w:rPr>
        <w:t xml:space="preserve">el demandado </w:t>
      </w:r>
      <w:r w:rsidR="00953204" w:rsidRPr="009D61F1">
        <w:rPr>
          <w:rFonts w:ascii="Arial" w:hAnsi="Arial" w:cs="Arial"/>
          <w:sz w:val="24"/>
          <w:szCs w:val="24"/>
        </w:rPr>
        <w:t xml:space="preserve">para contestar la demanda, lo que convierte en imposible el cumplimiento de la exigencia de </w:t>
      </w:r>
      <w:r w:rsidR="530E951F" w:rsidRPr="009D61F1">
        <w:rPr>
          <w:rFonts w:ascii="Arial" w:hAnsi="Arial" w:cs="Arial"/>
          <w:sz w:val="24"/>
          <w:szCs w:val="24"/>
        </w:rPr>
        <w:t>la a</w:t>
      </w:r>
      <w:r w:rsidR="00953204" w:rsidRPr="009D61F1">
        <w:rPr>
          <w:rFonts w:ascii="Arial" w:hAnsi="Arial" w:cs="Arial"/>
          <w:i/>
          <w:iCs/>
          <w:sz w:val="24"/>
          <w:szCs w:val="24"/>
        </w:rPr>
        <w:t xml:space="preserve"> quo.</w:t>
      </w:r>
    </w:p>
    <w:p w:rsidR="008E19A0" w:rsidRPr="009D61F1" w:rsidRDefault="008E19A0" w:rsidP="009D61F1">
      <w:pPr>
        <w:spacing w:after="0"/>
        <w:jc w:val="both"/>
        <w:rPr>
          <w:rFonts w:ascii="Arial" w:hAnsi="Arial" w:cs="Arial"/>
          <w:sz w:val="24"/>
          <w:szCs w:val="24"/>
        </w:rPr>
      </w:pPr>
    </w:p>
    <w:p w:rsidR="0010421E" w:rsidRPr="009D61F1" w:rsidRDefault="00953204" w:rsidP="009D61F1">
      <w:pPr>
        <w:spacing w:after="0"/>
        <w:jc w:val="both"/>
        <w:rPr>
          <w:rFonts w:ascii="Arial" w:hAnsi="Arial" w:cs="Arial"/>
          <w:sz w:val="24"/>
          <w:szCs w:val="24"/>
        </w:rPr>
      </w:pPr>
      <w:r w:rsidRPr="009D61F1">
        <w:rPr>
          <w:rFonts w:ascii="Arial" w:hAnsi="Arial" w:cs="Arial"/>
          <w:sz w:val="24"/>
          <w:szCs w:val="24"/>
        </w:rPr>
        <w:t xml:space="preserve">Indica que instar a la parte a obrar de ese modo, </w:t>
      </w:r>
      <w:r w:rsidR="0010421E" w:rsidRPr="009D61F1">
        <w:rPr>
          <w:rFonts w:ascii="Arial" w:hAnsi="Arial" w:cs="Arial"/>
          <w:sz w:val="24"/>
          <w:szCs w:val="24"/>
        </w:rPr>
        <w:t>es llevarla a que</w:t>
      </w:r>
      <w:r w:rsidRPr="009D61F1">
        <w:rPr>
          <w:rFonts w:ascii="Arial" w:hAnsi="Arial" w:cs="Arial"/>
          <w:sz w:val="24"/>
          <w:szCs w:val="24"/>
        </w:rPr>
        <w:t xml:space="preserve"> </w:t>
      </w:r>
      <w:r w:rsidR="30075F94" w:rsidRPr="009D61F1">
        <w:rPr>
          <w:rFonts w:ascii="Arial" w:hAnsi="Arial" w:cs="Arial"/>
          <w:sz w:val="24"/>
          <w:szCs w:val="24"/>
        </w:rPr>
        <w:t>“</w:t>
      </w:r>
      <w:r w:rsidRPr="009D61F1">
        <w:rPr>
          <w:rFonts w:ascii="Arial" w:hAnsi="Arial" w:cs="Arial"/>
          <w:i/>
          <w:iCs/>
          <w:sz w:val="24"/>
          <w:szCs w:val="24"/>
        </w:rPr>
        <w:t>prevari</w:t>
      </w:r>
      <w:r w:rsidR="0010421E" w:rsidRPr="009D61F1">
        <w:rPr>
          <w:rFonts w:ascii="Arial" w:hAnsi="Arial" w:cs="Arial"/>
          <w:i/>
          <w:iCs/>
          <w:sz w:val="24"/>
          <w:szCs w:val="24"/>
        </w:rPr>
        <w:t>que</w:t>
      </w:r>
      <w:r w:rsidR="56C5ADDE" w:rsidRPr="009D61F1">
        <w:rPr>
          <w:rFonts w:ascii="Arial" w:hAnsi="Arial" w:cs="Arial"/>
          <w:sz w:val="24"/>
          <w:szCs w:val="24"/>
        </w:rPr>
        <w:t>”</w:t>
      </w:r>
      <w:r w:rsidRPr="009D61F1">
        <w:rPr>
          <w:rFonts w:ascii="Arial" w:hAnsi="Arial" w:cs="Arial"/>
          <w:sz w:val="24"/>
          <w:szCs w:val="24"/>
        </w:rPr>
        <w:t xml:space="preserve"> o que el litigante se vea </w:t>
      </w:r>
      <w:r w:rsidR="53952F1D" w:rsidRPr="009D61F1">
        <w:rPr>
          <w:rFonts w:ascii="Arial" w:hAnsi="Arial" w:cs="Arial"/>
          <w:sz w:val="24"/>
          <w:szCs w:val="24"/>
        </w:rPr>
        <w:t>abocado</w:t>
      </w:r>
      <w:r w:rsidRPr="009D61F1">
        <w:rPr>
          <w:rFonts w:ascii="Arial" w:hAnsi="Arial" w:cs="Arial"/>
          <w:sz w:val="24"/>
          <w:szCs w:val="24"/>
        </w:rPr>
        <w:t xml:space="preserve"> a un proceso disciplinario porque se actuaría contrariando lo previsto en la L</w:t>
      </w:r>
      <w:r w:rsidR="008E19A0" w:rsidRPr="009D61F1">
        <w:rPr>
          <w:rFonts w:ascii="Arial" w:hAnsi="Arial" w:cs="Arial"/>
          <w:sz w:val="24"/>
          <w:szCs w:val="24"/>
        </w:rPr>
        <w:t xml:space="preserve">ey 1581 de 2012, que reguló </w:t>
      </w:r>
      <w:r w:rsidRPr="009D61F1">
        <w:rPr>
          <w:rFonts w:ascii="Arial" w:hAnsi="Arial" w:cs="Arial"/>
          <w:sz w:val="24"/>
          <w:szCs w:val="24"/>
        </w:rPr>
        <w:t>lo pertinente frente al trámite</w:t>
      </w:r>
      <w:r w:rsidR="008E19A0" w:rsidRPr="009D61F1">
        <w:rPr>
          <w:rFonts w:ascii="Arial" w:hAnsi="Arial" w:cs="Arial"/>
          <w:sz w:val="24"/>
          <w:szCs w:val="24"/>
        </w:rPr>
        <w:t xml:space="preserve"> de datos </w:t>
      </w:r>
      <w:r w:rsidRPr="009D61F1">
        <w:rPr>
          <w:rFonts w:ascii="Arial" w:hAnsi="Arial" w:cs="Arial"/>
          <w:sz w:val="24"/>
          <w:szCs w:val="24"/>
        </w:rPr>
        <w:t xml:space="preserve">de </w:t>
      </w:r>
      <w:r w:rsidR="008E19A0" w:rsidRPr="009D61F1">
        <w:rPr>
          <w:rFonts w:ascii="Arial" w:hAnsi="Arial" w:cs="Arial"/>
          <w:sz w:val="24"/>
          <w:szCs w:val="24"/>
        </w:rPr>
        <w:t>particulares y personas jurídicas a través del decreto reglamentario 1377 de 2013</w:t>
      </w:r>
      <w:r w:rsidRPr="009D61F1">
        <w:rPr>
          <w:rFonts w:ascii="Arial" w:hAnsi="Arial" w:cs="Arial"/>
          <w:sz w:val="24"/>
          <w:szCs w:val="24"/>
        </w:rPr>
        <w:t xml:space="preserve">, así como lo preceptuado en los artículos </w:t>
      </w:r>
      <w:r w:rsidR="008E19A0" w:rsidRPr="009D61F1">
        <w:rPr>
          <w:rFonts w:ascii="Arial" w:hAnsi="Arial" w:cs="Arial"/>
          <w:sz w:val="24"/>
          <w:szCs w:val="24"/>
        </w:rPr>
        <w:t xml:space="preserve">15 y 20 de la </w:t>
      </w:r>
      <w:r w:rsidRPr="009D61F1">
        <w:rPr>
          <w:rFonts w:ascii="Arial" w:hAnsi="Arial" w:cs="Arial"/>
          <w:sz w:val="24"/>
          <w:szCs w:val="24"/>
        </w:rPr>
        <w:t>Constitución Nacional</w:t>
      </w:r>
      <w:r w:rsidR="008E19A0" w:rsidRPr="009D61F1">
        <w:rPr>
          <w:rFonts w:ascii="Arial" w:hAnsi="Arial" w:cs="Arial"/>
          <w:sz w:val="24"/>
          <w:szCs w:val="24"/>
        </w:rPr>
        <w:t xml:space="preserve">, respecto a la intimidad de los datos. </w:t>
      </w:r>
      <w:r w:rsidRPr="009D61F1">
        <w:rPr>
          <w:rFonts w:ascii="Arial" w:hAnsi="Arial" w:cs="Arial"/>
          <w:sz w:val="24"/>
          <w:szCs w:val="24"/>
        </w:rPr>
        <w:t xml:space="preserve"> </w:t>
      </w:r>
    </w:p>
    <w:p w:rsidR="0010421E" w:rsidRPr="009D61F1" w:rsidRDefault="0010421E" w:rsidP="009D61F1">
      <w:pPr>
        <w:spacing w:after="0"/>
        <w:jc w:val="both"/>
        <w:rPr>
          <w:rFonts w:ascii="Arial" w:hAnsi="Arial" w:cs="Arial"/>
          <w:sz w:val="24"/>
          <w:szCs w:val="24"/>
        </w:rPr>
      </w:pPr>
    </w:p>
    <w:p w:rsidR="00953204" w:rsidRPr="009D61F1" w:rsidRDefault="00953204" w:rsidP="009D61F1">
      <w:pPr>
        <w:spacing w:after="0"/>
        <w:jc w:val="both"/>
        <w:rPr>
          <w:rFonts w:ascii="Arial" w:hAnsi="Arial" w:cs="Arial"/>
          <w:sz w:val="24"/>
          <w:szCs w:val="24"/>
        </w:rPr>
      </w:pPr>
      <w:r w:rsidRPr="009D61F1">
        <w:rPr>
          <w:rFonts w:ascii="Arial" w:hAnsi="Arial" w:cs="Arial"/>
          <w:sz w:val="24"/>
          <w:szCs w:val="24"/>
        </w:rPr>
        <w:t>Explica que solicitar información con carácter de reserva legal es actuar sin legitimación</w:t>
      </w:r>
      <w:r w:rsidR="0010421E" w:rsidRPr="009D61F1">
        <w:rPr>
          <w:rFonts w:ascii="Arial" w:hAnsi="Arial" w:cs="Arial"/>
          <w:sz w:val="24"/>
          <w:szCs w:val="24"/>
        </w:rPr>
        <w:t xml:space="preserve">, al paso que tilda de innecesario que se le requiera para acreditar la presentación de un derecho de petición donde le van a negar la información, cuando la misma ley señala expresamente que no será atendida favorablemente por falta de legitimación, dado que goza de reserva legal.  </w:t>
      </w:r>
      <w:r w:rsidRPr="009D61F1">
        <w:rPr>
          <w:rFonts w:ascii="Arial" w:hAnsi="Arial" w:cs="Arial"/>
          <w:sz w:val="24"/>
          <w:szCs w:val="24"/>
        </w:rPr>
        <w:t xml:space="preserve"> </w:t>
      </w:r>
    </w:p>
    <w:p w:rsidR="00953204" w:rsidRPr="009D61F1" w:rsidRDefault="00953204" w:rsidP="009D61F1">
      <w:pPr>
        <w:spacing w:after="0"/>
        <w:jc w:val="both"/>
        <w:rPr>
          <w:rFonts w:ascii="Arial" w:hAnsi="Arial" w:cs="Arial"/>
          <w:sz w:val="24"/>
          <w:szCs w:val="24"/>
        </w:rPr>
      </w:pPr>
    </w:p>
    <w:p w:rsidR="004919E4" w:rsidRPr="009D61F1" w:rsidRDefault="0010421E" w:rsidP="009D61F1">
      <w:pPr>
        <w:spacing w:after="0"/>
        <w:jc w:val="both"/>
        <w:rPr>
          <w:rFonts w:ascii="Arial" w:hAnsi="Arial" w:cs="Arial"/>
          <w:sz w:val="24"/>
          <w:szCs w:val="24"/>
        </w:rPr>
      </w:pPr>
      <w:r w:rsidRPr="009D61F1">
        <w:rPr>
          <w:rFonts w:ascii="Arial" w:hAnsi="Arial" w:cs="Arial"/>
          <w:sz w:val="24"/>
          <w:szCs w:val="24"/>
        </w:rPr>
        <w:t xml:space="preserve">Afirma que un proceso laboral que se hagan estas exigencias, se impide que la parte pueda </w:t>
      </w:r>
      <w:r w:rsidR="008E19A0" w:rsidRPr="009D61F1">
        <w:rPr>
          <w:rFonts w:ascii="Arial" w:hAnsi="Arial" w:cs="Arial"/>
          <w:sz w:val="24"/>
          <w:szCs w:val="24"/>
        </w:rPr>
        <w:t>defen</w:t>
      </w:r>
      <w:r w:rsidRPr="009D61F1">
        <w:rPr>
          <w:rFonts w:ascii="Arial" w:hAnsi="Arial" w:cs="Arial"/>
          <w:sz w:val="24"/>
          <w:szCs w:val="24"/>
        </w:rPr>
        <w:t xml:space="preserve">der la teoría del caso y de paso se obstaculiza </w:t>
      </w:r>
      <w:r w:rsidR="008E19A0" w:rsidRPr="009D61F1">
        <w:rPr>
          <w:rFonts w:ascii="Arial" w:hAnsi="Arial" w:cs="Arial"/>
          <w:sz w:val="24"/>
          <w:szCs w:val="24"/>
        </w:rPr>
        <w:t>el acceso a la justicia</w:t>
      </w:r>
      <w:r w:rsidRPr="009D61F1">
        <w:rPr>
          <w:rFonts w:ascii="Arial" w:hAnsi="Arial" w:cs="Arial"/>
          <w:sz w:val="24"/>
          <w:szCs w:val="24"/>
        </w:rPr>
        <w:t xml:space="preserve"> y se </w:t>
      </w:r>
      <w:r w:rsidR="03F91D97" w:rsidRPr="009D61F1">
        <w:rPr>
          <w:rFonts w:ascii="Arial" w:hAnsi="Arial" w:cs="Arial"/>
          <w:sz w:val="24"/>
          <w:szCs w:val="24"/>
        </w:rPr>
        <w:t>vulnera el</w:t>
      </w:r>
      <w:r w:rsidR="008E19A0" w:rsidRPr="009D61F1">
        <w:rPr>
          <w:rFonts w:ascii="Arial" w:hAnsi="Arial" w:cs="Arial"/>
          <w:sz w:val="24"/>
          <w:szCs w:val="24"/>
        </w:rPr>
        <w:t xml:space="preserve"> der</w:t>
      </w:r>
      <w:r w:rsidRPr="009D61F1">
        <w:rPr>
          <w:rFonts w:ascii="Arial" w:hAnsi="Arial" w:cs="Arial"/>
          <w:sz w:val="24"/>
          <w:szCs w:val="24"/>
        </w:rPr>
        <w:t xml:space="preserve">echo de defensa; ello sin contar con el hecho de quien solicite </w:t>
      </w:r>
      <w:r w:rsidRPr="009D61F1">
        <w:rPr>
          <w:rFonts w:ascii="Arial" w:hAnsi="Arial" w:cs="Arial"/>
          <w:sz w:val="24"/>
          <w:szCs w:val="24"/>
        </w:rPr>
        <w:lastRenderedPageBreak/>
        <w:t xml:space="preserve">información reservada a través de un derecho de petición </w:t>
      </w:r>
      <w:r w:rsidR="76B46370" w:rsidRPr="009D61F1">
        <w:rPr>
          <w:rFonts w:ascii="Arial" w:hAnsi="Arial" w:cs="Arial"/>
          <w:sz w:val="24"/>
          <w:szCs w:val="24"/>
        </w:rPr>
        <w:t>sin ser el</w:t>
      </w:r>
      <w:r w:rsidRPr="009D61F1">
        <w:rPr>
          <w:rFonts w:ascii="Arial" w:hAnsi="Arial" w:cs="Arial"/>
          <w:sz w:val="24"/>
          <w:szCs w:val="24"/>
        </w:rPr>
        <w:t xml:space="preserve"> titular de la misma, </w:t>
      </w:r>
      <w:r w:rsidR="3834286E" w:rsidRPr="009D61F1">
        <w:rPr>
          <w:rFonts w:ascii="Arial" w:hAnsi="Arial" w:cs="Arial"/>
          <w:sz w:val="24"/>
          <w:szCs w:val="24"/>
        </w:rPr>
        <w:t>puede ser investigado por obrar</w:t>
      </w:r>
      <w:r w:rsidR="00B17571" w:rsidRPr="009D61F1">
        <w:rPr>
          <w:rFonts w:ascii="Arial" w:hAnsi="Arial" w:cs="Arial"/>
          <w:sz w:val="24"/>
          <w:szCs w:val="24"/>
        </w:rPr>
        <w:t xml:space="preserve"> de mala fe.</w:t>
      </w:r>
    </w:p>
    <w:p w:rsidR="0010421E" w:rsidRPr="009D61F1" w:rsidRDefault="0010421E" w:rsidP="009D61F1">
      <w:pPr>
        <w:spacing w:after="0"/>
        <w:jc w:val="both"/>
        <w:rPr>
          <w:rFonts w:ascii="Arial" w:hAnsi="Arial" w:cs="Arial"/>
          <w:sz w:val="24"/>
          <w:szCs w:val="24"/>
        </w:rPr>
      </w:pPr>
    </w:p>
    <w:p w:rsidR="00B17571" w:rsidRPr="009D61F1" w:rsidRDefault="0010421E" w:rsidP="009D61F1">
      <w:pPr>
        <w:spacing w:after="0"/>
        <w:jc w:val="both"/>
        <w:rPr>
          <w:rFonts w:ascii="Arial" w:hAnsi="Arial" w:cs="Arial"/>
          <w:sz w:val="24"/>
          <w:szCs w:val="24"/>
        </w:rPr>
      </w:pPr>
      <w:r w:rsidRPr="009D61F1">
        <w:rPr>
          <w:rFonts w:ascii="Arial" w:hAnsi="Arial" w:cs="Arial"/>
          <w:sz w:val="24"/>
          <w:szCs w:val="24"/>
        </w:rPr>
        <w:t>Es por lo anterior, que a</w:t>
      </w:r>
      <w:r w:rsidR="4EE6FD6E" w:rsidRPr="009D61F1">
        <w:rPr>
          <w:rFonts w:ascii="Arial" w:hAnsi="Arial" w:cs="Arial"/>
          <w:sz w:val="24"/>
          <w:szCs w:val="24"/>
        </w:rPr>
        <w:t>spira a</w:t>
      </w:r>
      <w:r w:rsidRPr="009D61F1">
        <w:rPr>
          <w:rFonts w:ascii="Arial" w:hAnsi="Arial" w:cs="Arial"/>
          <w:sz w:val="24"/>
          <w:szCs w:val="24"/>
        </w:rPr>
        <w:t xml:space="preserve"> que se </w:t>
      </w:r>
      <w:r w:rsidR="00B17571" w:rsidRPr="009D61F1">
        <w:rPr>
          <w:rFonts w:ascii="Arial" w:hAnsi="Arial" w:cs="Arial"/>
          <w:sz w:val="24"/>
          <w:szCs w:val="24"/>
        </w:rPr>
        <w:t>decrete</w:t>
      </w:r>
      <w:r w:rsidR="514FBD16" w:rsidRPr="009D61F1">
        <w:rPr>
          <w:rFonts w:ascii="Arial" w:hAnsi="Arial" w:cs="Arial"/>
          <w:sz w:val="24"/>
          <w:szCs w:val="24"/>
        </w:rPr>
        <w:t>n las pruebas solicitadas</w:t>
      </w:r>
      <w:r w:rsidR="00B17571" w:rsidRPr="009D61F1">
        <w:rPr>
          <w:rFonts w:ascii="Arial" w:hAnsi="Arial" w:cs="Arial"/>
          <w:sz w:val="24"/>
          <w:szCs w:val="24"/>
        </w:rPr>
        <w:t xml:space="preserve">, pues es la base de la defensa de </w:t>
      </w:r>
      <w:proofErr w:type="spellStart"/>
      <w:r w:rsidRPr="009D61F1">
        <w:rPr>
          <w:rFonts w:ascii="Arial" w:hAnsi="Arial" w:cs="Arial"/>
          <w:sz w:val="24"/>
          <w:szCs w:val="24"/>
        </w:rPr>
        <w:t>Cosmitet</w:t>
      </w:r>
      <w:proofErr w:type="spellEnd"/>
      <w:r w:rsidRPr="009D61F1">
        <w:rPr>
          <w:rFonts w:ascii="Arial" w:hAnsi="Arial" w:cs="Arial"/>
          <w:sz w:val="24"/>
          <w:szCs w:val="24"/>
        </w:rPr>
        <w:t xml:space="preserve"> Ltda.</w:t>
      </w:r>
    </w:p>
    <w:p w:rsidR="00647B07" w:rsidRPr="009D61F1" w:rsidRDefault="00647B07" w:rsidP="009D61F1">
      <w:pPr>
        <w:spacing w:after="0"/>
        <w:jc w:val="center"/>
        <w:rPr>
          <w:rFonts w:ascii="Arial" w:hAnsi="Arial" w:cs="Arial"/>
          <w:sz w:val="24"/>
          <w:szCs w:val="24"/>
        </w:rPr>
      </w:pPr>
    </w:p>
    <w:p w:rsidR="00647B07" w:rsidRPr="009D61F1" w:rsidRDefault="00647B07" w:rsidP="009D61F1">
      <w:pPr>
        <w:spacing w:after="0"/>
        <w:jc w:val="center"/>
        <w:rPr>
          <w:rFonts w:ascii="Arial" w:hAnsi="Arial" w:cs="Arial"/>
          <w:b/>
          <w:bCs/>
          <w:sz w:val="24"/>
          <w:szCs w:val="24"/>
        </w:rPr>
      </w:pPr>
      <w:r w:rsidRPr="009D61F1">
        <w:rPr>
          <w:rFonts w:ascii="Arial" w:hAnsi="Arial" w:cs="Arial"/>
          <w:b/>
          <w:bCs/>
          <w:sz w:val="24"/>
          <w:szCs w:val="24"/>
        </w:rPr>
        <w:t>ALEGATOS</w:t>
      </w:r>
    </w:p>
    <w:p w:rsidR="00D43AAC" w:rsidRDefault="00D43AAC" w:rsidP="009D61F1">
      <w:pPr>
        <w:spacing w:after="0"/>
        <w:jc w:val="both"/>
        <w:rPr>
          <w:rFonts w:ascii="Arial" w:hAnsi="Arial" w:cs="Arial"/>
          <w:sz w:val="24"/>
          <w:szCs w:val="24"/>
        </w:rPr>
      </w:pPr>
    </w:p>
    <w:p w:rsidR="00647B07" w:rsidRPr="009D61F1" w:rsidRDefault="00362284" w:rsidP="009D61F1">
      <w:pPr>
        <w:spacing w:after="0"/>
        <w:jc w:val="both"/>
        <w:rPr>
          <w:rFonts w:ascii="Arial" w:hAnsi="Arial" w:cs="Arial"/>
          <w:sz w:val="24"/>
          <w:szCs w:val="24"/>
        </w:rPr>
      </w:pPr>
      <w:r w:rsidRPr="009D61F1">
        <w:rPr>
          <w:rFonts w:ascii="Arial" w:hAnsi="Arial" w:cs="Arial"/>
          <w:sz w:val="24"/>
          <w:szCs w:val="24"/>
        </w:rPr>
        <w:t>Dentro del término conferido para formular sus alegatos, el recurrente insistió en los mismos argumentos expuestos al momento de sustentar el recurso de apelación, aportando como elemento nuevo a la controversia lo previsto en el artículo 24 del artículo 1755 de 2015</w:t>
      </w:r>
      <w:r w:rsidR="3072A3E0" w:rsidRPr="009D61F1">
        <w:rPr>
          <w:rFonts w:ascii="Arial" w:hAnsi="Arial" w:cs="Arial"/>
          <w:sz w:val="24"/>
          <w:szCs w:val="24"/>
        </w:rPr>
        <w:t xml:space="preserve"> e</w:t>
      </w:r>
      <w:r w:rsidRPr="009D61F1">
        <w:rPr>
          <w:rFonts w:ascii="Arial" w:hAnsi="Arial" w:cs="Arial"/>
          <w:sz w:val="24"/>
          <w:szCs w:val="24"/>
        </w:rPr>
        <w:t xml:space="preserve"> insistiendo en que </w:t>
      </w:r>
      <w:proofErr w:type="spellStart"/>
      <w:r w:rsidRPr="009D61F1">
        <w:rPr>
          <w:rFonts w:ascii="Arial" w:hAnsi="Arial" w:cs="Arial"/>
          <w:sz w:val="24"/>
          <w:szCs w:val="24"/>
        </w:rPr>
        <w:t>Cosmitet</w:t>
      </w:r>
      <w:proofErr w:type="spellEnd"/>
      <w:r w:rsidRPr="009D61F1">
        <w:rPr>
          <w:rFonts w:ascii="Arial" w:hAnsi="Arial" w:cs="Arial"/>
          <w:sz w:val="24"/>
          <w:szCs w:val="24"/>
        </w:rPr>
        <w:t xml:space="preserve"> </w:t>
      </w:r>
      <w:r w:rsidR="00D43AAC" w:rsidRPr="009D61F1">
        <w:rPr>
          <w:rFonts w:ascii="Arial" w:hAnsi="Arial" w:cs="Arial"/>
          <w:sz w:val="24"/>
          <w:szCs w:val="24"/>
        </w:rPr>
        <w:t>Ltda.</w:t>
      </w:r>
      <w:r w:rsidRPr="009D61F1">
        <w:rPr>
          <w:rFonts w:ascii="Arial" w:hAnsi="Arial" w:cs="Arial"/>
          <w:sz w:val="24"/>
          <w:szCs w:val="24"/>
        </w:rPr>
        <w:t xml:space="preserve"> no contaba con poder o autorización para solicitar información de un trabajador independiente.</w:t>
      </w:r>
    </w:p>
    <w:p w:rsidR="00362284" w:rsidRPr="009D61F1" w:rsidRDefault="00362284" w:rsidP="009D61F1">
      <w:pPr>
        <w:spacing w:after="0"/>
        <w:jc w:val="both"/>
        <w:rPr>
          <w:rFonts w:ascii="Arial" w:hAnsi="Arial" w:cs="Arial"/>
          <w:bCs/>
          <w:sz w:val="24"/>
          <w:szCs w:val="24"/>
        </w:rPr>
      </w:pPr>
    </w:p>
    <w:p w:rsidR="00362284" w:rsidRPr="009D61F1" w:rsidRDefault="00362284" w:rsidP="009D61F1">
      <w:pPr>
        <w:spacing w:after="0"/>
        <w:jc w:val="both"/>
        <w:rPr>
          <w:rFonts w:ascii="Arial" w:hAnsi="Arial" w:cs="Arial"/>
          <w:bCs/>
          <w:sz w:val="24"/>
          <w:szCs w:val="24"/>
        </w:rPr>
      </w:pPr>
      <w:r w:rsidRPr="009D61F1">
        <w:rPr>
          <w:rFonts w:ascii="Arial" w:hAnsi="Arial" w:cs="Arial"/>
          <w:bCs/>
          <w:sz w:val="24"/>
          <w:szCs w:val="24"/>
        </w:rPr>
        <w:t>Por lo demás apoyó el fundamento de la alzada en jurisprudencia de la Corte Constitucional relativa al defecto procedimental y a la prevalencia del derecho sustancial sobre las formas.</w:t>
      </w:r>
    </w:p>
    <w:p w:rsidR="00647B07" w:rsidRPr="009D61F1" w:rsidRDefault="00647B07" w:rsidP="009D61F1">
      <w:pPr>
        <w:spacing w:after="0"/>
        <w:jc w:val="both"/>
        <w:rPr>
          <w:rFonts w:ascii="Arial" w:hAnsi="Arial" w:cs="Arial"/>
          <w:sz w:val="24"/>
          <w:szCs w:val="24"/>
        </w:rPr>
      </w:pPr>
    </w:p>
    <w:p w:rsidR="009A12C1" w:rsidRPr="009D61F1" w:rsidRDefault="00362284" w:rsidP="009D61F1">
      <w:pPr>
        <w:spacing w:after="0"/>
        <w:jc w:val="both"/>
        <w:rPr>
          <w:rFonts w:ascii="Arial" w:hAnsi="Arial" w:cs="Arial"/>
          <w:sz w:val="24"/>
          <w:szCs w:val="24"/>
        </w:rPr>
      </w:pPr>
      <w:r w:rsidRPr="009D61F1">
        <w:rPr>
          <w:rFonts w:ascii="Arial" w:hAnsi="Arial" w:cs="Arial"/>
          <w:sz w:val="24"/>
          <w:szCs w:val="24"/>
        </w:rPr>
        <w:t>La parte demandante a su turno, señaló que la decisión debe mantenerse en tanto, la negativa de no decretar de oficio las pruebas solicitadas por la parte demandada, esta soportada en los parámetros legales y el precedente jurisprudencial en la materia, siendo para el caso aplicable lo previsto en el numeral 2º del artículo 173</w:t>
      </w:r>
      <w:r w:rsidR="009A12C1" w:rsidRPr="009D61F1">
        <w:rPr>
          <w:rFonts w:ascii="Arial" w:hAnsi="Arial" w:cs="Arial"/>
          <w:sz w:val="24"/>
          <w:szCs w:val="24"/>
        </w:rPr>
        <w:t xml:space="preserve"> y el numeral 10 del artículo 78 </w:t>
      </w:r>
      <w:r w:rsidRPr="009D61F1">
        <w:rPr>
          <w:rFonts w:ascii="Arial" w:hAnsi="Arial" w:cs="Arial"/>
          <w:sz w:val="24"/>
          <w:szCs w:val="24"/>
        </w:rPr>
        <w:t xml:space="preserve"> del Código General del Proceso</w:t>
      </w:r>
      <w:r w:rsidR="009A12C1" w:rsidRPr="009D61F1">
        <w:rPr>
          <w:rFonts w:ascii="Arial" w:hAnsi="Arial" w:cs="Arial"/>
          <w:sz w:val="24"/>
          <w:szCs w:val="24"/>
        </w:rPr>
        <w:t>, que imponen a las partes y sus apoderados una cargas mínimas que están llamados a cumplir, las cuales, en este caso fueron omitidas por la sociedad accionada.</w:t>
      </w:r>
    </w:p>
    <w:p w:rsidR="009A12C1" w:rsidRPr="009D61F1" w:rsidRDefault="009A12C1" w:rsidP="009D61F1">
      <w:pPr>
        <w:spacing w:after="0"/>
        <w:jc w:val="both"/>
        <w:rPr>
          <w:rFonts w:ascii="Arial" w:hAnsi="Arial" w:cs="Arial"/>
          <w:sz w:val="24"/>
          <w:szCs w:val="24"/>
        </w:rPr>
      </w:pPr>
    </w:p>
    <w:p w:rsidR="009A12C1" w:rsidRPr="009D61F1" w:rsidRDefault="009A12C1" w:rsidP="009D61F1">
      <w:pPr>
        <w:spacing w:after="0"/>
        <w:jc w:val="both"/>
        <w:rPr>
          <w:rFonts w:ascii="Arial" w:hAnsi="Arial" w:cs="Arial"/>
          <w:sz w:val="24"/>
          <w:szCs w:val="24"/>
        </w:rPr>
      </w:pPr>
      <w:r w:rsidRPr="009D61F1">
        <w:rPr>
          <w:rFonts w:ascii="Arial" w:hAnsi="Arial" w:cs="Arial"/>
          <w:sz w:val="24"/>
          <w:szCs w:val="24"/>
        </w:rPr>
        <w:t xml:space="preserve">Refiere que en cuento a la información que se busca obtener de la DIAN, debe seguirse la línea jurisprudencial de esta misma Corporación, </w:t>
      </w:r>
      <w:r w:rsidR="6461F1F0" w:rsidRPr="009D61F1">
        <w:rPr>
          <w:rFonts w:ascii="Arial" w:hAnsi="Arial" w:cs="Arial"/>
          <w:sz w:val="24"/>
          <w:szCs w:val="24"/>
        </w:rPr>
        <w:t>que</w:t>
      </w:r>
      <w:r w:rsidRPr="009D61F1">
        <w:rPr>
          <w:rFonts w:ascii="Arial" w:hAnsi="Arial" w:cs="Arial"/>
          <w:sz w:val="24"/>
          <w:szCs w:val="24"/>
        </w:rPr>
        <w:t xml:space="preserve"> en un caso de similares contornos, </w:t>
      </w:r>
      <w:r w:rsidR="5AA09537" w:rsidRPr="009D61F1">
        <w:rPr>
          <w:rFonts w:ascii="Arial" w:hAnsi="Arial" w:cs="Arial"/>
          <w:sz w:val="24"/>
          <w:szCs w:val="24"/>
        </w:rPr>
        <w:t xml:space="preserve">sostuvo </w:t>
      </w:r>
      <w:r w:rsidRPr="009D61F1">
        <w:rPr>
          <w:rFonts w:ascii="Arial" w:hAnsi="Arial" w:cs="Arial"/>
          <w:sz w:val="24"/>
          <w:szCs w:val="24"/>
        </w:rPr>
        <w:t xml:space="preserve">que no era una prueba pertinente, conducente y útil para lo que busca la parte demostrar, </w:t>
      </w:r>
      <w:r w:rsidR="1A12272A" w:rsidRPr="009D61F1">
        <w:rPr>
          <w:rFonts w:ascii="Arial" w:hAnsi="Arial" w:cs="Arial"/>
          <w:sz w:val="24"/>
          <w:szCs w:val="24"/>
        </w:rPr>
        <w:t>pudiendo ser</w:t>
      </w:r>
      <w:r w:rsidRPr="009D61F1">
        <w:rPr>
          <w:rFonts w:ascii="Arial" w:hAnsi="Arial" w:cs="Arial"/>
          <w:sz w:val="24"/>
          <w:szCs w:val="24"/>
        </w:rPr>
        <w:t xml:space="preserve"> suplida su importancia por otras pruebas ya decretadas. </w:t>
      </w:r>
    </w:p>
    <w:p w:rsidR="009A12C1" w:rsidRPr="009D61F1" w:rsidRDefault="009A12C1" w:rsidP="009D61F1">
      <w:pPr>
        <w:spacing w:after="0"/>
        <w:jc w:val="both"/>
        <w:rPr>
          <w:rFonts w:ascii="Arial" w:hAnsi="Arial" w:cs="Arial"/>
          <w:sz w:val="24"/>
          <w:szCs w:val="24"/>
        </w:rPr>
      </w:pPr>
    </w:p>
    <w:p w:rsidR="00647B07" w:rsidRPr="009D61F1" w:rsidRDefault="00647B07" w:rsidP="009D61F1">
      <w:pPr>
        <w:spacing w:after="0"/>
        <w:jc w:val="both"/>
        <w:rPr>
          <w:rFonts w:ascii="Arial" w:hAnsi="Arial" w:cs="Arial"/>
          <w:sz w:val="24"/>
          <w:szCs w:val="24"/>
        </w:rPr>
      </w:pPr>
      <w:r w:rsidRPr="009D61F1">
        <w:rPr>
          <w:rFonts w:ascii="Arial" w:hAnsi="Arial" w:cs="Arial"/>
          <w:sz w:val="24"/>
          <w:szCs w:val="24"/>
        </w:rPr>
        <w:t>Remitido el expediente para resolver lo pertinente, procede la Sala a definir el asunto, previas las siguientes declaraciones.</w:t>
      </w:r>
    </w:p>
    <w:p w:rsidR="008B42A8" w:rsidRPr="009D61F1" w:rsidRDefault="008B42A8" w:rsidP="009D61F1">
      <w:pPr>
        <w:spacing w:after="0"/>
        <w:jc w:val="both"/>
        <w:rPr>
          <w:rFonts w:ascii="Arial" w:hAnsi="Arial" w:cs="Arial"/>
          <w:sz w:val="24"/>
          <w:szCs w:val="24"/>
        </w:rPr>
      </w:pPr>
    </w:p>
    <w:p w:rsidR="008B42A8" w:rsidRPr="009D61F1" w:rsidRDefault="008B42A8" w:rsidP="009D61F1">
      <w:pPr>
        <w:pStyle w:val="Textoindependiente"/>
        <w:spacing w:line="276" w:lineRule="auto"/>
        <w:jc w:val="center"/>
        <w:rPr>
          <w:rFonts w:cs="Arial"/>
          <w:b/>
          <w:sz w:val="24"/>
          <w:szCs w:val="24"/>
        </w:rPr>
      </w:pPr>
      <w:r w:rsidRPr="009D61F1">
        <w:rPr>
          <w:rFonts w:cs="Arial"/>
          <w:b/>
          <w:sz w:val="24"/>
          <w:szCs w:val="24"/>
        </w:rPr>
        <w:t>CONSIDERACIONES</w:t>
      </w:r>
    </w:p>
    <w:p w:rsidR="008B42A8" w:rsidRPr="009D61F1" w:rsidRDefault="008B42A8" w:rsidP="009D61F1">
      <w:pPr>
        <w:pStyle w:val="Textoindependiente"/>
        <w:spacing w:line="276" w:lineRule="auto"/>
        <w:jc w:val="center"/>
        <w:rPr>
          <w:rFonts w:cs="Arial"/>
          <w:sz w:val="24"/>
          <w:szCs w:val="24"/>
        </w:rPr>
      </w:pPr>
    </w:p>
    <w:p w:rsidR="008B42A8" w:rsidRPr="009D61F1" w:rsidRDefault="008B42A8" w:rsidP="009D61F1">
      <w:pPr>
        <w:spacing w:after="0"/>
        <w:ind w:right="51"/>
        <w:jc w:val="both"/>
        <w:rPr>
          <w:rFonts w:ascii="Arial" w:eastAsia="Times New Roman" w:hAnsi="Arial" w:cs="Arial"/>
          <w:sz w:val="24"/>
          <w:szCs w:val="24"/>
          <w:lang w:val="es-ES" w:eastAsia="es-ES"/>
        </w:rPr>
      </w:pPr>
      <w:r w:rsidRPr="009D61F1">
        <w:rPr>
          <w:rFonts w:ascii="Arial" w:hAnsi="Arial" w:cs="Arial"/>
          <w:sz w:val="24"/>
          <w:szCs w:val="24"/>
        </w:rPr>
        <w:t xml:space="preserve">Para resolver el problema jurídico que se plantea dentro del presente ordinario laboral, </w:t>
      </w:r>
      <w:r w:rsidR="54853059" w:rsidRPr="009D61F1">
        <w:rPr>
          <w:rFonts w:ascii="Arial" w:hAnsi="Arial" w:cs="Arial"/>
          <w:sz w:val="24"/>
          <w:szCs w:val="24"/>
        </w:rPr>
        <w:t>que consiste en determinar</w:t>
      </w:r>
      <w:r w:rsidRPr="009D61F1">
        <w:rPr>
          <w:rFonts w:ascii="Arial" w:hAnsi="Arial" w:cs="Arial"/>
          <w:sz w:val="24"/>
          <w:szCs w:val="24"/>
        </w:rPr>
        <w:t xml:space="preserve"> si</w:t>
      </w:r>
      <w:r w:rsidR="190C79CD" w:rsidRPr="009D61F1">
        <w:rPr>
          <w:rFonts w:ascii="Arial" w:hAnsi="Arial" w:cs="Arial"/>
          <w:sz w:val="24"/>
          <w:szCs w:val="24"/>
        </w:rPr>
        <w:t>,</w:t>
      </w:r>
      <w:r w:rsidRPr="009D61F1">
        <w:rPr>
          <w:rFonts w:ascii="Arial" w:hAnsi="Arial" w:cs="Arial"/>
          <w:sz w:val="24"/>
          <w:szCs w:val="24"/>
        </w:rPr>
        <w:t xml:space="preserve"> en virtud al término previsto en el artículo </w:t>
      </w:r>
      <w:r w:rsidRPr="009D61F1">
        <w:rPr>
          <w:rFonts w:ascii="Arial" w:eastAsia="Times New Roman" w:hAnsi="Arial" w:cs="Arial"/>
          <w:sz w:val="24"/>
          <w:szCs w:val="24"/>
          <w:lang w:val="es-ES" w:eastAsia="es-ES"/>
        </w:rPr>
        <w:t xml:space="preserve">74 del Código de Procedimiento Laboral, debe ser menos drástico el juez laboral a </w:t>
      </w:r>
      <w:r w:rsidR="25A02F1D" w:rsidRPr="009D61F1">
        <w:rPr>
          <w:rFonts w:ascii="Arial" w:eastAsia="Times New Roman" w:hAnsi="Arial" w:cs="Arial"/>
          <w:sz w:val="24"/>
          <w:szCs w:val="24"/>
          <w:lang w:val="es-ES" w:eastAsia="es-ES"/>
        </w:rPr>
        <w:t xml:space="preserve">la </w:t>
      </w:r>
      <w:r w:rsidRPr="009D61F1">
        <w:rPr>
          <w:rFonts w:ascii="Arial" w:eastAsia="Times New Roman" w:hAnsi="Arial" w:cs="Arial"/>
          <w:sz w:val="24"/>
          <w:szCs w:val="24"/>
          <w:lang w:val="es-ES" w:eastAsia="es-ES"/>
        </w:rPr>
        <w:t>hora de dar aplicación a lo dispuesto en el artículo 173 del Código General del Proceso</w:t>
      </w:r>
      <w:r w:rsidR="2426BFCB" w:rsidRPr="009D61F1">
        <w:rPr>
          <w:rFonts w:ascii="Arial" w:eastAsia="Times New Roman" w:hAnsi="Arial" w:cs="Arial"/>
          <w:sz w:val="24"/>
          <w:szCs w:val="24"/>
          <w:lang w:val="es-ES" w:eastAsia="es-ES"/>
        </w:rPr>
        <w:t xml:space="preserve">, se </w:t>
      </w:r>
      <w:r w:rsidR="00D43AAC" w:rsidRPr="009D61F1">
        <w:rPr>
          <w:rFonts w:ascii="Arial" w:eastAsia="Times New Roman" w:hAnsi="Arial" w:cs="Arial"/>
          <w:sz w:val="24"/>
          <w:szCs w:val="24"/>
          <w:lang w:val="es-ES" w:eastAsia="es-ES"/>
        </w:rPr>
        <w:t>desarrollan</w:t>
      </w:r>
      <w:r w:rsidR="2426BFCB" w:rsidRPr="009D61F1">
        <w:rPr>
          <w:rFonts w:ascii="Arial" w:eastAsia="Times New Roman" w:hAnsi="Arial" w:cs="Arial"/>
          <w:sz w:val="24"/>
          <w:szCs w:val="24"/>
          <w:lang w:val="es-ES" w:eastAsia="es-ES"/>
        </w:rPr>
        <w:t xml:space="preserve"> previamente los siguientes temas jurídicos</w:t>
      </w:r>
      <w:r w:rsidRPr="009D61F1">
        <w:rPr>
          <w:rFonts w:ascii="Arial" w:eastAsia="Times New Roman" w:hAnsi="Arial" w:cs="Arial"/>
          <w:sz w:val="24"/>
          <w:szCs w:val="24"/>
          <w:lang w:val="es-ES" w:eastAsia="es-ES"/>
        </w:rPr>
        <w:t>.</w:t>
      </w:r>
    </w:p>
    <w:p w:rsidR="45DBF83D" w:rsidRPr="009D61F1" w:rsidRDefault="45DBF83D" w:rsidP="009D61F1">
      <w:pPr>
        <w:spacing w:after="0"/>
        <w:jc w:val="both"/>
        <w:rPr>
          <w:rFonts w:ascii="Arial" w:hAnsi="Arial" w:cs="Arial"/>
          <w:sz w:val="24"/>
          <w:szCs w:val="24"/>
        </w:rPr>
      </w:pPr>
    </w:p>
    <w:p w:rsidR="008B42A8" w:rsidRPr="009D61F1" w:rsidRDefault="008B42A8" w:rsidP="009D61F1">
      <w:pPr>
        <w:numPr>
          <w:ilvl w:val="0"/>
          <w:numId w:val="1"/>
        </w:numPr>
        <w:spacing w:after="0"/>
        <w:ind w:left="426" w:right="284" w:hanging="426"/>
        <w:jc w:val="both"/>
        <w:rPr>
          <w:rFonts w:ascii="Arial" w:eastAsia="Times New Roman" w:hAnsi="Arial" w:cs="Arial"/>
          <w:b/>
          <w:bCs/>
          <w:sz w:val="24"/>
          <w:szCs w:val="24"/>
          <w:lang w:val="es-ES_tradnl" w:eastAsia="es-ES"/>
        </w:rPr>
      </w:pPr>
      <w:r w:rsidRPr="009D61F1">
        <w:rPr>
          <w:rFonts w:ascii="Arial" w:eastAsia="Times New Roman" w:hAnsi="Arial" w:cs="Arial"/>
          <w:b/>
          <w:bCs/>
          <w:sz w:val="24"/>
          <w:szCs w:val="24"/>
          <w:lang w:val="es-ES" w:eastAsia="es-ES"/>
        </w:rPr>
        <w:t>DE LAS OPORTUNIDADES PROBATORIAS</w:t>
      </w:r>
    </w:p>
    <w:p w:rsidR="45DBF83D" w:rsidRPr="009D61F1" w:rsidRDefault="45DBF83D" w:rsidP="009D61F1">
      <w:pPr>
        <w:spacing w:after="0"/>
        <w:ind w:right="51"/>
        <w:jc w:val="both"/>
        <w:rPr>
          <w:rFonts w:ascii="Arial" w:eastAsia="Times New Roman" w:hAnsi="Arial" w:cs="Arial"/>
          <w:sz w:val="24"/>
          <w:szCs w:val="24"/>
          <w:lang w:val="es-ES" w:eastAsia="es-ES"/>
        </w:rPr>
      </w:pPr>
    </w:p>
    <w:p w:rsidR="008B42A8" w:rsidRPr="009D61F1" w:rsidRDefault="008B42A8" w:rsidP="009D61F1">
      <w:pPr>
        <w:spacing w:after="0"/>
        <w:ind w:right="51"/>
        <w:jc w:val="both"/>
        <w:rPr>
          <w:rFonts w:ascii="Arial" w:eastAsia="Times New Roman" w:hAnsi="Arial" w:cs="Arial"/>
          <w:sz w:val="24"/>
          <w:szCs w:val="24"/>
          <w:lang w:val="es-ES_tradnl" w:eastAsia="es-ES"/>
        </w:rPr>
      </w:pPr>
      <w:r w:rsidRPr="009D61F1">
        <w:rPr>
          <w:rFonts w:ascii="Arial" w:eastAsia="Times New Roman" w:hAnsi="Arial" w:cs="Arial"/>
          <w:sz w:val="24"/>
          <w:szCs w:val="24"/>
          <w:lang w:val="es-ES_tradnl" w:eastAsia="es-ES"/>
        </w:rPr>
        <w:t>Dispone el artículo 13 del Código General del Proceso que “</w:t>
      </w:r>
      <w:r w:rsidRPr="006A396E">
        <w:rPr>
          <w:rFonts w:ascii="Arial" w:eastAsia="Times New Roman" w:hAnsi="Arial" w:cs="Arial"/>
          <w:i/>
          <w:szCs w:val="24"/>
          <w:lang w:val="es-ES_tradnl" w:eastAsia="es-ES"/>
        </w:rPr>
        <w:t>Las normas procesales son de orden público y, por consiguiente, de obligatorio cumplimiento y en ningún caso podrán ser derogadas, modificadas o sustituidas por los funcionarios o particulares, salvo autorización expresa en la Ley</w:t>
      </w:r>
      <w:r w:rsidRPr="009D61F1">
        <w:rPr>
          <w:rFonts w:ascii="Arial" w:eastAsia="Times New Roman" w:hAnsi="Arial" w:cs="Arial"/>
          <w:sz w:val="24"/>
          <w:szCs w:val="24"/>
          <w:lang w:val="es-ES_tradnl" w:eastAsia="es-ES"/>
        </w:rPr>
        <w:t>”.</w:t>
      </w:r>
    </w:p>
    <w:p w:rsidR="008B42A8" w:rsidRPr="009D61F1" w:rsidRDefault="008B42A8" w:rsidP="009D61F1">
      <w:pPr>
        <w:spacing w:after="0"/>
        <w:ind w:right="51"/>
        <w:jc w:val="both"/>
        <w:rPr>
          <w:rFonts w:ascii="Arial" w:eastAsia="Times New Roman" w:hAnsi="Arial" w:cs="Arial"/>
          <w:sz w:val="24"/>
          <w:szCs w:val="24"/>
          <w:lang w:val="es-ES_tradnl" w:eastAsia="es-ES"/>
        </w:rPr>
      </w:pPr>
    </w:p>
    <w:p w:rsidR="008B42A8" w:rsidRPr="009D61F1" w:rsidRDefault="008B42A8" w:rsidP="009D61F1">
      <w:pPr>
        <w:spacing w:after="0"/>
        <w:ind w:right="51"/>
        <w:jc w:val="both"/>
        <w:rPr>
          <w:rFonts w:ascii="Arial" w:eastAsia="Times New Roman" w:hAnsi="Arial" w:cs="Arial"/>
          <w:sz w:val="24"/>
          <w:szCs w:val="24"/>
          <w:lang w:val="es-ES" w:eastAsia="es-ES"/>
        </w:rPr>
      </w:pPr>
      <w:r w:rsidRPr="009D61F1">
        <w:rPr>
          <w:rFonts w:ascii="Arial" w:eastAsia="Times New Roman" w:hAnsi="Arial" w:cs="Arial"/>
          <w:sz w:val="24"/>
          <w:szCs w:val="24"/>
          <w:lang w:val="es-ES" w:eastAsia="es-ES"/>
        </w:rPr>
        <w:t xml:space="preserve">Es claro entonces, que las normas que regulan los diversos procedimientos deben ser rigurosamente observadas tanto por las partes como por los funcionarios judiciales, lo cual implica, indefectiblemente, la observancia del debido proceso como una garantía </w:t>
      </w:r>
      <w:r w:rsidR="0D47B149" w:rsidRPr="009D61F1">
        <w:rPr>
          <w:rFonts w:ascii="Arial" w:eastAsia="Times New Roman" w:hAnsi="Arial" w:cs="Arial"/>
          <w:sz w:val="24"/>
          <w:szCs w:val="24"/>
          <w:lang w:val="es-ES" w:eastAsia="es-ES"/>
        </w:rPr>
        <w:t>ineludible</w:t>
      </w:r>
      <w:r w:rsidRPr="009D61F1">
        <w:rPr>
          <w:rFonts w:ascii="Arial" w:eastAsia="Times New Roman" w:hAnsi="Arial" w:cs="Arial"/>
          <w:sz w:val="24"/>
          <w:szCs w:val="24"/>
          <w:lang w:val="es-ES" w:eastAsia="es-ES"/>
        </w:rPr>
        <w:t xml:space="preserve">. </w:t>
      </w:r>
    </w:p>
    <w:p w:rsidR="008B42A8" w:rsidRPr="009D61F1" w:rsidRDefault="008B42A8" w:rsidP="009D61F1">
      <w:pPr>
        <w:spacing w:after="0"/>
        <w:ind w:right="51"/>
        <w:jc w:val="both"/>
        <w:rPr>
          <w:rFonts w:ascii="Arial" w:eastAsia="Times New Roman" w:hAnsi="Arial" w:cs="Arial"/>
          <w:sz w:val="24"/>
          <w:szCs w:val="24"/>
          <w:lang w:val="es-ES_tradnl" w:eastAsia="es-ES"/>
        </w:rPr>
      </w:pPr>
    </w:p>
    <w:p w:rsidR="008B42A8" w:rsidRPr="009D61F1" w:rsidRDefault="008B42A8" w:rsidP="009D61F1">
      <w:pPr>
        <w:spacing w:after="0"/>
        <w:ind w:right="51"/>
        <w:jc w:val="both"/>
        <w:rPr>
          <w:rFonts w:ascii="Arial" w:eastAsia="Times New Roman" w:hAnsi="Arial" w:cs="Arial"/>
          <w:sz w:val="24"/>
          <w:szCs w:val="24"/>
          <w:lang w:val="es-ES_tradnl" w:eastAsia="es-ES"/>
        </w:rPr>
      </w:pPr>
      <w:r w:rsidRPr="009D61F1">
        <w:rPr>
          <w:rFonts w:ascii="Arial" w:eastAsia="Times New Roman" w:hAnsi="Arial" w:cs="Arial"/>
          <w:sz w:val="24"/>
          <w:szCs w:val="24"/>
          <w:lang w:val="es-ES_tradnl" w:eastAsia="es-ES"/>
        </w:rPr>
        <w:t xml:space="preserve">Es así que el artículo 173 del Código General del Proceso impone la carga a las partes de respetar y cumplir con las oportunidades y el trámite previamente determinados para solicitar pruebas, con independencia de que los términos procesales conferido para tal fin, les resulte escaso.  Dice la citada norma: </w:t>
      </w:r>
    </w:p>
    <w:p w:rsidR="008B42A8" w:rsidRPr="009D61F1" w:rsidRDefault="008B42A8" w:rsidP="009D61F1">
      <w:pPr>
        <w:spacing w:after="0"/>
        <w:ind w:right="51"/>
        <w:jc w:val="both"/>
        <w:rPr>
          <w:rFonts w:ascii="Arial" w:eastAsia="Times New Roman" w:hAnsi="Arial" w:cs="Arial"/>
          <w:sz w:val="24"/>
          <w:szCs w:val="24"/>
          <w:lang w:val="es-ES_tradnl" w:eastAsia="es-ES"/>
        </w:rPr>
      </w:pPr>
    </w:p>
    <w:p w:rsidR="008B42A8" w:rsidRPr="00D43AAC" w:rsidRDefault="008B42A8" w:rsidP="00D43AAC">
      <w:pPr>
        <w:spacing w:after="0" w:line="240" w:lineRule="auto"/>
        <w:ind w:left="426" w:right="476"/>
        <w:jc w:val="both"/>
        <w:rPr>
          <w:rFonts w:ascii="Arial" w:eastAsia="Times New Roman" w:hAnsi="Arial" w:cs="Arial"/>
          <w:i/>
          <w:szCs w:val="24"/>
          <w:lang w:val="es-ES_tradnl" w:eastAsia="es-ES"/>
        </w:rPr>
      </w:pPr>
      <w:r w:rsidRPr="00D43AAC">
        <w:rPr>
          <w:rFonts w:ascii="Arial" w:eastAsia="Times New Roman" w:hAnsi="Arial" w:cs="Arial"/>
          <w:szCs w:val="24"/>
          <w:lang w:val="es-ES_tradnl" w:eastAsia="es-ES"/>
        </w:rPr>
        <w:t>“</w:t>
      </w:r>
      <w:r w:rsidRPr="00D43AAC">
        <w:rPr>
          <w:rFonts w:ascii="Arial" w:eastAsia="Times New Roman" w:hAnsi="Arial" w:cs="Arial"/>
          <w:i/>
          <w:szCs w:val="24"/>
          <w:lang w:val="es-ES_tradnl" w:eastAsia="es-ES"/>
        </w:rPr>
        <w:t>Para que sean apreciadas por el juez las pruebas deberán solicitarse, practicarse e incorporarse al proceso dentro de los términos y oportunidades señaladas para ello en este Código</w:t>
      </w:r>
    </w:p>
    <w:p w:rsidR="008B42A8" w:rsidRPr="00D43AAC" w:rsidRDefault="008B42A8" w:rsidP="00D43AAC">
      <w:pPr>
        <w:spacing w:after="0" w:line="240" w:lineRule="auto"/>
        <w:ind w:left="426" w:right="476"/>
        <w:jc w:val="both"/>
        <w:rPr>
          <w:rFonts w:ascii="Arial" w:eastAsia="Times New Roman" w:hAnsi="Arial" w:cs="Arial"/>
          <w:i/>
          <w:szCs w:val="24"/>
          <w:lang w:val="es-ES_tradnl" w:eastAsia="es-ES"/>
        </w:rPr>
      </w:pPr>
    </w:p>
    <w:p w:rsidR="008B42A8" w:rsidRPr="00D43AAC" w:rsidRDefault="008B42A8" w:rsidP="00D43AAC">
      <w:pPr>
        <w:spacing w:after="0" w:line="240" w:lineRule="auto"/>
        <w:ind w:left="426" w:right="476"/>
        <w:jc w:val="both"/>
        <w:rPr>
          <w:rFonts w:ascii="Arial" w:eastAsia="Times New Roman" w:hAnsi="Arial" w:cs="Arial"/>
          <w:szCs w:val="24"/>
          <w:lang w:val="es-ES_tradnl" w:eastAsia="es-ES"/>
        </w:rPr>
      </w:pPr>
      <w:r w:rsidRPr="00D43AAC">
        <w:rPr>
          <w:rFonts w:ascii="Arial" w:eastAsia="Times New Roman" w:hAnsi="Arial" w:cs="Arial"/>
          <w:i/>
          <w:szCs w:val="24"/>
          <w:lang w:val="es-ES_tradnl" w:eastAsia="es-ES"/>
        </w:rPr>
        <w:t>(…) El juez se abstendrá de ordenar la práctica de las pruebas que, directamente o por medio de derecho de petición, hubiera podido conseguir la parte que las solicite, salvo cuando la petición no hubiese sido atendida, que lo que deberá acreditarse sumariamente</w:t>
      </w:r>
      <w:r w:rsidRPr="00D43AAC">
        <w:rPr>
          <w:rFonts w:ascii="Arial" w:eastAsia="Times New Roman" w:hAnsi="Arial" w:cs="Arial"/>
          <w:szCs w:val="24"/>
          <w:lang w:val="es-ES_tradnl" w:eastAsia="es-ES"/>
        </w:rPr>
        <w:t>”</w:t>
      </w:r>
    </w:p>
    <w:p w:rsidR="008B42A8" w:rsidRPr="009D61F1" w:rsidRDefault="008B42A8" w:rsidP="009D61F1">
      <w:pPr>
        <w:spacing w:after="0"/>
        <w:jc w:val="both"/>
        <w:rPr>
          <w:rFonts w:ascii="Arial" w:hAnsi="Arial" w:cs="Arial"/>
          <w:sz w:val="24"/>
          <w:szCs w:val="24"/>
        </w:rPr>
      </w:pPr>
    </w:p>
    <w:p w:rsidR="008B42A8" w:rsidRPr="009D61F1" w:rsidRDefault="008B42A8" w:rsidP="009D61F1">
      <w:pPr>
        <w:spacing w:after="0"/>
        <w:jc w:val="both"/>
        <w:rPr>
          <w:rFonts w:ascii="Arial" w:hAnsi="Arial" w:cs="Arial"/>
          <w:sz w:val="24"/>
          <w:szCs w:val="24"/>
        </w:rPr>
      </w:pPr>
      <w:bookmarkStart w:id="2" w:name="_Hlk81929280"/>
      <w:r w:rsidRPr="009D61F1">
        <w:rPr>
          <w:rFonts w:ascii="Arial" w:hAnsi="Arial" w:cs="Arial"/>
          <w:sz w:val="24"/>
          <w:szCs w:val="24"/>
        </w:rPr>
        <w:t xml:space="preserve">De acuerdo con la norma en cita, resulta notorio que su finalidad es lograr la efectiva celeridad y </w:t>
      </w:r>
      <w:r w:rsidR="00201FF4" w:rsidRPr="009D61F1">
        <w:rPr>
          <w:rFonts w:ascii="Arial" w:hAnsi="Arial" w:cs="Arial"/>
          <w:sz w:val="24"/>
          <w:szCs w:val="24"/>
        </w:rPr>
        <w:t>economía</w:t>
      </w:r>
      <w:r w:rsidRPr="009D61F1">
        <w:rPr>
          <w:rFonts w:ascii="Arial" w:hAnsi="Arial" w:cs="Arial"/>
          <w:sz w:val="24"/>
          <w:szCs w:val="24"/>
        </w:rPr>
        <w:t xml:space="preserve"> procesal dentro del proceso oral, concentrando la etapa probatoria de manera tal que al momento del decreto de pruebas, sólo sean solicitadas aquéllas que las partes estuvieron en la imposibilidad de aportar de manera anticipada</w:t>
      </w:r>
      <w:bookmarkEnd w:id="2"/>
      <w:r w:rsidRPr="009D61F1">
        <w:rPr>
          <w:rFonts w:ascii="Arial" w:hAnsi="Arial" w:cs="Arial"/>
          <w:sz w:val="24"/>
          <w:szCs w:val="24"/>
        </w:rPr>
        <w:t>.</w:t>
      </w:r>
    </w:p>
    <w:p w:rsidR="008B42A8" w:rsidRPr="009D61F1" w:rsidRDefault="008B42A8" w:rsidP="009D61F1">
      <w:pPr>
        <w:spacing w:after="0"/>
        <w:ind w:right="51"/>
        <w:jc w:val="both"/>
        <w:rPr>
          <w:rFonts w:ascii="Arial" w:eastAsia="Times New Roman" w:hAnsi="Arial" w:cs="Arial"/>
          <w:sz w:val="24"/>
          <w:szCs w:val="24"/>
          <w:lang w:val="es-ES_tradnl" w:eastAsia="es-ES"/>
        </w:rPr>
      </w:pPr>
    </w:p>
    <w:p w:rsidR="008B42A8" w:rsidRPr="009D61F1" w:rsidRDefault="008B42A8" w:rsidP="009D61F1">
      <w:pPr>
        <w:spacing w:after="0"/>
        <w:jc w:val="both"/>
        <w:rPr>
          <w:rFonts w:ascii="Arial" w:hAnsi="Arial" w:cs="Arial"/>
          <w:sz w:val="24"/>
          <w:szCs w:val="24"/>
        </w:rPr>
      </w:pPr>
      <w:r w:rsidRPr="009D61F1">
        <w:rPr>
          <w:rFonts w:ascii="Arial" w:hAnsi="Arial" w:cs="Arial"/>
          <w:sz w:val="24"/>
          <w:szCs w:val="24"/>
        </w:rPr>
        <w:t>Es más, para afianzar tal objetivo, se buscó que quedara expresamente consagrado en el Código General del Proceso, como un deber de las partes y sus apoderados “</w:t>
      </w:r>
      <w:r w:rsidRPr="006A396E">
        <w:rPr>
          <w:rFonts w:ascii="Arial" w:hAnsi="Arial" w:cs="Arial"/>
          <w:i/>
          <w:szCs w:val="24"/>
        </w:rPr>
        <w:t>Abstenerse de solicitar al Juez la consecución de documentos que directamente o por medio del ejercicio del derecho de petición hubiera podido conseguir</w:t>
      </w:r>
      <w:r w:rsidRPr="006A396E">
        <w:rPr>
          <w:rFonts w:ascii="Arial" w:hAnsi="Arial" w:cs="Arial"/>
          <w:szCs w:val="24"/>
        </w:rPr>
        <w:t>” –artículo 78, numeral 10º</w:t>
      </w:r>
      <w:r w:rsidRPr="009D61F1">
        <w:rPr>
          <w:rFonts w:ascii="Arial" w:hAnsi="Arial" w:cs="Arial"/>
          <w:sz w:val="24"/>
          <w:szCs w:val="24"/>
        </w:rPr>
        <w:t xml:space="preserve">-.  </w:t>
      </w:r>
    </w:p>
    <w:p w:rsidR="008B42A8" w:rsidRPr="009D61F1" w:rsidRDefault="008B42A8" w:rsidP="009D61F1">
      <w:pPr>
        <w:spacing w:after="0"/>
        <w:jc w:val="both"/>
        <w:rPr>
          <w:rFonts w:ascii="Arial" w:hAnsi="Arial" w:cs="Arial"/>
          <w:sz w:val="24"/>
          <w:szCs w:val="24"/>
        </w:rPr>
      </w:pPr>
    </w:p>
    <w:p w:rsidR="008B42A8" w:rsidRPr="009D61F1" w:rsidRDefault="008B42A8" w:rsidP="009D61F1">
      <w:pPr>
        <w:spacing w:after="0"/>
        <w:jc w:val="both"/>
        <w:rPr>
          <w:rFonts w:ascii="Arial" w:hAnsi="Arial" w:cs="Arial"/>
          <w:sz w:val="24"/>
          <w:szCs w:val="24"/>
        </w:rPr>
      </w:pPr>
      <w:r w:rsidRPr="009D61F1">
        <w:rPr>
          <w:rFonts w:ascii="Arial" w:hAnsi="Arial" w:cs="Arial"/>
          <w:sz w:val="24"/>
          <w:szCs w:val="24"/>
        </w:rPr>
        <w:t>En armonía con lo anterior, también el artículo 43 numeral 5º de la misma obra, señala como uno de los poderes de ordenación e instrucción de los operadores judiciales, el de exigir a las autoridades o a los particulares la información solicitada por el interesado y no haya sido suministrada oportunamente.</w:t>
      </w:r>
    </w:p>
    <w:p w:rsidR="008B42A8" w:rsidRPr="009D61F1" w:rsidRDefault="008B42A8" w:rsidP="009D61F1">
      <w:pPr>
        <w:spacing w:after="0"/>
        <w:jc w:val="both"/>
        <w:rPr>
          <w:rFonts w:ascii="Arial" w:hAnsi="Arial" w:cs="Arial"/>
          <w:sz w:val="24"/>
          <w:szCs w:val="24"/>
        </w:rPr>
      </w:pPr>
    </w:p>
    <w:p w:rsidR="008B42A8" w:rsidRPr="009D61F1" w:rsidRDefault="008B42A8" w:rsidP="009D61F1">
      <w:pPr>
        <w:spacing w:after="0"/>
        <w:jc w:val="both"/>
        <w:rPr>
          <w:rFonts w:ascii="Arial" w:hAnsi="Arial" w:cs="Arial"/>
          <w:sz w:val="24"/>
          <w:szCs w:val="24"/>
        </w:rPr>
      </w:pPr>
      <w:bookmarkStart w:id="3" w:name="_Hlk81929366"/>
      <w:r w:rsidRPr="009D61F1">
        <w:rPr>
          <w:rFonts w:ascii="Arial" w:hAnsi="Arial" w:cs="Arial"/>
          <w:sz w:val="24"/>
          <w:szCs w:val="24"/>
        </w:rPr>
        <w:t xml:space="preserve">Cómo puede verse, en cada una de las disposiciones citadas el interesado tiene la carga probatoria de aportar, en su debida oportunidad, los documentos e informes que pueda obtener sin la mediación judicial y el juez a su vez tiene el deber de decretar y practicar sólo aquéllas pruebas que las partes no se encuentran en la capacidad de presentar, bien sea porque </w:t>
      </w:r>
      <w:r w:rsidRPr="009D61F1">
        <w:rPr>
          <w:rFonts w:ascii="Arial" w:hAnsi="Arial" w:cs="Arial"/>
          <w:i/>
          <w:sz w:val="24"/>
          <w:szCs w:val="24"/>
        </w:rPr>
        <w:t>i)</w:t>
      </w:r>
      <w:r w:rsidRPr="009D61F1">
        <w:rPr>
          <w:rFonts w:ascii="Arial" w:hAnsi="Arial" w:cs="Arial"/>
          <w:sz w:val="24"/>
          <w:szCs w:val="24"/>
        </w:rPr>
        <w:t xml:space="preserve"> no fue atendida la solicitud con la que se buscaba obtenerlas por parte de las autoridades o de los particulares, </w:t>
      </w:r>
      <w:r w:rsidRPr="009D61F1">
        <w:rPr>
          <w:rFonts w:ascii="Arial" w:hAnsi="Arial" w:cs="Arial"/>
          <w:i/>
          <w:sz w:val="24"/>
          <w:szCs w:val="24"/>
        </w:rPr>
        <w:t>ii)</w:t>
      </w:r>
      <w:r w:rsidRPr="009D61F1">
        <w:rPr>
          <w:rFonts w:ascii="Arial" w:hAnsi="Arial" w:cs="Arial"/>
          <w:sz w:val="24"/>
          <w:szCs w:val="24"/>
        </w:rPr>
        <w:t xml:space="preserve"> no fue suministrada a tiempo o, </w:t>
      </w:r>
      <w:proofErr w:type="spellStart"/>
      <w:r w:rsidRPr="009D61F1">
        <w:rPr>
          <w:rFonts w:ascii="Arial" w:hAnsi="Arial" w:cs="Arial"/>
          <w:i/>
          <w:sz w:val="24"/>
          <w:szCs w:val="24"/>
        </w:rPr>
        <w:t>iii</w:t>
      </w:r>
      <w:proofErr w:type="spellEnd"/>
      <w:r w:rsidRPr="009D61F1">
        <w:rPr>
          <w:rFonts w:ascii="Arial" w:hAnsi="Arial" w:cs="Arial"/>
          <w:i/>
          <w:sz w:val="24"/>
          <w:szCs w:val="24"/>
        </w:rPr>
        <w:t>)</w:t>
      </w:r>
      <w:r w:rsidRPr="009D61F1">
        <w:rPr>
          <w:rFonts w:ascii="Arial" w:hAnsi="Arial" w:cs="Arial"/>
          <w:sz w:val="24"/>
          <w:szCs w:val="24"/>
        </w:rPr>
        <w:t xml:space="preserve"> le fue negada.   </w:t>
      </w:r>
    </w:p>
    <w:bookmarkEnd w:id="3"/>
    <w:p w:rsidR="008B42A8" w:rsidRPr="009D61F1" w:rsidRDefault="008B42A8" w:rsidP="009D61F1">
      <w:pPr>
        <w:spacing w:after="0"/>
        <w:jc w:val="both"/>
        <w:rPr>
          <w:rFonts w:ascii="Arial" w:hAnsi="Arial" w:cs="Arial"/>
          <w:sz w:val="24"/>
          <w:szCs w:val="24"/>
        </w:rPr>
      </w:pPr>
    </w:p>
    <w:p w:rsidR="008B42A8" w:rsidRPr="009D61F1" w:rsidRDefault="008B42A8" w:rsidP="009D61F1">
      <w:pPr>
        <w:spacing w:after="0"/>
        <w:jc w:val="both"/>
        <w:rPr>
          <w:rFonts w:ascii="Arial" w:hAnsi="Arial" w:cs="Arial"/>
          <w:sz w:val="24"/>
          <w:szCs w:val="24"/>
        </w:rPr>
      </w:pPr>
      <w:r w:rsidRPr="009D61F1">
        <w:rPr>
          <w:rFonts w:ascii="Arial" w:hAnsi="Arial" w:cs="Arial"/>
          <w:sz w:val="24"/>
          <w:szCs w:val="24"/>
        </w:rPr>
        <w:t xml:space="preserve">Ahora bien, no sobra indicar que el artículo 275 ibídem, establece la procedencia de solicitar, a petición de parte o de oficio, informes a entidades públicas o privadas; sin embargo, tal posibilidad se debe armonizar lo establecido en las normas previamente citada, pues como se indicó en el citado artículo 43, lo jueces no están llamados a exigir la información que no haya sido previamente solicitada por las </w:t>
      </w:r>
      <w:r w:rsidRPr="009D61F1">
        <w:rPr>
          <w:rFonts w:ascii="Arial" w:hAnsi="Arial" w:cs="Arial"/>
          <w:sz w:val="24"/>
          <w:szCs w:val="24"/>
        </w:rPr>
        <w:lastRenderedPageBreak/>
        <w:t xml:space="preserve">partes, es más, el mismo artículo, esto es el 275, hace referencia a la facultad que otorga la ley a las partes para solicitar directamente, ante cualquier entidad públicas o privada, esos informes, expresando que tienen como objeto servir de prueba en un proceso judicial en curso o por iniciarse.  </w:t>
      </w:r>
    </w:p>
    <w:p w:rsidR="008B42A8" w:rsidRPr="009D61F1" w:rsidRDefault="008B42A8" w:rsidP="009D61F1">
      <w:pPr>
        <w:spacing w:after="0"/>
        <w:jc w:val="both"/>
        <w:rPr>
          <w:rFonts w:ascii="Arial" w:hAnsi="Arial" w:cs="Arial"/>
          <w:sz w:val="24"/>
          <w:szCs w:val="24"/>
        </w:rPr>
      </w:pPr>
    </w:p>
    <w:p w:rsidR="008B42A8" w:rsidRPr="009D61F1" w:rsidRDefault="7B2CA29E" w:rsidP="009D61F1">
      <w:pPr>
        <w:spacing w:after="0"/>
        <w:jc w:val="both"/>
        <w:rPr>
          <w:rFonts w:ascii="Arial" w:hAnsi="Arial" w:cs="Arial"/>
          <w:sz w:val="24"/>
          <w:szCs w:val="24"/>
        </w:rPr>
      </w:pPr>
      <w:r w:rsidRPr="009D61F1">
        <w:rPr>
          <w:rFonts w:ascii="Arial" w:hAnsi="Arial" w:cs="Arial"/>
          <w:sz w:val="24"/>
          <w:szCs w:val="24"/>
        </w:rPr>
        <w:t>Es así entonces que</w:t>
      </w:r>
      <w:r w:rsidR="008B42A8" w:rsidRPr="009D61F1">
        <w:rPr>
          <w:rFonts w:ascii="Arial" w:hAnsi="Arial" w:cs="Arial"/>
          <w:sz w:val="24"/>
          <w:szCs w:val="24"/>
        </w:rPr>
        <w:t xml:space="preserve"> nuevamente la legislación procesal, carga a las partes la obligación de obtener por sí mismas las pruebas, en este caso documentales, llámese informes, certificaciones o constancias, como se indicó en providencia dentro el proceso ordinario laboral promovido por María Carmenza Tabares Restrepo contra Colpensiones y otras, radicado con el número 001-2016-00206-01, en donde la Sala de Decisión No 1º precisó: “</w:t>
      </w:r>
      <w:r w:rsidR="008B42A8" w:rsidRPr="006A396E">
        <w:rPr>
          <w:rFonts w:ascii="Arial" w:hAnsi="Arial" w:cs="Arial"/>
          <w:i/>
          <w:iCs/>
          <w:szCs w:val="24"/>
        </w:rPr>
        <w:t>De manera que efectivamente la solicitud al juez para que oficie a una entidad no es una prueba sino el medio para obtener la prueba documental que será finalmente la certificación, informe u oficio que se allegue al proceso</w:t>
      </w:r>
      <w:r w:rsidR="008B42A8" w:rsidRPr="009D61F1">
        <w:rPr>
          <w:rFonts w:ascii="Arial" w:hAnsi="Arial" w:cs="Arial"/>
          <w:sz w:val="24"/>
          <w:szCs w:val="24"/>
        </w:rPr>
        <w:t>”.</w:t>
      </w:r>
    </w:p>
    <w:p w:rsidR="008B42A8" w:rsidRPr="009D61F1" w:rsidRDefault="008B42A8" w:rsidP="009D61F1">
      <w:pPr>
        <w:spacing w:after="0"/>
        <w:jc w:val="both"/>
        <w:rPr>
          <w:rFonts w:ascii="Arial" w:hAnsi="Arial" w:cs="Arial"/>
          <w:sz w:val="24"/>
          <w:szCs w:val="24"/>
        </w:rPr>
      </w:pPr>
    </w:p>
    <w:p w:rsidR="008B42A8" w:rsidRPr="009D61F1" w:rsidRDefault="008B42A8" w:rsidP="009D61F1">
      <w:pPr>
        <w:spacing w:after="0"/>
        <w:jc w:val="both"/>
        <w:rPr>
          <w:rFonts w:ascii="Arial" w:hAnsi="Arial" w:cs="Arial"/>
          <w:sz w:val="24"/>
          <w:szCs w:val="24"/>
        </w:rPr>
      </w:pPr>
      <w:r w:rsidRPr="009D61F1">
        <w:rPr>
          <w:rFonts w:ascii="Arial" w:hAnsi="Arial" w:cs="Arial"/>
          <w:sz w:val="24"/>
          <w:szCs w:val="24"/>
        </w:rPr>
        <w:t>Sobre el tema en particular, López Blanco, al comentar ésta disposición en su obra Código General del Proceso –Pruebas-, indicó que ésta era necesaria para “</w:t>
      </w:r>
      <w:r w:rsidRPr="006A396E">
        <w:rPr>
          <w:rFonts w:ascii="Arial" w:hAnsi="Arial" w:cs="Arial"/>
          <w:i/>
          <w:szCs w:val="24"/>
        </w:rPr>
        <w:t xml:space="preserve">que se pueda cumplir con uno de los objetivos centrales del nueve CGP </w:t>
      </w:r>
      <w:r w:rsidR="00201FF4" w:rsidRPr="006A396E">
        <w:rPr>
          <w:rFonts w:ascii="Arial" w:hAnsi="Arial" w:cs="Arial"/>
          <w:i/>
          <w:szCs w:val="24"/>
        </w:rPr>
        <w:t>cuál</w:t>
      </w:r>
      <w:r w:rsidRPr="006A396E">
        <w:rPr>
          <w:rFonts w:ascii="Arial" w:hAnsi="Arial" w:cs="Arial"/>
          <w:i/>
          <w:szCs w:val="24"/>
        </w:rPr>
        <w:t xml:space="preserve"> es el de que las partes traten de obtener la mayor cantidad de pruebas para acompañar la demanda y su contestación</w:t>
      </w:r>
      <w:r w:rsidRPr="009D61F1">
        <w:rPr>
          <w:rFonts w:ascii="Arial" w:hAnsi="Arial" w:cs="Arial"/>
          <w:sz w:val="24"/>
          <w:szCs w:val="24"/>
        </w:rPr>
        <w:t>”, precisando además que para decretar la prueba de informe, se hace necesario acreditar “</w:t>
      </w:r>
      <w:r w:rsidRPr="006A396E">
        <w:rPr>
          <w:rFonts w:ascii="Arial" w:hAnsi="Arial" w:cs="Arial"/>
          <w:i/>
          <w:szCs w:val="24"/>
        </w:rPr>
        <w:t>que lo que se pretende obtener no le haya sido posible al solicitante lograrlo</w:t>
      </w:r>
      <w:r w:rsidRPr="009D61F1">
        <w:rPr>
          <w:rFonts w:ascii="Arial" w:hAnsi="Arial" w:cs="Arial"/>
          <w:sz w:val="24"/>
          <w:szCs w:val="24"/>
        </w:rPr>
        <w:t>”.</w:t>
      </w:r>
    </w:p>
    <w:p w:rsidR="006F3E58" w:rsidRPr="009D61F1" w:rsidRDefault="006F3E58" w:rsidP="009D61F1">
      <w:pPr>
        <w:spacing w:after="0"/>
        <w:jc w:val="both"/>
        <w:rPr>
          <w:rFonts w:ascii="Arial" w:hAnsi="Arial" w:cs="Arial"/>
          <w:sz w:val="24"/>
          <w:szCs w:val="24"/>
        </w:rPr>
      </w:pPr>
    </w:p>
    <w:p w:rsidR="006F3E58" w:rsidRPr="009D61F1" w:rsidRDefault="66C80FDD" w:rsidP="009D61F1">
      <w:pPr>
        <w:spacing w:after="0"/>
        <w:jc w:val="both"/>
        <w:rPr>
          <w:rFonts w:ascii="Arial" w:hAnsi="Arial" w:cs="Arial"/>
          <w:sz w:val="24"/>
          <w:szCs w:val="24"/>
        </w:rPr>
      </w:pPr>
      <w:r w:rsidRPr="009D61F1">
        <w:rPr>
          <w:rFonts w:ascii="Arial" w:hAnsi="Arial" w:cs="Arial"/>
          <w:sz w:val="24"/>
          <w:szCs w:val="24"/>
        </w:rPr>
        <w:t>En este punto</w:t>
      </w:r>
      <w:r w:rsidR="006F3E58" w:rsidRPr="009D61F1">
        <w:rPr>
          <w:rFonts w:ascii="Arial" w:hAnsi="Arial" w:cs="Arial"/>
          <w:sz w:val="24"/>
          <w:szCs w:val="24"/>
        </w:rPr>
        <w:t xml:space="preserve">, vale la pena señalar que la norma que regula el asunto bajo análisis, precisa sin lugar a dudas que todo este entramado procesal debe desplegarse cuando la parte está en capacidad de obtener la prueba, de lo contrario, no puede imponerse una carga imposible de cumplir, ni exigir un trámite previo cuando </w:t>
      </w:r>
      <w:r w:rsidR="00A216FB" w:rsidRPr="009D61F1">
        <w:rPr>
          <w:rFonts w:ascii="Arial" w:hAnsi="Arial" w:cs="Arial"/>
          <w:sz w:val="24"/>
          <w:szCs w:val="24"/>
        </w:rPr>
        <w:t>se tiene certeza de que la información o la documentación que se pretende aportar como prueba no será obtenida por tener reserva legal.</w:t>
      </w:r>
    </w:p>
    <w:p w:rsidR="00A216FB" w:rsidRPr="009D61F1" w:rsidRDefault="00A216FB" w:rsidP="009D61F1">
      <w:pPr>
        <w:spacing w:after="0"/>
        <w:jc w:val="both"/>
        <w:rPr>
          <w:rFonts w:ascii="Arial" w:hAnsi="Arial" w:cs="Arial"/>
          <w:sz w:val="24"/>
          <w:szCs w:val="24"/>
        </w:rPr>
      </w:pPr>
    </w:p>
    <w:p w:rsidR="00A216FB" w:rsidRPr="009D61F1" w:rsidRDefault="00A216FB" w:rsidP="009D61F1">
      <w:pPr>
        <w:spacing w:after="0"/>
        <w:jc w:val="both"/>
        <w:rPr>
          <w:rFonts w:ascii="Arial" w:hAnsi="Arial" w:cs="Arial"/>
          <w:sz w:val="24"/>
          <w:szCs w:val="24"/>
        </w:rPr>
      </w:pPr>
      <w:r w:rsidRPr="009D61F1">
        <w:rPr>
          <w:rFonts w:ascii="Arial" w:hAnsi="Arial" w:cs="Arial"/>
          <w:sz w:val="24"/>
          <w:szCs w:val="24"/>
        </w:rPr>
        <w:t xml:space="preserve">En ese sentido entonces, debe el juzgador, en cada caso, determinar si la información o documentación requerida por las partes goza o no de dicho velo legal, para proceder a exigir </w:t>
      </w:r>
      <w:r w:rsidR="00DE4C9F" w:rsidRPr="009D61F1">
        <w:rPr>
          <w:rFonts w:ascii="Arial" w:hAnsi="Arial" w:cs="Arial"/>
          <w:sz w:val="24"/>
          <w:szCs w:val="24"/>
        </w:rPr>
        <w:t xml:space="preserve">el cumplimiento del presupuesto establecido </w:t>
      </w:r>
      <w:r w:rsidRPr="009D61F1">
        <w:rPr>
          <w:rFonts w:ascii="Arial" w:hAnsi="Arial" w:cs="Arial"/>
          <w:sz w:val="24"/>
          <w:szCs w:val="24"/>
        </w:rPr>
        <w:t xml:space="preserve">en el inciso 2º del artículo 173 del CGP, </w:t>
      </w:r>
      <w:r w:rsidR="00DE4C9F" w:rsidRPr="009D61F1">
        <w:rPr>
          <w:rFonts w:ascii="Arial" w:hAnsi="Arial" w:cs="Arial"/>
          <w:sz w:val="24"/>
          <w:szCs w:val="24"/>
        </w:rPr>
        <w:t>pues la norma solo prevé tal requerimiento para los casos en l</w:t>
      </w:r>
      <w:r w:rsidR="2D888D2A" w:rsidRPr="009D61F1">
        <w:rPr>
          <w:rFonts w:ascii="Arial" w:hAnsi="Arial" w:cs="Arial"/>
          <w:sz w:val="24"/>
          <w:szCs w:val="24"/>
        </w:rPr>
        <w:t>os</w:t>
      </w:r>
      <w:r w:rsidR="00DE4C9F" w:rsidRPr="009D61F1">
        <w:rPr>
          <w:rFonts w:ascii="Arial" w:hAnsi="Arial" w:cs="Arial"/>
          <w:sz w:val="24"/>
          <w:szCs w:val="24"/>
        </w:rPr>
        <w:t xml:space="preserve"> </w:t>
      </w:r>
      <w:r w:rsidR="063CFA3A" w:rsidRPr="009D61F1">
        <w:rPr>
          <w:rFonts w:ascii="Arial" w:hAnsi="Arial" w:cs="Arial"/>
          <w:sz w:val="24"/>
          <w:szCs w:val="24"/>
        </w:rPr>
        <w:t xml:space="preserve">que </w:t>
      </w:r>
      <w:r w:rsidR="6A4D824C" w:rsidRPr="009D61F1">
        <w:rPr>
          <w:rFonts w:ascii="Arial" w:hAnsi="Arial" w:cs="Arial"/>
          <w:sz w:val="24"/>
          <w:szCs w:val="24"/>
        </w:rPr>
        <w:t xml:space="preserve">la </w:t>
      </w:r>
      <w:r w:rsidR="00DE4C9F" w:rsidRPr="009D61F1">
        <w:rPr>
          <w:rFonts w:ascii="Arial" w:hAnsi="Arial" w:cs="Arial"/>
          <w:sz w:val="24"/>
          <w:szCs w:val="24"/>
        </w:rPr>
        <w:t>prueba se pueda conseguir a través del derecho de petición.</w:t>
      </w:r>
    </w:p>
    <w:p w:rsidR="001840E9" w:rsidRPr="009D61F1" w:rsidRDefault="001840E9" w:rsidP="009D61F1">
      <w:pPr>
        <w:spacing w:after="0"/>
        <w:jc w:val="both"/>
        <w:rPr>
          <w:rFonts w:ascii="Arial" w:hAnsi="Arial" w:cs="Arial"/>
          <w:sz w:val="24"/>
          <w:szCs w:val="24"/>
        </w:rPr>
      </w:pPr>
    </w:p>
    <w:p w:rsidR="00E851D3" w:rsidRPr="009D61F1" w:rsidRDefault="00625034" w:rsidP="009D61F1">
      <w:pPr>
        <w:numPr>
          <w:ilvl w:val="0"/>
          <w:numId w:val="1"/>
        </w:numPr>
        <w:spacing w:after="0"/>
        <w:ind w:left="426" w:hanging="426"/>
        <w:jc w:val="both"/>
        <w:rPr>
          <w:rFonts w:ascii="Arial" w:hAnsi="Arial" w:cs="Arial"/>
          <w:b/>
          <w:sz w:val="24"/>
          <w:szCs w:val="24"/>
        </w:rPr>
      </w:pPr>
      <w:r w:rsidRPr="009D61F1">
        <w:rPr>
          <w:rFonts w:ascii="Arial" w:hAnsi="Arial" w:cs="Arial"/>
          <w:b/>
          <w:sz w:val="24"/>
          <w:szCs w:val="24"/>
        </w:rPr>
        <w:t xml:space="preserve">DE LA PROTECCIÓN DE DATOS E INFORMACIÓN </w:t>
      </w:r>
      <w:r w:rsidR="000E7113" w:rsidRPr="009D61F1">
        <w:rPr>
          <w:rFonts w:ascii="Arial" w:hAnsi="Arial" w:cs="Arial"/>
          <w:b/>
          <w:sz w:val="24"/>
          <w:szCs w:val="24"/>
        </w:rPr>
        <w:t xml:space="preserve">AMPARADA </w:t>
      </w:r>
      <w:r w:rsidRPr="009D61F1">
        <w:rPr>
          <w:rFonts w:ascii="Arial" w:hAnsi="Arial" w:cs="Arial"/>
          <w:b/>
          <w:sz w:val="24"/>
          <w:szCs w:val="24"/>
        </w:rPr>
        <w:t>CON RESERVA LEGAL.</w:t>
      </w:r>
    </w:p>
    <w:p w:rsidR="00E851D3" w:rsidRPr="009D61F1" w:rsidRDefault="00E851D3" w:rsidP="009D61F1">
      <w:pPr>
        <w:spacing w:after="0"/>
        <w:ind w:left="426"/>
        <w:jc w:val="both"/>
        <w:rPr>
          <w:rFonts w:ascii="Arial" w:hAnsi="Arial" w:cs="Arial"/>
          <w:b/>
          <w:sz w:val="24"/>
          <w:szCs w:val="24"/>
        </w:rPr>
      </w:pPr>
    </w:p>
    <w:p w:rsidR="00E851D3" w:rsidRPr="009D61F1" w:rsidRDefault="00E851D3" w:rsidP="009D61F1">
      <w:pPr>
        <w:spacing w:after="0"/>
        <w:jc w:val="both"/>
        <w:rPr>
          <w:rFonts w:ascii="Arial" w:hAnsi="Arial" w:cs="Arial"/>
          <w:sz w:val="24"/>
          <w:szCs w:val="24"/>
        </w:rPr>
      </w:pPr>
      <w:r w:rsidRPr="009D61F1">
        <w:rPr>
          <w:rFonts w:ascii="Arial" w:hAnsi="Arial" w:cs="Arial"/>
          <w:sz w:val="24"/>
          <w:szCs w:val="24"/>
        </w:rPr>
        <w:t>En protección del derecho fundamental a la intimidad personal y fam</w:t>
      </w:r>
      <w:r w:rsidR="0031511F" w:rsidRPr="009D61F1">
        <w:rPr>
          <w:rFonts w:ascii="Arial" w:hAnsi="Arial" w:cs="Arial"/>
          <w:sz w:val="24"/>
          <w:szCs w:val="24"/>
        </w:rPr>
        <w:t>i</w:t>
      </w:r>
      <w:r w:rsidRPr="009D61F1">
        <w:rPr>
          <w:rFonts w:ascii="Arial" w:hAnsi="Arial" w:cs="Arial"/>
          <w:sz w:val="24"/>
          <w:szCs w:val="24"/>
        </w:rPr>
        <w:t xml:space="preserve">liar y al buen nombre, </w:t>
      </w:r>
      <w:r w:rsidR="0031511F" w:rsidRPr="009D61F1">
        <w:rPr>
          <w:rFonts w:ascii="Arial" w:hAnsi="Arial" w:cs="Arial"/>
          <w:sz w:val="24"/>
          <w:szCs w:val="24"/>
        </w:rPr>
        <w:t>fue expedida la Ley 1581 de 2012 reglamentada parcialmente por el Decreto 1377 de 2017, “</w:t>
      </w:r>
      <w:r w:rsidR="0031511F" w:rsidRPr="006A396E">
        <w:rPr>
          <w:rFonts w:ascii="Arial" w:hAnsi="Arial" w:cs="Arial"/>
          <w:i/>
          <w:szCs w:val="24"/>
        </w:rPr>
        <w:t>Por la cual se dictan disposiciones generales para la protección de datos personales</w:t>
      </w:r>
      <w:r w:rsidR="0031511F" w:rsidRPr="009D61F1">
        <w:rPr>
          <w:rFonts w:ascii="Arial" w:hAnsi="Arial" w:cs="Arial"/>
          <w:sz w:val="24"/>
          <w:szCs w:val="24"/>
        </w:rPr>
        <w:t>” y que tiene por objeto “</w:t>
      </w:r>
      <w:r w:rsidR="0031511F" w:rsidRPr="006A396E">
        <w:rPr>
          <w:rFonts w:ascii="Arial" w:hAnsi="Arial" w:cs="Arial"/>
          <w:i/>
          <w:szCs w:val="24"/>
        </w:rPr>
        <w:t>desarrollar el derecho constitucional que tienen todas las personas a conocer, actualizar y rectificar</w:t>
      </w:r>
      <w:r w:rsidR="000E7113" w:rsidRPr="006A396E">
        <w:rPr>
          <w:rFonts w:ascii="Arial" w:hAnsi="Arial" w:cs="Arial"/>
          <w:i/>
          <w:szCs w:val="24"/>
        </w:rPr>
        <w:t xml:space="preserve"> las informaciones que se hayan recogido sobre ellas en bases de datos o archivos, y los demás derechos, libertades y garantías constitucionales a que se refiere el artículo 15 de la Constitución Política; así como el derecho a la información consagrado en el artículo 20 de la misma</w:t>
      </w:r>
      <w:r w:rsidR="000E7113" w:rsidRPr="009D61F1">
        <w:rPr>
          <w:rFonts w:ascii="Arial" w:hAnsi="Arial" w:cs="Arial"/>
          <w:i/>
          <w:sz w:val="24"/>
          <w:szCs w:val="24"/>
        </w:rPr>
        <w:t>”</w:t>
      </w:r>
      <w:r w:rsidR="000E7113" w:rsidRPr="009D61F1">
        <w:rPr>
          <w:rFonts w:ascii="Arial" w:hAnsi="Arial" w:cs="Arial"/>
          <w:sz w:val="24"/>
          <w:szCs w:val="24"/>
        </w:rPr>
        <w:t>.</w:t>
      </w:r>
    </w:p>
    <w:p w:rsidR="000E7113" w:rsidRPr="009D61F1" w:rsidRDefault="000E7113" w:rsidP="009D61F1">
      <w:pPr>
        <w:spacing w:after="0"/>
        <w:jc w:val="both"/>
        <w:rPr>
          <w:rFonts w:ascii="Arial" w:hAnsi="Arial" w:cs="Arial"/>
          <w:sz w:val="24"/>
          <w:szCs w:val="24"/>
        </w:rPr>
      </w:pPr>
    </w:p>
    <w:p w:rsidR="000E7113" w:rsidRPr="009D61F1" w:rsidRDefault="000E7113" w:rsidP="009D61F1">
      <w:pPr>
        <w:spacing w:after="0"/>
        <w:jc w:val="both"/>
        <w:rPr>
          <w:rFonts w:ascii="Arial" w:hAnsi="Arial" w:cs="Arial"/>
          <w:sz w:val="24"/>
          <w:szCs w:val="24"/>
        </w:rPr>
      </w:pPr>
      <w:r w:rsidRPr="009D61F1">
        <w:rPr>
          <w:rFonts w:ascii="Arial" w:hAnsi="Arial" w:cs="Arial"/>
          <w:sz w:val="24"/>
          <w:szCs w:val="24"/>
        </w:rPr>
        <w:lastRenderedPageBreak/>
        <w:t>Esta normatividad define como Dato personal “</w:t>
      </w:r>
      <w:r w:rsidRPr="006A396E">
        <w:rPr>
          <w:rFonts w:ascii="Arial" w:hAnsi="Arial" w:cs="Arial"/>
          <w:i/>
          <w:szCs w:val="24"/>
        </w:rPr>
        <w:t>Cualquier información vinculada o que pueda asociarse a una o varias personas naturales determinadas o determinables</w:t>
      </w:r>
      <w:r w:rsidR="00F711A7" w:rsidRPr="006A396E">
        <w:rPr>
          <w:rFonts w:ascii="Arial" w:hAnsi="Arial" w:cs="Arial"/>
          <w:szCs w:val="24"/>
        </w:rPr>
        <w:t xml:space="preserve"> –</w:t>
      </w:r>
      <w:r w:rsidR="006A396E" w:rsidRPr="006A396E">
        <w:rPr>
          <w:rFonts w:ascii="Arial" w:hAnsi="Arial" w:cs="Arial"/>
          <w:szCs w:val="24"/>
        </w:rPr>
        <w:t xml:space="preserve"> </w:t>
      </w:r>
      <w:r w:rsidR="00F711A7" w:rsidRPr="006A396E">
        <w:rPr>
          <w:rFonts w:ascii="Arial" w:hAnsi="Arial" w:cs="Arial"/>
          <w:szCs w:val="24"/>
        </w:rPr>
        <w:t>artículo 3º literal c)</w:t>
      </w:r>
      <w:r w:rsidR="006A396E">
        <w:rPr>
          <w:rFonts w:ascii="Arial" w:hAnsi="Arial" w:cs="Arial"/>
          <w:sz w:val="24"/>
          <w:szCs w:val="24"/>
        </w:rPr>
        <w:t>”</w:t>
      </w:r>
      <w:r w:rsidRPr="009D61F1">
        <w:rPr>
          <w:rFonts w:ascii="Arial" w:hAnsi="Arial" w:cs="Arial"/>
          <w:sz w:val="24"/>
          <w:szCs w:val="24"/>
        </w:rPr>
        <w:t>.</w:t>
      </w:r>
    </w:p>
    <w:p w:rsidR="00F711A7" w:rsidRPr="009D61F1" w:rsidRDefault="00F711A7" w:rsidP="009D61F1">
      <w:pPr>
        <w:spacing w:after="0"/>
        <w:jc w:val="both"/>
        <w:rPr>
          <w:rFonts w:ascii="Arial" w:hAnsi="Arial" w:cs="Arial"/>
          <w:sz w:val="24"/>
          <w:szCs w:val="24"/>
        </w:rPr>
      </w:pPr>
    </w:p>
    <w:p w:rsidR="00F711A7" w:rsidRPr="009D61F1" w:rsidRDefault="00F711A7" w:rsidP="009D61F1">
      <w:pPr>
        <w:spacing w:after="0"/>
        <w:jc w:val="both"/>
        <w:rPr>
          <w:rFonts w:ascii="Arial" w:hAnsi="Arial" w:cs="Arial"/>
          <w:sz w:val="24"/>
          <w:szCs w:val="24"/>
        </w:rPr>
      </w:pPr>
      <w:r w:rsidRPr="009D61F1">
        <w:rPr>
          <w:rFonts w:ascii="Arial" w:hAnsi="Arial" w:cs="Arial"/>
          <w:sz w:val="24"/>
          <w:szCs w:val="24"/>
        </w:rPr>
        <w:t xml:space="preserve">A su vez, </w:t>
      </w:r>
      <w:r w:rsidR="359CF5CA" w:rsidRPr="009D61F1">
        <w:rPr>
          <w:rFonts w:ascii="Arial" w:hAnsi="Arial" w:cs="Arial"/>
          <w:sz w:val="24"/>
          <w:szCs w:val="24"/>
        </w:rPr>
        <w:t xml:space="preserve">en </w:t>
      </w:r>
      <w:r w:rsidRPr="009D61F1">
        <w:rPr>
          <w:rFonts w:ascii="Arial" w:hAnsi="Arial" w:cs="Arial"/>
          <w:sz w:val="24"/>
          <w:szCs w:val="24"/>
        </w:rPr>
        <w:t xml:space="preserve">el artículo </w:t>
      </w:r>
      <w:r w:rsidR="438B7ED1" w:rsidRPr="009D61F1">
        <w:rPr>
          <w:rFonts w:ascii="Arial" w:hAnsi="Arial" w:cs="Arial"/>
          <w:sz w:val="24"/>
          <w:szCs w:val="24"/>
        </w:rPr>
        <w:t>9º se</w:t>
      </w:r>
      <w:r w:rsidRPr="009D61F1">
        <w:rPr>
          <w:rFonts w:ascii="Arial" w:hAnsi="Arial" w:cs="Arial"/>
          <w:sz w:val="24"/>
          <w:szCs w:val="24"/>
        </w:rPr>
        <w:t xml:space="preserve"> establece que se requiere, en el tratamiento de datos, la autorización previa e informada del titular; no obstante, el artículo siguiente refiere en el literal a) que la información requerida por orden judicial, no requiere esta autorización.</w:t>
      </w:r>
    </w:p>
    <w:p w:rsidR="000E7113" w:rsidRPr="009D61F1" w:rsidRDefault="000E7113" w:rsidP="009D61F1">
      <w:pPr>
        <w:spacing w:after="0"/>
        <w:jc w:val="both"/>
        <w:rPr>
          <w:rFonts w:ascii="Arial" w:hAnsi="Arial" w:cs="Arial"/>
          <w:sz w:val="24"/>
          <w:szCs w:val="24"/>
        </w:rPr>
      </w:pPr>
    </w:p>
    <w:p w:rsidR="000E7113" w:rsidRPr="009D61F1" w:rsidRDefault="00F711A7" w:rsidP="009D61F1">
      <w:pPr>
        <w:spacing w:after="0"/>
        <w:jc w:val="both"/>
        <w:rPr>
          <w:rFonts w:ascii="Arial" w:hAnsi="Arial" w:cs="Arial"/>
          <w:sz w:val="24"/>
          <w:szCs w:val="24"/>
        </w:rPr>
      </w:pPr>
      <w:r w:rsidRPr="009D61F1">
        <w:rPr>
          <w:rFonts w:ascii="Arial" w:hAnsi="Arial" w:cs="Arial"/>
          <w:sz w:val="24"/>
          <w:szCs w:val="24"/>
        </w:rPr>
        <w:t xml:space="preserve">Finalmente, el artículo 13 refiere que las personas a las cuales se les puede suministrar la información son: </w:t>
      </w:r>
      <w:r w:rsidRPr="009D61F1">
        <w:rPr>
          <w:rFonts w:ascii="Arial" w:hAnsi="Arial" w:cs="Arial"/>
          <w:i/>
          <w:sz w:val="24"/>
          <w:szCs w:val="24"/>
        </w:rPr>
        <w:t>i) titulares, causahabientes o sus representantes legales, b) a las entidades públicas o administrativas en ejercicio de su</w:t>
      </w:r>
      <w:r w:rsidR="004D5B95" w:rsidRPr="009D61F1">
        <w:rPr>
          <w:rFonts w:ascii="Arial" w:hAnsi="Arial" w:cs="Arial"/>
          <w:i/>
          <w:sz w:val="24"/>
          <w:szCs w:val="24"/>
        </w:rPr>
        <w:t>s</w:t>
      </w:r>
      <w:r w:rsidRPr="009D61F1">
        <w:rPr>
          <w:rFonts w:ascii="Arial" w:hAnsi="Arial" w:cs="Arial"/>
          <w:i/>
          <w:sz w:val="24"/>
          <w:szCs w:val="24"/>
        </w:rPr>
        <w:t xml:space="preserve"> funciones legales o por orden judicial</w:t>
      </w:r>
      <w:r w:rsidRPr="009D61F1">
        <w:rPr>
          <w:rFonts w:ascii="Arial" w:hAnsi="Arial" w:cs="Arial"/>
          <w:sz w:val="24"/>
          <w:szCs w:val="24"/>
        </w:rPr>
        <w:t xml:space="preserve"> y </w:t>
      </w:r>
      <w:r w:rsidRPr="009D61F1">
        <w:rPr>
          <w:rFonts w:ascii="Arial" w:hAnsi="Arial" w:cs="Arial"/>
          <w:i/>
          <w:sz w:val="24"/>
          <w:szCs w:val="24"/>
        </w:rPr>
        <w:t>c) a los terceros autorizados por el Titular o por la Ley</w:t>
      </w:r>
      <w:r w:rsidRPr="009D61F1">
        <w:rPr>
          <w:rFonts w:ascii="Arial" w:hAnsi="Arial" w:cs="Arial"/>
          <w:sz w:val="24"/>
          <w:szCs w:val="24"/>
        </w:rPr>
        <w:t>.</w:t>
      </w:r>
    </w:p>
    <w:p w:rsidR="00F711A7" w:rsidRPr="009D61F1" w:rsidRDefault="00F711A7" w:rsidP="009D61F1">
      <w:pPr>
        <w:spacing w:after="0"/>
        <w:jc w:val="both"/>
        <w:rPr>
          <w:rFonts w:ascii="Arial" w:hAnsi="Arial" w:cs="Arial"/>
          <w:sz w:val="24"/>
          <w:szCs w:val="24"/>
        </w:rPr>
      </w:pPr>
    </w:p>
    <w:p w:rsidR="004D5B95" w:rsidRPr="009D61F1" w:rsidRDefault="004D5B95" w:rsidP="009D61F1">
      <w:pPr>
        <w:spacing w:after="0"/>
        <w:jc w:val="both"/>
        <w:rPr>
          <w:rFonts w:ascii="Arial" w:hAnsi="Arial" w:cs="Arial"/>
          <w:sz w:val="24"/>
          <w:szCs w:val="24"/>
        </w:rPr>
      </w:pPr>
      <w:r w:rsidRPr="009D61F1">
        <w:rPr>
          <w:rFonts w:ascii="Arial" w:hAnsi="Arial" w:cs="Arial"/>
          <w:sz w:val="24"/>
          <w:szCs w:val="24"/>
        </w:rPr>
        <w:t xml:space="preserve"> A su vez, el Decreto 1377 de 2013, establece que Dato público es aquél que “</w:t>
      </w:r>
      <w:r w:rsidRPr="006A396E">
        <w:rPr>
          <w:rFonts w:ascii="Arial" w:hAnsi="Arial" w:cs="Arial"/>
          <w:i/>
          <w:szCs w:val="24"/>
        </w:rPr>
        <w:t xml:space="preserve">no sea semiprivado, privado o sensible. Son considerados datos públicos, entre otros, los datos relativos al estado civil de las personas, a su profesión u oficio </w:t>
      </w:r>
      <w:r w:rsidR="006A396E" w:rsidRPr="006A396E">
        <w:rPr>
          <w:rFonts w:ascii="Arial" w:hAnsi="Arial" w:cs="Arial"/>
          <w:i/>
          <w:szCs w:val="24"/>
        </w:rPr>
        <w:t>y su</w:t>
      </w:r>
      <w:r w:rsidRPr="006A396E">
        <w:rPr>
          <w:rFonts w:ascii="Arial" w:hAnsi="Arial" w:cs="Arial"/>
          <w:i/>
          <w:szCs w:val="24"/>
        </w:rPr>
        <w:t xml:space="preserve"> calidad de comerciante o de servidor público</w:t>
      </w:r>
      <w:r w:rsidRPr="009D61F1">
        <w:rPr>
          <w:rFonts w:ascii="Arial" w:hAnsi="Arial" w:cs="Arial"/>
          <w:sz w:val="24"/>
          <w:szCs w:val="24"/>
        </w:rPr>
        <w:t>”.</w:t>
      </w:r>
    </w:p>
    <w:p w:rsidR="004D5B95" w:rsidRPr="009D61F1" w:rsidRDefault="004D5B95" w:rsidP="009D61F1">
      <w:pPr>
        <w:spacing w:after="0"/>
        <w:jc w:val="both"/>
        <w:rPr>
          <w:rFonts w:ascii="Arial" w:hAnsi="Arial" w:cs="Arial"/>
          <w:sz w:val="24"/>
          <w:szCs w:val="24"/>
        </w:rPr>
      </w:pPr>
    </w:p>
    <w:p w:rsidR="00F711A7" w:rsidRPr="009D61F1" w:rsidRDefault="00F711A7" w:rsidP="009D61F1">
      <w:pPr>
        <w:spacing w:after="0"/>
        <w:jc w:val="both"/>
        <w:rPr>
          <w:rFonts w:ascii="Arial" w:hAnsi="Arial" w:cs="Arial"/>
          <w:sz w:val="24"/>
          <w:szCs w:val="24"/>
        </w:rPr>
      </w:pPr>
      <w:r w:rsidRPr="009D61F1">
        <w:rPr>
          <w:rFonts w:ascii="Arial" w:hAnsi="Arial" w:cs="Arial"/>
          <w:sz w:val="24"/>
          <w:szCs w:val="24"/>
        </w:rPr>
        <w:t>Ahora bien, la Ley 1755 de 2015</w:t>
      </w:r>
      <w:r w:rsidR="00561361" w:rsidRPr="009D61F1">
        <w:rPr>
          <w:rFonts w:ascii="Arial" w:hAnsi="Arial" w:cs="Arial"/>
          <w:sz w:val="24"/>
          <w:szCs w:val="24"/>
        </w:rPr>
        <w:t>, por medio del cual se regula el derecho fundamental de petición, en su artículo 24 refiere que solo tendrán carácter de reservad</w:t>
      </w:r>
      <w:r w:rsidR="26BC496D" w:rsidRPr="009D61F1">
        <w:rPr>
          <w:rFonts w:ascii="Arial" w:hAnsi="Arial" w:cs="Arial"/>
          <w:sz w:val="24"/>
          <w:szCs w:val="24"/>
        </w:rPr>
        <w:t>o</w:t>
      </w:r>
      <w:r w:rsidR="00561361" w:rsidRPr="009D61F1">
        <w:rPr>
          <w:rFonts w:ascii="Arial" w:hAnsi="Arial" w:cs="Arial"/>
          <w:sz w:val="24"/>
          <w:szCs w:val="24"/>
        </w:rPr>
        <w:t xml:space="preserve"> las informaciones y documentos expresamente sometidos a reserva por la Constitucional Nacional o la ley, y en especial, “</w:t>
      </w:r>
      <w:r w:rsidR="00561361" w:rsidRPr="009D61F1">
        <w:rPr>
          <w:rFonts w:ascii="Arial" w:hAnsi="Arial" w:cs="Arial"/>
          <w:b/>
          <w:bCs/>
          <w:i/>
          <w:iCs/>
          <w:sz w:val="24"/>
          <w:szCs w:val="24"/>
        </w:rPr>
        <w:t>l</w:t>
      </w:r>
      <w:r w:rsidR="00561361" w:rsidRPr="006A396E">
        <w:rPr>
          <w:rFonts w:ascii="Arial" w:hAnsi="Arial" w:cs="Arial"/>
          <w:b/>
          <w:bCs/>
          <w:i/>
          <w:iCs/>
          <w:szCs w:val="24"/>
        </w:rPr>
        <w:t>os que involucren derechos a la privacidad e intimidad de las personas, incluidas en las hojas de vida, la historia laboral y los expedientes pensionales y demás registros de personal que obren en los archivos de las instituciones públicas o privadas, así como la historia clínica</w:t>
      </w:r>
      <w:r w:rsidR="00561361" w:rsidRPr="009D61F1">
        <w:rPr>
          <w:rFonts w:ascii="Arial" w:hAnsi="Arial" w:cs="Arial"/>
          <w:sz w:val="24"/>
          <w:szCs w:val="24"/>
        </w:rPr>
        <w:t>”.</w:t>
      </w:r>
      <w:r w:rsidR="5DAB43DC" w:rsidRPr="009D61F1">
        <w:rPr>
          <w:rFonts w:ascii="Arial" w:hAnsi="Arial" w:cs="Arial"/>
          <w:sz w:val="24"/>
          <w:szCs w:val="24"/>
        </w:rPr>
        <w:t xml:space="preserve"> (Negrilla para destacar)</w:t>
      </w:r>
    </w:p>
    <w:p w:rsidR="004D5B95" w:rsidRPr="009D61F1" w:rsidRDefault="004D5B95" w:rsidP="009D61F1">
      <w:pPr>
        <w:spacing w:after="0"/>
        <w:jc w:val="both"/>
        <w:rPr>
          <w:rFonts w:ascii="Arial" w:hAnsi="Arial" w:cs="Arial"/>
          <w:sz w:val="24"/>
          <w:szCs w:val="24"/>
        </w:rPr>
      </w:pPr>
    </w:p>
    <w:p w:rsidR="004D5B95" w:rsidRPr="009D61F1" w:rsidRDefault="005B3E6D" w:rsidP="009D61F1">
      <w:pPr>
        <w:spacing w:after="0"/>
        <w:jc w:val="both"/>
        <w:rPr>
          <w:rFonts w:ascii="Arial" w:hAnsi="Arial" w:cs="Arial"/>
          <w:sz w:val="24"/>
          <w:szCs w:val="24"/>
        </w:rPr>
      </w:pPr>
      <w:r w:rsidRPr="009D61F1">
        <w:rPr>
          <w:rFonts w:ascii="Arial" w:hAnsi="Arial" w:cs="Arial"/>
          <w:sz w:val="24"/>
          <w:szCs w:val="24"/>
        </w:rPr>
        <w:t xml:space="preserve">El anterior marco normativo </w:t>
      </w:r>
      <w:r w:rsidR="00D474D0" w:rsidRPr="009D61F1">
        <w:rPr>
          <w:rFonts w:ascii="Arial" w:hAnsi="Arial" w:cs="Arial"/>
          <w:sz w:val="24"/>
          <w:szCs w:val="24"/>
        </w:rPr>
        <w:t>era necesario para señalar que lo</w:t>
      </w:r>
      <w:r w:rsidR="00F86EF2">
        <w:rPr>
          <w:rFonts w:ascii="Arial" w:hAnsi="Arial" w:cs="Arial"/>
          <w:sz w:val="24"/>
          <w:szCs w:val="24"/>
        </w:rPr>
        <w:t>s</w:t>
      </w:r>
      <w:r w:rsidR="00D474D0" w:rsidRPr="009D61F1">
        <w:rPr>
          <w:rFonts w:ascii="Arial" w:hAnsi="Arial" w:cs="Arial"/>
          <w:sz w:val="24"/>
          <w:szCs w:val="24"/>
        </w:rPr>
        <w:t xml:space="preserve"> datos contenidos en </w:t>
      </w:r>
      <w:r w:rsidR="000F63CE" w:rsidRPr="009D61F1">
        <w:rPr>
          <w:rFonts w:ascii="Arial" w:hAnsi="Arial" w:cs="Arial"/>
          <w:sz w:val="24"/>
          <w:szCs w:val="24"/>
        </w:rPr>
        <w:t xml:space="preserve">la hoja de vida </w:t>
      </w:r>
      <w:r w:rsidR="00DA3EB9" w:rsidRPr="009D61F1">
        <w:rPr>
          <w:rFonts w:ascii="Arial" w:hAnsi="Arial" w:cs="Arial"/>
          <w:sz w:val="24"/>
          <w:szCs w:val="24"/>
        </w:rPr>
        <w:t xml:space="preserve">e historia laboral </w:t>
      </w:r>
      <w:r w:rsidR="000F63CE" w:rsidRPr="009D61F1">
        <w:rPr>
          <w:rFonts w:ascii="Arial" w:hAnsi="Arial" w:cs="Arial"/>
          <w:sz w:val="24"/>
          <w:szCs w:val="24"/>
        </w:rPr>
        <w:t xml:space="preserve">de las personas gozan de reserva legal, pues ellas contienen información personal, privada </w:t>
      </w:r>
      <w:r w:rsidR="3832F36F" w:rsidRPr="009D61F1">
        <w:rPr>
          <w:rFonts w:ascii="Arial" w:hAnsi="Arial" w:cs="Arial"/>
          <w:sz w:val="24"/>
          <w:szCs w:val="24"/>
        </w:rPr>
        <w:t>e</w:t>
      </w:r>
      <w:r w:rsidR="000F63CE" w:rsidRPr="009D61F1">
        <w:rPr>
          <w:rFonts w:ascii="Arial" w:hAnsi="Arial" w:cs="Arial"/>
          <w:sz w:val="24"/>
          <w:szCs w:val="24"/>
        </w:rPr>
        <w:t xml:space="preserve"> </w:t>
      </w:r>
      <w:r w:rsidR="34EBC093" w:rsidRPr="009D61F1">
        <w:rPr>
          <w:rFonts w:ascii="Arial" w:hAnsi="Arial" w:cs="Arial"/>
          <w:sz w:val="24"/>
          <w:szCs w:val="24"/>
        </w:rPr>
        <w:t>íntima</w:t>
      </w:r>
      <w:r w:rsidR="000F63CE" w:rsidRPr="009D61F1">
        <w:rPr>
          <w:rFonts w:ascii="Arial" w:hAnsi="Arial" w:cs="Arial"/>
          <w:sz w:val="24"/>
          <w:szCs w:val="24"/>
        </w:rPr>
        <w:t>, de allí que no se encuentren en bases de datos públicas y de libre acceso y que para obtenerlas se requiere de autorización de su titular, siendo una excepción a</w:t>
      </w:r>
      <w:r w:rsidR="008E783D" w:rsidRPr="009D61F1">
        <w:rPr>
          <w:rFonts w:ascii="Arial" w:hAnsi="Arial" w:cs="Arial"/>
          <w:sz w:val="24"/>
          <w:szCs w:val="24"/>
        </w:rPr>
        <w:t xml:space="preserve"> la regla la solicitud judicial de dicha información.</w:t>
      </w:r>
    </w:p>
    <w:p w:rsidR="00DE4C9F" w:rsidRPr="009D61F1" w:rsidRDefault="00DE4C9F" w:rsidP="009D61F1">
      <w:pPr>
        <w:spacing w:after="0"/>
        <w:ind w:left="426"/>
        <w:jc w:val="both"/>
        <w:rPr>
          <w:rFonts w:ascii="Arial" w:hAnsi="Arial" w:cs="Arial"/>
          <w:b/>
          <w:sz w:val="24"/>
          <w:szCs w:val="24"/>
        </w:rPr>
      </w:pPr>
    </w:p>
    <w:p w:rsidR="008B42A8" w:rsidRPr="009D61F1" w:rsidRDefault="008B42A8" w:rsidP="009D61F1">
      <w:pPr>
        <w:numPr>
          <w:ilvl w:val="0"/>
          <w:numId w:val="1"/>
        </w:numPr>
        <w:spacing w:after="0"/>
        <w:ind w:left="426" w:hanging="426"/>
        <w:jc w:val="both"/>
        <w:rPr>
          <w:rFonts w:ascii="Arial" w:hAnsi="Arial" w:cs="Arial"/>
          <w:b/>
          <w:sz w:val="24"/>
          <w:szCs w:val="24"/>
        </w:rPr>
      </w:pPr>
      <w:r w:rsidRPr="009D61F1">
        <w:rPr>
          <w:rFonts w:ascii="Arial" w:hAnsi="Arial" w:cs="Arial"/>
          <w:b/>
          <w:sz w:val="24"/>
          <w:szCs w:val="24"/>
        </w:rPr>
        <w:t>DEL CASO CONCRETO</w:t>
      </w:r>
    </w:p>
    <w:p w:rsidR="008B42A8" w:rsidRPr="009D61F1" w:rsidRDefault="008B42A8" w:rsidP="009D61F1">
      <w:pPr>
        <w:spacing w:after="0"/>
        <w:jc w:val="both"/>
        <w:rPr>
          <w:rFonts w:ascii="Arial" w:hAnsi="Arial" w:cs="Arial"/>
          <w:sz w:val="24"/>
          <w:szCs w:val="24"/>
        </w:rPr>
      </w:pPr>
    </w:p>
    <w:p w:rsidR="005D3C05" w:rsidRPr="009D61F1" w:rsidRDefault="008B42A8" w:rsidP="009D61F1">
      <w:pPr>
        <w:spacing w:after="0"/>
        <w:jc w:val="both"/>
        <w:rPr>
          <w:rFonts w:ascii="Arial" w:hAnsi="Arial" w:cs="Arial"/>
          <w:sz w:val="24"/>
          <w:szCs w:val="24"/>
        </w:rPr>
      </w:pPr>
      <w:r w:rsidRPr="009D61F1">
        <w:rPr>
          <w:rFonts w:ascii="Arial" w:hAnsi="Arial" w:cs="Arial"/>
          <w:sz w:val="24"/>
          <w:szCs w:val="24"/>
        </w:rPr>
        <w:t>En el presente asunto, el procurador judicial de la parte demanda se duele de la negativa del juzgado de decretar las pruebas documentales solicitada</w:t>
      </w:r>
      <w:r w:rsidR="00201FF4" w:rsidRPr="009D61F1">
        <w:rPr>
          <w:rFonts w:ascii="Arial" w:hAnsi="Arial" w:cs="Arial"/>
          <w:sz w:val="24"/>
          <w:szCs w:val="24"/>
        </w:rPr>
        <w:t>s</w:t>
      </w:r>
      <w:r w:rsidRPr="009D61F1">
        <w:rPr>
          <w:rFonts w:ascii="Arial" w:hAnsi="Arial" w:cs="Arial"/>
          <w:sz w:val="24"/>
          <w:szCs w:val="24"/>
        </w:rPr>
        <w:t xml:space="preserve"> con la contestación de la demanda, consistente en </w:t>
      </w:r>
      <w:r w:rsidR="005D3C05" w:rsidRPr="009D61F1">
        <w:rPr>
          <w:rFonts w:ascii="Arial" w:hAnsi="Arial" w:cs="Arial"/>
          <w:i/>
          <w:iCs/>
          <w:sz w:val="24"/>
          <w:szCs w:val="24"/>
        </w:rPr>
        <w:t>i)</w:t>
      </w:r>
      <w:r w:rsidR="005D3C05" w:rsidRPr="009D61F1">
        <w:rPr>
          <w:rFonts w:ascii="Arial" w:hAnsi="Arial" w:cs="Arial"/>
          <w:sz w:val="24"/>
          <w:szCs w:val="24"/>
        </w:rPr>
        <w:t xml:space="preserve"> </w:t>
      </w:r>
      <w:r w:rsidRPr="009D61F1">
        <w:rPr>
          <w:rFonts w:ascii="Arial" w:hAnsi="Arial" w:cs="Arial"/>
          <w:sz w:val="24"/>
          <w:szCs w:val="24"/>
        </w:rPr>
        <w:t>librar oficio</w:t>
      </w:r>
      <w:r w:rsidR="00201FF4" w:rsidRPr="009D61F1">
        <w:rPr>
          <w:rFonts w:ascii="Arial" w:hAnsi="Arial" w:cs="Arial"/>
          <w:sz w:val="24"/>
          <w:szCs w:val="24"/>
        </w:rPr>
        <w:t xml:space="preserve"> circular a la E.S.E Salud Pereira, Nueva EPS, Coomeva E.P.S. S.A., </w:t>
      </w:r>
      <w:proofErr w:type="spellStart"/>
      <w:r w:rsidR="00201FF4" w:rsidRPr="009D61F1">
        <w:rPr>
          <w:rFonts w:ascii="Arial" w:hAnsi="Arial" w:cs="Arial"/>
          <w:sz w:val="24"/>
          <w:szCs w:val="24"/>
        </w:rPr>
        <w:t>Saludcoop</w:t>
      </w:r>
      <w:proofErr w:type="spellEnd"/>
      <w:r w:rsidR="00201FF4" w:rsidRPr="009D61F1">
        <w:rPr>
          <w:rFonts w:ascii="Arial" w:hAnsi="Arial" w:cs="Arial"/>
          <w:sz w:val="24"/>
          <w:szCs w:val="24"/>
        </w:rPr>
        <w:t xml:space="preserve"> E.P.S., </w:t>
      </w:r>
      <w:proofErr w:type="spellStart"/>
      <w:r w:rsidR="00201FF4" w:rsidRPr="009D61F1">
        <w:rPr>
          <w:rFonts w:ascii="Arial" w:hAnsi="Arial" w:cs="Arial"/>
          <w:sz w:val="24"/>
          <w:szCs w:val="24"/>
        </w:rPr>
        <w:t>Sanican</w:t>
      </w:r>
      <w:proofErr w:type="spellEnd"/>
      <w:r w:rsidR="00201FF4" w:rsidRPr="009D61F1">
        <w:rPr>
          <w:rFonts w:ascii="Arial" w:hAnsi="Arial" w:cs="Arial"/>
          <w:sz w:val="24"/>
          <w:szCs w:val="24"/>
        </w:rPr>
        <w:t xml:space="preserve"> EPS, EPS </w:t>
      </w:r>
      <w:proofErr w:type="spellStart"/>
      <w:r w:rsidR="00201FF4" w:rsidRPr="009D61F1">
        <w:rPr>
          <w:rFonts w:ascii="Arial" w:hAnsi="Arial" w:cs="Arial"/>
          <w:sz w:val="24"/>
          <w:szCs w:val="24"/>
        </w:rPr>
        <w:t>Confenalco</w:t>
      </w:r>
      <w:proofErr w:type="spellEnd"/>
      <w:r w:rsidR="00201FF4" w:rsidRPr="009D61F1">
        <w:rPr>
          <w:rFonts w:ascii="Arial" w:hAnsi="Arial" w:cs="Arial"/>
          <w:sz w:val="24"/>
          <w:szCs w:val="24"/>
        </w:rPr>
        <w:t xml:space="preserve"> </w:t>
      </w:r>
      <w:r w:rsidR="005D3C05" w:rsidRPr="009D61F1">
        <w:rPr>
          <w:rFonts w:ascii="Arial" w:hAnsi="Arial" w:cs="Arial"/>
          <w:sz w:val="24"/>
          <w:szCs w:val="24"/>
        </w:rPr>
        <w:t xml:space="preserve">EPS Servicio Occidental de Salud S.A. EPS Sura, </w:t>
      </w:r>
      <w:proofErr w:type="spellStart"/>
      <w:r w:rsidR="005D3C05" w:rsidRPr="009D61F1">
        <w:rPr>
          <w:rFonts w:ascii="Arial" w:hAnsi="Arial" w:cs="Arial"/>
          <w:sz w:val="24"/>
          <w:szCs w:val="24"/>
        </w:rPr>
        <w:t>Comfamiliar</w:t>
      </w:r>
      <w:proofErr w:type="spellEnd"/>
      <w:r w:rsidR="005D3C05" w:rsidRPr="009D61F1">
        <w:rPr>
          <w:rFonts w:ascii="Arial" w:hAnsi="Arial" w:cs="Arial"/>
          <w:sz w:val="24"/>
          <w:szCs w:val="24"/>
        </w:rPr>
        <w:t xml:space="preserve">  EPS y EPS SOS para que certifiquen si el señor José Antonio Pinilla tuvo o tiene vínculo laboral o contrato de prestación de servicios como médico general con esas entidad</w:t>
      </w:r>
      <w:r w:rsidR="41F74AA9" w:rsidRPr="009D61F1">
        <w:rPr>
          <w:rFonts w:ascii="Arial" w:hAnsi="Arial" w:cs="Arial"/>
          <w:sz w:val="24"/>
          <w:szCs w:val="24"/>
        </w:rPr>
        <w:t>es</w:t>
      </w:r>
      <w:r w:rsidR="005D3C05" w:rsidRPr="009D61F1">
        <w:rPr>
          <w:rFonts w:ascii="Arial" w:hAnsi="Arial" w:cs="Arial"/>
          <w:sz w:val="24"/>
          <w:szCs w:val="24"/>
        </w:rPr>
        <w:t xml:space="preserve"> y en caso afirmativo que informen el horario </w:t>
      </w:r>
      <w:r w:rsidR="7A359976" w:rsidRPr="009D61F1">
        <w:rPr>
          <w:rFonts w:ascii="Arial" w:hAnsi="Arial" w:cs="Arial"/>
          <w:sz w:val="24"/>
          <w:szCs w:val="24"/>
        </w:rPr>
        <w:t xml:space="preserve">en </w:t>
      </w:r>
      <w:r w:rsidR="005D3C05" w:rsidRPr="009D61F1">
        <w:rPr>
          <w:rFonts w:ascii="Arial" w:hAnsi="Arial" w:cs="Arial"/>
          <w:sz w:val="24"/>
          <w:szCs w:val="24"/>
        </w:rPr>
        <w:t xml:space="preserve">que prestaba el servicio y la remuneración que recibía en el periodo comprendido entre 1º de octubre de 2004 y el 7 de julio de 2015, </w:t>
      </w:r>
      <w:r w:rsidR="005D3C05" w:rsidRPr="009D61F1">
        <w:rPr>
          <w:rFonts w:ascii="Arial" w:hAnsi="Arial" w:cs="Arial"/>
          <w:i/>
          <w:iCs/>
          <w:sz w:val="24"/>
          <w:szCs w:val="24"/>
        </w:rPr>
        <w:t>ii)</w:t>
      </w:r>
      <w:r w:rsidR="005D3C05" w:rsidRPr="009D61F1">
        <w:rPr>
          <w:rFonts w:ascii="Arial" w:hAnsi="Arial" w:cs="Arial"/>
          <w:sz w:val="24"/>
          <w:szCs w:val="24"/>
        </w:rPr>
        <w:t xml:space="preserve"> Se libre oficio a la DIAN para que certifique la declaración de renta del demandante desde octubre de 2004 al 7 de</w:t>
      </w:r>
      <w:r w:rsidR="00F0461E" w:rsidRPr="009D61F1">
        <w:rPr>
          <w:rFonts w:ascii="Arial" w:hAnsi="Arial" w:cs="Arial"/>
          <w:sz w:val="24"/>
          <w:szCs w:val="24"/>
        </w:rPr>
        <w:t xml:space="preserve"> </w:t>
      </w:r>
      <w:r w:rsidR="005D3C05" w:rsidRPr="009D61F1">
        <w:rPr>
          <w:rFonts w:ascii="Arial" w:hAnsi="Arial" w:cs="Arial"/>
          <w:sz w:val="24"/>
          <w:szCs w:val="24"/>
        </w:rPr>
        <w:t xml:space="preserve">julio de 2015, informando el día, mes, año y valor de la declaración realizada, </w:t>
      </w:r>
      <w:proofErr w:type="spellStart"/>
      <w:r w:rsidR="005D3C05" w:rsidRPr="009D61F1">
        <w:rPr>
          <w:rFonts w:ascii="Arial" w:hAnsi="Arial" w:cs="Arial"/>
          <w:i/>
          <w:iCs/>
          <w:sz w:val="24"/>
          <w:szCs w:val="24"/>
        </w:rPr>
        <w:t>iii</w:t>
      </w:r>
      <w:proofErr w:type="spellEnd"/>
      <w:r w:rsidR="005D3C05" w:rsidRPr="009D61F1">
        <w:rPr>
          <w:rFonts w:ascii="Arial" w:hAnsi="Arial" w:cs="Arial"/>
          <w:i/>
          <w:iCs/>
          <w:sz w:val="24"/>
          <w:szCs w:val="24"/>
        </w:rPr>
        <w:t>)</w:t>
      </w:r>
      <w:r w:rsidR="005D3C05" w:rsidRPr="009D61F1">
        <w:rPr>
          <w:rFonts w:ascii="Arial" w:hAnsi="Arial" w:cs="Arial"/>
          <w:sz w:val="24"/>
          <w:szCs w:val="24"/>
        </w:rPr>
        <w:t xml:space="preserve"> se oficie al fondo de pensiones </w:t>
      </w:r>
      <w:r w:rsidR="005D3C05" w:rsidRPr="009D61F1">
        <w:rPr>
          <w:rFonts w:ascii="Arial" w:hAnsi="Arial" w:cs="Arial"/>
          <w:sz w:val="24"/>
          <w:szCs w:val="24"/>
        </w:rPr>
        <w:lastRenderedPageBreak/>
        <w:t>Porvenir S.A. para que certifique los aportes pensionales realizados por el actor en el periodo antes señalado y</w:t>
      </w:r>
      <w:r w:rsidR="6FE0CD82" w:rsidRPr="009D61F1">
        <w:rPr>
          <w:rFonts w:ascii="Arial" w:hAnsi="Arial" w:cs="Arial"/>
          <w:sz w:val="24"/>
          <w:szCs w:val="24"/>
        </w:rPr>
        <w:t>,</w:t>
      </w:r>
      <w:r w:rsidR="005D3C05" w:rsidRPr="009D61F1">
        <w:rPr>
          <w:rFonts w:ascii="Arial" w:hAnsi="Arial" w:cs="Arial"/>
          <w:sz w:val="24"/>
          <w:szCs w:val="24"/>
        </w:rPr>
        <w:t xml:space="preserve"> finalmente </w:t>
      </w:r>
      <w:proofErr w:type="spellStart"/>
      <w:r w:rsidR="005D3C05" w:rsidRPr="009D61F1">
        <w:rPr>
          <w:rFonts w:ascii="Arial" w:hAnsi="Arial" w:cs="Arial"/>
          <w:i/>
          <w:iCs/>
          <w:sz w:val="24"/>
          <w:szCs w:val="24"/>
        </w:rPr>
        <w:t>iv</w:t>
      </w:r>
      <w:proofErr w:type="spellEnd"/>
      <w:r w:rsidR="005D3C05" w:rsidRPr="009D61F1">
        <w:rPr>
          <w:rFonts w:ascii="Arial" w:hAnsi="Arial" w:cs="Arial"/>
          <w:i/>
          <w:iCs/>
          <w:sz w:val="24"/>
          <w:szCs w:val="24"/>
        </w:rPr>
        <w:t>)</w:t>
      </w:r>
      <w:r w:rsidR="005D3C05" w:rsidRPr="009D61F1">
        <w:rPr>
          <w:rFonts w:ascii="Arial" w:hAnsi="Arial" w:cs="Arial"/>
          <w:sz w:val="24"/>
          <w:szCs w:val="24"/>
        </w:rPr>
        <w:t xml:space="preserve"> oficiar</w:t>
      </w:r>
      <w:r w:rsidR="00723237" w:rsidRPr="009D61F1">
        <w:rPr>
          <w:rFonts w:ascii="Arial" w:hAnsi="Arial" w:cs="Arial"/>
          <w:sz w:val="24"/>
          <w:szCs w:val="24"/>
        </w:rPr>
        <w:t xml:space="preserve"> a la EPS S.O.S para que certifique la misma información</w:t>
      </w:r>
      <w:r w:rsidR="00AD435B" w:rsidRPr="009D61F1">
        <w:rPr>
          <w:rFonts w:ascii="Arial" w:hAnsi="Arial" w:cs="Arial"/>
          <w:sz w:val="24"/>
          <w:szCs w:val="24"/>
        </w:rPr>
        <w:t>, pero en el sistema de salud</w:t>
      </w:r>
      <w:r w:rsidR="00723237" w:rsidRPr="009D61F1">
        <w:rPr>
          <w:rFonts w:ascii="Arial" w:hAnsi="Arial" w:cs="Arial"/>
          <w:sz w:val="24"/>
          <w:szCs w:val="24"/>
        </w:rPr>
        <w:t>.</w:t>
      </w:r>
      <w:r w:rsidR="005D3C05" w:rsidRPr="009D61F1">
        <w:rPr>
          <w:rFonts w:ascii="Arial" w:hAnsi="Arial" w:cs="Arial"/>
          <w:sz w:val="24"/>
          <w:szCs w:val="24"/>
        </w:rPr>
        <w:t xml:space="preserve"> </w:t>
      </w:r>
    </w:p>
    <w:p w:rsidR="00723237" w:rsidRPr="009D61F1" w:rsidRDefault="00723237" w:rsidP="009D61F1">
      <w:pPr>
        <w:spacing w:after="0"/>
        <w:jc w:val="both"/>
        <w:rPr>
          <w:rFonts w:ascii="Arial" w:hAnsi="Arial" w:cs="Arial"/>
          <w:sz w:val="24"/>
          <w:szCs w:val="24"/>
        </w:rPr>
      </w:pPr>
    </w:p>
    <w:p w:rsidR="003C177B" w:rsidRPr="009D61F1" w:rsidRDefault="004C11F0" w:rsidP="009D61F1">
      <w:pPr>
        <w:spacing w:after="0"/>
        <w:jc w:val="both"/>
        <w:rPr>
          <w:rFonts w:ascii="Arial" w:hAnsi="Arial" w:cs="Arial"/>
          <w:sz w:val="24"/>
          <w:szCs w:val="24"/>
        </w:rPr>
      </w:pPr>
      <w:r w:rsidRPr="009D61F1">
        <w:rPr>
          <w:rFonts w:ascii="Arial" w:hAnsi="Arial" w:cs="Arial"/>
          <w:sz w:val="24"/>
          <w:szCs w:val="24"/>
        </w:rPr>
        <w:t xml:space="preserve">La razón de su desacuerdo con la decisión recurrida descansa en la exigencia efectuada por </w:t>
      </w:r>
      <w:r w:rsidR="57C8DF9A" w:rsidRPr="009D61F1">
        <w:rPr>
          <w:rFonts w:ascii="Arial" w:hAnsi="Arial" w:cs="Arial"/>
          <w:sz w:val="24"/>
          <w:szCs w:val="24"/>
        </w:rPr>
        <w:t>la a</w:t>
      </w:r>
      <w:r w:rsidRPr="009D61F1">
        <w:rPr>
          <w:rFonts w:ascii="Arial" w:hAnsi="Arial" w:cs="Arial"/>
          <w:i/>
          <w:iCs/>
          <w:sz w:val="24"/>
          <w:szCs w:val="24"/>
        </w:rPr>
        <w:t xml:space="preserve"> </w:t>
      </w:r>
      <w:r w:rsidR="235B34D1" w:rsidRPr="009D61F1">
        <w:rPr>
          <w:rFonts w:ascii="Arial" w:hAnsi="Arial" w:cs="Arial"/>
          <w:i/>
          <w:iCs/>
          <w:sz w:val="24"/>
          <w:szCs w:val="24"/>
        </w:rPr>
        <w:t>quo de</w:t>
      </w:r>
      <w:r w:rsidRPr="009D61F1">
        <w:rPr>
          <w:rFonts w:ascii="Arial" w:hAnsi="Arial" w:cs="Arial"/>
          <w:sz w:val="24"/>
          <w:szCs w:val="24"/>
        </w:rPr>
        <w:t xml:space="preserve"> haber solicitado dicha información previamente a través del derecho de petición, cuando la misma goza de reserva legal de conformidad con lo previsto en la Ley 1581 de 2012, que reguló el </w:t>
      </w:r>
      <w:r w:rsidR="003C177B" w:rsidRPr="009D61F1">
        <w:rPr>
          <w:rFonts w:ascii="Arial" w:hAnsi="Arial" w:cs="Arial"/>
          <w:sz w:val="24"/>
          <w:szCs w:val="24"/>
        </w:rPr>
        <w:t>trámite</w:t>
      </w:r>
      <w:r w:rsidRPr="009D61F1">
        <w:rPr>
          <w:rFonts w:ascii="Arial" w:hAnsi="Arial" w:cs="Arial"/>
          <w:sz w:val="24"/>
          <w:szCs w:val="24"/>
        </w:rPr>
        <w:t xml:space="preserve"> de datos particulares y personas jurídicas a través del decreto reglamentario 1377 de 2013</w:t>
      </w:r>
      <w:r w:rsidR="003C177B" w:rsidRPr="009D61F1">
        <w:rPr>
          <w:rFonts w:ascii="Arial" w:hAnsi="Arial" w:cs="Arial"/>
          <w:sz w:val="24"/>
          <w:szCs w:val="24"/>
        </w:rPr>
        <w:t>.</w:t>
      </w:r>
    </w:p>
    <w:p w:rsidR="003C177B" w:rsidRPr="009D61F1" w:rsidRDefault="003C177B" w:rsidP="009D61F1">
      <w:pPr>
        <w:spacing w:after="0"/>
        <w:jc w:val="both"/>
        <w:rPr>
          <w:rFonts w:ascii="Arial" w:hAnsi="Arial" w:cs="Arial"/>
          <w:sz w:val="24"/>
          <w:szCs w:val="24"/>
        </w:rPr>
      </w:pPr>
    </w:p>
    <w:p w:rsidR="003A3894" w:rsidRPr="009D61F1" w:rsidRDefault="003C177B" w:rsidP="009D61F1">
      <w:pPr>
        <w:spacing w:after="0"/>
        <w:jc w:val="both"/>
        <w:rPr>
          <w:rFonts w:ascii="Arial" w:hAnsi="Arial" w:cs="Arial"/>
          <w:sz w:val="24"/>
          <w:szCs w:val="24"/>
        </w:rPr>
      </w:pPr>
      <w:r w:rsidRPr="009D61F1">
        <w:rPr>
          <w:rFonts w:ascii="Arial" w:hAnsi="Arial" w:cs="Arial"/>
          <w:sz w:val="24"/>
          <w:szCs w:val="24"/>
        </w:rPr>
        <w:t>P</w:t>
      </w:r>
      <w:r w:rsidR="008B42A8" w:rsidRPr="009D61F1">
        <w:rPr>
          <w:rFonts w:ascii="Arial" w:hAnsi="Arial" w:cs="Arial"/>
          <w:sz w:val="24"/>
          <w:szCs w:val="24"/>
        </w:rPr>
        <w:t xml:space="preserve">ara resolver el problema jurídico planteado, </w:t>
      </w:r>
      <w:r w:rsidR="00DA3EB9" w:rsidRPr="009D61F1">
        <w:rPr>
          <w:rFonts w:ascii="Arial" w:hAnsi="Arial" w:cs="Arial"/>
          <w:sz w:val="24"/>
          <w:szCs w:val="24"/>
        </w:rPr>
        <w:t>es del caso indicar, conforme las consideraciones vertidas en precedencia, que las partes están obligadas a solicitar a través del derecho de petición la información, documentos y datos que pretenda aportar como prueba en un proceso judicial, siempre y cuando</w:t>
      </w:r>
      <w:r w:rsidR="0FD613C8" w:rsidRPr="009D61F1">
        <w:rPr>
          <w:rFonts w:ascii="Arial" w:hAnsi="Arial" w:cs="Arial"/>
          <w:sz w:val="24"/>
          <w:szCs w:val="24"/>
        </w:rPr>
        <w:t xml:space="preserve"> los</w:t>
      </w:r>
      <w:r w:rsidR="00DA3EB9" w:rsidRPr="009D61F1">
        <w:rPr>
          <w:rFonts w:ascii="Arial" w:hAnsi="Arial" w:cs="Arial"/>
          <w:sz w:val="24"/>
          <w:szCs w:val="24"/>
        </w:rPr>
        <w:t xml:space="preserve"> </w:t>
      </w:r>
      <w:r w:rsidR="006E1874" w:rsidRPr="009D61F1">
        <w:rPr>
          <w:rFonts w:ascii="Arial" w:hAnsi="Arial" w:cs="Arial"/>
          <w:sz w:val="24"/>
          <w:szCs w:val="24"/>
        </w:rPr>
        <w:t>“</w:t>
      </w:r>
      <w:r w:rsidR="006E1874" w:rsidRPr="009D61F1">
        <w:rPr>
          <w:rFonts w:ascii="Arial" w:hAnsi="Arial" w:cs="Arial"/>
          <w:i/>
          <w:iCs/>
          <w:sz w:val="24"/>
          <w:szCs w:val="24"/>
        </w:rPr>
        <w:t>hubiera podido conseguir</w:t>
      </w:r>
      <w:r w:rsidR="006E1874" w:rsidRPr="009D61F1">
        <w:rPr>
          <w:rFonts w:ascii="Arial" w:hAnsi="Arial" w:cs="Arial"/>
          <w:sz w:val="24"/>
          <w:szCs w:val="24"/>
        </w:rPr>
        <w:t xml:space="preserve">”, lo cual quiere decir que </w:t>
      </w:r>
      <w:r w:rsidR="00BD2A47" w:rsidRPr="009D61F1">
        <w:rPr>
          <w:rFonts w:ascii="Arial" w:hAnsi="Arial" w:cs="Arial"/>
          <w:sz w:val="24"/>
          <w:szCs w:val="24"/>
        </w:rPr>
        <w:t xml:space="preserve">no </w:t>
      </w:r>
      <w:r w:rsidR="003A3894" w:rsidRPr="009D61F1">
        <w:rPr>
          <w:rFonts w:ascii="Arial" w:hAnsi="Arial" w:cs="Arial"/>
          <w:sz w:val="24"/>
          <w:szCs w:val="24"/>
        </w:rPr>
        <w:t>en todos los casos</w:t>
      </w:r>
      <w:r w:rsidR="00BD2A47" w:rsidRPr="009D61F1">
        <w:rPr>
          <w:rFonts w:ascii="Arial" w:hAnsi="Arial" w:cs="Arial"/>
          <w:sz w:val="24"/>
          <w:szCs w:val="24"/>
        </w:rPr>
        <w:t xml:space="preserve"> la parte está en capacidad de cumplir la exigencia, pues como viene de verse, en algunas ocasiones la información est</w:t>
      </w:r>
      <w:r w:rsidR="005D12B2" w:rsidRPr="009D61F1">
        <w:rPr>
          <w:rFonts w:ascii="Arial" w:hAnsi="Arial" w:cs="Arial"/>
          <w:sz w:val="24"/>
          <w:szCs w:val="24"/>
        </w:rPr>
        <w:t>á amparada</w:t>
      </w:r>
      <w:r w:rsidR="003A3894" w:rsidRPr="009D61F1">
        <w:rPr>
          <w:rFonts w:ascii="Arial" w:hAnsi="Arial" w:cs="Arial"/>
          <w:sz w:val="24"/>
          <w:szCs w:val="24"/>
        </w:rPr>
        <w:t xml:space="preserve"> con reserva legal o se requiere de la autorización del titular para entregarla a terceros, protección que puede desactivar, entre otros,  el funcionario judicial.</w:t>
      </w:r>
    </w:p>
    <w:p w:rsidR="005D12B2" w:rsidRPr="009D61F1" w:rsidRDefault="005D12B2" w:rsidP="009D61F1">
      <w:pPr>
        <w:spacing w:after="0"/>
        <w:jc w:val="both"/>
        <w:rPr>
          <w:rFonts w:ascii="Arial" w:hAnsi="Arial" w:cs="Arial"/>
          <w:sz w:val="24"/>
          <w:szCs w:val="24"/>
        </w:rPr>
      </w:pPr>
    </w:p>
    <w:p w:rsidR="005D12B2" w:rsidRPr="009D61F1" w:rsidRDefault="005D12B2" w:rsidP="009D61F1">
      <w:pPr>
        <w:spacing w:after="0"/>
        <w:jc w:val="both"/>
        <w:rPr>
          <w:rFonts w:ascii="Arial" w:hAnsi="Arial" w:cs="Arial"/>
          <w:sz w:val="24"/>
          <w:szCs w:val="24"/>
        </w:rPr>
      </w:pPr>
      <w:r w:rsidRPr="009D61F1">
        <w:rPr>
          <w:rFonts w:ascii="Arial" w:hAnsi="Arial" w:cs="Arial"/>
          <w:sz w:val="24"/>
          <w:szCs w:val="24"/>
        </w:rPr>
        <w:t>De acuerdo con lo anterior, la información que busca la entidad accionada a través del oficio circular dirigida a varias EPS e IPS, así como la que puede aportar Porvenir S.A.</w:t>
      </w:r>
      <w:r w:rsidR="00E82DC0" w:rsidRPr="009D61F1">
        <w:rPr>
          <w:rFonts w:ascii="Arial" w:hAnsi="Arial" w:cs="Arial"/>
          <w:sz w:val="24"/>
          <w:szCs w:val="24"/>
        </w:rPr>
        <w:t xml:space="preserve"> y la EPS SOS</w:t>
      </w:r>
      <w:r w:rsidRPr="009D61F1">
        <w:rPr>
          <w:rFonts w:ascii="Arial" w:hAnsi="Arial" w:cs="Arial"/>
          <w:sz w:val="24"/>
          <w:szCs w:val="24"/>
        </w:rPr>
        <w:t xml:space="preserve"> no hubiera sido posible conseguirla a través de derecho de petición, pues como </w:t>
      </w:r>
      <w:r w:rsidR="4D1D344F" w:rsidRPr="009D61F1">
        <w:rPr>
          <w:rFonts w:ascii="Arial" w:hAnsi="Arial" w:cs="Arial"/>
          <w:sz w:val="24"/>
          <w:szCs w:val="24"/>
        </w:rPr>
        <w:t>ya se anotó</w:t>
      </w:r>
      <w:r w:rsidRPr="009D61F1">
        <w:rPr>
          <w:rFonts w:ascii="Arial" w:hAnsi="Arial" w:cs="Arial"/>
          <w:sz w:val="24"/>
          <w:szCs w:val="24"/>
        </w:rPr>
        <w:t xml:space="preserve"> goza de reserva legal, de allí que no tenía la obligación de agotar esa etapa para que la juez de la causa ordenara su decreto y práctica</w:t>
      </w:r>
      <w:r w:rsidR="00E82DC0" w:rsidRPr="009D61F1">
        <w:rPr>
          <w:rFonts w:ascii="Arial" w:hAnsi="Arial" w:cs="Arial"/>
          <w:sz w:val="24"/>
          <w:szCs w:val="24"/>
        </w:rPr>
        <w:t>, lo que no quiere decir que quien a pesar de la imposibilidad busque a</w:t>
      </w:r>
      <w:r w:rsidR="7AC991D8" w:rsidRPr="009D61F1">
        <w:rPr>
          <w:rFonts w:ascii="Arial" w:hAnsi="Arial" w:cs="Arial"/>
          <w:sz w:val="24"/>
          <w:szCs w:val="24"/>
        </w:rPr>
        <w:t>dquirir información reservada,</w:t>
      </w:r>
      <w:r w:rsidR="00E82DC0" w:rsidRPr="009D61F1">
        <w:rPr>
          <w:rFonts w:ascii="Arial" w:hAnsi="Arial" w:cs="Arial"/>
          <w:sz w:val="24"/>
          <w:szCs w:val="24"/>
        </w:rPr>
        <w:t xml:space="preserve"> </w:t>
      </w:r>
      <w:r w:rsidR="56CE6F05" w:rsidRPr="009D61F1">
        <w:rPr>
          <w:rFonts w:ascii="Arial" w:hAnsi="Arial" w:cs="Arial"/>
          <w:sz w:val="24"/>
          <w:szCs w:val="24"/>
        </w:rPr>
        <w:t>por ese solo motivo se haga</w:t>
      </w:r>
      <w:r w:rsidR="00E82DC0" w:rsidRPr="009D61F1">
        <w:rPr>
          <w:rFonts w:ascii="Arial" w:hAnsi="Arial" w:cs="Arial"/>
          <w:sz w:val="24"/>
          <w:szCs w:val="24"/>
        </w:rPr>
        <w:t xml:space="preserve"> merecedor de una investigación disciplinaria</w:t>
      </w:r>
      <w:r w:rsidR="51EB02DE" w:rsidRPr="009D61F1">
        <w:rPr>
          <w:rFonts w:ascii="Arial" w:hAnsi="Arial" w:cs="Arial"/>
          <w:sz w:val="24"/>
          <w:szCs w:val="24"/>
        </w:rPr>
        <w:t>,</w:t>
      </w:r>
      <w:r w:rsidR="00E82DC0" w:rsidRPr="009D61F1">
        <w:rPr>
          <w:rFonts w:ascii="Arial" w:hAnsi="Arial" w:cs="Arial"/>
          <w:sz w:val="24"/>
          <w:szCs w:val="24"/>
        </w:rPr>
        <w:t xml:space="preserve"> como lo sugiere el recurrente</w:t>
      </w:r>
      <w:r w:rsidRPr="009D61F1">
        <w:rPr>
          <w:rFonts w:ascii="Arial" w:hAnsi="Arial" w:cs="Arial"/>
          <w:sz w:val="24"/>
          <w:szCs w:val="24"/>
        </w:rPr>
        <w:t xml:space="preserve">. </w:t>
      </w:r>
    </w:p>
    <w:p w:rsidR="003A3894" w:rsidRPr="009D61F1" w:rsidRDefault="003A3894" w:rsidP="009D61F1">
      <w:pPr>
        <w:spacing w:after="0"/>
        <w:jc w:val="both"/>
        <w:rPr>
          <w:rFonts w:ascii="Arial" w:hAnsi="Arial" w:cs="Arial"/>
          <w:sz w:val="24"/>
          <w:szCs w:val="24"/>
        </w:rPr>
      </w:pPr>
    </w:p>
    <w:p w:rsidR="008B42A8" w:rsidRPr="009D61F1" w:rsidRDefault="008B42A8" w:rsidP="009D61F1">
      <w:pPr>
        <w:spacing w:after="0"/>
        <w:jc w:val="both"/>
        <w:rPr>
          <w:rFonts w:ascii="Arial" w:hAnsi="Arial" w:cs="Arial"/>
          <w:sz w:val="24"/>
          <w:szCs w:val="24"/>
        </w:rPr>
      </w:pPr>
      <w:r w:rsidRPr="009D61F1">
        <w:rPr>
          <w:rFonts w:ascii="Arial" w:hAnsi="Arial" w:cs="Arial"/>
          <w:sz w:val="24"/>
          <w:szCs w:val="24"/>
        </w:rPr>
        <w:t>En lo que atañe a la prueba documental que pretendía la entidad accionada obtener de la DIAN, relacionada con que se certificara</w:t>
      </w:r>
      <w:r w:rsidR="00F0461E" w:rsidRPr="009D61F1">
        <w:rPr>
          <w:rFonts w:ascii="Arial" w:hAnsi="Arial" w:cs="Arial"/>
          <w:sz w:val="24"/>
          <w:szCs w:val="24"/>
        </w:rPr>
        <w:t xml:space="preserve"> la declaración de renta del demandante desde octubre de 2004 al 7 de julio de 2015, informando el día, mes, año y valor de la declaración realizada</w:t>
      </w:r>
      <w:r w:rsidRPr="009D61F1">
        <w:rPr>
          <w:rFonts w:ascii="Arial" w:hAnsi="Arial" w:cs="Arial"/>
          <w:sz w:val="24"/>
          <w:szCs w:val="24"/>
        </w:rPr>
        <w:t xml:space="preserve">, esta es una información que </w:t>
      </w:r>
      <w:r w:rsidR="00F0461E" w:rsidRPr="009D61F1">
        <w:rPr>
          <w:rFonts w:ascii="Arial" w:hAnsi="Arial" w:cs="Arial"/>
          <w:sz w:val="24"/>
          <w:szCs w:val="24"/>
        </w:rPr>
        <w:t>aparte de tener</w:t>
      </w:r>
      <w:r w:rsidRPr="009D61F1">
        <w:rPr>
          <w:rFonts w:ascii="Arial" w:hAnsi="Arial" w:cs="Arial"/>
          <w:sz w:val="24"/>
          <w:szCs w:val="24"/>
        </w:rPr>
        <w:t xml:space="preserve"> el carácter de pública</w:t>
      </w:r>
      <w:r w:rsidR="00F0461E" w:rsidRPr="009D61F1">
        <w:rPr>
          <w:rFonts w:ascii="Arial" w:hAnsi="Arial" w:cs="Arial"/>
          <w:sz w:val="24"/>
          <w:szCs w:val="24"/>
        </w:rPr>
        <w:t>, es una prueba inútil, pues la información</w:t>
      </w:r>
      <w:r w:rsidR="009C0706" w:rsidRPr="009D61F1">
        <w:rPr>
          <w:rFonts w:ascii="Arial" w:hAnsi="Arial" w:cs="Arial"/>
          <w:sz w:val="24"/>
          <w:szCs w:val="24"/>
        </w:rPr>
        <w:t xml:space="preserve"> que pide </w:t>
      </w:r>
      <w:proofErr w:type="spellStart"/>
      <w:r w:rsidR="009C0706" w:rsidRPr="009D61F1">
        <w:rPr>
          <w:rFonts w:ascii="Arial" w:hAnsi="Arial" w:cs="Arial"/>
          <w:sz w:val="24"/>
          <w:szCs w:val="24"/>
        </w:rPr>
        <w:t>Co</w:t>
      </w:r>
      <w:r w:rsidR="00384BF0">
        <w:rPr>
          <w:rFonts w:ascii="Arial" w:hAnsi="Arial" w:cs="Arial"/>
          <w:sz w:val="24"/>
          <w:szCs w:val="24"/>
        </w:rPr>
        <w:t>s</w:t>
      </w:r>
      <w:r w:rsidR="009C0706" w:rsidRPr="009D61F1">
        <w:rPr>
          <w:rFonts w:ascii="Arial" w:hAnsi="Arial" w:cs="Arial"/>
          <w:sz w:val="24"/>
          <w:szCs w:val="24"/>
        </w:rPr>
        <w:t>mitet</w:t>
      </w:r>
      <w:proofErr w:type="spellEnd"/>
      <w:r w:rsidR="009C0706" w:rsidRPr="009D61F1">
        <w:rPr>
          <w:rFonts w:ascii="Arial" w:hAnsi="Arial" w:cs="Arial"/>
          <w:sz w:val="24"/>
          <w:szCs w:val="24"/>
        </w:rPr>
        <w:t xml:space="preserve"> que </w:t>
      </w:r>
      <w:r w:rsidR="00F0461E" w:rsidRPr="009D61F1">
        <w:rPr>
          <w:rFonts w:ascii="Arial" w:hAnsi="Arial" w:cs="Arial"/>
          <w:sz w:val="24"/>
          <w:szCs w:val="24"/>
        </w:rPr>
        <w:t>suministr</w:t>
      </w:r>
      <w:r w:rsidR="009C0706" w:rsidRPr="009D61F1">
        <w:rPr>
          <w:rFonts w:ascii="Arial" w:hAnsi="Arial" w:cs="Arial"/>
          <w:sz w:val="24"/>
          <w:szCs w:val="24"/>
        </w:rPr>
        <w:t>e</w:t>
      </w:r>
      <w:r w:rsidR="00F0461E" w:rsidRPr="009D61F1">
        <w:rPr>
          <w:rFonts w:ascii="Arial" w:hAnsi="Arial" w:cs="Arial"/>
          <w:sz w:val="24"/>
          <w:szCs w:val="24"/>
        </w:rPr>
        <w:t xml:space="preserve"> </w:t>
      </w:r>
      <w:r w:rsidR="009C0706" w:rsidRPr="009D61F1">
        <w:rPr>
          <w:rFonts w:ascii="Arial" w:hAnsi="Arial" w:cs="Arial"/>
          <w:sz w:val="24"/>
          <w:szCs w:val="24"/>
        </w:rPr>
        <w:t xml:space="preserve">esa entidad, </w:t>
      </w:r>
      <w:r w:rsidR="00F0461E" w:rsidRPr="009D61F1">
        <w:rPr>
          <w:rFonts w:ascii="Arial" w:hAnsi="Arial" w:cs="Arial"/>
          <w:sz w:val="24"/>
          <w:szCs w:val="24"/>
        </w:rPr>
        <w:t>en nada aporta al debate en lo re</w:t>
      </w:r>
      <w:r w:rsidR="009C0706" w:rsidRPr="009D61F1">
        <w:rPr>
          <w:rFonts w:ascii="Arial" w:hAnsi="Arial" w:cs="Arial"/>
          <w:sz w:val="24"/>
          <w:szCs w:val="24"/>
        </w:rPr>
        <w:t>ferente al esclarecimiento de los presupuestos para declarar la existencia de un contrato de trabajo surgido entre las partes</w:t>
      </w:r>
      <w:r w:rsidRPr="009D61F1">
        <w:rPr>
          <w:rFonts w:ascii="Arial" w:hAnsi="Arial" w:cs="Arial"/>
          <w:sz w:val="24"/>
          <w:szCs w:val="24"/>
        </w:rPr>
        <w:t>.</w:t>
      </w:r>
    </w:p>
    <w:p w:rsidR="008B42A8" w:rsidRPr="009D61F1" w:rsidRDefault="008B42A8" w:rsidP="009D61F1">
      <w:pPr>
        <w:spacing w:after="0"/>
        <w:jc w:val="both"/>
        <w:rPr>
          <w:rFonts w:ascii="Arial" w:hAnsi="Arial" w:cs="Arial"/>
          <w:sz w:val="24"/>
          <w:szCs w:val="24"/>
        </w:rPr>
      </w:pPr>
    </w:p>
    <w:p w:rsidR="00395BE8" w:rsidRPr="009D61F1" w:rsidRDefault="009C0706" w:rsidP="009D61F1">
      <w:pPr>
        <w:spacing w:after="0"/>
        <w:jc w:val="both"/>
        <w:rPr>
          <w:rFonts w:ascii="Arial" w:hAnsi="Arial" w:cs="Arial"/>
          <w:sz w:val="24"/>
          <w:szCs w:val="24"/>
        </w:rPr>
      </w:pPr>
      <w:r w:rsidRPr="009D61F1">
        <w:rPr>
          <w:rFonts w:ascii="Arial" w:eastAsia="Times New Roman" w:hAnsi="Arial" w:cs="Arial"/>
          <w:sz w:val="24"/>
          <w:szCs w:val="24"/>
          <w:lang w:val="es-ES_tradnl" w:eastAsia="es-ES"/>
        </w:rPr>
        <w:t xml:space="preserve">De acuerdo con lo expuesto, la decisión de primer grado será parcialmente revocada, para ordenar el decreto de la prueba documental solicitada por </w:t>
      </w:r>
      <w:proofErr w:type="spellStart"/>
      <w:r w:rsidR="00395BE8" w:rsidRPr="009D61F1">
        <w:rPr>
          <w:rFonts w:ascii="Arial" w:eastAsia="Times New Roman" w:hAnsi="Arial" w:cs="Arial"/>
          <w:sz w:val="24"/>
          <w:szCs w:val="24"/>
          <w:lang w:val="es-ES_tradnl" w:eastAsia="es-ES"/>
        </w:rPr>
        <w:t>Cosmitet</w:t>
      </w:r>
      <w:proofErr w:type="spellEnd"/>
      <w:r w:rsidR="00395BE8" w:rsidRPr="009D61F1">
        <w:rPr>
          <w:rFonts w:ascii="Arial" w:eastAsia="Times New Roman" w:hAnsi="Arial" w:cs="Arial"/>
          <w:sz w:val="24"/>
          <w:szCs w:val="24"/>
          <w:lang w:val="es-ES_tradnl" w:eastAsia="es-ES"/>
        </w:rPr>
        <w:t xml:space="preserve"> a través de los oficios dirigidos a </w:t>
      </w:r>
      <w:r w:rsidR="00395BE8" w:rsidRPr="009D61F1">
        <w:rPr>
          <w:rFonts w:ascii="Arial" w:hAnsi="Arial" w:cs="Arial"/>
          <w:sz w:val="24"/>
          <w:szCs w:val="24"/>
        </w:rPr>
        <w:t xml:space="preserve">la E.S.E Salud Pereira, Nueva EPS, Coomeva E.P.S. S.A., </w:t>
      </w:r>
      <w:proofErr w:type="spellStart"/>
      <w:r w:rsidR="00395BE8" w:rsidRPr="009D61F1">
        <w:rPr>
          <w:rFonts w:ascii="Arial" w:hAnsi="Arial" w:cs="Arial"/>
          <w:sz w:val="24"/>
          <w:szCs w:val="24"/>
        </w:rPr>
        <w:t>Saludcoop</w:t>
      </w:r>
      <w:proofErr w:type="spellEnd"/>
      <w:r w:rsidR="00395BE8" w:rsidRPr="009D61F1">
        <w:rPr>
          <w:rFonts w:ascii="Arial" w:hAnsi="Arial" w:cs="Arial"/>
          <w:sz w:val="24"/>
          <w:szCs w:val="24"/>
        </w:rPr>
        <w:t xml:space="preserve"> E.P.S., </w:t>
      </w:r>
      <w:proofErr w:type="spellStart"/>
      <w:r w:rsidR="00395BE8" w:rsidRPr="009D61F1">
        <w:rPr>
          <w:rFonts w:ascii="Arial" w:hAnsi="Arial" w:cs="Arial"/>
          <w:sz w:val="24"/>
          <w:szCs w:val="24"/>
        </w:rPr>
        <w:t>Sanican</w:t>
      </w:r>
      <w:proofErr w:type="spellEnd"/>
      <w:r w:rsidR="00395BE8" w:rsidRPr="009D61F1">
        <w:rPr>
          <w:rFonts w:ascii="Arial" w:hAnsi="Arial" w:cs="Arial"/>
          <w:sz w:val="24"/>
          <w:szCs w:val="24"/>
        </w:rPr>
        <w:t xml:space="preserve"> EPS, EPS </w:t>
      </w:r>
      <w:proofErr w:type="spellStart"/>
      <w:r w:rsidR="00395BE8" w:rsidRPr="009D61F1">
        <w:rPr>
          <w:rFonts w:ascii="Arial" w:hAnsi="Arial" w:cs="Arial"/>
          <w:sz w:val="24"/>
          <w:szCs w:val="24"/>
        </w:rPr>
        <w:t>Confenalco</w:t>
      </w:r>
      <w:proofErr w:type="spellEnd"/>
      <w:r w:rsidR="00395BE8" w:rsidRPr="009D61F1">
        <w:rPr>
          <w:rFonts w:ascii="Arial" w:hAnsi="Arial" w:cs="Arial"/>
          <w:sz w:val="24"/>
          <w:szCs w:val="24"/>
        </w:rPr>
        <w:t xml:space="preserve"> EPS Servicio Occidental de Salud S.A. EPS Sura, </w:t>
      </w:r>
      <w:proofErr w:type="spellStart"/>
      <w:proofErr w:type="gramStart"/>
      <w:r w:rsidR="00395BE8" w:rsidRPr="009D61F1">
        <w:rPr>
          <w:rFonts w:ascii="Arial" w:hAnsi="Arial" w:cs="Arial"/>
          <w:sz w:val="24"/>
          <w:szCs w:val="24"/>
        </w:rPr>
        <w:t>Comfamiliar</w:t>
      </w:r>
      <w:proofErr w:type="spellEnd"/>
      <w:r w:rsidR="00395BE8" w:rsidRPr="009D61F1">
        <w:rPr>
          <w:rFonts w:ascii="Arial" w:hAnsi="Arial" w:cs="Arial"/>
          <w:sz w:val="24"/>
          <w:szCs w:val="24"/>
        </w:rPr>
        <w:t xml:space="preserve">  EPS</w:t>
      </w:r>
      <w:proofErr w:type="gramEnd"/>
      <w:r w:rsidR="00395BE8" w:rsidRPr="009D61F1">
        <w:rPr>
          <w:rFonts w:ascii="Arial" w:hAnsi="Arial" w:cs="Arial"/>
          <w:sz w:val="24"/>
          <w:szCs w:val="24"/>
        </w:rPr>
        <w:t xml:space="preserve"> y EPS SOS y a  Porvenir S.A. </w:t>
      </w:r>
    </w:p>
    <w:p w:rsidR="008B42A8" w:rsidRPr="009D61F1" w:rsidRDefault="008B42A8" w:rsidP="009D61F1">
      <w:pPr>
        <w:spacing w:after="0"/>
        <w:jc w:val="both"/>
        <w:rPr>
          <w:rFonts w:ascii="Arial" w:eastAsia="Times New Roman" w:hAnsi="Arial" w:cs="Arial"/>
          <w:sz w:val="24"/>
          <w:szCs w:val="24"/>
          <w:lang w:eastAsia="es-ES"/>
        </w:rPr>
      </w:pPr>
    </w:p>
    <w:p w:rsidR="008B42A8" w:rsidRPr="009D61F1" w:rsidRDefault="008B42A8" w:rsidP="009D61F1">
      <w:pPr>
        <w:spacing w:after="0"/>
        <w:jc w:val="both"/>
        <w:rPr>
          <w:rFonts w:ascii="Arial" w:eastAsia="Times New Roman" w:hAnsi="Arial" w:cs="Arial"/>
          <w:sz w:val="24"/>
          <w:szCs w:val="24"/>
          <w:lang w:val="es-ES_tradnl" w:eastAsia="es-ES"/>
        </w:rPr>
      </w:pPr>
      <w:r w:rsidRPr="009D61F1">
        <w:rPr>
          <w:rFonts w:ascii="Arial" w:eastAsia="Times New Roman" w:hAnsi="Arial" w:cs="Arial"/>
          <w:sz w:val="24"/>
          <w:szCs w:val="24"/>
          <w:lang w:val="es-ES_tradnl" w:eastAsia="es-ES"/>
        </w:rPr>
        <w:t>Sin costas al prosperar parcialmente el recurso</w:t>
      </w:r>
    </w:p>
    <w:p w:rsidR="008B42A8" w:rsidRPr="009D61F1" w:rsidRDefault="008B42A8" w:rsidP="009D61F1">
      <w:pPr>
        <w:spacing w:after="0"/>
        <w:jc w:val="both"/>
        <w:rPr>
          <w:rFonts w:ascii="Arial" w:hAnsi="Arial" w:cs="Arial"/>
          <w:sz w:val="24"/>
          <w:szCs w:val="24"/>
          <w:lang w:val="es-ES_tradnl"/>
        </w:rPr>
      </w:pPr>
    </w:p>
    <w:p w:rsidR="008B42A8" w:rsidRPr="009D61F1" w:rsidRDefault="008B42A8" w:rsidP="009D61F1">
      <w:pPr>
        <w:spacing w:after="0"/>
        <w:jc w:val="both"/>
        <w:rPr>
          <w:rFonts w:ascii="Arial" w:hAnsi="Arial" w:cs="Arial"/>
          <w:sz w:val="24"/>
          <w:szCs w:val="24"/>
        </w:rPr>
      </w:pPr>
      <w:r w:rsidRPr="009D61F1">
        <w:rPr>
          <w:rFonts w:ascii="Arial" w:hAnsi="Arial" w:cs="Arial"/>
          <w:sz w:val="24"/>
          <w:szCs w:val="24"/>
        </w:rPr>
        <w:t xml:space="preserve">En mérito de lo expuesto, la </w:t>
      </w:r>
      <w:r w:rsidRPr="009D61F1">
        <w:rPr>
          <w:rFonts w:ascii="Arial" w:hAnsi="Arial" w:cs="Arial"/>
          <w:b/>
          <w:sz w:val="24"/>
          <w:szCs w:val="24"/>
        </w:rPr>
        <w:t>Sala de Decisión Laboral del Tribunal Superior de Pereira</w:t>
      </w:r>
      <w:r w:rsidRPr="009D61F1">
        <w:rPr>
          <w:rFonts w:ascii="Arial" w:hAnsi="Arial" w:cs="Arial"/>
          <w:sz w:val="24"/>
          <w:szCs w:val="24"/>
        </w:rPr>
        <w:t xml:space="preserve">, </w:t>
      </w:r>
    </w:p>
    <w:p w:rsidR="008B42A8" w:rsidRPr="009D61F1" w:rsidRDefault="008B42A8" w:rsidP="009D61F1">
      <w:pPr>
        <w:pStyle w:val="Textoindependiente"/>
        <w:spacing w:line="276" w:lineRule="auto"/>
        <w:jc w:val="center"/>
        <w:rPr>
          <w:rFonts w:cs="Arial"/>
          <w:b/>
          <w:sz w:val="24"/>
          <w:szCs w:val="24"/>
        </w:rPr>
      </w:pPr>
      <w:r w:rsidRPr="009D61F1">
        <w:rPr>
          <w:rFonts w:cs="Arial"/>
          <w:b/>
          <w:sz w:val="24"/>
          <w:szCs w:val="24"/>
        </w:rPr>
        <w:t>RESUELVE</w:t>
      </w:r>
    </w:p>
    <w:p w:rsidR="008B42A8" w:rsidRPr="009D61F1" w:rsidRDefault="008B42A8" w:rsidP="009D61F1">
      <w:pPr>
        <w:pStyle w:val="Textoindependiente"/>
        <w:spacing w:line="276" w:lineRule="auto"/>
        <w:rPr>
          <w:rFonts w:cs="Arial"/>
          <w:sz w:val="24"/>
          <w:szCs w:val="24"/>
        </w:rPr>
      </w:pPr>
    </w:p>
    <w:p w:rsidR="008B42A8" w:rsidRPr="009D61F1" w:rsidRDefault="008B42A8" w:rsidP="009D61F1">
      <w:pPr>
        <w:spacing w:after="0"/>
        <w:ind w:right="20"/>
        <w:jc w:val="both"/>
        <w:rPr>
          <w:rFonts w:ascii="Arial" w:eastAsia="Times New Roman" w:hAnsi="Arial" w:cs="Arial"/>
          <w:sz w:val="24"/>
          <w:szCs w:val="24"/>
          <w:lang w:val="es-ES_tradnl" w:eastAsia="es-ES"/>
        </w:rPr>
      </w:pPr>
      <w:r w:rsidRPr="009D61F1">
        <w:rPr>
          <w:rFonts w:ascii="Arial" w:eastAsia="Times New Roman" w:hAnsi="Arial" w:cs="Arial"/>
          <w:b/>
          <w:sz w:val="24"/>
          <w:szCs w:val="24"/>
          <w:lang w:val="es-ES_tradnl" w:eastAsia="es-ES"/>
        </w:rPr>
        <w:t xml:space="preserve">PRIMERO. REVOCAR </w:t>
      </w:r>
      <w:r w:rsidR="00E86F45" w:rsidRPr="009D61F1">
        <w:rPr>
          <w:rFonts w:ascii="Arial" w:eastAsia="Times New Roman" w:hAnsi="Arial" w:cs="Arial"/>
          <w:b/>
          <w:sz w:val="24"/>
          <w:szCs w:val="24"/>
          <w:lang w:val="es-ES_tradnl" w:eastAsia="es-ES"/>
        </w:rPr>
        <w:t>PARCIALMENTE el</w:t>
      </w:r>
      <w:r w:rsidRPr="009D61F1">
        <w:rPr>
          <w:rFonts w:ascii="Arial" w:eastAsia="Times New Roman" w:hAnsi="Arial" w:cs="Arial"/>
          <w:sz w:val="24"/>
          <w:szCs w:val="24"/>
          <w:lang w:val="es-ES_tradnl" w:eastAsia="es-ES"/>
        </w:rPr>
        <w:t xml:space="preserve"> auto proferido por el Juzgado </w:t>
      </w:r>
      <w:r w:rsidR="00395BE8" w:rsidRPr="009D61F1">
        <w:rPr>
          <w:rFonts w:ascii="Arial" w:eastAsia="Times New Roman" w:hAnsi="Arial" w:cs="Arial"/>
          <w:sz w:val="24"/>
          <w:szCs w:val="24"/>
          <w:lang w:val="es-ES_tradnl" w:eastAsia="es-ES"/>
        </w:rPr>
        <w:t>Cuarto</w:t>
      </w:r>
      <w:r w:rsidRPr="009D61F1">
        <w:rPr>
          <w:rFonts w:ascii="Arial" w:eastAsia="Times New Roman" w:hAnsi="Arial" w:cs="Arial"/>
          <w:sz w:val="24"/>
          <w:szCs w:val="24"/>
          <w:lang w:val="es-ES_tradnl" w:eastAsia="es-ES"/>
        </w:rPr>
        <w:t xml:space="preserve"> Laboral del Circuito de Pereira, el día </w:t>
      </w:r>
      <w:r w:rsidR="00395BE8" w:rsidRPr="009D61F1">
        <w:rPr>
          <w:rFonts w:ascii="Arial" w:eastAsia="Times New Roman" w:hAnsi="Arial" w:cs="Arial"/>
          <w:sz w:val="24"/>
          <w:szCs w:val="24"/>
          <w:lang w:val="es-ES_tradnl" w:eastAsia="es-ES"/>
        </w:rPr>
        <w:t>30 de septiembre de 2020</w:t>
      </w:r>
      <w:r w:rsidR="00E82DC0" w:rsidRPr="009D61F1">
        <w:rPr>
          <w:rFonts w:ascii="Arial" w:eastAsia="Times New Roman" w:hAnsi="Arial" w:cs="Arial"/>
          <w:sz w:val="24"/>
          <w:szCs w:val="24"/>
          <w:lang w:val="es-ES_tradnl" w:eastAsia="es-ES"/>
        </w:rPr>
        <w:t>, respecto al decreto de pruebas documentales</w:t>
      </w:r>
      <w:r w:rsidRPr="009D61F1">
        <w:rPr>
          <w:rFonts w:ascii="Arial" w:eastAsia="Times New Roman" w:hAnsi="Arial" w:cs="Arial"/>
          <w:sz w:val="24"/>
          <w:szCs w:val="24"/>
          <w:lang w:val="es-ES_tradnl" w:eastAsia="es-ES"/>
        </w:rPr>
        <w:t>.</w:t>
      </w:r>
    </w:p>
    <w:p w:rsidR="008B42A8" w:rsidRPr="009D61F1" w:rsidRDefault="008B42A8" w:rsidP="009D61F1">
      <w:pPr>
        <w:spacing w:after="0"/>
        <w:ind w:right="20"/>
        <w:jc w:val="both"/>
        <w:rPr>
          <w:rFonts w:ascii="Arial" w:eastAsia="Times New Roman" w:hAnsi="Arial" w:cs="Arial"/>
          <w:sz w:val="24"/>
          <w:szCs w:val="24"/>
          <w:lang w:val="es-ES_tradnl" w:eastAsia="es-ES"/>
        </w:rPr>
      </w:pPr>
    </w:p>
    <w:p w:rsidR="00395BE8" w:rsidRPr="009D61F1" w:rsidRDefault="008B42A8" w:rsidP="009D61F1">
      <w:pPr>
        <w:spacing w:after="0"/>
        <w:jc w:val="both"/>
        <w:rPr>
          <w:rFonts w:ascii="Arial" w:eastAsia="Times New Roman" w:hAnsi="Arial" w:cs="Arial"/>
          <w:sz w:val="24"/>
          <w:szCs w:val="24"/>
          <w:lang w:val="es-ES_tradnl" w:eastAsia="es-ES"/>
        </w:rPr>
      </w:pPr>
      <w:r w:rsidRPr="009D61F1">
        <w:rPr>
          <w:rFonts w:ascii="Arial" w:eastAsia="Times New Roman" w:hAnsi="Arial" w:cs="Arial"/>
          <w:b/>
          <w:sz w:val="24"/>
          <w:szCs w:val="24"/>
          <w:lang w:val="es-ES_tradnl" w:eastAsia="es-ES"/>
        </w:rPr>
        <w:t xml:space="preserve">SEGUNDO. DECRETAR COMO PRUEBA </w:t>
      </w:r>
      <w:r w:rsidRPr="009D61F1">
        <w:rPr>
          <w:rFonts w:ascii="Arial" w:eastAsia="Times New Roman" w:hAnsi="Arial" w:cs="Arial"/>
          <w:sz w:val="24"/>
          <w:szCs w:val="24"/>
          <w:lang w:val="es-ES_tradnl" w:eastAsia="es-ES"/>
        </w:rPr>
        <w:t>que se libre oficio con destino a</w:t>
      </w:r>
      <w:r w:rsidR="00395BE8" w:rsidRPr="009D61F1">
        <w:rPr>
          <w:rFonts w:ascii="Arial" w:eastAsia="Times New Roman" w:hAnsi="Arial" w:cs="Arial"/>
          <w:sz w:val="24"/>
          <w:szCs w:val="24"/>
          <w:lang w:val="es-ES_tradnl" w:eastAsia="es-ES"/>
        </w:rPr>
        <w:t xml:space="preserve">: </w:t>
      </w:r>
    </w:p>
    <w:p w:rsidR="00395BE8" w:rsidRPr="009D61F1" w:rsidRDefault="00395BE8" w:rsidP="009D61F1">
      <w:pPr>
        <w:spacing w:after="0"/>
        <w:jc w:val="both"/>
        <w:rPr>
          <w:rFonts w:ascii="Arial" w:eastAsia="Times New Roman" w:hAnsi="Arial" w:cs="Arial"/>
          <w:sz w:val="24"/>
          <w:szCs w:val="24"/>
          <w:lang w:val="es-ES_tradnl" w:eastAsia="es-ES"/>
        </w:rPr>
      </w:pPr>
    </w:p>
    <w:p w:rsidR="00395BE8" w:rsidRPr="009D61F1" w:rsidRDefault="00395BE8" w:rsidP="009D61F1">
      <w:pPr>
        <w:pStyle w:val="Prrafodelista"/>
        <w:numPr>
          <w:ilvl w:val="0"/>
          <w:numId w:val="2"/>
        </w:numPr>
        <w:spacing w:after="0"/>
        <w:jc w:val="both"/>
        <w:rPr>
          <w:rFonts w:ascii="Arial" w:hAnsi="Arial" w:cs="Arial"/>
          <w:sz w:val="24"/>
          <w:szCs w:val="24"/>
        </w:rPr>
      </w:pPr>
      <w:r w:rsidRPr="009D61F1">
        <w:rPr>
          <w:rFonts w:ascii="Arial" w:hAnsi="Arial" w:cs="Arial"/>
          <w:sz w:val="24"/>
          <w:szCs w:val="24"/>
        </w:rPr>
        <w:t xml:space="preserve">La E.S.E Salud Pereira, Nueva EPS, Coomeva E.P.S. S.A., </w:t>
      </w:r>
      <w:proofErr w:type="spellStart"/>
      <w:r w:rsidRPr="009D61F1">
        <w:rPr>
          <w:rFonts w:ascii="Arial" w:hAnsi="Arial" w:cs="Arial"/>
          <w:sz w:val="24"/>
          <w:szCs w:val="24"/>
        </w:rPr>
        <w:t>Saludcoop</w:t>
      </w:r>
      <w:proofErr w:type="spellEnd"/>
      <w:r w:rsidRPr="009D61F1">
        <w:rPr>
          <w:rFonts w:ascii="Arial" w:hAnsi="Arial" w:cs="Arial"/>
          <w:sz w:val="24"/>
          <w:szCs w:val="24"/>
        </w:rPr>
        <w:t xml:space="preserve"> E.P.S., </w:t>
      </w:r>
      <w:proofErr w:type="spellStart"/>
      <w:r w:rsidRPr="009D61F1">
        <w:rPr>
          <w:rFonts w:ascii="Arial" w:hAnsi="Arial" w:cs="Arial"/>
          <w:sz w:val="24"/>
          <w:szCs w:val="24"/>
        </w:rPr>
        <w:t>Sanican</w:t>
      </w:r>
      <w:proofErr w:type="spellEnd"/>
      <w:r w:rsidRPr="009D61F1">
        <w:rPr>
          <w:rFonts w:ascii="Arial" w:hAnsi="Arial" w:cs="Arial"/>
          <w:sz w:val="24"/>
          <w:szCs w:val="24"/>
        </w:rPr>
        <w:t xml:space="preserve"> EPS, EPS </w:t>
      </w:r>
      <w:proofErr w:type="spellStart"/>
      <w:r w:rsidRPr="009D61F1">
        <w:rPr>
          <w:rFonts w:ascii="Arial" w:hAnsi="Arial" w:cs="Arial"/>
          <w:sz w:val="24"/>
          <w:szCs w:val="24"/>
        </w:rPr>
        <w:t>Confenalco</w:t>
      </w:r>
      <w:proofErr w:type="spellEnd"/>
      <w:r w:rsidRPr="009D61F1">
        <w:rPr>
          <w:rFonts w:ascii="Arial" w:hAnsi="Arial" w:cs="Arial"/>
          <w:sz w:val="24"/>
          <w:szCs w:val="24"/>
        </w:rPr>
        <w:t xml:space="preserve"> EPS Servicio Occidental de Salud S.A. EPS Sura, </w:t>
      </w:r>
      <w:proofErr w:type="spellStart"/>
      <w:r w:rsidRPr="009D61F1">
        <w:rPr>
          <w:rFonts w:ascii="Arial" w:hAnsi="Arial" w:cs="Arial"/>
          <w:sz w:val="24"/>
          <w:szCs w:val="24"/>
        </w:rPr>
        <w:t>Comfamiliar</w:t>
      </w:r>
      <w:proofErr w:type="spellEnd"/>
      <w:r w:rsidRPr="009D61F1">
        <w:rPr>
          <w:rFonts w:ascii="Arial" w:hAnsi="Arial" w:cs="Arial"/>
          <w:sz w:val="24"/>
          <w:szCs w:val="24"/>
        </w:rPr>
        <w:t xml:space="preserve">  EPS y EPS SOS para que certifiquen si el señor José Antonio Pinilla tuvo o tiene vínculo laboral o contrato de prestación de servicios como médico general con esas entidad y en caso afirmativo que informen el horario que prestaba el servicio y la remuneración que recibía en el periodo comprendido entre 1º de octubre de 2004 y el 7 de julio de 2015, </w:t>
      </w:r>
    </w:p>
    <w:p w:rsidR="00395BE8" w:rsidRPr="009D61F1" w:rsidRDefault="00395BE8" w:rsidP="009D61F1">
      <w:pPr>
        <w:spacing w:after="0"/>
        <w:jc w:val="both"/>
        <w:rPr>
          <w:rFonts w:ascii="Arial" w:hAnsi="Arial" w:cs="Arial"/>
          <w:sz w:val="24"/>
          <w:szCs w:val="24"/>
        </w:rPr>
      </w:pPr>
    </w:p>
    <w:p w:rsidR="00395BE8" w:rsidRPr="009D61F1" w:rsidRDefault="00E86F45" w:rsidP="009D61F1">
      <w:pPr>
        <w:pStyle w:val="Prrafodelista"/>
        <w:numPr>
          <w:ilvl w:val="0"/>
          <w:numId w:val="2"/>
        </w:numPr>
        <w:spacing w:after="0"/>
        <w:jc w:val="both"/>
        <w:rPr>
          <w:rFonts w:ascii="Arial" w:hAnsi="Arial" w:cs="Arial"/>
          <w:sz w:val="24"/>
          <w:szCs w:val="24"/>
        </w:rPr>
      </w:pPr>
      <w:r w:rsidRPr="009D61F1">
        <w:rPr>
          <w:rFonts w:ascii="Arial" w:hAnsi="Arial" w:cs="Arial"/>
          <w:sz w:val="24"/>
          <w:szCs w:val="24"/>
        </w:rPr>
        <w:t>El Fondo</w:t>
      </w:r>
      <w:r w:rsidR="00395BE8" w:rsidRPr="009D61F1">
        <w:rPr>
          <w:rFonts w:ascii="Arial" w:hAnsi="Arial" w:cs="Arial"/>
          <w:sz w:val="24"/>
          <w:szCs w:val="24"/>
        </w:rPr>
        <w:t xml:space="preserve"> de pensiones Porvenir S.A. para que certifique los aportes pensionales realizados por el actor en el periodo antes señalado y</w:t>
      </w:r>
      <w:r w:rsidR="00AD435B" w:rsidRPr="009D61F1">
        <w:rPr>
          <w:rFonts w:ascii="Arial" w:hAnsi="Arial" w:cs="Arial"/>
          <w:sz w:val="24"/>
          <w:szCs w:val="24"/>
        </w:rPr>
        <w:t>,</w:t>
      </w:r>
    </w:p>
    <w:p w:rsidR="00395BE8" w:rsidRPr="009D61F1" w:rsidRDefault="00395BE8" w:rsidP="009D61F1">
      <w:pPr>
        <w:spacing w:after="0"/>
        <w:jc w:val="both"/>
        <w:rPr>
          <w:rFonts w:ascii="Arial" w:hAnsi="Arial" w:cs="Arial"/>
          <w:sz w:val="24"/>
          <w:szCs w:val="24"/>
        </w:rPr>
      </w:pPr>
    </w:p>
    <w:p w:rsidR="00395BE8" w:rsidRPr="009D61F1" w:rsidRDefault="00395BE8" w:rsidP="009D61F1">
      <w:pPr>
        <w:pStyle w:val="Prrafodelista"/>
        <w:numPr>
          <w:ilvl w:val="0"/>
          <w:numId w:val="2"/>
        </w:numPr>
        <w:spacing w:after="0"/>
        <w:jc w:val="both"/>
        <w:rPr>
          <w:rFonts w:ascii="Arial" w:hAnsi="Arial" w:cs="Arial"/>
          <w:sz w:val="24"/>
          <w:szCs w:val="24"/>
        </w:rPr>
      </w:pPr>
      <w:r w:rsidRPr="009D61F1">
        <w:rPr>
          <w:rFonts w:ascii="Arial" w:hAnsi="Arial" w:cs="Arial"/>
          <w:sz w:val="24"/>
          <w:szCs w:val="24"/>
        </w:rPr>
        <w:t>La EPS S.O.S para que certifique los aportes que rea</w:t>
      </w:r>
      <w:r w:rsidR="00AD435B" w:rsidRPr="009D61F1">
        <w:rPr>
          <w:rFonts w:ascii="Arial" w:hAnsi="Arial" w:cs="Arial"/>
          <w:sz w:val="24"/>
          <w:szCs w:val="24"/>
        </w:rPr>
        <w:t>lizados por el demandante, como trabajador independiente, al sistema de salud durante el lapso ya referido.</w:t>
      </w:r>
      <w:r w:rsidRPr="009D61F1">
        <w:rPr>
          <w:rFonts w:ascii="Arial" w:hAnsi="Arial" w:cs="Arial"/>
          <w:sz w:val="24"/>
          <w:szCs w:val="24"/>
        </w:rPr>
        <w:t xml:space="preserve"> </w:t>
      </w:r>
    </w:p>
    <w:p w:rsidR="00E82DC0" w:rsidRPr="009D61F1" w:rsidRDefault="00E82DC0" w:rsidP="009D61F1">
      <w:pPr>
        <w:widowControl w:val="0"/>
        <w:autoSpaceDE w:val="0"/>
        <w:autoSpaceDN w:val="0"/>
        <w:adjustRightInd w:val="0"/>
        <w:spacing w:after="0"/>
        <w:jc w:val="both"/>
        <w:rPr>
          <w:rFonts w:ascii="Arial" w:eastAsia="Times New Roman" w:hAnsi="Arial" w:cs="Arial"/>
          <w:b/>
          <w:sz w:val="24"/>
          <w:szCs w:val="24"/>
          <w:lang w:val="es-ES" w:eastAsia="es-ES"/>
        </w:rPr>
      </w:pPr>
    </w:p>
    <w:p w:rsidR="008B42A8" w:rsidRPr="009D61F1" w:rsidRDefault="008B42A8" w:rsidP="009D61F1">
      <w:pPr>
        <w:widowControl w:val="0"/>
        <w:autoSpaceDE w:val="0"/>
        <w:autoSpaceDN w:val="0"/>
        <w:adjustRightInd w:val="0"/>
        <w:spacing w:after="0"/>
        <w:jc w:val="both"/>
        <w:rPr>
          <w:rFonts w:ascii="Arial" w:eastAsia="Times New Roman" w:hAnsi="Arial" w:cs="Arial"/>
          <w:sz w:val="24"/>
          <w:szCs w:val="24"/>
          <w:lang w:val="es-ES" w:eastAsia="es-ES"/>
        </w:rPr>
      </w:pPr>
      <w:r w:rsidRPr="009D61F1">
        <w:rPr>
          <w:rFonts w:ascii="Arial" w:eastAsia="Times New Roman" w:hAnsi="Arial" w:cs="Arial"/>
          <w:b/>
          <w:bCs/>
          <w:sz w:val="24"/>
          <w:szCs w:val="24"/>
          <w:lang w:val="es-ES" w:eastAsia="es-ES"/>
        </w:rPr>
        <w:t xml:space="preserve">TERCERO. </w:t>
      </w:r>
      <w:r w:rsidR="00AD435B" w:rsidRPr="009D61F1">
        <w:rPr>
          <w:rFonts w:ascii="Arial" w:eastAsia="Times New Roman" w:hAnsi="Arial" w:cs="Arial"/>
          <w:b/>
          <w:bCs/>
          <w:sz w:val="24"/>
          <w:szCs w:val="24"/>
          <w:lang w:val="es-ES" w:eastAsia="es-ES"/>
        </w:rPr>
        <w:t>CONFIRMAR</w:t>
      </w:r>
      <w:r w:rsidR="00AD435B" w:rsidRPr="009D61F1">
        <w:rPr>
          <w:rFonts w:ascii="Arial" w:eastAsia="Times New Roman" w:hAnsi="Arial" w:cs="Arial"/>
          <w:sz w:val="24"/>
          <w:szCs w:val="24"/>
          <w:lang w:val="es-ES" w:eastAsia="es-ES"/>
        </w:rPr>
        <w:t xml:space="preserve">, </w:t>
      </w:r>
      <w:r w:rsidR="089A537D" w:rsidRPr="009D61F1">
        <w:rPr>
          <w:rFonts w:ascii="Arial" w:eastAsia="Times New Roman" w:hAnsi="Arial" w:cs="Arial"/>
          <w:sz w:val="24"/>
          <w:szCs w:val="24"/>
          <w:lang w:val="es-ES" w:eastAsia="es-ES"/>
        </w:rPr>
        <w:t xml:space="preserve">en lo demás, </w:t>
      </w:r>
      <w:r w:rsidR="00AD435B" w:rsidRPr="009D61F1">
        <w:rPr>
          <w:rFonts w:ascii="Arial" w:eastAsia="Times New Roman" w:hAnsi="Arial" w:cs="Arial"/>
          <w:sz w:val="24"/>
          <w:szCs w:val="24"/>
          <w:lang w:val="es-ES" w:eastAsia="es-ES"/>
        </w:rPr>
        <w:t xml:space="preserve">pero por las razones antes vertidas la </w:t>
      </w:r>
      <w:r w:rsidRPr="009D61F1">
        <w:rPr>
          <w:rFonts w:ascii="Arial" w:eastAsia="Times New Roman" w:hAnsi="Arial" w:cs="Arial"/>
          <w:sz w:val="24"/>
          <w:szCs w:val="24"/>
          <w:lang w:val="es-ES" w:eastAsia="es-ES"/>
        </w:rPr>
        <w:t>providencia recurrida.</w:t>
      </w:r>
    </w:p>
    <w:p w:rsidR="4F55EA80" w:rsidRPr="009D61F1" w:rsidRDefault="4F55EA80" w:rsidP="009D61F1">
      <w:pPr>
        <w:spacing w:after="0"/>
        <w:jc w:val="both"/>
        <w:rPr>
          <w:rFonts w:ascii="Arial" w:hAnsi="Arial" w:cs="Arial"/>
          <w:sz w:val="24"/>
          <w:szCs w:val="24"/>
        </w:rPr>
      </w:pPr>
    </w:p>
    <w:p w:rsidR="008B42A8" w:rsidRPr="009D61F1" w:rsidRDefault="729C8F11" w:rsidP="009D61F1">
      <w:pPr>
        <w:widowControl w:val="0"/>
        <w:autoSpaceDE w:val="0"/>
        <w:autoSpaceDN w:val="0"/>
        <w:adjustRightInd w:val="0"/>
        <w:spacing w:after="0"/>
        <w:jc w:val="both"/>
        <w:rPr>
          <w:rFonts w:ascii="Arial" w:eastAsia="Arial" w:hAnsi="Arial" w:cs="Arial"/>
          <w:sz w:val="24"/>
          <w:szCs w:val="24"/>
        </w:rPr>
      </w:pPr>
      <w:r w:rsidRPr="009D61F1">
        <w:rPr>
          <w:rFonts w:ascii="Arial" w:eastAsia="Arial" w:hAnsi="Arial" w:cs="Arial"/>
          <w:sz w:val="24"/>
          <w:szCs w:val="24"/>
        </w:rPr>
        <w:t xml:space="preserve">Notifíquese por estado y a los correos electrónicos de los apoderados de las partes. </w:t>
      </w:r>
    </w:p>
    <w:p w:rsidR="008B42A8" w:rsidRPr="009D61F1" w:rsidRDefault="008B42A8" w:rsidP="009D61F1">
      <w:pPr>
        <w:widowControl w:val="0"/>
        <w:autoSpaceDE w:val="0"/>
        <w:autoSpaceDN w:val="0"/>
        <w:adjustRightInd w:val="0"/>
        <w:spacing w:after="0"/>
        <w:jc w:val="both"/>
        <w:rPr>
          <w:rFonts w:ascii="Arial" w:hAnsi="Arial" w:cs="Arial"/>
          <w:sz w:val="24"/>
          <w:szCs w:val="24"/>
        </w:rPr>
      </w:pPr>
    </w:p>
    <w:p w:rsidR="009D61F1" w:rsidRPr="009D61F1" w:rsidRDefault="009D61F1" w:rsidP="009D61F1">
      <w:pPr>
        <w:spacing w:after="0"/>
        <w:jc w:val="both"/>
        <w:textAlignment w:val="baseline"/>
        <w:rPr>
          <w:rFonts w:ascii="Arial" w:eastAsia="Times New Roman" w:hAnsi="Arial" w:cs="Arial"/>
          <w:sz w:val="24"/>
          <w:szCs w:val="24"/>
          <w:lang w:eastAsia="es-CO"/>
        </w:rPr>
      </w:pPr>
      <w:r w:rsidRPr="009D61F1">
        <w:rPr>
          <w:rFonts w:ascii="Arial" w:eastAsia="Times New Roman" w:hAnsi="Arial" w:cs="Arial"/>
          <w:sz w:val="24"/>
          <w:szCs w:val="24"/>
          <w:lang w:eastAsia="es-CO"/>
        </w:rPr>
        <w:t>Quienes Integran la Sala,</w:t>
      </w:r>
    </w:p>
    <w:p w:rsidR="009D61F1" w:rsidRPr="009D61F1" w:rsidRDefault="009D61F1" w:rsidP="009D61F1">
      <w:pPr>
        <w:spacing w:after="0"/>
        <w:textAlignment w:val="baseline"/>
        <w:rPr>
          <w:rFonts w:ascii="Arial" w:eastAsia="Times New Roman" w:hAnsi="Arial" w:cs="Arial"/>
          <w:sz w:val="24"/>
          <w:szCs w:val="24"/>
          <w:lang w:eastAsia="es-CO"/>
        </w:rPr>
      </w:pPr>
    </w:p>
    <w:p w:rsidR="009D61F1" w:rsidRPr="009D61F1" w:rsidRDefault="009D61F1" w:rsidP="009D61F1">
      <w:pPr>
        <w:spacing w:after="0"/>
        <w:jc w:val="both"/>
        <w:textAlignment w:val="baseline"/>
        <w:rPr>
          <w:rFonts w:ascii="Arial" w:eastAsia="Times New Roman" w:hAnsi="Arial" w:cs="Arial"/>
          <w:sz w:val="24"/>
          <w:szCs w:val="24"/>
          <w:lang w:eastAsia="es-CO"/>
        </w:rPr>
      </w:pPr>
    </w:p>
    <w:p w:rsidR="009D61F1" w:rsidRPr="009D61F1" w:rsidRDefault="009D61F1" w:rsidP="009D61F1">
      <w:pPr>
        <w:spacing w:after="0"/>
        <w:jc w:val="both"/>
        <w:textAlignment w:val="baseline"/>
        <w:rPr>
          <w:rFonts w:ascii="Arial" w:eastAsia="Times New Roman" w:hAnsi="Arial" w:cs="Arial"/>
          <w:sz w:val="24"/>
          <w:szCs w:val="24"/>
          <w:lang w:eastAsia="es-CO"/>
        </w:rPr>
      </w:pPr>
    </w:p>
    <w:p w:rsidR="009D61F1" w:rsidRPr="009D61F1" w:rsidRDefault="009D61F1" w:rsidP="009D61F1">
      <w:pPr>
        <w:spacing w:after="0"/>
        <w:jc w:val="center"/>
        <w:textAlignment w:val="baseline"/>
        <w:rPr>
          <w:rFonts w:ascii="Arial" w:eastAsia="Times New Roman" w:hAnsi="Arial" w:cs="Arial"/>
          <w:sz w:val="24"/>
          <w:szCs w:val="24"/>
          <w:lang w:eastAsia="es-CO"/>
        </w:rPr>
      </w:pPr>
      <w:r w:rsidRPr="009D61F1">
        <w:rPr>
          <w:rFonts w:ascii="Arial" w:eastAsia="Times New Roman" w:hAnsi="Arial" w:cs="Arial"/>
          <w:b/>
          <w:bCs/>
          <w:sz w:val="24"/>
          <w:szCs w:val="24"/>
          <w:lang w:val="es-ES" w:eastAsia="es-CO"/>
        </w:rPr>
        <w:t>JULIO CÉSAR SALAZAR MUÑOZ</w:t>
      </w:r>
    </w:p>
    <w:p w:rsidR="009D61F1" w:rsidRPr="009D61F1" w:rsidRDefault="009D61F1" w:rsidP="009D61F1">
      <w:pPr>
        <w:spacing w:after="0"/>
        <w:jc w:val="center"/>
        <w:textAlignment w:val="baseline"/>
        <w:rPr>
          <w:rFonts w:ascii="Arial" w:eastAsia="Times New Roman" w:hAnsi="Arial" w:cs="Arial"/>
          <w:sz w:val="24"/>
          <w:szCs w:val="24"/>
          <w:lang w:eastAsia="es-CO"/>
        </w:rPr>
      </w:pPr>
      <w:r w:rsidRPr="009D61F1">
        <w:rPr>
          <w:rFonts w:ascii="Arial" w:eastAsia="Times New Roman" w:hAnsi="Arial" w:cs="Arial"/>
          <w:sz w:val="24"/>
          <w:szCs w:val="24"/>
          <w:lang w:val="es-ES" w:eastAsia="es-CO"/>
        </w:rPr>
        <w:t>Magistrado Ponente</w:t>
      </w:r>
    </w:p>
    <w:p w:rsidR="009D61F1" w:rsidRPr="009D61F1" w:rsidRDefault="009D61F1" w:rsidP="009D61F1">
      <w:pPr>
        <w:spacing w:after="0"/>
        <w:textAlignment w:val="baseline"/>
        <w:rPr>
          <w:rFonts w:ascii="Arial" w:eastAsia="Times New Roman" w:hAnsi="Arial" w:cs="Arial"/>
          <w:sz w:val="24"/>
          <w:szCs w:val="24"/>
          <w:lang w:eastAsia="es-CO"/>
        </w:rPr>
      </w:pPr>
    </w:p>
    <w:p w:rsidR="009D61F1" w:rsidRPr="009D61F1" w:rsidRDefault="009D61F1" w:rsidP="009D61F1">
      <w:pPr>
        <w:spacing w:after="0"/>
        <w:textAlignment w:val="baseline"/>
        <w:rPr>
          <w:rFonts w:ascii="Arial" w:eastAsia="Times New Roman" w:hAnsi="Arial" w:cs="Arial"/>
          <w:sz w:val="24"/>
          <w:szCs w:val="24"/>
          <w:lang w:eastAsia="es-CO"/>
        </w:rPr>
      </w:pPr>
    </w:p>
    <w:p w:rsidR="009D61F1" w:rsidRPr="009D61F1" w:rsidRDefault="009D61F1" w:rsidP="009D61F1">
      <w:pPr>
        <w:spacing w:after="0"/>
        <w:textAlignment w:val="baseline"/>
        <w:rPr>
          <w:rFonts w:ascii="Arial" w:eastAsia="Times New Roman" w:hAnsi="Arial" w:cs="Arial"/>
          <w:sz w:val="24"/>
          <w:szCs w:val="24"/>
          <w:lang w:eastAsia="es-CO"/>
        </w:rPr>
      </w:pPr>
    </w:p>
    <w:p w:rsidR="009D61F1" w:rsidRPr="009D61F1" w:rsidRDefault="009D61F1" w:rsidP="009D61F1">
      <w:pPr>
        <w:spacing w:after="0"/>
        <w:textAlignment w:val="baseline"/>
        <w:rPr>
          <w:rFonts w:ascii="Arial" w:eastAsia="Times New Roman" w:hAnsi="Arial" w:cs="Arial"/>
          <w:sz w:val="24"/>
          <w:szCs w:val="24"/>
          <w:lang w:eastAsia="es-CO"/>
        </w:rPr>
      </w:pPr>
      <w:r w:rsidRPr="009D61F1">
        <w:rPr>
          <w:rFonts w:ascii="Arial" w:eastAsia="Times New Roman" w:hAnsi="Arial" w:cs="Arial"/>
          <w:b/>
          <w:bCs/>
          <w:sz w:val="24"/>
          <w:szCs w:val="24"/>
          <w:lang w:val="es-ES" w:eastAsia="es-CO"/>
        </w:rPr>
        <w:t>ANA LUCÍA CAICEDO CALDERÓN</w:t>
      </w:r>
      <w:r w:rsidRPr="009D61F1">
        <w:rPr>
          <w:rFonts w:ascii="Arial" w:eastAsia="Times New Roman" w:hAnsi="Arial" w:cs="Arial"/>
          <w:sz w:val="24"/>
          <w:szCs w:val="24"/>
          <w:lang w:eastAsia="es-CO"/>
        </w:rPr>
        <w:t> </w:t>
      </w:r>
      <w:r w:rsidRPr="009D61F1">
        <w:rPr>
          <w:rFonts w:ascii="Arial" w:eastAsia="Times New Roman" w:hAnsi="Arial" w:cs="Arial"/>
          <w:sz w:val="24"/>
          <w:szCs w:val="24"/>
          <w:lang w:eastAsia="es-CO"/>
        </w:rPr>
        <w:tab/>
      </w:r>
      <w:r w:rsidRPr="009D61F1">
        <w:rPr>
          <w:rFonts w:ascii="Arial" w:eastAsia="Times New Roman" w:hAnsi="Arial" w:cs="Arial"/>
          <w:sz w:val="24"/>
          <w:szCs w:val="24"/>
          <w:lang w:eastAsia="es-CO"/>
        </w:rPr>
        <w:tab/>
      </w:r>
      <w:r w:rsidRPr="009D61F1">
        <w:rPr>
          <w:rFonts w:ascii="Arial" w:eastAsia="Times New Roman" w:hAnsi="Arial" w:cs="Arial"/>
          <w:b/>
          <w:bCs/>
          <w:sz w:val="24"/>
          <w:szCs w:val="24"/>
          <w:lang w:eastAsia="es-CO"/>
        </w:rPr>
        <w:t>GERMÁN DARÍO GÓEZ VINASCO</w:t>
      </w:r>
    </w:p>
    <w:p w:rsidR="009D61F1" w:rsidRPr="009D61F1" w:rsidRDefault="009D61F1" w:rsidP="009D61F1">
      <w:pPr>
        <w:spacing w:after="0"/>
        <w:jc w:val="both"/>
        <w:textAlignment w:val="baseline"/>
        <w:rPr>
          <w:rFonts w:ascii="Arial" w:hAnsi="Arial" w:cs="Arial"/>
          <w:sz w:val="24"/>
          <w:szCs w:val="24"/>
        </w:rPr>
      </w:pPr>
      <w:r w:rsidRPr="009D61F1">
        <w:rPr>
          <w:rFonts w:ascii="Arial" w:eastAsia="Times New Roman" w:hAnsi="Arial" w:cs="Arial"/>
          <w:sz w:val="24"/>
          <w:szCs w:val="24"/>
          <w:lang w:val="es-ES" w:eastAsia="es-CO"/>
        </w:rPr>
        <w:t>Magistrada</w:t>
      </w:r>
      <w:r w:rsidRPr="009D61F1">
        <w:rPr>
          <w:rFonts w:ascii="Arial" w:eastAsia="Times New Roman" w:hAnsi="Arial" w:cs="Arial"/>
          <w:sz w:val="24"/>
          <w:szCs w:val="24"/>
          <w:lang w:val="es-ES" w:eastAsia="es-CO"/>
        </w:rPr>
        <w:tab/>
      </w:r>
      <w:r w:rsidRPr="009D61F1">
        <w:rPr>
          <w:rFonts w:ascii="Arial" w:eastAsia="Times New Roman" w:hAnsi="Arial" w:cs="Arial"/>
          <w:sz w:val="24"/>
          <w:szCs w:val="24"/>
          <w:lang w:val="es-ES" w:eastAsia="es-CO"/>
        </w:rPr>
        <w:tab/>
      </w:r>
      <w:r w:rsidRPr="009D61F1">
        <w:rPr>
          <w:rFonts w:ascii="Arial" w:eastAsia="Times New Roman" w:hAnsi="Arial" w:cs="Arial"/>
          <w:sz w:val="24"/>
          <w:szCs w:val="24"/>
          <w:lang w:val="es-ES" w:eastAsia="es-CO"/>
        </w:rPr>
        <w:tab/>
      </w:r>
      <w:r w:rsidRPr="009D61F1">
        <w:rPr>
          <w:rFonts w:ascii="Arial" w:eastAsia="Times New Roman" w:hAnsi="Arial" w:cs="Arial"/>
          <w:sz w:val="24"/>
          <w:szCs w:val="24"/>
          <w:lang w:val="es-ES" w:eastAsia="es-CO"/>
        </w:rPr>
        <w:tab/>
      </w:r>
      <w:r w:rsidRPr="009D61F1">
        <w:rPr>
          <w:rFonts w:ascii="Arial" w:eastAsia="Times New Roman" w:hAnsi="Arial" w:cs="Arial"/>
          <w:sz w:val="24"/>
          <w:szCs w:val="24"/>
          <w:lang w:val="es-ES" w:eastAsia="es-CO"/>
        </w:rPr>
        <w:tab/>
      </w:r>
      <w:r w:rsidRPr="009D61F1">
        <w:rPr>
          <w:rFonts w:ascii="Arial" w:eastAsia="Times New Roman" w:hAnsi="Arial" w:cs="Arial"/>
          <w:sz w:val="24"/>
          <w:szCs w:val="24"/>
          <w:lang w:val="es-ES" w:eastAsia="es-CO"/>
        </w:rPr>
        <w:tab/>
        <w:t>Magistrado</w:t>
      </w:r>
    </w:p>
    <w:p w:rsidR="45DBF83D" w:rsidRPr="009D61F1" w:rsidRDefault="009D61F1" w:rsidP="009D61F1">
      <w:pPr>
        <w:spacing w:after="0"/>
        <w:jc w:val="both"/>
        <w:textAlignment w:val="baseline"/>
        <w:rPr>
          <w:rFonts w:ascii="Arial" w:eastAsia="Times New Roman" w:hAnsi="Arial" w:cs="Arial"/>
          <w:sz w:val="24"/>
          <w:szCs w:val="24"/>
          <w:lang w:val="es-ES" w:eastAsia="es-CO"/>
        </w:rPr>
      </w:pPr>
      <w:r w:rsidRPr="009D61F1">
        <w:rPr>
          <w:rFonts w:ascii="Arial" w:eastAsia="Times New Roman" w:hAnsi="Arial" w:cs="Arial"/>
          <w:sz w:val="24"/>
          <w:szCs w:val="24"/>
          <w:lang w:val="es-ES" w:eastAsia="es-CO"/>
        </w:rPr>
        <w:tab/>
      </w:r>
      <w:r w:rsidRPr="009D61F1">
        <w:rPr>
          <w:rFonts w:ascii="Arial" w:eastAsia="Times New Roman" w:hAnsi="Arial" w:cs="Arial"/>
          <w:sz w:val="24"/>
          <w:szCs w:val="24"/>
          <w:lang w:val="es-ES" w:eastAsia="es-CO"/>
        </w:rPr>
        <w:tab/>
      </w:r>
      <w:r w:rsidRPr="009D61F1">
        <w:rPr>
          <w:rFonts w:ascii="Arial" w:eastAsia="Times New Roman" w:hAnsi="Arial" w:cs="Arial"/>
          <w:sz w:val="24"/>
          <w:szCs w:val="24"/>
          <w:lang w:val="es-ES" w:eastAsia="es-CO"/>
        </w:rPr>
        <w:tab/>
      </w:r>
      <w:r w:rsidRPr="009D61F1">
        <w:rPr>
          <w:rFonts w:ascii="Arial" w:eastAsia="Times New Roman" w:hAnsi="Arial" w:cs="Arial"/>
          <w:sz w:val="24"/>
          <w:szCs w:val="24"/>
          <w:lang w:val="es-ES" w:eastAsia="es-CO"/>
        </w:rPr>
        <w:tab/>
      </w:r>
      <w:r w:rsidRPr="009D61F1">
        <w:rPr>
          <w:rFonts w:ascii="Arial" w:eastAsia="Times New Roman" w:hAnsi="Arial" w:cs="Arial"/>
          <w:sz w:val="24"/>
          <w:szCs w:val="24"/>
          <w:lang w:val="es-ES" w:eastAsia="es-CO"/>
        </w:rPr>
        <w:tab/>
      </w:r>
      <w:r w:rsidRPr="009D61F1">
        <w:rPr>
          <w:rFonts w:ascii="Arial" w:eastAsia="Times New Roman" w:hAnsi="Arial" w:cs="Arial"/>
          <w:sz w:val="24"/>
          <w:szCs w:val="24"/>
          <w:lang w:val="es-ES" w:eastAsia="es-CO"/>
        </w:rPr>
        <w:tab/>
      </w:r>
      <w:r w:rsidRPr="009D61F1">
        <w:rPr>
          <w:rFonts w:ascii="Arial" w:eastAsia="Times New Roman" w:hAnsi="Arial" w:cs="Arial"/>
          <w:sz w:val="24"/>
          <w:szCs w:val="24"/>
          <w:lang w:val="es-ES" w:eastAsia="es-CO"/>
        </w:rPr>
        <w:tab/>
        <w:t>Ausencia justificada</w:t>
      </w:r>
    </w:p>
    <w:sectPr w:rsidR="45DBF83D" w:rsidRPr="009D61F1" w:rsidSect="00D43AAC">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9560C6" w16cex:dateUtc="2021-07-22T20:00:43.1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FE4" w:rsidRDefault="00670FE4" w:rsidP="008B42A8">
      <w:pPr>
        <w:spacing w:after="0" w:line="240" w:lineRule="auto"/>
      </w:pPr>
      <w:r>
        <w:separator/>
      </w:r>
    </w:p>
  </w:endnote>
  <w:endnote w:type="continuationSeparator" w:id="0">
    <w:p w:rsidR="00670FE4" w:rsidRDefault="00670FE4" w:rsidP="008B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8EB" w:rsidRPr="00D43AAC" w:rsidRDefault="00E15DE5" w:rsidP="00D43AAC">
    <w:pPr>
      <w:pStyle w:val="Encabezado"/>
      <w:spacing w:after="0" w:line="240" w:lineRule="auto"/>
      <w:jc w:val="right"/>
      <w:rPr>
        <w:rFonts w:ascii="Arial" w:hAnsi="Arial" w:cs="Arial"/>
        <w:sz w:val="18"/>
        <w:szCs w:val="18"/>
      </w:rPr>
    </w:pPr>
    <w:r w:rsidRPr="00D43AAC">
      <w:rPr>
        <w:rFonts w:ascii="Arial" w:hAnsi="Arial" w:cs="Arial"/>
        <w:sz w:val="18"/>
        <w:szCs w:val="18"/>
      </w:rPr>
      <w:fldChar w:fldCharType="begin"/>
    </w:r>
    <w:r w:rsidR="00240350" w:rsidRPr="00D43AAC">
      <w:rPr>
        <w:rFonts w:ascii="Arial" w:hAnsi="Arial" w:cs="Arial"/>
        <w:sz w:val="18"/>
        <w:szCs w:val="18"/>
      </w:rPr>
      <w:instrText>PAGE   \* MERGEFORMAT</w:instrText>
    </w:r>
    <w:r w:rsidRPr="00D43AAC">
      <w:rPr>
        <w:rFonts w:ascii="Arial" w:hAnsi="Arial" w:cs="Arial"/>
        <w:sz w:val="18"/>
        <w:szCs w:val="18"/>
      </w:rPr>
      <w:fldChar w:fldCharType="separate"/>
    </w:r>
    <w:r w:rsidR="00C67618" w:rsidRPr="00D43AAC">
      <w:rPr>
        <w:rFonts w:ascii="Arial" w:hAnsi="Arial" w:cs="Arial"/>
        <w:sz w:val="18"/>
        <w:szCs w:val="18"/>
      </w:rPr>
      <w:t>2</w:t>
    </w:r>
    <w:r w:rsidRPr="00D43AA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FE4" w:rsidRDefault="00670FE4" w:rsidP="008B42A8">
      <w:pPr>
        <w:spacing w:after="0" w:line="240" w:lineRule="auto"/>
      </w:pPr>
      <w:r>
        <w:separator/>
      </w:r>
    </w:p>
  </w:footnote>
  <w:footnote w:type="continuationSeparator" w:id="0">
    <w:p w:rsidR="00670FE4" w:rsidRDefault="00670FE4" w:rsidP="008B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AC" w:rsidRPr="00D43AAC" w:rsidRDefault="00C67618" w:rsidP="00D43AAC">
    <w:pPr>
      <w:pStyle w:val="Encabezado"/>
      <w:spacing w:after="0" w:line="240" w:lineRule="auto"/>
      <w:jc w:val="center"/>
      <w:rPr>
        <w:rFonts w:ascii="Arial" w:hAnsi="Arial" w:cs="Arial"/>
        <w:sz w:val="18"/>
        <w:szCs w:val="18"/>
      </w:rPr>
    </w:pPr>
    <w:r w:rsidRPr="00D43AAC">
      <w:rPr>
        <w:rFonts w:ascii="Arial" w:hAnsi="Arial" w:cs="Arial"/>
        <w:sz w:val="18"/>
        <w:szCs w:val="18"/>
      </w:rPr>
      <w:t xml:space="preserve">José Antonio Pinilla Vs </w:t>
    </w:r>
    <w:proofErr w:type="spellStart"/>
    <w:r w:rsidRPr="00D43AAC">
      <w:rPr>
        <w:rFonts w:ascii="Arial" w:hAnsi="Arial" w:cs="Arial"/>
        <w:sz w:val="18"/>
        <w:szCs w:val="18"/>
      </w:rPr>
      <w:t>Cosmitet</w:t>
    </w:r>
    <w:proofErr w:type="spellEnd"/>
    <w:r w:rsidRPr="00D43AAC">
      <w:rPr>
        <w:rFonts w:ascii="Arial" w:hAnsi="Arial" w:cs="Arial"/>
        <w:sz w:val="18"/>
        <w:szCs w:val="18"/>
      </w:rPr>
      <w:t xml:space="preserve"> </w:t>
    </w:r>
    <w:r w:rsidR="00D43AAC" w:rsidRPr="00D43AAC">
      <w:rPr>
        <w:rFonts w:ascii="Arial" w:hAnsi="Arial" w:cs="Arial"/>
        <w:sz w:val="18"/>
        <w:szCs w:val="18"/>
      </w:rPr>
      <w:t>Ltda.</w:t>
    </w:r>
  </w:p>
  <w:p w:rsidR="00B834BA" w:rsidRPr="00D43AAC" w:rsidRDefault="00C67618" w:rsidP="00D43AAC">
    <w:pPr>
      <w:pStyle w:val="Encabezado"/>
      <w:spacing w:after="0" w:line="240" w:lineRule="auto"/>
      <w:jc w:val="center"/>
      <w:rPr>
        <w:rFonts w:ascii="Arial" w:hAnsi="Arial" w:cs="Arial"/>
        <w:color w:val="FFFFFF"/>
        <w:sz w:val="18"/>
        <w:szCs w:val="18"/>
      </w:rPr>
    </w:pPr>
    <w:r w:rsidRPr="00D43AAC">
      <w:rPr>
        <w:rFonts w:ascii="Arial" w:hAnsi="Arial" w:cs="Arial"/>
        <w:sz w:val="18"/>
        <w:szCs w:val="18"/>
      </w:rPr>
      <w:t xml:space="preserve">Rad. </w:t>
    </w:r>
    <w:r w:rsidRPr="00D43AAC">
      <w:rPr>
        <w:rFonts w:ascii="Arial" w:hAnsi="Arial" w:cs="Arial"/>
        <w:bCs/>
        <w:spacing w:val="2"/>
        <w:sz w:val="18"/>
        <w:szCs w:val="18"/>
      </w:rPr>
      <w:t>66001-31-05-004-2016-00178-01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785"/>
    <w:multiLevelType w:val="hybridMultilevel"/>
    <w:tmpl w:val="BC267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2A8"/>
    <w:rsid w:val="00024751"/>
    <w:rsid w:val="000E7113"/>
    <w:rsid w:val="000F63CE"/>
    <w:rsid w:val="0010421E"/>
    <w:rsid w:val="00110417"/>
    <w:rsid w:val="00180B5C"/>
    <w:rsid w:val="001840E9"/>
    <w:rsid w:val="00190705"/>
    <w:rsid w:val="001C729E"/>
    <w:rsid w:val="00201FF4"/>
    <w:rsid w:val="00240350"/>
    <w:rsid w:val="00244872"/>
    <w:rsid w:val="00260A17"/>
    <w:rsid w:val="00306E22"/>
    <w:rsid w:val="0031511F"/>
    <w:rsid w:val="00330F63"/>
    <w:rsid w:val="0035114E"/>
    <w:rsid w:val="00362284"/>
    <w:rsid w:val="00384BF0"/>
    <w:rsid w:val="00395BE8"/>
    <w:rsid w:val="003A3894"/>
    <w:rsid w:val="003C177B"/>
    <w:rsid w:val="003D2628"/>
    <w:rsid w:val="003E4BAF"/>
    <w:rsid w:val="004919E4"/>
    <w:rsid w:val="004C11F0"/>
    <w:rsid w:val="004D5B95"/>
    <w:rsid w:val="00506EF2"/>
    <w:rsid w:val="00523BA3"/>
    <w:rsid w:val="00561361"/>
    <w:rsid w:val="005971FE"/>
    <w:rsid w:val="005B3E6D"/>
    <w:rsid w:val="005D12B2"/>
    <w:rsid w:val="005D3C05"/>
    <w:rsid w:val="005E62F9"/>
    <w:rsid w:val="00625034"/>
    <w:rsid w:val="00647B07"/>
    <w:rsid w:val="00670FE4"/>
    <w:rsid w:val="00696E61"/>
    <w:rsid w:val="006A396E"/>
    <w:rsid w:val="006E1874"/>
    <w:rsid w:val="006E756A"/>
    <w:rsid w:val="006F3E58"/>
    <w:rsid w:val="00723237"/>
    <w:rsid w:val="008B42A8"/>
    <w:rsid w:val="008E19A0"/>
    <w:rsid w:val="008E783D"/>
    <w:rsid w:val="008F6D61"/>
    <w:rsid w:val="00900063"/>
    <w:rsid w:val="00953204"/>
    <w:rsid w:val="009A12C1"/>
    <w:rsid w:val="009C0706"/>
    <w:rsid w:val="009D61F1"/>
    <w:rsid w:val="00A216FB"/>
    <w:rsid w:val="00AB308F"/>
    <w:rsid w:val="00AD435B"/>
    <w:rsid w:val="00B17571"/>
    <w:rsid w:val="00B41926"/>
    <w:rsid w:val="00B46F37"/>
    <w:rsid w:val="00BD2A47"/>
    <w:rsid w:val="00BE598B"/>
    <w:rsid w:val="00C30434"/>
    <w:rsid w:val="00C540CA"/>
    <w:rsid w:val="00C67618"/>
    <w:rsid w:val="00CC22E4"/>
    <w:rsid w:val="00CD39DF"/>
    <w:rsid w:val="00CE5693"/>
    <w:rsid w:val="00D43AAC"/>
    <w:rsid w:val="00D474D0"/>
    <w:rsid w:val="00DA3EB9"/>
    <w:rsid w:val="00DE4C9F"/>
    <w:rsid w:val="00E15DE5"/>
    <w:rsid w:val="00E412FD"/>
    <w:rsid w:val="00E82DC0"/>
    <w:rsid w:val="00E851D3"/>
    <w:rsid w:val="00E86F45"/>
    <w:rsid w:val="00EB0FBA"/>
    <w:rsid w:val="00F0461E"/>
    <w:rsid w:val="00F13467"/>
    <w:rsid w:val="00F13C52"/>
    <w:rsid w:val="00F32455"/>
    <w:rsid w:val="00F711A7"/>
    <w:rsid w:val="00F86EF2"/>
    <w:rsid w:val="0356FA5E"/>
    <w:rsid w:val="03F91D97"/>
    <w:rsid w:val="05345D73"/>
    <w:rsid w:val="063CFA3A"/>
    <w:rsid w:val="089A537D"/>
    <w:rsid w:val="0D47B149"/>
    <w:rsid w:val="0FD613C8"/>
    <w:rsid w:val="16A2E3C7"/>
    <w:rsid w:val="16BAF24B"/>
    <w:rsid w:val="17EDE9B6"/>
    <w:rsid w:val="18643445"/>
    <w:rsid w:val="190C79CD"/>
    <w:rsid w:val="1A12272A"/>
    <w:rsid w:val="1FCB2651"/>
    <w:rsid w:val="20C800ED"/>
    <w:rsid w:val="235B34D1"/>
    <w:rsid w:val="23E5F426"/>
    <w:rsid w:val="2426BFCB"/>
    <w:rsid w:val="25A02F1D"/>
    <w:rsid w:val="26BC496D"/>
    <w:rsid w:val="29F8454E"/>
    <w:rsid w:val="2D888D2A"/>
    <w:rsid w:val="2EBC4643"/>
    <w:rsid w:val="30075F94"/>
    <w:rsid w:val="3072A3E0"/>
    <w:rsid w:val="315292F1"/>
    <w:rsid w:val="32EE6352"/>
    <w:rsid w:val="3320D863"/>
    <w:rsid w:val="3492EA87"/>
    <w:rsid w:val="34EBC093"/>
    <w:rsid w:val="359CF5CA"/>
    <w:rsid w:val="3617BE39"/>
    <w:rsid w:val="3832F36F"/>
    <w:rsid w:val="3834286E"/>
    <w:rsid w:val="3BA9702B"/>
    <w:rsid w:val="3C36C1A5"/>
    <w:rsid w:val="3FA57822"/>
    <w:rsid w:val="401E5D5B"/>
    <w:rsid w:val="41BA2DBC"/>
    <w:rsid w:val="41F74AA9"/>
    <w:rsid w:val="436A92F3"/>
    <w:rsid w:val="438B7ED1"/>
    <w:rsid w:val="45A1A36D"/>
    <w:rsid w:val="45D29FAD"/>
    <w:rsid w:val="45DBF83D"/>
    <w:rsid w:val="47770CCF"/>
    <w:rsid w:val="4D1D344F"/>
    <w:rsid w:val="4EE6FD6E"/>
    <w:rsid w:val="4F55EA80"/>
    <w:rsid w:val="4FC530D2"/>
    <w:rsid w:val="514FBD16"/>
    <w:rsid w:val="51EB02DE"/>
    <w:rsid w:val="52FB2A34"/>
    <w:rsid w:val="530E951F"/>
    <w:rsid w:val="53952F1D"/>
    <w:rsid w:val="54076EF3"/>
    <w:rsid w:val="54853059"/>
    <w:rsid w:val="559019BE"/>
    <w:rsid w:val="56C5ADDE"/>
    <w:rsid w:val="56CE6F05"/>
    <w:rsid w:val="57C8DF9A"/>
    <w:rsid w:val="599BB596"/>
    <w:rsid w:val="5AA09537"/>
    <w:rsid w:val="5BEB12FC"/>
    <w:rsid w:val="5C19A415"/>
    <w:rsid w:val="5D268F65"/>
    <w:rsid w:val="5DAB43DC"/>
    <w:rsid w:val="5E9D99B7"/>
    <w:rsid w:val="5FF2B0CF"/>
    <w:rsid w:val="63371A25"/>
    <w:rsid w:val="641356CC"/>
    <w:rsid w:val="6461F1F0"/>
    <w:rsid w:val="66605016"/>
    <w:rsid w:val="66C80FDD"/>
    <w:rsid w:val="68BF59B7"/>
    <w:rsid w:val="6A4D824C"/>
    <w:rsid w:val="6A7226C7"/>
    <w:rsid w:val="6B12DF22"/>
    <w:rsid w:val="6C0DF728"/>
    <w:rsid w:val="6CDDD814"/>
    <w:rsid w:val="6FE0CD82"/>
    <w:rsid w:val="70CA6B9C"/>
    <w:rsid w:val="729C8F11"/>
    <w:rsid w:val="73EB4142"/>
    <w:rsid w:val="747F798B"/>
    <w:rsid w:val="75F5565F"/>
    <w:rsid w:val="76B46370"/>
    <w:rsid w:val="796C5018"/>
    <w:rsid w:val="7A359976"/>
    <w:rsid w:val="7AC991D8"/>
    <w:rsid w:val="7B2CA2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8917"/>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2A8"/>
    <w:rPr>
      <w:rFonts w:ascii="Calibri" w:eastAsia="Calibri" w:hAnsi="Calibri" w:cs="Times New Roman"/>
      <w:lang w:val="es-CO"/>
    </w:rPr>
  </w:style>
  <w:style w:type="paragraph" w:styleId="Ttulo4">
    <w:name w:val="heading 4"/>
    <w:basedOn w:val="Normal"/>
    <w:next w:val="Normal"/>
    <w:link w:val="Ttulo4Car"/>
    <w:qFormat/>
    <w:rsid w:val="00647B07"/>
    <w:pPr>
      <w:keepNext/>
      <w:tabs>
        <w:tab w:val="left" w:pos="-720"/>
      </w:tabs>
      <w:suppressAutoHyphens/>
      <w:spacing w:after="0" w:line="360" w:lineRule="auto"/>
      <w:jc w:val="center"/>
      <w:outlineLvl w:val="3"/>
    </w:pPr>
    <w:rPr>
      <w:rFonts w:ascii="Arial" w:eastAsia="Times New Roman" w:hAnsi="Arial"/>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B42A8"/>
    <w:pPr>
      <w:spacing w:after="0" w:line="360" w:lineRule="auto"/>
      <w:jc w:val="both"/>
    </w:pPr>
    <w:rPr>
      <w:rFonts w:ascii="Arial" w:eastAsia="Times New Roman" w:hAnsi="Arial"/>
      <w:sz w:val="26"/>
      <w:szCs w:val="20"/>
      <w:lang w:val="es-ES_tradnl"/>
    </w:rPr>
  </w:style>
  <w:style w:type="character" w:customStyle="1" w:styleId="TextoindependienteCar">
    <w:name w:val="Texto independiente Car"/>
    <w:basedOn w:val="Fuentedeprrafopredeter"/>
    <w:link w:val="Textoindependiente"/>
    <w:rsid w:val="008B42A8"/>
    <w:rPr>
      <w:rFonts w:ascii="Arial" w:eastAsia="Times New Roman" w:hAnsi="Arial" w:cs="Times New Roman"/>
      <w:sz w:val="26"/>
      <w:szCs w:val="20"/>
      <w:lang w:val="es-ES_tradnl"/>
    </w:rPr>
  </w:style>
  <w:style w:type="paragraph" w:styleId="Ttulo">
    <w:name w:val="Title"/>
    <w:basedOn w:val="Normal"/>
    <w:link w:val="TtuloCar"/>
    <w:qFormat/>
    <w:rsid w:val="008B42A8"/>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basedOn w:val="Fuentedeprrafopredeter"/>
    <w:link w:val="Ttulo"/>
    <w:rsid w:val="008B42A8"/>
    <w:rPr>
      <w:rFonts w:ascii="Roman 12cpi" w:eastAsia="Times New Roman" w:hAnsi="Roman 12cpi" w:cs="Times New Roman"/>
      <w:b/>
      <w:bCs/>
      <w:sz w:val="20"/>
      <w:szCs w:val="20"/>
      <w:lang w:eastAsia="es-ES"/>
    </w:rPr>
  </w:style>
  <w:style w:type="paragraph" w:styleId="Encabezado">
    <w:name w:val="header"/>
    <w:basedOn w:val="Normal"/>
    <w:link w:val="EncabezadoCar"/>
    <w:uiPriority w:val="99"/>
    <w:unhideWhenUsed/>
    <w:rsid w:val="008B42A8"/>
    <w:pPr>
      <w:tabs>
        <w:tab w:val="center" w:pos="4419"/>
        <w:tab w:val="right" w:pos="8838"/>
      </w:tabs>
    </w:pPr>
  </w:style>
  <w:style w:type="character" w:customStyle="1" w:styleId="EncabezadoCar">
    <w:name w:val="Encabezado Car"/>
    <w:basedOn w:val="Fuentedeprrafopredeter"/>
    <w:link w:val="Encabezado"/>
    <w:uiPriority w:val="99"/>
    <w:rsid w:val="008B42A8"/>
    <w:rPr>
      <w:rFonts w:ascii="Calibri" w:eastAsia="Calibri" w:hAnsi="Calibri" w:cs="Times New Roman"/>
      <w:lang w:val="es-CO"/>
    </w:rPr>
  </w:style>
  <w:style w:type="paragraph" w:styleId="Piedepgina">
    <w:name w:val="footer"/>
    <w:basedOn w:val="Normal"/>
    <w:link w:val="PiedepginaCar"/>
    <w:uiPriority w:val="99"/>
    <w:unhideWhenUsed/>
    <w:rsid w:val="008B42A8"/>
    <w:pPr>
      <w:tabs>
        <w:tab w:val="center" w:pos="4419"/>
        <w:tab w:val="right" w:pos="8838"/>
      </w:tabs>
    </w:pPr>
  </w:style>
  <w:style w:type="character" w:customStyle="1" w:styleId="PiedepginaCar">
    <w:name w:val="Pie de página Car"/>
    <w:basedOn w:val="Fuentedeprrafopredeter"/>
    <w:link w:val="Piedepgina"/>
    <w:uiPriority w:val="99"/>
    <w:rsid w:val="008B42A8"/>
    <w:rPr>
      <w:rFonts w:ascii="Calibri" w:eastAsia="Calibri" w:hAnsi="Calibri" w:cs="Times New Roman"/>
      <w:lang w:val="es-CO"/>
    </w:rPr>
  </w:style>
  <w:style w:type="character" w:customStyle="1" w:styleId="Ttulo4Car">
    <w:name w:val="Título 4 Car"/>
    <w:basedOn w:val="Fuentedeprrafopredeter"/>
    <w:link w:val="Ttulo4"/>
    <w:rsid w:val="00647B07"/>
    <w:rPr>
      <w:rFonts w:ascii="Arial" w:eastAsia="Times New Roman" w:hAnsi="Arial" w:cs="Times New Roman"/>
      <w:spacing w:val="-3"/>
      <w:sz w:val="36"/>
      <w:szCs w:val="20"/>
      <w:lang w:val="es-ES_tradnl" w:eastAsia="es-ES"/>
    </w:rPr>
  </w:style>
  <w:style w:type="paragraph" w:styleId="Prrafodelista">
    <w:name w:val="List Paragraph"/>
    <w:basedOn w:val="Normal"/>
    <w:uiPriority w:val="34"/>
    <w:qFormat/>
    <w:rsid w:val="00180B5C"/>
    <w:pPr>
      <w:ind w:left="720"/>
      <w:contextualSpacing/>
    </w:pPr>
  </w:style>
  <w:style w:type="paragraph" w:styleId="Textocomentario">
    <w:name w:val="annotation text"/>
    <w:basedOn w:val="Normal"/>
    <w:link w:val="TextocomentarioCar"/>
    <w:uiPriority w:val="99"/>
    <w:semiHidden/>
    <w:unhideWhenUsed/>
    <w:rsid w:val="00E15D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5DE5"/>
    <w:rPr>
      <w:rFonts w:ascii="Calibri" w:eastAsia="Calibri" w:hAnsi="Calibri" w:cs="Times New Roman"/>
      <w:sz w:val="20"/>
      <w:szCs w:val="20"/>
      <w:lang w:val="es-CO"/>
    </w:rPr>
  </w:style>
  <w:style w:type="character" w:styleId="Refdecomentario">
    <w:name w:val="annotation reference"/>
    <w:basedOn w:val="Fuentedeprrafopredeter"/>
    <w:uiPriority w:val="99"/>
    <w:semiHidden/>
    <w:unhideWhenUsed/>
    <w:rsid w:val="00E15DE5"/>
    <w:rPr>
      <w:sz w:val="16"/>
      <w:szCs w:val="16"/>
    </w:rPr>
  </w:style>
  <w:style w:type="paragraph" w:styleId="Textodeglobo">
    <w:name w:val="Balloon Text"/>
    <w:basedOn w:val="Normal"/>
    <w:link w:val="TextodegloboCar"/>
    <w:uiPriority w:val="99"/>
    <w:semiHidden/>
    <w:unhideWhenUsed/>
    <w:rsid w:val="00C540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0CA"/>
    <w:rPr>
      <w:rFonts w:ascii="Segoe UI" w:eastAsia="Calibr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C540CA"/>
    <w:rPr>
      <w:b/>
      <w:bCs/>
    </w:rPr>
  </w:style>
  <w:style w:type="character" w:customStyle="1" w:styleId="AsuntodelcomentarioCar">
    <w:name w:val="Asunto del comentario Car"/>
    <w:basedOn w:val="TextocomentarioCar"/>
    <w:link w:val="Asuntodelcomentario"/>
    <w:uiPriority w:val="99"/>
    <w:semiHidden/>
    <w:rsid w:val="00C540CA"/>
    <w:rPr>
      <w:rFonts w:ascii="Calibri" w:eastAsia="Calibri" w:hAnsi="Calibri" w:cs="Times New Roman"/>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755fb4a0bf514c20"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BDE8D-2B9F-4193-BAEF-4B3CB1D368B7}">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76A4366B-28FF-46B3-927D-E8565DCC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B40C4-D901-43A2-85CB-6EF301701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3531</Words>
  <Characters>19424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9</cp:revision>
  <dcterms:created xsi:type="dcterms:W3CDTF">2021-08-03T14:24:00Z</dcterms:created>
  <dcterms:modified xsi:type="dcterms:W3CDTF">2021-09-07T23:00:00Z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