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0FF" w:rsidRPr="008F50FF" w:rsidRDefault="008F50FF" w:rsidP="008F50F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8F50F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F50FF" w:rsidRPr="008F50FF" w:rsidRDefault="008F50FF" w:rsidP="008F50FF">
      <w:pPr>
        <w:jc w:val="both"/>
        <w:rPr>
          <w:rFonts w:ascii="Arial" w:hAnsi="Arial" w:cs="Arial"/>
          <w:sz w:val="20"/>
          <w:szCs w:val="20"/>
          <w:lang w:val="es-419"/>
        </w:rPr>
      </w:pPr>
    </w:p>
    <w:p w:rsidR="008F50FF" w:rsidRPr="008F50FF" w:rsidRDefault="008F50FF" w:rsidP="008F50FF">
      <w:pPr>
        <w:jc w:val="both"/>
        <w:rPr>
          <w:rFonts w:ascii="Arial" w:hAnsi="Arial" w:cs="Arial"/>
          <w:sz w:val="20"/>
          <w:szCs w:val="20"/>
          <w:lang w:val="es-419"/>
        </w:rPr>
      </w:pPr>
      <w:r w:rsidRPr="008F50FF">
        <w:rPr>
          <w:rFonts w:ascii="Arial" w:hAnsi="Arial" w:cs="Arial"/>
          <w:sz w:val="20"/>
          <w:szCs w:val="20"/>
          <w:lang w:val="es-419"/>
        </w:rPr>
        <w:t>Providencia:</w:t>
      </w:r>
      <w:r>
        <w:rPr>
          <w:rFonts w:ascii="Arial" w:hAnsi="Arial" w:cs="Arial"/>
          <w:sz w:val="20"/>
          <w:szCs w:val="20"/>
          <w:lang w:val="es-419"/>
        </w:rPr>
        <w:tab/>
      </w:r>
      <w:r>
        <w:rPr>
          <w:rFonts w:ascii="Arial" w:hAnsi="Arial" w:cs="Arial"/>
          <w:sz w:val="20"/>
          <w:szCs w:val="20"/>
          <w:lang w:val="es-419"/>
        </w:rPr>
        <w:tab/>
      </w:r>
      <w:r w:rsidRPr="008F50FF">
        <w:rPr>
          <w:rFonts w:ascii="Arial" w:hAnsi="Arial" w:cs="Arial"/>
          <w:sz w:val="20"/>
          <w:szCs w:val="20"/>
          <w:lang w:val="es-419"/>
        </w:rPr>
        <w:t>Sentencia de 13 agosto de 2021</w:t>
      </w:r>
    </w:p>
    <w:p w:rsidR="008F50FF" w:rsidRPr="008F50FF" w:rsidRDefault="008F50FF" w:rsidP="008F50FF">
      <w:pPr>
        <w:jc w:val="both"/>
        <w:rPr>
          <w:rFonts w:ascii="Arial" w:hAnsi="Arial" w:cs="Arial"/>
          <w:sz w:val="20"/>
          <w:szCs w:val="20"/>
          <w:lang w:val="es-419"/>
        </w:rPr>
      </w:pPr>
      <w:r w:rsidRPr="008F50FF">
        <w:rPr>
          <w:rFonts w:ascii="Arial" w:hAnsi="Arial" w:cs="Arial"/>
          <w:sz w:val="20"/>
          <w:szCs w:val="20"/>
          <w:lang w:val="es-419"/>
        </w:rPr>
        <w:t>Radicación Nro.:</w:t>
      </w:r>
      <w:r>
        <w:rPr>
          <w:rFonts w:ascii="Arial" w:hAnsi="Arial" w:cs="Arial"/>
          <w:sz w:val="20"/>
          <w:szCs w:val="20"/>
          <w:lang w:val="es-419"/>
        </w:rPr>
        <w:tab/>
      </w:r>
      <w:r w:rsidRPr="008F50FF">
        <w:rPr>
          <w:rFonts w:ascii="Arial" w:hAnsi="Arial" w:cs="Arial"/>
          <w:sz w:val="20"/>
          <w:szCs w:val="20"/>
          <w:lang w:val="es-419"/>
        </w:rPr>
        <w:t>66001220500020210003600</w:t>
      </w:r>
    </w:p>
    <w:p w:rsidR="008F50FF" w:rsidRPr="008F50FF" w:rsidRDefault="008F50FF" w:rsidP="008F50FF">
      <w:pPr>
        <w:jc w:val="both"/>
        <w:rPr>
          <w:rFonts w:ascii="Arial" w:hAnsi="Arial" w:cs="Arial"/>
          <w:sz w:val="20"/>
          <w:szCs w:val="20"/>
          <w:lang w:val="es-419"/>
        </w:rPr>
      </w:pPr>
      <w:r w:rsidRPr="008F50FF">
        <w:rPr>
          <w:rFonts w:ascii="Arial" w:hAnsi="Arial" w:cs="Arial"/>
          <w:sz w:val="20"/>
          <w:szCs w:val="20"/>
          <w:lang w:val="es-419"/>
        </w:rPr>
        <w:t>Accionante:</w:t>
      </w:r>
      <w:r>
        <w:rPr>
          <w:rFonts w:ascii="Arial" w:hAnsi="Arial" w:cs="Arial"/>
          <w:sz w:val="20"/>
          <w:szCs w:val="20"/>
          <w:lang w:val="es-419"/>
        </w:rPr>
        <w:tab/>
      </w:r>
      <w:r>
        <w:rPr>
          <w:rFonts w:ascii="Arial" w:hAnsi="Arial" w:cs="Arial"/>
          <w:sz w:val="20"/>
          <w:szCs w:val="20"/>
          <w:lang w:val="es-419"/>
        </w:rPr>
        <w:tab/>
      </w:r>
      <w:r w:rsidRPr="008F50FF">
        <w:rPr>
          <w:rFonts w:ascii="Arial" w:hAnsi="Arial" w:cs="Arial"/>
          <w:sz w:val="20"/>
          <w:szCs w:val="20"/>
          <w:lang w:val="es-419"/>
        </w:rPr>
        <w:t>Bernardina Martínez Vélez</w:t>
      </w:r>
    </w:p>
    <w:p w:rsidR="008F50FF" w:rsidRPr="008F50FF" w:rsidRDefault="008F50FF" w:rsidP="008F50FF">
      <w:pPr>
        <w:jc w:val="both"/>
        <w:rPr>
          <w:rFonts w:ascii="Arial" w:hAnsi="Arial" w:cs="Arial"/>
          <w:sz w:val="20"/>
          <w:szCs w:val="20"/>
          <w:lang w:val="es-419"/>
        </w:rPr>
      </w:pPr>
      <w:r w:rsidRPr="008F50FF">
        <w:rPr>
          <w:rFonts w:ascii="Arial" w:hAnsi="Arial" w:cs="Arial"/>
          <w:sz w:val="20"/>
          <w:szCs w:val="20"/>
          <w:lang w:val="es-419"/>
        </w:rPr>
        <w:t>Accionado:</w:t>
      </w:r>
      <w:r>
        <w:rPr>
          <w:rFonts w:ascii="Arial" w:hAnsi="Arial" w:cs="Arial"/>
          <w:sz w:val="20"/>
          <w:szCs w:val="20"/>
          <w:lang w:val="es-419"/>
        </w:rPr>
        <w:tab/>
      </w:r>
      <w:r>
        <w:rPr>
          <w:rFonts w:ascii="Arial" w:hAnsi="Arial" w:cs="Arial"/>
          <w:sz w:val="20"/>
          <w:szCs w:val="20"/>
          <w:lang w:val="es-419"/>
        </w:rPr>
        <w:tab/>
      </w:r>
      <w:r w:rsidRPr="008F50FF">
        <w:rPr>
          <w:rFonts w:ascii="Arial" w:hAnsi="Arial" w:cs="Arial"/>
          <w:sz w:val="20"/>
          <w:szCs w:val="20"/>
          <w:lang w:val="es-419"/>
        </w:rPr>
        <w:t>Juzgado Cuarto Laboral del Circuito de Pereira</w:t>
      </w:r>
    </w:p>
    <w:p w:rsidR="008F50FF" w:rsidRPr="008F50FF" w:rsidRDefault="008F50FF" w:rsidP="008F50FF">
      <w:pPr>
        <w:jc w:val="both"/>
        <w:rPr>
          <w:rFonts w:ascii="Arial" w:hAnsi="Arial" w:cs="Arial"/>
          <w:sz w:val="20"/>
          <w:szCs w:val="20"/>
          <w:lang w:val="es-419"/>
        </w:rPr>
      </w:pPr>
      <w:r w:rsidRPr="008F50FF">
        <w:rPr>
          <w:rFonts w:ascii="Arial" w:hAnsi="Arial" w:cs="Arial"/>
          <w:sz w:val="20"/>
          <w:szCs w:val="20"/>
          <w:lang w:val="es-419"/>
        </w:rPr>
        <w:t>Proceso:</w:t>
      </w:r>
      <w:r>
        <w:rPr>
          <w:rFonts w:ascii="Arial" w:hAnsi="Arial" w:cs="Arial"/>
          <w:sz w:val="20"/>
          <w:szCs w:val="20"/>
          <w:lang w:val="es-419"/>
        </w:rPr>
        <w:tab/>
      </w:r>
      <w:r>
        <w:rPr>
          <w:rFonts w:ascii="Arial" w:hAnsi="Arial" w:cs="Arial"/>
          <w:sz w:val="20"/>
          <w:szCs w:val="20"/>
          <w:lang w:val="es-419"/>
        </w:rPr>
        <w:tab/>
      </w:r>
      <w:r w:rsidRPr="008F50FF">
        <w:rPr>
          <w:rFonts w:ascii="Arial" w:hAnsi="Arial" w:cs="Arial"/>
          <w:sz w:val="20"/>
          <w:szCs w:val="20"/>
          <w:lang w:val="es-419"/>
        </w:rPr>
        <w:t xml:space="preserve">Acción de Tutela </w:t>
      </w:r>
    </w:p>
    <w:p w:rsidR="008F50FF" w:rsidRPr="008F50FF" w:rsidRDefault="008F50FF" w:rsidP="008F50FF">
      <w:pPr>
        <w:jc w:val="both"/>
        <w:rPr>
          <w:rFonts w:ascii="Arial" w:hAnsi="Arial" w:cs="Arial"/>
          <w:sz w:val="20"/>
          <w:szCs w:val="20"/>
          <w:lang w:val="es-419"/>
        </w:rPr>
      </w:pPr>
      <w:r w:rsidRPr="008F50FF">
        <w:rPr>
          <w:rFonts w:ascii="Arial" w:hAnsi="Arial" w:cs="Arial"/>
          <w:sz w:val="20"/>
          <w:szCs w:val="20"/>
          <w:lang w:val="es-419"/>
        </w:rPr>
        <w:t>Magistrado Ponente:</w:t>
      </w:r>
      <w:r>
        <w:rPr>
          <w:rFonts w:ascii="Arial" w:hAnsi="Arial" w:cs="Arial"/>
          <w:sz w:val="20"/>
          <w:szCs w:val="20"/>
          <w:lang w:val="es-419"/>
        </w:rPr>
        <w:tab/>
      </w:r>
      <w:r w:rsidRPr="008F50FF">
        <w:rPr>
          <w:rFonts w:ascii="Arial" w:hAnsi="Arial" w:cs="Arial"/>
          <w:sz w:val="20"/>
          <w:szCs w:val="20"/>
          <w:lang w:val="es-419"/>
        </w:rPr>
        <w:t>Julio César Salazar Muñoz</w:t>
      </w:r>
    </w:p>
    <w:p w:rsidR="008F50FF" w:rsidRPr="008F50FF" w:rsidRDefault="008F50FF" w:rsidP="008F50FF">
      <w:pPr>
        <w:jc w:val="both"/>
        <w:rPr>
          <w:rFonts w:ascii="Arial" w:hAnsi="Arial" w:cs="Arial"/>
          <w:sz w:val="20"/>
          <w:szCs w:val="20"/>
          <w:lang w:val="es-419"/>
        </w:rPr>
      </w:pPr>
    </w:p>
    <w:p w:rsidR="008F50FF" w:rsidRPr="008F50FF" w:rsidRDefault="008F50FF" w:rsidP="008F50FF">
      <w:pPr>
        <w:jc w:val="both"/>
        <w:rPr>
          <w:rFonts w:ascii="Arial" w:hAnsi="Arial" w:cs="Arial"/>
          <w:b/>
          <w:bCs/>
          <w:iCs/>
          <w:sz w:val="20"/>
          <w:szCs w:val="20"/>
          <w:lang w:val="es-419" w:eastAsia="fr-FR"/>
        </w:rPr>
      </w:pPr>
      <w:r w:rsidRPr="008F50FF">
        <w:rPr>
          <w:rFonts w:ascii="Arial" w:hAnsi="Arial" w:cs="Arial"/>
          <w:b/>
          <w:bCs/>
          <w:iCs/>
          <w:sz w:val="20"/>
          <w:szCs w:val="20"/>
          <w:u w:val="single"/>
          <w:lang w:val="es-419" w:eastAsia="fr-FR"/>
        </w:rPr>
        <w:t>TEMAS:</w:t>
      </w:r>
      <w:r w:rsidRPr="008F50FF">
        <w:rPr>
          <w:rFonts w:ascii="Arial" w:hAnsi="Arial" w:cs="Arial"/>
          <w:b/>
          <w:bCs/>
          <w:iCs/>
          <w:sz w:val="20"/>
          <w:szCs w:val="20"/>
          <w:lang w:val="es-419" w:eastAsia="fr-FR"/>
        </w:rPr>
        <w:tab/>
      </w:r>
      <w:r w:rsidR="007F3C1A" w:rsidRPr="007F3C1A">
        <w:rPr>
          <w:rFonts w:ascii="Arial" w:hAnsi="Arial" w:cs="Arial"/>
          <w:b/>
          <w:sz w:val="20"/>
          <w:szCs w:val="20"/>
          <w:lang w:val="es-419"/>
        </w:rPr>
        <w:t xml:space="preserve">DEBIDO PROCESO / MORA JUDICIAL / OMISIÓN EN RESOLVER </w:t>
      </w:r>
      <w:r w:rsidR="001456D9" w:rsidRPr="007F3C1A">
        <w:rPr>
          <w:rFonts w:ascii="Arial" w:hAnsi="Arial" w:cs="Arial"/>
          <w:b/>
          <w:sz w:val="20"/>
          <w:szCs w:val="20"/>
          <w:lang w:val="es-419"/>
        </w:rPr>
        <w:t xml:space="preserve">OPORTUNAMENTE / NO SE VULNERA DERECHO DE PETICIÓN </w:t>
      </w:r>
      <w:r w:rsidR="001456D9" w:rsidRPr="008F50FF">
        <w:rPr>
          <w:rFonts w:ascii="Arial" w:hAnsi="Arial" w:cs="Arial"/>
          <w:b/>
          <w:bCs/>
          <w:iCs/>
          <w:sz w:val="20"/>
          <w:szCs w:val="20"/>
          <w:lang w:val="es-419" w:eastAsia="fr-FR"/>
        </w:rPr>
        <w:t xml:space="preserve">/ </w:t>
      </w:r>
      <w:r w:rsidR="001456D9">
        <w:rPr>
          <w:rFonts w:ascii="Arial" w:hAnsi="Arial" w:cs="Arial"/>
          <w:b/>
          <w:bCs/>
          <w:iCs/>
          <w:sz w:val="20"/>
          <w:szCs w:val="20"/>
          <w:lang w:val="es-419" w:eastAsia="fr-FR"/>
        </w:rPr>
        <w:t>PANDEMIA COVID 19 / EN DETERMINADAS CIRCUNSTANCIAS JUSTIFICA LA TARDANZA.</w:t>
      </w:r>
      <w:bookmarkStart w:id="1" w:name="_GoBack"/>
      <w:bookmarkEnd w:id="1"/>
    </w:p>
    <w:p w:rsidR="008F50FF" w:rsidRPr="008F50FF" w:rsidRDefault="008F50FF" w:rsidP="008F50FF">
      <w:pPr>
        <w:jc w:val="both"/>
        <w:rPr>
          <w:rFonts w:ascii="Arial" w:hAnsi="Arial" w:cs="Arial"/>
          <w:sz w:val="20"/>
          <w:szCs w:val="20"/>
          <w:lang w:val="es-419"/>
        </w:rPr>
      </w:pPr>
    </w:p>
    <w:p w:rsidR="008F50FF" w:rsidRPr="008F50FF" w:rsidRDefault="002960FF" w:rsidP="008F50FF">
      <w:pPr>
        <w:jc w:val="both"/>
        <w:rPr>
          <w:rFonts w:ascii="Arial" w:hAnsi="Arial" w:cs="Arial"/>
          <w:sz w:val="20"/>
          <w:szCs w:val="20"/>
          <w:lang w:val="es-419"/>
        </w:rPr>
      </w:pPr>
      <w:r w:rsidRPr="002960FF">
        <w:rPr>
          <w:rFonts w:ascii="Arial" w:hAnsi="Arial" w:cs="Arial"/>
          <w:sz w:val="20"/>
          <w:szCs w:val="20"/>
          <w:lang w:val="es-419"/>
        </w:rPr>
        <w:t>Frente a las omisiones judiciales, la Corte Constitucional ha señalado que estas son de relevancia para el derecho, ya que están relacionadas íntimamente con la carga funcional y el cumplimiento de los deberes de quienes están llamados a impartir justicia, responsables por sus actos y omisiones, tal como lo dispone el artículo 6º de la Constitución Política. También precisa esa Alta Magistratura que la mora judicial debe entenderse como un agravio al cumplimiento de tales cargas, dentro de las cuales se incluye la no observancia de los términos procesales</w:t>
      </w:r>
      <w:r>
        <w:rPr>
          <w:rFonts w:ascii="Arial" w:hAnsi="Arial" w:cs="Arial"/>
          <w:sz w:val="20"/>
          <w:szCs w:val="20"/>
          <w:lang w:val="es-419"/>
        </w:rPr>
        <w:t>…</w:t>
      </w:r>
    </w:p>
    <w:p w:rsidR="008F50FF" w:rsidRPr="008F50FF" w:rsidRDefault="008F50FF" w:rsidP="008F50FF">
      <w:pPr>
        <w:jc w:val="both"/>
        <w:rPr>
          <w:rFonts w:ascii="Arial" w:hAnsi="Arial" w:cs="Arial"/>
          <w:sz w:val="20"/>
          <w:szCs w:val="20"/>
          <w:lang w:val="es-419"/>
        </w:rPr>
      </w:pPr>
    </w:p>
    <w:p w:rsidR="008F50FF" w:rsidRPr="008F50FF" w:rsidRDefault="005518D1" w:rsidP="008F50FF">
      <w:pPr>
        <w:jc w:val="both"/>
        <w:rPr>
          <w:rFonts w:ascii="Arial" w:hAnsi="Arial" w:cs="Arial"/>
          <w:sz w:val="20"/>
          <w:szCs w:val="20"/>
          <w:lang w:val="es-419"/>
        </w:rPr>
      </w:pPr>
      <w:r w:rsidRPr="005518D1">
        <w:rPr>
          <w:rFonts w:ascii="Arial" w:hAnsi="Arial" w:cs="Arial"/>
          <w:sz w:val="20"/>
          <w:szCs w:val="20"/>
          <w:lang w:val="es-419"/>
        </w:rPr>
        <w:t>En cuanto a las omisiones judiciales relacionadas con tardanza en la toma decisiones en los asuntos puestos al conocimiento de las autoridades judiciales dijo esa Corporación, en providencia C-543 de 1992, traída a colación en la sentencia ya citada, que “de conformidad con el concepto constitucional de autoridades públicas, no cabe duda de que los jueces tienen esa calidad en cuanto les corresponde la función  de administrar justicia y sus resoluciones son obligatorias para los particulares y también para el Estado.  En esa condición no están excluidos de la acción de tutela respecto de actos u omisiones que vulneren o amenacen derechos fundamentales</w:t>
      </w:r>
      <w:r>
        <w:rPr>
          <w:rFonts w:ascii="Arial" w:hAnsi="Arial" w:cs="Arial"/>
          <w:sz w:val="20"/>
          <w:szCs w:val="20"/>
          <w:lang w:val="es-419"/>
        </w:rPr>
        <w:t>…”</w:t>
      </w:r>
    </w:p>
    <w:p w:rsidR="008F50FF" w:rsidRPr="008F50FF" w:rsidRDefault="008F50FF" w:rsidP="008F50FF">
      <w:pPr>
        <w:jc w:val="both"/>
        <w:rPr>
          <w:rFonts w:ascii="Arial" w:hAnsi="Arial" w:cs="Arial"/>
          <w:sz w:val="20"/>
          <w:szCs w:val="20"/>
          <w:lang w:val="es-419"/>
        </w:rPr>
      </w:pPr>
    </w:p>
    <w:p w:rsidR="008F50FF" w:rsidRPr="008F50FF" w:rsidRDefault="00F875C0" w:rsidP="008F50FF">
      <w:pPr>
        <w:jc w:val="both"/>
        <w:rPr>
          <w:rFonts w:ascii="Arial" w:hAnsi="Arial" w:cs="Arial"/>
          <w:sz w:val="20"/>
          <w:szCs w:val="20"/>
          <w:lang w:val="es-419"/>
        </w:rPr>
      </w:pPr>
      <w:r w:rsidRPr="00F875C0">
        <w:rPr>
          <w:rFonts w:ascii="Arial" w:hAnsi="Arial" w:cs="Arial"/>
          <w:sz w:val="20"/>
          <w:szCs w:val="20"/>
          <w:lang w:val="es-419"/>
        </w:rPr>
        <w:t>En cuanto a las peticiones que se presentan al interior de un proceso judicial la Corte Constitucional en la Sentencia 172 de 2016 señaló que cuando no media pronunciamiento del juez, no se vulnera el derecho de petición, sino el debido proceso, en tanto el funcionario obre al margen de los procedimientos previamente establecidos en la legislación.</w:t>
      </w:r>
    </w:p>
    <w:p w:rsidR="008F50FF" w:rsidRPr="008F50FF" w:rsidRDefault="008F50FF" w:rsidP="008F50FF">
      <w:pPr>
        <w:jc w:val="both"/>
        <w:rPr>
          <w:rFonts w:ascii="Arial" w:hAnsi="Arial" w:cs="Arial"/>
          <w:sz w:val="20"/>
          <w:szCs w:val="20"/>
        </w:rPr>
      </w:pPr>
    </w:p>
    <w:p w:rsidR="008F50FF" w:rsidRDefault="000F45A7" w:rsidP="008F50FF">
      <w:pPr>
        <w:jc w:val="both"/>
        <w:rPr>
          <w:rFonts w:ascii="Arial" w:hAnsi="Arial" w:cs="Arial"/>
          <w:sz w:val="20"/>
          <w:szCs w:val="20"/>
        </w:rPr>
      </w:pPr>
      <w:r w:rsidRPr="000F45A7">
        <w:rPr>
          <w:rFonts w:ascii="Arial" w:hAnsi="Arial" w:cs="Arial"/>
          <w:sz w:val="20"/>
          <w:szCs w:val="20"/>
        </w:rPr>
        <w:t>Frente a la actuación del juzgado, si bien se ha presentado alguna tardanza entre la fecha en que esta Corporación remitió el expediente al juzgado de conocimiento el 16 de febrero de 2021 y el auto de obedézcase -proferido por el juzgado el 5 de agosto de 2021-, tal circunstancia se encuentra justificada en la crisis que atravesó la administración de justicia por efectos de la emergencia sanitaria decretada por el Gobierno Nacional, por cuenta de la pandemia declarada por el Covid-19, para la cual no se encontraba preparada y que desbordó la capacidad de respuesta de quienes prestan sus servicios a la Rama Judicial</w:t>
      </w:r>
      <w:r>
        <w:rPr>
          <w:rFonts w:ascii="Arial" w:hAnsi="Arial" w:cs="Arial"/>
          <w:sz w:val="20"/>
          <w:szCs w:val="20"/>
        </w:rPr>
        <w:t>…</w:t>
      </w:r>
    </w:p>
    <w:p w:rsidR="000F45A7" w:rsidRDefault="000F45A7" w:rsidP="008F50FF">
      <w:pPr>
        <w:jc w:val="both"/>
        <w:rPr>
          <w:rFonts w:ascii="Arial" w:hAnsi="Arial" w:cs="Arial"/>
          <w:sz w:val="20"/>
          <w:szCs w:val="20"/>
        </w:rPr>
      </w:pPr>
    </w:p>
    <w:p w:rsidR="000F45A7" w:rsidRPr="008F50FF" w:rsidRDefault="000F45A7" w:rsidP="008F50FF">
      <w:pPr>
        <w:jc w:val="both"/>
        <w:rPr>
          <w:rFonts w:ascii="Arial" w:hAnsi="Arial" w:cs="Arial"/>
          <w:sz w:val="20"/>
          <w:szCs w:val="20"/>
        </w:rPr>
      </w:pPr>
    </w:p>
    <w:p w:rsidR="008F50FF" w:rsidRPr="008F50FF" w:rsidRDefault="008F50FF" w:rsidP="008F50FF">
      <w:pPr>
        <w:jc w:val="both"/>
        <w:rPr>
          <w:rFonts w:ascii="Arial" w:hAnsi="Arial" w:cs="Arial"/>
          <w:sz w:val="20"/>
          <w:szCs w:val="20"/>
        </w:rPr>
      </w:pPr>
    </w:p>
    <w:bookmarkEnd w:id="0"/>
    <w:p w:rsidR="00AA5C2B" w:rsidRPr="008F50FF" w:rsidRDefault="00AA5C2B" w:rsidP="008F50FF">
      <w:pPr>
        <w:pStyle w:val="Ttulo3"/>
        <w:spacing w:line="276" w:lineRule="auto"/>
        <w:jc w:val="center"/>
        <w:rPr>
          <w:rFonts w:ascii="Arial" w:eastAsia="Arial" w:hAnsi="Arial" w:cs="Arial"/>
          <w:b/>
          <w:bCs/>
        </w:rPr>
      </w:pPr>
      <w:r w:rsidRPr="008F50FF">
        <w:rPr>
          <w:rFonts w:ascii="Arial" w:eastAsia="Arial" w:hAnsi="Arial" w:cs="Arial"/>
          <w:b/>
          <w:bCs/>
        </w:rPr>
        <w:t>TRIBUNAL SUPERIOR DEL DISTRITO JUDICIAL</w:t>
      </w:r>
    </w:p>
    <w:p w:rsidR="00AA5C2B" w:rsidRPr="008F50FF" w:rsidRDefault="00AA5C2B" w:rsidP="008F50FF">
      <w:pPr>
        <w:spacing w:line="276" w:lineRule="auto"/>
        <w:jc w:val="center"/>
        <w:rPr>
          <w:rFonts w:ascii="Arial" w:hAnsi="Arial" w:cs="Arial"/>
          <w:b/>
          <w:bCs/>
        </w:rPr>
      </w:pPr>
      <w:r w:rsidRPr="008F50FF">
        <w:rPr>
          <w:rFonts w:ascii="Arial" w:hAnsi="Arial" w:cs="Arial"/>
          <w:b/>
          <w:bCs/>
        </w:rPr>
        <w:t>SALA LABORAL</w:t>
      </w:r>
    </w:p>
    <w:p w:rsidR="00AA5C2B" w:rsidRPr="008F50FF" w:rsidRDefault="00AA5C2B" w:rsidP="008F50FF">
      <w:pPr>
        <w:spacing w:line="276" w:lineRule="auto"/>
        <w:jc w:val="center"/>
        <w:rPr>
          <w:rFonts w:ascii="Arial" w:hAnsi="Arial" w:cs="Arial"/>
          <w:b/>
          <w:bCs/>
        </w:rPr>
      </w:pPr>
      <w:r w:rsidRPr="008F50FF">
        <w:rPr>
          <w:rFonts w:ascii="Arial" w:hAnsi="Arial" w:cs="Arial"/>
          <w:b/>
          <w:bCs/>
        </w:rPr>
        <w:t>MAGISTRADO PONENTE: JULIO CESAR SALAZAR MUÑOZ</w:t>
      </w:r>
    </w:p>
    <w:p w:rsidR="00AA5C2B" w:rsidRPr="008F50FF" w:rsidRDefault="00AA5C2B" w:rsidP="008F50FF">
      <w:pPr>
        <w:spacing w:line="276" w:lineRule="auto"/>
        <w:jc w:val="center"/>
        <w:rPr>
          <w:rFonts w:ascii="Arial" w:hAnsi="Arial" w:cs="Arial"/>
        </w:rPr>
      </w:pPr>
    </w:p>
    <w:p w:rsidR="00AA5C2B" w:rsidRPr="008F50FF" w:rsidRDefault="00AA5C2B" w:rsidP="008F50FF">
      <w:pPr>
        <w:spacing w:line="276" w:lineRule="auto"/>
        <w:jc w:val="center"/>
        <w:rPr>
          <w:rFonts w:ascii="Arial" w:hAnsi="Arial" w:cs="Arial"/>
        </w:rPr>
      </w:pPr>
      <w:r w:rsidRPr="008F50FF">
        <w:rPr>
          <w:rFonts w:ascii="Arial" w:hAnsi="Arial" w:cs="Arial"/>
        </w:rPr>
        <w:t xml:space="preserve">Pereira, </w:t>
      </w:r>
      <w:r w:rsidR="221253B1" w:rsidRPr="008F50FF">
        <w:rPr>
          <w:rFonts w:ascii="Arial" w:hAnsi="Arial" w:cs="Arial"/>
        </w:rPr>
        <w:t>trece</w:t>
      </w:r>
      <w:r w:rsidR="3B93AC58" w:rsidRPr="008F50FF">
        <w:rPr>
          <w:rFonts w:ascii="Arial" w:hAnsi="Arial" w:cs="Arial"/>
        </w:rPr>
        <w:t xml:space="preserve"> de agosto</w:t>
      </w:r>
      <w:r w:rsidR="001661E5" w:rsidRPr="008F50FF">
        <w:rPr>
          <w:rFonts w:ascii="Arial" w:hAnsi="Arial" w:cs="Arial"/>
        </w:rPr>
        <w:t xml:space="preserve"> de dos mil veintiuno</w:t>
      </w:r>
    </w:p>
    <w:p w:rsidR="00AA5C2B" w:rsidRPr="008F50FF" w:rsidRDefault="00AA5C2B" w:rsidP="008F50FF">
      <w:pPr>
        <w:spacing w:line="276" w:lineRule="auto"/>
        <w:jc w:val="center"/>
        <w:rPr>
          <w:rFonts w:ascii="Arial" w:hAnsi="Arial" w:cs="Arial"/>
        </w:rPr>
      </w:pPr>
      <w:r w:rsidRPr="008F50FF">
        <w:rPr>
          <w:rFonts w:ascii="Arial" w:hAnsi="Arial" w:cs="Arial"/>
        </w:rPr>
        <w:t>Acta N°</w:t>
      </w:r>
      <w:r w:rsidR="6BCF60EA" w:rsidRPr="008F50FF">
        <w:rPr>
          <w:rFonts w:ascii="Arial" w:hAnsi="Arial" w:cs="Arial"/>
        </w:rPr>
        <w:t xml:space="preserve"> 0</w:t>
      </w:r>
      <w:r w:rsidR="11BA3127" w:rsidRPr="008F50FF">
        <w:rPr>
          <w:rFonts w:ascii="Arial" w:hAnsi="Arial" w:cs="Arial"/>
        </w:rPr>
        <w:t>87</w:t>
      </w:r>
      <w:r w:rsidRPr="008F50FF">
        <w:rPr>
          <w:rFonts w:ascii="Arial" w:hAnsi="Arial" w:cs="Arial"/>
        </w:rPr>
        <w:t xml:space="preserve"> de </w:t>
      </w:r>
      <w:r w:rsidR="008F7147" w:rsidRPr="008F50FF">
        <w:rPr>
          <w:rFonts w:ascii="Arial" w:hAnsi="Arial" w:cs="Arial"/>
        </w:rPr>
        <w:t>1</w:t>
      </w:r>
      <w:r w:rsidR="040BE139" w:rsidRPr="008F50FF">
        <w:rPr>
          <w:rFonts w:ascii="Arial" w:hAnsi="Arial" w:cs="Arial"/>
        </w:rPr>
        <w:t>2</w:t>
      </w:r>
      <w:r w:rsidR="73D1FB25" w:rsidRPr="008F50FF">
        <w:rPr>
          <w:rFonts w:ascii="Arial" w:hAnsi="Arial" w:cs="Arial"/>
        </w:rPr>
        <w:t xml:space="preserve"> de agosto</w:t>
      </w:r>
      <w:r w:rsidR="001661E5" w:rsidRPr="008F50FF">
        <w:rPr>
          <w:rFonts w:ascii="Arial" w:hAnsi="Arial" w:cs="Arial"/>
        </w:rPr>
        <w:t xml:space="preserve"> de 2021</w:t>
      </w:r>
    </w:p>
    <w:p w:rsidR="00AA5C2B" w:rsidRPr="008F50FF" w:rsidRDefault="00AA5C2B" w:rsidP="008F50FF">
      <w:pPr>
        <w:spacing w:line="276" w:lineRule="auto"/>
        <w:jc w:val="both"/>
        <w:rPr>
          <w:rFonts w:ascii="Arial" w:hAnsi="Arial" w:cs="Arial"/>
        </w:rPr>
      </w:pPr>
    </w:p>
    <w:p w:rsidR="00AA5C2B" w:rsidRPr="008F50FF" w:rsidRDefault="00AA5C2B" w:rsidP="008F50FF">
      <w:pPr>
        <w:spacing w:line="276" w:lineRule="auto"/>
        <w:jc w:val="both"/>
        <w:rPr>
          <w:rFonts w:ascii="Arial" w:hAnsi="Arial" w:cs="Arial"/>
          <w:b/>
          <w:lang w:val="es-ES_tradnl"/>
        </w:rPr>
      </w:pPr>
      <w:r w:rsidRPr="008F50FF">
        <w:rPr>
          <w:rFonts w:ascii="Arial" w:hAnsi="Arial" w:cs="Arial"/>
        </w:rPr>
        <w:t>Procede la Sala</w:t>
      </w:r>
      <w:r w:rsidR="0099292A" w:rsidRPr="008F50FF">
        <w:rPr>
          <w:rFonts w:ascii="Arial" w:hAnsi="Arial" w:cs="Arial"/>
        </w:rPr>
        <w:t xml:space="preserve"> de Decisión Laboral </w:t>
      </w:r>
      <w:r w:rsidRPr="008F50FF">
        <w:rPr>
          <w:rFonts w:ascii="Arial" w:hAnsi="Arial" w:cs="Arial"/>
        </w:rPr>
        <w:t xml:space="preserve">del Tribunal Superior de Pereira a decidir la acción de tutela iniciada por </w:t>
      </w:r>
      <w:r w:rsidR="008F7147" w:rsidRPr="008F50FF">
        <w:rPr>
          <w:rFonts w:ascii="Arial" w:hAnsi="Arial" w:cs="Arial"/>
        </w:rPr>
        <w:t xml:space="preserve">la señora </w:t>
      </w:r>
      <w:r w:rsidR="008F7147" w:rsidRPr="008F50FF">
        <w:rPr>
          <w:rFonts w:ascii="Arial" w:hAnsi="Arial" w:cs="Arial"/>
          <w:b/>
        </w:rPr>
        <w:t>BERNARDINA MARTÍNEZ VÉLEZ</w:t>
      </w:r>
      <w:r w:rsidRPr="008F50FF">
        <w:rPr>
          <w:rFonts w:ascii="Arial" w:hAnsi="Arial" w:cs="Arial"/>
        </w:rPr>
        <w:t xml:space="preserve"> contra del </w:t>
      </w:r>
      <w:r w:rsidRPr="008F50FF">
        <w:rPr>
          <w:rFonts w:ascii="Arial" w:hAnsi="Arial" w:cs="Arial"/>
          <w:b/>
        </w:rPr>
        <w:t xml:space="preserve">JUZGADO </w:t>
      </w:r>
      <w:r w:rsidR="008F7147" w:rsidRPr="008F50FF">
        <w:rPr>
          <w:rFonts w:ascii="Arial" w:hAnsi="Arial" w:cs="Arial"/>
          <w:b/>
        </w:rPr>
        <w:t>CUARTO</w:t>
      </w:r>
      <w:r w:rsidRPr="008F50FF">
        <w:rPr>
          <w:rFonts w:ascii="Arial" w:hAnsi="Arial" w:cs="Arial"/>
          <w:b/>
        </w:rPr>
        <w:t xml:space="preserve"> LABORAL DEL CIRCUITO DE PEREIRA</w:t>
      </w:r>
      <w:r w:rsidR="00781CC4" w:rsidRPr="008F50FF">
        <w:rPr>
          <w:rFonts w:ascii="Arial" w:hAnsi="Arial" w:cs="Arial"/>
          <w:b/>
        </w:rPr>
        <w:t xml:space="preserve"> </w:t>
      </w:r>
      <w:r w:rsidR="00781CC4" w:rsidRPr="008F50FF">
        <w:rPr>
          <w:rFonts w:ascii="Arial" w:hAnsi="Arial" w:cs="Arial"/>
        </w:rPr>
        <w:t xml:space="preserve">y </w:t>
      </w:r>
      <w:r w:rsidR="00781CC4" w:rsidRPr="008F50FF">
        <w:rPr>
          <w:rFonts w:ascii="Arial" w:hAnsi="Arial" w:cs="Arial"/>
          <w:b/>
        </w:rPr>
        <w:t>COLPENSIONES.</w:t>
      </w:r>
    </w:p>
    <w:p w:rsidR="00AA5C2B" w:rsidRPr="008F50FF" w:rsidRDefault="00AA5C2B" w:rsidP="008F50FF">
      <w:pPr>
        <w:pStyle w:val="Textoindependiente"/>
        <w:spacing w:line="276" w:lineRule="auto"/>
        <w:rPr>
          <w:sz w:val="24"/>
          <w:szCs w:val="24"/>
        </w:rPr>
      </w:pPr>
    </w:p>
    <w:p w:rsidR="00AA5C2B" w:rsidRPr="008F50FF" w:rsidRDefault="00AA5C2B" w:rsidP="008F50FF">
      <w:pPr>
        <w:pStyle w:val="Textoindependiente"/>
        <w:tabs>
          <w:tab w:val="left" w:pos="7400"/>
        </w:tabs>
        <w:spacing w:line="276" w:lineRule="auto"/>
        <w:jc w:val="center"/>
        <w:rPr>
          <w:b/>
          <w:sz w:val="24"/>
          <w:szCs w:val="24"/>
        </w:rPr>
      </w:pPr>
      <w:r w:rsidRPr="008F50FF">
        <w:rPr>
          <w:b/>
          <w:sz w:val="24"/>
          <w:szCs w:val="24"/>
        </w:rPr>
        <w:t>ANTECEDENTES</w:t>
      </w:r>
    </w:p>
    <w:p w:rsidR="00AA5C2B" w:rsidRPr="008F50FF" w:rsidRDefault="00AA5C2B" w:rsidP="008F50FF">
      <w:pPr>
        <w:spacing w:line="276" w:lineRule="auto"/>
        <w:jc w:val="both"/>
        <w:rPr>
          <w:rFonts w:ascii="Arial" w:hAnsi="Arial" w:cs="Arial"/>
          <w:lang w:val="es-ES_tradnl"/>
        </w:rPr>
      </w:pPr>
    </w:p>
    <w:p w:rsidR="00346BD0" w:rsidRPr="008F50FF" w:rsidRDefault="00AA5C2B" w:rsidP="008F50FF">
      <w:pPr>
        <w:spacing w:line="276" w:lineRule="auto"/>
        <w:jc w:val="both"/>
        <w:rPr>
          <w:rFonts w:ascii="Arial" w:hAnsi="Arial" w:cs="Arial"/>
        </w:rPr>
      </w:pPr>
      <w:r w:rsidRPr="008F50FF">
        <w:rPr>
          <w:rFonts w:ascii="Arial" w:hAnsi="Arial" w:cs="Arial"/>
        </w:rPr>
        <w:t xml:space="preserve">Informa </w:t>
      </w:r>
      <w:r w:rsidR="008F7147" w:rsidRPr="008F50FF">
        <w:rPr>
          <w:rFonts w:ascii="Arial" w:hAnsi="Arial" w:cs="Arial"/>
        </w:rPr>
        <w:t>la</w:t>
      </w:r>
      <w:r w:rsidR="001661E5" w:rsidRPr="008F50FF">
        <w:rPr>
          <w:rFonts w:ascii="Arial" w:hAnsi="Arial" w:cs="Arial"/>
        </w:rPr>
        <w:t xml:space="preserve"> señor</w:t>
      </w:r>
      <w:r w:rsidR="008F7147" w:rsidRPr="008F50FF">
        <w:rPr>
          <w:rFonts w:ascii="Arial" w:hAnsi="Arial" w:cs="Arial"/>
        </w:rPr>
        <w:t>a</w:t>
      </w:r>
      <w:r w:rsidR="001661E5" w:rsidRPr="008F50FF">
        <w:rPr>
          <w:rFonts w:ascii="Arial" w:hAnsi="Arial" w:cs="Arial"/>
        </w:rPr>
        <w:t xml:space="preserve"> </w:t>
      </w:r>
      <w:r w:rsidR="008F7147" w:rsidRPr="008F50FF">
        <w:rPr>
          <w:rFonts w:ascii="Arial" w:hAnsi="Arial" w:cs="Arial"/>
        </w:rPr>
        <w:t>Bernardina Martínez Vélez</w:t>
      </w:r>
      <w:r w:rsidR="001661E5" w:rsidRPr="008F50FF">
        <w:rPr>
          <w:rFonts w:ascii="Arial" w:hAnsi="Arial" w:cs="Arial"/>
        </w:rPr>
        <w:t xml:space="preserve"> que </w:t>
      </w:r>
      <w:r w:rsidR="008F7147" w:rsidRPr="008F50FF">
        <w:rPr>
          <w:rFonts w:ascii="Arial" w:hAnsi="Arial" w:cs="Arial"/>
        </w:rPr>
        <w:t xml:space="preserve">luego de adelantar un proceso ordinario laboral contra Colpensiones, fue reconocida a su favor la pensión de sobrevivientes con ocasión de la muerte de su compañero </w:t>
      </w:r>
      <w:r w:rsidR="00346BD0" w:rsidRPr="008F50FF">
        <w:rPr>
          <w:rFonts w:ascii="Arial" w:hAnsi="Arial" w:cs="Arial"/>
        </w:rPr>
        <w:t xml:space="preserve">permanente Carlos Alberto García López, fallecido el 12 de marzo de 2010; que una vez obtuvo copia </w:t>
      </w:r>
      <w:r w:rsidR="00346BD0" w:rsidRPr="008F50FF">
        <w:rPr>
          <w:rFonts w:ascii="Arial" w:hAnsi="Arial" w:cs="Arial"/>
        </w:rPr>
        <w:lastRenderedPageBreak/>
        <w:t>de las sentencias</w:t>
      </w:r>
      <w:r w:rsidR="003C3015" w:rsidRPr="008F50FF">
        <w:rPr>
          <w:rFonts w:ascii="Arial" w:hAnsi="Arial" w:cs="Arial"/>
        </w:rPr>
        <w:t xml:space="preserve"> de primera y segunda instancia,</w:t>
      </w:r>
      <w:r w:rsidR="00346BD0" w:rsidRPr="008F50FF">
        <w:rPr>
          <w:rFonts w:ascii="Arial" w:hAnsi="Arial" w:cs="Arial"/>
        </w:rPr>
        <w:t xml:space="preserve"> así como la decisión por medio de la cual la Sala de Casación Laboral no cas</w:t>
      </w:r>
      <w:r w:rsidR="5BA7CE4F" w:rsidRPr="008F50FF">
        <w:rPr>
          <w:rFonts w:ascii="Arial" w:hAnsi="Arial" w:cs="Arial"/>
        </w:rPr>
        <w:t>ó</w:t>
      </w:r>
      <w:r w:rsidR="00346BD0" w:rsidRPr="008F50FF">
        <w:rPr>
          <w:rFonts w:ascii="Arial" w:hAnsi="Arial" w:cs="Arial"/>
        </w:rPr>
        <w:t xml:space="preserve"> la sentencia de segundo grado, presentó ante Colpensiones la cuenta de cobro respectiva, siendo devuelta la solicitud por no haber sido aportadas </w:t>
      </w:r>
      <w:r w:rsidR="23975AA3" w:rsidRPr="008F50FF">
        <w:rPr>
          <w:rFonts w:ascii="Arial" w:hAnsi="Arial" w:cs="Arial"/>
        </w:rPr>
        <w:t xml:space="preserve">las </w:t>
      </w:r>
      <w:r w:rsidR="00346BD0" w:rsidRPr="008F50FF">
        <w:rPr>
          <w:rFonts w:ascii="Arial" w:hAnsi="Arial" w:cs="Arial"/>
        </w:rPr>
        <w:t>copia</w:t>
      </w:r>
      <w:r w:rsidR="1D79B82B" w:rsidRPr="008F50FF">
        <w:rPr>
          <w:rFonts w:ascii="Arial" w:hAnsi="Arial" w:cs="Arial"/>
        </w:rPr>
        <w:t>s</w:t>
      </w:r>
      <w:r w:rsidR="003C3015" w:rsidRPr="008F50FF">
        <w:rPr>
          <w:rFonts w:ascii="Arial" w:hAnsi="Arial" w:cs="Arial"/>
        </w:rPr>
        <w:t xml:space="preserve"> de</w:t>
      </w:r>
      <w:r w:rsidR="00346BD0" w:rsidRPr="008F50FF">
        <w:rPr>
          <w:rFonts w:ascii="Arial" w:hAnsi="Arial" w:cs="Arial"/>
        </w:rPr>
        <w:t xml:space="preserve"> la liquidación y aprobación de las costas procesales.</w:t>
      </w:r>
    </w:p>
    <w:p w:rsidR="00346BD0" w:rsidRPr="008F50FF" w:rsidRDefault="00346BD0" w:rsidP="008F50FF">
      <w:pPr>
        <w:spacing w:line="276" w:lineRule="auto"/>
        <w:jc w:val="both"/>
        <w:rPr>
          <w:rFonts w:ascii="Arial" w:hAnsi="Arial" w:cs="Arial"/>
        </w:rPr>
      </w:pPr>
    </w:p>
    <w:p w:rsidR="00346BD0" w:rsidRPr="008F50FF" w:rsidRDefault="00346BD0" w:rsidP="008F50FF">
      <w:pPr>
        <w:spacing w:line="276" w:lineRule="auto"/>
        <w:jc w:val="both"/>
        <w:rPr>
          <w:rFonts w:ascii="Arial" w:hAnsi="Arial" w:cs="Arial"/>
        </w:rPr>
      </w:pPr>
      <w:r w:rsidRPr="008F50FF">
        <w:rPr>
          <w:rFonts w:ascii="Arial" w:hAnsi="Arial" w:cs="Arial"/>
        </w:rPr>
        <w:t xml:space="preserve">Indica que a través de su apoderado, en el mes de abril del presente año, solicitó que fuera realizada la liquidación de costas, sin que a la fecha haya sido atendido su requerimiento; que tal solicitud ha sido reiterada posteriormente, así como la consistente en que se expida una constancia </w:t>
      </w:r>
      <w:r w:rsidR="7F409CD2" w:rsidRPr="008F50FF">
        <w:rPr>
          <w:rFonts w:ascii="Arial" w:hAnsi="Arial" w:cs="Arial"/>
        </w:rPr>
        <w:t>d</w:t>
      </w:r>
      <w:r w:rsidRPr="008F50FF">
        <w:rPr>
          <w:rFonts w:ascii="Arial" w:hAnsi="Arial" w:cs="Arial"/>
        </w:rPr>
        <w:t xml:space="preserve">el proceso para suplir la providencia que se solicita, pero tampoco esta petición </w:t>
      </w:r>
      <w:r w:rsidR="04446D3D" w:rsidRPr="008F50FF">
        <w:rPr>
          <w:rFonts w:ascii="Arial" w:hAnsi="Arial" w:cs="Arial"/>
        </w:rPr>
        <w:t>h</w:t>
      </w:r>
      <w:r w:rsidRPr="008F50FF">
        <w:rPr>
          <w:rFonts w:ascii="Arial" w:hAnsi="Arial" w:cs="Arial"/>
        </w:rPr>
        <w:t>a</w:t>
      </w:r>
      <w:r w:rsidR="04446D3D" w:rsidRPr="008F50FF">
        <w:rPr>
          <w:rFonts w:ascii="Arial" w:hAnsi="Arial" w:cs="Arial"/>
        </w:rPr>
        <w:t xml:space="preserve"> sido atendida</w:t>
      </w:r>
      <w:r w:rsidRPr="008F50FF">
        <w:rPr>
          <w:rFonts w:ascii="Arial" w:hAnsi="Arial" w:cs="Arial"/>
        </w:rPr>
        <w:t xml:space="preserve"> por el Juzgado.</w:t>
      </w:r>
    </w:p>
    <w:p w:rsidR="00346BD0" w:rsidRPr="008F50FF" w:rsidRDefault="00346BD0" w:rsidP="008F50FF">
      <w:pPr>
        <w:spacing w:line="276" w:lineRule="auto"/>
        <w:jc w:val="both"/>
        <w:rPr>
          <w:rFonts w:ascii="Arial" w:hAnsi="Arial" w:cs="Arial"/>
        </w:rPr>
      </w:pPr>
    </w:p>
    <w:p w:rsidR="00346BD0" w:rsidRPr="008F50FF" w:rsidRDefault="00346BD0" w:rsidP="008F50FF">
      <w:pPr>
        <w:spacing w:line="276" w:lineRule="auto"/>
        <w:jc w:val="both"/>
        <w:rPr>
          <w:rFonts w:ascii="Arial" w:hAnsi="Arial" w:cs="Arial"/>
        </w:rPr>
      </w:pPr>
      <w:r w:rsidRPr="008F50FF">
        <w:rPr>
          <w:rFonts w:ascii="Arial" w:hAnsi="Arial" w:cs="Arial"/>
        </w:rPr>
        <w:t xml:space="preserve">Refiere que aunque conoce la situación que atraviesa la administración de justicia por cuenta de la pandemia, pide consideración </w:t>
      </w:r>
      <w:r w:rsidR="003C3015" w:rsidRPr="008F50FF">
        <w:rPr>
          <w:rFonts w:ascii="Arial" w:hAnsi="Arial" w:cs="Arial"/>
        </w:rPr>
        <w:t>a</w:t>
      </w:r>
      <w:r w:rsidRPr="008F50FF">
        <w:rPr>
          <w:rFonts w:ascii="Arial" w:hAnsi="Arial" w:cs="Arial"/>
        </w:rPr>
        <w:t>l hecho de que han transcurrido 8 años desde que inició la acción laboral que le reconoció la gracia pensional; que no tiene trabajo y menos la posibilidad de acceder a alguno; que depend</w:t>
      </w:r>
      <w:r w:rsidR="00F363F8" w:rsidRPr="008F50FF">
        <w:rPr>
          <w:rFonts w:ascii="Arial" w:hAnsi="Arial" w:cs="Arial"/>
        </w:rPr>
        <w:t>e</w:t>
      </w:r>
      <w:r w:rsidRPr="008F50FF">
        <w:rPr>
          <w:rFonts w:ascii="Arial" w:hAnsi="Arial" w:cs="Arial"/>
        </w:rPr>
        <w:t xml:space="preserve"> de la ayuda que le provean sus hijas y familiares y que Colpensiones, pese a contar con la documentación necesaria para incluirla en nómina</w:t>
      </w:r>
      <w:r w:rsidR="00F363F8" w:rsidRPr="008F50FF">
        <w:rPr>
          <w:rFonts w:ascii="Arial" w:hAnsi="Arial" w:cs="Arial"/>
        </w:rPr>
        <w:t>,</w:t>
      </w:r>
      <w:r w:rsidRPr="008F50FF">
        <w:rPr>
          <w:rFonts w:ascii="Arial" w:hAnsi="Arial" w:cs="Arial"/>
        </w:rPr>
        <w:t xml:space="preserve"> se niega a recibir la cuenta de cobro, con lo cual se materializa un daño que genera un perjuicio irremediable y la afectación de los derecho fundamentales al mínimo vital, al acceso a la administración de justicia e igualdad ante la ley y </w:t>
      </w:r>
      <w:r w:rsidR="6ADC0A11" w:rsidRPr="008F50FF">
        <w:rPr>
          <w:rFonts w:ascii="Arial" w:hAnsi="Arial" w:cs="Arial"/>
        </w:rPr>
        <w:t xml:space="preserve">las </w:t>
      </w:r>
      <w:r w:rsidRPr="008F50FF">
        <w:rPr>
          <w:rFonts w:ascii="Arial" w:hAnsi="Arial" w:cs="Arial"/>
        </w:rPr>
        <w:t>autoridades.</w:t>
      </w:r>
    </w:p>
    <w:p w:rsidR="007A13A3" w:rsidRPr="008F50FF" w:rsidRDefault="007A13A3" w:rsidP="008F50FF">
      <w:pPr>
        <w:spacing w:line="276" w:lineRule="auto"/>
        <w:jc w:val="both"/>
        <w:rPr>
          <w:rFonts w:ascii="Arial" w:hAnsi="Arial" w:cs="Arial"/>
        </w:rPr>
      </w:pPr>
    </w:p>
    <w:p w:rsidR="00346BD0" w:rsidRPr="008F50FF" w:rsidRDefault="00346BD0" w:rsidP="008F50FF">
      <w:pPr>
        <w:spacing w:line="276" w:lineRule="auto"/>
        <w:jc w:val="both"/>
        <w:rPr>
          <w:rFonts w:ascii="Arial" w:hAnsi="Arial" w:cs="Arial"/>
        </w:rPr>
      </w:pPr>
      <w:r w:rsidRPr="008F50FF">
        <w:rPr>
          <w:rFonts w:ascii="Arial" w:hAnsi="Arial" w:cs="Arial"/>
        </w:rPr>
        <w:t>Es por lo anterior, que busca la protección de tales garantías y como consecuencia solicit</w:t>
      </w:r>
      <w:r w:rsidR="00F363F8" w:rsidRPr="008F50FF">
        <w:rPr>
          <w:rFonts w:ascii="Arial" w:hAnsi="Arial" w:cs="Arial"/>
        </w:rPr>
        <w:t xml:space="preserve">a </w:t>
      </w:r>
      <w:r w:rsidRPr="008F50FF">
        <w:rPr>
          <w:rFonts w:ascii="Arial" w:hAnsi="Arial" w:cs="Arial"/>
        </w:rPr>
        <w:t xml:space="preserve">que se orden al Juzgado accionado dar trámite </w:t>
      </w:r>
      <w:r w:rsidR="00BC0D85" w:rsidRPr="008F50FF">
        <w:rPr>
          <w:rFonts w:ascii="Arial" w:hAnsi="Arial" w:cs="Arial"/>
        </w:rPr>
        <w:t>a las</w:t>
      </w:r>
      <w:r w:rsidRPr="008F50FF">
        <w:rPr>
          <w:rFonts w:ascii="Arial" w:hAnsi="Arial" w:cs="Arial"/>
        </w:rPr>
        <w:t xml:space="preserve"> solicitudes presentadas respecto a los actos procesales que falta para dar por terminado el trámite y a Colpensiones que proceda a incluirla en nómina de pensionados. </w:t>
      </w:r>
    </w:p>
    <w:p w:rsidR="00346BD0" w:rsidRPr="008F50FF" w:rsidRDefault="00346BD0" w:rsidP="008F50FF">
      <w:pPr>
        <w:spacing w:line="276" w:lineRule="auto"/>
        <w:jc w:val="both"/>
        <w:rPr>
          <w:rFonts w:ascii="Arial" w:hAnsi="Arial" w:cs="Arial"/>
        </w:rPr>
      </w:pPr>
    </w:p>
    <w:p w:rsidR="00AA5C2B" w:rsidRPr="008F50FF" w:rsidRDefault="00AA5C2B" w:rsidP="008F50FF">
      <w:pPr>
        <w:pStyle w:val="Ttulo2"/>
        <w:spacing w:line="276" w:lineRule="auto"/>
        <w:jc w:val="center"/>
        <w:rPr>
          <w:rFonts w:ascii="Arial" w:eastAsia="Arial" w:hAnsi="Arial"/>
          <w:szCs w:val="24"/>
        </w:rPr>
      </w:pPr>
      <w:r w:rsidRPr="008F50FF">
        <w:rPr>
          <w:rFonts w:ascii="Arial" w:eastAsia="Arial" w:hAnsi="Arial"/>
          <w:szCs w:val="24"/>
        </w:rPr>
        <w:t>TRÁMITE IMPARTIDO</w:t>
      </w:r>
    </w:p>
    <w:p w:rsidR="00AA5C2B" w:rsidRPr="008F50FF" w:rsidRDefault="00AA5C2B" w:rsidP="008F50FF">
      <w:pPr>
        <w:spacing w:line="276" w:lineRule="auto"/>
        <w:rPr>
          <w:rFonts w:ascii="Arial" w:hAnsi="Arial" w:cs="Arial"/>
          <w:lang w:val="es-ES_tradnl"/>
        </w:rPr>
      </w:pPr>
    </w:p>
    <w:p w:rsidR="00643101" w:rsidRPr="008F50FF" w:rsidRDefault="00AA5C2B" w:rsidP="008F50FF">
      <w:pPr>
        <w:spacing w:line="276" w:lineRule="auto"/>
        <w:jc w:val="both"/>
        <w:rPr>
          <w:rFonts w:ascii="Arial" w:hAnsi="Arial" w:cs="Arial"/>
        </w:rPr>
      </w:pPr>
      <w:r w:rsidRPr="008F50FF">
        <w:rPr>
          <w:rFonts w:ascii="Arial" w:hAnsi="Arial" w:cs="Arial"/>
        </w:rPr>
        <w:t>Admitida la acción, se ordenó la notificación a</w:t>
      </w:r>
      <w:r w:rsidR="00346BD0" w:rsidRPr="008F50FF">
        <w:rPr>
          <w:rFonts w:ascii="Arial" w:hAnsi="Arial" w:cs="Arial"/>
        </w:rPr>
        <w:t xml:space="preserve"> </w:t>
      </w:r>
      <w:r w:rsidRPr="008F50FF">
        <w:rPr>
          <w:rFonts w:ascii="Arial" w:hAnsi="Arial" w:cs="Arial"/>
        </w:rPr>
        <w:t>l</w:t>
      </w:r>
      <w:r w:rsidR="00346BD0" w:rsidRPr="008F50FF">
        <w:rPr>
          <w:rFonts w:ascii="Arial" w:hAnsi="Arial" w:cs="Arial"/>
        </w:rPr>
        <w:t>os accionados</w:t>
      </w:r>
      <w:r w:rsidRPr="008F50FF">
        <w:rPr>
          <w:rFonts w:ascii="Arial" w:hAnsi="Arial" w:cs="Arial"/>
        </w:rPr>
        <w:t>, concediéndole</w:t>
      </w:r>
      <w:r w:rsidR="00346BD0" w:rsidRPr="008F50FF">
        <w:rPr>
          <w:rFonts w:ascii="Arial" w:hAnsi="Arial" w:cs="Arial"/>
        </w:rPr>
        <w:t>s</w:t>
      </w:r>
      <w:r w:rsidRPr="008F50FF">
        <w:rPr>
          <w:rFonts w:ascii="Arial" w:hAnsi="Arial" w:cs="Arial"/>
        </w:rPr>
        <w:t xml:space="preserve"> el término de dos (2) días para que se pronunciara</w:t>
      </w:r>
      <w:r w:rsidR="00346BD0" w:rsidRPr="008F50FF">
        <w:rPr>
          <w:rFonts w:ascii="Arial" w:hAnsi="Arial" w:cs="Arial"/>
        </w:rPr>
        <w:t>n</w:t>
      </w:r>
      <w:r w:rsidRPr="008F50FF">
        <w:rPr>
          <w:rFonts w:ascii="Arial" w:hAnsi="Arial" w:cs="Arial"/>
        </w:rPr>
        <w:t xml:space="preserve"> sobre los hechos y pretensiones en los que se fundamenta</w:t>
      </w:r>
      <w:r w:rsidR="00643101" w:rsidRPr="008F50FF">
        <w:rPr>
          <w:rFonts w:ascii="Arial" w:hAnsi="Arial" w:cs="Arial"/>
        </w:rPr>
        <w:t>.</w:t>
      </w:r>
    </w:p>
    <w:p w:rsidR="00643101" w:rsidRPr="008F50FF" w:rsidRDefault="00643101" w:rsidP="008F50FF">
      <w:pPr>
        <w:spacing w:line="276" w:lineRule="auto"/>
        <w:jc w:val="both"/>
        <w:rPr>
          <w:rFonts w:ascii="Arial" w:hAnsi="Arial" w:cs="Arial"/>
        </w:rPr>
      </w:pPr>
    </w:p>
    <w:p w:rsidR="00EE116B" w:rsidRPr="008F50FF" w:rsidRDefault="00AA5C2B" w:rsidP="008F50FF">
      <w:pPr>
        <w:spacing w:line="276" w:lineRule="auto"/>
        <w:jc w:val="both"/>
        <w:rPr>
          <w:rFonts w:ascii="Arial" w:hAnsi="Arial" w:cs="Arial"/>
        </w:rPr>
      </w:pPr>
      <w:r w:rsidRPr="008F50FF">
        <w:rPr>
          <w:rFonts w:ascii="Arial" w:hAnsi="Arial" w:cs="Arial"/>
        </w:rPr>
        <w:t xml:space="preserve">Oportunamente, el despacho accionado dio respuesta a la acción </w:t>
      </w:r>
      <w:r w:rsidR="00346BD0" w:rsidRPr="008F50FF">
        <w:rPr>
          <w:rFonts w:ascii="Arial" w:hAnsi="Arial" w:cs="Arial"/>
        </w:rPr>
        <w:t xml:space="preserve">haciendo un recuento de lo acontecido en el trámite procesal, </w:t>
      </w:r>
      <w:r w:rsidR="00EE116B" w:rsidRPr="008F50FF">
        <w:rPr>
          <w:rFonts w:ascii="Arial" w:hAnsi="Arial" w:cs="Arial"/>
        </w:rPr>
        <w:t xml:space="preserve">para señalar que una vez arribó el expediente al Juzgado luego de surtirse el recurso de apelación formulado contra la sentencia de primer grado y el recurso extraordinario de casación, la parte actora </w:t>
      </w:r>
      <w:r w:rsidR="6633C49C" w:rsidRPr="008F50FF">
        <w:rPr>
          <w:rFonts w:ascii="Arial" w:hAnsi="Arial" w:cs="Arial"/>
        </w:rPr>
        <w:t>-</w:t>
      </w:r>
      <w:r w:rsidR="00EE116B" w:rsidRPr="008F50FF">
        <w:rPr>
          <w:rFonts w:ascii="Arial" w:hAnsi="Arial" w:cs="Arial"/>
        </w:rPr>
        <w:t>los días 16 de abril, 13 de mayo, 10 de junio y 16 de julio de 2021</w:t>
      </w:r>
      <w:r w:rsidR="197D9621" w:rsidRPr="008F50FF">
        <w:rPr>
          <w:rFonts w:ascii="Arial" w:hAnsi="Arial" w:cs="Arial"/>
        </w:rPr>
        <w:t>-</w:t>
      </w:r>
      <w:r w:rsidR="00EE116B" w:rsidRPr="008F50FF">
        <w:rPr>
          <w:rFonts w:ascii="Arial" w:hAnsi="Arial" w:cs="Arial"/>
        </w:rPr>
        <w:t xml:space="preserve"> solicitó en cuatro oportunidades que se procediera con la liquidación de costas.</w:t>
      </w:r>
    </w:p>
    <w:p w:rsidR="00EE116B" w:rsidRPr="008F50FF" w:rsidRDefault="00EE116B" w:rsidP="008F50FF">
      <w:pPr>
        <w:spacing w:line="276" w:lineRule="auto"/>
        <w:jc w:val="both"/>
        <w:rPr>
          <w:rFonts w:ascii="Arial" w:hAnsi="Arial" w:cs="Arial"/>
        </w:rPr>
      </w:pPr>
    </w:p>
    <w:p w:rsidR="00EE116B" w:rsidRPr="008F50FF" w:rsidRDefault="00EE116B" w:rsidP="008F50FF">
      <w:pPr>
        <w:spacing w:line="276" w:lineRule="auto"/>
        <w:jc w:val="both"/>
        <w:rPr>
          <w:rFonts w:ascii="Arial" w:hAnsi="Arial" w:cs="Arial"/>
        </w:rPr>
      </w:pPr>
      <w:r w:rsidRPr="008F50FF">
        <w:rPr>
          <w:rFonts w:ascii="Arial" w:hAnsi="Arial" w:cs="Arial"/>
        </w:rPr>
        <w:t xml:space="preserve">Refiere que en virtud </w:t>
      </w:r>
      <w:r w:rsidR="0682042A" w:rsidRPr="008F50FF">
        <w:rPr>
          <w:rFonts w:ascii="Arial" w:hAnsi="Arial" w:cs="Arial"/>
        </w:rPr>
        <w:t>de</w:t>
      </w:r>
      <w:r w:rsidRPr="008F50FF">
        <w:rPr>
          <w:rFonts w:ascii="Arial" w:hAnsi="Arial" w:cs="Arial"/>
        </w:rPr>
        <w:t xml:space="preserve"> la emergencia sanitaria generada por el covid-19, se debi</w:t>
      </w:r>
      <w:r w:rsidR="7B1C897F" w:rsidRPr="008F50FF">
        <w:rPr>
          <w:rFonts w:ascii="Arial" w:hAnsi="Arial" w:cs="Arial"/>
        </w:rPr>
        <w:t>eron</w:t>
      </w:r>
      <w:r w:rsidRPr="008F50FF">
        <w:rPr>
          <w:rFonts w:ascii="Arial" w:hAnsi="Arial" w:cs="Arial"/>
        </w:rPr>
        <w:t xml:space="preserve"> escanear </w:t>
      </w:r>
      <w:r w:rsidR="01C73FBB" w:rsidRPr="008F50FF">
        <w:rPr>
          <w:rFonts w:ascii="Arial" w:hAnsi="Arial" w:cs="Arial"/>
        </w:rPr>
        <w:t>los</w:t>
      </w:r>
      <w:r w:rsidRPr="008F50FF">
        <w:rPr>
          <w:rFonts w:ascii="Arial" w:hAnsi="Arial" w:cs="Arial"/>
        </w:rPr>
        <w:t xml:space="preserve"> expediente</w:t>
      </w:r>
      <w:r w:rsidR="2C2E8FC7" w:rsidRPr="008F50FF">
        <w:rPr>
          <w:rFonts w:ascii="Arial" w:hAnsi="Arial" w:cs="Arial"/>
        </w:rPr>
        <w:t>s</w:t>
      </w:r>
      <w:r w:rsidRPr="008F50FF">
        <w:rPr>
          <w:rFonts w:ascii="Arial" w:hAnsi="Arial" w:cs="Arial"/>
        </w:rPr>
        <w:t xml:space="preserve"> para darle</w:t>
      </w:r>
      <w:r w:rsidR="6F425783" w:rsidRPr="008F50FF">
        <w:rPr>
          <w:rFonts w:ascii="Arial" w:hAnsi="Arial" w:cs="Arial"/>
        </w:rPr>
        <w:t>s los correspondientes</w:t>
      </w:r>
      <w:r w:rsidRPr="008F50FF">
        <w:rPr>
          <w:rFonts w:ascii="Arial" w:hAnsi="Arial" w:cs="Arial"/>
        </w:rPr>
        <w:t xml:space="preserve"> trámite</w:t>
      </w:r>
      <w:r w:rsidR="78BC8F73" w:rsidRPr="008F50FF">
        <w:rPr>
          <w:rFonts w:ascii="Arial" w:hAnsi="Arial" w:cs="Arial"/>
        </w:rPr>
        <w:t>s</w:t>
      </w:r>
      <w:r w:rsidRPr="008F50FF">
        <w:rPr>
          <w:rFonts w:ascii="Arial" w:hAnsi="Arial" w:cs="Arial"/>
        </w:rPr>
        <w:t>, culminado dicha labor con los procesos activos para el 31 de octubre de 2020</w:t>
      </w:r>
      <w:r w:rsidR="71FFBD7E" w:rsidRPr="008F50FF">
        <w:rPr>
          <w:rFonts w:ascii="Arial" w:hAnsi="Arial" w:cs="Arial"/>
        </w:rPr>
        <w:t>.</w:t>
      </w:r>
      <w:r w:rsidR="00F363F8" w:rsidRPr="008F50FF">
        <w:rPr>
          <w:rFonts w:ascii="Arial" w:hAnsi="Arial" w:cs="Arial"/>
        </w:rPr>
        <w:t xml:space="preserve"> </w:t>
      </w:r>
      <w:r w:rsidR="60D6E696" w:rsidRPr="008F50FF">
        <w:rPr>
          <w:rFonts w:ascii="Arial" w:hAnsi="Arial" w:cs="Arial"/>
        </w:rPr>
        <w:t>Hace notar que</w:t>
      </w:r>
      <w:r w:rsidRPr="008F50FF">
        <w:rPr>
          <w:rFonts w:ascii="Arial" w:hAnsi="Arial" w:cs="Arial"/>
        </w:rPr>
        <w:t xml:space="preserve"> los procesos que llegan del Tribunal, en la medida en que arriban</w:t>
      </w:r>
      <w:r w:rsidR="00F363F8" w:rsidRPr="008F50FF">
        <w:rPr>
          <w:rFonts w:ascii="Arial" w:hAnsi="Arial" w:cs="Arial"/>
        </w:rPr>
        <w:t>,</w:t>
      </w:r>
      <w:r w:rsidRPr="008F50FF">
        <w:rPr>
          <w:rFonts w:ascii="Arial" w:hAnsi="Arial" w:cs="Arial"/>
        </w:rPr>
        <w:t xml:space="preserve"> un empleado se desplaza al Juzgado para digitalizar</w:t>
      </w:r>
      <w:r w:rsidR="00F363F8" w:rsidRPr="008F50FF">
        <w:rPr>
          <w:rFonts w:ascii="Arial" w:hAnsi="Arial" w:cs="Arial"/>
        </w:rPr>
        <w:t>los</w:t>
      </w:r>
      <w:r w:rsidR="22B648B6" w:rsidRPr="008F50FF">
        <w:rPr>
          <w:rFonts w:ascii="Arial" w:hAnsi="Arial" w:cs="Arial"/>
        </w:rPr>
        <w:t>,</w:t>
      </w:r>
      <w:r w:rsidRPr="008F50FF">
        <w:rPr>
          <w:rFonts w:ascii="Arial" w:hAnsi="Arial" w:cs="Arial"/>
        </w:rPr>
        <w:t xml:space="preserve"> lo cual, </w:t>
      </w:r>
      <w:r w:rsidR="5D9B2ABD" w:rsidRPr="008F50FF">
        <w:rPr>
          <w:rFonts w:ascii="Arial" w:hAnsi="Arial" w:cs="Arial"/>
        </w:rPr>
        <w:t>en</w:t>
      </w:r>
      <w:r w:rsidRPr="008F50FF">
        <w:rPr>
          <w:rFonts w:ascii="Arial" w:hAnsi="Arial" w:cs="Arial"/>
        </w:rPr>
        <w:t xml:space="preserve"> el caso de la señora Martínez Vélez, </w:t>
      </w:r>
      <w:r w:rsidR="78EF5F44" w:rsidRPr="008F50FF">
        <w:rPr>
          <w:rFonts w:ascii="Arial" w:hAnsi="Arial" w:cs="Arial"/>
        </w:rPr>
        <w:t xml:space="preserve">ocurrió </w:t>
      </w:r>
      <w:r w:rsidRPr="008F50FF">
        <w:rPr>
          <w:rFonts w:ascii="Arial" w:hAnsi="Arial" w:cs="Arial"/>
        </w:rPr>
        <w:t xml:space="preserve">el 3 de agosto de 2021, </w:t>
      </w:r>
      <w:r w:rsidR="40A908F0" w:rsidRPr="008F50FF">
        <w:rPr>
          <w:rFonts w:ascii="Arial" w:hAnsi="Arial" w:cs="Arial"/>
        </w:rPr>
        <w:t>procediéndose a</w:t>
      </w:r>
      <w:r w:rsidRPr="008F50FF">
        <w:rPr>
          <w:rFonts w:ascii="Arial" w:hAnsi="Arial" w:cs="Arial"/>
        </w:rPr>
        <w:t xml:space="preserve"> proferir el auto el 5 de agosto de 2021</w:t>
      </w:r>
      <w:r w:rsidR="00F363F8" w:rsidRPr="008F50FF">
        <w:rPr>
          <w:rFonts w:ascii="Arial" w:hAnsi="Arial" w:cs="Arial"/>
        </w:rPr>
        <w:t xml:space="preserve">, </w:t>
      </w:r>
      <w:r w:rsidR="3C3A1186" w:rsidRPr="008F50FF">
        <w:rPr>
          <w:rFonts w:ascii="Arial" w:hAnsi="Arial" w:cs="Arial"/>
        </w:rPr>
        <w:t>que</w:t>
      </w:r>
      <w:r w:rsidR="00F363F8" w:rsidRPr="008F50FF">
        <w:rPr>
          <w:rFonts w:ascii="Arial" w:hAnsi="Arial" w:cs="Arial"/>
        </w:rPr>
        <w:t xml:space="preserve"> fue notificado por estado al</w:t>
      </w:r>
      <w:r w:rsidRPr="008F50FF">
        <w:rPr>
          <w:rFonts w:ascii="Arial" w:hAnsi="Arial" w:cs="Arial"/>
        </w:rPr>
        <w:t xml:space="preserve"> día siguiente.</w:t>
      </w:r>
    </w:p>
    <w:p w:rsidR="00EE116B" w:rsidRPr="008F50FF" w:rsidRDefault="00EE116B" w:rsidP="008F50FF">
      <w:pPr>
        <w:spacing w:line="276" w:lineRule="auto"/>
        <w:jc w:val="both"/>
        <w:rPr>
          <w:rFonts w:ascii="Arial" w:hAnsi="Arial" w:cs="Arial"/>
        </w:rPr>
      </w:pPr>
    </w:p>
    <w:p w:rsidR="0054282D" w:rsidRPr="008F50FF" w:rsidRDefault="001151E3" w:rsidP="008F50FF">
      <w:pPr>
        <w:spacing w:line="276" w:lineRule="auto"/>
        <w:jc w:val="both"/>
        <w:rPr>
          <w:rFonts w:ascii="Arial" w:hAnsi="Arial" w:cs="Arial"/>
        </w:rPr>
      </w:pPr>
      <w:r w:rsidRPr="008F50FF">
        <w:rPr>
          <w:rFonts w:ascii="Arial" w:hAnsi="Arial" w:cs="Arial"/>
        </w:rPr>
        <w:lastRenderedPageBreak/>
        <w:t xml:space="preserve">Por lo demás, el Juzgado accionado pone en conocimiento de esta Superioridad que desde que la parte actora hizo su primera solicitud a la fecha, ha recibido 1.779 correos con solicitudes diversas, entre las que </w:t>
      </w:r>
      <w:r w:rsidR="66A9BDA4" w:rsidRPr="008F50FF">
        <w:rPr>
          <w:rFonts w:ascii="Arial" w:hAnsi="Arial" w:cs="Arial"/>
        </w:rPr>
        <w:t xml:space="preserve">se </w:t>
      </w:r>
      <w:r w:rsidRPr="008F50FF">
        <w:rPr>
          <w:rFonts w:ascii="Arial" w:hAnsi="Arial" w:cs="Arial"/>
        </w:rPr>
        <w:t>cuenta reparto de demandas nuevas, solicitudes de ejecución a continuación del trámite ordinario, acciones de tutela, contestaci</w:t>
      </w:r>
      <w:r w:rsidR="00F363F8" w:rsidRPr="008F50FF">
        <w:rPr>
          <w:rFonts w:ascii="Arial" w:hAnsi="Arial" w:cs="Arial"/>
        </w:rPr>
        <w:t>ones de demanda</w:t>
      </w:r>
      <w:r w:rsidRPr="008F50FF">
        <w:rPr>
          <w:rFonts w:ascii="Arial" w:hAnsi="Arial" w:cs="Arial"/>
        </w:rPr>
        <w:t xml:space="preserve"> entre otras y, en ese mismo interregno</w:t>
      </w:r>
      <w:r w:rsidR="00F363F8" w:rsidRPr="008F50FF">
        <w:rPr>
          <w:rFonts w:ascii="Arial" w:hAnsi="Arial" w:cs="Arial"/>
        </w:rPr>
        <w:t>,</w:t>
      </w:r>
      <w:r w:rsidRPr="008F50FF">
        <w:rPr>
          <w:rFonts w:ascii="Arial" w:hAnsi="Arial" w:cs="Arial"/>
        </w:rPr>
        <w:t xml:space="preserve">  </w:t>
      </w:r>
      <w:r w:rsidR="00F363F8" w:rsidRPr="008F50FF">
        <w:rPr>
          <w:rFonts w:ascii="Arial" w:hAnsi="Arial" w:cs="Arial"/>
        </w:rPr>
        <w:t xml:space="preserve">se </w:t>
      </w:r>
      <w:r w:rsidRPr="008F50FF">
        <w:rPr>
          <w:rFonts w:ascii="Arial" w:hAnsi="Arial" w:cs="Arial"/>
        </w:rPr>
        <w:t>ha</w:t>
      </w:r>
      <w:r w:rsidR="00F363F8" w:rsidRPr="008F50FF">
        <w:rPr>
          <w:rFonts w:ascii="Arial" w:hAnsi="Arial" w:cs="Arial"/>
        </w:rPr>
        <w:t>n</w:t>
      </w:r>
      <w:r w:rsidRPr="008F50FF">
        <w:rPr>
          <w:rFonts w:ascii="Arial" w:hAnsi="Arial" w:cs="Arial"/>
        </w:rPr>
        <w:t xml:space="preserve"> celebrado 130 audiencias, </w:t>
      </w:r>
      <w:r w:rsidR="00C077FA" w:rsidRPr="008F50FF">
        <w:rPr>
          <w:rFonts w:ascii="Arial" w:hAnsi="Arial" w:cs="Arial"/>
        </w:rPr>
        <w:t>con lo que quiere significar que no ha sido capricho del juzgado el que solo hasta ahora se atiendan los requerimientos de la actora, pues como puede evidenciarse son muchas las solicitudes y actuaciones que debe</w:t>
      </w:r>
      <w:r w:rsidR="00F363F8" w:rsidRPr="008F50FF">
        <w:rPr>
          <w:rFonts w:ascii="Arial" w:hAnsi="Arial" w:cs="Arial"/>
        </w:rPr>
        <w:t>n</w:t>
      </w:r>
      <w:r w:rsidR="00C077FA" w:rsidRPr="008F50FF">
        <w:rPr>
          <w:rFonts w:ascii="Arial" w:hAnsi="Arial" w:cs="Arial"/>
        </w:rPr>
        <w:t xml:space="preserve"> atender</w:t>
      </w:r>
      <w:r w:rsidR="547E5EBC" w:rsidRPr="008F50FF">
        <w:rPr>
          <w:rFonts w:ascii="Arial" w:hAnsi="Arial" w:cs="Arial"/>
        </w:rPr>
        <w:t>se</w:t>
      </w:r>
      <w:r w:rsidR="00C077FA" w:rsidRPr="008F50FF">
        <w:rPr>
          <w:rFonts w:ascii="Arial" w:hAnsi="Arial" w:cs="Arial"/>
        </w:rPr>
        <w:t>.</w:t>
      </w:r>
    </w:p>
    <w:p w:rsidR="00C077FA" w:rsidRPr="008F50FF" w:rsidRDefault="00C077FA" w:rsidP="008F50FF">
      <w:pPr>
        <w:spacing w:line="276" w:lineRule="auto"/>
        <w:jc w:val="both"/>
        <w:rPr>
          <w:rFonts w:ascii="Arial" w:hAnsi="Arial" w:cs="Arial"/>
        </w:rPr>
      </w:pPr>
    </w:p>
    <w:p w:rsidR="00C077FA" w:rsidRPr="008F50FF" w:rsidRDefault="00C077FA" w:rsidP="008F50FF">
      <w:pPr>
        <w:spacing w:line="276" w:lineRule="auto"/>
        <w:jc w:val="both"/>
        <w:rPr>
          <w:rFonts w:ascii="Arial" w:hAnsi="Arial" w:cs="Arial"/>
        </w:rPr>
      </w:pPr>
      <w:r w:rsidRPr="008F50FF">
        <w:rPr>
          <w:rFonts w:ascii="Arial" w:hAnsi="Arial" w:cs="Arial"/>
        </w:rPr>
        <w:t>Considera por tanto que no ha vulnerado ninguna de las garantías fundamentales que ha denunciado la accionante.</w:t>
      </w:r>
    </w:p>
    <w:p w:rsidR="001151E3" w:rsidRPr="008F50FF" w:rsidRDefault="001151E3" w:rsidP="008F50FF">
      <w:pPr>
        <w:spacing w:line="276" w:lineRule="auto"/>
        <w:jc w:val="both"/>
        <w:rPr>
          <w:rFonts w:ascii="Arial" w:hAnsi="Arial" w:cs="Arial"/>
        </w:rPr>
      </w:pPr>
    </w:p>
    <w:p w:rsidR="004A1C18" w:rsidRPr="008F50FF" w:rsidRDefault="004A1C18" w:rsidP="008F50FF">
      <w:pPr>
        <w:spacing w:line="276" w:lineRule="auto"/>
        <w:jc w:val="both"/>
        <w:rPr>
          <w:rFonts w:ascii="Arial" w:hAnsi="Arial" w:cs="Arial"/>
        </w:rPr>
      </w:pPr>
      <w:r w:rsidRPr="008F50FF">
        <w:rPr>
          <w:rFonts w:ascii="Arial" w:hAnsi="Arial" w:cs="Arial"/>
        </w:rPr>
        <w:t xml:space="preserve">Colpensiones a su turno indicó que </w:t>
      </w:r>
      <w:r w:rsidR="00A670EB" w:rsidRPr="008F50FF">
        <w:rPr>
          <w:rFonts w:ascii="Arial" w:hAnsi="Arial" w:cs="Arial"/>
        </w:rPr>
        <w:t xml:space="preserve">la señora Bernardina Martínez </w:t>
      </w:r>
      <w:r w:rsidR="00BC0D85" w:rsidRPr="008F50FF">
        <w:rPr>
          <w:rFonts w:ascii="Arial" w:hAnsi="Arial" w:cs="Arial"/>
        </w:rPr>
        <w:t>Vélez, según</w:t>
      </w:r>
      <w:r w:rsidR="00A670EB" w:rsidRPr="008F50FF">
        <w:rPr>
          <w:rFonts w:ascii="Arial" w:hAnsi="Arial" w:cs="Arial"/>
        </w:rPr>
        <w:t xml:space="preserve"> sus aplicativos presentó ante esa entidad solicitud de cumplimiento de sentencia, aportando l</w:t>
      </w:r>
      <w:r w:rsidR="00F363F8" w:rsidRPr="008F50FF">
        <w:rPr>
          <w:rFonts w:ascii="Arial" w:hAnsi="Arial" w:cs="Arial"/>
        </w:rPr>
        <w:t>os fallos</w:t>
      </w:r>
      <w:r w:rsidR="00A670EB" w:rsidRPr="008F50FF">
        <w:rPr>
          <w:rFonts w:ascii="Arial" w:hAnsi="Arial" w:cs="Arial"/>
        </w:rPr>
        <w:t xml:space="preserve"> de primera y</w:t>
      </w:r>
      <w:r w:rsidR="00F363F8" w:rsidRPr="008F50FF">
        <w:rPr>
          <w:rFonts w:ascii="Arial" w:hAnsi="Arial" w:cs="Arial"/>
        </w:rPr>
        <w:t xml:space="preserve"> segunda instancia, así como el </w:t>
      </w:r>
      <w:r w:rsidR="00A670EB" w:rsidRPr="008F50FF">
        <w:rPr>
          <w:rFonts w:ascii="Arial" w:hAnsi="Arial" w:cs="Arial"/>
        </w:rPr>
        <w:t>de casación; sin embargo, no aportó el documento de identidad del afiliado, ni la liquidación y aprobación de costa procesales, lo que le fue informando de manera oportuna a la peticionaria.</w:t>
      </w:r>
    </w:p>
    <w:p w:rsidR="00A670EB" w:rsidRPr="008F50FF" w:rsidRDefault="00A670EB" w:rsidP="008F50FF">
      <w:pPr>
        <w:spacing w:line="276" w:lineRule="auto"/>
        <w:jc w:val="both"/>
        <w:rPr>
          <w:rFonts w:ascii="Arial" w:hAnsi="Arial" w:cs="Arial"/>
        </w:rPr>
      </w:pPr>
    </w:p>
    <w:p w:rsidR="00171F1F" w:rsidRPr="008F50FF" w:rsidRDefault="00A670EB" w:rsidP="008F50FF">
      <w:pPr>
        <w:spacing w:line="276" w:lineRule="auto"/>
        <w:jc w:val="both"/>
        <w:rPr>
          <w:rFonts w:ascii="Arial" w:hAnsi="Arial" w:cs="Arial"/>
        </w:rPr>
      </w:pPr>
      <w:r w:rsidRPr="008F50FF">
        <w:rPr>
          <w:rFonts w:ascii="Arial" w:hAnsi="Arial" w:cs="Arial"/>
        </w:rPr>
        <w:t xml:space="preserve">Precisa la entidad, que además de no haber sido aportada la documentación completa para el cumplimiento de la sentencia, se encuentra en términos para cumplir de acuerdo con lo previsto en el artículo </w:t>
      </w:r>
      <w:r w:rsidR="00171F1F" w:rsidRPr="008F50FF">
        <w:rPr>
          <w:rFonts w:ascii="Arial" w:hAnsi="Arial" w:cs="Arial"/>
        </w:rPr>
        <w:t>307 del Código General del Proceso.</w:t>
      </w:r>
    </w:p>
    <w:p w:rsidR="00171F1F" w:rsidRPr="008F50FF" w:rsidRDefault="00171F1F" w:rsidP="008F50FF">
      <w:pPr>
        <w:spacing w:line="276" w:lineRule="auto"/>
        <w:jc w:val="both"/>
        <w:rPr>
          <w:rFonts w:ascii="Arial" w:hAnsi="Arial" w:cs="Arial"/>
        </w:rPr>
      </w:pPr>
    </w:p>
    <w:p w:rsidR="00A670EB" w:rsidRPr="008F50FF" w:rsidRDefault="00171F1F" w:rsidP="008F50FF">
      <w:pPr>
        <w:spacing w:line="276" w:lineRule="auto"/>
        <w:jc w:val="both"/>
        <w:rPr>
          <w:rFonts w:ascii="Arial" w:hAnsi="Arial" w:cs="Arial"/>
        </w:rPr>
      </w:pPr>
      <w:r w:rsidRPr="008F50FF">
        <w:rPr>
          <w:rFonts w:ascii="Arial" w:hAnsi="Arial" w:cs="Arial"/>
        </w:rPr>
        <w:t>Señala también la protección reclamada se torna improcedente, en la medida en que la actora cuenta con otros medios de defensa ordinarios para ejecutar la sentencia y que Colpensiones está obligada a cumplir un trámite interno que</w:t>
      </w:r>
      <w:r w:rsidR="00BF6E7E" w:rsidRPr="008F50FF">
        <w:rPr>
          <w:rFonts w:ascii="Arial" w:hAnsi="Arial" w:cs="Arial"/>
        </w:rPr>
        <w:t xml:space="preserve"> debe surtirse </w:t>
      </w:r>
      <w:r w:rsidRPr="008F50FF">
        <w:rPr>
          <w:rFonts w:ascii="Arial" w:hAnsi="Arial" w:cs="Arial"/>
        </w:rPr>
        <w:t>para acatar fallos judiciales, que co</w:t>
      </w:r>
      <w:r w:rsidR="52C73E2B" w:rsidRPr="008F50FF">
        <w:rPr>
          <w:rFonts w:ascii="Arial" w:hAnsi="Arial" w:cs="Arial"/>
        </w:rPr>
        <w:t>n</w:t>
      </w:r>
      <w:r w:rsidRPr="008F50FF">
        <w:rPr>
          <w:rFonts w:ascii="Arial" w:hAnsi="Arial" w:cs="Arial"/>
        </w:rPr>
        <w:t xml:space="preserve">sta de </w:t>
      </w:r>
      <w:r w:rsidRPr="008F50FF">
        <w:rPr>
          <w:rFonts w:ascii="Arial" w:hAnsi="Arial" w:cs="Arial"/>
          <w:i/>
          <w:iCs/>
        </w:rPr>
        <w:t>i)</w:t>
      </w:r>
      <w:r w:rsidRPr="008F50FF">
        <w:rPr>
          <w:rFonts w:ascii="Arial" w:hAnsi="Arial" w:cs="Arial"/>
        </w:rPr>
        <w:t xml:space="preserve"> radicación de la sentencia, </w:t>
      </w:r>
      <w:r w:rsidRPr="008F50FF">
        <w:rPr>
          <w:rFonts w:ascii="Arial" w:hAnsi="Arial" w:cs="Arial"/>
          <w:i/>
          <w:iCs/>
        </w:rPr>
        <w:t>ii)</w:t>
      </w:r>
      <w:r w:rsidRPr="008F50FF">
        <w:rPr>
          <w:rFonts w:ascii="Arial" w:hAnsi="Arial" w:cs="Arial"/>
        </w:rPr>
        <w:t xml:space="preserve"> Alistamiento de la sentencia, </w:t>
      </w:r>
      <w:proofErr w:type="spellStart"/>
      <w:r w:rsidRPr="008F50FF">
        <w:rPr>
          <w:rFonts w:ascii="Arial" w:hAnsi="Arial" w:cs="Arial"/>
          <w:i/>
          <w:iCs/>
        </w:rPr>
        <w:t>iii</w:t>
      </w:r>
      <w:proofErr w:type="spellEnd"/>
      <w:r w:rsidRPr="008F50FF">
        <w:rPr>
          <w:rFonts w:ascii="Arial" w:hAnsi="Arial" w:cs="Arial"/>
          <w:i/>
          <w:iCs/>
        </w:rPr>
        <w:t>)</w:t>
      </w:r>
      <w:r w:rsidRPr="008F50FF">
        <w:rPr>
          <w:rFonts w:ascii="Arial" w:hAnsi="Arial" w:cs="Arial"/>
        </w:rPr>
        <w:t xml:space="preserve"> validación de documentos y </w:t>
      </w:r>
      <w:proofErr w:type="spellStart"/>
      <w:r w:rsidRPr="008F50FF">
        <w:rPr>
          <w:rFonts w:ascii="Arial" w:hAnsi="Arial" w:cs="Arial"/>
          <w:i/>
          <w:iCs/>
        </w:rPr>
        <w:t>iv</w:t>
      </w:r>
      <w:proofErr w:type="spellEnd"/>
      <w:r w:rsidRPr="008F50FF">
        <w:rPr>
          <w:rFonts w:ascii="Arial" w:hAnsi="Arial" w:cs="Arial"/>
          <w:i/>
          <w:iCs/>
        </w:rPr>
        <w:t>)</w:t>
      </w:r>
      <w:r w:rsidRPr="008F50FF">
        <w:rPr>
          <w:rFonts w:ascii="Arial" w:hAnsi="Arial" w:cs="Arial"/>
        </w:rPr>
        <w:t xml:space="preserve"> Protección de los recursos de la seguridad social –Lucha contra la corrupción.</w:t>
      </w:r>
      <w:r w:rsidR="00A670EB" w:rsidRPr="008F50FF">
        <w:rPr>
          <w:rFonts w:ascii="Arial" w:hAnsi="Arial" w:cs="Arial"/>
        </w:rPr>
        <w:t xml:space="preserve"> </w:t>
      </w:r>
    </w:p>
    <w:p w:rsidR="00171F1F" w:rsidRPr="008F50FF" w:rsidRDefault="00171F1F" w:rsidP="008F50FF">
      <w:pPr>
        <w:spacing w:line="276" w:lineRule="auto"/>
        <w:jc w:val="both"/>
        <w:rPr>
          <w:rFonts w:ascii="Arial" w:hAnsi="Arial" w:cs="Arial"/>
        </w:rPr>
      </w:pPr>
    </w:p>
    <w:p w:rsidR="00BF6E7E" w:rsidRPr="008F50FF" w:rsidRDefault="00BF6E7E" w:rsidP="008F50FF">
      <w:pPr>
        <w:spacing w:line="276" w:lineRule="auto"/>
        <w:jc w:val="both"/>
        <w:rPr>
          <w:rFonts w:ascii="Arial" w:hAnsi="Arial" w:cs="Arial"/>
        </w:rPr>
      </w:pPr>
      <w:r w:rsidRPr="008F50FF">
        <w:rPr>
          <w:rFonts w:ascii="Arial" w:hAnsi="Arial" w:cs="Arial"/>
        </w:rPr>
        <w:t>Estima entonces que en ese contexto, no ha vulnerado ninguna de las garantías fundamentales cuya protección se reclama por esta vía.</w:t>
      </w:r>
    </w:p>
    <w:p w:rsidR="00171F1F" w:rsidRPr="008F50FF" w:rsidRDefault="00171F1F" w:rsidP="008F50FF">
      <w:pPr>
        <w:spacing w:line="276" w:lineRule="auto"/>
        <w:jc w:val="both"/>
        <w:rPr>
          <w:rFonts w:ascii="Arial" w:hAnsi="Arial" w:cs="Arial"/>
        </w:rPr>
      </w:pPr>
    </w:p>
    <w:p w:rsidR="00AA5C2B" w:rsidRPr="008F50FF" w:rsidRDefault="00AA5C2B" w:rsidP="008F50FF">
      <w:pPr>
        <w:overflowPunct w:val="0"/>
        <w:autoSpaceDE w:val="0"/>
        <w:autoSpaceDN w:val="0"/>
        <w:adjustRightInd w:val="0"/>
        <w:spacing w:line="276" w:lineRule="auto"/>
        <w:jc w:val="center"/>
        <w:textAlignment w:val="baseline"/>
        <w:rPr>
          <w:rFonts w:ascii="Arial" w:hAnsi="Arial" w:cs="Arial"/>
          <w:b/>
          <w:lang w:val="es-ES_tradnl"/>
        </w:rPr>
      </w:pPr>
      <w:r w:rsidRPr="008F50FF">
        <w:rPr>
          <w:rFonts w:ascii="Arial" w:hAnsi="Arial" w:cs="Arial"/>
          <w:b/>
          <w:lang w:val="es-ES_tradnl"/>
        </w:rPr>
        <w:t xml:space="preserve">CONSIDERACIONES </w:t>
      </w:r>
    </w:p>
    <w:p w:rsidR="00AA5C2B" w:rsidRPr="008F50FF" w:rsidRDefault="00AA5C2B" w:rsidP="008F50FF">
      <w:pPr>
        <w:overflowPunct w:val="0"/>
        <w:autoSpaceDE w:val="0"/>
        <w:autoSpaceDN w:val="0"/>
        <w:adjustRightInd w:val="0"/>
        <w:spacing w:line="276" w:lineRule="auto"/>
        <w:jc w:val="both"/>
        <w:textAlignment w:val="baseline"/>
        <w:rPr>
          <w:rFonts w:ascii="Arial" w:hAnsi="Arial" w:cs="Arial"/>
          <w:lang w:val="es-ES_tradnl"/>
        </w:rPr>
      </w:pPr>
    </w:p>
    <w:p w:rsidR="00AA5C2B" w:rsidRPr="008F50FF" w:rsidRDefault="00AA5C2B" w:rsidP="008F50FF">
      <w:pPr>
        <w:overflowPunct w:val="0"/>
        <w:autoSpaceDE w:val="0"/>
        <w:autoSpaceDN w:val="0"/>
        <w:adjustRightInd w:val="0"/>
        <w:spacing w:line="276" w:lineRule="auto"/>
        <w:jc w:val="both"/>
        <w:textAlignment w:val="baseline"/>
        <w:rPr>
          <w:rFonts w:ascii="Arial" w:hAnsi="Arial" w:cs="Arial"/>
          <w:b/>
          <w:lang w:val="es-ES_tradnl"/>
        </w:rPr>
      </w:pPr>
      <w:r w:rsidRPr="008F50FF">
        <w:rPr>
          <w:rFonts w:ascii="Arial" w:hAnsi="Arial" w:cs="Arial"/>
          <w:b/>
          <w:lang w:val="es-ES_tradnl"/>
        </w:rPr>
        <w:t>PROBLEMA JURÍDICO</w:t>
      </w:r>
    </w:p>
    <w:p w:rsidR="00AA5C2B" w:rsidRPr="008F50FF" w:rsidRDefault="00AA5C2B" w:rsidP="008F50FF">
      <w:pPr>
        <w:overflowPunct w:val="0"/>
        <w:autoSpaceDE w:val="0"/>
        <w:autoSpaceDN w:val="0"/>
        <w:adjustRightInd w:val="0"/>
        <w:spacing w:line="276" w:lineRule="auto"/>
        <w:jc w:val="both"/>
        <w:textAlignment w:val="baseline"/>
        <w:rPr>
          <w:rFonts w:ascii="Arial" w:hAnsi="Arial" w:cs="Arial"/>
          <w:b/>
          <w:lang w:val="es-ES_tradnl"/>
        </w:rPr>
      </w:pPr>
    </w:p>
    <w:p w:rsidR="00AA5C2B" w:rsidRPr="008F50FF" w:rsidRDefault="00AA5C2B" w:rsidP="00BC0D85">
      <w:pPr>
        <w:spacing w:line="276" w:lineRule="auto"/>
        <w:ind w:left="426" w:right="420"/>
        <w:jc w:val="both"/>
        <w:rPr>
          <w:rFonts w:ascii="Arial" w:hAnsi="Arial" w:cs="Arial"/>
          <w:b/>
          <w:bCs/>
          <w:i/>
          <w:iCs/>
        </w:rPr>
      </w:pPr>
      <w:r w:rsidRPr="008F50FF">
        <w:rPr>
          <w:rFonts w:ascii="Arial" w:hAnsi="Arial" w:cs="Arial"/>
          <w:b/>
          <w:bCs/>
        </w:rPr>
        <w:t>¿</w:t>
      </w:r>
      <w:r w:rsidRPr="008F50FF">
        <w:rPr>
          <w:rFonts w:ascii="Arial" w:hAnsi="Arial" w:cs="Arial"/>
          <w:b/>
          <w:bCs/>
          <w:i/>
          <w:iCs/>
        </w:rPr>
        <w:t xml:space="preserve">Vulneró el Juzgado </w:t>
      </w:r>
      <w:r w:rsidR="00BF6E7E" w:rsidRPr="008F50FF">
        <w:rPr>
          <w:rFonts w:ascii="Arial" w:hAnsi="Arial" w:cs="Arial"/>
          <w:b/>
          <w:bCs/>
          <w:i/>
          <w:iCs/>
        </w:rPr>
        <w:t>Cuarto Laboral del Circuito de Pereira las garantías fundamentales de la actora al no haber liquidado las costas procesales a la fecha</w:t>
      </w:r>
      <w:r w:rsidRPr="008F50FF">
        <w:rPr>
          <w:rFonts w:ascii="Arial" w:hAnsi="Arial" w:cs="Arial"/>
          <w:b/>
          <w:bCs/>
          <w:i/>
          <w:iCs/>
        </w:rPr>
        <w:t>?</w:t>
      </w:r>
    </w:p>
    <w:p w:rsidR="00BF6E7E" w:rsidRPr="008F50FF" w:rsidRDefault="00BF6E7E" w:rsidP="00BC0D85">
      <w:pPr>
        <w:spacing w:line="276" w:lineRule="auto"/>
        <w:ind w:left="426" w:right="420"/>
        <w:jc w:val="both"/>
        <w:rPr>
          <w:rFonts w:ascii="Arial" w:hAnsi="Arial" w:cs="Arial"/>
          <w:b/>
          <w:bCs/>
          <w:i/>
          <w:iCs/>
        </w:rPr>
      </w:pPr>
    </w:p>
    <w:p w:rsidR="00BF6E7E" w:rsidRPr="008F50FF" w:rsidRDefault="00BF6E7E" w:rsidP="00BC0D85">
      <w:pPr>
        <w:spacing w:line="276" w:lineRule="auto"/>
        <w:ind w:left="426" w:right="420"/>
        <w:jc w:val="both"/>
        <w:rPr>
          <w:rFonts w:ascii="Arial" w:hAnsi="Arial" w:cs="Arial"/>
          <w:b/>
          <w:bCs/>
          <w:i/>
          <w:iCs/>
        </w:rPr>
      </w:pPr>
      <w:r w:rsidRPr="008F50FF">
        <w:rPr>
          <w:rFonts w:ascii="Arial" w:hAnsi="Arial" w:cs="Arial"/>
          <w:b/>
          <w:bCs/>
          <w:i/>
          <w:iCs/>
        </w:rPr>
        <w:t>¿</w:t>
      </w:r>
      <w:r w:rsidR="00273FD6" w:rsidRPr="008F50FF">
        <w:rPr>
          <w:rFonts w:ascii="Arial" w:hAnsi="Arial" w:cs="Arial"/>
          <w:b/>
          <w:bCs/>
          <w:i/>
          <w:iCs/>
        </w:rPr>
        <w:t>Debe Colpensiones atender la solicitud de cumplimiento de sentencia, sin contar con la providencia que liquida y aprueba las costas procesales?</w:t>
      </w:r>
    </w:p>
    <w:p w:rsidR="00AA5C2B" w:rsidRPr="00BC0D85" w:rsidRDefault="00AA5C2B" w:rsidP="008F50FF">
      <w:pPr>
        <w:spacing w:line="276" w:lineRule="auto"/>
        <w:ind w:right="618"/>
        <w:jc w:val="both"/>
        <w:rPr>
          <w:rFonts w:ascii="Arial" w:hAnsi="Arial" w:cs="Arial"/>
        </w:rPr>
      </w:pPr>
    </w:p>
    <w:p w:rsidR="00AA5C2B" w:rsidRPr="008F50FF" w:rsidRDefault="00AA5C2B" w:rsidP="008F50FF">
      <w:pPr>
        <w:spacing w:line="276" w:lineRule="auto"/>
        <w:ind w:right="51"/>
        <w:jc w:val="both"/>
        <w:rPr>
          <w:rFonts w:ascii="Arial" w:hAnsi="Arial" w:cs="Arial"/>
        </w:rPr>
      </w:pPr>
      <w:r w:rsidRPr="008F50FF">
        <w:rPr>
          <w:rFonts w:ascii="Arial" w:hAnsi="Arial" w:cs="Arial"/>
        </w:rPr>
        <w:t>Con el propósito de dar solución a los interrogantes la Sala considera necesario precisar los siguientes aspectos:</w:t>
      </w:r>
    </w:p>
    <w:p w:rsidR="00A55276" w:rsidRPr="008F50FF" w:rsidRDefault="00A55276" w:rsidP="008F50FF">
      <w:pPr>
        <w:shd w:val="clear" w:color="auto" w:fill="FFFFFF"/>
        <w:spacing w:line="276" w:lineRule="auto"/>
        <w:jc w:val="both"/>
        <w:rPr>
          <w:rFonts w:ascii="Arial" w:hAnsi="Arial" w:cs="Arial"/>
          <w:b/>
          <w:bCs/>
          <w:caps/>
          <w:color w:val="2D2D2D"/>
          <w:lang w:val="es-CO"/>
        </w:rPr>
      </w:pPr>
    </w:p>
    <w:p w:rsidR="005D7197" w:rsidRPr="008F50FF" w:rsidRDefault="005D7197" w:rsidP="008F50FF">
      <w:pPr>
        <w:shd w:val="clear" w:color="auto" w:fill="FFFFFF"/>
        <w:spacing w:line="276" w:lineRule="auto"/>
        <w:jc w:val="both"/>
        <w:rPr>
          <w:rFonts w:ascii="Arial" w:hAnsi="Arial" w:cs="Arial"/>
          <w:caps/>
          <w:color w:val="2D2D2D"/>
        </w:rPr>
      </w:pPr>
      <w:r w:rsidRPr="008F50FF">
        <w:rPr>
          <w:rFonts w:ascii="Arial" w:hAnsi="Arial" w:cs="Arial"/>
          <w:b/>
          <w:bCs/>
          <w:caps/>
          <w:color w:val="2D2D2D"/>
        </w:rPr>
        <w:t>1. Procedibilidad de la acción de tutela en casos de omisiones judiciales </w:t>
      </w:r>
    </w:p>
    <w:p w:rsidR="005D7197" w:rsidRPr="008F50FF" w:rsidRDefault="005D7197" w:rsidP="008F50FF">
      <w:pPr>
        <w:shd w:val="clear" w:color="auto" w:fill="FFFFFF"/>
        <w:spacing w:line="276" w:lineRule="auto"/>
        <w:ind w:right="51"/>
        <w:jc w:val="both"/>
        <w:rPr>
          <w:rFonts w:ascii="Arial" w:hAnsi="Arial" w:cs="Arial"/>
          <w:color w:val="2D2D2D"/>
        </w:rPr>
      </w:pPr>
    </w:p>
    <w:p w:rsidR="005D7197" w:rsidRPr="008F50FF" w:rsidRDefault="005D7197" w:rsidP="008F50FF">
      <w:pPr>
        <w:pStyle w:val="Prrafodelista"/>
        <w:shd w:val="clear" w:color="auto" w:fill="FFFFFF"/>
        <w:spacing w:line="276" w:lineRule="auto"/>
        <w:ind w:left="0"/>
        <w:jc w:val="both"/>
        <w:textAlignment w:val="baseline"/>
        <w:rPr>
          <w:rFonts w:ascii="Arial" w:hAnsi="Arial" w:cs="Arial"/>
        </w:rPr>
      </w:pPr>
      <w:r w:rsidRPr="008F50FF">
        <w:rPr>
          <w:rFonts w:ascii="Arial" w:hAnsi="Arial" w:cs="Arial"/>
        </w:rPr>
        <w:t>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5D7197" w:rsidRPr="008F50FF" w:rsidRDefault="005D7197" w:rsidP="008F50FF">
      <w:pPr>
        <w:pStyle w:val="Prrafodelista"/>
        <w:shd w:val="clear" w:color="auto" w:fill="FFFFFF"/>
        <w:spacing w:line="276" w:lineRule="auto"/>
        <w:ind w:left="0"/>
        <w:jc w:val="both"/>
        <w:textAlignment w:val="baseline"/>
        <w:rPr>
          <w:rFonts w:ascii="Arial" w:hAnsi="Arial" w:cs="Arial"/>
        </w:rPr>
      </w:pPr>
    </w:p>
    <w:p w:rsidR="005D7197" w:rsidRPr="008F50FF" w:rsidRDefault="005D7197" w:rsidP="008F50FF">
      <w:pPr>
        <w:pStyle w:val="Prrafodelista"/>
        <w:shd w:val="clear" w:color="auto" w:fill="FFFFFF" w:themeFill="background1"/>
        <w:spacing w:line="276" w:lineRule="auto"/>
        <w:ind w:left="0"/>
        <w:jc w:val="both"/>
        <w:textAlignment w:val="baseline"/>
        <w:rPr>
          <w:rFonts w:ascii="Arial" w:hAnsi="Arial" w:cs="Arial"/>
        </w:rPr>
      </w:pPr>
      <w:r w:rsidRPr="008F50FF">
        <w:rPr>
          <w:rFonts w:ascii="Arial" w:hAnsi="Arial" w:cs="Arial"/>
        </w:rPr>
        <w:t>Frente a las omisiones judiciales, la Corte Constitucional ha señalado que estas son de relevancia para el derecho, ya que están relacionadas íntimamente con la carga funcional y el cumplimiento de los deberes de quienes están llamados a impartir justicia, responsables por sus actos y omisiones, tal como lo dispone el artículo 6º de la Constitución Política. También precisa esa Alta Magistratura que la mora judicial debe entenderse como un agravio al cumplimiento de tales cargas, dentro de las cuales se incluye la no observancia de los términos procesales conforme lo consagra el artículo 228 ibídem en concordancia con lo dispuesto en el artículo 4º de la Ley 270 de 1196 –T-186-2017-.</w:t>
      </w:r>
    </w:p>
    <w:p w:rsidR="005D7197" w:rsidRPr="008F50FF" w:rsidRDefault="005D7197" w:rsidP="008F50FF">
      <w:pPr>
        <w:pStyle w:val="Prrafodelista"/>
        <w:shd w:val="clear" w:color="auto" w:fill="FFFFFF"/>
        <w:spacing w:line="276" w:lineRule="auto"/>
        <w:ind w:left="0"/>
        <w:jc w:val="both"/>
        <w:textAlignment w:val="baseline"/>
        <w:rPr>
          <w:rFonts w:ascii="Arial" w:hAnsi="Arial" w:cs="Arial"/>
          <w:color w:val="2D2D2D"/>
          <w:shd w:val="clear" w:color="auto" w:fill="FFFFFF"/>
        </w:rPr>
      </w:pPr>
    </w:p>
    <w:p w:rsidR="005D7197" w:rsidRPr="008F50FF" w:rsidRDefault="005D7197" w:rsidP="008F50FF">
      <w:pPr>
        <w:pStyle w:val="Prrafodelista"/>
        <w:shd w:val="clear" w:color="auto" w:fill="FFFFFF" w:themeFill="background1"/>
        <w:spacing w:line="276" w:lineRule="auto"/>
        <w:ind w:left="0"/>
        <w:jc w:val="both"/>
        <w:textAlignment w:val="baseline"/>
        <w:rPr>
          <w:rFonts w:ascii="Arial" w:hAnsi="Arial" w:cs="Arial"/>
          <w:shd w:val="clear" w:color="auto" w:fill="FFFFFF"/>
        </w:rPr>
      </w:pPr>
      <w:bookmarkStart w:id="2" w:name="_Hlk82085189"/>
      <w:r w:rsidRPr="008F50FF">
        <w:rPr>
          <w:rFonts w:ascii="Arial" w:hAnsi="Arial" w:cs="Arial"/>
          <w:shd w:val="clear" w:color="auto" w:fill="FFFFFF"/>
        </w:rPr>
        <w:t>En cuanto a las omisiones judiciales relacionadas con tardanza en la toma decisiones en los asuntos puestos al conocimiento de las autoridades judiciales dijo esa Corporación, en providencia C-543 de 1992, traída a colación en la sentencia ya citada, que</w:t>
      </w:r>
      <w:r w:rsidRPr="008F50FF">
        <w:rPr>
          <w:rFonts w:ascii="Arial" w:hAnsi="Arial" w:cs="Arial"/>
          <w:bdr w:val="none" w:sz="0" w:space="0" w:color="auto" w:frame="1"/>
          <w:shd w:val="clear" w:color="auto" w:fill="FFFFFF"/>
        </w:rPr>
        <w:t> </w:t>
      </w:r>
      <w:r w:rsidRPr="008F50FF">
        <w:rPr>
          <w:rFonts w:ascii="Arial" w:hAnsi="Arial" w:cs="Arial"/>
          <w:i/>
          <w:iCs/>
          <w:bdr w:val="none" w:sz="0" w:space="0" w:color="auto" w:frame="1"/>
          <w:shd w:val="clear" w:color="auto" w:fill="FFFFFF"/>
        </w:rPr>
        <w:t>“</w:t>
      </w:r>
      <w:r w:rsidRPr="00BC0D85">
        <w:rPr>
          <w:rFonts w:ascii="Arial" w:hAnsi="Arial" w:cs="Arial"/>
          <w:i/>
          <w:iCs/>
          <w:sz w:val="22"/>
          <w:shd w:val="clear" w:color="auto" w:fill="FFFFFF"/>
        </w:rPr>
        <w:t>de conformidad con el concepto constitucional de autoridades públicas, no cabe duda de que los jueces tienen esa calidad en cuanto les corresponde la función  de administrar justicia y sus resoluciones son obligatorias para los particulares y también para el Estado.  En esa condición no están excluidos de la acción de tutela respecto de actos u omisiones que vulneren o amenacen derechos fundamentales</w:t>
      </w:r>
      <w:bookmarkEnd w:id="2"/>
      <w:r w:rsidRPr="00BC0D85">
        <w:rPr>
          <w:rFonts w:ascii="Arial" w:hAnsi="Arial" w:cs="Arial"/>
          <w:i/>
          <w:iCs/>
          <w:sz w:val="22"/>
          <w:shd w:val="clear" w:color="auto" w:fill="FFFFFF"/>
        </w:rPr>
        <w:t>, lo cual no significa que proceda dicha acción contra sus providencias.  Así, por ejemplo, nada obsta para que por la vía de la tutela se ordene al juez que ha incurrido en dilación injustificada en la adopción de decisiones a su cargo que proceda a resolver o que observe con diligencia los términos judiciales</w:t>
      </w:r>
      <w:r w:rsidRPr="008F50FF">
        <w:rPr>
          <w:rFonts w:ascii="Arial" w:hAnsi="Arial" w:cs="Arial"/>
          <w:i/>
          <w:iCs/>
          <w:shd w:val="clear" w:color="auto" w:fill="FFFFFF"/>
        </w:rPr>
        <w:t>”.</w:t>
      </w:r>
    </w:p>
    <w:p w:rsidR="005D7197" w:rsidRPr="008F50FF" w:rsidRDefault="005D7197" w:rsidP="008F50FF">
      <w:pPr>
        <w:pStyle w:val="Prrafodelista"/>
        <w:shd w:val="clear" w:color="auto" w:fill="FFFFFF"/>
        <w:spacing w:line="276" w:lineRule="auto"/>
        <w:jc w:val="both"/>
        <w:textAlignment w:val="baseline"/>
        <w:rPr>
          <w:rFonts w:ascii="Arial" w:hAnsi="Arial" w:cs="Arial"/>
          <w:shd w:val="clear" w:color="auto" w:fill="FFFFFF"/>
        </w:rPr>
      </w:pPr>
      <w:r w:rsidRPr="008F50FF">
        <w:rPr>
          <w:rFonts w:ascii="Arial" w:hAnsi="Arial" w:cs="Arial"/>
          <w:bdr w:val="none" w:sz="0" w:space="0" w:color="auto" w:frame="1"/>
          <w:shd w:val="clear" w:color="auto" w:fill="FFFFFF"/>
        </w:rPr>
        <w:t> </w:t>
      </w:r>
    </w:p>
    <w:p w:rsidR="005D7197" w:rsidRPr="008F50FF" w:rsidRDefault="005D7197" w:rsidP="008F50FF">
      <w:pPr>
        <w:pStyle w:val="NormalWeb"/>
        <w:spacing w:before="0" w:beforeAutospacing="0" w:after="0" w:afterAutospacing="0" w:line="276" w:lineRule="auto"/>
        <w:jc w:val="both"/>
        <w:rPr>
          <w:rFonts w:ascii="Arial" w:hAnsi="Arial" w:cs="Arial"/>
          <w:shd w:val="clear" w:color="auto" w:fill="FFFFFF"/>
        </w:rPr>
      </w:pPr>
      <w:r w:rsidRPr="008F50FF">
        <w:rPr>
          <w:rFonts w:ascii="Arial" w:hAnsi="Arial" w:cs="Arial"/>
          <w:shd w:val="clear" w:color="auto" w:fill="FFFFFF"/>
        </w:rPr>
        <w:t>No obstante ello, para que proceda la acción de tutela es necesario que sean acreditados los requisitos de </w:t>
      </w:r>
      <w:r w:rsidRPr="008F50FF">
        <w:rPr>
          <w:rFonts w:ascii="Arial" w:hAnsi="Arial" w:cs="Arial"/>
          <w:i/>
          <w:iCs/>
          <w:shd w:val="clear" w:color="auto" w:fill="FFFFFF"/>
        </w:rPr>
        <w:t>subsidiariedad </w:t>
      </w:r>
      <w:r w:rsidRPr="008F50FF">
        <w:rPr>
          <w:rFonts w:ascii="Arial" w:hAnsi="Arial" w:cs="Arial"/>
          <w:shd w:val="clear" w:color="auto" w:fill="FFFFFF"/>
        </w:rPr>
        <w:t>e inmediatez.</w:t>
      </w:r>
    </w:p>
    <w:p w:rsidR="005D7197" w:rsidRPr="008F50FF" w:rsidRDefault="005D7197" w:rsidP="008F50FF">
      <w:pPr>
        <w:pStyle w:val="NormalWeb"/>
        <w:spacing w:before="0" w:beforeAutospacing="0" w:after="0" w:afterAutospacing="0" w:line="276" w:lineRule="auto"/>
        <w:jc w:val="both"/>
        <w:rPr>
          <w:rFonts w:ascii="Arial" w:hAnsi="Arial" w:cs="Arial"/>
          <w:b/>
          <w:bCs/>
          <w:color w:val="2D2D2D"/>
          <w:bdr w:val="none" w:sz="0" w:space="0" w:color="auto" w:frame="1"/>
        </w:rPr>
      </w:pPr>
    </w:p>
    <w:p w:rsidR="005D7197" w:rsidRPr="008F50FF" w:rsidRDefault="005D7197" w:rsidP="008F50FF">
      <w:pPr>
        <w:spacing w:line="276" w:lineRule="auto"/>
        <w:ind w:right="20"/>
        <w:jc w:val="both"/>
        <w:rPr>
          <w:rFonts w:ascii="Arial" w:hAnsi="Arial" w:cs="Arial"/>
          <w:b/>
        </w:rPr>
      </w:pPr>
      <w:r w:rsidRPr="008F50FF">
        <w:rPr>
          <w:rFonts w:ascii="Arial" w:hAnsi="Arial" w:cs="Arial"/>
          <w:b/>
        </w:rPr>
        <w:t>2. DERECHO DE PETICIÓN</w:t>
      </w:r>
    </w:p>
    <w:p w:rsidR="005D7197" w:rsidRPr="008F50FF" w:rsidRDefault="005D7197" w:rsidP="008F50FF">
      <w:pPr>
        <w:spacing w:line="276" w:lineRule="auto"/>
        <w:jc w:val="both"/>
        <w:rPr>
          <w:rFonts w:ascii="Arial" w:hAnsi="Arial" w:cs="Arial"/>
          <w:b/>
        </w:rPr>
      </w:pPr>
    </w:p>
    <w:p w:rsidR="005D7197" w:rsidRPr="008F50FF" w:rsidRDefault="005D7197" w:rsidP="008F50FF">
      <w:pPr>
        <w:spacing w:line="276" w:lineRule="auto"/>
        <w:jc w:val="both"/>
        <w:rPr>
          <w:rFonts w:ascii="Arial" w:hAnsi="Arial" w:cs="Arial"/>
        </w:rPr>
      </w:pPr>
      <w:r w:rsidRPr="008F50FF">
        <w:rPr>
          <w:rFonts w:ascii="Arial" w:hAnsi="Arial" w:cs="Arial"/>
        </w:rPr>
        <w:t xml:space="preserve">El derecho de petición, está consagrado en el artículo 23 de la Constitución Nacional, el cual señala: </w:t>
      </w:r>
    </w:p>
    <w:p w:rsidR="005D7197" w:rsidRPr="008F50FF" w:rsidRDefault="005D7197" w:rsidP="008F50FF">
      <w:pPr>
        <w:spacing w:line="276" w:lineRule="auto"/>
        <w:jc w:val="both"/>
        <w:rPr>
          <w:rFonts w:ascii="Arial" w:hAnsi="Arial" w:cs="Arial"/>
        </w:rPr>
      </w:pPr>
    </w:p>
    <w:p w:rsidR="005D7197" w:rsidRPr="00BC0D85" w:rsidRDefault="005D7197" w:rsidP="00BC0D85">
      <w:pPr>
        <w:ind w:left="426" w:right="420"/>
        <w:jc w:val="both"/>
        <w:rPr>
          <w:rFonts w:ascii="Arial" w:hAnsi="Arial" w:cs="Arial"/>
          <w:i/>
          <w:sz w:val="22"/>
        </w:rPr>
      </w:pPr>
      <w:r w:rsidRPr="00BC0D85">
        <w:rPr>
          <w:rFonts w:ascii="Arial" w:hAnsi="Arial" w:cs="Arial"/>
          <w:i/>
          <w:sz w:val="22"/>
        </w:rPr>
        <w:t>“Toda persona tiene derecho a presentar peticiones respetuosas a las autoridades por motivo de interés general o particular y a obtener pronta resolución.</w:t>
      </w:r>
    </w:p>
    <w:p w:rsidR="005D7197" w:rsidRPr="00BC0D85" w:rsidRDefault="005D7197" w:rsidP="00BC0D85">
      <w:pPr>
        <w:ind w:left="426" w:right="420"/>
        <w:jc w:val="both"/>
        <w:rPr>
          <w:rFonts w:ascii="Arial" w:hAnsi="Arial" w:cs="Arial"/>
          <w:i/>
          <w:sz w:val="22"/>
        </w:rPr>
      </w:pPr>
    </w:p>
    <w:p w:rsidR="005D7197" w:rsidRPr="00BC0D85" w:rsidRDefault="005D7197" w:rsidP="00BC0D85">
      <w:pPr>
        <w:ind w:left="426" w:right="420"/>
        <w:jc w:val="both"/>
        <w:rPr>
          <w:rFonts w:ascii="Arial" w:hAnsi="Arial" w:cs="Arial"/>
          <w:i/>
          <w:sz w:val="22"/>
        </w:rPr>
      </w:pPr>
      <w:r w:rsidRPr="00BC0D85">
        <w:rPr>
          <w:rFonts w:ascii="Arial" w:hAnsi="Arial" w:cs="Arial"/>
          <w:i/>
          <w:sz w:val="22"/>
        </w:rPr>
        <w:t>El legislador podrá reglamentar su ejercicio ante organizaciones privadas para garantizar los derechos fundamentales”.</w:t>
      </w:r>
    </w:p>
    <w:p w:rsidR="005D7197" w:rsidRPr="008F50FF" w:rsidRDefault="005D7197" w:rsidP="008F50FF">
      <w:pPr>
        <w:overflowPunct w:val="0"/>
        <w:autoSpaceDE w:val="0"/>
        <w:autoSpaceDN w:val="0"/>
        <w:adjustRightInd w:val="0"/>
        <w:spacing w:line="276" w:lineRule="auto"/>
        <w:jc w:val="both"/>
        <w:textAlignment w:val="baseline"/>
        <w:rPr>
          <w:rFonts w:ascii="Arial" w:hAnsi="Arial" w:cs="Arial"/>
          <w:lang w:val="es-CO"/>
        </w:rPr>
      </w:pPr>
    </w:p>
    <w:p w:rsidR="005D7197" w:rsidRPr="008F50FF" w:rsidRDefault="005D7197" w:rsidP="008F50FF">
      <w:pPr>
        <w:overflowPunct w:val="0"/>
        <w:autoSpaceDE w:val="0"/>
        <w:autoSpaceDN w:val="0"/>
        <w:adjustRightInd w:val="0"/>
        <w:spacing w:line="276" w:lineRule="auto"/>
        <w:jc w:val="both"/>
        <w:textAlignment w:val="baseline"/>
        <w:rPr>
          <w:rFonts w:ascii="Arial" w:hAnsi="Arial" w:cs="Arial"/>
          <w:lang w:val="es-CO"/>
        </w:rPr>
      </w:pPr>
      <w:bookmarkStart w:id="3" w:name="_Hlk82085323"/>
      <w:r w:rsidRPr="008F50FF">
        <w:rPr>
          <w:rFonts w:ascii="Arial" w:hAnsi="Arial" w:cs="Arial"/>
          <w:lang w:val="es-CO"/>
        </w:rPr>
        <w:t xml:space="preserve">En cuanto a las peticiones que se presentan al interior de un proceso judicial la Corte Constitucional en la Sentencia 172 de 2016 señaló que cuando no media pronunciamiento del juez, no se vulnera el derecho de petición, sino el debido </w:t>
      </w:r>
      <w:r w:rsidRPr="008F50FF">
        <w:rPr>
          <w:rFonts w:ascii="Arial" w:hAnsi="Arial" w:cs="Arial"/>
          <w:lang w:val="es-CO"/>
        </w:rPr>
        <w:lastRenderedPageBreak/>
        <w:t>proceso, en tanto el funcionario obre al margen de los procedimientos previamente establecidos en la legislación.</w:t>
      </w:r>
    </w:p>
    <w:bookmarkEnd w:id="3"/>
    <w:p w:rsidR="005D7197" w:rsidRPr="008F50FF" w:rsidRDefault="005D7197" w:rsidP="008F50FF">
      <w:pPr>
        <w:overflowPunct w:val="0"/>
        <w:autoSpaceDE w:val="0"/>
        <w:autoSpaceDN w:val="0"/>
        <w:adjustRightInd w:val="0"/>
        <w:spacing w:line="276" w:lineRule="auto"/>
        <w:jc w:val="both"/>
        <w:textAlignment w:val="baseline"/>
        <w:rPr>
          <w:rFonts w:ascii="Arial" w:hAnsi="Arial" w:cs="Arial"/>
          <w:lang w:val="es-CO"/>
        </w:rPr>
      </w:pPr>
    </w:p>
    <w:p w:rsidR="005D7197" w:rsidRPr="008F50FF" w:rsidRDefault="005D7197" w:rsidP="008F50FF">
      <w:pPr>
        <w:overflowPunct w:val="0"/>
        <w:autoSpaceDE w:val="0"/>
        <w:autoSpaceDN w:val="0"/>
        <w:adjustRightInd w:val="0"/>
        <w:spacing w:line="276" w:lineRule="auto"/>
        <w:jc w:val="both"/>
        <w:textAlignment w:val="baseline"/>
        <w:rPr>
          <w:rFonts w:ascii="Arial" w:hAnsi="Arial" w:cs="Arial"/>
          <w:lang w:val="es-CO"/>
        </w:rPr>
      </w:pPr>
      <w:r w:rsidRPr="008F50FF">
        <w:rPr>
          <w:rFonts w:ascii="Arial" w:hAnsi="Arial" w:cs="Arial"/>
          <w:lang w:val="es-CO"/>
        </w:rPr>
        <w:t>En estos términos se pronunció la Alta Magistratura:</w:t>
      </w:r>
    </w:p>
    <w:p w:rsidR="005D7197" w:rsidRPr="008F50FF" w:rsidRDefault="005D7197" w:rsidP="008F50FF">
      <w:pPr>
        <w:overflowPunct w:val="0"/>
        <w:autoSpaceDE w:val="0"/>
        <w:autoSpaceDN w:val="0"/>
        <w:adjustRightInd w:val="0"/>
        <w:spacing w:line="276" w:lineRule="auto"/>
        <w:jc w:val="both"/>
        <w:textAlignment w:val="baseline"/>
        <w:rPr>
          <w:rFonts w:ascii="Arial" w:hAnsi="Arial" w:cs="Arial"/>
          <w:lang w:val="es-CO"/>
        </w:rPr>
      </w:pPr>
    </w:p>
    <w:p w:rsidR="005D7197" w:rsidRPr="00F6759A" w:rsidRDefault="005D7197" w:rsidP="00F6759A">
      <w:pPr>
        <w:overflowPunct w:val="0"/>
        <w:autoSpaceDE w:val="0"/>
        <w:autoSpaceDN w:val="0"/>
        <w:adjustRightInd w:val="0"/>
        <w:ind w:left="426" w:right="416"/>
        <w:jc w:val="both"/>
        <w:textAlignment w:val="baseline"/>
        <w:rPr>
          <w:rFonts w:ascii="Arial" w:hAnsi="Arial" w:cs="Arial"/>
          <w:i/>
          <w:sz w:val="22"/>
          <w:lang w:val="es-CO"/>
        </w:rPr>
      </w:pPr>
      <w:r w:rsidRPr="00F6759A">
        <w:rPr>
          <w:rFonts w:ascii="Arial" w:hAnsi="Arial" w:cs="Arial"/>
          <w:color w:val="000000"/>
          <w:sz w:val="22"/>
          <w:bdr w:val="none" w:sz="0" w:space="0" w:color="auto" w:frame="1"/>
        </w:rPr>
        <w:t>“</w:t>
      </w:r>
      <w:r w:rsidRPr="00F6759A">
        <w:rPr>
          <w:rFonts w:ascii="Arial" w:hAnsi="Arial" w:cs="Arial"/>
          <w:i/>
          <w:color w:val="000000"/>
          <w:sz w:val="22"/>
          <w:bdr w:val="none" w:sz="0" w:space="0" w:color="auto" w:frame="1"/>
        </w:rPr>
        <w:t>La Corte Constitucional ha establecido que todas las personas tienen derecho a presentar peticiones ante los jueces de la República y que éstas sean resueltas, </w:t>
      </w:r>
      <w:r w:rsidRPr="00F6759A">
        <w:rPr>
          <w:rFonts w:ascii="Arial" w:hAnsi="Arial" w:cs="Arial"/>
          <w:b/>
          <w:bCs/>
          <w:i/>
          <w:color w:val="000000"/>
          <w:sz w:val="22"/>
          <w:bdr w:val="none" w:sz="0" w:space="0" w:color="auto" w:frame="1"/>
        </w:rPr>
        <w:t>siempre y cuando el objeto de su solicitud no recaiga sobre los procesos que un funcionario judicial adelanta</w:t>
      </w:r>
      <w:bookmarkStart w:id="4" w:name="_ftnref10"/>
      <w:r w:rsidR="001442D7" w:rsidRPr="00F6759A">
        <w:rPr>
          <w:rFonts w:ascii="Arial" w:hAnsi="Arial" w:cs="Arial"/>
          <w:b/>
          <w:bCs/>
          <w:i/>
          <w:color w:val="000000"/>
          <w:sz w:val="22"/>
          <w:bdr w:val="none" w:sz="0" w:space="0" w:color="auto" w:frame="1"/>
        </w:rPr>
        <w:fldChar w:fldCharType="begin"/>
      </w:r>
      <w:r w:rsidRPr="00F6759A">
        <w:rPr>
          <w:rFonts w:ascii="Arial" w:hAnsi="Arial" w:cs="Arial"/>
          <w:b/>
          <w:bCs/>
          <w:i/>
          <w:color w:val="000000"/>
          <w:sz w:val="22"/>
          <w:bdr w:val="none" w:sz="0" w:space="0" w:color="auto" w:frame="1"/>
        </w:rPr>
        <w:instrText xml:space="preserve"> HYPERLINK "http://www.corteconstitucional.gov.co/relatoria/2016/T-172-16.htm" \l "_ftn10" \o "" </w:instrText>
      </w:r>
      <w:r w:rsidR="001442D7" w:rsidRPr="00F6759A">
        <w:rPr>
          <w:rFonts w:ascii="Arial" w:hAnsi="Arial" w:cs="Arial"/>
          <w:b/>
          <w:bCs/>
          <w:i/>
          <w:color w:val="000000"/>
          <w:sz w:val="22"/>
          <w:bdr w:val="none" w:sz="0" w:space="0" w:color="auto" w:frame="1"/>
        </w:rPr>
        <w:fldChar w:fldCharType="separate"/>
      </w:r>
      <w:r w:rsidRPr="00F6759A">
        <w:rPr>
          <w:rFonts w:ascii="Arial" w:hAnsi="Arial" w:cs="Arial"/>
          <w:b/>
          <w:bCs/>
          <w:i/>
          <w:color w:val="000000"/>
          <w:sz w:val="22"/>
          <w:u w:val="single"/>
          <w:bdr w:val="none" w:sz="0" w:space="0" w:color="auto" w:frame="1"/>
        </w:rPr>
        <w:t>[10]</w:t>
      </w:r>
      <w:r w:rsidR="001442D7" w:rsidRPr="00F6759A">
        <w:rPr>
          <w:rFonts w:ascii="Arial" w:hAnsi="Arial" w:cs="Arial"/>
          <w:b/>
          <w:bCs/>
          <w:i/>
          <w:color w:val="000000"/>
          <w:sz w:val="22"/>
          <w:bdr w:val="none" w:sz="0" w:space="0" w:color="auto" w:frame="1"/>
        </w:rPr>
        <w:fldChar w:fldCharType="end"/>
      </w:r>
      <w:bookmarkEnd w:id="4"/>
      <w:r w:rsidRPr="00F6759A">
        <w:rPr>
          <w:rFonts w:ascii="Arial" w:hAnsi="Arial" w:cs="Arial"/>
          <w:b/>
          <w:bCs/>
          <w:i/>
          <w:color w:val="000000"/>
          <w:sz w:val="22"/>
          <w:bdr w:val="none" w:sz="0" w:space="0" w:color="auto" w:frame="1"/>
        </w:rPr>
        <w:t>. </w:t>
      </w:r>
      <w:r w:rsidRPr="00F6759A">
        <w:rPr>
          <w:rFonts w:ascii="Arial" w:hAnsi="Arial" w:cs="Arial"/>
          <w:i/>
          <w:color w:val="000000"/>
          <w:sz w:val="22"/>
          <w:bdr w:val="none" w:sz="0" w:space="0" w:color="auto" w:frame="1"/>
        </w:rPr>
        <w:t>En concordancia con esto, resulta necesario hacer una distinción entre los actos de carácter estrictamente judicial y los actos administrativos que pueden tener a cargo los jueces, puesto que respecto de los actos administrativos son aplicables las normas que rigen la actividad de la administración pública, mientras que, respecto de los actos de carácter judicial, se estima que estos se encuentran gobernados por la normatividad correspondiente a la </w:t>
      </w:r>
      <w:r w:rsidRPr="00F6759A">
        <w:rPr>
          <w:rFonts w:ascii="Arial" w:hAnsi="Arial" w:cs="Arial"/>
          <w:i/>
          <w:iCs/>
          <w:color w:val="000000"/>
          <w:sz w:val="22"/>
          <w:bdr w:val="none" w:sz="0" w:space="0" w:color="auto" w:frame="1"/>
        </w:rPr>
        <w:t>Litis</w:t>
      </w:r>
      <w:r w:rsidRPr="00F6759A">
        <w:rPr>
          <w:rFonts w:ascii="Arial" w:hAnsi="Arial" w:cs="Arial"/>
          <w:i/>
          <w:color w:val="000000"/>
          <w:sz w:val="22"/>
          <w:bdr w:val="none" w:sz="0" w:space="0" w:color="auto" w:frame="1"/>
        </w:rPr>
        <w:t>.</w:t>
      </w:r>
    </w:p>
    <w:p w:rsidR="005D7197" w:rsidRPr="00F6759A" w:rsidRDefault="005D7197" w:rsidP="00F6759A">
      <w:pPr>
        <w:overflowPunct w:val="0"/>
        <w:autoSpaceDE w:val="0"/>
        <w:autoSpaceDN w:val="0"/>
        <w:adjustRightInd w:val="0"/>
        <w:ind w:left="426" w:right="416"/>
        <w:jc w:val="both"/>
        <w:textAlignment w:val="baseline"/>
        <w:rPr>
          <w:rFonts w:ascii="Arial" w:hAnsi="Arial" w:cs="Arial"/>
          <w:i/>
          <w:sz w:val="22"/>
          <w:lang w:val="es-CO"/>
        </w:rPr>
      </w:pPr>
    </w:p>
    <w:p w:rsidR="005D7197" w:rsidRPr="00F6759A" w:rsidRDefault="005D7197" w:rsidP="00F6759A">
      <w:pPr>
        <w:overflowPunct w:val="0"/>
        <w:autoSpaceDE w:val="0"/>
        <w:autoSpaceDN w:val="0"/>
        <w:adjustRightInd w:val="0"/>
        <w:ind w:left="426" w:right="416"/>
        <w:jc w:val="both"/>
        <w:textAlignment w:val="baseline"/>
        <w:rPr>
          <w:rFonts w:ascii="Arial" w:hAnsi="Arial" w:cs="Arial"/>
          <w:i/>
          <w:sz w:val="22"/>
          <w:lang w:val="es-CO"/>
        </w:rPr>
      </w:pPr>
      <w:r w:rsidRPr="00F6759A">
        <w:rPr>
          <w:rFonts w:ascii="Arial" w:hAnsi="Arial" w:cs="Arial"/>
          <w:i/>
          <w:color w:val="000000"/>
          <w:sz w:val="22"/>
          <w:bdr w:val="none" w:sz="0" w:space="0" w:color="auto" w:frame="1"/>
        </w:rPr>
        <w:t>En este orden de ideas, no es dado a las personas afirmar que los jueces vulneran el derecho de petición cuando presentan una solicitud orientada a obtener la definición de aspectos del proceso. En tales casos, se puede invocar el derecho al debido proceso, y demostrar que el operador judicial se ha salido de los parámetros fijados por el ordenamiento jurídico al respecto, desconociendo las reglas correspondientes al trámite de un determinado proceso judicial.</w:t>
      </w:r>
    </w:p>
    <w:p w:rsidR="005D7197" w:rsidRPr="00F6759A" w:rsidRDefault="005D7197" w:rsidP="00F6759A">
      <w:pPr>
        <w:overflowPunct w:val="0"/>
        <w:autoSpaceDE w:val="0"/>
        <w:autoSpaceDN w:val="0"/>
        <w:adjustRightInd w:val="0"/>
        <w:ind w:left="426" w:right="416"/>
        <w:jc w:val="both"/>
        <w:textAlignment w:val="baseline"/>
        <w:rPr>
          <w:rFonts w:ascii="Arial" w:hAnsi="Arial" w:cs="Arial"/>
          <w:i/>
          <w:sz w:val="22"/>
          <w:lang w:val="es-CO"/>
        </w:rPr>
      </w:pPr>
    </w:p>
    <w:p w:rsidR="005D7197" w:rsidRPr="00F6759A" w:rsidRDefault="005D7197" w:rsidP="00F6759A">
      <w:pPr>
        <w:overflowPunct w:val="0"/>
        <w:autoSpaceDE w:val="0"/>
        <w:autoSpaceDN w:val="0"/>
        <w:adjustRightInd w:val="0"/>
        <w:ind w:left="426" w:right="416"/>
        <w:jc w:val="both"/>
        <w:textAlignment w:val="baseline"/>
        <w:rPr>
          <w:rFonts w:ascii="Arial" w:hAnsi="Arial" w:cs="Arial"/>
          <w:sz w:val="22"/>
          <w:lang w:val="es-CO"/>
        </w:rPr>
      </w:pPr>
      <w:r w:rsidRPr="00F6759A">
        <w:rPr>
          <w:rFonts w:ascii="Arial" w:hAnsi="Arial" w:cs="Arial"/>
          <w:i/>
          <w:color w:val="000000"/>
          <w:sz w:val="22"/>
          <w:bdr w:val="none" w:sz="0" w:space="0" w:color="auto" w:frame="1"/>
        </w:rPr>
        <w:t>De esta manera, cuando los operadores judiciales incurren en mora o no responden apropiadamente asuntos correspondientes al proceso judicial, se genera una vulneración del debido proceso y un obstáculo para el acceso de la persona a la administración de justicia</w:t>
      </w:r>
      <w:r w:rsidRPr="00F6759A">
        <w:rPr>
          <w:rFonts w:ascii="Arial" w:hAnsi="Arial" w:cs="Arial"/>
          <w:color w:val="000000"/>
          <w:sz w:val="22"/>
          <w:bdr w:val="none" w:sz="0" w:space="0" w:color="auto" w:frame="1"/>
        </w:rPr>
        <w:t>”.</w:t>
      </w:r>
    </w:p>
    <w:p w:rsidR="005D7197" w:rsidRPr="008F50FF" w:rsidRDefault="005D7197" w:rsidP="008F50FF">
      <w:pPr>
        <w:shd w:val="clear" w:color="auto" w:fill="FFFFFF"/>
        <w:spacing w:line="276" w:lineRule="auto"/>
        <w:jc w:val="both"/>
        <w:rPr>
          <w:rFonts w:ascii="Arial" w:hAnsi="Arial" w:cs="Arial"/>
          <w:color w:val="2D2D2D"/>
          <w:lang w:val="es-CO"/>
        </w:rPr>
      </w:pPr>
    </w:p>
    <w:p w:rsidR="00C5167F" w:rsidRPr="008F50FF" w:rsidRDefault="00C5167F" w:rsidP="008F50FF">
      <w:pPr>
        <w:spacing w:line="276" w:lineRule="auto"/>
        <w:ind w:left="360" w:hanging="360"/>
        <w:jc w:val="both"/>
        <w:rPr>
          <w:rFonts w:ascii="Arial" w:hAnsi="Arial" w:cs="Arial"/>
        </w:rPr>
      </w:pPr>
      <w:r w:rsidRPr="008F50FF">
        <w:rPr>
          <w:rFonts w:ascii="Arial" w:hAnsi="Arial" w:cs="Arial"/>
          <w:b/>
          <w:lang w:val="es-CO"/>
        </w:rPr>
        <w:t>3. PROCEDENCIA DE LA ACCIÓN DE TUTELA PARA EXIGIR EL CUMPLIMIENTO DE PROVIDENCIAS JUDICIALES EJECUTORIADAS.</w:t>
      </w:r>
    </w:p>
    <w:p w:rsidR="00C5167F" w:rsidRPr="008F50FF" w:rsidRDefault="00C5167F" w:rsidP="008F50FF">
      <w:pPr>
        <w:spacing w:line="276" w:lineRule="auto"/>
        <w:ind w:left="426" w:hanging="426"/>
        <w:jc w:val="both"/>
        <w:rPr>
          <w:rFonts w:ascii="Arial" w:hAnsi="Arial" w:cs="Arial"/>
        </w:rPr>
      </w:pPr>
    </w:p>
    <w:p w:rsidR="00C5167F" w:rsidRPr="008F50FF" w:rsidRDefault="00C5167F" w:rsidP="008F50FF">
      <w:pPr>
        <w:spacing w:line="276" w:lineRule="auto"/>
        <w:jc w:val="both"/>
        <w:rPr>
          <w:rFonts w:ascii="Arial" w:hAnsi="Arial" w:cs="Arial"/>
          <w:lang w:val="es-CO"/>
        </w:rPr>
      </w:pPr>
      <w:r w:rsidRPr="008F50FF">
        <w:rPr>
          <w:rFonts w:ascii="Arial" w:hAnsi="Arial" w:cs="Arial"/>
          <w:lang w:val="es-CO"/>
        </w:rPr>
        <w:t>Ha sido reiterativa la Corte Constitucional, e</w:t>
      </w:r>
      <w:r w:rsidR="4AF6E0DB" w:rsidRPr="008F50FF">
        <w:rPr>
          <w:rFonts w:ascii="Arial" w:hAnsi="Arial" w:cs="Arial"/>
          <w:lang w:val="es-CO"/>
        </w:rPr>
        <w:t>n sostener que cuando se trata del cumplimento de una sentencia judicial el</w:t>
      </w:r>
      <w:r w:rsidRPr="008F50FF">
        <w:rPr>
          <w:rFonts w:ascii="Arial" w:hAnsi="Arial" w:cs="Arial"/>
          <w:lang w:val="es-CO"/>
        </w:rPr>
        <w:t xml:space="preserve"> amparo constitucional es improcedente, por cuanto la ley ha previsto un mecanismo idóneo para lograr el cumplimiento de la condena, como es el proceso ejecutivo, que no puede, debido al carácter subsidiario y residual de la tutela, ser sustituido o desplazado por ésta.</w:t>
      </w:r>
    </w:p>
    <w:p w:rsidR="00C5167F" w:rsidRPr="008F50FF" w:rsidRDefault="00C5167F" w:rsidP="008F50FF">
      <w:pPr>
        <w:spacing w:line="276" w:lineRule="auto"/>
        <w:ind w:left="426" w:hanging="426"/>
        <w:jc w:val="both"/>
        <w:rPr>
          <w:rFonts w:ascii="Arial" w:hAnsi="Arial" w:cs="Arial"/>
          <w:lang w:val="es-CO"/>
        </w:rPr>
      </w:pPr>
    </w:p>
    <w:p w:rsidR="00C5167F" w:rsidRDefault="00C5167F" w:rsidP="008F50FF">
      <w:pPr>
        <w:spacing w:line="276" w:lineRule="auto"/>
        <w:jc w:val="both"/>
        <w:rPr>
          <w:rFonts w:ascii="Arial" w:hAnsi="Arial" w:cs="Arial"/>
          <w:lang w:val="es-CO"/>
        </w:rPr>
      </w:pPr>
      <w:r w:rsidRPr="008F50FF">
        <w:rPr>
          <w:rFonts w:ascii="Arial" w:hAnsi="Arial" w:cs="Arial"/>
          <w:lang w:val="es-CO"/>
        </w:rPr>
        <w:t>No obstante lo anterior, en el evento en que se acredite que la acción ejecutiva no resulta eficaz para garantizar la protección de los derechos constitucionales vulnerados debido a la omisión de la entidad en dar cumplimiento al fallo, es posible acudir a la justicia constitucional, para buscar la protección reclamada.</w:t>
      </w:r>
      <w:r w:rsidRPr="008F50FF">
        <w:rPr>
          <w:rStyle w:val="Refdenotaalpie"/>
          <w:rFonts w:ascii="Arial" w:hAnsi="Arial" w:cs="Arial"/>
          <w:lang w:val="es-CO"/>
        </w:rPr>
        <w:footnoteReference w:id="1"/>
      </w:r>
      <w:r w:rsidRPr="008F50FF">
        <w:rPr>
          <w:rFonts w:ascii="Arial" w:hAnsi="Arial" w:cs="Arial"/>
          <w:lang w:val="es-CO"/>
        </w:rPr>
        <w:t xml:space="preserve"> </w:t>
      </w:r>
    </w:p>
    <w:p w:rsidR="006E08DC" w:rsidRPr="008F50FF" w:rsidRDefault="006E08DC" w:rsidP="008F50FF">
      <w:pPr>
        <w:spacing w:line="276" w:lineRule="auto"/>
        <w:jc w:val="both"/>
        <w:rPr>
          <w:rFonts w:ascii="Arial" w:hAnsi="Arial" w:cs="Arial"/>
        </w:rPr>
      </w:pPr>
    </w:p>
    <w:p w:rsidR="00C5167F" w:rsidRPr="008F50FF" w:rsidRDefault="6AC1CB90" w:rsidP="008F50FF">
      <w:pPr>
        <w:spacing w:line="276" w:lineRule="auto"/>
        <w:jc w:val="both"/>
        <w:rPr>
          <w:rFonts w:ascii="Arial" w:hAnsi="Arial" w:cs="Arial"/>
        </w:rPr>
      </w:pPr>
      <w:r w:rsidRPr="008F50FF">
        <w:rPr>
          <w:rFonts w:ascii="Arial" w:hAnsi="Arial" w:cs="Arial"/>
        </w:rPr>
        <w:t>En providencia T-005-2015, esto dijo la Corte Constitucional:</w:t>
      </w:r>
    </w:p>
    <w:p w:rsidR="00C5167F" w:rsidRPr="008F50FF" w:rsidRDefault="00C5167F" w:rsidP="008F50FF">
      <w:pPr>
        <w:spacing w:line="276" w:lineRule="auto"/>
        <w:jc w:val="both"/>
        <w:rPr>
          <w:rFonts w:ascii="Arial" w:hAnsi="Arial" w:cs="Arial"/>
        </w:rPr>
      </w:pPr>
    </w:p>
    <w:p w:rsidR="00C5167F" w:rsidRPr="00F6759A" w:rsidRDefault="6AC1CB90" w:rsidP="00F6759A">
      <w:pPr>
        <w:overflowPunct w:val="0"/>
        <w:autoSpaceDE w:val="0"/>
        <w:autoSpaceDN w:val="0"/>
        <w:adjustRightInd w:val="0"/>
        <w:ind w:left="426" w:right="416"/>
        <w:jc w:val="both"/>
        <w:textAlignment w:val="baseline"/>
        <w:rPr>
          <w:rFonts w:ascii="Arial" w:hAnsi="Arial" w:cs="Arial"/>
          <w:i/>
          <w:color w:val="000000"/>
          <w:sz w:val="22"/>
          <w:bdr w:val="none" w:sz="0" w:space="0" w:color="auto" w:frame="1"/>
        </w:rPr>
      </w:pPr>
      <w:r w:rsidRPr="00F6759A">
        <w:rPr>
          <w:rFonts w:ascii="Arial" w:hAnsi="Arial" w:cs="Arial"/>
          <w:i/>
          <w:color w:val="000000"/>
          <w:sz w:val="22"/>
          <w:bdr w:val="none" w:sz="0" w:space="0" w:color="auto" w:frame="1"/>
        </w:rPr>
        <w:t xml:space="preserve">“Situación contraria ocurre cuando se encuentra incorporada una obligación de dar. La jurisprudencia constitucional ha afirmado que el ordenamiento jurídico contempla un mecanismo principal e idóneo para exigir el cumplimiento de </w:t>
      </w:r>
      <w:r w:rsidR="00F6759A" w:rsidRPr="00F6759A">
        <w:rPr>
          <w:rFonts w:ascii="Arial" w:hAnsi="Arial" w:cs="Arial"/>
          <w:i/>
          <w:color w:val="000000"/>
          <w:sz w:val="22"/>
          <w:bdr w:val="none" w:sz="0" w:space="0" w:color="auto" w:frame="1"/>
        </w:rPr>
        <w:t>este</w:t>
      </w:r>
      <w:r w:rsidRPr="00F6759A">
        <w:rPr>
          <w:rFonts w:ascii="Arial" w:hAnsi="Arial" w:cs="Arial"/>
          <w:i/>
          <w:color w:val="000000"/>
          <w:sz w:val="22"/>
          <w:bdr w:val="none" w:sz="0" w:space="0" w:color="auto" w:frame="1"/>
        </w:rPr>
        <w:t xml:space="preserve"> tipo de obligaciones como lo son los procesos ejecutivos. Al respecto, la Corte ha señalado</w:t>
      </w:r>
      <w:r w:rsidR="00C5167F" w:rsidRPr="00F6759A">
        <w:rPr>
          <w:color w:val="000000"/>
          <w:sz w:val="22"/>
          <w:bdr w:val="none" w:sz="0" w:space="0" w:color="auto" w:frame="1"/>
        </w:rPr>
        <w:footnoteReference w:id="2"/>
      </w:r>
      <w:r w:rsidRPr="00F6759A">
        <w:rPr>
          <w:rFonts w:ascii="Arial" w:hAnsi="Arial" w:cs="Arial"/>
          <w:i/>
          <w:color w:val="000000"/>
          <w:sz w:val="22"/>
          <w:bdr w:val="none" w:sz="0" w:space="0" w:color="auto" w:frame="1"/>
        </w:rPr>
        <w:t xml:space="preserve"> “que el proceso ejecutivo tiene la virtualidad de obtener el forzoso cumplimiento de aquello que se quiere eludir, mediante la aplicación de medidas que, como el embargo y posterior remate de los bienes del deudor, están en manos del juez, quien las lleva adelante pese a la resistencia del demandado, en los casos y dentro de las reglas procesales pertinentes” </w:t>
      </w:r>
    </w:p>
    <w:p w:rsidR="00C5167F" w:rsidRPr="00F6759A" w:rsidRDefault="00C5167F" w:rsidP="00F6759A">
      <w:pPr>
        <w:overflowPunct w:val="0"/>
        <w:autoSpaceDE w:val="0"/>
        <w:autoSpaceDN w:val="0"/>
        <w:adjustRightInd w:val="0"/>
        <w:ind w:left="426" w:right="416"/>
        <w:jc w:val="both"/>
        <w:textAlignment w:val="baseline"/>
        <w:rPr>
          <w:rFonts w:ascii="Arial" w:hAnsi="Arial" w:cs="Arial"/>
          <w:i/>
          <w:color w:val="000000"/>
          <w:sz w:val="22"/>
          <w:bdr w:val="none" w:sz="0" w:space="0" w:color="auto" w:frame="1"/>
        </w:rPr>
      </w:pPr>
    </w:p>
    <w:p w:rsidR="00C5167F" w:rsidRPr="00F6759A" w:rsidRDefault="6AC1CB90" w:rsidP="00F6759A">
      <w:pPr>
        <w:overflowPunct w:val="0"/>
        <w:autoSpaceDE w:val="0"/>
        <w:autoSpaceDN w:val="0"/>
        <w:adjustRightInd w:val="0"/>
        <w:ind w:left="426" w:right="416"/>
        <w:jc w:val="both"/>
        <w:textAlignment w:val="baseline"/>
        <w:rPr>
          <w:rFonts w:ascii="Arial" w:hAnsi="Arial" w:cs="Arial"/>
          <w:i/>
          <w:color w:val="000000"/>
          <w:sz w:val="22"/>
          <w:bdr w:val="none" w:sz="0" w:space="0" w:color="auto" w:frame="1"/>
        </w:rPr>
      </w:pPr>
      <w:r w:rsidRPr="00F6759A">
        <w:rPr>
          <w:rFonts w:ascii="Arial" w:hAnsi="Arial" w:cs="Arial"/>
          <w:i/>
          <w:color w:val="000000"/>
          <w:sz w:val="22"/>
          <w:bdr w:val="none" w:sz="0" w:space="0" w:color="auto" w:frame="1"/>
        </w:rPr>
        <w:t>(…) la naturaleza subsidiaria de la acción constitucional siempre prevalece y, por esa razón, además de la naturaleza de la obligación, debe constatarse que existe un riesgo cierto para los derechos fundamentales del accionante o el posible acaecimiento de un perjuicio irremediable.</w:t>
      </w:r>
    </w:p>
    <w:p w:rsidR="00C5167F" w:rsidRPr="00F6759A" w:rsidRDefault="00C5167F" w:rsidP="00F6759A">
      <w:pPr>
        <w:overflowPunct w:val="0"/>
        <w:autoSpaceDE w:val="0"/>
        <w:autoSpaceDN w:val="0"/>
        <w:adjustRightInd w:val="0"/>
        <w:ind w:left="426" w:right="416"/>
        <w:jc w:val="both"/>
        <w:textAlignment w:val="baseline"/>
        <w:rPr>
          <w:rFonts w:ascii="Arial" w:hAnsi="Arial" w:cs="Arial"/>
          <w:i/>
          <w:color w:val="000000"/>
          <w:sz w:val="22"/>
          <w:bdr w:val="none" w:sz="0" w:space="0" w:color="auto" w:frame="1"/>
        </w:rPr>
      </w:pPr>
    </w:p>
    <w:p w:rsidR="00C5167F" w:rsidRPr="00F6759A" w:rsidRDefault="6AC1CB90" w:rsidP="00F6759A">
      <w:pPr>
        <w:overflowPunct w:val="0"/>
        <w:autoSpaceDE w:val="0"/>
        <w:autoSpaceDN w:val="0"/>
        <w:adjustRightInd w:val="0"/>
        <w:ind w:left="426" w:right="416"/>
        <w:jc w:val="both"/>
        <w:textAlignment w:val="baseline"/>
        <w:rPr>
          <w:rFonts w:ascii="Arial" w:hAnsi="Arial" w:cs="Arial"/>
          <w:i/>
          <w:color w:val="000000"/>
          <w:sz w:val="22"/>
          <w:bdr w:val="none" w:sz="0" w:space="0" w:color="auto" w:frame="1"/>
        </w:rPr>
      </w:pPr>
      <w:r w:rsidRPr="00F6759A">
        <w:rPr>
          <w:rFonts w:ascii="Arial" w:hAnsi="Arial" w:cs="Arial"/>
          <w:i/>
          <w:color w:val="000000"/>
          <w:sz w:val="22"/>
          <w:bdr w:val="none" w:sz="0" w:space="0" w:color="auto" w:frame="1"/>
        </w:rPr>
        <w:t>Aceptar una tesis distinta implicaría admitir que la tutela opera como un mecanismo ordinario dentro de los procesos judiciales, desnaturalizando así la acción. Este postulado cobra mayor fuerza cuando la obligación de hacer que se pretende hacer cumplir, tiene un carácter netamente monetario; en estos casos la Corte no puede admitir la procedencia automática de la acción de tutela, toda vez que hacerlo desnaturalizaría la acción. En consecuencia, al igual que en cualquier otra circunstancia puesta en conocimiento del juez constitucional, es menester realizar un estudio para determinar la real afectación de los derechos”.</w:t>
      </w:r>
    </w:p>
    <w:p w:rsidR="00C5167F" w:rsidRPr="008F50FF" w:rsidRDefault="00C5167F" w:rsidP="008F50FF">
      <w:pPr>
        <w:spacing w:line="276" w:lineRule="auto"/>
        <w:jc w:val="both"/>
        <w:rPr>
          <w:rFonts w:ascii="Arial" w:hAnsi="Arial" w:cs="Arial"/>
          <w:lang w:val="es-CO"/>
        </w:rPr>
      </w:pPr>
    </w:p>
    <w:p w:rsidR="00AA5C2B" w:rsidRPr="008F50FF" w:rsidRDefault="00C5167F" w:rsidP="008F50FF">
      <w:pPr>
        <w:pStyle w:val="NormalWeb"/>
        <w:spacing w:before="0" w:beforeAutospacing="0" w:after="0" w:afterAutospacing="0" w:line="276" w:lineRule="auto"/>
        <w:jc w:val="both"/>
        <w:rPr>
          <w:rFonts w:ascii="Arial" w:hAnsi="Arial" w:cs="Arial"/>
        </w:rPr>
      </w:pPr>
      <w:r w:rsidRPr="008F50FF">
        <w:rPr>
          <w:rFonts w:ascii="Arial" w:hAnsi="Arial" w:cs="Arial"/>
          <w:b/>
          <w:iCs/>
        </w:rPr>
        <w:t>4</w:t>
      </w:r>
      <w:r w:rsidR="00AA5C2B" w:rsidRPr="008F50FF">
        <w:rPr>
          <w:rFonts w:ascii="Arial" w:hAnsi="Arial" w:cs="Arial"/>
          <w:b/>
          <w:iCs/>
        </w:rPr>
        <w:t xml:space="preserve">. </w:t>
      </w:r>
      <w:r w:rsidR="00AA5C2B" w:rsidRPr="008F50FF">
        <w:rPr>
          <w:rFonts w:ascii="Arial" w:hAnsi="Arial" w:cs="Arial"/>
          <w:b/>
        </w:rPr>
        <w:t>CASO CONCRETO</w:t>
      </w:r>
      <w:r w:rsidR="00AA5C2B" w:rsidRPr="008F50FF">
        <w:rPr>
          <w:rFonts w:ascii="Arial" w:hAnsi="Arial" w:cs="Arial"/>
        </w:rPr>
        <w:t>.</w:t>
      </w:r>
    </w:p>
    <w:p w:rsidR="00AA5C2B" w:rsidRPr="008F50FF" w:rsidRDefault="00AA5C2B" w:rsidP="008F50FF">
      <w:pPr>
        <w:pStyle w:val="NormalWeb"/>
        <w:spacing w:before="0" w:beforeAutospacing="0" w:after="0" w:afterAutospacing="0" w:line="276" w:lineRule="auto"/>
        <w:jc w:val="both"/>
        <w:rPr>
          <w:rFonts w:ascii="Arial" w:hAnsi="Arial" w:cs="Arial"/>
        </w:rPr>
      </w:pPr>
    </w:p>
    <w:p w:rsidR="00EB1737" w:rsidRPr="008F50FF" w:rsidRDefault="00AA5C2B" w:rsidP="008F50FF">
      <w:pPr>
        <w:pStyle w:val="NormalWeb"/>
        <w:spacing w:before="0" w:beforeAutospacing="0" w:after="0" w:afterAutospacing="0" w:line="276" w:lineRule="auto"/>
        <w:jc w:val="both"/>
        <w:rPr>
          <w:rFonts w:ascii="Arial" w:hAnsi="Arial" w:cs="Arial"/>
        </w:rPr>
      </w:pPr>
      <w:r w:rsidRPr="008F50FF">
        <w:rPr>
          <w:rFonts w:ascii="Arial" w:hAnsi="Arial" w:cs="Arial"/>
        </w:rPr>
        <w:t xml:space="preserve">De acuerdo con los hechos en que se soporta la acción, </w:t>
      </w:r>
      <w:r w:rsidR="00AF400F" w:rsidRPr="008F50FF">
        <w:rPr>
          <w:rFonts w:ascii="Arial" w:hAnsi="Arial" w:cs="Arial"/>
        </w:rPr>
        <w:t>la actora</w:t>
      </w:r>
      <w:r w:rsidRPr="008F50FF">
        <w:rPr>
          <w:rFonts w:ascii="Arial" w:hAnsi="Arial" w:cs="Arial"/>
        </w:rPr>
        <w:t xml:space="preserve"> reprocha </w:t>
      </w:r>
      <w:r w:rsidR="00AF400F" w:rsidRPr="008F50FF">
        <w:rPr>
          <w:rFonts w:ascii="Arial" w:hAnsi="Arial" w:cs="Arial"/>
          <w:i/>
        </w:rPr>
        <w:t>i)</w:t>
      </w:r>
      <w:r w:rsidR="00AF400F" w:rsidRPr="008F50FF">
        <w:rPr>
          <w:rFonts w:ascii="Arial" w:hAnsi="Arial" w:cs="Arial"/>
        </w:rPr>
        <w:t xml:space="preserve"> </w:t>
      </w:r>
      <w:r w:rsidRPr="008F50FF">
        <w:rPr>
          <w:rFonts w:ascii="Arial" w:hAnsi="Arial" w:cs="Arial"/>
        </w:rPr>
        <w:t xml:space="preserve">el silencio del Juzgado </w:t>
      </w:r>
      <w:r w:rsidR="00AF400F" w:rsidRPr="008F50FF">
        <w:rPr>
          <w:rFonts w:ascii="Arial" w:hAnsi="Arial" w:cs="Arial"/>
        </w:rPr>
        <w:t>Cuarto</w:t>
      </w:r>
      <w:r w:rsidRPr="008F50FF">
        <w:rPr>
          <w:rFonts w:ascii="Arial" w:hAnsi="Arial" w:cs="Arial"/>
        </w:rPr>
        <w:t xml:space="preserve"> Laboral del Circuito de Pereira, frente a la</w:t>
      </w:r>
      <w:r w:rsidR="00AF400F" w:rsidRPr="008F50FF">
        <w:rPr>
          <w:rFonts w:ascii="Arial" w:hAnsi="Arial" w:cs="Arial"/>
        </w:rPr>
        <w:t>s</w:t>
      </w:r>
      <w:r w:rsidR="00EB1737" w:rsidRPr="008F50FF">
        <w:rPr>
          <w:rFonts w:ascii="Arial" w:hAnsi="Arial" w:cs="Arial"/>
        </w:rPr>
        <w:t xml:space="preserve"> </w:t>
      </w:r>
      <w:r w:rsidR="005D7197" w:rsidRPr="008F50FF">
        <w:rPr>
          <w:rFonts w:ascii="Arial" w:hAnsi="Arial" w:cs="Arial"/>
        </w:rPr>
        <w:t>solicitud</w:t>
      </w:r>
      <w:r w:rsidR="00AF400F" w:rsidRPr="008F50FF">
        <w:rPr>
          <w:rFonts w:ascii="Arial" w:hAnsi="Arial" w:cs="Arial"/>
        </w:rPr>
        <w:t>es</w:t>
      </w:r>
      <w:r w:rsidR="005D7197" w:rsidRPr="008F50FF">
        <w:rPr>
          <w:rFonts w:ascii="Arial" w:hAnsi="Arial" w:cs="Arial"/>
        </w:rPr>
        <w:t xml:space="preserve"> que elevara para que</w:t>
      </w:r>
      <w:r w:rsidR="00AF400F" w:rsidRPr="008F50FF">
        <w:rPr>
          <w:rFonts w:ascii="Arial" w:hAnsi="Arial" w:cs="Arial"/>
        </w:rPr>
        <w:t xml:space="preserve"> ese despacho procediera a liquidar y aprobar las costas procesales y </w:t>
      </w:r>
      <w:r w:rsidR="00AF400F" w:rsidRPr="008F50FF">
        <w:rPr>
          <w:rFonts w:ascii="Arial" w:hAnsi="Arial" w:cs="Arial"/>
          <w:i/>
        </w:rPr>
        <w:t>ii)</w:t>
      </w:r>
      <w:r w:rsidR="00AF400F" w:rsidRPr="008F50FF">
        <w:rPr>
          <w:rFonts w:ascii="Arial" w:hAnsi="Arial" w:cs="Arial"/>
        </w:rPr>
        <w:t xml:space="preserve"> la negativa de Colpensiones a incluirla en nómina de pensionado únicamente con la radicación de las sentencias legalmente ejecutoriadas.  </w:t>
      </w:r>
    </w:p>
    <w:p w:rsidR="00AA5C2B" w:rsidRPr="008F50FF" w:rsidRDefault="00AA5C2B" w:rsidP="008F50FF">
      <w:pPr>
        <w:pStyle w:val="NormalWeb"/>
        <w:spacing w:before="0" w:beforeAutospacing="0" w:after="0" w:afterAutospacing="0" w:line="276" w:lineRule="auto"/>
        <w:jc w:val="both"/>
        <w:rPr>
          <w:rFonts w:ascii="Arial" w:hAnsi="Arial" w:cs="Arial"/>
        </w:rPr>
      </w:pPr>
    </w:p>
    <w:p w:rsidR="006D26B0" w:rsidRPr="008F50FF" w:rsidRDefault="006D26B0" w:rsidP="008F50FF">
      <w:pPr>
        <w:pStyle w:val="Textoindependiente"/>
        <w:spacing w:line="276" w:lineRule="auto"/>
        <w:rPr>
          <w:sz w:val="24"/>
          <w:szCs w:val="24"/>
          <w:lang w:val="es-ES"/>
        </w:rPr>
      </w:pPr>
      <w:r w:rsidRPr="008F50FF">
        <w:rPr>
          <w:sz w:val="24"/>
          <w:szCs w:val="24"/>
          <w:lang w:val="es-ES"/>
        </w:rPr>
        <w:t xml:space="preserve">Como puede observarse, son dos los problemas jurídicos planteados, como también dos los asuntos a resolver de manera </w:t>
      </w:r>
      <w:r w:rsidR="6C11F852" w:rsidRPr="008F50FF">
        <w:rPr>
          <w:sz w:val="24"/>
          <w:szCs w:val="24"/>
          <w:lang w:val="es-ES"/>
        </w:rPr>
        <w:t>separada,</w:t>
      </w:r>
      <w:r w:rsidRPr="008F50FF">
        <w:rPr>
          <w:sz w:val="24"/>
          <w:szCs w:val="24"/>
          <w:lang w:val="es-ES"/>
        </w:rPr>
        <w:t xml:space="preserve"> aunque </w:t>
      </w:r>
      <w:r w:rsidR="38A7E863" w:rsidRPr="008F50FF">
        <w:rPr>
          <w:sz w:val="24"/>
          <w:szCs w:val="24"/>
          <w:lang w:val="es-ES"/>
        </w:rPr>
        <w:t>con la</w:t>
      </w:r>
      <w:r w:rsidRPr="008F50FF">
        <w:rPr>
          <w:sz w:val="24"/>
          <w:szCs w:val="24"/>
          <w:lang w:val="es-ES"/>
        </w:rPr>
        <w:t xml:space="preserve"> a</w:t>
      </w:r>
      <w:r w:rsidR="007F38AE" w:rsidRPr="008F50FF">
        <w:rPr>
          <w:sz w:val="24"/>
          <w:szCs w:val="24"/>
          <w:lang w:val="es-ES"/>
        </w:rPr>
        <w:t>r</w:t>
      </w:r>
      <w:r w:rsidRPr="008F50FF">
        <w:rPr>
          <w:sz w:val="24"/>
          <w:szCs w:val="24"/>
          <w:lang w:val="es-ES"/>
        </w:rPr>
        <w:t xml:space="preserve">ista en común </w:t>
      </w:r>
      <w:r w:rsidR="67AF369F" w:rsidRPr="008F50FF">
        <w:rPr>
          <w:sz w:val="24"/>
          <w:szCs w:val="24"/>
          <w:lang w:val="es-ES"/>
        </w:rPr>
        <w:t>de</w:t>
      </w:r>
      <w:r w:rsidRPr="008F50FF">
        <w:rPr>
          <w:sz w:val="24"/>
          <w:szCs w:val="24"/>
          <w:lang w:val="es-ES"/>
        </w:rPr>
        <w:t xml:space="preserve"> la ausencia de</w:t>
      </w:r>
      <w:r w:rsidR="18B94A33" w:rsidRPr="008F50FF">
        <w:rPr>
          <w:sz w:val="24"/>
          <w:szCs w:val="24"/>
          <w:lang w:val="es-ES"/>
        </w:rPr>
        <w:t>l</w:t>
      </w:r>
      <w:r w:rsidRPr="008F50FF">
        <w:rPr>
          <w:sz w:val="24"/>
          <w:szCs w:val="24"/>
          <w:lang w:val="es-ES"/>
        </w:rPr>
        <w:t xml:space="preserve"> acto procesal que requiere la actora para que Colpensiones proceda a cumplir la orden judicial.</w:t>
      </w:r>
    </w:p>
    <w:p w:rsidR="006D26B0" w:rsidRPr="008F50FF" w:rsidRDefault="006D26B0" w:rsidP="008F50FF">
      <w:pPr>
        <w:pStyle w:val="Textoindependiente"/>
        <w:spacing w:line="276" w:lineRule="auto"/>
        <w:rPr>
          <w:sz w:val="24"/>
          <w:szCs w:val="24"/>
          <w:lang w:val="es-ES"/>
        </w:rPr>
      </w:pPr>
    </w:p>
    <w:p w:rsidR="3426BD56" w:rsidRPr="008F50FF" w:rsidRDefault="00BA1590" w:rsidP="008F50FF">
      <w:pPr>
        <w:pStyle w:val="Textoindependiente"/>
        <w:spacing w:line="276" w:lineRule="auto"/>
        <w:rPr>
          <w:sz w:val="24"/>
          <w:szCs w:val="24"/>
        </w:rPr>
      </w:pPr>
      <w:r w:rsidRPr="008F50FF">
        <w:rPr>
          <w:sz w:val="24"/>
          <w:szCs w:val="24"/>
          <w:lang w:val="es-ES"/>
        </w:rPr>
        <w:t>Frente a la actuación del juzgado,</w:t>
      </w:r>
      <w:r w:rsidR="48E25ECF" w:rsidRPr="008F50FF">
        <w:rPr>
          <w:sz w:val="24"/>
          <w:szCs w:val="24"/>
        </w:rPr>
        <w:t xml:space="preserve"> </w:t>
      </w:r>
      <w:r w:rsidR="00295042" w:rsidRPr="008F50FF">
        <w:rPr>
          <w:sz w:val="24"/>
          <w:szCs w:val="24"/>
        </w:rPr>
        <w:t xml:space="preserve">si bien </w:t>
      </w:r>
      <w:r w:rsidR="00811C6C" w:rsidRPr="008F50FF">
        <w:rPr>
          <w:sz w:val="24"/>
          <w:szCs w:val="24"/>
        </w:rPr>
        <w:t xml:space="preserve">se ha presentado alguna tardanza entre la fecha en que esta Corporación remitió el expediente al juzgado de conocimiento el </w:t>
      </w:r>
      <w:r w:rsidR="00295042" w:rsidRPr="008F50FF">
        <w:rPr>
          <w:sz w:val="24"/>
          <w:szCs w:val="24"/>
        </w:rPr>
        <w:t>16 de febrero</w:t>
      </w:r>
      <w:r w:rsidR="00811C6C" w:rsidRPr="008F50FF">
        <w:rPr>
          <w:sz w:val="24"/>
          <w:szCs w:val="24"/>
        </w:rPr>
        <w:t xml:space="preserve"> de 2021</w:t>
      </w:r>
      <w:r w:rsidR="435D7CC6" w:rsidRPr="008F50FF">
        <w:rPr>
          <w:sz w:val="24"/>
          <w:szCs w:val="24"/>
        </w:rPr>
        <w:t xml:space="preserve"> </w:t>
      </w:r>
      <w:r w:rsidR="00811C6C" w:rsidRPr="008F50FF">
        <w:rPr>
          <w:sz w:val="24"/>
          <w:szCs w:val="24"/>
        </w:rPr>
        <w:t xml:space="preserve">y el auto de obedézcase </w:t>
      </w:r>
      <w:r w:rsidR="47E3B2FB" w:rsidRPr="008F50FF">
        <w:rPr>
          <w:sz w:val="24"/>
          <w:szCs w:val="24"/>
        </w:rPr>
        <w:t>-</w:t>
      </w:r>
      <w:r w:rsidR="00811C6C" w:rsidRPr="008F50FF">
        <w:rPr>
          <w:sz w:val="24"/>
          <w:szCs w:val="24"/>
        </w:rPr>
        <w:t xml:space="preserve">proferido por el juzgado el </w:t>
      </w:r>
      <w:r w:rsidR="00C50A50" w:rsidRPr="008F50FF">
        <w:rPr>
          <w:sz w:val="24"/>
          <w:szCs w:val="24"/>
        </w:rPr>
        <w:t>5 de agosto de 2021</w:t>
      </w:r>
      <w:r w:rsidR="00FF04B4" w:rsidRPr="008F50FF">
        <w:rPr>
          <w:rStyle w:val="Refdenotaalpie"/>
          <w:sz w:val="24"/>
          <w:szCs w:val="24"/>
        </w:rPr>
        <w:footnoteReference w:id="3"/>
      </w:r>
      <w:r w:rsidR="304AC607" w:rsidRPr="008F50FF">
        <w:rPr>
          <w:sz w:val="24"/>
          <w:szCs w:val="24"/>
        </w:rPr>
        <w:t>-</w:t>
      </w:r>
      <w:r w:rsidR="004F78A1" w:rsidRPr="008F50FF">
        <w:rPr>
          <w:sz w:val="24"/>
          <w:szCs w:val="24"/>
        </w:rPr>
        <w:t xml:space="preserve">, tal circunstancia se encuentra justificada en la crisis que atravesó la administración de justicia </w:t>
      </w:r>
      <w:r w:rsidR="133C05A6" w:rsidRPr="008F50FF">
        <w:rPr>
          <w:sz w:val="24"/>
          <w:szCs w:val="24"/>
        </w:rPr>
        <w:t>por efectos de</w:t>
      </w:r>
      <w:r w:rsidR="004F78A1" w:rsidRPr="008F50FF">
        <w:rPr>
          <w:sz w:val="24"/>
          <w:szCs w:val="24"/>
        </w:rPr>
        <w:t xml:space="preserve"> la</w:t>
      </w:r>
      <w:r w:rsidR="00811C6C" w:rsidRPr="008F50FF">
        <w:rPr>
          <w:sz w:val="24"/>
          <w:szCs w:val="24"/>
        </w:rPr>
        <w:t xml:space="preserve"> emergencia sanitaria decretada por el Gobierno Nacional, por cuenta de la pandemia declarada por el Covid-19, </w:t>
      </w:r>
      <w:r w:rsidR="004F78A1" w:rsidRPr="008F50FF">
        <w:rPr>
          <w:sz w:val="24"/>
          <w:szCs w:val="24"/>
        </w:rPr>
        <w:t>para la cual</w:t>
      </w:r>
      <w:r w:rsidR="00811C6C" w:rsidRPr="008F50FF">
        <w:rPr>
          <w:sz w:val="24"/>
          <w:szCs w:val="24"/>
        </w:rPr>
        <w:t xml:space="preserve"> </w:t>
      </w:r>
      <w:r w:rsidR="05137A9D" w:rsidRPr="008F50FF">
        <w:rPr>
          <w:sz w:val="24"/>
          <w:szCs w:val="24"/>
        </w:rPr>
        <w:t xml:space="preserve">no se </w:t>
      </w:r>
      <w:r w:rsidR="00811C6C" w:rsidRPr="008F50FF">
        <w:rPr>
          <w:sz w:val="24"/>
          <w:szCs w:val="24"/>
        </w:rPr>
        <w:t>encontraba preparada y que desbordó la capacidad de respuesta de quienes presta</w:t>
      </w:r>
      <w:r w:rsidR="780669AD" w:rsidRPr="008F50FF">
        <w:rPr>
          <w:sz w:val="24"/>
          <w:szCs w:val="24"/>
        </w:rPr>
        <w:t>n</w:t>
      </w:r>
      <w:r w:rsidR="00811C6C" w:rsidRPr="008F50FF">
        <w:rPr>
          <w:sz w:val="24"/>
          <w:szCs w:val="24"/>
        </w:rPr>
        <w:t xml:space="preserve"> sus servicios a la Rama Judicial, pues se requirió la implementación de herramientas y mecanismos para poner en marcha la virtualidad, lo </w:t>
      </w:r>
      <w:r w:rsidR="6E75B402" w:rsidRPr="008F50FF">
        <w:rPr>
          <w:sz w:val="24"/>
          <w:szCs w:val="24"/>
        </w:rPr>
        <w:t xml:space="preserve">que </w:t>
      </w:r>
      <w:r w:rsidR="00811C6C" w:rsidRPr="008F50FF">
        <w:rPr>
          <w:sz w:val="24"/>
          <w:szCs w:val="24"/>
        </w:rPr>
        <w:t>trajo consigo la necesidad de digitalizar los expediente</w:t>
      </w:r>
      <w:r w:rsidR="66DCC216" w:rsidRPr="008F50FF">
        <w:rPr>
          <w:sz w:val="24"/>
          <w:szCs w:val="24"/>
        </w:rPr>
        <w:t>s</w:t>
      </w:r>
      <w:r w:rsidR="00811C6C" w:rsidRPr="008F50FF">
        <w:rPr>
          <w:sz w:val="24"/>
          <w:szCs w:val="24"/>
        </w:rPr>
        <w:t xml:space="preserve"> físicos en custodia de</w:t>
      </w:r>
      <w:r w:rsidR="7802BB5E" w:rsidRPr="008F50FF">
        <w:rPr>
          <w:sz w:val="24"/>
          <w:szCs w:val="24"/>
        </w:rPr>
        <w:t xml:space="preserve"> </w:t>
      </w:r>
      <w:r w:rsidR="00811C6C" w:rsidRPr="008F50FF">
        <w:rPr>
          <w:sz w:val="24"/>
          <w:szCs w:val="24"/>
        </w:rPr>
        <w:t>l</w:t>
      </w:r>
      <w:r w:rsidR="1DDB9DB4" w:rsidRPr="008F50FF">
        <w:rPr>
          <w:sz w:val="24"/>
          <w:szCs w:val="24"/>
        </w:rPr>
        <w:t>os</w:t>
      </w:r>
      <w:r w:rsidR="00811C6C" w:rsidRPr="008F50FF">
        <w:rPr>
          <w:sz w:val="24"/>
          <w:szCs w:val="24"/>
        </w:rPr>
        <w:t xml:space="preserve"> juzgado</w:t>
      </w:r>
      <w:r w:rsidR="156ECA82" w:rsidRPr="008F50FF">
        <w:rPr>
          <w:sz w:val="24"/>
          <w:szCs w:val="24"/>
        </w:rPr>
        <w:t>s</w:t>
      </w:r>
      <w:r w:rsidR="00811C6C" w:rsidRPr="008F50FF">
        <w:rPr>
          <w:sz w:val="24"/>
          <w:szCs w:val="24"/>
        </w:rPr>
        <w:t xml:space="preserve">, tarea para la </w:t>
      </w:r>
      <w:r w:rsidR="30A104B9" w:rsidRPr="008F50FF">
        <w:rPr>
          <w:sz w:val="24"/>
          <w:szCs w:val="24"/>
        </w:rPr>
        <w:t>que</w:t>
      </w:r>
      <w:r w:rsidR="00811C6C" w:rsidRPr="008F50FF">
        <w:rPr>
          <w:sz w:val="24"/>
          <w:szCs w:val="24"/>
        </w:rPr>
        <w:t xml:space="preserve"> no se contaba con los elementos, equipos y personal suficiente, por lo que se torna evidente que el trámite judicial </w:t>
      </w:r>
      <w:r w:rsidR="5D4D7BB9" w:rsidRPr="008F50FF">
        <w:rPr>
          <w:sz w:val="24"/>
          <w:szCs w:val="24"/>
        </w:rPr>
        <w:t>criticado,</w:t>
      </w:r>
      <w:r w:rsidR="00811C6C" w:rsidRPr="008F50FF">
        <w:rPr>
          <w:sz w:val="24"/>
          <w:szCs w:val="24"/>
        </w:rPr>
        <w:t xml:space="preserve"> se ha venido adelantando al ritmo que las actuales circunstancias lo permiten y en la medida en que se han venido superando las dificultades propias del cambio del sistema presencial al virtual.</w:t>
      </w:r>
    </w:p>
    <w:p w:rsidR="00977F68" w:rsidRPr="008F50FF" w:rsidRDefault="00977F68" w:rsidP="008F50FF">
      <w:pPr>
        <w:pStyle w:val="Textoindependiente"/>
        <w:spacing w:line="276" w:lineRule="auto"/>
        <w:rPr>
          <w:sz w:val="24"/>
          <w:szCs w:val="24"/>
        </w:rPr>
      </w:pPr>
    </w:p>
    <w:p w:rsidR="00977F68" w:rsidRPr="008F50FF" w:rsidRDefault="00977F68" w:rsidP="008F50FF">
      <w:pPr>
        <w:widowControl w:val="0"/>
        <w:overflowPunct w:val="0"/>
        <w:autoSpaceDE w:val="0"/>
        <w:autoSpaceDN w:val="0"/>
        <w:adjustRightInd w:val="0"/>
        <w:spacing w:line="276" w:lineRule="auto"/>
        <w:jc w:val="both"/>
        <w:textAlignment w:val="baseline"/>
        <w:rPr>
          <w:rFonts w:ascii="Arial" w:hAnsi="Arial" w:cs="Arial"/>
        </w:rPr>
      </w:pPr>
      <w:r w:rsidRPr="008F50FF">
        <w:rPr>
          <w:rFonts w:ascii="Arial" w:hAnsi="Arial" w:cs="Arial"/>
        </w:rPr>
        <w:t>Todo lo anterior para concluir que</w:t>
      </w:r>
      <w:r w:rsidR="2305A287" w:rsidRPr="008F50FF">
        <w:rPr>
          <w:rFonts w:ascii="Arial" w:hAnsi="Arial" w:cs="Arial"/>
        </w:rPr>
        <w:t>,</w:t>
      </w:r>
      <w:r w:rsidR="7D52B0BA" w:rsidRPr="008F50FF">
        <w:rPr>
          <w:rFonts w:ascii="Arial" w:hAnsi="Arial" w:cs="Arial"/>
        </w:rPr>
        <w:t xml:space="preserve"> a pesar del reproche</w:t>
      </w:r>
      <w:r w:rsidR="1AC5D663" w:rsidRPr="008F50FF">
        <w:rPr>
          <w:rFonts w:ascii="Arial" w:hAnsi="Arial" w:cs="Arial"/>
        </w:rPr>
        <w:t xml:space="preserve"> de</w:t>
      </w:r>
      <w:r w:rsidR="25935F0E" w:rsidRPr="008F50FF">
        <w:rPr>
          <w:rFonts w:ascii="Arial" w:hAnsi="Arial" w:cs="Arial"/>
        </w:rPr>
        <w:t xml:space="preserve"> </w:t>
      </w:r>
      <w:r w:rsidR="1AC5D663" w:rsidRPr="008F50FF">
        <w:rPr>
          <w:rFonts w:ascii="Arial" w:hAnsi="Arial" w:cs="Arial"/>
        </w:rPr>
        <w:t>l</w:t>
      </w:r>
      <w:r w:rsidR="495DDFD0" w:rsidRPr="008F50FF">
        <w:rPr>
          <w:rFonts w:ascii="Arial" w:hAnsi="Arial" w:cs="Arial"/>
        </w:rPr>
        <w:t>a</w:t>
      </w:r>
      <w:r w:rsidR="1AC5D663" w:rsidRPr="008F50FF">
        <w:rPr>
          <w:rFonts w:ascii="Arial" w:hAnsi="Arial" w:cs="Arial"/>
        </w:rPr>
        <w:t xml:space="preserve"> actor</w:t>
      </w:r>
      <w:r w:rsidR="00C50A50" w:rsidRPr="008F50FF">
        <w:rPr>
          <w:rFonts w:ascii="Arial" w:hAnsi="Arial" w:cs="Arial"/>
        </w:rPr>
        <w:t>a</w:t>
      </w:r>
      <w:r w:rsidRPr="008F50FF">
        <w:rPr>
          <w:rFonts w:ascii="Arial" w:hAnsi="Arial" w:cs="Arial"/>
        </w:rPr>
        <w:t xml:space="preserve"> ninguna vulneración de </w:t>
      </w:r>
      <w:r w:rsidR="1EF338EE" w:rsidRPr="008F50FF">
        <w:rPr>
          <w:rFonts w:ascii="Arial" w:hAnsi="Arial" w:cs="Arial"/>
        </w:rPr>
        <w:t>sus garantía</w:t>
      </w:r>
      <w:r w:rsidR="596ABB94" w:rsidRPr="008F50FF">
        <w:rPr>
          <w:rFonts w:ascii="Arial" w:hAnsi="Arial" w:cs="Arial"/>
        </w:rPr>
        <w:t>s</w:t>
      </w:r>
      <w:r w:rsidR="1EF338EE" w:rsidRPr="008F50FF">
        <w:rPr>
          <w:rFonts w:ascii="Arial" w:hAnsi="Arial" w:cs="Arial"/>
        </w:rPr>
        <w:t xml:space="preserve"> fundamentales</w:t>
      </w:r>
      <w:r w:rsidRPr="008F50FF">
        <w:rPr>
          <w:rFonts w:ascii="Arial" w:hAnsi="Arial" w:cs="Arial"/>
        </w:rPr>
        <w:t xml:space="preserve"> se evidencia en la actuación del Juzgado </w:t>
      </w:r>
      <w:r w:rsidR="00C50A50" w:rsidRPr="008F50FF">
        <w:rPr>
          <w:rFonts w:ascii="Arial" w:hAnsi="Arial" w:cs="Arial"/>
        </w:rPr>
        <w:t>Cuarto</w:t>
      </w:r>
      <w:r w:rsidRPr="008F50FF">
        <w:rPr>
          <w:rFonts w:ascii="Arial" w:hAnsi="Arial" w:cs="Arial"/>
        </w:rPr>
        <w:t xml:space="preserve"> Laboral del Circuito de Pereira, dentro del proceso ordinario Laboral iniciado por </w:t>
      </w:r>
      <w:r w:rsidR="00C50A50" w:rsidRPr="008F50FF">
        <w:rPr>
          <w:rFonts w:ascii="Arial" w:hAnsi="Arial" w:cs="Arial"/>
        </w:rPr>
        <w:t>la señora Bernardina Martínez Vélez</w:t>
      </w:r>
      <w:r w:rsidRPr="008F50FF">
        <w:rPr>
          <w:rFonts w:ascii="Arial" w:hAnsi="Arial" w:cs="Arial"/>
        </w:rPr>
        <w:t xml:space="preserve"> contra Colpensiones</w:t>
      </w:r>
      <w:r w:rsidR="00FF04B4" w:rsidRPr="008F50FF">
        <w:rPr>
          <w:rFonts w:ascii="Arial" w:hAnsi="Arial" w:cs="Arial"/>
        </w:rPr>
        <w:t xml:space="preserve">.  </w:t>
      </w:r>
    </w:p>
    <w:p w:rsidR="39DA3446" w:rsidRPr="008F50FF" w:rsidRDefault="39DA3446" w:rsidP="008F50FF">
      <w:pPr>
        <w:spacing w:line="276" w:lineRule="auto"/>
        <w:jc w:val="both"/>
        <w:rPr>
          <w:rFonts w:ascii="Arial" w:hAnsi="Arial" w:cs="Arial"/>
        </w:rPr>
      </w:pPr>
    </w:p>
    <w:p w:rsidR="00977F68" w:rsidRPr="008F50FF" w:rsidRDefault="00FF04B4" w:rsidP="008F50FF">
      <w:pPr>
        <w:widowControl w:val="0"/>
        <w:overflowPunct w:val="0"/>
        <w:autoSpaceDE w:val="0"/>
        <w:autoSpaceDN w:val="0"/>
        <w:adjustRightInd w:val="0"/>
        <w:spacing w:line="276" w:lineRule="auto"/>
        <w:jc w:val="both"/>
        <w:textAlignment w:val="baseline"/>
        <w:rPr>
          <w:rFonts w:ascii="Arial" w:hAnsi="Arial" w:cs="Arial"/>
        </w:rPr>
      </w:pPr>
      <w:r w:rsidRPr="008F50FF">
        <w:rPr>
          <w:rFonts w:ascii="Arial" w:hAnsi="Arial" w:cs="Arial"/>
        </w:rPr>
        <w:t>No sobra señalar que</w:t>
      </w:r>
      <w:r w:rsidR="154A48A9" w:rsidRPr="008F50FF">
        <w:rPr>
          <w:rFonts w:ascii="Arial" w:hAnsi="Arial" w:cs="Arial"/>
        </w:rPr>
        <w:t>, a la fecha,</w:t>
      </w:r>
      <w:r w:rsidRPr="008F50FF">
        <w:rPr>
          <w:rFonts w:ascii="Arial" w:hAnsi="Arial" w:cs="Arial"/>
        </w:rPr>
        <w:t xml:space="preserve"> la actuación cuya </w:t>
      </w:r>
      <w:r w:rsidR="0D70326C" w:rsidRPr="008F50FF">
        <w:rPr>
          <w:rFonts w:ascii="Arial" w:hAnsi="Arial" w:cs="Arial"/>
        </w:rPr>
        <w:t>omisión</w:t>
      </w:r>
      <w:r w:rsidRPr="008F50FF">
        <w:rPr>
          <w:rFonts w:ascii="Arial" w:hAnsi="Arial" w:cs="Arial"/>
        </w:rPr>
        <w:t xml:space="preserve"> denuncia la accionante, </w:t>
      </w:r>
      <w:r w:rsidRPr="008F50FF">
        <w:rPr>
          <w:rFonts w:ascii="Arial" w:hAnsi="Arial" w:cs="Arial"/>
        </w:rPr>
        <w:lastRenderedPageBreak/>
        <w:t>ya fue realizada por el Juzgado accionado</w:t>
      </w:r>
      <w:r w:rsidR="7B3C5FC8" w:rsidRPr="008F50FF">
        <w:rPr>
          <w:rFonts w:ascii="Arial" w:hAnsi="Arial" w:cs="Arial"/>
        </w:rPr>
        <w:t>.</w:t>
      </w:r>
    </w:p>
    <w:p w:rsidR="00FF04B4" w:rsidRPr="008F50FF" w:rsidRDefault="00FF04B4" w:rsidP="008F50FF">
      <w:pPr>
        <w:widowControl w:val="0"/>
        <w:overflowPunct w:val="0"/>
        <w:autoSpaceDE w:val="0"/>
        <w:autoSpaceDN w:val="0"/>
        <w:adjustRightInd w:val="0"/>
        <w:spacing w:line="276" w:lineRule="auto"/>
        <w:jc w:val="both"/>
        <w:textAlignment w:val="baseline"/>
        <w:rPr>
          <w:rFonts w:ascii="Arial" w:hAnsi="Arial" w:cs="Arial"/>
        </w:rPr>
      </w:pPr>
    </w:p>
    <w:p w:rsidR="000E3C09" w:rsidRPr="008F50FF" w:rsidRDefault="00FF04B4" w:rsidP="008F50FF">
      <w:pPr>
        <w:spacing w:line="276" w:lineRule="auto"/>
        <w:jc w:val="both"/>
        <w:rPr>
          <w:rFonts w:ascii="Arial" w:hAnsi="Arial" w:cs="Arial"/>
        </w:rPr>
      </w:pPr>
      <w:r w:rsidRPr="008F50FF">
        <w:rPr>
          <w:rFonts w:ascii="Arial" w:hAnsi="Arial" w:cs="Arial"/>
        </w:rPr>
        <w:t>Pasando al otro punto de divergencia</w:t>
      </w:r>
      <w:r w:rsidR="6ABD97D8" w:rsidRPr="008F50FF">
        <w:rPr>
          <w:rFonts w:ascii="Arial" w:hAnsi="Arial" w:cs="Arial"/>
        </w:rPr>
        <w:t>,</w:t>
      </w:r>
      <w:r w:rsidRPr="008F50FF">
        <w:rPr>
          <w:rFonts w:ascii="Arial" w:hAnsi="Arial" w:cs="Arial"/>
        </w:rPr>
        <w:t xml:space="preserve"> en lo que atañe a la negativa de Colpensiones de incluirla en nómina de pensionados </w:t>
      </w:r>
      <w:r w:rsidR="000E56EF" w:rsidRPr="008F50FF">
        <w:rPr>
          <w:rFonts w:ascii="Arial" w:hAnsi="Arial" w:cs="Arial"/>
        </w:rPr>
        <w:t>con la sola radicación de las sentencias ejecutoriadas</w:t>
      </w:r>
      <w:r w:rsidR="119D94F7" w:rsidRPr="008F50FF">
        <w:rPr>
          <w:rFonts w:ascii="Arial" w:hAnsi="Arial" w:cs="Arial"/>
        </w:rPr>
        <w:t xml:space="preserve">, </w:t>
      </w:r>
      <w:r w:rsidR="000E3C09" w:rsidRPr="008F50FF">
        <w:rPr>
          <w:rFonts w:ascii="Arial" w:hAnsi="Arial" w:cs="Arial"/>
        </w:rPr>
        <w:t>vale la pena señalar que la Sala de Casación Laboral, en sede de Tutela, ha precisado, respecto a las peticiones relacionadas con el cumplimiento de una sentencia judicial, que para la parte actora basta “</w:t>
      </w:r>
      <w:r w:rsidR="000E3C09" w:rsidRPr="00703BE6">
        <w:rPr>
          <w:rFonts w:ascii="Arial" w:hAnsi="Arial" w:cs="Arial"/>
          <w:i/>
          <w:iCs/>
          <w:sz w:val="22"/>
        </w:rPr>
        <w:t>la demostración de que radicó un escrito donde solicitó a la Administración pronunciamiento sobre algún aspecto de su competencia o información relacionada con sus funciones</w:t>
      </w:r>
      <w:r w:rsidR="000E3C09" w:rsidRPr="008F50FF">
        <w:rPr>
          <w:rStyle w:val="Refdenotaalpie"/>
          <w:rFonts w:ascii="Arial" w:hAnsi="Arial" w:cs="Arial"/>
          <w:i/>
          <w:iCs/>
        </w:rPr>
        <w:footnoteReference w:id="4"/>
      </w:r>
      <w:r w:rsidR="000E3C09" w:rsidRPr="008F50FF">
        <w:rPr>
          <w:rFonts w:ascii="Arial" w:hAnsi="Arial" w:cs="Arial"/>
          <w:i/>
          <w:iCs/>
        </w:rPr>
        <w:t>”</w:t>
      </w:r>
      <w:r w:rsidR="000E3C09" w:rsidRPr="008F50FF">
        <w:rPr>
          <w:rFonts w:ascii="Arial" w:hAnsi="Arial" w:cs="Arial"/>
        </w:rPr>
        <w:t xml:space="preserve"> para que, de no obtener respuesta por la entidad, proceda al amparo del derecho de petición.</w:t>
      </w:r>
    </w:p>
    <w:p w:rsidR="000E3C09" w:rsidRPr="008F50FF" w:rsidRDefault="000E3C09" w:rsidP="008F50FF">
      <w:pPr>
        <w:spacing w:line="276" w:lineRule="auto"/>
        <w:jc w:val="both"/>
        <w:rPr>
          <w:rFonts w:ascii="Arial" w:hAnsi="Arial" w:cs="Arial"/>
        </w:rPr>
      </w:pPr>
    </w:p>
    <w:p w:rsidR="000E3C09" w:rsidRPr="008F50FF" w:rsidRDefault="000E3C09" w:rsidP="008F50FF">
      <w:pPr>
        <w:spacing w:line="276" w:lineRule="auto"/>
        <w:jc w:val="both"/>
        <w:rPr>
          <w:rFonts w:ascii="Arial" w:hAnsi="Arial" w:cs="Arial"/>
        </w:rPr>
      </w:pPr>
      <w:r w:rsidRPr="008F50FF">
        <w:rPr>
          <w:rFonts w:ascii="Arial" w:hAnsi="Arial" w:cs="Arial"/>
        </w:rPr>
        <w:t>Ahora, es del caso hacer notar que la protección que se brinde, no implica la orden de pago, pues es bien sabido que para tales efectos fue previsto el proceso ejecutivo, mismo que en el presente asunto no ha sido descalificado como mecanismo idóneo y eficaz por la promotora de la acción.</w:t>
      </w:r>
    </w:p>
    <w:p w:rsidR="000E3C09" w:rsidRPr="008F50FF" w:rsidRDefault="000E3C09" w:rsidP="008F50FF">
      <w:pPr>
        <w:spacing w:line="276" w:lineRule="auto"/>
        <w:jc w:val="both"/>
        <w:rPr>
          <w:rFonts w:ascii="Arial" w:hAnsi="Arial" w:cs="Arial"/>
        </w:rPr>
      </w:pPr>
    </w:p>
    <w:p w:rsidR="000C5DD5" w:rsidRPr="008F50FF" w:rsidRDefault="267F128D" w:rsidP="008F50FF">
      <w:pPr>
        <w:spacing w:line="276" w:lineRule="auto"/>
        <w:jc w:val="both"/>
        <w:rPr>
          <w:rFonts w:ascii="Arial" w:hAnsi="Arial" w:cs="Arial"/>
        </w:rPr>
      </w:pPr>
      <w:r w:rsidRPr="008F50FF">
        <w:rPr>
          <w:rFonts w:ascii="Arial" w:hAnsi="Arial" w:cs="Arial"/>
        </w:rPr>
        <w:t>Pues bien, frente a la solicitud que hizo</w:t>
      </w:r>
      <w:r w:rsidR="4D378D40" w:rsidRPr="008F50FF">
        <w:rPr>
          <w:rFonts w:ascii="Arial" w:hAnsi="Arial" w:cs="Arial"/>
        </w:rPr>
        <w:t xml:space="preserve"> la actora para que cumpliera la sentencia y la incluyera en nómina</w:t>
      </w:r>
      <w:r w:rsidRPr="008F50FF">
        <w:rPr>
          <w:rFonts w:ascii="Arial" w:hAnsi="Arial" w:cs="Arial"/>
        </w:rPr>
        <w:t xml:space="preserve">, </w:t>
      </w:r>
      <w:r w:rsidR="0082630E" w:rsidRPr="008F50FF">
        <w:rPr>
          <w:rFonts w:ascii="Arial" w:hAnsi="Arial" w:cs="Arial"/>
        </w:rPr>
        <w:t xml:space="preserve">Colpensiones </w:t>
      </w:r>
      <w:r w:rsidR="176DEC8D" w:rsidRPr="008F50FF">
        <w:rPr>
          <w:rFonts w:ascii="Arial" w:hAnsi="Arial" w:cs="Arial"/>
        </w:rPr>
        <w:t xml:space="preserve">emitió respuesta </w:t>
      </w:r>
      <w:r w:rsidR="71545ECB" w:rsidRPr="008F50FF">
        <w:rPr>
          <w:rFonts w:ascii="Arial" w:hAnsi="Arial" w:cs="Arial"/>
        </w:rPr>
        <w:t>solicitando</w:t>
      </w:r>
      <w:r w:rsidR="0082630E" w:rsidRPr="008F50FF">
        <w:rPr>
          <w:rFonts w:ascii="Arial" w:hAnsi="Arial" w:cs="Arial"/>
        </w:rPr>
        <w:t xml:space="preserve"> piezas procesales co</w:t>
      </w:r>
      <w:r w:rsidR="67CF2DE6" w:rsidRPr="008F50FF">
        <w:rPr>
          <w:rFonts w:ascii="Arial" w:hAnsi="Arial" w:cs="Arial"/>
        </w:rPr>
        <w:t>mo</w:t>
      </w:r>
      <w:r w:rsidR="001523C3" w:rsidRPr="008F50FF">
        <w:rPr>
          <w:rFonts w:ascii="Arial" w:hAnsi="Arial" w:cs="Arial"/>
        </w:rPr>
        <w:t xml:space="preserve"> la liquidación y aprobación de costas del proceso ordinario y la cédula de ciudadanía del afiliado </w:t>
      </w:r>
      <w:r w:rsidR="6938C6B0" w:rsidRPr="008F50FF">
        <w:rPr>
          <w:rFonts w:ascii="Arial" w:hAnsi="Arial" w:cs="Arial"/>
        </w:rPr>
        <w:t xml:space="preserve">para </w:t>
      </w:r>
      <w:r w:rsidR="6DE17F0E" w:rsidRPr="008F50FF">
        <w:rPr>
          <w:rFonts w:ascii="Arial" w:hAnsi="Arial" w:cs="Arial"/>
        </w:rPr>
        <w:t>dar el trámite pertinente</w:t>
      </w:r>
      <w:r w:rsidR="6938C6B0" w:rsidRPr="008F50FF">
        <w:rPr>
          <w:rFonts w:ascii="Arial" w:hAnsi="Arial" w:cs="Arial"/>
        </w:rPr>
        <w:t xml:space="preserve">, </w:t>
      </w:r>
      <w:r w:rsidR="56817F2A" w:rsidRPr="008F50FF">
        <w:rPr>
          <w:rFonts w:ascii="Arial" w:hAnsi="Arial" w:cs="Arial"/>
        </w:rPr>
        <w:t>de allí que no cabe endilgarle una violación al derecho de petición</w:t>
      </w:r>
      <w:r w:rsidR="1A45D608" w:rsidRPr="008F50FF">
        <w:rPr>
          <w:rFonts w:ascii="Arial" w:hAnsi="Arial" w:cs="Arial"/>
        </w:rPr>
        <w:t>, pues este fue atendido oportunamente</w:t>
      </w:r>
      <w:r w:rsidR="0FCFE8B8" w:rsidRPr="008F50FF">
        <w:rPr>
          <w:rFonts w:ascii="Arial" w:hAnsi="Arial" w:cs="Arial"/>
        </w:rPr>
        <w:t>.</w:t>
      </w:r>
    </w:p>
    <w:p w:rsidR="000C5DD5" w:rsidRPr="008F50FF" w:rsidRDefault="000C5DD5" w:rsidP="008F50FF">
      <w:pPr>
        <w:spacing w:line="276" w:lineRule="auto"/>
        <w:jc w:val="both"/>
        <w:rPr>
          <w:rFonts w:ascii="Arial" w:hAnsi="Arial" w:cs="Arial"/>
        </w:rPr>
      </w:pPr>
    </w:p>
    <w:p w:rsidR="3A8A9414" w:rsidRPr="008F50FF" w:rsidRDefault="3A8A9414" w:rsidP="008F50FF">
      <w:pPr>
        <w:spacing w:line="276" w:lineRule="auto"/>
        <w:jc w:val="both"/>
        <w:rPr>
          <w:rFonts w:ascii="Arial" w:hAnsi="Arial" w:cs="Arial"/>
        </w:rPr>
      </w:pPr>
      <w:r w:rsidRPr="008F50FF">
        <w:rPr>
          <w:rFonts w:ascii="Arial" w:hAnsi="Arial" w:cs="Arial"/>
        </w:rPr>
        <w:t>Lo que se observa</w:t>
      </w:r>
      <w:r w:rsidR="586C8266" w:rsidRPr="008F50FF">
        <w:rPr>
          <w:rFonts w:ascii="Arial" w:hAnsi="Arial" w:cs="Arial"/>
        </w:rPr>
        <w:t>,</w:t>
      </w:r>
      <w:r w:rsidRPr="008F50FF">
        <w:rPr>
          <w:rFonts w:ascii="Arial" w:hAnsi="Arial" w:cs="Arial"/>
        </w:rPr>
        <w:t xml:space="preserve"> sin lugar a dudas</w:t>
      </w:r>
      <w:r w:rsidR="7337BBAE" w:rsidRPr="008F50FF">
        <w:rPr>
          <w:rFonts w:ascii="Arial" w:hAnsi="Arial" w:cs="Arial"/>
        </w:rPr>
        <w:t>,</w:t>
      </w:r>
      <w:r w:rsidRPr="008F50FF">
        <w:rPr>
          <w:rFonts w:ascii="Arial" w:hAnsi="Arial" w:cs="Arial"/>
        </w:rPr>
        <w:t xml:space="preserve"> es una dilación injustificada en el cumplimiento de la sentencia</w:t>
      </w:r>
      <w:r w:rsidR="7E3891D3" w:rsidRPr="008F50FF">
        <w:rPr>
          <w:rFonts w:ascii="Arial" w:hAnsi="Arial" w:cs="Arial"/>
        </w:rPr>
        <w:t xml:space="preserve">, pues la actora no tiene porqué soportar las trabas internas que la entidad tenga </w:t>
      </w:r>
      <w:r w:rsidR="2B8B63D1" w:rsidRPr="008F50FF">
        <w:rPr>
          <w:rFonts w:ascii="Arial" w:hAnsi="Arial" w:cs="Arial"/>
        </w:rPr>
        <w:t>establecidas para el cumplimiento de las órdenes judiciales. Pero tal situación, como atrás quedó dicho no justifica que el juez constitucional se inmiscuya en la lab</w:t>
      </w:r>
      <w:r w:rsidR="5BAE1A83" w:rsidRPr="008F50FF">
        <w:rPr>
          <w:rFonts w:ascii="Arial" w:hAnsi="Arial" w:cs="Arial"/>
        </w:rPr>
        <w:t xml:space="preserve">or que corresponde al ordinario, pues de hacerse así se desconocería abiertamente el requisito de subsidiaridad que </w:t>
      </w:r>
      <w:r w:rsidR="4FE951FF" w:rsidRPr="008F50FF">
        <w:rPr>
          <w:rFonts w:ascii="Arial" w:hAnsi="Arial" w:cs="Arial"/>
        </w:rPr>
        <w:t xml:space="preserve">debe estar presente al momento de interponer la acción de tutela. </w:t>
      </w:r>
    </w:p>
    <w:p w:rsidR="6B368EB1" w:rsidRPr="008F50FF" w:rsidRDefault="6B368EB1" w:rsidP="008F50FF">
      <w:pPr>
        <w:spacing w:line="276" w:lineRule="auto"/>
        <w:jc w:val="both"/>
        <w:rPr>
          <w:rFonts w:ascii="Arial" w:hAnsi="Arial" w:cs="Arial"/>
        </w:rPr>
      </w:pPr>
    </w:p>
    <w:p w:rsidR="000C5DD5" w:rsidRPr="008F50FF" w:rsidRDefault="0FCFE8B8" w:rsidP="008F50FF">
      <w:pPr>
        <w:spacing w:line="276" w:lineRule="auto"/>
        <w:jc w:val="both"/>
        <w:rPr>
          <w:rFonts w:ascii="Arial" w:hAnsi="Arial" w:cs="Arial"/>
        </w:rPr>
      </w:pPr>
      <w:r w:rsidRPr="008F50FF">
        <w:rPr>
          <w:rFonts w:ascii="Arial" w:hAnsi="Arial" w:cs="Arial"/>
        </w:rPr>
        <w:t>Así las cosas, s</w:t>
      </w:r>
      <w:r w:rsidR="58F7E4E6" w:rsidRPr="008F50FF">
        <w:rPr>
          <w:rFonts w:ascii="Arial" w:hAnsi="Arial" w:cs="Arial"/>
        </w:rPr>
        <w:t xml:space="preserve">i la accionante </w:t>
      </w:r>
      <w:r w:rsidRPr="008F50FF">
        <w:rPr>
          <w:rFonts w:ascii="Arial" w:hAnsi="Arial" w:cs="Arial"/>
        </w:rPr>
        <w:t xml:space="preserve">no </w:t>
      </w:r>
      <w:r w:rsidR="2E3A90B2" w:rsidRPr="008F50FF">
        <w:rPr>
          <w:rFonts w:ascii="Arial" w:hAnsi="Arial" w:cs="Arial"/>
        </w:rPr>
        <w:t xml:space="preserve">se </w:t>
      </w:r>
      <w:r w:rsidRPr="008F50FF">
        <w:rPr>
          <w:rFonts w:ascii="Arial" w:hAnsi="Arial" w:cs="Arial"/>
        </w:rPr>
        <w:t>e</w:t>
      </w:r>
      <w:r w:rsidR="2E3A90B2" w:rsidRPr="008F50FF">
        <w:rPr>
          <w:rFonts w:ascii="Arial" w:hAnsi="Arial" w:cs="Arial"/>
        </w:rPr>
        <w:t>ncuentra</w:t>
      </w:r>
      <w:r w:rsidRPr="008F50FF">
        <w:rPr>
          <w:rFonts w:ascii="Arial" w:hAnsi="Arial" w:cs="Arial"/>
        </w:rPr>
        <w:t xml:space="preserve"> de acuerdo con </w:t>
      </w:r>
      <w:r w:rsidR="3A653713" w:rsidRPr="008F50FF">
        <w:rPr>
          <w:rFonts w:ascii="Arial" w:hAnsi="Arial" w:cs="Arial"/>
        </w:rPr>
        <w:t>los</w:t>
      </w:r>
      <w:r w:rsidRPr="008F50FF">
        <w:rPr>
          <w:rFonts w:ascii="Arial" w:hAnsi="Arial" w:cs="Arial"/>
        </w:rPr>
        <w:t xml:space="preserve"> requerimiento</w:t>
      </w:r>
      <w:r w:rsidR="3333A196" w:rsidRPr="008F50FF">
        <w:rPr>
          <w:rFonts w:ascii="Arial" w:hAnsi="Arial" w:cs="Arial"/>
        </w:rPr>
        <w:t>s que le hizo Colpensiones</w:t>
      </w:r>
      <w:r w:rsidRPr="008F50FF">
        <w:rPr>
          <w:rFonts w:ascii="Arial" w:hAnsi="Arial" w:cs="Arial"/>
        </w:rPr>
        <w:t xml:space="preserve">, </w:t>
      </w:r>
      <w:r w:rsidR="2C0405B1" w:rsidRPr="008F50FF">
        <w:rPr>
          <w:rFonts w:ascii="Arial" w:hAnsi="Arial" w:cs="Arial"/>
        </w:rPr>
        <w:t>bien puede</w:t>
      </w:r>
      <w:r w:rsidRPr="008F50FF">
        <w:rPr>
          <w:rFonts w:ascii="Arial" w:hAnsi="Arial" w:cs="Arial"/>
        </w:rPr>
        <w:t xml:space="preserve"> adelantar el trámite ejecutivo</w:t>
      </w:r>
      <w:r w:rsidR="3A103B28" w:rsidRPr="008F50FF">
        <w:rPr>
          <w:rFonts w:ascii="Arial" w:hAnsi="Arial" w:cs="Arial"/>
        </w:rPr>
        <w:t xml:space="preserve"> previsto para obtener el cumplimiento de este tipo de obligaciones.</w:t>
      </w:r>
      <w:r w:rsidR="6938C6B0" w:rsidRPr="008F50FF">
        <w:rPr>
          <w:rFonts w:ascii="Arial" w:hAnsi="Arial" w:cs="Arial"/>
        </w:rPr>
        <w:t xml:space="preserve"> </w:t>
      </w:r>
    </w:p>
    <w:p w:rsidR="39DA3446" w:rsidRPr="008F50FF" w:rsidRDefault="39DA3446" w:rsidP="008F50FF">
      <w:pPr>
        <w:spacing w:line="276" w:lineRule="auto"/>
        <w:jc w:val="both"/>
        <w:rPr>
          <w:rFonts w:ascii="Arial" w:hAnsi="Arial" w:cs="Arial"/>
        </w:rPr>
      </w:pPr>
    </w:p>
    <w:p w:rsidR="578360D0" w:rsidRPr="008F50FF" w:rsidRDefault="578360D0" w:rsidP="008F50FF">
      <w:pPr>
        <w:spacing w:line="276" w:lineRule="auto"/>
        <w:jc w:val="both"/>
        <w:rPr>
          <w:rFonts w:ascii="Arial" w:hAnsi="Arial" w:cs="Arial"/>
        </w:rPr>
      </w:pPr>
      <w:r w:rsidRPr="008F50FF">
        <w:rPr>
          <w:rFonts w:ascii="Arial" w:hAnsi="Arial" w:cs="Arial"/>
        </w:rPr>
        <w:t>Por las razones expuestas se negará la protección pretendida respecto a Colpensiones.</w:t>
      </w:r>
    </w:p>
    <w:p w:rsidR="39DA3446" w:rsidRPr="008F50FF" w:rsidRDefault="39DA3446" w:rsidP="008F50FF">
      <w:pPr>
        <w:spacing w:line="276" w:lineRule="auto"/>
        <w:jc w:val="both"/>
        <w:rPr>
          <w:rFonts w:ascii="Arial" w:hAnsi="Arial" w:cs="Arial"/>
        </w:rPr>
      </w:pPr>
    </w:p>
    <w:p w:rsidR="00AA5C2B" w:rsidRPr="008F50FF" w:rsidRDefault="00AA5C2B" w:rsidP="008F50FF">
      <w:pPr>
        <w:pStyle w:val="Textoindependiente"/>
        <w:spacing w:line="276" w:lineRule="auto"/>
        <w:ind w:right="51"/>
        <w:rPr>
          <w:sz w:val="24"/>
          <w:szCs w:val="24"/>
        </w:rPr>
      </w:pPr>
      <w:r w:rsidRPr="008F50FF">
        <w:rPr>
          <w:sz w:val="24"/>
          <w:szCs w:val="24"/>
        </w:rPr>
        <w:t xml:space="preserve">En virtud de lo anterior, la </w:t>
      </w:r>
      <w:r w:rsidRPr="008F50FF">
        <w:rPr>
          <w:b/>
          <w:sz w:val="24"/>
          <w:szCs w:val="24"/>
        </w:rPr>
        <w:t>Sala de Decisión Laboral del Tribunal Superior del Distrito Judicial de Pereira</w:t>
      </w:r>
      <w:r w:rsidRPr="008F50FF">
        <w:rPr>
          <w:sz w:val="24"/>
          <w:szCs w:val="24"/>
        </w:rPr>
        <w:t xml:space="preserve">, administrando Justicia en nombre del Pueblo y por mandato de la Constitución, </w:t>
      </w:r>
    </w:p>
    <w:p w:rsidR="00AA5C2B" w:rsidRPr="008F50FF" w:rsidRDefault="00AA5C2B" w:rsidP="008F50FF">
      <w:pPr>
        <w:pStyle w:val="Textoindependiente"/>
        <w:spacing w:line="276" w:lineRule="auto"/>
        <w:ind w:right="51"/>
        <w:rPr>
          <w:sz w:val="24"/>
          <w:szCs w:val="24"/>
        </w:rPr>
      </w:pPr>
    </w:p>
    <w:p w:rsidR="00AA5C2B" w:rsidRPr="008F50FF" w:rsidRDefault="00AA5C2B" w:rsidP="008F50FF">
      <w:pPr>
        <w:pStyle w:val="Textoindependiente"/>
        <w:spacing w:line="276" w:lineRule="auto"/>
        <w:jc w:val="center"/>
        <w:rPr>
          <w:b/>
          <w:sz w:val="24"/>
          <w:szCs w:val="24"/>
        </w:rPr>
      </w:pPr>
      <w:r w:rsidRPr="008F50FF">
        <w:rPr>
          <w:b/>
          <w:sz w:val="24"/>
          <w:szCs w:val="24"/>
        </w:rPr>
        <w:t>RESUELVE</w:t>
      </w:r>
    </w:p>
    <w:p w:rsidR="00AA5C2B" w:rsidRPr="008F50FF" w:rsidRDefault="00AA5C2B" w:rsidP="008F50FF">
      <w:pPr>
        <w:spacing w:line="276" w:lineRule="auto"/>
        <w:contextualSpacing/>
        <w:jc w:val="both"/>
        <w:rPr>
          <w:rFonts w:ascii="Arial" w:hAnsi="Arial" w:cs="Arial"/>
          <w:b/>
          <w:u w:val="single"/>
          <w:lang w:val="es-ES_tradnl"/>
        </w:rPr>
      </w:pPr>
    </w:p>
    <w:p w:rsidR="00AA5C2B" w:rsidRPr="008F50FF" w:rsidRDefault="00AA5C2B" w:rsidP="008F50FF">
      <w:pPr>
        <w:spacing w:line="276" w:lineRule="auto"/>
        <w:contextualSpacing/>
        <w:jc w:val="both"/>
        <w:rPr>
          <w:rFonts w:ascii="Arial" w:hAnsi="Arial" w:cs="Arial"/>
          <w:color w:val="000000"/>
        </w:rPr>
      </w:pPr>
      <w:r w:rsidRPr="008F50FF">
        <w:rPr>
          <w:rFonts w:ascii="Arial" w:hAnsi="Arial" w:cs="Arial"/>
          <w:b/>
          <w:bCs/>
        </w:rPr>
        <w:t xml:space="preserve">PRIMERO: </w:t>
      </w:r>
      <w:r w:rsidR="03B5BD31" w:rsidRPr="008F50FF">
        <w:rPr>
          <w:rFonts w:ascii="Arial" w:hAnsi="Arial" w:cs="Arial"/>
          <w:b/>
          <w:bCs/>
        </w:rPr>
        <w:t>NEGAR</w:t>
      </w:r>
      <w:r w:rsidRPr="008F50FF">
        <w:rPr>
          <w:rFonts w:ascii="Arial" w:hAnsi="Arial" w:cs="Arial"/>
          <w:b/>
          <w:bCs/>
        </w:rPr>
        <w:t xml:space="preserve"> </w:t>
      </w:r>
      <w:r w:rsidRPr="008F50FF">
        <w:rPr>
          <w:rFonts w:ascii="Arial" w:hAnsi="Arial" w:cs="Arial"/>
        </w:rPr>
        <w:t xml:space="preserve">el amparo constitucional solicitado por </w:t>
      </w:r>
      <w:r w:rsidR="00712014" w:rsidRPr="008F50FF">
        <w:rPr>
          <w:rFonts w:ascii="Arial" w:hAnsi="Arial" w:cs="Arial"/>
        </w:rPr>
        <w:t>la señora</w:t>
      </w:r>
      <w:r w:rsidRPr="008F50FF">
        <w:rPr>
          <w:rFonts w:ascii="Arial" w:hAnsi="Arial" w:cs="Arial"/>
        </w:rPr>
        <w:t xml:space="preserve"> </w:t>
      </w:r>
      <w:r w:rsidR="00712014" w:rsidRPr="008F50FF">
        <w:rPr>
          <w:rFonts w:ascii="Arial" w:hAnsi="Arial" w:cs="Arial"/>
          <w:b/>
          <w:bCs/>
        </w:rPr>
        <w:t xml:space="preserve">BERNARDINA MARTÍNEZ VÉLEZ, </w:t>
      </w:r>
      <w:r w:rsidR="00712014" w:rsidRPr="008F50FF">
        <w:rPr>
          <w:rFonts w:ascii="Arial" w:hAnsi="Arial" w:cs="Arial"/>
        </w:rPr>
        <w:t xml:space="preserve">respecto al </w:t>
      </w:r>
      <w:r w:rsidR="00712014" w:rsidRPr="008F50FF">
        <w:rPr>
          <w:rFonts w:ascii="Arial" w:hAnsi="Arial" w:cs="Arial"/>
          <w:b/>
          <w:bCs/>
        </w:rPr>
        <w:t>JUZGADO CUARTO LABORAL DEL CIRCUITO DE PEREIRA</w:t>
      </w:r>
      <w:r w:rsidRPr="008F50FF">
        <w:rPr>
          <w:rFonts w:ascii="Arial" w:hAnsi="Arial" w:cs="Arial"/>
        </w:rPr>
        <w:t>.</w:t>
      </w:r>
    </w:p>
    <w:p w:rsidR="00AA5C2B" w:rsidRPr="008F50FF" w:rsidRDefault="00AA5C2B" w:rsidP="008F50FF">
      <w:pPr>
        <w:spacing w:line="276" w:lineRule="auto"/>
        <w:contextualSpacing/>
        <w:jc w:val="both"/>
        <w:rPr>
          <w:rFonts w:ascii="Arial" w:hAnsi="Arial" w:cs="Arial"/>
          <w:color w:val="000000"/>
        </w:rPr>
      </w:pPr>
    </w:p>
    <w:p w:rsidR="00712014" w:rsidRPr="008F50FF" w:rsidRDefault="34B430AD" w:rsidP="008F50FF">
      <w:pPr>
        <w:spacing w:line="276" w:lineRule="auto"/>
        <w:contextualSpacing/>
        <w:jc w:val="both"/>
        <w:rPr>
          <w:rFonts w:ascii="Arial" w:hAnsi="Arial" w:cs="Arial"/>
        </w:rPr>
      </w:pPr>
      <w:r w:rsidRPr="008F50FF">
        <w:rPr>
          <w:rFonts w:ascii="Arial" w:hAnsi="Arial" w:cs="Arial"/>
          <w:b/>
          <w:bCs/>
        </w:rPr>
        <w:lastRenderedPageBreak/>
        <w:t>SEGUNDO</w:t>
      </w:r>
      <w:r w:rsidR="00AA5C2B" w:rsidRPr="008F50FF">
        <w:rPr>
          <w:rFonts w:ascii="Arial" w:hAnsi="Arial" w:cs="Arial"/>
          <w:b/>
          <w:bCs/>
        </w:rPr>
        <w:t>:</w:t>
      </w:r>
      <w:r w:rsidR="00712014" w:rsidRPr="008F50FF">
        <w:rPr>
          <w:rFonts w:ascii="Arial" w:hAnsi="Arial" w:cs="Arial"/>
          <w:b/>
          <w:bCs/>
        </w:rPr>
        <w:t xml:space="preserve"> </w:t>
      </w:r>
      <w:r w:rsidR="302FBC80" w:rsidRPr="008F50FF">
        <w:rPr>
          <w:rFonts w:ascii="Arial" w:hAnsi="Arial" w:cs="Arial"/>
          <w:b/>
          <w:bCs/>
        </w:rPr>
        <w:t>NEGAR</w:t>
      </w:r>
      <w:r w:rsidR="45DC340A" w:rsidRPr="008F50FF">
        <w:rPr>
          <w:rFonts w:ascii="Arial" w:hAnsi="Arial" w:cs="Arial"/>
          <w:b/>
          <w:bCs/>
        </w:rPr>
        <w:t xml:space="preserve"> </w:t>
      </w:r>
      <w:r w:rsidR="00712014" w:rsidRPr="008F50FF">
        <w:rPr>
          <w:rFonts w:ascii="Arial" w:hAnsi="Arial" w:cs="Arial"/>
        </w:rPr>
        <w:t xml:space="preserve">el </w:t>
      </w:r>
      <w:r w:rsidR="4BBE984C" w:rsidRPr="008F50FF">
        <w:rPr>
          <w:rFonts w:ascii="Arial" w:hAnsi="Arial" w:cs="Arial"/>
        </w:rPr>
        <w:t>amparo pretendido por la señora</w:t>
      </w:r>
      <w:r w:rsidR="00712014" w:rsidRPr="008F50FF">
        <w:rPr>
          <w:rFonts w:ascii="Arial" w:hAnsi="Arial" w:cs="Arial"/>
        </w:rPr>
        <w:t xml:space="preserve"> </w:t>
      </w:r>
      <w:r w:rsidR="00712014" w:rsidRPr="008F50FF">
        <w:rPr>
          <w:rFonts w:ascii="Arial" w:hAnsi="Arial" w:cs="Arial"/>
          <w:b/>
          <w:bCs/>
        </w:rPr>
        <w:t>BERNARDINA MARTÍNEZ VÉLE</w:t>
      </w:r>
      <w:r w:rsidR="00F243B1" w:rsidRPr="008F50FF">
        <w:rPr>
          <w:rFonts w:ascii="Arial" w:hAnsi="Arial" w:cs="Arial"/>
          <w:b/>
          <w:bCs/>
        </w:rPr>
        <w:t>Z</w:t>
      </w:r>
      <w:r w:rsidR="5AFC4705" w:rsidRPr="008F50FF">
        <w:rPr>
          <w:rFonts w:ascii="Arial" w:hAnsi="Arial" w:cs="Arial"/>
          <w:b/>
          <w:bCs/>
        </w:rPr>
        <w:t xml:space="preserve">, </w:t>
      </w:r>
      <w:r w:rsidR="5AFC4705" w:rsidRPr="008F50FF">
        <w:rPr>
          <w:rFonts w:ascii="Arial" w:hAnsi="Arial" w:cs="Arial"/>
        </w:rPr>
        <w:t>respecto a Colpensiones.</w:t>
      </w:r>
    </w:p>
    <w:p w:rsidR="39DA3446" w:rsidRPr="008F50FF" w:rsidRDefault="39DA3446" w:rsidP="008F50FF">
      <w:pPr>
        <w:spacing w:line="276" w:lineRule="auto"/>
        <w:jc w:val="both"/>
        <w:rPr>
          <w:rFonts w:ascii="Arial" w:hAnsi="Arial" w:cs="Arial"/>
          <w:b/>
          <w:bCs/>
        </w:rPr>
      </w:pPr>
    </w:p>
    <w:p w:rsidR="00B17B8A" w:rsidRPr="008F50FF" w:rsidRDefault="0A6C7144" w:rsidP="008F50FF">
      <w:pPr>
        <w:spacing w:line="276" w:lineRule="auto"/>
        <w:contextualSpacing/>
        <w:jc w:val="both"/>
        <w:rPr>
          <w:rFonts w:ascii="Arial" w:hAnsi="Arial" w:cs="Arial"/>
        </w:rPr>
      </w:pPr>
      <w:r w:rsidRPr="008F50FF">
        <w:rPr>
          <w:rFonts w:ascii="Arial" w:hAnsi="Arial" w:cs="Arial"/>
          <w:b/>
          <w:bCs/>
        </w:rPr>
        <w:t>TERCERO</w:t>
      </w:r>
      <w:r w:rsidR="00F243B1" w:rsidRPr="008F50FF">
        <w:rPr>
          <w:rFonts w:ascii="Arial" w:hAnsi="Arial" w:cs="Arial"/>
          <w:b/>
          <w:bCs/>
        </w:rPr>
        <w:t xml:space="preserve">: </w:t>
      </w:r>
      <w:r w:rsidR="00B17B8A" w:rsidRPr="008F50FF">
        <w:rPr>
          <w:rFonts w:ascii="Arial" w:hAnsi="Arial" w:cs="Arial"/>
          <w:b/>
          <w:bCs/>
        </w:rPr>
        <w:t xml:space="preserve">NOTIFICAR </w:t>
      </w:r>
      <w:r w:rsidR="00B17B8A" w:rsidRPr="008F50FF">
        <w:rPr>
          <w:rFonts w:ascii="Arial" w:hAnsi="Arial" w:cs="Arial"/>
        </w:rPr>
        <w:t>esta decisión a las partes por el medio más expedito.</w:t>
      </w:r>
    </w:p>
    <w:p w:rsidR="00B17B8A" w:rsidRPr="008F50FF" w:rsidRDefault="00B17B8A" w:rsidP="008F50FF">
      <w:pPr>
        <w:pStyle w:val="Textoindependiente"/>
        <w:spacing w:line="276" w:lineRule="auto"/>
        <w:rPr>
          <w:bCs/>
          <w:sz w:val="24"/>
          <w:szCs w:val="24"/>
          <w:lang w:val="es-ES"/>
        </w:rPr>
      </w:pPr>
    </w:p>
    <w:p w:rsidR="00AA5C2B" w:rsidRPr="008F50FF" w:rsidRDefault="1D17FA2E" w:rsidP="008F50FF">
      <w:pPr>
        <w:pStyle w:val="Textoindependiente"/>
        <w:spacing w:line="276" w:lineRule="auto"/>
        <w:rPr>
          <w:sz w:val="24"/>
          <w:szCs w:val="24"/>
        </w:rPr>
      </w:pPr>
      <w:r w:rsidRPr="008F50FF">
        <w:rPr>
          <w:b/>
          <w:bCs/>
          <w:sz w:val="24"/>
          <w:szCs w:val="24"/>
        </w:rPr>
        <w:t>CUARTO</w:t>
      </w:r>
      <w:r w:rsidR="00B17B8A" w:rsidRPr="008F50FF">
        <w:rPr>
          <w:b/>
          <w:bCs/>
          <w:sz w:val="24"/>
          <w:szCs w:val="24"/>
        </w:rPr>
        <w:t xml:space="preserve">: </w:t>
      </w:r>
      <w:r w:rsidR="00AA5C2B" w:rsidRPr="008F50FF">
        <w:rPr>
          <w:b/>
          <w:bCs/>
          <w:sz w:val="24"/>
          <w:szCs w:val="24"/>
        </w:rPr>
        <w:t xml:space="preserve">DISPONER </w:t>
      </w:r>
      <w:r w:rsidR="00AA5C2B" w:rsidRPr="008F50FF">
        <w:rPr>
          <w:sz w:val="24"/>
          <w:szCs w:val="24"/>
        </w:rPr>
        <w:t>la remisión de la presente actuación a la Corte Constitucional para lo de su competencia, en el evento de que esta providencia no sea apelada.</w:t>
      </w:r>
    </w:p>
    <w:p w:rsidR="00AA5C2B" w:rsidRPr="008F50FF" w:rsidRDefault="00AA5C2B" w:rsidP="008F50FF">
      <w:pPr>
        <w:pStyle w:val="Textoindependiente"/>
        <w:spacing w:line="276" w:lineRule="auto"/>
        <w:rPr>
          <w:b/>
          <w:sz w:val="24"/>
          <w:szCs w:val="24"/>
        </w:rPr>
      </w:pPr>
    </w:p>
    <w:p w:rsidR="00AA5C2B" w:rsidRPr="008F50FF" w:rsidRDefault="00AA5C2B" w:rsidP="008F50FF">
      <w:pPr>
        <w:pStyle w:val="Textoindependiente"/>
        <w:spacing w:line="276" w:lineRule="auto"/>
        <w:rPr>
          <w:sz w:val="24"/>
          <w:szCs w:val="24"/>
        </w:rPr>
      </w:pPr>
      <w:r w:rsidRPr="008F50FF">
        <w:rPr>
          <w:b/>
          <w:spacing w:val="-2"/>
          <w:sz w:val="24"/>
          <w:szCs w:val="24"/>
        </w:rPr>
        <w:t>CÓPIESE, NOTIFÍQUESE Y CÚMPLASE.</w:t>
      </w:r>
      <w:r w:rsidRPr="008F50FF">
        <w:rPr>
          <w:spacing w:val="-2"/>
          <w:sz w:val="24"/>
          <w:szCs w:val="24"/>
        </w:rPr>
        <w:t xml:space="preserve"> </w:t>
      </w:r>
    </w:p>
    <w:p w:rsidR="00AA5C2B" w:rsidRPr="008F50FF" w:rsidRDefault="00AA5C2B" w:rsidP="008F50FF">
      <w:pPr>
        <w:spacing w:line="276" w:lineRule="auto"/>
        <w:jc w:val="both"/>
        <w:rPr>
          <w:rFonts w:ascii="Arial" w:hAnsi="Arial" w:cs="Arial"/>
          <w:spacing w:val="-2"/>
        </w:rPr>
      </w:pPr>
    </w:p>
    <w:p w:rsidR="008F50FF" w:rsidRPr="008F50FF" w:rsidRDefault="008F50FF" w:rsidP="008F50FF">
      <w:pPr>
        <w:spacing w:line="276" w:lineRule="auto"/>
        <w:jc w:val="both"/>
        <w:textAlignment w:val="baseline"/>
        <w:rPr>
          <w:rFonts w:ascii="Arial" w:hAnsi="Arial" w:cs="Arial"/>
          <w:lang w:val="es-CO" w:eastAsia="es-CO"/>
        </w:rPr>
      </w:pPr>
      <w:r w:rsidRPr="008F50FF">
        <w:rPr>
          <w:rFonts w:ascii="Arial" w:hAnsi="Arial" w:cs="Arial"/>
          <w:lang w:val="es-CO" w:eastAsia="es-CO"/>
        </w:rPr>
        <w:t>Quienes Integran la Sala,</w:t>
      </w:r>
    </w:p>
    <w:p w:rsidR="008F50FF" w:rsidRPr="008F50FF" w:rsidRDefault="008F50FF" w:rsidP="008F50FF">
      <w:pPr>
        <w:spacing w:line="276" w:lineRule="auto"/>
        <w:textAlignment w:val="baseline"/>
        <w:rPr>
          <w:rFonts w:ascii="Arial" w:hAnsi="Arial" w:cs="Arial"/>
          <w:lang w:val="es-CO" w:eastAsia="es-CO"/>
        </w:rPr>
      </w:pPr>
    </w:p>
    <w:p w:rsidR="008F50FF" w:rsidRPr="008F50FF" w:rsidRDefault="008F50FF" w:rsidP="008F50FF">
      <w:pPr>
        <w:spacing w:line="276" w:lineRule="auto"/>
        <w:jc w:val="both"/>
        <w:textAlignment w:val="baseline"/>
        <w:rPr>
          <w:rFonts w:ascii="Arial" w:hAnsi="Arial" w:cs="Arial"/>
          <w:lang w:val="es-CO" w:eastAsia="es-CO"/>
        </w:rPr>
      </w:pPr>
    </w:p>
    <w:p w:rsidR="008F50FF" w:rsidRPr="008F50FF" w:rsidRDefault="008F50FF" w:rsidP="008F50FF">
      <w:pPr>
        <w:spacing w:line="276" w:lineRule="auto"/>
        <w:jc w:val="both"/>
        <w:textAlignment w:val="baseline"/>
        <w:rPr>
          <w:rFonts w:ascii="Arial" w:hAnsi="Arial" w:cs="Arial"/>
          <w:lang w:val="es-CO" w:eastAsia="es-CO"/>
        </w:rPr>
      </w:pPr>
    </w:p>
    <w:p w:rsidR="008F50FF" w:rsidRPr="008F50FF" w:rsidRDefault="008F50FF" w:rsidP="008F50FF">
      <w:pPr>
        <w:spacing w:line="276" w:lineRule="auto"/>
        <w:jc w:val="center"/>
        <w:textAlignment w:val="baseline"/>
        <w:rPr>
          <w:rFonts w:ascii="Arial" w:hAnsi="Arial" w:cs="Arial"/>
          <w:lang w:val="es-CO" w:eastAsia="es-CO"/>
        </w:rPr>
      </w:pPr>
      <w:r w:rsidRPr="008F50FF">
        <w:rPr>
          <w:rFonts w:ascii="Arial" w:hAnsi="Arial" w:cs="Arial"/>
          <w:b/>
          <w:bCs/>
          <w:lang w:eastAsia="es-CO"/>
        </w:rPr>
        <w:t>JULIO CÉSAR SALAZAR MUÑOZ</w:t>
      </w:r>
    </w:p>
    <w:p w:rsidR="008F50FF" w:rsidRPr="008F50FF" w:rsidRDefault="008F50FF" w:rsidP="008F50FF">
      <w:pPr>
        <w:spacing w:line="276" w:lineRule="auto"/>
        <w:jc w:val="center"/>
        <w:textAlignment w:val="baseline"/>
        <w:rPr>
          <w:rFonts w:ascii="Arial" w:hAnsi="Arial" w:cs="Arial"/>
          <w:lang w:val="es-CO" w:eastAsia="es-CO"/>
        </w:rPr>
      </w:pPr>
      <w:r w:rsidRPr="008F50FF">
        <w:rPr>
          <w:rFonts w:ascii="Arial" w:hAnsi="Arial" w:cs="Arial"/>
          <w:lang w:eastAsia="es-CO"/>
        </w:rPr>
        <w:t>Magistrado Ponente</w:t>
      </w:r>
    </w:p>
    <w:p w:rsidR="008F50FF" w:rsidRPr="008F50FF" w:rsidRDefault="008F50FF" w:rsidP="008F50FF">
      <w:pPr>
        <w:spacing w:line="276" w:lineRule="auto"/>
        <w:textAlignment w:val="baseline"/>
        <w:rPr>
          <w:rFonts w:ascii="Arial" w:hAnsi="Arial" w:cs="Arial"/>
          <w:lang w:val="es-CO" w:eastAsia="es-CO"/>
        </w:rPr>
      </w:pPr>
    </w:p>
    <w:p w:rsidR="008F50FF" w:rsidRPr="008F50FF" w:rsidRDefault="008F50FF" w:rsidP="008F50FF">
      <w:pPr>
        <w:spacing w:line="276" w:lineRule="auto"/>
        <w:textAlignment w:val="baseline"/>
        <w:rPr>
          <w:rFonts w:ascii="Arial" w:hAnsi="Arial" w:cs="Arial"/>
          <w:lang w:val="es-CO" w:eastAsia="es-CO"/>
        </w:rPr>
      </w:pPr>
    </w:p>
    <w:p w:rsidR="008F50FF" w:rsidRPr="008F50FF" w:rsidRDefault="008F50FF" w:rsidP="008F50FF">
      <w:pPr>
        <w:spacing w:line="276" w:lineRule="auto"/>
        <w:textAlignment w:val="baseline"/>
        <w:rPr>
          <w:rFonts w:ascii="Arial" w:hAnsi="Arial" w:cs="Arial"/>
          <w:lang w:val="es-CO" w:eastAsia="es-CO"/>
        </w:rPr>
      </w:pPr>
    </w:p>
    <w:p w:rsidR="008F50FF" w:rsidRPr="008F50FF" w:rsidRDefault="008F50FF" w:rsidP="008F50FF">
      <w:pPr>
        <w:spacing w:line="276" w:lineRule="auto"/>
        <w:textAlignment w:val="baseline"/>
        <w:rPr>
          <w:rFonts w:ascii="Arial" w:hAnsi="Arial" w:cs="Arial"/>
          <w:lang w:val="es-CO" w:eastAsia="es-CO"/>
        </w:rPr>
      </w:pPr>
      <w:r w:rsidRPr="008F50FF">
        <w:rPr>
          <w:rFonts w:ascii="Arial" w:hAnsi="Arial" w:cs="Arial"/>
          <w:b/>
          <w:bCs/>
          <w:lang w:eastAsia="es-CO"/>
        </w:rPr>
        <w:t>ANA LUCÍA CAICEDO CALDERÓN</w:t>
      </w:r>
      <w:r w:rsidRPr="008F50FF">
        <w:rPr>
          <w:rFonts w:ascii="Arial" w:hAnsi="Arial" w:cs="Arial"/>
          <w:lang w:val="es-CO" w:eastAsia="es-CO"/>
        </w:rPr>
        <w:t> </w:t>
      </w:r>
      <w:r w:rsidRPr="008F50FF">
        <w:rPr>
          <w:rFonts w:ascii="Arial" w:hAnsi="Arial" w:cs="Arial"/>
          <w:lang w:val="es-CO" w:eastAsia="es-CO"/>
        </w:rPr>
        <w:tab/>
      </w:r>
      <w:r w:rsidRPr="008F50FF">
        <w:rPr>
          <w:rFonts w:ascii="Arial" w:hAnsi="Arial" w:cs="Arial"/>
          <w:lang w:val="es-CO" w:eastAsia="es-CO"/>
        </w:rPr>
        <w:tab/>
      </w:r>
      <w:r w:rsidRPr="008F50FF">
        <w:rPr>
          <w:rFonts w:ascii="Arial" w:hAnsi="Arial" w:cs="Arial"/>
          <w:b/>
          <w:bCs/>
          <w:lang w:val="es-CO" w:eastAsia="es-CO"/>
        </w:rPr>
        <w:t>GERMÁN DARÍO GÓEZ VINASCO</w:t>
      </w:r>
    </w:p>
    <w:p w:rsidR="00B72FF6" w:rsidRPr="008F50FF" w:rsidRDefault="008F50FF" w:rsidP="008F50FF">
      <w:pPr>
        <w:spacing w:line="276" w:lineRule="auto"/>
        <w:rPr>
          <w:rFonts w:ascii="Arial" w:hAnsi="Arial" w:cs="Arial"/>
        </w:rPr>
      </w:pPr>
      <w:r w:rsidRPr="008F50FF">
        <w:rPr>
          <w:rFonts w:ascii="Arial" w:hAnsi="Arial" w:cs="Arial"/>
          <w:lang w:eastAsia="es-CO"/>
        </w:rPr>
        <w:t>Magistrada</w:t>
      </w:r>
      <w:r w:rsidRPr="008F50FF">
        <w:rPr>
          <w:rFonts w:ascii="Arial" w:hAnsi="Arial" w:cs="Arial"/>
          <w:lang w:eastAsia="es-CO"/>
        </w:rPr>
        <w:tab/>
      </w:r>
      <w:r w:rsidRPr="008F50FF">
        <w:rPr>
          <w:rFonts w:ascii="Arial" w:hAnsi="Arial" w:cs="Arial"/>
          <w:lang w:eastAsia="es-CO"/>
        </w:rPr>
        <w:tab/>
      </w:r>
      <w:r w:rsidRPr="008F50FF">
        <w:rPr>
          <w:rFonts w:ascii="Arial" w:hAnsi="Arial" w:cs="Arial"/>
          <w:lang w:eastAsia="es-CO"/>
        </w:rPr>
        <w:tab/>
      </w:r>
      <w:r w:rsidRPr="008F50FF">
        <w:rPr>
          <w:rFonts w:ascii="Arial" w:hAnsi="Arial" w:cs="Arial"/>
          <w:lang w:eastAsia="es-CO"/>
        </w:rPr>
        <w:tab/>
      </w:r>
      <w:r w:rsidRPr="008F50FF">
        <w:rPr>
          <w:rFonts w:ascii="Arial" w:hAnsi="Arial" w:cs="Arial"/>
          <w:lang w:eastAsia="es-CO"/>
        </w:rPr>
        <w:tab/>
      </w:r>
      <w:r w:rsidRPr="008F50FF">
        <w:rPr>
          <w:rFonts w:ascii="Arial" w:hAnsi="Arial" w:cs="Arial"/>
          <w:lang w:eastAsia="es-CO"/>
        </w:rPr>
        <w:tab/>
        <w:t>Magistrado</w:t>
      </w:r>
    </w:p>
    <w:sectPr w:rsidR="00B72FF6" w:rsidRPr="008F50FF" w:rsidSect="00BC0D85">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CA8037" w16cex:dateUtc="2020-08-14T15:20:41.143Z"/>
  <w16cex:commentExtensible w16cex:durableId="5E44CA45" w16cex:dateUtc="2020-08-14T21:23:19.391Z"/>
  <w16cex:commentExtensible w16cex:durableId="17258A9C" w16cex:dateUtc="2020-09-30T18:47:18.994Z"/>
  <w16cex:commentExtensible w16cex:durableId="11626F20" w16cex:dateUtc="2021-07-29T20:43:57.347Z"/>
  <w16cex:commentExtensible w16cex:durableId="10697022" w16cex:dateUtc="2021-08-02T12:35:09.694Z"/>
  <w16cex:commentExtensible w16cex:durableId="5C1A981E" w16cex:dateUtc="2021-08-11T21:00:15.159Z"/>
  <w16cex:commentExtensible w16cex:durableId="11CAFE76" w16cex:dateUtc="2021-08-12T16:27:10.496Z"/>
  <w16cex:commentExtensible w16cex:durableId="0076D8DE" w16cex:dateUtc="2021-08-12T19:58:04.618Z"/>
  <w16cex:commentExtensible w16cex:durableId="0A63194F" w16cex:dateUtc="2021-08-12T20:06:32.96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2B6" w:rsidRDefault="003A42B6" w:rsidP="00AF43F0">
      <w:r>
        <w:separator/>
      </w:r>
    </w:p>
  </w:endnote>
  <w:endnote w:type="continuationSeparator" w:id="0">
    <w:p w:rsidR="003A42B6" w:rsidRDefault="003A42B6" w:rsidP="00AF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30"/>
      <w:gridCol w:w="2830"/>
      <w:gridCol w:w="2830"/>
    </w:tblGrid>
    <w:tr w:rsidR="593ED2D6" w:rsidTr="593ED2D6">
      <w:tc>
        <w:tcPr>
          <w:tcW w:w="2830" w:type="dxa"/>
        </w:tcPr>
        <w:p w:rsidR="593ED2D6" w:rsidRDefault="593ED2D6" w:rsidP="593ED2D6">
          <w:pPr>
            <w:pStyle w:val="Encabezado"/>
            <w:ind w:left="-115"/>
          </w:pPr>
        </w:p>
      </w:tc>
      <w:tc>
        <w:tcPr>
          <w:tcW w:w="2830" w:type="dxa"/>
        </w:tcPr>
        <w:p w:rsidR="593ED2D6" w:rsidRDefault="593ED2D6" w:rsidP="593ED2D6">
          <w:pPr>
            <w:pStyle w:val="Encabezado"/>
            <w:jc w:val="center"/>
          </w:pPr>
        </w:p>
      </w:tc>
      <w:tc>
        <w:tcPr>
          <w:tcW w:w="2830" w:type="dxa"/>
        </w:tcPr>
        <w:p w:rsidR="593ED2D6" w:rsidRDefault="593ED2D6" w:rsidP="593ED2D6">
          <w:pPr>
            <w:pStyle w:val="Encabezado"/>
            <w:ind w:right="-115"/>
            <w:jc w:val="right"/>
          </w:pPr>
        </w:p>
      </w:tc>
    </w:tr>
  </w:tbl>
  <w:p w:rsidR="593ED2D6" w:rsidRDefault="593ED2D6" w:rsidP="593ED2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2B6" w:rsidRDefault="003A42B6" w:rsidP="00AF43F0">
      <w:r>
        <w:separator/>
      </w:r>
    </w:p>
  </w:footnote>
  <w:footnote w:type="continuationSeparator" w:id="0">
    <w:p w:rsidR="003A42B6" w:rsidRDefault="003A42B6" w:rsidP="00AF43F0">
      <w:r>
        <w:continuationSeparator/>
      </w:r>
    </w:p>
  </w:footnote>
  <w:footnote w:id="1">
    <w:p w:rsidR="00C5167F" w:rsidRPr="00F6759A" w:rsidRDefault="00C5167F" w:rsidP="00F6759A">
      <w:pPr>
        <w:pStyle w:val="Textonotapie"/>
        <w:jc w:val="both"/>
        <w:rPr>
          <w:rFonts w:ascii="Arial" w:hAnsi="Arial" w:cs="Arial"/>
          <w:sz w:val="18"/>
          <w:szCs w:val="18"/>
          <w:lang w:val="es-MX"/>
        </w:rPr>
      </w:pPr>
      <w:r w:rsidRPr="00F6759A">
        <w:rPr>
          <w:rStyle w:val="Refdenotaalpie"/>
          <w:rFonts w:ascii="Arial" w:hAnsi="Arial" w:cs="Arial"/>
          <w:sz w:val="18"/>
          <w:szCs w:val="18"/>
        </w:rPr>
        <w:footnoteRef/>
      </w:r>
      <w:r w:rsidRPr="00F6759A">
        <w:rPr>
          <w:rFonts w:ascii="Arial" w:hAnsi="Arial" w:cs="Arial"/>
          <w:sz w:val="18"/>
          <w:szCs w:val="18"/>
        </w:rPr>
        <w:t xml:space="preserve"> </w:t>
      </w:r>
      <w:r w:rsidRPr="00F6759A">
        <w:rPr>
          <w:rFonts w:ascii="Arial" w:hAnsi="Arial" w:cs="Arial"/>
          <w:sz w:val="18"/>
          <w:szCs w:val="18"/>
          <w:lang w:val="es-MX"/>
        </w:rPr>
        <w:t>T-103-2007</w:t>
      </w:r>
    </w:p>
  </w:footnote>
  <w:footnote w:id="2">
    <w:p w:rsidR="39DA3446" w:rsidRPr="00F6759A" w:rsidRDefault="39DA3446" w:rsidP="00F6759A">
      <w:pPr>
        <w:pStyle w:val="Textonotapie"/>
        <w:jc w:val="both"/>
        <w:rPr>
          <w:rFonts w:ascii="Arial" w:hAnsi="Arial" w:cs="Arial"/>
          <w:sz w:val="18"/>
          <w:szCs w:val="18"/>
          <w:lang w:val="es-CO"/>
        </w:rPr>
      </w:pPr>
      <w:r w:rsidRPr="00F6759A">
        <w:rPr>
          <w:rStyle w:val="Refdenotaalpie"/>
          <w:rFonts w:ascii="Arial" w:hAnsi="Arial" w:cs="Arial"/>
          <w:sz w:val="18"/>
          <w:szCs w:val="18"/>
        </w:rPr>
        <w:footnoteRef/>
      </w:r>
      <w:r w:rsidRPr="00F6759A">
        <w:rPr>
          <w:rFonts w:ascii="Arial" w:hAnsi="Arial" w:cs="Arial"/>
          <w:sz w:val="18"/>
          <w:szCs w:val="18"/>
        </w:rPr>
        <w:t xml:space="preserve"> </w:t>
      </w:r>
      <w:r w:rsidRPr="00F6759A">
        <w:rPr>
          <w:rFonts w:ascii="Arial" w:hAnsi="Arial" w:cs="Arial"/>
          <w:sz w:val="18"/>
          <w:szCs w:val="18"/>
          <w:lang w:val="es-CO"/>
        </w:rPr>
        <w:t>T-0229-1994</w:t>
      </w:r>
    </w:p>
  </w:footnote>
  <w:footnote w:id="3">
    <w:p w:rsidR="00FF04B4" w:rsidRPr="00F6759A" w:rsidRDefault="00FF04B4" w:rsidP="00F6759A">
      <w:pPr>
        <w:pStyle w:val="Textonotapie"/>
        <w:jc w:val="both"/>
        <w:rPr>
          <w:rFonts w:ascii="Arial" w:hAnsi="Arial" w:cs="Arial"/>
          <w:sz w:val="18"/>
          <w:szCs w:val="18"/>
        </w:rPr>
      </w:pPr>
      <w:r w:rsidRPr="00F6759A">
        <w:rPr>
          <w:rStyle w:val="Refdenotaalpie"/>
          <w:rFonts w:ascii="Arial" w:hAnsi="Arial" w:cs="Arial"/>
          <w:sz w:val="18"/>
          <w:szCs w:val="18"/>
        </w:rPr>
        <w:footnoteRef/>
      </w:r>
      <w:r w:rsidRPr="00F6759A">
        <w:rPr>
          <w:rFonts w:ascii="Arial" w:hAnsi="Arial" w:cs="Arial"/>
          <w:sz w:val="18"/>
          <w:szCs w:val="18"/>
        </w:rPr>
        <w:t xml:space="preserve"> Estado electrónico de fecha 6 de agosto de 2021 –página web de la Rama Judicial.</w:t>
      </w:r>
    </w:p>
  </w:footnote>
  <w:footnote w:id="4">
    <w:p w:rsidR="000E3C09" w:rsidRPr="00F6759A" w:rsidRDefault="000E3C09" w:rsidP="00F6759A">
      <w:pPr>
        <w:jc w:val="both"/>
        <w:rPr>
          <w:rFonts w:ascii="Arial" w:hAnsi="Arial" w:cs="Arial"/>
          <w:sz w:val="18"/>
          <w:szCs w:val="18"/>
        </w:rPr>
      </w:pPr>
      <w:r w:rsidRPr="00F6759A">
        <w:rPr>
          <w:rStyle w:val="Refdenotaalpie"/>
          <w:rFonts w:ascii="Arial" w:hAnsi="Arial" w:cs="Arial"/>
          <w:sz w:val="18"/>
          <w:szCs w:val="18"/>
        </w:rPr>
        <w:footnoteRef/>
      </w:r>
      <w:r w:rsidRPr="00F6759A">
        <w:rPr>
          <w:rFonts w:ascii="Arial" w:hAnsi="Arial" w:cs="Arial"/>
          <w:sz w:val="18"/>
          <w:szCs w:val="18"/>
        </w:rPr>
        <w:t xml:space="preserve"> Sala de Casación Laboral STL14318-2014.Radicación No 56189.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D85" w:rsidRPr="00BC0D85" w:rsidRDefault="008F7147" w:rsidP="00AF43F0">
    <w:pPr>
      <w:pStyle w:val="Encabezado"/>
      <w:jc w:val="center"/>
      <w:rPr>
        <w:rFonts w:ascii="Arial" w:hAnsi="Arial" w:cs="Arial"/>
        <w:sz w:val="18"/>
        <w:szCs w:val="14"/>
      </w:rPr>
    </w:pPr>
    <w:r w:rsidRPr="00BC0D85">
      <w:rPr>
        <w:rFonts w:ascii="Arial" w:hAnsi="Arial" w:cs="Arial"/>
        <w:sz w:val="18"/>
        <w:szCs w:val="14"/>
      </w:rPr>
      <w:t>Bernardina Martínez Vélez</w:t>
    </w:r>
    <w:r w:rsidR="00AF43F0" w:rsidRPr="00BC0D85">
      <w:rPr>
        <w:rFonts w:ascii="Arial" w:hAnsi="Arial" w:cs="Arial"/>
        <w:sz w:val="18"/>
        <w:szCs w:val="14"/>
      </w:rPr>
      <w:t xml:space="preserve"> Vs Juzgado </w:t>
    </w:r>
    <w:r w:rsidRPr="00BC0D85">
      <w:rPr>
        <w:rFonts w:ascii="Arial" w:hAnsi="Arial" w:cs="Arial"/>
        <w:sz w:val="18"/>
        <w:szCs w:val="14"/>
      </w:rPr>
      <w:t>Cuarto</w:t>
    </w:r>
    <w:r w:rsidR="00AF43F0" w:rsidRPr="00BC0D85">
      <w:rPr>
        <w:rFonts w:ascii="Arial" w:hAnsi="Arial" w:cs="Arial"/>
        <w:sz w:val="18"/>
        <w:szCs w:val="14"/>
      </w:rPr>
      <w:t xml:space="preserve"> Laboral del Circuito</w:t>
    </w:r>
  </w:p>
  <w:p w:rsidR="00AF43F0" w:rsidRPr="00BC0D85" w:rsidRDefault="00AF43F0" w:rsidP="00AF43F0">
    <w:pPr>
      <w:pStyle w:val="Encabezado"/>
      <w:jc w:val="center"/>
      <w:rPr>
        <w:rFonts w:ascii="Arial" w:hAnsi="Arial" w:cs="Arial"/>
        <w:sz w:val="18"/>
        <w:szCs w:val="14"/>
      </w:rPr>
    </w:pPr>
    <w:r w:rsidRPr="00BC0D85">
      <w:rPr>
        <w:rFonts w:ascii="Arial" w:hAnsi="Arial" w:cs="Arial"/>
        <w:sz w:val="18"/>
        <w:szCs w:val="14"/>
      </w:rPr>
      <w:t>Rad 660012205000202</w:t>
    </w:r>
    <w:r w:rsidR="00D95058" w:rsidRPr="00BC0D85">
      <w:rPr>
        <w:rFonts w:ascii="Arial" w:hAnsi="Arial" w:cs="Arial"/>
        <w:sz w:val="18"/>
        <w:szCs w:val="14"/>
      </w:rPr>
      <w:t>1</w:t>
    </w:r>
    <w:r w:rsidRPr="00BC0D85">
      <w:rPr>
        <w:rFonts w:ascii="Arial" w:hAnsi="Arial" w:cs="Arial"/>
        <w:sz w:val="18"/>
        <w:szCs w:val="14"/>
      </w:rPr>
      <w:t>000</w:t>
    </w:r>
    <w:r w:rsidR="001661E5" w:rsidRPr="00BC0D85">
      <w:rPr>
        <w:rFonts w:ascii="Arial" w:hAnsi="Arial" w:cs="Arial"/>
        <w:sz w:val="18"/>
        <w:szCs w:val="14"/>
      </w:rPr>
      <w:t>3</w:t>
    </w:r>
    <w:r w:rsidR="008F7147" w:rsidRPr="00BC0D85">
      <w:rPr>
        <w:rFonts w:ascii="Arial" w:hAnsi="Arial" w:cs="Arial"/>
        <w:sz w:val="18"/>
        <w:szCs w:val="14"/>
      </w:rPr>
      <w:t>6</w:t>
    </w:r>
    <w:r w:rsidRPr="00BC0D85">
      <w:rPr>
        <w:rFonts w:ascii="Arial" w:hAnsi="Arial" w:cs="Arial"/>
        <w:sz w:val="18"/>
        <w:szCs w:val="14"/>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C4162"/>
    <w:multiLevelType w:val="hybridMultilevel"/>
    <w:tmpl w:val="AA9EE2CE"/>
    <w:lvl w:ilvl="0" w:tplc="55481D4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2975BF3"/>
    <w:multiLevelType w:val="hybridMultilevel"/>
    <w:tmpl w:val="918AFD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5C2B"/>
    <w:rsid w:val="00002E49"/>
    <w:rsid w:val="00003EBA"/>
    <w:rsid w:val="0006798C"/>
    <w:rsid w:val="00092E27"/>
    <w:rsid w:val="00094BBF"/>
    <w:rsid w:val="000C5DD5"/>
    <w:rsid w:val="000D4C4E"/>
    <w:rsid w:val="000E3C09"/>
    <w:rsid w:val="000E56EF"/>
    <w:rsid w:val="000F45A7"/>
    <w:rsid w:val="00111794"/>
    <w:rsid w:val="001151E3"/>
    <w:rsid w:val="001442D7"/>
    <w:rsid w:val="001456D9"/>
    <w:rsid w:val="001523C3"/>
    <w:rsid w:val="001546AE"/>
    <w:rsid w:val="00156818"/>
    <w:rsid w:val="001661E5"/>
    <w:rsid w:val="00170456"/>
    <w:rsid w:val="00171F1F"/>
    <w:rsid w:val="0017480E"/>
    <w:rsid w:val="001D299E"/>
    <w:rsid w:val="001D2D9E"/>
    <w:rsid w:val="00215FB5"/>
    <w:rsid w:val="00223911"/>
    <w:rsid w:val="00224AA7"/>
    <w:rsid w:val="00241C3C"/>
    <w:rsid w:val="00250915"/>
    <w:rsid w:val="00273FD6"/>
    <w:rsid w:val="002908AF"/>
    <w:rsid w:val="00295042"/>
    <w:rsid w:val="002960FF"/>
    <w:rsid w:val="002B70C5"/>
    <w:rsid w:val="002C3FFB"/>
    <w:rsid w:val="002DB2D1"/>
    <w:rsid w:val="003008F3"/>
    <w:rsid w:val="00303338"/>
    <w:rsid w:val="00313F40"/>
    <w:rsid w:val="00317D40"/>
    <w:rsid w:val="0032702F"/>
    <w:rsid w:val="0034556C"/>
    <w:rsid w:val="00346BD0"/>
    <w:rsid w:val="003543AC"/>
    <w:rsid w:val="0036701B"/>
    <w:rsid w:val="00385AF1"/>
    <w:rsid w:val="00387B62"/>
    <w:rsid w:val="003943EF"/>
    <w:rsid w:val="003A42B6"/>
    <w:rsid w:val="003B1242"/>
    <w:rsid w:val="003C3015"/>
    <w:rsid w:val="003E20EA"/>
    <w:rsid w:val="003E472F"/>
    <w:rsid w:val="004363F9"/>
    <w:rsid w:val="004675F4"/>
    <w:rsid w:val="00494529"/>
    <w:rsid w:val="004A1C18"/>
    <w:rsid w:val="004A44B4"/>
    <w:rsid w:val="004B7149"/>
    <w:rsid w:val="004C33C2"/>
    <w:rsid w:val="004F78A1"/>
    <w:rsid w:val="0054282D"/>
    <w:rsid w:val="005518D1"/>
    <w:rsid w:val="00581855"/>
    <w:rsid w:val="005C1EF0"/>
    <w:rsid w:val="005D09BD"/>
    <w:rsid w:val="005D7197"/>
    <w:rsid w:val="005F5026"/>
    <w:rsid w:val="006112A7"/>
    <w:rsid w:val="00643101"/>
    <w:rsid w:val="00682825"/>
    <w:rsid w:val="006C4B3E"/>
    <w:rsid w:val="006D26B0"/>
    <w:rsid w:val="006E08DC"/>
    <w:rsid w:val="00703BE6"/>
    <w:rsid w:val="00712014"/>
    <w:rsid w:val="00716B36"/>
    <w:rsid w:val="00781CC4"/>
    <w:rsid w:val="007A13A3"/>
    <w:rsid w:val="007B4866"/>
    <w:rsid w:val="007B5D25"/>
    <w:rsid w:val="007D7EE0"/>
    <w:rsid w:val="007F38AE"/>
    <w:rsid w:val="007F3C1A"/>
    <w:rsid w:val="008055F4"/>
    <w:rsid w:val="00811C6C"/>
    <w:rsid w:val="0082630E"/>
    <w:rsid w:val="0083417A"/>
    <w:rsid w:val="00882AE7"/>
    <w:rsid w:val="00887853"/>
    <w:rsid w:val="008E7F5C"/>
    <w:rsid w:val="008F50FF"/>
    <w:rsid w:val="008F7147"/>
    <w:rsid w:val="0092724A"/>
    <w:rsid w:val="00944F7F"/>
    <w:rsid w:val="00977F68"/>
    <w:rsid w:val="0099292A"/>
    <w:rsid w:val="009CF8B8"/>
    <w:rsid w:val="009D5885"/>
    <w:rsid w:val="00A2102F"/>
    <w:rsid w:val="00A22A75"/>
    <w:rsid w:val="00A55276"/>
    <w:rsid w:val="00A6173B"/>
    <w:rsid w:val="00A670EB"/>
    <w:rsid w:val="00AA5C2B"/>
    <w:rsid w:val="00AE427D"/>
    <w:rsid w:val="00AF0944"/>
    <w:rsid w:val="00AF400F"/>
    <w:rsid w:val="00AF43F0"/>
    <w:rsid w:val="00B17B8A"/>
    <w:rsid w:val="00B72FF6"/>
    <w:rsid w:val="00BA1590"/>
    <w:rsid w:val="00BA6DF9"/>
    <w:rsid w:val="00BA6F4E"/>
    <w:rsid w:val="00BC0D85"/>
    <w:rsid w:val="00BD6F62"/>
    <w:rsid w:val="00BF6E7E"/>
    <w:rsid w:val="00C077FA"/>
    <w:rsid w:val="00C50A50"/>
    <w:rsid w:val="00C5167F"/>
    <w:rsid w:val="00C66EBB"/>
    <w:rsid w:val="00CB706C"/>
    <w:rsid w:val="00CC75A9"/>
    <w:rsid w:val="00D0138D"/>
    <w:rsid w:val="00D13EBC"/>
    <w:rsid w:val="00D25BD1"/>
    <w:rsid w:val="00D446E3"/>
    <w:rsid w:val="00D902F1"/>
    <w:rsid w:val="00D95058"/>
    <w:rsid w:val="00D97165"/>
    <w:rsid w:val="00DD1F19"/>
    <w:rsid w:val="00E02F44"/>
    <w:rsid w:val="00E129DB"/>
    <w:rsid w:val="00E36051"/>
    <w:rsid w:val="00E80961"/>
    <w:rsid w:val="00EB1737"/>
    <w:rsid w:val="00EE116B"/>
    <w:rsid w:val="00EE5599"/>
    <w:rsid w:val="00EF067D"/>
    <w:rsid w:val="00F243B1"/>
    <w:rsid w:val="00F32622"/>
    <w:rsid w:val="00F363F8"/>
    <w:rsid w:val="00F6759A"/>
    <w:rsid w:val="00F875C0"/>
    <w:rsid w:val="00FA537F"/>
    <w:rsid w:val="00FC5011"/>
    <w:rsid w:val="00FC7B0D"/>
    <w:rsid w:val="00FD2C2F"/>
    <w:rsid w:val="00FE5D03"/>
    <w:rsid w:val="00FF04B4"/>
    <w:rsid w:val="00FF421B"/>
    <w:rsid w:val="00FF429D"/>
    <w:rsid w:val="0165D985"/>
    <w:rsid w:val="01C73FBB"/>
    <w:rsid w:val="01D1F8B0"/>
    <w:rsid w:val="0266FAE6"/>
    <w:rsid w:val="026E0FB7"/>
    <w:rsid w:val="030628F0"/>
    <w:rsid w:val="03305CC0"/>
    <w:rsid w:val="03B27D22"/>
    <w:rsid w:val="03B5BD31"/>
    <w:rsid w:val="040BE139"/>
    <w:rsid w:val="04446D3D"/>
    <w:rsid w:val="04793F2C"/>
    <w:rsid w:val="04A3121F"/>
    <w:rsid w:val="04B378D8"/>
    <w:rsid w:val="04D2BCBC"/>
    <w:rsid w:val="05137A9D"/>
    <w:rsid w:val="0533E0C2"/>
    <w:rsid w:val="053F0BA0"/>
    <w:rsid w:val="055AA750"/>
    <w:rsid w:val="05B9FB0F"/>
    <w:rsid w:val="05E3EA2C"/>
    <w:rsid w:val="065EC0F8"/>
    <w:rsid w:val="0682042A"/>
    <w:rsid w:val="0687D36C"/>
    <w:rsid w:val="06982232"/>
    <w:rsid w:val="0749C34C"/>
    <w:rsid w:val="080979D1"/>
    <w:rsid w:val="08489918"/>
    <w:rsid w:val="0916AAC6"/>
    <w:rsid w:val="0969848F"/>
    <w:rsid w:val="09A8E97A"/>
    <w:rsid w:val="09AAB03E"/>
    <w:rsid w:val="0A69C1B5"/>
    <w:rsid w:val="0A6C7144"/>
    <w:rsid w:val="0A942E45"/>
    <w:rsid w:val="0AD0CD88"/>
    <w:rsid w:val="0B19A029"/>
    <w:rsid w:val="0B46D110"/>
    <w:rsid w:val="0B57F2D0"/>
    <w:rsid w:val="0B758D15"/>
    <w:rsid w:val="0BA02151"/>
    <w:rsid w:val="0BA8A1BA"/>
    <w:rsid w:val="0BB183A9"/>
    <w:rsid w:val="0BCEC396"/>
    <w:rsid w:val="0BF8CC05"/>
    <w:rsid w:val="0C2DBB9A"/>
    <w:rsid w:val="0C376B3F"/>
    <w:rsid w:val="0D299160"/>
    <w:rsid w:val="0D44721B"/>
    <w:rsid w:val="0D70326C"/>
    <w:rsid w:val="0DBD3A60"/>
    <w:rsid w:val="0DE3162C"/>
    <w:rsid w:val="0E15B429"/>
    <w:rsid w:val="0ECC01D7"/>
    <w:rsid w:val="0F0C3C3E"/>
    <w:rsid w:val="0F3CD1CB"/>
    <w:rsid w:val="0F47C58B"/>
    <w:rsid w:val="0F7DCEAD"/>
    <w:rsid w:val="0FA523F9"/>
    <w:rsid w:val="0FCFE8B8"/>
    <w:rsid w:val="0FDCCB68"/>
    <w:rsid w:val="0FF400F6"/>
    <w:rsid w:val="10CA13E2"/>
    <w:rsid w:val="117386F4"/>
    <w:rsid w:val="1188EDDF"/>
    <w:rsid w:val="1192D61C"/>
    <w:rsid w:val="119D94F7"/>
    <w:rsid w:val="11BA3127"/>
    <w:rsid w:val="11C032A4"/>
    <w:rsid w:val="123DB20C"/>
    <w:rsid w:val="126A8485"/>
    <w:rsid w:val="12758BB4"/>
    <w:rsid w:val="12BE74BC"/>
    <w:rsid w:val="12CE4F16"/>
    <w:rsid w:val="12F555EA"/>
    <w:rsid w:val="13260DAF"/>
    <w:rsid w:val="132A5C87"/>
    <w:rsid w:val="133C05A6"/>
    <w:rsid w:val="136513E9"/>
    <w:rsid w:val="1381C8A3"/>
    <w:rsid w:val="1390F6B0"/>
    <w:rsid w:val="14878523"/>
    <w:rsid w:val="14C698D5"/>
    <w:rsid w:val="154A48A9"/>
    <w:rsid w:val="154F8400"/>
    <w:rsid w:val="156ECA82"/>
    <w:rsid w:val="15CFA61F"/>
    <w:rsid w:val="16798B0B"/>
    <w:rsid w:val="16812ED9"/>
    <w:rsid w:val="168653BD"/>
    <w:rsid w:val="16BD80F4"/>
    <w:rsid w:val="16F86BEB"/>
    <w:rsid w:val="1737D34D"/>
    <w:rsid w:val="174A1E13"/>
    <w:rsid w:val="176DEC8D"/>
    <w:rsid w:val="1786EA2F"/>
    <w:rsid w:val="17E73611"/>
    <w:rsid w:val="180031D8"/>
    <w:rsid w:val="18380607"/>
    <w:rsid w:val="184CE8C7"/>
    <w:rsid w:val="18B0C444"/>
    <w:rsid w:val="18B94A33"/>
    <w:rsid w:val="18BBB6E3"/>
    <w:rsid w:val="18D7B533"/>
    <w:rsid w:val="1924B7A3"/>
    <w:rsid w:val="197D9621"/>
    <w:rsid w:val="1A0B84D8"/>
    <w:rsid w:val="1A0D48FF"/>
    <w:rsid w:val="1A367BB0"/>
    <w:rsid w:val="1A45D608"/>
    <w:rsid w:val="1A6CE973"/>
    <w:rsid w:val="1AC5D663"/>
    <w:rsid w:val="1AC91D25"/>
    <w:rsid w:val="1B94A15E"/>
    <w:rsid w:val="1BB062C3"/>
    <w:rsid w:val="1BBF6C22"/>
    <w:rsid w:val="1C327886"/>
    <w:rsid w:val="1C637C4C"/>
    <w:rsid w:val="1C66D76E"/>
    <w:rsid w:val="1C86A38C"/>
    <w:rsid w:val="1C9C8705"/>
    <w:rsid w:val="1CAF66E2"/>
    <w:rsid w:val="1CF05512"/>
    <w:rsid w:val="1D0E6875"/>
    <w:rsid w:val="1D17FA2E"/>
    <w:rsid w:val="1D4B53BC"/>
    <w:rsid w:val="1D4BB0A6"/>
    <w:rsid w:val="1D5EADB8"/>
    <w:rsid w:val="1D79B82B"/>
    <w:rsid w:val="1D87A9B7"/>
    <w:rsid w:val="1D9CEDFD"/>
    <w:rsid w:val="1DD02190"/>
    <w:rsid w:val="1DDB9DB4"/>
    <w:rsid w:val="1DDEF9B9"/>
    <w:rsid w:val="1EF338EE"/>
    <w:rsid w:val="1F15888C"/>
    <w:rsid w:val="1F17A9C0"/>
    <w:rsid w:val="1FEA2939"/>
    <w:rsid w:val="1FEC974A"/>
    <w:rsid w:val="1FEE2A3A"/>
    <w:rsid w:val="204E7324"/>
    <w:rsid w:val="2059BA89"/>
    <w:rsid w:val="20A7CE30"/>
    <w:rsid w:val="20AC0792"/>
    <w:rsid w:val="20EC3635"/>
    <w:rsid w:val="2170FB1E"/>
    <w:rsid w:val="2173848A"/>
    <w:rsid w:val="217871F2"/>
    <w:rsid w:val="2192C20C"/>
    <w:rsid w:val="219D85EF"/>
    <w:rsid w:val="21EA4385"/>
    <w:rsid w:val="21F30709"/>
    <w:rsid w:val="220E53E1"/>
    <w:rsid w:val="221253B1"/>
    <w:rsid w:val="221B00CD"/>
    <w:rsid w:val="22B648B6"/>
    <w:rsid w:val="22D93BDB"/>
    <w:rsid w:val="2305A287"/>
    <w:rsid w:val="2308868D"/>
    <w:rsid w:val="232DB7FE"/>
    <w:rsid w:val="237B8E2D"/>
    <w:rsid w:val="23975AA3"/>
    <w:rsid w:val="242CAFE9"/>
    <w:rsid w:val="24395DE2"/>
    <w:rsid w:val="24895A83"/>
    <w:rsid w:val="24B12029"/>
    <w:rsid w:val="24B41323"/>
    <w:rsid w:val="24CCC0F3"/>
    <w:rsid w:val="25175E8E"/>
    <w:rsid w:val="25330687"/>
    <w:rsid w:val="25935F0E"/>
    <w:rsid w:val="2613D59B"/>
    <w:rsid w:val="267F128D"/>
    <w:rsid w:val="26922878"/>
    <w:rsid w:val="269350A8"/>
    <w:rsid w:val="269A0692"/>
    <w:rsid w:val="26F46A46"/>
    <w:rsid w:val="272C6B7A"/>
    <w:rsid w:val="275A43D5"/>
    <w:rsid w:val="277FEA31"/>
    <w:rsid w:val="27AB59DB"/>
    <w:rsid w:val="28285B9F"/>
    <w:rsid w:val="283CD518"/>
    <w:rsid w:val="28694D5C"/>
    <w:rsid w:val="28AC8FA1"/>
    <w:rsid w:val="28C0B302"/>
    <w:rsid w:val="28D5932F"/>
    <w:rsid w:val="28E8D5F1"/>
    <w:rsid w:val="290D8CD9"/>
    <w:rsid w:val="29327B7E"/>
    <w:rsid w:val="2977E322"/>
    <w:rsid w:val="29925AD9"/>
    <w:rsid w:val="2A0A6F82"/>
    <w:rsid w:val="2B0937B2"/>
    <w:rsid w:val="2B5C57C1"/>
    <w:rsid w:val="2B7ABF56"/>
    <w:rsid w:val="2B8B63D1"/>
    <w:rsid w:val="2C0405B1"/>
    <w:rsid w:val="2C077676"/>
    <w:rsid w:val="2C2E8FC7"/>
    <w:rsid w:val="2C3AEAE7"/>
    <w:rsid w:val="2D26C2F0"/>
    <w:rsid w:val="2D79761F"/>
    <w:rsid w:val="2D98F61E"/>
    <w:rsid w:val="2E19BDBC"/>
    <w:rsid w:val="2E3A90B2"/>
    <w:rsid w:val="2E58026F"/>
    <w:rsid w:val="2EB2F9EE"/>
    <w:rsid w:val="2F09A678"/>
    <w:rsid w:val="300EF73F"/>
    <w:rsid w:val="302FBC80"/>
    <w:rsid w:val="303B6E2C"/>
    <w:rsid w:val="304AC607"/>
    <w:rsid w:val="30A104B9"/>
    <w:rsid w:val="30E9B1C6"/>
    <w:rsid w:val="31607D3F"/>
    <w:rsid w:val="31EA9AB0"/>
    <w:rsid w:val="31FA63CE"/>
    <w:rsid w:val="3203AF27"/>
    <w:rsid w:val="320F5357"/>
    <w:rsid w:val="3266A09C"/>
    <w:rsid w:val="32995D2C"/>
    <w:rsid w:val="32CE5422"/>
    <w:rsid w:val="3333A196"/>
    <w:rsid w:val="33462016"/>
    <w:rsid w:val="334864EA"/>
    <w:rsid w:val="33DB751F"/>
    <w:rsid w:val="33F88CAE"/>
    <w:rsid w:val="3426BD56"/>
    <w:rsid w:val="3435A0DE"/>
    <w:rsid w:val="34631053"/>
    <w:rsid w:val="34B430AD"/>
    <w:rsid w:val="34C2834F"/>
    <w:rsid w:val="34DDABAC"/>
    <w:rsid w:val="3514C0A3"/>
    <w:rsid w:val="3531AD63"/>
    <w:rsid w:val="35A5D853"/>
    <w:rsid w:val="35EF1751"/>
    <w:rsid w:val="36150E9D"/>
    <w:rsid w:val="362EDC8B"/>
    <w:rsid w:val="3632CDC5"/>
    <w:rsid w:val="3653953D"/>
    <w:rsid w:val="36A59172"/>
    <w:rsid w:val="36B30EAD"/>
    <w:rsid w:val="36D91BC1"/>
    <w:rsid w:val="372EBC40"/>
    <w:rsid w:val="37AE7308"/>
    <w:rsid w:val="38039105"/>
    <w:rsid w:val="3848994D"/>
    <w:rsid w:val="38A7E863"/>
    <w:rsid w:val="38A89527"/>
    <w:rsid w:val="38A9BEEB"/>
    <w:rsid w:val="38B6249C"/>
    <w:rsid w:val="39A76B75"/>
    <w:rsid w:val="39AD2932"/>
    <w:rsid w:val="39DA3446"/>
    <w:rsid w:val="3A084DEF"/>
    <w:rsid w:val="3A103B28"/>
    <w:rsid w:val="3A653713"/>
    <w:rsid w:val="3A8A9414"/>
    <w:rsid w:val="3AA51808"/>
    <w:rsid w:val="3ADB8E11"/>
    <w:rsid w:val="3B29446A"/>
    <w:rsid w:val="3B4E06B3"/>
    <w:rsid w:val="3B93AC58"/>
    <w:rsid w:val="3C3A1186"/>
    <w:rsid w:val="3C8CEE60"/>
    <w:rsid w:val="3C9CC0C9"/>
    <w:rsid w:val="3CA65217"/>
    <w:rsid w:val="3CD3BB70"/>
    <w:rsid w:val="3D085048"/>
    <w:rsid w:val="3D6C1B69"/>
    <w:rsid w:val="3D7D479C"/>
    <w:rsid w:val="3E58B8DC"/>
    <w:rsid w:val="3ED8EB0D"/>
    <w:rsid w:val="3EE06B88"/>
    <w:rsid w:val="3F05D283"/>
    <w:rsid w:val="3F145FAF"/>
    <w:rsid w:val="3F48C0CF"/>
    <w:rsid w:val="3F5AF662"/>
    <w:rsid w:val="401B8F5A"/>
    <w:rsid w:val="408549A0"/>
    <w:rsid w:val="408A93CE"/>
    <w:rsid w:val="40A908F0"/>
    <w:rsid w:val="40AB7641"/>
    <w:rsid w:val="4116B333"/>
    <w:rsid w:val="412A8DB3"/>
    <w:rsid w:val="4149212D"/>
    <w:rsid w:val="414C5891"/>
    <w:rsid w:val="41BA2781"/>
    <w:rsid w:val="422508DE"/>
    <w:rsid w:val="424467D1"/>
    <w:rsid w:val="42629552"/>
    <w:rsid w:val="42766A77"/>
    <w:rsid w:val="4346E6AB"/>
    <w:rsid w:val="435D7CC6"/>
    <w:rsid w:val="438A0BAB"/>
    <w:rsid w:val="438B1ED5"/>
    <w:rsid w:val="43A16664"/>
    <w:rsid w:val="43BF236A"/>
    <w:rsid w:val="441C31F2"/>
    <w:rsid w:val="44524BA7"/>
    <w:rsid w:val="44813E40"/>
    <w:rsid w:val="4495A8C4"/>
    <w:rsid w:val="44B78456"/>
    <w:rsid w:val="44E208E0"/>
    <w:rsid w:val="44E55543"/>
    <w:rsid w:val="44FE4EE9"/>
    <w:rsid w:val="455E04F1"/>
    <w:rsid w:val="45DC340A"/>
    <w:rsid w:val="45EA3218"/>
    <w:rsid w:val="46253C23"/>
    <w:rsid w:val="46432D6B"/>
    <w:rsid w:val="46534DBC"/>
    <w:rsid w:val="4743C363"/>
    <w:rsid w:val="4770592A"/>
    <w:rsid w:val="47743417"/>
    <w:rsid w:val="47D863BC"/>
    <w:rsid w:val="47E3B2FB"/>
    <w:rsid w:val="483D7BC8"/>
    <w:rsid w:val="48D6F9BF"/>
    <w:rsid w:val="48E25ECF"/>
    <w:rsid w:val="48F291AF"/>
    <w:rsid w:val="48F58FAE"/>
    <w:rsid w:val="4908C4B4"/>
    <w:rsid w:val="490C91E2"/>
    <w:rsid w:val="492408EB"/>
    <w:rsid w:val="49456DD6"/>
    <w:rsid w:val="495DDFD0"/>
    <w:rsid w:val="499BABDB"/>
    <w:rsid w:val="49D0BC7A"/>
    <w:rsid w:val="49D94C29"/>
    <w:rsid w:val="4A6A1A67"/>
    <w:rsid w:val="4A7C3A52"/>
    <w:rsid w:val="4AF6E0DB"/>
    <w:rsid w:val="4B4A56DA"/>
    <w:rsid w:val="4B5E17CF"/>
    <w:rsid w:val="4B88444C"/>
    <w:rsid w:val="4B934F01"/>
    <w:rsid w:val="4B9B1C7E"/>
    <w:rsid w:val="4BBE984C"/>
    <w:rsid w:val="4BE40333"/>
    <w:rsid w:val="4C31C0DA"/>
    <w:rsid w:val="4CE19F41"/>
    <w:rsid w:val="4D378D40"/>
    <w:rsid w:val="4D3A47E4"/>
    <w:rsid w:val="4D907468"/>
    <w:rsid w:val="4E39F43D"/>
    <w:rsid w:val="4E99CC21"/>
    <w:rsid w:val="4E9A2ADC"/>
    <w:rsid w:val="4F465E9A"/>
    <w:rsid w:val="4F5AE1CC"/>
    <w:rsid w:val="4FE951FF"/>
    <w:rsid w:val="4FFA72EB"/>
    <w:rsid w:val="50023163"/>
    <w:rsid w:val="501299A9"/>
    <w:rsid w:val="5039A4DE"/>
    <w:rsid w:val="51173B70"/>
    <w:rsid w:val="512D627A"/>
    <w:rsid w:val="5147338A"/>
    <w:rsid w:val="51CE5740"/>
    <w:rsid w:val="52714AE1"/>
    <w:rsid w:val="529B31AB"/>
    <w:rsid w:val="529E4C7C"/>
    <w:rsid w:val="52A26826"/>
    <w:rsid w:val="52C73E2B"/>
    <w:rsid w:val="530250AC"/>
    <w:rsid w:val="53157B3D"/>
    <w:rsid w:val="53660577"/>
    <w:rsid w:val="53662252"/>
    <w:rsid w:val="537D9A24"/>
    <w:rsid w:val="53B8A791"/>
    <w:rsid w:val="53C59F53"/>
    <w:rsid w:val="547E5EBC"/>
    <w:rsid w:val="54900D64"/>
    <w:rsid w:val="550AECDE"/>
    <w:rsid w:val="55788B3E"/>
    <w:rsid w:val="558BBF9C"/>
    <w:rsid w:val="55B6F6B6"/>
    <w:rsid w:val="5631D5BF"/>
    <w:rsid w:val="565A7198"/>
    <w:rsid w:val="56817F2A"/>
    <w:rsid w:val="5695985A"/>
    <w:rsid w:val="56E0D0E7"/>
    <w:rsid w:val="578360D0"/>
    <w:rsid w:val="57BEFA0C"/>
    <w:rsid w:val="57C43E2B"/>
    <w:rsid w:val="57F697FC"/>
    <w:rsid w:val="57F82F9C"/>
    <w:rsid w:val="580A0297"/>
    <w:rsid w:val="586C8266"/>
    <w:rsid w:val="587A3FE7"/>
    <w:rsid w:val="58D9BDEA"/>
    <w:rsid w:val="58F7E4E6"/>
    <w:rsid w:val="593666C2"/>
    <w:rsid w:val="593ED2D6"/>
    <w:rsid w:val="596ABB94"/>
    <w:rsid w:val="5997763C"/>
    <w:rsid w:val="59E0192E"/>
    <w:rsid w:val="59FD1444"/>
    <w:rsid w:val="5A09ED96"/>
    <w:rsid w:val="5A2AC935"/>
    <w:rsid w:val="5A50DFAA"/>
    <w:rsid w:val="5A726F91"/>
    <w:rsid w:val="5AC0874A"/>
    <w:rsid w:val="5AD12040"/>
    <w:rsid w:val="5AFC4705"/>
    <w:rsid w:val="5B88AC09"/>
    <w:rsid w:val="5BA7CE4F"/>
    <w:rsid w:val="5BAE1A83"/>
    <w:rsid w:val="5BE87F13"/>
    <w:rsid w:val="5BEB57C5"/>
    <w:rsid w:val="5C1B2BDD"/>
    <w:rsid w:val="5C5968C3"/>
    <w:rsid w:val="5CEB86B7"/>
    <w:rsid w:val="5D4D7BB9"/>
    <w:rsid w:val="5D51B057"/>
    <w:rsid w:val="5D9B2ABD"/>
    <w:rsid w:val="5DB5C526"/>
    <w:rsid w:val="5DDC961B"/>
    <w:rsid w:val="5DE76AF2"/>
    <w:rsid w:val="5E73946C"/>
    <w:rsid w:val="5EA5B96C"/>
    <w:rsid w:val="5EA8D9D2"/>
    <w:rsid w:val="5EF6B154"/>
    <w:rsid w:val="5F18C184"/>
    <w:rsid w:val="5F66C086"/>
    <w:rsid w:val="600DA1BE"/>
    <w:rsid w:val="6014CEE0"/>
    <w:rsid w:val="604106F3"/>
    <w:rsid w:val="60755467"/>
    <w:rsid w:val="6096539B"/>
    <w:rsid w:val="60CD476D"/>
    <w:rsid w:val="60D6E696"/>
    <w:rsid w:val="6173BDC9"/>
    <w:rsid w:val="617C19E2"/>
    <w:rsid w:val="61E07D6C"/>
    <w:rsid w:val="6221222D"/>
    <w:rsid w:val="629C69D1"/>
    <w:rsid w:val="62BDCEF1"/>
    <w:rsid w:val="632C4C55"/>
    <w:rsid w:val="634C2663"/>
    <w:rsid w:val="63A9FE24"/>
    <w:rsid w:val="64550AF3"/>
    <w:rsid w:val="645F05AC"/>
    <w:rsid w:val="648AED01"/>
    <w:rsid w:val="64D8BA92"/>
    <w:rsid w:val="656F5DB7"/>
    <w:rsid w:val="65832598"/>
    <w:rsid w:val="659E31B6"/>
    <w:rsid w:val="659E87A8"/>
    <w:rsid w:val="65F00068"/>
    <w:rsid w:val="660928C5"/>
    <w:rsid w:val="660A89CE"/>
    <w:rsid w:val="6633C49C"/>
    <w:rsid w:val="66A9BDA4"/>
    <w:rsid w:val="66D2EB29"/>
    <w:rsid w:val="66DCC216"/>
    <w:rsid w:val="66FAE7F0"/>
    <w:rsid w:val="67AF369F"/>
    <w:rsid w:val="67CA6AE9"/>
    <w:rsid w:val="67CF2DE6"/>
    <w:rsid w:val="67D1BC66"/>
    <w:rsid w:val="682F5E69"/>
    <w:rsid w:val="68414955"/>
    <w:rsid w:val="68773B54"/>
    <w:rsid w:val="68885786"/>
    <w:rsid w:val="69128ECB"/>
    <w:rsid w:val="6938C6B0"/>
    <w:rsid w:val="6A6BF149"/>
    <w:rsid w:val="6ABD97D8"/>
    <w:rsid w:val="6AC1CB90"/>
    <w:rsid w:val="6ADC0A11"/>
    <w:rsid w:val="6B1237E9"/>
    <w:rsid w:val="6B368EB1"/>
    <w:rsid w:val="6B375E3A"/>
    <w:rsid w:val="6B7FDDAA"/>
    <w:rsid w:val="6B95CEA3"/>
    <w:rsid w:val="6BAB894A"/>
    <w:rsid w:val="6BCF60EA"/>
    <w:rsid w:val="6C11F852"/>
    <w:rsid w:val="6C2E4D57"/>
    <w:rsid w:val="6C35A26A"/>
    <w:rsid w:val="6C861893"/>
    <w:rsid w:val="6DE17F0E"/>
    <w:rsid w:val="6E074235"/>
    <w:rsid w:val="6E0FA469"/>
    <w:rsid w:val="6E6AFD7E"/>
    <w:rsid w:val="6E75B402"/>
    <w:rsid w:val="6ED1E3E8"/>
    <w:rsid w:val="6EE67CD8"/>
    <w:rsid w:val="6F07ED59"/>
    <w:rsid w:val="6F1148D3"/>
    <w:rsid w:val="6F27AE0A"/>
    <w:rsid w:val="6F425783"/>
    <w:rsid w:val="6F7530B2"/>
    <w:rsid w:val="701710E6"/>
    <w:rsid w:val="707CEE68"/>
    <w:rsid w:val="70C37E6B"/>
    <w:rsid w:val="70DC179E"/>
    <w:rsid w:val="7138A55A"/>
    <w:rsid w:val="713E78CB"/>
    <w:rsid w:val="714650C2"/>
    <w:rsid w:val="71545ECB"/>
    <w:rsid w:val="717C5510"/>
    <w:rsid w:val="71FFBD7E"/>
    <w:rsid w:val="72267602"/>
    <w:rsid w:val="7240FF68"/>
    <w:rsid w:val="7248E995"/>
    <w:rsid w:val="726F2B97"/>
    <w:rsid w:val="727C7BF9"/>
    <w:rsid w:val="729F49C9"/>
    <w:rsid w:val="72A1E8E4"/>
    <w:rsid w:val="72BA3CBF"/>
    <w:rsid w:val="73254DD2"/>
    <w:rsid w:val="7337BBAE"/>
    <w:rsid w:val="734EB1A8"/>
    <w:rsid w:val="736BF06D"/>
    <w:rsid w:val="73A7329B"/>
    <w:rsid w:val="73CAA0E3"/>
    <w:rsid w:val="73D1FB25"/>
    <w:rsid w:val="74644727"/>
    <w:rsid w:val="7499E138"/>
    <w:rsid w:val="74DA3B08"/>
    <w:rsid w:val="75334623"/>
    <w:rsid w:val="75434332"/>
    <w:rsid w:val="75D10754"/>
    <w:rsid w:val="76211AC0"/>
    <w:rsid w:val="76545F9D"/>
    <w:rsid w:val="76F9E725"/>
    <w:rsid w:val="7737ED4C"/>
    <w:rsid w:val="77416E93"/>
    <w:rsid w:val="776363C0"/>
    <w:rsid w:val="7781CAB7"/>
    <w:rsid w:val="778DE893"/>
    <w:rsid w:val="779966F8"/>
    <w:rsid w:val="7802BB5E"/>
    <w:rsid w:val="780669AD"/>
    <w:rsid w:val="780BB545"/>
    <w:rsid w:val="783C7E79"/>
    <w:rsid w:val="7874058A"/>
    <w:rsid w:val="78BC8F73"/>
    <w:rsid w:val="78DB4B18"/>
    <w:rsid w:val="78EF5F44"/>
    <w:rsid w:val="794B711D"/>
    <w:rsid w:val="79537129"/>
    <w:rsid w:val="79564A99"/>
    <w:rsid w:val="799FA327"/>
    <w:rsid w:val="79A4CACF"/>
    <w:rsid w:val="7A07D3A5"/>
    <w:rsid w:val="7AAB7BFD"/>
    <w:rsid w:val="7AC1988B"/>
    <w:rsid w:val="7B1C897F"/>
    <w:rsid w:val="7B2FB0ED"/>
    <w:rsid w:val="7B3C5FC8"/>
    <w:rsid w:val="7B44B96C"/>
    <w:rsid w:val="7B626139"/>
    <w:rsid w:val="7B77F54D"/>
    <w:rsid w:val="7B871B35"/>
    <w:rsid w:val="7BCEB951"/>
    <w:rsid w:val="7C282C47"/>
    <w:rsid w:val="7C3AE9EB"/>
    <w:rsid w:val="7C4E5D16"/>
    <w:rsid w:val="7C68EE3A"/>
    <w:rsid w:val="7C73F934"/>
    <w:rsid w:val="7D397249"/>
    <w:rsid w:val="7D3B7D78"/>
    <w:rsid w:val="7D52B0BA"/>
    <w:rsid w:val="7DA9EEF9"/>
    <w:rsid w:val="7DB36FBA"/>
    <w:rsid w:val="7DF61366"/>
    <w:rsid w:val="7E1A82D7"/>
    <w:rsid w:val="7E2ACBB1"/>
    <w:rsid w:val="7E3891D3"/>
    <w:rsid w:val="7E3C4B35"/>
    <w:rsid w:val="7EC927A8"/>
    <w:rsid w:val="7F2F5A23"/>
    <w:rsid w:val="7F3DF227"/>
    <w:rsid w:val="7F409CD2"/>
    <w:rsid w:val="7F6119F1"/>
    <w:rsid w:val="7F7802D3"/>
    <w:rsid w:val="7F8B547C"/>
    <w:rsid w:val="7F9B8C79"/>
    <w:rsid w:val="7FA623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30455"/>
  <w15:docId w15:val="{B7DECE92-A1B5-47D2-92B0-5FD6326D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C2B"/>
    <w:rPr>
      <w:sz w:val="24"/>
      <w:szCs w:val="24"/>
      <w:lang w:val="es-ES" w:eastAsia="es-E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Descripcin">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Descripcin"/>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a">
    <w:basedOn w:val="Normal"/>
    <w:next w:val="Ttulo"/>
    <w:qFormat/>
    <w:rsid w:val="00AA5C2B"/>
    <w:pPr>
      <w:widowControl w:val="0"/>
      <w:autoSpaceDE w:val="0"/>
      <w:autoSpaceDN w:val="0"/>
      <w:adjustRightInd w:val="0"/>
      <w:jc w:val="center"/>
    </w:pPr>
    <w:rPr>
      <w:rFonts w:ascii="Roman 12cpi" w:hAnsi="Roman 12cpi" w:cs="Roman 12cpi"/>
      <w:b/>
      <w:bCs/>
      <w:sz w:val="20"/>
      <w:szCs w:val="20"/>
    </w:rPr>
  </w:style>
  <w:style w:type="paragraph" w:styleId="Textoindependiente">
    <w:name w:val="Body Text"/>
    <w:basedOn w:val="Normal"/>
    <w:link w:val="TextoindependienteCar"/>
    <w:rsid w:val="00AA5C2B"/>
    <w:pPr>
      <w:spacing w:line="360" w:lineRule="auto"/>
      <w:jc w:val="both"/>
    </w:pPr>
    <w:rPr>
      <w:rFonts w:ascii="Arial" w:hAnsi="Arial" w:cs="Arial"/>
      <w:sz w:val="26"/>
      <w:szCs w:val="26"/>
      <w:lang w:val="es-ES_tradnl"/>
    </w:rPr>
  </w:style>
  <w:style w:type="character" w:customStyle="1" w:styleId="TextoindependienteCar">
    <w:name w:val="Texto independiente Car"/>
    <w:basedOn w:val="Fuentedeprrafopredeter"/>
    <w:link w:val="Textoindependiente"/>
    <w:rsid w:val="00AA5C2B"/>
    <w:rPr>
      <w:rFonts w:ascii="Arial" w:hAnsi="Arial" w:cs="Arial"/>
      <w:sz w:val="26"/>
      <w:szCs w:val="26"/>
      <w:lang w:val="es-ES_tradnl" w:eastAsia="es-ES"/>
    </w:rPr>
  </w:style>
  <w:style w:type="paragraph" w:styleId="NormalWeb">
    <w:name w:val="Normal (Web)"/>
    <w:basedOn w:val="Normal"/>
    <w:rsid w:val="00AA5C2B"/>
    <w:pPr>
      <w:spacing w:before="100" w:beforeAutospacing="1" w:after="100" w:afterAutospacing="1"/>
    </w:pPr>
  </w:style>
  <w:style w:type="paragraph" w:styleId="Prrafodelista">
    <w:name w:val="List Paragraph"/>
    <w:basedOn w:val="Normal"/>
    <w:uiPriority w:val="34"/>
    <w:qFormat/>
    <w:rsid w:val="00AA5C2B"/>
    <w:pPr>
      <w:ind w:left="720"/>
      <w:contextualSpacing/>
    </w:pPr>
  </w:style>
  <w:style w:type="paragraph" w:styleId="Textocomentario">
    <w:name w:val="annotation text"/>
    <w:basedOn w:val="Normal"/>
    <w:link w:val="TextocomentarioCar"/>
    <w:uiPriority w:val="99"/>
    <w:semiHidden/>
    <w:unhideWhenUsed/>
    <w:rsid w:val="00716B36"/>
    <w:rPr>
      <w:sz w:val="20"/>
      <w:szCs w:val="20"/>
    </w:rPr>
  </w:style>
  <w:style w:type="character" w:customStyle="1" w:styleId="TextocomentarioCar">
    <w:name w:val="Texto comentario Car"/>
    <w:basedOn w:val="Fuentedeprrafopredeter"/>
    <w:link w:val="Textocomentario"/>
    <w:uiPriority w:val="99"/>
    <w:semiHidden/>
    <w:rsid w:val="00716B36"/>
    <w:rPr>
      <w:lang w:val="es-ES" w:eastAsia="es-ES"/>
    </w:rPr>
  </w:style>
  <w:style w:type="character" w:styleId="Refdecomentario">
    <w:name w:val="annotation reference"/>
    <w:basedOn w:val="Fuentedeprrafopredeter"/>
    <w:uiPriority w:val="99"/>
    <w:semiHidden/>
    <w:unhideWhenUsed/>
    <w:rsid w:val="00716B36"/>
    <w:rPr>
      <w:sz w:val="16"/>
      <w:szCs w:val="16"/>
    </w:rPr>
  </w:style>
  <w:style w:type="paragraph" w:styleId="Textodeglobo">
    <w:name w:val="Balloon Text"/>
    <w:basedOn w:val="Normal"/>
    <w:link w:val="TextodegloboCar"/>
    <w:uiPriority w:val="99"/>
    <w:semiHidden/>
    <w:unhideWhenUsed/>
    <w:rsid w:val="005D09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09BD"/>
    <w:rPr>
      <w:rFonts w:ascii="Segoe UI" w:hAnsi="Segoe UI" w:cs="Segoe UI"/>
      <w:sz w:val="18"/>
      <w:szCs w:val="18"/>
      <w:lang w:val="es-ES" w:eastAsia="es-ES"/>
    </w:rPr>
  </w:style>
  <w:style w:type="character" w:customStyle="1" w:styleId="eop">
    <w:name w:val="eop"/>
    <w:basedOn w:val="Fuentedeprrafopredeter"/>
    <w:rsid w:val="007B5D25"/>
  </w:style>
  <w:style w:type="paragraph" w:styleId="Encabezado">
    <w:name w:val="header"/>
    <w:basedOn w:val="Normal"/>
    <w:link w:val="EncabezadoCar"/>
    <w:uiPriority w:val="99"/>
    <w:unhideWhenUsed/>
    <w:rsid w:val="00AF43F0"/>
    <w:pPr>
      <w:tabs>
        <w:tab w:val="center" w:pos="4252"/>
        <w:tab w:val="right" w:pos="8504"/>
      </w:tabs>
    </w:pPr>
  </w:style>
  <w:style w:type="character" w:customStyle="1" w:styleId="EncabezadoCar">
    <w:name w:val="Encabezado Car"/>
    <w:basedOn w:val="Fuentedeprrafopredeter"/>
    <w:link w:val="Encabezado"/>
    <w:uiPriority w:val="99"/>
    <w:rsid w:val="00AF43F0"/>
    <w:rPr>
      <w:sz w:val="24"/>
      <w:szCs w:val="24"/>
      <w:lang w:val="es-ES" w:eastAsia="es-ES"/>
    </w:rPr>
  </w:style>
  <w:style w:type="paragraph" w:styleId="Piedepgina">
    <w:name w:val="footer"/>
    <w:basedOn w:val="Normal"/>
    <w:link w:val="PiedepginaCar"/>
    <w:uiPriority w:val="99"/>
    <w:unhideWhenUsed/>
    <w:rsid w:val="00AF43F0"/>
    <w:pPr>
      <w:tabs>
        <w:tab w:val="center" w:pos="4252"/>
        <w:tab w:val="right" w:pos="8504"/>
      </w:tabs>
    </w:pPr>
  </w:style>
  <w:style w:type="character" w:customStyle="1" w:styleId="PiedepginaCar">
    <w:name w:val="Pie de página Car"/>
    <w:basedOn w:val="Fuentedeprrafopredeter"/>
    <w:link w:val="Piedepgina"/>
    <w:uiPriority w:val="99"/>
    <w:rsid w:val="00AF43F0"/>
    <w:rPr>
      <w:sz w:val="24"/>
      <w:szCs w:val="24"/>
      <w:lang w:val="es-ES" w:eastAsia="es-ES"/>
    </w:rPr>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
    <w:basedOn w:val="Fuentedeprrafopredeter"/>
    <w:unhideWhenUsed/>
    <w:rsid w:val="00092E27"/>
    <w:rPr>
      <w:vertAlign w:val="superscript"/>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
    <w:basedOn w:val="Fuentedeprrafopredeter"/>
    <w:link w:val="Textonotapie"/>
    <w:uiPriority w:val="99"/>
    <w:semiHidden/>
    <w:rsid w:val="00092E27"/>
    <w:rPr>
      <w:sz w:val="20"/>
      <w:szCs w:val="20"/>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
    <w:basedOn w:val="Normal"/>
    <w:link w:val="TextonotapieCar"/>
    <w:unhideWhenUsed/>
    <w:rsid w:val="00092E27"/>
    <w:rPr>
      <w:sz w:val="20"/>
      <w:szCs w:val="20"/>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uiPriority w:val="99"/>
    <w:rsid w:val="00C5167F"/>
    <w:rPr>
      <w:lang w:val="es-ES_tradnl" w:eastAsia="es-ES" w:bidi="ar-SA"/>
    </w:rPr>
  </w:style>
  <w:style w:type="paragraph" w:styleId="Asuntodelcomentario">
    <w:name w:val="annotation subject"/>
    <w:basedOn w:val="Textocomentario"/>
    <w:next w:val="Textocomentario"/>
    <w:link w:val="AsuntodelcomentarioCar"/>
    <w:uiPriority w:val="99"/>
    <w:semiHidden/>
    <w:unhideWhenUsed/>
    <w:rsid w:val="00156818"/>
    <w:rPr>
      <w:b/>
      <w:bCs/>
    </w:rPr>
  </w:style>
  <w:style w:type="character" w:customStyle="1" w:styleId="AsuntodelcomentarioCar">
    <w:name w:val="Asunto del comentario Car"/>
    <w:basedOn w:val="TextocomentarioCar"/>
    <w:link w:val="Asuntodelcomentario"/>
    <w:uiPriority w:val="99"/>
    <w:semiHidden/>
    <w:rsid w:val="00156818"/>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341f0b881a5f4910"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3EF45-6119-48EF-886F-2C303AD641DD}">
  <ds:schemaRefs>
    <ds:schemaRef ds:uri="http://schemas.microsoft.com/sharepoint/v3/contenttype/forms"/>
  </ds:schemaRefs>
</ds:datastoreItem>
</file>

<file path=customXml/itemProps2.xml><?xml version="1.0" encoding="utf-8"?>
<ds:datastoreItem xmlns:ds="http://schemas.openxmlformats.org/officeDocument/2006/customXml" ds:itemID="{D75F6155-71FD-4771-81C3-BAF046889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CB4976-4EA2-4D7F-96A0-AA300F7A7215}">
  <ds:schemaRefs>
    <ds:schemaRef ds:uri="http://schemas.microsoft.com/office/2006/metadata/properties"/>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0BD7860A-8BBD-42E0-BE66-448FF27A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3315</Words>
  <Characters>18235</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27</cp:revision>
  <dcterms:created xsi:type="dcterms:W3CDTF">2021-08-10T05:28:00Z</dcterms:created>
  <dcterms:modified xsi:type="dcterms:W3CDTF">2021-09-09T18:26:00Z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