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523" w:rsidRPr="00E14523" w:rsidRDefault="00E14523" w:rsidP="00E1452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1452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4523" w:rsidRPr="00E14523" w:rsidRDefault="00E14523" w:rsidP="00E14523">
      <w:pPr>
        <w:spacing w:after="0" w:line="240" w:lineRule="auto"/>
        <w:jc w:val="both"/>
        <w:rPr>
          <w:rFonts w:ascii="Arial" w:eastAsia="Times New Roman" w:hAnsi="Arial" w:cs="Arial"/>
          <w:sz w:val="20"/>
          <w:szCs w:val="20"/>
          <w:lang w:val="es-419" w:eastAsia="es-ES"/>
        </w:rPr>
      </w:pPr>
    </w:p>
    <w:bookmarkEnd w:id="0"/>
    <w:p w:rsidR="00551E42" w:rsidRDefault="00551E42" w:rsidP="00551E42">
      <w:pPr>
        <w:spacing w:after="0" w:line="240" w:lineRule="auto"/>
        <w:jc w:val="both"/>
        <w:textAlignment w:val="baseline"/>
        <w:rPr>
          <w:rFonts w:ascii="Arial" w:eastAsia="Times New Roman" w:hAnsi="Arial" w:cs="Arial"/>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INEFICACIA TRASLADO DE RÉGIMEN PENSIONAL / LEGITIMACIÓN EN LA C</w:t>
      </w:r>
      <w:r w:rsidR="00A70FE1">
        <w:rPr>
          <w:rFonts w:ascii="Arial" w:eastAsia="Times New Roman" w:hAnsi="Arial" w:cs="Arial"/>
          <w:b/>
          <w:bCs/>
          <w:iCs/>
          <w:sz w:val="20"/>
          <w:szCs w:val="20"/>
          <w:lang w:val="es-419" w:eastAsia="fr-FR"/>
        </w:rPr>
        <w:t>AU</w:t>
      </w:r>
      <w:bookmarkStart w:id="1" w:name="_GoBack"/>
      <w:bookmarkEnd w:id="1"/>
      <w:r>
        <w:rPr>
          <w:rFonts w:ascii="Arial" w:eastAsia="Times New Roman" w:hAnsi="Arial" w:cs="Arial"/>
          <w:b/>
          <w:bCs/>
          <w:iCs/>
          <w:sz w:val="20"/>
          <w:szCs w:val="20"/>
          <w:lang w:val="es-419" w:eastAsia="fr-FR"/>
        </w:rPr>
        <w:t>SA POR ACTIVA / LA TIENE EL AFILIADO AL SISTEMA / NO EL YA PENSIONADO / SITUACIÓN JURÍDICA CONSOLIDADA / NUEVA POSICIÓN DE LA CORTE SUPREMA DE JUSTICIA.</w:t>
      </w:r>
    </w:p>
    <w:p w:rsidR="00551E42" w:rsidRDefault="00551E42" w:rsidP="00551E42">
      <w:pPr>
        <w:spacing w:after="0" w:line="240" w:lineRule="auto"/>
        <w:jc w:val="both"/>
        <w:rPr>
          <w:rFonts w:ascii="Arial" w:eastAsia="Times New Roman" w:hAnsi="Arial" w:cs="Arial"/>
          <w:sz w:val="20"/>
          <w:szCs w:val="20"/>
          <w:lang w:val="es-419" w:eastAsia="es-ES"/>
        </w:rPr>
      </w:pP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551E42" w:rsidRDefault="00551E42" w:rsidP="00551E42">
      <w:pPr>
        <w:spacing w:after="0" w:line="240" w:lineRule="auto"/>
        <w:jc w:val="both"/>
        <w:rPr>
          <w:rFonts w:ascii="Arial" w:eastAsia="Times New Roman" w:hAnsi="Arial" w:cs="Arial"/>
          <w:sz w:val="20"/>
          <w:szCs w:val="20"/>
          <w:lang w:val="es-419" w:eastAsia="es-ES"/>
        </w:rPr>
      </w:pP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El literal a) del artículo 13 de la Ley 100 de 1993, modificado por el artículo 2° de la Ley 797 de 2003 establece que la afiliación al sistema general de pensiones es obligatoria para todos los trabajadores dependientes e independientes… permitiendo a continuación el literal e), el traslado de los afiliados entre ambos regímenes pensionales, por una sola vez cada cinco años, contados a partir de la selección inicial; prohibiéndoles ese movimiento cuando les faltaren menos de diez años para cumplir la edad para tener derecho a la pensión de vejez. </w:t>
      </w: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Bajo esa normativa, la Sala de Casación Laboral de la Corte Suprema de Justicia ha encaminado su análisis con el objeto de verificar el cumplimiento de los requisitos legales que materializan el traslado entre los regímenes pensionales de los afiliados al sistema general de pensiones desde la perspectiva de la eficacia del acto jurídico que perfecciona el cambio de régimen pensional, de conformidad con las reglas jurisprudenciales que se explicaron con anterioridad; pudiéndose observar que en todas esos procesos los demandantes actuaban en calidad de afiliados…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w:t>
      </w:r>
    </w:p>
    <w:p w:rsidR="00551E42" w:rsidRDefault="00551E42" w:rsidP="00551E42">
      <w:pPr>
        <w:spacing w:after="0" w:line="240" w:lineRule="auto"/>
        <w:jc w:val="both"/>
        <w:rPr>
          <w:rFonts w:ascii="Arial" w:eastAsia="Times New Roman" w:hAnsi="Arial" w:cs="Arial"/>
          <w:sz w:val="20"/>
          <w:szCs w:val="20"/>
          <w:lang w:val="es-419" w:eastAsia="es-ES"/>
        </w:rPr>
      </w:pP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Ahora bien, en sentencia SL2820 de 4 de agosto de 2020, la Sala de Descongestión N°1 de la Sala de Casación Laboral de la Corte Suprema de Justicia confirmó la decisión proferida por la Sala Laboral del Tribunal Superior del Distrito Judicial de Medellín en la que negó las pretensiones elevadas por un demandante que ostentaba la calidad de pensionado del régimen de ahorro individual con solidaridad desde hace aproximadamente 20 años, expresando sucintamente que “la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 </w:t>
      </w: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p>
    <w:p w:rsidR="00551E42" w:rsidRDefault="00551E42"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p w:rsidR="00551E42" w:rsidRDefault="00551E42" w:rsidP="00551E42">
      <w:pPr>
        <w:spacing w:after="0" w:line="240" w:lineRule="auto"/>
        <w:jc w:val="both"/>
        <w:rPr>
          <w:rFonts w:ascii="Arial" w:eastAsia="Times New Roman" w:hAnsi="Arial" w:cs="Arial"/>
          <w:sz w:val="20"/>
          <w:szCs w:val="20"/>
          <w:lang w:val="es-419" w:eastAsia="es-ES"/>
        </w:rPr>
      </w:pPr>
    </w:p>
    <w:p w:rsidR="00551E42" w:rsidRDefault="006337EB" w:rsidP="00551E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337EB">
        <w:rPr>
          <w:rFonts w:ascii="Arial" w:eastAsia="Times New Roman" w:hAnsi="Arial" w:cs="Arial"/>
          <w:sz w:val="20"/>
          <w:szCs w:val="20"/>
          <w:lang w:val="es-419" w:eastAsia="es-ES"/>
        </w:rPr>
        <w:t>de acuerdo con la confesión hecha por la señora Esperanza Amaya Ríos en el interrogatorio de parte, no existe duda que su condición de afiliada del sistema general de pensiones cesó en el momento en que decidió pensionarse por vejez en el régimen de ahorro individual con solidaridad, por lo que tal y como se expuso precedentemente, no cuenta con la calidad exigida en el literal b) del artículo 13 de la Ley 100 de 1993 modificado por el artículo 2° de la Ley 797 de 2003, para obtener el traslado al régimen de prima media con prestación definida; por lo que, como lo expuso la Sala de Casación Laboral de la Corte Suprema de Justicia en sentencia CSJ SL373 de 10 de febrero de 2021, la situación jurídica de la demandante ya quedó definida y consolidada bajo el imperio del régimen jurídico de la pensión del RAIS, entendiéndose incorporada a su patrimonio; razones por las que la actora no está legitimada en la causa para exigir el cumplimiento de las obligaciones pretendidas en el libelo introductorio</w:t>
      </w:r>
      <w:r>
        <w:rPr>
          <w:rFonts w:ascii="Arial" w:eastAsia="Times New Roman" w:hAnsi="Arial" w:cs="Arial"/>
          <w:sz w:val="20"/>
          <w:szCs w:val="20"/>
          <w:lang w:val="es-419" w:eastAsia="es-ES"/>
        </w:rPr>
        <w:t>…</w:t>
      </w:r>
    </w:p>
    <w:p w:rsidR="006337EB" w:rsidRDefault="006337EB" w:rsidP="00551E42">
      <w:pPr>
        <w:spacing w:after="0" w:line="240" w:lineRule="auto"/>
        <w:jc w:val="both"/>
        <w:rPr>
          <w:rFonts w:ascii="Arial" w:eastAsia="Times New Roman" w:hAnsi="Arial" w:cs="Arial"/>
          <w:sz w:val="20"/>
          <w:szCs w:val="20"/>
          <w:lang w:val="es-419" w:eastAsia="es-ES"/>
        </w:rPr>
      </w:pPr>
    </w:p>
    <w:p w:rsidR="006337EB" w:rsidRDefault="006337EB" w:rsidP="00551E42">
      <w:pPr>
        <w:spacing w:after="0" w:line="240" w:lineRule="auto"/>
        <w:jc w:val="both"/>
        <w:rPr>
          <w:rFonts w:ascii="Arial" w:eastAsia="Times New Roman" w:hAnsi="Arial" w:cs="Arial"/>
          <w:sz w:val="20"/>
          <w:szCs w:val="20"/>
          <w:lang w:val="es-419" w:eastAsia="es-ES"/>
        </w:rPr>
      </w:pPr>
    </w:p>
    <w:p w:rsidR="00551E42" w:rsidRDefault="00551E42" w:rsidP="00551E42">
      <w:pPr>
        <w:spacing w:after="0" w:line="240" w:lineRule="auto"/>
        <w:jc w:val="both"/>
        <w:rPr>
          <w:rFonts w:ascii="Arial" w:eastAsia="Times New Roman" w:hAnsi="Arial" w:cs="Arial"/>
          <w:sz w:val="20"/>
          <w:szCs w:val="20"/>
          <w:lang w:val="es-419" w:eastAsia="es-ES"/>
        </w:rPr>
      </w:pPr>
    </w:p>
    <w:p w:rsidR="00A972AE" w:rsidRPr="00E14523" w:rsidRDefault="00A972AE" w:rsidP="00E14523">
      <w:pPr>
        <w:pStyle w:val="paragraph"/>
        <w:spacing w:before="0" w:beforeAutospacing="0" w:after="0" w:afterAutospacing="0" w:line="276" w:lineRule="auto"/>
        <w:jc w:val="center"/>
        <w:textAlignment w:val="baseline"/>
        <w:rPr>
          <w:rFonts w:ascii="Arial" w:hAnsi="Arial" w:cs="Arial"/>
        </w:rPr>
      </w:pPr>
      <w:r w:rsidRPr="00E14523">
        <w:rPr>
          <w:rStyle w:val="normaltextrun"/>
          <w:rFonts w:ascii="Arial" w:hAnsi="Arial" w:cs="Arial"/>
          <w:b/>
          <w:bCs/>
        </w:rPr>
        <w:lastRenderedPageBreak/>
        <w:t>TRIBUNAL SUPERIOR DEL DISTRITO JUDICIAL</w:t>
      </w:r>
      <w:r w:rsidRPr="00E14523">
        <w:rPr>
          <w:rStyle w:val="eop"/>
          <w:rFonts w:ascii="Arial" w:hAnsi="Arial" w:cs="Arial"/>
        </w:rPr>
        <w:t> </w:t>
      </w:r>
    </w:p>
    <w:p w:rsidR="00A972AE" w:rsidRPr="00E14523" w:rsidRDefault="00A972AE" w:rsidP="00E14523">
      <w:pPr>
        <w:pStyle w:val="paragraph"/>
        <w:spacing w:before="0" w:beforeAutospacing="0" w:after="0" w:afterAutospacing="0" w:line="276" w:lineRule="auto"/>
        <w:jc w:val="center"/>
        <w:textAlignment w:val="baseline"/>
        <w:rPr>
          <w:rFonts w:ascii="Arial" w:hAnsi="Arial" w:cs="Arial"/>
        </w:rPr>
      </w:pPr>
      <w:r w:rsidRPr="00E14523">
        <w:rPr>
          <w:rStyle w:val="normaltextrun"/>
          <w:rFonts w:ascii="Arial" w:hAnsi="Arial" w:cs="Arial"/>
          <w:b/>
          <w:bCs/>
        </w:rPr>
        <w:t>SALA DE DECISIÓN LABORAL</w:t>
      </w:r>
      <w:r w:rsidRPr="00E14523">
        <w:rPr>
          <w:rStyle w:val="eop"/>
          <w:rFonts w:ascii="Arial" w:hAnsi="Arial" w:cs="Arial"/>
        </w:rPr>
        <w:t> </w:t>
      </w:r>
    </w:p>
    <w:p w:rsidR="00A972AE" w:rsidRPr="00E14523" w:rsidRDefault="00A972AE" w:rsidP="00E14523">
      <w:pPr>
        <w:pStyle w:val="paragraph"/>
        <w:spacing w:before="0" w:beforeAutospacing="0" w:after="0" w:afterAutospacing="0" w:line="276" w:lineRule="auto"/>
        <w:jc w:val="center"/>
        <w:textAlignment w:val="baseline"/>
        <w:rPr>
          <w:rFonts w:ascii="Arial" w:hAnsi="Arial" w:cs="Arial"/>
        </w:rPr>
      </w:pPr>
      <w:r w:rsidRPr="00E14523">
        <w:rPr>
          <w:rStyle w:val="normaltextrun"/>
          <w:rFonts w:ascii="Arial" w:hAnsi="Arial" w:cs="Arial"/>
          <w:b/>
          <w:bCs/>
        </w:rPr>
        <w:t>MAGISTRADO PONENTE: JULIO CÉSAR SALAZAR MUÑOZ </w:t>
      </w:r>
      <w:r w:rsidRPr="00E14523">
        <w:rPr>
          <w:rStyle w:val="eop"/>
          <w:rFonts w:ascii="Arial" w:hAnsi="Arial" w:cs="Arial"/>
        </w:rPr>
        <w:t> </w:t>
      </w:r>
    </w:p>
    <w:p w:rsidR="00E14523" w:rsidRDefault="00E14523" w:rsidP="00E14523">
      <w:pPr>
        <w:pStyle w:val="paragraph"/>
        <w:spacing w:before="0" w:beforeAutospacing="0" w:after="0" w:afterAutospacing="0" w:line="276" w:lineRule="auto"/>
        <w:jc w:val="center"/>
        <w:textAlignment w:val="baseline"/>
        <w:rPr>
          <w:rStyle w:val="normaltextrun"/>
          <w:rFonts w:ascii="Arial" w:hAnsi="Arial" w:cs="Arial"/>
          <w:bCs/>
        </w:rPr>
      </w:pPr>
    </w:p>
    <w:p w:rsidR="00A972AE" w:rsidRPr="00E14523" w:rsidRDefault="00E14523" w:rsidP="00E14523">
      <w:pPr>
        <w:pStyle w:val="paragraph"/>
        <w:spacing w:before="0" w:beforeAutospacing="0" w:after="0" w:afterAutospacing="0" w:line="276" w:lineRule="auto"/>
        <w:jc w:val="center"/>
        <w:textAlignment w:val="baseline"/>
        <w:rPr>
          <w:rStyle w:val="normaltextrun"/>
          <w:rFonts w:ascii="Arial" w:hAnsi="Arial" w:cs="Arial"/>
          <w:bCs/>
        </w:rPr>
      </w:pPr>
      <w:r w:rsidRPr="00E14523">
        <w:rPr>
          <w:rStyle w:val="normaltextrun"/>
          <w:rFonts w:ascii="Arial" w:hAnsi="Arial" w:cs="Arial"/>
          <w:bCs/>
        </w:rPr>
        <w:t>Pereira, veintinueve de septiembre de dos mil veintiuno</w:t>
      </w:r>
    </w:p>
    <w:p w:rsidR="004B0434" w:rsidRPr="00E14523" w:rsidRDefault="004B0434" w:rsidP="00E14523">
      <w:pPr>
        <w:pStyle w:val="paragraph"/>
        <w:spacing w:before="0" w:beforeAutospacing="0" w:after="0" w:afterAutospacing="0" w:line="276" w:lineRule="auto"/>
        <w:jc w:val="center"/>
        <w:textAlignment w:val="baseline"/>
        <w:rPr>
          <w:rFonts w:ascii="Arial" w:hAnsi="Arial" w:cs="Arial"/>
        </w:rPr>
      </w:pPr>
      <w:r w:rsidRPr="00E14523">
        <w:rPr>
          <w:rStyle w:val="normaltextrun"/>
          <w:rFonts w:ascii="Arial" w:hAnsi="Arial" w:cs="Arial"/>
          <w:bCs/>
        </w:rPr>
        <w:t>Acta de Sala de Discusión No 151 de 27 de septiembre de 2021</w:t>
      </w:r>
    </w:p>
    <w:p w:rsidR="00A972AE" w:rsidRPr="00E14523" w:rsidRDefault="00A972AE" w:rsidP="00E14523">
      <w:pPr>
        <w:pStyle w:val="paragraph"/>
        <w:spacing w:before="0" w:beforeAutospacing="0" w:after="0" w:afterAutospacing="0" w:line="276" w:lineRule="auto"/>
        <w:textAlignment w:val="baseline"/>
        <w:rPr>
          <w:rFonts w:ascii="Arial" w:hAnsi="Arial" w:cs="Arial"/>
        </w:rPr>
      </w:pPr>
      <w:r w:rsidRPr="00E14523">
        <w:rPr>
          <w:rStyle w:val="eop"/>
          <w:rFonts w:ascii="Arial" w:hAnsi="Arial" w:cs="Arial"/>
        </w:rPr>
        <w:t> </w:t>
      </w:r>
    </w:p>
    <w:p w:rsidR="00A972AE" w:rsidRPr="00E14523" w:rsidRDefault="00A972AE" w:rsidP="00E14523">
      <w:pPr>
        <w:pStyle w:val="paragraph"/>
        <w:spacing w:before="0" w:beforeAutospacing="0" w:after="0" w:afterAutospacing="0" w:line="276" w:lineRule="auto"/>
        <w:jc w:val="both"/>
        <w:textAlignment w:val="baseline"/>
        <w:rPr>
          <w:rFonts w:ascii="Arial" w:hAnsi="Arial" w:cs="Arial"/>
        </w:rPr>
      </w:pPr>
      <w:r w:rsidRPr="00E14523">
        <w:rPr>
          <w:rStyle w:val="eop"/>
          <w:rFonts w:ascii="Arial" w:hAnsi="Arial" w:cs="Arial"/>
        </w:rPr>
        <w:t> </w:t>
      </w:r>
    </w:p>
    <w:p w:rsidR="00A972AE" w:rsidRPr="00E14523" w:rsidRDefault="00A972AE" w:rsidP="00E14523">
      <w:pPr>
        <w:suppressAutoHyphens/>
        <w:spacing w:after="0"/>
        <w:jc w:val="both"/>
        <w:rPr>
          <w:rStyle w:val="normaltextrun"/>
          <w:rFonts w:ascii="Arial" w:hAnsi="Arial" w:cs="Arial"/>
          <w:sz w:val="24"/>
          <w:szCs w:val="24"/>
        </w:rPr>
      </w:pPr>
      <w:r w:rsidRPr="00E14523">
        <w:rPr>
          <w:rStyle w:val="normaltextrun"/>
          <w:rFonts w:ascii="Arial" w:hAnsi="Arial" w:cs="Arial"/>
          <w:sz w:val="24"/>
          <w:szCs w:val="24"/>
        </w:rPr>
        <w:t>Se resuelve el recurso de apelación interpuesto por la señora</w:t>
      </w:r>
      <w:r w:rsidRPr="00E14523">
        <w:rPr>
          <w:rStyle w:val="normaltextrun"/>
          <w:rFonts w:ascii="Arial" w:hAnsi="Arial" w:cs="Arial"/>
          <w:b/>
          <w:sz w:val="24"/>
          <w:szCs w:val="24"/>
        </w:rPr>
        <w:t xml:space="preserve"> ESPERANZA AMAYA RÍOS</w:t>
      </w:r>
      <w:r w:rsidRPr="00E14523">
        <w:rPr>
          <w:rStyle w:val="normaltextrun"/>
          <w:rFonts w:ascii="Arial" w:hAnsi="Arial" w:cs="Arial"/>
          <w:sz w:val="24"/>
          <w:szCs w:val="24"/>
        </w:rPr>
        <w:t xml:space="preserve"> en contra de la sentencia proferida por el Juzgado Tercero Laboral del Circuito el 9 de octubre de 2019, dentro del proceso que le promueve a los fondos privados de pensiones </w:t>
      </w:r>
      <w:r w:rsidRPr="00E14523">
        <w:rPr>
          <w:rStyle w:val="normaltextrun"/>
          <w:rFonts w:ascii="Arial" w:hAnsi="Arial" w:cs="Arial"/>
          <w:b/>
          <w:sz w:val="24"/>
          <w:szCs w:val="24"/>
        </w:rPr>
        <w:t>PORVENIR S.A.</w:t>
      </w:r>
      <w:r w:rsidR="00240208" w:rsidRPr="00E14523">
        <w:rPr>
          <w:rStyle w:val="normaltextrun"/>
          <w:rFonts w:ascii="Arial" w:hAnsi="Arial" w:cs="Arial"/>
          <w:b/>
          <w:sz w:val="24"/>
          <w:szCs w:val="24"/>
        </w:rPr>
        <w:t xml:space="preserve">, </w:t>
      </w:r>
      <w:r w:rsidRPr="00E14523">
        <w:rPr>
          <w:rStyle w:val="normaltextrun"/>
          <w:rFonts w:ascii="Arial" w:hAnsi="Arial" w:cs="Arial"/>
          <w:b/>
          <w:sz w:val="24"/>
          <w:szCs w:val="24"/>
        </w:rPr>
        <w:t>COLFONDOS S.A.</w:t>
      </w:r>
      <w:r w:rsidR="00240208" w:rsidRPr="00E14523">
        <w:rPr>
          <w:rStyle w:val="normaltextrun"/>
          <w:rFonts w:ascii="Arial" w:hAnsi="Arial" w:cs="Arial"/>
          <w:sz w:val="24"/>
          <w:szCs w:val="24"/>
        </w:rPr>
        <w:t xml:space="preserve"> y </w:t>
      </w:r>
      <w:r w:rsidR="00240208" w:rsidRPr="00E14523">
        <w:rPr>
          <w:rStyle w:val="normaltextrun"/>
          <w:rFonts w:ascii="Arial" w:hAnsi="Arial" w:cs="Arial"/>
          <w:b/>
          <w:sz w:val="24"/>
          <w:szCs w:val="24"/>
        </w:rPr>
        <w:t>PROTECCIÓN S.A.</w:t>
      </w:r>
      <w:r w:rsidRPr="00E14523">
        <w:rPr>
          <w:rStyle w:val="normaltextrun"/>
          <w:rFonts w:ascii="Arial" w:hAnsi="Arial" w:cs="Arial"/>
          <w:sz w:val="24"/>
          <w:szCs w:val="24"/>
        </w:rPr>
        <w:t xml:space="preserve">, así como a la </w:t>
      </w:r>
      <w:r w:rsidRPr="00E14523">
        <w:rPr>
          <w:rStyle w:val="normaltextrun"/>
          <w:rFonts w:ascii="Arial" w:hAnsi="Arial" w:cs="Arial"/>
          <w:b/>
          <w:sz w:val="24"/>
          <w:szCs w:val="24"/>
        </w:rPr>
        <w:t>ADMINISTRADORA COLOMBIANA DE PENSIONES</w:t>
      </w:r>
      <w:r w:rsidRPr="00E14523">
        <w:rPr>
          <w:rStyle w:val="normaltextrun"/>
          <w:rFonts w:ascii="Arial" w:hAnsi="Arial" w:cs="Arial"/>
          <w:sz w:val="24"/>
          <w:szCs w:val="24"/>
        </w:rPr>
        <w:t>, cuya radicación corresponde</w:t>
      </w:r>
      <w:r w:rsidR="00E14523">
        <w:rPr>
          <w:rStyle w:val="normaltextrun"/>
          <w:rFonts w:ascii="Arial" w:hAnsi="Arial" w:cs="Arial"/>
          <w:sz w:val="24"/>
          <w:szCs w:val="24"/>
        </w:rPr>
        <w:t xml:space="preserve"> </w:t>
      </w:r>
      <w:r w:rsidRPr="00E14523">
        <w:rPr>
          <w:rStyle w:val="normaltextrun"/>
          <w:rFonts w:ascii="Arial" w:hAnsi="Arial" w:cs="Arial"/>
          <w:sz w:val="24"/>
          <w:szCs w:val="24"/>
        </w:rPr>
        <w:t>al N°</w:t>
      </w:r>
      <w:r w:rsidR="00050C22">
        <w:rPr>
          <w:rStyle w:val="normaltextrun"/>
          <w:rFonts w:ascii="Arial" w:hAnsi="Arial" w:cs="Arial"/>
          <w:sz w:val="24"/>
          <w:szCs w:val="24"/>
        </w:rPr>
        <w:t xml:space="preserve"> </w:t>
      </w:r>
      <w:r w:rsidRPr="00E14523">
        <w:rPr>
          <w:rStyle w:val="normaltextrun"/>
          <w:rFonts w:ascii="Arial" w:hAnsi="Arial" w:cs="Arial"/>
          <w:sz w:val="24"/>
          <w:szCs w:val="24"/>
        </w:rPr>
        <w:t>660013105</w:t>
      </w:r>
      <w:r w:rsidR="00240208" w:rsidRPr="00E14523">
        <w:rPr>
          <w:rStyle w:val="normaltextrun"/>
          <w:rFonts w:ascii="Arial" w:hAnsi="Arial" w:cs="Arial"/>
          <w:sz w:val="24"/>
          <w:szCs w:val="24"/>
        </w:rPr>
        <w:t>00320180022402.</w:t>
      </w:r>
    </w:p>
    <w:p w:rsidR="00A35D78" w:rsidRPr="00E14523" w:rsidRDefault="00A35D78" w:rsidP="00E14523">
      <w:pPr>
        <w:suppressAutoHyphens/>
        <w:spacing w:after="0"/>
        <w:jc w:val="both"/>
        <w:rPr>
          <w:rStyle w:val="normaltextrun"/>
          <w:rFonts w:ascii="Arial" w:hAnsi="Arial" w:cs="Arial"/>
          <w:sz w:val="24"/>
          <w:szCs w:val="24"/>
        </w:rPr>
      </w:pPr>
    </w:p>
    <w:p w:rsidR="00A972AE" w:rsidRPr="00E14523" w:rsidRDefault="00050C22" w:rsidP="00E1452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972AE" w:rsidRPr="00E14523" w:rsidRDefault="00A972AE" w:rsidP="00E14523">
      <w:pPr>
        <w:keepNext/>
        <w:spacing w:after="0"/>
        <w:outlineLvl w:val="1"/>
        <w:rPr>
          <w:rFonts w:ascii="Arial" w:eastAsia="Times New Roman" w:hAnsi="Arial" w:cs="Arial"/>
          <w:b/>
          <w:bCs/>
          <w:iCs/>
          <w:sz w:val="24"/>
          <w:szCs w:val="24"/>
          <w:lang w:eastAsia="es-ES"/>
        </w:rPr>
      </w:pPr>
    </w:p>
    <w:p w:rsidR="00A972AE" w:rsidRPr="00E14523" w:rsidRDefault="00A972AE" w:rsidP="00E14523">
      <w:pPr>
        <w:spacing w:after="0"/>
        <w:jc w:val="center"/>
        <w:rPr>
          <w:rFonts w:ascii="Arial" w:hAnsi="Arial" w:cs="Arial"/>
          <w:b/>
          <w:sz w:val="24"/>
          <w:szCs w:val="24"/>
        </w:rPr>
      </w:pPr>
      <w:r w:rsidRPr="00E14523">
        <w:rPr>
          <w:rFonts w:ascii="Arial" w:hAnsi="Arial" w:cs="Arial"/>
          <w:b/>
          <w:sz w:val="24"/>
          <w:szCs w:val="24"/>
        </w:rPr>
        <w:t>ANTECEDENTES</w:t>
      </w:r>
    </w:p>
    <w:p w:rsidR="00A972AE" w:rsidRPr="00E14523" w:rsidRDefault="00A972AE" w:rsidP="00E14523">
      <w:pPr>
        <w:spacing w:after="0"/>
        <w:jc w:val="center"/>
        <w:rPr>
          <w:rFonts w:ascii="Arial" w:hAnsi="Arial" w:cs="Arial"/>
          <w:b/>
          <w:sz w:val="24"/>
          <w:szCs w:val="24"/>
        </w:rPr>
      </w:pPr>
    </w:p>
    <w:p w:rsidR="00AC1C62" w:rsidRPr="00E14523" w:rsidRDefault="00A972AE" w:rsidP="00E14523">
      <w:pPr>
        <w:spacing w:after="0"/>
        <w:jc w:val="both"/>
        <w:rPr>
          <w:rFonts w:ascii="Arial" w:hAnsi="Arial" w:cs="Arial"/>
          <w:sz w:val="24"/>
          <w:szCs w:val="24"/>
        </w:rPr>
      </w:pPr>
      <w:r w:rsidRPr="00E14523">
        <w:rPr>
          <w:rFonts w:ascii="Arial" w:hAnsi="Arial" w:cs="Arial"/>
          <w:sz w:val="24"/>
          <w:szCs w:val="24"/>
        </w:rPr>
        <w:t xml:space="preserve">Pretende la señora </w:t>
      </w:r>
      <w:r w:rsidR="00240208" w:rsidRPr="00E14523">
        <w:rPr>
          <w:rFonts w:ascii="Arial" w:hAnsi="Arial" w:cs="Arial"/>
          <w:sz w:val="24"/>
          <w:szCs w:val="24"/>
        </w:rPr>
        <w:t xml:space="preserve">Esperanza Amaya Ríos </w:t>
      </w:r>
      <w:r w:rsidR="00AC1C62" w:rsidRPr="00E14523">
        <w:rPr>
          <w:rFonts w:ascii="Arial" w:hAnsi="Arial" w:cs="Arial"/>
          <w:sz w:val="24"/>
          <w:szCs w:val="24"/>
        </w:rPr>
        <w:t xml:space="preserve">que la justicia laboral </w:t>
      </w:r>
      <w:r w:rsidR="00240208" w:rsidRPr="00E14523">
        <w:rPr>
          <w:rFonts w:ascii="Arial" w:hAnsi="Arial" w:cs="Arial"/>
          <w:sz w:val="24"/>
          <w:szCs w:val="24"/>
        </w:rPr>
        <w:t>declare la nulidad del</w:t>
      </w:r>
      <w:r w:rsidR="00050C22">
        <w:rPr>
          <w:rFonts w:ascii="Arial" w:hAnsi="Arial" w:cs="Arial"/>
          <w:sz w:val="24"/>
          <w:szCs w:val="24"/>
        </w:rPr>
        <w:t xml:space="preserve"> </w:t>
      </w:r>
      <w:r w:rsidRPr="00E14523">
        <w:rPr>
          <w:rFonts w:ascii="Arial" w:hAnsi="Arial" w:cs="Arial"/>
          <w:sz w:val="24"/>
          <w:szCs w:val="24"/>
        </w:rPr>
        <w:t xml:space="preserve">traslado al régimen de ahorro individual con solidaridad efectuado a través del fondo privado de pensiones </w:t>
      </w:r>
      <w:r w:rsidR="00240208" w:rsidRPr="00E14523">
        <w:rPr>
          <w:rFonts w:ascii="Arial" w:hAnsi="Arial" w:cs="Arial"/>
          <w:sz w:val="24"/>
          <w:szCs w:val="24"/>
        </w:rPr>
        <w:t>Colfondos</w:t>
      </w:r>
      <w:r w:rsidRPr="00E14523">
        <w:rPr>
          <w:rFonts w:ascii="Arial" w:hAnsi="Arial" w:cs="Arial"/>
          <w:sz w:val="24"/>
          <w:szCs w:val="24"/>
        </w:rPr>
        <w:t xml:space="preserve"> S.A. en el año </w:t>
      </w:r>
      <w:r w:rsidR="00240208" w:rsidRPr="00E14523">
        <w:rPr>
          <w:rFonts w:ascii="Arial" w:hAnsi="Arial" w:cs="Arial"/>
          <w:sz w:val="24"/>
          <w:szCs w:val="24"/>
        </w:rPr>
        <w:t xml:space="preserve">1999, así como los movimientos posteriores efectuados </w:t>
      </w:r>
      <w:r w:rsidR="00AC1C62" w:rsidRPr="00E14523">
        <w:rPr>
          <w:rFonts w:ascii="Arial" w:hAnsi="Arial" w:cs="Arial"/>
          <w:sz w:val="24"/>
          <w:szCs w:val="24"/>
        </w:rPr>
        <w:t>al interior</w:t>
      </w:r>
      <w:r w:rsidR="00240208" w:rsidRPr="00E14523">
        <w:rPr>
          <w:rFonts w:ascii="Arial" w:hAnsi="Arial" w:cs="Arial"/>
          <w:sz w:val="24"/>
          <w:szCs w:val="24"/>
        </w:rPr>
        <w:t xml:space="preserve"> del régimen de ahorro individual con solidaridad</w:t>
      </w:r>
      <w:r w:rsidR="00E42FA2" w:rsidRPr="00E14523">
        <w:rPr>
          <w:rFonts w:ascii="Arial" w:hAnsi="Arial" w:cs="Arial"/>
          <w:sz w:val="24"/>
          <w:szCs w:val="24"/>
        </w:rPr>
        <w:t>.</w:t>
      </w:r>
    </w:p>
    <w:p w:rsidR="00AC1C62" w:rsidRPr="00E14523" w:rsidRDefault="00AC1C62" w:rsidP="00E14523">
      <w:pPr>
        <w:spacing w:after="0"/>
        <w:jc w:val="both"/>
        <w:rPr>
          <w:rFonts w:ascii="Arial" w:hAnsi="Arial" w:cs="Arial"/>
          <w:sz w:val="24"/>
          <w:szCs w:val="24"/>
        </w:rPr>
      </w:pPr>
    </w:p>
    <w:p w:rsidR="00240208" w:rsidRPr="00E14523" w:rsidRDefault="00E42FA2" w:rsidP="00E14523">
      <w:pPr>
        <w:spacing w:after="0"/>
        <w:jc w:val="both"/>
        <w:rPr>
          <w:rFonts w:ascii="Arial" w:hAnsi="Arial" w:cs="Arial"/>
          <w:sz w:val="24"/>
          <w:szCs w:val="24"/>
        </w:rPr>
      </w:pPr>
      <w:r w:rsidRPr="00E14523">
        <w:rPr>
          <w:rFonts w:ascii="Arial" w:hAnsi="Arial" w:cs="Arial"/>
          <w:sz w:val="24"/>
          <w:szCs w:val="24"/>
        </w:rPr>
        <w:t>C</w:t>
      </w:r>
      <w:r w:rsidR="00240208" w:rsidRPr="00E14523">
        <w:rPr>
          <w:rFonts w:ascii="Arial" w:hAnsi="Arial" w:cs="Arial"/>
          <w:sz w:val="24"/>
          <w:szCs w:val="24"/>
        </w:rPr>
        <w:t>on base en e</w:t>
      </w:r>
      <w:r w:rsidR="00360103" w:rsidRPr="00E14523">
        <w:rPr>
          <w:rFonts w:ascii="Arial" w:hAnsi="Arial" w:cs="Arial"/>
          <w:sz w:val="24"/>
          <w:szCs w:val="24"/>
        </w:rPr>
        <w:t>sa declaración</w:t>
      </w:r>
      <w:r w:rsidR="00240208" w:rsidRPr="00E14523">
        <w:rPr>
          <w:rFonts w:ascii="Arial" w:hAnsi="Arial" w:cs="Arial"/>
          <w:sz w:val="24"/>
          <w:szCs w:val="24"/>
        </w:rPr>
        <w:t xml:space="preserve"> aspira que se condene a l</w:t>
      </w:r>
      <w:r w:rsidR="18A443EF" w:rsidRPr="00E14523">
        <w:rPr>
          <w:rFonts w:ascii="Arial" w:hAnsi="Arial" w:cs="Arial"/>
          <w:sz w:val="24"/>
          <w:szCs w:val="24"/>
        </w:rPr>
        <w:t>o</w:t>
      </w:r>
      <w:r w:rsidRPr="00E14523">
        <w:rPr>
          <w:rFonts w:ascii="Arial" w:hAnsi="Arial" w:cs="Arial"/>
          <w:sz w:val="24"/>
          <w:szCs w:val="24"/>
        </w:rPr>
        <w:t>s fondos privados</w:t>
      </w:r>
      <w:r w:rsidR="00360103" w:rsidRPr="00E14523">
        <w:rPr>
          <w:rFonts w:ascii="Arial" w:hAnsi="Arial" w:cs="Arial"/>
          <w:sz w:val="24"/>
          <w:szCs w:val="24"/>
        </w:rPr>
        <w:t xml:space="preserve"> accionados</w:t>
      </w:r>
      <w:r w:rsidRPr="00E14523">
        <w:rPr>
          <w:rFonts w:ascii="Arial" w:hAnsi="Arial" w:cs="Arial"/>
          <w:sz w:val="24"/>
          <w:szCs w:val="24"/>
        </w:rPr>
        <w:t xml:space="preserve"> a girar a favor de la Administradora Colombiana de Pensiones los valores que recibieron con motivo de su permanencia en cada uno de ellos, lo que resulte probado extra y ultra petita</w:t>
      </w:r>
      <w:r w:rsidR="00360103" w:rsidRPr="00E14523">
        <w:rPr>
          <w:rFonts w:ascii="Arial" w:hAnsi="Arial" w:cs="Arial"/>
          <w:sz w:val="24"/>
          <w:szCs w:val="24"/>
        </w:rPr>
        <w:t>, además de</w:t>
      </w:r>
      <w:r w:rsidRPr="00E14523">
        <w:rPr>
          <w:rFonts w:ascii="Arial" w:hAnsi="Arial" w:cs="Arial"/>
          <w:sz w:val="24"/>
          <w:szCs w:val="24"/>
        </w:rPr>
        <w:t xml:space="preserve"> las costas procesales a su favor.</w:t>
      </w:r>
    </w:p>
    <w:p w:rsidR="00A972AE" w:rsidRPr="00E14523" w:rsidRDefault="00A972AE" w:rsidP="00E14523">
      <w:pPr>
        <w:spacing w:after="0"/>
        <w:jc w:val="both"/>
        <w:rPr>
          <w:rFonts w:ascii="Arial" w:hAnsi="Arial" w:cs="Arial"/>
          <w:sz w:val="24"/>
          <w:szCs w:val="24"/>
        </w:rPr>
      </w:pPr>
    </w:p>
    <w:p w:rsidR="006C53D1" w:rsidRPr="00E14523" w:rsidRDefault="00A972AE" w:rsidP="00E14523">
      <w:pPr>
        <w:spacing w:after="0"/>
        <w:jc w:val="both"/>
        <w:rPr>
          <w:rFonts w:ascii="Arial" w:hAnsi="Arial" w:cs="Arial"/>
          <w:sz w:val="24"/>
          <w:szCs w:val="24"/>
        </w:rPr>
      </w:pPr>
      <w:r w:rsidRPr="00E14523">
        <w:rPr>
          <w:rFonts w:ascii="Arial" w:hAnsi="Arial" w:cs="Arial"/>
          <w:sz w:val="24"/>
          <w:szCs w:val="24"/>
        </w:rPr>
        <w:t xml:space="preserve">Refiere que se afilió al régimen de prima media con prestación definida administrado por el entonces Instituto de Seguros Sociales el </w:t>
      </w:r>
      <w:r w:rsidR="00E42FA2" w:rsidRPr="00E14523">
        <w:rPr>
          <w:rFonts w:ascii="Arial" w:hAnsi="Arial" w:cs="Arial"/>
          <w:sz w:val="24"/>
          <w:szCs w:val="24"/>
        </w:rPr>
        <w:t>10 de noviembre de 1972</w:t>
      </w:r>
      <w:r w:rsidRPr="00E14523">
        <w:rPr>
          <w:rFonts w:ascii="Arial" w:hAnsi="Arial" w:cs="Arial"/>
          <w:sz w:val="24"/>
          <w:szCs w:val="24"/>
        </w:rPr>
        <w:t xml:space="preserve">, en donde realizó cotizaciones interrumpidas hasta antes de suscribir el formulario de afiliación al RAIS en el año </w:t>
      </w:r>
      <w:r w:rsidR="00E42FA2" w:rsidRPr="00E14523">
        <w:rPr>
          <w:rFonts w:ascii="Arial" w:hAnsi="Arial" w:cs="Arial"/>
          <w:sz w:val="24"/>
          <w:szCs w:val="24"/>
        </w:rPr>
        <w:t>1999</w:t>
      </w:r>
      <w:r w:rsidRPr="00E14523">
        <w:rPr>
          <w:rFonts w:ascii="Arial" w:hAnsi="Arial" w:cs="Arial"/>
          <w:sz w:val="24"/>
          <w:szCs w:val="24"/>
        </w:rPr>
        <w:t>; el agente comercial del fondo privado</w:t>
      </w:r>
      <w:r w:rsidR="00E42FA2" w:rsidRPr="00E14523">
        <w:rPr>
          <w:rFonts w:ascii="Arial" w:hAnsi="Arial" w:cs="Arial"/>
          <w:sz w:val="24"/>
          <w:szCs w:val="24"/>
        </w:rPr>
        <w:t xml:space="preserve"> de pensiones Colfondos S.A., quien visitó las instalaciones de la entidad para la que prestaba sus servicios en ese entonces, l</w:t>
      </w:r>
      <w:r w:rsidR="00D9498C" w:rsidRPr="00E14523">
        <w:rPr>
          <w:rFonts w:ascii="Arial" w:hAnsi="Arial" w:cs="Arial"/>
          <w:sz w:val="24"/>
          <w:szCs w:val="24"/>
        </w:rPr>
        <w:t>e</w:t>
      </w:r>
      <w:r w:rsidR="00E42FA2" w:rsidRPr="00E14523">
        <w:rPr>
          <w:rFonts w:ascii="Arial" w:hAnsi="Arial" w:cs="Arial"/>
          <w:sz w:val="24"/>
          <w:szCs w:val="24"/>
        </w:rPr>
        <w:t xml:space="preserve"> informó que al pasarse al RAIS</w:t>
      </w:r>
      <w:r w:rsidR="00D9498C" w:rsidRPr="00E14523">
        <w:rPr>
          <w:rFonts w:ascii="Arial" w:hAnsi="Arial" w:cs="Arial"/>
          <w:sz w:val="24"/>
          <w:szCs w:val="24"/>
        </w:rPr>
        <w:t xml:space="preserve"> podría: </w:t>
      </w:r>
      <w:r w:rsidR="00D9498C" w:rsidRPr="00E14523">
        <w:rPr>
          <w:rFonts w:ascii="Arial" w:hAnsi="Arial" w:cs="Arial"/>
          <w:i/>
          <w:sz w:val="24"/>
          <w:szCs w:val="24"/>
        </w:rPr>
        <w:t>i)</w:t>
      </w:r>
      <w:r w:rsidR="00D9498C" w:rsidRPr="00E14523">
        <w:rPr>
          <w:rFonts w:ascii="Arial" w:hAnsi="Arial" w:cs="Arial"/>
          <w:sz w:val="24"/>
          <w:szCs w:val="24"/>
        </w:rPr>
        <w:t xml:space="preserve"> </w:t>
      </w:r>
      <w:r w:rsidR="00832C53" w:rsidRPr="00E14523">
        <w:rPr>
          <w:rFonts w:ascii="Arial" w:hAnsi="Arial" w:cs="Arial"/>
          <w:sz w:val="24"/>
          <w:szCs w:val="24"/>
        </w:rPr>
        <w:t>P</w:t>
      </w:r>
      <w:r w:rsidR="00D9498C" w:rsidRPr="00E14523">
        <w:rPr>
          <w:rFonts w:ascii="Arial" w:hAnsi="Arial" w:cs="Arial"/>
          <w:sz w:val="24"/>
          <w:szCs w:val="24"/>
        </w:rPr>
        <w:t xml:space="preserve">ensionarse anticipadamente, </w:t>
      </w:r>
      <w:r w:rsidR="00D9498C" w:rsidRPr="00E14523">
        <w:rPr>
          <w:rFonts w:ascii="Arial" w:hAnsi="Arial" w:cs="Arial"/>
          <w:i/>
          <w:sz w:val="24"/>
          <w:szCs w:val="24"/>
        </w:rPr>
        <w:t>ii)</w:t>
      </w:r>
      <w:r w:rsidR="00D9498C" w:rsidRPr="00E14523">
        <w:rPr>
          <w:rFonts w:ascii="Arial" w:hAnsi="Arial" w:cs="Arial"/>
          <w:sz w:val="24"/>
          <w:szCs w:val="24"/>
        </w:rPr>
        <w:t xml:space="preserve"> </w:t>
      </w:r>
      <w:r w:rsidR="00832C53" w:rsidRPr="00E14523">
        <w:rPr>
          <w:rFonts w:ascii="Arial" w:hAnsi="Arial" w:cs="Arial"/>
          <w:sz w:val="24"/>
          <w:szCs w:val="24"/>
        </w:rPr>
        <w:t>O</w:t>
      </w:r>
      <w:r w:rsidR="00D9498C" w:rsidRPr="00E14523">
        <w:rPr>
          <w:rFonts w:ascii="Arial" w:hAnsi="Arial" w:cs="Arial"/>
          <w:sz w:val="24"/>
          <w:szCs w:val="24"/>
        </w:rPr>
        <w:t xml:space="preserve">btener una mesada pensional más alta que la que le ofrecía el RPM, </w:t>
      </w:r>
      <w:r w:rsidR="00D9498C" w:rsidRPr="00E14523">
        <w:rPr>
          <w:rFonts w:ascii="Arial" w:hAnsi="Arial" w:cs="Arial"/>
          <w:i/>
          <w:sz w:val="24"/>
          <w:szCs w:val="24"/>
        </w:rPr>
        <w:t>iii)</w:t>
      </w:r>
      <w:r w:rsidR="00D9498C" w:rsidRPr="00E14523">
        <w:rPr>
          <w:rFonts w:ascii="Arial" w:hAnsi="Arial" w:cs="Arial"/>
          <w:sz w:val="24"/>
          <w:szCs w:val="24"/>
        </w:rPr>
        <w:t xml:space="preserve"> </w:t>
      </w:r>
      <w:r w:rsidR="00832C53" w:rsidRPr="00E14523">
        <w:rPr>
          <w:rFonts w:ascii="Arial" w:hAnsi="Arial" w:cs="Arial"/>
          <w:sz w:val="24"/>
          <w:szCs w:val="24"/>
        </w:rPr>
        <w:t>T</w:t>
      </w:r>
      <w:r w:rsidR="00D9498C" w:rsidRPr="00E14523">
        <w:rPr>
          <w:rFonts w:ascii="Arial" w:hAnsi="Arial" w:cs="Arial"/>
          <w:sz w:val="24"/>
          <w:szCs w:val="24"/>
        </w:rPr>
        <w:t xml:space="preserve">rasladar a sus herederos hasta el quinto grado de consanguinidad el monto de la cuenta de ahorro individual en caso de que se presentara su deceso y no tuviera beneficiaros de la pensión de sobrevivientes, </w:t>
      </w:r>
      <w:r w:rsidR="00D9498C" w:rsidRPr="00E14523">
        <w:rPr>
          <w:rFonts w:ascii="Arial" w:hAnsi="Arial" w:cs="Arial"/>
          <w:i/>
          <w:sz w:val="24"/>
          <w:szCs w:val="24"/>
        </w:rPr>
        <w:t>iv)</w:t>
      </w:r>
      <w:r w:rsidR="00D9498C" w:rsidRPr="00E14523">
        <w:rPr>
          <w:rFonts w:ascii="Arial" w:hAnsi="Arial" w:cs="Arial"/>
          <w:sz w:val="24"/>
          <w:szCs w:val="24"/>
        </w:rPr>
        <w:t xml:space="preserve"> </w:t>
      </w:r>
      <w:r w:rsidR="006C53D1" w:rsidRPr="00E14523">
        <w:rPr>
          <w:rFonts w:ascii="Arial" w:hAnsi="Arial" w:cs="Arial"/>
          <w:sz w:val="24"/>
          <w:szCs w:val="24"/>
        </w:rPr>
        <w:t>N</w:t>
      </w:r>
      <w:r w:rsidR="00D9498C" w:rsidRPr="00E14523">
        <w:rPr>
          <w:rFonts w:ascii="Arial" w:hAnsi="Arial" w:cs="Arial"/>
          <w:sz w:val="24"/>
          <w:szCs w:val="24"/>
        </w:rPr>
        <w:t xml:space="preserve">o perdería los aportes hechos en su vida laboral, los cuales desaparecerían con la extinción del ISS, </w:t>
      </w:r>
      <w:r w:rsidR="00D9498C" w:rsidRPr="00E14523">
        <w:rPr>
          <w:rFonts w:ascii="Arial" w:hAnsi="Arial" w:cs="Arial"/>
          <w:i/>
          <w:sz w:val="24"/>
          <w:szCs w:val="24"/>
        </w:rPr>
        <w:t>v)</w:t>
      </w:r>
      <w:r w:rsidR="00D9498C" w:rsidRPr="00E14523">
        <w:rPr>
          <w:rFonts w:ascii="Arial" w:hAnsi="Arial" w:cs="Arial"/>
          <w:sz w:val="24"/>
          <w:szCs w:val="24"/>
        </w:rPr>
        <w:t xml:space="preserve"> </w:t>
      </w:r>
      <w:r w:rsidR="006C53D1" w:rsidRPr="00E14523">
        <w:rPr>
          <w:rFonts w:ascii="Arial" w:hAnsi="Arial" w:cs="Arial"/>
          <w:sz w:val="24"/>
          <w:szCs w:val="24"/>
        </w:rPr>
        <w:t>S</w:t>
      </w:r>
      <w:r w:rsidR="00D9498C" w:rsidRPr="00E14523">
        <w:rPr>
          <w:rFonts w:ascii="Arial" w:hAnsi="Arial" w:cs="Arial"/>
          <w:sz w:val="24"/>
          <w:szCs w:val="24"/>
        </w:rPr>
        <w:t>i no quería pensionarse, a elección suya, podía obtener el monto del bono pensional y del capital acumulado en la cuenta de ahorro individual</w:t>
      </w:r>
      <w:r w:rsidR="006C53D1" w:rsidRPr="00E14523">
        <w:rPr>
          <w:rFonts w:ascii="Arial" w:hAnsi="Arial" w:cs="Arial"/>
          <w:sz w:val="24"/>
          <w:szCs w:val="24"/>
        </w:rPr>
        <w:t>.</w:t>
      </w:r>
    </w:p>
    <w:p w:rsidR="006C53D1" w:rsidRPr="00E14523" w:rsidRDefault="006C53D1" w:rsidP="00E14523">
      <w:pPr>
        <w:spacing w:after="0"/>
        <w:jc w:val="both"/>
        <w:rPr>
          <w:rFonts w:ascii="Arial" w:hAnsi="Arial" w:cs="Arial"/>
          <w:sz w:val="24"/>
          <w:szCs w:val="24"/>
        </w:rPr>
      </w:pPr>
    </w:p>
    <w:p w:rsidR="001D7488" w:rsidRPr="00E14523" w:rsidRDefault="006C53D1" w:rsidP="00E14523">
      <w:pPr>
        <w:spacing w:after="0"/>
        <w:jc w:val="both"/>
        <w:rPr>
          <w:rFonts w:ascii="Arial" w:hAnsi="Arial" w:cs="Arial"/>
          <w:sz w:val="24"/>
          <w:szCs w:val="24"/>
        </w:rPr>
      </w:pPr>
      <w:r w:rsidRPr="00E14523">
        <w:rPr>
          <w:rFonts w:ascii="Arial" w:hAnsi="Arial" w:cs="Arial"/>
          <w:sz w:val="24"/>
          <w:szCs w:val="24"/>
        </w:rPr>
        <w:t>C</w:t>
      </w:r>
      <w:r w:rsidR="00D9498C" w:rsidRPr="00E14523">
        <w:rPr>
          <w:rFonts w:ascii="Arial" w:hAnsi="Arial" w:cs="Arial"/>
          <w:sz w:val="24"/>
          <w:szCs w:val="24"/>
        </w:rPr>
        <w:t>on base en esos mismos argumentos, posteriormente se movilizó dentro del régimen de ahorro individual con solidaridad, primero a Porvenir S.A.</w:t>
      </w:r>
      <w:r w:rsidR="002C7D97" w:rsidRPr="00E14523">
        <w:rPr>
          <w:rFonts w:ascii="Arial" w:hAnsi="Arial" w:cs="Arial"/>
          <w:sz w:val="24"/>
          <w:szCs w:val="24"/>
        </w:rPr>
        <w:t xml:space="preserve"> y</w:t>
      </w:r>
      <w:r w:rsidR="00D9498C" w:rsidRPr="00E14523">
        <w:rPr>
          <w:rFonts w:ascii="Arial" w:hAnsi="Arial" w:cs="Arial"/>
          <w:sz w:val="24"/>
          <w:szCs w:val="24"/>
        </w:rPr>
        <w:t xml:space="preserve"> luego a Protección S.A.; esta última entidad, en comunicación de 28 de febrero de 2018 le informó que en su cuenta de ahorro individual acumulaba un total de $337.710.366, producto de 1559.14 semanas cotizadas; en ese mismo documento le dijo que al </w:t>
      </w:r>
      <w:r w:rsidR="00D9498C" w:rsidRPr="00E14523">
        <w:rPr>
          <w:rFonts w:ascii="Arial" w:hAnsi="Arial" w:cs="Arial"/>
          <w:sz w:val="24"/>
          <w:szCs w:val="24"/>
        </w:rPr>
        <w:lastRenderedPageBreak/>
        <w:t xml:space="preserve">alcanzar los 60 </w:t>
      </w:r>
      <w:r w:rsidR="00E0459F" w:rsidRPr="00E14523">
        <w:rPr>
          <w:rFonts w:ascii="Arial" w:hAnsi="Arial" w:cs="Arial"/>
          <w:sz w:val="24"/>
          <w:szCs w:val="24"/>
        </w:rPr>
        <w:t>años</w:t>
      </w:r>
      <w:r w:rsidR="00D9498C" w:rsidRPr="00E14523">
        <w:rPr>
          <w:rFonts w:ascii="Arial" w:hAnsi="Arial" w:cs="Arial"/>
          <w:sz w:val="24"/>
          <w:szCs w:val="24"/>
        </w:rPr>
        <w:t xml:space="preserve"> podía pensionarse con una mesada del orden de $2.333.572</w:t>
      </w:r>
      <w:r w:rsidR="001D7488" w:rsidRPr="00E14523">
        <w:rPr>
          <w:rFonts w:ascii="Arial" w:hAnsi="Arial" w:cs="Arial"/>
          <w:sz w:val="24"/>
          <w:szCs w:val="24"/>
        </w:rPr>
        <w:t>; c</w:t>
      </w:r>
      <w:r w:rsidR="00D9498C" w:rsidRPr="00E14523">
        <w:rPr>
          <w:rFonts w:ascii="Arial" w:hAnsi="Arial" w:cs="Arial"/>
          <w:sz w:val="24"/>
          <w:szCs w:val="24"/>
        </w:rPr>
        <w:t xml:space="preserve">on esa </w:t>
      </w:r>
      <w:r w:rsidR="00E0459F" w:rsidRPr="00E14523">
        <w:rPr>
          <w:rFonts w:ascii="Arial" w:hAnsi="Arial" w:cs="Arial"/>
          <w:sz w:val="24"/>
          <w:szCs w:val="24"/>
        </w:rPr>
        <w:t xml:space="preserve">misma </w:t>
      </w:r>
      <w:r w:rsidR="00D9498C" w:rsidRPr="00E14523">
        <w:rPr>
          <w:rFonts w:ascii="Arial" w:hAnsi="Arial" w:cs="Arial"/>
          <w:sz w:val="24"/>
          <w:szCs w:val="24"/>
        </w:rPr>
        <w:t>densidad de cotizaciones, en el RPM p</w:t>
      </w:r>
      <w:r w:rsidR="001D7488" w:rsidRPr="00E14523">
        <w:rPr>
          <w:rFonts w:ascii="Arial" w:hAnsi="Arial" w:cs="Arial"/>
          <w:sz w:val="24"/>
          <w:szCs w:val="24"/>
        </w:rPr>
        <w:t>uede</w:t>
      </w:r>
      <w:r w:rsidR="00D9498C" w:rsidRPr="00E14523">
        <w:rPr>
          <w:rFonts w:ascii="Arial" w:hAnsi="Arial" w:cs="Arial"/>
          <w:sz w:val="24"/>
          <w:szCs w:val="24"/>
        </w:rPr>
        <w:t xml:space="preserve"> obtener una mesada pensional equivalente a $8.461.174</w:t>
      </w:r>
      <w:r w:rsidR="001D7488" w:rsidRPr="00E14523">
        <w:rPr>
          <w:rFonts w:ascii="Arial" w:hAnsi="Arial" w:cs="Arial"/>
          <w:sz w:val="24"/>
          <w:szCs w:val="24"/>
        </w:rPr>
        <w:t>.</w:t>
      </w:r>
    </w:p>
    <w:p w:rsidR="001D7488" w:rsidRPr="00E14523" w:rsidRDefault="001D7488" w:rsidP="00E14523">
      <w:pPr>
        <w:spacing w:after="0"/>
        <w:jc w:val="both"/>
        <w:rPr>
          <w:rFonts w:ascii="Arial" w:hAnsi="Arial" w:cs="Arial"/>
          <w:sz w:val="24"/>
          <w:szCs w:val="24"/>
        </w:rPr>
      </w:pPr>
    </w:p>
    <w:p w:rsidR="00E42FA2" w:rsidRPr="00E14523" w:rsidRDefault="001D7488" w:rsidP="00E14523">
      <w:pPr>
        <w:spacing w:after="0"/>
        <w:jc w:val="both"/>
        <w:rPr>
          <w:rFonts w:ascii="Arial" w:hAnsi="Arial" w:cs="Arial"/>
          <w:sz w:val="24"/>
          <w:szCs w:val="24"/>
        </w:rPr>
      </w:pPr>
      <w:r w:rsidRPr="00E14523">
        <w:rPr>
          <w:rFonts w:ascii="Arial" w:hAnsi="Arial" w:cs="Arial"/>
          <w:sz w:val="24"/>
          <w:szCs w:val="24"/>
        </w:rPr>
        <w:t>E</w:t>
      </w:r>
      <w:r w:rsidR="00D9498C" w:rsidRPr="00E14523">
        <w:rPr>
          <w:rFonts w:ascii="Arial" w:hAnsi="Arial" w:cs="Arial"/>
          <w:sz w:val="24"/>
          <w:szCs w:val="24"/>
        </w:rPr>
        <w:t>l 26 de abril de 2018, la Administradora Colombiana de Pensiones respondió negativamente la solicitud de retorno al RPM, manifestándole que se encontraba a menos de diez años de llegar a la edad mínima de pensión.</w:t>
      </w:r>
    </w:p>
    <w:p w:rsidR="00D9498C" w:rsidRPr="00E14523" w:rsidRDefault="00D9498C" w:rsidP="00E14523">
      <w:pPr>
        <w:spacing w:after="0"/>
        <w:jc w:val="both"/>
        <w:rPr>
          <w:rFonts w:ascii="Arial" w:hAnsi="Arial" w:cs="Arial"/>
          <w:sz w:val="24"/>
          <w:szCs w:val="24"/>
        </w:rPr>
      </w:pPr>
    </w:p>
    <w:p w:rsidR="00D9498C" w:rsidRPr="00E14523" w:rsidRDefault="005E09B1" w:rsidP="00E14523">
      <w:pPr>
        <w:spacing w:after="0"/>
        <w:jc w:val="both"/>
        <w:rPr>
          <w:rFonts w:ascii="Arial" w:hAnsi="Arial" w:cs="Arial"/>
          <w:sz w:val="24"/>
          <w:szCs w:val="24"/>
        </w:rPr>
      </w:pPr>
      <w:r w:rsidRPr="00E14523">
        <w:rPr>
          <w:rFonts w:ascii="Arial" w:hAnsi="Arial" w:cs="Arial"/>
          <w:sz w:val="24"/>
          <w:szCs w:val="24"/>
        </w:rPr>
        <w:t>Al contestar la demanda -fls.132 a 137- la Administradora Colombiana de Pensiones sostuvo que el traslado efectuado por la demandante al RAIS goza de plena validez y que las razones aducidas por esa entidad para impedir su retorno al RPM encuentran respaldo en la Ley. Se opuso a las pretensiones y formuló las excepciones de mérito de “</w:t>
      </w:r>
      <w:r w:rsidRPr="00E14523">
        <w:rPr>
          <w:rFonts w:ascii="Arial" w:hAnsi="Arial" w:cs="Arial"/>
          <w:i/>
          <w:sz w:val="24"/>
          <w:szCs w:val="24"/>
        </w:rPr>
        <w:t>Inexistencia de la obligación demandada</w:t>
      </w:r>
      <w:r w:rsidRPr="00E14523">
        <w:rPr>
          <w:rFonts w:ascii="Arial" w:hAnsi="Arial" w:cs="Arial"/>
          <w:sz w:val="24"/>
          <w:szCs w:val="24"/>
        </w:rPr>
        <w:t>” y “</w:t>
      </w:r>
      <w:r w:rsidRPr="00E14523">
        <w:rPr>
          <w:rFonts w:ascii="Arial" w:hAnsi="Arial" w:cs="Arial"/>
          <w:i/>
          <w:sz w:val="24"/>
          <w:szCs w:val="24"/>
        </w:rPr>
        <w:t>Prescripción</w:t>
      </w:r>
      <w:r w:rsidRPr="00E14523">
        <w:rPr>
          <w:rFonts w:ascii="Arial" w:hAnsi="Arial" w:cs="Arial"/>
          <w:sz w:val="24"/>
          <w:szCs w:val="24"/>
        </w:rPr>
        <w:t>”.</w:t>
      </w:r>
    </w:p>
    <w:p w:rsidR="005E09B1" w:rsidRPr="00E14523" w:rsidRDefault="005E09B1" w:rsidP="00E14523">
      <w:pPr>
        <w:spacing w:after="0"/>
        <w:jc w:val="both"/>
        <w:rPr>
          <w:rFonts w:ascii="Arial" w:hAnsi="Arial" w:cs="Arial"/>
          <w:sz w:val="24"/>
          <w:szCs w:val="24"/>
        </w:rPr>
      </w:pPr>
    </w:p>
    <w:p w:rsidR="005E09B1" w:rsidRPr="00E14523" w:rsidRDefault="005E09B1" w:rsidP="00E14523">
      <w:pPr>
        <w:spacing w:after="0"/>
        <w:jc w:val="both"/>
        <w:rPr>
          <w:rFonts w:ascii="Arial" w:hAnsi="Arial" w:cs="Arial"/>
          <w:sz w:val="24"/>
          <w:szCs w:val="24"/>
        </w:rPr>
      </w:pPr>
      <w:r w:rsidRPr="00E14523">
        <w:rPr>
          <w:rFonts w:ascii="Arial" w:hAnsi="Arial" w:cs="Arial"/>
          <w:sz w:val="24"/>
          <w:szCs w:val="24"/>
        </w:rPr>
        <w:t>El fondo privado de pensiones Colfondos S.A. dio respuesta a la acción -fls.159 a 179- expresando que la señora Esperanza Amaya Ríos suscribió de manera libre, espontánea y sin presiones el formulario de afiliación que la vinculó a esa entidad y que significó el traslado al RAIS, habiendo cumplido esa entidad con el lleno de los requisitos exigidos en la ley para la época</w:t>
      </w:r>
      <w:r w:rsidR="0017264A" w:rsidRPr="00E14523">
        <w:rPr>
          <w:rFonts w:ascii="Arial" w:hAnsi="Arial" w:cs="Arial"/>
          <w:sz w:val="24"/>
          <w:szCs w:val="24"/>
        </w:rPr>
        <w:t>, garantizándose la libre escogencia de régimen pensional de la demandante. Se opuso a las pretensiones y planteó las excepciones de fondo de “</w:t>
      </w:r>
      <w:r w:rsidR="0017264A" w:rsidRPr="00E14523">
        <w:rPr>
          <w:rFonts w:ascii="Arial" w:hAnsi="Arial" w:cs="Arial"/>
          <w:i/>
          <w:sz w:val="24"/>
          <w:szCs w:val="24"/>
        </w:rPr>
        <w:t>Validez de la afiliación a Colfondos e inexistencia de vicios en el consentimiento”, “Saneamiento de la supuesta nulidad relativa”, “Pago”, “Compensación”, “Prescripción”, “Buena fe”</w:t>
      </w:r>
      <w:r w:rsidR="0017264A" w:rsidRPr="00E14523">
        <w:rPr>
          <w:rFonts w:ascii="Arial" w:hAnsi="Arial" w:cs="Arial"/>
          <w:sz w:val="24"/>
          <w:szCs w:val="24"/>
        </w:rPr>
        <w:t xml:space="preserve"> e “</w:t>
      </w:r>
      <w:r w:rsidR="0017264A" w:rsidRPr="00E14523">
        <w:rPr>
          <w:rFonts w:ascii="Arial" w:hAnsi="Arial" w:cs="Arial"/>
          <w:i/>
          <w:sz w:val="24"/>
          <w:szCs w:val="24"/>
        </w:rPr>
        <w:t>Innominada o genérica</w:t>
      </w:r>
      <w:r w:rsidR="0017264A" w:rsidRPr="00E14523">
        <w:rPr>
          <w:rFonts w:ascii="Arial" w:hAnsi="Arial" w:cs="Arial"/>
          <w:sz w:val="24"/>
          <w:szCs w:val="24"/>
        </w:rPr>
        <w:t>”.</w:t>
      </w:r>
    </w:p>
    <w:p w:rsidR="0017264A" w:rsidRPr="00E14523" w:rsidRDefault="0017264A" w:rsidP="00E14523">
      <w:pPr>
        <w:spacing w:after="0"/>
        <w:jc w:val="both"/>
        <w:rPr>
          <w:rFonts w:ascii="Arial" w:hAnsi="Arial" w:cs="Arial"/>
          <w:sz w:val="24"/>
          <w:szCs w:val="24"/>
        </w:rPr>
      </w:pPr>
    </w:p>
    <w:p w:rsidR="0017264A" w:rsidRPr="00E14523" w:rsidRDefault="0017264A" w:rsidP="00E14523">
      <w:pPr>
        <w:spacing w:after="0"/>
        <w:jc w:val="both"/>
        <w:rPr>
          <w:rFonts w:ascii="Arial" w:hAnsi="Arial" w:cs="Arial"/>
          <w:sz w:val="24"/>
          <w:szCs w:val="24"/>
        </w:rPr>
      </w:pPr>
      <w:r w:rsidRPr="00E14523">
        <w:rPr>
          <w:rFonts w:ascii="Arial" w:hAnsi="Arial" w:cs="Arial"/>
          <w:sz w:val="24"/>
          <w:szCs w:val="24"/>
        </w:rPr>
        <w:t xml:space="preserve">La AFP Porvenir S.A. respondió el libelo introductorio -fls,206 a </w:t>
      </w:r>
      <w:r w:rsidR="00942324" w:rsidRPr="00E14523">
        <w:rPr>
          <w:rFonts w:ascii="Arial" w:hAnsi="Arial" w:cs="Arial"/>
          <w:sz w:val="24"/>
          <w:szCs w:val="24"/>
        </w:rPr>
        <w:t>225- oponiéndose a la totalidad de las pretensiones, exponiendo que en caso de que se hubiere presentado una nulidad relativa por viciar el consentimiento de la demandante al momento de trasladarse el RAIS, la verdad es que como lo dispone el artículo 1750 del Código Civil, la misma se saneó por el paso del tiempo, añadiendo que el paso de ella a esa entidad se hizo respetando las exigencias de la ley. Propuso las mismas excepciones de mérito planteadas por Colfondos S.A.</w:t>
      </w:r>
    </w:p>
    <w:p w:rsidR="00942324" w:rsidRPr="00E14523" w:rsidRDefault="00942324" w:rsidP="00E14523">
      <w:pPr>
        <w:spacing w:after="0"/>
        <w:jc w:val="both"/>
        <w:rPr>
          <w:rFonts w:ascii="Arial" w:hAnsi="Arial" w:cs="Arial"/>
          <w:sz w:val="24"/>
          <w:szCs w:val="24"/>
        </w:rPr>
      </w:pPr>
    </w:p>
    <w:p w:rsidR="00942324" w:rsidRPr="00E14523" w:rsidRDefault="00942324" w:rsidP="00E14523">
      <w:pPr>
        <w:spacing w:after="0"/>
        <w:jc w:val="both"/>
        <w:rPr>
          <w:rFonts w:ascii="Arial" w:hAnsi="Arial" w:cs="Arial"/>
          <w:sz w:val="24"/>
          <w:szCs w:val="24"/>
        </w:rPr>
      </w:pPr>
      <w:r w:rsidRPr="00E14523">
        <w:rPr>
          <w:rFonts w:ascii="Arial" w:hAnsi="Arial" w:cs="Arial"/>
          <w:sz w:val="24"/>
          <w:szCs w:val="24"/>
        </w:rPr>
        <w:t>Por su parte, el fondo privado de pensiones Protección S.A. contestó la acción -fls.237 a 272- oponiéndose también a la totalidad de las pretensiones, al argumentar que la señora Esperanza Amaya Ríos no pudo ser víctima de la omisión de la información que alega, ya que como se vislumbra del formulario de afiliación suscrito voluntariamente por ella, ese acto gozó de todas las garantías que permitieron que su traslado al RAIS fuese libre y sin presiones</w:t>
      </w:r>
      <w:r w:rsidR="0065768A" w:rsidRPr="00E14523">
        <w:rPr>
          <w:rFonts w:ascii="Arial" w:hAnsi="Arial" w:cs="Arial"/>
          <w:sz w:val="24"/>
          <w:szCs w:val="24"/>
        </w:rPr>
        <w:t>, siendo claro que en ese momento no se le indujo a error sobre el objeto de la contratación, esto es, en lo relativo a sus derechos prestacionales, así como las características y condiciones del régimen al que pertenecía. Formuló doce excepciones de fondo que enlistó adecuadamente en el escrito y que pretende hacer valer en el proceso.</w:t>
      </w:r>
    </w:p>
    <w:p w:rsidR="007E7A4C" w:rsidRPr="00E14523" w:rsidRDefault="007E7A4C" w:rsidP="00E14523">
      <w:pPr>
        <w:spacing w:after="0"/>
        <w:jc w:val="both"/>
        <w:rPr>
          <w:rFonts w:ascii="Arial" w:hAnsi="Arial" w:cs="Arial"/>
          <w:sz w:val="24"/>
          <w:szCs w:val="24"/>
        </w:rPr>
      </w:pPr>
    </w:p>
    <w:p w:rsidR="007E7A4C" w:rsidRPr="00E14523" w:rsidRDefault="007E7A4C" w:rsidP="00E14523">
      <w:pPr>
        <w:spacing w:after="0"/>
        <w:jc w:val="both"/>
        <w:rPr>
          <w:rFonts w:ascii="Arial" w:hAnsi="Arial" w:cs="Arial"/>
          <w:sz w:val="24"/>
          <w:szCs w:val="24"/>
        </w:rPr>
      </w:pPr>
      <w:r w:rsidRPr="00E14523">
        <w:rPr>
          <w:rFonts w:ascii="Arial" w:hAnsi="Arial" w:cs="Arial"/>
          <w:sz w:val="24"/>
          <w:szCs w:val="24"/>
        </w:rPr>
        <w:t xml:space="preserve">En sentencia de 9 de octubre de 2019, la funcionaria de primera instancia hizo un recuento de la normatividad que regula la afiliación de los trabajadores a los regímenes pensionales que componen el sistema general de pensiones, exponiendo a continuación la jurisprudencia que sobre el tema de la ineficacia de los traslados por ausencia parcial o total de la información ha emitido la Sala de Casación Laboral </w:t>
      </w:r>
      <w:r w:rsidRPr="00E14523">
        <w:rPr>
          <w:rFonts w:ascii="Arial" w:hAnsi="Arial" w:cs="Arial"/>
          <w:sz w:val="24"/>
          <w:szCs w:val="24"/>
        </w:rPr>
        <w:lastRenderedPageBreak/>
        <w:t xml:space="preserve">de la Corte Suprema de Justicia, concluyendo que en todos esos casos en los que el máximo órgano de la jurisdicción ordinaria laboral estudió ese tema, lo hizo frente a los trabajadores que ostentaban la calidad de afiliados </w:t>
      </w:r>
      <w:r w:rsidR="007605CE" w:rsidRPr="00E14523">
        <w:rPr>
          <w:rFonts w:ascii="Arial" w:hAnsi="Arial" w:cs="Arial"/>
          <w:sz w:val="24"/>
          <w:szCs w:val="24"/>
        </w:rPr>
        <w:t>al sistema pensional, motivo que la llevó a razonar que en este caso, en el que la señora Esperanza Amaya Ríos confesó en el interrogatorio de parte que había reclamado y obtenido la pensión de vejez por parte de la AFP Protección S.A. en el régimen de prima media con prestación definida, se había consolidado su status de pensionada, por lo que al no ostentar la calidad de afiliada, no era procedente verificar si el traslado efectuado del régimen de prima media con prestación definida al de ahorro individual con solidaridad, que se materializó a través de la AFP Colfondos S.A. en el año 1999, se había presentado en términos de eficacia; motivos por los que negó la totalidad de las pretensiones de la demanda.</w:t>
      </w:r>
    </w:p>
    <w:p w:rsidR="007605CE" w:rsidRPr="00E14523" w:rsidRDefault="007605CE" w:rsidP="00E14523">
      <w:pPr>
        <w:spacing w:after="0"/>
        <w:jc w:val="both"/>
        <w:rPr>
          <w:rFonts w:ascii="Arial" w:hAnsi="Arial" w:cs="Arial"/>
          <w:sz w:val="24"/>
          <w:szCs w:val="24"/>
        </w:rPr>
      </w:pPr>
    </w:p>
    <w:p w:rsidR="007605CE" w:rsidRPr="00E14523" w:rsidRDefault="007605CE" w:rsidP="00E14523">
      <w:pPr>
        <w:spacing w:after="0"/>
        <w:jc w:val="both"/>
        <w:rPr>
          <w:rFonts w:ascii="Arial" w:hAnsi="Arial" w:cs="Arial"/>
          <w:sz w:val="24"/>
          <w:szCs w:val="24"/>
        </w:rPr>
      </w:pPr>
      <w:r w:rsidRPr="00E14523">
        <w:rPr>
          <w:rFonts w:ascii="Arial" w:hAnsi="Arial" w:cs="Arial"/>
          <w:sz w:val="24"/>
          <w:szCs w:val="24"/>
        </w:rPr>
        <w:t>Inconforme con la decisión, la apoderada judicial de la parte actora sostuvo que en este caso si resulta viable abordar el análisis propuesto desde la interposición de la demanda, ya que para ese preciso momento la señora Esperanza Amaya Ríos aún tenía la calidad de afiliada del sistema general de pensiones dentro del régimen de ahorro individual con solidaridad, habiendo quedado demostrado dentro del trámite procesal que el traslado que en su momento se hiciere al RAIS no contó con el lleno de los requisitos legales exigidos para esa época, en razón a que ella recibió una información parcializada, más exactamente, sobre las aparentes ventajas que le traía el cambio de régimen pensional, pero en ningún momento se le puso de presente cuales eran las consecuencias negativas que ello le acarreaba. Bajo ese entendido, solicita que se revoque en su totalidad la sentencia proferida por el Juzgado Tercero Laboral del Circuito y en su lugar se acceda a las pretensiones elevadas en la acción.</w:t>
      </w:r>
    </w:p>
    <w:p w:rsidR="00A972AE" w:rsidRPr="00E14523" w:rsidRDefault="00A972AE" w:rsidP="00E14523">
      <w:pPr>
        <w:spacing w:after="0"/>
        <w:jc w:val="both"/>
        <w:rPr>
          <w:rFonts w:ascii="Arial" w:hAnsi="Arial" w:cs="Arial"/>
          <w:sz w:val="24"/>
          <w:szCs w:val="24"/>
        </w:rPr>
      </w:pPr>
    </w:p>
    <w:p w:rsidR="00A972AE" w:rsidRPr="00E14523" w:rsidRDefault="00A972AE"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ALEGATOS DE CONCLUSIÓN</w:t>
      </w:r>
      <w:r w:rsidRPr="00E14523">
        <w:rPr>
          <w:rFonts w:ascii="Arial" w:eastAsia="Times New Roman" w:hAnsi="Arial" w:cs="Arial"/>
          <w:sz w:val="24"/>
          <w:szCs w:val="24"/>
          <w:lang w:eastAsia="es-CO"/>
        </w:rPr>
        <w:t> </w:t>
      </w:r>
    </w:p>
    <w:p w:rsidR="00A972AE" w:rsidRPr="00E14523" w:rsidRDefault="00A972AE"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8641F6"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Conforme se dejó plasmado en la constancia emitida por la Secretaría de la Corporación, </w:t>
      </w:r>
      <w:r w:rsidR="008641F6" w:rsidRPr="00E14523">
        <w:rPr>
          <w:rFonts w:ascii="Arial" w:eastAsia="Times New Roman" w:hAnsi="Arial" w:cs="Arial"/>
          <w:sz w:val="24"/>
          <w:szCs w:val="24"/>
          <w:lang w:eastAsia="es-CO"/>
        </w:rPr>
        <w:t>la totalidad de los intervinientes, con excepción de la AFP Protección S.A.</w:t>
      </w:r>
      <w:r w:rsidR="00943D98" w:rsidRPr="00E14523">
        <w:rPr>
          <w:rFonts w:ascii="Arial" w:eastAsia="Times New Roman" w:hAnsi="Arial" w:cs="Arial"/>
          <w:sz w:val="24"/>
          <w:szCs w:val="24"/>
          <w:lang w:eastAsia="es-CO"/>
        </w:rPr>
        <w:t>,</w:t>
      </w:r>
      <w:r w:rsidR="008641F6" w:rsidRPr="00E14523">
        <w:rPr>
          <w:rFonts w:ascii="Arial" w:eastAsia="Times New Roman" w:hAnsi="Arial" w:cs="Arial"/>
          <w:sz w:val="24"/>
          <w:szCs w:val="24"/>
          <w:lang w:eastAsia="es-CO"/>
        </w:rPr>
        <w:t xml:space="preserve"> hicieron uso del derecho a presentar en término los alegatos de conclusión en esta instancia.</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8641F6"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En cuanto al contenido de los alegatos de conclusión</w:t>
      </w:r>
      <w:r w:rsidR="008641F6" w:rsidRPr="00E14523">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 xml:space="preserve">de acuerdo con lo previsto en el artículo 279 del CGP en el que se dispone que </w:t>
      </w:r>
      <w:r w:rsidRPr="00E14523">
        <w:rPr>
          <w:rFonts w:ascii="Arial" w:eastAsia="Times New Roman" w:hAnsi="Arial" w:cs="Arial"/>
          <w:i/>
          <w:iCs/>
          <w:sz w:val="24"/>
          <w:szCs w:val="24"/>
          <w:lang w:eastAsia="es-CO"/>
        </w:rPr>
        <w:t>“</w:t>
      </w:r>
      <w:r w:rsidRPr="00050C22">
        <w:rPr>
          <w:rFonts w:ascii="Arial" w:eastAsia="Times New Roman" w:hAnsi="Arial" w:cs="Arial"/>
          <w:i/>
          <w:iCs/>
          <w:szCs w:val="24"/>
          <w:lang w:eastAsia="es-CO"/>
        </w:rPr>
        <w:t>No se podrá hacer transcripciones o reproducciones de actas, decisiones o conceptos que obren en el expediente</w:t>
      </w:r>
      <w:r w:rsidRPr="00E14523">
        <w:rPr>
          <w:rFonts w:ascii="Arial" w:eastAsia="Times New Roman" w:hAnsi="Arial" w:cs="Arial"/>
          <w:sz w:val="24"/>
          <w:szCs w:val="24"/>
          <w:lang w:eastAsia="es-CO"/>
        </w:rPr>
        <w:t xml:space="preserve">”, baste decir que, en aplicación del principio de consonancia, los argumentos expuestos por </w:t>
      </w:r>
      <w:r w:rsidR="008641F6" w:rsidRPr="00E14523">
        <w:rPr>
          <w:rFonts w:ascii="Arial" w:eastAsia="Times New Roman" w:hAnsi="Arial" w:cs="Arial"/>
          <w:sz w:val="24"/>
          <w:szCs w:val="24"/>
          <w:lang w:eastAsia="es-CO"/>
        </w:rPr>
        <w:t>la apoderada judicial de la parte actora guardan coherencia con los emitidos en la sustentación del recurso de apelación; mientras que los narrados por las entidades accionadas Porvenir S.A., Colfondos S.A. y la Administradora Colombiana de Pensiones, se centran en solicitar la ratificación de la sentencia proferida por el Juzgado Tercero Laboral del Circuito, bien porque en este tipo de casos no es posible hacer el análisis de la ineficacia del traslado entre regímenes pensionales al haberse perdido la calidad de afiliada y consolidarse el estatus de pensionada, o porque, en caso de abordarse el tema propuesto en la demanda, quedaron probados los planteamientos inmersos en las contestaciones de la acción.</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A972AE" w:rsidRPr="00E14523" w:rsidRDefault="00A972AE"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Cuestión previa</w:t>
      </w:r>
      <w:r w:rsidRPr="00E14523">
        <w:rPr>
          <w:rFonts w:ascii="Arial" w:eastAsia="Times New Roman" w:hAnsi="Arial" w:cs="Arial"/>
          <w:sz w:val="24"/>
          <w:szCs w:val="24"/>
          <w:lang w:eastAsia="es-CO"/>
        </w:rPr>
        <w:t> </w:t>
      </w:r>
    </w:p>
    <w:p w:rsidR="00A972AE" w:rsidRPr="00E14523" w:rsidRDefault="00A972AE" w:rsidP="00E14523">
      <w:pPr>
        <w:spacing w:after="0"/>
        <w:jc w:val="center"/>
        <w:textAlignment w:val="baseline"/>
        <w:rPr>
          <w:rFonts w:ascii="Arial" w:eastAsia="Times New Roman" w:hAnsi="Arial" w:cs="Arial"/>
          <w:sz w:val="24"/>
          <w:szCs w:val="24"/>
          <w:lang w:eastAsia="es-CO"/>
        </w:rPr>
      </w:pP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Así las cosas, atendidas las argumentaciones a esta Sala de Decisión le corresponde resolver los siguientes:</w:t>
      </w:r>
      <w:r w:rsidRPr="00E14523">
        <w:rPr>
          <w:rFonts w:ascii="Arial" w:eastAsia="Times New Roman" w:hAnsi="Arial" w:cs="Arial"/>
          <w:b/>
          <w:bCs/>
          <w:sz w:val="24"/>
          <w:szCs w:val="24"/>
          <w:lang w:eastAsia="es-CO"/>
        </w:rPr>
        <w:t> </w:t>
      </w: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A972AE" w:rsidRPr="00E14523" w:rsidRDefault="00A972AE"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PROBLEMAS JURÍDICOS </w:t>
      </w: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A972AE" w:rsidRPr="00E14523" w:rsidRDefault="00A972AE" w:rsidP="00613610">
      <w:pPr>
        <w:spacing w:after="0"/>
        <w:ind w:left="426" w:right="420"/>
        <w:jc w:val="both"/>
        <w:textAlignment w:val="baseline"/>
        <w:rPr>
          <w:rFonts w:ascii="Arial" w:eastAsia="Times New Roman" w:hAnsi="Arial" w:cs="Arial"/>
          <w:b/>
          <w:bCs/>
          <w:i/>
          <w:sz w:val="24"/>
          <w:szCs w:val="24"/>
          <w:lang w:eastAsia="es-CO"/>
        </w:rPr>
      </w:pPr>
      <w:r w:rsidRPr="00E14523">
        <w:rPr>
          <w:rFonts w:ascii="Arial" w:eastAsia="Times New Roman" w:hAnsi="Arial" w:cs="Arial"/>
          <w:b/>
          <w:bCs/>
          <w:i/>
          <w:sz w:val="24"/>
          <w:szCs w:val="24"/>
          <w:lang w:eastAsia="es-CO"/>
        </w:rPr>
        <w:t>¿</w:t>
      </w:r>
      <w:r w:rsidR="00A12195" w:rsidRPr="00E14523">
        <w:rPr>
          <w:rFonts w:ascii="Arial" w:eastAsia="Times New Roman" w:hAnsi="Arial" w:cs="Arial"/>
          <w:b/>
          <w:bCs/>
          <w:i/>
          <w:sz w:val="24"/>
          <w:szCs w:val="24"/>
          <w:lang w:eastAsia="es-CO"/>
        </w:rPr>
        <w:t>Se encuentra legitimada la señora Esperanza Amaya Ríos para buscar la declaratoria de ineficacia del acto jurídico por medio del cual, en calidad de afiliada del sistema general de pensiones, se trasladó del régimen de prima media con prestación definida al de ahorro individual con solidaridad en el año 1999</w:t>
      </w:r>
      <w:r w:rsidRPr="00E14523">
        <w:rPr>
          <w:rFonts w:ascii="Arial" w:eastAsia="Times New Roman" w:hAnsi="Arial" w:cs="Arial"/>
          <w:b/>
          <w:bCs/>
          <w:i/>
          <w:sz w:val="24"/>
          <w:szCs w:val="24"/>
          <w:lang w:eastAsia="es-CO"/>
        </w:rPr>
        <w:t>?</w:t>
      </w:r>
    </w:p>
    <w:p w:rsidR="00A12195" w:rsidRPr="00E14523" w:rsidRDefault="00A12195" w:rsidP="00613610">
      <w:pPr>
        <w:spacing w:after="0"/>
        <w:ind w:left="426" w:right="420"/>
        <w:jc w:val="both"/>
        <w:textAlignment w:val="baseline"/>
        <w:rPr>
          <w:rFonts w:ascii="Arial" w:eastAsia="Times New Roman" w:hAnsi="Arial" w:cs="Arial"/>
          <w:b/>
          <w:bCs/>
          <w:i/>
          <w:sz w:val="24"/>
          <w:szCs w:val="24"/>
          <w:lang w:eastAsia="es-CO"/>
        </w:rPr>
      </w:pPr>
    </w:p>
    <w:p w:rsidR="00A12195" w:rsidRPr="00E14523" w:rsidRDefault="00A12195" w:rsidP="00613610">
      <w:pPr>
        <w:spacing w:after="0"/>
        <w:ind w:left="426" w:right="420"/>
        <w:jc w:val="both"/>
        <w:textAlignment w:val="baseline"/>
        <w:rPr>
          <w:rFonts w:ascii="Arial" w:eastAsia="Times New Roman" w:hAnsi="Arial" w:cs="Arial"/>
          <w:b/>
          <w:bCs/>
          <w:i/>
          <w:sz w:val="24"/>
          <w:szCs w:val="24"/>
          <w:lang w:eastAsia="es-CO"/>
        </w:rPr>
      </w:pPr>
      <w:r w:rsidRPr="00E14523">
        <w:rPr>
          <w:rFonts w:ascii="Arial" w:eastAsia="Times New Roman" w:hAnsi="Arial" w:cs="Arial"/>
          <w:b/>
          <w:bCs/>
          <w:i/>
          <w:sz w:val="24"/>
          <w:szCs w:val="24"/>
          <w:lang w:eastAsia="es-CO"/>
        </w:rPr>
        <w:t>De conformidad con la respuesta al interrogante anterior ¿Hay lugar a acceder a las pretensiones de la demanda?</w:t>
      </w:r>
    </w:p>
    <w:p w:rsidR="00613610" w:rsidRDefault="00613610" w:rsidP="00E14523">
      <w:pPr>
        <w:spacing w:after="0"/>
        <w:jc w:val="both"/>
        <w:textAlignment w:val="baseline"/>
        <w:rPr>
          <w:rFonts w:ascii="Arial" w:eastAsia="Times New Roman" w:hAnsi="Arial" w:cs="Arial"/>
          <w:sz w:val="24"/>
          <w:szCs w:val="24"/>
          <w:lang w:eastAsia="es-CO"/>
        </w:rPr>
      </w:pP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Con el propósito de dar solución a los interrogantes en el caso concreto, la Sala considera necesario precisar, el siguiente: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r w:rsidR="0071635A" w:rsidRPr="00E14523">
        <w:rPr>
          <w:rFonts w:ascii="Arial" w:eastAsia="Times New Roman" w:hAnsi="Arial" w:cs="Arial"/>
          <w:sz w:val="24"/>
          <w:szCs w:val="24"/>
          <w:lang w:eastAsia="es-CO"/>
        </w:rPr>
        <w:t> </w:t>
      </w:r>
      <w:r w:rsidRPr="00E14523">
        <w:rPr>
          <w:rFonts w:ascii="Arial" w:eastAsia="Times New Roman" w:hAnsi="Arial" w:cs="Arial"/>
          <w:sz w:val="24"/>
          <w:szCs w:val="24"/>
          <w:lang w:val="es-ES" w:eastAsia="es-CO"/>
        </w:rPr>
        <w:t> </w:t>
      </w:r>
      <w:r w:rsidRPr="00E14523">
        <w:rPr>
          <w:rFonts w:ascii="Arial" w:eastAsia="Times New Roman" w:hAnsi="Arial" w:cs="Arial"/>
          <w:sz w:val="24"/>
          <w:szCs w:val="24"/>
          <w:lang w:eastAsia="es-CO"/>
        </w:rPr>
        <w:t> </w:t>
      </w:r>
    </w:p>
    <w:p w:rsidR="009E6113" w:rsidRPr="00E14523" w:rsidRDefault="009E6113" w:rsidP="00E14523">
      <w:pPr>
        <w:pStyle w:val="Prrafodelista"/>
        <w:numPr>
          <w:ilvl w:val="0"/>
          <w:numId w:val="1"/>
        </w:num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LEGITIMACIÓN EN LA CAUSA</w:t>
      </w:r>
    </w:p>
    <w:p w:rsidR="009E6113" w:rsidRPr="00E14523" w:rsidRDefault="009E6113"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lastRenderedPageBreak/>
        <w:t> </w:t>
      </w:r>
    </w:p>
    <w:p w:rsidR="009E6113" w:rsidRPr="00613610" w:rsidRDefault="009E6113" w:rsidP="00613610">
      <w:pPr>
        <w:spacing w:after="0" w:line="240" w:lineRule="auto"/>
        <w:ind w:left="426" w:right="420"/>
        <w:jc w:val="both"/>
        <w:textAlignment w:val="baseline"/>
        <w:rPr>
          <w:rFonts w:ascii="Arial" w:eastAsia="Times New Roman" w:hAnsi="Arial" w:cs="Arial"/>
          <w:i/>
          <w:iCs/>
          <w:szCs w:val="24"/>
          <w:lang w:eastAsia="es-CO"/>
        </w:rPr>
      </w:pPr>
      <w:r w:rsidRPr="00613610">
        <w:rPr>
          <w:rFonts w:ascii="Arial" w:eastAsia="Times New Roman" w:hAnsi="Arial" w:cs="Arial"/>
          <w:i/>
          <w:iCs/>
          <w:szCs w:val="24"/>
          <w:lang w:eastAsia="es-CO"/>
        </w:rPr>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 </w:t>
      </w:r>
    </w:p>
    <w:p w:rsidR="00E50784" w:rsidRPr="00E14523" w:rsidRDefault="00E50784" w:rsidP="00E14523">
      <w:pPr>
        <w:spacing w:after="0"/>
        <w:jc w:val="both"/>
        <w:textAlignment w:val="baseline"/>
        <w:rPr>
          <w:rFonts w:ascii="Arial" w:eastAsia="Times New Roman" w:hAnsi="Arial" w:cs="Arial"/>
          <w:sz w:val="24"/>
          <w:szCs w:val="24"/>
          <w:lang w:eastAsia="es-CO"/>
        </w:rPr>
      </w:pPr>
    </w:p>
    <w:p w:rsidR="009E6113" w:rsidRPr="00E14523" w:rsidRDefault="009E6113" w:rsidP="00E14523">
      <w:pPr>
        <w:pStyle w:val="Prrafodelista"/>
        <w:numPr>
          <w:ilvl w:val="0"/>
          <w:numId w:val="1"/>
        </w:num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EL TRASLADO ENTRE REGÍMENES PENSIONALES</w:t>
      </w:r>
    </w:p>
    <w:p w:rsidR="009E6113" w:rsidRPr="00E14523" w:rsidRDefault="009E6113"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E14523">
        <w:rPr>
          <w:rFonts w:ascii="Arial" w:eastAsia="Times New Roman" w:hAnsi="Arial" w:cs="Arial"/>
          <w:b/>
          <w:bCs/>
          <w:sz w:val="24"/>
          <w:szCs w:val="24"/>
          <w:lang w:eastAsia="es-CO"/>
        </w:rPr>
        <w:t> </w:t>
      </w:r>
      <w:r w:rsidRPr="00E14523">
        <w:rPr>
          <w:rFonts w:ascii="Arial" w:eastAsia="Times New Roman" w:hAnsi="Arial" w:cs="Arial"/>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Bajo esa normativa, la Sala de Casación Laboral de la Corte Suprema de Justicia ha encaminado su análisis con el objeto de verificar el cumplimiento de los requisitos legales que materializan el traslado entre los regímenes pensionales</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de</w:t>
      </w:r>
      <w:r w:rsidR="006F2FB6">
        <w:rPr>
          <w:rFonts w:ascii="Arial" w:eastAsia="Times New Roman" w:hAnsi="Arial" w:cs="Arial"/>
          <w:sz w:val="24"/>
          <w:szCs w:val="24"/>
          <w:lang w:eastAsia="es-CO"/>
        </w:rPr>
        <w:t xml:space="preserve"> </w:t>
      </w:r>
      <w:r w:rsidRPr="00E14523">
        <w:rPr>
          <w:rFonts w:ascii="Arial" w:eastAsia="Times New Roman" w:hAnsi="Arial" w:cs="Arial"/>
          <w:b/>
          <w:bCs/>
          <w:sz w:val="24"/>
          <w:szCs w:val="24"/>
          <w:lang w:eastAsia="es-CO"/>
        </w:rPr>
        <w:t>los afiliados al sistema general de pensiones</w:t>
      </w:r>
      <w:r w:rsidR="006F2FB6">
        <w:rPr>
          <w:rFonts w:ascii="Arial" w:eastAsia="Times New Roman" w:hAnsi="Arial" w:cs="Arial"/>
          <w:b/>
          <w:bCs/>
          <w:sz w:val="24"/>
          <w:szCs w:val="24"/>
          <w:lang w:eastAsia="es-CO"/>
        </w:rPr>
        <w:t xml:space="preserve"> </w:t>
      </w:r>
      <w:r w:rsidRPr="00E14523">
        <w:rPr>
          <w:rFonts w:ascii="Arial" w:eastAsia="Times New Roman" w:hAnsi="Arial" w:cs="Arial"/>
          <w:sz w:val="24"/>
          <w:szCs w:val="24"/>
          <w:lang w:eastAsia="es-CO"/>
        </w:rPr>
        <w:t>desde la perspectiva de la eficacia del acto jurídico que perfecciona el cambio de régimen pensional, de conformidad con las</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reglas jurisprudenciales que se explicaron</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con anterioridad;</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pudiéndose observar</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que</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en todas esos procesos los demandantes actuaban en calidad de afiliados (ya fueran</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beneficiarios del régimen de transición,</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o estuvieren próximos a cumplir la totalidad de requisitos exigidos para pensionarse,</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o tuvieren</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requisitos cumplidos pero sin habérseles reconocido y en general cualquier tipo de reclamante como</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afiliado activo o inactivo en el sistema).</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Mientras que,</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históricamente solo se</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conoce</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una</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providencia</w:t>
      </w:r>
      <w:r w:rsidR="006F2FB6">
        <w:rPr>
          <w:rFonts w:ascii="Arial" w:eastAsia="Times New Roman" w:hAnsi="Arial" w:cs="Arial"/>
          <w:sz w:val="24"/>
          <w:szCs w:val="24"/>
          <w:lang w:eastAsia="es-CO"/>
        </w:rPr>
        <w:t xml:space="preserve"> </w:t>
      </w:r>
      <w:r w:rsidRPr="00E14523">
        <w:rPr>
          <w:rFonts w:ascii="Arial" w:eastAsia="Times New Roman" w:hAnsi="Arial" w:cs="Arial"/>
          <w:sz w:val="24"/>
          <w:szCs w:val="24"/>
          <w:lang w:eastAsia="es-CO"/>
        </w:rPr>
        <w:t>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lastRenderedPageBreak/>
        <w:t>Ahora bien, en sentencia SL2820 de 4 de agosto de 2020, la Sala de Descongestión N°1 de la Sala de Casación Laboral de la Corte Suprema de Justicia confirmó la decisión proferida por la Sala Laboral del Tribunal Superior del Distrito Judicial de Medellín en el que negó las pretensiones elevadas por un demandante que ostentaba la calidad de pensionado del régimen de ahorro individual con solidaridad desde hace aproximadamente 20 años, expresando sucintamente que</w:t>
      </w:r>
      <w:r w:rsidR="00613610">
        <w:rPr>
          <w:rFonts w:ascii="Arial" w:eastAsia="Times New Roman" w:hAnsi="Arial" w:cs="Arial"/>
          <w:sz w:val="24"/>
          <w:szCs w:val="24"/>
          <w:lang w:eastAsia="es-CO"/>
        </w:rPr>
        <w:t xml:space="preserve"> </w:t>
      </w:r>
      <w:r w:rsidRPr="00E14523">
        <w:rPr>
          <w:rFonts w:ascii="Arial" w:eastAsia="Times New Roman" w:hAnsi="Arial" w:cs="Arial"/>
          <w:i/>
          <w:iCs/>
          <w:sz w:val="24"/>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00613610">
        <w:rPr>
          <w:rFonts w:ascii="Arial" w:eastAsia="Times New Roman" w:hAnsi="Arial" w:cs="Arial"/>
          <w:i/>
          <w:iCs/>
          <w:sz w:val="24"/>
          <w:szCs w:val="24"/>
          <w:lang w:eastAsia="es-CO"/>
        </w:rPr>
        <w:t>.</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Conforme con lo expuesto, para que una persona aspire a la declaratoria de ineficacia del traslado entre regímenes pensionales, siguiendo las reglas establecidas por la Sala de Casación Laboral de la Corte Suprema de Justicia, indispensable resulta que se encuentre legitimado para ejercer esa acción, esto es, acreditando dentro del proceso que ostenta la calidad de afiliado activo o inactivo al sistema general de pensiones, pues al alcanzar la gracia pensional, su calidad de afiliado muta a la de pensionado, quedando consolidada y definida su situación jurídica pensional bajo el imperio del régimen de ahorro individual con solidaridad.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Es que de aceptarse la aplicación de la tesis de la ineficacia de los traslados para aquellas personas que han adquirido el derecho pensional y que han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w:t>
      </w:r>
      <w:r w:rsidRPr="00E14523">
        <w:rPr>
          <w:rFonts w:ascii="Arial" w:eastAsia="Times New Roman" w:hAnsi="Arial" w:cs="Arial"/>
          <w:b/>
          <w:bCs/>
          <w:sz w:val="24"/>
          <w:szCs w:val="24"/>
          <w:lang w:eastAsia="es-CO"/>
        </w:rPr>
        <w:t>que están próximos a concretar el derecho a la pensión de vejez</w:t>
      </w:r>
      <w:r w:rsidRPr="00E14523">
        <w:rPr>
          <w:rFonts w:ascii="Arial" w:eastAsia="Times New Roman" w:hAnsi="Arial" w:cs="Arial"/>
          <w:sz w:val="24"/>
          <w:szCs w:val="24"/>
          <w:lang w:eastAsia="es-CO"/>
        </w:rPr>
        <w:t>,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w:t>
      </w:r>
      <w:r w:rsidRPr="00E14523">
        <w:rPr>
          <w:rFonts w:ascii="Arial" w:eastAsia="Times New Roman" w:hAnsi="Arial" w:cs="Arial"/>
          <w:b/>
          <w:bCs/>
          <w:sz w:val="24"/>
          <w:szCs w:val="24"/>
          <w:lang w:eastAsia="es-CO"/>
        </w:rPr>
        <w:t>todos los afiliados al régimen de ahorro individual con solidaridad</w:t>
      </w:r>
      <w:r w:rsidRPr="00E14523">
        <w:rPr>
          <w:rFonts w:ascii="Arial" w:eastAsia="Times New Roman" w:hAnsi="Arial" w:cs="Arial"/>
          <w:sz w:val="24"/>
          <w:szCs w:val="24"/>
          <w:lang w:eastAsia="es-CO"/>
        </w:rPr>
        <w:t> </w:t>
      </w:r>
      <w:r w:rsidRPr="00E14523">
        <w:rPr>
          <w:rFonts w:ascii="Arial" w:eastAsia="Times New Roman" w:hAnsi="Arial" w:cs="Arial"/>
          <w:b/>
          <w:bCs/>
          <w:sz w:val="24"/>
          <w:szCs w:val="24"/>
          <w:u w:val="single"/>
          <w:lang w:eastAsia="es-CO"/>
        </w:rPr>
        <w:t>y que no haya adquirido la calidad de pensionado</w:t>
      </w:r>
      <w:r w:rsidRPr="00E14523">
        <w:rPr>
          <w:rFonts w:ascii="Arial" w:eastAsia="Times New Roman" w:hAnsi="Arial" w:cs="Arial"/>
          <w:sz w:val="24"/>
          <w:szCs w:val="24"/>
          <w:lang w:eastAsia="es-CO"/>
        </w:rPr>
        <w:t>,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583B8D">
        <w:rPr>
          <w:rFonts w:ascii="Arial" w:eastAsia="Times New Roman" w:hAnsi="Arial" w:cs="Arial"/>
          <w:b/>
          <w:bCs/>
          <w:i/>
          <w:iCs/>
          <w:szCs w:val="24"/>
          <w:lang w:eastAsia="es-CO"/>
        </w:rPr>
        <w:t>y que no haya adquirido la calidad de pensionado</w:t>
      </w:r>
      <w:r w:rsidRPr="00583B8D">
        <w:rPr>
          <w:rFonts w:ascii="Arial" w:eastAsia="Times New Roman" w:hAnsi="Arial" w:cs="Arial"/>
          <w:bCs/>
          <w:i/>
          <w:iCs/>
          <w:sz w:val="24"/>
          <w:szCs w:val="24"/>
          <w:lang w:eastAsia="es-CO"/>
        </w:rPr>
        <w:t>”</w:t>
      </w:r>
      <w:r w:rsidRPr="00E14523">
        <w:rPr>
          <w:rFonts w:ascii="Arial" w:eastAsia="Times New Roman" w:hAnsi="Arial" w:cs="Arial"/>
          <w:b/>
          <w:bCs/>
          <w:i/>
          <w:iCs/>
          <w:sz w:val="24"/>
          <w:szCs w:val="24"/>
          <w:lang w:eastAsia="es-CO"/>
        </w:rPr>
        <w:t> </w:t>
      </w:r>
      <w:r w:rsidRPr="00E14523">
        <w:rPr>
          <w:rFonts w:ascii="Arial" w:eastAsia="Times New Roman" w:hAnsi="Arial" w:cs="Arial"/>
          <w:sz w:val="24"/>
          <w:szCs w:val="24"/>
          <w:lang w:eastAsia="es-CO"/>
        </w:rPr>
        <w:t>contenida en el referido artículo 107 de la ley 100 de 1993, concluyendo al respecto que “</w:t>
      </w:r>
      <w:r w:rsidRPr="00583B8D">
        <w:rPr>
          <w:rFonts w:ascii="Arial" w:eastAsia="Times New Roman" w:hAnsi="Arial" w:cs="Arial"/>
          <w:b/>
          <w:bCs/>
          <w:i/>
          <w:iCs/>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E14523">
        <w:rPr>
          <w:rFonts w:ascii="Arial" w:eastAsia="Times New Roman" w:hAnsi="Arial" w:cs="Arial"/>
          <w:i/>
          <w:iCs/>
          <w:color w:val="2D2D2D"/>
          <w:sz w:val="24"/>
          <w:szCs w:val="24"/>
          <w:lang w:eastAsia="es-CO"/>
        </w:rPr>
        <w:t>”.</w:t>
      </w:r>
      <w:r w:rsidRPr="00E14523">
        <w:rPr>
          <w:rFonts w:ascii="Arial" w:eastAsia="Times New Roman" w:hAnsi="Arial" w:cs="Arial"/>
          <w:color w:val="2D2D2D"/>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A más de lo anterior, de accederse a las acciones de ineficacia interpuestas por los pensionados del régimen de ahorro individual con solidaridad, se correría con el </w:t>
      </w:r>
      <w:r w:rsidRPr="00E14523">
        <w:rPr>
          <w:rFonts w:ascii="Arial" w:eastAsia="Times New Roman" w:hAnsi="Arial" w:cs="Arial"/>
          <w:sz w:val="24"/>
          <w:szCs w:val="24"/>
          <w:lang w:eastAsia="es-CO"/>
        </w:rPr>
        <w:lastRenderedPageBreak/>
        <w:t>riesgo de llegar a situaciones inadmisibles, como atinadamente lo explicó en la Sala Laboral del Tribunal Superior de Medellín en sentencia de 14 de agosto de 2019 dentro del proceso radicado con el número 050013105007 2015-01295 01, en el que expresó:  </w:t>
      </w:r>
    </w:p>
    <w:p w:rsidR="009E6113" w:rsidRPr="00E14523" w:rsidRDefault="009E611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9E6113" w:rsidRPr="00583B8D" w:rsidRDefault="009E6113" w:rsidP="00583B8D">
      <w:pPr>
        <w:spacing w:after="0" w:line="240" w:lineRule="auto"/>
        <w:ind w:left="426" w:right="426"/>
        <w:jc w:val="both"/>
        <w:textAlignment w:val="baseline"/>
        <w:rPr>
          <w:rFonts w:ascii="Arial" w:eastAsia="Times New Roman" w:hAnsi="Arial" w:cs="Arial"/>
          <w:szCs w:val="24"/>
          <w:lang w:eastAsia="es-CO"/>
        </w:rPr>
      </w:pPr>
      <w:r w:rsidRPr="00583B8D">
        <w:rPr>
          <w:rFonts w:ascii="Arial" w:eastAsia="Times New Roman" w:hAnsi="Arial" w:cs="Arial"/>
          <w:i/>
          <w:iCs/>
          <w:szCs w:val="24"/>
          <w:lang w:eastAsia="es-CO"/>
        </w:rPr>
        <w:t>“Por último, ha de reiterarse por esta Sala que sostener la tesis de la ineficacia de la afiliación para pensionados del régimen de ahorro individual es un camino que puede conducir a situaciones del todo insostenibles, por cuanto la consolidación de ese nuevo estatus supone en muchos casos la participación de terceros de buena fe, como cuando se ha optado por pensionarse bajo la modalidad de renta vitalicia y se ha contratado con una aseguradora su pago. Las palabras de la Corte Constitucional, en la sentencia C-841 de 2003, acuden con autoridad para esclarecer ese </w:t>
      </w:r>
      <w:proofErr w:type="spellStart"/>
      <w:r w:rsidRPr="00583B8D">
        <w:rPr>
          <w:rFonts w:ascii="Arial" w:eastAsia="Times New Roman" w:hAnsi="Arial" w:cs="Arial"/>
          <w:i/>
          <w:iCs/>
          <w:szCs w:val="24"/>
          <w:lang w:eastAsia="es-CO"/>
        </w:rPr>
        <w:t>reductio</w:t>
      </w:r>
      <w:proofErr w:type="spellEnd"/>
      <w:r w:rsidRPr="00583B8D">
        <w:rPr>
          <w:rFonts w:ascii="Arial" w:eastAsia="Times New Roman" w:hAnsi="Arial" w:cs="Arial"/>
          <w:i/>
          <w:iCs/>
          <w:szCs w:val="24"/>
          <w:lang w:eastAsia="es-CO"/>
        </w:rPr>
        <w:t> ad </w:t>
      </w:r>
      <w:proofErr w:type="spellStart"/>
      <w:proofErr w:type="gramStart"/>
      <w:r w:rsidRPr="00583B8D">
        <w:rPr>
          <w:rFonts w:ascii="Arial" w:eastAsia="Times New Roman" w:hAnsi="Arial" w:cs="Arial"/>
          <w:i/>
          <w:iCs/>
          <w:szCs w:val="24"/>
          <w:lang w:eastAsia="es-CO"/>
        </w:rPr>
        <w:t>absurdum</w:t>
      </w:r>
      <w:proofErr w:type="spellEnd"/>
      <w:r w:rsidRPr="00583B8D">
        <w:rPr>
          <w:rFonts w:ascii="Arial" w:eastAsia="Times New Roman" w:hAnsi="Arial" w:cs="Arial"/>
          <w:i/>
          <w:iCs/>
          <w:szCs w:val="24"/>
          <w:lang w:eastAsia="es-CO"/>
        </w:rPr>
        <w:t> :</w:t>
      </w:r>
      <w:proofErr w:type="gramEnd"/>
      <w:r w:rsidRPr="00583B8D">
        <w:rPr>
          <w:rFonts w:ascii="Arial" w:eastAsia="Times New Roman" w:hAnsi="Arial" w:cs="Arial"/>
          <w:i/>
          <w:iCs/>
          <w:szCs w:val="24"/>
          <w:lang w:eastAsia="es-CO"/>
        </w:rPr>
        <w:t> </w:t>
      </w:r>
      <w:r w:rsidRPr="00583B8D">
        <w:rPr>
          <w:rFonts w:ascii="Arial" w:eastAsia="Times New Roman" w:hAnsi="Arial" w:cs="Arial"/>
          <w:szCs w:val="24"/>
          <w:lang w:eastAsia="es-CO"/>
        </w:rPr>
        <w:t> </w:t>
      </w:r>
    </w:p>
    <w:p w:rsidR="009E6113" w:rsidRPr="00583B8D" w:rsidRDefault="009E6113" w:rsidP="00583B8D">
      <w:pPr>
        <w:spacing w:after="0" w:line="240" w:lineRule="auto"/>
        <w:ind w:left="426" w:right="426"/>
        <w:jc w:val="both"/>
        <w:textAlignment w:val="baseline"/>
        <w:rPr>
          <w:rFonts w:ascii="Arial" w:eastAsia="Times New Roman" w:hAnsi="Arial" w:cs="Arial"/>
          <w:szCs w:val="24"/>
          <w:lang w:eastAsia="es-CO"/>
        </w:rPr>
      </w:pPr>
      <w:r w:rsidRPr="00583B8D">
        <w:rPr>
          <w:rFonts w:ascii="Arial" w:eastAsia="Times New Roman" w:hAnsi="Arial" w:cs="Arial"/>
          <w:szCs w:val="24"/>
          <w:lang w:eastAsia="es-CO"/>
        </w:rPr>
        <w:t> </w:t>
      </w:r>
    </w:p>
    <w:p w:rsidR="009E6113" w:rsidRPr="00583B8D" w:rsidRDefault="009E6113" w:rsidP="00583B8D">
      <w:pPr>
        <w:spacing w:after="0" w:line="240" w:lineRule="auto"/>
        <w:ind w:left="426" w:right="426"/>
        <w:jc w:val="both"/>
        <w:textAlignment w:val="baseline"/>
        <w:rPr>
          <w:rFonts w:ascii="Arial" w:eastAsia="Times New Roman" w:hAnsi="Arial" w:cs="Arial"/>
          <w:szCs w:val="24"/>
          <w:lang w:eastAsia="es-CO"/>
        </w:rPr>
      </w:pPr>
      <w:r w:rsidRPr="00583B8D">
        <w:rPr>
          <w:rFonts w:ascii="Arial" w:eastAsia="Times New Roman" w:hAnsi="Arial" w:cs="Arial"/>
          <w:i/>
          <w:iCs/>
          <w:szCs w:val="24"/>
          <w:lang w:eastAsia="es-CO"/>
        </w:rPr>
        <w:t>“Cuando se trata de la modalidad de renta vitalicia inmediata, la naturaleza misma del contrato no permitiría el traslado en ningún caso, dado que el afiliado adquiere la condición de pensionado desde el momento mismo en que contrata la renta vitalicia. Este tipo de plan pensional es, por expresa definición legal, un contrato irrevocable entre el afiliado y una aseguradora, mediante el cual el afiliado adquiere un seguro que le otorga al beneficiario y sus descendientes el derecho a recibir una renta vitalicia mensual. Por su naturaleza, como contrato de seguro que es, los riesgos financieros y de contingencias propias de este tipo de contrato se trasladan a la compañía aseguradora, quien a partir de la celebración del mismo debe hacer las reservas necesarias, adquirir reaseguros y adoptar otras medidas para garantizar la rentabilidad y estabilidad del contrato. Por ello, resulta efectivamente conducente para garantizar la sostenibilidad del sistema y servicios administrativos y financieros adecuados, restringir la posibilidad de traslado en esta modalidad de pensión. De no establecerse esta restricción, ninguna aseguradora aceptaría asumir los costos de una renta vitalicia, si la continuidad de la relación con el beneficiario quedara sometida a su mera voluntad.” </w:t>
      </w:r>
      <w:r w:rsidRPr="00583B8D">
        <w:rPr>
          <w:rFonts w:ascii="Arial" w:eastAsia="Times New Roman" w:hAnsi="Arial" w:cs="Arial"/>
          <w:szCs w:val="24"/>
          <w:lang w:eastAsia="es-CO"/>
        </w:rPr>
        <w:t> </w:t>
      </w:r>
    </w:p>
    <w:p w:rsidR="009E6113" w:rsidRPr="00583B8D" w:rsidRDefault="009E6113" w:rsidP="00583B8D">
      <w:pPr>
        <w:spacing w:after="0" w:line="240" w:lineRule="auto"/>
        <w:ind w:left="426" w:right="426"/>
        <w:jc w:val="both"/>
        <w:textAlignment w:val="baseline"/>
        <w:rPr>
          <w:rFonts w:ascii="Arial" w:eastAsia="Times New Roman" w:hAnsi="Arial" w:cs="Arial"/>
          <w:szCs w:val="24"/>
          <w:lang w:eastAsia="es-CO"/>
        </w:rPr>
      </w:pPr>
      <w:r w:rsidRPr="00583B8D">
        <w:rPr>
          <w:rFonts w:ascii="Arial" w:eastAsia="Times New Roman" w:hAnsi="Arial" w:cs="Arial"/>
          <w:szCs w:val="24"/>
          <w:lang w:eastAsia="es-CO"/>
        </w:rPr>
        <w:t> </w:t>
      </w:r>
    </w:p>
    <w:p w:rsidR="009E6113" w:rsidRPr="00583B8D" w:rsidRDefault="009E6113" w:rsidP="00583B8D">
      <w:pPr>
        <w:spacing w:after="0" w:line="240" w:lineRule="auto"/>
        <w:ind w:left="426" w:right="426"/>
        <w:jc w:val="both"/>
        <w:textAlignment w:val="baseline"/>
        <w:rPr>
          <w:rFonts w:ascii="Arial" w:eastAsia="Times New Roman" w:hAnsi="Arial" w:cs="Arial"/>
          <w:szCs w:val="24"/>
          <w:lang w:eastAsia="es-CO"/>
        </w:rPr>
      </w:pPr>
      <w:r w:rsidRPr="00583B8D">
        <w:rPr>
          <w:rFonts w:ascii="Arial" w:eastAsia="Times New Roman" w:hAnsi="Arial" w:cs="Arial"/>
          <w:i/>
          <w:iCs/>
          <w:szCs w:val="24"/>
          <w:lang w:eastAsia="es-CO"/>
        </w:rPr>
        <w:t>Valga también mencionar además las situaciones de quienes se han pensionado anticipadamente y han negociado su bono pensional antes de la fecha de redención normal. Ese tercero inversionista que se ha beneficiado en el mercado de valores, mediante un negocio totalmente legítimo, querrá una respuesta cuando la justicia laboral disponga la anulación de esa transacción.”.</w:t>
      </w:r>
      <w:r w:rsidRPr="00583B8D">
        <w:rPr>
          <w:rFonts w:ascii="Arial" w:eastAsia="Times New Roman" w:hAnsi="Arial" w:cs="Arial"/>
          <w:szCs w:val="24"/>
          <w:lang w:eastAsia="es-CO"/>
        </w:rPr>
        <w:t> </w:t>
      </w:r>
    </w:p>
    <w:p w:rsidR="00A12195" w:rsidRPr="00E14523" w:rsidRDefault="00A12195" w:rsidP="00E14523">
      <w:pPr>
        <w:spacing w:after="0"/>
        <w:jc w:val="both"/>
        <w:textAlignment w:val="baseline"/>
        <w:rPr>
          <w:rFonts w:ascii="Arial" w:eastAsia="Times New Roman" w:hAnsi="Arial" w:cs="Arial"/>
          <w:b/>
          <w:bCs/>
          <w:sz w:val="24"/>
          <w:szCs w:val="24"/>
          <w:lang w:eastAsia="es-CO"/>
        </w:rPr>
      </w:pPr>
    </w:p>
    <w:p w:rsidR="00E913DE" w:rsidRDefault="003620A2" w:rsidP="00E14523">
      <w:pPr>
        <w:spacing w:after="0"/>
        <w:jc w:val="both"/>
        <w:textAlignment w:val="baseline"/>
        <w:rPr>
          <w:rFonts w:ascii="Arial" w:eastAsia="Times New Roman" w:hAnsi="Arial" w:cs="Arial"/>
          <w:i/>
          <w:iCs/>
          <w:sz w:val="24"/>
          <w:szCs w:val="24"/>
          <w:lang w:val="es-ES" w:eastAsia="es-CO"/>
        </w:rPr>
      </w:pPr>
      <w:r w:rsidRPr="00E14523">
        <w:rPr>
          <w:rFonts w:ascii="Arial" w:eastAsia="Times New Roman" w:hAnsi="Arial" w:cs="Arial"/>
          <w:sz w:val="24"/>
          <w:szCs w:val="24"/>
          <w:lang w:eastAsia="es-CO"/>
        </w:rPr>
        <w:t>Fue así</w:t>
      </w:r>
      <w:r w:rsidR="0039552B" w:rsidRPr="00E14523">
        <w:rPr>
          <w:rFonts w:ascii="Arial" w:eastAsia="Times New Roman" w:hAnsi="Arial" w:cs="Arial"/>
          <w:sz w:val="24"/>
          <w:szCs w:val="24"/>
          <w:lang w:eastAsia="es-CO"/>
        </w:rPr>
        <w:t xml:space="preserve"> como la Sala de Casación Laboral de la Corte Suprema de Justicia</w:t>
      </w:r>
      <w:r w:rsidR="008B5EAB" w:rsidRPr="00E14523">
        <w:rPr>
          <w:rFonts w:ascii="Arial" w:eastAsia="Times New Roman" w:hAnsi="Arial" w:cs="Arial"/>
          <w:sz w:val="24"/>
          <w:szCs w:val="24"/>
          <w:lang w:eastAsia="es-CO"/>
        </w:rPr>
        <w:t>,</w:t>
      </w:r>
      <w:r w:rsidR="0055280F" w:rsidRPr="00E14523">
        <w:rPr>
          <w:rFonts w:ascii="Arial" w:eastAsia="Times New Roman" w:hAnsi="Arial" w:cs="Arial"/>
          <w:sz w:val="24"/>
          <w:szCs w:val="24"/>
          <w:lang w:eastAsia="es-CO"/>
        </w:rPr>
        <w:t xml:space="preserve"> a partir de la sentencia CSJ SL373 de </w:t>
      </w:r>
      <w:r w:rsidR="00BD5E4B" w:rsidRPr="00E14523">
        <w:rPr>
          <w:rFonts w:ascii="Arial" w:eastAsia="Times New Roman" w:hAnsi="Arial" w:cs="Arial"/>
          <w:sz w:val="24"/>
          <w:szCs w:val="24"/>
          <w:lang w:eastAsia="es-CO"/>
        </w:rPr>
        <w:t>10 de fe</w:t>
      </w:r>
      <w:r w:rsidR="00C54A34" w:rsidRPr="00E14523">
        <w:rPr>
          <w:rFonts w:ascii="Arial" w:eastAsia="Times New Roman" w:hAnsi="Arial" w:cs="Arial"/>
          <w:sz w:val="24"/>
          <w:szCs w:val="24"/>
          <w:lang w:eastAsia="es-CO"/>
        </w:rPr>
        <w:t>brero de 2021</w:t>
      </w:r>
      <w:r w:rsidR="008F3237" w:rsidRPr="00E14523">
        <w:rPr>
          <w:rFonts w:ascii="Arial" w:eastAsia="Times New Roman" w:hAnsi="Arial" w:cs="Arial"/>
          <w:sz w:val="24"/>
          <w:szCs w:val="24"/>
          <w:lang w:eastAsia="es-CO"/>
        </w:rPr>
        <w:t xml:space="preserve"> </w:t>
      </w:r>
      <w:r w:rsidR="005D1C31" w:rsidRPr="00E14523">
        <w:rPr>
          <w:rFonts w:ascii="Arial" w:eastAsia="Times New Roman" w:hAnsi="Arial" w:cs="Arial"/>
          <w:sz w:val="24"/>
          <w:szCs w:val="24"/>
          <w:lang w:eastAsia="es-CO"/>
        </w:rPr>
        <w:t xml:space="preserve">en </w:t>
      </w:r>
      <w:r w:rsidR="00F3393F" w:rsidRPr="00E14523">
        <w:rPr>
          <w:rFonts w:ascii="Arial" w:eastAsia="Times New Roman" w:hAnsi="Arial" w:cs="Arial"/>
          <w:sz w:val="24"/>
          <w:szCs w:val="24"/>
          <w:lang w:eastAsia="es-CO"/>
        </w:rPr>
        <w:t>la</w:t>
      </w:r>
      <w:r w:rsidR="005D1C31" w:rsidRPr="00E14523">
        <w:rPr>
          <w:rFonts w:ascii="Arial" w:eastAsia="Times New Roman" w:hAnsi="Arial" w:cs="Arial"/>
          <w:sz w:val="24"/>
          <w:szCs w:val="24"/>
          <w:lang w:eastAsia="es-CO"/>
        </w:rPr>
        <w:t xml:space="preserve"> que </w:t>
      </w:r>
      <w:r w:rsidR="008F3237" w:rsidRPr="00E14523">
        <w:rPr>
          <w:rFonts w:ascii="Arial" w:eastAsia="Times New Roman" w:hAnsi="Arial" w:cs="Arial"/>
          <w:sz w:val="24"/>
          <w:szCs w:val="24"/>
          <w:lang w:eastAsia="es-CO"/>
        </w:rPr>
        <w:t xml:space="preserve">abordó </w:t>
      </w:r>
      <w:r w:rsidR="005D1C31" w:rsidRPr="00E14523">
        <w:rPr>
          <w:rFonts w:ascii="Arial" w:eastAsia="Times New Roman" w:hAnsi="Arial" w:cs="Arial"/>
          <w:sz w:val="24"/>
          <w:szCs w:val="24"/>
          <w:lang w:eastAsia="es-CO"/>
        </w:rPr>
        <w:t xml:space="preserve">un caso en el que un pensionado del régimen de ahorro individual con solidaridad solicitaba la nulidad o ineficacia del traslado surtido </w:t>
      </w:r>
      <w:r w:rsidR="00F3393F" w:rsidRPr="00E14523">
        <w:rPr>
          <w:rFonts w:ascii="Arial" w:eastAsia="Times New Roman" w:hAnsi="Arial" w:cs="Arial"/>
          <w:sz w:val="24"/>
          <w:szCs w:val="24"/>
          <w:lang w:eastAsia="es-CO"/>
        </w:rPr>
        <w:t>a ese régimen pensional</w:t>
      </w:r>
      <w:r w:rsidR="009E0776" w:rsidRPr="00E14523">
        <w:rPr>
          <w:rFonts w:ascii="Arial" w:eastAsia="Times New Roman" w:hAnsi="Arial" w:cs="Arial"/>
          <w:sz w:val="24"/>
          <w:szCs w:val="24"/>
          <w:lang w:eastAsia="es-CO"/>
        </w:rPr>
        <w:t xml:space="preserve">, </w:t>
      </w:r>
      <w:r w:rsidR="00DA5062" w:rsidRPr="00E14523">
        <w:rPr>
          <w:rFonts w:ascii="Arial" w:eastAsia="Times New Roman" w:hAnsi="Arial" w:cs="Arial"/>
          <w:sz w:val="24"/>
          <w:szCs w:val="24"/>
          <w:lang w:eastAsia="es-CO"/>
        </w:rPr>
        <w:t>concluyó</w:t>
      </w:r>
      <w:r w:rsidR="00010DA9" w:rsidRPr="00E14523">
        <w:rPr>
          <w:rFonts w:ascii="Arial" w:eastAsia="Times New Roman" w:hAnsi="Arial" w:cs="Arial"/>
          <w:sz w:val="24"/>
          <w:szCs w:val="24"/>
          <w:lang w:eastAsia="es-CO"/>
        </w:rPr>
        <w:t>, con base en similares argumentos a los aquí expuestos</w:t>
      </w:r>
      <w:r w:rsidR="0056266C" w:rsidRPr="00E14523">
        <w:rPr>
          <w:rFonts w:ascii="Arial" w:eastAsia="Times New Roman" w:hAnsi="Arial" w:cs="Arial"/>
          <w:sz w:val="24"/>
          <w:szCs w:val="24"/>
          <w:lang w:eastAsia="es-CO"/>
        </w:rPr>
        <w:t xml:space="preserve"> y que ya habían sido presentados con antelación a </w:t>
      </w:r>
      <w:r w:rsidR="00BD7E1E" w:rsidRPr="00E14523">
        <w:rPr>
          <w:rFonts w:ascii="Arial" w:eastAsia="Times New Roman" w:hAnsi="Arial" w:cs="Arial"/>
          <w:sz w:val="24"/>
          <w:szCs w:val="24"/>
          <w:lang w:eastAsia="es-CO"/>
        </w:rPr>
        <w:t xml:space="preserve">la emisión de </w:t>
      </w:r>
      <w:r w:rsidR="0056266C" w:rsidRPr="00E14523">
        <w:rPr>
          <w:rFonts w:ascii="Arial" w:eastAsia="Times New Roman" w:hAnsi="Arial" w:cs="Arial"/>
          <w:sz w:val="24"/>
          <w:szCs w:val="24"/>
          <w:lang w:eastAsia="es-CO"/>
        </w:rPr>
        <w:t>dicha providencia por quien aquí hace</w:t>
      </w:r>
      <w:r w:rsidR="00BD7E1E" w:rsidRPr="00E14523">
        <w:rPr>
          <w:rFonts w:ascii="Arial" w:eastAsia="Times New Roman" w:hAnsi="Arial" w:cs="Arial"/>
          <w:sz w:val="24"/>
          <w:szCs w:val="24"/>
          <w:lang w:eastAsia="es-CO"/>
        </w:rPr>
        <w:t xml:space="preserve"> </w:t>
      </w:r>
      <w:r w:rsidR="0056266C" w:rsidRPr="00E14523">
        <w:rPr>
          <w:rFonts w:ascii="Arial" w:eastAsia="Times New Roman" w:hAnsi="Arial" w:cs="Arial"/>
          <w:sz w:val="24"/>
          <w:szCs w:val="24"/>
          <w:lang w:eastAsia="es-CO"/>
        </w:rPr>
        <w:t>las veces de magistrado sustanciador y que fueron objeto de debate por parte de la Corporación</w:t>
      </w:r>
      <w:r w:rsidR="00BD7E1E" w:rsidRPr="00E14523">
        <w:rPr>
          <w:rFonts w:ascii="Arial" w:eastAsia="Times New Roman" w:hAnsi="Arial" w:cs="Arial"/>
          <w:sz w:val="24"/>
          <w:szCs w:val="24"/>
          <w:lang w:eastAsia="es-CO"/>
        </w:rPr>
        <w:t xml:space="preserve">, </w:t>
      </w:r>
      <w:r w:rsidR="00DA5062" w:rsidRPr="00E14523">
        <w:rPr>
          <w:rFonts w:ascii="Arial" w:eastAsia="Times New Roman" w:hAnsi="Arial" w:cs="Arial"/>
          <w:sz w:val="24"/>
          <w:szCs w:val="24"/>
          <w:lang w:eastAsia="es-CO"/>
        </w:rPr>
        <w:t xml:space="preserve">que en este tipo de eventos </w:t>
      </w:r>
      <w:r w:rsidR="00E913DE" w:rsidRPr="00E14523">
        <w:rPr>
          <w:rFonts w:ascii="Arial" w:eastAsia="Times New Roman" w:hAnsi="Arial" w:cs="Arial"/>
          <w:i/>
          <w:iCs/>
          <w:sz w:val="24"/>
          <w:szCs w:val="24"/>
          <w:lang w:eastAsia="es-CO"/>
        </w:rPr>
        <w:t>“</w:t>
      </w:r>
      <w:r w:rsidR="00E913DE" w:rsidRPr="00583B8D">
        <w:rPr>
          <w:rFonts w:ascii="Arial" w:eastAsia="Times New Roman" w:hAnsi="Arial" w:cs="Arial"/>
          <w:i/>
          <w:iCs/>
          <w:szCs w:val="24"/>
          <w:lang w:val="es-ES" w:eastAsia="es-CO"/>
        </w:rPr>
        <w:t>la calidad de pensionado da lugar a una situación jurídica consolidada y a un hecho consumado, cuyos intentos de revertir podría afectar derechos, deberes, relaciones jurídicas e intereses de un gran número de actores del sistema y, en especial, tener un efecto financiero desfavorable en el sistema público de pensiones</w:t>
      </w:r>
      <w:r w:rsidR="008D011D" w:rsidRPr="00E14523">
        <w:rPr>
          <w:rFonts w:ascii="Arial" w:eastAsia="Times New Roman" w:hAnsi="Arial" w:cs="Arial"/>
          <w:i/>
          <w:iCs/>
          <w:sz w:val="24"/>
          <w:szCs w:val="24"/>
          <w:lang w:val="es-ES" w:eastAsia="es-CO"/>
        </w:rPr>
        <w:t>”</w:t>
      </w:r>
      <w:r w:rsidR="00062B52" w:rsidRPr="00E14523">
        <w:rPr>
          <w:rFonts w:ascii="Arial" w:eastAsia="Times New Roman" w:hAnsi="Arial" w:cs="Arial"/>
          <w:sz w:val="24"/>
          <w:szCs w:val="24"/>
          <w:lang w:val="es-ES" w:eastAsia="es-CO"/>
        </w:rPr>
        <w:t xml:space="preserve">; motivos por los que determinó </w:t>
      </w:r>
      <w:r w:rsidR="00A725D2" w:rsidRPr="00E14523">
        <w:rPr>
          <w:rFonts w:ascii="Arial" w:eastAsia="Times New Roman" w:hAnsi="Arial" w:cs="Arial"/>
          <w:sz w:val="24"/>
          <w:szCs w:val="24"/>
          <w:lang w:val="es-ES" w:eastAsia="es-CO"/>
        </w:rPr>
        <w:t xml:space="preserve">que en estos casos </w:t>
      </w:r>
      <w:r w:rsidR="00430E5C" w:rsidRPr="00E14523">
        <w:rPr>
          <w:rFonts w:ascii="Arial" w:eastAsia="Times New Roman" w:hAnsi="Arial" w:cs="Arial"/>
          <w:sz w:val="24"/>
          <w:szCs w:val="24"/>
          <w:lang w:val="es-ES" w:eastAsia="es-CO"/>
        </w:rPr>
        <w:t xml:space="preserve">los pensionados no están legitimados para solicitar la nulidad o ineficacia del </w:t>
      </w:r>
      <w:r w:rsidR="2E9ED2B1" w:rsidRPr="00E14523">
        <w:rPr>
          <w:rFonts w:ascii="Arial" w:eastAsia="Times New Roman" w:hAnsi="Arial" w:cs="Arial"/>
          <w:sz w:val="24"/>
          <w:szCs w:val="24"/>
          <w:lang w:val="es-ES" w:eastAsia="es-CO"/>
        </w:rPr>
        <w:t>cambio</w:t>
      </w:r>
      <w:r w:rsidR="00430E5C" w:rsidRPr="00E14523">
        <w:rPr>
          <w:rFonts w:ascii="Arial" w:eastAsia="Times New Roman" w:hAnsi="Arial" w:cs="Arial"/>
          <w:sz w:val="24"/>
          <w:szCs w:val="24"/>
          <w:lang w:val="es-ES" w:eastAsia="es-CO"/>
        </w:rPr>
        <w:t xml:space="preserve"> de régimen pensional que en su momento hicieron en calidad de afiliados</w:t>
      </w:r>
      <w:r w:rsidR="008D4CC1" w:rsidRPr="00E14523">
        <w:rPr>
          <w:rFonts w:ascii="Arial" w:eastAsia="Times New Roman" w:hAnsi="Arial" w:cs="Arial"/>
          <w:sz w:val="24"/>
          <w:szCs w:val="24"/>
          <w:lang w:val="es-ES" w:eastAsia="es-CO"/>
        </w:rPr>
        <w:t xml:space="preserve">; decisión que fue reiterada en sentencia </w:t>
      </w:r>
      <w:r w:rsidR="00DF180E" w:rsidRPr="00E14523">
        <w:rPr>
          <w:rFonts w:ascii="Arial" w:eastAsia="Times New Roman" w:hAnsi="Arial" w:cs="Arial"/>
          <w:sz w:val="24"/>
          <w:szCs w:val="24"/>
          <w:lang w:val="es-ES" w:eastAsia="es-CO"/>
        </w:rPr>
        <w:t>SL3535 de 4 de agosto de 2021.</w:t>
      </w:r>
    </w:p>
    <w:p w:rsidR="00583B8D" w:rsidRPr="00E14523" w:rsidRDefault="00583B8D" w:rsidP="00E14523">
      <w:pPr>
        <w:spacing w:after="0"/>
        <w:jc w:val="both"/>
        <w:textAlignment w:val="baseline"/>
        <w:rPr>
          <w:rFonts w:ascii="Arial" w:eastAsia="Times New Roman" w:hAnsi="Arial" w:cs="Arial"/>
          <w:i/>
          <w:iCs/>
          <w:sz w:val="24"/>
          <w:szCs w:val="24"/>
          <w:lang w:val="es-ES" w:eastAsia="es-CO"/>
        </w:rPr>
      </w:pP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CASO CONCRETO</w:t>
      </w: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 </w:t>
      </w:r>
      <w:r w:rsidRPr="00E14523">
        <w:rPr>
          <w:rFonts w:ascii="Arial" w:eastAsia="Times New Roman" w:hAnsi="Arial" w:cs="Arial"/>
          <w:sz w:val="24"/>
          <w:szCs w:val="24"/>
          <w:lang w:eastAsia="es-CO"/>
        </w:rPr>
        <w:t> </w:t>
      </w:r>
    </w:p>
    <w:p w:rsidR="00A07642" w:rsidRPr="00E14523" w:rsidRDefault="00392091" w:rsidP="00E14523">
      <w:pPr>
        <w:spacing w:after="0"/>
        <w:jc w:val="both"/>
        <w:textAlignment w:val="baseline"/>
        <w:rPr>
          <w:rStyle w:val="normaltextrun"/>
          <w:rFonts w:ascii="Arial" w:hAnsi="Arial" w:cs="Arial"/>
          <w:sz w:val="24"/>
          <w:szCs w:val="24"/>
          <w:shd w:val="clear" w:color="auto" w:fill="FFFFFF"/>
        </w:rPr>
      </w:pPr>
      <w:r w:rsidRPr="00E14523">
        <w:rPr>
          <w:rStyle w:val="normaltextrun"/>
          <w:rFonts w:ascii="Arial" w:hAnsi="Arial" w:cs="Arial"/>
          <w:sz w:val="24"/>
          <w:szCs w:val="24"/>
          <w:shd w:val="clear" w:color="auto" w:fill="FFFFFF"/>
        </w:rPr>
        <w:lastRenderedPageBreak/>
        <w:t xml:space="preserve">Al iniciar la presente acción, la señora Esperanza </w:t>
      </w:r>
      <w:r w:rsidR="00F67111" w:rsidRPr="00E14523">
        <w:rPr>
          <w:rStyle w:val="normaltextrun"/>
          <w:rFonts w:ascii="Arial" w:hAnsi="Arial" w:cs="Arial"/>
          <w:sz w:val="24"/>
          <w:szCs w:val="24"/>
          <w:shd w:val="clear" w:color="auto" w:fill="FFFFFF"/>
        </w:rPr>
        <w:t>Amaya Ríos solicitó la nulidad del acto jurídico por medio del cual se trasladó el 26 de noviembre de 199</w:t>
      </w:r>
      <w:r w:rsidR="009D1CA6" w:rsidRPr="00E14523">
        <w:rPr>
          <w:rStyle w:val="normaltextrun"/>
          <w:rFonts w:ascii="Arial" w:hAnsi="Arial" w:cs="Arial"/>
          <w:sz w:val="24"/>
          <w:szCs w:val="24"/>
          <w:shd w:val="clear" w:color="auto" w:fill="FFFFFF"/>
        </w:rPr>
        <w:t>9</w:t>
      </w:r>
      <w:r w:rsidR="003429E0" w:rsidRPr="00E14523">
        <w:rPr>
          <w:rStyle w:val="normaltextrun"/>
          <w:rFonts w:ascii="Arial" w:hAnsi="Arial" w:cs="Arial"/>
          <w:sz w:val="24"/>
          <w:szCs w:val="24"/>
          <w:shd w:val="clear" w:color="auto" w:fill="FFFFFF"/>
        </w:rPr>
        <w:t xml:space="preserve"> del régimen de prima media con prestación definida al de ahorro individual con solidaridad</w:t>
      </w:r>
      <w:r w:rsidR="007A46E4" w:rsidRPr="00E14523">
        <w:rPr>
          <w:rStyle w:val="normaltextrun"/>
          <w:rFonts w:ascii="Arial" w:hAnsi="Arial" w:cs="Arial"/>
          <w:sz w:val="24"/>
          <w:szCs w:val="24"/>
          <w:shd w:val="clear" w:color="auto" w:fill="FFFFFF"/>
        </w:rPr>
        <w:t xml:space="preserve">, refiriendo que la AFP Colfondos S.A. a través de la que se surtió el cambio de régimen pensional, no le brindó </w:t>
      </w:r>
      <w:r w:rsidR="00AC11B3" w:rsidRPr="00E14523">
        <w:rPr>
          <w:rStyle w:val="normaltextrun"/>
          <w:rFonts w:ascii="Arial" w:hAnsi="Arial" w:cs="Arial"/>
          <w:sz w:val="24"/>
          <w:szCs w:val="24"/>
          <w:shd w:val="clear" w:color="auto" w:fill="FFFFFF"/>
        </w:rPr>
        <w:t xml:space="preserve">la información que correspondía para tomar una decisión </w:t>
      </w:r>
      <w:r w:rsidR="00CA0679" w:rsidRPr="00E14523">
        <w:rPr>
          <w:rStyle w:val="normaltextrun"/>
          <w:rFonts w:ascii="Arial" w:hAnsi="Arial" w:cs="Arial"/>
          <w:sz w:val="24"/>
          <w:szCs w:val="24"/>
          <w:shd w:val="clear" w:color="auto" w:fill="FFFFFF"/>
        </w:rPr>
        <w:t>informada.</w:t>
      </w:r>
    </w:p>
    <w:p w:rsidR="00CA0679" w:rsidRPr="00E14523" w:rsidRDefault="00CA0679" w:rsidP="00E14523">
      <w:pPr>
        <w:spacing w:after="0"/>
        <w:jc w:val="both"/>
        <w:textAlignment w:val="baseline"/>
        <w:rPr>
          <w:rStyle w:val="normaltextrun"/>
          <w:rFonts w:ascii="Arial" w:hAnsi="Arial" w:cs="Arial"/>
          <w:sz w:val="24"/>
          <w:szCs w:val="24"/>
          <w:shd w:val="clear" w:color="auto" w:fill="FFFFFF"/>
        </w:rPr>
      </w:pPr>
    </w:p>
    <w:p w:rsidR="00CA0679" w:rsidRPr="00E14523" w:rsidRDefault="00D646EA" w:rsidP="00E14523">
      <w:pPr>
        <w:spacing w:after="0"/>
        <w:jc w:val="both"/>
        <w:textAlignment w:val="baseline"/>
        <w:rPr>
          <w:rStyle w:val="normaltextrun"/>
          <w:rFonts w:ascii="Arial" w:hAnsi="Arial" w:cs="Arial"/>
          <w:sz w:val="24"/>
          <w:szCs w:val="24"/>
          <w:shd w:val="clear" w:color="auto" w:fill="FFFFFF"/>
        </w:rPr>
      </w:pPr>
      <w:r w:rsidRPr="00E14523">
        <w:rPr>
          <w:rStyle w:val="normaltextrun"/>
          <w:rFonts w:ascii="Arial" w:hAnsi="Arial" w:cs="Arial"/>
          <w:sz w:val="24"/>
          <w:szCs w:val="24"/>
          <w:shd w:val="clear" w:color="auto" w:fill="FFFFFF"/>
        </w:rPr>
        <w:t xml:space="preserve">Auscultando las pruebas documentales allegadas al plenario, no existe ninguna de ellas que </w:t>
      </w:r>
      <w:r w:rsidR="009F67A0" w:rsidRPr="00E14523">
        <w:rPr>
          <w:rStyle w:val="normaltextrun"/>
          <w:rFonts w:ascii="Arial" w:hAnsi="Arial" w:cs="Arial"/>
          <w:sz w:val="24"/>
          <w:szCs w:val="24"/>
          <w:shd w:val="clear" w:color="auto" w:fill="FFFFFF"/>
        </w:rPr>
        <w:t>informe sobre un cambio de status de la señora Amaya Ríos dentro del sistema general de pensiones, por lo que</w:t>
      </w:r>
      <w:r w:rsidR="67B8CABC" w:rsidRPr="00E14523">
        <w:rPr>
          <w:rStyle w:val="normaltextrun"/>
          <w:rFonts w:ascii="Arial" w:hAnsi="Arial" w:cs="Arial"/>
          <w:sz w:val="24"/>
          <w:szCs w:val="24"/>
          <w:shd w:val="clear" w:color="auto" w:fill="FFFFFF"/>
        </w:rPr>
        <w:t>,</w:t>
      </w:r>
      <w:r w:rsidR="009F67A0" w:rsidRPr="00E14523">
        <w:rPr>
          <w:rStyle w:val="normaltextrun"/>
          <w:rFonts w:ascii="Arial" w:hAnsi="Arial" w:cs="Arial"/>
          <w:sz w:val="24"/>
          <w:szCs w:val="24"/>
          <w:shd w:val="clear" w:color="auto" w:fill="FFFFFF"/>
        </w:rPr>
        <w:t xml:space="preserve"> siendo así las cosas, en principio </w:t>
      </w:r>
      <w:r w:rsidR="00B2219E" w:rsidRPr="00E14523">
        <w:rPr>
          <w:rStyle w:val="normaltextrun"/>
          <w:rFonts w:ascii="Arial" w:hAnsi="Arial" w:cs="Arial"/>
          <w:sz w:val="24"/>
          <w:szCs w:val="24"/>
          <w:shd w:val="clear" w:color="auto" w:fill="FFFFFF"/>
        </w:rPr>
        <w:t>debe considerarse que aún ostenta la calidad de afiliada al régimen de ahorro individual con solidaridad.</w:t>
      </w:r>
    </w:p>
    <w:p w:rsidR="00B2219E" w:rsidRPr="00E14523" w:rsidRDefault="00B2219E" w:rsidP="00E14523">
      <w:pPr>
        <w:spacing w:after="0"/>
        <w:jc w:val="both"/>
        <w:textAlignment w:val="baseline"/>
        <w:rPr>
          <w:rStyle w:val="normaltextrun"/>
          <w:rFonts w:ascii="Arial" w:hAnsi="Arial" w:cs="Arial"/>
          <w:sz w:val="24"/>
          <w:szCs w:val="24"/>
          <w:shd w:val="clear" w:color="auto" w:fill="FFFFFF"/>
        </w:rPr>
      </w:pPr>
    </w:p>
    <w:p w:rsidR="00B2219E" w:rsidRPr="00E14523" w:rsidRDefault="00B2219E" w:rsidP="00E14523">
      <w:pPr>
        <w:spacing w:after="0"/>
        <w:jc w:val="both"/>
        <w:textAlignment w:val="baseline"/>
        <w:rPr>
          <w:rStyle w:val="normaltextrun"/>
          <w:rFonts w:ascii="Arial" w:hAnsi="Arial" w:cs="Arial"/>
          <w:sz w:val="24"/>
          <w:szCs w:val="24"/>
          <w:shd w:val="clear" w:color="auto" w:fill="FFFFFF"/>
        </w:rPr>
      </w:pPr>
      <w:r w:rsidRPr="00E14523">
        <w:rPr>
          <w:rStyle w:val="normaltextrun"/>
          <w:rFonts w:ascii="Arial" w:hAnsi="Arial" w:cs="Arial"/>
          <w:sz w:val="24"/>
          <w:szCs w:val="24"/>
          <w:shd w:val="clear" w:color="auto" w:fill="FFFFFF"/>
        </w:rPr>
        <w:t>Bajo ese entendido y conforme a lo</w:t>
      </w:r>
      <w:r w:rsidR="00455173" w:rsidRPr="00E14523">
        <w:rPr>
          <w:rStyle w:val="normaltextrun"/>
          <w:rFonts w:ascii="Arial" w:hAnsi="Arial" w:cs="Arial"/>
          <w:sz w:val="24"/>
          <w:szCs w:val="24"/>
          <w:shd w:val="clear" w:color="auto" w:fill="FFFFFF"/>
        </w:rPr>
        <w:t xml:space="preserve"> expuesto en el primer punto del fundamento jurisprudencial sobre las acciones de ineficacia</w:t>
      </w:r>
      <w:r w:rsidR="00710D78" w:rsidRPr="00E14523">
        <w:rPr>
          <w:rStyle w:val="normaltextrun"/>
          <w:rFonts w:ascii="Arial" w:hAnsi="Arial" w:cs="Arial"/>
          <w:sz w:val="24"/>
          <w:szCs w:val="24"/>
          <w:shd w:val="clear" w:color="auto" w:fill="FFFFFF"/>
        </w:rPr>
        <w:t>, a pesar de haberse dirigido la presente acción para que se resolviera sobre la nulidad del traslado al RAIS</w:t>
      </w:r>
      <w:r w:rsidR="002A5024" w:rsidRPr="00E14523">
        <w:rPr>
          <w:rStyle w:val="normaltextrun"/>
          <w:rFonts w:ascii="Arial" w:hAnsi="Arial" w:cs="Arial"/>
          <w:sz w:val="24"/>
          <w:szCs w:val="24"/>
          <w:shd w:val="clear" w:color="auto" w:fill="FFFFFF"/>
        </w:rPr>
        <w:t xml:space="preserve">, al haberse planteado una ausencia parcial del deber de información por parte del fondo privado de pensiones Colfondos S.A., lo que </w:t>
      </w:r>
      <w:r w:rsidR="00D17108" w:rsidRPr="00E14523">
        <w:rPr>
          <w:rStyle w:val="normaltextrun"/>
          <w:rFonts w:ascii="Arial" w:hAnsi="Arial" w:cs="Arial"/>
          <w:sz w:val="24"/>
          <w:szCs w:val="24"/>
          <w:shd w:val="clear" w:color="auto" w:fill="FFFFFF"/>
        </w:rPr>
        <w:t xml:space="preserve">corresponde verificar es si ese </w:t>
      </w:r>
      <w:r w:rsidR="00A5790B" w:rsidRPr="00E14523">
        <w:rPr>
          <w:rStyle w:val="normaltextrun"/>
          <w:rFonts w:ascii="Arial" w:hAnsi="Arial" w:cs="Arial"/>
          <w:sz w:val="24"/>
          <w:szCs w:val="24"/>
          <w:shd w:val="clear" w:color="auto" w:fill="FFFFFF"/>
        </w:rPr>
        <w:t>acto jurídico se presentó en términos de eficac</w:t>
      </w:r>
      <w:r w:rsidR="000F390B" w:rsidRPr="00E14523">
        <w:rPr>
          <w:rStyle w:val="normaltextrun"/>
          <w:rFonts w:ascii="Arial" w:hAnsi="Arial" w:cs="Arial"/>
          <w:sz w:val="24"/>
          <w:szCs w:val="24"/>
          <w:shd w:val="clear" w:color="auto" w:fill="FFFFFF"/>
        </w:rPr>
        <w:t>ia.</w:t>
      </w:r>
    </w:p>
    <w:p w:rsidR="000F390B" w:rsidRPr="00E14523" w:rsidRDefault="000F390B" w:rsidP="00E14523">
      <w:pPr>
        <w:spacing w:after="0"/>
        <w:jc w:val="both"/>
        <w:textAlignment w:val="baseline"/>
        <w:rPr>
          <w:rStyle w:val="normaltextrun"/>
          <w:rFonts w:ascii="Arial" w:hAnsi="Arial" w:cs="Arial"/>
          <w:sz w:val="24"/>
          <w:szCs w:val="24"/>
          <w:shd w:val="clear" w:color="auto" w:fill="FFFFFF"/>
        </w:rPr>
      </w:pPr>
    </w:p>
    <w:p w:rsidR="00A972AE" w:rsidRPr="00E14523" w:rsidRDefault="000F390B" w:rsidP="00E14523">
      <w:pPr>
        <w:spacing w:after="0"/>
        <w:jc w:val="both"/>
        <w:textAlignment w:val="baseline"/>
        <w:rPr>
          <w:rFonts w:ascii="Arial" w:eastAsia="Times New Roman" w:hAnsi="Arial" w:cs="Arial"/>
          <w:sz w:val="24"/>
          <w:szCs w:val="24"/>
          <w:lang w:eastAsia="es-CO"/>
        </w:rPr>
      </w:pPr>
      <w:r w:rsidRPr="00E14523">
        <w:rPr>
          <w:rStyle w:val="normaltextrun"/>
          <w:rFonts w:ascii="Arial" w:hAnsi="Arial" w:cs="Arial"/>
          <w:sz w:val="24"/>
          <w:szCs w:val="24"/>
          <w:shd w:val="clear" w:color="auto" w:fill="FFFFFF"/>
        </w:rPr>
        <w:t xml:space="preserve">Siguiendo </w:t>
      </w:r>
      <w:r w:rsidR="009674AA" w:rsidRPr="00E14523">
        <w:rPr>
          <w:rStyle w:val="normaltextrun"/>
          <w:rFonts w:ascii="Arial" w:hAnsi="Arial" w:cs="Arial"/>
          <w:sz w:val="24"/>
          <w:szCs w:val="24"/>
          <w:shd w:val="clear" w:color="auto" w:fill="FFFFFF"/>
        </w:rPr>
        <w:t xml:space="preserve">las reglas establecidas por la Corte Suprema de Justicia, se tiene entonces que con la solicitud </w:t>
      </w:r>
      <w:r w:rsidR="00A972AE" w:rsidRPr="00E14523">
        <w:rPr>
          <w:rFonts w:ascii="Arial" w:eastAsia="Times New Roman" w:hAnsi="Arial" w:cs="Arial"/>
          <w:sz w:val="24"/>
          <w:szCs w:val="24"/>
          <w:lang w:eastAsia="es-CO"/>
        </w:rPr>
        <w:t>de vinculación N°</w:t>
      </w:r>
      <w:r w:rsidR="00C108E2" w:rsidRPr="00E14523">
        <w:rPr>
          <w:rFonts w:ascii="Arial" w:eastAsia="Times New Roman" w:hAnsi="Arial" w:cs="Arial"/>
          <w:sz w:val="24"/>
          <w:szCs w:val="24"/>
          <w:lang w:eastAsia="es-CO"/>
        </w:rPr>
        <w:t>7232916</w:t>
      </w:r>
      <w:r w:rsidR="00B5160C" w:rsidRPr="00E14523">
        <w:rPr>
          <w:rFonts w:ascii="Arial" w:eastAsia="Times New Roman" w:hAnsi="Arial" w:cs="Arial"/>
          <w:sz w:val="24"/>
          <w:szCs w:val="24"/>
          <w:lang w:eastAsia="es-CO"/>
        </w:rPr>
        <w:t xml:space="preserve"> visible a folio 180 del expediente, la señora Esperanza Amaya Ríos </w:t>
      </w:r>
      <w:r w:rsidR="00A972AE" w:rsidRPr="00E14523">
        <w:rPr>
          <w:rFonts w:ascii="Arial" w:eastAsia="Times New Roman" w:hAnsi="Arial" w:cs="Arial"/>
          <w:sz w:val="24"/>
          <w:szCs w:val="24"/>
          <w:lang w:eastAsia="es-CO"/>
        </w:rPr>
        <w:t xml:space="preserve">se afilió al régimen de ahorro individual con solidaridad </w:t>
      </w:r>
      <w:r w:rsidR="00B5160C" w:rsidRPr="00E14523">
        <w:rPr>
          <w:rFonts w:ascii="Arial" w:eastAsia="Times New Roman" w:hAnsi="Arial" w:cs="Arial"/>
          <w:sz w:val="24"/>
          <w:szCs w:val="24"/>
          <w:lang w:eastAsia="es-CO"/>
        </w:rPr>
        <w:t>el 26 de noviembre de 1999</w:t>
      </w:r>
      <w:r w:rsidR="00A972AE" w:rsidRPr="00E14523">
        <w:rPr>
          <w:rFonts w:ascii="Arial" w:eastAsia="Times New Roman" w:hAnsi="Arial" w:cs="Arial"/>
          <w:sz w:val="24"/>
          <w:szCs w:val="24"/>
          <w:lang w:eastAsia="es-CO"/>
        </w:rPr>
        <w:t xml:space="preserve"> cuando se vinculó a la AFP </w:t>
      </w:r>
      <w:r w:rsidR="008851F6" w:rsidRPr="00E14523">
        <w:rPr>
          <w:rFonts w:ascii="Arial" w:eastAsia="Times New Roman" w:hAnsi="Arial" w:cs="Arial"/>
          <w:sz w:val="24"/>
          <w:szCs w:val="24"/>
          <w:lang w:eastAsia="es-CO"/>
        </w:rPr>
        <w:t>Colfondos</w:t>
      </w:r>
      <w:r w:rsidR="00A972AE" w:rsidRPr="00E14523">
        <w:rPr>
          <w:rFonts w:ascii="Arial" w:eastAsia="Times New Roman" w:hAnsi="Arial" w:cs="Arial"/>
          <w:sz w:val="24"/>
          <w:szCs w:val="24"/>
          <w:lang w:eastAsia="es-CO"/>
        </w:rPr>
        <w:t xml:space="preserve"> S.A., sin embargo, se queja la parte actora que esa afiliación no es válida y por lo tanto </w:t>
      </w:r>
      <w:r w:rsidR="47F9EE6D" w:rsidRPr="00E14523">
        <w:rPr>
          <w:rFonts w:ascii="Arial" w:eastAsia="Times New Roman" w:hAnsi="Arial" w:cs="Arial"/>
          <w:sz w:val="24"/>
          <w:szCs w:val="24"/>
          <w:lang w:eastAsia="es-CO"/>
        </w:rPr>
        <w:t xml:space="preserve">resulta </w:t>
      </w:r>
      <w:r w:rsidR="00A972AE" w:rsidRPr="00E14523">
        <w:rPr>
          <w:rFonts w:ascii="Arial" w:eastAsia="Times New Roman" w:hAnsi="Arial" w:cs="Arial"/>
          <w:sz w:val="24"/>
          <w:szCs w:val="24"/>
          <w:lang w:eastAsia="es-CO"/>
        </w:rPr>
        <w:t>nula y/o ineficaz, debido a que ese fondo privado de pensiones no cumplió con el deber de suministrarle la totalidad de la información que debía, viciando de esa manera su consentimiento</w:t>
      </w:r>
      <w:r w:rsidR="008851F6" w:rsidRPr="00E14523">
        <w:rPr>
          <w:rFonts w:ascii="Arial" w:eastAsia="Times New Roman" w:hAnsi="Arial" w:cs="Arial"/>
          <w:sz w:val="24"/>
          <w:szCs w:val="24"/>
          <w:lang w:eastAsia="es-CO"/>
        </w:rPr>
        <w:t>; por lo que todos los movimientos ejecutados dentro de ese régimen pensional carecen también de validez.</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Conforme con lo señalado por la demandante, se procederá a verificar, </w:t>
      </w:r>
      <w:r w:rsidR="008851F6" w:rsidRPr="00E14523">
        <w:rPr>
          <w:rFonts w:ascii="Arial" w:eastAsia="Times New Roman" w:hAnsi="Arial" w:cs="Arial"/>
          <w:sz w:val="24"/>
          <w:szCs w:val="24"/>
          <w:lang w:eastAsia="es-CO"/>
        </w:rPr>
        <w:t>bajo</w:t>
      </w:r>
      <w:r w:rsidRPr="00E14523">
        <w:rPr>
          <w:rFonts w:ascii="Arial" w:eastAsia="Times New Roman" w:hAnsi="Arial" w:cs="Arial"/>
          <w:sz w:val="24"/>
          <w:szCs w:val="24"/>
          <w:lang w:eastAsia="es-CO"/>
        </w:rPr>
        <w:t xml:space="preserve"> las reglas jurisprudenciales expuestas anteriormente, si la AFP </w:t>
      </w:r>
      <w:r w:rsidR="008851F6" w:rsidRPr="00E14523">
        <w:rPr>
          <w:rFonts w:ascii="Arial" w:eastAsia="Times New Roman" w:hAnsi="Arial" w:cs="Arial"/>
          <w:sz w:val="24"/>
          <w:szCs w:val="24"/>
          <w:lang w:eastAsia="es-CO"/>
        </w:rPr>
        <w:t>Colfondos</w:t>
      </w:r>
      <w:r w:rsidRPr="00E14523">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w:t>
      </w:r>
      <w:r w:rsidR="00A850C2" w:rsidRPr="00E14523">
        <w:rPr>
          <w:rFonts w:ascii="Arial" w:eastAsia="Times New Roman" w:hAnsi="Arial" w:cs="Arial"/>
          <w:sz w:val="24"/>
          <w:szCs w:val="24"/>
          <w:lang w:eastAsia="es-CO"/>
        </w:rPr>
        <w:t>el 26 de noviembre de 1999</w:t>
      </w:r>
      <w:r w:rsidRPr="00E14523">
        <w:rPr>
          <w:rFonts w:ascii="Arial" w:eastAsia="Times New Roman" w:hAnsi="Arial" w:cs="Arial"/>
          <w:sz w:val="24"/>
          <w:szCs w:val="24"/>
          <w:lang w:eastAsia="es-CO"/>
        </w:rPr>
        <w:t xml:space="preserve"> (primera etapa).</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A850C2" w:rsidRPr="00E14523">
        <w:rPr>
          <w:rFonts w:ascii="Arial" w:eastAsia="Times New Roman" w:hAnsi="Arial" w:cs="Arial"/>
          <w:sz w:val="24"/>
          <w:szCs w:val="24"/>
          <w:lang w:eastAsia="es-CO"/>
        </w:rPr>
        <w:t>Amaya Ríos</w:t>
      </w:r>
      <w:r w:rsidRPr="00E14523">
        <w:rPr>
          <w:rFonts w:ascii="Arial" w:eastAsia="Times New Roman" w:hAnsi="Arial" w:cs="Arial"/>
          <w:sz w:val="24"/>
          <w:szCs w:val="24"/>
          <w:lang w:eastAsia="es-CO"/>
        </w:rPr>
        <w:t xml:space="preserve"> en la casilla denominada “</w:t>
      </w:r>
      <w:r w:rsidRPr="00583B8D">
        <w:rPr>
          <w:rFonts w:ascii="Arial" w:eastAsia="Times New Roman" w:hAnsi="Arial" w:cs="Arial"/>
          <w:i/>
          <w:iCs/>
          <w:szCs w:val="24"/>
          <w:lang w:eastAsia="es-CO"/>
        </w:rPr>
        <w:t>voluntad de afiliación - pensiones obligatorias</w:t>
      </w:r>
      <w:r w:rsidRPr="00E14523">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00271A7B" w:rsidRPr="00E14523">
        <w:rPr>
          <w:rFonts w:ascii="Arial" w:eastAsia="Times New Roman" w:hAnsi="Arial" w:cs="Arial"/>
          <w:sz w:val="24"/>
          <w:szCs w:val="24"/>
          <w:lang w:eastAsia="es-CO"/>
        </w:rPr>
        <w:t>según</w:t>
      </w:r>
      <w:r w:rsidRPr="00E14523">
        <w:rPr>
          <w:rFonts w:ascii="Arial" w:eastAsia="Times New Roman" w:hAnsi="Arial" w:cs="Arial"/>
          <w:sz w:val="24"/>
          <w:szCs w:val="24"/>
          <w:lang w:eastAsia="es-CO"/>
        </w:rPr>
        <w:t xml:space="preserve"> lo </w:t>
      </w:r>
      <w:r w:rsidR="00F66E01" w:rsidRPr="00E14523">
        <w:rPr>
          <w:rFonts w:ascii="Arial" w:eastAsia="Times New Roman" w:hAnsi="Arial" w:cs="Arial"/>
          <w:sz w:val="24"/>
          <w:szCs w:val="24"/>
          <w:lang w:eastAsia="es-CO"/>
        </w:rPr>
        <w:t>expuesto por</w:t>
      </w:r>
      <w:r w:rsidRPr="00E14523">
        <w:rPr>
          <w:rFonts w:ascii="Arial" w:eastAsia="Times New Roman" w:hAnsi="Arial" w:cs="Arial"/>
          <w:sz w:val="24"/>
          <w:szCs w:val="24"/>
          <w:lang w:eastAsia="es-CO"/>
        </w:rPr>
        <w:t xml:space="preserve"> la Sala de Casación Laboral, esa prueba no resulta suficiente para tener por demostrado el deber de información, pues, como mucho, demuestra un consentimiento, pero no informado.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7F5A3C"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Ahora, en el interrogatorio de parte, la señora </w:t>
      </w:r>
      <w:r w:rsidR="007F5A3C" w:rsidRPr="00E14523">
        <w:rPr>
          <w:rFonts w:ascii="Arial" w:eastAsia="Times New Roman" w:hAnsi="Arial" w:cs="Arial"/>
          <w:sz w:val="24"/>
          <w:szCs w:val="24"/>
          <w:lang w:eastAsia="es-CO"/>
        </w:rPr>
        <w:t xml:space="preserve">Esperanza Amaya Ríos expuso que </w:t>
      </w:r>
      <w:r w:rsidR="009C6726" w:rsidRPr="00E14523">
        <w:rPr>
          <w:rFonts w:ascii="Arial" w:eastAsia="Times New Roman" w:hAnsi="Arial" w:cs="Arial"/>
          <w:sz w:val="24"/>
          <w:szCs w:val="24"/>
          <w:lang w:eastAsia="es-CO"/>
        </w:rPr>
        <w:t xml:space="preserve">los asesores comerciales del fondo privado de pensiones Colfondos S.A. visitaron las instalaciones de la empresa para la que se encontraba prestando sus servicios en el año 1999, </w:t>
      </w:r>
      <w:r w:rsidR="00394A26" w:rsidRPr="00E14523">
        <w:rPr>
          <w:rFonts w:ascii="Arial" w:eastAsia="Times New Roman" w:hAnsi="Arial" w:cs="Arial"/>
          <w:sz w:val="24"/>
          <w:szCs w:val="24"/>
          <w:lang w:eastAsia="es-CO"/>
        </w:rPr>
        <w:t xml:space="preserve">reuniendo a diecisiete gerentes de la entidad, incluida ella; a </w:t>
      </w:r>
      <w:r w:rsidR="00394A26" w:rsidRPr="00E14523">
        <w:rPr>
          <w:rFonts w:ascii="Arial" w:eastAsia="Times New Roman" w:hAnsi="Arial" w:cs="Arial"/>
          <w:sz w:val="24"/>
          <w:szCs w:val="24"/>
          <w:lang w:eastAsia="es-CO"/>
        </w:rPr>
        <w:lastRenderedPageBreak/>
        <w:t>continuación les manifestaron que el instituto de seguros sociales iba a colapsar y con él todas las</w:t>
      </w:r>
      <w:r w:rsidR="00DB1411" w:rsidRPr="00E14523">
        <w:rPr>
          <w:rFonts w:ascii="Arial" w:eastAsia="Times New Roman" w:hAnsi="Arial" w:cs="Arial"/>
          <w:sz w:val="24"/>
          <w:szCs w:val="24"/>
          <w:lang w:eastAsia="es-CO"/>
        </w:rPr>
        <w:t xml:space="preserve"> cotizaciones efectuadas en la vida laboral, razón por la que les explicaron que la mejor opción que tenían era trasladarse al RAIS a través de esa entidad</w:t>
      </w:r>
      <w:r w:rsidR="00B96C61" w:rsidRPr="00E14523">
        <w:rPr>
          <w:rFonts w:ascii="Arial" w:eastAsia="Times New Roman" w:hAnsi="Arial" w:cs="Arial"/>
          <w:sz w:val="24"/>
          <w:szCs w:val="24"/>
          <w:lang w:eastAsia="es-CO"/>
        </w:rPr>
        <w:t>, asegurándoseles que</w:t>
      </w:r>
      <w:r w:rsidR="00541042" w:rsidRPr="00E14523">
        <w:rPr>
          <w:rFonts w:ascii="Arial" w:eastAsia="Times New Roman" w:hAnsi="Arial" w:cs="Arial"/>
          <w:sz w:val="24"/>
          <w:szCs w:val="24"/>
          <w:lang w:eastAsia="es-CO"/>
        </w:rPr>
        <w:t xml:space="preserve">: </w:t>
      </w:r>
      <w:r w:rsidR="00541042" w:rsidRPr="00E14523">
        <w:rPr>
          <w:rFonts w:ascii="Arial" w:eastAsia="Times New Roman" w:hAnsi="Arial" w:cs="Arial"/>
          <w:i/>
          <w:sz w:val="24"/>
          <w:szCs w:val="24"/>
          <w:lang w:eastAsia="es-CO"/>
        </w:rPr>
        <w:t>i)</w:t>
      </w:r>
      <w:r w:rsidR="00B96C61" w:rsidRPr="00E14523">
        <w:rPr>
          <w:rFonts w:ascii="Arial" w:eastAsia="Times New Roman" w:hAnsi="Arial" w:cs="Arial"/>
          <w:sz w:val="24"/>
          <w:szCs w:val="24"/>
          <w:lang w:eastAsia="es-CO"/>
        </w:rPr>
        <w:t xml:space="preserve"> </w:t>
      </w:r>
      <w:r w:rsidR="00F66E01" w:rsidRPr="00E14523">
        <w:rPr>
          <w:rFonts w:ascii="Arial" w:eastAsia="Times New Roman" w:hAnsi="Arial" w:cs="Arial"/>
          <w:sz w:val="24"/>
          <w:szCs w:val="24"/>
          <w:lang w:eastAsia="es-CO"/>
        </w:rPr>
        <w:t>E</w:t>
      </w:r>
      <w:r w:rsidR="00B96C61" w:rsidRPr="00E14523">
        <w:rPr>
          <w:rFonts w:ascii="Arial" w:eastAsia="Times New Roman" w:hAnsi="Arial" w:cs="Arial"/>
          <w:sz w:val="24"/>
          <w:szCs w:val="24"/>
          <w:lang w:eastAsia="es-CO"/>
        </w:rPr>
        <w:t>n esa entidad podían pensionarse a la edad que quisieran</w:t>
      </w:r>
      <w:r w:rsidR="00541042" w:rsidRPr="00E14523">
        <w:rPr>
          <w:rFonts w:ascii="Arial" w:eastAsia="Times New Roman" w:hAnsi="Arial" w:cs="Arial"/>
          <w:sz w:val="24"/>
          <w:szCs w:val="24"/>
          <w:lang w:eastAsia="es-CO"/>
        </w:rPr>
        <w:t xml:space="preserve">, </w:t>
      </w:r>
      <w:r w:rsidR="00541042" w:rsidRPr="00E14523">
        <w:rPr>
          <w:rFonts w:ascii="Arial" w:eastAsia="Times New Roman" w:hAnsi="Arial" w:cs="Arial"/>
          <w:i/>
          <w:sz w:val="24"/>
          <w:szCs w:val="24"/>
          <w:lang w:eastAsia="es-CO"/>
        </w:rPr>
        <w:t>ii)</w:t>
      </w:r>
      <w:r w:rsidR="00541042" w:rsidRPr="00E14523">
        <w:rPr>
          <w:rFonts w:ascii="Arial" w:eastAsia="Times New Roman" w:hAnsi="Arial" w:cs="Arial"/>
          <w:sz w:val="24"/>
          <w:szCs w:val="24"/>
          <w:lang w:eastAsia="es-CO"/>
        </w:rPr>
        <w:t xml:space="preserve"> </w:t>
      </w:r>
      <w:r w:rsidR="00F66E01" w:rsidRPr="00E14523">
        <w:rPr>
          <w:rFonts w:ascii="Arial" w:eastAsia="Times New Roman" w:hAnsi="Arial" w:cs="Arial"/>
          <w:sz w:val="24"/>
          <w:szCs w:val="24"/>
          <w:lang w:eastAsia="es-CO"/>
        </w:rPr>
        <w:t>L</w:t>
      </w:r>
      <w:r w:rsidR="00541042" w:rsidRPr="00E14523">
        <w:rPr>
          <w:rFonts w:ascii="Arial" w:eastAsia="Times New Roman" w:hAnsi="Arial" w:cs="Arial"/>
          <w:sz w:val="24"/>
          <w:szCs w:val="24"/>
          <w:lang w:eastAsia="es-CO"/>
        </w:rPr>
        <w:t xml:space="preserve">a pensión de vejez sería mucho más elevada que en el ISS, </w:t>
      </w:r>
      <w:r w:rsidR="00541042" w:rsidRPr="00E14523">
        <w:rPr>
          <w:rFonts w:ascii="Arial" w:eastAsia="Times New Roman" w:hAnsi="Arial" w:cs="Arial"/>
          <w:i/>
          <w:sz w:val="24"/>
          <w:szCs w:val="24"/>
          <w:lang w:eastAsia="es-CO"/>
        </w:rPr>
        <w:t>iii)</w:t>
      </w:r>
      <w:r w:rsidR="00541042" w:rsidRPr="00E14523">
        <w:rPr>
          <w:rFonts w:ascii="Arial" w:eastAsia="Times New Roman" w:hAnsi="Arial" w:cs="Arial"/>
          <w:sz w:val="24"/>
          <w:szCs w:val="24"/>
          <w:lang w:eastAsia="es-CO"/>
        </w:rPr>
        <w:t xml:space="preserve"> </w:t>
      </w:r>
      <w:r w:rsidR="00F66E01" w:rsidRPr="00E14523">
        <w:rPr>
          <w:rFonts w:ascii="Arial" w:eastAsia="Times New Roman" w:hAnsi="Arial" w:cs="Arial"/>
          <w:sz w:val="24"/>
          <w:szCs w:val="24"/>
          <w:lang w:eastAsia="es-CO"/>
        </w:rPr>
        <w:t>E</w:t>
      </w:r>
      <w:r w:rsidR="001C652D" w:rsidRPr="00E14523">
        <w:rPr>
          <w:rFonts w:ascii="Arial" w:eastAsia="Times New Roman" w:hAnsi="Arial" w:cs="Arial"/>
          <w:sz w:val="24"/>
          <w:szCs w:val="24"/>
          <w:lang w:eastAsia="es-CO"/>
        </w:rPr>
        <w:t xml:space="preserve">n caso de fallecimiento y de no tener beneficiarios, el saldo de la cuenta de ahorro individual pasaría a manos de sus herederos hasta el quinto grado de consanguinidad, </w:t>
      </w:r>
      <w:r w:rsidR="001C652D" w:rsidRPr="00E14523">
        <w:rPr>
          <w:rFonts w:ascii="Arial" w:eastAsia="Times New Roman" w:hAnsi="Arial" w:cs="Arial"/>
          <w:i/>
          <w:sz w:val="24"/>
          <w:szCs w:val="24"/>
          <w:lang w:eastAsia="es-CO"/>
        </w:rPr>
        <w:t>v)</w:t>
      </w:r>
      <w:r w:rsidR="001C652D" w:rsidRPr="00E14523">
        <w:rPr>
          <w:rFonts w:ascii="Arial" w:eastAsia="Times New Roman" w:hAnsi="Arial" w:cs="Arial"/>
          <w:sz w:val="24"/>
          <w:szCs w:val="24"/>
          <w:lang w:eastAsia="es-CO"/>
        </w:rPr>
        <w:t xml:space="preserve"> </w:t>
      </w:r>
      <w:r w:rsidR="00F66E01" w:rsidRPr="00E14523">
        <w:rPr>
          <w:rFonts w:ascii="Arial" w:eastAsia="Times New Roman" w:hAnsi="Arial" w:cs="Arial"/>
          <w:sz w:val="24"/>
          <w:szCs w:val="24"/>
          <w:lang w:eastAsia="es-CO"/>
        </w:rPr>
        <w:t>S</w:t>
      </w:r>
      <w:r w:rsidR="001C652D" w:rsidRPr="00E14523">
        <w:rPr>
          <w:rFonts w:ascii="Arial" w:eastAsia="Times New Roman" w:hAnsi="Arial" w:cs="Arial"/>
          <w:sz w:val="24"/>
          <w:szCs w:val="24"/>
          <w:lang w:eastAsia="es-CO"/>
        </w:rPr>
        <w:t>i no quería pensionarse por vejez, podía optar por recibir la totalidad del saldo acumulado en la cuenta de ahorro individual más el valor del bono pensional</w:t>
      </w:r>
      <w:r w:rsidR="00AA069B" w:rsidRPr="00E14523">
        <w:rPr>
          <w:rFonts w:ascii="Arial" w:eastAsia="Times New Roman" w:hAnsi="Arial" w:cs="Arial"/>
          <w:sz w:val="24"/>
          <w:szCs w:val="24"/>
          <w:lang w:eastAsia="es-CO"/>
        </w:rPr>
        <w:t>; posteriormente aseguró que esa misma información fue la que se le brindó cuando decidió moverse dentro del RAIS, primero a Porvenir S.A. y después a Protección S.A.</w:t>
      </w:r>
    </w:p>
    <w:p w:rsidR="00112C7A" w:rsidRPr="00E14523" w:rsidRDefault="00112C7A" w:rsidP="00E14523">
      <w:pPr>
        <w:spacing w:after="0"/>
        <w:jc w:val="both"/>
        <w:textAlignment w:val="baseline"/>
        <w:rPr>
          <w:rFonts w:ascii="Arial" w:eastAsia="Times New Roman" w:hAnsi="Arial" w:cs="Arial"/>
          <w:sz w:val="24"/>
          <w:szCs w:val="24"/>
          <w:lang w:eastAsia="es-CO"/>
        </w:rPr>
      </w:pPr>
    </w:p>
    <w:p w:rsidR="00112C7A" w:rsidRPr="00E14523" w:rsidRDefault="00112C7A" w:rsidP="00E14523">
      <w:pPr>
        <w:spacing w:after="0"/>
        <w:jc w:val="both"/>
        <w:textAlignment w:val="baseline"/>
        <w:rPr>
          <w:rFonts w:ascii="Arial" w:eastAsia="Times New Roman" w:hAnsi="Arial" w:cs="Arial"/>
          <w:b/>
          <w:bCs/>
          <w:sz w:val="24"/>
          <w:szCs w:val="24"/>
          <w:lang w:eastAsia="es-CO"/>
        </w:rPr>
      </w:pPr>
      <w:r w:rsidRPr="00E14523">
        <w:rPr>
          <w:rFonts w:ascii="Arial" w:eastAsia="Times New Roman" w:hAnsi="Arial" w:cs="Arial"/>
          <w:sz w:val="24"/>
          <w:szCs w:val="24"/>
          <w:lang w:eastAsia="es-CO"/>
        </w:rPr>
        <w:t>Después de hacer ese relato, ante varias preguntas realizadas por la apoderada judicial de la AFP Porvenir S.A.</w:t>
      </w:r>
      <w:r w:rsidR="00B151A3" w:rsidRPr="00E14523">
        <w:rPr>
          <w:rFonts w:ascii="Arial" w:eastAsia="Times New Roman" w:hAnsi="Arial" w:cs="Arial"/>
          <w:sz w:val="24"/>
          <w:szCs w:val="24"/>
          <w:lang w:eastAsia="es-CO"/>
        </w:rPr>
        <w:t xml:space="preserve"> relativas a los motivos que la llevan a iniciar la presente acción, la señora Esperanza Amaya Ríos explicó que la empresa para la que prestaba sus servicios había cotizado </w:t>
      </w:r>
      <w:r w:rsidR="00A6461A" w:rsidRPr="00E14523">
        <w:rPr>
          <w:rFonts w:ascii="Arial" w:eastAsia="Times New Roman" w:hAnsi="Arial" w:cs="Arial"/>
          <w:sz w:val="24"/>
          <w:szCs w:val="24"/>
          <w:lang w:eastAsia="es-CO"/>
        </w:rPr>
        <w:t xml:space="preserve">los últimos tres años de servicios en la Administradora Colombiana de Pensiones, situación que la llevó a pensar que se encontraba válidamente afiliada a esa entidad, por lo que decidió </w:t>
      </w:r>
      <w:r w:rsidR="0099750A" w:rsidRPr="00E14523">
        <w:rPr>
          <w:rFonts w:ascii="Arial" w:eastAsia="Times New Roman" w:hAnsi="Arial" w:cs="Arial"/>
          <w:sz w:val="24"/>
          <w:szCs w:val="24"/>
          <w:lang w:eastAsia="es-CO"/>
        </w:rPr>
        <w:t xml:space="preserve">cesar en sus cotizaciones y desvincularse laboralmente para solicitar el reconocimiento de la pensión de vejez a Colpensiones, no obstante, esa entidad le respondió que </w:t>
      </w:r>
      <w:r w:rsidR="00561DAE" w:rsidRPr="00E14523">
        <w:rPr>
          <w:rFonts w:ascii="Arial" w:eastAsia="Times New Roman" w:hAnsi="Arial" w:cs="Arial"/>
          <w:sz w:val="24"/>
          <w:szCs w:val="24"/>
          <w:lang w:eastAsia="es-CO"/>
        </w:rPr>
        <w:t xml:space="preserve">ella tenía un problema de </w:t>
      </w:r>
      <w:proofErr w:type="spellStart"/>
      <w:r w:rsidR="00561DAE" w:rsidRPr="00E14523">
        <w:rPr>
          <w:rFonts w:ascii="Arial" w:eastAsia="Times New Roman" w:hAnsi="Arial" w:cs="Arial"/>
          <w:sz w:val="24"/>
          <w:szCs w:val="24"/>
          <w:lang w:eastAsia="es-CO"/>
        </w:rPr>
        <w:t>multivinculación</w:t>
      </w:r>
      <w:proofErr w:type="spellEnd"/>
      <w:r w:rsidR="00561DAE" w:rsidRPr="00E14523">
        <w:rPr>
          <w:rFonts w:ascii="Arial" w:eastAsia="Times New Roman" w:hAnsi="Arial" w:cs="Arial"/>
          <w:sz w:val="24"/>
          <w:szCs w:val="24"/>
          <w:lang w:eastAsia="es-CO"/>
        </w:rPr>
        <w:t xml:space="preserve"> que </w:t>
      </w:r>
      <w:r w:rsidR="00AC58A7" w:rsidRPr="00E14523">
        <w:rPr>
          <w:rFonts w:ascii="Arial" w:eastAsia="Times New Roman" w:hAnsi="Arial" w:cs="Arial"/>
          <w:sz w:val="24"/>
          <w:szCs w:val="24"/>
          <w:lang w:eastAsia="es-CO"/>
        </w:rPr>
        <w:t>debía ser resuelto</w:t>
      </w:r>
      <w:r w:rsidR="00561DAE" w:rsidRPr="00E14523">
        <w:rPr>
          <w:rFonts w:ascii="Arial" w:eastAsia="Times New Roman" w:hAnsi="Arial" w:cs="Arial"/>
          <w:sz w:val="24"/>
          <w:szCs w:val="24"/>
          <w:lang w:eastAsia="es-CO"/>
        </w:rPr>
        <w:t xml:space="preserve"> para poder determinar </w:t>
      </w:r>
      <w:r w:rsidR="009920A2" w:rsidRPr="00E14523">
        <w:rPr>
          <w:rFonts w:ascii="Arial" w:eastAsia="Times New Roman" w:hAnsi="Arial" w:cs="Arial"/>
          <w:sz w:val="24"/>
          <w:szCs w:val="24"/>
          <w:lang w:eastAsia="es-CO"/>
        </w:rPr>
        <w:t>cuál</w:t>
      </w:r>
      <w:r w:rsidR="00561DAE" w:rsidRPr="00E14523">
        <w:rPr>
          <w:rFonts w:ascii="Arial" w:eastAsia="Times New Roman" w:hAnsi="Arial" w:cs="Arial"/>
          <w:sz w:val="24"/>
          <w:szCs w:val="24"/>
          <w:lang w:eastAsia="es-CO"/>
        </w:rPr>
        <w:t xml:space="preserve"> era la entidad encargada de responder por la prestación económica</w:t>
      </w:r>
      <w:r w:rsidR="009920A2" w:rsidRPr="00E14523">
        <w:rPr>
          <w:rFonts w:ascii="Arial" w:eastAsia="Times New Roman" w:hAnsi="Arial" w:cs="Arial"/>
          <w:sz w:val="24"/>
          <w:szCs w:val="24"/>
          <w:lang w:eastAsia="es-CO"/>
        </w:rPr>
        <w:t xml:space="preserve">, conflicto que finalmente fue </w:t>
      </w:r>
      <w:r w:rsidR="004C4D8E" w:rsidRPr="00E14523">
        <w:rPr>
          <w:rFonts w:ascii="Arial" w:eastAsia="Times New Roman" w:hAnsi="Arial" w:cs="Arial"/>
          <w:sz w:val="24"/>
          <w:szCs w:val="24"/>
          <w:lang w:eastAsia="es-CO"/>
        </w:rPr>
        <w:t>definido</w:t>
      </w:r>
      <w:r w:rsidR="009920A2" w:rsidRPr="00E14523">
        <w:rPr>
          <w:rFonts w:ascii="Arial" w:eastAsia="Times New Roman" w:hAnsi="Arial" w:cs="Arial"/>
          <w:sz w:val="24"/>
          <w:szCs w:val="24"/>
          <w:lang w:eastAsia="es-CO"/>
        </w:rPr>
        <w:t xml:space="preserve"> a favor del régimen de ahorro individual con solidaridad, informándosele que la entidad llamada a responder por la pensión de vejez era el fondo privado de pensiones Protección S.A., que era la última entidad en la que se encontraba válidamente afiliada; ante esa situación, inició la presente acción, p</w:t>
      </w:r>
      <w:r w:rsidR="00D67ADB" w:rsidRPr="00E14523">
        <w:rPr>
          <w:rFonts w:ascii="Arial" w:eastAsia="Times New Roman" w:hAnsi="Arial" w:cs="Arial"/>
          <w:sz w:val="24"/>
          <w:szCs w:val="24"/>
          <w:lang w:eastAsia="es-CO"/>
        </w:rPr>
        <w:t>orque consideraba que el monto que se le ofrecía en esa entidad, que era alrededor de $1.700.000 mensuales</w:t>
      </w:r>
      <w:r w:rsidR="00450A44" w:rsidRPr="00E14523">
        <w:rPr>
          <w:rFonts w:ascii="Arial" w:eastAsia="Times New Roman" w:hAnsi="Arial" w:cs="Arial"/>
          <w:sz w:val="24"/>
          <w:szCs w:val="24"/>
          <w:lang w:eastAsia="es-CO"/>
        </w:rPr>
        <w:t xml:space="preserve">, no era el que realmente se merecía de acuerdo con las cotizaciones efectuadas en su vida laboral, no obstante, ante la difícil situación económica que tenía, </w:t>
      </w:r>
      <w:r w:rsidR="00450A44" w:rsidRPr="00E14523">
        <w:rPr>
          <w:rFonts w:ascii="Arial" w:eastAsia="Times New Roman" w:hAnsi="Arial" w:cs="Arial"/>
          <w:b/>
          <w:bCs/>
          <w:sz w:val="24"/>
          <w:szCs w:val="24"/>
          <w:lang w:eastAsia="es-CO"/>
        </w:rPr>
        <w:t xml:space="preserve">decidió </w:t>
      </w:r>
      <w:r w:rsidR="008C0FD8" w:rsidRPr="00E14523">
        <w:rPr>
          <w:rFonts w:ascii="Arial" w:eastAsia="Times New Roman" w:hAnsi="Arial" w:cs="Arial"/>
          <w:b/>
          <w:bCs/>
          <w:sz w:val="24"/>
          <w:szCs w:val="24"/>
          <w:lang w:eastAsia="es-CO"/>
        </w:rPr>
        <w:t>aceptar el reconocimiento de la pensión de vejez, por lo que desde el año 2018</w:t>
      </w:r>
      <w:r w:rsidR="00373F55" w:rsidRPr="00E14523">
        <w:rPr>
          <w:rFonts w:ascii="Arial" w:eastAsia="Times New Roman" w:hAnsi="Arial" w:cs="Arial"/>
          <w:b/>
          <w:bCs/>
          <w:sz w:val="24"/>
          <w:szCs w:val="24"/>
          <w:lang w:eastAsia="es-CO"/>
        </w:rPr>
        <w:t xml:space="preserve"> empezó a disfrutar efectivamente de la prestación económica.</w:t>
      </w:r>
    </w:p>
    <w:p w:rsidR="0049460A" w:rsidRPr="00E14523" w:rsidRDefault="0049460A" w:rsidP="00E14523">
      <w:pPr>
        <w:spacing w:after="0"/>
        <w:jc w:val="both"/>
        <w:textAlignment w:val="baseline"/>
        <w:rPr>
          <w:rFonts w:ascii="Arial" w:eastAsia="Times New Roman" w:hAnsi="Arial" w:cs="Arial"/>
          <w:sz w:val="24"/>
          <w:szCs w:val="24"/>
          <w:lang w:eastAsia="es-CO"/>
        </w:rPr>
      </w:pPr>
    </w:p>
    <w:p w:rsidR="00CE2B06" w:rsidRPr="00E14523" w:rsidRDefault="0049460A"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xml:space="preserve">Nótese que de acuerdo con la confesión hecha por la señora Esperanza Amaya Ríos en el interrogatorio de parte, </w:t>
      </w:r>
      <w:r w:rsidR="00AC19C8" w:rsidRPr="00E14523">
        <w:rPr>
          <w:rFonts w:ascii="Arial" w:eastAsia="Times New Roman" w:hAnsi="Arial" w:cs="Arial"/>
          <w:sz w:val="24"/>
          <w:szCs w:val="24"/>
          <w:lang w:eastAsia="es-CO"/>
        </w:rPr>
        <w:t xml:space="preserve">no existe duda que su condición de afiliada del sistema general de pensiones cesó en el momento en que decidió </w:t>
      </w:r>
      <w:r w:rsidR="00554442" w:rsidRPr="00E14523">
        <w:rPr>
          <w:rFonts w:ascii="Arial" w:eastAsia="Times New Roman" w:hAnsi="Arial" w:cs="Arial"/>
          <w:sz w:val="24"/>
          <w:szCs w:val="24"/>
          <w:lang w:eastAsia="es-CO"/>
        </w:rPr>
        <w:t xml:space="preserve">pensionarse por vejez en el régimen de ahorro individual con </w:t>
      </w:r>
      <w:r w:rsidR="00025D64" w:rsidRPr="00E14523">
        <w:rPr>
          <w:rFonts w:ascii="Arial" w:eastAsia="Times New Roman" w:hAnsi="Arial" w:cs="Arial"/>
          <w:sz w:val="24"/>
          <w:szCs w:val="24"/>
          <w:lang w:eastAsia="es-CO"/>
        </w:rPr>
        <w:t>solidaridad</w:t>
      </w:r>
      <w:r w:rsidR="00B52564" w:rsidRPr="00E14523">
        <w:rPr>
          <w:rFonts w:ascii="Arial" w:eastAsia="Times New Roman" w:hAnsi="Arial" w:cs="Arial"/>
          <w:sz w:val="24"/>
          <w:szCs w:val="24"/>
          <w:lang w:eastAsia="es-CO"/>
        </w:rPr>
        <w:t xml:space="preserve">, por lo que tal y como se expuso precedentemente, no cuenta con la calidad </w:t>
      </w:r>
      <w:r w:rsidR="003F470B" w:rsidRPr="00E14523">
        <w:rPr>
          <w:rFonts w:ascii="Arial" w:eastAsia="Times New Roman" w:hAnsi="Arial" w:cs="Arial"/>
          <w:sz w:val="24"/>
          <w:szCs w:val="24"/>
          <w:lang w:eastAsia="es-CO"/>
        </w:rPr>
        <w:t>exigida en el literal b) del artículo 13 de la Ley 100 de 1993 modificado por el artículo 2° de</w:t>
      </w:r>
      <w:r w:rsidR="0093292C" w:rsidRPr="00E14523">
        <w:rPr>
          <w:rFonts w:ascii="Arial" w:eastAsia="Times New Roman" w:hAnsi="Arial" w:cs="Arial"/>
          <w:sz w:val="24"/>
          <w:szCs w:val="24"/>
          <w:lang w:eastAsia="es-CO"/>
        </w:rPr>
        <w:t xml:space="preserve"> la Ley 797 de 2003, para obtener el traslado </w:t>
      </w:r>
      <w:r w:rsidR="002257EB" w:rsidRPr="00E14523">
        <w:rPr>
          <w:rFonts w:ascii="Arial" w:eastAsia="Times New Roman" w:hAnsi="Arial" w:cs="Arial"/>
          <w:sz w:val="24"/>
          <w:szCs w:val="24"/>
          <w:lang w:eastAsia="es-CO"/>
        </w:rPr>
        <w:t>al régimen de prima media con prestación definida</w:t>
      </w:r>
      <w:r w:rsidR="001F359F" w:rsidRPr="00E14523">
        <w:rPr>
          <w:rFonts w:ascii="Arial" w:eastAsia="Times New Roman" w:hAnsi="Arial" w:cs="Arial"/>
          <w:sz w:val="24"/>
          <w:szCs w:val="24"/>
          <w:lang w:eastAsia="es-CO"/>
        </w:rPr>
        <w:t xml:space="preserve">; por lo que, como lo expuso la Sala de </w:t>
      </w:r>
      <w:r w:rsidR="00AE685C" w:rsidRPr="00E14523">
        <w:rPr>
          <w:rFonts w:ascii="Arial" w:eastAsia="Times New Roman" w:hAnsi="Arial" w:cs="Arial"/>
          <w:sz w:val="24"/>
          <w:szCs w:val="24"/>
          <w:lang w:eastAsia="es-CO"/>
        </w:rPr>
        <w:t>Casación Laboral de la Corte Suprema de Justicia</w:t>
      </w:r>
      <w:r w:rsidR="005E46EA" w:rsidRPr="00E14523">
        <w:rPr>
          <w:rFonts w:ascii="Arial" w:eastAsia="Times New Roman" w:hAnsi="Arial" w:cs="Arial"/>
          <w:sz w:val="24"/>
          <w:szCs w:val="24"/>
          <w:lang w:eastAsia="es-CO"/>
        </w:rPr>
        <w:t xml:space="preserve"> en sentencia </w:t>
      </w:r>
      <w:r w:rsidR="001617B6" w:rsidRPr="00E14523">
        <w:rPr>
          <w:rFonts w:ascii="Arial" w:eastAsia="Times New Roman" w:hAnsi="Arial" w:cs="Arial"/>
          <w:sz w:val="24"/>
          <w:szCs w:val="24"/>
          <w:lang w:eastAsia="es-CO"/>
        </w:rPr>
        <w:t xml:space="preserve">CSJ </w:t>
      </w:r>
      <w:r w:rsidR="005E46EA" w:rsidRPr="00E14523">
        <w:rPr>
          <w:rFonts w:ascii="Arial" w:eastAsia="Times New Roman" w:hAnsi="Arial" w:cs="Arial"/>
          <w:sz w:val="24"/>
          <w:szCs w:val="24"/>
          <w:lang w:eastAsia="es-CO"/>
        </w:rPr>
        <w:t xml:space="preserve">SL373 de </w:t>
      </w:r>
      <w:r w:rsidR="001617B6" w:rsidRPr="00E14523">
        <w:rPr>
          <w:rFonts w:ascii="Arial" w:eastAsia="Times New Roman" w:hAnsi="Arial" w:cs="Arial"/>
          <w:sz w:val="24"/>
          <w:szCs w:val="24"/>
          <w:lang w:eastAsia="es-CO"/>
        </w:rPr>
        <w:t>10 de febrero de 2021</w:t>
      </w:r>
      <w:r w:rsidR="009A787F" w:rsidRPr="00E14523">
        <w:rPr>
          <w:rFonts w:ascii="Arial" w:eastAsia="Times New Roman" w:hAnsi="Arial" w:cs="Arial"/>
          <w:sz w:val="24"/>
          <w:szCs w:val="24"/>
          <w:lang w:eastAsia="es-CO"/>
        </w:rPr>
        <w:t xml:space="preserve">, la situación jurídica de la demandante ya quedó definida y consolidada bajo el imperio del régimen jurídico de la </w:t>
      </w:r>
      <w:r w:rsidR="008200FC" w:rsidRPr="00E14523">
        <w:rPr>
          <w:rFonts w:ascii="Arial" w:eastAsia="Times New Roman" w:hAnsi="Arial" w:cs="Arial"/>
          <w:sz w:val="24"/>
          <w:szCs w:val="24"/>
          <w:lang w:eastAsia="es-CO"/>
        </w:rPr>
        <w:t>pensión del RAIS, entendiéndose incorporada a su patrimoni</w:t>
      </w:r>
      <w:r w:rsidR="00AC7618" w:rsidRPr="00E14523">
        <w:rPr>
          <w:rFonts w:ascii="Arial" w:eastAsia="Times New Roman" w:hAnsi="Arial" w:cs="Arial"/>
          <w:sz w:val="24"/>
          <w:szCs w:val="24"/>
          <w:lang w:eastAsia="es-CO"/>
        </w:rPr>
        <w:t>o; razones por las que la actora no est</w:t>
      </w:r>
      <w:r w:rsidR="00BB2428" w:rsidRPr="00E14523">
        <w:rPr>
          <w:rFonts w:ascii="Arial" w:eastAsia="Times New Roman" w:hAnsi="Arial" w:cs="Arial"/>
          <w:sz w:val="24"/>
          <w:szCs w:val="24"/>
          <w:lang w:eastAsia="es-CO"/>
        </w:rPr>
        <w:t xml:space="preserve">á legitimada en la causa para </w:t>
      </w:r>
      <w:r w:rsidR="00A23C53" w:rsidRPr="00E14523">
        <w:rPr>
          <w:rFonts w:ascii="Arial" w:eastAsia="Times New Roman" w:hAnsi="Arial" w:cs="Arial"/>
          <w:sz w:val="24"/>
          <w:szCs w:val="24"/>
          <w:lang w:eastAsia="es-CO"/>
        </w:rPr>
        <w:t xml:space="preserve">exigir </w:t>
      </w:r>
      <w:r w:rsidR="008202A8" w:rsidRPr="00E14523">
        <w:rPr>
          <w:rFonts w:ascii="Arial" w:eastAsia="Times New Roman" w:hAnsi="Arial" w:cs="Arial"/>
          <w:sz w:val="24"/>
          <w:szCs w:val="24"/>
          <w:lang w:eastAsia="es-CO"/>
        </w:rPr>
        <w:t>el cumplimiento de las obligaciones pretendidas en el libelo introductorio</w:t>
      </w:r>
      <w:r w:rsidR="00CE2B06" w:rsidRPr="00E14523">
        <w:rPr>
          <w:rFonts w:ascii="Arial" w:eastAsia="Times New Roman" w:hAnsi="Arial" w:cs="Arial"/>
          <w:sz w:val="24"/>
          <w:szCs w:val="24"/>
          <w:lang w:eastAsia="es-CO"/>
        </w:rPr>
        <w:t xml:space="preserve">; como acertadamente lo determinó la funcionaria de primera instancia, motivo por el que se confirmará la decisión adoptada por ella el 9 de </w:t>
      </w:r>
      <w:r w:rsidR="00AE25B4" w:rsidRPr="00E14523">
        <w:rPr>
          <w:rFonts w:ascii="Arial" w:eastAsia="Times New Roman" w:hAnsi="Arial" w:cs="Arial"/>
          <w:sz w:val="24"/>
          <w:szCs w:val="24"/>
          <w:lang w:eastAsia="es-CO"/>
        </w:rPr>
        <w:t>octubre de 2019.</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lastRenderedPageBreak/>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En mérito de lo expuesto, la </w:t>
      </w:r>
      <w:r w:rsidRPr="00E14523">
        <w:rPr>
          <w:rFonts w:ascii="Arial" w:eastAsia="Times New Roman" w:hAnsi="Arial" w:cs="Arial"/>
          <w:b/>
          <w:bCs/>
          <w:sz w:val="24"/>
          <w:szCs w:val="24"/>
          <w:lang w:eastAsia="es-CO"/>
        </w:rPr>
        <w:t>Sala de Decisión Laboral del Tribunal Superior de Pereira</w:t>
      </w:r>
      <w:r w:rsidRPr="00E14523">
        <w:rPr>
          <w:rFonts w:ascii="Arial" w:eastAsia="Times New Roman" w:hAnsi="Arial" w:cs="Arial"/>
          <w:sz w:val="24"/>
          <w:szCs w:val="24"/>
          <w:lang w:eastAsia="es-CO"/>
        </w:rPr>
        <w:t>, administrando justicia en nombre de la República y por autoridad de la ley,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  </w:t>
      </w:r>
    </w:p>
    <w:p w:rsidR="00A972AE" w:rsidRPr="00E14523" w:rsidRDefault="00A972AE"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RESUELVE</w:t>
      </w: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 </w:t>
      </w:r>
      <w:r w:rsidRPr="00E14523">
        <w:rPr>
          <w:rFonts w:ascii="Arial" w:eastAsia="Times New Roman" w:hAnsi="Arial" w:cs="Arial"/>
          <w:sz w:val="24"/>
          <w:szCs w:val="24"/>
          <w:lang w:eastAsia="es-CO"/>
        </w:rPr>
        <w:t> </w:t>
      </w: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 xml:space="preserve">PRIMERO. </w:t>
      </w:r>
      <w:r w:rsidR="00AE25B4" w:rsidRPr="00E14523">
        <w:rPr>
          <w:rFonts w:ascii="Arial" w:eastAsia="Times New Roman" w:hAnsi="Arial" w:cs="Arial"/>
          <w:b/>
          <w:bCs/>
          <w:sz w:val="24"/>
          <w:szCs w:val="24"/>
          <w:lang w:eastAsia="es-CO"/>
        </w:rPr>
        <w:t xml:space="preserve">CONFIRMAR </w:t>
      </w:r>
      <w:r w:rsidR="00AE25B4" w:rsidRPr="00E14523">
        <w:rPr>
          <w:rFonts w:ascii="Arial" w:eastAsia="Times New Roman" w:hAnsi="Arial" w:cs="Arial"/>
          <w:sz w:val="24"/>
          <w:szCs w:val="24"/>
          <w:lang w:eastAsia="es-CO"/>
        </w:rPr>
        <w:t>la sentencia recurrida.</w:t>
      </w:r>
      <w:r w:rsidRPr="00E14523">
        <w:rPr>
          <w:rFonts w:ascii="Arial" w:eastAsia="Times New Roman" w:hAnsi="Arial" w:cs="Arial"/>
          <w:sz w:val="24"/>
          <w:szCs w:val="24"/>
          <w:lang w:eastAsia="es-CO"/>
        </w:rPr>
        <w:t xml:space="preserve"> </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A972AE" w:rsidRPr="00E14523" w:rsidRDefault="00A972AE"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eastAsia="es-CO"/>
        </w:rPr>
        <w:t>SEGUNDO. CONDENAR </w:t>
      </w:r>
      <w:r w:rsidRPr="00E14523">
        <w:rPr>
          <w:rFonts w:ascii="Arial" w:eastAsia="Times New Roman" w:hAnsi="Arial" w:cs="Arial"/>
          <w:sz w:val="24"/>
          <w:szCs w:val="24"/>
          <w:lang w:eastAsia="es-CO"/>
        </w:rPr>
        <w:t xml:space="preserve">en costas en esta instancia la </w:t>
      </w:r>
      <w:r w:rsidR="00AE25B4" w:rsidRPr="00E14523">
        <w:rPr>
          <w:rFonts w:ascii="Arial" w:eastAsia="Times New Roman" w:hAnsi="Arial" w:cs="Arial"/>
          <w:sz w:val="24"/>
          <w:szCs w:val="24"/>
          <w:lang w:eastAsia="es-CO"/>
        </w:rPr>
        <w:t>parte actora</w:t>
      </w:r>
      <w:r w:rsidRPr="00E14523">
        <w:rPr>
          <w:rFonts w:ascii="Arial" w:eastAsia="Times New Roman" w:hAnsi="Arial" w:cs="Arial"/>
          <w:sz w:val="24"/>
          <w:szCs w:val="24"/>
          <w:lang w:eastAsia="es-CO"/>
        </w:rPr>
        <w:t xml:space="preserve"> en un 100</w:t>
      </w:r>
      <w:r w:rsidR="008341B2" w:rsidRPr="00E14523">
        <w:rPr>
          <w:rFonts w:ascii="Arial" w:eastAsia="Times New Roman" w:hAnsi="Arial" w:cs="Arial"/>
          <w:sz w:val="24"/>
          <w:szCs w:val="24"/>
          <w:lang w:eastAsia="es-CO"/>
        </w:rPr>
        <w:t xml:space="preserve">% y por partes iguales a favor de </w:t>
      </w:r>
      <w:r w:rsidR="00805AAE" w:rsidRPr="00E14523">
        <w:rPr>
          <w:rFonts w:ascii="Arial" w:eastAsia="Times New Roman" w:hAnsi="Arial" w:cs="Arial"/>
          <w:sz w:val="24"/>
          <w:szCs w:val="24"/>
          <w:lang w:eastAsia="es-CO"/>
        </w:rPr>
        <w:t>las entidades accionadas.</w:t>
      </w:r>
    </w:p>
    <w:p w:rsidR="00A972AE" w:rsidRPr="00E14523" w:rsidRDefault="00A972AE" w:rsidP="00E14523">
      <w:pPr>
        <w:spacing w:after="0"/>
        <w:jc w:val="both"/>
        <w:textAlignment w:val="baseline"/>
        <w:rPr>
          <w:rFonts w:ascii="Arial" w:eastAsia="Times New Roman" w:hAnsi="Arial" w:cs="Arial"/>
          <w:sz w:val="24"/>
          <w:szCs w:val="24"/>
          <w:lang w:eastAsia="es-CO"/>
        </w:rPr>
      </w:pPr>
    </w:p>
    <w:p w:rsidR="00A51020" w:rsidRPr="00E14523" w:rsidRDefault="00A51020" w:rsidP="00E14523">
      <w:pPr>
        <w:widowControl w:val="0"/>
        <w:autoSpaceDE w:val="0"/>
        <w:autoSpaceDN w:val="0"/>
        <w:adjustRightInd w:val="0"/>
        <w:spacing w:after="0"/>
        <w:jc w:val="both"/>
        <w:rPr>
          <w:rFonts w:ascii="Arial" w:eastAsia="Arial" w:hAnsi="Arial" w:cs="Arial"/>
          <w:sz w:val="24"/>
          <w:szCs w:val="24"/>
        </w:rPr>
      </w:pPr>
      <w:r w:rsidRPr="00E14523">
        <w:rPr>
          <w:rFonts w:ascii="Arial" w:hAnsi="Arial" w:cs="Arial"/>
          <w:sz w:val="24"/>
          <w:szCs w:val="24"/>
          <w:lang w:eastAsia="es-CO"/>
        </w:rPr>
        <w:t>No</w:t>
      </w:r>
      <w:r w:rsidRPr="00E14523">
        <w:rPr>
          <w:rFonts w:ascii="Arial" w:eastAsia="Arial" w:hAnsi="Arial" w:cs="Arial"/>
          <w:sz w:val="24"/>
          <w:szCs w:val="24"/>
        </w:rPr>
        <w:t>tifíquese por estado y a los correos electrónicos de los apoderados de las partes.</w:t>
      </w:r>
    </w:p>
    <w:p w:rsidR="00A51020" w:rsidRPr="00E14523" w:rsidRDefault="00A51020" w:rsidP="00E14523">
      <w:pPr>
        <w:spacing w:after="0"/>
        <w:jc w:val="both"/>
        <w:textAlignment w:val="baseline"/>
        <w:rPr>
          <w:rFonts w:ascii="Arial" w:eastAsia="Times New Roman" w:hAnsi="Arial" w:cs="Arial"/>
          <w:sz w:val="24"/>
          <w:szCs w:val="24"/>
          <w:lang w:eastAsia="es-CO"/>
        </w:rPr>
      </w:pPr>
    </w:p>
    <w:p w:rsidR="00E14523" w:rsidRPr="00E14523" w:rsidRDefault="00E14523" w:rsidP="00E14523">
      <w:pPr>
        <w:spacing w:after="0"/>
        <w:jc w:val="both"/>
        <w:textAlignment w:val="baseline"/>
        <w:rPr>
          <w:rFonts w:ascii="Arial" w:eastAsia="Times New Roman" w:hAnsi="Arial" w:cs="Arial"/>
          <w:sz w:val="24"/>
          <w:szCs w:val="24"/>
          <w:lang w:eastAsia="es-CO"/>
        </w:rPr>
      </w:pPr>
      <w:r w:rsidRPr="00E14523">
        <w:rPr>
          <w:rFonts w:ascii="Arial" w:eastAsia="Times New Roman" w:hAnsi="Arial" w:cs="Arial"/>
          <w:sz w:val="24"/>
          <w:szCs w:val="24"/>
          <w:lang w:eastAsia="es-CO"/>
        </w:rPr>
        <w:t>Quienes Integran la Sala,</w:t>
      </w:r>
    </w:p>
    <w:p w:rsidR="00E14523" w:rsidRPr="00E14523" w:rsidRDefault="00E14523" w:rsidP="00E14523">
      <w:pPr>
        <w:spacing w:after="0"/>
        <w:textAlignment w:val="baseline"/>
        <w:rPr>
          <w:rFonts w:ascii="Arial" w:eastAsia="Times New Roman" w:hAnsi="Arial" w:cs="Arial"/>
          <w:sz w:val="24"/>
          <w:szCs w:val="24"/>
          <w:lang w:eastAsia="es-CO"/>
        </w:rPr>
      </w:pPr>
    </w:p>
    <w:p w:rsidR="00E14523" w:rsidRPr="00E14523" w:rsidRDefault="00E14523" w:rsidP="00E14523">
      <w:pPr>
        <w:spacing w:after="0"/>
        <w:jc w:val="both"/>
        <w:textAlignment w:val="baseline"/>
        <w:rPr>
          <w:rFonts w:ascii="Arial" w:eastAsia="Times New Roman" w:hAnsi="Arial" w:cs="Arial"/>
          <w:sz w:val="24"/>
          <w:szCs w:val="24"/>
          <w:lang w:eastAsia="es-CO"/>
        </w:rPr>
      </w:pPr>
    </w:p>
    <w:p w:rsidR="00E14523" w:rsidRPr="00E14523" w:rsidRDefault="00E14523" w:rsidP="00E14523">
      <w:pPr>
        <w:spacing w:after="0"/>
        <w:jc w:val="both"/>
        <w:textAlignment w:val="baseline"/>
        <w:rPr>
          <w:rFonts w:ascii="Arial" w:eastAsia="Times New Roman" w:hAnsi="Arial" w:cs="Arial"/>
          <w:sz w:val="24"/>
          <w:szCs w:val="24"/>
          <w:lang w:eastAsia="es-CO"/>
        </w:rPr>
      </w:pPr>
    </w:p>
    <w:p w:rsidR="00E14523" w:rsidRPr="00E14523" w:rsidRDefault="00E14523" w:rsidP="00E14523">
      <w:pPr>
        <w:spacing w:after="0"/>
        <w:jc w:val="center"/>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val="es-ES" w:eastAsia="es-CO"/>
        </w:rPr>
        <w:t>JULIO CÉSAR SALAZAR MUÑOZ</w:t>
      </w:r>
    </w:p>
    <w:p w:rsidR="00E14523" w:rsidRDefault="00E14523" w:rsidP="00E14523">
      <w:pPr>
        <w:spacing w:after="0"/>
        <w:jc w:val="center"/>
        <w:textAlignment w:val="baseline"/>
        <w:rPr>
          <w:rFonts w:ascii="Arial" w:eastAsia="Times New Roman" w:hAnsi="Arial" w:cs="Arial"/>
          <w:sz w:val="24"/>
          <w:szCs w:val="24"/>
          <w:lang w:val="es-ES" w:eastAsia="es-CO"/>
        </w:rPr>
      </w:pPr>
      <w:r w:rsidRPr="00E14523">
        <w:rPr>
          <w:rFonts w:ascii="Arial" w:eastAsia="Times New Roman" w:hAnsi="Arial" w:cs="Arial"/>
          <w:sz w:val="24"/>
          <w:szCs w:val="24"/>
          <w:lang w:val="es-ES" w:eastAsia="es-CO"/>
        </w:rPr>
        <w:t>Magistrado Ponente</w:t>
      </w:r>
    </w:p>
    <w:p w:rsidR="00E14523" w:rsidRPr="00E14523" w:rsidRDefault="00E14523" w:rsidP="00E14523">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E14523" w:rsidRPr="00E14523" w:rsidRDefault="00E14523" w:rsidP="00E14523">
      <w:pPr>
        <w:spacing w:after="0"/>
        <w:textAlignment w:val="baseline"/>
        <w:rPr>
          <w:rFonts w:ascii="Arial" w:eastAsia="Times New Roman" w:hAnsi="Arial" w:cs="Arial"/>
          <w:sz w:val="24"/>
          <w:szCs w:val="24"/>
          <w:lang w:eastAsia="es-CO"/>
        </w:rPr>
      </w:pPr>
    </w:p>
    <w:p w:rsidR="00E14523" w:rsidRPr="00E14523" w:rsidRDefault="00E14523" w:rsidP="00E14523">
      <w:pPr>
        <w:spacing w:after="0"/>
        <w:textAlignment w:val="baseline"/>
        <w:rPr>
          <w:rFonts w:ascii="Arial" w:eastAsia="Times New Roman" w:hAnsi="Arial" w:cs="Arial"/>
          <w:sz w:val="24"/>
          <w:szCs w:val="24"/>
          <w:lang w:eastAsia="es-CO"/>
        </w:rPr>
      </w:pPr>
    </w:p>
    <w:p w:rsidR="00E14523" w:rsidRPr="00E14523" w:rsidRDefault="00E14523" w:rsidP="00E14523">
      <w:pPr>
        <w:spacing w:after="0"/>
        <w:textAlignment w:val="baseline"/>
        <w:rPr>
          <w:rFonts w:ascii="Arial" w:eastAsia="Times New Roman" w:hAnsi="Arial" w:cs="Arial"/>
          <w:sz w:val="24"/>
          <w:szCs w:val="24"/>
          <w:lang w:eastAsia="es-CO"/>
        </w:rPr>
      </w:pPr>
    </w:p>
    <w:p w:rsidR="00E14523" w:rsidRPr="00E14523" w:rsidRDefault="00E14523" w:rsidP="00E14523">
      <w:pPr>
        <w:spacing w:after="0"/>
        <w:textAlignment w:val="baseline"/>
        <w:rPr>
          <w:rFonts w:ascii="Arial" w:eastAsia="Times New Roman" w:hAnsi="Arial" w:cs="Arial"/>
          <w:sz w:val="24"/>
          <w:szCs w:val="24"/>
          <w:lang w:eastAsia="es-CO"/>
        </w:rPr>
      </w:pPr>
      <w:r w:rsidRPr="00E14523">
        <w:rPr>
          <w:rFonts w:ascii="Arial" w:eastAsia="Times New Roman" w:hAnsi="Arial" w:cs="Arial"/>
          <w:b/>
          <w:bCs/>
          <w:sz w:val="24"/>
          <w:szCs w:val="24"/>
          <w:lang w:val="es-ES" w:eastAsia="es-CO"/>
        </w:rPr>
        <w:t>ANA LUCÍA CAICEDO CALDERÓN</w:t>
      </w:r>
      <w:r w:rsidRPr="00E14523">
        <w:rPr>
          <w:rFonts w:ascii="Arial" w:eastAsia="Times New Roman" w:hAnsi="Arial" w:cs="Arial"/>
          <w:sz w:val="24"/>
          <w:szCs w:val="24"/>
          <w:lang w:eastAsia="es-CO"/>
        </w:rPr>
        <w:t> </w:t>
      </w:r>
      <w:r w:rsidRPr="00E14523">
        <w:rPr>
          <w:rFonts w:ascii="Arial" w:eastAsia="Times New Roman" w:hAnsi="Arial" w:cs="Arial"/>
          <w:sz w:val="24"/>
          <w:szCs w:val="24"/>
          <w:lang w:eastAsia="es-CO"/>
        </w:rPr>
        <w:tab/>
      </w:r>
      <w:r w:rsidRPr="00E14523">
        <w:rPr>
          <w:rFonts w:ascii="Arial" w:eastAsia="Times New Roman" w:hAnsi="Arial" w:cs="Arial"/>
          <w:sz w:val="24"/>
          <w:szCs w:val="24"/>
          <w:lang w:eastAsia="es-CO"/>
        </w:rPr>
        <w:tab/>
      </w:r>
      <w:r w:rsidRPr="00E14523">
        <w:rPr>
          <w:rFonts w:ascii="Arial" w:eastAsia="Times New Roman" w:hAnsi="Arial" w:cs="Arial"/>
          <w:b/>
          <w:bCs/>
          <w:sz w:val="24"/>
          <w:szCs w:val="24"/>
          <w:lang w:eastAsia="es-CO"/>
        </w:rPr>
        <w:t>GERMÁN DARÍO GÓEZ VINASCO</w:t>
      </w:r>
    </w:p>
    <w:p w:rsidR="00A972AE" w:rsidRPr="00E14523" w:rsidRDefault="00E14523" w:rsidP="00E14523">
      <w:pPr>
        <w:spacing w:after="0"/>
        <w:jc w:val="both"/>
        <w:textAlignment w:val="baseline"/>
        <w:rPr>
          <w:rFonts w:ascii="Arial" w:hAnsi="Arial" w:cs="Arial"/>
          <w:sz w:val="24"/>
          <w:szCs w:val="24"/>
        </w:rPr>
      </w:pPr>
      <w:r w:rsidRPr="00E14523">
        <w:rPr>
          <w:rFonts w:ascii="Arial" w:eastAsia="Times New Roman" w:hAnsi="Arial" w:cs="Arial"/>
          <w:sz w:val="24"/>
          <w:szCs w:val="24"/>
          <w:lang w:val="es-ES" w:eastAsia="es-CO"/>
        </w:rPr>
        <w:t>Magistrada</w:t>
      </w:r>
      <w:r w:rsidRPr="00E14523">
        <w:rPr>
          <w:rFonts w:ascii="Arial" w:eastAsia="Times New Roman" w:hAnsi="Arial" w:cs="Arial"/>
          <w:sz w:val="24"/>
          <w:szCs w:val="24"/>
          <w:lang w:val="es-ES" w:eastAsia="es-CO"/>
        </w:rPr>
        <w:tab/>
      </w:r>
      <w:r w:rsidRPr="00E14523">
        <w:rPr>
          <w:rFonts w:ascii="Arial" w:eastAsia="Times New Roman" w:hAnsi="Arial" w:cs="Arial"/>
          <w:sz w:val="24"/>
          <w:szCs w:val="24"/>
          <w:lang w:val="es-ES" w:eastAsia="es-CO"/>
        </w:rPr>
        <w:tab/>
      </w:r>
      <w:r w:rsidRPr="00E14523">
        <w:rPr>
          <w:rFonts w:ascii="Arial" w:eastAsia="Times New Roman" w:hAnsi="Arial" w:cs="Arial"/>
          <w:sz w:val="24"/>
          <w:szCs w:val="24"/>
          <w:lang w:val="es-ES" w:eastAsia="es-CO"/>
        </w:rPr>
        <w:tab/>
      </w:r>
      <w:r w:rsidRPr="00E14523">
        <w:rPr>
          <w:rFonts w:ascii="Arial" w:eastAsia="Times New Roman" w:hAnsi="Arial" w:cs="Arial"/>
          <w:sz w:val="24"/>
          <w:szCs w:val="24"/>
          <w:lang w:val="es-ES" w:eastAsia="es-CO"/>
        </w:rPr>
        <w:tab/>
      </w:r>
      <w:r w:rsidRPr="00E14523">
        <w:rPr>
          <w:rFonts w:ascii="Arial" w:eastAsia="Times New Roman" w:hAnsi="Arial" w:cs="Arial"/>
          <w:sz w:val="24"/>
          <w:szCs w:val="24"/>
          <w:lang w:val="es-ES" w:eastAsia="es-CO"/>
        </w:rPr>
        <w:tab/>
      </w:r>
      <w:r w:rsidRPr="00E14523">
        <w:rPr>
          <w:rFonts w:ascii="Arial" w:eastAsia="Times New Roman" w:hAnsi="Arial" w:cs="Arial"/>
          <w:sz w:val="24"/>
          <w:szCs w:val="24"/>
          <w:lang w:val="es-ES" w:eastAsia="es-CO"/>
        </w:rPr>
        <w:tab/>
        <w:t>Magistrado</w:t>
      </w:r>
    </w:p>
    <w:sectPr w:rsidR="00A972AE" w:rsidRPr="00E14523" w:rsidSect="00E14523">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16088" w16cex:dateUtc="2021-09-21T21:54:03.457Z"/>
  <w16cex:commentExtensible w16cex:durableId="2BEB34E4" w16cex:dateUtc="2021-09-27T14:35:03.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1E" w:rsidRDefault="0092261E">
      <w:pPr>
        <w:spacing w:after="0" w:line="240" w:lineRule="auto"/>
      </w:pPr>
      <w:r>
        <w:separator/>
      </w:r>
    </w:p>
  </w:endnote>
  <w:endnote w:type="continuationSeparator" w:id="0">
    <w:p w:rsidR="0092261E" w:rsidRDefault="0092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B59" w:rsidRPr="00050C22" w:rsidRDefault="00912ECD" w:rsidP="00050C22">
    <w:pPr>
      <w:suppressAutoHyphens/>
      <w:spacing w:after="0" w:line="240" w:lineRule="auto"/>
      <w:jc w:val="right"/>
      <w:rPr>
        <w:rStyle w:val="normaltextrun"/>
        <w:sz w:val="16"/>
        <w:szCs w:val="16"/>
      </w:rPr>
    </w:pPr>
    <w:r w:rsidRPr="00050C22">
      <w:rPr>
        <w:rFonts w:ascii="Arial" w:hAnsi="Arial" w:cs="Arial"/>
        <w:sz w:val="18"/>
        <w:szCs w:val="20"/>
      </w:rPr>
      <w:fldChar w:fldCharType="begin"/>
    </w:r>
    <w:r w:rsidR="00EE6B59" w:rsidRPr="00050C22">
      <w:rPr>
        <w:rFonts w:ascii="Arial" w:hAnsi="Arial" w:cs="Arial"/>
        <w:sz w:val="18"/>
        <w:szCs w:val="20"/>
      </w:rPr>
      <w:instrText>PAGE   \* MERGEFORMAT</w:instrText>
    </w:r>
    <w:r w:rsidRPr="00050C22">
      <w:rPr>
        <w:rFonts w:ascii="Arial" w:hAnsi="Arial" w:cs="Arial"/>
        <w:sz w:val="18"/>
        <w:szCs w:val="20"/>
      </w:rPr>
      <w:fldChar w:fldCharType="separate"/>
    </w:r>
    <w:r w:rsidR="00A51020" w:rsidRPr="00050C22">
      <w:rPr>
        <w:rFonts w:ascii="Arial" w:hAnsi="Arial" w:cs="Arial"/>
        <w:noProof/>
        <w:sz w:val="18"/>
        <w:szCs w:val="20"/>
        <w:lang w:val="es-ES"/>
      </w:rPr>
      <w:t>11</w:t>
    </w:r>
    <w:r w:rsidRPr="00050C22">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190"/>
      <w:docPartObj>
        <w:docPartGallery w:val="Page Numbers (Bottom of Page)"/>
        <w:docPartUnique/>
      </w:docPartObj>
    </w:sdtPr>
    <w:sdtEndPr/>
    <w:sdtContent>
      <w:p w:rsidR="004B0434" w:rsidRDefault="00E8594A">
        <w:pPr>
          <w:pStyle w:val="Piedepgina"/>
          <w:jc w:val="right"/>
        </w:pPr>
        <w:r>
          <w:rPr>
            <w:noProof/>
          </w:rPr>
          <w:fldChar w:fldCharType="begin"/>
        </w:r>
        <w:r>
          <w:rPr>
            <w:noProof/>
          </w:rPr>
          <w:instrText xml:space="preserve"> PAGE   \* MERGEFORMAT </w:instrText>
        </w:r>
        <w:r>
          <w:rPr>
            <w:noProof/>
          </w:rPr>
          <w:fldChar w:fldCharType="separate"/>
        </w:r>
        <w:r w:rsidR="00E50784">
          <w:rPr>
            <w:noProof/>
          </w:rPr>
          <w:t>1</w:t>
        </w:r>
        <w:r>
          <w:rPr>
            <w:noProof/>
          </w:rPr>
          <w:fldChar w:fldCharType="end"/>
        </w:r>
      </w:p>
    </w:sdtContent>
  </w:sdt>
  <w:p w:rsidR="004B0434" w:rsidRDefault="004B04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1E" w:rsidRDefault="0092261E">
      <w:pPr>
        <w:spacing w:after="0" w:line="240" w:lineRule="auto"/>
      </w:pPr>
      <w:r>
        <w:separator/>
      </w:r>
    </w:p>
  </w:footnote>
  <w:footnote w:type="continuationSeparator" w:id="0">
    <w:p w:rsidR="0092261E" w:rsidRDefault="0092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22" w:rsidRPr="00050C22" w:rsidRDefault="004B0434" w:rsidP="00050C22">
    <w:pPr>
      <w:suppressAutoHyphens/>
      <w:spacing w:after="0" w:line="240" w:lineRule="auto"/>
      <w:jc w:val="center"/>
      <w:rPr>
        <w:rStyle w:val="normaltextrun"/>
        <w:rFonts w:ascii="Arial" w:hAnsi="Arial" w:cs="Arial"/>
        <w:sz w:val="18"/>
        <w:szCs w:val="16"/>
      </w:rPr>
    </w:pPr>
    <w:r w:rsidRPr="00050C22">
      <w:rPr>
        <w:rStyle w:val="normaltextrun"/>
        <w:rFonts w:ascii="Arial" w:hAnsi="Arial" w:cs="Arial"/>
        <w:sz w:val="18"/>
        <w:szCs w:val="16"/>
      </w:rPr>
      <w:t>Esperanza Amaya Ríos Vs Colpensiones y otra</w:t>
    </w:r>
  </w:p>
  <w:p w:rsidR="004B0434" w:rsidRPr="00050C22" w:rsidRDefault="004B0434" w:rsidP="00050C22">
    <w:pPr>
      <w:suppressAutoHyphens/>
      <w:spacing w:after="0" w:line="240" w:lineRule="auto"/>
      <w:jc w:val="center"/>
      <w:rPr>
        <w:rFonts w:ascii="Arial" w:hAnsi="Arial" w:cs="Arial"/>
        <w:sz w:val="18"/>
        <w:szCs w:val="16"/>
      </w:rPr>
    </w:pPr>
    <w:r w:rsidRPr="00050C22">
      <w:rPr>
        <w:rStyle w:val="normaltextrun"/>
        <w:rFonts w:ascii="Arial" w:hAnsi="Arial" w:cs="Arial"/>
        <w:sz w:val="18"/>
        <w:szCs w:val="16"/>
      </w:rPr>
      <w:t>Rad. 66001310500320180022402.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22C3"/>
    <w:multiLevelType w:val="hybridMultilevel"/>
    <w:tmpl w:val="C52CBDD6"/>
    <w:lvl w:ilvl="0" w:tplc="FAC88820">
      <w:start w:val="1"/>
      <w:numFmt w:val="upperRoman"/>
      <w:lvlText w:val="%1."/>
      <w:lvlJc w:val="left"/>
      <w:pPr>
        <w:ind w:left="1080" w:hanging="720"/>
      </w:pPr>
      <w:rPr>
        <w:rFonts w:ascii="Arial" w:hAnsi="Arial" w:cs="Arial"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2AE"/>
    <w:rsid w:val="00010DA9"/>
    <w:rsid w:val="00025D64"/>
    <w:rsid w:val="00045806"/>
    <w:rsid w:val="00050C22"/>
    <w:rsid w:val="00062B52"/>
    <w:rsid w:val="0007494F"/>
    <w:rsid w:val="000820E1"/>
    <w:rsid w:val="000830D6"/>
    <w:rsid w:val="00087439"/>
    <w:rsid w:val="00093C89"/>
    <w:rsid w:val="000B4C9E"/>
    <w:rsid w:val="000C4B84"/>
    <w:rsid w:val="000F390B"/>
    <w:rsid w:val="00112C7A"/>
    <w:rsid w:val="00143BE8"/>
    <w:rsid w:val="00143C4F"/>
    <w:rsid w:val="001617B6"/>
    <w:rsid w:val="001648CF"/>
    <w:rsid w:val="0017264A"/>
    <w:rsid w:val="00176FA1"/>
    <w:rsid w:val="001C652D"/>
    <w:rsid w:val="001D7488"/>
    <w:rsid w:val="001F359F"/>
    <w:rsid w:val="001F3A75"/>
    <w:rsid w:val="002257EB"/>
    <w:rsid w:val="00240208"/>
    <w:rsid w:val="00265DDA"/>
    <w:rsid w:val="00271A7B"/>
    <w:rsid w:val="002A5024"/>
    <w:rsid w:val="002C7D97"/>
    <w:rsid w:val="003429E0"/>
    <w:rsid w:val="00360103"/>
    <w:rsid w:val="003620A2"/>
    <w:rsid w:val="00373F55"/>
    <w:rsid w:val="00382611"/>
    <w:rsid w:val="00392091"/>
    <w:rsid w:val="00394A26"/>
    <w:rsid w:val="0039552B"/>
    <w:rsid w:val="003A290C"/>
    <w:rsid w:val="003F470B"/>
    <w:rsid w:val="00430E5C"/>
    <w:rsid w:val="00450A44"/>
    <w:rsid w:val="00455173"/>
    <w:rsid w:val="004578A9"/>
    <w:rsid w:val="0049460A"/>
    <w:rsid w:val="004B0434"/>
    <w:rsid w:val="004C4D8E"/>
    <w:rsid w:val="004F69BE"/>
    <w:rsid w:val="005064F9"/>
    <w:rsid w:val="00531549"/>
    <w:rsid w:val="00541042"/>
    <w:rsid w:val="00551E42"/>
    <w:rsid w:val="0055280F"/>
    <w:rsid w:val="00553B4F"/>
    <w:rsid w:val="00554442"/>
    <w:rsid w:val="00561DAE"/>
    <w:rsid w:val="0056266C"/>
    <w:rsid w:val="00583B53"/>
    <w:rsid w:val="00583B8D"/>
    <w:rsid w:val="00587DE4"/>
    <w:rsid w:val="00592D4D"/>
    <w:rsid w:val="005D1C31"/>
    <w:rsid w:val="005E09B1"/>
    <w:rsid w:val="005E46EA"/>
    <w:rsid w:val="00602FC0"/>
    <w:rsid w:val="006127D4"/>
    <w:rsid w:val="00613610"/>
    <w:rsid w:val="006337EB"/>
    <w:rsid w:val="00654FD4"/>
    <w:rsid w:val="0065768A"/>
    <w:rsid w:val="00677C54"/>
    <w:rsid w:val="006A35B8"/>
    <w:rsid w:val="006C53D1"/>
    <w:rsid w:val="006D44FD"/>
    <w:rsid w:val="006F2FB6"/>
    <w:rsid w:val="00710D78"/>
    <w:rsid w:val="0071635A"/>
    <w:rsid w:val="00757948"/>
    <w:rsid w:val="007605CE"/>
    <w:rsid w:val="007A46E4"/>
    <w:rsid w:val="007E30B7"/>
    <w:rsid w:val="007E7A4C"/>
    <w:rsid w:val="007F116F"/>
    <w:rsid w:val="007F5A3C"/>
    <w:rsid w:val="00805AAE"/>
    <w:rsid w:val="008200FC"/>
    <w:rsid w:val="008202A8"/>
    <w:rsid w:val="00830E4D"/>
    <w:rsid w:val="00832C53"/>
    <w:rsid w:val="008341B2"/>
    <w:rsid w:val="008641F6"/>
    <w:rsid w:val="008647BA"/>
    <w:rsid w:val="008851F6"/>
    <w:rsid w:val="008A6A70"/>
    <w:rsid w:val="008B5EAB"/>
    <w:rsid w:val="008C0FD8"/>
    <w:rsid w:val="008D011D"/>
    <w:rsid w:val="008D4CC1"/>
    <w:rsid w:val="008E36E1"/>
    <w:rsid w:val="008E681D"/>
    <w:rsid w:val="008F3237"/>
    <w:rsid w:val="00912ECD"/>
    <w:rsid w:val="0092261E"/>
    <w:rsid w:val="0093292C"/>
    <w:rsid w:val="00942324"/>
    <w:rsid w:val="00943D98"/>
    <w:rsid w:val="0095391F"/>
    <w:rsid w:val="009632E5"/>
    <w:rsid w:val="009674AA"/>
    <w:rsid w:val="00984F29"/>
    <w:rsid w:val="009920A2"/>
    <w:rsid w:val="0099750A"/>
    <w:rsid w:val="009A48F3"/>
    <w:rsid w:val="009A787F"/>
    <w:rsid w:val="009C6726"/>
    <w:rsid w:val="009D1CA6"/>
    <w:rsid w:val="009E0776"/>
    <w:rsid w:val="009E6113"/>
    <w:rsid w:val="009F67A0"/>
    <w:rsid w:val="00A07642"/>
    <w:rsid w:val="00A12195"/>
    <w:rsid w:val="00A23C53"/>
    <w:rsid w:val="00A2729E"/>
    <w:rsid w:val="00A3144B"/>
    <w:rsid w:val="00A35D78"/>
    <w:rsid w:val="00A51020"/>
    <w:rsid w:val="00A51FE2"/>
    <w:rsid w:val="00A5790B"/>
    <w:rsid w:val="00A603A2"/>
    <w:rsid w:val="00A6461A"/>
    <w:rsid w:val="00A70FE1"/>
    <w:rsid w:val="00A725D2"/>
    <w:rsid w:val="00A850C2"/>
    <w:rsid w:val="00A972AE"/>
    <w:rsid w:val="00AA069B"/>
    <w:rsid w:val="00AA35BF"/>
    <w:rsid w:val="00AC11B3"/>
    <w:rsid w:val="00AC19C8"/>
    <w:rsid w:val="00AC1C62"/>
    <w:rsid w:val="00AC2D4C"/>
    <w:rsid w:val="00AC58A7"/>
    <w:rsid w:val="00AC7618"/>
    <w:rsid w:val="00AE25B4"/>
    <w:rsid w:val="00AE685C"/>
    <w:rsid w:val="00B122F1"/>
    <w:rsid w:val="00B151A3"/>
    <w:rsid w:val="00B2219E"/>
    <w:rsid w:val="00B242A6"/>
    <w:rsid w:val="00B5160C"/>
    <w:rsid w:val="00B52564"/>
    <w:rsid w:val="00B76847"/>
    <w:rsid w:val="00B817D3"/>
    <w:rsid w:val="00B96C61"/>
    <w:rsid w:val="00BB2428"/>
    <w:rsid w:val="00BD5E4B"/>
    <w:rsid w:val="00BD7E1E"/>
    <w:rsid w:val="00BE5A7D"/>
    <w:rsid w:val="00C108E2"/>
    <w:rsid w:val="00C54A34"/>
    <w:rsid w:val="00C92291"/>
    <w:rsid w:val="00CA0679"/>
    <w:rsid w:val="00CD2ADB"/>
    <w:rsid w:val="00CE2B06"/>
    <w:rsid w:val="00CE35E2"/>
    <w:rsid w:val="00D17108"/>
    <w:rsid w:val="00D646EA"/>
    <w:rsid w:val="00D67ADB"/>
    <w:rsid w:val="00D876DC"/>
    <w:rsid w:val="00D9498C"/>
    <w:rsid w:val="00DA5062"/>
    <w:rsid w:val="00DB1411"/>
    <w:rsid w:val="00DD23FF"/>
    <w:rsid w:val="00DD724D"/>
    <w:rsid w:val="00DF180E"/>
    <w:rsid w:val="00E0459F"/>
    <w:rsid w:val="00E112E0"/>
    <w:rsid w:val="00E14523"/>
    <w:rsid w:val="00E42FA2"/>
    <w:rsid w:val="00E479C8"/>
    <w:rsid w:val="00E50784"/>
    <w:rsid w:val="00E769EE"/>
    <w:rsid w:val="00E8594A"/>
    <w:rsid w:val="00E913DE"/>
    <w:rsid w:val="00EB2E88"/>
    <w:rsid w:val="00EE016A"/>
    <w:rsid w:val="00EE6B59"/>
    <w:rsid w:val="00EF1692"/>
    <w:rsid w:val="00F05D77"/>
    <w:rsid w:val="00F3393F"/>
    <w:rsid w:val="00F66E01"/>
    <w:rsid w:val="00F67111"/>
    <w:rsid w:val="00FA54BC"/>
    <w:rsid w:val="00FB150C"/>
    <w:rsid w:val="13F11733"/>
    <w:rsid w:val="18A443EF"/>
    <w:rsid w:val="2D5BF89F"/>
    <w:rsid w:val="2E9ED2B1"/>
    <w:rsid w:val="47F9EE6D"/>
    <w:rsid w:val="559E8B98"/>
    <w:rsid w:val="5E1DA2C9"/>
    <w:rsid w:val="67B8CABC"/>
    <w:rsid w:val="69E908B7"/>
    <w:rsid w:val="73BAB3F5"/>
    <w:rsid w:val="7AFC1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73D9"/>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A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A972AE"/>
  </w:style>
  <w:style w:type="paragraph" w:customStyle="1" w:styleId="paragraph">
    <w:name w:val="paragraph"/>
    <w:basedOn w:val="Normal"/>
    <w:rsid w:val="00A972A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A972AE"/>
  </w:style>
  <w:style w:type="character" w:styleId="Hipervnculo">
    <w:name w:val="Hyperlink"/>
    <w:unhideWhenUsed/>
    <w:rsid w:val="00A972AE"/>
    <w:rPr>
      <w:color w:val="0563C1"/>
      <w:u w:val="single"/>
    </w:rPr>
  </w:style>
  <w:style w:type="paragraph" w:styleId="Piedepgina">
    <w:name w:val="footer"/>
    <w:basedOn w:val="Normal"/>
    <w:link w:val="PiedepginaCar"/>
    <w:uiPriority w:val="99"/>
    <w:unhideWhenUsed/>
    <w:rsid w:val="00A972AE"/>
    <w:pPr>
      <w:tabs>
        <w:tab w:val="center" w:pos="4419"/>
        <w:tab w:val="right" w:pos="8838"/>
      </w:tabs>
    </w:pPr>
  </w:style>
  <w:style w:type="character" w:customStyle="1" w:styleId="PiedepginaCar">
    <w:name w:val="Pie de página Car"/>
    <w:basedOn w:val="Fuentedeprrafopredeter"/>
    <w:link w:val="Piedepgina"/>
    <w:uiPriority w:val="99"/>
    <w:rsid w:val="00A972AE"/>
    <w:rPr>
      <w:rFonts w:ascii="Calibri" w:eastAsia="Calibri" w:hAnsi="Calibri" w:cs="Times New Roman"/>
    </w:rPr>
  </w:style>
  <w:style w:type="paragraph" w:styleId="Textoindependiente">
    <w:name w:val="Body Text"/>
    <w:basedOn w:val="Normal"/>
    <w:link w:val="TextoindependienteCar"/>
    <w:semiHidden/>
    <w:unhideWhenUsed/>
    <w:rsid w:val="00592D4D"/>
    <w:pPr>
      <w:spacing w:after="0" w:line="240" w:lineRule="auto"/>
      <w:jc w:val="both"/>
    </w:pPr>
    <w:rPr>
      <w:rFonts w:ascii="Arial" w:eastAsiaTheme="minorHAnsi" w:hAnsi="Arial" w:cs="Arial"/>
      <w:sz w:val="24"/>
      <w:lang w:val="es-ES_tradnl" w:eastAsia="es-ES"/>
    </w:rPr>
  </w:style>
  <w:style w:type="character" w:customStyle="1" w:styleId="TextoindependienteCar">
    <w:name w:val="Texto independiente Car"/>
    <w:basedOn w:val="Fuentedeprrafopredeter"/>
    <w:link w:val="Textoindependiente"/>
    <w:semiHidden/>
    <w:rsid w:val="00592D4D"/>
    <w:rPr>
      <w:rFonts w:ascii="Arial" w:hAnsi="Arial" w:cs="Arial"/>
      <w:sz w:val="24"/>
      <w:lang w:val="es-ES_tradnl" w:eastAsia="es-ES"/>
    </w:rPr>
  </w:style>
  <w:style w:type="paragraph" w:styleId="Prrafodelista">
    <w:name w:val="List Paragraph"/>
    <w:basedOn w:val="Normal"/>
    <w:uiPriority w:val="34"/>
    <w:qFormat/>
    <w:rsid w:val="0071635A"/>
    <w:pPr>
      <w:ind w:left="720"/>
      <w:contextualSpacing/>
    </w:pPr>
  </w:style>
  <w:style w:type="paragraph" w:styleId="Textocomentario">
    <w:name w:val="annotation text"/>
    <w:basedOn w:val="Normal"/>
    <w:link w:val="TextocomentarioCar"/>
    <w:uiPriority w:val="99"/>
    <w:semiHidden/>
    <w:unhideWhenUsed/>
    <w:rsid w:val="00912E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12ECD"/>
    <w:rPr>
      <w:sz w:val="16"/>
      <w:szCs w:val="16"/>
    </w:rPr>
  </w:style>
  <w:style w:type="paragraph" w:styleId="Textodeglobo">
    <w:name w:val="Balloon Text"/>
    <w:basedOn w:val="Normal"/>
    <w:link w:val="TextodegloboCar"/>
    <w:uiPriority w:val="99"/>
    <w:semiHidden/>
    <w:unhideWhenUsed/>
    <w:rsid w:val="008E68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81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681D"/>
    <w:rPr>
      <w:b/>
      <w:bCs/>
    </w:rPr>
  </w:style>
  <w:style w:type="character" w:customStyle="1" w:styleId="AsuntodelcomentarioCar">
    <w:name w:val="Asunto del comentario Car"/>
    <w:basedOn w:val="TextocomentarioCar"/>
    <w:link w:val="Asuntodelcomentario"/>
    <w:uiPriority w:val="99"/>
    <w:semiHidden/>
    <w:rsid w:val="008E681D"/>
    <w:rPr>
      <w:rFonts w:ascii="Calibri" w:eastAsia="Calibri" w:hAnsi="Calibri" w:cs="Times New Roman"/>
      <w:b/>
      <w:bCs/>
      <w:sz w:val="20"/>
      <w:szCs w:val="20"/>
    </w:rPr>
  </w:style>
  <w:style w:type="paragraph" w:styleId="Encabezado">
    <w:name w:val="header"/>
    <w:basedOn w:val="Normal"/>
    <w:link w:val="EncabezadoCar"/>
    <w:uiPriority w:val="99"/>
    <w:unhideWhenUsed/>
    <w:rsid w:val="004B0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4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32">
      <w:bodyDiv w:val="1"/>
      <w:marLeft w:val="0"/>
      <w:marRight w:val="0"/>
      <w:marTop w:val="0"/>
      <w:marBottom w:val="0"/>
      <w:divBdr>
        <w:top w:val="none" w:sz="0" w:space="0" w:color="auto"/>
        <w:left w:val="none" w:sz="0" w:space="0" w:color="auto"/>
        <w:bottom w:val="none" w:sz="0" w:space="0" w:color="auto"/>
        <w:right w:val="none" w:sz="0" w:space="0" w:color="auto"/>
      </w:divBdr>
    </w:div>
    <w:div w:id="129784733">
      <w:bodyDiv w:val="1"/>
      <w:marLeft w:val="0"/>
      <w:marRight w:val="0"/>
      <w:marTop w:val="0"/>
      <w:marBottom w:val="0"/>
      <w:divBdr>
        <w:top w:val="none" w:sz="0" w:space="0" w:color="auto"/>
        <w:left w:val="none" w:sz="0" w:space="0" w:color="auto"/>
        <w:bottom w:val="none" w:sz="0" w:space="0" w:color="auto"/>
        <w:right w:val="none" w:sz="0" w:space="0" w:color="auto"/>
      </w:divBdr>
    </w:div>
    <w:div w:id="1085951632">
      <w:bodyDiv w:val="1"/>
      <w:marLeft w:val="0"/>
      <w:marRight w:val="0"/>
      <w:marTop w:val="0"/>
      <w:marBottom w:val="0"/>
      <w:divBdr>
        <w:top w:val="none" w:sz="0" w:space="0" w:color="auto"/>
        <w:left w:val="none" w:sz="0" w:space="0" w:color="auto"/>
        <w:bottom w:val="none" w:sz="0" w:space="0" w:color="auto"/>
        <w:right w:val="none" w:sz="0" w:space="0" w:color="auto"/>
      </w:divBdr>
    </w:div>
    <w:div w:id="1261259253">
      <w:bodyDiv w:val="1"/>
      <w:marLeft w:val="0"/>
      <w:marRight w:val="0"/>
      <w:marTop w:val="0"/>
      <w:marBottom w:val="0"/>
      <w:divBdr>
        <w:top w:val="none" w:sz="0" w:space="0" w:color="auto"/>
        <w:left w:val="none" w:sz="0" w:space="0" w:color="auto"/>
        <w:bottom w:val="none" w:sz="0" w:space="0" w:color="auto"/>
        <w:right w:val="none" w:sz="0" w:space="0" w:color="auto"/>
      </w:divBdr>
    </w:div>
    <w:div w:id="16380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68e961a0f39744fe"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43B9C255-4C82-48C9-AABC-4E266CDDC3DB}">
  <ds:schemaRefs>
    <ds:schemaRef ds:uri="http://schemas.microsoft.com/sharepoint/v3/contenttype/forms"/>
  </ds:schemaRefs>
</ds:datastoreItem>
</file>

<file path=customXml/itemProps2.xml><?xml version="1.0" encoding="utf-8"?>
<ds:datastoreItem xmlns:ds="http://schemas.openxmlformats.org/officeDocument/2006/customXml" ds:itemID="{B4487E85-6DD4-4D3B-9A20-1F2E8459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2B4F3-403A-4C9E-ACDB-36B6421819AB}">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5496</Words>
  <Characters>30228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157</cp:revision>
  <dcterms:created xsi:type="dcterms:W3CDTF">2020-11-05T13:37:00Z</dcterms:created>
  <dcterms:modified xsi:type="dcterms:W3CDTF">2021-11-02T20:38:00Z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