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3E1" w:rsidRPr="004F23E1" w:rsidRDefault="004F23E1" w:rsidP="004F23E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4F23E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F23E1" w:rsidRPr="004F23E1" w:rsidRDefault="004F23E1" w:rsidP="004F23E1">
      <w:pPr>
        <w:jc w:val="both"/>
        <w:rPr>
          <w:rFonts w:ascii="Arial" w:hAnsi="Arial" w:cs="Arial"/>
          <w:sz w:val="20"/>
          <w:szCs w:val="20"/>
          <w:lang w:val="es-419"/>
        </w:rPr>
      </w:pPr>
    </w:p>
    <w:p w:rsidR="004F23E1" w:rsidRPr="004F23E1" w:rsidRDefault="004F23E1" w:rsidP="004F23E1">
      <w:pPr>
        <w:jc w:val="both"/>
        <w:rPr>
          <w:rFonts w:ascii="Arial" w:hAnsi="Arial" w:cs="Arial"/>
          <w:sz w:val="20"/>
          <w:szCs w:val="20"/>
          <w:lang w:val="es-419"/>
        </w:rPr>
      </w:pPr>
      <w:r w:rsidRPr="004F23E1">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4F23E1">
        <w:rPr>
          <w:rFonts w:ascii="Arial" w:hAnsi="Arial" w:cs="Arial"/>
          <w:sz w:val="20"/>
          <w:szCs w:val="20"/>
          <w:lang w:val="es-419"/>
        </w:rPr>
        <w:t>Sentencia de 21 de octubre de 2021</w:t>
      </w:r>
    </w:p>
    <w:p w:rsidR="004F23E1" w:rsidRPr="004F23E1" w:rsidRDefault="004F23E1" w:rsidP="004F23E1">
      <w:pPr>
        <w:jc w:val="both"/>
        <w:rPr>
          <w:rFonts w:ascii="Arial" w:hAnsi="Arial" w:cs="Arial"/>
          <w:sz w:val="20"/>
          <w:szCs w:val="20"/>
          <w:lang w:val="es-419"/>
        </w:rPr>
      </w:pPr>
      <w:r w:rsidRPr="004F23E1">
        <w:rPr>
          <w:rFonts w:ascii="Arial" w:hAnsi="Arial" w:cs="Arial"/>
          <w:sz w:val="20"/>
          <w:szCs w:val="20"/>
          <w:lang w:val="es-419"/>
        </w:rPr>
        <w:t>Radicación Nro.:</w:t>
      </w:r>
      <w:r w:rsidRPr="004F23E1">
        <w:rPr>
          <w:rFonts w:ascii="Arial" w:hAnsi="Arial" w:cs="Arial"/>
          <w:sz w:val="20"/>
          <w:szCs w:val="20"/>
          <w:lang w:val="es-419"/>
        </w:rPr>
        <w:tab/>
        <w:t>66001-31-05-004-2021-00307-01</w:t>
      </w:r>
    </w:p>
    <w:p w:rsidR="004F23E1" w:rsidRPr="004F23E1" w:rsidRDefault="004F23E1" w:rsidP="004F23E1">
      <w:pPr>
        <w:jc w:val="both"/>
        <w:rPr>
          <w:rFonts w:ascii="Arial" w:hAnsi="Arial" w:cs="Arial"/>
          <w:sz w:val="20"/>
          <w:szCs w:val="20"/>
          <w:lang w:val="es-419"/>
        </w:rPr>
      </w:pPr>
      <w:r w:rsidRPr="004F23E1">
        <w:rPr>
          <w:rFonts w:ascii="Arial" w:hAnsi="Arial" w:cs="Arial"/>
          <w:sz w:val="20"/>
          <w:szCs w:val="20"/>
          <w:lang w:val="es-419"/>
        </w:rPr>
        <w:t>Accionante:</w:t>
      </w:r>
      <w:r>
        <w:rPr>
          <w:rFonts w:ascii="Arial" w:hAnsi="Arial" w:cs="Arial"/>
          <w:sz w:val="20"/>
          <w:szCs w:val="20"/>
          <w:lang w:val="es-419"/>
        </w:rPr>
        <w:tab/>
      </w:r>
      <w:r w:rsidRPr="004F23E1">
        <w:rPr>
          <w:rFonts w:ascii="Arial" w:hAnsi="Arial" w:cs="Arial"/>
          <w:sz w:val="20"/>
          <w:szCs w:val="20"/>
          <w:lang w:val="es-419"/>
        </w:rPr>
        <w:tab/>
        <w:t>Viviana Mackey Dávila Rodríguez</w:t>
      </w:r>
    </w:p>
    <w:p w:rsidR="004F23E1" w:rsidRPr="004F23E1" w:rsidRDefault="004F23E1" w:rsidP="004F23E1">
      <w:pPr>
        <w:jc w:val="both"/>
        <w:rPr>
          <w:rFonts w:ascii="Arial" w:hAnsi="Arial" w:cs="Arial"/>
          <w:sz w:val="20"/>
          <w:szCs w:val="20"/>
          <w:lang w:val="es-419"/>
        </w:rPr>
      </w:pPr>
      <w:r w:rsidRPr="004F23E1">
        <w:rPr>
          <w:rFonts w:ascii="Arial" w:hAnsi="Arial" w:cs="Arial"/>
          <w:sz w:val="20"/>
          <w:szCs w:val="20"/>
          <w:lang w:val="es-419"/>
        </w:rPr>
        <w:t>Accionados:</w:t>
      </w:r>
      <w:r>
        <w:rPr>
          <w:rFonts w:ascii="Arial" w:hAnsi="Arial" w:cs="Arial"/>
          <w:sz w:val="20"/>
          <w:szCs w:val="20"/>
          <w:lang w:val="es-419"/>
        </w:rPr>
        <w:tab/>
      </w:r>
      <w:r w:rsidRPr="004F23E1">
        <w:rPr>
          <w:rFonts w:ascii="Arial" w:hAnsi="Arial" w:cs="Arial"/>
          <w:sz w:val="20"/>
          <w:szCs w:val="20"/>
          <w:lang w:val="es-419"/>
        </w:rPr>
        <w:tab/>
        <w:t>Colpensiones y Medimás</w:t>
      </w:r>
    </w:p>
    <w:p w:rsidR="004F23E1" w:rsidRPr="004F23E1" w:rsidRDefault="004F23E1" w:rsidP="004F23E1">
      <w:pPr>
        <w:jc w:val="both"/>
        <w:rPr>
          <w:rFonts w:ascii="Arial" w:hAnsi="Arial" w:cs="Arial"/>
          <w:sz w:val="20"/>
          <w:szCs w:val="20"/>
          <w:lang w:val="es-419"/>
        </w:rPr>
      </w:pPr>
      <w:r w:rsidRPr="004F23E1">
        <w:rPr>
          <w:rFonts w:ascii="Arial" w:hAnsi="Arial" w:cs="Arial"/>
          <w:sz w:val="20"/>
          <w:szCs w:val="20"/>
          <w:lang w:val="es-419"/>
        </w:rPr>
        <w:t>Proceso:</w:t>
      </w:r>
      <w:r>
        <w:rPr>
          <w:rFonts w:ascii="Arial" w:hAnsi="Arial" w:cs="Arial"/>
          <w:sz w:val="20"/>
          <w:szCs w:val="20"/>
          <w:lang w:val="es-419"/>
        </w:rPr>
        <w:tab/>
      </w:r>
      <w:r w:rsidRPr="004F23E1">
        <w:rPr>
          <w:rFonts w:ascii="Arial" w:hAnsi="Arial" w:cs="Arial"/>
          <w:sz w:val="20"/>
          <w:szCs w:val="20"/>
          <w:lang w:val="es-419"/>
        </w:rPr>
        <w:tab/>
        <w:t xml:space="preserve">Acción de Tutela </w:t>
      </w:r>
    </w:p>
    <w:p w:rsidR="004F23E1" w:rsidRPr="004F23E1" w:rsidRDefault="004F23E1" w:rsidP="004F23E1">
      <w:pPr>
        <w:jc w:val="both"/>
        <w:rPr>
          <w:rFonts w:ascii="Arial" w:hAnsi="Arial" w:cs="Arial"/>
          <w:sz w:val="20"/>
          <w:szCs w:val="20"/>
          <w:lang w:val="es-419"/>
        </w:rPr>
      </w:pPr>
      <w:r w:rsidRPr="004F23E1">
        <w:rPr>
          <w:rFonts w:ascii="Arial" w:hAnsi="Arial" w:cs="Arial"/>
          <w:sz w:val="20"/>
          <w:szCs w:val="20"/>
          <w:lang w:val="es-419"/>
        </w:rPr>
        <w:t>Juzgado de origen:</w:t>
      </w:r>
      <w:r>
        <w:rPr>
          <w:rFonts w:ascii="Arial" w:hAnsi="Arial" w:cs="Arial"/>
          <w:sz w:val="20"/>
          <w:szCs w:val="20"/>
          <w:lang w:val="es-419"/>
        </w:rPr>
        <w:tab/>
      </w:r>
      <w:r w:rsidRPr="004F23E1">
        <w:rPr>
          <w:rFonts w:ascii="Arial" w:hAnsi="Arial" w:cs="Arial"/>
          <w:sz w:val="20"/>
          <w:szCs w:val="20"/>
          <w:lang w:val="es-419"/>
        </w:rPr>
        <w:t>Juzgado Cuarto Laboral del Circuito</w:t>
      </w:r>
    </w:p>
    <w:p w:rsidR="004F23E1" w:rsidRPr="004F23E1" w:rsidRDefault="004F23E1" w:rsidP="004F23E1">
      <w:pPr>
        <w:jc w:val="both"/>
        <w:rPr>
          <w:rFonts w:ascii="Arial" w:hAnsi="Arial" w:cs="Arial"/>
          <w:sz w:val="20"/>
          <w:szCs w:val="20"/>
          <w:lang w:val="es-419"/>
        </w:rPr>
      </w:pPr>
      <w:r w:rsidRPr="004F23E1">
        <w:rPr>
          <w:rFonts w:ascii="Arial" w:hAnsi="Arial" w:cs="Arial"/>
          <w:sz w:val="20"/>
          <w:szCs w:val="20"/>
          <w:lang w:val="es-419"/>
        </w:rPr>
        <w:t>Magistrado Ponente:</w:t>
      </w:r>
      <w:r w:rsidRPr="004F23E1">
        <w:rPr>
          <w:rFonts w:ascii="Arial" w:hAnsi="Arial" w:cs="Arial"/>
          <w:sz w:val="20"/>
          <w:szCs w:val="20"/>
          <w:lang w:val="es-419"/>
        </w:rPr>
        <w:tab/>
        <w:t>Julio César Salazar Muñoz</w:t>
      </w:r>
    </w:p>
    <w:p w:rsidR="004F23E1" w:rsidRPr="004F23E1" w:rsidRDefault="004F23E1" w:rsidP="004F23E1">
      <w:pPr>
        <w:jc w:val="both"/>
        <w:rPr>
          <w:rFonts w:ascii="Arial" w:hAnsi="Arial" w:cs="Arial"/>
          <w:sz w:val="20"/>
          <w:szCs w:val="20"/>
          <w:lang w:val="es-419"/>
        </w:rPr>
      </w:pPr>
    </w:p>
    <w:p w:rsidR="004F23E1" w:rsidRPr="004F23E1" w:rsidRDefault="00017E4D" w:rsidP="004F23E1">
      <w:pPr>
        <w:jc w:val="both"/>
        <w:rPr>
          <w:rFonts w:ascii="Arial" w:hAnsi="Arial" w:cs="Arial"/>
          <w:b/>
          <w:bCs/>
          <w:iCs/>
          <w:sz w:val="20"/>
          <w:szCs w:val="20"/>
          <w:lang w:val="es-419" w:eastAsia="fr-FR"/>
        </w:rPr>
      </w:pPr>
      <w:r w:rsidRPr="004F23E1">
        <w:rPr>
          <w:rFonts w:ascii="Arial" w:hAnsi="Arial" w:cs="Arial"/>
          <w:b/>
          <w:bCs/>
          <w:iCs/>
          <w:sz w:val="20"/>
          <w:szCs w:val="20"/>
          <w:u w:val="single"/>
          <w:lang w:val="es-419" w:eastAsia="fr-FR"/>
        </w:rPr>
        <w:t>TEMAS:</w:t>
      </w:r>
      <w:r w:rsidRPr="004F23E1">
        <w:rPr>
          <w:rFonts w:ascii="Arial" w:hAnsi="Arial" w:cs="Arial"/>
          <w:b/>
          <w:bCs/>
          <w:iCs/>
          <w:sz w:val="20"/>
          <w:szCs w:val="20"/>
          <w:lang w:val="es-419" w:eastAsia="fr-FR"/>
        </w:rPr>
        <w:tab/>
      </w:r>
      <w:r>
        <w:rPr>
          <w:rFonts w:ascii="Arial" w:hAnsi="Arial" w:cs="Arial"/>
          <w:b/>
          <w:bCs/>
          <w:iCs/>
          <w:sz w:val="20"/>
          <w:szCs w:val="20"/>
          <w:lang w:val="es-419" w:eastAsia="fr-FR"/>
        </w:rPr>
        <w:t>SEGURIDAD SOCIAL / PAGO DE INCAPACIDADES MÉDICAS / PROCEDENCIA DE LA ACCIÓN DE TUTELA / DISTRIBUCIÓN DE SU PAGO ENTRE LAS DIFERENTES ENTIDADES / FUNDAMENTO LEGAL.</w:t>
      </w:r>
    </w:p>
    <w:p w:rsidR="004F23E1" w:rsidRPr="004F23E1" w:rsidRDefault="004F23E1" w:rsidP="004F23E1">
      <w:pPr>
        <w:jc w:val="both"/>
        <w:rPr>
          <w:rFonts w:ascii="Arial" w:hAnsi="Arial" w:cs="Arial"/>
          <w:sz w:val="20"/>
          <w:szCs w:val="20"/>
          <w:lang w:val="es-419"/>
        </w:rPr>
      </w:pPr>
    </w:p>
    <w:p w:rsidR="004F23E1" w:rsidRPr="004F23E1" w:rsidRDefault="006E0AE8" w:rsidP="004F23E1">
      <w:pPr>
        <w:jc w:val="both"/>
        <w:rPr>
          <w:rFonts w:ascii="Arial" w:hAnsi="Arial" w:cs="Arial"/>
          <w:sz w:val="20"/>
          <w:szCs w:val="20"/>
          <w:lang w:val="es-419"/>
        </w:rPr>
      </w:pPr>
      <w:r w:rsidRPr="006E0AE8">
        <w:rPr>
          <w:rFonts w:ascii="Arial" w:hAnsi="Arial" w:cs="Arial"/>
          <w:sz w:val="20"/>
          <w:szCs w:val="20"/>
          <w:lang w:val="es-419"/>
        </w:rPr>
        <w:t>Se acepta por la jurisprudencia constitucional la procedencia de la acción de tutela para reconocer el pago de incapacidades médicas, cuando quien reclama no cuenta “con otra fuente de ingresos para satisfacer sus necesidades básicas y las de sus núcleos familiares, o de personas en situaciones extremas de vulnerabilidad” -T 177 de 2013-, pues en dichos casos es necesario garantizarle la protección de sus derechos a la salud y al mínimo vital.</w:t>
      </w:r>
      <w:r>
        <w:rPr>
          <w:rFonts w:ascii="Arial" w:hAnsi="Arial" w:cs="Arial"/>
          <w:sz w:val="20"/>
          <w:szCs w:val="20"/>
          <w:lang w:val="es-419"/>
        </w:rPr>
        <w:t xml:space="preserve"> (…)</w:t>
      </w:r>
    </w:p>
    <w:p w:rsidR="004F23E1" w:rsidRPr="004F23E1" w:rsidRDefault="004F23E1" w:rsidP="004F23E1">
      <w:pPr>
        <w:jc w:val="both"/>
        <w:rPr>
          <w:rFonts w:ascii="Arial" w:hAnsi="Arial" w:cs="Arial"/>
          <w:sz w:val="20"/>
          <w:szCs w:val="20"/>
          <w:lang w:val="es-419"/>
        </w:rPr>
      </w:pPr>
    </w:p>
    <w:p w:rsidR="004F23E1" w:rsidRPr="004F23E1" w:rsidRDefault="00F04E1A" w:rsidP="004F23E1">
      <w:pPr>
        <w:jc w:val="both"/>
        <w:rPr>
          <w:rFonts w:ascii="Arial" w:hAnsi="Arial" w:cs="Arial"/>
          <w:sz w:val="20"/>
          <w:szCs w:val="20"/>
          <w:lang w:val="es-419"/>
        </w:rPr>
      </w:pPr>
      <w:r>
        <w:rPr>
          <w:rFonts w:ascii="Arial" w:hAnsi="Arial" w:cs="Arial"/>
          <w:sz w:val="20"/>
          <w:szCs w:val="20"/>
          <w:lang w:val="es-419"/>
        </w:rPr>
        <w:t xml:space="preserve">… </w:t>
      </w:r>
      <w:r w:rsidRPr="00F04E1A">
        <w:rPr>
          <w:rFonts w:ascii="Arial" w:hAnsi="Arial" w:cs="Arial"/>
          <w:sz w:val="20"/>
          <w:szCs w:val="20"/>
          <w:lang w:val="es-419"/>
        </w:rPr>
        <w:t>al entrar en vigencia la Ley 100 de 1993, el pago de licencias por enfermedad de origen común le fue asignado a las entidades encargadas de asegurar las contingencias en materia de seguridad social, correspondiéndole al Decreto 1406 de 1999, reglamentario de ésta última disposición, establecer que el empleador es responsable del pago de las incapacidades laborales de origen común iguales o menores a dos días y que las EPS cubren las que se causen desde entonces y hasta el día 180</w:t>
      </w:r>
      <w:r>
        <w:rPr>
          <w:rFonts w:ascii="Arial" w:hAnsi="Arial" w:cs="Arial"/>
          <w:sz w:val="20"/>
          <w:szCs w:val="20"/>
          <w:lang w:val="es-419"/>
        </w:rPr>
        <w:t>…</w:t>
      </w:r>
    </w:p>
    <w:p w:rsidR="004F23E1" w:rsidRPr="004F23E1" w:rsidRDefault="004F23E1" w:rsidP="004F23E1">
      <w:pPr>
        <w:jc w:val="both"/>
        <w:rPr>
          <w:rFonts w:ascii="Arial" w:hAnsi="Arial" w:cs="Arial"/>
          <w:sz w:val="20"/>
          <w:szCs w:val="20"/>
          <w:lang w:val="es-419"/>
        </w:rPr>
      </w:pPr>
    </w:p>
    <w:p w:rsidR="004F23E1" w:rsidRPr="004F23E1" w:rsidRDefault="00F04E1A" w:rsidP="004F23E1">
      <w:pPr>
        <w:jc w:val="both"/>
        <w:rPr>
          <w:rFonts w:ascii="Arial" w:hAnsi="Arial" w:cs="Arial"/>
          <w:sz w:val="20"/>
          <w:szCs w:val="20"/>
          <w:lang w:val="es-419"/>
        </w:rPr>
      </w:pPr>
      <w:r w:rsidRPr="00F04E1A">
        <w:rPr>
          <w:rFonts w:ascii="Arial" w:hAnsi="Arial" w:cs="Arial"/>
          <w:sz w:val="20"/>
          <w:szCs w:val="20"/>
          <w:lang w:val="es-419"/>
        </w:rPr>
        <w:t>Ahora, la responsabilidad en el pago de las incapacidades causadas después del día 180, se rige por las disposiciones previstas en el artículo 23 del Decreto 2463 de 2001, siendo la jurisprudencia constitucional consistente en señalar que luego del día 181 de incapacidad, es la administradora de pensiones quien asume su pago, hasta tanto se defina su derecho pensional</w:t>
      </w:r>
      <w:r>
        <w:rPr>
          <w:rFonts w:ascii="Arial" w:hAnsi="Arial" w:cs="Arial"/>
          <w:sz w:val="20"/>
          <w:szCs w:val="20"/>
          <w:lang w:val="es-419"/>
        </w:rPr>
        <w:t>…</w:t>
      </w:r>
    </w:p>
    <w:p w:rsidR="004F23E1" w:rsidRPr="004F23E1" w:rsidRDefault="004F23E1" w:rsidP="004F23E1">
      <w:pPr>
        <w:jc w:val="both"/>
        <w:rPr>
          <w:rFonts w:ascii="Arial" w:hAnsi="Arial" w:cs="Arial"/>
          <w:sz w:val="20"/>
          <w:szCs w:val="20"/>
        </w:rPr>
      </w:pPr>
    </w:p>
    <w:p w:rsidR="004F23E1" w:rsidRDefault="007D49FA" w:rsidP="004F23E1">
      <w:pPr>
        <w:jc w:val="both"/>
        <w:rPr>
          <w:rFonts w:ascii="Arial" w:hAnsi="Arial" w:cs="Arial"/>
          <w:sz w:val="20"/>
          <w:szCs w:val="20"/>
        </w:rPr>
      </w:pPr>
      <w:r>
        <w:rPr>
          <w:rFonts w:ascii="Arial" w:hAnsi="Arial" w:cs="Arial"/>
          <w:sz w:val="20"/>
          <w:szCs w:val="20"/>
        </w:rPr>
        <w:t xml:space="preserve">… </w:t>
      </w:r>
      <w:r w:rsidRPr="007D49FA">
        <w:rPr>
          <w:rFonts w:ascii="Arial" w:hAnsi="Arial" w:cs="Arial"/>
          <w:sz w:val="20"/>
          <w:szCs w:val="20"/>
        </w:rPr>
        <w:t>en sentencia T-140 de 2016, la Corte Constitucional, buscando llenar el vacío normativo que se presenta en relación con los afiliados que siendo calificados con un porcentaje de pérdida de capacidad inferior al 50% continúan siendo incapacitados entre el día 180 y el 540, concluyó que “los pagos por incapacidades superiores a los primeros 180 días deben ser asumidos por las Administradoras de Fondos de Pensiones hasta por 360 días adicionales, sin importar que ya se haya realizado la calificación de la pérdida de la capacidad laboral del afiliado, cuando este siga presentando afectaciones a su estado de salud que le impidan trabajar.”</w:t>
      </w:r>
    </w:p>
    <w:p w:rsidR="007D49FA" w:rsidRPr="004F23E1" w:rsidRDefault="007D49FA" w:rsidP="004F23E1">
      <w:pPr>
        <w:jc w:val="both"/>
        <w:rPr>
          <w:rFonts w:ascii="Arial" w:hAnsi="Arial" w:cs="Arial"/>
          <w:sz w:val="20"/>
          <w:szCs w:val="20"/>
        </w:rPr>
      </w:pPr>
    </w:p>
    <w:p w:rsidR="004F23E1" w:rsidRPr="004F23E1" w:rsidRDefault="004F23E1" w:rsidP="004F23E1">
      <w:pPr>
        <w:jc w:val="both"/>
        <w:rPr>
          <w:rFonts w:ascii="Arial" w:hAnsi="Arial" w:cs="Arial"/>
          <w:sz w:val="20"/>
          <w:szCs w:val="20"/>
        </w:rPr>
      </w:pPr>
    </w:p>
    <w:bookmarkEnd w:id="0"/>
    <w:p w:rsidR="004F23E1" w:rsidRPr="004F23E1" w:rsidRDefault="004F23E1" w:rsidP="004F23E1">
      <w:pPr>
        <w:jc w:val="both"/>
        <w:rPr>
          <w:rFonts w:ascii="Arial" w:hAnsi="Arial" w:cs="Arial"/>
          <w:sz w:val="20"/>
          <w:szCs w:val="20"/>
        </w:rPr>
      </w:pPr>
    </w:p>
    <w:p w:rsidR="0090265B" w:rsidRPr="004F23E1" w:rsidRDefault="0090265B" w:rsidP="004F23E1">
      <w:pPr>
        <w:pStyle w:val="Ttulo3"/>
        <w:spacing w:line="276" w:lineRule="auto"/>
        <w:jc w:val="center"/>
        <w:rPr>
          <w:rFonts w:cs="Arial"/>
          <w:sz w:val="24"/>
          <w:szCs w:val="24"/>
        </w:rPr>
      </w:pPr>
      <w:r w:rsidRPr="004F23E1">
        <w:rPr>
          <w:rFonts w:cs="Arial"/>
          <w:sz w:val="24"/>
          <w:szCs w:val="24"/>
        </w:rPr>
        <w:t>TRIBUNAL SUPERIOR DEL DISTRITO JUDICIAL</w:t>
      </w:r>
    </w:p>
    <w:p w:rsidR="0090265B" w:rsidRPr="004F23E1" w:rsidRDefault="0090265B" w:rsidP="004F23E1">
      <w:pPr>
        <w:spacing w:line="276" w:lineRule="auto"/>
        <w:jc w:val="center"/>
        <w:rPr>
          <w:rFonts w:ascii="Arial" w:hAnsi="Arial" w:cs="Arial"/>
          <w:b/>
        </w:rPr>
      </w:pPr>
      <w:r w:rsidRPr="004F23E1">
        <w:rPr>
          <w:rFonts w:ascii="Arial" w:hAnsi="Arial" w:cs="Arial"/>
          <w:b/>
        </w:rPr>
        <w:t>SALA LABORAL</w:t>
      </w:r>
    </w:p>
    <w:p w:rsidR="0090265B" w:rsidRPr="004F23E1" w:rsidRDefault="0090265B" w:rsidP="004F23E1">
      <w:pPr>
        <w:spacing w:line="276" w:lineRule="auto"/>
        <w:jc w:val="center"/>
        <w:rPr>
          <w:rFonts w:ascii="Arial" w:hAnsi="Arial" w:cs="Arial"/>
          <w:b/>
        </w:rPr>
      </w:pPr>
      <w:r w:rsidRPr="004F23E1">
        <w:rPr>
          <w:rFonts w:ascii="Arial" w:hAnsi="Arial" w:cs="Arial"/>
          <w:b/>
        </w:rPr>
        <w:t>MAGISTRADO PONENTE: JULIO CÉSAR SALAZAR MUÑOZ</w:t>
      </w:r>
    </w:p>
    <w:p w:rsidR="004F23E1" w:rsidRPr="004F23E1" w:rsidRDefault="004F23E1" w:rsidP="004F23E1">
      <w:pPr>
        <w:spacing w:line="276" w:lineRule="auto"/>
        <w:jc w:val="center"/>
        <w:rPr>
          <w:rFonts w:ascii="Arial" w:hAnsi="Arial" w:cs="Arial"/>
          <w:b/>
        </w:rPr>
      </w:pPr>
      <w:r w:rsidRPr="004F23E1">
        <w:rPr>
          <w:rFonts w:ascii="Arial" w:hAnsi="Arial" w:cs="Arial"/>
          <w:b/>
        </w:rPr>
        <w:t>ACCIÓN DE TUTELA</w:t>
      </w:r>
    </w:p>
    <w:p w:rsidR="0090265B" w:rsidRPr="004F23E1" w:rsidRDefault="0090265B" w:rsidP="004F23E1">
      <w:pPr>
        <w:spacing w:line="276" w:lineRule="auto"/>
        <w:jc w:val="center"/>
        <w:rPr>
          <w:rFonts w:ascii="Arial" w:hAnsi="Arial" w:cs="Arial"/>
        </w:rPr>
      </w:pPr>
    </w:p>
    <w:p w:rsidR="0090265B" w:rsidRDefault="009945C9" w:rsidP="004F23E1">
      <w:pPr>
        <w:spacing w:line="276" w:lineRule="auto"/>
        <w:jc w:val="center"/>
        <w:rPr>
          <w:rFonts w:ascii="Arial" w:hAnsi="Arial" w:cs="Arial"/>
        </w:rPr>
      </w:pPr>
      <w:r w:rsidRPr="004F23E1">
        <w:rPr>
          <w:rFonts w:ascii="Arial" w:hAnsi="Arial" w:cs="Arial"/>
        </w:rPr>
        <w:t xml:space="preserve">Pereira, </w:t>
      </w:r>
      <w:r w:rsidR="585B675D" w:rsidRPr="004F23E1">
        <w:rPr>
          <w:rFonts w:ascii="Arial" w:hAnsi="Arial" w:cs="Arial"/>
        </w:rPr>
        <w:t xml:space="preserve">veintiuno </w:t>
      </w:r>
      <w:r w:rsidR="005F1713" w:rsidRPr="004F23E1">
        <w:rPr>
          <w:rFonts w:ascii="Arial" w:hAnsi="Arial" w:cs="Arial"/>
        </w:rPr>
        <w:t xml:space="preserve">de octubre </w:t>
      </w:r>
      <w:r w:rsidR="00441440" w:rsidRPr="004F23E1">
        <w:rPr>
          <w:rFonts w:ascii="Arial" w:hAnsi="Arial" w:cs="Arial"/>
        </w:rPr>
        <w:t>de dos mil veint</w:t>
      </w:r>
      <w:r w:rsidR="00CF51AC" w:rsidRPr="004F23E1">
        <w:rPr>
          <w:rFonts w:ascii="Arial" w:hAnsi="Arial" w:cs="Arial"/>
        </w:rPr>
        <w:t>iuno</w:t>
      </w:r>
    </w:p>
    <w:p w:rsidR="004F23E1" w:rsidRPr="004F23E1" w:rsidRDefault="004F23E1" w:rsidP="004F23E1">
      <w:pPr>
        <w:spacing w:line="276" w:lineRule="auto"/>
        <w:jc w:val="center"/>
        <w:rPr>
          <w:rFonts w:ascii="Arial" w:hAnsi="Arial" w:cs="Arial"/>
        </w:rPr>
      </w:pPr>
    </w:p>
    <w:p w:rsidR="0090265B" w:rsidRPr="004F23E1" w:rsidRDefault="00BF147B" w:rsidP="004F23E1">
      <w:pPr>
        <w:spacing w:line="276" w:lineRule="auto"/>
        <w:jc w:val="center"/>
        <w:rPr>
          <w:rFonts w:ascii="Arial" w:hAnsi="Arial" w:cs="Arial"/>
        </w:rPr>
      </w:pPr>
      <w:r w:rsidRPr="004F23E1">
        <w:rPr>
          <w:rFonts w:ascii="Arial" w:hAnsi="Arial" w:cs="Arial"/>
        </w:rPr>
        <w:t xml:space="preserve">Acta </w:t>
      </w:r>
      <w:r w:rsidR="005F11CC" w:rsidRPr="004F23E1">
        <w:rPr>
          <w:rFonts w:ascii="Arial" w:hAnsi="Arial" w:cs="Arial"/>
        </w:rPr>
        <w:t xml:space="preserve">de Sala de Discusión </w:t>
      </w:r>
      <w:r w:rsidRPr="004F23E1">
        <w:rPr>
          <w:rFonts w:ascii="Arial" w:hAnsi="Arial" w:cs="Arial"/>
        </w:rPr>
        <w:t>N°</w:t>
      </w:r>
      <w:r w:rsidR="4974E2D6" w:rsidRPr="004F23E1">
        <w:rPr>
          <w:rFonts w:ascii="Arial" w:hAnsi="Arial" w:cs="Arial"/>
        </w:rPr>
        <w:t xml:space="preserve"> 112</w:t>
      </w:r>
      <w:r w:rsidR="005F1713" w:rsidRPr="004F23E1">
        <w:rPr>
          <w:rFonts w:ascii="Arial" w:hAnsi="Arial" w:cs="Arial"/>
        </w:rPr>
        <w:t xml:space="preserve"> </w:t>
      </w:r>
      <w:r w:rsidR="0090265B" w:rsidRPr="004F23E1">
        <w:rPr>
          <w:rFonts w:ascii="Arial" w:hAnsi="Arial" w:cs="Arial"/>
        </w:rPr>
        <w:t xml:space="preserve">de </w:t>
      </w:r>
      <w:r w:rsidR="2E715323" w:rsidRPr="004F23E1">
        <w:rPr>
          <w:rFonts w:ascii="Arial" w:hAnsi="Arial" w:cs="Arial"/>
        </w:rPr>
        <w:t>21 de octubre</w:t>
      </w:r>
      <w:r w:rsidR="00441440" w:rsidRPr="004F23E1">
        <w:rPr>
          <w:rFonts w:ascii="Arial" w:hAnsi="Arial" w:cs="Arial"/>
        </w:rPr>
        <w:t xml:space="preserve"> de 202</w:t>
      </w:r>
      <w:r w:rsidR="00CF51AC" w:rsidRPr="004F23E1">
        <w:rPr>
          <w:rFonts w:ascii="Arial" w:hAnsi="Arial" w:cs="Arial"/>
        </w:rPr>
        <w:t>1</w:t>
      </w:r>
    </w:p>
    <w:p w:rsidR="0090265B" w:rsidRDefault="0090265B" w:rsidP="004F23E1">
      <w:pPr>
        <w:spacing w:line="276" w:lineRule="auto"/>
        <w:jc w:val="both"/>
        <w:rPr>
          <w:rFonts w:ascii="Arial" w:hAnsi="Arial" w:cs="Arial"/>
        </w:rPr>
      </w:pPr>
    </w:p>
    <w:p w:rsidR="004F23E1" w:rsidRPr="004F23E1" w:rsidRDefault="004F23E1" w:rsidP="004F23E1">
      <w:pPr>
        <w:spacing w:line="276" w:lineRule="auto"/>
        <w:jc w:val="both"/>
        <w:rPr>
          <w:rFonts w:ascii="Arial" w:hAnsi="Arial" w:cs="Arial"/>
        </w:rPr>
      </w:pPr>
    </w:p>
    <w:p w:rsidR="00230D87" w:rsidRPr="004F23E1" w:rsidRDefault="0090265B" w:rsidP="004F23E1">
      <w:pPr>
        <w:pStyle w:val="Textoindependiente"/>
        <w:spacing w:line="276" w:lineRule="auto"/>
        <w:rPr>
          <w:rFonts w:cs="Arial"/>
          <w:sz w:val="24"/>
          <w:szCs w:val="24"/>
        </w:rPr>
      </w:pPr>
      <w:r w:rsidRPr="004F23E1">
        <w:rPr>
          <w:rFonts w:cs="Arial"/>
          <w:sz w:val="24"/>
          <w:szCs w:val="24"/>
        </w:rPr>
        <w:t xml:space="preserve">Procede la Sala </w:t>
      </w:r>
      <w:r w:rsidR="00CF51AC" w:rsidRPr="004F23E1">
        <w:rPr>
          <w:rFonts w:cs="Arial"/>
          <w:sz w:val="24"/>
          <w:szCs w:val="24"/>
        </w:rPr>
        <w:t xml:space="preserve">de Decisión Laboral </w:t>
      </w:r>
      <w:r w:rsidRPr="004F23E1">
        <w:rPr>
          <w:rFonts w:cs="Arial"/>
          <w:sz w:val="24"/>
          <w:szCs w:val="24"/>
        </w:rPr>
        <w:t xml:space="preserve">del Tribunal Superior de Pereira a resolver la impugnación presentada </w:t>
      </w:r>
      <w:r w:rsidR="000E646B" w:rsidRPr="004F23E1">
        <w:rPr>
          <w:rFonts w:cs="Arial"/>
          <w:sz w:val="24"/>
          <w:szCs w:val="24"/>
        </w:rPr>
        <w:t>por</w:t>
      </w:r>
      <w:r w:rsidR="00230D87" w:rsidRPr="004F23E1">
        <w:rPr>
          <w:rFonts w:cs="Arial"/>
          <w:sz w:val="24"/>
          <w:szCs w:val="24"/>
        </w:rPr>
        <w:t xml:space="preserve"> </w:t>
      </w:r>
      <w:r w:rsidR="00DE26DD" w:rsidRPr="004F23E1">
        <w:rPr>
          <w:rFonts w:cs="Arial"/>
          <w:sz w:val="24"/>
          <w:szCs w:val="24"/>
        </w:rPr>
        <w:t xml:space="preserve">la señora </w:t>
      </w:r>
      <w:r w:rsidR="00DE26DD" w:rsidRPr="004F23E1">
        <w:rPr>
          <w:rFonts w:cs="Arial"/>
          <w:b/>
          <w:sz w:val="24"/>
          <w:szCs w:val="24"/>
        </w:rPr>
        <w:t>VIVIANA MACKEY DÁVILA RODRÍGUEZ</w:t>
      </w:r>
      <w:r w:rsidR="00BF147B" w:rsidRPr="004F23E1">
        <w:rPr>
          <w:rFonts w:cs="Arial"/>
          <w:b/>
          <w:bCs/>
          <w:sz w:val="24"/>
          <w:szCs w:val="24"/>
        </w:rPr>
        <w:t>,</w:t>
      </w:r>
      <w:r w:rsidR="00BF147B" w:rsidRPr="004F23E1">
        <w:rPr>
          <w:rFonts w:cs="Arial"/>
          <w:sz w:val="24"/>
          <w:szCs w:val="24"/>
        </w:rPr>
        <w:t xml:space="preserve"> contra la sentencia </w:t>
      </w:r>
      <w:r w:rsidRPr="004F23E1">
        <w:rPr>
          <w:rFonts w:cs="Arial"/>
          <w:sz w:val="24"/>
          <w:szCs w:val="24"/>
        </w:rPr>
        <w:t xml:space="preserve">proferida por el Juzgado </w:t>
      </w:r>
      <w:r w:rsidR="00DE26DD" w:rsidRPr="004F23E1">
        <w:rPr>
          <w:rFonts w:cs="Arial"/>
          <w:sz w:val="24"/>
          <w:szCs w:val="24"/>
        </w:rPr>
        <w:t>Cuarto</w:t>
      </w:r>
      <w:r w:rsidR="00783128" w:rsidRPr="004F23E1">
        <w:rPr>
          <w:rFonts w:cs="Arial"/>
          <w:sz w:val="24"/>
          <w:szCs w:val="24"/>
        </w:rPr>
        <w:t xml:space="preserve"> </w:t>
      </w:r>
      <w:r w:rsidRPr="004F23E1">
        <w:rPr>
          <w:rFonts w:cs="Arial"/>
          <w:sz w:val="24"/>
          <w:szCs w:val="24"/>
        </w:rPr>
        <w:t>Laboral del Circuito de Pereira</w:t>
      </w:r>
      <w:r w:rsidR="00BF147B" w:rsidRPr="004F23E1">
        <w:rPr>
          <w:rFonts w:cs="Arial"/>
          <w:sz w:val="24"/>
          <w:szCs w:val="24"/>
        </w:rPr>
        <w:t xml:space="preserve"> el día </w:t>
      </w:r>
      <w:r w:rsidR="00DE26DD" w:rsidRPr="004F23E1">
        <w:rPr>
          <w:rFonts w:cs="Arial"/>
          <w:sz w:val="24"/>
          <w:szCs w:val="24"/>
        </w:rPr>
        <w:t>7 de septiembre</w:t>
      </w:r>
      <w:r w:rsidR="005F11CC" w:rsidRPr="004F23E1">
        <w:rPr>
          <w:rFonts w:cs="Arial"/>
          <w:sz w:val="24"/>
          <w:szCs w:val="24"/>
        </w:rPr>
        <w:t xml:space="preserve"> de 2021</w:t>
      </w:r>
      <w:r w:rsidR="00BF147B" w:rsidRPr="004F23E1">
        <w:rPr>
          <w:rFonts w:cs="Arial"/>
          <w:sz w:val="24"/>
          <w:szCs w:val="24"/>
        </w:rPr>
        <w:t>, dentro del trámite de la Acción</w:t>
      </w:r>
      <w:r w:rsidR="00157AEE" w:rsidRPr="004F23E1">
        <w:rPr>
          <w:rFonts w:cs="Arial"/>
          <w:sz w:val="24"/>
          <w:szCs w:val="24"/>
        </w:rPr>
        <w:t xml:space="preserve"> de Tutela que </w:t>
      </w:r>
      <w:r w:rsidR="00230D87" w:rsidRPr="004F23E1">
        <w:rPr>
          <w:rFonts w:cs="Arial"/>
          <w:sz w:val="24"/>
          <w:szCs w:val="24"/>
        </w:rPr>
        <w:t xml:space="preserve">le promueve </w:t>
      </w:r>
      <w:r w:rsidR="00DE26DD" w:rsidRPr="004F23E1">
        <w:rPr>
          <w:rFonts w:cs="Arial"/>
          <w:sz w:val="24"/>
          <w:szCs w:val="24"/>
        </w:rPr>
        <w:t xml:space="preserve">a </w:t>
      </w:r>
      <w:r w:rsidR="00DE26DD" w:rsidRPr="004F23E1">
        <w:rPr>
          <w:rFonts w:cs="Arial"/>
          <w:b/>
          <w:bCs/>
          <w:sz w:val="24"/>
          <w:szCs w:val="24"/>
        </w:rPr>
        <w:t>COLPENSIONES</w:t>
      </w:r>
      <w:r w:rsidR="00530F12" w:rsidRPr="004F23E1">
        <w:rPr>
          <w:rFonts w:cs="Arial"/>
          <w:bCs/>
          <w:sz w:val="24"/>
          <w:szCs w:val="24"/>
        </w:rPr>
        <w:t>.</w:t>
      </w:r>
    </w:p>
    <w:p w:rsidR="00230D87" w:rsidRPr="004F23E1" w:rsidRDefault="00230D87" w:rsidP="004F23E1">
      <w:pPr>
        <w:pStyle w:val="Textoindependiente"/>
        <w:spacing w:line="276" w:lineRule="auto"/>
        <w:rPr>
          <w:rFonts w:cs="Arial"/>
          <w:sz w:val="24"/>
          <w:szCs w:val="24"/>
        </w:rPr>
      </w:pPr>
    </w:p>
    <w:p w:rsidR="0090265B" w:rsidRPr="004F23E1" w:rsidRDefault="0090265B" w:rsidP="004F23E1">
      <w:pPr>
        <w:pStyle w:val="Ttulo2"/>
        <w:spacing w:line="276" w:lineRule="auto"/>
        <w:jc w:val="center"/>
        <w:rPr>
          <w:rFonts w:cs="Arial"/>
          <w:szCs w:val="24"/>
        </w:rPr>
      </w:pPr>
      <w:r w:rsidRPr="004F23E1">
        <w:rPr>
          <w:rFonts w:cs="Arial"/>
          <w:szCs w:val="24"/>
        </w:rPr>
        <w:lastRenderedPageBreak/>
        <w:t>ANTECEDENTES</w:t>
      </w:r>
    </w:p>
    <w:p w:rsidR="0090265B" w:rsidRPr="004F23E1" w:rsidRDefault="0090265B" w:rsidP="004F23E1">
      <w:pPr>
        <w:spacing w:line="276" w:lineRule="auto"/>
        <w:jc w:val="both"/>
        <w:rPr>
          <w:rFonts w:ascii="Arial" w:hAnsi="Arial" w:cs="Arial"/>
        </w:rPr>
      </w:pPr>
    </w:p>
    <w:p w:rsidR="000710FE" w:rsidRPr="004F23E1" w:rsidRDefault="00B67C7C" w:rsidP="004F23E1">
      <w:pPr>
        <w:spacing w:line="276" w:lineRule="auto"/>
        <w:jc w:val="both"/>
        <w:rPr>
          <w:rFonts w:ascii="Arial" w:hAnsi="Arial" w:cs="Arial"/>
        </w:rPr>
      </w:pPr>
      <w:r w:rsidRPr="004F23E1">
        <w:rPr>
          <w:rFonts w:ascii="Arial" w:hAnsi="Arial" w:cs="Arial"/>
        </w:rPr>
        <w:t xml:space="preserve">Informa </w:t>
      </w:r>
      <w:r w:rsidR="005F11CC" w:rsidRPr="004F23E1">
        <w:rPr>
          <w:rFonts w:ascii="Arial" w:hAnsi="Arial" w:cs="Arial"/>
        </w:rPr>
        <w:t xml:space="preserve">la señora </w:t>
      </w:r>
      <w:r w:rsidR="005F1713" w:rsidRPr="004F23E1">
        <w:rPr>
          <w:rFonts w:ascii="Arial" w:hAnsi="Arial" w:cs="Arial"/>
        </w:rPr>
        <w:t xml:space="preserve">Viviana Mackey </w:t>
      </w:r>
      <w:r w:rsidR="484DF0B6" w:rsidRPr="004F23E1">
        <w:rPr>
          <w:rFonts w:ascii="Arial" w:hAnsi="Arial" w:cs="Arial"/>
        </w:rPr>
        <w:t>Dávila</w:t>
      </w:r>
      <w:r w:rsidR="005F1713" w:rsidRPr="004F23E1">
        <w:rPr>
          <w:rFonts w:ascii="Arial" w:hAnsi="Arial" w:cs="Arial"/>
        </w:rPr>
        <w:t xml:space="preserve"> Rodríguez que se encuentra afiliada</w:t>
      </w:r>
      <w:r w:rsidR="005F11CC" w:rsidRPr="004F23E1">
        <w:rPr>
          <w:rFonts w:ascii="Arial" w:hAnsi="Arial" w:cs="Arial"/>
        </w:rPr>
        <w:t xml:space="preserve"> a la Nueva EPS en calidad de cotizante; que </w:t>
      </w:r>
      <w:r w:rsidR="005F1713" w:rsidRPr="004F23E1">
        <w:rPr>
          <w:rFonts w:ascii="Arial" w:hAnsi="Arial" w:cs="Arial"/>
        </w:rPr>
        <w:t xml:space="preserve">viene siendo incapacitada de manera continua desde el año 2020; que el 19 de abril de 2021 fue emitido el concepto desfavorable de recuperación por parte de su prestadora de servicios en salud, </w:t>
      </w:r>
      <w:r w:rsidR="00DE26DD" w:rsidRPr="004F23E1">
        <w:rPr>
          <w:rFonts w:ascii="Arial" w:hAnsi="Arial" w:cs="Arial"/>
        </w:rPr>
        <w:t>por lo que procedió a radicar ante</w:t>
      </w:r>
      <w:r w:rsidR="005F1713" w:rsidRPr="004F23E1">
        <w:rPr>
          <w:rFonts w:ascii="Arial" w:hAnsi="Arial" w:cs="Arial"/>
        </w:rPr>
        <w:t xml:space="preserve"> Colpensiones </w:t>
      </w:r>
      <w:r w:rsidR="000710FE" w:rsidRPr="004F23E1">
        <w:rPr>
          <w:rFonts w:ascii="Arial" w:hAnsi="Arial" w:cs="Arial"/>
        </w:rPr>
        <w:t>solicitud de calificación de pérdida de capacidad laboral el 1º de junio de 2021; que posteriormente, el día 23 de igual mes y año present</w:t>
      </w:r>
      <w:r w:rsidR="00DE26DD" w:rsidRPr="004F23E1">
        <w:rPr>
          <w:rFonts w:ascii="Arial" w:hAnsi="Arial" w:cs="Arial"/>
        </w:rPr>
        <w:t>ó</w:t>
      </w:r>
      <w:r w:rsidR="000710FE" w:rsidRPr="004F23E1">
        <w:rPr>
          <w:rFonts w:ascii="Arial" w:hAnsi="Arial" w:cs="Arial"/>
        </w:rPr>
        <w:t xml:space="preserve"> las incapacidades prescritas con posterioridad a la remisión del concepto citado; sin embargo, a la fecha de presentación de la presente acción la administrador</w:t>
      </w:r>
      <w:r w:rsidR="25583393" w:rsidRPr="004F23E1">
        <w:rPr>
          <w:rFonts w:ascii="Arial" w:hAnsi="Arial" w:cs="Arial"/>
        </w:rPr>
        <w:t>a</w:t>
      </w:r>
      <w:r w:rsidR="000710FE" w:rsidRPr="004F23E1">
        <w:rPr>
          <w:rFonts w:ascii="Arial" w:hAnsi="Arial" w:cs="Arial"/>
        </w:rPr>
        <w:t xml:space="preserve"> de pensiones, nada ha dicho en torno el pago del auxilio por enfermedad reclamado.</w:t>
      </w:r>
    </w:p>
    <w:p w:rsidR="000710FE" w:rsidRPr="004F23E1" w:rsidRDefault="000710FE" w:rsidP="004F23E1">
      <w:pPr>
        <w:spacing w:line="276" w:lineRule="auto"/>
        <w:jc w:val="both"/>
        <w:rPr>
          <w:rFonts w:ascii="Arial" w:hAnsi="Arial" w:cs="Arial"/>
        </w:rPr>
      </w:pPr>
    </w:p>
    <w:p w:rsidR="005F11CC" w:rsidRPr="004F23E1" w:rsidRDefault="000710FE" w:rsidP="004F23E1">
      <w:pPr>
        <w:spacing w:line="276" w:lineRule="auto"/>
        <w:jc w:val="both"/>
        <w:rPr>
          <w:rFonts w:ascii="Arial" w:hAnsi="Arial" w:cs="Arial"/>
        </w:rPr>
      </w:pPr>
      <w:r w:rsidRPr="004F23E1">
        <w:rPr>
          <w:rFonts w:ascii="Arial" w:hAnsi="Arial" w:cs="Arial"/>
        </w:rPr>
        <w:t>Estima que la omisión de Colpensiones vulnera sus garantías fundamentales al mínimo vital, derecho de petición y seguridad social, por lo utiliza este medio para lograr su restablecimiento y en consecuencia pretende que se ordene a esa entidad cancelar las incapacidades reclamadas.</w:t>
      </w:r>
    </w:p>
    <w:p w:rsidR="000710FE" w:rsidRPr="004F23E1" w:rsidRDefault="000710FE" w:rsidP="004F23E1">
      <w:pPr>
        <w:pStyle w:val="Ttulo2"/>
        <w:spacing w:line="276" w:lineRule="auto"/>
        <w:jc w:val="center"/>
        <w:rPr>
          <w:rFonts w:cs="Arial"/>
          <w:szCs w:val="24"/>
          <w:lang w:val="es-ES"/>
        </w:rPr>
      </w:pPr>
    </w:p>
    <w:p w:rsidR="0090265B" w:rsidRPr="004F23E1" w:rsidRDefault="0090265B" w:rsidP="004F23E1">
      <w:pPr>
        <w:pStyle w:val="Ttulo2"/>
        <w:spacing w:line="276" w:lineRule="auto"/>
        <w:jc w:val="center"/>
        <w:rPr>
          <w:rFonts w:cs="Arial"/>
          <w:szCs w:val="24"/>
        </w:rPr>
      </w:pPr>
      <w:r w:rsidRPr="004F23E1">
        <w:rPr>
          <w:rFonts w:cs="Arial"/>
          <w:szCs w:val="24"/>
        </w:rPr>
        <w:t>TRÁMITE IMPARTIDO</w:t>
      </w:r>
    </w:p>
    <w:p w:rsidR="0090265B" w:rsidRPr="004F23E1" w:rsidRDefault="0090265B" w:rsidP="004F23E1">
      <w:pPr>
        <w:spacing w:line="276" w:lineRule="auto"/>
        <w:rPr>
          <w:rFonts w:ascii="Arial" w:hAnsi="Arial" w:cs="Arial"/>
          <w:lang w:val="es-ES_tradnl"/>
        </w:rPr>
      </w:pPr>
    </w:p>
    <w:p w:rsidR="00A4697B" w:rsidRPr="004F23E1" w:rsidRDefault="0090265B" w:rsidP="004F23E1">
      <w:pPr>
        <w:spacing w:line="276" w:lineRule="auto"/>
        <w:jc w:val="both"/>
        <w:rPr>
          <w:rFonts w:ascii="Arial" w:hAnsi="Arial" w:cs="Arial"/>
        </w:rPr>
      </w:pPr>
      <w:r w:rsidRPr="004F23E1">
        <w:rPr>
          <w:rFonts w:ascii="Arial" w:hAnsi="Arial" w:cs="Arial"/>
        </w:rPr>
        <w:t xml:space="preserve">La acción de tutela </w:t>
      </w:r>
      <w:r w:rsidR="00AA31C0" w:rsidRPr="004F23E1">
        <w:rPr>
          <w:rFonts w:ascii="Arial" w:hAnsi="Arial" w:cs="Arial"/>
        </w:rPr>
        <w:t>fue admitida por</w:t>
      </w:r>
      <w:r w:rsidR="00A4697B" w:rsidRPr="004F23E1">
        <w:rPr>
          <w:rFonts w:ascii="Arial" w:hAnsi="Arial" w:cs="Arial"/>
        </w:rPr>
        <w:t xml:space="preserve"> </w:t>
      </w:r>
      <w:r w:rsidR="47B2B57D" w:rsidRPr="004F23E1">
        <w:rPr>
          <w:rFonts w:ascii="Arial" w:hAnsi="Arial" w:cs="Arial"/>
        </w:rPr>
        <w:t>e</w:t>
      </w:r>
      <w:r w:rsidR="00A4697B" w:rsidRPr="004F23E1">
        <w:rPr>
          <w:rFonts w:ascii="Arial" w:hAnsi="Arial" w:cs="Arial"/>
        </w:rPr>
        <w:t xml:space="preserve">l Juzgado </w:t>
      </w:r>
      <w:r w:rsidR="00AD68AC" w:rsidRPr="004F23E1">
        <w:rPr>
          <w:rFonts w:ascii="Arial" w:hAnsi="Arial" w:cs="Arial"/>
        </w:rPr>
        <w:t>Cuarto</w:t>
      </w:r>
      <w:r w:rsidRPr="004F23E1">
        <w:rPr>
          <w:rFonts w:ascii="Arial" w:hAnsi="Arial" w:cs="Arial"/>
        </w:rPr>
        <w:t xml:space="preserve"> Labo</w:t>
      </w:r>
      <w:r w:rsidR="00A4697B" w:rsidRPr="004F23E1">
        <w:rPr>
          <w:rFonts w:ascii="Arial" w:hAnsi="Arial" w:cs="Arial"/>
        </w:rPr>
        <w:t>ral del Circuito de esta ciudad</w:t>
      </w:r>
      <w:r w:rsidR="00AA31C0" w:rsidRPr="004F23E1">
        <w:rPr>
          <w:rFonts w:ascii="Arial" w:hAnsi="Arial" w:cs="Arial"/>
        </w:rPr>
        <w:t xml:space="preserve"> por auto de </w:t>
      </w:r>
      <w:r w:rsidR="00AD68AC" w:rsidRPr="004F23E1">
        <w:rPr>
          <w:rFonts w:ascii="Arial" w:hAnsi="Arial" w:cs="Arial"/>
        </w:rPr>
        <w:t>27 de agosto de 2021</w:t>
      </w:r>
      <w:r w:rsidR="00AA31C0" w:rsidRPr="004F23E1">
        <w:rPr>
          <w:rFonts w:ascii="Arial" w:hAnsi="Arial" w:cs="Arial"/>
        </w:rPr>
        <w:t xml:space="preserve">, </w:t>
      </w:r>
      <w:r w:rsidR="001C5950" w:rsidRPr="004F23E1">
        <w:rPr>
          <w:rFonts w:ascii="Arial" w:hAnsi="Arial" w:cs="Arial"/>
        </w:rPr>
        <w:t>providencia en l</w:t>
      </w:r>
      <w:r w:rsidR="002132A5" w:rsidRPr="004F23E1">
        <w:rPr>
          <w:rFonts w:ascii="Arial" w:hAnsi="Arial" w:cs="Arial"/>
        </w:rPr>
        <w:t>a que se</w:t>
      </w:r>
      <w:r w:rsidR="00551986" w:rsidRPr="004F23E1">
        <w:rPr>
          <w:rFonts w:ascii="Arial" w:hAnsi="Arial" w:cs="Arial"/>
        </w:rPr>
        <w:t xml:space="preserve"> integró </w:t>
      </w:r>
      <w:r w:rsidR="00AD68AC" w:rsidRPr="004F23E1">
        <w:rPr>
          <w:rFonts w:ascii="Arial" w:hAnsi="Arial" w:cs="Arial"/>
        </w:rPr>
        <w:t xml:space="preserve">a la EPS </w:t>
      </w:r>
      <w:r w:rsidR="51B4A97D" w:rsidRPr="004F23E1">
        <w:rPr>
          <w:rFonts w:ascii="Arial" w:hAnsi="Arial" w:cs="Arial"/>
        </w:rPr>
        <w:t>Medimás</w:t>
      </w:r>
      <w:r w:rsidR="00AD68AC" w:rsidRPr="004F23E1">
        <w:rPr>
          <w:rFonts w:ascii="Arial" w:hAnsi="Arial" w:cs="Arial"/>
        </w:rPr>
        <w:t xml:space="preserve"> </w:t>
      </w:r>
      <w:r w:rsidR="00551986" w:rsidRPr="004F23E1">
        <w:rPr>
          <w:rFonts w:ascii="Arial" w:hAnsi="Arial" w:cs="Arial"/>
        </w:rPr>
        <w:t>y se</w:t>
      </w:r>
      <w:r w:rsidR="002132A5" w:rsidRPr="004F23E1">
        <w:rPr>
          <w:rFonts w:ascii="Arial" w:hAnsi="Arial" w:cs="Arial"/>
        </w:rPr>
        <w:t xml:space="preserve"> concedió </w:t>
      </w:r>
      <w:r w:rsidR="00551986" w:rsidRPr="004F23E1">
        <w:rPr>
          <w:rFonts w:ascii="Arial" w:hAnsi="Arial" w:cs="Arial"/>
        </w:rPr>
        <w:t xml:space="preserve">a la accionada y a la vinculada </w:t>
      </w:r>
      <w:r w:rsidR="001C5950" w:rsidRPr="004F23E1">
        <w:rPr>
          <w:rFonts w:ascii="Arial" w:hAnsi="Arial" w:cs="Arial"/>
        </w:rPr>
        <w:t xml:space="preserve">el </w:t>
      </w:r>
      <w:r w:rsidR="00AA31C0" w:rsidRPr="004F23E1">
        <w:rPr>
          <w:rFonts w:ascii="Arial" w:hAnsi="Arial" w:cs="Arial"/>
        </w:rPr>
        <w:t xml:space="preserve">término de </w:t>
      </w:r>
      <w:r w:rsidR="00551986" w:rsidRPr="004F23E1">
        <w:rPr>
          <w:rFonts w:ascii="Arial" w:hAnsi="Arial" w:cs="Arial"/>
        </w:rPr>
        <w:t>dos</w:t>
      </w:r>
      <w:r w:rsidR="00AA31C0" w:rsidRPr="004F23E1">
        <w:rPr>
          <w:rFonts w:ascii="Arial" w:hAnsi="Arial" w:cs="Arial"/>
        </w:rPr>
        <w:t xml:space="preserve"> (</w:t>
      </w:r>
      <w:r w:rsidR="00551986" w:rsidRPr="004F23E1">
        <w:rPr>
          <w:rFonts w:ascii="Arial" w:hAnsi="Arial" w:cs="Arial"/>
        </w:rPr>
        <w:t>2</w:t>
      </w:r>
      <w:r w:rsidR="00AA31C0" w:rsidRPr="004F23E1">
        <w:rPr>
          <w:rFonts w:ascii="Arial" w:hAnsi="Arial" w:cs="Arial"/>
        </w:rPr>
        <w:t xml:space="preserve">) días para </w:t>
      </w:r>
      <w:r w:rsidR="0D2F0EB5" w:rsidRPr="004F23E1">
        <w:rPr>
          <w:rFonts w:ascii="Arial" w:hAnsi="Arial" w:cs="Arial"/>
        </w:rPr>
        <w:t>el</w:t>
      </w:r>
      <w:r w:rsidR="00AA31C0" w:rsidRPr="004F23E1">
        <w:rPr>
          <w:rFonts w:ascii="Arial" w:hAnsi="Arial" w:cs="Arial"/>
        </w:rPr>
        <w:t xml:space="preserve"> ejerc</w:t>
      </w:r>
      <w:r w:rsidR="5CC319F8" w:rsidRPr="004F23E1">
        <w:rPr>
          <w:rFonts w:ascii="Arial" w:hAnsi="Arial" w:cs="Arial"/>
        </w:rPr>
        <w:t>icio de</w:t>
      </w:r>
      <w:r w:rsidR="00DC74FF" w:rsidRPr="004F23E1">
        <w:rPr>
          <w:rFonts w:ascii="Arial" w:hAnsi="Arial" w:cs="Arial"/>
        </w:rPr>
        <w:t xml:space="preserve"> su legítimo derecho de defensa</w:t>
      </w:r>
      <w:r w:rsidR="002132A5" w:rsidRPr="004F23E1">
        <w:rPr>
          <w:rFonts w:ascii="Arial" w:hAnsi="Arial" w:cs="Arial"/>
        </w:rPr>
        <w:t>.</w:t>
      </w:r>
    </w:p>
    <w:p w:rsidR="00AA31C0" w:rsidRPr="004F23E1" w:rsidRDefault="00AA31C0" w:rsidP="004F23E1">
      <w:pPr>
        <w:spacing w:line="276" w:lineRule="auto"/>
        <w:jc w:val="both"/>
        <w:rPr>
          <w:rFonts w:ascii="Arial" w:hAnsi="Arial" w:cs="Arial"/>
        </w:rPr>
      </w:pPr>
    </w:p>
    <w:p w:rsidR="004428B8" w:rsidRPr="004F23E1" w:rsidRDefault="00DE26DD" w:rsidP="004F23E1">
      <w:pPr>
        <w:spacing w:line="276" w:lineRule="auto"/>
        <w:jc w:val="both"/>
        <w:rPr>
          <w:rFonts w:ascii="Arial" w:hAnsi="Arial" w:cs="Arial"/>
        </w:rPr>
      </w:pPr>
      <w:r w:rsidRPr="004F23E1">
        <w:rPr>
          <w:rFonts w:ascii="Arial" w:hAnsi="Arial" w:cs="Arial"/>
        </w:rPr>
        <w:t xml:space="preserve">La EPS </w:t>
      </w:r>
      <w:r w:rsidR="539A4B8F" w:rsidRPr="004F23E1">
        <w:rPr>
          <w:rFonts w:ascii="Arial" w:hAnsi="Arial" w:cs="Arial"/>
        </w:rPr>
        <w:t>Medimás</w:t>
      </w:r>
      <w:r w:rsidR="00AD68AC" w:rsidRPr="004F23E1">
        <w:rPr>
          <w:rFonts w:ascii="Arial" w:hAnsi="Arial" w:cs="Arial"/>
        </w:rPr>
        <w:t xml:space="preserve"> indicó en su momento que</w:t>
      </w:r>
      <w:r w:rsidR="5D0A430A" w:rsidRPr="004F23E1">
        <w:rPr>
          <w:rFonts w:ascii="Arial" w:hAnsi="Arial" w:cs="Arial"/>
        </w:rPr>
        <w:t>,</w:t>
      </w:r>
      <w:r w:rsidR="00AD68AC" w:rsidRPr="004F23E1">
        <w:rPr>
          <w:rFonts w:ascii="Arial" w:hAnsi="Arial" w:cs="Arial"/>
        </w:rPr>
        <w:t xml:space="preserve"> </w:t>
      </w:r>
      <w:r w:rsidR="06893A87" w:rsidRPr="004F23E1">
        <w:rPr>
          <w:rFonts w:ascii="Arial" w:hAnsi="Arial" w:cs="Arial"/>
        </w:rPr>
        <w:t xml:space="preserve">teniendo como fundamento los mismos hechos y pretensiones que soportan la presente petición, </w:t>
      </w:r>
      <w:r w:rsidR="00AD68AC" w:rsidRPr="004F23E1">
        <w:rPr>
          <w:rFonts w:ascii="Arial" w:hAnsi="Arial" w:cs="Arial"/>
        </w:rPr>
        <w:t xml:space="preserve">la demandante impetró acción de tutela el día 26 de julio del año que avanza, </w:t>
      </w:r>
      <w:r w:rsidR="0075366D" w:rsidRPr="004F23E1">
        <w:rPr>
          <w:rFonts w:ascii="Arial" w:hAnsi="Arial" w:cs="Arial"/>
        </w:rPr>
        <w:t>en prueba de lo cual aportó</w:t>
      </w:r>
      <w:r w:rsidR="00AD68AC" w:rsidRPr="004F23E1">
        <w:rPr>
          <w:rFonts w:ascii="Arial" w:hAnsi="Arial" w:cs="Arial"/>
        </w:rPr>
        <w:t xml:space="preserve"> </w:t>
      </w:r>
      <w:r w:rsidR="008E1266" w:rsidRPr="004F23E1">
        <w:rPr>
          <w:rFonts w:ascii="Arial" w:hAnsi="Arial" w:cs="Arial"/>
        </w:rPr>
        <w:t>el</w:t>
      </w:r>
      <w:r w:rsidR="00AD68AC" w:rsidRPr="004F23E1">
        <w:rPr>
          <w:rFonts w:ascii="Arial" w:hAnsi="Arial" w:cs="Arial"/>
        </w:rPr>
        <w:t xml:space="preserve"> acápit</w:t>
      </w:r>
      <w:r w:rsidR="008E1266" w:rsidRPr="004F23E1">
        <w:rPr>
          <w:rFonts w:ascii="Arial" w:hAnsi="Arial" w:cs="Arial"/>
        </w:rPr>
        <w:t xml:space="preserve">e </w:t>
      </w:r>
      <w:r w:rsidR="00AD68AC" w:rsidRPr="004F23E1">
        <w:rPr>
          <w:rFonts w:ascii="Arial" w:hAnsi="Arial" w:cs="Arial"/>
        </w:rPr>
        <w:t xml:space="preserve">de hechos </w:t>
      </w:r>
      <w:r w:rsidR="008E1266" w:rsidRPr="004F23E1">
        <w:rPr>
          <w:rFonts w:ascii="Arial" w:hAnsi="Arial" w:cs="Arial"/>
        </w:rPr>
        <w:t xml:space="preserve">y la parte </w:t>
      </w:r>
      <w:r w:rsidR="00AD68AC" w:rsidRPr="004F23E1">
        <w:rPr>
          <w:rFonts w:ascii="Arial" w:hAnsi="Arial" w:cs="Arial"/>
        </w:rPr>
        <w:t>resolutiv</w:t>
      </w:r>
      <w:r w:rsidR="008E1266" w:rsidRPr="004F23E1">
        <w:rPr>
          <w:rFonts w:ascii="Arial" w:hAnsi="Arial" w:cs="Arial"/>
        </w:rPr>
        <w:t>a</w:t>
      </w:r>
      <w:r w:rsidR="00AD68AC" w:rsidRPr="004F23E1">
        <w:rPr>
          <w:rFonts w:ascii="Arial" w:hAnsi="Arial" w:cs="Arial"/>
        </w:rPr>
        <w:t xml:space="preserve"> de la sentencia que al respecto profirió el </w:t>
      </w:r>
      <w:r w:rsidR="008E1266" w:rsidRPr="004F23E1">
        <w:rPr>
          <w:rFonts w:ascii="Arial" w:hAnsi="Arial" w:cs="Arial"/>
        </w:rPr>
        <w:t>Juzgado Tercero de Familia de esta ciudad.</w:t>
      </w:r>
    </w:p>
    <w:p w:rsidR="008E1266" w:rsidRPr="004F23E1" w:rsidRDefault="008E1266" w:rsidP="004F23E1">
      <w:pPr>
        <w:spacing w:line="276" w:lineRule="auto"/>
        <w:jc w:val="both"/>
        <w:rPr>
          <w:rFonts w:ascii="Arial" w:hAnsi="Arial" w:cs="Arial"/>
        </w:rPr>
      </w:pPr>
    </w:p>
    <w:p w:rsidR="008E1266" w:rsidRPr="004F23E1" w:rsidRDefault="008E1266" w:rsidP="004F23E1">
      <w:pPr>
        <w:spacing w:line="276" w:lineRule="auto"/>
        <w:jc w:val="both"/>
        <w:rPr>
          <w:rFonts w:ascii="Arial" w:hAnsi="Arial" w:cs="Arial"/>
        </w:rPr>
      </w:pPr>
      <w:r w:rsidRPr="004F23E1">
        <w:rPr>
          <w:rFonts w:ascii="Arial" w:hAnsi="Arial" w:cs="Arial"/>
        </w:rPr>
        <w:t>Por lo demás, informó que legalmente tiene la obligaci</w:t>
      </w:r>
      <w:r w:rsidR="001F71EA" w:rsidRPr="004F23E1">
        <w:rPr>
          <w:rFonts w:ascii="Arial" w:hAnsi="Arial" w:cs="Arial"/>
        </w:rPr>
        <w:t xml:space="preserve">ón de cancelar las </w:t>
      </w:r>
      <w:r w:rsidRPr="004F23E1">
        <w:rPr>
          <w:rFonts w:ascii="Arial" w:hAnsi="Arial" w:cs="Arial"/>
        </w:rPr>
        <w:t>incapacidades otorgadas hasta el día 180, correspondiéndole al fondo de pensiones reconocer los subsidios por enfermedad a partir de ese momento</w:t>
      </w:r>
      <w:r w:rsidR="001F71EA" w:rsidRPr="004F23E1">
        <w:rPr>
          <w:rFonts w:ascii="Arial" w:hAnsi="Arial" w:cs="Arial"/>
        </w:rPr>
        <w:t>, haciendo notar que</w:t>
      </w:r>
      <w:r w:rsidR="59A4277E" w:rsidRPr="004F23E1">
        <w:rPr>
          <w:rFonts w:ascii="Arial" w:hAnsi="Arial" w:cs="Arial"/>
        </w:rPr>
        <w:t>,</w:t>
      </w:r>
      <w:r w:rsidR="001F71EA" w:rsidRPr="004F23E1">
        <w:rPr>
          <w:rFonts w:ascii="Arial" w:hAnsi="Arial" w:cs="Arial"/>
        </w:rPr>
        <w:t xml:space="preserve"> en este caso, ha cumplido con sus obligaciones, lo que se traduce en la nula vulneración de </w:t>
      </w:r>
      <w:r w:rsidR="3CE0E7C5" w:rsidRPr="004F23E1">
        <w:rPr>
          <w:rFonts w:ascii="Arial" w:hAnsi="Arial" w:cs="Arial"/>
        </w:rPr>
        <w:t xml:space="preserve">las </w:t>
      </w:r>
      <w:r w:rsidR="001F71EA" w:rsidRPr="004F23E1">
        <w:rPr>
          <w:rFonts w:ascii="Arial" w:hAnsi="Arial" w:cs="Arial"/>
        </w:rPr>
        <w:t>garantías fundamentales</w:t>
      </w:r>
      <w:r w:rsidR="496E3DC0" w:rsidRPr="004F23E1">
        <w:rPr>
          <w:rFonts w:ascii="Arial" w:hAnsi="Arial" w:cs="Arial"/>
        </w:rPr>
        <w:t xml:space="preserve"> de la accionante</w:t>
      </w:r>
      <w:r w:rsidR="001F71EA" w:rsidRPr="004F23E1">
        <w:rPr>
          <w:rFonts w:ascii="Arial" w:hAnsi="Arial" w:cs="Arial"/>
        </w:rPr>
        <w:t>.</w:t>
      </w:r>
    </w:p>
    <w:p w:rsidR="008E1266" w:rsidRPr="004F23E1" w:rsidRDefault="008E1266" w:rsidP="004F23E1">
      <w:pPr>
        <w:spacing w:line="276" w:lineRule="auto"/>
        <w:jc w:val="both"/>
        <w:rPr>
          <w:rFonts w:ascii="Arial" w:hAnsi="Arial" w:cs="Arial"/>
        </w:rPr>
      </w:pPr>
    </w:p>
    <w:p w:rsidR="008E1266" w:rsidRPr="004F23E1" w:rsidRDefault="03A16512" w:rsidP="004F23E1">
      <w:pPr>
        <w:spacing w:line="276" w:lineRule="auto"/>
        <w:jc w:val="both"/>
        <w:rPr>
          <w:rFonts w:ascii="Arial" w:hAnsi="Arial" w:cs="Arial"/>
        </w:rPr>
      </w:pPr>
      <w:r w:rsidRPr="004F23E1">
        <w:rPr>
          <w:rFonts w:ascii="Arial" w:hAnsi="Arial" w:cs="Arial"/>
        </w:rPr>
        <w:t>Considera</w:t>
      </w:r>
      <w:r w:rsidR="008E1266" w:rsidRPr="004F23E1">
        <w:rPr>
          <w:rFonts w:ascii="Arial" w:hAnsi="Arial" w:cs="Arial"/>
        </w:rPr>
        <w:t xml:space="preserve"> que</w:t>
      </w:r>
      <w:r w:rsidR="6F3CD250" w:rsidRPr="004F23E1">
        <w:rPr>
          <w:rFonts w:ascii="Arial" w:hAnsi="Arial" w:cs="Arial"/>
        </w:rPr>
        <w:t xml:space="preserve">, </w:t>
      </w:r>
      <w:r w:rsidR="75A368B4" w:rsidRPr="004F23E1">
        <w:rPr>
          <w:rFonts w:ascii="Arial" w:hAnsi="Arial" w:cs="Arial"/>
        </w:rPr>
        <w:t>toda vez que</w:t>
      </w:r>
      <w:r w:rsidR="008E1266" w:rsidRPr="004F23E1">
        <w:rPr>
          <w:rFonts w:ascii="Arial" w:hAnsi="Arial" w:cs="Arial"/>
        </w:rPr>
        <w:t xml:space="preserve"> las conductas denunciadas como constitutivas de la vulneración no se reprochan de esa entidad</w:t>
      </w:r>
      <w:r w:rsidR="784B6537" w:rsidRPr="004F23E1">
        <w:rPr>
          <w:rFonts w:ascii="Arial" w:hAnsi="Arial" w:cs="Arial"/>
        </w:rPr>
        <w:t>,</w:t>
      </w:r>
      <w:r w:rsidR="008E1266" w:rsidRPr="004F23E1">
        <w:rPr>
          <w:rFonts w:ascii="Arial" w:hAnsi="Arial" w:cs="Arial"/>
        </w:rPr>
        <w:t xml:space="preserve"> se configura la falta de legitimaci</w:t>
      </w:r>
      <w:r w:rsidR="001F71EA" w:rsidRPr="004F23E1">
        <w:rPr>
          <w:rFonts w:ascii="Arial" w:hAnsi="Arial" w:cs="Arial"/>
        </w:rPr>
        <w:t xml:space="preserve">ón en la causa por pasiva, </w:t>
      </w:r>
      <w:r w:rsidR="006255DC" w:rsidRPr="004F23E1">
        <w:rPr>
          <w:rFonts w:ascii="Arial" w:hAnsi="Arial" w:cs="Arial"/>
        </w:rPr>
        <w:t xml:space="preserve">debiendo ser desvinculada </w:t>
      </w:r>
      <w:r w:rsidR="001F71EA" w:rsidRPr="004F23E1">
        <w:rPr>
          <w:rFonts w:ascii="Arial" w:hAnsi="Arial" w:cs="Arial"/>
        </w:rPr>
        <w:t>del trámite.</w:t>
      </w:r>
    </w:p>
    <w:p w:rsidR="00FC4515" w:rsidRPr="004F23E1" w:rsidRDefault="00FC4515" w:rsidP="004F23E1">
      <w:pPr>
        <w:spacing w:line="276" w:lineRule="auto"/>
        <w:jc w:val="both"/>
        <w:rPr>
          <w:rFonts w:ascii="Arial" w:hAnsi="Arial" w:cs="Arial"/>
        </w:rPr>
      </w:pPr>
    </w:p>
    <w:p w:rsidR="00242E77" w:rsidRPr="004F23E1" w:rsidRDefault="001D04DB" w:rsidP="004F23E1">
      <w:pPr>
        <w:spacing w:line="276" w:lineRule="auto"/>
        <w:jc w:val="both"/>
        <w:rPr>
          <w:rFonts w:ascii="Arial" w:hAnsi="Arial" w:cs="Arial"/>
        </w:rPr>
      </w:pPr>
      <w:r w:rsidRPr="004F23E1">
        <w:rPr>
          <w:rFonts w:ascii="Arial" w:hAnsi="Arial" w:cs="Arial"/>
        </w:rPr>
        <w:t>Colpensiones atendió el llamado del juzgado informando que la solicitud de pago de incapacidades radicadas por la actora fue atendida medi</w:t>
      </w:r>
      <w:r w:rsidR="00FF21AB" w:rsidRPr="004F23E1">
        <w:rPr>
          <w:rFonts w:ascii="Arial" w:hAnsi="Arial" w:cs="Arial"/>
        </w:rPr>
        <w:t>an</w:t>
      </w:r>
      <w:r w:rsidRPr="004F23E1">
        <w:rPr>
          <w:rFonts w:ascii="Arial" w:hAnsi="Arial" w:cs="Arial"/>
        </w:rPr>
        <w:t>te comunica</w:t>
      </w:r>
      <w:r w:rsidR="00FF21AB" w:rsidRPr="004F23E1">
        <w:rPr>
          <w:rFonts w:ascii="Arial" w:hAnsi="Arial" w:cs="Arial"/>
        </w:rPr>
        <w:t>cio</w:t>
      </w:r>
      <w:r w:rsidRPr="004F23E1">
        <w:rPr>
          <w:rFonts w:ascii="Arial" w:hAnsi="Arial" w:cs="Arial"/>
        </w:rPr>
        <w:t>n</w:t>
      </w:r>
      <w:r w:rsidR="00FF21AB" w:rsidRPr="004F23E1">
        <w:rPr>
          <w:rFonts w:ascii="Arial" w:hAnsi="Arial" w:cs="Arial"/>
        </w:rPr>
        <w:t>es</w:t>
      </w:r>
      <w:r w:rsidRPr="004F23E1">
        <w:rPr>
          <w:rFonts w:ascii="Arial" w:hAnsi="Arial" w:cs="Arial"/>
        </w:rPr>
        <w:t xml:space="preserve"> de fecha 24 de juni</w:t>
      </w:r>
      <w:r w:rsidR="00FF21AB" w:rsidRPr="004F23E1">
        <w:rPr>
          <w:rFonts w:ascii="Arial" w:hAnsi="Arial" w:cs="Arial"/>
        </w:rPr>
        <w:t>o</w:t>
      </w:r>
      <w:r w:rsidRPr="004F23E1">
        <w:rPr>
          <w:rFonts w:ascii="Arial" w:hAnsi="Arial" w:cs="Arial"/>
        </w:rPr>
        <w:t xml:space="preserve"> de 2021</w:t>
      </w:r>
      <w:r w:rsidR="006255DC" w:rsidRPr="004F23E1">
        <w:rPr>
          <w:rFonts w:ascii="Arial" w:hAnsi="Arial" w:cs="Arial"/>
        </w:rPr>
        <w:t>,</w:t>
      </w:r>
      <w:r w:rsidRPr="004F23E1">
        <w:rPr>
          <w:rFonts w:ascii="Arial" w:hAnsi="Arial" w:cs="Arial"/>
        </w:rPr>
        <w:t xml:space="preserve"> indicándole que</w:t>
      </w:r>
      <w:r w:rsidR="63E6D276" w:rsidRPr="004F23E1">
        <w:rPr>
          <w:rFonts w:ascii="Arial" w:hAnsi="Arial" w:cs="Arial"/>
        </w:rPr>
        <w:t xml:space="preserve"> para realizar el estudio de las incapacidades reclamadas s</w:t>
      </w:r>
      <w:r w:rsidRPr="004F23E1">
        <w:rPr>
          <w:rFonts w:ascii="Arial" w:hAnsi="Arial" w:cs="Arial"/>
        </w:rPr>
        <w:t>e requ</w:t>
      </w:r>
      <w:r w:rsidR="139AC07F" w:rsidRPr="004F23E1">
        <w:rPr>
          <w:rFonts w:ascii="Arial" w:hAnsi="Arial" w:cs="Arial"/>
        </w:rPr>
        <w:t>i</w:t>
      </w:r>
      <w:r w:rsidRPr="004F23E1">
        <w:rPr>
          <w:rFonts w:ascii="Arial" w:hAnsi="Arial" w:cs="Arial"/>
        </w:rPr>
        <w:t>er</w:t>
      </w:r>
      <w:r w:rsidR="6B62E7DB" w:rsidRPr="004F23E1">
        <w:rPr>
          <w:rFonts w:ascii="Arial" w:hAnsi="Arial" w:cs="Arial"/>
        </w:rPr>
        <w:t>e</w:t>
      </w:r>
      <w:r w:rsidRPr="004F23E1">
        <w:rPr>
          <w:rFonts w:ascii="Arial" w:hAnsi="Arial" w:cs="Arial"/>
        </w:rPr>
        <w:t xml:space="preserve"> el certificado o constancia actualizada de la EPS donde </w:t>
      </w:r>
      <w:r w:rsidR="499FDB73" w:rsidRPr="004F23E1">
        <w:rPr>
          <w:rFonts w:ascii="Arial" w:hAnsi="Arial" w:cs="Arial"/>
        </w:rPr>
        <w:t xml:space="preserve">se </w:t>
      </w:r>
      <w:r w:rsidRPr="004F23E1">
        <w:rPr>
          <w:rFonts w:ascii="Arial" w:hAnsi="Arial" w:cs="Arial"/>
        </w:rPr>
        <w:t>relacione</w:t>
      </w:r>
      <w:r w:rsidR="5DB497F3" w:rsidRPr="004F23E1">
        <w:rPr>
          <w:rFonts w:ascii="Arial" w:hAnsi="Arial" w:cs="Arial"/>
        </w:rPr>
        <w:t>n</w:t>
      </w:r>
      <w:r w:rsidRPr="004F23E1">
        <w:rPr>
          <w:rFonts w:ascii="Arial" w:hAnsi="Arial" w:cs="Arial"/>
        </w:rPr>
        <w:t xml:space="preserve"> o describa</w:t>
      </w:r>
      <w:r w:rsidR="3659C12C" w:rsidRPr="004F23E1">
        <w:rPr>
          <w:rFonts w:ascii="Arial" w:hAnsi="Arial" w:cs="Arial"/>
        </w:rPr>
        <w:t>n</w:t>
      </w:r>
      <w:r w:rsidRPr="004F23E1">
        <w:rPr>
          <w:rFonts w:ascii="Arial" w:hAnsi="Arial" w:cs="Arial"/>
        </w:rPr>
        <w:t xml:space="preserve"> l</w:t>
      </w:r>
      <w:r w:rsidR="25F969A5" w:rsidRPr="004F23E1">
        <w:rPr>
          <w:rFonts w:ascii="Arial" w:hAnsi="Arial" w:cs="Arial"/>
        </w:rPr>
        <w:t>os periodos que le han sido concedidos como tales</w:t>
      </w:r>
      <w:r w:rsidRPr="004F23E1">
        <w:rPr>
          <w:rFonts w:ascii="Arial" w:hAnsi="Arial" w:cs="Arial"/>
        </w:rPr>
        <w:t xml:space="preserve">, </w:t>
      </w:r>
      <w:r w:rsidR="00367FB8" w:rsidRPr="004F23E1">
        <w:rPr>
          <w:rFonts w:ascii="Arial" w:hAnsi="Arial" w:cs="Arial"/>
        </w:rPr>
        <w:t>lo cual no ha sido aportado hasta la fecha</w:t>
      </w:r>
      <w:r w:rsidR="2B2B81E5" w:rsidRPr="004F23E1">
        <w:rPr>
          <w:rFonts w:ascii="Arial" w:hAnsi="Arial" w:cs="Arial"/>
        </w:rPr>
        <w:t xml:space="preserve"> por ella</w:t>
      </w:r>
      <w:r w:rsidR="00367FB8" w:rsidRPr="004F23E1">
        <w:rPr>
          <w:rFonts w:ascii="Arial" w:hAnsi="Arial" w:cs="Arial"/>
        </w:rPr>
        <w:t>.</w:t>
      </w:r>
    </w:p>
    <w:p w:rsidR="00FF21AB" w:rsidRPr="004F23E1" w:rsidRDefault="00FF21AB" w:rsidP="004F23E1">
      <w:pPr>
        <w:spacing w:line="276" w:lineRule="auto"/>
        <w:jc w:val="both"/>
        <w:rPr>
          <w:rFonts w:ascii="Arial" w:hAnsi="Arial" w:cs="Arial"/>
        </w:rPr>
      </w:pPr>
    </w:p>
    <w:p w:rsidR="00FF21AB" w:rsidRPr="004F23E1" w:rsidRDefault="00FF21AB" w:rsidP="004F23E1">
      <w:pPr>
        <w:spacing w:line="276" w:lineRule="auto"/>
        <w:jc w:val="both"/>
        <w:rPr>
          <w:rFonts w:ascii="Arial" w:hAnsi="Arial" w:cs="Arial"/>
        </w:rPr>
      </w:pPr>
      <w:r w:rsidRPr="004F23E1">
        <w:rPr>
          <w:rFonts w:ascii="Arial" w:hAnsi="Arial" w:cs="Arial"/>
        </w:rPr>
        <w:lastRenderedPageBreak/>
        <w:t xml:space="preserve">Refiere que con anterioridad se presentó una acción fundamentada en los mismos hechos y derechos, </w:t>
      </w:r>
      <w:r w:rsidR="27F11A26" w:rsidRPr="004F23E1">
        <w:rPr>
          <w:rFonts w:ascii="Arial" w:hAnsi="Arial" w:cs="Arial"/>
        </w:rPr>
        <w:t>por lo que debe operar</w:t>
      </w:r>
      <w:r w:rsidRPr="004F23E1">
        <w:rPr>
          <w:rFonts w:ascii="Arial" w:hAnsi="Arial" w:cs="Arial"/>
        </w:rPr>
        <w:t xml:space="preserve"> la </w:t>
      </w:r>
      <w:r w:rsidR="11990F62" w:rsidRPr="004F23E1">
        <w:rPr>
          <w:rFonts w:ascii="Arial" w:hAnsi="Arial" w:cs="Arial"/>
        </w:rPr>
        <w:t xml:space="preserve">figura de la </w:t>
      </w:r>
      <w:r w:rsidRPr="004F23E1">
        <w:rPr>
          <w:rFonts w:ascii="Arial" w:hAnsi="Arial" w:cs="Arial"/>
        </w:rPr>
        <w:t>cosa juzgada constitucional</w:t>
      </w:r>
      <w:r w:rsidR="005273D0" w:rsidRPr="004F23E1">
        <w:rPr>
          <w:rFonts w:ascii="Arial" w:hAnsi="Arial" w:cs="Arial"/>
        </w:rPr>
        <w:t xml:space="preserve"> </w:t>
      </w:r>
      <w:r w:rsidR="3CD9DF09" w:rsidRPr="004F23E1">
        <w:rPr>
          <w:rFonts w:ascii="Arial" w:hAnsi="Arial" w:cs="Arial"/>
        </w:rPr>
        <w:t>con sanción de</w:t>
      </w:r>
      <w:r w:rsidR="006255DC" w:rsidRPr="004F23E1">
        <w:rPr>
          <w:rFonts w:ascii="Arial" w:hAnsi="Arial" w:cs="Arial"/>
        </w:rPr>
        <w:t xml:space="preserve"> t</w:t>
      </w:r>
      <w:r w:rsidRPr="004F23E1">
        <w:rPr>
          <w:rFonts w:ascii="Arial" w:hAnsi="Arial" w:cs="Arial"/>
        </w:rPr>
        <w:t>emeridad</w:t>
      </w:r>
      <w:r w:rsidR="006255DC" w:rsidRPr="004F23E1">
        <w:rPr>
          <w:rFonts w:ascii="Arial" w:hAnsi="Arial" w:cs="Arial"/>
        </w:rPr>
        <w:t xml:space="preserve"> </w:t>
      </w:r>
      <w:r w:rsidR="79E2B8FB" w:rsidRPr="004F23E1">
        <w:rPr>
          <w:rFonts w:ascii="Arial" w:hAnsi="Arial" w:cs="Arial"/>
        </w:rPr>
        <w:t>para</w:t>
      </w:r>
      <w:r w:rsidR="006255DC" w:rsidRPr="004F23E1">
        <w:rPr>
          <w:rFonts w:ascii="Arial" w:hAnsi="Arial" w:cs="Arial"/>
        </w:rPr>
        <w:t xml:space="preserve"> la actora</w:t>
      </w:r>
      <w:r w:rsidR="34ABF311" w:rsidRPr="004F23E1">
        <w:rPr>
          <w:rFonts w:ascii="Arial" w:hAnsi="Arial" w:cs="Arial"/>
        </w:rPr>
        <w:t>, pues</w:t>
      </w:r>
      <w:r w:rsidRPr="004F23E1">
        <w:rPr>
          <w:rFonts w:ascii="Arial" w:hAnsi="Arial" w:cs="Arial"/>
        </w:rPr>
        <w:t xml:space="preserve"> </w:t>
      </w:r>
      <w:r w:rsidR="006255DC" w:rsidRPr="004F23E1">
        <w:rPr>
          <w:rFonts w:ascii="Arial" w:hAnsi="Arial" w:cs="Arial"/>
        </w:rPr>
        <w:t xml:space="preserve">la </w:t>
      </w:r>
      <w:r w:rsidR="4F897013" w:rsidRPr="004F23E1">
        <w:rPr>
          <w:rFonts w:ascii="Arial" w:hAnsi="Arial" w:cs="Arial"/>
        </w:rPr>
        <w:t>anterior</w:t>
      </w:r>
      <w:r w:rsidRPr="004F23E1">
        <w:rPr>
          <w:rFonts w:ascii="Arial" w:hAnsi="Arial" w:cs="Arial"/>
        </w:rPr>
        <w:t xml:space="preserve"> petición de protección fue fallada el 5 de agosto de 2021 negando las pretensiones relacionadas con el pago de incapacidades</w:t>
      </w:r>
      <w:r w:rsidR="005273D0" w:rsidRPr="004F23E1">
        <w:rPr>
          <w:rFonts w:ascii="Arial" w:hAnsi="Arial" w:cs="Arial"/>
        </w:rPr>
        <w:t>, sin que se tenga noticia</w:t>
      </w:r>
      <w:r w:rsidR="00367FB8" w:rsidRPr="004F23E1">
        <w:rPr>
          <w:rFonts w:ascii="Arial" w:hAnsi="Arial" w:cs="Arial"/>
        </w:rPr>
        <w:t xml:space="preserve"> que la accionante haya impugnado la decisión</w:t>
      </w:r>
      <w:r w:rsidRPr="004F23E1">
        <w:rPr>
          <w:rFonts w:ascii="Arial" w:hAnsi="Arial" w:cs="Arial"/>
        </w:rPr>
        <w:t>.</w:t>
      </w:r>
    </w:p>
    <w:p w:rsidR="003D6D7A" w:rsidRPr="004F23E1" w:rsidRDefault="003D6D7A" w:rsidP="004F23E1">
      <w:pPr>
        <w:spacing w:line="276" w:lineRule="auto"/>
        <w:jc w:val="both"/>
        <w:rPr>
          <w:rFonts w:ascii="Arial" w:hAnsi="Arial" w:cs="Arial"/>
        </w:rPr>
      </w:pPr>
    </w:p>
    <w:p w:rsidR="00367FB8" w:rsidRPr="004F23E1" w:rsidRDefault="00367FB8" w:rsidP="004F23E1">
      <w:pPr>
        <w:spacing w:line="276" w:lineRule="auto"/>
        <w:jc w:val="both"/>
        <w:rPr>
          <w:rFonts w:ascii="Arial" w:hAnsi="Arial" w:cs="Arial"/>
        </w:rPr>
      </w:pPr>
      <w:r w:rsidRPr="004F23E1">
        <w:rPr>
          <w:rFonts w:ascii="Arial" w:hAnsi="Arial" w:cs="Arial"/>
        </w:rPr>
        <w:t>Por lo demás indicó que es improcedente e</w:t>
      </w:r>
      <w:r w:rsidR="7A742DAE" w:rsidRPr="004F23E1">
        <w:rPr>
          <w:rFonts w:ascii="Arial" w:hAnsi="Arial" w:cs="Arial"/>
        </w:rPr>
        <w:t>l</w:t>
      </w:r>
      <w:r w:rsidRPr="004F23E1">
        <w:rPr>
          <w:rFonts w:ascii="Arial" w:hAnsi="Arial" w:cs="Arial"/>
        </w:rPr>
        <w:t xml:space="preserve"> pago de incapacidades con concepto de rehabilitación desfavorable, toda vez que tal carga se le impone al Fondo de Pensiones siempre y cuando haya posibilidad de rehabilitar al afiliado, a</w:t>
      </w:r>
      <w:r w:rsidR="1410B987" w:rsidRPr="004F23E1">
        <w:rPr>
          <w:rFonts w:ascii="Arial" w:hAnsi="Arial" w:cs="Arial"/>
        </w:rPr>
        <w:t>l</w:t>
      </w:r>
      <w:r w:rsidRPr="004F23E1">
        <w:rPr>
          <w:rFonts w:ascii="Arial" w:hAnsi="Arial" w:cs="Arial"/>
        </w:rPr>
        <w:t xml:space="preserve"> paso que resulta improcedente </w:t>
      </w:r>
      <w:r w:rsidR="2A13AA52" w:rsidRPr="004F23E1">
        <w:rPr>
          <w:rFonts w:ascii="Arial" w:hAnsi="Arial" w:cs="Arial"/>
        </w:rPr>
        <w:t xml:space="preserve">tal </w:t>
      </w:r>
      <w:r w:rsidRPr="004F23E1">
        <w:rPr>
          <w:rFonts w:ascii="Arial" w:hAnsi="Arial" w:cs="Arial"/>
        </w:rPr>
        <w:t>reclam</w:t>
      </w:r>
      <w:r w:rsidR="0A29F9EC" w:rsidRPr="004F23E1">
        <w:rPr>
          <w:rFonts w:ascii="Arial" w:hAnsi="Arial" w:cs="Arial"/>
        </w:rPr>
        <w:t>o</w:t>
      </w:r>
      <w:r w:rsidRPr="004F23E1">
        <w:rPr>
          <w:rFonts w:ascii="Arial" w:hAnsi="Arial" w:cs="Arial"/>
        </w:rPr>
        <w:t xml:space="preserve"> por </w:t>
      </w:r>
      <w:r w:rsidR="5444281C" w:rsidRPr="004F23E1">
        <w:rPr>
          <w:rFonts w:ascii="Arial" w:hAnsi="Arial" w:cs="Arial"/>
        </w:rPr>
        <w:t>est</w:t>
      </w:r>
      <w:r w:rsidRPr="004F23E1">
        <w:rPr>
          <w:rFonts w:ascii="Arial" w:hAnsi="Arial" w:cs="Arial"/>
        </w:rPr>
        <w:t>a vía.</w:t>
      </w:r>
    </w:p>
    <w:p w:rsidR="00367FB8" w:rsidRPr="004F23E1" w:rsidRDefault="00367FB8" w:rsidP="004F23E1">
      <w:pPr>
        <w:spacing w:line="276" w:lineRule="auto"/>
        <w:jc w:val="both"/>
        <w:rPr>
          <w:rFonts w:ascii="Arial" w:hAnsi="Arial" w:cs="Arial"/>
        </w:rPr>
      </w:pPr>
    </w:p>
    <w:p w:rsidR="004235AD" w:rsidRPr="004F23E1" w:rsidRDefault="00CD6C04" w:rsidP="004F23E1">
      <w:pPr>
        <w:spacing w:line="276" w:lineRule="auto"/>
        <w:jc w:val="both"/>
        <w:rPr>
          <w:rFonts w:ascii="Arial" w:hAnsi="Arial" w:cs="Arial"/>
        </w:rPr>
      </w:pPr>
      <w:r w:rsidRPr="004F23E1">
        <w:rPr>
          <w:rFonts w:ascii="Arial" w:hAnsi="Arial" w:cs="Arial"/>
        </w:rPr>
        <w:t>Llegado el día de</w:t>
      </w:r>
      <w:r w:rsidR="00530F12" w:rsidRPr="004F23E1">
        <w:rPr>
          <w:rFonts w:ascii="Arial" w:hAnsi="Arial" w:cs="Arial"/>
        </w:rPr>
        <w:t>l</w:t>
      </w:r>
      <w:r w:rsidRPr="004F23E1">
        <w:rPr>
          <w:rFonts w:ascii="Arial" w:hAnsi="Arial" w:cs="Arial"/>
        </w:rPr>
        <w:t xml:space="preserve"> f</w:t>
      </w:r>
      <w:r w:rsidR="00A41529" w:rsidRPr="004F23E1">
        <w:rPr>
          <w:rFonts w:ascii="Arial" w:hAnsi="Arial" w:cs="Arial"/>
        </w:rPr>
        <w:t>allo, el juzgado de conocimie</w:t>
      </w:r>
      <w:r w:rsidR="00505976" w:rsidRPr="004F23E1">
        <w:rPr>
          <w:rFonts w:ascii="Arial" w:hAnsi="Arial" w:cs="Arial"/>
        </w:rPr>
        <w:t>nto</w:t>
      </w:r>
      <w:r w:rsidR="00FE0736" w:rsidRPr="004F23E1">
        <w:rPr>
          <w:rFonts w:ascii="Arial" w:hAnsi="Arial" w:cs="Arial"/>
        </w:rPr>
        <w:t xml:space="preserve"> </w:t>
      </w:r>
      <w:r w:rsidR="00B541BD" w:rsidRPr="004F23E1">
        <w:rPr>
          <w:rFonts w:ascii="Arial" w:hAnsi="Arial" w:cs="Arial"/>
        </w:rPr>
        <w:t xml:space="preserve">negó la protección constitucional solicitada al verificar que la demandante no aportó prueba que lleve a demostrar la fecha en que el médico </w:t>
      </w:r>
      <w:r w:rsidR="401B7726" w:rsidRPr="004F23E1">
        <w:rPr>
          <w:rFonts w:ascii="Arial" w:hAnsi="Arial" w:cs="Arial"/>
        </w:rPr>
        <w:t>dictaminó l</w:t>
      </w:r>
      <w:r w:rsidR="00B541BD" w:rsidRPr="004F23E1">
        <w:rPr>
          <w:rFonts w:ascii="Arial" w:hAnsi="Arial" w:cs="Arial"/>
        </w:rPr>
        <w:t xml:space="preserve">as incapacidades, incumpliendo con la mínima carga que le corresponde dentro la acción de tutela, que es acreditar los hechos en que se fundamenta su petición.  </w:t>
      </w:r>
    </w:p>
    <w:p w:rsidR="00C04D2D" w:rsidRPr="004F23E1" w:rsidRDefault="00C04D2D" w:rsidP="004F23E1">
      <w:pPr>
        <w:tabs>
          <w:tab w:val="left" w:pos="4164"/>
        </w:tabs>
        <w:spacing w:line="276" w:lineRule="auto"/>
        <w:jc w:val="both"/>
        <w:rPr>
          <w:rFonts w:ascii="Arial" w:hAnsi="Arial" w:cs="Arial"/>
        </w:rPr>
      </w:pPr>
    </w:p>
    <w:p w:rsidR="00B541BD" w:rsidRPr="004F23E1" w:rsidRDefault="00B541BD" w:rsidP="004F23E1">
      <w:pPr>
        <w:tabs>
          <w:tab w:val="left" w:pos="4164"/>
        </w:tabs>
        <w:spacing w:line="276" w:lineRule="auto"/>
        <w:jc w:val="both"/>
        <w:rPr>
          <w:rFonts w:ascii="Arial" w:hAnsi="Arial" w:cs="Arial"/>
        </w:rPr>
      </w:pPr>
      <w:r w:rsidRPr="004F23E1">
        <w:rPr>
          <w:rFonts w:ascii="Arial" w:hAnsi="Arial" w:cs="Arial"/>
        </w:rPr>
        <w:t xml:space="preserve">Inconforme con la decisión la demandante la impugnó señalando que el día 23 de junio de 2021 radicó solicitud de pago de incapacidades médicas </w:t>
      </w:r>
      <w:r w:rsidR="006255DC" w:rsidRPr="004F23E1">
        <w:rPr>
          <w:rFonts w:ascii="Arial" w:hAnsi="Arial" w:cs="Arial"/>
        </w:rPr>
        <w:t xml:space="preserve">prescritas </w:t>
      </w:r>
      <w:r w:rsidRPr="004F23E1">
        <w:rPr>
          <w:rFonts w:ascii="Arial" w:hAnsi="Arial" w:cs="Arial"/>
        </w:rPr>
        <w:t xml:space="preserve">a partir del concepto favorable de rehabilitación emitido por </w:t>
      </w:r>
      <w:r w:rsidR="408A3FD0" w:rsidRPr="004F23E1">
        <w:rPr>
          <w:rFonts w:ascii="Arial" w:hAnsi="Arial" w:cs="Arial"/>
        </w:rPr>
        <w:t>Medimás</w:t>
      </w:r>
      <w:r w:rsidRPr="004F23E1">
        <w:rPr>
          <w:rFonts w:ascii="Arial" w:hAnsi="Arial" w:cs="Arial"/>
        </w:rPr>
        <w:t xml:space="preserve"> EPS; que Colpensiones afirma que mediante comunicación de fecha 24 de junio de 2021 le requirió para que aportara certificado de dicha EPS donde relacione las incapacidades expedidas para proceder a su estudio, pero tal misiva no le fue comunicada al correo electrónico dispuesto para notificaciones</w:t>
      </w:r>
      <w:r w:rsidR="4120E42D" w:rsidRPr="004F23E1">
        <w:rPr>
          <w:rFonts w:ascii="Arial" w:hAnsi="Arial" w:cs="Arial"/>
        </w:rPr>
        <w:t xml:space="preserve"> -</w:t>
      </w:r>
      <w:r w:rsidRPr="004F23E1">
        <w:rPr>
          <w:rFonts w:ascii="Arial" w:hAnsi="Arial" w:cs="Arial"/>
        </w:rPr>
        <w:t xml:space="preserve"> </w:t>
      </w:r>
      <w:hyperlink r:id="rId10">
        <w:r w:rsidRPr="004F23E1">
          <w:rPr>
            <w:rStyle w:val="Hipervnculo"/>
            <w:rFonts w:ascii="Arial" w:hAnsi="Arial" w:cs="Arial"/>
          </w:rPr>
          <w:t>jimenaroman96%@gmail.com</w:t>
        </w:r>
      </w:hyperlink>
      <w:r w:rsidR="6829F6EE" w:rsidRPr="004F23E1">
        <w:rPr>
          <w:rFonts w:ascii="Arial" w:hAnsi="Arial" w:cs="Arial"/>
        </w:rPr>
        <w:t xml:space="preserve"> -</w:t>
      </w:r>
      <w:r w:rsidRPr="004F23E1">
        <w:rPr>
          <w:rFonts w:ascii="Arial" w:hAnsi="Arial" w:cs="Arial"/>
        </w:rPr>
        <w:t>, mism</w:t>
      </w:r>
      <w:r w:rsidR="006255DC" w:rsidRPr="004F23E1">
        <w:rPr>
          <w:rFonts w:ascii="Arial" w:hAnsi="Arial" w:cs="Arial"/>
        </w:rPr>
        <w:t>o</w:t>
      </w:r>
      <w:r w:rsidRPr="004F23E1">
        <w:rPr>
          <w:rFonts w:ascii="Arial" w:hAnsi="Arial" w:cs="Arial"/>
        </w:rPr>
        <w:t xml:space="preserve"> al que le fue notificado el dictamen de pérdida de capacidad laboral</w:t>
      </w:r>
      <w:r w:rsidR="006255DC" w:rsidRPr="004F23E1">
        <w:rPr>
          <w:rFonts w:ascii="Arial" w:hAnsi="Arial" w:cs="Arial"/>
        </w:rPr>
        <w:t xml:space="preserve"> y que tampoco </w:t>
      </w:r>
      <w:r w:rsidR="5DFD6578" w:rsidRPr="004F23E1">
        <w:rPr>
          <w:rFonts w:ascii="Arial" w:hAnsi="Arial" w:cs="Arial"/>
        </w:rPr>
        <w:t xml:space="preserve">se llevó a cabo la notificación en </w:t>
      </w:r>
      <w:r w:rsidRPr="004F23E1">
        <w:rPr>
          <w:rFonts w:ascii="Arial" w:hAnsi="Arial" w:cs="Arial"/>
        </w:rPr>
        <w:t>su dirección física.</w:t>
      </w:r>
    </w:p>
    <w:p w:rsidR="0098579C" w:rsidRPr="004F23E1" w:rsidRDefault="0098579C" w:rsidP="004F23E1">
      <w:pPr>
        <w:tabs>
          <w:tab w:val="left" w:pos="4164"/>
        </w:tabs>
        <w:spacing w:line="276" w:lineRule="auto"/>
        <w:jc w:val="both"/>
        <w:rPr>
          <w:rFonts w:ascii="Arial" w:hAnsi="Arial" w:cs="Arial"/>
        </w:rPr>
      </w:pPr>
    </w:p>
    <w:p w:rsidR="0098579C" w:rsidRPr="004F23E1" w:rsidRDefault="0098579C" w:rsidP="004F23E1">
      <w:pPr>
        <w:tabs>
          <w:tab w:val="left" w:pos="4164"/>
        </w:tabs>
        <w:spacing w:line="276" w:lineRule="auto"/>
        <w:jc w:val="both"/>
        <w:rPr>
          <w:rFonts w:ascii="Arial" w:hAnsi="Arial" w:cs="Arial"/>
        </w:rPr>
      </w:pPr>
      <w:r w:rsidRPr="004F23E1">
        <w:rPr>
          <w:rFonts w:ascii="Arial" w:hAnsi="Arial" w:cs="Arial"/>
        </w:rPr>
        <w:t xml:space="preserve">Refiere que si bien, con </w:t>
      </w:r>
      <w:r w:rsidR="55E1CD5D" w:rsidRPr="004F23E1">
        <w:rPr>
          <w:rFonts w:ascii="Arial" w:hAnsi="Arial" w:cs="Arial"/>
        </w:rPr>
        <w:t>anterioridad, presentó</w:t>
      </w:r>
      <w:r w:rsidRPr="004F23E1">
        <w:rPr>
          <w:rFonts w:ascii="Arial" w:hAnsi="Arial" w:cs="Arial"/>
        </w:rPr>
        <w:t xml:space="preserve"> acción de tutela solicitando el pago de las incapacidades, esta fue negad</w:t>
      </w:r>
      <w:r w:rsidR="006255DC" w:rsidRPr="004F23E1">
        <w:rPr>
          <w:rFonts w:ascii="Arial" w:hAnsi="Arial" w:cs="Arial"/>
        </w:rPr>
        <w:t>a</w:t>
      </w:r>
      <w:r w:rsidRPr="004F23E1">
        <w:rPr>
          <w:rFonts w:ascii="Arial" w:hAnsi="Arial" w:cs="Arial"/>
        </w:rPr>
        <w:t xml:space="preserve"> por cuanto no habían transcurrido 30 días para que Colpensiones resolviera la petición.  En esa oportunidad, nada dijo esa entidad del req</w:t>
      </w:r>
      <w:r w:rsidR="006255DC" w:rsidRPr="004F23E1">
        <w:rPr>
          <w:rFonts w:ascii="Arial" w:hAnsi="Arial" w:cs="Arial"/>
        </w:rPr>
        <w:t>uerimiento que le fue realizado, siendo esa la razón por la</w:t>
      </w:r>
      <w:r w:rsidRPr="004F23E1">
        <w:rPr>
          <w:rFonts w:ascii="Arial" w:hAnsi="Arial" w:cs="Arial"/>
        </w:rPr>
        <w:t xml:space="preserve"> cual permitió que pasara el tiempo prudente para obtener la respuesta de la entidad</w:t>
      </w:r>
      <w:r w:rsidR="006255DC" w:rsidRPr="004F23E1">
        <w:rPr>
          <w:rFonts w:ascii="Arial" w:hAnsi="Arial" w:cs="Arial"/>
        </w:rPr>
        <w:t xml:space="preserve"> y accionar nuevamente</w:t>
      </w:r>
      <w:r w:rsidRPr="004F23E1">
        <w:rPr>
          <w:rFonts w:ascii="Arial" w:hAnsi="Arial" w:cs="Arial"/>
        </w:rPr>
        <w:t>.</w:t>
      </w:r>
    </w:p>
    <w:p w:rsidR="0098579C" w:rsidRPr="004F23E1" w:rsidRDefault="0098579C" w:rsidP="004F23E1">
      <w:pPr>
        <w:tabs>
          <w:tab w:val="left" w:pos="4164"/>
        </w:tabs>
        <w:spacing w:line="276" w:lineRule="auto"/>
        <w:jc w:val="both"/>
        <w:rPr>
          <w:rFonts w:ascii="Arial" w:hAnsi="Arial" w:cs="Arial"/>
        </w:rPr>
      </w:pPr>
    </w:p>
    <w:p w:rsidR="0098579C" w:rsidRPr="004F23E1" w:rsidRDefault="0098579C" w:rsidP="004F23E1">
      <w:pPr>
        <w:tabs>
          <w:tab w:val="left" w:pos="4164"/>
        </w:tabs>
        <w:spacing w:line="276" w:lineRule="auto"/>
        <w:jc w:val="both"/>
        <w:rPr>
          <w:rFonts w:ascii="Arial" w:hAnsi="Arial" w:cs="Arial"/>
        </w:rPr>
      </w:pPr>
      <w:r w:rsidRPr="004F23E1">
        <w:rPr>
          <w:rFonts w:ascii="Arial" w:hAnsi="Arial" w:cs="Arial"/>
        </w:rPr>
        <w:t xml:space="preserve">Insiste </w:t>
      </w:r>
      <w:r w:rsidR="3085556F" w:rsidRPr="004F23E1">
        <w:rPr>
          <w:rFonts w:ascii="Arial" w:hAnsi="Arial" w:cs="Arial"/>
        </w:rPr>
        <w:t xml:space="preserve">en </w:t>
      </w:r>
      <w:r w:rsidRPr="004F23E1">
        <w:rPr>
          <w:rFonts w:ascii="Arial" w:hAnsi="Arial" w:cs="Arial"/>
        </w:rPr>
        <w:t>que</w:t>
      </w:r>
      <w:r w:rsidR="45ED7870" w:rsidRPr="004F23E1">
        <w:rPr>
          <w:rFonts w:ascii="Arial" w:hAnsi="Arial" w:cs="Arial"/>
        </w:rPr>
        <w:t>,</w:t>
      </w:r>
      <w:r w:rsidRPr="004F23E1">
        <w:rPr>
          <w:rFonts w:ascii="Arial" w:hAnsi="Arial" w:cs="Arial"/>
        </w:rPr>
        <w:t xml:space="preserve"> con la solicitud de pago presentada a Colpensiones, aportó cada una de las incapacidades prescritas por su médico tratante; no </w:t>
      </w:r>
      <w:r w:rsidR="43B66E75" w:rsidRPr="004F23E1">
        <w:rPr>
          <w:rFonts w:ascii="Arial" w:hAnsi="Arial" w:cs="Arial"/>
        </w:rPr>
        <w:t>obstante,</w:t>
      </w:r>
      <w:r w:rsidRPr="004F23E1">
        <w:rPr>
          <w:rFonts w:ascii="Arial" w:hAnsi="Arial" w:cs="Arial"/>
        </w:rPr>
        <w:t xml:space="preserve"> la certificación que reclama se encuentra en poder de </w:t>
      </w:r>
      <w:r w:rsidR="638F5868" w:rsidRPr="004F23E1">
        <w:rPr>
          <w:rFonts w:ascii="Arial" w:hAnsi="Arial" w:cs="Arial"/>
        </w:rPr>
        <w:t>Medimás</w:t>
      </w:r>
      <w:r w:rsidRPr="004F23E1">
        <w:rPr>
          <w:rFonts w:ascii="Arial" w:hAnsi="Arial" w:cs="Arial"/>
        </w:rPr>
        <w:t xml:space="preserve"> EPS, misma que fue vinculada al presente asunto, por lo que solicita que se imparta orden en dicho sentido. </w:t>
      </w:r>
    </w:p>
    <w:p w:rsidR="00B541BD" w:rsidRPr="004F23E1" w:rsidRDefault="00B541BD" w:rsidP="004F23E1">
      <w:pPr>
        <w:tabs>
          <w:tab w:val="left" w:pos="4164"/>
        </w:tabs>
        <w:spacing w:line="276" w:lineRule="auto"/>
        <w:jc w:val="both"/>
        <w:rPr>
          <w:rFonts w:ascii="Arial" w:hAnsi="Arial" w:cs="Arial"/>
        </w:rPr>
      </w:pPr>
      <w:r w:rsidRPr="004F23E1">
        <w:rPr>
          <w:rFonts w:ascii="Arial" w:hAnsi="Arial" w:cs="Arial"/>
        </w:rPr>
        <w:t xml:space="preserve"> </w:t>
      </w:r>
    </w:p>
    <w:p w:rsidR="0098579C" w:rsidRPr="004F23E1" w:rsidRDefault="0098579C" w:rsidP="004F23E1">
      <w:pPr>
        <w:tabs>
          <w:tab w:val="left" w:pos="4164"/>
        </w:tabs>
        <w:spacing w:line="276" w:lineRule="auto"/>
        <w:jc w:val="both"/>
        <w:rPr>
          <w:rFonts w:ascii="Arial" w:hAnsi="Arial" w:cs="Arial"/>
        </w:rPr>
      </w:pPr>
      <w:r w:rsidRPr="004F23E1">
        <w:rPr>
          <w:rFonts w:ascii="Arial" w:hAnsi="Arial" w:cs="Arial"/>
        </w:rPr>
        <w:t xml:space="preserve">Como soporte de lo pedido en la impugnación, aporta las incapacidades ordenadas por su médico tratante y transcritas por la EPS </w:t>
      </w:r>
      <w:r w:rsidR="3DD40A33" w:rsidRPr="004F23E1">
        <w:rPr>
          <w:rFonts w:ascii="Arial" w:hAnsi="Arial" w:cs="Arial"/>
        </w:rPr>
        <w:t>vinculada</w:t>
      </w:r>
      <w:r w:rsidRPr="004F23E1">
        <w:rPr>
          <w:rFonts w:ascii="Arial" w:hAnsi="Arial" w:cs="Arial"/>
        </w:rPr>
        <w:t>.</w:t>
      </w:r>
    </w:p>
    <w:p w:rsidR="006255DC" w:rsidRPr="004F23E1" w:rsidRDefault="006255DC" w:rsidP="004F23E1">
      <w:pPr>
        <w:tabs>
          <w:tab w:val="left" w:pos="4164"/>
        </w:tabs>
        <w:spacing w:line="276" w:lineRule="auto"/>
        <w:jc w:val="both"/>
        <w:rPr>
          <w:rFonts w:ascii="Arial" w:hAnsi="Arial" w:cs="Arial"/>
        </w:rPr>
      </w:pPr>
    </w:p>
    <w:p w:rsidR="00D62760" w:rsidRPr="004F23E1" w:rsidRDefault="00D62760" w:rsidP="004F23E1">
      <w:pPr>
        <w:tabs>
          <w:tab w:val="left" w:pos="4164"/>
        </w:tabs>
        <w:spacing w:line="276" w:lineRule="auto"/>
        <w:jc w:val="center"/>
        <w:rPr>
          <w:rFonts w:ascii="Arial" w:hAnsi="Arial" w:cs="Arial"/>
          <w:b/>
        </w:rPr>
      </w:pPr>
      <w:r w:rsidRPr="004F23E1">
        <w:rPr>
          <w:rFonts w:ascii="Arial" w:hAnsi="Arial" w:cs="Arial"/>
          <w:b/>
        </w:rPr>
        <w:t>CONSIDERACIONES</w:t>
      </w:r>
    </w:p>
    <w:p w:rsidR="00D62760" w:rsidRPr="004F23E1" w:rsidRDefault="00D62760" w:rsidP="004F23E1">
      <w:pPr>
        <w:spacing w:line="276" w:lineRule="auto"/>
        <w:jc w:val="both"/>
        <w:rPr>
          <w:rFonts w:ascii="Arial" w:hAnsi="Arial" w:cs="Arial"/>
        </w:rPr>
      </w:pPr>
    </w:p>
    <w:p w:rsidR="00175FF5" w:rsidRPr="004D0155" w:rsidRDefault="00D62760" w:rsidP="004D0155">
      <w:pPr>
        <w:spacing w:line="276" w:lineRule="auto"/>
        <w:jc w:val="both"/>
        <w:rPr>
          <w:rFonts w:ascii="Arial" w:hAnsi="Arial" w:cs="Arial"/>
          <w:b/>
        </w:rPr>
      </w:pPr>
      <w:r w:rsidRPr="004F23E1">
        <w:rPr>
          <w:rFonts w:ascii="Arial" w:hAnsi="Arial" w:cs="Arial"/>
          <w:b/>
        </w:rPr>
        <w:t>PROBLEMA JURÍDICO</w:t>
      </w:r>
    </w:p>
    <w:p w:rsidR="00175FF5" w:rsidRPr="004F23E1" w:rsidRDefault="00175FF5" w:rsidP="004F23E1">
      <w:pPr>
        <w:spacing w:line="276" w:lineRule="auto"/>
        <w:ind w:left="284" w:right="476"/>
        <w:jc w:val="both"/>
        <w:rPr>
          <w:rFonts w:ascii="Arial" w:hAnsi="Arial" w:cs="Arial"/>
          <w:b/>
          <w:i/>
        </w:rPr>
      </w:pPr>
    </w:p>
    <w:p w:rsidR="00A15AE2" w:rsidRPr="004F23E1" w:rsidRDefault="00C414C0" w:rsidP="004D0155">
      <w:pPr>
        <w:spacing w:line="276" w:lineRule="auto"/>
        <w:ind w:left="426" w:right="420"/>
        <w:jc w:val="both"/>
        <w:rPr>
          <w:rFonts w:ascii="Arial" w:hAnsi="Arial" w:cs="Arial"/>
          <w:b/>
          <w:i/>
        </w:rPr>
      </w:pPr>
      <w:r w:rsidRPr="004F23E1">
        <w:rPr>
          <w:rFonts w:ascii="Arial" w:hAnsi="Arial" w:cs="Arial"/>
          <w:b/>
          <w:i/>
        </w:rPr>
        <w:t>¿</w:t>
      </w:r>
      <w:r w:rsidR="006255DC" w:rsidRPr="004F23E1">
        <w:rPr>
          <w:rFonts w:ascii="Arial" w:hAnsi="Arial" w:cs="Arial"/>
          <w:b/>
          <w:i/>
        </w:rPr>
        <w:t>Vulnera Colpensiones las garantías fundamentales de la actora, al no dar respuesta a su solicitud de pago de incapacidades médicas</w:t>
      </w:r>
      <w:r w:rsidR="00D62760" w:rsidRPr="004F23E1">
        <w:rPr>
          <w:rFonts w:ascii="Arial" w:hAnsi="Arial" w:cs="Arial"/>
          <w:b/>
          <w:i/>
        </w:rPr>
        <w:t>?</w:t>
      </w:r>
    </w:p>
    <w:p w:rsidR="00A15AE2" w:rsidRPr="004F23E1" w:rsidRDefault="00A15AE2" w:rsidP="004F23E1">
      <w:pPr>
        <w:spacing w:line="276" w:lineRule="auto"/>
        <w:ind w:left="284" w:right="476"/>
        <w:jc w:val="both"/>
        <w:rPr>
          <w:rFonts w:ascii="Arial" w:hAnsi="Arial" w:cs="Arial"/>
        </w:rPr>
      </w:pPr>
    </w:p>
    <w:p w:rsidR="00A15AE2" w:rsidRPr="004F23E1" w:rsidRDefault="00D62760" w:rsidP="004D0155">
      <w:pPr>
        <w:spacing w:line="276" w:lineRule="auto"/>
        <w:ind w:right="-5"/>
        <w:jc w:val="both"/>
        <w:rPr>
          <w:rFonts w:ascii="Arial" w:hAnsi="Arial" w:cs="Arial"/>
        </w:rPr>
      </w:pPr>
      <w:r w:rsidRPr="004F23E1">
        <w:rPr>
          <w:rFonts w:ascii="Arial" w:hAnsi="Arial" w:cs="Arial"/>
        </w:rPr>
        <w:t>Antes de entrar a revolver el interrogante formulado, es preciso anotar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A15AE2" w:rsidRPr="004F23E1" w:rsidRDefault="00A15AE2" w:rsidP="004F23E1">
      <w:pPr>
        <w:spacing w:line="276" w:lineRule="auto"/>
        <w:ind w:left="284" w:right="476"/>
        <w:jc w:val="both"/>
        <w:rPr>
          <w:rFonts w:ascii="Arial" w:hAnsi="Arial" w:cs="Arial"/>
        </w:rPr>
      </w:pPr>
    </w:p>
    <w:p w:rsidR="00D62760" w:rsidRPr="004F23E1" w:rsidRDefault="00DC3B29" w:rsidP="004F23E1">
      <w:pPr>
        <w:spacing w:line="276" w:lineRule="auto"/>
        <w:ind w:left="284" w:right="476" w:hanging="284"/>
        <w:jc w:val="both"/>
        <w:rPr>
          <w:rFonts w:ascii="Arial" w:hAnsi="Arial" w:cs="Arial"/>
          <w:b/>
        </w:rPr>
      </w:pPr>
      <w:r w:rsidRPr="004F23E1">
        <w:rPr>
          <w:rFonts w:ascii="Arial" w:hAnsi="Arial" w:cs="Arial"/>
          <w:b/>
        </w:rPr>
        <w:t>1.</w:t>
      </w:r>
      <w:r w:rsidRPr="004F23E1">
        <w:rPr>
          <w:rFonts w:ascii="Arial" w:hAnsi="Arial" w:cs="Arial"/>
        </w:rPr>
        <w:t xml:space="preserve"> </w:t>
      </w:r>
      <w:r w:rsidR="00D62760" w:rsidRPr="004F23E1">
        <w:rPr>
          <w:rFonts w:ascii="Arial" w:hAnsi="Arial" w:cs="Arial"/>
          <w:b/>
        </w:rPr>
        <w:t>EL RECO</w:t>
      </w:r>
      <w:r w:rsidR="00C414C0" w:rsidRPr="004F23E1">
        <w:rPr>
          <w:rFonts w:ascii="Arial" w:hAnsi="Arial" w:cs="Arial"/>
          <w:b/>
        </w:rPr>
        <w:t>NOCIMIENTO DE LAS INCAPACIDADES LABORALES</w:t>
      </w:r>
      <w:r w:rsidR="00D62760" w:rsidRPr="004F23E1">
        <w:rPr>
          <w:rFonts w:ascii="Arial" w:hAnsi="Arial" w:cs="Arial"/>
          <w:b/>
        </w:rPr>
        <w:t>.</w:t>
      </w:r>
    </w:p>
    <w:p w:rsidR="00175FF5" w:rsidRPr="004F23E1" w:rsidRDefault="00175FF5" w:rsidP="004F23E1">
      <w:pPr>
        <w:pStyle w:val="Textoindependiente"/>
        <w:spacing w:line="276" w:lineRule="auto"/>
        <w:ind w:right="51"/>
        <w:rPr>
          <w:rFonts w:cs="Arial"/>
          <w:sz w:val="24"/>
          <w:szCs w:val="24"/>
        </w:rPr>
      </w:pPr>
    </w:p>
    <w:p w:rsidR="00271C28" w:rsidRPr="004F23E1" w:rsidRDefault="00271C28" w:rsidP="004F23E1">
      <w:pPr>
        <w:pStyle w:val="Textoindependiente"/>
        <w:spacing w:line="276" w:lineRule="auto"/>
        <w:ind w:right="51"/>
        <w:rPr>
          <w:rFonts w:cs="Arial"/>
          <w:sz w:val="24"/>
          <w:szCs w:val="24"/>
        </w:rPr>
      </w:pPr>
      <w:r w:rsidRPr="004F23E1">
        <w:rPr>
          <w:rFonts w:cs="Arial"/>
          <w:sz w:val="24"/>
          <w:szCs w:val="24"/>
        </w:rPr>
        <w:t xml:space="preserve">Se acepta por la jurisprudencia constitucional la procedencia de la acción de tutela para reconocer el pago de incapacidades médicas, cuando quien reclama no cuenta </w:t>
      </w:r>
      <w:r w:rsidRPr="004F23E1">
        <w:rPr>
          <w:rFonts w:cs="Arial"/>
          <w:i/>
          <w:sz w:val="24"/>
          <w:szCs w:val="24"/>
        </w:rPr>
        <w:t>“</w:t>
      </w:r>
      <w:r w:rsidRPr="004D0155">
        <w:rPr>
          <w:rFonts w:cs="Arial"/>
          <w:i/>
          <w:sz w:val="22"/>
          <w:szCs w:val="24"/>
        </w:rPr>
        <w:t>con otra fuente de ingresos para satisfacer sus necesidades básicas y las de sus núcleos familiares, o de personas en situaciones extremas de vulnerabilidad</w:t>
      </w:r>
      <w:r w:rsidRPr="004F23E1">
        <w:rPr>
          <w:rFonts w:cs="Arial"/>
          <w:i/>
          <w:sz w:val="24"/>
          <w:szCs w:val="24"/>
        </w:rPr>
        <w:t xml:space="preserve">” </w:t>
      </w:r>
      <w:r w:rsidRPr="004F23E1">
        <w:rPr>
          <w:rFonts w:cs="Arial"/>
          <w:sz w:val="24"/>
          <w:szCs w:val="24"/>
        </w:rPr>
        <w:t>-T 177 de 2013-, pues en dichos casos es necesario garantizarle la protección de sus derechos a la salud y al mínimo vital.</w:t>
      </w:r>
    </w:p>
    <w:p w:rsidR="00271C28" w:rsidRPr="004F23E1" w:rsidRDefault="00271C28" w:rsidP="004F23E1">
      <w:pPr>
        <w:pStyle w:val="Textoindependiente"/>
        <w:spacing w:line="276" w:lineRule="auto"/>
        <w:ind w:right="51"/>
        <w:rPr>
          <w:rFonts w:cs="Arial"/>
          <w:sz w:val="24"/>
          <w:szCs w:val="24"/>
        </w:rPr>
      </w:pPr>
    </w:p>
    <w:p w:rsidR="00271C28" w:rsidRPr="004F23E1" w:rsidRDefault="00271C28" w:rsidP="004F23E1">
      <w:pPr>
        <w:pStyle w:val="Textoindependiente"/>
        <w:spacing w:line="276" w:lineRule="auto"/>
        <w:ind w:right="51"/>
        <w:rPr>
          <w:rFonts w:cs="Arial"/>
          <w:sz w:val="24"/>
          <w:szCs w:val="24"/>
        </w:rPr>
      </w:pPr>
      <w:r w:rsidRPr="004F23E1">
        <w:rPr>
          <w:rFonts w:cs="Arial"/>
          <w:sz w:val="24"/>
          <w:szCs w:val="24"/>
        </w:rPr>
        <w:t>Ahora, respecto a los mecanismos ordinarios y administrativos de defensa judicial, la Corte Constitucional, en sentencia T-447 de 2017, señaló:</w:t>
      </w:r>
    </w:p>
    <w:p w:rsidR="00271C28" w:rsidRPr="004F23E1" w:rsidRDefault="00271C28" w:rsidP="004F23E1">
      <w:pPr>
        <w:pStyle w:val="Textoindependiente"/>
        <w:spacing w:line="276" w:lineRule="auto"/>
        <w:ind w:right="51"/>
        <w:rPr>
          <w:rFonts w:cs="Arial"/>
          <w:sz w:val="24"/>
          <w:szCs w:val="24"/>
        </w:rPr>
      </w:pPr>
    </w:p>
    <w:p w:rsidR="00271C28" w:rsidRPr="00A42AA0" w:rsidRDefault="00271C28" w:rsidP="004D0155">
      <w:pPr>
        <w:pStyle w:val="Textoindependiente"/>
        <w:spacing w:line="240" w:lineRule="auto"/>
        <w:ind w:left="426" w:right="475"/>
        <w:rPr>
          <w:rFonts w:cs="Arial"/>
          <w:bCs/>
          <w:i/>
          <w:sz w:val="22"/>
          <w:szCs w:val="24"/>
        </w:rPr>
      </w:pPr>
      <w:r w:rsidRPr="004D0155">
        <w:rPr>
          <w:rFonts w:cs="Arial"/>
          <w:i/>
          <w:sz w:val="22"/>
          <w:szCs w:val="24"/>
        </w:rPr>
        <w:t>“(…) s</w:t>
      </w:r>
      <w:r w:rsidRPr="004D0155">
        <w:rPr>
          <w:rFonts w:cs="Arial"/>
          <w:bCs/>
          <w:i/>
          <w:sz w:val="22"/>
          <w:szCs w:val="24"/>
        </w:rPr>
        <w:t>i bien existe un proceso jurisdiccional a cargo de la Superintendencia Nacional de Salud al cual el actor podría acudir para que le diriman sus pretensiones</w:t>
      </w:r>
      <w:r w:rsidRPr="004D0155">
        <w:rPr>
          <w:rFonts w:cs="Arial"/>
          <w:bCs/>
          <w:i/>
          <w:sz w:val="22"/>
          <w:szCs w:val="24"/>
          <w:vertAlign w:val="superscript"/>
        </w:rPr>
        <w:footnoteReference w:id="1"/>
      </w:r>
      <w:r w:rsidRPr="004D0155">
        <w:rPr>
          <w:rFonts w:cs="Arial"/>
          <w:bCs/>
          <w:i/>
          <w:sz w:val="22"/>
          <w:szCs w:val="24"/>
        </w:rPr>
        <w:t xml:space="preserve">, este es </w:t>
      </w:r>
      <w:r w:rsidRPr="00A42AA0">
        <w:rPr>
          <w:rFonts w:cs="Arial"/>
          <w:bCs/>
          <w:i/>
          <w:sz w:val="22"/>
          <w:szCs w:val="24"/>
        </w:rPr>
        <w:t>ineficaz para la protección del derecho fundamental al mínimo vital del actor, más aún cuando esta Corte ha reconocido anteriormente que “</w:t>
      </w:r>
      <w:r w:rsidRPr="00A42AA0">
        <w:rPr>
          <w:rFonts w:cs="Arial"/>
          <w:bCs/>
          <w:sz w:val="22"/>
          <w:szCs w:val="24"/>
        </w:rPr>
        <w:t>la acción de tutela es el mecanismo idóneo para la protección de derechos fundamentales como el mínimo vital y la salud cuando el peticionario se ve desprovisto del pago de las incapacidades médicas. Esto, aun cuando el conocimiento de las reclamaciones concernientes a las prestaciones económicas del Sistema de Seguridad Social Integral corresponda, en principio, a la jurisdicción ordinaria en su especialidad laboral y de la seguridad social</w:t>
      </w:r>
      <w:r w:rsidRPr="00A42AA0">
        <w:rPr>
          <w:rFonts w:cs="Arial"/>
          <w:bCs/>
          <w:i/>
          <w:sz w:val="22"/>
          <w:szCs w:val="24"/>
        </w:rPr>
        <w:t>”</w:t>
      </w:r>
      <w:r w:rsidRPr="00A42AA0">
        <w:rPr>
          <w:rFonts w:cs="Arial"/>
          <w:bCs/>
          <w:i/>
          <w:sz w:val="22"/>
          <w:szCs w:val="24"/>
          <w:vertAlign w:val="superscript"/>
        </w:rPr>
        <w:footnoteReference w:id="2"/>
      </w:r>
      <w:r w:rsidRPr="00A42AA0">
        <w:rPr>
          <w:rFonts w:cs="Arial"/>
          <w:bCs/>
          <w:i/>
          <w:sz w:val="22"/>
          <w:szCs w:val="24"/>
        </w:rPr>
        <w:t xml:space="preserve">. </w:t>
      </w:r>
    </w:p>
    <w:p w:rsidR="00271C28" w:rsidRPr="00A42AA0" w:rsidRDefault="00271C28" w:rsidP="004D0155">
      <w:pPr>
        <w:ind w:left="426" w:right="475"/>
        <w:jc w:val="both"/>
        <w:rPr>
          <w:rFonts w:ascii="Arial" w:hAnsi="Arial" w:cs="Arial"/>
          <w:bCs/>
          <w:i/>
          <w:sz w:val="22"/>
        </w:rPr>
      </w:pPr>
    </w:p>
    <w:p w:rsidR="00271C28" w:rsidRPr="004D0155" w:rsidRDefault="00271C28" w:rsidP="004D0155">
      <w:pPr>
        <w:ind w:left="426" w:right="475"/>
        <w:jc w:val="both"/>
        <w:rPr>
          <w:rFonts w:ascii="Arial" w:hAnsi="Arial" w:cs="Arial"/>
          <w:bCs/>
          <w:i/>
          <w:sz w:val="22"/>
        </w:rPr>
      </w:pPr>
      <w:r w:rsidRPr="004D0155">
        <w:rPr>
          <w:rFonts w:ascii="Arial" w:hAnsi="Arial" w:cs="Arial"/>
          <w:bCs/>
          <w:i/>
          <w:sz w:val="22"/>
        </w:rPr>
        <w:t>En el mismo sentido, a pesar de que el numeral 4 del artículo 2 del Código Procesal del Trabajo y de la Seguridad Social</w:t>
      </w:r>
      <w:r w:rsidRPr="004D0155">
        <w:rPr>
          <w:rFonts w:ascii="Arial" w:hAnsi="Arial" w:cs="Arial"/>
          <w:bCs/>
          <w:i/>
          <w:sz w:val="22"/>
          <w:vertAlign w:val="superscript"/>
        </w:rPr>
        <w:footnoteReference w:id="3"/>
      </w:r>
      <w:r w:rsidRPr="004D0155">
        <w:rPr>
          <w:rFonts w:ascii="Arial" w:hAnsi="Arial" w:cs="Arial"/>
          <w:bCs/>
          <w:i/>
          <w:sz w:val="22"/>
        </w:rPr>
        <w:t xml:space="preserve"> disponga que le corresponde a la Jurisdicción Ordinaria, en sus especialidades laboral y de seguridad social, conocer de asuntos como el que ocupa la atención de la Sala y, en principio, las </w:t>
      </w:r>
      <w:r w:rsidRPr="004D0155">
        <w:rPr>
          <w:rFonts w:ascii="Arial" w:hAnsi="Arial" w:cs="Arial"/>
          <w:bCs/>
          <w:i/>
          <w:sz w:val="22"/>
        </w:rPr>
        <w:lastRenderedPageBreak/>
        <w:t>reclamaciones relativas al reconocimiento y pago de incapacidades que puedan presentarse entre un afiliado y las entidades del Sistema de Seguridad Social Integral o su empleador deberían ser ventiladas por estas vía ordinaria, las consideraciones precedentes obligan a concluir que en el caso del señor López Cabrera estos no son eficaces ni idóneos.”</w:t>
      </w:r>
    </w:p>
    <w:p w:rsidR="00175FF5" w:rsidRPr="004F23E1" w:rsidRDefault="00175FF5" w:rsidP="004F23E1">
      <w:pPr>
        <w:pStyle w:val="Textoindependiente"/>
        <w:spacing w:line="276" w:lineRule="auto"/>
        <w:rPr>
          <w:rFonts w:cs="Arial"/>
          <w:sz w:val="24"/>
          <w:szCs w:val="24"/>
        </w:rPr>
      </w:pPr>
    </w:p>
    <w:p w:rsidR="00D62760" w:rsidRPr="004F23E1" w:rsidRDefault="00482B91" w:rsidP="004F23E1">
      <w:pPr>
        <w:pStyle w:val="Textoindependiente"/>
        <w:spacing w:line="276" w:lineRule="auto"/>
        <w:rPr>
          <w:rFonts w:cs="Arial"/>
          <w:sz w:val="24"/>
          <w:szCs w:val="24"/>
        </w:rPr>
      </w:pPr>
      <w:r w:rsidRPr="004F23E1">
        <w:rPr>
          <w:rFonts w:cs="Arial"/>
          <w:sz w:val="24"/>
          <w:szCs w:val="24"/>
        </w:rPr>
        <w:t>En ese sentido, analizando la normatividad que regula el tema se tiene que, a</w:t>
      </w:r>
      <w:r w:rsidR="00D62760" w:rsidRPr="004F23E1">
        <w:rPr>
          <w:rFonts w:cs="Arial"/>
          <w:sz w:val="24"/>
          <w:szCs w:val="24"/>
        </w:rPr>
        <w:t xml:space="preserve">l entrar en vigencia la Ley 100 de 1993, el pago de licencias por enfermedad de origen común le fue asignado a las entidades encargadas de asegurar las contingencias en materia de seguridad social, correspondiéndole al Decreto </w:t>
      </w:r>
      <w:r w:rsidR="0055663A" w:rsidRPr="004F23E1">
        <w:rPr>
          <w:rFonts w:cs="Arial"/>
          <w:sz w:val="24"/>
          <w:szCs w:val="24"/>
        </w:rPr>
        <w:t>1406</w:t>
      </w:r>
      <w:r w:rsidR="00D62760" w:rsidRPr="004F23E1">
        <w:rPr>
          <w:rFonts w:cs="Arial"/>
          <w:sz w:val="24"/>
          <w:szCs w:val="24"/>
        </w:rPr>
        <w:t xml:space="preserve"> de 1999, reglamentario de ésta última disposición, establecer que el empleador es responsable del pago de las incapacidades laborales de origen común iguales o menores a </w:t>
      </w:r>
      <w:r w:rsidR="00133FB7" w:rsidRPr="004F23E1">
        <w:rPr>
          <w:rFonts w:cs="Arial"/>
          <w:sz w:val="24"/>
          <w:szCs w:val="24"/>
        </w:rPr>
        <w:t>dos</w:t>
      </w:r>
      <w:r w:rsidR="00D62760" w:rsidRPr="004F23E1">
        <w:rPr>
          <w:rFonts w:cs="Arial"/>
          <w:sz w:val="24"/>
          <w:szCs w:val="24"/>
        </w:rPr>
        <w:t xml:space="preserve"> días y que las EPS cubren las que se causen desde entonces y hasta el día 180, siempre y cuando el empleador haya efectuado la afiliación del trabajador al SGSS, porque de lo contrario, o en el evento en que se encuentre en mora en las cotizaciones sin que la EPS se hubiera allanado a ella, el pago de las incapacidades corre por su cuenta.</w:t>
      </w:r>
    </w:p>
    <w:p w:rsidR="00D62760" w:rsidRPr="004F23E1" w:rsidRDefault="00D62760" w:rsidP="004F23E1">
      <w:pPr>
        <w:pStyle w:val="Textoindependiente"/>
        <w:spacing w:line="276" w:lineRule="auto"/>
        <w:rPr>
          <w:rFonts w:cs="Arial"/>
          <w:sz w:val="24"/>
          <w:szCs w:val="24"/>
        </w:rPr>
      </w:pPr>
    </w:p>
    <w:p w:rsidR="00704D95" w:rsidRPr="004F23E1" w:rsidRDefault="00D62760" w:rsidP="004F23E1">
      <w:pPr>
        <w:pStyle w:val="Textoindependiente"/>
        <w:spacing w:line="276" w:lineRule="auto"/>
        <w:rPr>
          <w:rFonts w:cs="Arial"/>
          <w:sz w:val="24"/>
          <w:szCs w:val="24"/>
        </w:rPr>
      </w:pPr>
      <w:bookmarkStart w:id="1" w:name="_Hlk88122919"/>
      <w:r w:rsidRPr="004F23E1">
        <w:rPr>
          <w:rFonts w:cs="Arial"/>
          <w:sz w:val="24"/>
          <w:szCs w:val="24"/>
        </w:rPr>
        <w:t>Ahora, la responsabilidad en el pago de las incapacidades causadas después del día 180, se rige por las disposiciones previstas en el artículo 23 del Decreto 2463 de 2001, siendo la jurisprudencia constitucional consistente en señalar que luego del día 181 de incapacidad, es la administradora de pensiones quien asume su pago, hasta tanto se defina su derecho pensional</w:t>
      </w:r>
      <w:bookmarkEnd w:id="1"/>
      <w:r w:rsidRPr="004F23E1">
        <w:rPr>
          <w:rFonts w:cs="Arial"/>
          <w:sz w:val="24"/>
          <w:szCs w:val="24"/>
        </w:rPr>
        <w:t xml:space="preserve">.  En ese sentido, la Corte Constitucional en </w:t>
      </w:r>
      <w:r w:rsidR="00704D95" w:rsidRPr="004F23E1">
        <w:rPr>
          <w:rFonts w:cs="Arial"/>
          <w:sz w:val="24"/>
          <w:szCs w:val="24"/>
        </w:rPr>
        <w:t>sentencia T-200-17, elaboró la siguiente tabla, respecto a la responsabilidad de las entidades que integran el SGSS:</w:t>
      </w:r>
    </w:p>
    <w:p w:rsidR="00704D95" w:rsidRPr="004F23E1" w:rsidRDefault="00704D95" w:rsidP="004F23E1">
      <w:pPr>
        <w:spacing w:line="276" w:lineRule="auto"/>
        <w:ind w:right="-27"/>
        <w:jc w:val="both"/>
        <w:rPr>
          <w:rFonts w:ascii="Arial" w:hAnsi="Arial" w:cs="Arial"/>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410"/>
        <w:gridCol w:w="3544"/>
      </w:tblGrid>
      <w:tr w:rsidR="00704D95" w:rsidRPr="004D0155" w:rsidTr="00920500">
        <w:tc>
          <w:tcPr>
            <w:tcW w:w="2693" w:type="dxa"/>
          </w:tcPr>
          <w:p w:rsidR="00704D95" w:rsidRPr="004D0155" w:rsidRDefault="00704D95" w:rsidP="00920500">
            <w:pPr>
              <w:widowControl w:val="0"/>
              <w:spacing w:line="276" w:lineRule="auto"/>
              <w:ind w:right="-93"/>
              <w:jc w:val="center"/>
              <w:rPr>
                <w:rFonts w:ascii="Arial" w:hAnsi="Arial" w:cs="Arial"/>
                <w:b/>
                <w:bCs/>
                <w:sz w:val="20"/>
              </w:rPr>
            </w:pPr>
            <w:r w:rsidRPr="004D0155">
              <w:rPr>
                <w:rFonts w:ascii="Arial" w:hAnsi="Arial" w:cs="Arial"/>
                <w:b/>
                <w:bCs/>
                <w:sz w:val="20"/>
              </w:rPr>
              <w:t>Periodo</w:t>
            </w:r>
          </w:p>
        </w:tc>
        <w:tc>
          <w:tcPr>
            <w:tcW w:w="2410" w:type="dxa"/>
          </w:tcPr>
          <w:p w:rsidR="00704D95" w:rsidRPr="004D0155" w:rsidRDefault="00704D95" w:rsidP="004F23E1">
            <w:pPr>
              <w:widowControl w:val="0"/>
              <w:spacing w:line="276" w:lineRule="auto"/>
              <w:ind w:right="-93"/>
              <w:jc w:val="center"/>
              <w:rPr>
                <w:rFonts w:ascii="Arial" w:hAnsi="Arial" w:cs="Arial"/>
                <w:b/>
                <w:bCs/>
                <w:sz w:val="20"/>
              </w:rPr>
            </w:pPr>
            <w:r w:rsidRPr="004D0155">
              <w:rPr>
                <w:rFonts w:ascii="Arial" w:hAnsi="Arial" w:cs="Arial"/>
                <w:b/>
                <w:bCs/>
                <w:sz w:val="20"/>
              </w:rPr>
              <w:t>Entidad obligada</w:t>
            </w:r>
          </w:p>
        </w:tc>
        <w:tc>
          <w:tcPr>
            <w:tcW w:w="3544" w:type="dxa"/>
          </w:tcPr>
          <w:p w:rsidR="00704D95" w:rsidRPr="004D0155" w:rsidRDefault="00704D95" w:rsidP="004F23E1">
            <w:pPr>
              <w:widowControl w:val="0"/>
              <w:spacing w:line="276" w:lineRule="auto"/>
              <w:ind w:right="-93"/>
              <w:jc w:val="center"/>
              <w:rPr>
                <w:rFonts w:ascii="Arial" w:hAnsi="Arial" w:cs="Arial"/>
                <w:b/>
                <w:bCs/>
                <w:sz w:val="20"/>
              </w:rPr>
            </w:pPr>
            <w:r w:rsidRPr="004D0155">
              <w:rPr>
                <w:rFonts w:ascii="Arial" w:hAnsi="Arial" w:cs="Arial"/>
                <w:b/>
                <w:bCs/>
                <w:sz w:val="20"/>
              </w:rPr>
              <w:t>Fuente normativa</w:t>
            </w:r>
          </w:p>
        </w:tc>
      </w:tr>
      <w:tr w:rsidR="00704D95" w:rsidRPr="004D0155" w:rsidTr="00920500">
        <w:tc>
          <w:tcPr>
            <w:tcW w:w="2693" w:type="dxa"/>
          </w:tcPr>
          <w:p w:rsidR="00704D95" w:rsidRPr="004D0155" w:rsidRDefault="00704D95" w:rsidP="004F23E1">
            <w:pPr>
              <w:widowControl w:val="0"/>
              <w:spacing w:line="276" w:lineRule="auto"/>
              <w:ind w:right="-93"/>
              <w:jc w:val="both"/>
              <w:rPr>
                <w:rFonts w:ascii="Arial" w:hAnsi="Arial" w:cs="Arial"/>
                <w:sz w:val="20"/>
              </w:rPr>
            </w:pPr>
            <w:r w:rsidRPr="004D0155">
              <w:rPr>
                <w:rFonts w:ascii="Arial" w:hAnsi="Arial" w:cs="Arial"/>
                <w:sz w:val="20"/>
              </w:rPr>
              <w:t>Día 1 a 2</w:t>
            </w:r>
          </w:p>
        </w:tc>
        <w:tc>
          <w:tcPr>
            <w:tcW w:w="2410" w:type="dxa"/>
          </w:tcPr>
          <w:p w:rsidR="00704D95" w:rsidRPr="004D0155" w:rsidRDefault="00704D95" w:rsidP="004F23E1">
            <w:pPr>
              <w:widowControl w:val="0"/>
              <w:spacing w:line="276" w:lineRule="auto"/>
              <w:ind w:right="-93"/>
              <w:rPr>
                <w:rFonts w:ascii="Arial" w:hAnsi="Arial" w:cs="Arial"/>
                <w:sz w:val="20"/>
              </w:rPr>
            </w:pPr>
            <w:r w:rsidRPr="004D0155">
              <w:rPr>
                <w:rFonts w:ascii="Arial" w:hAnsi="Arial" w:cs="Arial"/>
                <w:sz w:val="20"/>
              </w:rPr>
              <w:t>Empleador</w:t>
            </w:r>
          </w:p>
        </w:tc>
        <w:tc>
          <w:tcPr>
            <w:tcW w:w="3544" w:type="dxa"/>
          </w:tcPr>
          <w:p w:rsidR="00704D95" w:rsidRPr="004D0155" w:rsidRDefault="00704D95" w:rsidP="004F23E1">
            <w:pPr>
              <w:widowControl w:val="0"/>
              <w:spacing w:line="276" w:lineRule="auto"/>
              <w:ind w:right="-93"/>
              <w:jc w:val="both"/>
              <w:rPr>
                <w:rFonts w:ascii="Arial" w:hAnsi="Arial" w:cs="Arial"/>
                <w:sz w:val="20"/>
              </w:rPr>
            </w:pPr>
            <w:r w:rsidRPr="004D0155">
              <w:rPr>
                <w:rFonts w:ascii="Arial" w:hAnsi="Arial" w:cs="Arial"/>
                <w:sz w:val="20"/>
              </w:rPr>
              <w:t>Artículo 1 del Decreto 2943 de 2013</w:t>
            </w:r>
          </w:p>
        </w:tc>
      </w:tr>
      <w:tr w:rsidR="00704D95" w:rsidRPr="004D0155" w:rsidTr="00920500">
        <w:tc>
          <w:tcPr>
            <w:tcW w:w="2693" w:type="dxa"/>
          </w:tcPr>
          <w:p w:rsidR="00704D95" w:rsidRPr="004D0155" w:rsidRDefault="00704D95" w:rsidP="004F23E1">
            <w:pPr>
              <w:widowControl w:val="0"/>
              <w:spacing w:line="276" w:lineRule="auto"/>
              <w:ind w:right="-93"/>
              <w:jc w:val="both"/>
              <w:rPr>
                <w:rFonts w:ascii="Arial" w:hAnsi="Arial" w:cs="Arial"/>
                <w:sz w:val="20"/>
              </w:rPr>
            </w:pPr>
            <w:r w:rsidRPr="004D0155">
              <w:rPr>
                <w:rFonts w:ascii="Arial" w:hAnsi="Arial" w:cs="Arial"/>
                <w:sz w:val="20"/>
              </w:rPr>
              <w:t>Día 3 a 180</w:t>
            </w:r>
          </w:p>
        </w:tc>
        <w:tc>
          <w:tcPr>
            <w:tcW w:w="2410" w:type="dxa"/>
          </w:tcPr>
          <w:p w:rsidR="00704D95" w:rsidRPr="004D0155" w:rsidRDefault="00704D95" w:rsidP="004F23E1">
            <w:pPr>
              <w:widowControl w:val="0"/>
              <w:spacing w:line="276" w:lineRule="auto"/>
              <w:ind w:right="-93"/>
              <w:rPr>
                <w:rFonts w:ascii="Arial" w:hAnsi="Arial" w:cs="Arial"/>
                <w:sz w:val="20"/>
              </w:rPr>
            </w:pPr>
            <w:r w:rsidRPr="004D0155">
              <w:rPr>
                <w:rFonts w:ascii="Arial" w:hAnsi="Arial" w:cs="Arial"/>
                <w:sz w:val="20"/>
              </w:rPr>
              <w:t>EPS</w:t>
            </w:r>
          </w:p>
        </w:tc>
        <w:tc>
          <w:tcPr>
            <w:tcW w:w="3544" w:type="dxa"/>
          </w:tcPr>
          <w:p w:rsidR="00704D95" w:rsidRPr="004D0155" w:rsidRDefault="00704D95" w:rsidP="004F23E1">
            <w:pPr>
              <w:widowControl w:val="0"/>
              <w:spacing w:line="276" w:lineRule="auto"/>
              <w:ind w:right="-93"/>
              <w:jc w:val="both"/>
              <w:rPr>
                <w:rFonts w:ascii="Arial" w:hAnsi="Arial" w:cs="Arial"/>
                <w:sz w:val="20"/>
              </w:rPr>
            </w:pPr>
            <w:r w:rsidRPr="004D0155">
              <w:rPr>
                <w:rFonts w:ascii="Arial" w:hAnsi="Arial" w:cs="Arial"/>
                <w:sz w:val="20"/>
              </w:rPr>
              <w:t>Artículo 1 del Decreto 2943 de 2013</w:t>
            </w:r>
          </w:p>
        </w:tc>
      </w:tr>
      <w:tr w:rsidR="00704D95" w:rsidRPr="004D0155" w:rsidTr="00920500">
        <w:tc>
          <w:tcPr>
            <w:tcW w:w="2693" w:type="dxa"/>
          </w:tcPr>
          <w:p w:rsidR="00704D95" w:rsidRPr="004D0155" w:rsidRDefault="00704D95" w:rsidP="004F23E1">
            <w:pPr>
              <w:widowControl w:val="0"/>
              <w:spacing w:line="276" w:lineRule="auto"/>
              <w:ind w:right="-93"/>
              <w:jc w:val="both"/>
              <w:rPr>
                <w:rFonts w:ascii="Arial" w:hAnsi="Arial" w:cs="Arial"/>
                <w:sz w:val="20"/>
              </w:rPr>
            </w:pPr>
            <w:r w:rsidRPr="004D0155">
              <w:rPr>
                <w:rFonts w:ascii="Arial" w:hAnsi="Arial" w:cs="Arial"/>
                <w:sz w:val="20"/>
              </w:rPr>
              <w:t>Día 181 hasta un plazo de 540 días</w:t>
            </w:r>
          </w:p>
        </w:tc>
        <w:tc>
          <w:tcPr>
            <w:tcW w:w="2410" w:type="dxa"/>
          </w:tcPr>
          <w:p w:rsidR="00704D95" w:rsidRPr="004D0155" w:rsidRDefault="00704D95" w:rsidP="004F23E1">
            <w:pPr>
              <w:widowControl w:val="0"/>
              <w:spacing w:line="276" w:lineRule="auto"/>
              <w:ind w:right="-93"/>
              <w:rPr>
                <w:rFonts w:ascii="Arial" w:hAnsi="Arial" w:cs="Arial"/>
                <w:sz w:val="20"/>
              </w:rPr>
            </w:pPr>
            <w:r w:rsidRPr="004D0155">
              <w:rPr>
                <w:rFonts w:ascii="Arial" w:hAnsi="Arial" w:cs="Arial"/>
                <w:sz w:val="20"/>
              </w:rPr>
              <w:t>Fondo de Pensiones</w:t>
            </w:r>
          </w:p>
        </w:tc>
        <w:tc>
          <w:tcPr>
            <w:tcW w:w="3544" w:type="dxa"/>
          </w:tcPr>
          <w:p w:rsidR="00704D95" w:rsidRPr="004D0155" w:rsidRDefault="00704D95" w:rsidP="004F23E1">
            <w:pPr>
              <w:widowControl w:val="0"/>
              <w:spacing w:line="276" w:lineRule="auto"/>
              <w:ind w:right="-93"/>
              <w:jc w:val="both"/>
              <w:rPr>
                <w:rFonts w:ascii="Arial" w:hAnsi="Arial" w:cs="Arial"/>
                <w:sz w:val="20"/>
              </w:rPr>
            </w:pPr>
            <w:r w:rsidRPr="004D0155">
              <w:rPr>
                <w:rFonts w:ascii="Arial" w:hAnsi="Arial" w:cs="Arial"/>
                <w:sz w:val="20"/>
              </w:rPr>
              <w:t>Artículo 52 de la Ley 962 de 2005</w:t>
            </w:r>
          </w:p>
        </w:tc>
      </w:tr>
      <w:tr w:rsidR="00704D95" w:rsidRPr="004D0155" w:rsidTr="00920500">
        <w:tc>
          <w:tcPr>
            <w:tcW w:w="2693" w:type="dxa"/>
          </w:tcPr>
          <w:p w:rsidR="00704D95" w:rsidRPr="004D0155" w:rsidRDefault="00704D95" w:rsidP="004F23E1">
            <w:pPr>
              <w:widowControl w:val="0"/>
              <w:spacing w:line="276" w:lineRule="auto"/>
              <w:ind w:right="-93"/>
              <w:jc w:val="both"/>
              <w:rPr>
                <w:rFonts w:ascii="Arial" w:hAnsi="Arial" w:cs="Arial"/>
                <w:sz w:val="20"/>
              </w:rPr>
            </w:pPr>
            <w:r w:rsidRPr="004D0155">
              <w:rPr>
                <w:rFonts w:ascii="Arial" w:hAnsi="Arial" w:cs="Arial"/>
                <w:sz w:val="20"/>
              </w:rPr>
              <w:t>Día 541 en adelante</w:t>
            </w:r>
          </w:p>
        </w:tc>
        <w:tc>
          <w:tcPr>
            <w:tcW w:w="2410" w:type="dxa"/>
          </w:tcPr>
          <w:p w:rsidR="00704D95" w:rsidRPr="004D0155" w:rsidRDefault="00704D95" w:rsidP="004F23E1">
            <w:pPr>
              <w:widowControl w:val="0"/>
              <w:spacing w:line="276" w:lineRule="auto"/>
              <w:ind w:right="-93"/>
              <w:rPr>
                <w:rFonts w:ascii="Arial" w:hAnsi="Arial" w:cs="Arial"/>
                <w:sz w:val="20"/>
              </w:rPr>
            </w:pPr>
            <w:r w:rsidRPr="004D0155">
              <w:rPr>
                <w:rFonts w:ascii="Arial" w:hAnsi="Arial" w:cs="Arial"/>
                <w:sz w:val="20"/>
              </w:rPr>
              <w:t>EPS</w:t>
            </w:r>
            <w:r w:rsidRPr="004D0155">
              <w:rPr>
                <w:rStyle w:val="Refdenotaalpie"/>
                <w:rFonts w:ascii="Arial" w:hAnsi="Arial" w:cs="Arial"/>
                <w:sz w:val="20"/>
              </w:rPr>
              <w:footnoteReference w:id="4"/>
            </w:r>
          </w:p>
        </w:tc>
        <w:tc>
          <w:tcPr>
            <w:tcW w:w="3544" w:type="dxa"/>
          </w:tcPr>
          <w:p w:rsidR="00704D95" w:rsidRPr="004D0155" w:rsidRDefault="00704D95" w:rsidP="004F23E1">
            <w:pPr>
              <w:widowControl w:val="0"/>
              <w:spacing w:line="276" w:lineRule="auto"/>
              <w:ind w:right="-93"/>
              <w:jc w:val="both"/>
              <w:rPr>
                <w:rFonts w:ascii="Arial" w:hAnsi="Arial" w:cs="Arial"/>
                <w:sz w:val="20"/>
              </w:rPr>
            </w:pPr>
            <w:r w:rsidRPr="004D0155">
              <w:rPr>
                <w:rFonts w:ascii="Arial" w:hAnsi="Arial" w:cs="Arial"/>
                <w:sz w:val="20"/>
              </w:rPr>
              <w:t>Artículo 67 de la Ley 1753 de 2015</w:t>
            </w:r>
          </w:p>
        </w:tc>
      </w:tr>
    </w:tbl>
    <w:p w:rsidR="00704D95" w:rsidRPr="004F23E1" w:rsidRDefault="00704D95" w:rsidP="004F23E1">
      <w:pPr>
        <w:pStyle w:val="Textoindependiente"/>
        <w:spacing w:line="276" w:lineRule="auto"/>
        <w:ind w:right="51"/>
        <w:rPr>
          <w:rFonts w:cs="Arial"/>
          <w:sz w:val="24"/>
          <w:szCs w:val="24"/>
        </w:rPr>
      </w:pPr>
    </w:p>
    <w:p w:rsidR="005027AB" w:rsidRPr="004F23E1" w:rsidRDefault="0CF6E495" w:rsidP="004F23E1">
      <w:pPr>
        <w:spacing w:line="276" w:lineRule="auto"/>
        <w:jc w:val="both"/>
        <w:rPr>
          <w:rFonts w:ascii="Arial" w:hAnsi="Arial" w:cs="Arial"/>
        </w:rPr>
      </w:pPr>
      <w:r w:rsidRPr="004F23E1">
        <w:rPr>
          <w:rFonts w:ascii="Arial" w:hAnsi="Arial" w:cs="Arial"/>
          <w:bdr w:val="none" w:sz="0" w:space="0" w:color="auto" w:frame="1"/>
          <w:lang w:val="es-CO"/>
        </w:rPr>
        <w:t>De otro lado</w:t>
      </w:r>
      <w:r w:rsidR="000657B2" w:rsidRPr="004F23E1">
        <w:rPr>
          <w:rFonts w:ascii="Arial" w:hAnsi="Arial" w:cs="Arial"/>
          <w:bdr w:val="none" w:sz="0" w:space="0" w:color="auto" w:frame="1"/>
          <w:lang w:val="es-CO"/>
        </w:rPr>
        <w:t xml:space="preserve">, </w:t>
      </w:r>
      <w:bookmarkStart w:id="2" w:name="_Hlk88123083"/>
      <w:r w:rsidR="000657B2" w:rsidRPr="004F23E1">
        <w:rPr>
          <w:rFonts w:ascii="Arial" w:hAnsi="Arial" w:cs="Arial"/>
          <w:bdr w:val="none" w:sz="0" w:space="0" w:color="auto" w:frame="1"/>
          <w:lang w:val="es-CO"/>
        </w:rPr>
        <w:t>en sentencia T-140 de 2016, la Corte Constitucional, buscando llenar el vacío normativo que se presenta en relación con los afiliados que siendo calificados con un porcentaje de p</w:t>
      </w:r>
      <w:r w:rsidR="00726A14" w:rsidRPr="004F23E1">
        <w:rPr>
          <w:rFonts w:ascii="Arial" w:hAnsi="Arial" w:cs="Arial"/>
          <w:bdr w:val="none" w:sz="0" w:space="0" w:color="auto" w:frame="1"/>
          <w:lang w:val="es-CO"/>
        </w:rPr>
        <w:t xml:space="preserve">érdida de capacidad inferior al 50% continúan siendo incapacitados entre el día 180 y el 540, </w:t>
      </w:r>
      <w:r w:rsidR="000657B2" w:rsidRPr="004F23E1">
        <w:rPr>
          <w:rFonts w:ascii="Arial" w:hAnsi="Arial" w:cs="Arial"/>
          <w:bdr w:val="none" w:sz="0" w:space="0" w:color="auto" w:frame="1"/>
          <w:lang w:val="es-CO"/>
        </w:rPr>
        <w:t>concluyó que “</w:t>
      </w:r>
      <w:r w:rsidR="000657B2" w:rsidRPr="004F23E1">
        <w:rPr>
          <w:rFonts w:ascii="Arial" w:hAnsi="Arial" w:cs="Arial"/>
          <w:i/>
          <w:iCs/>
          <w:bdr w:val="none" w:sz="0" w:space="0" w:color="auto" w:frame="1"/>
          <w:lang w:val="es-CO"/>
        </w:rPr>
        <w:t>los pagos por incapacidades superiores a los primeros 180 días deben ser asumidos por las Administradoras de Fondos de Pensiones hasta por 360 días adicionales, sin importar que ya se haya realizado la calificación de la pérdida de la capacidad laboral del afiliado, cuando este siga presentando afectaciones a su estado de salud que le impidan trabajar.</w:t>
      </w:r>
      <w:r w:rsidR="000657B2" w:rsidRPr="004F23E1">
        <w:rPr>
          <w:rFonts w:ascii="Arial" w:hAnsi="Arial" w:cs="Arial"/>
          <w:bdr w:val="none" w:sz="0" w:space="0" w:color="auto" w:frame="1"/>
          <w:lang w:val="es-CO"/>
        </w:rPr>
        <w:t>”</w:t>
      </w:r>
    </w:p>
    <w:bookmarkEnd w:id="2"/>
    <w:p w:rsidR="00311524" w:rsidRPr="004F23E1" w:rsidRDefault="00311524" w:rsidP="004F23E1">
      <w:pPr>
        <w:spacing w:line="276" w:lineRule="auto"/>
        <w:ind w:right="-27"/>
        <w:jc w:val="both"/>
        <w:rPr>
          <w:rFonts w:ascii="Arial" w:hAnsi="Arial" w:cs="Arial"/>
        </w:rPr>
      </w:pPr>
    </w:p>
    <w:p w:rsidR="00311524" w:rsidRPr="004F23E1" w:rsidRDefault="00311524" w:rsidP="004F23E1">
      <w:pPr>
        <w:spacing w:line="276" w:lineRule="auto"/>
        <w:ind w:right="-27"/>
        <w:jc w:val="both"/>
        <w:rPr>
          <w:rFonts w:ascii="Arial" w:hAnsi="Arial" w:cs="Arial"/>
        </w:rPr>
      </w:pPr>
      <w:r w:rsidRPr="004F23E1">
        <w:rPr>
          <w:rFonts w:ascii="Arial" w:hAnsi="Arial" w:cs="Arial"/>
        </w:rPr>
        <w:t>Más recientemente señaló la misma Corporación en Sentencia T-161-19 que:</w:t>
      </w:r>
    </w:p>
    <w:p w:rsidR="00311524" w:rsidRPr="004F23E1" w:rsidRDefault="00311524" w:rsidP="004F23E1">
      <w:pPr>
        <w:spacing w:line="276" w:lineRule="auto"/>
        <w:ind w:right="-27"/>
        <w:jc w:val="both"/>
        <w:rPr>
          <w:rFonts w:ascii="Arial" w:hAnsi="Arial" w:cs="Arial"/>
        </w:rPr>
      </w:pPr>
    </w:p>
    <w:p w:rsidR="00311524" w:rsidRPr="00920500" w:rsidRDefault="00311524" w:rsidP="00920500">
      <w:pPr>
        <w:shd w:val="clear" w:color="auto" w:fill="FFFFFF" w:themeFill="background1"/>
        <w:ind w:left="426" w:right="420"/>
        <w:jc w:val="both"/>
        <w:textAlignment w:val="baseline"/>
        <w:rPr>
          <w:rFonts w:ascii="Arial" w:hAnsi="Arial" w:cs="Arial"/>
          <w:i/>
          <w:iCs/>
          <w:sz w:val="22"/>
        </w:rPr>
      </w:pPr>
      <w:r w:rsidRPr="00920500">
        <w:rPr>
          <w:rFonts w:ascii="Arial" w:hAnsi="Arial" w:cs="Arial"/>
          <w:i/>
          <w:iCs/>
          <w:color w:val="000000"/>
          <w:sz w:val="22"/>
          <w:bdr w:val="none" w:sz="0" w:space="0" w:color="auto" w:frame="1"/>
        </w:rPr>
        <w:t xml:space="preserve">“i.  Entre el día </w:t>
      </w:r>
      <w:r w:rsidRPr="00920500">
        <w:rPr>
          <w:rFonts w:ascii="Arial" w:hAnsi="Arial" w:cs="Arial"/>
          <w:b/>
          <w:bCs/>
          <w:i/>
          <w:iCs/>
          <w:color w:val="000000"/>
          <w:sz w:val="22"/>
          <w:bdr w:val="none" w:sz="0" w:space="0" w:color="auto" w:frame="1"/>
        </w:rPr>
        <w:t>1</w:t>
      </w:r>
      <w:r w:rsidRPr="00920500">
        <w:rPr>
          <w:rFonts w:ascii="Arial" w:hAnsi="Arial" w:cs="Arial"/>
          <w:i/>
          <w:iCs/>
          <w:color w:val="000000"/>
          <w:sz w:val="22"/>
          <w:bdr w:val="none" w:sz="0" w:space="0" w:color="auto" w:frame="1"/>
        </w:rPr>
        <w:t xml:space="preserve"> y </w:t>
      </w:r>
      <w:r w:rsidRPr="00920500">
        <w:rPr>
          <w:rFonts w:ascii="Arial" w:hAnsi="Arial" w:cs="Arial"/>
          <w:b/>
          <w:bCs/>
          <w:i/>
          <w:iCs/>
          <w:color w:val="000000"/>
          <w:sz w:val="22"/>
          <w:bdr w:val="none" w:sz="0" w:space="0" w:color="auto" w:frame="1"/>
        </w:rPr>
        <w:t>2</w:t>
      </w:r>
      <w:r w:rsidRPr="00920500">
        <w:rPr>
          <w:rFonts w:ascii="Arial" w:hAnsi="Arial" w:cs="Arial"/>
          <w:i/>
          <w:iCs/>
          <w:color w:val="000000"/>
          <w:sz w:val="22"/>
          <w:bdr w:val="none" w:sz="0" w:space="0" w:color="auto" w:frame="1"/>
        </w:rPr>
        <w:t xml:space="preserve"> será el empleador el encargado de asumir su </w:t>
      </w:r>
      <w:r w:rsidR="3588D1DE" w:rsidRPr="00920500">
        <w:rPr>
          <w:rFonts w:ascii="Arial" w:hAnsi="Arial" w:cs="Arial"/>
          <w:i/>
          <w:iCs/>
          <w:color w:val="000000"/>
          <w:sz w:val="22"/>
          <w:bdr w:val="none" w:sz="0" w:space="0" w:color="auto" w:frame="1"/>
        </w:rPr>
        <w:t>desembolso, según</w:t>
      </w:r>
      <w:r w:rsidRPr="00920500">
        <w:rPr>
          <w:rFonts w:ascii="Arial" w:hAnsi="Arial" w:cs="Arial"/>
          <w:i/>
          <w:iCs/>
          <w:color w:val="000000"/>
          <w:sz w:val="22"/>
          <w:bdr w:val="none" w:sz="0" w:space="0" w:color="auto" w:frame="1"/>
        </w:rPr>
        <w:t xml:space="preserve"> lo establecido en el artículo 1° del Decreto 2943 de 2013.</w:t>
      </w:r>
      <w:r w:rsidRPr="00920500">
        <w:rPr>
          <w:rFonts w:ascii="Arial" w:hAnsi="Arial" w:cs="Arial"/>
          <w:i/>
          <w:iCs/>
          <w:color w:val="000000"/>
          <w:sz w:val="22"/>
        </w:rPr>
        <w:t xml:space="preserve"> </w:t>
      </w:r>
    </w:p>
    <w:p w:rsidR="00311524" w:rsidRPr="00920500" w:rsidRDefault="00311524" w:rsidP="00920500">
      <w:pPr>
        <w:shd w:val="clear" w:color="auto" w:fill="FFFFFF"/>
        <w:spacing w:before="100" w:beforeAutospacing="1"/>
        <w:ind w:left="426" w:right="420"/>
        <w:jc w:val="both"/>
        <w:textAlignment w:val="baseline"/>
        <w:rPr>
          <w:rFonts w:ascii="Arial" w:hAnsi="Arial" w:cs="Arial"/>
          <w:i/>
          <w:sz w:val="22"/>
        </w:rPr>
      </w:pPr>
      <w:r w:rsidRPr="00920500">
        <w:rPr>
          <w:rFonts w:ascii="Arial" w:hAnsi="Arial" w:cs="Arial"/>
          <w:i/>
          <w:color w:val="000000"/>
          <w:sz w:val="22"/>
          <w:bdr w:val="none" w:sz="0" w:space="0" w:color="auto" w:frame="1"/>
        </w:rPr>
        <w:lastRenderedPageBreak/>
        <w:t xml:space="preserve">ii.  </w:t>
      </w:r>
      <w:r w:rsidRPr="00920500">
        <w:rPr>
          <w:rFonts w:ascii="Arial" w:hAnsi="Arial" w:cs="Arial"/>
          <w:i/>
          <w:color w:val="000000"/>
          <w:sz w:val="22"/>
          <w:bdr w:val="none" w:sz="0" w:space="0" w:color="auto" w:frame="1"/>
          <w:shd w:val="clear" w:color="auto" w:fill="FFFFFF"/>
        </w:rPr>
        <w:t xml:space="preserve">Si pasado el día 2, el empleado continúa incapacitado con ocasión a su estado de salud, es decir, a partir del día 3 hasta el día número </w:t>
      </w:r>
      <w:r w:rsidRPr="00920500">
        <w:rPr>
          <w:rFonts w:ascii="Arial" w:hAnsi="Arial" w:cs="Arial"/>
          <w:b/>
          <w:bCs/>
          <w:i/>
          <w:color w:val="000000"/>
          <w:sz w:val="22"/>
          <w:bdr w:val="none" w:sz="0" w:space="0" w:color="auto" w:frame="1"/>
          <w:shd w:val="clear" w:color="auto" w:fill="FFFFFF"/>
        </w:rPr>
        <w:t>180</w:t>
      </w:r>
      <w:r w:rsidRPr="00920500">
        <w:rPr>
          <w:rFonts w:ascii="Arial" w:hAnsi="Arial" w:cs="Arial"/>
          <w:i/>
          <w:color w:val="000000"/>
          <w:sz w:val="22"/>
          <w:bdr w:val="none" w:sz="0" w:space="0" w:color="auto" w:frame="1"/>
          <w:shd w:val="clear" w:color="auto" w:fill="FFFFFF"/>
        </w:rPr>
        <w:t>, la obligación de cancelar el auxilio económico recae en la EPS a la que se encuentre afiliado. Lo anterior, de conformidad con lo previsto en el referido artículo 1° del Decreto 2943 de 2013.</w:t>
      </w:r>
    </w:p>
    <w:p w:rsidR="00311524" w:rsidRPr="00920500" w:rsidRDefault="00311524" w:rsidP="00920500">
      <w:pPr>
        <w:shd w:val="clear" w:color="auto" w:fill="FFFFFF"/>
        <w:ind w:left="426" w:right="420"/>
        <w:jc w:val="both"/>
        <w:textAlignment w:val="baseline"/>
        <w:rPr>
          <w:rFonts w:ascii="Arial" w:hAnsi="Arial" w:cs="Arial"/>
          <w:i/>
          <w:color w:val="000000"/>
          <w:sz w:val="22"/>
          <w:bdr w:val="none" w:sz="0" w:space="0" w:color="auto" w:frame="1"/>
        </w:rPr>
      </w:pPr>
    </w:p>
    <w:p w:rsidR="00311524" w:rsidRPr="00920500" w:rsidRDefault="00311524" w:rsidP="00920500">
      <w:pPr>
        <w:shd w:val="clear" w:color="auto" w:fill="FFFFFF"/>
        <w:ind w:left="426" w:right="420"/>
        <w:jc w:val="both"/>
        <w:textAlignment w:val="baseline"/>
        <w:rPr>
          <w:rFonts w:ascii="Arial" w:hAnsi="Arial" w:cs="Arial"/>
          <w:i/>
          <w:sz w:val="22"/>
        </w:rPr>
      </w:pPr>
      <w:r w:rsidRPr="00920500">
        <w:rPr>
          <w:rFonts w:ascii="Arial" w:hAnsi="Arial" w:cs="Arial"/>
          <w:i/>
          <w:color w:val="000000"/>
          <w:sz w:val="22"/>
          <w:bdr w:val="none" w:sz="0" w:space="0" w:color="auto" w:frame="1"/>
        </w:rPr>
        <w:t xml:space="preserve">iii. Desde el día </w:t>
      </w:r>
      <w:r w:rsidRPr="00920500">
        <w:rPr>
          <w:rFonts w:ascii="Arial" w:hAnsi="Arial" w:cs="Arial"/>
          <w:b/>
          <w:bCs/>
          <w:i/>
          <w:color w:val="000000"/>
          <w:sz w:val="22"/>
          <w:bdr w:val="none" w:sz="0" w:space="0" w:color="auto" w:frame="1"/>
        </w:rPr>
        <w:t>181</w:t>
      </w:r>
      <w:r w:rsidRPr="00920500">
        <w:rPr>
          <w:rFonts w:ascii="Arial" w:hAnsi="Arial" w:cs="Arial"/>
          <w:i/>
          <w:color w:val="000000"/>
          <w:sz w:val="22"/>
          <w:bdr w:val="none" w:sz="0" w:space="0" w:color="auto" w:frame="1"/>
        </w:rPr>
        <w:t xml:space="preserve"> y hasta un plazo de </w:t>
      </w:r>
      <w:r w:rsidRPr="00920500">
        <w:rPr>
          <w:rFonts w:ascii="Arial" w:hAnsi="Arial" w:cs="Arial"/>
          <w:b/>
          <w:bCs/>
          <w:i/>
          <w:color w:val="000000"/>
          <w:sz w:val="22"/>
          <w:bdr w:val="none" w:sz="0" w:space="0" w:color="auto" w:frame="1"/>
        </w:rPr>
        <w:t>540</w:t>
      </w:r>
      <w:r w:rsidRPr="00920500">
        <w:rPr>
          <w:rFonts w:ascii="Arial" w:hAnsi="Arial" w:cs="Arial"/>
          <w:i/>
          <w:color w:val="000000"/>
          <w:sz w:val="22"/>
          <w:bdr w:val="none" w:sz="0" w:space="0" w:color="auto" w:frame="1"/>
        </w:rPr>
        <w:t xml:space="preserve"> días, el pago de incapacidades está a cargo del Fondo de Pensiones, de acuerdo con la facultad que le concede el artículo 52 de la Ley 962 de 2005 para postergar la calificación de invalidez, cuando haya concepto favorable de rehabilitación por parte de la EPS.</w:t>
      </w:r>
      <w:r w:rsidRPr="00920500">
        <w:rPr>
          <w:rFonts w:ascii="Arial" w:hAnsi="Arial" w:cs="Arial"/>
          <w:i/>
          <w:color w:val="000000"/>
          <w:sz w:val="22"/>
        </w:rPr>
        <w:t xml:space="preserve"> </w:t>
      </w:r>
    </w:p>
    <w:p w:rsidR="00311524" w:rsidRPr="00920500" w:rsidRDefault="00311524" w:rsidP="00920500">
      <w:pPr>
        <w:shd w:val="clear" w:color="auto" w:fill="FFFFFF"/>
        <w:ind w:left="426" w:right="420"/>
        <w:jc w:val="both"/>
        <w:textAlignment w:val="baseline"/>
        <w:rPr>
          <w:rFonts w:ascii="Arial" w:hAnsi="Arial" w:cs="Arial"/>
          <w:i/>
          <w:sz w:val="22"/>
        </w:rPr>
      </w:pPr>
      <w:r w:rsidRPr="00920500">
        <w:rPr>
          <w:rFonts w:ascii="Arial" w:hAnsi="Arial" w:cs="Arial"/>
          <w:i/>
          <w:color w:val="000000"/>
          <w:sz w:val="22"/>
        </w:rPr>
        <w:t> </w:t>
      </w:r>
    </w:p>
    <w:p w:rsidR="00CD6843" w:rsidRPr="00920500" w:rsidRDefault="00311524" w:rsidP="00920500">
      <w:pPr>
        <w:shd w:val="clear" w:color="auto" w:fill="FFFFFF"/>
        <w:ind w:left="426" w:right="420"/>
        <w:jc w:val="both"/>
        <w:textAlignment w:val="baseline"/>
        <w:rPr>
          <w:rFonts w:ascii="Arial" w:hAnsi="Arial" w:cs="Arial"/>
          <w:sz w:val="22"/>
        </w:rPr>
      </w:pPr>
      <w:r w:rsidRPr="00920500">
        <w:rPr>
          <w:rFonts w:ascii="Arial" w:hAnsi="Arial" w:cs="Arial"/>
          <w:i/>
          <w:color w:val="000000"/>
          <w:sz w:val="22"/>
          <w:bdr w:val="none" w:sz="0" w:space="0" w:color="auto" w:frame="1"/>
        </w:rPr>
        <w:t>No obstante, existe una excepción a la regla anterior que se concreta en el hecho de que el concepto de rehabilitación debe ser emitido por las entidades promotoras de salud antes del día 120 de incapacidad y debe ser enviado a la AFP antes del día 150. Si después de los 180 días iniciales las EPS no han expedido el concepto de rehabilitación, serán responsables del pago de un subsidio equivalente a la incapacidad temporal, con cargo a sus propios recursos hasta tanto sea emitido dicho concepto</w:t>
      </w:r>
      <w:bookmarkStart w:id="3" w:name="_ftnref83"/>
      <w:r w:rsidRPr="00920500">
        <w:rPr>
          <w:rFonts w:ascii="Arial" w:hAnsi="Arial" w:cs="Arial"/>
          <w:i/>
          <w:color w:val="000000"/>
          <w:sz w:val="22"/>
          <w:bdr w:val="none" w:sz="0" w:space="0" w:color="auto" w:frame="1"/>
        </w:rPr>
        <w:t>”</w:t>
      </w:r>
      <w:bookmarkEnd w:id="3"/>
      <w:r w:rsidRPr="00920500">
        <w:rPr>
          <w:rFonts w:ascii="Arial" w:hAnsi="Arial" w:cs="Arial"/>
          <w:color w:val="000000"/>
          <w:sz w:val="22"/>
          <w:bdr w:val="none" w:sz="0" w:space="0" w:color="auto" w:frame="1"/>
        </w:rPr>
        <w:t>.</w:t>
      </w:r>
    </w:p>
    <w:p w:rsidR="00D37569" w:rsidRPr="004F23E1" w:rsidRDefault="00D37569" w:rsidP="004F23E1">
      <w:pPr>
        <w:spacing w:line="276" w:lineRule="auto"/>
        <w:ind w:right="-27"/>
        <w:jc w:val="both"/>
        <w:rPr>
          <w:rFonts w:ascii="Arial" w:hAnsi="Arial" w:cs="Arial"/>
        </w:rPr>
      </w:pPr>
    </w:p>
    <w:p w:rsidR="00D0197B" w:rsidRPr="004F23E1" w:rsidRDefault="0090134C" w:rsidP="004F23E1">
      <w:pPr>
        <w:overflowPunct w:val="0"/>
        <w:autoSpaceDE w:val="0"/>
        <w:autoSpaceDN w:val="0"/>
        <w:adjustRightInd w:val="0"/>
        <w:spacing w:line="276" w:lineRule="auto"/>
        <w:jc w:val="both"/>
        <w:textAlignment w:val="baseline"/>
        <w:rPr>
          <w:rFonts w:ascii="Arial" w:hAnsi="Arial" w:cs="Arial"/>
          <w:b/>
        </w:rPr>
      </w:pPr>
      <w:r w:rsidRPr="004F23E1">
        <w:rPr>
          <w:rFonts w:ascii="Arial" w:hAnsi="Arial" w:cs="Arial"/>
          <w:b/>
        </w:rPr>
        <w:t xml:space="preserve">2. </w:t>
      </w:r>
      <w:r w:rsidR="00D0197B" w:rsidRPr="004F23E1">
        <w:rPr>
          <w:rFonts w:ascii="Arial" w:hAnsi="Arial" w:cs="Arial"/>
          <w:b/>
        </w:rPr>
        <w:t>TEMERIDAD y COSA JUZGADA CONSTITUCIONAL</w:t>
      </w:r>
    </w:p>
    <w:p w:rsidR="00D0197B" w:rsidRPr="004F23E1" w:rsidRDefault="00D0197B" w:rsidP="004F23E1">
      <w:pPr>
        <w:spacing w:line="276" w:lineRule="auto"/>
        <w:ind w:left="360"/>
        <w:jc w:val="both"/>
        <w:rPr>
          <w:rFonts w:ascii="Arial" w:hAnsi="Arial" w:cs="Arial"/>
        </w:rPr>
      </w:pPr>
    </w:p>
    <w:p w:rsidR="00D0197B" w:rsidRPr="004F23E1" w:rsidRDefault="00D0197B" w:rsidP="004F23E1">
      <w:pPr>
        <w:spacing w:line="276" w:lineRule="auto"/>
        <w:jc w:val="both"/>
        <w:rPr>
          <w:rFonts w:ascii="Arial" w:hAnsi="Arial" w:cs="Arial"/>
          <w:iCs/>
        </w:rPr>
      </w:pPr>
      <w:r w:rsidRPr="004F23E1">
        <w:rPr>
          <w:rFonts w:ascii="Arial" w:hAnsi="Arial" w:cs="Arial"/>
        </w:rPr>
        <w:t>Ha sido consistente la jurisprudencia constitucional en afirmar que una actuación es temeraria “</w:t>
      </w:r>
      <w:r w:rsidRPr="00920500">
        <w:rPr>
          <w:rFonts w:ascii="Arial" w:hAnsi="Arial" w:cs="Arial"/>
          <w:i/>
          <w:iCs/>
          <w:sz w:val="22"/>
        </w:rPr>
        <w:t>cuando a través de la interposición de varias acciones de tutela simultáneas o sucesivas, se pretende satisfacer una misma pretensión material, basada en supuestos de hecho idénticos. En estos casos el juez de tutela, debe constatar que se esté en presencia de una (i) identidad de accionado; (ii) identidad de accionante; (iii) identidad fáctica y (iv) ausencia de una justificación suficiente para interponer la nueva acción</w:t>
      </w:r>
      <w:r w:rsidR="00920500" w:rsidRPr="00920500">
        <w:rPr>
          <w:rFonts w:ascii="Arial" w:hAnsi="Arial" w:cs="Arial"/>
          <w:i/>
          <w:iCs/>
        </w:rPr>
        <w:t>”</w:t>
      </w:r>
      <w:r w:rsidRPr="004F23E1">
        <w:rPr>
          <w:rStyle w:val="Refdenotaalpie"/>
          <w:rFonts w:ascii="Arial" w:hAnsi="Arial" w:cs="Arial"/>
          <w:i/>
          <w:iCs/>
        </w:rPr>
        <w:footnoteReference w:id="5"/>
      </w:r>
      <w:r w:rsidRPr="004F23E1">
        <w:rPr>
          <w:rFonts w:ascii="Arial" w:hAnsi="Arial" w:cs="Arial"/>
          <w:i/>
          <w:iCs/>
        </w:rPr>
        <w:t xml:space="preserve">. </w:t>
      </w:r>
      <w:r w:rsidRPr="004F23E1">
        <w:rPr>
          <w:rFonts w:ascii="Arial" w:hAnsi="Arial" w:cs="Arial"/>
          <w:iCs/>
        </w:rPr>
        <w:t xml:space="preserve">Ahora bien, también ha establecido el Alto Tribunal, que una vez verificados los anteriores presupuestos, para que se configure la temeridad debe percibirse mala fe en el actuar del peticionario. </w:t>
      </w:r>
    </w:p>
    <w:p w:rsidR="00D0197B" w:rsidRPr="004F23E1" w:rsidRDefault="00D0197B" w:rsidP="004F23E1">
      <w:pPr>
        <w:spacing w:line="276" w:lineRule="auto"/>
        <w:jc w:val="both"/>
        <w:rPr>
          <w:rFonts w:ascii="Arial" w:hAnsi="Arial" w:cs="Arial"/>
          <w:iCs/>
        </w:rPr>
      </w:pPr>
    </w:p>
    <w:p w:rsidR="00D0197B" w:rsidRPr="004F23E1" w:rsidRDefault="00D0197B" w:rsidP="004F23E1">
      <w:pPr>
        <w:spacing w:line="276" w:lineRule="auto"/>
        <w:jc w:val="both"/>
        <w:rPr>
          <w:rFonts w:ascii="Arial" w:hAnsi="Arial" w:cs="Arial"/>
          <w:iCs/>
        </w:rPr>
      </w:pPr>
      <w:r w:rsidRPr="004F23E1">
        <w:rPr>
          <w:rFonts w:ascii="Arial" w:hAnsi="Arial" w:cs="Arial"/>
          <w:iCs/>
        </w:rPr>
        <w:t xml:space="preserve">Sin embargo, </w:t>
      </w:r>
      <w:r w:rsidRPr="004F23E1">
        <w:rPr>
          <w:rFonts w:ascii="Arial" w:hAnsi="Arial" w:cs="Arial"/>
          <w:i/>
          <w:iCs/>
        </w:rPr>
        <w:t>“</w:t>
      </w:r>
      <w:r w:rsidRPr="00920500">
        <w:rPr>
          <w:rFonts w:ascii="Arial" w:hAnsi="Arial" w:cs="Arial"/>
          <w:i/>
          <w:iCs/>
          <w:sz w:val="22"/>
        </w:rPr>
        <w:t xml:space="preserve">en aquellos casos en que no se configure una actuación temeraria, las acciones de tutela interpuestas </w:t>
      </w:r>
      <w:r w:rsidRPr="00920500">
        <w:rPr>
          <w:rFonts w:ascii="Arial" w:hAnsi="Arial" w:cs="Arial"/>
          <w:b/>
          <w:bCs/>
          <w:i/>
          <w:iCs/>
          <w:sz w:val="22"/>
        </w:rPr>
        <w:t>deben ser declaradas improcedentes</w:t>
      </w:r>
      <w:r w:rsidRPr="00920500">
        <w:rPr>
          <w:rFonts w:ascii="Arial" w:hAnsi="Arial" w:cs="Arial"/>
          <w:i/>
          <w:iCs/>
          <w:sz w:val="22"/>
        </w:rPr>
        <w:t>, puesto que sobre las mismas opera la cosa juzgada constitucional, que se predica de la revisión de fallos de tutela de la Corte Constitucional</w:t>
      </w:r>
      <w:r w:rsidRPr="004F23E1">
        <w:rPr>
          <w:rFonts w:ascii="Arial" w:hAnsi="Arial" w:cs="Arial"/>
          <w:i/>
          <w:iCs/>
        </w:rPr>
        <w:t>”</w:t>
      </w:r>
      <w:r w:rsidRPr="004F23E1">
        <w:rPr>
          <w:rStyle w:val="Refdenotaalpie"/>
          <w:rFonts w:ascii="Arial" w:hAnsi="Arial" w:cs="Arial"/>
          <w:i/>
          <w:iCs/>
        </w:rPr>
        <w:footnoteReference w:id="6"/>
      </w:r>
      <w:r w:rsidRPr="004F23E1">
        <w:rPr>
          <w:rFonts w:ascii="Arial" w:hAnsi="Arial" w:cs="Arial"/>
          <w:i/>
          <w:iCs/>
        </w:rPr>
        <w:t>. (Negrillas fuera del original).</w:t>
      </w:r>
    </w:p>
    <w:p w:rsidR="00D0197B" w:rsidRPr="004F23E1" w:rsidRDefault="00D0197B" w:rsidP="004F23E1">
      <w:pPr>
        <w:spacing w:line="276" w:lineRule="auto"/>
        <w:ind w:right="-27"/>
        <w:jc w:val="both"/>
        <w:rPr>
          <w:rFonts w:ascii="Arial" w:hAnsi="Arial" w:cs="Arial"/>
          <w:b/>
        </w:rPr>
      </w:pPr>
    </w:p>
    <w:p w:rsidR="00D62760" w:rsidRPr="004F23E1" w:rsidRDefault="00D0197B" w:rsidP="004F23E1">
      <w:pPr>
        <w:spacing w:line="276" w:lineRule="auto"/>
        <w:ind w:right="-27"/>
        <w:jc w:val="both"/>
        <w:rPr>
          <w:rFonts w:ascii="Arial" w:hAnsi="Arial" w:cs="Arial"/>
        </w:rPr>
      </w:pPr>
      <w:r w:rsidRPr="004F23E1">
        <w:rPr>
          <w:rFonts w:ascii="Arial" w:hAnsi="Arial" w:cs="Arial"/>
          <w:b/>
        </w:rPr>
        <w:t xml:space="preserve">3. </w:t>
      </w:r>
      <w:r w:rsidR="00D62760" w:rsidRPr="004F23E1">
        <w:rPr>
          <w:rFonts w:ascii="Arial" w:hAnsi="Arial" w:cs="Arial"/>
          <w:b/>
        </w:rPr>
        <w:t>CASO CONCRETO</w:t>
      </w:r>
    </w:p>
    <w:p w:rsidR="00D62760" w:rsidRPr="004F23E1" w:rsidRDefault="00D62760" w:rsidP="004F23E1">
      <w:pPr>
        <w:spacing w:line="276" w:lineRule="auto"/>
        <w:jc w:val="both"/>
        <w:rPr>
          <w:rFonts w:ascii="Arial" w:hAnsi="Arial" w:cs="Arial"/>
        </w:rPr>
      </w:pPr>
    </w:p>
    <w:p w:rsidR="00982C8D" w:rsidRPr="004F23E1" w:rsidRDefault="00982C8D" w:rsidP="004F23E1">
      <w:pPr>
        <w:spacing w:line="276" w:lineRule="auto"/>
        <w:jc w:val="both"/>
        <w:rPr>
          <w:rFonts w:ascii="Arial" w:hAnsi="Arial" w:cs="Arial"/>
        </w:rPr>
      </w:pPr>
      <w:r w:rsidRPr="004F23E1">
        <w:rPr>
          <w:rFonts w:ascii="Arial" w:hAnsi="Arial" w:cs="Arial"/>
        </w:rPr>
        <w:t>Sea lo primero advertir que en el presente asunto la señora Dávila Rodríguez, previa interposición de la presente tutela había impetrado acción de igual naturaleza con fin de que Colpensiones asumiera el pago de las incapacidades que le fueron prescritas a partir del concepto desfavorable de recuperación emitido por Medimás EPS, petición que no tuvo eco en la jurisdicción constitucional, a través del Juzgado Tercero de Familia, despacho que en providencia de fecha 5 de agosto del año que corre negó el pago de tales emolumentos, al no haber transcurrido un mes de presentada la solicitud de pago, de acuerdo con las previsiones del artículo 5º del Decreto 491 de 2020, expedida en el marco de la emergencia sanitaria declarada por el Covid -19 y que amplió los términos para dar respuesta a las solicitudes.</w:t>
      </w:r>
    </w:p>
    <w:p w:rsidR="00982C8D" w:rsidRPr="004F23E1" w:rsidRDefault="00982C8D" w:rsidP="004F23E1">
      <w:pPr>
        <w:spacing w:line="276" w:lineRule="auto"/>
        <w:jc w:val="both"/>
        <w:rPr>
          <w:rFonts w:ascii="Arial" w:hAnsi="Arial" w:cs="Arial"/>
        </w:rPr>
      </w:pPr>
    </w:p>
    <w:p w:rsidR="000C4BC7" w:rsidRPr="004F23E1" w:rsidRDefault="00982C8D" w:rsidP="004F23E1">
      <w:pPr>
        <w:spacing w:line="276" w:lineRule="auto"/>
        <w:jc w:val="both"/>
        <w:rPr>
          <w:rFonts w:ascii="Arial" w:hAnsi="Arial" w:cs="Arial"/>
        </w:rPr>
      </w:pPr>
      <w:r w:rsidRPr="004F23E1">
        <w:rPr>
          <w:rFonts w:ascii="Arial" w:hAnsi="Arial" w:cs="Arial"/>
        </w:rPr>
        <w:lastRenderedPageBreak/>
        <w:t xml:space="preserve">Conforme con lo </w:t>
      </w:r>
      <w:r w:rsidR="7169675D" w:rsidRPr="004F23E1">
        <w:rPr>
          <w:rFonts w:ascii="Arial" w:hAnsi="Arial" w:cs="Arial"/>
        </w:rPr>
        <w:t>expuesto, advierte</w:t>
      </w:r>
      <w:r w:rsidR="000C4BC7" w:rsidRPr="004F23E1">
        <w:rPr>
          <w:rFonts w:ascii="Arial" w:hAnsi="Arial" w:cs="Arial"/>
        </w:rPr>
        <w:t xml:space="preserve"> la Sala que la protección de la actora no </w:t>
      </w:r>
      <w:r w:rsidR="16694BD6" w:rsidRPr="004F23E1">
        <w:rPr>
          <w:rFonts w:ascii="Arial" w:hAnsi="Arial" w:cs="Arial"/>
        </w:rPr>
        <w:t>tuvo una decisión de fondo</w:t>
      </w:r>
      <w:r w:rsidR="000C4BC7" w:rsidRPr="004F23E1">
        <w:rPr>
          <w:rFonts w:ascii="Arial" w:hAnsi="Arial" w:cs="Arial"/>
        </w:rPr>
        <w:t xml:space="preserve"> </w:t>
      </w:r>
      <w:r w:rsidR="2BE32B86" w:rsidRPr="004F23E1">
        <w:rPr>
          <w:rFonts w:ascii="Arial" w:hAnsi="Arial" w:cs="Arial"/>
        </w:rPr>
        <w:t xml:space="preserve">y definitiva </w:t>
      </w:r>
      <w:r w:rsidR="000C4BC7" w:rsidRPr="004F23E1">
        <w:rPr>
          <w:rFonts w:ascii="Arial" w:hAnsi="Arial" w:cs="Arial"/>
        </w:rPr>
        <w:t>por la jurisdicción</w:t>
      </w:r>
      <w:r w:rsidR="6C565B90" w:rsidRPr="004F23E1">
        <w:rPr>
          <w:rFonts w:ascii="Arial" w:hAnsi="Arial" w:cs="Arial"/>
        </w:rPr>
        <w:t xml:space="preserve">, sino que simplemente </w:t>
      </w:r>
      <w:r w:rsidR="75BBBE6E" w:rsidRPr="004F23E1">
        <w:rPr>
          <w:rFonts w:ascii="Arial" w:hAnsi="Arial" w:cs="Arial"/>
        </w:rPr>
        <w:t>se concluyó que, para el momento en que accionó, Colpensiones aún estaba en tiempo de dar respuesta a su solicitud anterior</w:t>
      </w:r>
      <w:r w:rsidR="086B4F79" w:rsidRPr="004F23E1">
        <w:rPr>
          <w:rFonts w:ascii="Arial" w:hAnsi="Arial" w:cs="Arial"/>
        </w:rPr>
        <w:t>, situación que impide que se configure la</w:t>
      </w:r>
      <w:r w:rsidR="3745790F" w:rsidRPr="004F23E1">
        <w:rPr>
          <w:rFonts w:ascii="Arial" w:hAnsi="Arial" w:cs="Arial"/>
        </w:rPr>
        <w:t xml:space="preserve"> cosa juzgada constitucional</w:t>
      </w:r>
      <w:r w:rsidR="78E7ED13" w:rsidRPr="004F23E1">
        <w:rPr>
          <w:rFonts w:ascii="Arial" w:hAnsi="Arial" w:cs="Arial"/>
        </w:rPr>
        <w:t xml:space="preserve"> y, de paso, pone en evidencia que no ha existido</w:t>
      </w:r>
      <w:r w:rsidRPr="004F23E1">
        <w:rPr>
          <w:rFonts w:ascii="Arial" w:hAnsi="Arial" w:cs="Arial"/>
        </w:rPr>
        <w:t xml:space="preserve"> temeridad </w:t>
      </w:r>
      <w:r w:rsidR="64835A52" w:rsidRPr="004F23E1">
        <w:rPr>
          <w:rFonts w:ascii="Arial" w:hAnsi="Arial" w:cs="Arial"/>
        </w:rPr>
        <w:t xml:space="preserve">o mala fe </w:t>
      </w:r>
      <w:r w:rsidRPr="004F23E1">
        <w:rPr>
          <w:rFonts w:ascii="Arial" w:hAnsi="Arial" w:cs="Arial"/>
        </w:rPr>
        <w:t xml:space="preserve">en </w:t>
      </w:r>
      <w:r w:rsidR="3B23C3BE" w:rsidRPr="004F23E1">
        <w:rPr>
          <w:rFonts w:ascii="Arial" w:hAnsi="Arial" w:cs="Arial"/>
        </w:rPr>
        <w:t>el actual</w:t>
      </w:r>
      <w:r w:rsidR="000C4BC7" w:rsidRPr="004F23E1">
        <w:rPr>
          <w:rFonts w:ascii="Arial" w:hAnsi="Arial" w:cs="Arial"/>
        </w:rPr>
        <w:t xml:space="preserve"> </w:t>
      </w:r>
      <w:r w:rsidR="0A5FE1EC" w:rsidRPr="004F23E1">
        <w:rPr>
          <w:rFonts w:ascii="Arial" w:hAnsi="Arial" w:cs="Arial"/>
        </w:rPr>
        <w:t>reclamo de la accionante</w:t>
      </w:r>
      <w:r w:rsidRPr="004F23E1">
        <w:rPr>
          <w:rFonts w:ascii="Arial" w:hAnsi="Arial" w:cs="Arial"/>
        </w:rPr>
        <w:t xml:space="preserve"> respecto </w:t>
      </w:r>
      <w:r w:rsidR="6AE9F0B6" w:rsidRPr="004F23E1">
        <w:rPr>
          <w:rFonts w:ascii="Arial" w:hAnsi="Arial" w:cs="Arial"/>
        </w:rPr>
        <w:t xml:space="preserve">al pago de </w:t>
      </w:r>
      <w:r w:rsidRPr="004F23E1">
        <w:rPr>
          <w:rFonts w:ascii="Arial" w:hAnsi="Arial" w:cs="Arial"/>
        </w:rPr>
        <w:t xml:space="preserve">las incapacidades </w:t>
      </w:r>
      <w:r w:rsidR="661FA0C0" w:rsidRPr="004F23E1">
        <w:rPr>
          <w:rFonts w:ascii="Arial" w:hAnsi="Arial" w:cs="Arial"/>
        </w:rPr>
        <w:t>que</w:t>
      </w:r>
      <w:r w:rsidRPr="004F23E1">
        <w:rPr>
          <w:rFonts w:ascii="Arial" w:hAnsi="Arial" w:cs="Arial"/>
        </w:rPr>
        <w:t xml:space="preserve"> reclama en esta oportunidad.</w:t>
      </w:r>
    </w:p>
    <w:p w:rsidR="000C4BC7" w:rsidRPr="004F23E1" w:rsidRDefault="000C4BC7" w:rsidP="004F23E1">
      <w:pPr>
        <w:spacing w:line="276" w:lineRule="auto"/>
        <w:jc w:val="both"/>
        <w:rPr>
          <w:rFonts w:ascii="Arial" w:hAnsi="Arial" w:cs="Arial"/>
        </w:rPr>
      </w:pPr>
    </w:p>
    <w:p w:rsidR="004A0AED" w:rsidRPr="004F23E1" w:rsidRDefault="004A0AED" w:rsidP="004F23E1">
      <w:pPr>
        <w:spacing w:line="276" w:lineRule="auto"/>
        <w:jc w:val="both"/>
        <w:rPr>
          <w:rFonts w:ascii="Arial" w:hAnsi="Arial" w:cs="Arial"/>
        </w:rPr>
      </w:pPr>
      <w:r w:rsidRPr="004F23E1">
        <w:rPr>
          <w:rFonts w:ascii="Arial" w:hAnsi="Arial" w:cs="Arial"/>
        </w:rPr>
        <w:t xml:space="preserve">Por otro lado, </w:t>
      </w:r>
      <w:r w:rsidR="64C0333E" w:rsidRPr="004F23E1">
        <w:rPr>
          <w:rFonts w:ascii="Arial" w:hAnsi="Arial" w:cs="Arial"/>
        </w:rPr>
        <w:t>se debe</w:t>
      </w:r>
      <w:r w:rsidRPr="004F23E1">
        <w:rPr>
          <w:rFonts w:ascii="Arial" w:hAnsi="Arial" w:cs="Arial"/>
        </w:rPr>
        <w:t xml:space="preserve"> señalar que fuera de cualquier discusión se encuentra la procedencia de la acción de tutela para el reconocimiento de incapacidades médicas, toda vez que ha sido consistente la jurisprudencia de la Corte Constitucional en considerar este mecanismo como principal, en atención a que se torna latente la vulneración del derecho fundamental al mínimo vital, en tanto se entiende como única fuente ingresos para los afiliados que no se encuentran en condiciones para laborar por motivos de salud, razón por la que también ha considerado esa Alta Magistratura, la falta de idoneidad y eficacia de los mecanismos ordinarios y administrativos de defensa judicial, para dar pronta solución a esta situación de vulnerabilidad.</w:t>
      </w:r>
    </w:p>
    <w:p w:rsidR="004A0AED" w:rsidRPr="004F23E1" w:rsidRDefault="004A0AED" w:rsidP="004F23E1">
      <w:pPr>
        <w:spacing w:line="276" w:lineRule="auto"/>
        <w:jc w:val="both"/>
        <w:rPr>
          <w:rFonts w:ascii="Arial" w:hAnsi="Arial" w:cs="Arial"/>
        </w:rPr>
      </w:pPr>
    </w:p>
    <w:p w:rsidR="002D3294" w:rsidRPr="004F23E1" w:rsidRDefault="000C4BC7" w:rsidP="004F23E1">
      <w:pPr>
        <w:spacing w:line="276" w:lineRule="auto"/>
        <w:jc w:val="both"/>
        <w:rPr>
          <w:rFonts w:ascii="Arial" w:hAnsi="Arial" w:cs="Arial"/>
        </w:rPr>
      </w:pPr>
      <w:r w:rsidRPr="004F23E1">
        <w:rPr>
          <w:rFonts w:ascii="Arial" w:hAnsi="Arial" w:cs="Arial"/>
        </w:rPr>
        <w:t xml:space="preserve">Es así entonces que en este asunto y luego de revisada la respuesta de Colpensiones se tiene que esta no niega que existe una petición radicada en sus instalaciones que consiste en </w:t>
      </w:r>
      <w:r w:rsidR="002D3294" w:rsidRPr="004F23E1">
        <w:rPr>
          <w:rFonts w:ascii="Arial" w:hAnsi="Arial" w:cs="Arial"/>
        </w:rPr>
        <w:t xml:space="preserve">el pago de incapacidades y que </w:t>
      </w:r>
      <w:r w:rsidR="43A86A90" w:rsidRPr="004F23E1">
        <w:rPr>
          <w:rFonts w:ascii="Arial" w:hAnsi="Arial" w:cs="Arial"/>
        </w:rPr>
        <w:t>está rotulada</w:t>
      </w:r>
      <w:r w:rsidR="002D3294" w:rsidRPr="004F23E1">
        <w:rPr>
          <w:rFonts w:ascii="Arial" w:hAnsi="Arial" w:cs="Arial"/>
        </w:rPr>
        <w:t xml:space="preserve"> como “Medicina laboral-Determinación del Subsidio por Incapacidades”, de conformidad con el documento obrante en el numeral 13 del cuaderno digital de primera instancia.</w:t>
      </w:r>
    </w:p>
    <w:p w:rsidR="002D3294" w:rsidRPr="004F23E1" w:rsidRDefault="002D3294" w:rsidP="004F23E1">
      <w:pPr>
        <w:spacing w:line="276" w:lineRule="auto"/>
        <w:jc w:val="both"/>
        <w:rPr>
          <w:rFonts w:ascii="Arial" w:hAnsi="Arial" w:cs="Arial"/>
        </w:rPr>
      </w:pPr>
    </w:p>
    <w:p w:rsidR="006430D1" w:rsidRPr="004F23E1" w:rsidRDefault="002D3294" w:rsidP="004F23E1">
      <w:pPr>
        <w:spacing w:line="276" w:lineRule="auto"/>
        <w:jc w:val="both"/>
        <w:rPr>
          <w:rFonts w:ascii="Arial" w:hAnsi="Arial" w:cs="Arial"/>
          <w:color w:val="000000"/>
          <w:bdr w:val="none" w:sz="0" w:space="0" w:color="auto" w:frame="1"/>
        </w:rPr>
      </w:pPr>
      <w:r w:rsidRPr="004F23E1">
        <w:rPr>
          <w:rFonts w:ascii="Arial" w:hAnsi="Arial" w:cs="Arial"/>
        </w:rPr>
        <w:t>Ahora, también es cierto que para que Colpensiones proceda con el estudio de la procedencia del pago reclamado</w:t>
      </w:r>
      <w:r w:rsidR="00CA3FA8" w:rsidRPr="004F23E1">
        <w:rPr>
          <w:rFonts w:ascii="Arial" w:hAnsi="Arial" w:cs="Arial"/>
        </w:rPr>
        <w:t xml:space="preserve"> requiere </w:t>
      </w:r>
      <w:r w:rsidR="006430D1" w:rsidRPr="004F23E1">
        <w:rPr>
          <w:rFonts w:ascii="Arial" w:hAnsi="Arial" w:cs="Arial"/>
        </w:rPr>
        <w:t>certificado o constancia actualizada de la EPS donde se relacione</w:t>
      </w:r>
      <w:r w:rsidR="7CB836D9" w:rsidRPr="004F23E1">
        <w:rPr>
          <w:rFonts w:ascii="Arial" w:hAnsi="Arial" w:cs="Arial"/>
        </w:rPr>
        <w:t>n</w:t>
      </w:r>
      <w:r w:rsidR="006430D1" w:rsidRPr="004F23E1">
        <w:rPr>
          <w:rFonts w:ascii="Arial" w:hAnsi="Arial" w:cs="Arial"/>
        </w:rPr>
        <w:t xml:space="preserve"> o describa</w:t>
      </w:r>
      <w:r w:rsidR="42F93FC2" w:rsidRPr="004F23E1">
        <w:rPr>
          <w:rFonts w:ascii="Arial" w:hAnsi="Arial" w:cs="Arial"/>
        </w:rPr>
        <w:t>n</w:t>
      </w:r>
      <w:r w:rsidR="006430D1" w:rsidRPr="004F23E1">
        <w:rPr>
          <w:rFonts w:ascii="Arial" w:hAnsi="Arial" w:cs="Arial"/>
        </w:rPr>
        <w:t xml:space="preserve"> las incapacidades expedidas a su cargo, toda vez que debe verificar efectivamente </w:t>
      </w:r>
      <w:r w:rsidR="22FADD29" w:rsidRPr="004F23E1">
        <w:rPr>
          <w:rFonts w:ascii="Arial" w:hAnsi="Arial" w:cs="Arial"/>
        </w:rPr>
        <w:t>cuales</w:t>
      </w:r>
      <w:r w:rsidR="006430D1" w:rsidRPr="004F23E1">
        <w:rPr>
          <w:rFonts w:ascii="Arial" w:hAnsi="Arial" w:cs="Arial"/>
        </w:rPr>
        <w:t xml:space="preserve"> prestaciones debe reconocer y a partir del cuándo, pues es claro que aunque </w:t>
      </w:r>
      <w:r w:rsidR="666D186D" w:rsidRPr="004F23E1">
        <w:rPr>
          <w:rFonts w:ascii="Arial" w:hAnsi="Arial" w:cs="Arial"/>
        </w:rPr>
        <w:t>Medimás</w:t>
      </w:r>
      <w:r w:rsidR="006430D1" w:rsidRPr="004F23E1">
        <w:rPr>
          <w:rFonts w:ascii="Arial" w:hAnsi="Arial" w:cs="Arial"/>
        </w:rPr>
        <w:t xml:space="preserve"> EPS haya radicado concepto favorable de rehabilitación el 23 de abril de 2021, ello no significa que a partir de esa data el fondo de pensiones esté obligado a cancelar las incapacidades, </w:t>
      </w:r>
      <w:r w:rsidR="006255DC" w:rsidRPr="004F23E1">
        <w:rPr>
          <w:rFonts w:ascii="Arial" w:hAnsi="Arial" w:cs="Arial"/>
        </w:rPr>
        <w:t>dado</w:t>
      </w:r>
      <w:r w:rsidR="006430D1" w:rsidRPr="004F23E1">
        <w:rPr>
          <w:rFonts w:ascii="Arial" w:hAnsi="Arial" w:cs="Arial"/>
        </w:rPr>
        <w:t xml:space="preserve"> que, de acuerdo con la normatividad en cita, la EPS tiene la obligación de e</w:t>
      </w:r>
      <w:r w:rsidR="006430D1" w:rsidRPr="004F23E1">
        <w:rPr>
          <w:rFonts w:ascii="Arial" w:hAnsi="Arial" w:cs="Arial"/>
          <w:color w:val="000000"/>
          <w:bdr w:val="none" w:sz="0" w:space="0" w:color="auto" w:frame="1"/>
        </w:rPr>
        <w:t>miti</w:t>
      </w:r>
      <w:r w:rsidR="003A56C3" w:rsidRPr="004F23E1">
        <w:rPr>
          <w:rFonts w:ascii="Arial" w:hAnsi="Arial" w:cs="Arial"/>
          <w:color w:val="000000"/>
          <w:bdr w:val="none" w:sz="0" w:space="0" w:color="auto" w:frame="1"/>
        </w:rPr>
        <w:t xml:space="preserve">r </w:t>
      </w:r>
      <w:r w:rsidR="006430D1" w:rsidRPr="004F23E1">
        <w:rPr>
          <w:rFonts w:ascii="Arial" w:hAnsi="Arial" w:cs="Arial"/>
          <w:color w:val="000000"/>
          <w:bdr w:val="none" w:sz="0" w:space="0" w:color="auto" w:frame="1"/>
        </w:rPr>
        <w:t xml:space="preserve">el concepto de rehabilitación </w:t>
      </w:r>
      <w:r w:rsidR="003A56C3" w:rsidRPr="004F23E1">
        <w:rPr>
          <w:rFonts w:ascii="Arial" w:hAnsi="Arial" w:cs="Arial"/>
          <w:color w:val="000000"/>
          <w:bdr w:val="none" w:sz="0" w:space="0" w:color="auto" w:frame="1"/>
        </w:rPr>
        <w:t xml:space="preserve">antes </w:t>
      </w:r>
      <w:r w:rsidR="006430D1" w:rsidRPr="004F23E1">
        <w:rPr>
          <w:rFonts w:ascii="Arial" w:hAnsi="Arial" w:cs="Arial"/>
          <w:color w:val="000000"/>
          <w:bdr w:val="none" w:sz="0" w:space="0" w:color="auto" w:frame="1"/>
        </w:rPr>
        <w:t xml:space="preserve">del día 120 de incapacidad y enviarlo </w:t>
      </w:r>
      <w:r w:rsidR="4FC1AECC" w:rsidRPr="004F23E1">
        <w:rPr>
          <w:rFonts w:ascii="Arial" w:hAnsi="Arial" w:cs="Arial"/>
          <w:color w:val="000000"/>
          <w:bdr w:val="none" w:sz="0" w:space="0" w:color="auto" w:frame="1"/>
        </w:rPr>
        <w:t xml:space="preserve">a </w:t>
      </w:r>
      <w:r w:rsidR="006430D1" w:rsidRPr="004F23E1">
        <w:rPr>
          <w:rFonts w:ascii="Arial" w:hAnsi="Arial" w:cs="Arial"/>
          <w:color w:val="000000"/>
          <w:bdr w:val="none" w:sz="0" w:space="0" w:color="auto" w:frame="1"/>
        </w:rPr>
        <w:t>la AFP antes del día 150, lo que en principio permitiría evidenciar</w:t>
      </w:r>
      <w:r w:rsidR="49DF4A8A" w:rsidRPr="004F23E1">
        <w:rPr>
          <w:rFonts w:ascii="Arial" w:hAnsi="Arial" w:cs="Arial"/>
          <w:color w:val="000000"/>
          <w:bdr w:val="none" w:sz="0" w:space="0" w:color="auto" w:frame="1"/>
        </w:rPr>
        <w:t xml:space="preserve"> que,</w:t>
      </w:r>
      <w:r w:rsidR="006430D1" w:rsidRPr="004F23E1">
        <w:rPr>
          <w:rFonts w:ascii="Arial" w:hAnsi="Arial" w:cs="Arial"/>
          <w:color w:val="000000"/>
          <w:bdr w:val="none" w:sz="0" w:space="0" w:color="auto" w:frame="1"/>
        </w:rPr>
        <w:t xml:space="preserve"> si </w:t>
      </w:r>
      <w:r w:rsidR="2FE68903" w:rsidRPr="004F23E1">
        <w:rPr>
          <w:rFonts w:ascii="Arial" w:hAnsi="Arial" w:cs="Arial"/>
          <w:color w:val="000000"/>
          <w:bdr w:val="none" w:sz="0" w:space="0" w:color="auto" w:frame="1"/>
        </w:rPr>
        <w:t>Medimás</w:t>
      </w:r>
      <w:r w:rsidR="006430D1" w:rsidRPr="004F23E1">
        <w:rPr>
          <w:rFonts w:ascii="Arial" w:hAnsi="Arial" w:cs="Arial"/>
          <w:color w:val="000000"/>
          <w:bdr w:val="none" w:sz="0" w:space="0" w:color="auto" w:frame="1"/>
        </w:rPr>
        <w:t xml:space="preserve"> obró conforme los lineamientos legales</w:t>
      </w:r>
      <w:r w:rsidR="003A56C3" w:rsidRPr="004F23E1">
        <w:rPr>
          <w:rFonts w:ascii="Arial" w:hAnsi="Arial" w:cs="Arial"/>
          <w:color w:val="000000"/>
          <w:bdr w:val="none" w:sz="0" w:space="0" w:color="auto" w:frame="1"/>
        </w:rPr>
        <w:t>, como lo dice en su respuesta</w:t>
      </w:r>
      <w:r w:rsidR="006430D1" w:rsidRPr="004F23E1">
        <w:rPr>
          <w:rFonts w:ascii="Arial" w:hAnsi="Arial" w:cs="Arial"/>
          <w:color w:val="000000"/>
          <w:bdr w:val="none" w:sz="0" w:space="0" w:color="auto" w:frame="1"/>
        </w:rPr>
        <w:t>, con posterioridad a la remisión del referido concepto, todavía tenía la obligación de pagar 30</w:t>
      </w:r>
      <w:r w:rsidR="003A56C3" w:rsidRPr="004F23E1">
        <w:rPr>
          <w:rFonts w:ascii="Arial" w:hAnsi="Arial" w:cs="Arial"/>
          <w:color w:val="000000"/>
          <w:bdr w:val="none" w:sz="0" w:space="0" w:color="auto" w:frame="1"/>
        </w:rPr>
        <w:t xml:space="preserve"> o más </w:t>
      </w:r>
      <w:r w:rsidR="006430D1" w:rsidRPr="004F23E1">
        <w:rPr>
          <w:rFonts w:ascii="Arial" w:hAnsi="Arial" w:cs="Arial"/>
          <w:color w:val="000000"/>
          <w:bdr w:val="none" w:sz="0" w:space="0" w:color="auto" w:frame="1"/>
        </w:rPr>
        <w:t xml:space="preserve"> días de incapacidad.</w:t>
      </w:r>
    </w:p>
    <w:p w:rsidR="006430D1" w:rsidRPr="004F23E1" w:rsidRDefault="006430D1" w:rsidP="004F23E1">
      <w:pPr>
        <w:spacing w:line="276" w:lineRule="auto"/>
        <w:jc w:val="both"/>
        <w:rPr>
          <w:rFonts w:ascii="Arial" w:hAnsi="Arial" w:cs="Arial"/>
          <w:color w:val="000000"/>
          <w:bdr w:val="none" w:sz="0" w:space="0" w:color="auto" w:frame="1"/>
        </w:rPr>
      </w:pPr>
    </w:p>
    <w:p w:rsidR="006430D1" w:rsidRPr="004F23E1" w:rsidRDefault="003A56C3" w:rsidP="004F23E1">
      <w:pPr>
        <w:spacing w:line="276" w:lineRule="auto"/>
        <w:jc w:val="both"/>
        <w:rPr>
          <w:rFonts w:ascii="Arial" w:hAnsi="Arial" w:cs="Arial"/>
          <w:color w:val="000000"/>
          <w:bdr w:val="none" w:sz="0" w:space="0" w:color="auto" w:frame="1"/>
        </w:rPr>
      </w:pPr>
      <w:r w:rsidRPr="004F23E1">
        <w:rPr>
          <w:rFonts w:ascii="Arial" w:hAnsi="Arial" w:cs="Arial"/>
          <w:color w:val="000000"/>
          <w:bdr w:val="none" w:sz="0" w:space="0" w:color="auto" w:frame="1"/>
        </w:rPr>
        <w:t>También</w:t>
      </w:r>
      <w:r w:rsidR="006430D1" w:rsidRPr="004F23E1">
        <w:rPr>
          <w:rFonts w:ascii="Arial" w:hAnsi="Arial" w:cs="Arial"/>
          <w:color w:val="000000"/>
          <w:bdr w:val="none" w:sz="0" w:space="0" w:color="auto" w:frame="1"/>
        </w:rPr>
        <w:t xml:space="preserve"> es un hecho cierto que </w:t>
      </w:r>
      <w:r w:rsidR="741F9CFA" w:rsidRPr="004F23E1">
        <w:rPr>
          <w:rFonts w:ascii="Arial" w:hAnsi="Arial" w:cs="Arial"/>
          <w:color w:val="000000"/>
          <w:bdr w:val="none" w:sz="0" w:space="0" w:color="auto" w:frame="1"/>
        </w:rPr>
        <w:t xml:space="preserve">Colpensiones </w:t>
      </w:r>
      <w:r w:rsidR="006430D1" w:rsidRPr="004F23E1">
        <w:rPr>
          <w:rFonts w:ascii="Arial" w:hAnsi="Arial" w:cs="Arial"/>
          <w:color w:val="000000"/>
          <w:bdr w:val="none" w:sz="0" w:space="0" w:color="auto" w:frame="1"/>
        </w:rPr>
        <w:t>necesit</w:t>
      </w:r>
      <w:r w:rsidR="14E77754" w:rsidRPr="004F23E1">
        <w:rPr>
          <w:rFonts w:ascii="Arial" w:hAnsi="Arial" w:cs="Arial"/>
          <w:color w:val="000000"/>
          <w:bdr w:val="none" w:sz="0" w:space="0" w:color="auto" w:frame="1"/>
        </w:rPr>
        <w:t>a</w:t>
      </w:r>
      <w:r w:rsidR="021D9958" w:rsidRPr="004F23E1">
        <w:rPr>
          <w:rFonts w:ascii="Arial" w:hAnsi="Arial" w:cs="Arial"/>
          <w:color w:val="000000"/>
          <w:bdr w:val="none" w:sz="0" w:space="0" w:color="auto" w:frame="1"/>
        </w:rPr>
        <w:t>,</w:t>
      </w:r>
      <w:r w:rsidR="006430D1" w:rsidRPr="004F23E1">
        <w:rPr>
          <w:rFonts w:ascii="Arial" w:hAnsi="Arial" w:cs="Arial"/>
          <w:color w:val="000000"/>
          <w:bdr w:val="none" w:sz="0" w:space="0" w:color="auto" w:frame="1"/>
        </w:rPr>
        <w:t xml:space="preserve"> no sólo verificar que todas las incapacidades se otorgaron por el mismo diagnóstico </w:t>
      </w:r>
      <w:r w:rsidR="226B08E6" w:rsidRPr="004F23E1">
        <w:rPr>
          <w:rFonts w:ascii="Arial" w:hAnsi="Arial" w:cs="Arial"/>
          <w:color w:val="000000"/>
          <w:bdr w:val="none" w:sz="0" w:space="0" w:color="auto" w:frame="1"/>
        </w:rPr>
        <w:t>-</w:t>
      </w:r>
      <w:r w:rsidR="14CD2A62" w:rsidRPr="004F23E1">
        <w:rPr>
          <w:rFonts w:ascii="Arial" w:hAnsi="Arial" w:cs="Arial"/>
          <w:color w:val="000000"/>
          <w:bdr w:val="none" w:sz="0" w:space="0" w:color="auto" w:frame="1"/>
        </w:rPr>
        <w:t>en orden a</w:t>
      </w:r>
      <w:r w:rsidR="006430D1" w:rsidRPr="004F23E1">
        <w:rPr>
          <w:rFonts w:ascii="Arial" w:hAnsi="Arial" w:cs="Arial"/>
          <w:color w:val="000000"/>
          <w:bdr w:val="none" w:sz="0" w:space="0" w:color="auto" w:frame="1"/>
        </w:rPr>
        <w:t xml:space="preserve"> definir si se trata de una prórroga de incapacidad o si está frente a una nueva enfermedad</w:t>
      </w:r>
      <w:r w:rsidR="2C768CC4" w:rsidRPr="004F23E1">
        <w:rPr>
          <w:rFonts w:ascii="Arial" w:hAnsi="Arial" w:cs="Arial"/>
          <w:color w:val="000000"/>
          <w:bdr w:val="none" w:sz="0" w:space="0" w:color="auto" w:frame="1"/>
        </w:rPr>
        <w:t>- caso</w:t>
      </w:r>
      <w:r w:rsidR="006430D1" w:rsidRPr="004F23E1">
        <w:rPr>
          <w:rFonts w:ascii="Arial" w:hAnsi="Arial" w:cs="Arial"/>
          <w:color w:val="000000"/>
          <w:bdr w:val="none" w:sz="0" w:space="0" w:color="auto" w:frame="1"/>
        </w:rPr>
        <w:t xml:space="preserve"> </w:t>
      </w:r>
      <w:r w:rsidR="0F585227" w:rsidRPr="004F23E1">
        <w:rPr>
          <w:rFonts w:ascii="Arial" w:hAnsi="Arial" w:cs="Arial"/>
          <w:color w:val="000000"/>
          <w:bdr w:val="none" w:sz="0" w:space="0" w:color="auto" w:frame="1"/>
        </w:rPr>
        <w:t xml:space="preserve">en el cual </w:t>
      </w:r>
      <w:r w:rsidR="5FE827EE" w:rsidRPr="004F23E1">
        <w:rPr>
          <w:rFonts w:ascii="Arial" w:hAnsi="Arial" w:cs="Arial"/>
          <w:color w:val="000000"/>
          <w:bdr w:val="none" w:sz="0" w:space="0" w:color="auto" w:frame="1"/>
        </w:rPr>
        <w:t>ell</w:t>
      </w:r>
      <w:r w:rsidR="006430D1" w:rsidRPr="004F23E1">
        <w:rPr>
          <w:rFonts w:ascii="Arial" w:hAnsi="Arial" w:cs="Arial"/>
          <w:color w:val="000000"/>
          <w:bdr w:val="none" w:sz="0" w:space="0" w:color="auto" w:frame="1"/>
        </w:rPr>
        <w:t>a esta</w:t>
      </w:r>
      <w:r w:rsidRPr="004F23E1">
        <w:rPr>
          <w:rFonts w:ascii="Arial" w:hAnsi="Arial" w:cs="Arial"/>
          <w:color w:val="000000"/>
          <w:bdr w:val="none" w:sz="0" w:space="0" w:color="auto" w:frame="1"/>
        </w:rPr>
        <w:t>r</w:t>
      </w:r>
      <w:r w:rsidR="5192664D" w:rsidRPr="004F23E1">
        <w:rPr>
          <w:rFonts w:ascii="Arial" w:hAnsi="Arial" w:cs="Arial"/>
          <w:color w:val="000000"/>
          <w:bdr w:val="none" w:sz="0" w:space="0" w:color="auto" w:frame="1"/>
        </w:rPr>
        <w:t>ía</w:t>
      </w:r>
      <w:r w:rsidR="00C42ACA" w:rsidRPr="004F23E1">
        <w:rPr>
          <w:rFonts w:ascii="Arial" w:hAnsi="Arial" w:cs="Arial"/>
          <w:color w:val="000000"/>
          <w:bdr w:val="none" w:sz="0" w:space="0" w:color="auto" w:frame="1"/>
        </w:rPr>
        <w:t xml:space="preserve"> a cargo de la EPS, sino también </w:t>
      </w:r>
      <w:r w:rsidRPr="004F23E1">
        <w:rPr>
          <w:rFonts w:ascii="Arial" w:hAnsi="Arial" w:cs="Arial"/>
          <w:color w:val="000000"/>
          <w:bdr w:val="none" w:sz="0" w:space="0" w:color="auto" w:frame="1"/>
        </w:rPr>
        <w:t>las fechas de inicio y fin de las incapacidades</w:t>
      </w:r>
      <w:r w:rsidR="3A3D512D" w:rsidRPr="004F23E1">
        <w:rPr>
          <w:rFonts w:ascii="Arial" w:hAnsi="Arial" w:cs="Arial"/>
          <w:color w:val="000000"/>
          <w:bdr w:val="none" w:sz="0" w:space="0" w:color="auto" w:frame="1"/>
        </w:rPr>
        <w:t xml:space="preserve"> concedidas</w:t>
      </w:r>
      <w:r w:rsidRPr="004F23E1">
        <w:rPr>
          <w:rFonts w:ascii="Arial" w:hAnsi="Arial" w:cs="Arial"/>
          <w:color w:val="000000"/>
          <w:bdr w:val="none" w:sz="0" w:space="0" w:color="auto" w:frame="1"/>
        </w:rPr>
        <w:t xml:space="preserve">, lo cual en este caso no acontece, según </w:t>
      </w:r>
      <w:r w:rsidR="1E5FEF6B" w:rsidRPr="004F23E1">
        <w:rPr>
          <w:rFonts w:ascii="Arial" w:hAnsi="Arial" w:cs="Arial"/>
          <w:color w:val="000000"/>
          <w:bdr w:val="none" w:sz="0" w:space="0" w:color="auto" w:frame="1"/>
        </w:rPr>
        <w:t xml:space="preserve">se desprende de </w:t>
      </w:r>
      <w:r w:rsidRPr="004F23E1">
        <w:rPr>
          <w:rFonts w:ascii="Arial" w:hAnsi="Arial" w:cs="Arial"/>
          <w:color w:val="000000"/>
          <w:bdr w:val="none" w:sz="0" w:space="0" w:color="auto" w:frame="1"/>
        </w:rPr>
        <w:t>la comunicación que dice haber remitido a la actora el 24 de junio de 2021.</w:t>
      </w:r>
    </w:p>
    <w:p w:rsidR="003A56C3" w:rsidRPr="004F23E1" w:rsidRDefault="003A56C3" w:rsidP="004F23E1">
      <w:pPr>
        <w:spacing w:line="276" w:lineRule="auto"/>
        <w:jc w:val="both"/>
        <w:rPr>
          <w:rFonts w:ascii="Arial" w:hAnsi="Arial" w:cs="Arial"/>
          <w:color w:val="000000"/>
          <w:bdr w:val="none" w:sz="0" w:space="0" w:color="auto" w:frame="1"/>
        </w:rPr>
      </w:pPr>
    </w:p>
    <w:p w:rsidR="003A56C3" w:rsidRPr="004F23E1" w:rsidRDefault="003A56C3" w:rsidP="004F23E1">
      <w:pPr>
        <w:spacing w:line="276" w:lineRule="auto"/>
        <w:jc w:val="both"/>
        <w:rPr>
          <w:rFonts w:ascii="Arial" w:hAnsi="Arial" w:cs="Arial"/>
          <w:color w:val="000000"/>
          <w:bdr w:val="none" w:sz="0" w:space="0" w:color="auto" w:frame="1"/>
        </w:rPr>
      </w:pPr>
      <w:r w:rsidRPr="004F23E1">
        <w:rPr>
          <w:rFonts w:ascii="Arial" w:hAnsi="Arial" w:cs="Arial"/>
          <w:color w:val="000000"/>
          <w:bdr w:val="none" w:sz="0" w:space="0" w:color="auto" w:frame="1"/>
        </w:rPr>
        <w:lastRenderedPageBreak/>
        <w:t>Sin embargo</w:t>
      </w:r>
      <w:r w:rsidR="00C42ACA" w:rsidRPr="004F23E1">
        <w:rPr>
          <w:rFonts w:ascii="Arial" w:hAnsi="Arial" w:cs="Arial"/>
          <w:color w:val="000000"/>
          <w:bdr w:val="none" w:sz="0" w:space="0" w:color="auto" w:frame="1"/>
        </w:rPr>
        <w:t xml:space="preserve">, pese a </w:t>
      </w:r>
      <w:r w:rsidR="29A7B62B" w:rsidRPr="004F23E1">
        <w:rPr>
          <w:rFonts w:ascii="Arial" w:hAnsi="Arial" w:cs="Arial"/>
          <w:color w:val="000000"/>
          <w:bdr w:val="none" w:sz="0" w:space="0" w:color="auto" w:frame="1"/>
        </w:rPr>
        <w:t xml:space="preserve">la </w:t>
      </w:r>
      <w:r w:rsidRPr="004F23E1">
        <w:rPr>
          <w:rFonts w:ascii="Arial" w:hAnsi="Arial" w:cs="Arial"/>
          <w:color w:val="000000"/>
          <w:bdr w:val="none" w:sz="0" w:space="0" w:color="auto" w:frame="1"/>
        </w:rPr>
        <w:t>considera</w:t>
      </w:r>
      <w:r w:rsidR="23C551E9" w:rsidRPr="004F23E1">
        <w:rPr>
          <w:rFonts w:ascii="Arial" w:hAnsi="Arial" w:cs="Arial"/>
          <w:color w:val="000000"/>
          <w:bdr w:val="none" w:sz="0" w:space="0" w:color="auto" w:frame="1"/>
        </w:rPr>
        <w:t>ción anterior relativa a</w:t>
      </w:r>
      <w:r w:rsidRPr="004F23E1">
        <w:rPr>
          <w:rFonts w:ascii="Arial" w:hAnsi="Arial" w:cs="Arial"/>
          <w:color w:val="000000"/>
          <w:bdr w:val="none" w:sz="0" w:space="0" w:color="auto" w:frame="1"/>
        </w:rPr>
        <w:t xml:space="preserve"> que le asiste a Colpensiones la razón en realizar el requerimiento a la actora</w:t>
      </w:r>
      <w:r w:rsidR="00416D6A" w:rsidRPr="004F23E1">
        <w:rPr>
          <w:rFonts w:ascii="Arial" w:hAnsi="Arial" w:cs="Arial"/>
          <w:color w:val="000000"/>
          <w:bdr w:val="none" w:sz="0" w:space="0" w:color="auto" w:frame="1"/>
        </w:rPr>
        <w:t xml:space="preserve">, </w:t>
      </w:r>
      <w:r w:rsidR="5BE6B6FC" w:rsidRPr="004F23E1">
        <w:rPr>
          <w:rFonts w:ascii="Arial" w:hAnsi="Arial" w:cs="Arial"/>
          <w:color w:val="000000"/>
          <w:bdr w:val="none" w:sz="0" w:space="0" w:color="auto" w:frame="1"/>
        </w:rPr>
        <w:t>echa de menos</w:t>
      </w:r>
      <w:r w:rsidR="00416D6A" w:rsidRPr="004F23E1">
        <w:rPr>
          <w:rFonts w:ascii="Arial" w:hAnsi="Arial" w:cs="Arial"/>
          <w:color w:val="000000"/>
          <w:bdr w:val="none" w:sz="0" w:space="0" w:color="auto" w:frame="1"/>
        </w:rPr>
        <w:t xml:space="preserve"> la Sala </w:t>
      </w:r>
      <w:r w:rsidR="684C9B5C" w:rsidRPr="004F23E1">
        <w:rPr>
          <w:rFonts w:ascii="Arial" w:hAnsi="Arial" w:cs="Arial"/>
          <w:color w:val="000000"/>
          <w:bdr w:val="none" w:sz="0" w:space="0" w:color="auto" w:frame="1"/>
        </w:rPr>
        <w:t>la</w:t>
      </w:r>
      <w:r w:rsidR="00416D6A" w:rsidRPr="004F23E1">
        <w:rPr>
          <w:rFonts w:ascii="Arial" w:hAnsi="Arial" w:cs="Arial"/>
          <w:color w:val="000000"/>
          <w:bdr w:val="none" w:sz="0" w:space="0" w:color="auto" w:frame="1"/>
        </w:rPr>
        <w:t xml:space="preserve"> comunica</w:t>
      </w:r>
      <w:r w:rsidR="0B8633A6" w:rsidRPr="004F23E1">
        <w:rPr>
          <w:rFonts w:ascii="Arial" w:hAnsi="Arial" w:cs="Arial"/>
          <w:color w:val="000000"/>
          <w:bdr w:val="none" w:sz="0" w:space="0" w:color="auto" w:frame="1"/>
        </w:rPr>
        <w:t>ción de tal requerimiento</w:t>
      </w:r>
      <w:r w:rsidR="00416D6A" w:rsidRPr="004F23E1">
        <w:rPr>
          <w:rFonts w:ascii="Arial" w:hAnsi="Arial" w:cs="Arial"/>
          <w:color w:val="000000"/>
          <w:bdr w:val="none" w:sz="0" w:space="0" w:color="auto" w:frame="1"/>
        </w:rPr>
        <w:t xml:space="preserve">, pues ninguna prueba al plenario </w:t>
      </w:r>
      <w:r w:rsidR="30EBDDE3" w:rsidRPr="004F23E1">
        <w:rPr>
          <w:rFonts w:ascii="Arial" w:hAnsi="Arial" w:cs="Arial"/>
          <w:color w:val="000000"/>
          <w:bdr w:val="none" w:sz="0" w:space="0" w:color="auto" w:frame="1"/>
        </w:rPr>
        <w:t xml:space="preserve">se </w:t>
      </w:r>
      <w:r w:rsidR="00416D6A" w:rsidRPr="004F23E1">
        <w:rPr>
          <w:rFonts w:ascii="Arial" w:hAnsi="Arial" w:cs="Arial"/>
          <w:color w:val="000000"/>
          <w:bdr w:val="none" w:sz="0" w:space="0" w:color="auto" w:frame="1"/>
        </w:rPr>
        <w:t>trajo que</w:t>
      </w:r>
      <w:r w:rsidR="4A921D9E" w:rsidRPr="004F23E1">
        <w:rPr>
          <w:rFonts w:ascii="Arial" w:hAnsi="Arial" w:cs="Arial"/>
          <w:color w:val="000000"/>
          <w:bdr w:val="none" w:sz="0" w:space="0" w:color="auto" w:frame="1"/>
        </w:rPr>
        <w:t xml:space="preserve"> la</w:t>
      </w:r>
      <w:r w:rsidR="00416D6A" w:rsidRPr="004F23E1">
        <w:rPr>
          <w:rFonts w:ascii="Arial" w:hAnsi="Arial" w:cs="Arial"/>
          <w:color w:val="000000"/>
          <w:bdr w:val="none" w:sz="0" w:space="0" w:color="auto" w:frame="1"/>
        </w:rPr>
        <w:t xml:space="preserve"> demuestre</w:t>
      </w:r>
      <w:r w:rsidR="00985371" w:rsidRPr="004F23E1">
        <w:rPr>
          <w:rFonts w:ascii="Arial" w:hAnsi="Arial" w:cs="Arial"/>
          <w:color w:val="000000"/>
          <w:bdr w:val="none" w:sz="0" w:space="0" w:color="auto" w:frame="1"/>
        </w:rPr>
        <w:t xml:space="preserve">, siendo significativo el hecho de que en dos oportunidades posteriores a la data de la referida comunicación, la actora haya acudido a la jurisdicción constitucional reclamando el pago de las </w:t>
      </w:r>
      <w:r w:rsidR="00C42ACA" w:rsidRPr="004F23E1">
        <w:rPr>
          <w:rFonts w:ascii="Arial" w:hAnsi="Arial" w:cs="Arial"/>
          <w:color w:val="000000"/>
          <w:bdr w:val="none" w:sz="0" w:space="0" w:color="auto" w:frame="1"/>
        </w:rPr>
        <w:t>licencias por enfermedad</w:t>
      </w:r>
      <w:r w:rsidR="00985371" w:rsidRPr="004F23E1">
        <w:rPr>
          <w:rFonts w:ascii="Arial" w:hAnsi="Arial" w:cs="Arial"/>
          <w:color w:val="000000"/>
          <w:bdr w:val="none" w:sz="0" w:space="0" w:color="auto" w:frame="1"/>
        </w:rPr>
        <w:t xml:space="preserve">, situación que no sólo es </w:t>
      </w:r>
      <w:r w:rsidR="34D455C1" w:rsidRPr="004F23E1">
        <w:rPr>
          <w:rFonts w:ascii="Arial" w:hAnsi="Arial" w:cs="Arial"/>
          <w:color w:val="000000"/>
          <w:bdr w:val="none" w:sz="0" w:space="0" w:color="auto" w:frame="1"/>
        </w:rPr>
        <w:t>indiciari</w:t>
      </w:r>
      <w:r w:rsidR="00985371" w:rsidRPr="004F23E1">
        <w:rPr>
          <w:rFonts w:ascii="Arial" w:hAnsi="Arial" w:cs="Arial"/>
          <w:color w:val="000000"/>
          <w:bdr w:val="none" w:sz="0" w:space="0" w:color="auto" w:frame="1"/>
        </w:rPr>
        <w:t xml:space="preserve">a de la vulneración del derecho de petición, </w:t>
      </w:r>
      <w:r w:rsidR="1271839D" w:rsidRPr="004F23E1">
        <w:rPr>
          <w:rFonts w:ascii="Arial" w:hAnsi="Arial" w:cs="Arial"/>
          <w:color w:val="000000"/>
          <w:bdr w:val="none" w:sz="0" w:space="0" w:color="auto" w:frame="1"/>
        </w:rPr>
        <w:t>y de pas</w:t>
      </w:r>
      <w:r w:rsidR="00985371" w:rsidRPr="004F23E1">
        <w:rPr>
          <w:rFonts w:ascii="Arial" w:hAnsi="Arial" w:cs="Arial"/>
          <w:color w:val="000000"/>
          <w:bdr w:val="none" w:sz="0" w:space="0" w:color="auto" w:frame="1"/>
        </w:rPr>
        <w:t>o</w:t>
      </w:r>
      <w:r w:rsidR="09895D25" w:rsidRPr="004F23E1">
        <w:rPr>
          <w:rFonts w:ascii="Arial" w:hAnsi="Arial" w:cs="Arial"/>
          <w:color w:val="000000"/>
          <w:bdr w:val="none" w:sz="0" w:space="0" w:color="auto" w:frame="1"/>
        </w:rPr>
        <w:t xml:space="preserve">, </w:t>
      </w:r>
      <w:r w:rsidR="00985371" w:rsidRPr="004F23E1">
        <w:rPr>
          <w:rFonts w:ascii="Arial" w:hAnsi="Arial" w:cs="Arial"/>
          <w:color w:val="000000"/>
          <w:bdr w:val="none" w:sz="0" w:space="0" w:color="auto" w:frame="1"/>
        </w:rPr>
        <w:t xml:space="preserve">también del mínimo vital en tanto que ha impedido el estudio de la viabilidad de reconocer a favor de la actora el pago que reclama y que en términos de la Corte Constitucional resulta ser </w:t>
      </w:r>
      <w:r w:rsidR="004A0AED" w:rsidRPr="004F23E1">
        <w:rPr>
          <w:rFonts w:ascii="Arial" w:hAnsi="Arial" w:cs="Arial"/>
          <w:color w:val="000000"/>
          <w:bdr w:val="none" w:sz="0" w:space="0" w:color="auto" w:frame="1"/>
        </w:rPr>
        <w:t>la única fuente de ingreso del trabajador que se encuentra impedido para laborar</w:t>
      </w:r>
      <w:r w:rsidR="00985371" w:rsidRPr="004F23E1">
        <w:rPr>
          <w:rFonts w:ascii="Arial" w:hAnsi="Arial" w:cs="Arial"/>
          <w:color w:val="000000"/>
          <w:bdr w:val="none" w:sz="0" w:space="0" w:color="auto" w:frame="1"/>
        </w:rPr>
        <w:t xml:space="preserve"> .</w:t>
      </w:r>
      <w:r w:rsidR="00416D6A" w:rsidRPr="004F23E1">
        <w:rPr>
          <w:rFonts w:ascii="Arial" w:hAnsi="Arial" w:cs="Arial"/>
          <w:color w:val="000000"/>
          <w:bdr w:val="none" w:sz="0" w:space="0" w:color="auto" w:frame="1"/>
        </w:rPr>
        <w:t xml:space="preserve"> </w:t>
      </w:r>
    </w:p>
    <w:p w:rsidR="003A56C3" w:rsidRPr="004F23E1" w:rsidRDefault="003A56C3" w:rsidP="004F23E1">
      <w:pPr>
        <w:spacing w:line="276" w:lineRule="auto"/>
        <w:jc w:val="both"/>
        <w:rPr>
          <w:rFonts w:ascii="Arial" w:hAnsi="Arial" w:cs="Arial"/>
        </w:rPr>
      </w:pPr>
    </w:p>
    <w:p w:rsidR="004A0AED" w:rsidRPr="004F23E1" w:rsidRDefault="004A0AED" w:rsidP="004F23E1">
      <w:pPr>
        <w:spacing w:line="276" w:lineRule="auto"/>
        <w:jc w:val="both"/>
        <w:rPr>
          <w:rFonts w:ascii="Arial" w:hAnsi="Arial" w:cs="Arial"/>
        </w:rPr>
      </w:pPr>
      <w:r w:rsidRPr="004F23E1">
        <w:rPr>
          <w:rFonts w:ascii="Arial" w:hAnsi="Arial" w:cs="Arial"/>
        </w:rPr>
        <w:t>De acuerdo con todo lo expuesto, se procederá a amparar las garantías fundamentales ya anunciadas</w:t>
      </w:r>
      <w:r w:rsidR="26C0EFEC" w:rsidRPr="004F23E1">
        <w:rPr>
          <w:rFonts w:ascii="Arial" w:hAnsi="Arial" w:cs="Arial"/>
        </w:rPr>
        <w:t>,</w:t>
      </w:r>
      <w:r w:rsidRPr="004F23E1">
        <w:rPr>
          <w:rFonts w:ascii="Arial" w:hAnsi="Arial" w:cs="Arial"/>
        </w:rPr>
        <w:t xml:space="preserve"> cuya titularidad se encuentra en cabeza de la señora Viviana Mackey </w:t>
      </w:r>
      <w:r w:rsidR="21AE9E7B" w:rsidRPr="004F23E1">
        <w:rPr>
          <w:rFonts w:ascii="Arial" w:hAnsi="Arial" w:cs="Arial"/>
        </w:rPr>
        <w:t>Dávila</w:t>
      </w:r>
      <w:r w:rsidRPr="004F23E1">
        <w:rPr>
          <w:rFonts w:ascii="Arial" w:hAnsi="Arial" w:cs="Arial"/>
        </w:rPr>
        <w:t xml:space="preserve"> Rodríguez</w:t>
      </w:r>
      <w:r w:rsidR="17966E89" w:rsidRPr="004F23E1">
        <w:rPr>
          <w:rFonts w:ascii="Arial" w:hAnsi="Arial" w:cs="Arial"/>
        </w:rPr>
        <w:t>,</w:t>
      </w:r>
      <w:r w:rsidR="00920500">
        <w:rPr>
          <w:rFonts w:ascii="Arial" w:hAnsi="Arial" w:cs="Arial"/>
        </w:rPr>
        <w:t xml:space="preserve"> </w:t>
      </w:r>
      <w:r w:rsidRPr="004F23E1">
        <w:rPr>
          <w:rFonts w:ascii="Arial" w:hAnsi="Arial" w:cs="Arial"/>
        </w:rPr>
        <w:t xml:space="preserve">advirtiendo que ha sido la omisión de Colpensiones </w:t>
      </w:r>
      <w:r w:rsidR="0A4CCE5D" w:rsidRPr="004F23E1">
        <w:rPr>
          <w:rFonts w:ascii="Arial" w:hAnsi="Arial" w:cs="Arial"/>
        </w:rPr>
        <w:t xml:space="preserve">la </w:t>
      </w:r>
      <w:r w:rsidRPr="004F23E1">
        <w:rPr>
          <w:rFonts w:ascii="Arial" w:hAnsi="Arial" w:cs="Arial"/>
        </w:rPr>
        <w:t xml:space="preserve">que ha impedido la definición del asunto y que la información que requiere puede solicitarla directamente a la EPS Medimás, dentro los convenios interadministrativos de cooperación, entidad que se encuentra vinculada a este trámite, </w:t>
      </w:r>
      <w:r w:rsidR="2D278650" w:rsidRPr="004F23E1">
        <w:rPr>
          <w:rFonts w:ascii="Arial" w:hAnsi="Arial" w:cs="Arial"/>
        </w:rPr>
        <w:t xml:space="preserve">de allí que, </w:t>
      </w:r>
      <w:r w:rsidRPr="004F23E1">
        <w:rPr>
          <w:rFonts w:ascii="Arial" w:hAnsi="Arial" w:cs="Arial"/>
        </w:rPr>
        <w:t>se ordenará a la primera que a través del doctor Jimmy Perilla Rodríguez, Director de Estandarizaci</w:t>
      </w:r>
      <w:r w:rsidR="000B33F5" w:rsidRPr="004F23E1">
        <w:rPr>
          <w:rFonts w:ascii="Arial" w:hAnsi="Arial" w:cs="Arial"/>
        </w:rPr>
        <w:t xml:space="preserve">ón de la entidad que, en el término de cuarenta y ocho (48) horas contadas a partir de la notificación que se les haga de este proveído, proceda a requerir a Medimás EPS, para que, en igual término, contado a partir del recibo de la comunicación aporte el  Certificado o constancia actualizada donde relacione o describa las incapacidades otorgadas a la señora </w:t>
      </w:r>
      <w:r w:rsidRPr="004F23E1">
        <w:rPr>
          <w:rFonts w:ascii="Arial" w:hAnsi="Arial" w:cs="Arial"/>
        </w:rPr>
        <w:t xml:space="preserve"> </w:t>
      </w:r>
      <w:r w:rsidR="000B33F5" w:rsidRPr="004F23E1">
        <w:rPr>
          <w:rFonts w:ascii="Arial" w:hAnsi="Arial" w:cs="Arial"/>
        </w:rPr>
        <w:t>Viviana Mackey Dávila Rodríguez,  refiriéndole con detalle qué información debe contener con el fin de pronunciarse en torno a la petición eleva</w:t>
      </w:r>
      <w:r w:rsidR="18C2F38F" w:rsidRPr="004F23E1">
        <w:rPr>
          <w:rFonts w:ascii="Arial" w:hAnsi="Arial" w:cs="Arial"/>
        </w:rPr>
        <w:t>da</w:t>
      </w:r>
      <w:r w:rsidR="000B33F5" w:rsidRPr="004F23E1">
        <w:rPr>
          <w:rFonts w:ascii="Arial" w:hAnsi="Arial" w:cs="Arial"/>
        </w:rPr>
        <w:t xml:space="preserve"> por </w:t>
      </w:r>
      <w:r w:rsidR="6BCC6B81" w:rsidRPr="004F23E1">
        <w:rPr>
          <w:rFonts w:ascii="Arial" w:hAnsi="Arial" w:cs="Arial"/>
        </w:rPr>
        <w:t>el</w:t>
      </w:r>
      <w:r w:rsidR="000B33F5" w:rsidRPr="004F23E1">
        <w:rPr>
          <w:rFonts w:ascii="Arial" w:hAnsi="Arial" w:cs="Arial"/>
        </w:rPr>
        <w:t>la el día 23 de junio de 2021.</w:t>
      </w:r>
    </w:p>
    <w:p w:rsidR="000B33F5" w:rsidRPr="004F23E1" w:rsidRDefault="000B33F5" w:rsidP="004F23E1">
      <w:pPr>
        <w:spacing w:line="276" w:lineRule="auto"/>
        <w:jc w:val="both"/>
        <w:rPr>
          <w:rFonts w:ascii="Arial" w:hAnsi="Arial" w:cs="Arial"/>
        </w:rPr>
      </w:pPr>
    </w:p>
    <w:p w:rsidR="000B33F5" w:rsidRPr="004F23E1" w:rsidRDefault="000B33F5" w:rsidP="004F23E1">
      <w:pPr>
        <w:spacing w:line="276" w:lineRule="auto"/>
        <w:jc w:val="both"/>
        <w:rPr>
          <w:rFonts w:ascii="Arial" w:hAnsi="Arial" w:cs="Arial"/>
        </w:rPr>
      </w:pPr>
      <w:r w:rsidRPr="004F23E1">
        <w:rPr>
          <w:rFonts w:ascii="Arial" w:hAnsi="Arial" w:cs="Arial"/>
        </w:rPr>
        <w:t>Una vez recibida la información, Colpensiones, a través de</w:t>
      </w:r>
      <w:r w:rsidR="00E06E9A" w:rsidRPr="004F23E1">
        <w:rPr>
          <w:rFonts w:ascii="Arial" w:hAnsi="Arial" w:cs="Arial"/>
        </w:rPr>
        <w:t xml:space="preserve"> la directora de Medicina Laboral</w:t>
      </w:r>
      <w:r w:rsidR="51B03D66" w:rsidRPr="004F23E1">
        <w:rPr>
          <w:rFonts w:ascii="Arial" w:hAnsi="Arial" w:cs="Arial"/>
        </w:rPr>
        <w:t>,</w:t>
      </w:r>
      <w:r w:rsidR="00E06E9A" w:rsidRPr="004F23E1">
        <w:rPr>
          <w:rFonts w:ascii="Arial" w:hAnsi="Arial" w:cs="Arial"/>
        </w:rPr>
        <w:t xml:space="preserve"> doctora Ana María Ruiz Mejía</w:t>
      </w:r>
      <w:r w:rsidR="75DECBA2" w:rsidRPr="004F23E1">
        <w:rPr>
          <w:rFonts w:ascii="Arial" w:hAnsi="Arial" w:cs="Arial"/>
        </w:rPr>
        <w:t>,</w:t>
      </w:r>
      <w:r w:rsidR="00E06E9A" w:rsidRPr="004F23E1">
        <w:rPr>
          <w:rFonts w:ascii="Arial" w:hAnsi="Arial" w:cs="Arial"/>
        </w:rPr>
        <w:t xml:space="preserve"> </w:t>
      </w:r>
      <w:r w:rsidR="05F50D14" w:rsidRPr="004F23E1">
        <w:rPr>
          <w:rFonts w:ascii="Arial" w:hAnsi="Arial" w:cs="Arial"/>
        </w:rPr>
        <w:t>debe</w:t>
      </w:r>
      <w:r w:rsidR="00E06E9A" w:rsidRPr="004F23E1">
        <w:rPr>
          <w:rFonts w:ascii="Arial" w:hAnsi="Arial" w:cs="Arial"/>
        </w:rPr>
        <w:t xml:space="preserve"> proced</w:t>
      </w:r>
      <w:r w:rsidR="333A73CF" w:rsidRPr="004F23E1">
        <w:rPr>
          <w:rFonts w:ascii="Arial" w:hAnsi="Arial" w:cs="Arial"/>
        </w:rPr>
        <w:t>er</w:t>
      </w:r>
      <w:r w:rsidR="00E06E9A" w:rsidRPr="004F23E1">
        <w:rPr>
          <w:rFonts w:ascii="Arial" w:hAnsi="Arial" w:cs="Arial"/>
        </w:rPr>
        <w:t xml:space="preserve"> a definir la solicitud de pago de incapacidades radicada por la actora el 23 de junio de 2021.</w:t>
      </w:r>
    </w:p>
    <w:p w:rsidR="006430D1" w:rsidRPr="004F23E1" w:rsidRDefault="006430D1" w:rsidP="004F23E1">
      <w:pPr>
        <w:spacing w:line="276" w:lineRule="auto"/>
        <w:jc w:val="both"/>
        <w:rPr>
          <w:rFonts w:ascii="Arial" w:hAnsi="Arial" w:cs="Arial"/>
        </w:rPr>
      </w:pPr>
    </w:p>
    <w:p w:rsidR="00FA5098" w:rsidRPr="004F23E1" w:rsidRDefault="00FA5098" w:rsidP="004F23E1">
      <w:pPr>
        <w:spacing w:line="276" w:lineRule="auto"/>
        <w:jc w:val="both"/>
        <w:rPr>
          <w:rFonts w:ascii="Arial" w:hAnsi="Arial" w:cs="Arial"/>
        </w:rPr>
      </w:pPr>
      <w:r w:rsidRPr="004F23E1">
        <w:rPr>
          <w:rFonts w:ascii="Arial" w:hAnsi="Arial" w:cs="Arial"/>
        </w:rPr>
        <w:t xml:space="preserve">En virtud de lo anterior, la </w:t>
      </w:r>
      <w:r w:rsidRPr="004F23E1">
        <w:rPr>
          <w:rFonts w:ascii="Arial" w:hAnsi="Arial" w:cs="Arial"/>
          <w:b/>
          <w:bCs/>
        </w:rPr>
        <w:t xml:space="preserve">Sala de Decisión </w:t>
      </w:r>
      <w:r w:rsidR="009D3AD2" w:rsidRPr="004F23E1">
        <w:rPr>
          <w:rFonts w:ascii="Arial" w:hAnsi="Arial" w:cs="Arial"/>
          <w:b/>
          <w:bCs/>
        </w:rPr>
        <w:t xml:space="preserve">Laboral </w:t>
      </w:r>
      <w:r w:rsidRPr="004F23E1">
        <w:rPr>
          <w:rFonts w:ascii="Arial" w:hAnsi="Arial" w:cs="Arial"/>
          <w:b/>
          <w:bCs/>
        </w:rPr>
        <w:t>del Tribunal Superior del Distrito Judicial de Pereira</w:t>
      </w:r>
      <w:r w:rsidRPr="004F23E1">
        <w:rPr>
          <w:rFonts w:ascii="Arial" w:hAnsi="Arial" w:cs="Arial"/>
        </w:rPr>
        <w:t xml:space="preserve">, administrando justicia en nombre del Pueblo y por mandato de la Constitución, </w:t>
      </w:r>
    </w:p>
    <w:p w:rsidR="00FA5098" w:rsidRPr="004F23E1" w:rsidRDefault="00FA5098" w:rsidP="004F23E1">
      <w:pPr>
        <w:spacing w:line="276" w:lineRule="auto"/>
        <w:jc w:val="both"/>
        <w:rPr>
          <w:rFonts w:ascii="Arial" w:hAnsi="Arial" w:cs="Arial"/>
        </w:rPr>
      </w:pPr>
    </w:p>
    <w:p w:rsidR="00FA5098" w:rsidRPr="004F23E1" w:rsidRDefault="00FA5098" w:rsidP="004F23E1">
      <w:pPr>
        <w:spacing w:line="276" w:lineRule="auto"/>
        <w:jc w:val="center"/>
        <w:rPr>
          <w:rFonts w:ascii="Arial" w:hAnsi="Arial" w:cs="Arial"/>
          <w:b/>
        </w:rPr>
      </w:pPr>
      <w:r w:rsidRPr="004F23E1">
        <w:rPr>
          <w:rFonts w:ascii="Arial" w:hAnsi="Arial" w:cs="Arial"/>
          <w:b/>
        </w:rPr>
        <w:t>RESUELVE</w:t>
      </w:r>
    </w:p>
    <w:p w:rsidR="00FA5098" w:rsidRPr="004F23E1" w:rsidRDefault="00FA5098" w:rsidP="004F23E1">
      <w:pPr>
        <w:spacing w:line="276" w:lineRule="auto"/>
        <w:jc w:val="center"/>
        <w:rPr>
          <w:rFonts w:ascii="Arial" w:hAnsi="Arial" w:cs="Arial"/>
          <w:b/>
        </w:rPr>
      </w:pPr>
    </w:p>
    <w:p w:rsidR="00E06E9A" w:rsidRPr="004F23E1" w:rsidRDefault="00FA5098" w:rsidP="004F23E1">
      <w:pPr>
        <w:spacing w:line="276" w:lineRule="auto"/>
        <w:jc w:val="both"/>
        <w:rPr>
          <w:rFonts w:ascii="Arial" w:hAnsi="Arial" w:cs="Arial"/>
          <w:bCs/>
        </w:rPr>
      </w:pPr>
      <w:r w:rsidRPr="004F23E1">
        <w:rPr>
          <w:rFonts w:ascii="Arial" w:hAnsi="Arial" w:cs="Arial"/>
          <w:b/>
          <w:bCs/>
        </w:rPr>
        <w:t xml:space="preserve">PRIMERO: </w:t>
      </w:r>
      <w:r w:rsidR="00E06E9A" w:rsidRPr="004F23E1">
        <w:rPr>
          <w:rFonts w:ascii="Arial" w:hAnsi="Arial" w:cs="Arial"/>
          <w:b/>
          <w:bCs/>
        </w:rPr>
        <w:t>REVOCAR</w:t>
      </w:r>
      <w:r w:rsidR="00485158" w:rsidRPr="004F23E1">
        <w:rPr>
          <w:rFonts w:ascii="Arial" w:hAnsi="Arial" w:cs="Arial"/>
          <w:b/>
          <w:bCs/>
        </w:rPr>
        <w:t xml:space="preserve"> </w:t>
      </w:r>
      <w:r w:rsidR="00E06E9A" w:rsidRPr="004F23E1">
        <w:rPr>
          <w:rFonts w:ascii="Arial" w:hAnsi="Arial" w:cs="Arial"/>
          <w:bCs/>
        </w:rPr>
        <w:t>la sentencia proferida por el Juzgado Cuarto Laboral del Circuito el 7 septiembre de 2021.</w:t>
      </w:r>
    </w:p>
    <w:p w:rsidR="00E06E9A" w:rsidRPr="004F23E1" w:rsidRDefault="00E06E9A" w:rsidP="004F23E1">
      <w:pPr>
        <w:spacing w:line="276" w:lineRule="auto"/>
        <w:jc w:val="both"/>
        <w:rPr>
          <w:rFonts w:ascii="Arial" w:hAnsi="Arial" w:cs="Arial"/>
          <w:bCs/>
        </w:rPr>
      </w:pPr>
    </w:p>
    <w:p w:rsidR="00E06E9A" w:rsidRPr="004F23E1" w:rsidRDefault="00E06E9A" w:rsidP="004F23E1">
      <w:pPr>
        <w:spacing w:line="276" w:lineRule="auto"/>
        <w:jc w:val="both"/>
        <w:rPr>
          <w:rFonts w:ascii="Arial" w:hAnsi="Arial" w:cs="Arial"/>
          <w:bCs/>
        </w:rPr>
      </w:pPr>
      <w:r w:rsidRPr="004F23E1">
        <w:rPr>
          <w:rFonts w:ascii="Arial" w:hAnsi="Arial" w:cs="Arial"/>
          <w:b/>
          <w:bCs/>
        </w:rPr>
        <w:t>SEGUNDO: TUTELAR</w:t>
      </w:r>
      <w:r w:rsidRPr="004F23E1">
        <w:rPr>
          <w:rFonts w:ascii="Arial" w:hAnsi="Arial" w:cs="Arial"/>
          <w:bCs/>
        </w:rPr>
        <w:t xml:space="preserve"> el derecho fundamental de petición y al mínimo vital de los cuales es titular la señora VIVIANA MACKEY DÁVILA RODRÍGUEZ,</w:t>
      </w:r>
    </w:p>
    <w:p w:rsidR="00E921C7" w:rsidRPr="004F23E1" w:rsidRDefault="00E921C7" w:rsidP="004F23E1">
      <w:pPr>
        <w:spacing w:line="276" w:lineRule="auto"/>
        <w:ind w:left="709" w:right="759"/>
        <w:jc w:val="both"/>
        <w:rPr>
          <w:rFonts w:ascii="Arial" w:hAnsi="Arial" w:cs="Arial"/>
          <w:i/>
        </w:rPr>
      </w:pPr>
    </w:p>
    <w:p w:rsidR="00E54C11" w:rsidRPr="004F23E1" w:rsidRDefault="003F1498" w:rsidP="004F23E1">
      <w:pPr>
        <w:spacing w:line="276" w:lineRule="auto"/>
        <w:jc w:val="both"/>
        <w:rPr>
          <w:rFonts w:ascii="Arial" w:hAnsi="Arial" w:cs="Arial"/>
        </w:rPr>
      </w:pPr>
      <w:r w:rsidRPr="004F23E1">
        <w:rPr>
          <w:rFonts w:ascii="Arial" w:hAnsi="Arial" w:cs="Arial"/>
          <w:b/>
        </w:rPr>
        <w:t xml:space="preserve">TERCERO: </w:t>
      </w:r>
      <w:r w:rsidR="00E06E9A" w:rsidRPr="004F23E1">
        <w:rPr>
          <w:rFonts w:ascii="Arial" w:hAnsi="Arial" w:cs="Arial"/>
          <w:b/>
        </w:rPr>
        <w:t xml:space="preserve">ORDENAR </w:t>
      </w:r>
      <w:r w:rsidR="00E06E9A" w:rsidRPr="004F23E1">
        <w:rPr>
          <w:rFonts w:ascii="Arial" w:hAnsi="Arial" w:cs="Arial"/>
        </w:rPr>
        <w:t xml:space="preserve">a </w:t>
      </w:r>
      <w:r w:rsidR="00E06E9A" w:rsidRPr="004F23E1">
        <w:rPr>
          <w:rFonts w:ascii="Arial" w:hAnsi="Arial" w:cs="Arial"/>
          <w:b/>
        </w:rPr>
        <w:t xml:space="preserve">COLPENSIONES </w:t>
      </w:r>
      <w:r w:rsidR="00E54C11" w:rsidRPr="004F23E1">
        <w:rPr>
          <w:rFonts w:ascii="Arial" w:hAnsi="Arial" w:cs="Arial"/>
        </w:rPr>
        <w:t xml:space="preserve">a través del doctor Jimmy Perilla Rodríguez, Director de Estandarización de la entidad que, en el término de cuarenta y ocho (48) horas contadas a partir de la notificación que se les haga de este proveído, proceda a requerir a Medimás EPS, aporte el  Certificado o constancia </w:t>
      </w:r>
      <w:r w:rsidR="00E54C11" w:rsidRPr="004F23E1">
        <w:rPr>
          <w:rFonts w:ascii="Arial" w:hAnsi="Arial" w:cs="Arial"/>
        </w:rPr>
        <w:lastRenderedPageBreak/>
        <w:t>actualizada donde relacione o describa las incapacidades otorgadas a la señora  Viviana Mackey Dávila Rodríguez, refiriéndole con detalle qué información debe contener con el fi</w:t>
      </w:r>
      <w:bookmarkStart w:id="4" w:name="_GoBack"/>
      <w:bookmarkEnd w:id="4"/>
      <w:r w:rsidR="00E54C11" w:rsidRPr="004F23E1">
        <w:rPr>
          <w:rFonts w:ascii="Arial" w:hAnsi="Arial" w:cs="Arial"/>
        </w:rPr>
        <w:t xml:space="preserve">n de pronunciarse en torno a la petición eleva por la referida señora el día 23 de junio de 2021.  </w:t>
      </w:r>
    </w:p>
    <w:p w:rsidR="00841EA9" w:rsidRPr="004F23E1" w:rsidRDefault="00841EA9" w:rsidP="004F23E1">
      <w:pPr>
        <w:spacing w:line="276" w:lineRule="auto"/>
        <w:jc w:val="both"/>
        <w:rPr>
          <w:rFonts w:ascii="Arial" w:hAnsi="Arial" w:cs="Arial"/>
          <w:b/>
        </w:rPr>
      </w:pPr>
    </w:p>
    <w:p w:rsidR="00E54C11" w:rsidRPr="004F23E1" w:rsidRDefault="00841EA9" w:rsidP="004F23E1">
      <w:pPr>
        <w:spacing w:line="276" w:lineRule="auto"/>
        <w:jc w:val="both"/>
        <w:rPr>
          <w:rFonts w:ascii="Arial" w:hAnsi="Arial" w:cs="Arial"/>
        </w:rPr>
      </w:pPr>
      <w:r w:rsidRPr="004F23E1">
        <w:rPr>
          <w:rFonts w:ascii="Arial" w:hAnsi="Arial" w:cs="Arial"/>
          <w:b/>
          <w:bCs/>
        </w:rPr>
        <w:t xml:space="preserve">CUARTO: </w:t>
      </w:r>
      <w:r w:rsidR="00E54C11" w:rsidRPr="004F23E1">
        <w:rPr>
          <w:rFonts w:ascii="Arial" w:hAnsi="Arial" w:cs="Arial"/>
          <w:b/>
          <w:bCs/>
        </w:rPr>
        <w:t xml:space="preserve">ORDENAR A MEDIMAS </w:t>
      </w:r>
      <w:r w:rsidR="00E46545" w:rsidRPr="004F23E1">
        <w:rPr>
          <w:rFonts w:ascii="Arial" w:hAnsi="Arial" w:cs="Arial"/>
          <w:b/>
          <w:bCs/>
        </w:rPr>
        <w:t>EPS</w:t>
      </w:r>
      <w:r w:rsidR="1C0D499B" w:rsidRPr="004F23E1">
        <w:rPr>
          <w:rFonts w:ascii="Arial" w:hAnsi="Arial" w:cs="Arial"/>
          <w:b/>
          <w:bCs/>
        </w:rPr>
        <w:t>,</w:t>
      </w:r>
      <w:r w:rsidR="00E46545" w:rsidRPr="004F23E1">
        <w:rPr>
          <w:rFonts w:ascii="Arial" w:hAnsi="Arial" w:cs="Arial"/>
          <w:b/>
          <w:bCs/>
        </w:rPr>
        <w:t xml:space="preserve"> </w:t>
      </w:r>
      <w:r w:rsidR="00E46545" w:rsidRPr="004F23E1">
        <w:rPr>
          <w:rFonts w:ascii="Arial" w:hAnsi="Arial" w:cs="Arial"/>
        </w:rPr>
        <w:t>a través de la Directora de Prestaciones Económicas, doctora Adriana Ju</w:t>
      </w:r>
      <w:r w:rsidR="00EA7B12" w:rsidRPr="004F23E1">
        <w:rPr>
          <w:rFonts w:ascii="Arial" w:hAnsi="Arial" w:cs="Arial"/>
        </w:rPr>
        <w:t xml:space="preserve">lieth Restrepo </w:t>
      </w:r>
      <w:r w:rsidR="00920500" w:rsidRPr="004F23E1">
        <w:rPr>
          <w:rFonts w:ascii="Arial" w:hAnsi="Arial" w:cs="Arial"/>
        </w:rPr>
        <w:t>Núñez</w:t>
      </w:r>
      <w:r w:rsidR="00EA7B12" w:rsidRPr="004F23E1">
        <w:rPr>
          <w:rFonts w:ascii="Arial" w:hAnsi="Arial" w:cs="Arial"/>
        </w:rPr>
        <w:t xml:space="preserve">, </w:t>
      </w:r>
      <w:r w:rsidR="6994D90B" w:rsidRPr="004F23E1">
        <w:rPr>
          <w:rFonts w:ascii="Arial" w:hAnsi="Arial" w:cs="Arial"/>
        </w:rPr>
        <w:t xml:space="preserve">que </w:t>
      </w:r>
      <w:r w:rsidR="00EA7B12" w:rsidRPr="004F23E1">
        <w:rPr>
          <w:rFonts w:ascii="Arial" w:hAnsi="Arial" w:cs="Arial"/>
        </w:rPr>
        <w:t>proceda</w:t>
      </w:r>
      <w:r w:rsidR="25D3EA7A" w:rsidRPr="004F23E1">
        <w:rPr>
          <w:rFonts w:ascii="Arial" w:hAnsi="Arial" w:cs="Arial"/>
        </w:rPr>
        <w:t>,</w:t>
      </w:r>
      <w:r w:rsidR="00EA7B12" w:rsidRPr="004F23E1">
        <w:rPr>
          <w:rFonts w:ascii="Arial" w:hAnsi="Arial" w:cs="Arial"/>
        </w:rPr>
        <w:t xml:space="preserve"> en el término de cuarenta y ocho (48) horas contadas a partir de la fecha de recibido del requerimiento de Colpensiones</w:t>
      </w:r>
      <w:r w:rsidR="56EEC060" w:rsidRPr="004F23E1">
        <w:rPr>
          <w:rFonts w:ascii="Arial" w:hAnsi="Arial" w:cs="Arial"/>
        </w:rPr>
        <w:t>,</w:t>
      </w:r>
      <w:r w:rsidR="00EA7B12" w:rsidRPr="004F23E1">
        <w:rPr>
          <w:rFonts w:ascii="Arial" w:hAnsi="Arial" w:cs="Arial"/>
        </w:rPr>
        <w:t xml:space="preserve"> a expedir la certificación exigida en los términos que establezca esa entidad.</w:t>
      </w:r>
    </w:p>
    <w:p w:rsidR="00EA7B12" w:rsidRPr="004F23E1" w:rsidRDefault="00EA7B12" w:rsidP="004F23E1">
      <w:pPr>
        <w:spacing w:line="276" w:lineRule="auto"/>
        <w:jc w:val="both"/>
        <w:rPr>
          <w:rFonts w:ascii="Arial" w:hAnsi="Arial" w:cs="Arial"/>
        </w:rPr>
      </w:pPr>
    </w:p>
    <w:p w:rsidR="00EA7B12" w:rsidRPr="004F23E1" w:rsidRDefault="00EA7B12" w:rsidP="004F23E1">
      <w:pPr>
        <w:spacing w:line="276" w:lineRule="auto"/>
        <w:jc w:val="both"/>
        <w:rPr>
          <w:rFonts w:ascii="Arial" w:hAnsi="Arial" w:cs="Arial"/>
        </w:rPr>
      </w:pPr>
      <w:r w:rsidRPr="004F23E1">
        <w:rPr>
          <w:rFonts w:ascii="Arial" w:hAnsi="Arial" w:cs="Arial"/>
          <w:b/>
          <w:bCs/>
        </w:rPr>
        <w:t>QUINTO:</w:t>
      </w:r>
      <w:r w:rsidRPr="004F23E1">
        <w:rPr>
          <w:rFonts w:ascii="Arial" w:hAnsi="Arial" w:cs="Arial"/>
        </w:rPr>
        <w:t xml:space="preserve"> </w:t>
      </w:r>
      <w:r w:rsidRPr="004F23E1">
        <w:rPr>
          <w:rFonts w:ascii="Arial" w:hAnsi="Arial" w:cs="Arial"/>
          <w:b/>
          <w:bCs/>
        </w:rPr>
        <w:t xml:space="preserve">ORDENAR </w:t>
      </w:r>
      <w:r w:rsidRPr="004F23E1">
        <w:rPr>
          <w:rFonts w:ascii="Arial" w:hAnsi="Arial" w:cs="Arial"/>
        </w:rPr>
        <w:t xml:space="preserve">a </w:t>
      </w:r>
      <w:r w:rsidRPr="004F23E1">
        <w:rPr>
          <w:rFonts w:ascii="Arial" w:hAnsi="Arial" w:cs="Arial"/>
          <w:b/>
          <w:bCs/>
        </w:rPr>
        <w:t xml:space="preserve">COLPENSIONES </w:t>
      </w:r>
      <w:r w:rsidRPr="004F23E1">
        <w:rPr>
          <w:rFonts w:ascii="Arial" w:hAnsi="Arial" w:cs="Arial"/>
        </w:rPr>
        <w:t xml:space="preserve">que una vez recibida la certificación de </w:t>
      </w:r>
      <w:proofErr w:type="spellStart"/>
      <w:r w:rsidRPr="004F23E1">
        <w:rPr>
          <w:rFonts w:ascii="Arial" w:hAnsi="Arial" w:cs="Arial"/>
        </w:rPr>
        <w:t>Medimas</w:t>
      </w:r>
      <w:proofErr w:type="spellEnd"/>
      <w:r w:rsidRPr="004F23E1">
        <w:rPr>
          <w:rFonts w:ascii="Arial" w:hAnsi="Arial" w:cs="Arial"/>
        </w:rPr>
        <w:t xml:space="preserve"> EPS</w:t>
      </w:r>
      <w:r w:rsidR="162AE559" w:rsidRPr="004F23E1">
        <w:rPr>
          <w:rFonts w:ascii="Arial" w:hAnsi="Arial" w:cs="Arial"/>
        </w:rPr>
        <w:t>,</w:t>
      </w:r>
      <w:r w:rsidRPr="004F23E1">
        <w:rPr>
          <w:rFonts w:ascii="Arial" w:hAnsi="Arial" w:cs="Arial"/>
        </w:rPr>
        <w:t xml:space="preserve"> a través de la directora de Medicina Laboral doctora Ana María Ruiz Mejía</w:t>
      </w:r>
      <w:r w:rsidR="3EFB1E57" w:rsidRPr="004F23E1">
        <w:rPr>
          <w:rFonts w:ascii="Arial" w:hAnsi="Arial" w:cs="Arial"/>
        </w:rPr>
        <w:t>,</w:t>
      </w:r>
      <w:r w:rsidRPr="004F23E1">
        <w:rPr>
          <w:rFonts w:ascii="Arial" w:hAnsi="Arial" w:cs="Arial"/>
        </w:rPr>
        <w:t xml:space="preserve"> proceda a definir la solicitud de pago de </w:t>
      </w:r>
      <w:r w:rsidR="60B90970" w:rsidRPr="004F23E1">
        <w:rPr>
          <w:rFonts w:ascii="Arial" w:hAnsi="Arial" w:cs="Arial"/>
        </w:rPr>
        <w:t xml:space="preserve">las </w:t>
      </w:r>
      <w:r w:rsidRPr="004F23E1">
        <w:rPr>
          <w:rFonts w:ascii="Arial" w:hAnsi="Arial" w:cs="Arial"/>
        </w:rPr>
        <w:t>incapacidades radicada por la actora el 23 de junio de 2021.</w:t>
      </w:r>
    </w:p>
    <w:p w:rsidR="00EA7B12" w:rsidRPr="004F23E1" w:rsidRDefault="00EA7B12" w:rsidP="004F23E1">
      <w:pPr>
        <w:spacing w:line="276" w:lineRule="auto"/>
        <w:jc w:val="both"/>
        <w:rPr>
          <w:rFonts w:ascii="Arial" w:hAnsi="Arial" w:cs="Arial"/>
          <w:b/>
        </w:rPr>
      </w:pPr>
    </w:p>
    <w:p w:rsidR="00FA5098" w:rsidRPr="004F23E1" w:rsidRDefault="00841EA9" w:rsidP="004F23E1">
      <w:pPr>
        <w:spacing w:line="276" w:lineRule="auto"/>
        <w:jc w:val="both"/>
        <w:rPr>
          <w:rFonts w:ascii="Arial" w:hAnsi="Arial" w:cs="Arial"/>
        </w:rPr>
      </w:pPr>
      <w:r w:rsidRPr="004F23E1">
        <w:rPr>
          <w:rFonts w:ascii="Arial" w:hAnsi="Arial" w:cs="Arial"/>
          <w:b/>
          <w:bCs/>
        </w:rPr>
        <w:t>SEXTO</w:t>
      </w:r>
      <w:r w:rsidR="009D3AD2" w:rsidRPr="004F23E1">
        <w:rPr>
          <w:rFonts w:ascii="Arial" w:hAnsi="Arial" w:cs="Arial"/>
          <w:b/>
          <w:bCs/>
        </w:rPr>
        <w:t xml:space="preserve">: </w:t>
      </w:r>
      <w:r w:rsidR="00FA5098" w:rsidRPr="004F23E1">
        <w:rPr>
          <w:rFonts w:ascii="Arial" w:hAnsi="Arial" w:cs="Arial"/>
          <w:b/>
          <w:bCs/>
        </w:rPr>
        <w:t>NOTIFÍ</w:t>
      </w:r>
      <w:r w:rsidR="00EA7B12" w:rsidRPr="004F23E1">
        <w:rPr>
          <w:rFonts w:ascii="Arial" w:hAnsi="Arial" w:cs="Arial"/>
          <w:b/>
          <w:bCs/>
        </w:rPr>
        <w:t>CAR</w:t>
      </w:r>
      <w:r w:rsidR="00FA5098" w:rsidRPr="004F23E1">
        <w:rPr>
          <w:rFonts w:ascii="Arial" w:hAnsi="Arial" w:cs="Arial"/>
          <w:b/>
          <w:bCs/>
        </w:rPr>
        <w:t xml:space="preserve"> </w:t>
      </w:r>
      <w:r w:rsidR="00FA5098" w:rsidRPr="004F23E1">
        <w:rPr>
          <w:rFonts w:ascii="Arial" w:hAnsi="Arial" w:cs="Arial"/>
        </w:rPr>
        <w:t>esta decisión a las parte</w:t>
      </w:r>
      <w:r w:rsidR="727F4896" w:rsidRPr="004F23E1">
        <w:rPr>
          <w:rFonts w:ascii="Arial" w:hAnsi="Arial" w:cs="Arial"/>
        </w:rPr>
        <w:t>s</w:t>
      </w:r>
      <w:r w:rsidR="00FA5098" w:rsidRPr="004F23E1">
        <w:rPr>
          <w:rFonts w:ascii="Arial" w:hAnsi="Arial" w:cs="Arial"/>
        </w:rPr>
        <w:t xml:space="preserve"> por el medio más expedito.</w:t>
      </w:r>
    </w:p>
    <w:p w:rsidR="00FA5098" w:rsidRPr="004F23E1" w:rsidRDefault="00FA5098" w:rsidP="004F23E1">
      <w:pPr>
        <w:widowControl w:val="0"/>
        <w:spacing w:line="276" w:lineRule="auto"/>
        <w:rPr>
          <w:rFonts w:ascii="Arial" w:hAnsi="Arial" w:cs="Arial"/>
          <w:color w:val="CCFFFF"/>
        </w:rPr>
      </w:pPr>
    </w:p>
    <w:p w:rsidR="00FA5098" w:rsidRPr="004F23E1" w:rsidRDefault="00841EA9" w:rsidP="004F23E1">
      <w:pPr>
        <w:pStyle w:val="Textoindependiente"/>
        <w:spacing w:line="276" w:lineRule="auto"/>
        <w:rPr>
          <w:rFonts w:cs="Arial"/>
          <w:sz w:val="24"/>
          <w:szCs w:val="24"/>
        </w:rPr>
      </w:pPr>
      <w:r w:rsidRPr="004F23E1">
        <w:rPr>
          <w:rFonts w:cs="Arial"/>
          <w:b/>
          <w:bCs/>
          <w:sz w:val="24"/>
          <w:szCs w:val="24"/>
        </w:rPr>
        <w:t>SÉPTIMO</w:t>
      </w:r>
      <w:r w:rsidR="00FA5098" w:rsidRPr="004F23E1">
        <w:rPr>
          <w:rFonts w:cs="Arial"/>
          <w:b/>
          <w:bCs/>
          <w:sz w:val="24"/>
          <w:szCs w:val="24"/>
        </w:rPr>
        <w:t>: ENVÍ</w:t>
      </w:r>
      <w:r w:rsidR="00EA7B12" w:rsidRPr="004F23E1">
        <w:rPr>
          <w:rFonts w:cs="Arial"/>
          <w:b/>
          <w:bCs/>
          <w:sz w:val="24"/>
          <w:szCs w:val="24"/>
        </w:rPr>
        <w:t xml:space="preserve">AR </w:t>
      </w:r>
      <w:r w:rsidR="00EA7B12" w:rsidRPr="004F23E1">
        <w:rPr>
          <w:rFonts w:cs="Arial"/>
          <w:bCs/>
          <w:sz w:val="24"/>
          <w:szCs w:val="24"/>
        </w:rPr>
        <w:t>el expediente</w:t>
      </w:r>
      <w:r w:rsidR="00FA5098" w:rsidRPr="004F23E1">
        <w:rPr>
          <w:rFonts w:cs="Arial"/>
          <w:sz w:val="24"/>
          <w:szCs w:val="24"/>
        </w:rPr>
        <w:t xml:space="preserve"> a la Corte Constitucional, para su eventual revisión.</w:t>
      </w:r>
    </w:p>
    <w:p w:rsidR="00FA5098" w:rsidRPr="004F23E1" w:rsidRDefault="00FA5098" w:rsidP="004F23E1">
      <w:pPr>
        <w:widowControl w:val="0"/>
        <w:spacing w:line="276" w:lineRule="auto"/>
        <w:rPr>
          <w:rFonts w:ascii="Arial" w:hAnsi="Arial" w:cs="Arial"/>
          <w:color w:val="CCFFFF"/>
          <w:lang w:val="es-ES_tradnl"/>
        </w:rPr>
      </w:pPr>
    </w:p>
    <w:p w:rsidR="00FA5098" w:rsidRPr="004F23E1" w:rsidRDefault="00FA5098" w:rsidP="004F23E1">
      <w:pPr>
        <w:spacing w:line="276" w:lineRule="auto"/>
        <w:jc w:val="both"/>
        <w:rPr>
          <w:rFonts w:ascii="Arial" w:hAnsi="Arial" w:cs="Arial"/>
          <w:spacing w:val="-2"/>
        </w:rPr>
      </w:pPr>
      <w:r w:rsidRPr="004F23E1">
        <w:rPr>
          <w:rFonts w:ascii="Arial" w:hAnsi="Arial" w:cs="Arial"/>
          <w:b/>
          <w:spacing w:val="-2"/>
        </w:rPr>
        <w:t>CÓPIESE, NOTIFÍQUESE Y CÚMPLASE.</w:t>
      </w:r>
      <w:r w:rsidRPr="004F23E1">
        <w:rPr>
          <w:rFonts w:ascii="Arial" w:hAnsi="Arial" w:cs="Arial"/>
          <w:spacing w:val="-2"/>
        </w:rPr>
        <w:t xml:space="preserve"> </w:t>
      </w:r>
    </w:p>
    <w:p w:rsidR="00FA5098" w:rsidRPr="004F23E1" w:rsidRDefault="00FA5098" w:rsidP="004F23E1">
      <w:pPr>
        <w:spacing w:line="276" w:lineRule="auto"/>
        <w:jc w:val="both"/>
        <w:rPr>
          <w:rFonts w:ascii="Arial" w:hAnsi="Arial" w:cs="Arial"/>
          <w:spacing w:val="-2"/>
        </w:rPr>
      </w:pPr>
    </w:p>
    <w:p w:rsidR="00FA5098" w:rsidRPr="004F23E1" w:rsidRDefault="00EA7B12" w:rsidP="004F23E1">
      <w:pPr>
        <w:spacing w:line="276" w:lineRule="auto"/>
        <w:jc w:val="both"/>
        <w:rPr>
          <w:rFonts w:ascii="Arial" w:hAnsi="Arial" w:cs="Arial"/>
          <w:spacing w:val="-2"/>
        </w:rPr>
      </w:pPr>
      <w:r w:rsidRPr="004F23E1">
        <w:rPr>
          <w:rFonts w:ascii="Arial" w:hAnsi="Arial" w:cs="Arial"/>
          <w:spacing w:val="-2"/>
        </w:rPr>
        <w:t>Quienes integran la Sala</w:t>
      </w:r>
      <w:r w:rsidR="00FA5098" w:rsidRPr="004F23E1">
        <w:rPr>
          <w:rFonts w:ascii="Arial" w:hAnsi="Arial" w:cs="Arial"/>
          <w:spacing w:val="-2"/>
        </w:rPr>
        <w:t>,</w:t>
      </w:r>
    </w:p>
    <w:p w:rsidR="004F23E1" w:rsidRPr="004F23E1" w:rsidRDefault="004F23E1" w:rsidP="004F23E1">
      <w:pPr>
        <w:spacing w:line="276" w:lineRule="auto"/>
        <w:textAlignment w:val="baseline"/>
        <w:rPr>
          <w:rFonts w:ascii="Arial" w:hAnsi="Arial" w:cs="Arial"/>
          <w:lang w:val="es-CO" w:eastAsia="es-CO"/>
        </w:rPr>
      </w:pPr>
    </w:p>
    <w:p w:rsidR="004F23E1" w:rsidRPr="004F23E1" w:rsidRDefault="004F23E1" w:rsidP="004F23E1">
      <w:pPr>
        <w:spacing w:line="276" w:lineRule="auto"/>
        <w:jc w:val="both"/>
        <w:textAlignment w:val="baseline"/>
        <w:rPr>
          <w:rFonts w:ascii="Arial" w:hAnsi="Arial" w:cs="Arial"/>
          <w:lang w:val="es-CO" w:eastAsia="es-CO"/>
        </w:rPr>
      </w:pPr>
    </w:p>
    <w:p w:rsidR="004F23E1" w:rsidRPr="004F23E1" w:rsidRDefault="004F23E1" w:rsidP="004F23E1">
      <w:pPr>
        <w:spacing w:line="276" w:lineRule="auto"/>
        <w:jc w:val="both"/>
        <w:textAlignment w:val="baseline"/>
        <w:rPr>
          <w:rFonts w:ascii="Arial" w:hAnsi="Arial" w:cs="Arial"/>
          <w:lang w:val="es-CO" w:eastAsia="es-CO"/>
        </w:rPr>
      </w:pPr>
    </w:p>
    <w:p w:rsidR="004F23E1" w:rsidRPr="004F23E1" w:rsidRDefault="004F23E1" w:rsidP="004F23E1">
      <w:pPr>
        <w:spacing w:line="276" w:lineRule="auto"/>
        <w:jc w:val="center"/>
        <w:textAlignment w:val="baseline"/>
        <w:rPr>
          <w:rFonts w:ascii="Arial" w:hAnsi="Arial" w:cs="Arial"/>
          <w:lang w:val="es-CO" w:eastAsia="es-CO"/>
        </w:rPr>
      </w:pPr>
      <w:r w:rsidRPr="004F23E1">
        <w:rPr>
          <w:rFonts w:ascii="Arial" w:hAnsi="Arial" w:cs="Arial"/>
          <w:b/>
          <w:bCs/>
          <w:lang w:eastAsia="es-CO"/>
        </w:rPr>
        <w:t>JULIO CÉSAR SALAZAR MUÑOZ</w:t>
      </w:r>
    </w:p>
    <w:p w:rsidR="004F23E1" w:rsidRPr="004F23E1" w:rsidRDefault="004F23E1" w:rsidP="004F23E1">
      <w:pPr>
        <w:spacing w:line="276" w:lineRule="auto"/>
        <w:jc w:val="center"/>
        <w:textAlignment w:val="baseline"/>
        <w:rPr>
          <w:rFonts w:ascii="Arial" w:hAnsi="Arial" w:cs="Arial"/>
          <w:lang w:val="es-CO" w:eastAsia="es-CO"/>
        </w:rPr>
      </w:pPr>
      <w:r w:rsidRPr="004F23E1">
        <w:rPr>
          <w:rFonts w:ascii="Arial" w:hAnsi="Arial" w:cs="Arial"/>
          <w:lang w:eastAsia="es-CO"/>
        </w:rPr>
        <w:t>Magistrado Ponente</w:t>
      </w:r>
    </w:p>
    <w:p w:rsidR="004F23E1" w:rsidRPr="004F23E1" w:rsidRDefault="004F23E1" w:rsidP="004F23E1">
      <w:pPr>
        <w:spacing w:line="276" w:lineRule="auto"/>
        <w:textAlignment w:val="baseline"/>
        <w:rPr>
          <w:rFonts w:ascii="Arial" w:hAnsi="Arial" w:cs="Arial"/>
          <w:lang w:val="es-CO" w:eastAsia="es-CO"/>
        </w:rPr>
      </w:pPr>
    </w:p>
    <w:p w:rsidR="004F23E1" w:rsidRPr="004F23E1" w:rsidRDefault="004F23E1" w:rsidP="004F23E1">
      <w:pPr>
        <w:spacing w:line="276" w:lineRule="auto"/>
        <w:textAlignment w:val="baseline"/>
        <w:rPr>
          <w:rFonts w:ascii="Arial" w:hAnsi="Arial" w:cs="Arial"/>
          <w:lang w:val="es-CO" w:eastAsia="es-CO"/>
        </w:rPr>
      </w:pPr>
    </w:p>
    <w:p w:rsidR="004F23E1" w:rsidRPr="004F23E1" w:rsidRDefault="004F23E1" w:rsidP="004F23E1">
      <w:pPr>
        <w:spacing w:line="276" w:lineRule="auto"/>
        <w:textAlignment w:val="baseline"/>
        <w:rPr>
          <w:rFonts w:ascii="Arial" w:hAnsi="Arial" w:cs="Arial"/>
          <w:lang w:val="es-CO" w:eastAsia="es-CO"/>
        </w:rPr>
      </w:pPr>
    </w:p>
    <w:p w:rsidR="004F23E1" w:rsidRPr="004F23E1" w:rsidRDefault="004F23E1" w:rsidP="004F23E1">
      <w:pPr>
        <w:spacing w:line="276" w:lineRule="auto"/>
        <w:textAlignment w:val="baseline"/>
        <w:rPr>
          <w:rFonts w:ascii="Arial" w:hAnsi="Arial" w:cs="Arial"/>
          <w:lang w:val="es-CO" w:eastAsia="es-CO"/>
        </w:rPr>
      </w:pPr>
      <w:r w:rsidRPr="004F23E1">
        <w:rPr>
          <w:rFonts w:ascii="Arial" w:hAnsi="Arial" w:cs="Arial"/>
          <w:b/>
          <w:bCs/>
          <w:lang w:eastAsia="es-CO"/>
        </w:rPr>
        <w:t>ANA LUCÍA CAICEDO CALDERÓN</w:t>
      </w:r>
      <w:r w:rsidRPr="004F23E1">
        <w:rPr>
          <w:rFonts w:ascii="Arial" w:hAnsi="Arial" w:cs="Arial"/>
          <w:lang w:val="es-CO" w:eastAsia="es-CO"/>
        </w:rPr>
        <w:t> </w:t>
      </w:r>
      <w:r w:rsidRPr="004F23E1">
        <w:rPr>
          <w:rFonts w:ascii="Arial" w:hAnsi="Arial" w:cs="Arial"/>
          <w:lang w:val="es-CO" w:eastAsia="es-CO"/>
        </w:rPr>
        <w:tab/>
      </w:r>
      <w:r w:rsidRPr="004F23E1">
        <w:rPr>
          <w:rFonts w:ascii="Arial" w:hAnsi="Arial" w:cs="Arial"/>
          <w:lang w:val="es-CO" w:eastAsia="es-CO"/>
        </w:rPr>
        <w:tab/>
      </w:r>
      <w:r w:rsidRPr="004F23E1">
        <w:rPr>
          <w:rFonts w:ascii="Arial" w:hAnsi="Arial" w:cs="Arial"/>
          <w:b/>
          <w:bCs/>
          <w:lang w:val="es-CO" w:eastAsia="es-CO"/>
        </w:rPr>
        <w:t>GERMÁN DARÍO GÓEZ VINASCO</w:t>
      </w:r>
    </w:p>
    <w:p w:rsidR="004F23E1" w:rsidRPr="004F23E1" w:rsidRDefault="004F23E1" w:rsidP="004F23E1">
      <w:pPr>
        <w:spacing w:line="276" w:lineRule="auto"/>
        <w:jc w:val="both"/>
        <w:textAlignment w:val="baseline"/>
        <w:rPr>
          <w:rFonts w:ascii="Arial" w:eastAsia="Calibri" w:hAnsi="Arial" w:cs="Arial"/>
          <w:lang w:val="es-CO" w:eastAsia="en-US"/>
        </w:rPr>
      </w:pPr>
      <w:r w:rsidRPr="004F23E1">
        <w:rPr>
          <w:rFonts w:ascii="Arial" w:hAnsi="Arial" w:cs="Arial"/>
          <w:lang w:eastAsia="es-CO"/>
        </w:rPr>
        <w:t>Magistrada</w:t>
      </w:r>
      <w:r w:rsidRPr="004F23E1">
        <w:rPr>
          <w:rFonts w:ascii="Arial" w:hAnsi="Arial" w:cs="Arial"/>
          <w:lang w:eastAsia="es-CO"/>
        </w:rPr>
        <w:tab/>
      </w:r>
      <w:r w:rsidRPr="004F23E1">
        <w:rPr>
          <w:rFonts w:ascii="Arial" w:hAnsi="Arial" w:cs="Arial"/>
          <w:lang w:eastAsia="es-CO"/>
        </w:rPr>
        <w:tab/>
      </w:r>
      <w:r w:rsidRPr="004F23E1">
        <w:rPr>
          <w:rFonts w:ascii="Arial" w:hAnsi="Arial" w:cs="Arial"/>
          <w:lang w:eastAsia="es-CO"/>
        </w:rPr>
        <w:tab/>
      </w:r>
      <w:r w:rsidRPr="004F23E1">
        <w:rPr>
          <w:rFonts w:ascii="Arial" w:hAnsi="Arial" w:cs="Arial"/>
          <w:lang w:eastAsia="es-CO"/>
        </w:rPr>
        <w:tab/>
      </w:r>
      <w:r w:rsidRPr="004F23E1">
        <w:rPr>
          <w:rFonts w:ascii="Arial" w:hAnsi="Arial" w:cs="Arial"/>
          <w:lang w:eastAsia="es-CO"/>
        </w:rPr>
        <w:tab/>
      </w:r>
      <w:r w:rsidRPr="004F23E1">
        <w:rPr>
          <w:rFonts w:ascii="Arial" w:hAnsi="Arial" w:cs="Arial"/>
          <w:lang w:eastAsia="es-CO"/>
        </w:rPr>
        <w:tab/>
        <w:t>Magistrado</w:t>
      </w:r>
    </w:p>
    <w:p w:rsidR="00EA7B12" w:rsidRPr="004F23E1" w:rsidRDefault="004F23E1" w:rsidP="004F23E1">
      <w:pPr>
        <w:spacing w:line="276" w:lineRule="auto"/>
        <w:rPr>
          <w:rFonts w:ascii="Arial" w:hAnsi="Arial" w:cs="Arial"/>
          <w:b/>
          <w:bCs/>
        </w:rPr>
      </w:pPr>
      <w:r w:rsidRPr="004F23E1">
        <w:rPr>
          <w:rFonts w:ascii="Arial" w:eastAsia="Calibri" w:hAnsi="Arial" w:cs="Arial"/>
          <w:lang w:val="es-CO" w:eastAsia="en-US"/>
        </w:rPr>
        <w:t>En uso de permiso</w:t>
      </w:r>
    </w:p>
    <w:sectPr w:rsidR="00EA7B12" w:rsidRPr="004F23E1" w:rsidSect="00017E4D">
      <w:headerReference w:type="default" r:id="rId11"/>
      <w:footerReference w:type="default" r:id="rId12"/>
      <w:headerReference w:type="first" r:id="rId13"/>
      <w:pgSz w:w="12242" w:h="18722" w:code="258"/>
      <w:pgMar w:top="1928" w:right="1361" w:bottom="1361" w:left="1928"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2C4406" w16cex:dateUtc="2020-10-21T20:26:06.959Z"/>
  <w16cex:commentExtensible w16cex:durableId="71164AA7" w16cex:dateUtc="2020-10-22T17:50:55.756Z"/>
  <w16cex:commentExtensible w16cex:durableId="60873EDC" w16cex:dateUtc="2021-01-22T16:04:26.656Z"/>
  <w16cex:commentExtensible w16cex:durableId="45945E99" w16cex:dateUtc="2021-01-25T14:49:18.85Z"/>
  <w16cex:commentExtensible w16cex:durableId="6F7946AB" w16cex:dateUtc="2021-04-26T15:03:14.059Z"/>
  <w16cex:commentExtensible w16cex:durableId="2778DB95" w16cex:dateUtc="2021-04-27T16:00:55.073Z"/>
  <w16cex:commentExtensible w16cex:durableId="4EE9E115" w16cex:dateUtc="2021-10-18T19:40:48.616Z"/>
  <w16cex:commentExtensible w16cex:durableId="7144D337" w16cex:dateUtc="2021-10-21T12:41:52.51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656" w:rsidRDefault="00E00656">
      <w:r>
        <w:separator/>
      </w:r>
    </w:p>
  </w:endnote>
  <w:endnote w:type="continuationSeparator" w:id="0">
    <w:p w:rsidR="00E00656" w:rsidRDefault="00E0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66" w:rsidRPr="004D0155" w:rsidRDefault="003D3894" w:rsidP="004D0155">
    <w:pPr>
      <w:pStyle w:val="Ttulo1"/>
      <w:spacing w:before="0" w:after="0"/>
      <w:ind w:right="50"/>
      <w:jc w:val="right"/>
      <w:rPr>
        <w:rFonts w:ascii="Arial" w:hAnsi="Arial" w:cs="Arial"/>
        <w:b w:val="0"/>
        <w:sz w:val="18"/>
        <w:szCs w:val="14"/>
      </w:rPr>
    </w:pPr>
    <w:r w:rsidRPr="004D0155">
      <w:rPr>
        <w:rFonts w:ascii="Arial" w:hAnsi="Arial" w:cs="Arial"/>
        <w:b w:val="0"/>
        <w:sz w:val="18"/>
        <w:szCs w:val="14"/>
      </w:rPr>
      <w:fldChar w:fldCharType="begin"/>
    </w:r>
    <w:r w:rsidR="00783FBC" w:rsidRPr="004D0155">
      <w:rPr>
        <w:rFonts w:ascii="Arial" w:hAnsi="Arial" w:cs="Arial"/>
        <w:b w:val="0"/>
        <w:sz w:val="18"/>
        <w:szCs w:val="14"/>
      </w:rPr>
      <w:instrText>PAGE   \* MERGEFORMAT</w:instrText>
    </w:r>
    <w:r w:rsidRPr="004D0155">
      <w:rPr>
        <w:rFonts w:ascii="Arial" w:hAnsi="Arial" w:cs="Arial"/>
        <w:b w:val="0"/>
        <w:sz w:val="18"/>
        <w:szCs w:val="14"/>
      </w:rPr>
      <w:fldChar w:fldCharType="separate"/>
    </w:r>
    <w:r w:rsidR="00190FC7" w:rsidRPr="004D0155">
      <w:rPr>
        <w:rFonts w:ascii="Arial" w:hAnsi="Arial" w:cs="Arial"/>
        <w:b w:val="0"/>
        <w:sz w:val="18"/>
        <w:szCs w:val="14"/>
      </w:rPr>
      <w:t>11</w:t>
    </w:r>
    <w:r w:rsidRPr="004D0155">
      <w:rPr>
        <w:rFonts w:ascii="Arial" w:hAnsi="Arial" w:cs="Arial"/>
        <w:b w:val="0"/>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656" w:rsidRDefault="00E00656">
      <w:r>
        <w:separator/>
      </w:r>
    </w:p>
  </w:footnote>
  <w:footnote w:type="continuationSeparator" w:id="0">
    <w:p w:rsidR="00E00656" w:rsidRDefault="00E00656">
      <w:r>
        <w:continuationSeparator/>
      </w:r>
    </w:p>
  </w:footnote>
  <w:footnote w:id="1">
    <w:p w:rsidR="00271C28" w:rsidRPr="004D0155" w:rsidRDefault="00271C28" w:rsidP="004D0155">
      <w:pPr>
        <w:pStyle w:val="Textonotapie"/>
        <w:jc w:val="both"/>
        <w:rPr>
          <w:rFonts w:ascii="Arial" w:hAnsi="Arial" w:cs="Arial"/>
          <w:sz w:val="18"/>
          <w:szCs w:val="18"/>
        </w:rPr>
      </w:pPr>
      <w:r w:rsidRPr="004D0155">
        <w:rPr>
          <w:rFonts w:ascii="Arial" w:hAnsi="Arial" w:cs="Arial"/>
          <w:sz w:val="18"/>
          <w:szCs w:val="18"/>
          <w:vertAlign w:val="superscript"/>
        </w:rPr>
        <w:footnoteRef/>
      </w:r>
      <w:r w:rsidRPr="004D0155">
        <w:rPr>
          <w:rFonts w:ascii="Arial" w:hAnsi="Arial" w:cs="Arial"/>
          <w:sz w:val="18"/>
          <w:szCs w:val="18"/>
        </w:rPr>
        <w:t xml:space="preserve"> Desarrollado en la Ley 1122 de 2007, en virtud de la cual se llevaron a cabo algunas modificaciones en el Sistema General de Seguridad Social en Salud y se dictaron otras disposiciones, donde se consagró expresamente que la Superintendencia Nacional de Salud además de ejercer su cometido genérico de inspección, vigilancia y control en el sector, tendrá la competencia para ejercer una función jurisdiccional, como lo señala su artículo 41º </w:t>
      </w:r>
      <w:r w:rsidRPr="004D0155">
        <w:rPr>
          <w:rFonts w:ascii="Arial" w:hAnsi="Arial" w:cs="Arial"/>
          <w:i/>
          <w:sz w:val="18"/>
          <w:szCs w:val="18"/>
        </w:rPr>
        <w:t>“con el fin de garantizar la efectiva prestación del derecho a la salud de los usuarios del Sistema General de Seguridad Social en Salud y en ejercicio del artículo 116 de la Constitución Política”</w:t>
      </w:r>
      <w:r w:rsidRPr="004D0155">
        <w:rPr>
          <w:rFonts w:ascii="Arial" w:hAnsi="Arial" w:cs="Arial"/>
          <w:sz w:val="18"/>
          <w:szCs w:val="18"/>
        </w:rPr>
        <w:t xml:space="preserve">. Entonces, en el ejercicio de dicha labor podrá </w:t>
      </w:r>
      <w:r w:rsidRPr="004D0155">
        <w:rPr>
          <w:rFonts w:ascii="Arial" w:hAnsi="Arial" w:cs="Arial"/>
          <w:i/>
          <w:sz w:val="18"/>
          <w:szCs w:val="18"/>
        </w:rPr>
        <w:t>“conocer y fallar en derecho, con carácter definitivo y con las facultades propias de un juez”</w:t>
      </w:r>
      <w:r w:rsidRPr="004D0155">
        <w:rPr>
          <w:rFonts w:ascii="Arial" w:hAnsi="Arial" w:cs="Arial"/>
          <w:sz w:val="18"/>
          <w:szCs w:val="18"/>
        </w:rPr>
        <w:t xml:space="preserve">  distintos asuntos, entre ellos: </w:t>
      </w:r>
      <w:r w:rsidRPr="004D0155">
        <w:rPr>
          <w:rFonts w:ascii="Arial" w:hAnsi="Arial" w:cs="Arial"/>
          <w:i/>
          <w:sz w:val="18"/>
          <w:szCs w:val="18"/>
        </w:rPr>
        <w:t>“b) (el) reconocimiento económico de los gastos en que haya incurrido el afiliado por concepto de atención de urgencias en caso de ser atendido en una IPS que no tenga contrato con la respectiva EPS cuando haya sido autorizado expresamente por la EPS para una atención específica y en caso de incapacidad, imposibilidad, negativa injustificada o negligencia demostrada de la Entidad Promotora de Salud para cubrir las obligaciones para con sus usuarios”</w:t>
      </w:r>
      <w:r w:rsidRPr="004D0155">
        <w:rPr>
          <w:rFonts w:ascii="Arial" w:hAnsi="Arial" w:cs="Arial"/>
          <w:sz w:val="18"/>
          <w:szCs w:val="18"/>
        </w:rPr>
        <w:t xml:space="preserve">  (negrillas y subrayado fuera del texto). Finalmente, dicha disposición agrega que esta autoridad sólo podrá conocer y fallar tales asuntos a petición de parte y, no podrá conocer de ningún caso que por virtud de las disposiciones legales vigentes deba ser sometido a un proceso de carácter ejecutivo o acciones de carácter penal, agregando que el trámite a seguir en este tipo de procedimientos será el previsto en el artículo 148 de la Ley 446 de 1998.</w:t>
      </w:r>
    </w:p>
  </w:footnote>
  <w:footnote w:id="2">
    <w:p w:rsidR="00271C28" w:rsidRPr="004D0155" w:rsidRDefault="00271C28" w:rsidP="004D0155">
      <w:pPr>
        <w:pStyle w:val="Textonotapie"/>
        <w:jc w:val="both"/>
        <w:rPr>
          <w:rFonts w:ascii="Arial" w:hAnsi="Arial" w:cs="Arial"/>
          <w:sz w:val="18"/>
          <w:szCs w:val="18"/>
        </w:rPr>
      </w:pPr>
      <w:r w:rsidRPr="004D0155">
        <w:rPr>
          <w:rFonts w:ascii="Arial" w:hAnsi="Arial" w:cs="Arial"/>
          <w:sz w:val="18"/>
          <w:szCs w:val="18"/>
          <w:vertAlign w:val="superscript"/>
        </w:rPr>
        <w:footnoteRef/>
      </w:r>
      <w:r w:rsidRPr="004D0155">
        <w:rPr>
          <w:rFonts w:ascii="Arial" w:hAnsi="Arial" w:cs="Arial"/>
          <w:sz w:val="18"/>
          <w:szCs w:val="18"/>
          <w:lang w:val="es-ES"/>
        </w:rPr>
        <w:t>Sentencia T-140/16.</w:t>
      </w:r>
    </w:p>
  </w:footnote>
  <w:footnote w:id="3">
    <w:p w:rsidR="00271C28" w:rsidRPr="004D0155" w:rsidRDefault="00271C28" w:rsidP="004D0155">
      <w:pPr>
        <w:pStyle w:val="Textonotapie"/>
        <w:jc w:val="both"/>
        <w:rPr>
          <w:rFonts w:ascii="Arial" w:hAnsi="Arial" w:cs="Arial"/>
          <w:sz w:val="18"/>
          <w:szCs w:val="18"/>
        </w:rPr>
      </w:pPr>
      <w:r w:rsidRPr="004D0155">
        <w:rPr>
          <w:rFonts w:ascii="Arial" w:hAnsi="Arial" w:cs="Arial"/>
          <w:sz w:val="18"/>
          <w:szCs w:val="18"/>
          <w:vertAlign w:val="superscript"/>
        </w:rPr>
        <w:footnoteRef/>
      </w:r>
      <w:r w:rsidRPr="004D0155">
        <w:rPr>
          <w:rFonts w:ascii="Arial" w:hAnsi="Arial" w:cs="Arial"/>
          <w:i/>
          <w:sz w:val="18"/>
          <w:szCs w:val="18"/>
        </w:rPr>
        <w:t>“Las controversias referentes al sistema de seguridad social integral que se susciten entre los afiliados, beneficiarios o usuarios, los empleadores y las entidades administradoras o prestadoras, cualquiera que sea la naturaleza de la relación jurídica y de los actos jurídicos que se controviertan”.</w:t>
      </w:r>
    </w:p>
  </w:footnote>
  <w:footnote w:id="4">
    <w:p w:rsidR="00704D95" w:rsidRPr="004D0155" w:rsidRDefault="00704D95" w:rsidP="004D0155">
      <w:pPr>
        <w:pStyle w:val="Textonotapie"/>
        <w:jc w:val="both"/>
        <w:rPr>
          <w:rFonts w:ascii="Arial" w:hAnsi="Arial" w:cs="Arial"/>
          <w:sz w:val="18"/>
          <w:szCs w:val="18"/>
        </w:rPr>
      </w:pPr>
      <w:r w:rsidRPr="004D0155">
        <w:rPr>
          <w:rStyle w:val="Refdenotaalpie"/>
          <w:rFonts w:ascii="Arial" w:hAnsi="Arial" w:cs="Arial"/>
          <w:sz w:val="18"/>
          <w:szCs w:val="18"/>
        </w:rPr>
        <w:footnoteRef/>
      </w:r>
      <w:r w:rsidRPr="004D0155">
        <w:rPr>
          <w:rFonts w:ascii="Arial" w:hAnsi="Arial" w:cs="Arial"/>
          <w:sz w:val="18"/>
          <w:szCs w:val="18"/>
        </w:rPr>
        <w:t xml:space="preserve"> </w:t>
      </w:r>
      <w:r w:rsidRPr="004D0155">
        <w:rPr>
          <w:rFonts w:ascii="Arial" w:hAnsi="Arial" w:cs="Arial"/>
          <w:i/>
          <w:sz w:val="18"/>
          <w:szCs w:val="18"/>
        </w:rPr>
        <w:t>La EPS podrá perseguir el pago de dichas incapacidades ante la Entidad Administradora de los Recursos del Sistema General de Seguridad Social en Salud, según el artículo 67 de la Ley 1753 de 2015.</w:t>
      </w:r>
    </w:p>
  </w:footnote>
  <w:footnote w:id="5">
    <w:p w:rsidR="00D0197B" w:rsidRPr="004D0155" w:rsidRDefault="00D0197B" w:rsidP="004D0155">
      <w:pPr>
        <w:pStyle w:val="Textonotapie"/>
        <w:jc w:val="both"/>
        <w:rPr>
          <w:rFonts w:ascii="Arial" w:hAnsi="Arial" w:cs="Arial"/>
          <w:sz w:val="18"/>
          <w:szCs w:val="18"/>
          <w:lang w:val="fr-FR"/>
        </w:rPr>
      </w:pPr>
      <w:r w:rsidRPr="004D0155">
        <w:rPr>
          <w:rStyle w:val="Refdenotaalpie"/>
          <w:rFonts w:ascii="Arial" w:hAnsi="Arial" w:cs="Arial"/>
          <w:sz w:val="18"/>
          <w:szCs w:val="18"/>
        </w:rPr>
        <w:footnoteRef/>
      </w:r>
      <w:r w:rsidRPr="004D0155">
        <w:rPr>
          <w:rFonts w:ascii="Arial" w:hAnsi="Arial" w:cs="Arial"/>
          <w:sz w:val="18"/>
          <w:szCs w:val="18"/>
          <w:lang w:val="fr-FR"/>
        </w:rPr>
        <w:t xml:space="preserve"> T-151-12 </w:t>
      </w:r>
    </w:p>
  </w:footnote>
  <w:footnote w:id="6">
    <w:p w:rsidR="00D0197B" w:rsidRPr="004D0155" w:rsidRDefault="00D0197B" w:rsidP="004D0155">
      <w:pPr>
        <w:pStyle w:val="Textonotapie"/>
        <w:jc w:val="both"/>
        <w:rPr>
          <w:rFonts w:ascii="Arial" w:hAnsi="Arial" w:cs="Arial"/>
          <w:sz w:val="18"/>
          <w:szCs w:val="18"/>
          <w:lang w:val="es-MX"/>
        </w:rPr>
      </w:pPr>
      <w:r w:rsidRPr="004D0155">
        <w:rPr>
          <w:rStyle w:val="Refdenotaalpie"/>
          <w:rFonts w:ascii="Arial" w:hAnsi="Arial" w:cs="Arial"/>
          <w:sz w:val="18"/>
          <w:szCs w:val="18"/>
        </w:rPr>
        <w:footnoteRef/>
      </w:r>
      <w:r w:rsidRPr="004D0155">
        <w:rPr>
          <w:rFonts w:ascii="Arial" w:hAnsi="Arial" w:cs="Arial"/>
          <w:sz w:val="18"/>
          <w:szCs w:val="18"/>
        </w:rPr>
        <w:t xml:space="preserve"> </w:t>
      </w:r>
      <w:r w:rsidRPr="004D0155">
        <w:rPr>
          <w:rFonts w:ascii="Arial" w:hAnsi="Arial" w:cs="Arial"/>
          <w:sz w:val="18"/>
          <w:szCs w:val="18"/>
          <w:lang w:val="es-MX"/>
        </w:rPr>
        <w:t xml:space="preserve">Ibídem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155" w:rsidRPr="004D0155" w:rsidRDefault="00EA7B12" w:rsidP="004D0155">
    <w:pPr>
      <w:pStyle w:val="Ttulo1"/>
      <w:spacing w:before="0" w:after="0"/>
      <w:ind w:right="50"/>
      <w:jc w:val="center"/>
      <w:rPr>
        <w:rFonts w:ascii="Arial" w:hAnsi="Arial" w:cs="Arial"/>
        <w:b w:val="0"/>
        <w:sz w:val="18"/>
        <w:szCs w:val="14"/>
      </w:rPr>
    </w:pPr>
    <w:r w:rsidRPr="004D0155">
      <w:rPr>
        <w:rFonts w:ascii="Arial" w:hAnsi="Arial" w:cs="Arial"/>
        <w:b w:val="0"/>
        <w:sz w:val="18"/>
        <w:szCs w:val="14"/>
      </w:rPr>
      <w:t>Viviana Mackey Dávila Rodríguez</w:t>
    </w:r>
    <w:r w:rsidR="0090134C" w:rsidRPr="004D0155">
      <w:rPr>
        <w:rFonts w:ascii="Arial" w:hAnsi="Arial" w:cs="Arial"/>
        <w:b w:val="0"/>
        <w:sz w:val="18"/>
        <w:szCs w:val="14"/>
      </w:rPr>
      <w:t xml:space="preserve"> </w:t>
    </w:r>
    <w:r w:rsidR="00E55166" w:rsidRPr="004D0155">
      <w:rPr>
        <w:rFonts w:ascii="Arial" w:hAnsi="Arial" w:cs="Arial"/>
        <w:b w:val="0"/>
        <w:sz w:val="18"/>
        <w:szCs w:val="14"/>
      </w:rPr>
      <w:t xml:space="preserve">Vs </w:t>
    </w:r>
    <w:r w:rsidRPr="004D0155">
      <w:rPr>
        <w:rFonts w:ascii="Arial" w:hAnsi="Arial" w:cs="Arial"/>
        <w:b w:val="0"/>
        <w:sz w:val="18"/>
        <w:szCs w:val="14"/>
      </w:rPr>
      <w:t xml:space="preserve">Colpensiones </w:t>
    </w:r>
    <w:r w:rsidR="0090134C" w:rsidRPr="004D0155">
      <w:rPr>
        <w:rFonts w:ascii="Arial" w:hAnsi="Arial" w:cs="Arial"/>
        <w:b w:val="0"/>
        <w:sz w:val="18"/>
        <w:szCs w:val="14"/>
      </w:rPr>
      <w:t>y otr</w:t>
    </w:r>
    <w:r w:rsidR="00DC74FF" w:rsidRPr="004D0155">
      <w:rPr>
        <w:rFonts w:ascii="Arial" w:hAnsi="Arial" w:cs="Arial"/>
        <w:b w:val="0"/>
        <w:sz w:val="18"/>
        <w:szCs w:val="14"/>
      </w:rPr>
      <w:t>a</w:t>
    </w:r>
  </w:p>
  <w:p w:rsidR="00E55166" w:rsidRPr="004D0155" w:rsidRDefault="00E55166" w:rsidP="004D0155">
    <w:pPr>
      <w:pStyle w:val="Ttulo1"/>
      <w:spacing w:before="0" w:after="0"/>
      <w:ind w:right="50"/>
      <w:jc w:val="center"/>
      <w:rPr>
        <w:rFonts w:ascii="Arial" w:hAnsi="Arial" w:cs="Arial"/>
        <w:b w:val="0"/>
        <w:sz w:val="18"/>
        <w:szCs w:val="14"/>
      </w:rPr>
    </w:pPr>
    <w:r w:rsidRPr="004D0155">
      <w:rPr>
        <w:rFonts w:ascii="Arial" w:hAnsi="Arial" w:cs="Arial"/>
        <w:b w:val="0"/>
        <w:sz w:val="18"/>
        <w:szCs w:val="14"/>
      </w:rPr>
      <w:t>Rad. 66001-31-05-00</w:t>
    </w:r>
    <w:r w:rsidR="00EA7B12" w:rsidRPr="004D0155">
      <w:rPr>
        <w:rFonts w:ascii="Arial" w:hAnsi="Arial" w:cs="Arial"/>
        <w:b w:val="0"/>
        <w:sz w:val="18"/>
        <w:szCs w:val="14"/>
      </w:rPr>
      <w:t>4</w:t>
    </w:r>
    <w:r w:rsidRPr="004D0155">
      <w:rPr>
        <w:rFonts w:ascii="Arial" w:hAnsi="Arial" w:cs="Arial"/>
        <w:b w:val="0"/>
        <w:sz w:val="18"/>
        <w:szCs w:val="14"/>
      </w:rPr>
      <w:t>-20</w:t>
    </w:r>
    <w:r w:rsidR="0090134C" w:rsidRPr="004D0155">
      <w:rPr>
        <w:rFonts w:ascii="Arial" w:hAnsi="Arial" w:cs="Arial"/>
        <w:b w:val="0"/>
        <w:sz w:val="18"/>
        <w:szCs w:val="14"/>
      </w:rPr>
      <w:t>2</w:t>
    </w:r>
    <w:r w:rsidR="00C76F54" w:rsidRPr="004D0155">
      <w:rPr>
        <w:rFonts w:ascii="Arial" w:hAnsi="Arial" w:cs="Arial"/>
        <w:b w:val="0"/>
        <w:sz w:val="18"/>
        <w:szCs w:val="14"/>
      </w:rPr>
      <w:t>1</w:t>
    </w:r>
    <w:r w:rsidRPr="004D0155">
      <w:rPr>
        <w:rFonts w:ascii="Arial" w:hAnsi="Arial" w:cs="Arial"/>
        <w:b w:val="0"/>
        <w:sz w:val="18"/>
        <w:szCs w:val="14"/>
      </w:rPr>
      <w:t>-00</w:t>
    </w:r>
    <w:r w:rsidR="00EA7B12" w:rsidRPr="004D0155">
      <w:rPr>
        <w:rFonts w:ascii="Arial" w:hAnsi="Arial" w:cs="Arial"/>
        <w:b w:val="0"/>
        <w:sz w:val="18"/>
        <w:szCs w:val="14"/>
      </w:rPr>
      <w:t>307</w:t>
    </w:r>
    <w:r w:rsidRPr="004D0155">
      <w:rPr>
        <w:rFonts w:ascii="Arial" w:hAnsi="Arial" w:cs="Arial"/>
        <w:b w:val="0"/>
        <w:sz w:val="18"/>
        <w:szCs w:val="14"/>
      </w:rPr>
      <w:t>-01</w:t>
    </w:r>
  </w:p>
  <w:p w:rsidR="00E55166" w:rsidRDefault="00E5516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66" w:rsidRDefault="00E55166">
    <w:pPr>
      <w:pStyle w:val="Encabezado"/>
      <w:ind w:right="360"/>
      <w:rPr>
        <w:lang w:val="es-MX"/>
      </w:rPr>
    </w:pPr>
  </w:p>
  <w:p w:rsidR="00E55166" w:rsidRDefault="00E55166">
    <w:pPr>
      <w:pStyle w:val="Encabezado"/>
      <w:ind w:right="360"/>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06CE2"/>
    <w:multiLevelType w:val="hybridMultilevel"/>
    <w:tmpl w:val="0C0A0003"/>
    <w:lvl w:ilvl="0" w:tplc="984E5C18">
      <w:start w:val="1"/>
      <w:numFmt w:val="bullet"/>
      <w:lvlText w:val=""/>
      <w:lvlJc w:val="left"/>
      <w:pPr>
        <w:tabs>
          <w:tab w:val="num" w:pos="360"/>
        </w:tabs>
        <w:ind w:left="360" w:hanging="360"/>
      </w:pPr>
      <w:rPr>
        <w:rFonts w:ascii="Symbol" w:hAnsi="Symbol" w:hint="default"/>
      </w:rPr>
    </w:lvl>
    <w:lvl w:ilvl="1" w:tplc="69AC81C6">
      <w:numFmt w:val="decimal"/>
      <w:lvlText w:val=""/>
      <w:lvlJc w:val="left"/>
    </w:lvl>
    <w:lvl w:ilvl="2" w:tplc="E7B22D2E">
      <w:numFmt w:val="decimal"/>
      <w:lvlText w:val=""/>
      <w:lvlJc w:val="left"/>
    </w:lvl>
    <w:lvl w:ilvl="3" w:tplc="89BC8A4A">
      <w:numFmt w:val="decimal"/>
      <w:lvlText w:val=""/>
      <w:lvlJc w:val="left"/>
    </w:lvl>
    <w:lvl w:ilvl="4" w:tplc="E1B20052">
      <w:numFmt w:val="decimal"/>
      <w:lvlText w:val=""/>
      <w:lvlJc w:val="left"/>
    </w:lvl>
    <w:lvl w:ilvl="5" w:tplc="B1DE3DBE">
      <w:numFmt w:val="decimal"/>
      <w:lvlText w:val=""/>
      <w:lvlJc w:val="left"/>
    </w:lvl>
    <w:lvl w:ilvl="6" w:tplc="EC90033A">
      <w:numFmt w:val="decimal"/>
      <w:lvlText w:val=""/>
      <w:lvlJc w:val="left"/>
    </w:lvl>
    <w:lvl w:ilvl="7" w:tplc="3F7CD5D6">
      <w:numFmt w:val="decimal"/>
      <w:lvlText w:val=""/>
      <w:lvlJc w:val="left"/>
    </w:lvl>
    <w:lvl w:ilvl="8" w:tplc="142E9D1A">
      <w:numFmt w:val="decimal"/>
      <w:lvlText w:val=""/>
      <w:lvlJc w:val="left"/>
    </w:lvl>
  </w:abstractNum>
  <w:abstractNum w:abstractNumId="2" w15:restartNumberingAfterBreak="0">
    <w:nsid w:val="07881273"/>
    <w:multiLevelType w:val="hybridMultilevel"/>
    <w:tmpl w:val="0C0A0003"/>
    <w:lvl w:ilvl="0" w:tplc="B8180846">
      <w:start w:val="1"/>
      <w:numFmt w:val="bullet"/>
      <w:lvlText w:val=""/>
      <w:lvlJc w:val="left"/>
      <w:pPr>
        <w:tabs>
          <w:tab w:val="num" w:pos="360"/>
        </w:tabs>
        <w:ind w:left="360" w:hanging="360"/>
      </w:pPr>
      <w:rPr>
        <w:rFonts w:ascii="Symbol" w:hAnsi="Symbol" w:hint="default"/>
      </w:rPr>
    </w:lvl>
    <w:lvl w:ilvl="1" w:tplc="D2DAA26A">
      <w:numFmt w:val="decimal"/>
      <w:lvlText w:val=""/>
      <w:lvlJc w:val="left"/>
    </w:lvl>
    <w:lvl w:ilvl="2" w:tplc="420ADBE0">
      <w:numFmt w:val="decimal"/>
      <w:lvlText w:val=""/>
      <w:lvlJc w:val="left"/>
    </w:lvl>
    <w:lvl w:ilvl="3" w:tplc="A7107ACE">
      <w:numFmt w:val="decimal"/>
      <w:lvlText w:val=""/>
      <w:lvlJc w:val="left"/>
    </w:lvl>
    <w:lvl w:ilvl="4" w:tplc="C15EB750">
      <w:numFmt w:val="decimal"/>
      <w:lvlText w:val=""/>
      <w:lvlJc w:val="left"/>
    </w:lvl>
    <w:lvl w:ilvl="5" w:tplc="27D4715A">
      <w:numFmt w:val="decimal"/>
      <w:lvlText w:val=""/>
      <w:lvlJc w:val="left"/>
    </w:lvl>
    <w:lvl w:ilvl="6" w:tplc="0290BFF0">
      <w:numFmt w:val="decimal"/>
      <w:lvlText w:val=""/>
      <w:lvlJc w:val="left"/>
    </w:lvl>
    <w:lvl w:ilvl="7" w:tplc="06A65EA4">
      <w:numFmt w:val="decimal"/>
      <w:lvlText w:val=""/>
      <w:lvlJc w:val="left"/>
    </w:lvl>
    <w:lvl w:ilvl="8" w:tplc="1EBC97F4">
      <w:numFmt w:val="decimal"/>
      <w:lvlText w:val=""/>
      <w:lvlJc w:val="left"/>
    </w:lvl>
  </w:abstractNum>
  <w:abstractNum w:abstractNumId="3" w15:restartNumberingAfterBreak="0">
    <w:nsid w:val="07FA2667"/>
    <w:multiLevelType w:val="hybridMultilevel"/>
    <w:tmpl w:val="EAE84D3C"/>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4E29B1"/>
    <w:multiLevelType w:val="hybridMultilevel"/>
    <w:tmpl w:val="7222F3AE"/>
    <w:lvl w:ilvl="0" w:tplc="0C0A0011">
      <w:start w:val="1"/>
      <w:numFmt w:val="decimal"/>
      <w:lvlText w:val="%1)"/>
      <w:lvlJc w:val="left"/>
      <w:pPr>
        <w:tabs>
          <w:tab w:val="num" w:pos="720"/>
        </w:tabs>
        <w:ind w:left="720" w:hanging="360"/>
      </w:pPr>
      <w:rPr>
        <w:rFonts w:hint="default"/>
      </w:rPr>
    </w:lvl>
    <w:lvl w:ilvl="1" w:tplc="0BF86D70">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7C55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001A7B"/>
    <w:multiLevelType w:val="hybridMultilevel"/>
    <w:tmpl w:val="EC087E98"/>
    <w:lvl w:ilvl="0" w:tplc="5AA00C72">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7" w15:restartNumberingAfterBreak="0">
    <w:nsid w:val="1AA43867"/>
    <w:multiLevelType w:val="hybridMultilevel"/>
    <w:tmpl w:val="3AECBB7C"/>
    <w:lvl w:ilvl="0" w:tplc="0C0A000F">
      <w:start w:val="1"/>
      <w:numFmt w:val="decimal"/>
      <w:lvlText w:val="%1."/>
      <w:lvlJc w:val="left"/>
      <w:pPr>
        <w:tabs>
          <w:tab w:val="num" w:pos="4046"/>
        </w:tabs>
        <w:ind w:left="4046" w:hanging="360"/>
      </w:pPr>
      <w:rPr>
        <w:rFonts w:hint="default"/>
      </w:rPr>
    </w:lvl>
    <w:lvl w:ilvl="1" w:tplc="0C0A0019" w:tentative="1">
      <w:start w:val="1"/>
      <w:numFmt w:val="lowerLetter"/>
      <w:lvlText w:val="%2."/>
      <w:lvlJc w:val="left"/>
      <w:pPr>
        <w:tabs>
          <w:tab w:val="num" w:pos="4766"/>
        </w:tabs>
        <w:ind w:left="4766" w:hanging="360"/>
      </w:pPr>
    </w:lvl>
    <w:lvl w:ilvl="2" w:tplc="0C0A001B" w:tentative="1">
      <w:start w:val="1"/>
      <w:numFmt w:val="lowerRoman"/>
      <w:lvlText w:val="%3."/>
      <w:lvlJc w:val="right"/>
      <w:pPr>
        <w:tabs>
          <w:tab w:val="num" w:pos="5486"/>
        </w:tabs>
        <w:ind w:left="5486" w:hanging="180"/>
      </w:pPr>
    </w:lvl>
    <w:lvl w:ilvl="3" w:tplc="0C0A000F" w:tentative="1">
      <w:start w:val="1"/>
      <w:numFmt w:val="decimal"/>
      <w:lvlText w:val="%4."/>
      <w:lvlJc w:val="left"/>
      <w:pPr>
        <w:tabs>
          <w:tab w:val="num" w:pos="6206"/>
        </w:tabs>
        <w:ind w:left="6206" w:hanging="360"/>
      </w:pPr>
    </w:lvl>
    <w:lvl w:ilvl="4" w:tplc="0C0A0019" w:tentative="1">
      <w:start w:val="1"/>
      <w:numFmt w:val="lowerLetter"/>
      <w:lvlText w:val="%5."/>
      <w:lvlJc w:val="left"/>
      <w:pPr>
        <w:tabs>
          <w:tab w:val="num" w:pos="6926"/>
        </w:tabs>
        <w:ind w:left="6926" w:hanging="360"/>
      </w:pPr>
    </w:lvl>
    <w:lvl w:ilvl="5" w:tplc="0C0A001B" w:tentative="1">
      <w:start w:val="1"/>
      <w:numFmt w:val="lowerRoman"/>
      <w:lvlText w:val="%6."/>
      <w:lvlJc w:val="right"/>
      <w:pPr>
        <w:tabs>
          <w:tab w:val="num" w:pos="7646"/>
        </w:tabs>
        <w:ind w:left="7646" w:hanging="180"/>
      </w:pPr>
    </w:lvl>
    <w:lvl w:ilvl="6" w:tplc="0C0A000F" w:tentative="1">
      <w:start w:val="1"/>
      <w:numFmt w:val="decimal"/>
      <w:lvlText w:val="%7."/>
      <w:lvlJc w:val="left"/>
      <w:pPr>
        <w:tabs>
          <w:tab w:val="num" w:pos="8366"/>
        </w:tabs>
        <w:ind w:left="8366" w:hanging="360"/>
      </w:pPr>
    </w:lvl>
    <w:lvl w:ilvl="7" w:tplc="0C0A0019" w:tentative="1">
      <w:start w:val="1"/>
      <w:numFmt w:val="lowerLetter"/>
      <w:lvlText w:val="%8."/>
      <w:lvlJc w:val="left"/>
      <w:pPr>
        <w:tabs>
          <w:tab w:val="num" w:pos="9086"/>
        </w:tabs>
        <w:ind w:left="9086" w:hanging="360"/>
      </w:pPr>
    </w:lvl>
    <w:lvl w:ilvl="8" w:tplc="0C0A001B" w:tentative="1">
      <w:start w:val="1"/>
      <w:numFmt w:val="lowerRoman"/>
      <w:lvlText w:val="%9."/>
      <w:lvlJc w:val="right"/>
      <w:pPr>
        <w:tabs>
          <w:tab w:val="num" w:pos="9806"/>
        </w:tabs>
        <w:ind w:left="9806" w:hanging="180"/>
      </w:pPr>
    </w:lvl>
  </w:abstractNum>
  <w:abstractNum w:abstractNumId="8" w15:restartNumberingAfterBreak="0">
    <w:nsid w:val="23327C25"/>
    <w:multiLevelType w:val="hybridMultilevel"/>
    <w:tmpl w:val="A3209E7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473094A"/>
    <w:multiLevelType w:val="hybridMultilevel"/>
    <w:tmpl w:val="0C0A0003"/>
    <w:lvl w:ilvl="0" w:tplc="C2445444">
      <w:start w:val="1"/>
      <w:numFmt w:val="bullet"/>
      <w:lvlText w:val=""/>
      <w:lvlJc w:val="left"/>
      <w:pPr>
        <w:tabs>
          <w:tab w:val="num" w:pos="360"/>
        </w:tabs>
        <w:ind w:left="360" w:hanging="360"/>
      </w:pPr>
      <w:rPr>
        <w:rFonts w:ascii="Symbol" w:hAnsi="Symbol" w:hint="default"/>
      </w:rPr>
    </w:lvl>
    <w:lvl w:ilvl="1" w:tplc="4BFEE0CC">
      <w:numFmt w:val="decimal"/>
      <w:lvlText w:val=""/>
      <w:lvlJc w:val="left"/>
    </w:lvl>
    <w:lvl w:ilvl="2" w:tplc="78B8BD5A">
      <w:numFmt w:val="decimal"/>
      <w:lvlText w:val=""/>
      <w:lvlJc w:val="left"/>
    </w:lvl>
    <w:lvl w:ilvl="3" w:tplc="977A8EF2">
      <w:numFmt w:val="decimal"/>
      <w:lvlText w:val=""/>
      <w:lvlJc w:val="left"/>
    </w:lvl>
    <w:lvl w:ilvl="4" w:tplc="424E285E">
      <w:numFmt w:val="decimal"/>
      <w:lvlText w:val=""/>
      <w:lvlJc w:val="left"/>
    </w:lvl>
    <w:lvl w:ilvl="5" w:tplc="05304D7C">
      <w:numFmt w:val="decimal"/>
      <w:lvlText w:val=""/>
      <w:lvlJc w:val="left"/>
    </w:lvl>
    <w:lvl w:ilvl="6" w:tplc="1AFCB996">
      <w:numFmt w:val="decimal"/>
      <w:lvlText w:val=""/>
      <w:lvlJc w:val="left"/>
    </w:lvl>
    <w:lvl w:ilvl="7" w:tplc="299A631C">
      <w:numFmt w:val="decimal"/>
      <w:lvlText w:val=""/>
      <w:lvlJc w:val="left"/>
    </w:lvl>
    <w:lvl w:ilvl="8" w:tplc="A4803D78">
      <w:numFmt w:val="decimal"/>
      <w:lvlText w:val=""/>
      <w:lvlJc w:val="left"/>
    </w:lvl>
  </w:abstractNum>
  <w:abstractNum w:abstractNumId="10" w15:restartNumberingAfterBreak="0">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DB4BC7"/>
    <w:multiLevelType w:val="hybridMultilevel"/>
    <w:tmpl w:val="AAF60F64"/>
    <w:lvl w:ilvl="0" w:tplc="F0663E34">
      <w:numFmt w:val="none"/>
      <w:lvlText w:val="-"/>
      <w:legacy w:legacy="1" w:legacySpace="120" w:legacyIndent="360"/>
      <w:lvlJc w:val="left"/>
      <w:pPr>
        <w:ind w:left="360" w:hanging="360"/>
      </w:pPr>
    </w:lvl>
    <w:lvl w:ilvl="1" w:tplc="D18C7AEA">
      <w:start w:val="1"/>
      <w:numFmt w:val="none"/>
      <w:lvlText w:val="o"/>
      <w:legacy w:legacy="1" w:legacySpace="120" w:legacyIndent="360"/>
      <w:lvlJc w:val="left"/>
      <w:pPr>
        <w:ind w:left="720" w:hanging="360"/>
      </w:pPr>
      <w:rPr>
        <w:rFonts w:ascii="Courier New" w:hAnsi="Courier New" w:hint="default"/>
      </w:rPr>
    </w:lvl>
    <w:lvl w:ilvl="2" w:tplc="ED600E08">
      <w:start w:val="1"/>
      <w:numFmt w:val="none"/>
      <w:lvlText w:val=""/>
      <w:legacy w:legacy="1" w:legacySpace="120" w:legacyIndent="360"/>
      <w:lvlJc w:val="left"/>
      <w:pPr>
        <w:ind w:left="1080" w:hanging="360"/>
      </w:pPr>
      <w:rPr>
        <w:rFonts w:ascii="Wingdings" w:hAnsi="Wingdings" w:hint="default"/>
      </w:rPr>
    </w:lvl>
    <w:lvl w:ilvl="3" w:tplc="A2066D06">
      <w:start w:val="1"/>
      <w:numFmt w:val="none"/>
      <w:lvlText w:val=""/>
      <w:legacy w:legacy="1" w:legacySpace="120" w:legacyIndent="360"/>
      <w:lvlJc w:val="left"/>
      <w:pPr>
        <w:ind w:left="1440" w:hanging="360"/>
      </w:pPr>
      <w:rPr>
        <w:rFonts w:ascii="Symbol" w:hAnsi="Symbol" w:hint="default"/>
      </w:rPr>
    </w:lvl>
    <w:lvl w:ilvl="4" w:tplc="045A2B1E">
      <w:start w:val="1"/>
      <w:numFmt w:val="none"/>
      <w:lvlText w:val="o"/>
      <w:legacy w:legacy="1" w:legacySpace="120" w:legacyIndent="360"/>
      <w:lvlJc w:val="left"/>
      <w:pPr>
        <w:ind w:left="1800" w:hanging="360"/>
      </w:pPr>
      <w:rPr>
        <w:rFonts w:ascii="Courier New" w:hAnsi="Courier New" w:hint="default"/>
      </w:rPr>
    </w:lvl>
    <w:lvl w:ilvl="5" w:tplc="77D46C50">
      <w:start w:val="1"/>
      <w:numFmt w:val="none"/>
      <w:lvlText w:val=""/>
      <w:legacy w:legacy="1" w:legacySpace="120" w:legacyIndent="360"/>
      <w:lvlJc w:val="left"/>
      <w:pPr>
        <w:ind w:left="2160" w:hanging="360"/>
      </w:pPr>
      <w:rPr>
        <w:rFonts w:ascii="Wingdings" w:hAnsi="Wingdings" w:hint="default"/>
      </w:rPr>
    </w:lvl>
    <w:lvl w:ilvl="6" w:tplc="9AD0ABFE">
      <w:start w:val="1"/>
      <w:numFmt w:val="none"/>
      <w:lvlText w:val=""/>
      <w:legacy w:legacy="1" w:legacySpace="120" w:legacyIndent="360"/>
      <w:lvlJc w:val="left"/>
      <w:pPr>
        <w:ind w:left="2520" w:hanging="360"/>
      </w:pPr>
      <w:rPr>
        <w:rFonts w:ascii="Symbol" w:hAnsi="Symbol" w:hint="default"/>
      </w:rPr>
    </w:lvl>
    <w:lvl w:ilvl="7" w:tplc="A7BA3510">
      <w:start w:val="1"/>
      <w:numFmt w:val="none"/>
      <w:lvlText w:val="o"/>
      <w:legacy w:legacy="1" w:legacySpace="120" w:legacyIndent="360"/>
      <w:lvlJc w:val="left"/>
      <w:pPr>
        <w:ind w:left="2880" w:hanging="360"/>
      </w:pPr>
      <w:rPr>
        <w:rFonts w:ascii="Courier New" w:hAnsi="Courier New" w:hint="default"/>
      </w:rPr>
    </w:lvl>
    <w:lvl w:ilvl="8" w:tplc="EF6CB0A4">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2B522FC5"/>
    <w:multiLevelType w:val="hybridMultilevel"/>
    <w:tmpl w:val="0C0A0003"/>
    <w:lvl w:ilvl="0" w:tplc="A18058D0">
      <w:start w:val="1"/>
      <w:numFmt w:val="bullet"/>
      <w:lvlText w:val=""/>
      <w:lvlJc w:val="left"/>
      <w:pPr>
        <w:tabs>
          <w:tab w:val="num" w:pos="360"/>
        </w:tabs>
        <w:ind w:left="360" w:hanging="360"/>
      </w:pPr>
      <w:rPr>
        <w:rFonts w:ascii="Symbol" w:hAnsi="Symbol" w:hint="default"/>
      </w:rPr>
    </w:lvl>
    <w:lvl w:ilvl="1" w:tplc="ACC47D28">
      <w:numFmt w:val="decimal"/>
      <w:lvlText w:val=""/>
      <w:lvlJc w:val="left"/>
    </w:lvl>
    <w:lvl w:ilvl="2" w:tplc="C5DC42C8">
      <w:numFmt w:val="decimal"/>
      <w:lvlText w:val=""/>
      <w:lvlJc w:val="left"/>
    </w:lvl>
    <w:lvl w:ilvl="3" w:tplc="7564080A">
      <w:numFmt w:val="decimal"/>
      <w:lvlText w:val=""/>
      <w:lvlJc w:val="left"/>
    </w:lvl>
    <w:lvl w:ilvl="4" w:tplc="D13CAAFC">
      <w:numFmt w:val="decimal"/>
      <w:lvlText w:val=""/>
      <w:lvlJc w:val="left"/>
    </w:lvl>
    <w:lvl w:ilvl="5" w:tplc="F4D4EAA0">
      <w:numFmt w:val="decimal"/>
      <w:lvlText w:val=""/>
      <w:lvlJc w:val="left"/>
    </w:lvl>
    <w:lvl w:ilvl="6" w:tplc="86F4DB50">
      <w:numFmt w:val="decimal"/>
      <w:lvlText w:val=""/>
      <w:lvlJc w:val="left"/>
    </w:lvl>
    <w:lvl w:ilvl="7" w:tplc="2C88C3A4">
      <w:numFmt w:val="decimal"/>
      <w:lvlText w:val=""/>
      <w:lvlJc w:val="left"/>
    </w:lvl>
    <w:lvl w:ilvl="8" w:tplc="255A389A">
      <w:numFmt w:val="decimal"/>
      <w:lvlText w:val=""/>
      <w:lvlJc w:val="left"/>
    </w:lvl>
  </w:abstractNum>
  <w:abstractNum w:abstractNumId="13" w15:restartNumberingAfterBreak="0">
    <w:nsid w:val="350C3E75"/>
    <w:multiLevelType w:val="hybridMultilevel"/>
    <w:tmpl w:val="0C0A0003"/>
    <w:lvl w:ilvl="0" w:tplc="CA1E7BDC">
      <w:start w:val="1"/>
      <w:numFmt w:val="bullet"/>
      <w:lvlText w:val=""/>
      <w:lvlJc w:val="left"/>
      <w:pPr>
        <w:tabs>
          <w:tab w:val="num" w:pos="360"/>
        </w:tabs>
        <w:ind w:left="360" w:hanging="360"/>
      </w:pPr>
      <w:rPr>
        <w:rFonts w:ascii="Symbol" w:hAnsi="Symbol" w:hint="default"/>
      </w:rPr>
    </w:lvl>
    <w:lvl w:ilvl="1" w:tplc="34D41B94">
      <w:numFmt w:val="decimal"/>
      <w:lvlText w:val=""/>
      <w:lvlJc w:val="left"/>
    </w:lvl>
    <w:lvl w:ilvl="2" w:tplc="3FA27AA4">
      <w:numFmt w:val="decimal"/>
      <w:lvlText w:val=""/>
      <w:lvlJc w:val="left"/>
    </w:lvl>
    <w:lvl w:ilvl="3" w:tplc="5DBE9506">
      <w:numFmt w:val="decimal"/>
      <w:lvlText w:val=""/>
      <w:lvlJc w:val="left"/>
    </w:lvl>
    <w:lvl w:ilvl="4" w:tplc="7C4A91A8">
      <w:numFmt w:val="decimal"/>
      <w:lvlText w:val=""/>
      <w:lvlJc w:val="left"/>
    </w:lvl>
    <w:lvl w:ilvl="5" w:tplc="4E54502A">
      <w:numFmt w:val="decimal"/>
      <w:lvlText w:val=""/>
      <w:lvlJc w:val="left"/>
    </w:lvl>
    <w:lvl w:ilvl="6" w:tplc="A97C7E32">
      <w:numFmt w:val="decimal"/>
      <w:lvlText w:val=""/>
      <w:lvlJc w:val="left"/>
    </w:lvl>
    <w:lvl w:ilvl="7" w:tplc="CF4E79D6">
      <w:numFmt w:val="decimal"/>
      <w:lvlText w:val=""/>
      <w:lvlJc w:val="left"/>
    </w:lvl>
    <w:lvl w:ilvl="8" w:tplc="7ED66016">
      <w:numFmt w:val="decimal"/>
      <w:lvlText w:val=""/>
      <w:lvlJc w:val="left"/>
    </w:lvl>
  </w:abstractNum>
  <w:abstractNum w:abstractNumId="14" w15:restartNumberingAfterBreak="0">
    <w:nsid w:val="35496EE8"/>
    <w:multiLevelType w:val="hybridMultilevel"/>
    <w:tmpl w:val="4F36390A"/>
    <w:lvl w:ilvl="0" w:tplc="35BE03F6">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3AEA6223"/>
    <w:multiLevelType w:val="hybridMultilevel"/>
    <w:tmpl w:val="5CEC2AD2"/>
    <w:lvl w:ilvl="0" w:tplc="A41A011E">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5E5261B"/>
    <w:multiLevelType w:val="multilevel"/>
    <w:tmpl w:val="9346783A"/>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7" w15:restartNumberingAfterBreak="0">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8" w15:restartNumberingAfterBreak="0">
    <w:nsid w:val="4B3F72A4"/>
    <w:multiLevelType w:val="hybridMultilevel"/>
    <w:tmpl w:val="9432D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2D92681"/>
    <w:multiLevelType w:val="hybridMultilevel"/>
    <w:tmpl w:val="B7249444"/>
    <w:lvl w:ilvl="0" w:tplc="11FC396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EA5227E"/>
    <w:multiLevelType w:val="hybridMultilevel"/>
    <w:tmpl w:val="F40E8412"/>
    <w:lvl w:ilvl="0" w:tplc="2EA82DBC">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21" w15:restartNumberingAfterBreak="0">
    <w:nsid w:val="647E0679"/>
    <w:multiLevelType w:val="hybridMultilevel"/>
    <w:tmpl w:val="BECAFC3C"/>
    <w:lvl w:ilvl="0" w:tplc="2A542D22">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B1B2AFF"/>
    <w:multiLevelType w:val="hybridMultilevel"/>
    <w:tmpl w:val="0C0A0003"/>
    <w:lvl w:ilvl="0" w:tplc="EEDC29BA">
      <w:start w:val="1"/>
      <w:numFmt w:val="bullet"/>
      <w:lvlText w:val=""/>
      <w:lvlJc w:val="left"/>
      <w:pPr>
        <w:tabs>
          <w:tab w:val="num" w:pos="360"/>
        </w:tabs>
        <w:ind w:left="360" w:hanging="360"/>
      </w:pPr>
      <w:rPr>
        <w:rFonts w:ascii="Symbol" w:hAnsi="Symbol" w:hint="default"/>
      </w:rPr>
    </w:lvl>
    <w:lvl w:ilvl="1" w:tplc="3C340316">
      <w:numFmt w:val="decimal"/>
      <w:lvlText w:val=""/>
      <w:lvlJc w:val="left"/>
    </w:lvl>
    <w:lvl w:ilvl="2" w:tplc="BF3CFD8E">
      <w:numFmt w:val="decimal"/>
      <w:lvlText w:val=""/>
      <w:lvlJc w:val="left"/>
    </w:lvl>
    <w:lvl w:ilvl="3" w:tplc="D952D194">
      <w:numFmt w:val="decimal"/>
      <w:lvlText w:val=""/>
      <w:lvlJc w:val="left"/>
    </w:lvl>
    <w:lvl w:ilvl="4" w:tplc="BC9660AE">
      <w:numFmt w:val="decimal"/>
      <w:lvlText w:val=""/>
      <w:lvlJc w:val="left"/>
    </w:lvl>
    <w:lvl w:ilvl="5" w:tplc="69984DBA">
      <w:numFmt w:val="decimal"/>
      <w:lvlText w:val=""/>
      <w:lvlJc w:val="left"/>
    </w:lvl>
    <w:lvl w:ilvl="6" w:tplc="2D1E67FA">
      <w:numFmt w:val="decimal"/>
      <w:lvlText w:val=""/>
      <w:lvlJc w:val="left"/>
    </w:lvl>
    <w:lvl w:ilvl="7" w:tplc="822C3304">
      <w:numFmt w:val="decimal"/>
      <w:lvlText w:val=""/>
      <w:lvlJc w:val="left"/>
    </w:lvl>
    <w:lvl w:ilvl="8" w:tplc="98964170">
      <w:numFmt w:val="decimal"/>
      <w:lvlText w:val=""/>
      <w:lvlJc w:val="left"/>
    </w:lvl>
  </w:abstractNum>
  <w:abstractNum w:abstractNumId="23" w15:restartNumberingAfterBreak="0">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24" w15:restartNumberingAfterBreak="0">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5" w15:restartNumberingAfterBreak="0">
    <w:nsid w:val="785809BB"/>
    <w:multiLevelType w:val="hybridMultilevel"/>
    <w:tmpl w:val="AB6CCED8"/>
    <w:lvl w:ilvl="0" w:tplc="76F8A1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1"/>
  </w:num>
  <w:num w:numId="2">
    <w:abstractNumId w:val="11"/>
    <w:lvlOverride w:ilvl="0">
      <w:lvl w:ilvl="0" w:tplc="F0663E34">
        <w:numFmt w:val="none"/>
        <w:lvlText w:val="-"/>
        <w:legacy w:legacy="1" w:legacySpace="120" w:legacyIndent="360"/>
        <w:lvlJc w:val="left"/>
        <w:pPr>
          <w:ind w:left="360" w:hanging="360"/>
        </w:pPr>
      </w:lvl>
    </w:lvlOverride>
    <w:lvlOverride w:ilvl="1">
      <w:lvl w:ilvl="1" w:tplc="D18C7AEA">
        <w:start w:val="1"/>
        <w:numFmt w:val="none"/>
        <w:lvlText w:val="o"/>
        <w:legacy w:legacy="1" w:legacySpace="120" w:legacyIndent="360"/>
        <w:lvlJc w:val="left"/>
        <w:pPr>
          <w:ind w:left="720" w:hanging="360"/>
        </w:pPr>
        <w:rPr>
          <w:rFonts w:ascii="Courier New" w:hAnsi="Courier New" w:hint="default"/>
        </w:rPr>
      </w:lvl>
    </w:lvlOverride>
    <w:lvlOverride w:ilvl="2">
      <w:lvl w:ilvl="2" w:tplc="ED600E08">
        <w:start w:val="1"/>
        <w:numFmt w:val="none"/>
        <w:lvlText w:val=""/>
        <w:legacy w:legacy="1" w:legacySpace="120" w:legacyIndent="360"/>
        <w:lvlJc w:val="left"/>
        <w:pPr>
          <w:ind w:left="1080" w:hanging="360"/>
        </w:pPr>
        <w:rPr>
          <w:rFonts w:ascii="Wingdings" w:hAnsi="Wingdings" w:hint="default"/>
        </w:rPr>
      </w:lvl>
    </w:lvlOverride>
    <w:lvlOverride w:ilvl="3">
      <w:lvl w:ilvl="3" w:tplc="A2066D06">
        <w:start w:val="1"/>
        <w:numFmt w:val="none"/>
        <w:lvlText w:val=""/>
        <w:legacy w:legacy="1" w:legacySpace="120" w:legacyIndent="360"/>
        <w:lvlJc w:val="left"/>
        <w:pPr>
          <w:ind w:left="1440" w:hanging="360"/>
        </w:pPr>
        <w:rPr>
          <w:rFonts w:ascii="Symbol" w:hAnsi="Symbol" w:hint="default"/>
        </w:rPr>
      </w:lvl>
    </w:lvlOverride>
    <w:lvlOverride w:ilvl="4">
      <w:lvl w:ilvl="4" w:tplc="045A2B1E">
        <w:start w:val="1"/>
        <w:numFmt w:val="none"/>
        <w:lvlText w:val="o"/>
        <w:legacy w:legacy="1" w:legacySpace="120" w:legacyIndent="360"/>
        <w:lvlJc w:val="left"/>
        <w:pPr>
          <w:ind w:left="1800" w:hanging="360"/>
        </w:pPr>
        <w:rPr>
          <w:rFonts w:ascii="Courier New" w:hAnsi="Courier New" w:hint="default"/>
        </w:rPr>
      </w:lvl>
    </w:lvlOverride>
    <w:lvlOverride w:ilvl="5">
      <w:lvl w:ilvl="5" w:tplc="77D46C50">
        <w:start w:val="1"/>
        <w:numFmt w:val="none"/>
        <w:lvlText w:val=""/>
        <w:legacy w:legacy="1" w:legacySpace="120" w:legacyIndent="360"/>
        <w:lvlJc w:val="left"/>
        <w:pPr>
          <w:ind w:left="2160" w:hanging="360"/>
        </w:pPr>
        <w:rPr>
          <w:rFonts w:ascii="Wingdings" w:hAnsi="Wingdings" w:hint="default"/>
        </w:rPr>
      </w:lvl>
    </w:lvlOverride>
    <w:lvlOverride w:ilvl="6">
      <w:lvl w:ilvl="6" w:tplc="9AD0ABFE">
        <w:start w:val="1"/>
        <w:numFmt w:val="none"/>
        <w:lvlText w:val=""/>
        <w:legacy w:legacy="1" w:legacySpace="120" w:legacyIndent="360"/>
        <w:lvlJc w:val="left"/>
        <w:pPr>
          <w:ind w:left="2520" w:hanging="360"/>
        </w:pPr>
        <w:rPr>
          <w:rFonts w:ascii="Symbol" w:hAnsi="Symbol" w:hint="default"/>
        </w:rPr>
      </w:lvl>
    </w:lvlOverride>
    <w:lvlOverride w:ilvl="7">
      <w:lvl w:ilvl="7" w:tplc="A7BA3510">
        <w:start w:val="1"/>
        <w:numFmt w:val="none"/>
        <w:lvlText w:val="o"/>
        <w:legacy w:legacy="1" w:legacySpace="120" w:legacyIndent="360"/>
        <w:lvlJc w:val="left"/>
        <w:pPr>
          <w:ind w:left="2880" w:hanging="360"/>
        </w:pPr>
        <w:rPr>
          <w:rFonts w:ascii="Courier New" w:hAnsi="Courier New" w:hint="default"/>
        </w:rPr>
      </w:lvl>
    </w:lvlOverride>
    <w:lvlOverride w:ilvl="8">
      <w:lvl w:ilvl="8" w:tplc="EF6CB0A4">
        <w:start w:val="1"/>
        <w:numFmt w:val="none"/>
        <w:lvlText w:val=""/>
        <w:legacy w:legacy="1" w:legacySpace="120" w:legacyIndent="360"/>
        <w:lvlJc w:val="left"/>
        <w:pPr>
          <w:ind w:left="3240" w:hanging="360"/>
        </w:pPr>
        <w:rPr>
          <w:rFonts w:ascii="Wingdings" w:hAnsi="Wingdings" w:hint="default"/>
        </w:rPr>
      </w:lvl>
    </w:lvlOverride>
  </w:num>
  <w:num w:numId="3">
    <w:abstractNumId w:val="12"/>
  </w:num>
  <w:num w:numId="4">
    <w:abstractNumId w:val="9"/>
  </w:num>
  <w:num w:numId="5">
    <w:abstractNumId w:val="0"/>
  </w:num>
  <w:num w:numId="6">
    <w:abstractNumId w:val="2"/>
  </w:num>
  <w:num w:numId="7">
    <w:abstractNumId w:val="5"/>
  </w:num>
  <w:num w:numId="8">
    <w:abstractNumId w:val="1"/>
  </w:num>
  <w:num w:numId="9">
    <w:abstractNumId w:val="22"/>
  </w:num>
  <w:num w:numId="10">
    <w:abstractNumId w:val="13"/>
  </w:num>
  <w:num w:numId="11">
    <w:abstractNumId w:val="10"/>
  </w:num>
  <w:num w:numId="12">
    <w:abstractNumId w:val="23"/>
  </w:num>
  <w:num w:numId="13">
    <w:abstractNumId w:val="24"/>
  </w:num>
  <w:num w:numId="14">
    <w:abstractNumId w:val="4"/>
  </w:num>
  <w:num w:numId="15">
    <w:abstractNumId w:val="20"/>
  </w:num>
  <w:num w:numId="16">
    <w:abstractNumId w:val="6"/>
  </w:num>
  <w:num w:numId="17">
    <w:abstractNumId w:val="25"/>
  </w:num>
  <w:num w:numId="18">
    <w:abstractNumId w:val="21"/>
  </w:num>
  <w:num w:numId="19">
    <w:abstractNumId w:val="14"/>
  </w:num>
  <w:num w:numId="20">
    <w:abstractNumId w:val="19"/>
  </w:num>
  <w:num w:numId="21">
    <w:abstractNumId w:val="18"/>
  </w:num>
  <w:num w:numId="22">
    <w:abstractNumId w:val="17"/>
  </w:num>
  <w:num w:numId="23">
    <w:abstractNumId w:val="16"/>
  </w:num>
  <w:num w:numId="24">
    <w:abstractNumId w:val="15"/>
  </w:num>
  <w:num w:numId="25">
    <w:abstractNumId w:val="8"/>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355A"/>
    <w:rsid w:val="00001B1A"/>
    <w:rsid w:val="0000742D"/>
    <w:rsid w:val="000111EF"/>
    <w:rsid w:val="00014FEB"/>
    <w:rsid w:val="00015AF3"/>
    <w:rsid w:val="00017E4D"/>
    <w:rsid w:val="000216E2"/>
    <w:rsid w:val="00035885"/>
    <w:rsid w:val="000358E7"/>
    <w:rsid w:val="000445B6"/>
    <w:rsid w:val="000574C3"/>
    <w:rsid w:val="000657B2"/>
    <w:rsid w:val="000710FE"/>
    <w:rsid w:val="00072225"/>
    <w:rsid w:val="00081863"/>
    <w:rsid w:val="00091765"/>
    <w:rsid w:val="00097556"/>
    <w:rsid w:val="000A039B"/>
    <w:rsid w:val="000A1E94"/>
    <w:rsid w:val="000A2C1D"/>
    <w:rsid w:val="000A547C"/>
    <w:rsid w:val="000B33F5"/>
    <w:rsid w:val="000B7470"/>
    <w:rsid w:val="000C07D6"/>
    <w:rsid w:val="000C45EB"/>
    <w:rsid w:val="000C4BC7"/>
    <w:rsid w:val="000D0061"/>
    <w:rsid w:val="000D0550"/>
    <w:rsid w:val="000D7568"/>
    <w:rsid w:val="000E0A9B"/>
    <w:rsid w:val="000E5F56"/>
    <w:rsid w:val="000E646B"/>
    <w:rsid w:val="000E7743"/>
    <w:rsid w:val="000F38DE"/>
    <w:rsid w:val="00100D32"/>
    <w:rsid w:val="001035D9"/>
    <w:rsid w:val="00106163"/>
    <w:rsid w:val="00111ECA"/>
    <w:rsid w:val="00112D3A"/>
    <w:rsid w:val="001237FE"/>
    <w:rsid w:val="001253A5"/>
    <w:rsid w:val="001259A9"/>
    <w:rsid w:val="00133FB7"/>
    <w:rsid w:val="001343B8"/>
    <w:rsid w:val="001535FE"/>
    <w:rsid w:val="001545D4"/>
    <w:rsid w:val="00157AEE"/>
    <w:rsid w:val="001631DE"/>
    <w:rsid w:val="00166247"/>
    <w:rsid w:val="00167A45"/>
    <w:rsid w:val="00167BF2"/>
    <w:rsid w:val="00167F8B"/>
    <w:rsid w:val="00172866"/>
    <w:rsid w:val="00175FF5"/>
    <w:rsid w:val="00177139"/>
    <w:rsid w:val="00181F6E"/>
    <w:rsid w:val="00182639"/>
    <w:rsid w:val="00190FC7"/>
    <w:rsid w:val="001B2E5C"/>
    <w:rsid w:val="001B336F"/>
    <w:rsid w:val="001B77A3"/>
    <w:rsid w:val="001C5950"/>
    <w:rsid w:val="001C6C77"/>
    <w:rsid w:val="001D04DB"/>
    <w:rsid w:val="001D0568"/>
    <w:rsid w:val="001D4A1C"/>
    <w:rsid w:val="001E100F"/>
    <w:rsid w:val="001E1727"/>
    <w:rsid w:val="001E19F4"/>
    <w:rsid w:val="001F0626"/>
    <w:rsid w:val="001F1BE2"/>
    <w:rsid w:val="001F31CC"/>
    <w:rsid w:val="001F71EA"/>
    <w:rsid w:val="00210E59"/>
    <w:rsid w:val="00211E51"/>
    <w:rsid w:val="002132A5"/>
    <w:rsid w:val="0021355A"/>
    <w:rsid w:val="0021358D"/>
    <w:rsid w:val="00216B4D"/>
    <w:rsid w:val="00217D18"/>
    <w:rsid w:val="00226905"/>
    <w:rsid w:val="00230D87"/>
    <w:rsid w:val="00235EB9"/>
    <w:rsid w:val="0024117E"/>
    <w:rsid w:val="00242E77"/>
    <w:rsid w:val="0025011A"/>
    <w:rsid w:val="0025070E"/>
    <w:rsid w:val="00250F79"/>
    <w:rsid w:val="00254D91"/>
    <w:rsid w:val="002552A3"/>
    <w:rsid w:val="002671E5"/>
    <w:rsid w:val="00271C28"/>
    <w:rsid w:val="0027200A"/>
    <w:rsid w:val="002758A2"/>
    <w:rsid w:val="002814AD"/>
    <w:rsid w:val="00286CF0"/>
    <w:rsid w:val="0029620E"/>
    <w:rsid w:val="0029642F"/>
    <w:rsid w:val="002A2AE9"/>
    <w:rsid w:val="002B5E02"/>
    <w:rsid w:val="002B60D4"/>
    <w:rsid w:val="002C02FA"/>
    <w:rsid w:val="002C7D48"/>
    <w:rsid w:val="002D145C"/>
    <w:rsid w:val="002D2577"/>
    <w:rsid w:val="002D3294"/>
    <w:rsid w:val="002E24F8"/>
    <w:rsid w:val="002E4DF2"/>
    <w:rsid w:val="002E6FF9"/>
    <w:rsid w:val="002F7123"/>
    <w:rsid w:val="002F73EE"/>
    <w:rsid w:val="00303073"/>
    <w:rsid w:val="00303513"/>
    <w:rsid w:val="003077D5"/>
    <w:rsid w:val="003107BA"/>
    <w:rsid w:val="00311524"/>
    <w:rsid w:val="00314FD9"/>
    <w:rsid w:val="00326E04"/>
    <w:rsid w:val="003428C9"/>
    <w:rsid w:val="003443AF"/>
    <w:rsid w:val="00350622"/>
    <w:rsid w:val="0035153F"/>
    <w:rsid w:val="00352D0E"/>
    <w:rsid w:val="003650E7"/>
    <w:rsid w:val="00367FB8"/>
    <w:rsid w:val="003812A2"/>
    <w:rsid w:val="003857DC"/>
    <w:rsid w:val="003860AB"/>
    <w:rsid w:val="00386A44"/>
    <w:rsid w:val="003A56C3"/>
    <w:rsid w:val="003A706B"/>
    <w:rsid w:val="003B03B9"/>
    <w:rsid w:val="003B659C"/>
    <w:rsid w:val="003B6673"/>
    <w:rsid w:val="003C4428"/>
    <w:rsid w:val="003D15BF"/>
    <w:rsid w:val="003D3894"/>
    <w:rsid w:val="003D6010"/>
    <w:rsid w:val="003D6D7A"/>
    <w:rsid w:val="003D7E30"/>
    <w:rsid w:val="003E17DB"/>
    <w:rsid w:val="003E2921"/>
    <w:rsid w:val="003E4977"/>
    <w:rsid w:val="003E4AB5"/>
    <w:rsid w:val="003F1498"/>
    <w:rsid w:val="003F4749"/>
    <w:rsid w:val="003F6DB6"/>
    <w:rsid w:val="00400BDD"/>
    <w:rsid w:val="0040634F"/>
    <w:rsid w:val="00412A74"/>
    <w:rsid w:val="00414219"/>
    <w:rsid w:val="004151AE"/>
    <w:rsid w:val="00415235"/>
    <w:rsid w:val="00416D6A"/>
    <w:rsid w:val="004218EB"/>
    <w:rsid w:val="00421ACC"/>
    <w:rsid w:val="004234CB"/>
    <w:rsid w:val="004235AD"/>
    <w:rsid w:val="00437694"/>
    <w:rsid w:val="004401BE"/>
    <w:rsid w:val="00441440"/>
    <w:rsid w:val="00441751"/>
    <w:rsid w:val="004419E2"/>
    <w:rsid w:val="00441AA4"/>
    <w:rsid w:val="004428B8"/>
    <w:rsid w:val="004506D5"/>
    <w:rsid w:val="00450A82"/>
    <w:rsid w:val="00453661"/>
    <w:rsid w:val="0047632D"/>
    <w:rsid w:val="00477552"/>
    <w:rsid w:val="00477B69"/>
    <w:rsid w:val="00482B91"/>
    <w:rsid w:val="00485158"/>
    <w:rsid w:val="004855DF"/>
    <w:rsid w:val="00487576"/>
    <w:rsid w:val="0049405E"/>
    <w:rsid w:val="00497B93"/>
    <w:rsid w:val="004A0AED"/>
    <w:rsid w:val="004A1842"/>
    <w:rsid w:val="004C0A45"/>
    <w:rsid w:val="004C78A6"/>
    <w:rsid w:val="004D0155"/>
    <w:rsid w:val="004D33AA"/>
    <w:rsid w:val="004D4DE7"/>
    <w:rsid w:val="004F1842"/>
    <w:rsid w:val="004F23E1"/>
    <w:rsid w:val="005027AB"/>
    <w:rsid w:val="005040D0"/>
    <w:rsid w:val="00505976"/>
    <w:rsid w:val="00505BF6"/>
    <w:rsid w:val="005068F5"/>
    <w:rsid w:val="00510B04"/>
    <w:rsid w:val="00524F37"/>
    <w:rsid w:val="00526C76"/>
    <w:rsid w:val="005273D0"/>
    <w:rsid w:val="00530F12"/>
    <w:rsid w:val="0053379E"/>
    <w:rsid w:val="005339BD"/>
    <w:rsid w:val="00536B40"/>
    <w:rsid w:val="00541FDD"/>
    <w:rsid w:val="005431E5"/>
    <w:rsid w:val="00545DA1"/>
    <w:rsid w:val="00550297"/>
    <w:rsid w:val="00551986"/>
    <w:rsid w:val="00553742"/>
    <w:rsid w:val="00553B82"/>
    <w:rsid w:val="0055663A"/>
    <w:rsid w:val="00560131"/>
    <w:rsid w:val="0056750E"/>
    <w:rsid w:val="0056769A"/>
    <w:rsid w:val="00581201"/>
    <w:rsid w:val="00587672"/>
    <w:rsid w:val="00590BAF"/>
    <w:rsid w:val="00592204"/>
    <w:rsid w:val="00593D3B"/>
    <w:rsid w:val="005950F3"/>
    <w:rsid w:val="005960A3"/>
    <w:rsid w:val="005A4DDD"/>
    <w:rsid w:val="005B1865"/>
    <w:rsid w:val="005B665F"/>
    <w:rsid w:val="005C3E9C"/>
    <w:rsid w:val="005C68FC"/>
    <w:rsid w:val="005E0FD0"/>
    <w:rsid w:val="005E5DF6"/>
    <w:rsid w:val="005F11CC"/>
    <w:rsid w:val="005F1713"/>
    <w:rsid w:val="005F69C2"/>
    <w:rsid w:val="006004C2"/>
    <w:rsid w:val="00602D9A"/>
    <w:rsid w:val="00605180"/>
    <w:rsid w:val="00611C99"/>
    <w:rsid w:val="00612176"/>
    <w:rsid w:val="0061581C"/>
    <w:rsid w:val="00616FAC"/>
    <w:rsid w:val="00624E49"/>
    <w:rsid w:val="006255DC"/>
    <w:rsid w:val="0062761F"/>
    <w:rsid w:val="00632804"/>
    <w:rsid w:val="00632B1D"/>
    <w:rsid w:val="00633870"/>
    <w:rsid w:val="006404FC"/>
    <w:rsid w:val="00641E3C"/>
    <w:rsid w:val="006430D1"/>
    <w:rsid w:val="0065028F"/>
    <w:rsid w:val="0067059A"/>
    <w:rsid w:val="00670AA8"/>
    <w:rsid w:val="00670F72"/>
    <w:rsid w:val="0067387C"/>
    <w:rsid w:val="0067490E"/>
    <w:rsid w:val="006813F2"/>
    <w:rsid w:val="0068333E"/>
    <w:rsid w:val="00686ACC"/>
    <w:rsid w:val="00687115"/>
    <w:rsid w:val="006911E2"/>
    <w:rsid w:val="00691F31"/>
    <w:rsid w:val="006A290A"/>
    <w:rsid w:val="006A7CF4"/>
    <w:rsid w:val="006B1973"/>
    <w:rsid w:val="006B7DC9"/>
    <w:rsid w:val="006C34FE"/>
    <w:rsid w:val="006C4FB2"/>
    <w:rsid w:val="006C54B2"/>
    <w:rsid w:val="006C5D7C"/>
    <w:rsid w:val="006D28E7"/>
    <w:rsid w:val="006D2938"/>
    <w:rsid w:val="006D7848"/>
    <w:rsid w:val="006E0AE8"/>
    <w:rsid w:val="007046DC"/>
    <w:rsid w:val="00704D95"/>
    <w:rsid w:val="00705734"/>
    <w:rsid w:val="007111CC"/>
    <w:rsid w:val="00720397"/>
    <w:rsid w:val="00721AF2"/>
    <w:rsid w:val="007259A0"/>
    <w:rsid w:val="00726A14"/>
    <w:rsid w:val="00730C0B"/>
    <w:rsid w:val="00730CC7"/>
    <w:rsid w:val="00733FE2"/>
    <w:rsid w:val="00734BBA"/>
    <w:rsid w:val="00735089"/>
    <w:rsid w:val="00735D91"/>
    <w:rsid w:val="00736F84"/>
    <w:rsid w:val="0074084F"/>
    <w:rsid w:val="007508CA"/>
    <w:rsid w:val="0075366D"/>
    <w:rsid w:val="00761331"/>
    <w:rsid w:val="00761BA4"/>
    <w:rsid w:val="00761E57"/>
    <w:rsid w:val="00783128"/>
    <w:rsid w:val="00783FBC"/>
    <w:rsid w:val="00787B49"/>
    <w:rsid w:val="007A60C1"/>
    <w:rsid w:val="007A6999"/>
    <w:rsid w:val="007B2E7B"/>
    <w:rsid w:val="007B360E"/>
    <w:rsid w:val="007D0D9C"/>
    <w:rsid w:val="007D49FA"/>
    <w:rsid w:val="007F434A"/>
    <w:rsid w:val="007F67FD"/>
    <w:rsid w:val="007F7E37"/>
    <w:rsid w:val="0080130D"/>
    <w:rsid w:val="00802881"/>
    <w:rsid w:val="008030EC"/>
    <w:rsid w:val="00806606"/>
    <w:rsid w:val="00815BC2"/>
    <w:rsid w:val="00815DAA"/>
    <w:rsid w:val="00823F91"/>
    <w:rsid w:val="008362F3"/>
    <w:rsid w:val="00836451"/>
    <w:rsid w:val="0083671C"/>
    <w:rsid w:val="00836B4C"/>
    <w:rsid w:val="008379D3"/>
    <w:rsid w:val="00840C00"/>
    <w:rsid w:val="00841EA9"/>
    <w:rsid w:val="0084783C"/>
    <w:rsid w:val="00861294"/>
    <w:rsid w:val="00863F04"/>
    <w:rsid w:val="008724D0"/>
    <w:rsid w:val="00874B10"/>
    <w:rsid w:val="0087515C"/>
    <w:rsid w:val="00883913"/>
    <w:rsid w:val="00891337"/>
    <w:rsid w:val="00893BA4"/>
    <w:rsid w:val="008940AA"/>
    <w:rsid w:val="008A7F03"/>
    <w:rsid w:val="008C260E"/>
    <w:rsid w:val="008C40AE"/>
    <w:rsid w:val="008D0937"/>
    <w:rsid w:val="008D29D6"/>
    <w:rsid w:val="008D6A1C"/>
    <w:rsid w:val="008E1266"/>
    <w:rsid w:val="008E3585"/>
    <w:rsid w:val="008E5615"/>
    <w:rsid w:val="008E6DE2"/>
    <w:rsid w:val="008F20C1"/>
    <w:rsid w:val="008F266D"/>
    <w:rsid w:val="008F6D7B"/>
    <w:rsid w:val="009008BC"/>
    <w:rsid w:val="00900E2A"/>
    <w:rsid w:val="0090134C"/>
    <w:rsid w:val="0090265B"/>
    <w:rsid w:val="00904972"/>
    <w:rsid w:val="00910DE9"/>
    <w:rsid w:val="00920500"/>
    <w:rsid w:val="009237AA"/>
    <w:rsid w:val="00924FB8"/>
    <w:rsid w:val="0092559A"/>
    <w:rsid w:val="0093231A"/>
    <w:rsid w:val="00936021"/>
    <w:rsid w:val="00937EF7"/>
    <w:rsid w:val="009439F7"/>
    <w:rsid w:val="00945234"/>
    <w:rsid w:val="00945972"/>
    <w:rsid w:val="0095207F"/>
    <w:rsid w:val="009630F6"/>
    <w:rsid w:val="0096765A"/>
    <w:rsid w:val="0097511F"/>
    <w:rsid w:val="00980EC1"/>
    <w:rsid w:val="00982C8D"/>
    <w:rsid w:val="00985371"/>
    <w:rsid w:val="0098579C"/>
    <w:rsid w:val="00992D48"/>
    <w:rsid w:val="00993121"/>
    <w:rsid w:val="00993B11"/>
    <w:rsid w:val="009945C9"/>
    <w:rsid w:val="00995930"/>
    <w:rsid w:val="009A1AFD"/>
    <w:rsid w:val="009A26C3"/>
    <w:rsid w:val="009A33FF"/>
    <w:rsid w:val="009A52F8"/>
    <w:rsid w:val="009B0649"/>
    <w:rsid w:val="009B0FC4"/>
    <w:rsid w:val="009B37BD"/>
    <w:rsid w:val="009B5B2C"/>
    <w:rsid w:val="009B6864"/>
    <w:rsid w:val="009C08DC"/>
    <w:rsid w:val="009C4562"/>
    <w:rsid w:val="009D11D5"/>
    <w:rsid w:val="009D22C4"/>
    <w:rsid w:val="009D3AD2"/>
    <w:rsid w:val="009D426E"/>
    <w:rsid w:val="009D6ADE"/>
    <w:rsid w:val="009D7E83"/>
    <w:rsid w:val="009E4C85"/>
    <w:rsid w:val="009E4F11"/>
    <w:rsid w:val="009F601A"/>
    <w:rsid w:val="009F6100"/>
    <w:rsid w:val="009F7FD8"/>
    <w:rsid w:val="00A00739"/>
    <w:rsid w:val="00A0790B"/>
    <w:rsid w:val="00A15AE2"/>
    <w:rsid w:val="00A17528"/>
    <w:rsid w:val="00A23B33"/>
    <w:rsid w:val="00A3584E"/>
    <w:rsid w:val="00A41529"/>
    <w:rsid w:val="00A42AA0"/>
    <w:rsid w:val="00A4697B"/>
    <w:rsid w:val="00A47864"/>
    <w:rsid w:val="00A4795E"/>
    <w:rsid w:val="00A55BF8"/>
    <w:rsid w:val="00A57A98"/>
    <w:rsid w:val="00A62B88"/>
    <w:rsid w:val="00A62FC4"/>
    <w:rsid w:val="00A65BDA"/>
    <w:rsid w:val="00A66767"/>
    <w:rsid w:val="00A74DC3"/>
    <w:rsid w:val="00A7642F"/>
    <w:rsid w:val="00A77B7E"/>
    <w:rsid w:val="00A82585"/>
    <w:rsid w:val="00A8362A"/>
    <w:rsid w:val="00A94377"/>
    <w:rsid w:val="00A95EC7"/>
    <w:rsid w:val="00A969D9"/>
    <w:rsid w:val="00AA31C0"/>
    <w:rsid w:val="00AA5E75"/>
    <w:rsid w:val="00AA6B8A"/>
    <w:rsid w:val="00AB11EC"/>
    <w:rsid w:val="00AB7DA3"/>
    <w:rsid w:val="00AC1305"/>
    <w:rsid w:val="00AC327C"/>
    <w:rsid w:val="00AC32B4"/>
    <w:rsid w:val="00AD3B39"/>
    <w:rsid w:val="00AD58CD"/>
    <w:rsid w:val="00AD68AC"/>
    <w:rsid w:val="00AD7A46"/>
    <w:rsid w:val="00AE0D03"/>
    <w:rsid w:val="00AF52E8"/>
    <w:rsid w:val="00AF582B"/>
    <w:rsid w:val="00AF7105"/>
    <w:rsid w:val="00B01B92"/>
    <w:rsid w:val="00B046F1"/>
    <w:rsid w:val="00B05797"/>
    <w:rsid w:val="00B07A71"/>
    <w:rsid w:val="00B1506F"/>
    <w:rsid w:val="00B15CC0"/>
    <w:rsid w:val="00B17DD2"/>
    <w:rsid w:val="00B22B4A"/>
    <w:rsid w:val="00B237E3"/>
    <w:rsid w:val="00B45799"/>
    <w:rsid w:val="00B52AC0"/>
    <w:rsid w:val="00B541BD"/>
    <w:rsid w:val="00B60318"/>
    <w:rsid w:val="00B64F66"/>
    <w:rsid w:val="00B67AC3"/>
    <w:rsid w:val="00B67C7C"/>
    <w:rsid w:val="00B717A4"/>
    <w:rsid w:val="00B73BB1"/>
    <w:rsid w:val="00B77A2F"/>
    <w:rsid w:val="00B81A8C"/>
    <w:rsid w:val="00B82F9F"/>
    <w:rsid w:val="00B90F53"/>
    <w:rsid w:val="00B9582D"/>
    <w:rsid w:val="00BA5689"/>
    <w:rsid w:val="00BB1859"/>
    <w:rsid w:val="00BB2BF9"/>
    <w:rsid w:val="00BB5AFA"/>
    <w:rsid w:val="00BC78A5"/>
    <w:rsid w:val="00BD3409"/>
    <w:rsid w:val="00BE019E"/>
    <w:rsid w:val="00BE1EC6"/>
    <w:rsid w:val="00BE40C8"/>
    <w:rsid w:val="00BE6B5A"/>
    <w:rsid w:val="00BE75E9"/>
    <w:rsid w:val="00BF147B"/>
    <w:rsid w:val="00BF2655"/>
    <w:rsid w:val="00BF2844"/>
    <w:rsid w:val="00BF4717"/>
    <w:rsid w:val="00BF472B"/>
    <w:rsid w:val="00C04D2D"/>
    <w:rsid w:val="00C0697C"/>
    <w:rsid w:val="00C10DF1"/>
    <w:rsid w:val="00C110A9"/>
    <w:rsid w:val="00C11F30"/>
    <w:rsid w:val="00C216E2"/>
    <w:rsid w:val="00C22918"/>
    <w:rsid w:val="00C245CC"/>
    <w:rsid w:val="00C2488E"/>
    <w:rsid w:val="00C26749"/>
    <w:rsid w:val="00C33CEE"/>
    <w:rsid w:val="00C3705A"/>
    <w:rsid w:val="00C414C0"/>
    <w:rsid w:val="00C42ACA"/>
    <w:rsid w:val="00C42D04"/>
    <w:rsid w:val="00C4686C"/>
    <w:rsid w:val="00C479B1"/>
    <w:rsid w:val="00C55C5F"/>
    <w:rsid w:val="00C5706F"/>
    <w:rsid w:val="00C570D5"/>
    <w:rsid w:val="00C60E4C"/>
    <w:rsid w:val="00C6112A"/>
    <w:rsid w:val="00C63144"/>
    <w:rsid w:val="00C63F87"/>
    <w:rsid w:val="00C66EA8"/>
    <w:rsid w:val="00C7067F"/>
    <w:rsid w:val="00C72810"/>
    <w:rsid w:val="00C736B2"/>
    <w:rsid w:val="00C7591A"/>
    <w:rsid w:val="00C76F54"/>
    <w:rsid w:val="00C7787B"/>
    <w:rsid w:val="00C833CD"/>
    <w:rsid w:val="00C83CD1"/>
    <w:rsid w:val="00C91C05"/>
    <w:rsid w:val="00C926F0"/>
    <w:rsid w:val="00CA3FA8"/>
    <w:rsid w:val="00CA4C32"/>
    <w:rsid w:val="00CB1D2C"/>
    <w:rsid w:val="00CB64DA"/>
    <w:rsid w:val="00CB6C2C"/>
    <w:rsid w:val="00CC79AD"/>
    <w:rsid w:val="00CD0920"/>
    <w:rsid w:val="00CD6843"/>
    <w:rsid w:val="00CD6C04"/>
    <w:rsid w:val="00CD7FAE"/>
    <w:rsid w:val="00CE4E64"/>
    <w:rsid w:val="00CE7514"/>
    <w:rsid w:val="00CF51AC"/>
    <w:rsid w:val="00D0197B"/>
    <w:rsid w:val="00D074FB"/>
    <w:rsid w:val="00D15F91"/>
    <w:rsid w:val="00D22D72"/>
    <w:rsid w:val="00D23BA9"/>
    <w:rsid w:val="00D27059"/>
    <w:rsid w:val="00D32E5B"/>
    <w:rsid w:val="00D367EA"/>
    <w:rsid w:val="00D372FE"/>
    <w:rsid w:val="00D37569"/>
    <w:rsid w:val="00D41CB1"/>
    <w:rsid w:val="00D44C5F"/>
    <w:rsid w:val="00D62760"/>
    <w:rsid w:val="00D62B25"/>
    <w:rsid w:val="00D64C1D"/>
    <w:rsid w:val="00D6781D"/>
    <w:rsid w:val="00D67D35"/>
    <w:rsid w:val="00D7223A"/>
    <w:rsid w:val="00D8773D"/>
    <w:rsid w:val="00D87CFC"/>
    <w:rsid w:val="00DA2B21"/>
    <w:rsid w:val="00DA5E34"/>
    <w:rsid w:val="00DA67BA"/>
    <w:rsid w:val="00DC3B29"/>
    <w:rsid w:val="00DC74FF"/>
    <w:rsid w:val="00DC75E2"/>
    <w:rsid w:val="00DC7CE0"/>
    <w:rsid w:val="00DD2E29"/>
    <w:rsid w:val="00DE11B6"/>
    <w:rsid w:val="00DE26DD"/>
    <w:rsid w:val="00DE2987"/>
    <w:rsid w:val="00DE641E"/>
    <w:rsid w:val="00DF00F6"/>
    <w:rsid w:val="00DF5382"/>
    <w:rsid w:val="00DF55C6"/>
    <w:rsid w:val="00E00656"/>
    <w:rsid w:val="00E01F69"/>
    <w:rsid w:val="00E042A5"/>
    <w:rsid w:val="00E045D7"/>
    <w:rsid w:val="00E052D5"/>
    <w:rsid w:val="00E06E9A"/>
    <w:rsid w:val="00E07A4A"/>
    <w:rsid w:val="00E11A4D"/>
    <w:rsid w:val="00E13DAB"/>
    <w:rsid w:val="00E1688D"/>
    <w:rsid w:val="00E22573"/>
    <w:rsid w:val="00E26148"/>
    <w:rsid w:val="00E30DDA"/>
    <w:rsid w:val="00E42AF1"/>
    <w:rsid w:val="00E46545"/>
    <w:rsid w:val="00E54C11"/>
    <w:rsid w:val="00E55166"/>
    <w:rsid w:val="00E55945"/>
    <w:rsid w:val="00E56329"/>
    <w:rsid w:val="00E655B8"/>
    <w:rsid w:val="00E65E57"/>
    <w:rsid w:val="00E743D5"/>
    <w:rsid w:val="00E74547"/>
    <w:rsid w:val="00E8300A"/>
    <w:rsid w:val="00E838D2"/>
    <w:rsid w:val="00E90A85"/>
    <w:rsid w:val="00E921C7"/>
    <w:rsid w:val="00EA173C"/>
    <w:rsid w:val="00EA75C8"/>
    <w:rsid w:val="00EA7B12"/>
    <w:rsid w:val="00EC3428"/>
    <w:rsid w:val="00EC52FE"/>
    <w:rsid w:val="00EC5C98"/>
    <w:rsid w:val="00ED001D"/>
    <w:rsid w:val="00ED3988"/>
    <w:rsid w:val="00EE25FF"/>
    <w:rsid w:val="00EE4F34"/>
    <w:rsid w:val="00EE6C0E"/>
    <w:rsid w:val="00F00DCC"/>
    <w:rsid w:val="00F00FFE"/>
    <w:rsid w:val="00F04959"/>
    <w:rsid w:val="00F04E1A"/>
    <w:rsid w:val="00F0565B"/>
    <w:rsid w:val="00F058A3"/>
    <w:rsid w:val="00F07F9A"/>
    <w:rsid w:val="00F11E1D"/>
    <w:rsid w:val="00F150E0"/>
    <w:rsid w:val="00F15DBB"/>
    <w:rsid w:val="00F1707B"/>
    <w:rsid w:val="00F22582"/>
    <w:rsid w:val="00F23E29"/>
    <w:rsid w:val="00F24D27"/>
    <w:rsid w:val="00F35B85"/>
    <w:rsid w:val="00F43AB5"/>
    <w:rsid w:val="00F44F06"/>
    <w:rsid w:val="00F47C25"/>
    <w:rsid w:val="00F5029B"/>
    <w:rsid w:val="00F50BA3"/>
    <w:rsid w:val="00F546DE"/>
    <w:rsid w:val="00F5487A"/>
    <w:rsid w:val="00F80565"/>
    <w:rsid w:val="00F906EC"/>
    <w:rsid w:val="00F920CB"/>
    <w:rsid w:val="00FA09BD"/>
    <w:rsid w:val="00FA5098"/>
    <w:rsid w:val="00FA7688"/>
    <w:rsid w:val="00FB0C4B"/>
    <w:rsid w:val="00FB4357"/>
    <w:rsid w:val="00FB461B"/>
    <w:rsid w:val="00FB57DB"/>
    <w:rsid w:val="00FC4515"/>
    <w:rsid w:val="00FD18CE"/>
    <w:rsid w:val="00FD2C8A"/>
    <w:rsid w:val="00FD4317"/>
    <w:rsid w:val="00FD5A50"/>
    <w:rsid w:val="00FD7B49"/>
    <w:rsid w:val="00FD7DC0"/>
    <w:rsid w:val="00FE013A"/>
    <w:rsid w:val="00FE0736"/>
    <w:rsid w:val="00FE7A48"/>
    <w:rsid w:val="00FF21AB"/>
    <w:rsid w:val="015A645E"/>
    <w:rsid w:val="021D9958"/>
    <w:rsid w:val="0261A866"/>
    <w:rsid w:val="02C6BBDF"/>
    <w:rsid w:val="034F207D"/>
    <w:rsid w:val="03A16512"/>
    <w:rsid w:val="03BA68C0"/>
    <w:rsid w:val="04BAEBE0"/>
    <w:rsid w:val="04F78E32"/>
    <w:rsid w:val="05174D55"/>
    <w:rsid w:val="05F50D14"/>
    <w:rsid w:val="060EEEAB"/>
    <w:rsid w:val="06162FD1"/>
    <w:rsid w:val="06893A87"/>
    <w:rsid w:val="073F67B5"/>
    <w:rsid w:val="07EC9855"/>
    <w:rsid w:val="08395382"/>
    <w:rsid w:val="086B4F79"/>
    <w:rsid w:val="08A0F134"/>
    <w:rsid w:val="09895D25"/>
    <w:rsid w:val="0A29C056"/>
    <w:rsid w:val="0A29F9EC"/>
    <w:rsid w:val="0A4CCE5D"/>
    <w:rsid w:val="0A5FE1EC"/>
    <w:rsid w:val="0AFE69AD"/>
    <w:rsid w:val="0B8633A6"/>
    <w:rsid w:val="0CAFA7B5"/>
    <w:rsid w:val="0CF6E495"/>
    <w:rsid w:val="0D2F0EB5"/>
    <w:rsid w:val="0D8F85BD"/>
    <w:rsid w:val="0DE1917C"/>
    <w:rsid w:val="0E1E76A4"/>
    <w:rsid w:val="0E968392"/>
    <w:rsid w:val="0EE4091C"/>
    <w:rsid w:val="0F2B561E"/>
    <w:rsid w:val="0F585227"/>
    <w:rsid w:val="0F6093BF"/>
    <w:rsid w:val="0F7466B0"/>
    <w:rsid w:val="0F975642"/>
    <w:rsid w:val="0FD4226F"/>
    <w:rsid w:val="109E361F"/>
    <w:rsid w:val="110C1AB4"/>
    <w:rsid w:val="1126CABF"/>
    <w:rsid w:val="11990F62"/>
    <w:rsid w:val="126E481B"/>
    <w:rsid w:val="1271839D"/>
    <w:rsid w:val="127FEF4D"/>
    <w:rsid w:val="12CBA4D2"/>
    <w:rsid w:val="12EEA8C1"/>
    <w:rsid w:val="12FDC1C0"/>
    <w:rsid w:val="12FEF37B"/>
    <w:rsid w:val="1301E619"/>
    <w:rsid w:val="1339ACC8"/>
    <w:rsid w:val="139AC07F"/>
    <w:rsid w:val="13E46FF4"/>
    <w:rsid w:val="1410B987"/>
    <w:rsid w:val="14378A75"/>
    <w:rsid w:val="14519F08"/>
    <w:rsid w:val="1478B00A"/>
    <w:rsid w:val="14B650EB"/>
    <w:rsid w:val="14CD2A62"/>
    <w:rsid w:val="14E77754"/>
    <w:rsid w:val="15300E65"/>
    <w:rsid w:val="1572D23B"/>
    <w:rsid w:val="15B6ACE6"/>
    <w:rsid w:val="162AE559"/>
    <w:rsid w:val="16694BD6"/>
    <w:rsid w:val="1673DC9D"/>
    <w:rsid w:val="16961EAE"/>
    <w:rsid w:val="178107B9"/>
    <w:rsid w:val="17966E89"/>
    <w:rsid w:val="17C79135"/>
    <w:rsid w:val="1800663B"/>
    <w:rsid w:val="182F1B9F"/>
    <w:rsid w:val="1869173E"/>
    <w:rsid w:val="18C2F38F"/>
    <w:rsid w:val="1911F64D"/>
    <w:rsid w:val="1925102B"/>
    <w:rsid w:val="1948215A"/>
    <w:rsid w:val="195D6711"/>
    <w:rsid w:val="19A0C031"/>
    <w:rsid w:val="1A87FB7C"/>
    <w:rsid w:val="1A9A48CA"/>
    <w:rsid w:val="1C0D499B"/>
    <w:rsid w:val="1C25EE6A"/>
    <w:rsid w:val="1C2D050D"/>
    <w:rsid w:val="1C2EC227"/>
    <w:rsid w:val="1CA078EC"/>
    <w:rsid w:val="1D273A3A"/>
    <w:rsid w:val="1E5FEF6B"/>
    <w:rsid w:val="1E6520B7"/>
    <w:rsid w:val="1EA50180"/>
    <w:rsid w:val="1ECE5A16"/>
    <w:rsid w:val="1EF0ED01"/>
    <w:rsid w:val="1EFAFA3D"/>
    <w:rsid w:val="1FE490BA"/>
    <w:rsid w:val="1FE98EE0"/>
    <w:rsid w:val="203DF0F5"/>
    <w:rsid w:val="20B420E0"/>
    <w:rsid w:val="216761EA"/>
    <w:rsid w:val="216D16EA"/>
    <w:rsid w:val="21AE9E7B"/>
    <w:rsid w:val="21ED31D4"/>
    <w:rsid w:val="226B08E6"/>
    <w:rsid w:val="22B96A2F"/>
    <w:rsid w:val="22FADD29"/>
    <w:rsid w:val="233A283C"/>
    <w:rsid w:val="23C551E9"/>
    <w:rsid w:val="23CD9E09"/>
    <w:rsid w:val="23DA44F5"/>
    <w:rsid w:val="24B7A371"/>
    <w:rsid w:val="24C160FC"/>
    <w:rsid w:val="25583393"/>
    <w:rsid w:val="25D3EA7A"/>
    <w:rsid w:val="25DAA748"/>
    <w:rsid w:val="25DB0B37"/>
    <w:rsid w:val="25F969A5"/>
    <w:rsid w:val="26014CD6"/>
    <w:rsid w:val="26ABD372"/>
    <w:rsid w:val="26C0EFEC"/>
    <w:rsid w:val="27052816"/>
    <w:rsid w:val="27F11A26"/>
    <w:rsid w:val="284EB9C0"/>
    <w:rsid w:val="28793222"/>
    <w:rsid w:val="29196B08"/>
    <w:rsid w:val="2941E9CF"/>
    <w:rsid w:val="29644AD9"/>
    <w:rsid w:val="29A7B62B"/>
    <w:rsid w:val="29B37047"/>
    <w:rsid w:val="2A13AA52"/>
    <w:rsid w:val="2B0B93AE"/>
    <w:rsid w:val="2B2B81E5"/>
    <w:rsid w:val="2BE32B86"/>
    <w:rsid w:val="2C419431"/>
    <w:rsid w:val="2C768CC4"/>
    <w:rsid w:val="2CDF7420"/>
    <w:rsid w:val="2D149ACA"/>
    <w:rsid w:val="2D225387"/>
    <w:rsid w:val="2D278650"/>
    <w:rsid w:val="2D80FC9D"/>
    <w:rsid w:val="2DD454EA"/>
    <w:rsid w:val="2E715323"/>
    <w:rsid w:val="2F2E020D"/>
    <w:rsid w:val="2F4C48D0"/>
    <w:rsid w:val="2FE68903"/>
    <w:rsid w:val="2FEDC154"/>
    <w:rsid w:val="2FF2C059"/>
    <w:rsid w:val="301714E2"/>
    <w:rsid w:val="3085556F"/>
    <w:rsid w:val="30E723E0"/>
    <w:rsid w:val="30EBDDE3"/>
    <w:rsid w:val="317E2FD7"/>
    <w:rsid w:val="326E0291"/>
    <w:rsid w:val="333A73CF"/>
    <w:rsid w:val="33800A50"/>
    <w:rsid w:val="33C56413"/>
    <w:rsid w:val="345CB0F1"/>
    <w:rsid w:val="34ABF311"/>
    <w:rsid w:val="34BE6614"/>
    <w:rsid w:val="34D455C1"/>
    <w:rsid w:val="350D5212"/>
    <w:rsid w:val="3588D1DE"/>
    <w:rsid w:val="35C5209B"/>
    <w:rsid w:val="3659C12C"/>
    <w:rsid w:val="36F79EDE"/>
    <w:rsid w:val="3745790F"/>
    <w:rsid w:val="377CDBF1"/>
    <w:rsid w:val="3811975F"/>
    <w:rsid w:val="3852F5AA"/>
    <w:rsid w:val="386D7351"/>
    <w:rsid w:val="39095A65"/>
    <w:rsid w:val="3969157F"/>
    <w:rsid w:val="39B77237"/>
    <w:rsid w:val="3A3D512D"/>
    <w:rsid w:val="3A468EBC"/>
    <w:rsid w:val="3AA3642C"/>
    <w:rsid w:val="3B0BA032"/>
    <w:rsid w:val="3B23C3BE"/>
    <w:rsid w:val="3B898D87"/>
    <w:rsid w:val="3C84B8F8"/>
    <w:rsid w:val="3CAA4807"/>
    <w:rsid w:val="3CD9DF09"/>
    <w:rsid w:val="3CE0E7C5"/>
    <w:rsid w:val="3DD40A33"/>
    <w:rsid w:val="3E387EA7"/>
    <w:rsid w:val="3E57560A"/>
    <w:rsid w:val="3EFB1E57"/>
    <w:rsid w:val="3F24E632"/>
    <w:rsid w:val="3F2E6200"/>
    <w:rsid w:val="3F331F4C"/>
    <w:rsid w:val="3FD9F1B7"/>
    <w:rsid w:val="401B7726"/>
    <w:rsid w:val="408A3FD0"/>
    <w:rsid w:val="40F7500C"/>
    <w:rsid w:val="4107D342"/>
    <w:rsid w:val="4120E42D"/>
    <w:rsid w:val="416D3AF0"/>
    <w:rsid w:val="417F84E5"/>
    <w:rsid w:val="418EA6F4"/>
    <w:rsid w:val="41C50629"/>
    <w:rsid w:val="42CAC09F"/>
    <w:rsid w:val="42D290E8"/>
    <w:rsid w:val="42F93FC2"/>
    <w:rsid w:val="43437366"/>
    <w:rsid w:val="439E88BA"/>
    <w:rsid w:val="43A86A90"/>
    <w:rsid w:val="43B66E75"/>
    <w:rsid w:val="43B9D3C4"/>
    <w:rsid w:val="43E9BFDB"/>
    <w:rsid w:val="445140F6"/>
    <w:rsid w:val="45ED7870"/>
    <w:rsid w:val="465F15BD"/>
    <w:rsid w:val="4718A863"/>
    <w:rsid w:val="472914ED"/>
    <w:rsid w:val="47B2B57D"/>
    <w:rsid w:val="484DF0B6"/>
    <w:rsid w:val="4862B090"/>
    <w:rsid w:val="48BC1BE9"/>
    <w:rsid w:val="48D12407"/>
    <w:rsid w:val="496E3DC0"/>
    <w:rsid w:val="4974E2D6"/>
    <w:rsid w:val="499FDB73"/>
    <w:rsid w:val="49A559D3"/>
    <w:rsid w:val="49DF4A8A"/>
    <w:rsid w:val="4A5263E4"/>
    <w:rsid w:val="4A921D9E"/>
    <w:rsid w:val="4BCCABA9"/>
    <w:rsid w:val="4C42FF54"/>
    <w:rsid w:val="4C908D31"/>
    <w:rsid w:val="4C9C2091"/>
    <w:rsid w:val="4CCE5741"/>
    <w:rsid w:val="4D05A337"/>
    <w:rsid w:val="4DC0B489"/>
    <w:rsid w:val="4E802104"/>
    <w:rsid w:val="4EE4A86F"/>
    <w:rsid w:val="4F2B5D6D"/>
    <w:rsid w:val="4F897013"/>
    <w:rsid w:val="4FC1AECC"/>
    <w:rsid w:val="5006D4F4"/>
    <w:rsid w:val="501114DC"/>
    <w:rsid w:val="508E46CD"/>
    <w:rsid w:val="51134AF4"/>
    <w:rsid w:val="514107F8"/>
    <w:rsid w:val="5192664D"/>
    <w:rsid w:val="51A1C864"/>
    <w:rsid w:val="51B03D66"/>
    <w:rsid w:val="51B4A97D"/>
    <w:rsid w:val="51D4773C"/>
    <w:rsid w:val="52D041C1"/>
    <w:rsid w:val="53049C8F"/>
    <w:rsid w:val="535BBC5E"/>
    <w:rsid w:val="536E6EE1"/>
    <w:rsid w:val="537E99B3"/>
    <w:rsid w:val="539A4B8F"/>
    <w:rsid w:val="5444281C"/>
    <w:rsid w:val="5488D8AB"/>
    <w:rsid w:val="54E156AC"/>
    <w:rsid w:val="54F78CBF"/>
    <w:rsid w:val="55E1CD5D"/>
    <w:rsid w:val="55F5E1DB"/>
    <w:rsid w:val="567D270D"/>
    <w:rsid w:val="56EEC060"/>
    <w:rsid w:val="5759B7B9"/>
    <w:rsid w:val="585B675D"/>
    <w:rsid w:val="5871A5B5"/>
    <w:rsid w:val="5880D518"/>
    <w:rsid w:val="5917CE1A"/>
    <w:rsid w:val="59A4277E"/>
    <w:rsid w:val="59F5F4FB"/>
    <w:rsid w:val="5A3BB0FE"/>
    <w:rsid w:val="5A968EE8"/>
    <w:rsid w:val="5AF828F6"/>
    <w:rsid w:val="5B48AAAA"/>
    <w:rsid w:val="5BE6B6FC"/>
    <w:rsid w:val="5C435074"/>
    <w:rsid w:val="5CA39798"/>
    <w:rsid w:val="5CA4BF2A"/>
    <w:rsid w:val="5CC319F8"/>
    <w:rsid w:val="5D0A430A"/>
    <w:rsid w:val="5D6A8D41"/>
    <w:rsid w:val="5DB497F3"/>
    <w:rsid w:val="5DFD6578"/>
    <w:rsid w:val="5E8838F2"/>
    <w:rsid w:val="5F0B5EAE"/>
    <w:rsid w:val="5F624455"/>
    <w:rsid w:val="5F870F9E"/>
    <w:rsid w:val="5FE827EE"/>
    <w:rsid w:val="5FE88061"/>
    <w:rsid w:val="5FFBB041"/>
    <w:rsid w:val="60B90970"/>
    <w:rsid w:val="61032E05"/>
    <w:rsid w:val="617AEFAB"/>
    <w:rsid w:val="617C14C3"/>
    <w:rsid w:val="617E3CC4"/>
    <w:rsid w:val="620293D7"/>
    <w:rsid w:val="62729390"/>
    <w:rsid w:val="629A66AE"/>
    <w:rsid w:val="62E690C8"/>
    <w:rsid w:val="638F5868"/>
    <w:rsid w:val="63E6D276"/>
    <w:rsid w:val="64045071"/>
    <w:rsid w:val="64651736"/>
    <w:rsid w:val="64835A52"/>
    <w:rsid w:val="64C0333E"/>
    <w:rsid w:val="65159E0F"/>
    <w:rsid w:val="655ADCBC"/>
    <w:rsid w:val="661FA0C0"/>
    <w:rsid w:val="666D186D"/>
    <w:rsid w:val="66842F36"/>
    <w:rsid w:val="66B16E70"/>
    <w:rsid w:val="66BA860E"/>
    <w:rsid w:val="674B5AA0"/>
    <w:rsid w:val="67922183"/>
    <w:rsid w:val="67DC0AC8"/>
    <w:rsid w:val="680CEFFA"/>
    <w:rsid w:val="6829F6EE"/>
    <w:rsid w:val="684C9B5C"/>
    <w:rsid w:val="692ED3BB"/>
    <w:rsid w:val="6994D90B"/>
    <w:rsid w:val="6A1459D3"/>
    <w:rsid w:val="6A35C73B"/>
    <w:rsid w:val="6AE9F0B6"/>
    <w:rsid w:val="6B0F6F46"/>
    <w:rsid w:val="6B62E7DB"/>
    <w:rsid w:val="6B66BBFA"/>
    <w:rsid w:val="6B8BB391"/>
    <w:rsid w:val="6BBE4A7A"/>
    <w:rsid w:val="6BC5934F"/>
    <w:rsid w:val="6BCC6B81"/>
    <w:rsid w:val="6BFAAAB0"/>
    <w:rsid w:val="6C565B90"/>
    <w:rsid w:val="6C6A08D5"/>
    <w:rsid w:val="6D064B01"/>
    <w:rsid w:val="6D764AEA"/>
    <w:rsid w:val="6E9E5CBC"/>
    <w:rsid w:val="6F3CD250"/>
    <w:rsid w:val="7059C7CD"/>
    <w:rsid w:val="709CF6D6"/>
    <w:rsid w:val="7169675D"/>
    <w:rsid w:val="723863A5"/>
    <w:rsid w:val="727F4896"/>
    <w:rsid w:val="72C1D2EB"/>
    <w:rsid w:val="7308F02A"/>
    <w:rsid w:val="73098831"/>
    <w:rsid w:val="7341796C"/>
    <w:rsid w:val="7371CDDF"/>
    <w:rsid w:val="73DCD4F2"/>
    <w:rsid w:val="73E01AB0"/>
    <w:rsid w:val="7407AAE7"/>
    <w:rsid w:val="7415DB7A"/>
    <w:rsid w:val="741F9CFA"/>
    <w:rsid w:val="74751E37"/>
    <w:rsid w:val="74DD49CD"/>
    <w:rsid w:val="754B3F21"/>
    <w:rsid w:val="758FC99C"/>
    <w:rsid w:val="75A368B4"/>
    <w:rsid w:val="75BBBE6E"/>
    <w:rsid w:val="75DECBA2"/>
    <w:rsid w:val="769A45A9"/>
    <w:rsid w:val="76E70F82"/>
    <w:rsid w:val="770232E8"/>
    <w:rsid w:val="772B99FD"/>
    <w:rsid w:val="777FA83E"/>
    <w:rsid w:val="7800F4CE"/>
    <w:rsid w:val="784B6537"/>
    <w:rsid w:val="78662119"/>
    <w:rsid w:val="78A0C826"/>
    <w:rsid w:val="78E7ED13"/>
    <w:rsid w:val="790CC732"/>
    <w:rsid w:val="791FD998"/>
    <w:rsid w:val="79E2B8FB"/>
    <w:rsid w:val="79F3432A"/>
    <w:rsid w:val="7A0BAF05"/>
    <w:rsid w:val="7A1F5880"/>
    <w:rsid w:val="7A25CE9D"/>
    <w:rsid w:val="7A742DAE"/>
    <w:rsid w:val="7AD4D256"/>
    <w:rsid w:val="7B9DC1DB"/>
    <w:rsid w:val="7C41A42F"/>
    <w:rsid w:val="7C700698"/>
    <w:rsid w:val="7CB836D9"/>
    <w:rsid w:val="7D565106"/>
    <w:rsid w:val="7D792931"/>
    <w:rsid w:val="7E14CDE3"/>
    <w:rsid w:val="7EB77E0B"/>
    <w:rsid w:val="7EDEF136"/>
    <w:rsid w:val="7EE70DAE"/>
    <w:rsid w:val="7FAF4898"/>
    <w:rsid w:val="7FC8D7CF"/>
    <w:rsid w:val="7FCCC5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7CAB2"/>
  <w15:docId w15:val="{A01035C0-D1CD-422D-AAE1-D3E000D2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FBC"/>
    <w:rPr>
      <w:sz w:val="24"/>
      <w:szCs w:val="24"/>
    </w:rPr>
  </w:style>
  <w:style w:type="paragraph" w:styleId="Ttulo1">
    <w:name w:val="heading 1"/>
    <w:basedOn w:val="Normal"/>
    <w:next w:val="Normal"/>
    <w:link w:val="Ttulo1Car"/>
    <w:qFormat/>
    <w:rsid w:val="00414219"/>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783FBC"/>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qFormat/>
    <w:rsid w:val="00783FBC"/>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qFormat/>
    <w:rsid w:val="00783FBC"/>
    <w:pPr>
      <w:widowControl w:val="0"/>
      <w:autoSpaceDE w:val="0"/>
      <w:autoSpaceDN w:val="0"/>
      <w:adjustRightInd w:val="0"/>
      <w:jc w:val="center"/>
    </w:pPr>
    <w:rPr>
      <w:rFonts w:ascii="Roman 12cpi" w:hAnsi="Roman 12cpi"/>
      <w:b/>
      <w:bCs/>
      <w:sz w:val="20"/>
      <w:szCs w:val="20"/>
    </w:rPr>
  </w:style>
  <w:style w:type="paragraph" w:styleId="Textoindependiente">
    <w:name w:val="Body Text"/>
    <w:basedOn w:val="Normal"/>
    <w:link w:val="TextoindependienteCar"/>
    <w:rsid w:val="00783FBC"/>
    <w:pPr>
      <w:spacing w:line="360" w:lineRule="auto"/>
      <w:jc w:val="both"/>
    </w:pPr>
    <w:rPr>
      <w:rFonts w:ascii="Arial" w:hAnsi="Arial"/>
      <w:sz w:val="26"/>
      <w:szCs w:val="20"/>
      <w:lang w:val="es-ES_tradnl"/>
    </w:rPr>
  </w:style>
  <w:style w:type="paragraph" w:styleId="Textoindependiente2">
    <w:name w:val="Body Text 2"/>
    <w:basedOn w:val="Normal"/>
    <w:rsid w:val="00783FBC"/>
    <w:pPr>
      <w:spacing w:line="360" w:lineRule="auto"/>
      <w:ind w:right="51"/>
      <w:jc w:val="both"/>
    </w:pPr>
    <w:rPr>
      <w:rFonts w:ascii="Arial" w:hAnsi="Arial"/>
      <w:szCs w:val="20"/>
      <w:lang w:val="es-ES_tradnl"/>
    </w:rPr>
  </w:style>
  <w:style w:type="character" w:styleId="Refdenotaalpie">
    <w:name w:val="footnote reference"/>
    <w:aliases w:val="Footnotes refss,referencia nota al pie,Nota de pie,Texto nota al pie,Appel note de bas de page,Ref. de nota al pie 2,Fago Fußnotenzeichen,Footnote number,BVI fnr,f,texto de nota al pie Car1,Pie de Página,FC,F,4_G,16 Point"/>
    <w:rsid w:val="00783FBC"/>
    <w:rPr>
      <w:vertAlign w:val="superscript"/>
    </w:rPr>
  </w:style>
  <w:style w:type="paragraph" w:styleId="Cierre">
    <w:name w:val="Closing"/>
    <w:basedOn w:val="Normal"/>
    <w:rsid w:val="00783FBC"/>
    <w:pPr>
      <w:overflowPunct w:val="0"/>
      <w:autoSpaceDE w:val="0"/>
      <w:autoSpaceDN w:val="0"/>
      <w:adjustRightInd w:val="0"/>
      <w:ind w:left="4252"/>
      <w:textAlignment w:val="baseline"/>
    </w:pPr>
    <w:rPr>
      <w:szCs w:val="20"/>
      <w:lang w:val="es-ES_tradnl"/>
    </w:r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Ref. de nota al pie1"/>
    <w:basedOn w:val="Normal"/>
    <w:link w:val="TextonotapieCar2"/>
    <w:qFormat/>
    <w:rsid w:val="00783FBC"/>
    <w:rPr>
      <w:sz w:val="20"/>
      <w:szCs w:val="20"/>
      <w:lang w:val="es-ES_tradnl"/>
    </w:rPr>
  </w:style>
  <w:style w:type="paragraph" w:styleId="Encabezado">
    <w:name w:val="header"/>
    <w:basedOn w:val="Normal"/>
    <w:rsid w:val="00783FBC"/>
    <w:pPr>
      <w:tabs>
        <w:tab w:val="center" w:pos="4252"/>
        <w:tab w:val="right" w:pos="8504"/>
      </w:tabs>
    </w:pPr>
    <w:rPr>
      <w:sz w:val="20"/>
      <w:szCs w:val="20"/>
      <w:lang w:val="es-ES_tradnl"/>
    </w:rPr>
  </w:style>
  <w:style w:type="paragraph" w:styleId="Piedepgina">
    <w:name w:val="footer"/>
    <w:basedOn w:val="Normal"/>
    <w:rsid w:val="00783FBC"/>
    <w:pPr>
      <w:tabs>
        <w:tab w:val="center" w:pos="4419"/>
        <w:tab w:val="right" w:pos="8838"/>
      </w:tabs>
    </w:pPr>
    <w:rPr>
      <w:sz w:val="20"/>
      <w:szCs w:val="20"/>
      <w:lang w:val="es-ES_tradnl"/>
    </w:rPr>
  </w:style>
  <w:style w:type="character" w:styleId="Hipervnculo">
    <w:name w:val="Hyperlink"/>
    <w:rsid w:val="00783FBC"/>
    <w:rPr>
      <w:rFonts w:ascii="Times New Roman" w:hAnsi="Times New Roman" w:cs="Times New Roman" w:hint="default"/>
      <w:color w:val="660099"/>
      <w:u w:val="single"/>
    </w:rPr>
  </w:style>
  <w:style w:type="character" w:customStyle="1" w:styleId="PiedepginaCar">
    <w:name w:val="Pie de página Car"/>
    <w:locked/>
    <w:rsid w:val="00783FBC"/>
    <w:rPr>
      <w:lang w:val="es-ES_tradnl" w:eastAsia="es-ES" w:bidi="ar-SA"/>
    </w:rPr>
  </w:style>
  <w:style w:type="paragraph" w:styleId="Textodebloque">
    <w:name w:val="Block Text"/>
    <w:basedOn w:val="Normal"/>
    <w:rsid w:val="00783FBC"/>
    <w:pPr>
      <w:overflowPunct w:val="0"/>
      <w:autoSpaceDE w:val="0"/>
      <w:autoSpaceDN w:val="0"/>
      <w:adjustRightInd w:val="0"/>
      <w:ind w:left="360" w:right="740"/>
      <w:jc w:val="both"/>
    </w:pPr>
    <w:rPr>
      <w:rFonts w:ascii="Arial" w:hAnsi="Arial" w:cs="Arial"/>
      <w:i/>
      <w:iCs/>
      <w:sz w:val="20"/>
      <w:lang w:val="es-CO"/>
    </w:rPr>
  </w:style>
  <w:style w:type="paragraph" w:styleId="NormalWeb">
    <w:name w:val="Normal (Web)"/>
    <w:basedOn w:val="Normal"/>
    <w:uiPriority w:val="99"/>
    <w:rsid w:val="00783FBC"/>
    <w:pPr>
      <w:spacing w:before="100" w:beforeAutospacing="1" w:after="100" w:afterAutospacing="1"/>
    </w:pPr>
    <w:rPr>
      <w:rFonts w:ascii="Arial Unicode MS" w:eastAsia="Arial Unicode MS" w:hAnsi="Arial Unicode MS" w:cs="Arial Unicode MS"/>
    </w:rPr>
  </w:style>
  <w:style w:type="character" w:customStyle="1" w:styleId="Ttulo1Car">
    <w:name w:val="Título 1 Car"/>
    <w:link w:val="Ttulo1"/>
    <w:rsid w:val="00414219"/>
    <w:rPr>
      <w:rFonts w:ascii="Cambria" w:eastAsia="Times New Roman" w:hAnsi="Cambria" w:cs="Times New Roman"/>
      <w:b/>
      <w:bCs/>
      <w:kern w:val="32"/>
      <w:sz w:val="32"/>
      <w:szCs w:val="32"/>
    </w:rPr>
  </w:style>
  <w:style w:type="paragraph" w:customStyle="1" w:styleId="CM37">
    <w:name w:val="CM37"/>
    <w:basedOn w:val="Normal"/>
    <w:next w:val="Normal"/>
    <w:uiPriority w:val="99"/>
    <w:rsid w:val="001535FE"/>
    <w:pPr>
      <w:autoSpaceDE w:val="0"/>
      <w:autoSpaceDN w:val="0"/>
      <w:adjustRightInd w:val="0"/>
    </w:pPr>
    <w:rPr>
      <w:rFonts w:ascii="Arial" w:hAnsi="Arial" w:cs="Arial"/>
    </w:rPr>
  </w:style>
  <w:style w:type="paragraph" w:customStyle="1" w:styleId="CM4">
    <w:name w:val="CM4"/>
    <w:basedOn w:val="Normal"/>
    <w:next w:val="Normal"/>
    <w:uiPriority w:val="99"/>
    <w:rsid w:val="001535FE"/>
    <w:pPr>
      <w:autoSpaceDE w:val="0"/>
      <w:autoSpaceDN w:val="0"/>
      <w:adjustRightInd w:val="0"/>
    </w:pPr>
    <w:rPr>
      <w:rFonts w:ascii="Arial" w:hAnsi="Arial" w:cs="Arial"/>
    </w:rPr>
  </w:style>
  <w:style w:type="character" w:customStyle="1" w:styleId="TextoindependienteCar">
    <w:name w:val="Texto independiente Car"/>
    <w:link w:val="Textoindependiente"/>
    <w:rsid w:val="00C833CD"/>
    <w:rPr>
      <w:rFonts w:ascii="Arial" w:hAnsi="Arial"/>
      <w:sz w:val="26"/>
      <w:lang w:val="es-ES_tradnl"/>
    </w:rPr>
  </w:style>
  <w:style w:type="character" w:customStyle="1" w:styleId="TextonotapieCar2">
    <w:name w:val="Texto nota pie Car2"/>
    <w:aliases w:val="Texto nota pie Car Car,Footnote Text Char Char Char Char Char Car,Footnote Text Char Char Char Char Car1,Footnote reference Car,FA Fu Car1,Footnote Text Char Char Char Car Car,Footnote Text Char Char Char Car1,Footnote Text Char Car1"/>
    <w:link w:val="Textonotapie"/>
    <w:uiPriority w:val="99"/>
    <w:locked/>
    <w:rsid w:val="00C833CD"/>
    <w:rPr>
      <w:lang w:val="es-ES_tradnl"/>
    </w:rPr>
  </w:style>
  <w:style w:type="paragraph" w:styleId="Textodeglobo">
    <w:name w:val="Balloon Text"/>
    <w:basedOn w:val="Normal"/>
    <w:link w:val="TextodegloboCar"/>
    <w:rsid w:val="00B717A4"/>
    <w:rPr>
      <w:rFonts w:ascii="Segoe UI" w:hAnsi="Segoe UI" w:cs="Segoe UI"/>
      <w:sz w:val="18"/>
      <w:szCs w:val="18"/>
    </w:rPr>
  </w:style>
  <w:style w:type="character" w:customStyle="1" w:styleId="TextodegloboCar">
    <w:name w:val="Texto de globo Car"/>
    <w:link w:val="Textodeglobo"/>
    <w:rsid w:val="00B717A4"/>
    <w:rPr>
      <w:rFonts w:ascii="Segoe UI" w:hAnsi="Segoe UI" w:cs="Segoe UI"/>
      <w:sz w:val="18"/>
      <w:szCs w:val="18"/>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A Fu Car"/>
    <w:uiPriority w:val="99"/>
    <w:locked/>
    <w:rsid w:val="00D62760"/>
  </w:style>
  <w:style w:type="paragraph" w:styleId="Prrafodelista">
    <w:name w:val="List Paragraph"/>
    <w:basedOn w:val="Normal"/>
    <w:uiPriority w:val="34"/>
    <w:qFormat/>
    <w:rsid w:val="00D62760"/>
    <w:pPr>
      <w:spacing w:after="200" w:line="276" w:lineRule="auto"/>
      <w:ind w:left="720"/>
      <w:contextualSpacing/>
    </w:pPr>
    <w:rPr>
      <w:rFonts w:ascii="Calibri" w:hAnsi="Calibri"/>
      <w:sz w:val="22"/>
      <w:szCs w:val="22"/>
      <w:lang w:eastAsia="en-US"/>
    </w:rPr>
  </w:style>
  <w:style w:type="character" w:customStyle="1" w:styleId="citaCar">
    <w:name w:val="cita Car"/>
    <w:link w:val="cita"/>
    <w:locked/>
    <w:rsid w:val="00D62760"/>
    <w:rPr>
      <w:rFonts w:eastAsia="SimSun"/>
      <w:sz w:val="28"/>
    </w:rPr>
  </w:style>
  <w:style w:type="paragraph" w:customStyle="1" w:styleId="cita">
    <w:name w:val="cita"/>
    <w:basedOn w:val="Normal"/>
    <w:link w:val="citaCar"/>
    <w:qFormat/>
    <w:rsid w:val="00D62760"/>
    <w:pPr>
      <w:widowControl w:val="0"/>
      <w:autoSpaceDE w:val="0"/>
      <w:autoSpaceDN w:val="0"/>
      <w:ind w:left="851" w:right="618"/>
      <w:jc w:val="both"/>
    </w:pPr>
    <w:rPr>
      <w:rFonts w:eastAsia="SimSun"/>
      <w:sz w:val="28"/>
      <w:szCs w:val="20"/>
    </w:rPr>
  </w:style>
  <w:style w:type="paragraph" w:styleId="Sangradetextonormal">
    <w:name w:val="Body Text Indent"/>
    <w:basedOn w:val="Normal"/>
    <w:link w:val="SangradetextonormalCar"/>
    <w:rsid w:val="00D62760"/>
    <w:pPr>
      <w:spacing w:after="120"/>
      <w:ind w:left="283"/>
    </w:pPr>
  </w:style>
  <w:style w:type="character" w:customStyle="1" w:styleId="SangradetextonormalCar">
    <w:name w:val="Sangría de texto normal Car"/>
    <w:link w:val="Sangradetextonormal"/>
    <w:rsid w:val="00D62760"/>
    <w:rPr>
      <w:sz w:val="24"/>
      <w:szCs w:val="24"/>
    </w:rPr>
  </w:style>
  <w:style w:type="paragraph" w:styleId="Textoindependienteprimerasangra2">
    <w:name w:val="Body Text First Indent 2"/>
    <w:basedOn w:val="Sangradetextonormal"/>
    <w:link w:val="Textoindependienteprimerasangra2Car"/>
    <w:rsid w:val="00D62760"/>
    <w:pPr>
      <w:overflowPunct w:val="0"/>
      <w:autoSpaceDE w:val="0"/>
      <w:autoSpaceDN w:val="0"/>
      <w:adjustRightInd w:val="0"/>
      <w:ind w:firstLine="210"/>
      <w:textAlignment w:val="baseline"/>
    </w:pPr>
    <w:rPr>
      <w:szCs w:val="20"/>
      <w:lang w:val="es-ES_tradnl"/>
    </w:rPr>
  </w:style>
  <w:style w:type="character" w:customStyle="1" w:styleId="Textoindependienteprimerasangra2Car">
    <w:name w:val="Texto independiente primera sangría 2 Car"/>
    <w:link w:val="Textoindependienteprimerasangra2"/>
    <w:rsid w:val="00D62760"/>
    <w:rPr>
      <w:sz w:val="24"/>
      <w:szCs w:val="24"/>
      <w:lang w:val="es-ES_tradnl"/>
    </w:rPr>
  </w:style>
  <w:style w:type="paragraph" w:customStyle="1" w:styleId="Cuadrculamedia1-nfasis21">
    <w:name w:val="Cuadrícula media 1 - Énfasis 21"/>
    <w:basedOn w:val="Normal"/>
    <w:qFormat/>
    <w:rsid w:val="00482B91"/>
    <w:pPr>
      <w:ind w:left="720"/>
    </w:pPr>
  </w:style>
  <w:style w:type="character" w:customStyle="1" w:styleId="iaj">
    <w:name w:val="i_aj"/>
    <w:rsid w:val="00DC3B29"/>
  </w:style>
  <w:style w:type="table" w:styleId="Tablaconcuadrcula">
    <w:name w:val="Table Grid"/>
    <w:basedOn w:val="Tablanormal"/>
    <w:rsid w:val="00C10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semiHidden/>
    <w:unhideWhenUsed/>
    <w:rsid w:val="00CC79AD"/>
    <w:rPr>
      <w:sz w:val="20"/>
      <w:szCs w:val="20"/>
    </w:rPr>
  </w:style>
  <w:style w:type="character" w:customStyle="1" w:styleId="TextocomentarioCar">
    <w:name w:val="Texto comentario Car"/>
    <w:basedOn w:val="Fuentedeprrafopredeter"/>
    <w:link w:val="Textocomentario"/>
    <w:semiHidden/>
    <w:rsid w:val="00CC79AD"/>
  </w:style>
  <w:style w:type="character" w:styleId="Refdecomentario">
    <w:name w:val="annotation reference"/>
    <w:basedOn w:val="Fuentedeprrafopredeter"/>
    <w:semiHidden/>
    <w:unhideWhenUsed/>
    <w:rsid w:val="00CC79AD"/>
    <w:rPr>
      <w:sz w:val="16"/>
      <w:szCs w:val="16"/>
    </w:rPr>
  </w:style>
  <w:style w:type="paragraph" w:styleId="Asuntodelcomentario">
    <w:name w:val="annotation subject"/>
    <w:basedOn w:val="Textocomentario"/>
    <w:next w:val="Textocomentario"/>
    <w:link w:val="AsuntodelcomentarioCar"/>
    <w:semiHidden/>
    <w:unhideWhenUsed/>
    <w:rsid w:val="000D7568"/>
    <w:rPr>
      <w:b/>
      <w:bCs/>
    </w:rPr>
  </w:style>
  <w:style w:type="character" w:customStyle="1" w:styleId="AsuntodelcomentarioCar">
    <w:name w:val="Asunto del comentario Car"/>
    <w:basedOn w:val="TextocomentarioCar"/>
    <w:link w:val="Asuntodelcomentario"/>
    <w:semiHidden/>
    <w:rsid w:val="000D7568"/>
    <w:rPr>
      <w:b/>
      <w:bCs/>
    </w:rPr>
  </w:style>
  <w:style w:type="character" w:customStyle="1" w:styleId="eop">
    <w:name w:val="eop"/>
    <w:basedOn w:val="Fuentedeprrafopredeter"/>
    <w:rsid w:val="008D0937"/>
  </w:style>
  <w:style w:type="character" w:styleId="nfasis">
    <w:name w:val="Emphasis"/>
    <w:basedOn w:val="Fuentedeprrafopredeter"/>
    <w:uiPriority w:val="20"/>
    <w:qFormat/>
    <w:rsid w:val="005E0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012">
      <w:bodyDiv w:val="1"/>
      <w:marLeft w:val="0"/>
      <w:marRight w:val="0"/>
      <w:marTop w:val="0"/>
      <w:marBottom w:val="0"/>
      <w:divBdr>
        <w:top w:val="none" w:sz="0" w:space="0" w:color="auto"/>
        <w:left w:val="none" w:sz="0" w:space="0" w:color="auto"/>
        <w:bottom w:val="none" w:sz="0" w:space="0" w:color="auto"/>
        <w:right w:val="none" w:sz="0" w:space="0" w:color="auto"/>
      </w:divBdr>
    </w:div>
    <w:div w:id="120736030">
      <w:bodyDiv w:val="1"/>
      <w:marLeft w:val="0"/>
      <w:marRight w:val="0"/>
      <w:marTop w:val="0"/>
      <w:marBottom w:val="0"/>
      <w:divBdr>
        <w:top w:val="none" w:sz="0" w:space="0" w:color="auto"/>
        <w:left w:val="none" w:sz="0" w:space="0" w:color="auto"/>
        <w:bottom w:val="none" w:sz="0" w:space="0" w:color="auto"/>
        <w:right w:val="none" w:sz="0" w:space="0" w:color="auto"/>
      </w:divBdr>
    </w:div>
    <w:div w:id="384064485">
      <w:bodyDiv w:val="1"/>
      <w:marLeft w:val="0"/>
      <w:marRight w:val="0"/>
      <w:marTop w:val="0"/>
      <w:marBottom w:val="0"/>
      <w:divBdr>
        <w:top w:val="none" w:sz="0" w:space="0" w:color="auto"/>
        <w:left w:val="none" w:sz="0" w:space="0" w:color="auto"/>
        <w:bottom w:val="none" w:sz="0" w:space="0" w:color="auto"/>
        <w:right w:val="none" w:sz="0" w:space="0" w:color="auto"/>
      </w:divBdr>
      <w:divsChild>
        <w:div w:id="671294139">
          <w:marLeft w:val="0"/>
          <w:marRight w:val="0"/>
          <w:marTop w:val="0"/>
          <w:marBottom w:val="86"/>
          <w:divBdr>
            <w:top w:val="none" w:sz="0" w:space="0" w:color="auto"/>
            <w:left w:val="none" w:sz="0" w:space="0" w:color="auto"/>
            <w:bottom w:val="none" w:sz="0" w:space="0" w:color="auto"/>
            <w:right w:val="none" w:sz="0" w:space="0" w:color="auto"/>
          </w:divBdr>
          <w:divsChild>
            <w:div w:id="1188837588">
              <w:marLeft w:val="0"/>
              <w:marRight w:val="0"/>
              <w:marTop w:val="0"/>
              <w:marBottom w:val="0"/>
              <w:divBdr>
                <w:top w:val="none" w:sz="0" w:space="0" w:color="auto"/>
                <w:left w:val="none" w:sz="0" w:space="0" w:color="auto"/>
                <w:bottom w:val="none" w:sz="0" w:space="0" w:color="auto"/>
                <w:right w:val="none" w:sz="0" w:space="0" w:color="auto"/>
              </w:divBdr>
            </w:div>
          </w:divsChild>
        </w:div>
        <w:div w:id="1942563200">
          <w:marLeft w:val="0"/>
          <w:marRight w:val="0"/>
          <w:marTop w:val="0"/>
          <w:marBottom w:val="86"/>
          <w:divBdr>
            <w:top w:val="none" w:sz="0" w:space="0" w:color="auto"/>
            <w:left w:val="none" w:sz="0" w:space="0" w:color="auto"/>
            <w:bottom w:val="none" w:sz="0" w:space="0" w:color="auto"/>
            <w:right w:val="none" w:sz="0" w:space="0" w:color="auto"/>
          </w:divBdr>
          <w:divsChild>
            <w:div w:id="17493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808">
      <w:bodyDiv w:val="1"/>
      <w:marLeft w:val="0"/>
      <w:marRight w:val="0"/>
      <w:marTop w:val="0"/>
      <w:marBottom w:val="0"/>
      <w:divBdr>
        <w:top w:val="none" w:sz="0" w:space="0" w:color="auto"/>
        <w:left w:val="none" w:sz="0" w:space="0" w:color="auto"/>
        <w:bottom w:val="none" w:sz="0" w:space="0" w:color="auto"/>
        <w:right w:val="none" w:sz="0" w:space="0" w:color="auto"/>
      </w:divBdr>
      <w:divsChild>
        <w:div w:id="1985810496">
          <w:marLeft w:val="0"/>
          <w:marRight w:val="0"/>
          <w:marTop w:val="0"/>
          <w:marBottom w:val="86"/>
          <w:divBdr>
            <w:top w:val="none" w:sz="0" w:space="0" w:color="auto"/>
            <w:left w:val="none" w:sz="0" w:space="0" w:color="auto"/>
            <w:bottom w:val="none" w:sz="0" w:space="0" w:color="auto"/>
            <w:right w:val="none" w:sz="0" w:space="0" w:color="auto"/>
          </w:divBdr>
          <w:divsChild>
            <w:div w:id="712735082">
              <w:marLeft w:val="0"/>
              <w:marRight w:val="0"/>
              <w:marTop w:val="0"/>
              <w:marBottom w:val="0"/>
              <w:divBdr>
                <w:top w:val="none" w:sz="0" w:space="0" w:color="auto"/>
                <w:left w:val="none" w:sz="0" w:space="0" w:color="auto"/>
                <w:bottom w:val="none" w:sz="0" w:space="0" w:color="auto"/>
                <w:right w:val="none" w:sz="0" w:space="0" w:color="auto"/>
              </w:divBdr>
            </w:div>
          </w:divsChild>
        </w:div>
        <w:div w:id="758334306">
          <w:marLeft w:val="0"/>
          <w:marRight w:val="0"/>
          <w:marTop w:val="0"/>
          <w:marBottom w:val="86"/>
          <w:divBdr>
            <w:top w:val="none" w:sz="0" w:space="0" w:color="auto"/>
            <w:left w:val="none" w:sz="0" w:space="0" w:color="auto"/>
            <w:bottom w:val="none" w:sz="0" w:space="0" w:color="auto"/>
            <w:right w:val="none" w:sz="0" w:space="0" w:color="auto"/>
          </w:divBdr>
          <w:divsChild>
            <w:div w:id="16843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0326">
      <w:bodyDiv w:val="1"/>
      <w:marLeft w:val="0"/>
      <w:marRight w:val="0"/>
      <w:marTop w:val="0"/>
      <w:marBottom w:val="0"/>
      <w:divBdr>
        <w:top w:val="none" w:sz="0" w:space="0" w:color="auto"/>
        <w:left w:val="none" w:sz="0" w:space="0" w:color="auto"/>
        <w:bottom w:val="none" w:sz="0" w:space="0" w:color="auto"/>
        <w:right w:val="none" w:sz="0" w:space="0" w:color="auto"/>
      </w:divBdr>
    </w:div>
    <w:div w:id="1388995446">
      <w:bodyDiv w:val="1"/>
      <w:marLeft w:val="0"/>
      <w:marRight w:val="0"/>
      <w:marTop w:val="0"/>
      <w:marBottom w:val="0"/>
      <w:divBdr>
        <w:top w:val="none" w:sz="0" w:space="0" w:color="auto"/>
        <w:left w:val="none" w:sz="0" w:space="0" w:color="auto"/>
        <w:bottom w:val="none" w:sz="0" w:space="0" w:color="auto"/>
        <w:right w:val="none" w:sz="0" w:space="0" w:color="auto"/>
      </w:divBdr>
      <w:divsChild>
        <w:div w:id="877857274">
          <w:marLeft w:val="0"/>
          <w:marRight w:val="0"/>
          <w:marTop w:val="0"/>
          <w:marBottom w:val="86"/>
          <w:divBdr>
            <w:top w:val="none" w:sz="0" w:space="0" w:color="auto"/>
            <w:left w:val="none" w:sz="0" w:space="0" w:color="auto"/>
            <w:bottom w:val="none" w:sz="0" w:space="0" w:color="auto"/>
            <w:right w:val="none" w:sz="0" w:space="0" w:color="auto"/>
          </w:divBdr>
          <w:divsChild>
            <w:div w:id="8131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0939">
      <w:bodyDiv w:val="1"/>
      <w:marLeft w:val="0"/>
      <w:marRight w:val="0"/>
      <w:marTop w:val="0"/>
      <w:marBottom w:val="0"/>
      <w:divBdr>
        <w:top w:val="none" w:sz="0" w:space="0" w:color="auto"/>
        <w:left w:val="none" w:sz="0" w:space="0" w:color="auto"/>
        <w:bottom w:val="none" w:sz="0" w:space="0" w:color="auto"/>
        <w:right w:val="none" w:sz="0" w:space="0" w:color="auto"/>
      </w:divBdr>
    </w:div>
    <w:div w:id="1628465232">
      <w:bodyDiv w:val="1"/>
      <w:marLeft w:val="0"/>
      <w:marRight w:val="0"/>
      <w:marTop w:val="0"/>
      <w:marBottom w:val="0"/>
      <w:divBdr>
        <w:top w:val="none" w:sz="0" w:space="0" w:color="auto"/>
        <w:left w:val="none" w:sz="0" w:space="0" w:color="auto"/>
        <w:bottom w:val="none" w:sz="0" w:space="0" w:color="auto"/>
        <w:right w:val="none" w:sz="0" w:space="0" w:color="auto"/>
      </w:divBdr>
    </w:div>
    <w:div w:id="2029721576">
      <w:bodyDiv w:val="1"/>
      <w:marLeft w:val="0"/>
      <w:marRight w:val="0"/>
      <w:marTop w:val="0"/>
      <w:marBottom w:val="0"/>
      <w:divBdr>
        <w:top w:val="none" w:sz="0" w:space="0" w:color="auto"/>
        <w:left w:val="none" w:sz="0" w:space="0" w:color="auto"/>
        <w:bottom w:val="none" w:sz="0" w:space="0" w:color="auto"/>
        <w:right w:val="none" w:sz="0" w:space="0" w:color="auto"/>
      </w:divBdr>
      <w:divsChild>
        <w:div w:id="544951336">
          <w:marLeft w:val="0"/>
          <w:marRight w:val="0"/>
          <w:marTop w:val="86"/>
          <w:marBottom w:val="86"/>
          <w:divBdr>
            <w:top w:val="none" w:sz="0" w:space="0" w:color="auto"/>
            <w:left w:val="none" w:sz="0" w:space="0" w:color="auto"/>
            <w:bottom w:val="none" w:sz="0" w:space="0" w:color="auto"/>
            <w:right w:val="none" w:sz="0" w:space="0" w:color="auto"/>
          </w:divBdr>
          <w:divsChild>
            <w:div w:id="1752585873">
              <w:marLeft w:val="0"/>
              <w:marRight w:val="0"/>
              <w:marTop w:val="0"/>
              <w:marBottom w:val="0"/>
              <w:divBdr>
                <w:top w:val="none" w:sz="0" w:space="0" w:color="auto"/>
                <w:left w:val="none" w:sz="0" w:space="0" w:color="auto"/>
                <w:bottom w:val="none" w:sz="0" w:space="0" w:color="auto"/>
                <w:right w:val="none" w:sz="0" w:space="0" w:color="auto"/>
              </w:divBdr>
            </w:div>
          </w:divsChild>
        </w:div>
        <w:div w:id="1932736015">
          <w:marLeft w:val="0"/>
          <w:marRight w:val="0"/>
          <w:marTop w:val="0"/>
          <w:marBottom w:val="86"/>
          <w:divBdr>
            <w:top w:val="none" w:sz="0" w:space="0" w:color="auto"/>
            <w:left w:val="none" w:sz="0" w:space="0" w:color="auto"/>
            <w:bottom w:val="none" w:sz="0" w:space="0" w:color="auto"/>
            <w:right w:val="none" w:sz="0" w:space="0" w:color="auto"/>
          </w:divBdr>
          <w:divsChild>
            <w:div w:id="7795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8211;jimenaroman96%25@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 Id="Rd01e2fcc49d94b9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591732-8452-4BAC-B398-DB7EEF4E24D2}">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D3E63E0D-0521-4E3F-966D-DBD4938C2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8E695-5763-4F68-B3B8-05F49343F6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3749</Words>
  <Characters>20622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Sentencia del 6 de diciembre de 2011</vt:lpstr>
    </vt:vector>
  </TitlesOfParts>
  <Company/>
  <LinksUpToDate>false</LinksUpToDate>
  <CharactersWithSpaces>24323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del 6 de diciembre de 2011</dc:title>
  <dc:creator>cpiedraa</dc:creator>
  <cp:lastModifiedBy>Hermides Alonso Gaviria Ocampo</cp:lastModifiedBy>
  <cp:revision>6</cp:revision>
  <cp:lastPrinted>2020-02-19T15:27:00Z</cp:lastPrinted>
  <dcterms:created xsi:type="dcterms:W3CDTF">2021-10-21T13:15:00Z</dcterms:created>
  <dcterms:modified xsi:type="dcterms:W3CDTF">2021-11-18T15:27:00Z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