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8D" w:rsidRPr="0064588D" w:rsidRDefault="0064588D" w:rsidP="0064588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64588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4588D" w:rsidRPr="0064588D" w:rsidRDefault="0064588D" w:rsidP="0064588D">
      <w:pPr>
        <w:spacing w:after="0" w:line="240" w:lineRule="auto"/>
        <w:jc w:val="both"/>
        <w:rPr>
          <w:rFonts w:ascii="Arial" w:eastAsia="Times New Roman" w:hAnsi="Arial" w:cs="Arial"/>
          <w:sz w:val="20"/>
          <w:szCs w:val="20"/>
          <w:lang w:val="es-419" w:eastAsia="es-ES"/>
        </w:rPr>
      </w:pPr>
    </w:p>
    <w:p w:rsidR="0064588D" w:rsidRPr="0064588D" w:rsidRDefault="0064588D" w:rsidP="0064588D">
      <w:pPr>
        <w:spacing w:after="0" w:line="240" w:lineRule="auto"/>
        <w:jc w:val="both"/>
        <w:rPr>
          <w:rFonts w:ascii="Arial" w:eastAsia="Times New Roman" w:hAnsi="Arial" w:cs="Arial"/>
          <w:b/>
          <w:bCs/>
          <w:iCs/>
          <w:sz w:val="20"/>
          <w:szCs w:val="20"/>
          <w:lang w:val="es-419" w:eastAsia="fr-FR"/>
        </w:rPr>
      </w:pPr>
      <w:r w:rsidRPr="0064588D">
        <w:rPr>
          <w:rFonts w:ascii="Arial" w:eastAsia="Times New Roman" w:hAnsi="Arial" w:cs="Arial"/>
          <w:b/>
          <w:bCs/>
          <w:iCs/>
          <w:sz w:val="20"/>
          <w:szCs w:val="20"/>
          <w:u w:val="single"/>
          <w:lang w:val="es-419" w:eastAsia="fr-FR"/>
        </w:rPr>
        <w:t>TEMAS:</w:t>
      </w:r>
      <w:r w:rsidRPr="0064588D">
        <w:rPr>
          <w:rFonts w:ascii="Arial" w:eastAsia="Times New Roman" w:hAnsi="Arial" w:cs="Arial"/>
          <w:b/>
          <w:bCs/>
          <w:iCs/>
          <w:sz w:val="20"/>
          <w:szCs w:val="20"/>
          <w:lang w:val="es-419" w:eastAsia="fr-FR"/>
        </w:rPr>
        <w:tab/>
      </w:r>
      <w:r w:rsidR="0089110C" w:rsidRPr="0089110C">
        <w:rPr>
          <w:rFonts w:ascii="Arial" w:eastAsia="Times New Roman" w:hAnsi="Arial" w:cs="Arial"/>
          <w:b/>
          <w:sz w:val="20"/>
          <w:szCs w:val="20"/>
          <w:lang w:val="es-419" w:eastAsia="es-ES"/>
        </w:rPr>
        <w:t>PENSIÓN DE SOBREVIVIENTES / DOCTRINA PROBABLE DE LA CORTE SUPREMA DE JUSTICIA / CONDICIÓN MÁS BENEFICIOSA / REQUISITO DE TEMPORALIDAD / APLICACIÓN RESPECTO DE NORMA INMEDIATAMENTE ANTERIOR.</w:t>
      </w:r>
    </w:p>
    <w:p w:rsidR="0064588D" w:rsidRPr="0064588D" w:rsidRDefault="0064588D" w:rsidP="0064588D">
      <w:pPr>
        <w:spacing w:after="0" w:line="240" w:lineRule="auto"/>
        <w:jc w:val="both"/>
        <w:rPr>
          <w:rFonts w:ascii="Arial" w:eastAsia="Times New Roman" w:hAnsi="Arial" w:cs="Arial"/>
          <w:sz w:val="20"/>
          <w:szCs w:val="20"/>
          <w:lang w:val="es-419" w:eastAsia="es-ES"/>
        </w:rPr>
      </w:pPr>
    </w:p>
    <w:p w:rsidR="00C3345C" w:rsidRPr="00C3345C" w:rsidRDefault="00C3345C" w:rsidP="00C3345C">
      <w:pPr>
        <w:spacing w:after="0" w:line="240" w:lineRule="auto"/>
        <w:jc w:val="both"/>
        <w:rPr>
          <w:rFonts w:ascii="Arial" w:eastAsia="Times New Roman" w:hAnsi="Arial" w:cs="Arial"/>
          <w:sz w:val="20"/>
          <w:szCs w:val="20"/>
          <w:lang w:val="es-419" w:eastAsia="es-ES"/>
        </w:rPr>
      </w:pPr>
      <w:r w:rsidRPr="00C3345C">
        <w:rPr>
          <w:rFonts w:ascii="Arial" w:eastAsia="Times New Roman" w:hAnsi="Arial" w:cs="Arial"/>
          <w:sz w:val="20"/>
          <w:szCs w:val="20"/>
          <w:lang w:val="es-419" w:eastAsia="es-ES"/>
        </w:rPr>
        <w:t xml:space="preserve">Prevé el artículo 4º de la Ley 169 de 1896 que tres decisiones uniformes dadas por la Corte Suprema de Justicia como Tribunal de Casación sobre un mismo punto de derecho constituyen doctrina probable. </w:t>
      </w:r>
    </w:p>
    <w:p w:rsidR="00C3345C" w:rsidRPr="00C3345C" w:rsidRDefault="00C3345C" w:rsidP="00C3345C">
      <w:pPr>
        <w:spacing w:after="0" w:line="240" w:lineRule="auto"/>
        <w:jc w:val="both"/>
        <w:rPr>
          <w:rFonts w:ascii="Arial" w:eastAsia="Times New Roman" w:hAnsi="Arial" w:cs="Arial"/>
          <w:sz w:val="20"/>
          <w:szCs w:val="20"/>
          <w:lang w:val="es-419" w:eastAsia="es-ES"/>
        </w:rPr>
      </w:pPr>
      <w:r w:rsidRPr="00C3345C">
        <w:rPr>
          <w:rFonts w:ascii="Arial" w:eastAsia="Times New Roman" w:hAnsi="Arial" w:cs="Arial"/>
          <w:sz w:val="20"/>
          <w:szCs w:val="20"/>
          <w:lang w:val="es-419" w:eastAsia="es-ES"/>
        </w:rPr>
        <w:t xml:space="preserve"> </w:t>
      </w:r>
    </w:p>
    <w:p w:rsidR="0064588D" w:rsidRPr="0064588D" w:rsidRDefault="00C3345C" w:rsidP="00C3345C">
      <w:pPr>
        <w:spacing w:after="0" w:line="240" w:lineRule="auto"/>
        <w:jc w:val="both"/>
        <w:rPr>
          <w:rFonts w:ascii="Arial" w:eastAsia="Times New Roman" w:hAnsi="Arial" w:cs="Arial"/>
          <w:sz w:val="20"/>
          <w:szCs w:val="20"/>
          <w:lang w:val="es-419" w:eastAsia="es-ES"/>
        </w:rPr>
      </w:pPr>
      <w:r w:rsidRPr="00C3345C">
        <w:rPr>
          <w:rFonts w:ascii="Arial" w:eastAsia="Times New Roman" w:hAnsi="Arial" w:cs="Arial"/>
          <w:sz w:val="20"/>
          <w:szCs w:val="20"/>
          <w:lang w:val="es-419"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w:t>
      </w:r>
      <w:r w:rsidR="006F06AF">
        <w:rPr>
          <w:rFonts w:ascii="Arial" w:eastAsia="Times New Roman" w:hAnsi="Arial" w:cs="Arial"/>
          <w:sz w:val="20"/>
          <w:szCs w:val="20"/>
          <w:lang w:val="es-419" w:eastAsia="es-ES"/>
        </w:rPr>
        <w:t>…</w:t>
      </w:r>
    </w:p>
    <w:p w:rsidR="0064588D" w:rsidRPr="0064588D" w:rsidRDefault="0064588D" w:rsidP="0064588D">
      <w:pPr>
        <w:spacing w:after="0" w:line="240" w:lineRule="auto"/>
        <w:jc w:val="both"/>
        <w:rPr>
          <w:rFonts w:ascii="Arial" w:eastAsia="Times New Roman" w:hAnsi="Arial" w:cs="Arial"/>
          <w:sz w:val="20"/>
          <w:szCs w:val="20"/>
          <w:lang w:val="es-419" w:eastAsia="es-ES"/>
        </w:rPr>
      </w:pPr>
    </w:p>
    <w:p w:rsidR="0064588D" w:rsidRPr="0064588D" w:rsidRDefault="006F06AF" w:rsidP="0064588D">
      <w:pPr>
        <w:spacing w:after="0" w:line="240" w:lineRule="auto"/>
        <w:jc w:val="both"/>
        <w:rPr>
          <w:rFonts w:ascii="Arial" w:eastAsia="Times New Roman" w:hAnsi="Arial" w:cs="Arial"/>
          <w:sz w:val="20"/>
          <w:szCs w:val="20"/>
          <w:lang w:val="es-419" w:eastAsia="es-ES"/>
        </w:rPr>
      </w:pPr>
      <w:r w:rsidRPr="006F06AF">
        <w:rPr>
          <w:rFonts w:ascii="Arial" w:eastAsia="Times New Roman" w:hAnsi="Arial" w:cs="Arial"/>
          <w:sz w:val="20"/>
          <w:szCs w:val="20"/>
          <w:lang w:val="es-419" w:eastAsia="es-ES"/>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r>
        <w:rPr>
          <w:rFonts w:ascii="Arial" w:eastAsia="Times New Roman" w:hAnsi="Arial" w:cs="Arial"/>
          <w:sz w:val="20"/>
          <w:szCs w:val="20"/>
          <w:lang w:val="es-419" w:eastAsia="es-ES"/>
        </w:rPr>
        <w:t>…</w:t>
      </w:r>
    </w:p>
    <w:p w:rsidR="0064588D" w:rsidRPr="0064588D" w:rsidRDefault="0064588D" w:rsidP="0064588D">
      <w:pPr>
        <w:spacing w:after="0" w:line="240" w:lineRule="auto"/>
        <w:jc w:val="both"/>
        <w:rPr>
          <w:rFonts w:ascii="Arial" w:eastAsia="Times New Roman" w:hAnsi="Arial" w:cs="Arial"/>
          <w:sz w:val="20"/>
          <w:szCs w:val="20"/>
          <w:lang w:val="es-419" w:eastAsia="es-ES"/>
        </w:rPr>
      </w:pPr>
    </w:p>
    <w:p w:rsidR="0064588D" w:rsidRPr="0064588D" w:rsidRDefault="0089110C" w:rsidP="0064588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9110C">
        <w:rPr>
          <w:rFonts w:ascii="Arial" w:eastAsia="Times New Roman" w:hAnsi="Arial" w:cs="Arial"/>
          <w:sz w:val="20"/>
          <w:szCs w:val="20"/>
          <w:lang w:val="es-419" w:eastAsia="es-ES"/>
        </w:rPr>
        <w:t xml:space="preserve">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89110C">
        <w:rPr>
          <w:rFonts w:ascii="Arial" w:eastAsia="Times New Roman" w:hAnsi="Arial" w:cs="Arial"/>
          <w:sz w:val="20"/>
          <w:szCs w:val="20"/>
          <w:lang w:val="es-419" w:eastAsia="es-ES"/>
        </w:rPr>
        <w:t>ultractivo</w:t>
      </w:r>
      <w:proofErr w:type="spellEnd"/>
      <w:r w:rsidRPr="0089110C">
        <w:rPr>
          <w:rFonts w:ascii="Arial" w:eastAsia="Times New Roman" w:hAnsi="Arial" w:cs="Arial"/>
          <w:sz w:val="20"/>
          <w:szCs w:val="20"/>
          <w:lang w:val="es-419" w:eastAsia="es-ES"/>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 54093.</w:t>
      </w:r>
    </w:p>
    <w:p w:rsidR="0064588D" w:rsidRPr="0064588D" w:rsidRDefault="0064588D" w:rsidP="0064588D">
      <w:pPr>
        <w:spacing w:after="0" w:line="240" w:lineRule="auto"/>
        <w:jc w:val="both"/>
        <w:rPr>
          <w:rFonts w:ascii="Arial" w:eastAsia="Times New Roman" w:hAnsi="Arial" w:cs="Arial"/>
          <w:sz w:val="20"/>
          <w:szCs w:val="20"/>
          <w:lang w:val="es-ES" w:eastAsia="es-ES"/>
        </w:rPr>
      </w:pPr>
    </w:p>
    <w:p w:rsidR="0064588D" w:rsidRPr="0064588D" w:rsidRDefault="0064588D" w:rsidP="0064588D">
      <w:pPr>
        <w:spacing w:after="0" w:line="240" w:lineRule="auto"/>
        <w:jc w:val="both"/>
        <w:rPr>
          <w:rFonts w:ascii="Arial" w:eastAsia="Times New Roman" w:hAnsi="Arial" w:cs="Arial"/>
          <w:sz w:val="20"/>
          <w:szCs w:val="20"/>
          <w:lang w:val="es-ES" w:eastAsia="es-ES"/>
        </w:rPr>
      </w:pPr>
    </w:p>
    <w:p w:rsidR="0064588D" w:rsidRPr="0064588D" w:rsidRDefault="0064588D" w:rsidP="0064588D">
      <w:pPr>
        <w:spacing w:after="0" w:line="240" w:lineRule="auto"/>
        <w:jc w:val="both"/>
        <w:rPr>
          <w:rFonts w:ascii="Arial" w:eastAsia="Times New Roman" w:hAnsi="Arial" w:cs="Arial"/>
          <w:sz w:val="20"/>
          <w:szCs w:val="20"/>
          <w:lang w:val="es-ES" w:eastAsia="es-ES"/>
        </w:rPr>
      </w:pPr>
    </w:p>
    <w:bookmarkEnd w:id="0"/>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b/>
          <w:bCs/>
        </w:rPr>
        <w:t>TRIBUNAL SUPERIOR DEL DISTRITO JUDICIAL</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b/>
          <w:bCs/>
        </w:rPr>
        <w:t>SALA DE DECISIÓN LABORAL</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b/>
          <w:bCs/>
        </w:rPr>
        <w:t>MAGISTRADO PONENTE: JULIO CÉSAR SALAZAR MUÑOZ</w:t>
      </w:r>
    </w:p>
    <w:p w:rsidR="0064588D" w:rsidRDefault="0064588D" w:rsidP="0064588D">
      <w:pPr>
        <w:spacing w:after="0" w:line="276" w:lineRule="auto"/>
        <w:jc w:val="center"/>
        <w:textAlignment w:val="baseline"/>
        <w:rPr>
          <w:rFonts w:ascii="Arial" w:eastAsia="Times New Roman" w:hAnsi="Arial" w:cs="Arial"/>
          <w:b/>
          <w:bCs/>
          <w:sz w:val="24"/>
          <w:szCs w:val="24"/>
          <w:lang w:eastAsia="es-CO"/>
        </w:rPr>
      </w:pPr>
    </w:p>
    <w:p w:rsidR="00891E7D" w:rsidRPr="0064588D" w:rsidRDefault="0064588D" w:rsidP="0064588D">
      <w:pPr>
        <w:spacing w:after="0" w:line="276" w:lineRule="auto"/>
        <w:jc w:val="center"/>
        <w:textAlignment w:val="baseline"/>
        <w:rPr>
          <w:rFonts w:ascii="Arial" w:eastAsia="Times New Roman" w:hAnsi="Arial" w:cs="Arial"/>
          <w:bCs/>
          <w:sz w:val="24"/>
          <w:szCs w:val="24"/>
          <w:lang w:eastAsia="es-CO"/>
        </w:rPr>
      </w:pPr>
      <w:r w:rsidRPr="0064588D">
        <w:rPr>
          <w:rFonts w:ascii="Arial" w:eastAsia="Times New Roman" w:hAnsi="Arial" w:cs="Arial"/>
          <w:bCs/>
          <w:sz w:val="24"/>
          <w:szCs w:val="24"/>
          <w:lang w:eastAsia="es-CO"/>
        </w:rPr>
        <w:t>Pereira, tres de noviembre de dos mil veintiuno</w:t>
      </w:r>
    </w:p>
    <w:p w:rsidR="00891E7D" w:rsidRPr="0064588D" w:rsidRDefault="00891E7D" w:rsidP="0064588D">
      <w:pPr>
        <w:spacing w:after="0" w:line="276" w:lineRule="auto"/>
        <w:jc w:val="center"/>
        <w:textAlignment w:val="baseline"/>
        <w:rPr>
          <w:rFonts w:ascii="Arial" w:eastAsia="Times New Roman" w:hAnsi="Arial" w:cs="Arial"/>
          <w:sz w:val="24"/>
          <w:szCs w:val="24"/>
          <w:lang w:eastAsia="es-CO"/>
        </w:rPr>
      </w:pPr>
      <w:r w:rsidRPr="0064588D">
        <w:rPr>
          <w:rFonts w:ascii="Arial" w:eastAsia="Times New Roman" w:hAnsi="Arial" w:cs="Arial"/>
          <w:bCs/>
          <w:sz w:val="24"/>
          <w:szCs w:val="24"/>
          <w:lang w:eastAsia="es-CO"/>
        </w:rPr>
        <w:t>Acta de Sala de Discusión No 173 de 2 de noviembre de 2021</w:t>
      </w:r>
    </w:p>
    <w:p w:rsidR="009765B0" w:rsidRPr="0064588D" w:rsidRDefault="009765B0" w:rsidP="0064588D">
      <w:pPr>
        <w:pStyle w:val="paragraph"/>
        <w:tabs>
          <w:tab w:val="left" w:pos="3945"/>
        </w:tabs>
        <w:spacing w:before="0" w:beforeAutospacing="0" w:after="0" w:afterAutospacing="0" w:line="276" w:lineRule="auto"/>
        <w:textAlignment w:val="baseline"/>
        <w:rPr>
          <w:rFonts w:ascii="Arial" w:hAnsi="Arial" w:cs="Arial"/>
        </w:rPr>
      </w:pPr>
      <w:r w:rsidRPr="0064588D">
        <w:rPr>
          <w:rStyle w:val="normaltextrun"/>
          <w:rFonts w:ascii="Arial" w:hAnsi="Arial" w:cs="Arial"/>
        </w:rPr>
        <w:t> </w:t>
      </w:r>
      <w:r w:rsidRPr="0064588D">
        <w:rPr>
          <w:rStyle w:val="eop"/>
          <w:rFonts w:ascii="Arial" w:hAnsi="Arial" w:cs="Arial"/>
        </w:rPr>
        <w:t> </w:t>
      </w:r>
      <w:r w:rsidR="00891E7D" w:rsidRPr="0064588D">
        <w:rPr>
          <w:rStyle w:val="eop"/>
          <w:rFonts w:ascii="Arial" w:hAnsi="Arial" w:cs="Arial"/>
        </w:rPr>
        <w:tab/>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 </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Style w:val="eop"/>
          <w:rFonts w:ascii="Arial" w:hAnsi="Arial" w:cs="Arial"/>
        </w:rPr>
      </w:pPr>
      <w:r w:rsidRPr="0064588D">
        <w:rPr>
          <w:rStyle w:val="normaltextrun"/>
          <w:rFonts w:ascii="Arial" w:hAnsi="Arial" w:cs="Arial"/>
        </w:rPr>
        <w:t xml:space="preserve">Se resuelve el grado jurisdiccional de consulta dispuesto a favor del demandante </w:t>
      </w:r>
      <w:proofErr w:type="spellStart"/>
      <w:r w:rsidR="0064588D" w:rsidRPr="0064588D">
        <w:rPr>
          <w:rStyle w:val="normaltextrun"/>
          <w:rFonts w:ascii="Arial" w:hAnsi="Arial" w:cs="Arial"/>
          <w:b/>
        </w:rPr>
        <w:t>Edver</w:t>
      </w:r>
      <w:proofErr w:type="spellEnd"/>
      <w:r w:rsidR="0064588D" w:rsidRPr="0064588D">
        <w:rPr>
          <w:rStyle w:val="normaltextrun"/>
          <w:rFonts w:ascii="Arial" w:hAnsi="Arial" w:cs="Arial"/>
          <w:b/>
        </w:rPr>
        <w:t xml:space="preserve"> Quintero Pérez</w:t>
      </w:r>
      <w:r w:rsidR="0064588D" w:rsidRPr="0064588D">
        <w:rPr>
          <w:rStyle w:val="normaltextrun"/>
          <w:rFonts w:ascii="Arial" w:hAnsi="Arial" w:cs="Arial"/>
        </w:rPr>
        <w:t xml:space="preserve"> </w:t>
      </w:r>
      <w:r w:rsidRPr="0064588D">
        <w:rPr>
          <w:rStyle w:val="normaltextrun"/>
          <w:rFonts w:ascii="Arial" w:hAnsi="Arial" w:cs="Arial"/>
        </w:rPr>
        <w:t xml:space="preserve">en la sentencia proferida por el Juzgado Quinto Laboral del Circuito el 27 de abril de 2021, dentro del proceso que le promueve a la </w:t>
      </w:r>
      <w:r w:rsidR="0064588D" w:rsidRPr="0064588D">
        <w:rPr>
          <w:rStyle w:val="normaltextrun"/>
          <w:rFonts w:ascii="Arial" w:hAnsi="Arial" w:cs="Arial"/>
          <w:b/>
        </w:rPr>
        <w:t>Administradora Colombiana de Pensiones</w:t>
      </w:r>
      <w:r w:rsidRPr="0064588D">
        <w:rPr>
          <w:rStyle w:val="normaltextrun"/>
          <w:rFonts w:ascii="Arial" w:hAnsi="Arial" w:cs="Arial"/>
        </w:rPr>
        <w:t>, cuya radicación corresponde al N°</w:t>
      </w:r>
      <w:r w:rsidR="0064588D">
        <w:rPr>
          <w:rStyle w:val="normaltextrun"/>
          <w:rFonts w:ascii="Arial" w:hAnsi="Arial" w:cs="Arial"/>
        </w:rPr>
        <w:t xml:space="preserve"> </w:t>
      </w:r>
      <w:r w:rsidRPr="0064588D">
        <w:rPr>
          <w:rStyle w:val="normaltextrun"/>
          <w:rFonts w:ascii="Arial" w:hAnsi="Arial" w:cs="Arial"/>
        </w:rPr>
        <w:t>66001310500520190009001.</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Style w:val="eop"/>
          <w:rFonts w:ascii="Arial" w:hAnsi="Arial" w:cs="Arial"/>
        </w:rPr>
      </w:pP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b/>
          <w:bCs/>
        </w:rPr>
      </w:pPr>
      <w:r w:rsidRPr="0064588D">
        <w:rPr>
          <w:rStyle w:val="eop"/>
          <w:rFonts w:ascii="Arial" w:hAnsi="Arial" w:cs="Arial"/>
          <w:b/>
          <w:bCs/>
        </w:rPr>
        <w:t>AUTO</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F9300C" w:rsidP="0064588D">
      <w:pPr>
        <w:pStyle w:val="paragraph"/>
        <w:spacing w:before="0" w:beforeAutospacing="0" w:after="0" w:afterAutospacing="0" w:line="276" w:lineRule="auto"/>
        <w:jc w:val="both"/>
        <w:textAlignment w:val="baseline"/>
        <w:rPr>
          <w:rFonts w:ascii="Arial" w:hAnsi="Arial" w:cs="Arial"/>
        </w:rPr>
      </w:pPr>
      <w:r>
        <w:rPr>
          <w:rFonts w:ascii="Arial" w:hAnsi="Arial" w:cs="Arial"/>
        </w:rPr>
        <w:t>(…)</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b/>
          <w:bCs/>
        </w:rPr>
        <w:t>ANTECEDENTES</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lastRenderedPageBreak/>
        <w:t>Pretende el señor </w:t>
      </w:r>
      <w:proofErr w:type="spellStart"/>
      <w:r w:rsidRPr="0064588D">
        <w:rPr>
          <w:rStyle w:val="normaltextrun"/>
          <w:rFonts w:ascii="Arial" w:hAnsi="Arial" w:cs="Arial"/>
        </w:rPr>
        <w:t>Edver</w:t>
      </w:r>
      <w:proofErr w:type="spellEnd"/>
      <w:r w:rsidRPr="0064588D">
        <w:rPr>
          <w:rStyle w:val="normaltextrun"/>
          <w:rFonts w:ascii="Arial" w:hAnsi="Arial" w:cs="Arial"/>
        </w:rPr>
        <w:t> Quintero Pérez que la justicia laboral declare que la señora María del Carmen Camacho Rodríguez dejó causado el derecho a la pensión de sobrevivientes al cumplir con los requisitos exigidos en el Acuerdo 049 de 1990, aplicable en este caso en virtud al principio constitucional de la condición más beneficiosa, y con base en ello aspira que se condene a la Administradora Colombiana de Pensiones a reconocer y pagar a su favor la pensión de sobrevivientes a partir del 4 de diciembre de 2016, los intereses moratorios del artículo 141 de la ley 100 de 1993 o en su defecto la indexación de las sumas reconocidas, lo que resulte probado extra y ultra petita, además de las costas procesales a su favor.</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Refiere que la señora María del Carmen Camacho Rodríguez, fallecida el 4 de diciembre de 2016, hizo cotizaciones interrumpidas al sistema general de pensiones entre el 12 de septiembre de 1985 y el 31 de mayo de 2010; en el momento del deceso finalizaron 36 años y 10 meses de convivencia continua e ininterrumpida entre él y la afiliada fallecida, quienes durante todo ese tiempo compartieron lecho, techo y mesa, con una auténtica vocación de auxilio mutuo, habiendo procreado dos hijos que responden a los nombres de </w:t>
      </w:r>
      <w:proofErr w:type="spellStart"/>
      <w:r w:rsidRPr="0064588D">
        <w:rPr>
          <w:rStyle w:val="normaltextrun"/>
          <w:rFonts w:ascii="Arial" w:hAnsi="Arial" w:cs="Arial"/>
        </w:rPr>
        <w:t>Stivert</w:t>
      </w:r>
      <w:proofErr w:type="spellEnd"/>
      <w:r w:rsidRPr="0064588D">
        <w:rPr>
          <w:rStyle w:val="normaltextrun"/>
          <w:rFonts w:ascii="Arial" w:hAnsi="Arial" w:cs="Arial"/>
        </w:rPr>
        <w:t> y Dalila Maritza Quintero Camacho, mayores de edad para la fecha de la muerte de su progenitora; el 9 de noviembre de 2018 elevó solicitud de reconocimiento de la pensión de sobrevivientes, pero la Administradora Colombiana de Pensiones negó el derecho en la resolución SUB444 de 2 de enero de 2019.</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Al contestar la demanda -págs.99 a 105 expediente digitalizado- la Administradora Colombiana de Pensiones se opuso a la prosperidad de las pretensiones, manifestando que la afiliada fallecida no dejó causada la pensión de sobrevivientes a favor de sus beneficiarios al no tener cotizadas la densidad de semanas exigidas en el artículo 46 de la ley 100 de 1993 modificado por el artículo 12 de la ley 797 de 2003, ya que dentro de los tres años anteriores a su deceso no hizo aportes correspondientes a cincuenta semanas al sistema general de pensiones, sin que tampoco se den los presupuestos jurisprudenciales para aplicar el principio de la condición más beneficiosa. Formuló las excepciones de mérito que denominó “Inexistencia de la obligación”, “Prescripción”, “Imposibilidad jurídica para reconocer y pagar derechos por fuera del ordenamiento legal” y “Buena fe”.</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En sentencia de 27 de abril de 2021, la funcionaria de primer grado determinó que la señora María del Carmen Camacho Rodríguez no dejó causada el derecho a la pensión de sobrevivientes a favor de sus beneficiarios, en consideración a que no acreditó el cumplimiento de los requisitos previstos en el artículo 46 de la ley 100 de 1993 modificado por el artículo 12 de la ley 797 de 2003, norma aplicable al caso al haberse presentado el deceso el 4 de diciembre de 2016, por cuanto la señora Camacho Rodríguez no ostentaba la calidad de pensionada para la fecha de su deceso y dentro de los tres años anteriores a su fallecimiento no tiene cotizaciones al sistema general de pensiones, sin que sea posible aplicar el principio de la condición más beneficiosa en la forma dispuesta por la Sala de Casación Laboral de la Corte Suprema de Justicia, por cuanto la muerte de la afiliada no se presentó dentro de los tres años siguientes a la fecha en que empezó a regir la ley 797 de 2003.</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lastRenderedPageBreak/>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Por lo expuesto, negó la totalidad de las pretensiones y condenó en costas procesales al demandante en un 100% a favor de la entidad accionada.</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No hubo apelación de la sentencia, por lo que, al haber resultado la decisión completamente desfavorable a los intereses de la parte actora, se dispuso también el grado jurisdiccional de consulta a su favor.</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b/>
          <w:bCs/>
        </w:rPr>
        <w:t>ALEGATOS DE CONCLUSIÓN</w:t>
      </w:r>
      <w:r w:rsidRPr="0064588D">
        <w:rPr>
          <w:rStyle w:val="normaltextrun"/>
          <w:rFonts w:ascii="Arial" w:hAnsi="Arial" w:cs="Arial"/>
        </w:rPr>
        <w:t> </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rPr>
        <w:t> </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Conforme se dejó plasmado en la constancia emitida por la Secretaría de la Corporación, los intervinientes hicieron uso del derecho a presentar en término los alegatos de conclusión.</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En cuanto al contenido de los alegatos de conclusión remitidos por</w:t>
      </w:r>
      <w:r w:rsidR="00F17109">
        <w:rPr>
          <w:rStyle w:val="normaltextrun"/>
          <w:rFonts w:ascii="Arial" w:hAnsi="Arial" w:cs="Arial"/>
        </w:rPr>
        <w:t xml:space="preserve"> </w:t>
      </w:r>
      <w:r w:rsidRPr="0064588D">
        <w:rPr>
          <w:rStyle w:val="normaltextrun"/>
          <w:rFonts w:ascii="Arial" w:hAnsi="Arial" w:cs="Arial"/>
        </w:rPr>
        <w:t>la demandante y</w:t>
      </w:r>
      <w:r w:rsidR="00F17109">
        <w:rPr>
          <w:rStyle w:val="normaltextrun"/>
          <w:rFonts w:ascii="Arial" w:hAnsi="Arial" w:cs="Arial"/>
        </w:rPr>
        <w:t xml:space="preserve"> </w:t>
      </w:r>
      <w:r w:rsidRPr="0064588D">
        <w:rPr>
          <w:rStyle w:val="normaltextrun"/>
          <w:rFonts w:ascii="Arial" w:hAnsi="Arial" w:cs="Arial"/>
        </w:rPr>
        <w:t>Colpensiones, teniendo en cuenta que el artículo 279 del CGP dispone que </w:t>
      </w:r>
      <w:r w:rsidRPr="0064588D">
        <w:rPr>
          <w:rStyle w:val="normaltextrun"/>
          <w:rFonts w:ascii="Arial" w:hAnsi="Arial" w:cs="Arial"/>
          <w:i/>
          <w:iCs/>
        </w:rPr>
        <w:t>“</w:t>
      </w:r>
      <w:r w:rsidRPr="00F9300C">
        <w:rPr>
          <w:rStyle w:val="normaltextrun"/>
          <w:rFonts w:ascii="Arial" w:hAnsi="Arial" w:cs="Arial"/>
          <w:i/>
          <w:iCs/>
          <w:sz w:val="22"/>
        </w:rPr>
        <w:t>No se podrá hacer transcripciones o reproducciones de actas, decisiones o conceptos que obren en el expediente</w:t>
      </w:r>
      <w:r w:rsidRPr="0064588D">
        <w:rPr>
          <w:rStyle w:val="normaltextrun"/>
          <w:rFonts w:ascii="Arial" w:hAnsi="Arial" w:cs="Arial"/>
          <w:i/>
          <w:iCs/>
        </w:rPr>
        <w:t>”, </w:t>
      </w:r>
      <w:r w:rsidRPr="0064588D">
        <w:rPr>
          <w:rStyle w:val="normaltextrun"/>
          <w:rFonts w:ascii="Arial" w:hAnsi="Arial" w:cs="Arial"/>
        </w:rPr>
        <w:t>baste decir que, los argumentos expuestos por</w:t>
      </w:r>
      <w:r w:rsidR="00F17109">
        <w:rPr>
          <w:rStyle w:val="normaltextrun"/>
          <w:rFonts w:ascii="Arial" w:hAnsi="Arial" w:cs="Arial"/>
        </w:rPr>
        <w:t xml:space="preserve"> </w:t>
      </w:r>
      <w:r w:rsidRPr="0064588D">
        <w:rPr>
          <w:rStyle w:val="normaltextrun"/>
          <w:rFonts w:ascii="Arial" w:hAnsi="Arial" w:cs="Arial"/>
        </w:rPr>
        <w:t>el señor</w:t>
      </w:r>
      <w:r w:rsidR="00F17109">
        <w:rPr>
          <w:rStyle w:val="normaltextrun"/>
          <w:rFonts w:ascii="Arial" w:hAnsi="Arial" w:cs="Arial"/>
        </w:rPr>
        <w:t xml:space="preserve"> </w:t>
      </w:r>
      <w:proofErr w:type="spellStart"/>
      <w:r w:rsidRPr="0064588D">
        <w:rPr>
          <w:rStyle w:val="normaltextrun"/>
          <w:rFonts w:ascii="Arial" w:hAnsi="Arial" w:cs="Arial"/>
        </w:rPr>
        <w:t>Edver</w:t>
      </w:r>
      <w:proofErr w:type="spellEnd"/>
      <w:r w:rsidR="00F17109">
        <w:rPr>
          <w:rStyle w:val="normaltextrun"/>
          <w:rFonts w:ascii="Arial" w:hAnsi="Arial" w:cs="Arial"/>
        </w:rPr>
        <w:t xml:space="preserve"> </w:t>
      </w:r>
      <w:r w:rsidRPr="0064588D">
        <w:rPr>
          <w:rStyle w:val="normaltextrun"/>
          <w:rFonts w:ascii="Arial" w:hAnsi="Arial" w:cs="Arial"/>
        </w:rPr>
        <w:t>Quintero Pérez están dirigidos a que se le reconozca la pensión de sobrevivientes, al</w:t>
      </w:r>
      <w:r w:rsidR="00F17109">
        <w:rPr>
          <w:rStyle w:val="normaltextrun"/>
          <w:rFonts w:ascii="Arial" w:hAnsi="Arial" w:cs="Arial"/>
        </w:rPr>
        <w:t xml:space="preserve"> </w:t>
      </w:r>
      <w:r w:rsidRPr="0064588D">
        <w:rPr>
          <w:rStyle w:val="normaltextrun"/>
          <w:rFonts w:ascii="Arial" w:hAnsi="Arial" w:cs="Arial"/>
        </w:rPr>
        <w:t>considerar su compañera permanente dejó causada la prestación económica al cumplir con la densidad de semanas exigidos en el Acuerdo 049 de 1990, norma aplicable en este caso por disposición del principio de la condición más beneficiosa. Por su parte, la Administradora Colombiana de Pensiones solicita la confirmación de la sentencia proferida por el Juzgado Quinto Laboral del Circuito.</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spacing w:after="0" w:line="276" w:lineRule="auto"/>
        <w:jc w:val="center"/>
        <w:textAlignment w:val="baseline"/>
        <w:rPr>
          <w:rFonts w:ascii="Arial" w:eastAsia="Times New Roman" w:hAnsi="Arial" w:cs="Arial"/>
          <w:b/>
          <w:bCs/>
          <w:sz w:val="24"/>
          <w:szCs w:val="24"/>
          <w:lang w:eastAsia="es-CO"/>
        </w:rPr>
      </w:pPr>
      <w:r w:rsidRPr="0064588D">
        <w:rPr>
          <w:rFonts w:ascii="Arial" w:eastAsia="Times New Roman" w:hAnsi="Arial" w:cs="Arial"/>
          <w:b/>
          <w:bCs/>
          <w:sz w:val="24"/>
          <w:szCs w:val="24"/>
          <w:lang w:eastAsia="es-CO"/>
        </w:rPr>
        <w:t>Cuestión previa</w:t>
      </w:r>
    </w:p>
    <w:p w:rsidR="009765B0" w:rsidRPr="0064588D" w:rsidRDefault="009765B0" w:rsidP="0064588D">
      <w:pPr>
        <w:spacing w:after="0" w:line="276" w:lineRule="auto"/>
        <w:jc w:val="center"/>
        <w:textAlignment w:val="baseline"/>
        <w:rPr>
          <w:rFonts w:ascii="Arial" w:eastAsia="Times New Roman" w:hAnsi="Arial" w:cs="Arial"/>
          <w:b/>
          <w:bCs/>
          <w:sz w:val="24"/>
          <w:szCs w:val="24"/>
          <w:lang w:eastAsia="es-CO"/>
        </w:rPr>
      </w:pPr>
    </w:p>
    <w:p w:rsidR="009765B0" w:rsidRPr="0064588D" w:rsidRDefault="009765B0" w:rsidP="0064588D">
      <w:pPr>
        <w:spacing w:after="0" w:line="276" w:lineRule="auto"/>
        <w:jc w:val="both"/>
        <w:textAlignment w:val="baseline"/>
        <w:rPr>
          <w:rFonts w:ascii="Arial" w:eastAsia="Times New Roman" w:hAnsi="Arial" w:cs="Arial"/>
          <w:sz w:val="24"/>
          <w:szCs w:val="24"/>
          <w:lang w:eastAsia="es-CO"/>
        </w:rPr>
      </w:pPr>
      <w:r w:rsidRPr="0064588D">
        <w:rPr>
          <w:rFonts w:ascii="Arial" w:eastAsia="Times New Roman" w:hAnsi="Arial" w:cs="Arial"/>
          <w:sz w:val="24"/>
          <w:szCs w:val="24"/>
          <w:lang w:eastAsia="es-CO"/>
        </w:rPr>
        <w:t xml:space="preserve">Una vez vencidos los términos de traslados dispuestos en la lista fijada el 22 de junio de 2021, quien aquí hace las veces de magistrado sustanciador, incluyó, dentro del registro de proyectos de 7 de julio de 2021, la ponencia que resolvía el grado jurisdiccional de consulta dispuesto a favor del señor </w:t>
      </w:r>
      <w:proofErr w:type="spellStart"/>
      <w:r w:rsidRPr="0064588D">
        <w:rPr>
          <w:rFonts w:ascii="Arial" w:eastAsia="Times New Roman" w:hAnsi="Arial" w:cs="Arial"/>
          <w:sz w:val="24"/>
          <w:szCs w:val="24"/>
          <w:lang w:eastAsia="es-CO"/>
        </w:rPr>
        <w:t>Edver</w:t>
      </w:r>
      <w:proofErr w:type="spellEnd"/>
      <w:r w:rsidRPr="0064588D">
        <w:rPr>
          <w:rFonts w:ascii="Arial" w:eastAsia="Times New Roman" w:hAnsi="Arial" w:cs="Arial"/>
          <w:sz w:val="24"/>
          <w:szCs w:val="24"/>
          <w:lang w:eastAsia="es-CO"/>
        </w:rPr>
        <w:t xml:space="preserve"> Quintero Pérez, sin embargo, </w:t>
      </w:r>
      <w:r w:rsidR="67B6331B" w:rsidRPr="0064588D">
        <w:rPr>
          <w:rFonts w:ascii="Arial" w:eastAsia="Times New Roman" w:hAnsi="Arial" w:cs="Arial"/>
          <w:sz w:val="24"/>
          <w:szCs w:val="24"/>
          <w:lang w:eastAsia="es-CO"/>
        </w:rPr>
        <w:t>luego de</w:t>
      </w:r>
      <w:r w:rsidRPr="0064588D">
        <w:rPr>
          <w:rFonts w:ascii="Arial" w:eastAsia="Times New Roman" w:hAnsi="Arial" w:cs="Arial"/>
          <w:sz w:val="24"/>
          <w:szCs w:val="24"/>
          <w:lang w:eastAsia="es-CO"/>
        </w:rPr>
        <w:t xml:space="preserve"> estudiada </w:t>
      </w:r>
      <w:r w:rsidR="00E4117E" w:rsidRPr="0064588D">
        <w:rPr>
          <w:rFonts w:ascii="Arial" w:eastAsia="Times New Roman" w:hAnsi="Arial" w:cs="Arial"/>
          <w:sz w:val="24"/>
          <w:szCs w:val="24"/>
          <w:lang w:eastAsia="es-CO"/>
        </w:rPr>
        <w:t xml:space="preserve">la ponencia </w:t>
      </w:r>
      <w:r w:rsidRPr="0064588D">
        <w:rPr>
          <w:rFonts w:ascii="Arial" w:eastAsia="Times New Roman" w:hAnsi="Arial" w:cs="Arial"/>
          <w:sz w:val="24"/>
          <w:szCs w:val="24"/>
          <w:lang w:eastAsia="es-CO"/>
        </w:rPr>
        <w:t xml:space="preserve">por los demás integrantes de la Sala de Decisión, </w:t>
      </w:r>
      <w:r w:rsidR="00E4117E" w:rsidRPr="0064588D">
        <w:rPr>
          <w:rFonts w:ascii="Arial" w:eastAsia="Times New Roman" w:hAnsi="Arial" w:cs="Arial"/>
          <w:sz w:val="24"/>
          <w:szCs w:val="24"/>
          <w:lang w:eastAsia="es-CO"/>
        </w:rPr>
        <w:t>la misma</w:t>
      </w:r>
      <w:r w:rsidRPr="0064588D">
        <w:rPr>
          <w:rFonts w:ascii="Arial" w:eastAsia="Times New Roman" w:hAnsi="Arial" w:cs="Arial"/>
          <w:sz w:val="24"/>
          <w:szCs w:val="24"/>
          <w:lang w:eastAsia="es-CO"/>
        </w:rPr>
        <w:t xml:space="preserve"> no fue compartida por ellos, tal y como quedó consignado en el acta de la sala de discusión N°111 de 12 de julio de 2021 -archivo 13 carpeta de segunda instancia-; por lo que a partir del </w:t>
      </w:r>
      <w:r w:rsidR="00E4117E" w:rsidRPr="0064588D">
        <w:rPr>
          <w:rFonts w:ascii="Arial" w:eastAsia="Times New Roman" w:hAnsi="Arial" w:cs="Arial"/>
          <w:sz w:val="24"/>
          <w:szCs w:val="24"/>
          <w:lang w:eastAsia="es-CO"/>
        </w:rPr>
        <w:t>14 de julio</w:t>
      </w:r>
      <w:r w:rsidRPr="0064588D">
        <w:rPr>
          <w:rFonts w:ascii="Arial" w:eastAsia="Times New Roman" w:hAnsi="Arial" w:cs="Arial"/>
          <w:sz w:val="24"/>
          <w:szCs w:val="24"/>
          <w:lang w:eastAsia="es-CO"/>
        </w:rPr>
        <w:t xml:space="preserve"> de 2021 el expediente pasó al despacho de la magistrada que seguía en turno, a quien le correspondía elaborar la sentencia que contenía la tesis de la sala mayoritaria.</w:t>
      </w:r>
    </w:p>
    <w:p w:rsidR="009765B0" w:rsidRPr="0064588D" w:rsidRDefault="009765B0" w:rsidP="0064588D">
      <w:pPr>
        <w:spacing w:after="0" w:line="276" w:lineRule="auto"/>
        <w:jc w:val="both"/>
        <w:textAlignment w:val="baseline"/>
        <w:rPr>
          <w:rFonts w:ascii="Arial" w:eastAsia="Times New Roman" w:hAnsi="Arial" w:cs="Arial"/>
          <w:sz w:val="24"/>
          <w:szCs w:val="24"/>
          <w:lang w:eastAsia="es-CO"/>
        </w:rPr>
      </w:pPr>
    </w:p>
    <w:p w:rsidR="009765B0" w:rsidRPr="0064588D" w:rsidRDefault="009765B0" w:rsidP="0064588D">
      <w:pPr>
        <w:spacing w:after="0" w:line="276" w:lineRule="auto"/>
        <w:jc w:val="both"/>
        <w:textAlignment w:val="baseline"/>
        <w:rPr>
          <w:rFonts w:ascii="Arial" w:eastAsia="Times New Roman" w:hAnsi="Arial" w:cs="Arial"/>
          <w:i/>
          <w:iCs/>
          <w:sz w:val="24"/>
          <w:szCs w:val="24"/>
          <w:lang w:eastAsia="es-CO"/>
        </w:rPr>
      </w:pPr>
      <w:r w:rsidRPr="0064588D">
        <w:rPr>
          <w:rFonts w:ascii="Arial" w:eastAsia="Times New Roman" w:hAnsi="Arial" w:cs="Arial"/>
          <w:sz w:val="24"/>
          <w:szCs w:val="24"/>
          <w:lang w:eastAsia="es-CO"/>
        </w:rPr>
        <w:t xml:space="preserve">No obstante, el pasado </w:t>
      </w:r>
      <w:r w:rsidR="00E4117E" w:rsidRPr="0064588D">
        <w:rPr>
          <w:rFonts w:ascii="Arial" w:eastAsia="Times New Roman" w:hAnsi="Arial" w:cs="Arial"/>
          <w:sz w:val="24"/>
          <w:szCs w:val="24"/>
          <w:lang w:eastAsia="es-CO"/>
        </w:rPr>
        <w:t>4</w:t>
      </w:r>
      <w:r w:rsidRPr="0064588D">
        <w:rPr>
          <w:rFonts w:ascii="Arial" w:eastAsia="Times New Roman" w:hAnsi="Arial" w:cs="Arial"/>
          <w:sz w:val="24"/>
          <w:szCs w:val="24"/>
          <w:lang w:eastAsia="es-CO"/>
        </w:rPr>
        <w:t xml:space="preserve"> de octubre de 2021, la doctora Ana Lucía Caicedo Calderón y el doctor Germán Darío </w:t>
      </w:r>
      <w:proofErr w:type="spellStart"/>
      <w:r w:rsidRPr="0064588D">
        <w:rPr>
          <w:rFonts w:ascii="Arial" w:eastAsia="Times New Roman" w:hAnsi="Arial" w:cs="Arial"/>
          <w:sz w:val="24"/>
          <w:szCs w:val="24"/>
          <w:lang w:eastAsia="es-CO"/>
        </w:rPr>
        <w:t>Góez</w:t>
      </w:r>
      <w:proofErr w:type="spellEnd"/>
      <w:r w:rsidRPr="0064588D">
        <w:rPr>
          <w:rFonts w:ascii="Arial" w:eastAsia="Times New Roman" w:hAnsi="Arial" w:cs="Arial"/>
          <w:sz w:val="24"/>
          <w:szCs w:val="24"/>
          <w:lang w:eastAsia="es-CO"/>
        </w:rPr>
        <w:t xml:space="preserve"> Vinasco</w:t>
      </w:r>
      <w:r w:rsidR="00E4117E" w:rsidRPr="0064588D">
        <w:rPr>
          <w:rFonts w:ascii="Arial" w:eastAsia="Times New Roman" w:hAnsi="Arial" w:cs="Arial"/>
          <w:sz w:val="24"/>
          <w:szCs w:val="24"/>
          <w:lang w:eastAsia="es-CO"/>
        </w:rPr>
        <w:t xml:space="preserve"> -integrantes de la sala de decisión-</w:t>
      </w:r>
      <w:r w:rsidRPr="0064588D">
        <w:rPr>
          <w:rFonts w:ascii="Arial" w:eastAsia="Times New Roman" w:hAnsi="Arial" w:cs="Arial"/>
          <w:sz w:val="24"/>
          <w:szCs w:val="24"/>
          <w:lang w:eastAsia="es-CO"/>
        </w:rPr>
        <w:t xml:space="preserve">, </w:t>
      </w:r>
      <w:r w:rsidR="00E4117E" w:rsidRPr="0064588D">
        <w:rPr>
          <w:rFonts w:ascii="Arial" w:eastAsia="Times New Roman" w:hAnsi="Arial" w:cs="Arial"/>
          <w:sz w:val="24"/>
          <w:szCs w:val="24"/>
          <w:lang w:eastAsia="es-CO"/>
        </w:rPr>
        <w:t>suscribieron acta en la</w:t>
      </w:r>
      <w:r w:rsidRPr="0064588D">
        <w:rPr>
          <w:rFonts w:ascii="Arial" w:eastAsia="Times New Roman" w:hAnsi="Arial" w:cs="Arial"/>
          <w:sz w:val="24"/>
          <w:szCs w:val="24"/>
          <w:lang w:eastAsia="es-CO"/>
        </w:rPr>
        <w:t xml:space="preserve"> que manifestaron que </w:t>
      </w:r>
      <w:r w:rsidRPr="0064588D">
        <w:rPr>
          <w:rFonts w:ascii="Arial" w:eastAsia="Times New Roman" w:hAnsi="Arial" w:cs="Arial"/>
          <w:i/>
          <w:iCs/>
          <w:sz w:val="24"/>
          <w:szCs w:val="24"/>
          <w:lang w:eastAsia="es-CO"/>
        </w:rPr>
        <w:t>“</w:t>
      </w:r>
      <w:r w:rsidRPr="00F9300C">
        <w:rPr>
          <w:rFonts w:ascii="Arial" w:eastAsia="Times New Roman" w:hAnsi="Arial" w:cs="Arial"/>
          <w:i/>
          <w:iCs/>
          <w:szCs w:val="24"/>
          <w:lang w:eastAsia="es-CO"/>
        </w:rPr>
        <w:t xml:space="preserve">una vez realizado el estudio </w:t>
      </w:r>
      <w:r w:rsidR="00E4117E" w:rsidRPr="00F9300C">
        <w:rPr>
          <w:rFonts w:ascii="Arial" w:eastAsia="Times New Roman" w:hAnsi="Arial" w:cs="Arial"/>
          <w:i/>
          <w:iCs/>
          <w:szCs w:val="24"/>
          <w:lang w:eastAsia="es-CO"/>
        </w:rPr>
        <w:t xml:space="preserve">de las pruebas recaudadas en el proceso es factible concluir que, a pesar de que los demás integrantes de la Sala no compartimos la ratio </w:t>
      </w:r>
      <w:proofErr w:type="spellStart"/>
      <w:r w:rsidR="00E4117E" w:rsidRPr="00F9300C">
        <w:rPr>
          <w:rFonts w:ascii="Arial" w:eastAsia="Times New Roman" w:hAnsi="Arial" w:cs="Arial"/>
          <w:i/>
          <w:iCs/>
          <w:szCs w:val="24"/>
          <w:lang w:eastAsia="es-CO"/>
        </w:rPr>
        <w:t>decidendi</w:t>
      </w:r>
      <w:proofErr w:type="spellEnd"/>
      <w:r w:rsidR="00E4117E" w:rsidRPr="00F9300C">
        <w:rPr>
          <w:rFonts w:ascii="Arial" w:eastAsia="Times New Roman" w:hAnsi="Arial" w:cs="Arial"/>
          <w:i/>
          <w:iCs/>
          <w:szCs w:val="24"/>
          <w:lang w:eastAsia="es-CO"/>
        </w:rPr>
        <w:t xml:space="preserve"> expuesta por el ponente original, acompañaremos la decisión plasmada en su ponencia con aclaración de voto, una vez se emita la decisión por el ponente original</w:t>
      </w:r>
      <w:r w:rsidRPr="0064588D">
        <w:rPr>
          <w:rFonts w:ascii="Arial" w:eastAsia="Times New Roman" w:hAnsi="Arial" w:cs="Arial"/>
          <w:i/>
          <w:iCs/>
          <w:sz w:val="24"/>
          <w:szCs w:val="24"/>
          <w:lang w:eastAsia="es-CO"/>
        </w:rPr>
        <w:t>”</w:t>
      </w:r>
      <w:r w:rsidRPr="0064588D">
        <w:rPr>
          <w:rFonts w:ascii="Arial" w:eastAsia="Times New Roman" w:hAnsi="Arial" w:cs="Arial"/>
          <w:sz w:val="24"/>
          <w:szCs w:val="24"/>
          <w:lang w:eastAsia="es-CO"/>
        </w:rPr>
        <w:t>; y a continuación procedieron a ordenar la devolución del expediente</w:t>
      </w:r>
      <w:r w:rsidR="00E4117E" w:rsidRPr="0064588D">
        <w:rPr>
          <w:rFonts w:ascii="Arial" w:eastAsia="Times New Roman" w:hAnsi="Arial" w:cs="Arial"/>
          <w:sz w:val="24"/>
          <w:szCs w:val="24"/>
          <w:lang w:eastAsia="es-CO"/>
        </w:rPr>
        <w:t xml:space="preserve"> </w:t>
      </w:r>
      <w:r w:rsidRPr="0064588D">
        <w:rPr>
          <w:rFonts w:ascii="Arial" w:eastAsia="Times New Roman" w:hAnsi="Arial" w:cs="Arial"/>
          <w:sz w:val="24"/>
          <w:szCs w:val="24"/>
          <w:lang w:eastAsia="es-CO"/>
        </w:rPr>
        <w:t>-archivo 1</w:t>
      </w:r>
      <w:r w:rsidR="00E4117E" w:rsidRPr="0064588D">
        <w:rPr>
          <w:rFonts w:ascii="Arial" w:eastAsia="Times New Roman" w:hAnsi="Arial" w:cs="Arial"/>
          <w:sz w:val="24"/>
          <w:szCs w:val="24"/>
          <w:lang w:eastAsia="es-CO"/>
        </w:rPr>
        <w:t>6</w:t>
      </w:r>
      <w:r w:rsidRPr="0064588D">
        <w:rPr>
          <w:rFonts w:ascii="Arial" w:eastAsia="Times New Roman" w:hAnsi="Arial" w:cs="Arial"/>
          <w:sz w:val="24"/>
          <w:szCs w:val="24"/>
          <w:lang w:eastAsia="es-CO"/>
        </w:rPr>
        <w:t xml:space="preserve"> carpeta segunda instancia-.</w:t>
      </w:r>
      <w:r w:rsidRPr="0064588D">
        <w:rPr>
          <w:rFonts w:ascii="Arial" w:eastAsia="Times New Roman" w:hAnsi="Arial" w:cs="Arial"/>
          <w:i/>
          <w:iCs/>
          <w:sz w:val="24"/>
          <w:szCs w:val="24"/>
          <w:lang w:eastAsia="es-CO"/>
        </w:rPr>
        <w:t xml:space="preserve"> </w:t>
      </w:r>
    </w:p>
    <w:p w:rsidR="009765B0" w:rsidRPr="0064588D" w:rsidRDefault="009765B0" w:rsidP="0064588D">
      <w:pPr>
        <w:spacing w:after="0" w:line="276" w:lineRule="auto"/>
        <w:jc w:val="both"/>
        <w:textAlignment w:val="baseline"/>
        <w:rPr>
          <w:rFonts w:ascii="Arial" w:eastAsia="Times New Roman" w:hAnsi="Arial" w:cs="Arial"/>
          <w:sz w:val="24"/>
          <w:szCs w:val="24"/>
          <w:lang w:eastAsia="es-CO"/>
        </w:rPr>
      </w:pPr>
    </w:p>
    <w:p w:rsidR="009765B0" w:rsidRPr="0064588D" w:rsidRDefault="009765B0" w:rsidP="0064588D">
      <w:pPr>
        <w:spacing w:after="0" w:line="276" w:lineRule="auto"/>
        <w:jc w:val="both"/>
        <w:textAlignment w:val="baseline"/>
        <w:rPr>
          <w:rFonts w:ascii="Arial" w:eastAsia="Times New Roman" w:hAnsi="Arial" w:cs="Arial"/>
          <w:sz w:val="24"/>
          <w:szCs w:val="24"/>
          <w:lang w:eastAsia="es-CO"/>
        </w:rPr>
      </w:pPr>
      <w:r w:rsidRPr="0064588D">
        <w:rPr>
          <w:rFonts w:ascii="Arial" w:eastAsia="Times New Roman" w:hAnsi="Arial" w:cs="Arial"/>
          <w:sz w:val="24"/>
          <w:szCs w:val="24"/>
          <w:lang w:eastAsia="es-CO"/>
        </w:rPr>
        <w:lastRenderedPageBreak/>
        <w:t xml:space="preserve">Recibido nuevamente el expediente el </w:t>
      </w:r>
      <w:r w:rsidR="00E4117E" w:rsidRPr="0064588D">
        <w:rPr>
          <w:rFonts w:ascii="Arial" w:eastAsia="Times New Roman" w:hAnsi="Arial" w:cs="Arial"/>
          <w:sz w:val="24"/>
          <w:szCs w:val="24"/>
          <w:lang w:eastAsia="es-CO"/>
        </w:rPr>
        <w:t>5</w:t>
      </w:r>
      <w:r w:rsidRPr="0064588D">
        <w:rPr>
          <w:rFonts w:ascii="Arial" w:eastAsia="Times New Roman" w:hAnsi="Arial" w:cs="Arial"/>
          <w:sz w:val="24"/>
          <w:szCs w:val="24"/>
          <w:lang w:eastAsia="es-CO"/>
        </w:rPr>
        <w:t xml:space="preserve"> de octubre de 2021, como </w:t>
      </w:r>
      <w:r w:rsidR="00E4117E" w:rsidRPr="0064588D">
        <w:rPr>
          <w:rFonts w:ascii="Arial" w:eastAsia="Times New Roman" w:hAnsi="Arial" w:cs="Arial"/>
          <w:sz w:val="24"/>
          <w:szCs w:val="24"/>
          <w:lang w:eastAsia="es-CO"/>
        </w:rPr>
        <w:t>se evidencia</w:t>
      </w:r>
      <w:r w:rsidRPr="0064588D">
        <w:rPr>
          <w:rFonts w:ascii="Arial" w:eastAsia="Times New Roman" w:hAnsi="Arial" w:cs="Arial"/>
          <w:sz w:val="24"/>
          <w:szCs w:val="24"/>
          <w:lang w:eastAsia="es-CO"/>
        </w:rPr>
        <w:t xml:space="preserve"> en la constancia de devolución realizada por la secretaría de la sala -archivo 1</w:t>
      </w:r>
      <w:r w:rsidR="00E4117E" w:rsidRPr="0064588D">
        <w:rPr>
          <w:rFonts w:ascii="Arial" w:eastAsia="Times New Roman" w:hAnsi="Arial" w:cs="Arial"/>
          <w:sz w:val="24"/>
          <w:szCs w:val="24"/>
          <w:lang w:eastAsia="es-CO"/>
        </w:rPr>
        <w:t>7</w:t>
      </w:r>
      <w:r w:rsidRPr="0064588D">
        <w:rPr>
          <w:rFonts w:ascii="Arial" w:eastAsia="Times New Roman" w:hAnsi="Arial" w:cs="Arial"/>
          <w:sz w:val="24"/>
          <w:szCs w:val="24"/>
          <w:lang w:eastAsia="es-CO"/>
        </w:rPr>
        <w:t xml:space="preserve"> carpeta de segunda instancia-; quien aquí hace las veces de magistrado sustanciador procede a incluir nuevamente la ponencia de sentencia de segunda instancia en el registro de proyectos de 27 de octubre de 2021.</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b/>
          <w:bCs/>
        </w:rPr>
        <w:t>PROBLEMAS JURÍDICOS </w:t>
      </w:r>
      <w:r w:rsidRPr="0064588D">
        <w:rPr>
          <w:rStyle w:val="normaltextrun"/>
          <w:rFonts w:ascii="Arial" w:hAnsi="Arial" w:cs="Arial"/>
        </w:rPr>
        <w:t> </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eop"/>
          <w:rFonts w:ascii="Arial" w:hAnsi="Arial" w:cs="Arial"/>
        </w:rPr>
        <w:t> </w:t>
      </w:r>
    </w:p>
    <w:p w:rsidR="009765B0" w:rsidRPr="0064588D" w:rsidRDefault="009765B0" w:rsidP="00F9300C">
      <w:pPr>
        <w:pStyle w:val="paragraph"/>
        <w:spacing w:before="0" w:beforeAutospacing="0" w:after="0" w:afterAutospacing="0" w:line="276" w:lineRule="auto"/>
        <w:ind w:left="426" w:right="420"/>
        <w:jc w:val="both"/>
        <w:textAlignment w:val="baseline"/>
        <w:rPr>
          <w:rFonts w:ascii="Arial" w:hAnsi="Arial" w:cs="Arial"/>
        </w:rPr>
      </w:pPr>
      <w:r w:rsidRPr="0064588D">
        <w:rPr>
          <w:rStyle w:val="normaltextrun"/>
          <w:rFonts w:ascii="Arial" w:hAnsi="Arial" w:cs="Arial"/>
          <w:b/>
          <w:bCs/>
          <w:i/>
          <w:iCs/>
          <w:lang w:val="es-ES"/>
        </w:rPr>
        <w:t>A partir de la sentencia SL2358 de 25 de enero de 2017 proferida por la Sala de Casación Laboral de la Corte Suprema de Justicia ¿Cómo debe aplicarse el principio de la condición más beneficiosa en tránsito normativo entre la Ley 100 de 1993 y la Ley 860 de 2003?</w:t>
      </w:r>
      <w:r w:rsidRPr="0064588D">
        <w:rPr>
          <w:rStyle w:val="eop"/>
          <w:rFonts w:ascii="Arial" w:hAnsi="Arial" w:cs="Arial"/>
        </w:rPr>
        <w:t> </w:t>
      </w:r>
    </w:p>
    <w:p w:rsidR="009765B0" w:rsidRPr="0064588D" w:rsidRDefault="009765B0" w:rsidP="00F9300C">
      <w:pPr>
        <w:pStyle w:val="paragraph"/>
        <w:spacing w:before="0" w:beforeAutospacing="0" w:after="0" w:afterAutospacing="0" w:line="276" w:lineRule="auto"/>
        <w:ind w:left="426" w:right="420"/>
        <w:jc w:val="both"/>
        <w:textAlignment w:val="baseline"/>
        <w:rPr>
          <w:rFonts w:ascii="Arial" w:hAnsi="Arial" w:cs="Arial"/>
        </w:rPr>
      </w:pPr>
      <w:r w:rsidRPr="0064588D">
        <w:rPr>
          <w:rStyle w:val="eop"/>
          <w:rFonts w:ascii="Arial" w:hAnsi="Arial" w:cs="Arial"/>
        </w:rPr>
        <w:t> </w:t>
      </w:r>
    </w:p>
    <w:p w:rsidR="009765B0" w:rsidRPr="0064588D" w:rsidRDefault="009765B0" w:rsidP="00F9300C">
      <w:pPr>
        <w:pStyle w:val="paragraph"/>
        <w:spacing w:before="0" w:beforeAutospacing="0" w:after="0" w:afterAutospacing="0" w:line="276" w:lineRule="auto"/>
        <w:ind w:left="426" w:right="420"/>
        <w:jc w:val="both"/>
        <w:textAlignment w:val="baseline"/>
        <w:rPr>
          <w:rFonts w:ascii="Arial" w:hAnsi="Arial" w:cs="Arial"/>
        </w:rPr>
      </w:pPr>
      <w:r w:rsidRPr="0064588D">
        <w:rPr>
          <w:rStyle w:val="normaltextrun"/>
          <w:rFonts w:ascii="Arial" w:hAnsi="Arial" w:cs="Arial"/>
          <w:b/>
          <w:bCs/>
          <w:i/>
          <w:iCs/>
          <w:lang w:val="es-ES"/>
        </w:rPr>
        <w:t>De conformidad con la respuesta al interrogante, ¿Dejó causada la pensión de sobrevivientes a favor de sus beneficiarios la señora María del Carmen Camacho Rodríguez?</w:t>
      </w:r>
      <w:r w:rsidRPr="0064588D">
        <w:rPr>
          <w:rStyle w:val="eop"/>
          <w:rFonts w:ascii="Arial" w:hAnsi="Arial" w:cs="Arial"/>
        </w:rPr>
        <w:t> </w:t>
      </w:r>
    </w:p>
    <w:p w:rsidR="009765B0" w:rsidRPr="0064588D" w:rsidRDefault="009765B0" w:rsidP="00F9300C">
      <w:pPr>
        <w:pStyle w:val="paragraph"/>
        <w:spacing w:before="0" w:beforeAutospacing="0" w:after="0" w:afterAutospacing="0" w:line="276" w:lineRule="auto"/>
        <w:ind w:left="426" w:right="420"/>
        <w:jc w:val="both"/>
        <w:textAlignment w:val="baseline"/>
        <w:rPr>
          <w:rFonts w:ascii="Arial" w:hAnsi="Arial" w:cs="Arial"/>
        </w:rPr>
      </w:pPr>
      <w:r w:rsidRPr="0064588D">
        <w:rPr>
          <w:rStyle w:val="eop"/>
          <w:rFonts w:ascii="Arial" w:hAnsi="Arial" w:cs="Arial"/>
        </w:rPr>
        <w:t> </w:t>
      </w:r>
    </w:p>
    <w:p w:rsidR="009765B0" w:rsidRPr="0064588D" w:rsidRDefault="009765B0" w:rsidP="00F9300C">
      <w:pPr>
        <w:pStyle w:val="paragraph"/>
        <w:spacing w:before="0" w:beforeAutospacing="0" w:after="0" w:afterAutospacing="0" w:line="276" w:lineRule="auto"/>
        <w:ind w:left="426" w:right="420"/>
        <w:jc w:val="both"/>
        <w:textAlignment w:val="baseline"/>
        <w:rPr>
          <w:rFonts w:ascii="Arial" w:hAnsi="Arial" w:cs="Arial"/>
        </w:rPr>
      </w:pPr>
      <w:r w:rsidRPr="0064588D">
        <w:rPr>
          <w:rStyle w:val="normaltextrun"/>
          <w:rFonts w:ascii="Arial" w:hAnsi="Arial" w:cs="Arial"/>
          <w:b/>
          <w:bCs/>
          <w:i/>
          <w:iCs/>
          <w:lang w:val="es-ES"/>
        </w:rPr>
        <w:t>De conformidad con la respuesta a los interrogantes anteriores ¿Hay lugar a acceder a las pretensiones de la demanda?</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left="840" w:right="465"/>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Con el propósito de dar solución a los interrogantes en el caso concreto, la Sala considera necesario precisar, el siguiente aspecto:</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b/>
          <w:bCs/>
        </w:rPr>
        <w:t>JURISPRUDENCIA DE LA SALA DE CASACIÓN LABORAL DE LA CORTE SUPREMA DE JUSTICIA FRENTE A LA APLICACIÓN DEL PRINCIPIO DE LA CONDICIÓN MÁS BENEFICIOSA.</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Prevé el artículo 4º de la Ley 169 de 1896 que tres decisiones uniformes dadas por la Corte Suprema de Justicia como Tribunal de Casación sobre un mismo punto de derecho constituyen doctrina probable.</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right="45"/>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bookmarkStart w:id="1" w:name="_Hlk92272907"/>
      <w:r w:rsidRPr="0064588D">
        <w:rPr>
          <w:rStyle w:val="normaltextrun"/>
          <w:rFonts w:ascii="Arial" w:hAnsi="Arial" w:cs="Arial"/>
        </w:rPr>
        <w:t xml:space="preserve">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w:t>
      </w:r>
      <w:r w:rsidRPr="0064588D">
        <w:rPr>
          <w:rStyle w:val="normaltextrun"/>
          <w:rFonts w:ascii="Arial" w:hAnsi="Arial" w:cs="Arial"/>
        </w:rPr>
        <w:lastRenderedPageBreak/>
        <w:t>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bookmarkEnd w:id="1"/>
      <w:r w:rsidRPr="0064588D">
        <w:rPr>
          <w:rStyle w:val="normaltextrun"/>
          <w:rFonts w:ascii="Arial" w:hAnsi="Arial" w:cs="Arial"/>
        </w:rPr>
        <w:t>; postura que explicó en los siguientes términos:</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right="555"/>
        <w:jc w:val="both"/>
        <w:textAlignment w:val="baseline"/>
        <w:rPr>
          <w:rFonts w:ascii="Arial" w:hAnsi="Arial" w:cs="Arial"/>
        </w:rPr>
      </w:pPr>
      <w:r w:rsidRPr="0064588D">
        <w:rPr>
          <w:rStyle w:val="eop"/>
          <w:rFonts w:ascii="Arial" w:hAnsi="Arial" w:cs="Arial"/>
        </w:rPr>
        <w:t> </w:t>
      </w:r>
    </w:p>
    <w:p w:rsidR="009765B0" w:rsidRPr="00F9300C" w:rsidRDefault="009765B0" w:rsidP="00F9300C">
      <w:pPr>
        <w:pStyle w:val="paragraph"/>
        <w:spacing w:before="0" w:beforeAutospacing="0" w:after="0" w:afterAutospacing="0"/>
        <w:ind w:left="426" w:right="420"/>
        <w:jc w:val="both"/>
        <w:textAlignment w:val="baseline"/>
        <w:rPr>
          <w:rFonts w:ascii="Arial" w:hAnsi="Arial" w:cs="Arial"/>
          <w:sz w:val="22"/>
        </w:rPr>
      </w:pPr>
      <w:r w:rsidRPr="00F9300C">
        <w:rPr>
          <w:rStyle w:val="normaltextrun"/>
          <w:rFonts w:ascii="Arial" w:hAnsi="Arial" w:cs="Arial"/>
          <w:i/>
          <w:iCs/>
          <w:sz w:val="22"/>
          <w:lang w:val="es-ES"/>
        </w:rPr>
        <w:t>“Pero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r w:rsidRPr="00F9300C">
        <w:rPr>
          <w:rStyle w:val="eop"/>
          <w:rFonts w:ascii="Arial" w:hAnsi="Arial" w:cs="Arial"/>
          <w:sz w:val="22"/>
        </w:rPr>
        <w:t> </w:t>
      </w:r>
    </w:p>
    <w:p w:rsidR="009765B0" w:rsidRPr="00F9300C" w:rsidRDefault="009765B0" w:rsidP="00F9300C">
      <w:pPr>
        <w:pStyle w:val="paragraph"/>
        <w:spacing w:before="0" w:beforeAutospacing="0" w:after="0" w:afterAutospacing="0"/>
        <w:ind w:left="426" w:right="420"/>
        <w:jc w:val="both"/>
        <w:textAlignment w:val="baseline"/>
        <w:rPr>
          <w:rFonts w:ascii="Arial" w:hAnsi="Arial" w:cs="Arial"/>
          <w:sz w:val="22"/>
        </w:rPr>
      </w:pPr>
      <w:r w:rsidRPr="00F9300C">
        <w:rPr>
          <w:rStyle w:val="eop"/>
          <w:rFonts w:ascii="Arial" w:hAnsi="Arial" w:cs="Arial"/>
          <w:sz w:val="22"/>
        </w:rPr>
        <w:t> </w:t>
      </w:r>
    </w:p>
    <w:p w:rsidR="009765B0" w:rsidRPr="00F9300C" w:rsidRDefault="009765B0" w:rsidP="00F9300C">
      <w:pPr>
        <w:pStyle w:val="paragraph"/>
        <w:spacing w:before="0" w:beforeAutospacing="0" w:after="0" w:afterAutospacing="0"/>
        <w:ind w:left="426" w:right="420"/>
        <w:jc w:val="both"/>
        <w:textAlignment w:val="baseline"/>
        <w:rPr>
          <w:rFonts w:ascii="Arial" w:hAnsi="Arial" w:cs="Arial"/>
          <w:sz w:val="22"/>
        </w:rPr>
      </w:pPr>
      <w:r w:rsidRPr="00F9300C">
        <w:rPr>
          <w:rStyle w:val="normaltextrun"/>
          <w:rFonts w:ascii="Arial" w:hAnsi="Arial" w:cs="Arial"/>
          <w:i/>
          <w:iCs/>
          <w:sz w:val="22"/>
          <w:lang w:val="es-ES"/>
        </w:rPr>
        <w:t>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r w:rsidRPr="00F9300C">
        <w:rPr>
          <w:rStyle w:val="eop"/>
          <w:rFonts w:ascii="Arial" w:hAnsi="Arial" w:cs="Arial"/>
          <w:sz w:val="22"/>
        </w:rPr>
        <w:t> </w:t>
      </w:r>
    </w:p>
    <w:p w:rsidR="009765B0" w:rsidRPr="00F9300C" w:rsidRDefault="009765B0" w:rsidP="00F9300C">
      <w:pPr>
        <w:pStyle w:val="paragraph"/>
        <w:spacing w:before="0" w:beforeAutospacing="0" w:after="0" w:afterAutospacing="0"/>
        <w:ind w:left="426" w:right="420"/>
        <w:jc w:val="both"/>
        <w:textAlignment w:val="baseline"/>
        <w:rPr>
          <w:rFonts w:ascii="Arial" w:hAnsi="Arial" w:cs="Arial"/>
          <w:sz w:val="22"/>
        </w:rPr>
      </w:pPr>
      <w:r w:rsidRPr="00F9300C">
        <w:rPr>
          <w:rStyle w:val="eop"/>
          <w:rFonts w:ascii="Arial" w:hAnsi="Arial" w:cs="Arial"/>
          <w:sz w:val="22"/>
        </w:rPr>
        <w:t> </w:t>
      </w:r>
    </w:p>
    <w:p w:rsidR="009765B0" w:rsidRPr="00F9300C" w:rsidRDefault="009765B0" w:rsidP="00F9300C">
      <w:pPr>
        <w:pStyle w:val="paragraph"/>
        <w:spacing w:before="0" w:beforeAutospacing="0" w:after="0" w:afterAutospacing="0"/>
        <w:ind w:left="426" w:right="420"/>
        <w:jc w:val="both"/>
        <w:textAlignment w:val="baseline"/>
        <w:rPr>
          <w:rFonts w:ascii="Arial" w:hAnsi="Arial" w:cs="Arial"/>
          <w:sz w:val="22"/>
        </w:rPr>
      </w:pPr>
      <w:r w:rsidRPr="00F9300C">
        <w:rPr>
          <w:rStyle w:val="normaltextrun"/>
          <w:rFonts w:ascii="Arial" w:hAnsi="Arial" w:cs="Arial"/>
          <w:i/>
          <w:iCs/>
          <w:sz w:val="22"/>
          <w:lang w:val="es-ES"/>
        </w:rPr>
        <w:t>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r w:rsidRPr="00F9300C">
        <w:rPr>
          <w:rStyle w:val="eop"/>
          <w:rFonts w:ascii="Arial" w:hAnsi="Arial" w:cs="Arial"/>
          <w:sz w:val="22"/>
        </w:rPr>
        <w:t> </w:t>
      </w:r>
    </w:p>
    <w:p w:rsidR="00891E7D" w:rsidRPr="0064588D" w:rsidRDefault="00891E7D" w:rsidP="0064588D">
      <w:pPr>
        <w:pStyle w:val="paragraph"/>
        <w:spacing w:before="0" w:beforeAutospacing="0" w:after="0" w:afterAutospacing="0" w:line="276" w:lineRule="auto"/>
        <w:jc w:val="both"/>
        <w:textAlignment w:val="baseline"/>
        <w:rPr>
          <w:rStyle w:val="normaltextrun"/>
          <w:rFonts w:ascii="Arial" w:hAnsi="Arial" w:cs="Arial"/>
          <w:lang w:val="es-ES"/>
        </w:rPr>
      </w:pP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lang w:val="es-ES"/>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w:t>
      </w:r>
      <w:bookmarkStart w:id="2" w:name="_Hlk92273190"/>
      <w:r w:rsidRPr="0064588D">
        <w:rPr>
          <w:rStyle w:val="normaltextrun"/>
          <w:rFonts w:ascii="Arial" w:hAnsi="Arial" w:cs="Arial"/>
          <w:lang w:val="es-ES"/>
        </w:rPr>
        <w:t>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64588D">
        <w:rPr>
          <w:rStyle w:val="normaltextrun"/>
          <w:rFonts w:ascii="Arial" w:hAnsi="Arial" w:cs="Arial"/>
          <w:lang w:val="es-ES"/>
        </w:rPr>
        <w:t>ultractivo</w:t>
      </w:r>
      <w:proofErr w:type="spellEnd"/>
      <w:r w:rsidRPr="0064588D">
        <w:rPr>
          <w:rStyle w:val="normaltextrun"/>
          <w:rFonts w:ascii="Arial" w:hAnsi="Arial" w:cs="Arial"/>
          <w:lang w:val="es-ES"/>
        </w:rPr>
        <w:t> de la norma no es factible que se predique de otras diferentes a la inmediatamente anterior, en aplicación precisamente del principio de la condición más beneficiosa; postura ésta que recordó en la sentencia SL16886 de 11 de noviembre de 2015 radicación Nº</w:t>
      </w:r>
      <w:r w:rsidR="00B938F9">
        <w:rPr>
          <w:rStyle w:val="normaltextrun"/>
          <w:rFonts w:ascii="Arial" w:hAnsi="Arial" w:cs="Arial"/>
          <w:lang w:val="es-ES"/>
        </w:rPr>
        <w:t xml:space="preserve"> </w:t>
      </w:r>
      <w:r w:rsidRPr="0064588D">
        <w:rPr>
          <w:rStyle w:val="normaltextrun"/>
          <w:rFonts w:ascii="Arial" w:hAnsi="Arial" w:cs="Arial"/>
          <w:lang w:val="es-ES"/>
        </w:rPr>
        <w:t>54093. </w:t>
      </w:r>
      <w:r w:rsidRPr="0064588D">
        <w:rPr>
          <w:rStyle w:val="eop"/>
          <w:rFonts w:ascii="Arial" w:hAnsi="Arial" w:cs="Arial"/>
        </w:rPr>
        <w:t> </w:t>
      </w:r>
      <w:bookmarkEnd w:id="2"/>
    </w:p>
    <w:p w:rsidR="009765B0" w:rsidRPr="0064588D" w:rsidRDefault="009765B0" w:rsidP="0064588D">
      <w:pPr>
        <w:pStyle w:val="paragraph"/>
        <w:spacing w:before="0" w:beforeAutospacing="0" w:after="0" w:afterAutospacing="0" w:line="276" w:lineRule="auto"/>
        <w:ind w:right="270"/>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right="270"/>
        <w:jc w:val="both"/>
        <w:textAlignment w:val="baseline"/>
        <w:rPr>
          <w:rFonts w:ascii="Arial" w:hAnsi="Arial" w:cs="Arial"/>
        </w:rPr>
      </w:pPr>
      <w:r w:rsidRPr="0064588D">
        <w:rPr>
          <w:rStyle w:val="normaltextrun"/>
          <w:rFonts w:ascii="Arial" w:hAnsi="Arial" w:cs="Arial"/>
          <w:b/>
          <w:bCs/>
        </w:rPr>
        <w:t>EL CASO CONCRETO</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right="270"/>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right="270"/>
        <w:jc w:val="both"/>
        <w:textAlignment w:val="baseline"/>
        <w:rPr>
          <w:rFonts w:ascii="Arial" w:hAnsi="Arial" w:cs="Arial"/>
        </w:rPr>
      </w:pPr>
      <w:r w:rsidRPr="0064588D">
        <w:rPr>
          <w:rStyle w:val="normaltextrun"/>
          <w:rFonts w:ascii="Arial" w:hAnsi="Arial" w:cs="Arial"/>
        </w:rPr>
        <w:lastRenderedPageBreak/>
        <w:t>Conforme se aprecia en la copia de la cédula de ciudadanía inmersa en el expediente administrativo incorporado en la subcarpeta 02 de la carpeta de primera instancia del expediente administrativo, la señora María del Carmen Camacho Rodríguez nació el 6 de noviembre de 1960, por lo que a la fecha en que entró en vigor el sistema general de pensiones, ella tenía cumplidos 33 años, y según la historia laboral adosada en el expediente administrativo, para ese momento, tan solo acreditaba 446,85 semanas de cotización que corresponden a 8,69 años de cotización, motivo por el que la afiliada no era beneficiaria del régimen de transición previsto en el artículo 36 de la ley 100 de 1993, siéndole aplicable en su integridad los requisitos exigidos en la ley 100 de 1993 con las modificaciones que le introdujo la ley 797 de 2003 para acceder a la pensión de vejez; mismos que no logró cumplir la señora Camacho Rodríguez, por cuanto a la fecha en que se produjo su deceso, 4 de diciembre de 2016 como se evidencia en el registro civil de defunción -pág.17 expediente digitalizado-, no solamente no arribaba a la edad mínima de pensión exigida para las mujeres, ya que tenía cumplidos 56 años, sino que en toda su vida laboral había cotizado 1126,43 semanas; lo que demuestra que la causante no reunió los requisitos para tener el status de pensionada</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right="270"/>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ind w:right="270"/>
        <w:jc w:val="both"/>
        <w:textAlignment w:val="baseline"/>
        <w:rPr>
          <w:rFonts w:ascii="Arial" w:hAnsi="Arial" w:cs="Arial"/>
        </w:rPr>
      </w:pPr>
      <w:r w:rsidRPr="0064588D">
        <w:rPr>
          <w:rStyle w:val="normaltextrun"/>
          <w:rFonts w:ascii="Arial" w:hAnsi="Arial" w:cs="Arial"/>
        </w:rPr>
        <w:t>Así las cosas, como afiliada del régimen de prima media con prestación definida fallecida el 4 de diciembre de 2016, esto es, en vigencia de la Ley 797 de 2003, a la señora María del Carmen Camacho Rodríguez, para dejar causado el derecho a pensión de sobrevivientes, le correspondía haber cotizado dentro de los tres años anteriores, por lo menos 50 semanas al sistema general de pensiones, sin embargo, como se percibe en la referida historia laboral, en ese periodo la causante no hizo cotizaciones, siendo preciso recordar que, siguiendo la línea jurisprudencial de la Corte Suprema de Justicia frente al tema de la aplicación del principio de la condición más beneficiosa, en este tipo de casos solamente es posible remitirse a la norma inmediatamente anterior, pero única y exclusivamente si el deceso se produjo dentro de los tres años siguientes a la entrada en vigor de la Ley 797 de 2003, esto es, entre el 29 de enero de 2003 y la misma fecha del año 2006, pero como el fallecimiento de la afiliado se presentó el 4 de diciembre de 2016, no resulta viable la aplicación del referido principio.</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Tampoco es posible darle paso a la aplicación del Acuerdo 049 de 1990, porque como ya se dijo, en este tipo de casos no resulta posible hacer una búsqueda histórica de la normatividad que mejor se adecúe a la situación de la demandante en aras de hacerla beneficiaria de la pensión de sobrevivientes que reclama; razón por la que se confirmará la decisión emitida por la funcionaria de primera instancia consistente en negar las pretensiones de la demanda.</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De esta manera queda resuelto el grado jurisdiccional de consulta dispuesto a favor del señor </w:t>
      </w:r>
      <w:proofErr w:type="spellStart"/>
      <w:r w:rsidRPr="0064588D">
        <w:rPr>
          <w:rStyle w:val="normaltextrun"/>
          <w:rFonts w:ascii="Arial" w:hAnsi="Arial" w:cs="Arial"/>
        </w:rPr>
        <w:t>Edver</w:t>
      </w:r>
      <w:proofErr w:type="spellEnd"/>
      <w:r w:rsidRPr="0064588D">
        <w:rPr>
          <w:rStyle w:val="normaltextrun"/>
          <w:rFonts w:ascii="Arial" w:hAnsi="Arial" w:cs="Arial"/>
        </w:rPr>
        <w:t> Quintero Pérez.</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Sin costas en esta sede.</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lastRenderedPageBreak/>
        <w:t>En mérito de lo expuesto, la </w:t>
      </w:r>
      <w:r w:rsidRPr="0064588D">
        <w:rPr>
          <w:rStyle w:val="normaltextrun"/>
          <w:rFonts w:ascii="Arial" w:hAnsi="Arial" w:cs="Arial"/>
          <w:b/>
          <w:bCs/>
        </w:rPr>
        <w:t>Sala de Decisión Laboral del Tribunal Superior de Pereira</w:t>
      </w:r>
      <w:r w:rsidRPr="0064588D">
        <w:rPr>
          <w:rStyle w:val="normaltextrun"/>
          <w:rFonts w:ascii="Arial" w:hAnsi="Arial" w:cs="Arial"/>
        </w:rPr>
        <w:t>, administrando justicia en nombre de la República y por autoridad de la ley,</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normaltextrun"/>
          <w:rFonts w:ascii="Arial" w:hAnsi="Arial" w:cs="Arial"/>
          <w:b/>
          <w:bCs/>
        </w:rPr>
        <w:t>RESUELVE</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center"/>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b/>
          <w:bCs/>
        </w:rPr>
        <w:t>CONFIRMAR </w:t>
      </w:r>
      <w:r w:rsidRPr="0064588D">
        <w:rPr>
          <w:rStyle w:val="normaltextrun"/>
          <w:rFonts w:ascii="Arial" w:hAnsi="Arial" w:cs="Arial"/>
        </w:rPr>
        <w:t>la sentencia consultada.</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jc w:val="both"/>
        <w:textAlignment w:val="baseline"/>
        <w:rPr>
          <w:rFonts w:ascii="Arial" w:hAnsi="Arial" w:cs="Arial"/>
        </w:rPr>
      </w:pPr>
      <w:r w:rsidRPr="0064588D">
        <w:rPr>
          <w:rStyle w:val="normaltextrun"/>
          <w:rFonts w:ascii="Arial" w:hAnsi="Arial" w:cs="Arial"/>
        </w:rPr>
        <w:t>Sin costas en esta sede.</w:t>
      </w:r>
      <w:r w:rsidRPr="0064588D">
        <w:rPr>
          <w:rStyle w:val="eop"/>
          <w:rFonts w:ascii="Arial" w:hAnsi="Arial" w:cs="Arial"/>
        </w:rPr>
        <w:t> </w:t>
      </w:r>
    </w:p>
    <w:p w:rsidR="009765B0" w:rsidRPr="0064588D" w:rsidRDefault="009765B0" w:rsidP="0064588D">
      <w:pPr>
        <w:pStyle w:val="paragraph"/>
        <w:spacing w:before="0" w:beforeAutospacing="0" w:after="0" w:afterAutospacing="0" w:line="276" w:lineRule="auto"/>
        <w:textAlignment w:val="baseline"/>
        <w:rPr>
          <w:rFonts w:ascii="Arial" w:hAnsi="Arial" w:cs="Arial"/>
        </w:rPr>
      </w:pPr>
      <w:r w:rsidRPr="0064588D">
        <w:rPr>
          <w:rStyle w:val="eop"/>
          <w:rFonts w:ascii="Arial" w:hAnsi="Arial" w:cs="Arial"/>
        </w:rPr>
        <w:t> </w:t>
      </w:r>
    </w:p>
    <w:p w:rsidR="00891E7D" w:rsidRPr="0064588D" w:rsidRDefault="00891E7D" w:rsidP="0064588D">
      <w:pPr>
        <w:widowControl w:val="0"/>
        <w:autoSpaceDE w:val="0"/>
        <w:autoSpaceDN w:val="0"/>
        <w:adjustRightInd w:val="0"/>
        <w:spacing w:after="0" w:line="276" w:lineRule="auto"/>
        <w:jc w:val="both"/>
        <w:rPr>
          <w:rFonts w:ascii="Arial" w:eastAsia="Arial" w:hAnsi="Arial" w:cs="Arial"/>
          <w:sz w:val="24"/>
          <w:szCs w:val="24"/>
        </w:rPr>
      </w:pPr>
      <w:r w:rsidRPr="0064588D">
        <w:rPr>
          <w:rFonts w:ascii="Arial" w:hAnsi="Arial" w:cs="Arial"/>
          <w:sz w:val="24"/>
          <w:szCs w:val="24"/>
          <w:lang w:eastAsia="es-CO"/>
        </w:rPr>
        <w:t>No</w:t>
      </w:r>
      <w:r w:rsidRPr="0064588D">
        <w:rPr>
          <w:rFonts w:ascii="Arial" w:eastAsia="Arial" w:hAnsi="Arial" w:cs="Arial"/>
          <w:sz w:val="24"/>
          <w:szCs w:val="24"/>
        </w:rPr>
        <w:t>tifíquese por estado y a los correos electrónicos de los apoderados de las partes.</w:t>
      </w:r>
    </w:p>
    <w:p w:rsidR="00891E7D" w:rsidRPr="0064588D" w:rsidRDefault="00891E7D" w:rsidP="0064588D">
      <w:pPr>
        <w:pStyle w:val="paragraph"/>
        <w:spacing w:before="0" w:beforeAutospacing="0" w:after="0" w:afterAutospacing="0" w:line="276" w:lineRule="auto"/>
        <w:jc w:val="both"/>
        <w:textAlignment w:val="baseline"/>
        <w:rPr>
          <w:rStyle w:val="normaltextrun"/>
          <w:rFonts w:ascii="Arial" w:hAnsi="Arial" w:cs="Arial"/>
        </w:rPr>
      </w:pPr>
    </w:p>
    <w:p w:rsidR="0064588D" w:rsidRPr="0064588D" w:rsidRDefault="0064588D" w:rsidP="0064588D">
      <w:pPr>
        <w:widowControl w:val="0"/>
        <w:autoSpaceDE w:val="0"/>
        <w:autoSpaceDN w:val="0"/>
        <w:adjustRightInd w:val="0"/>
        <w:spacing w:after="0" w:line="276" w:lineRule="auto"/>
        <w:jc w:val="both"/>
        <w:rPr>
          <w:rFonts w:ascii="Arial" w:eastAsia="Calibri" w:hAnsi="Arial" w:cs="Arial"/>
          <w:sz w:val="24"/>
          <w:szCs w:val="24"/>
        </w:rPr>
      </w:pPr>
      <w:bookmarkStart w:id="3" w:name="_Hlk92014611"/>
      <w:r w:rsidRPr="0064588D">
        <w:rPr>
          <w:rFonts w:ascii="Arial" w:eastAsia="Calibri" w:hAnsi="Arial" w:cs="Arial"/>
          <w:sz w:val="24"/>
          <w:szCs w:val="24"/>
        </w:rPr>
        <w:t>Quienes integran la Sala,</w:t>
      </w:r>
    </w:p>
    <w:p w:rsidR="0064588D" w:rsidRDefault="0064588D" w:rsidP="0064588D">
      <w:pPr>
        <w:spacing w:after="0" w:line="240" w:lineRule="auto"/>
        <w:rPr>
          <w:rFonts w:ascii="Arial" w:eastAsia="Calibri" w:hAnsi="Arial" w:cs="Arial"/>
          <w:sz w:val="24"/>
          <w:szCs w:val="24"/>
        </w:rPr>
      </w:pPr>
    </w:p>
    <w:p w:rsidR="007446D7" w:rsidRPr="0064588D" w:rsidRDefault="007446D7" w:rsidP="0064588D">
      <w:pPr>
        <w:spacing w:after="0" w:line="240" w:lineRule="auto"/>
        <w:rPr>
          <w:rFonts w:ascii="Arial" w:eastAsia="Calibri" w:hAnsi="Arial" w:cs="Arial"/>
          <w:sz w:val="24"/>
          <w:szCs w:val="24"/>
        </w:rPr>
      </w:pPr>
    </w:p>
    <w:p w:rsidR="0064588D" w:rsidRPr="0064588D" w:rsidRDefault="0064588D" w:rsidP="0064588D">
      <w:pPr>
        <w:spacing w:after="0" w:line="240" w:lineRule="auto"/>
        <w:rPr>
          <w:rFonts w:ascii="Arial" w:eastAsia="Calibri" w:hAnsi="Arial" w:cs="Arial"/>
          <w:sz w:val="24"/>
          <w:szCs w:val="24"/>
        </w:rPr>
      </w:pPr>
    </w:p>
    <w:p w:rsidR="0064588D" w:rsidRPr="0064588D" w:rsidRDefault="0064588D" w:rsidP="0064588D">
      <w:pPr>
        <w:spacing w:after="0" w:line="240" w:lineRule="auto"/>
        <w:rPr>
          <w:rFonts w:ascii="Arial" w:eastAsia="Calibri" w:hAnsi="Arial" w:cs="Arial"/>
          <w:sz w:val="24"/>
          <w:szCs w:val="24"/>
        </w:rPr>
      </w:pPr>
    </w:p>
    <w:p w:rsidR="0064588D" w:rsidRPr="0064588D" w:rsidRDefault="0064588D" w:rsidP="0064588D">
      <w:pPr>
        <w:spacing w:after="0" w:line="276" w:lineRule="auto"/>
        <w:jc w:val="center"/>
        <w:textAlignment w:val="baseline"/>
        <w:rPr>
          <w:rFonts w:ascii="Arial" w:eastAsia="Times New Roman" w:hAnsi="Arial" w:cs="Arial"/>
          <w:sz w:val="24"/>
          <w:szCs w:val="24"/>
          <w:lang w:eastAsia="es-CO"/>
        </w:rPr>
      </w:pPr>
      <w:r w:rsidRPr="0064588D">
        <w:rPr>
          <w:rFonts w:ascii="Arial" w:eastAsia="Times New Roman" w:hAnsi="Arial" w:cs="Arial"/>
          <w:b/>
          <w:bCs/>
          <w:sz w:val="24"/>
          <w:szCs w:val="24"/>
          <w:lang w:val="es-ES" w:eastAsia="es-CO"/>
        </w:rPr>
        <w:t>JULIO CÉSAR SALAZAR MUÑOZ</w:t>
      </w:r>
    </w:p>
    <w:p w:rsidR="0064588D" w:rsidRPr="0064588D" w:rsidRDefault="0064588D" w:rsidP="0064588D">
      <w:pPr>
        <w:spacing w:after="0" w:line="276" w:lineRule="auto"/>
        <w:jc w:val="center"/>
        <w:textAlignment w:val="baseline"/>
        <w:rPr>
          <w:rFonts w:ascii="Arial" w:eastAsia="Times New Roman" w:hAnsi="Arial" w:cs="Arial"/>
          <w:sz w:val="24"/>
          <w:szCs w:val="24"/>
          <w:lang w:eastAsia="es-CO"/>
        </w:rPr>
      </w:pPr>
      <w:r w:rsidRPr="0064588D">
        <w:rPr>
          <w:rFonts w:ascii="Arial" w:eastAsia="Times New Roman" w:hAnsi="Arial" w:cs="Arial"/>
          <w:sz w:val="24"/>
          <w:szCs w:val="24"/>
          <w:lang w:val="es-ES" w:eastAsia="es-CO"/>
        </w:rPr>
        <w:t>Magistrado Ponente</w:t>
      </w:r>
    </w:p>
    <w:p w:rsidR="0064588D" w:rsidRPr="0064588D" w:rsidRDefault="0064588D" w:rsidP="0064588D">
      <w:pPr>
        <w:spacing w:after="0" w:line="240" w:lineRule="auto"/>
        <w:rPr>
          <w:rFonts w:ascii="Arial" w:eastAsia="Calibri" w:hAnsi="Arial" w:cs="Arial"/>
          <w:sz w:val="24"/>
          <w:szCs w:val="24"/>
        </w:rPr>
      </w:pPr>
    </w:p>
    <w:p w:rsidR="0064588D" w:rsidRDefault="0064588D" w:rsidP="0064588D">
      <w:pPr>
        <w:spacing w:after="0" w:line="240" w:lineRule="auto"/>
        <w:rPr>
          <w:rFonts w:ascii="Arial" w:eastAsia="Calibri" w:hAnsi="Arial" w:cs="Arial"/>
          <w:sz w:val="24"/>
          <w:szCs w:val="24"/>
        </w:rPr>
      </w:pPr>
    </w:p>
    <w:p w:rsidR="007446D7" w:rsidRPr="0064588D" w:rsidRDefault="007446D7" w:rsidP="0064588D">
      <w:pPr>
        <w:spacing w:after="0" w:line="240" w:lineRule="auto"/>
        <w:rPr>
          <w:rFonts w:ascii="Arial" w:eastAsia="Calibri" w:hAnsi="Arial" w:cs="Arial"/>
          <w:sz w:val="24"/>
          <w:szCs w:val="24"/>
        </w:rPr>
      </w:pPr>
      <w:bookmarkStart w:id="4" w:name="_GoBack"/>
      <w:bookmarkEnd w:id="4"/>
    </w:p>
    <w:p w:rsidR="0064588D" w:rsidRPr="0064588D" w:rsidRDefault="0064588D" w:rsidP="0064588D">
      <w:pPr>
        <w:spacing w:after="0" w:line="240" w:lineRule="auto"/>
        <w:rPr>
          <w:rFonts w:ascii="Arial" w:eastAsia="Calibri" w:hAnsi="Arial" w:cs="Arial"/>
          <w:sz w:val="24"/>
          <w:szCs w:val="24"/>
        </w:rPr>
      </w:pPr>
    </w:p>
    <w:p w:rsidR="0064588D" w:rsidRPr="0064588D" w:rsidRDefault="0064588D" w:rsidP="0064588D">
      <w:pPr>
        <w:spacing w:after="0" w:line="276" w:lineRule="auto"/>
        <w:textAlignment w:val="baseline"/>
        <w:rPr>
          <w:rFonts w:ascii="Arial" w:eastAsia="Times New Roman" w:hAnsi="Arial" w:cs="Arial"/>
          <w:sz w:val="24"/>
          <w:szCs w:val="24"/>
          <w:lang w:eastAsia="es-CO"/>
        </w:rPr>
      </w:pPr>
      <w:r w:rsidRPr="0064588D">
        <w:rPr>
          <w:rFonts w:ascii="Arial" w:eastAsia="Times New Roman" w:hAnsi="Arial" w:cs="Arial"/>
          <w:b/>
          <w:bCs/>
          <w:sz w:val="24"/>
          <w:szCs w:val="24"/>
          <w:lang w:val="es-ES" w:eastAsia="es-CO"/>
        </w:rPr>
        <w:t>ANA LUCÍA CAICEDO CALDERÓN</w:t>
      </w:r>
      <w:r w:rsidRPr="0064588D">
        <w:rPr>
          <w:rFonts w:ascii="Arial" w:eastAsia="Times New Roman" w:hAnsi="Arial" w:cs="Arial"/>
          <w:sz w:val="24"/>
          <w:szCs w:val="24"/>
          <w:lang w:eastAsia="es-CO"/>
        </w:rPr>
        <w:t> </w:t>
      </w:r>
      <w:r w:rsidRPr="0064588D">
        <w:rPr>
          <w:rFonts w:ascii="Arial" w:eastAsia="Times New Roman" w:hAnsi="Arial" w:cs="Arial"/>
          <w:sz w:val="24"/>
          <w:szCs w:val="24"/>
          <w:lang w:eastAsia="es-CO"/>
        </w:rPr>
        <w:tab/>
      </w:r>
      <w:r w:rsidRPr="0064588D">
        <w:rPr>
          <w:rFonts w:ascii="Arial" w:eastAsia="Times New Roman" w:hAnsi="Arial" w:cs="Arial"/>
          <w:sz w:val="24"/>
          <w:szCs w:val="24"/>
          <w:lang w:eastAsia="es-CO"/>
        </w:rPr>
        <w:tab/>
      </w:r>
      <w:r w:rsidRPr="0064588D">
        <w:rPr>
          <w:rFonts w:ascii="Arial" w:eastAsia="Times New Roman" w:hAnsi="Arial" w:cs="Arial"/>
          <w:b/>
          <w:bCs/>
          <w:sz w:val="24"/>
          <w:szCs w:val="24"/>
          <w:lang w:eastAsia="es-CO"/>
        </w:rPr>
        <w:t>GERMÁN DARÍO GÓEZ VINASCO</w:t>
      </w:r>
    </w:p>
    <w:p w:rsidR="0064588D" w:rsidRPr="0064588D" w:rsidRDefault="0064588D" w:rsidP="0064588D">
      <w:pPr>
        <w:spacing w:after="0" w:line="276" w:lineRule="auto"/>
        <w:jc w:val="both"/>
        <w:textAlignment w:val="baseline"/>
        <w:rPr>
          <w:rFonts w:ascii="Arial" w:eastAsia="Calibri" w:hAnsi="Arial" w:cs="Arial"/>
          <w:sz w:val="24"/>
          <w:szCs w:val="24"/>
        </w:rPr>
      </w:pPr>
      <w:r w:rsidRPr="0064588D">
        <w:rPr>
          <w:rFonts w:ascii="Arial" w:eastAsia="Times New Roman" w:hAnsi="Arial" w:cs="Arial"/>
          <w:sz w:val="24"/>
          <w:szCs w:val="24"/>
          <w:lang w:val="es-ES" w:eastAsia="es-CO"/>
        </w:rPr>
        <w:t>Magistrada</w:t>
      </w:r>
      <w:r w:rsidRPr="0064588D">
        <w:rPr>
          <w:rFonts w:ascii="Arial" w:eastAsia="Times New Roman" w:hAnsi="Arial" w:cs="Arial"/>
          <w:sz w:val="24"/>
          <w:szCs w:val="24"/>
          <w:lang w:val="es-ES" w:eastAsia="es-CO"/>
        </w:rPr>
        <w:tab/>
      </w:r>
      <w:r w:rsidRPr="0064588D">
        <w:rPr>
          <w:rFonts w:ascii="Arial" w:eastAsia="Times New Roman" w:hAnsi="Arial" w:cs="Arial"/>
          <w:sz w:val="24"/>
          <w:szCs w:val="24"/>
          <w:lang w:val="es-ES" w:eastAsia="es-CO"/>
        </w:rPr>
        <w:tab/>
      </w:r>
      <w:r w:rsidRPr="0064588D">
        <w:rPr>
          <w:rFonts w:ascii="Arial" w:eastAsia="Times New Roman" w:hAnsi="Arial" w:cs="Arial"/>
          <w:sz w:val="24"/>
          <w:szCs w:val="24"/>
          <w:lang w:val="es-ES" w:eastAsia="es-CO"/>
        </w:rPr>
        <w:tab/>
      </w:r>
      <w:r w:rsidRPr="0064588D">
        <w:rPr>
          <w:rFonts w:ascii="Arial" w:eastAsia="Times New Roman" w:hAnsi="Arial" w:cs="Arial"/>
          <w:sz w:val="24"/>
          <w:szCs w:val="24"/>
          <w:lang w:val="es-ES" w:eastAsia="es-CO"/>
        </w:rPr>
        <w:tab/>
      </w:r>
      <w:r w:rsidRPr="0064588D">
        <w:rPr>
          <w:rFonts w:ascii="Arial" w:eastAsia="Times New Roman" w:hAnsi="Arial" w:cs="Arial"/>
          <w:sz w:val="24"/>
          <w:szCs w:val="24"/>
          <w:lang w:val="es-ES" w:eastAsia="es-CO"/>
        </w:rPr>
        <w:tab/>
      </w:r>
      <w:r w:rsidRPr="0064588D">
        <w:rPr>
          <w:rFonts w:ascii="Arial" w:eastAsia="Times New Roman" w:hAnsi="Arial" w:cs="Arial"/>
          <w:sz w:val="24"/>
          <w:szCs w:val="24"/>
          <w:lang w:val="es-ES" w:eastAsia="es-CO"/>
        </w:rPr>
        <w:tab/>
        <w:t>Magistrado</w:t>
      </w:r>
      <w:bookmarkEnd w:id="3"/>
    </w:p>
    <w:p w:rsidR="00891E7D" w:rsidRPr="0064588D" w:rsidRDefault="0064588D" w:rsidP="0064588D">
      <w:pPr>
        <w:pStyle w:val="paragraph"/>
        <w:spacing w:before="0" w:beforeAutospacing="0" w:after="0" w:afterAutospacing="0" w:line="276" w:lineRule="auto"/>
        <w:jc w:val="both"/>
        <w:textAlignment w:val="baseline"/>
        <w:rPr>
          <w:rFonts w:ascii="Arial" w:hAnsi="Arial" w:cs="Arial"/>
        </w:rPr>
      </w:pPr>
      <w:r>
        <w:rPr>
          <w:rFonts w:ascii="Arial" w:hAnsi="Arial" w:cs="Arial"/>
        </w:rPr>
        <w:t>Ausencia justificada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 aclaración de voto</w:t>
      </w:r>
    </w:p>
    <w:sectPr w:rsidR="00891E7D" w:rsidRPr="0064588D" w:rsidSect="007446D7">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FD1D99" w16cex:dateUtc="2021-10-25T22:32:21.098Z"/>
  <w16cex:commentExtensible w16cex:durableId="4B933126" w16cex:dateUtc="2021-10-29T20:08:00.224Z"/>
  <w16cex:commentExtensible w16cex:durableId="61A18FF7" w16cex:dateUtc="2021-10-30T00:54:29.707Z"/>
  <w16cex:commentExtensible w16cex:durableId="52DF5189" w16cex:dateUtc="2021-11-02T12:25:09.8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CA" w:rsidRDefault="000455CA" w:rsidP="00891E7D">
      <w:pPr>
        <w:spacing w:after="0" w:line="240" w:lineRule="auto"/>
      </w:pPr>
      <w:r>
        <w:separator/>
      </w:r>
    </w:p>
  </w:endnote>
  <w:endnote w:type="continuationSeparator" w:id="0">
    <w:p w:rsidR="000455CA" w:rsidRDefault="000455CA" w:rsidP="0089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972"/>
      <w:docPartObj>
        <w:docPartGallery w:val="Page Numbers (Bottom of Page)"/>
        <w:docPartUnique/>
      </w:docPartObj>
    </w:sdtPr>
    <w:sdtEndPr/>
    <w:sdtContent>
      <w:p w:rsidR="00891E7D" w:rsidRDefault="007E26DE">
        <w:pPr>
          <w:pStyle w:val="Piedepgina"/>
          <w:jc w:val="right"/>
        </w:pPr>
        <w:r w:rsidRPr="00F9300C">
          <w:rPr>
            <w:rStyle w:val="normaltextrun"/>
            <w:rFonts w:ascii="Arial" w:eastAsia="Times New Roman" w:hAnsi="Arial" w:cs="Arial"/>
            <w:sz w:val="18"/>
            <w:szCs w:val="16"/>
            <w:lang w:eastAsia="es-CO"/>
          </w:rPr>
          <w:fldChar w:fldCharType="begin"/>
        </w:r>
        <w:r w:rsidRPr="00F9300C">
          <w:rPr>
            <w:rStyle w:val="normaltextrun"/>
            <w:rFonts w:ascii="Arial" w:eastAsia="Times New Roman" w:hAnsi="Arial" w:cs="Arial"/>
            <w:sz w:val="18"/>
            <w:szCs w:val="16"/>
            <w:lang w:eastAsia="es-CO"/>
          </w:rPr>
          <w:instrText xml:space="preserve"> PAGE   \* MERGEFORMAT </w:instrText>
        </w:r>
        <w:r w:rsidRPr="00F9300C">
          <w:rPr>
            <w:rStyle w:val="normaltextrun"/>
            <w:rFonts w:ascii="Arial" w:eastAsia="Times New Roman" w:hAnsi="Arial" w:cs="Arial"/>
            <w:sz w:val="18"/>
            <w:szCs w:val="16"/>
            <w:lang w:eastAsia="es-CO"/>
          </w:rPr>
          <w:fldChar w:fldCharType="separate"/>
        </w:r>
        <w:r w:rsidR="00891E7D" w:rsidRPr="00F9300C">
          <w:rPr>
            <w:rStyle w:val="normaltextrun"/>
            <w:rFonts w:ascii="Arial" w:eastAsia="Times New Roman" w:hAnsi="Arial" w:cs="Arial"/>
            <w:sz w:val="18"/>
            <w:szCs w:val="16"/>
            <w:lang w:eastAsia="es-CO"/>
          </w:rPr>
          <w:t>13</w:t>
        </w:r>
        <w:r w:rsidRPr="00F9300C">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CA" w:rsidRDefault="000455CA" w:rsidP="00891E7D">
      <w:pPr>
        <w:spacing w:after="0" w:line="240" w:lineRule="auto"/>
      </w:pPr>
      <w:r>
        <w:separator/>
      </w:r>
    </w:p>
  </w:footnote>
  <w:footnote w:type="continuationSeparator" w:id="0">
    <w:p w:rsidR="000455CA" w:rsidRDefault="000455CA" w:rsidP="0089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00C" w:rsidRPr="00F9300C" w:rsidRDefault="00891E7D" w:rsidP="00F9300C">
    <w:pPr>
      <w:pStyle w:val="paragraph"/>
      <w:spacing w:before="0" w:beforeAutospacing="0" w:after="0" w:afterAutospacing="0"/>
      <w:jc w:val="center"/>
      <w:textAlignment w:val="baseline"/>
      <w:rPr>
        <w:rStyle w:val="normaltextrun"/>
        <w:rFonts w:ascii="Arial" w:hAnsi="Arial" w:cs="Arial"/>
        <w:sz w:val="18"/>
        <w:szCs w:val="16"/>
      </w:rPr>
    </w:pPr>
    <w:proofErr w:type="spellStart"/>
    <w:r w:rsidRPr="00F9300C">
      <w:rPr>
        <w:rStyle w:val="normaltextrun"/>
        <w:rFonts w:ascii="Arial" w:hAnsi="Arial" w:cs="Arial"/>
        <w:sz w:val="18"/>
        <w:szCs w:val="16"/>
      </w:rPr>
      <w:t>Edver</w:t>
    </w:r>
    <w:proofErr w:type="spellEnd"/>
    <w:r w:rsidRPr="00F9300C">
      <w:rPr>
        <w:rStyle w:val="normaltextrun"/>
        <w:rFonts w:ascii="Arial" w:hAnsi="Arial" w:cs="Arial"/>
        <w:sz w:val="18"/>
        <w:szCs w:val="16"/>
      </w:rPr>
      <w:t xml:space="preserve"> Quintero Pérez vs Colpensiones</w:t>
    </w:r>
  </w:p>
  <w:p w:rsidR="00891E7D" w:rsidRPr="00F9300C" w:rsidRDefault="00891E7D" w:rsidP="00F9300C">
    <w:pPr>
      <w:pStyle w:val="paragraph"/>
      <w:spacing w:before="0" w:beforeAutospacing="0" w:after="0" w:afterAutospacing="0"/>
      <w:jc w:val="center"/>
      <w:textAlignment w:val="baseline"/>
      <w:rPr>
        <w:rFonts w:ascii="Arial" w:hAnsi="Arial" w:cs="Arial"/>
        <w:sz w:val="18"/>
        <w:szCs w:val="16"/>
      </w:rPr>
    </w:pPr>
    <w:r w:rsidRPr="00F9300C">
      <w:rPr>
        <w:rStyle w:val="normaltextrun"/>
        <w:rFonts w:ascii="Arial" w:hAnsi="Arial" w:cs="Arial"/>
        <w:sz w:val="18"/>
        <w:szCs w:val="16"/>
      </w:rPr>
      <w:t>Rad.6001310500520190009001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5B0"/>
    <w:rsid w:val="00014F5E"/>
    <w:rsid w:val="00040798"/>
    <w:rsid w:val="000455CA"/>
    <w:rsid w:val="0017507C"/>
    <w:rsid w:val="003C3B56"/>
    <w:rsid w:val="004226B5"/>
    <w:rsid w:val="0064588D"/>
    <w:rsid w:val="006F06AF"/>
    <w:rsid w:val="007446D7"/>
    <w:rsid w:val="007A22E4"/>
    <w:rsid w:val="007E26DE"/>
    <w:rsid w:val="0089110C"/>
    <w:rsid w:val="00891E7D"/>
    <w:rsid w:val="009765B0"/>
    <w:rsid w:val="009E0F52"/>
    <w:rsid w:val="00B938F9"/>
    <w:rsid w:val="00C3345C"/>
    <w:rsid w:val="00D943E5"/>
    <w:rsid w:val="00E4117E"/>
    <w:rsid w:val="00E479C8"/>
    <w:rsid w:val="00F05D77"/>
    <w:rsid w:val="00F17109"/>
    <w:rsid w:val="00F9300C"/>
    <w:rsid w:val="09C2AE62"/>
    <w:rsid w:val="1196BFA8"/>
    <w:rsid w:val="1EE298BF"/>
    <w:rsid w:val="44254AB6"/>
    <w:rsid w:val="4ACCB954"/>
    <w:rsid w:val="59E3076F"/>
    <w:rsid w:val="66AC1327"/>
    <w:rsid w:val="67B6331B"/>
    <w:rsid w:val="7D1295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DE28"/>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F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765B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765B0"/>
  </w:style>
  <w:style w:type="character" w:customStyle="1" w:styleId="eop">
    <w:name w:val="eop"/>
    <w:basedOn w:val="Fuentedeprrafopredeter"/>
    <w:rsid w:val="009765B0"/>
  </w:style>
  <w:style w:type="character" w:customStyle="1" w:styleId="Mencionar1">
    <w:name w:val="Mencionar1"/>
    <w:basedOn w:val="Fuentedeprrafopredeter"/>
    <w:uiPriority w:val="99"/>
    <w:unhideWhenUsed/>
    <w:rsid w:val="00014F5E"/>
    <w:rPr>
      <w:color w:val="2B579A"/>
      <w:shd w:val="clear" w:color="auto" w:fill="E6E6E6"/>
    </w:rPr>
  </w:style>
  <w:style w:type="paragraph" w:styleId="Textocomentario">
    <w:name w:val="annotation text"/>
    <w:basedOn w:val="Normal"/>
    <w:link w:val="TextocomentarioCar"/>
    <w:uiPriority w:val="99"/>
    <w:semiHidden/>
    <w:unhideWhenUsed/>
    <w:rsid w:val="00014F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4F5E"/>
    <w:rPr>
      <w:sz w:val="20"/>
      <w:szCs w:val="20"/>
    </w:rPr>
  </w:style>
  <w:style w:type="character" w:styleId="Refdecomentario">
    <w:name w:val="annotation reference"/>
    <w:basedOn w:val="Fuentedeprrafopredeter"/>
    <w:uiPriority w:val="99"/>
    <w:semiHidden/>
    <w:unhideWhenUsed/>
    <w:rsid w:val="00014F5E"/>
    <w:rPr>
      <w:sz w:val="16"/>
      <w:szCs w:val="16"/>
    </w:rPr>
  </w:style>
  <w:style w:type="paragraph" w:styleId="Textodeglobo">
    <w:name w:val="Balloon Text"/>
    <w:basedOn w:val="Normal"/>
    <w:link w:val="TextodegloboCar"/>
    <w:uiPriority w:val="99"/>
    <w:semiHidden/>
    <w:unhideWhenUsed/>
    <w:rsid w:val="00891E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E7D"/>
    <w:rPr>
      <w:rFonts w:ascii="Tahoma" w:hAnsi="Tahoma" w:cs="Tahoma"/>
      <w:sz w:val="16"/>
      <w:szCs w:val="16"/>
    </w:rPr>
  </w:style>
  <w:style w:type="paragraph" w:styleId="Encabezado">
    <w:name w:val="header"/>
    <w:basedOn w:val="Normal"/>
    <w:link w:val="EncabezadoCar"/>
    <w:uiPriority w:val="99"/>
    <w:unhideWhenUsed/>
    <w:rsid w:val="00891E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E7D"/>
  </w:style>
  <w:style w:type="paragraph" w:styleId="Piedepgina">
    <w:name w:val="footer"/>
    <w:basedOn w:val="Normal"/>
    <w:link w:val="PiedepginaCar"/>
    <w:uiPriority w:val="99"/>
    <w:unhideWhenUsed/>
    <w:rsid w:val="00891E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34784">
      <w:bodyDiv w:val="1"/>
      <w:marLeft w:val="0"/>
      <w:marRight w:val="0"/>
      <w:marTop w:val="0"/>
      <w:marBottom w:val="0"/>
      <w:divBdr>
        <w:top w:val="none" w:sz="0" w:space="0" w:color="auto"/>
        <w:left w:val="none" w:sz="0" w:space="0" w:color="auto"/>
        <w:bottom w:val="none" w:sz="0" w:space="0" w:color="auto"/>
        <w:right w:val="none" w:sz="0" w:space="0" w:color="auto"/>
      </w:divBdr>
      <w:divsChild>
        <w:div w:id="61760855">
          <w:marLeft w:val="0"/>
          <w:marRight w:val="0"/>
          <w:marTop w:val="0"/>
          <w:marBottom w:val="0"/>
          <w:divBdr>
            <w:top w:val="none" w:sz="0" w:space="0" w:color="auto"/>
            <w:left w:val="none" w:sz="0" w:space="0" w:color="auto"/>
            <w:bottom w:val="none" w:sz="0" w:space="0" w:color="auto"/>
            <w:right w:val="none" w:sz="0" w:space="0" w:color="auto"/>
          </w:divBdr>
        </w:div>
        <w:div w:id="1657882153">
          <w:marLeft w:val="0"/>
          <w:marRight w:val="0"/>
          <w:marTop w:val="0"/>
          <w:marBottom w:val="0"/>
          <w:divBdr>
            <w:top w:val="none" w:sz="0" w:space="0" w:color="auto"/>
            <w:left w:val="none" w:sz="0" w:space="0" w:color="auto"/>
            <w:bottom w:val="none" w:sz="0" w:space="0" w:color="auto"/>
            <w:right w:val="none" w:sz="0" w:space="0" w:color="auto"/>
          </w:divBdr>
        </w:div>
        <w:div w:id="781728061">
          <w:marLeft w:val="0"/>
          <w:marRight w:val="0"/>
          <w:marTop w:val="0"/>
          <w:marBottom w:val="0"/>
          <w:divBdr>
            <w:top w:val="none" w:sz="0" w:space="0" w:color="auto"/>
            <w:left w:val="none" w:sz="0" w:space="0" w:color="auto"/>
            <w:bottom w:val="none" w:sz="0" w:space="0" w:color="auto"/>
            <w:right w:val="none" w:sz="0" w:space="0" w:color="auto"/>
          </w:divBdr>
        </w:div>
        <w:div w:id="1621063876">
          <w:marLeft w:val="0"/>
          <w:marRight w:val="0"/>
          <w:marTop w:val="0"/>
          <w:marBottom w:val="0"/>
          <w:divBdr>
            <w:top w:val="none" w:sz="0" w:space="0" w:color="auto"/>
            <w:left w:val="none" w:sz="0" w:space="0" w:color="auto"/>
            <w:bottom w:val="none" w:sz="0" w:space="0" w:color="auto"/>
            <w:right w:val="none" w:sz="0" w:space="0" w:color="auto"/>
          </w:divBdr>
        </w:div>
        <w:div w:id="445779133">
          <w:marLeft w:val="0"/>
          <w:marRight w:val="0"/>
          <w:marTop w:val="0"/>
          <w:marBottom w:val="0"/>
          <w:divBdr>
            <w:top w:val="none" w:sz="0" w:space="0" w:color="auto"/>
            <w:left w:val="none" w:sz="0" w:space="0" w:color="auto"/>
            <w:bottom w:val="none" w:sz="0" w:space="0" w:color="auto"/>
            <w:right w:val="none" w:sz="0" w:space="0" w:color="auto"/>
          </w:divBdr>
        </w:div>
        <w:div w:id="1214077373">
          <w:marLeft w:val="0"/>
          <w:marRight w:val="0"/>
          <w:marTop w:val="0"/>
          <w:marBottom w:val="0"/>
          <w:divBdr>
            <w:top w:val="none" w:sz="0" w:space="0" w:color="auto"/>
            <w:left w:val="none" w:sz="0" w:space="0" w:color="auto"/>
            <w:bottom w:val="none" w:sz="0" w:space="0" w:color="auto"/>
            <w:right w:val="none" w:sz="0" w:space="0" w:color="auto"/>
          </w:divBdr>
        </w:div>
        <w:div w:id="1412654506">
          <w:marLeft w:val="0"/>
          <w:marRight w:val="0"/>
          <w:marTop w:val="0"/>
          <w:marBottom w:val="0"/>
          <w:divBdr>
            <w:top w:val="none" w:sz="0" w:space="0" w:color="auto"/>
            <w:left w:val="none" w:sz="0" w:space="0" w:color="auto"/>
            <w:bottom w:val="none" w:sz="0" w:space="0" w:color="auto"/>
            <w:right w:val="none" w:sz="0" w:space="0" w:color="auto"/>
          </w:divBdr>
        </w:div>
        <w:div w:id="1604416731">
          <w:marLeft w:val="0"/>
          <w:marRight w:val="0"/>
          <w:marTop w:val="0"/>
          <w:marBottom w:val="0"/>
          <w:divBdr>
            <w:top w:val="none" w:sz="0" w:space="0" w:color="auto"/>
            <w:left w:val="none" w:sz="0" w:space="0" w:color="auto"/>
            <w:bottom w:val="none" w:sz="0" w:space="0" w:color="auto"/>
            <w:right w:val="none" w:sz="0" w:space="0" w:color="auto"/>
          </w:divBdr>
        </w:div>
        <w:div w:id="256210610">
          <w:marLeft w:val="0"/>
          <w:marRight w:val="0"/>
          <w:marTop w:val="0"/>
          <w:marBottom w:val="0"/>
          <w:divBdr>
            <w:top w:val="none" w:sz="0" w:space="0" w:color="auto"/>
            <w:left w:val="none" w:sz="0" w:space="0" w:color="auto"/>
            <w:bottom w:val="none" w:sz="0" w:space="0" w:color="auto"/>
            <w:right w:val="none" w:sz="0" w:space="0" w:color="auto"/>
          </w:divBdr>
        </w:div>
        <w:div w:id="770050299">
          <w:marLeft w:val="0"/>
          <w:marRight w:val="0"/>
          <w:marTop w:val="0"/>
          <w:marBottom w:val="0"/>
          <w:divBdr>
            <w:top w:val="none" w:sz="0" w:space="0" w:color="auto"/>
            <w:left w:val="none" w:sz="0" w:space="0" w:color="auto"/>
            <w:bottom w:val="none" w:sz="0" w:space="0" w:color="auto"/>
            <w:right w:val="none" w:sz="0" w:space="0" w:color="auto"/>
          </w:divBdr>
        </w:div>
        <w:div w:id="191119171">
          <w:marLeft w:val="0"/>
          <w:marRight w:val="0"/>
          <w:marTop w:val="0"/>
          <w:marBottom w:val="0"/>
          <w:divBdr>
            <w:top w:val="none" w:sz="0" w:space="0" w:color="auto"/>
            <w:left w:val="none" w:sz="0" w:space="0" w:color="auto"/>
            <w:bottom w:val="none" w:sz="0" w:space="0" w:color="auto"/>
            <w:right w:val="none" w:sz="0" w:space="0" w:color="auto"/>
          </w:divBdr>
        </w:div>
        <w:div w:id="339967728">
          <w:marLeft w:val="0"/>
          <w:marRight w:val="0"/>
          <w:marTop w:val="0"/>
          <w:marBottom w:val="0"/>
          <w:divBdr>
            <w:top w:val="none" w:sz="0" w:space="0" w:color="auto"/>
            <w:left w:val="none" w:sz="0" w:space="0" w:color="auto"/>
            <w:bottom w:val="none" w:sz="0" w:space="0" w:color="auto"/>
            <w:right w:val="none" w:sz="0" w:space="0" w:color="auto"/>
          </w:divBdr>
        </w:div>
        <w:div w:id="1942834105">
          <w:marLeft w:val="0"/>
          <w:marRight w:val="0"/>
          <w:marTop w:val="0"/>
          <w:marBottom w:val="0"/>
          <w:divBdr>
            <w:top w:val="none" w:sz="0" w:space="0" w:color="auto"/>
            <w:left w:val="none" w:sz="0" w:space="0" w:color="auto"/>
            <w:bottom w:val="none" w:sz="0" w:space="0" w:color="auto"/>
            <w:right w:val="none" w:sz="0" w:space="0" w:color="auto"/>
          </w:divBdr>
        </w:div>
        <w:div w:id="259995549">
          <w:marLeft w:val="0"/>
          <w:marRight w:val="0"/>
          <w:marTop w:val="0"/>
          <w:marBottom w:val="0"/>
          <w:divBdr>
            <w:top w:val="none" w:sz="0" w:space="0" w:color="auto"/>
            <w:left w:val="none" w:sz="0" w:space="0" w:color="auto"/>
            <w:bottom w:val="none" w:sz="0" w:space="0" w:color="auto"/>
            <w:right w:val="none" w:sz="0" w:space="0" w:color="auto"/>
          </w:divBdr>
        </w:div>
        <w:div w:id="322245515">
          <w:marLeft w:val="0"/>
          <w:marRight w:val="0"/>
          <w:marTop w:val="0"/>
          <w:marBottom w:val="0"/>
          <w:divBdr>
            <w:top w:val="none" w:sz="0" w:space="0" w:color="auto"/>
            <w:left w:val="none" w:sz="0" w:space="0" w:color="auto"/>
            <w:bottom w:val="none" w:sz="0" w:space="0" w:color="auto"/>
            <w:right w:val="none" w:sz="0" w:space="0" w:color="auto"/>
          </w:divBdr>
        </w:div>
        <w:div w:id="1101025401">
          <w:marLeft w:val="0"/>
          <w:marRight w:val="0"/>
          <w:marTop w:val="0"/>
          <w:marBottom w:val="0"/>
          <w:divBdr>
            <w:top w:val="none" w:sz="0" w:space="0" w:color="auto"/>
            <w:left w:val="none" w:sz="0" w:space="0" w:color="auto"/>
            <w:bottom w:val="none" w:sz="0" w:space="0" w:color="auto"/>
            <w:right w:val="none" w:sz="0" w:space="0" w:color="auto"/>
          </w:divBdr>
        </w:div>
        <w:div w:id="1086460598">
          <w:marLeft w:val="0"/>
          <w:marRight w:val="0"/>
          <w:marTop w:val="0"/>
          <w:marBottom w:val="0"/>
          <w:divBdr>
            <w:top w:val="none" w:sz="0" w:space="0" w:color="auto"/>
            <w:left w:val="none" w:sz="0" w:space="0" w:color="auto"/>
            <w:bottom w:val="none" w:sz="0" w:space="0" w:color="auto"/>
            <w:right w:val="none" w:sz="0" w:space="0" w:color="auto"/>
          </w:divBdr>
        </w:div>
        <w:div w:id="1419060046">
          <w:marLeft w:val="0"/>
          <w:marRight w:val="0"/>
          <w:marTop w:val="0"/>
          <w:marBottom w:val="0"/>
          <w:divBdr>
            <w:top w:val="none" w:sz="0" w:space="0" w:color="auto"/>
            <w:left w:val="none" w:sz="0" w:space="0" w:color="auto"/>
            <w:bottom w:val="none" w:sz="0" w:space="0" w:color="auto"/>
            <w:right w:val="none" w:sz="0" w:space="0" w:color="auto"/>
          </w:divBdr>
        </w:div>
        <w:div w:id="1963918527">
          <w:marLeft w:val="0"/>
          <w:marRight w:val="0"/>
          <w:marTop w:val="0"/>
          <w:marBottom w:val="0"/>
          <w:divBdr>
            <w:top w:val="none" w:sz="0" w:space="0" w:color="auto"/>
            <w:left w:val="none" w:sz="0" w:space="0" w:color="auto"/>
            <w:bottom w:val="none" w:sz="0" w:space="0" w:color="auto"/>
            <w:right w:val="none" w:sz="0" w:space="0" w:color="auto"/>
          </w:divBdr>
        </w:div>
        <w:div w:id="201982032">
          <w:marLeft w:val="0"/>
          <w:marRight w:val="0"/>
          <w:marTop w:val="0"/>
          <w:marBottom w:val="0"/>
          <w:divBdr>
            <w:top w:val="none" w:sz="0" w:space="0" w:color="auto"/>
            <w:left w:val="none" w:sz="0" w:space="0" w:color="auto"/>
            <w:bottom w:val="none" w:sz="0" w:space="0" w:color="auto"/>
            <w:right w:val="none" w:sz="0" w:space="0" w:color="auto"/>
          </w:divBdr>
        </w:div>
        <w:div w:id="2097902094">
          <w:marLeft w:val="0"/>
          <w:marRight w:val="0"/>
          <w:marTop w:val="0"/>
          <w:marBottom w:val="0"/>
          <w:divBdr>
            <w:top w:val="none" w:sz="0" w:space="0" w:color="auto"/>
            <w:left w:val="none" w:sz="0" w:space="0" w:color="auto"/>
            <w:bottom w:val="none" w:sz="0" w:space="0" w:color="auto"/>
            <w:right w:val="none" w:sz="0" w:space="0" w:color="auto"/>
          </w:divBdr>
        </w:div>
        <w:div w:id="679815063">
          <w:marLeft w:val="0"/>
          <w:marRight w:val="0"/>
          <w:marTop w:val="0"/>
          <w:marBottom w:val="0"/>
          <w:divBdr>
            <w:top w:val="none" w:sz="0" w:space="0" w:color="auto"/>
            <w:left w:val="none" w:sz="0" w:space="0" w:color="auto"/>
            <w:bottom w:val="none" w:sz="0" w:space="0" w:color="auto"/>
            <w:right w:val="none" w:sz="0" w:space="0" w:color="auto"/>
          </w:divBdr>
        </w:div>
        <w:div w:id="1351762677">
          <w:marLeft w:val="0"/>
          <w:marRight w:val="0"/>
          <w:marTop w:val="0"/>
          <w:marBottom w:val="0"/>
          <w:divBdr>
            <w:top w:val="none" w:sz="0" w:space="0" w:color="auto"/>
            <w:left w:val="none" w:sz="0" w:space="0" w:color="auto"/>
            <w:bottom w:val="none" w:sz="0" w:space="0" w:color="auto"/>
            <w:right w:val="none" w:sz="0" w:space="0" w:color="auto"/>
          </w:divBdr>
        </w:div>
        <w:div w:id="1282762360">
          <w:marLeft w:val="0"/>
          <w:marRight w:val="0"/>
          <w:marTop w:val="0"/>
          <w:marBottom w:val="0"/>
          <w:divBdr>
            <w:top w:val="none" w:sz="0" w:space="0" w:color="auto"/>
            <w:left w:val="none" w:sz="0" w:space="0" w:color="auto"/>
            <w:bottom w:val="none" w:sz="0" w:space="0" w:color="auto"/>
            <w:right w:val="none" w:sz="0" w:space="0" w:color="auto"/>
          </w:divBdr>
        </w:div>
        <w:div w:id="910505147">
          <w:marLeft w:val="0"/>
          <w:marRight w:val="0"/>
          <w:marTop w:val="0"/>
          <w:marBottom w:val="0"/>
          <w:divBdr>
            <w:top w:val="none" w:sz="0" w:space="0" w:color="auto"/>
            <w:left w:val="none" w:sz="0" w:space="0" w:color="auto"/>
            <w:bottom w:val="none" w:sz="0" w:space="0" w:color="auto"/>
            <w:right w:val="none" w:sz="0" w:space="0" w:color="auto"/>
          </w:divBdr>
        </w:div>
        <w:div w:id="340857485">
          <w:marLeft w:val="0"/>
          <w:marRight w:val="0"/>
          <w:marTop w:val="0"/>
          <w:marBottom w:val="0"/>
          <w:divBdr>
            <w:top w:val="none" w:sz="0" w:space="0" w:color="auto"/>
            <w:left w:val="none" w:sz="0" w:space="0" w:color="auto"/>
            <w:bottom w:val="none" w:sz="0" w:space="0" w:color="auto"/>
            <w:right w:val="none" w:sz="0" w:space="0" w:color="auto"/>
          </w:divBdr>
        </w:div>
        <w:div w:id="685442681">
          <w:marLeft w:val="0"/>
          <w:marRight w:val="0"/>
          <w:marTop w:val="0"/>
          <w:marBottom w:val="0"/>
          <w:divBdr>
            <w:top w:val="none" w:sz="0" w:space="0" w:color="auto"/>
            <w:left w:val="none" w:sz="0" w:space="0" w:color="auto"/>
            <w:bottom w:val="none" w:sz="0" w:space="0" w:color="auto"/>
            <w:right w:val="none" w:sz="0" w:space="0" w:color="auto"/>
          </w:divBdr>
        </w:div>
        <w:div w:id="1734042774">
          <w:marLeft w:val="0"/>
          <w:marRight w:val="0"/>
          <w:marTop w:val="0"/>
          <w:marBottom w:val="0"/>
          <w:divBdr>
            <w:top w:val="none" w:sz="0" w:space="0" w:color="auto"/>
            <w:left w:val="none" w:sz="0" w:space="0" w:color="auto"/>
            <w:bottom w:val="none" w:sz="0" w:space="0" w:color="auto"/>
            <w:right w:val="none" w:sz="0" w:space="0" w:color="auto"/>
          </w:divBdr>
        </w:div>
        <w:div w:id="1846355585">
          <w:marLeft w:val="0"/>
          <w:marRight w:val="0"/>
          <w:marTop w:val="0"/>
          <w:marBottom w:val="0"/>
          <w:divBdr>
            <w:top w:val="none" w:sz="0" w:space="0" w:color="auto"/>
            <w:left w:val="none" w:sz="0" w:space="0" w:color="auto"/>
            <w:bottom w:val="none" w:sz="0" w:space="0" w:color="auto"/>
            <w:right w:val="none" w:sz="0" w:space="0" w:color="auto"/>
          </w:divBdr>
        </w:div>
        <w:div w:id="637614634">
          <w:marLeft w:val="0"/>
          <w:marRight w:val="0"/>
          <w:marTop w:val="0"/>
          <w:marBottom w:val="0"/>
          <w:divBdr>
            <w:top w:val="none" w:sz="0" w:space="0" w:color="auto"/>
            <w:left w:val="none" w:sz="0" w:space="0" w:color="auto"/>
            <w:bottom w:val="none" w:sz="0" w:space="0" w:color="auto"/>
            <w:right w:val="none" w:sz="0" w:space="0" w:color="auto"/>
          </w:divBdr>
        </w:div>
        <w:div w:id="36242332">
          <w:marLeft w:val="0"/>
          <w:marRight w:val="0"/>
          <w:marTop w:val="0"/>
          <w:marBottom w:val="0"/>
          <w:divBdr>
            <w:top w:val="none" w:sz="0" w:space="0" w:color="auto"/>
            <w:left w:val="none" w:sz="0" w:space="0" w:color="auto"/>
            <w:bottom w:val="none" w:sz="0" w:space="0" w:color="auto"/>
            <w:right w:val="none" w:sz="0" w:space="0" w:color="auto"/>
          </w:divBdr>
        </w:div>
        <w:div w:id="132597831">
          <w:marLeft w:val="0"/>
          <w:marRight w:val="0"/>
          <w:marTop w:val="0"/>
          <w:marBottom w:val="0"/>
          <w:divBdr>
            <w:top w:val="none" w:sz="0" w:space="0" w:color="auto"/>
            <w:left w:val="none" w:sz="0" w:space="0" w:color="auto"/>
            <w:bottom w:val="none" w:sz="0" w:space="0" w:color="auto"/>
            <w:right w:val="none" w:sz="0" w:space="0" w:color="auto"/>
          </w:divBdr>
        </w:div>
        <w:div w:id="1574703384">
          <w:marLeft w:val="0"/>
          <w:marRight w:val="0"/>
          <w:marTop w:val="0"/>
          <w:marBottom w:val="0"/>
          <w:divBdr>
            <w:top w:val="none" w:sz="0" w:space="0" w:color="auto"/>
            <w:left w:val="none" w:sz="0" w:space="0" w:color="auto"/>
            <w:bottom w:val="none" w:sz="0" w:space="0" w:color="auto"/>
            <w:right w:val="none" w:sz="0" w:space="0" w:color="auto"/>
          </w:divBdr>
        </w:div>
        <w:div w:id="1440225931">
          <w:marLeft w:val="0"/>
          <w:marRight w:val="0"/>
          <w:marTop w:val="0"/>
          <w:marBottom w:val="0"/>
          <w:divBdr>
            <w:top w:val="none" w:sz="0" w:space="0" w:color="auto"/>
            <w:left w:val="none" w:sz="0" w:space="0" w:color="auto"/>
            <w:bottom w:val="none" w:sz="0" w:space="0" w:color="auto"/>
            <w:right w:val="none" w:sz="0" w:space="0" w:color="auto"/>
          </w:divBdr>
        </w:div>
        <w:div w:id="1534416625">
          <w:marLeft w:val="0"/>
          <w:marRight w:val="0"/>
          <w:marTop w:val="0"/>
          <w:marBottom w:val="0"/>
          <w:divBdr>
            <w:top w:val="none" w:sz="0" w:space="0" w:color="auto"/>
            <w:left w:val="none" w:sz="0" w:space="0" w:color="auto"/>
            <w:bottom w:val="none" w:sz="0" w:space="0" w:color="auto"/>
            <w:right w:val="none" w:sz="0" w:space="0" w:color="auto"/>
          </w:divBdr>
        </w:div>
        <w:div w:id="2023511780">
          <w:marLeft w:val="0"/>
          <w:marRight w:val="0"/>
          <w:marTop w:val="0"/>
          <w:marBottom w:val="0"/>
          <w:divBdr>
            <w:top w:val="none" w:sz="0" w:space="0" w:color="auto"/>
            <w:left w:val="none" w:sz="0" w:space="0" w:color="auto"/>
            <w:bottom w:val="none" w:sz="0" w:space="0" w:color="auto"/>
            <w:right w:val="none" w:sz="0" w:space="0" w:color="auto"/>
          </w:divBdr>
        </w:div>
        <w:div w:id="341325233">
          <w:marLeft w:val="0"/>
          <w:marRight w:val="0"/>
          <w:marTop w:val="0"/>
          <w:marBottom w:val="0"/>
          <w:divBdr>
            <w:top w:val="none" w:sz="0" w:space="0" w:color="auto"/>
            <w:left w:val="none" w:sz="0" w:space="0" w:color="auto"/>
            <w:bottom w:val="none" w:sz="0" w:space="0" w:color="auto"/>
            <w:right w:val="none" w:sz="0" w:space="0" w:color="auto"/>
          </w:divBdr>
        </w:div>
        <w:div w:id="1844851323">
          <w:marLeft w:val="0"/>
          <w:marRight w:val="0"/>
          <w:marTop w:val="0"/>
          <w:marBottom w:val="0"/>
          <w:divBdr>
            <w:top w:val="none" w:sz="0" w:space="0" w:color="auto"/>
            <w:left w:val="none" w:sz="0" w:space="0" w:color="auto"/>
            <w:bottom w:val="none" w:sz="0" w:space="0" w:color="auto"/>
            <w:right w:val="none" w:sz="0" w:space="0" w:color="auto"/>
          </w:divBdr>
        </w:div>
        <w:div w:id="685986736">
          <w:marLeft w:val="0"/>
          <w:marRight w:val="0"/>
          <w:marTop w:val="0"/>
          <w:marBottom w:val="0"/>
          <w:divBdr>
            <w:top w:val="none" w:sz="0" w:space="0" w:color="auto"/>
            <w:left w:val="none" w:sz="0" w:space="0" w:color="auto"/>
            <w:bottom w:val="none" w:sz="0" w:space="0" w:color="auto"/>
            <w:right w:val="none" w:sz="0" w:space="0" w:color="auto"/>
          </w:divBdr>
        </w:div>
        <w:div w:id="386497642">
          <w:marLeft w:val="0"/>
          <w:marRight w:val="0"/>
          <w:marTop w:val="0"/>
          <w:marBottom w:val="0"/>
          <w:divBdr>
            <w:top w:val="none" w:sz="0" w:space="0" w:color="auto"/>
            <w:left w:val="none" w:sz="0" w:space="0" w:color="auto"/>
            <w:bottom w:val="none" w:sz="0" w:space="0" w:color="auto"/>
            <w:right w:val="none" w:sz="0" w:space="0" w:color="auto"/>
          </w:divBdr>
        </w:div>
        <w:div w:id="176359197">
          <w:marLeft w:val="0"/>
          <w:marRight w:val="0"/>
          <w:marTop w:val="0"/>
          <w:marBottom w:val="0"/>
          <w:divBdr>
            <w:top w:val="none" w:sz="0" w:space="0" w:color="auto"/>
            <w:left w:val="none" w:sz="0" w:space="0" w:color="auto"/>
            <w:bottom w:val="none" w:sz="0" w:space="0" w:color="auto"/>
            <w:right w:val="none" w:sz="0" w:space="0" w:color="auto"/>
          </w:divBdr>
        </w:div>
        <w:div w:id="1576354580">
          <w:marLeft w:val="0"/>
          <w:marRight w:val="0"/>
          <w:marTop w:val="0"/>
          <w:marBottom w:val="0"/>
          <w:divBdr>
            <w:top w:val="none" w:sz="0" w:space="0" w:color="auto"/>
            <w:left w:val="none" w:sz="0" w:space="0" w:color="auto"/>
            <w:bottom w:val="none" w:sz="0" w:space="0" w:color="auto"/>
            <w:right w:val="none" w:sz="0" w:space="0" w:color="auto"/>
          </w:divBdr>
        </w:div>
        <w:div w:id="1692608569">
          <w:marLeft w:val="0"/>
          <w:marRight w:val="0"/>
          <w:marTop w:val="0"/>
          <w:marBottom w:val="0"/>
          <w:divBdr>
            <w:top w:val="none" w:sz="0" w:space="0" w:color="auto"/>
            <w:left w:val="none" w:sz="0" w:space="0" w:color="auto"/>
            <w:bottom w:val="none" w:sz="0" w:space="0" w:color="auto"/>
            <w:right w:val="none" w:sz="0" w:space="0" w:color="auto"/>
          </w:divBdr>
        </w:div>
        <w:div w:id="596253624">
          <w:marLeft w:val="0"/>
          <w:marRight w:val="0"/>
          <w:marTop w:val="0"/>
          <w:marBottom w:val="0"/>
          <w:divBdr>
            <w:top w:val="none" w:sz="0" w:space="0" w:color="auto"/>
            <w:left w:val="none" w:sz="0" w:space="0" w:color="auto"/>
            <w:bottom w:val="none" w:sz="0" w:space="0" w:color="auto"/>
            <w:right w:val="none" w:sz="0" w:space="0" w:color="auto"/>
          </w:divBdr>
        </w:div>
        <w:div w:id="1904028121">
          <w:marLeft w:val="0"/>
          <w:marRight w:val="0"/>
          <w:marTop w:val="0"/>
          <w:marBottom w:val="0"/>
          <w:divBdr>
            <w:top w:val="none" w:sz="0" w:space="0" w:color="auto"/>
            <w:left w:val="none" w:sz="0" w:space="0" w:color="auto"/>
            <w:bottom w:val="none" w:sz="0" w:space="0" w:color="auto"/>
            <w:right w:val="none" w:sz="0" w:space="0" w:color="auto"/>
          </w:divBdr>
        </w:div>
        <w:div w:id="228270583">
          <w:marLeft w:val="0"/>
          <w:marRight w:val="0"/>
          <w:marTop w:val="0"/>
          <w:marBottom w:val="0"/>
          <w:divBdr>
            <w:top w:val="none" w:sz="0" w:space="0" w:color="auto"/>
            <w:left w:val="none" w:sz="0" w:space="0" w:color="auto"/>
            <w:bottom w:val="none" w:sz="0" w:space="0" w:color="auto"/>
            <w:right w:val="none" w:sz="0" w:space="0" w:color="auto"/>
          </w:divBdr>
        </w:div>
        <w:div w:id="519663899">
          <w:marLeft w:val="0"/>
          <w:marRight w:val="0"/>
          <w:marTop w:val="0"/>
          <w:marBottom w:val="0"/>
          <w:divBdr>
            <w:top w:val="none" w:sz="0" w:space="0" w:color="auto"/>
            <w:left w:val="none" w:sz="0" w:space="0" w:color="auto"/>
            <w:bottom w:val="none" w:sz="0" w:space="0" w:color="auto"/>
            <w:right w:val="none" w:sz="0" w:space="0" w:color="auto"/>
          </w:divBdr>
        </w:div>
        <w:div w:id="1065034243">
          <w:marLeft w:val="0"/>
          <w:marRight w:val="0"/>
          <w:marTop w:val="0"/>
          <w:marBottom w:val="0"/>
          <w:divBdr>
            <w:top w:val="none" w:sz="0" w:space="0" w:color="auto"/>
            <w:left w:val="none" w:sz="0" w:space="0" w:color="auto"/>
            <w:bottom w:val="none" w:sz="0" w:space="0" w:color="auto"/>
            <w:right w:val="none" w:sz="0" w:space="0" w:color="auto"/>
          </w:divBdr>
        </w:div>
        <w:div w:id="1348216727">
          <w:marLeft w:val="0"/>
          <w:marRight w:val="0"/>
          <w:marTop w:val="0"/>
          <w:marBottom w:val="0"/>
          <w:divBdr>
            <w:top w:val="none" w:sz="0" w:space="0" w:color="auto"/>
            <w:left w:val="none" w:sz="0" w:space="0" w:color="auto"/>
            <w:bottom w:val="none" w:sz="0" w:space="0" w:color="auto"/>
            <w:right w:val="none" w:sz="0" w:space="0" w:color="auto"/>
          </w:divBdr>
        </w:div>
        <w:div w:id="1917930974">
          <w:marLeft w:val="0"/>
          <w:marRight w:val="0"/>
          <w:marTop w:val="0"/>
          <w:marBottom w:val="0"/>
          <w:divBdr>
            <w:top w:val="none" w:sz="0" w:space="0" w:color="auto"/>
            <w:left w:val="none" w:sz="0" w:space="0" w:color="auto"/>
            <w:bottom w:val="none" w:sz="0" w:space="0" w:color="auto"/>
            <w:right w:val="none" w:sz="0" w:space="0" w:color="auto"/>
          </w:divBdr>
        </w:div>
        <w:div w:id="1599633335">
          <w:marLeft w:val="0"/>
          <w:marRight w:val="0"/>
          <w:marTop w:val="0"/>
          <w:marBottom w:val="0"/>
          <w:divBdr>
            <w:top w:val="none" w:sz="0" w:space="0" w:color="auto"/>
            <w:left w:val="none" w:sz="0" w:space="0" w:color="auto"/>
            <w:bottom w:val="none" w:sz="0" w:space="0" w:color="auto"/>
            <w:right w:val="none" w:sz="0" w:space="0" w:color="auto"/>
          </w:divBdr>
        </w:div>
        <w:div w:id="1321422063">
          <w:marLeft w:val="0"/>
          <w:marRight w:val="0"/>
          <w:marTop w:val="0"/>
          <w:marBottom w:val="0"/>
          <w:divBdr>
            <w:top w:val="none" w:sz="0" w:space="0" w:color="auto"/>
            <w:left w:val="none" w:sz="0" w:space="0" w:color="auto"/>
            <w:bottom w:val="none" w:sz="0" w:space="0" w:color="auto"/>
            <w:right w:val="none" w:sz="0" w:space="0" w:color="auto"/>
          </w:divBdr>
        </w:div>
        <w:div w:id="257753733">
          <w:marLeft w:val="0"/>
          <w:marRight w:val="0"/>
          <w:marTop w:val="0"/>
          <w:marBottom w:val="0"/>
          <w:divBdr>
            <w:top w:val="none" w:sz="0" w:space="0" w:color="auto"/>
            <w:left w:val="none" w:sz="0" w:space="0" w:color="auto"/>
            <w:bottom w:val="none" w:sz="0" w:space="0" w:color="auto"/>
            <w:right w:val="none" w:sz="0" w:space="0" w:color="auto"/>
          </w:divBdr>
        </w:div>
        <w:div w:id="515114425">
          <w:marLeft w:val="0"/>
          <w:marRight w:val="0"/>
          <w:marTop w:val="0"/>
          <w:marBottom w:val="0"/>
          <w:divBdr>
            <w:top w:val="none" w:sz="0" w:space="0" w:color="auto"/>
            <w:left w:val="none" w:sz="0" w:space="0" w:color="auto"/>
            <w:bottom w:val="none" w:sz="0" w:space="0" w:color="auto"/>
            <w:right w:val="none" w:sz="0" w:space="0" w:color="auto"/>
          </w:divBdr>
        </w:div>
        <w:div w:id="253394444">
          <w:marLeft w:val="0"/>
          <w:marRight w:val="0"/>
          <w:marTop w:val="0"/>
          <w:marBottom w:val="0"/>
          <w:divBdr>
            <w:top w:val="none" w:sz="0" w:space="0" w:color="auto"/>
            <w:left w:val="none" w:sz="0" w:space="0" w:color="auto"/>
            <w:bottom w:val="none" w:sz="0" w:space="0" w:color="auto"/>
            <w:right w:val="none" w:sz="0" w:space="0" w:color="auto"/>
          </w:divBdr>
        </w:div>
        <w:div w:id="1073044232">
          <w:marLeft w:val="0"/>
          <w:marRight w:val="0"/>
          <w:marTop w:val="0"/>
          <w:marBottom w:val="0"/>
          <w:divBdr>
            <w:top w:val="none" w:sz="0" w:space="0" w:color="auto"/>
            <w:left w:val="none" w:sz="0" w:space="0" w:color="auto"/>
            <w:bottom w:val="none" w:sz="0" w:space="0" w:color="auto"/>
            <w:right w:val="none" w:sz="0" w:space="0" w:color="auto"/>
          </w:divBdr>
        </w:div>
        <w:div w:id="1642418213">
          <w:marLeft w:val="0"/>
          <w:marRight w:val="0"/>
          <w:marTop w:val="0"/>
          <w:marBottom w:val="0"/>
          <w:divBdr>
            <w:top w:val="none" w:sz="0" w:space="0" w:color="auto"/>
            <w:left w:val="none" w:sz="0" w:space="0" w:color="auto"/>
            <w:bottom w:val="none" w:sz="0" w:space="0" w:color="auto"/>
            <w:right w:val="none" w:sz="0" w:space="0" w:color="auto"/>
          </w:divBdr>
        </w:div>
        <w:div w:id="1287155045">
          <w:marLeft w:val="0"/>
          <w:marRight w:val="0"/>
          <w:marTop w:val="0"/>
          <w:marBottom w:val="0"/>
          <w:divBdr>
            <w:top w:val="none" w:sz="0" w:space="0" w:color="auto"/>
            <w:left w:val="none" w:sz="0" w:space="0" w:color="auto"/>
            <w:bottom w:val="none" w:sz="0" w:space="0" w:color="auto"/>
            <w:right w:val="none" w:sz="0" w:space="0" w:color="auto"/>
          </w:divBdr>
        </w:div>
        <w:div w:id="1601529062">
          <w:marLeft w:val="0"/>
          <w:marRight w:val="0"/>
          <w:marTop w:val="0"/>
          <w:marBottom w:val="0"/>
          <w:divBdr>
            <w:top w:val="none" w:sz="0" w:space="0" w:color="auto"/>
            <w:left w:val="none" w:sz="0" w:space="0" w:color="auto"/>
            <w:bottom w:val="none" w:sz="0" w:space="0" w:color="auto"/>
            <w:right w:val="none" w:sz="0" w:space="0" w:color="auto"/>
          </w:divBdr>
        </w:div>
        <w:div w:id="1713269519">
          <w:marLeft w:val="0"/>
          <w:marRight w:val="0"/>
          <w:marTop w:val="0"/>
          <w:marBottom w:val="0"/>
          <w:divBdr>
            <w:top w:val="none" w:sz="0" w:space="0" w:color="auto"/>
            <w:left w:val="none" w:sz="0" w:space="0" w:color="auto"/>
            <w:bottom w:val="none" w:sz="0" w:space="0" w:color="auto"/>
            <w:right w:val="none" w:sz="0" w:space="0" w:color="auto"/>
          </w:divBdr>
        </w:div>
        <w:div w:id="944073093">
          <w:marLeft w:val="0"/>
          <w:marRight w:val="0"/>
          <w:marTop w:val="0"/>
          <w:marBottom w:val="0"/>
          <w:divBdr>
            <w:top w:val="none" w:sz="0" w:space="0" w:color="auto"/>
            <w:left w:val="none" w:sz="0" w:space="0" w:color="auto"/>
            <w:bottom w:val="none" w:sz="0" w:space="0" w:color="auto"/>
            <w:right w:val="none" w:sz="0" w:space="0" w:color="auto"/>
          </w:divBdr>
        </w:div>
        <w:div w:id="947472899">
          <w:marLeft w:val="0"/>
          <w:marRight w:val="0"/>
          <w:marTop w:val="0"/>
          <w:marBottom w:val="0"/>
          <w:divBdr>
            <w:top w:val="none" w:sz="0" w:space="0" w:color="auto"/>
            <w:left w:val="none" w:sz="0" w:space="0" w:color="auto"/>
            <w:bottom w:val="none" w:sz="0" w:space="0" w:color="auto"/>
            <w:right w:val="none" w:sz="0" w:space="0" w:color="auto"/>
          </w:divBdr>
        </w:div>
        <w:div w:id="2012176310">
          <w:marLeft w:val="0"/>
          <w:marRight w:val="0"/>
          <w:marTop w:val="0"/>
          <w:marBottom w:val="0"/>
          <w:divBdr>
            <w:top w:val="none" w:sz="0" w:space="0" w:color="auto"/>
            <w:left w:val="none" w:sz="0" w:space="0" w:color="auto"/>
            <w:bottom w:val="none" w:sz="0" w:space="0" w:color="auto"/>
            <w:right w:val="none" w:sz="0" w:space="0" w:color="auto"/>
          </w:divBdr>
        </w:div>
        <w:div w:id="2047366545">
          <w:marLeft w:val="0"/>
          <w:marRight w:val="0"/>
          <w:marTop w:val="0"/>
          <w:marBottom w:val="0"/>
          <w:divBdr>
            <w:top w:val="none" w:sz="0" w:space="0" w:color="auto"/>
            <w:left w:val="none" w:sz="0" w:space="0" w:color="auto"/>
            <w:bottom w:val="none" w:sz="0" w:space="0" w:color="auto"/>
            <w:right w:val="none" w:sz="0" w:space="0" w:color="auto"/>
          </w:divBdr>
        </w:div>
        <w:div w:id="1114515976">
          <w:marLeft w:val="0"/>
          <w:marRight w:val="0"/>
          <w:marTop w:val="0"/>
          <w:marBottom w:val="0"/>
          <w:divBdr>
            <w:top w:val="none" w:sz="0" w:space="0" w:color="auto"/>
            <w:left w:val="none" w:sz="0" w:space="0" w:color="auto"/>
            <w:bottom w:val="none" w:sz="0" w:space="0" w:color="auto"/>
            <w:right w:val="none" w:sz="0" w:space="0" w:color="auto"/>
          </w:divBdr>
        </w:div>
        <w:div w:id="2032412065">
          <w:marLeft w:val="0"/>
          <w:marRight w:val="0"/>
          <w:marTop w:val="0"/>
          <w:marBottom w:val="0"/>
          <w:divBdr>
            <w:top w:val="none" w:sz="0" w:space="0" w:color="auto"/>
            <w:left w:val="none" w:sz="0" w:space="0" w:color="auto"/>
            <w:bottom w:val="none" w:sz="0" w:space="0" w:color="auto"/>
            <w:right w:val="none" w:sz="0" w:space="0" w:color="auto"/>
          </w:divBdr>
        </w:div>
        <w:div w:id="566722065">
          <w:marLeft w:val="0"/>
          <w:marRight w:val="0"/>
          <w:marTop w:val="0"/>
          <w:marBottom w:val="0"/>
          <w:divBdr>
            <w:top w:val="none" w:sz="0" w:space="0" w:color="auto"/>
            <w:left w:val="none" w:sz="0" w:space="0" w:color="auto"/>
            <w:bottom w:val="none" w:sz="0" w:space="0" w:color="auto"/>
            <w:right w:val="none" w:sz="0" w:space="0" w:color="auto"/>
          </w:divBdr>
        </w:div>
        <w:div w:id="2052921875">
          <w:marLeft w:val="0"/>
          <w:marRight w:val="0"/>
          <w:marTop w:val="0"/>
          <w:marBottom w:val="0"/>
          <w:divBdr>
            <w:top w:val="none" w:sz="0" w:space="0" w:color="auto"/>
            <w:left w:val="none" w:sz="0" w:space="0" w:color="auto"/>
            <w:bottom w:val="none" w:sz="0" w:space="0" w:color="auto"/>
            <w:right w:val="none" w:sz="0" w:space="0" w:color="auto"/>
          </w:divBdr>
        </w:div>
        <w:div w:id="1443846087">
          <w:marLeft w:val="0"/>
          <w:marRight w:val="0"/>
          <w:marTop w:val="0"/>
          <w:marBottom w:val="0"/>
          <w:divBdr>
            <w:top w:val="none" w:sz="0" w:space="0" w:color="auto"/>
            <w:left w:val="none" w:sz="0" w:space="0" w:color="auto"/>
            <w:bottom w:val="none" w:sz="0" w:space="0" w:color="auto"/>
            <w:right w:val="none" w:sz="0" w:space="0" w:color="auto"/>
          </w:divBdr>
        </w:div>
        <w:div w:id="198443739">
          <w:marLeft w:val="0"/>
          <w:marRight w:val="0"/>
          <w:marTop w:val="0"/>
          <w:marBottom w:val="0"/>
          <w:divBdr>
            <w:top w:val="none" w:sz="0" w:space="0" w:color="auto"/>
            <w:left w:val="none" w:sz="0" w:space="0" w:color="auto"/>
            <w:bottom w:val="none" w:sz="0" w:space="0" w:color="auto"/>
            <w:right w:val="none" w:sz="0" w:space="0" w:color="auto"/>
          </w:divBdr>
        </w:div>
        <w:div w:id="271208535">
          <w:marLeft w:val="0"/>
          <w:marRight w:val="0"/>
          <w:marTop w:val="0"/>
          <w:marBottom w:val="0"/>
          <w:divBdr>
            <w:top w:val="none" w:sz="0" w:space="0" w:color="auto"/>
            <w:left w:val="none" w:sz="0" w:space="0" w:color="auto"/>
            <w:bottom w:val="none" w:sz="0" w:space="0" w:color="auto"/>
            <w:right w:val="none" w:sz="0" w:space="0" w:color="auto"/>
          </w:divBdr>
        </w:div>
        <w:div w:id="729496139">
          <w:marLeft w:val="0"/>
          <w:marRight w:val="0"/>
          <w:marTop w:val="0"/>
          <w:marBottom w:val="0"/>
          <w:divBdr>
            <w:top w:val="none" w:sz="0" w:space="0" w:color="auto"/>
            <w:left w:val="none" w:sz="0" w:space="0" w:color="auto"/>
            <w:bottom w:val="none" w:sz="0" w:space="0" w:color="auto"/>
            <w:right w:val="none" w:sz="0" w:space="0" w:color="auto"/>
          </w:divBdr>
        </w:div>
        <w:div w:id="1983382245">
          <w:marLeft w:val="0"/>
          <w:marRight w:val="0"/>
          <w:marTop w:val="0"/>
          <w:marBottom w:val="0"/>
          <w:divBdr>
            <w:top w:val="none" w:sz="0" w:space="0" w:color="auto"/>
            <w:left w:val="none" w:sz="0" w:space="0" w:color="auto"/>
            <w:bottom w:val="none" w:sz="0" w:space="0" w:color="auto"/>
            <w:right w:val="none" w:sz="0" w:space="0" w:color="auto"/>
          </w:divBdr>
        </w:div>
        <w:div w:id="38631659">
          <w:marLeft w:val="0"/>
          <w:marRight w:val="0"/>
          <w:marTop w:val="0"/>
          <w:marBottom w:val="0"/>
          <w:divBdr>
            <w:top w:val="none" w:sz="0" w:space="0" w:color="auto"/>
            <w:left w:val="none" w:sz="0" w:space="0" w:color="auto"/>
            <w:bottom w:val="none" w:sz="0" w:space="0" w:color="auto"/>
            <w:right w:val="none" w:sz="0" w:space="0" w:color="auto"/>
          </w:divBdr>
        </w:div>
        <w:div w:id="172575527">
          <w:marLeft w:val="0"/>
          <w:marRight w:val="0"/>
          <w:marTop w:val="0"/>
          <w:marBottom w:val="0"/>
          <w:divBdr>
            <w:top w:val="none" w:sz="0" w:space="0" w:color="auto"/>
            <w:left w:val="none" w:sz="0" w:space="0" w:color="auto"/>
            <w:bottom w:val="none" w:sz="0" w:space="0" w:color="auto"/>
            <w:right w:val="none" w:sz="0" w:space="0" w:color="auto"/>
          </w:divBdr>
        </w:div>
        <w:div w:id="864369215">
          <w:marLeft w:val="0"/>
          <w:marRight w:val="0"/>
          <w:marTop w:val="0"/>
          <w:marBottom w:val="0"/>
          <w:divBdr>
            <w:top w:val="none" w:sz="0" w:space="0" w:color="auto"/>
            <w:left w:val="none" w:sz="0" w:space="0" w:color="auto"/>
            <w:bottom w:val="none" w:sz="0" w:space="0" w:color="auto"/>
            <w:right w:val="none" w:sz="0" w:space="0" w:color="auto"/>
          </w:divBdr>
        </w:div>
        <w:div w:id="564872103">
          <w:marLeft w:val="0"/>
          <w:marRight w:val="0"/>
          <w:marTop w:val="0"/>
          <w:marBottom w:val="0"/>
          <w:divBdr>
            <w:top w:val="none" w:sz="0" w:space="0" w:color="auto"/>
            <w:left w:val="none" w:sz="0" w:space="0" w:color="auto"/>
            <w:bottom w:val="none" w:sz="0" w:space="0" w:color="auto"/>
            <w:right w:val="none" w:sz="0" w:space="0" w:color="auto"/>
          </w:divBdr>
        </w:div>
        <w:div w:id="1797334656">
          <w:marLeft w:val="0"/>
          <w:marRight w:val="0"/>
          <w:marTop w:val="0"/>
          <w:marBottom w:val="0"/>
          <w:divBdr>
            <w:top w:val="none" w:sz="0" w:space="0" w:color="auto"/>
            <w:left w:val="none" w:sz="0" w:space="0" w:color="auto"/>
            <w:bottom w:val="none" w:sz="0" w:space="0" w:color="auto"/>
            <w:right w:val="none" w:sz="0" w:space="0" w:color="auto"/>
          </w:divBdr>
        </w:div>
        <w:div w:id="2121292179">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1304889825">
          <w:marLeft w:val="0"/>
          <w:marRight w:val="0"/>
          <w:marTop w:val="0"/>
          <w:marBottom w:val="0"/>
          <w:divBdr>
            <w:top w:val="none" w:sz="0" w:space="0" w:color="auto"/>
            <w:left w:val="none" w:sz="0" w:space="0" w:color="auto"/>
            <w:bottom w:val="none" w:sz="0" w:space="0" w:color="auto"/>
            <w:right w:val="none" w:sz="0" w:space="0" w:color="auto"/>
          </w:divBdr>
        </w:div>
        <w:div w:id="2134399628">
          <w:marLeft w:val="0"/>
          <w:marRight w:val="0"/>
          <w:marTop w:val="0"/>
          <w:marBottom w:val="0"/>
          <w:divBdr>
            <w:top w:val="none" w:sz="0" w:space="0" w:color="auto"/>
            <w:left w:val="none" w:sz="0" w:space="0" w:color="auto"/>
            <w:bottom w:val="none" w:sz="0" w:space="0" w:color="auto"/>
            <w:right w:val="none" w:sz="0" w:space="0" w:color="auto"/>
          </w:divBdr>
        </w:div>
        <w:div w:id="1108037857">
          <w:marLeft w:val="0"/>
          <w:marRight w:val="0"/>
          <w:marTop w:val="0"/>
          <w:marBottom w:val="0"/>
          <w:divBdr>
            <w:top w:val="none" w:sz="0" w:space="0" w:color="auto"/>
            <w:left w:val="none" w:sz="0" w:space="0" w:color="auto"/>
            <w:bottom w:val="none" w:sz="0" w:space="0" w:color="auto"/>
            <w:right w:val="none" w:sz="0" w:space="0" w:color="auto"/>
          </w:divBdr>
        </w:div>
        <w:div w:id="1705983980">
          <w:marLeft w:val="0"/>
          <w:marRight w:val="0"/>
          <w:marTop w:val="0"/>
          <w:marBottom w:val="0"/>
          <w:divBdr>
            <w:top w:val="none" w:sz="0" w:space="0" w:color="auto"/>
            <w:left w:val="none" w:sz="0" w:space="0" w:color="auto"/>
            <w:bottom w:val="none" w:sz="0" w:space="0" w:color="auto"/>
            <w:right w:val="none" w:sz="0" w:space="0" w:color="auto"/>
          </w:divBdr>
        </w:div>
        <w:div w:id="1396666623">
          <w:marLeft w:val="0"/>
          <w:marRight w:val="0"/>
          <w:marTop w:val="0"/>
          <w:marBottom w:val="0"/>
          <w:divBdr>
            <w:top w:val="none" w:sz="0" w:space="0" w:color="auto"/>
            <w:left w:val="none" w:sz="0" w:space="0" w:color="auto"/>
            <w:bottom w:val="none" w:sz="0" w:space="0" w:color="auto"/>
            <w:right w:val="none" w:sz="0" w:space="0" w:color="auto"/>
          </w:divBdr>
        </w:div>
        <w:div w:id="251353065">
          <w:marLeft w:val="0"/>
          <w:marRight w:val="0"/>
          <w:marTop w:val="0"/>
          <w:marBottom w:val="0"/>
          <w:divBdr>
            <w:top w:val="none" w:sz="0" w:space="0" w:color="auto"/>
            <w:left w:val="none" w:sz="0" w:space="0" w:color="auto"/>
            <w:bottom w:val="none" w:sz="0" w:space="0" w:color="auto"/>
            <w:right w:val="none" w:sz="0" w:space="0" w:color="auto"/>
          </w:divBdr>
        </w:div>
        <w:div w:id="462188691">
          <w:marLeft w:val="0"/>
          <w:marRight w:val="0"/>
          <w:marTop w:val="0"/>
          <w:marBottom w:val="0"/>
          <w:divBdr>
            <w:top w:val="none" w:sz="0" w:space="0" w:color="auto"/>
            <w:left w:val="none" w:sz="0" w:space="0" w:color="auto"/>
            <w:bottom w:val="none" w:sz="0" w:space="0" w:color="auto"/>
            <w:right w:val="none" w:sz="0" w:space="0" w:color="auto"/>
          </w:divBdr>
        </w:div>
        <w:div w:id="15923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d27e13cafa174b2c"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B7005B6D-D33F-4F2C-B200-03660B91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8272D-758B-4478-9679-92651659877D}">
  <ds:schemaRefs>
    <ds:schemaRef ds:uri="http://schemas.microsoft.com/sharepoint/v3/contenttype/forms"/>
  </ds:schemaRefs>
</ds:datastoreItem>
</file>

<file path=customXml/itemProps3.xml><?xml version="1.0" encoding="utf-8"?>
<ds:datastoreItem xmlns:ds="http://schemas.openxmlformats.org/officeDocument/2006/customXml" ds:itemID="{21DBABAF-087A-4DB7-8198-D9250578B4B4}">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2967</Words>
  <Characters>16322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2021-10-25T15:13:00Z</dcterms:created>
  <dcterms:modified xsi:type="dcterms:W3CDTF">2022-01-05T16:09:00Z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