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21C43" w14:textId="77777777" w:rsidR="00D51ECC" w:rsidRPr="008A290B" w:rsidRDefault="00D51ECC" w:rsidP="00D51EC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8A32BCA" w14:textId="77777777" w:rsidR="00D51ECC" w:rsidRDefault="00D51ECC" w:rsidP="00D51ECC">
      <w:pPr>
        <w:jc w:val="both"/>
        <w:rPr>
          <w:rFonts w:ascii="Arial" w:hAnsi="Arial" w:cs="Arial"/>
          <w:lang w:val="es-419"/>
        </w:rPr>
      </w:pPr>
    </w:p>
    <w:p w14:paraId="39D9E965" w14:textId="4737CCFF" w:rsidR="00D51ECC" w:rsidRPr="00D51ECC" w:rsidRDefault="00D51ECC" w:rsidP="00D51ECC">
      <w:pPr>
        <w:jc w:val="both"/>
        <w:rPr>
          <w:rFonts w:ascii="Arial" w:hAnsi="Arial" w:cs="Arial"/>
          <w:lang w:val="es-419"/>
        </w:rPr>
      </w:pPr>
      <w:r w:rsidRPr="00D51ECC">
        <w:rPr>
          <w:rFonts w:ascii="Arial" w:hAnsi="Arial" w:cs="Arial"/>
          <w:lang w:val="es-419"/>
        </w:rPr>
        <w:t>Providencia:</w:t>
      </w:r>
      <w:r w:rsidR="00437703">
        <w:rPr>
          <w:rFonts w:ascii="Arial" w:hAnsi="Arial" w:cs="Arial"/>
          <w:lang w:val="es-419"/>
        </w:rPr>
        <w:tab/>
      </w:r>
      <w:r w:rsidR="00437703">
        <w:rPr>
          <w:rFonts w:ascii="Arial" w:hAnsi="Arial" w:cs="Arial"/>
          <w:lang w:val="es-419"/>
        </w:rPr>
        <w:tab/>
      </w:r>
      <w:r w:rsidRPr="00D51ECC">
        <w:rPr>
          <w:rFonts w:ascii="Arial" w:hAnsi="Arial" w:cs="Arial"/>
          <w:lang w:val="es-419"/>
        </w:rPr>
        <w:t>Sentencia de 5 de noviembre de 2021</w:t>
      </w:r>
    </w:p>
    <w:p w14:paraId="77DB8CEC" w14:textId="2694A1EB" w:rsidR="00D51ECC" w:rsidRPr="00D51ECC" w:rsidRDefault="00D51ECC" w:rsidP="00D51ECC">
      <w:pPr>
        <w:jc w:val="both"/>
        <w:rPr>
          <w:rFonts w:ascii="Arial" w:hAnsi="Arial" w:cs="Arial"/>
          <w:lang w:val="es-419"/>
        </w:rPr>
      </w:pPr>
      <w:r w:rsidRPr="00D51ECC">
        <w:rPr>
          <w:rFonts w:ascii="Arial" w:hAnsi="Arial" w:cs="Arial"/>
          <w:lang w:val="es-419"/>
        </w:rPr>
        <w:t>Radicación Nro.:</w:t>
      </w:r>
      <w:r w:rsidRPr="00D51ECC">
        <w:rPr>
          <w:rFonts w:ascii="Arial" w:hAnsi="Arial" w:cs="Arial"/>
          <w:lang w:val="es-419"/>
        </w:rPr>
        <w:tab/>
        <w:t>66001-31-05-001-2021-00337-01</w:t>
      </w:r>
    </w:p>
    <w:p w14:paraId="3CBA33A5" w14:textId="2F147A35" w:rsidR="00D51ECC" w:rsidRPr="00D51ECC" w:rsidRDefault="00D51ECC" w:rsidP="00D51ECC">
      <w:pPr>
        <w:jc w:val="both"/>
        <w:rPr>
          <w:rFonts w:ascii="Arial" w:hAnsi="Arial" w:cs="Arial"/>
          <w:lang w:val="es-419"/>
        </w:rPr>
      </w:pPr>
      <w:r w:rsidRPr="00D51ECC">
        <w:rPr>
          <w:rFonts w:ascii="Arial" w:hAnsi="Arial" w:cs="Arial"/>
          <w:lang w:val="es-419"/>
        </w:rPr>
        <w:t>Accionante:</w:t>
      </w:r>
      <w:r w:rsidR="00437703">
        <w:rPr>
          <w:rFonts w:ascii="Arial" w:hAnsi="Arial" w:cs="Arial"/>
          <w:lang w:val="es-419"/>
        </w:rPr>
        <w:tab/>
      </w:r>
      <w:r w:rsidRPr="00D51ECC">
        <w:rPr>
          <w:rFonts w:ascii="Arial" w:hAnsi="Arial" w:cs="Arial"/>
          <w:lang w:val="es-419"/>
        </w:rPr>
        <w:tab/>
        <w:t>Carlos Alberto Duque Jaramillo</w:t>
      </w:r>
    </w:p>
    <w:p w14:paraId="4E5C08CC" w14:textId="0629275F" w:rsidR="00D51ECC" w:rsidRPr="00D51ECC" w:rsidRDefault="00D51ECC" w:rsidP="00D51ECC">
      <w:pPr>
        <w:jc w:val="both"/>
        <w:rPr>
          <w:rFonts w:ascii="Arial" w:hAnsi="Arial" w:cs="Arial"/>
          <w:lang w:val="es-419"/>
        </w:rPr>
      </w:pPr>
      <w:r w:rsidRPr="00D51ECC">
        <w:rPr>
          <w:rFonts w:ascii="Arial" w:hAnsi="Arial" w:cs="Arial"/>
          <w:lang w:val="es-419"/>
        </w:rPr>
        <w:t>Accionados:</w:t>
      </w:r>
      <w:r w:rsidR="00437703">
        <w:rPr>
          <w:rFonts w:ascii="Arial" w:hAnsi="Arial" w:cs="Arial"/>
          <w:lang w:val="es-419"/>
        </w:rPr>
        <w:tab/>
      </w:r>
      <w:r w:rsidRPr="00D51ECC">
        <w:rPr>
          <w:rFonts w:ascii="Arial" w:hAnsi="Arial" w:cs="Arial"/>
          <w:lang w:val="es-419"/>
        </w:rPr>
        <w:tab/>
        <w:t>Colpensiones y la Nueva EPS</w:t>
      </w:r>
    </w:p>
    <w:p w14:paraId="3BCA5B5E" w14:textId="1ECFA278" w:rsidR="00D51ECC" w:rsidRPr="00D51ECC" w:rsidRDefault="00D51ECC" w:rsidP="00D51ECC">
      <w:pPr>
        <w:jc w:val="both"/>
        <w:rPr>
          <w:rFonts w:ascii="Arial" w:hAnsi="Arial" w:cs="Arial"/>
          <w:lang w:val="es-419"/>
        </w:rPr>
      </w:pPr>
      <w:r w:rsidRPr="00D51ECC">
        <w:rPr>
          <w:rFonts w:ascii="Arial" w:hAnsi="Arial" w:cs="Arial"/>
          <w:lang w:val="es-419"/>
        </w:rPr>
        <w:t>Proceso:</w:t>
      </w:r>
      <w:r w:rsidR="00437703">
        <w:rPr>
          <w:rFonts w:ascii="Arial" w:hAnsi="Arial" w:cs="Arial"/>
          <w:lang w:val="es-419"/>
        </w:rPr>
        <w:tab/>
      </w:r>
      <w:r w:rsidRPr="00D51ECC">
        <w:rPr>
          <w:rFonts w:ascii="Arial" w:hAnsi="Arial" w:cs="Arial"/>
          <w:lang w:val="es-419"/>
        </w:rPr>
        <w:tab/>
        <w:t xml:space="preserve">Acción de Tutela </w:t>
      </w:r>
    </w:p>
    <w:p w14:paraId="5D1FF625" w14:textId="67DF7CFA" w:rsidR="00D51ECC" w:rsidRPr="00D51ECC" w:rsidRDefault="00D51ECC" w:rsidP="00D51ECC">
      <w:pPr>
        <w:jc w:val="both"/>
        <w:rPr>
          <w:rFonts w:ascii="Arial" w:hAnsi="Arial" w:cs="Arial"/>
          <w:lang w:val="es-419"/>
        </w:rPr>
      </w:pPr>
      <w:r w:rsidRPr="00D51ECC">
        <w:rPr>
          <w:rFonts w:ascii="Arial" w:hAnsi="Arial" w:cs="Arial"/>
          <w:lang w:val="es-419"/>
        </w:rPr>
        <w:t>Juzgado de Origen:</w:t>
      </w:r>
      <w:r w:rsidR="00437703">
        <w:rPr>
          <w:rFonts w:ascii="Arial" w:hAnsi="Arial" w:cs="Arial"/>
          <w:lang w:val="es-419"/>
        </w:rPr>
        <w:tab/>
      </w:r>
      <w:r w:rsidRPr="00D51ECC">
        <w:rPr>
          <w:rFonts w:ascii="Arial" w:hAnsi="Arial" w:cs="Arial"/>
          <w:lang w:val="es-419"/>
        </w:rPr>
        <w:t xml:space="preserve">Primero Laboral del Circuito de Pereira  </w:t>
      </w:r>
    </w:p>
    <w:p w14:paraId="56D3C6B0" w14:textId="03CA6248" w:rsidR="00D51ECC" w:rsidRDefault="00D51ECC" w:rsidP="00D51ECC">
      <w:pPr>
        <w:jc w:val="both"/>
        <w:rPr>
          <w:rFonts w:ascii="Arial" w:hAnsi="Arial" w:cs="Arial"/>
          <w:lang w:val="es-419"/>
        </w:rPr>
      </w:pPr>
      <w:r w:rsidRPr="00D51ECC">
        <w:rPr>
          <w:rFonts w:ascii="Arial" w:hAnsi="Arial" w:cs="Arial"/>
          <w:lang w:val="es-419"/>
        </w:rPr>
        <w:t>Magistrado Ponente:</w:t>
      </w:r>
      <w:r w:rsidRPr="00D51ECC">
        <w:rPr>
          <w:rFonts w:ascii="Arial" w:hAnsi="Arial" w:cs="Arial"/>
          <w:lang w:val="es-419"/>
        </w:rPr>
        <w:tab/>
        <w:t>Julio César Salazar Muñoz</w:t>
      </w:r>
    </w:p>
    <w:p w14:paraId="157A33C5" w14:textId="77777777" w:rsidR="00D51ECC" w:rsidRDefault="00D51ECC" w:rsidP="00D51ECC">
      <w:pPr>
        <w:jc w:val="both"/>
        <w:rPr>
          <w:rFonts w:ascii="Arial" w:hAnsi="Arial" w:cs="Arial"/>
          <w:lang w:val="es-419"/>
        </w:rPr>
      </w:pPr>
    </w:p>
    <w:p w14:paraId="0C20BA47" w14:textId="212C4A52" w:rsidR="00D51ECC" w:rsidRPr="00E32969" w:rsidRDefault="00D51ECC" w:rsidP="00D51ECC">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BF5235">
        <w:rPr>
          <w:rFonts w:ascii="Arial" w:hAnsi="Arial" w:cs="Arial"/>
          <w:b/>
          <w:bCs/>
          <w:iCs/>
          <w:sz w:val="20"/>
          <w:szCs w:val="20"/>
          <w:lang w:val="es-419" w:eastAsia="fr-FR"/>
        </w:rPr>
        <w:t>SEGURIDAD SOCIAL / CALIFICACIÓN PÉRDIDA DE CAPACIDAD LABORAL /</w:t>
      </w:r>
      <w:r w:rsidR="009C2A8F">
        <w:rPr>
          <w:rFonts w:ascii="Arial" w:hAnsi="Arial" w:cs="Arial"/>
          <w:b/>
          <w:bCs/>
          <w:iCs/>
          <w:sz w:val="20"/>
          <w:szCs w:val="20"/>
          <w:lang w:val="es-419" w:eastAsia="fr-FR"/>
        </w:rPr>
        <w:t xml:space="preserve"> </w:t>
      </w:r>
      <w:r w:rsidR="00CF1EE5">
        <w:rPr>
          <w:rFonts w:ascii="Arial" w:hAnsi="Arial" w:cs="Arial"/>
          <w:b/>
          <w:bCs/>
          <w:iCs/>
          <w:sz w:val="20"/>
          <w:szCs w:val="20"/>
          <w:lang w:val="es-419" w:eastAsia="fr-FR"/>
        </w:rPr>
        <w:t xml:space="preserve">ENTIDADES ENCARGADAS / </w:t>
      </w:r>
      <w:bookmarkStart w:id="1" w:name="_GoBack"/>
      <w:bookmarkEnd w:id="1"/>
      <w:r w:rsidR="009C2A8F">
        <w:rPr>
          <w:rFonts w:ascii="Arial" w:hAnsi="Arial" w:cs="Arial"/>
          <w:b/>
          <w:bCs/>
          <w:iCs/>
          <w:sz w:val="20"/>
          <w:szCs w:val="20"/>
          <w:lang w:val="es-419" w:eastAsia="fr-FR"/>
        </w:rPr>
        <w:t>EXÁMENES COMPLEMENTARIOS / PROCEDENCIA DE PEDIRLOS / DEBIDO PROCESO ADMINISTRATIVO</w:t>
      </w:r>
      <w:r w:rsidR="00363225">
        <w:rPr>
          <w:rFonts w:ascii="Arial" w:hAnsi="Arial" w:cs="Arial"/>
          <w:b/>
          <w:bCs/>
          <w:iCs/>
          <w:sz w:val="20"/>
          <w:szCs w:val="20"/>
          <w:lang w:val="es-419" w:eastAsia="fr-FR"/>
        </w:rPr>
        <w:t xml:space="preserve"> / OBLIGACIÓN DE LAS EPS.</w:t>
      </w:r>
    </w:p>
    <w:p w14:paraId="5E96E1A0" w14:textId="77777777" w:rsidR="00D51ECC" w:rsidRPr="00E32969" w:rsidRDefault="00D51ECC" w:rsidP="00D51ECC">
      <w:pPr>
        <w:jc w:val="both"/>
        <w:rPr>
          <w:rFonts w:ascii="Arial" w:hAnsi="Arial" w:cs="Arial"/>
          <w:lang w:val="es-419"/>
        </w:rPr>
      </w:pPr>
    </w:p>
    <w:p w14:paraId="0BC68EA9" w14:textId="77777777" w:rsidR="003361A5" w:rsidRPr="003361A5" w:rsidRDefault="003361A5" w:rsidP="003361A5">
      <w:pPr>
        <w:jc w:val="both"/>
        <w:rPr>
          <w:rFonts w:ascii="Arial" w:hAnsi="Arial" w:cs="Arial"/>
          <w:lang w:val="es-419"/>
        </w:rPr>
      </w:pPr>
      <w:r w:rsidRPr="003361A5">
        <w:rPr>
          <w:rFonts w:ascii="Arial" w:hAnsi="Arial" w:cs="Arial"/>
          <w:lang w:val="es-419"/>
        </w:rPr>
        <w:t xml:space="preserve">El decreto 019 de 2012, en su artículo 142 del Decreto 019, determinó las autoridades responsables de establecer la pérdida de capacidad laboral.  El mentado artículo señala lo siguiente. </w:t>
      </w:r>
    </w:p>
    <w:p w14:paraId="5B5BA3D6" w14:textId="77777777" w:rsidR="003361A5" w:rsidRPr="003361A5" w:rsidRDefault="003361A5" w:rsidP="003361A5">
      <w:pPr>
        <w:jc w:val="both"/>
        <w:rPr>
          <w:rFonts w:ascii="Arial" w:hAnsi="Arial" w:cs="Arial"/>
          <w:lang w:val="es-419"/>
        </w:rPr>
      </w:pPr>
    </w:p>
    <w:p w14:paraId="5D5A9AEE" w14:textId="21103F36" w:rsidR="00D51ECC" w:rsidRDefault="003361A5" w:rsidP="003361A5">
      <w:pPr>
        <w:jc w:val="both"/>
        <w:rPr>
          <w:rFonts w:ascii="Arial" w:hAnsi="Arial" w:cs="Arial"/>
          <w:lang w:val="es-419"/>
        </w:rPr>
      </w:pPr>
      <w:r w:rsidRPr="003361A5">
        <w:rPr>
          <w:rFonts w:ascii="Arial" w:hAnsi="Arial" w:cs="Arial"/>
          <w:lang w:val="es-419"/>
        </w:rPr>
        <w:t>“</w:t>
      </w:r>
      <w:r w:rsidR="00E56787">
        <w:rPr>
          <w:rFonts w:ascii="Arial" w:hAnsi="Arial" w:cs="Arial"/>
          <w:lang w:val="es-419"/>
        </w:rPr>
        <w:t xml:space="preserve">… </w:t>
      </w:r>
      <w:r w:rsidRPr="003361A5">
        <w:rPr>
          <w:rFonts w:ascii="Arial" w:hAnsi="Arial" w:cs="Arial"/>
          <w:lang w:val="es-419"/>
        </w:rPr>
        <w:t>Corresponde al Instituto de Seguros Sociales, Administradora Colombiana de Pensiones -COLPENSIONES-,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w:t>
      </w:r>
      <w:r w:rsidR="00E56787">
        <w:rPr>
          <w:rFonts w:ascii="Arial" w:hAnsi="Arial" w:cs="Arial"/>
          <w:lang w:val="es-419"/>
        </w:rPr>
        <w:t>…”</w:t>
      </w:r>
    </w:p>
    <w:p w14:paraId="0755BE5B" w14:textId="77777777" w:rsidR="00E56787" w:rsidRPr="00E32969" w:rsidRDefault="00E56787" w:rsidP="003361A5">
      <w:pPr>
        <w:jc w:val="both"/>
        <w:rPr>
          <w:rFonts w:ascii="Arial" w:hAnsi="Arial" w:cs="Arial"/>
          <w:lang w:val="es-419"/>
        </w:rPr>
      </w:pPr>
    </w:p>
    <w:p w14:paraId="0F6343CF" w14:textId="78C4C19D" w:rsidR="00E56787" w:rsidRPr="00E56787" w:rsidRDefault="00E56787" w:rsidP="00E56787">
      <w:pPr>
        <w:jc w:val="both"/>
        <w:rPr>
          <w:rFonts w:ascii="Arial" w:hAnsi="Arial" w:cs="Arial"/>
          <w:lang w:val="es-419"/>
        </w:rPr>
      </w:pPr>
      <w:r>
        <w:rPr>
          <w:rFonts w:ascii="Arial" w:hAnsi="Arial" w:cs="Arial"/>
          <w:lang w:val="es-419"/>
        </w:rPr>
        <w:t xml:space="preserve">… </w:t>
      </w:r>
      <w:r w:rsidRPr="00E56787">
        <w:rPr>
          <w:rFonts w:ascii="Arial" w:hAnsi="Arial" w:cs="Arial"/>
          <w:lang w:val="es-419"/>
        </w:rPr>
        <w:t>Decreto 1352 de 2013, por medio del cual se reglamentó la organización y el funcionamiento de las Juntas de Calificación de Invalidez</w:t>
      </w:r>
      <w:r>
        <w:rPr>
          <w:rFonts w:ascii="Arial" w:hAnsi="Arial" w:cs="Arial"/>
          <w:lang w:val="es-419"/>
        </w:rPr>
        <w:t>…</w:t>
      </w:r>
      <w:r w:rsidRPr="00E56787">
        <w:rPr>
          <w:rFonts w:ascii="Arial" w:hAnsi="Arial" w:cs="Arial"/>
          <w:lang w:val="es-419"/>
        </w:rPr>
        <w:t>, dentro de las funciones asignadas a dichos órganos, estableció la de “Ordenar la práctica de exámenes y evaluaciones complementarias, diferentes a los acompañados en el expediente que considere indispensables para fundamentar su dictamen”</w:t>
      </w:r>
      <w:r w:rsidR="00B7563F">
        <w:rPr>
          <w:rFonts w:ascii="Arial" w:hAnsi="Arial" w:cs="Arial"/>
          <w:lang w:val="es-419"/>
        </w:rPr>
        <w:t xml:space="preserve"> …</w:t>
      </w:r>
      <w:r w:rsidRPr="00E56787">
        <w:rPr>
          <w:rFonts w:ascii="Arial" w:hAnsi="Arial" w:cs="Arial"/>
          <w:lang w:val="es-419"/>
        </w:rPr>
        <w:t xml:space="preserve"> </w:t>
      </w:r>
    </w:p>
    <w:p w14:paraId="6E2D15AB" w14:textId="77777777" w:rsidR="00E56787" w:rsidRPr="00E56787" w:rsidRDefault="00E56787" w:rsidP="00E56787">
      <w:pPr>
        <w:jc w:val="both"/>
        <w:rPr>
          <w:rFonts w:ascii="Arial" w:hAnsi="Arial" w:cs="Arial"/>
          <w:lang w:val="es-419"/>
        </w:rPr>
      </w:pPr>
    </w:p>
    <w:p w14:paraId="77F67433" w14:textId="0F94DB3D" w:rsidR="00D51ECC" w:rsidRPr="00E32969" w:rsidRDefault="00E56787" w:rsidP="00E56787">
      <w:pPr>
        <w:jc w:val="both"/>
        <w:rPr>
          <w:rFonts w:ascii="Arial" w:hAnsi="Arial" w:cs="Arial"/>
          <w:lang w:val="es-419"/>
        </w:rPr>
      </w:pPr>
      <w:r w:rsidRPr="00E56787">
        <w:rPr>
          <w:rFonts w:ascii="Arial" w:hAnsi="Arial" w:cs="Arial"/>
          <w:lang w:val="es-419"/>
        </w:rPr>
        <w:t>Cómo puede observarse, ninguna irregularidad ni arbitrariedad reviste el hecho de que la entidad encargada de efectuar la valoración, solicite exámenes o evaluaciones complementarias, cuando la legislación que regula la materia, así lo contempla</w:t>
      </w:r>
      <w:r>
        <w:rPr>
          <w:rFonts w:ascii="Arial" w:hAnsi="Arial" w:cs="Arial"/>
          <w:lang w:val="es-419"/>
        </w:rPr>
        <w:t>…</w:t>
      </w:r>
    </w:p>
    <w:p w14:paraId="44D4BD44" w14:textId="77777777" w:rsidR="00D51ECC" w:rsidRDefault="00D51ECC" w:rsidP="00D51ECC">
      <w:pPr>
        <w:jc w:val="both"/>
        <w:rPr>
          <w:rFonts w:ascii="Arial" w:hAnsi="Arial" w:cs="Arial"/>
          <w:lang w:val="es-419"/>
        </w:rPr>
      </w:pPr>
    </w:p>
    <w:p w14:paraId="306DB38B" w14:textId="383BA14A" w:rsidR="00D51ECC" w:rsidRDefault="00B7563F" w:rsidP="00D51ECC">
      <w:pPr>
        <w:jc w:val="both"/>
        <w:rPr>
          <w:rFonts w:ascii="Arial" w:hAnsi="Arial" w:cs="Arial"/>
          <w:lang w:val="es-419"/>
        </w:rPr>
      </w:pPr>
      <w:r w:rsidRPr="00B7563F">
        <w:rPr>
          <w:rFonts w:ascii="Arial" w:hAnsi="Arial" w:cs="Arial"/>
          <w:lang w:val="es-419"/>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Pr>
          <w:rFonts w:ascii="Arial" w:hAnsi="Arial" w:cs="Arial"/>
          <w:lang w:val="es-419"/>
        </w:rPr>
        <w:t>…</w:t>
      </w:r>
    </w:p>
    <w:p w14:paraId="7B8DAD2A" w14:textId="77777777" w:rsidR="00D51ECC" w:rsidRPr="00E32969" w:rsidRDefault="00D51ECC" w:rsidP="00D51ECC">
      <w:pPr>
        <w:jc w:val="both"/>
        <w:rPr>
          <w:rFonts w:ascii="Arial" w:hAnsi="Arial" w:cs="Arial"/>
          <w:lang w:val="es-419"/>
        </w:rPr>
      </w:pPr>
    </w:p>
    <w:p w14:paraId="05392404" w14:textId="442B17CB" w:rsidR="00D51ECC" w:rsidRDefault="00BF5235" w:rsidP="00D51ECC">
      <w:pPr>
        <w:jc w:val="both"/>
        <w:rPr>
          <w:rFonts w:ascii="Arial" w:hAnsi="Arial" w:cs="Arial"/>
        </w:rPr>
      </w:pPr>
      <w:r>
        <w:rPr>
          <w:rFonts w:ascii="Arial" w:hAnsi="Arial" w:cs="Arial"/>
        </w:rPr>
        <w:t xml:space="preserve">… </w:t>
      </w:r>
      <w:r w:rsidRPr="00BF5235">
        <w:rPr>
          <w:rFonts w:ascii="Arial" w:hAnsi="Arial" w:cs="Arial"/>
        </w:rPr>
        <w:t>el requerimiento efectuado por Colpensiones no puede entenderse como la complementación de la solicitud, sino como la necesidad de realizar exámenes complementarios para proferir el dictamen</w:t>
      </w:r>
      <w:r>
        <w:rPr>
          <w:rFonts w:ascii="Arial" w:hAnsi="Arial" w:cs="Arial"/>
        </w:rPr>
        <w:t>…</w:t>
      </w:r>
    </w:p>
    <w:p w14:paraId="7C275563" w14:textId="443CA6E1" w:rsidR="00D51ECC" w:rsidRDefault="00D51ECC" w:rsidP="00D51ECC">
      <w:pPr>
        <w:jc w:val="both"/>
        <w:rPr>
          <w:rFonts w:ascii="Arial" w:hAnsi="Arial" w:cs="Arial"/>
        </w:rPr>
      </w:pPr>
    </w:p>
    <w:p w14:paraId="65DAE14C" w14:textId="6C0EAD32" w:rsidR="00BF5235" w:rsidRDefault="00BF5235" w:rsidP="00D51ECC">
      <w:pPr>
        <w:jc w:val="both"/>
        <w:rPr>
          <w:rFonts w:ascii="Arial" w:hAnsi="Arial" w:cs="Arial"/>
        </w:rPr>
      </w:pPr>
      <w:r>
        <w:rPr>
          <w:rFonts w:ascii="Arial" w:hAnsi="Arial" w:cs="Arial"/>
        </w:rPr>
        <w:t xml:space="preserve">… </w:t>
      </w:r>
      <w:r w:rsidRPr="00BF5235">
        <w:rPr>
          <w:rFonts w:ascii="Arial" w:hAnsi="Arial" w:cs="Arial"/>
        </w:rPr>
        <w:t>es necesario precisar que ninguna afectación de derechos fundamentales se percibe respecto al requerimiento efectuado por Colpensiones, pues la legislación que regula el asunto así lo prevé y la jurisprudencia constitucional avala tal actuación, ya que considera que con ello se garantiza la evaluación completa e integral del estado de salud del calificado</w:t>
      </w:r>
      <w:r>
        <w:rPr>
          <w:rFonts w:ascii="Arial" w:hAnsi="Arial" w:cs="Arial"/>
        </w:rPr>
        <w:t>…</w:t>
      </w:r>
    </w:p>
    <w:p w14:paraId="4276684D" w14:textId="77777777" w:rsidR="00BF5235" w:rsidRDefault="00BF5235" w:rsidP="00D51ECC">
      <w:pPr>
        <w:jc w:val="both"/>
        <w:rPr>
          <w:rFonts w:ascii="Arial" w:hAnsi="Arial" w:cs="Arial"/>
        </w:rPr>
      </w:pPr>
    </w:p>
    <w:p w14:paraId="0C03B00D" w14:textId="77777777" w:rsidR="00D51ECC" w:rsidRDefault="00D51ECC" w:rsidP="00D51ECC">
      <w:pPr>
        <w:jc w:val="both"/>
        <w:rPr>
          <w:rFonts w:ascii="Arial" w:hAnsi="Arial" w:cs="Arial"/>
        </w:rPr>
      </w:pPr>
    </w:p>
    <w:bookmarkEnd w:id="0"/>
    <w:p w14:paraId="0485AA95" w14:textId="77777777" w:rsidR="00D51ECC" w:rsidRDefault="00D51ECC" w:rsidP="00D51ECC">
      <w:pPr>
        <w:jc w:val="both"/>
        <w:rPr>
          <w:rFonts w:ascii="Arial" w:hAnsi="Arial" w:cs="Arial"/>
        </w:rPr>
      </w:pPr>
    </w:p>
    <w:p w14:paraId="1C3BEE41" w14:textId="77777777" w:rsidR="006A2228" w:rsidRPr="00D51ECC" w:rsidRDefault="006A2228" w:rsidP="00D51ECC">
      <w:pPr>
        <w:pStyle w:val="Ttulo3"/>
        <w:spacing w:line="276" w:lineRule="auto"/>
        <w:jc w:val="center"/>
        <w:rPr>
          <w:rFonts w:cs="Arial"/>
          <w:sz w:val="24"/>
          <w:szCs w:val="24"/>
        </w:rPr>
      </w:pPr>
      <w:r w:rsidRPr="00D51ECC">
        <w:rPr>
          <w:rFonts w:cs="Arial"/>
          <w:sz w:val="24"/>
          <w:szCs w:val="24"/>
        </w:rPr>
        <w:t>TRIBUNAL SUPERIOR DEL DISTRITO JUDICIAL</w:t>
      </w:r>
    </w:p>
    <w:p w14:paraId="51A40248" w14:textId="77777777" w:rsidR="006A2228" w:rsidRPr="00D51ECC" w:rsidRDefault="006A2228" w:rsidP="00D51ECC">
      <w:pPr>
        <w:spacing w:line="276" w:lineRule="auto"/>
        <w:jc w:val="center"/>
        <w:rPr>
          <w:rFonts w:ascii="Arial" w:hAnsi="Arial" w:cs="Arial"/>
          <w:b/>
          <w:sz w:val="24"/>
          <w:szCs w:val="24"/>
        </w:rPr>
      </w:pPr>
      <w:r w:rsidRPr="00D51ECC">
        <w:rPr>
          <w:rFonts w:ascii="Arial" w:hAnsi="Arial" w:cs="Arial"/>
          <w:b/>
          <w:sz w:val="24"/>
          <w:szCs w:val="24"/>
        </w:rPr>
        <w:t>SALA LABORAL</w:t>
      </w:r>
    </w:p>
    <w:p w14:paraId="0AE4D458" w14:textId="77777777" w:rsidR="006A2228" w:rsidRPr="00D51ECC" w:rsidRDefault="006A2228" w:rsidP="00D51ECC">
      <w:pPr>
        <w:spacing w:line="276" w:lineRule="auto"/>
        <w:jc w:val="center"/>
        <w:rPr>
          <w:rFonts w:ascii="Arial" w:hAnsi="Arial" w:cs="Arial"/>
          <w:b/>
          <w:sz w:val="24"/>
          <w:szCs w:val="24"/>
        </w:rPr>
      </w:pPr>
      <w:r w:rsidRPr="00D51ECC">
        <w:rPr>
          <w:rFonts w:ascii="Arial" w:hAnsi="Arial" w:cs="Arial"/>
          <w:b/>
          <w:sz w:val="24"/>
          <w:szCs w:val="24"/>
        </w:rPr>
        <w:t>ACCIÓN DE TUTELA</w:t>
      </w:r>
    </w:p>
    <w:p w14:paraId="442B921C" w14:textId="77777777" w:rsidR="00437703" w:rsidRDefault="00437703" w:rsidP="00D51ECC">
      <w:pPr>
        <w:spacing w:line="276" w:lineRule="auto"/>
        <w:jc w:val="center"/>
        <w:rPr>
          <w:rFonts w:ascii="Arial" w:hAnsi="Arial" w:cs="Arial"/>
          <w:b/>
          <w:sz w:val="24"/>
          <w:szCs w:val="24"/>
        </w:rPr>
      </w:pPr>
    </w:p>
    <w:p w14:paraId="4E77816B" w14:textId="0285E7B5" w:rsidR="006A2228" w:rsidRPr="00D51ECC" w:rsidRDefault="00437703" w:rsidP="00D51ECC">
      <w:pPr>
        <w:spacing w:line="276" w:lineRule="auto"/>
        <w:jc w:val="center"/>
        <w:rPr>
          <w:rFonts w:ascii="Arial" w:hAnsi="Arial" w:cs="Arial"/>
          <w:b/>
          <w:sz w:val="24"/>
          <w:szCs w:val="24"/>
        </w:rPr>
      </w:pPr>
      <w:r w:rsidRPr="00437703">
        <w:rPr>
          <w:rFonts w:ascii="Arial" w:hAnsi="Arial" w:cs="Arial"/>
          <w:sz w:val="24"/>
          <w:szCs w:val="24"/>
        </w:rPr>
        <w:t>Magistrado Ponente</w:t>
      </w:r>
      <w:r w:rsidR="006A2228" w:rsidRPr="00437703">
        <w:rPr>
          <w:rFonts w:ascii="Arial" w:hAnsi="Arial" w:cs="Arial"/>
          <w:sz w:val="24"/>
          <w:szCs w:val="24"/>
        </w:rPr>
        <w:t>:</w:t>
      </w:r>
      <w:r w:rsidR="006A2228" w:rsidRPr="00D51ECC">
        <w:rPr>
          <w:rFonts w:ascii="Arial" w:hAnsi="Arial" w:cs="Arial"/>
          <w:b/>
          <w:sz w:val="24"/>
          <w:szCs w:val="24"/>
        </w:rPr>
        <w:t xml:space="preserve"> JULIO CÉSAR SALAZAR MUÑOZ</w:t>
      </w:r>
    </w:p>
    <w:p w14:paraId="5DAB6C7B" w14:textId="77777777" w:rsidR="006A2228" w:rsidRPr="00D51ECC" w:rsidRDefault="006A2228" w:rsidP="00D51ECC">
      <w:pPr>
        <w:spacing w:line="276" w:lineRule="auto"/>
        <w:jc w:val="center"/>
        <w:rPr>
          <w:rFonts w:ascii="Arial" w:hAnsi="Arial" w:cs="Arial"/>
          <w:sz w:val="24"/>
          <w:szCs w:val="24"/>
        </w:rPr>
      </w:pPr>
    </w:p>
    <w:p w14:paraId="31007953" w14:textId="6208F06B" w:rsidR="006A2228" w:rsidRPr="00D51ECC" w:rsidRDefault="006A2228" w:rsidP="00D51ECC">
      <w:pPr>
        <w:spacing w:line="276" w:lineRule="auto"/>
        <w:jc w:val="center"/>
        <w:rPr>
          <w:rFonts w:ascii="Arial" w:hAnsi="Arial" w:cs="Arial"/>
          <w:sz w:val="24"/>
          <w:szCs w:val="24"/>
        </w:rPr>
      </w:pPr>
      <w:r w:rsidRPr="00D51ECC">
        <w:rPr>
          <w:rFonts w:ascii="Arial" w:hAnsi="Arial" w:cs="Arial"/>
          <w:sz w:val="24"/>
          <w:szCs w:val="24"/>
        </w:rPr>
        <w:t xml:space="preserve">Pereira, </w:t>
      </w:r>
      <w:r w:rsidR="00C0635A" w:rsidRPr="00D51ECC">
        <w:rPr>
          <w:rFonts w:ascii="Arial" w:hAnsi="Arial" w:cs="Arial"/>
          <w:sz w:val="24"/>
          <w:szCs w:val="24"/>
        </w:rPr>
        <w:t>c</w:t>
      </w:r>
      <w:r w:rsidR="7DBDC9AA" w:rsidRPr="00D51ECC">
        <w:rPr>
          <w:rFonts w:ascii="Arial" w:hAnsi="Arial" w:cs="Arial"/>
          <w:sz w:val="24"/>
          <w:szCs w:val="24"/>
        </w:rPr>
        <w:t xml:space="preserve">inco </w:t>
      </w:r>
      <w:r w:rsidR="0016073D" w:rsidRPr="00D51ECC">
        <w:rPr>
          <w:rFonts w:ascii="Arial" w:hAnsi="Arial" w:cs="Arial"/>
          <w:sz w:val="24"/>
          <w:szCs w:val="24"/>
        </w:rPr>
        <w:t>de noviembre de</w:t>
      </w:r>
      <w:r w:rsidRPr="00D51ECC">
        <w:rPr>
          <w:rFonts w:ascii="Arial" w:hAnsi="Arial" w:cs="Arial"/>
          <w:sz w:val="24"/>
          <w:szCs w:val="24"/>
        </w:rPr>
        <w:t xml:space="preserve"> dos mil veint</w:t>
      </w:r>
      <w:r w:rsidR="00077C80" w:rsidRPr="00D51ECC">
        <w:rPr>
          <w:rFonts w:ascii="Arial" w:hAnsi="Arial" w:cs="Arial"/>
          <w:sz w:val="24"/>
          <w:szCs w:val="24"/>
        </w:rPr>
        <w:t>iuno</w:t>
      </w:r>
    </w:p>
    <w:p w14:paraId="32655633" w14:textId="0F0800DC" w:rsidR="006A2228" w:rsidRPr="00D51ECC" w:rsidRDefault="006A2228" w:rsidP="00D51ECC">
      <w:pPr>
        <w:spacing w:line="276" w:lineRule="auto"/>
        <w:jc w:val="center"/>
        <w:rPr>
          <w:rFonts w:ascii="Arial" w:hAnsi="Arial" w:cs="Arial"/>
          <w:sz w:val="24"/>
          <w:szCs w:val="24"/>
        </w:rPr>
      </w:pPr>
      <w:r w:rsidRPr="00D51ECC">
        <w:rPr>
          <w:rFonts w:ascii="Arial" w:hAnsi="Arial" w:cs="Arial"/>
          <w:sz w:val="24"/>
          <w:szCs w:val="24"/>
        </w:rPr>
        <w:t>Acta N°</w:t>
      </w:r>
      <w:r w:rsidR="00980942" w:rsidRPr="00D51ECC">
        <w:rPr>
          <w:rFonts w:ascii="Arial" w:hAnsi="Arial" w:cs="Arial"/>
          <w:sz w:val="24"/>
          <w:szCs w:val="24"/>
        </w:rPr>
        <w:t xml:space="preserve"> </w:t>
      </w:r>
      <w:r w:rsidR="00D51ECC" w:rsidRPr="00D51ECC">
        <w:rPr>
          <w:rFonts w:ascii="Arial" w:hAnsi="Arial" w:cs="Arial"/>
          <w:sz w:val="24"/>
          <w:szCs w:val="24"/>
        </w:rPr>
        <w:t>120 de</w:t>
      </w:r>
      <w:r w:rsidR="0016073D" w:rsidRPr="00D51ECC">
        <w:rPr>
          <w:rFonts w:ascii="Arial" w:hAnsi="Arial" w:cs="Arial"/>
          <w:sz w:val="24"/>
          <w:szCs w:val="24"/>
        </w:rPr>
        <w:t xml:space="preserve"> </w:t>
      </w:r>
      <w:r w:rsidR="7F7BE711" w:rsidRPr="00D51ECC">
        <w:rPr>
          <w:rFonts w:ascii="Arial" w:hAnsi="Arial" w:cs="Arial"/>
          <w:sz w:val="24"/>
          <w:szCs w:val="24"/>
        </w:rPr>
        <w:t>5</w:t>
      </w:r>
      <w:r w:rsidR="0016073D" w:rsidRPr="00D51ECC">
        <w:rPr>
          <w:rFonts w:ascii="Arial" w:hAnsi="Arial" w:cs="Arial"/>
          <w:sz w:val="24"/>
          <w:szCs w:val="24"/>
        </w:rPr>
        <w:t xml:space="preserve"> de noviembre de 2021</w:t>
      </w:r>
    </w:p>
    <w:p w14:paraId="02EB378F" w14:textId="77777777" w:rsidR="006A2228" w:rsidRPr="00D51ECC" w:rsidRDefault="006A2228" w:rsidP="00D51ECC">
      <w:pPr>
        <w:pStyle w:val="Textoindependiente"/>
        <w:spacing w:line="276" w:lineRule="auto"/>
        <w:rPr>
          <w:rFonts w:cs="Arial"/>
          <w:sz w:val="24"/>
          <w:szCs w:val="24"/>
        </w:rPr>
      </w:pPr>
    </w:p>
    <w:p w14:paraId="70B70E2D" w14:textId="70718161" w:rsidR="006A2228" w:rsidRPr="00D51ECC" w:rsidRDefault="006A2228" w:rsidP="00D51ECC">
      <w:pPr>
        <w:pStyle w:val="Textoindependiente"/>
        <w:spacing w:line="276" w:lineRule="auto"/>
        <w:rPr>
          <w:rFonts w:cs="Arial"/>
          <w:sz w:val="24"/>
          <w:szCs w:val="24"/>
        </w:rPr>
      </w:pPr>
      <w:r w:rsidRPr="00D51ECC">
        <w:rPr>
          <w:rFonts w:cs="Arial"/>
          <w:sz w:val="24"/>
          <w:szCs w:val="24"/>
        </w:rPr>
        <w:t xml:space="preserve">Procede la Sala Laboral del Tribunal Superior del Distrito Judicial de Pereira a decidir la impugnación formulada por </w:t>
      </w:r>
      <w:r w:rsidR="00437703" w:rsidRPr="00D51ECC">
        <w:rPr>
          <w:rFonts w:cs="Arial"/>
          <w:b/>
          <w:sz w:val="24"/>
          <w:szCs w:val="24"/>
        </w:rPr>
        <w:t>Colpensiones</w:t>
      </w:r>
      <w:r w:rsidR="00437703" w:rsidRPr="00D51ECC">
        <w:rPr>
          <w:rFonts w:cs="Arial"/>
          <w:sz w:val="24"/>
          <w:szCs w:val="24"/>
        </w:rPr>
        <w:t xml:space="preserve"> </w:t>
      </w:r>
      <w:r w:rsidRPr="00D51ECC">
        <w:rPr>
          <w:rFonts w:cs="Arial"/>
          <w:sz w:val="24"/>
          <w:szCs w:val="24"/>
        </w:rPr>
        <w:t xml:space="preserve">contra la sentencia proferida por el Juzgado </w:t>
      </w:r>
      <w:r w:rsidR="0016073D" w:rsidRPr="00D51ECC">
        <w:rPr>
          <w:rFonts w:cs="Arial"/>
          <w:sz w:val="24"/>
          <w:szCs w:val="24"/>
        </w:rPr>
        <w:t>Primero</w:t>
      </w:r>
      <w:r w:rsidRPr="00D51ECC">
        <w:rPr>
          <w:rFonts w:cs="Arial"/>
          <w:sz w:val="24"/>
          <w:szCs w:val="24"/>
        </w:rPr>
        <w:t xml:space="preserve"> Laboral del Circuito el día </w:t>
      </w:r>
      <w:r w:rsidR="00CF5949" w:rsidRPr="00D51ECC">
        <w:rPr>
          <w:rFonts w:cs="Arial"/>
          <w:sz w:val="24"/>
          <w:szCs w:val="24"/>
        </w:rPr>
        <w:t>2</w:t>
      </w:r>
      <w:r w:rsidR="0016073D" w:rsidRPr="00D51ECC">
        <w:rPr>
          <w:rFonts w:cs="Arial"/>
          <w:sz w:val="24"/>
          <w:szCs w:val="24"/>
        </w:rPr>
        <w:t>2 de septiembre</w:t>
      </w:r>
      <w:r w:rsidR="00CF5949" w:rsidRPr="00D51ECC">
        <w:rPr>
          <w:rFonts w:cs="Arial"/>
          <w:sz w:val="24"/>
          <w:szCs w:val="24"/>
        </w:rPr>
        <w:t xml:space="preserve"> de 2021</w:t>
      </w:r>
      <w:r w:rsidRPr="00D51ECC">
        <w:rPr>
          <w:rFonts w:cs="Arial"/>
          <w:sz w:val="24"/>
          <w:szCs w:val="24"/>
        </w:rPr>
        <w:t xml:space="preserve">, dentro de la acción de tutela que le promueve </w:t>
      </w:r>
      <w:r w:rsidR="00CF5949" w:rsidRPr="00D51ECC">
        <w:rPr>
          <w:rFonts w:cs="Arial"/>
          <w:sz w:val="24"/>
          <w:szCs w:val="24"/>
        </w:rPr>
        <w:t xml:space="preserve">el señor </w:t>
      </w:r>
      <w:r w:rsidR="00437703" w:rsidRPr="00D51ECC">
        <w:rPr>
          <w:rFonts w:cs="Arial"/>
          <w:b/>
          <w:sz w:val="24"/>
          <w:szCs w:val="24"/>
        </w:rPr>
        <w:t>Carlos Alberto Duque Jaramillo</w:t>
      </w:r>
      <w:r w:rsidR="00C0635A" w:rsidRPr="00D51ECC">
        <w:rPr>
          <w:rFonts w:cs="Arial"/>
          <w:sz w:val="24"/>
          <w:szCs w:val="24"/>
        </w:rPr>
        <w:t xml:space="preserve">, donde también funge como demandad la </w:t>
      </w:r>
      <w:r w:rsidR="00C0635A" w:rsidRPr="00437703">
        <w:rPr>
          <w:rFonts w:cs="Arial"/>
          <w:b/>
          <w:sz w:val="24"/>
          <w:szCs w:val="24"/>
        </w:rPr>
        <w:t>Nueva EPS</w:t>
      </w:r>
      <w:r w:rsidR="00C0635A" w:rsidRPr="00D51ECC">
        <w:rPr>
          <w:rFonts w:cs="Arial"/>
          <w:sz w:val="24"/>
          <w:szCs w:val="24"/>
        </w:rPr>
        <w:t>.</w:t>
      </w:r>
    </w:p>
    <w:p w14:paraId="6A05A809" w14:textId="77777777" w:rsidR="006A2228" w:rsidRPr="00D51ECC" w:rsidRDefault="006A2228" w:rsidP="00D51ECC">
      <w:pPr>
        <w:pStyle w:val="Textoindependiente"/>
        <w:spacing w:line="276" w:lineRule="auto"/>
        <w:rPr>
          <w:rFonts w:cs="Arial"/>
          <w:b/>
          <w:sz w:val="24"/>
          <w:szCs w:val="24"/>
        </w:rPr>
      </w:pPr>
    </w:p>
    <w:p w14:paraId="3DDAE31D" w14:textId="4D7D6CF5" w:rsidR="006A2228" w:rsidRPr="00D51ECC" w:rsidRDefault="006A2228" w:rsidP="00437703">
      <w:pPr>
        <w:pStyle w:val="Ttulo2"/>
        <w:spacing w:line="276" w:lineRule="auto"/>
        <w:jc w:val="center"/>
        <w:rPr>
          <w:rFonts w:cs="Arial"/>
          <w:szCs w:val="24"/>
        </w:rPr>
      </w:pPr>
      <w:r w:rsidRPr="00D51ECC">
        <w:rPr>
          <w:rFonts w:cs="Arial"/>
          <w:szCs w:val="24"/>
        </w:rPr>
        <w:t>HECHOS QUE ORIGINARON LA ACCIÓN</w:t>
      </w:r>
    </w:p>
    <w:p w14:paraId="5A39BBE3" w14:textId="77777777" w:rsidR="006A2228" w:rsidRPr="00D51ECC" w:rsidRDefault="006A2228" w:rsidP="00D51ECC">
      <w:pPr>
        <w:spacing w:line="276" w:lineRule="auto"/>
        <w:jc w:val="both"/>
        <w:rPr>
          <w:rFonts w:ascii="Arial" w:hAnsi="Arial" w:cs="Arial"/>
          <w:sz w:val="24"/>
          <w:szCs w:val="24"/>
        </w:rPr>
      </w:pPr>
    </w:p>
    <w:p w14:paraId="7470BFD0" w14:textId="44637C0E" w:rsidR="00496728" w:rsidRPr="00D51ECC" w:rsidRDefault="006A2228" w:rsidP="00D51ECC">
      <w:pPr>
        <w:spacing w:line="276" w:lineRule="auto"/>
        <w:jc w:val="both"/>
        <w:rPr>
          <w:rFonts w:ascii="Arial" w:hAnsi="Arial" w:cs="Arial"/>
          <w:sz w:val="24"/>
          <w:szCs w:val="24"/>
        </w:rPr>
      </w:pPr>
      <w:r w:rsidRPr="00D51ECC">
        <w:rPr>
          <w:rFonts w:ascii="Arial" w:hAnsi="Arial" w:cs="Arial"/>
          <w:sz w:val="24"/>
          <w:szCs w:val="24"/>
        </w:rPr>
        <w:t xml:space="preserve">Informa el señor </w:t>
      </w:r>
      <w:r w:rsidR="00614943" w:rsidRPr="00D51ECC">
        <w:rPr>
          <w:rFonts w:ascii="Arial" w:hAnsi="Arial" w:cs="Arial"/>
          <w:sz w:val="24"/>
          <w:szCs w:val="24"/>
        </w:rPr>
        <w:t xml:space="preserve">Carlos </w:t>
      </w:r>
      <w:r w:rsidR="00B24B4C" w:rsidRPr="00D51ECC">
        <w:rPr>
          <w:rFonts w:ascii="Arial" w:hAnsi="Arial" w:cs="Arial"/>
          <w:sz w:val="24"/>
          <w:szCs w:val="24"/>
        </w:rPr>
        <w:t xml:space="preserve">Alberto Duque Jaramillo que en la actualidad tiene 57 años de edad; que padece de varias enfermedades cuyo tratamiento ha sido intermitente y deficiente teniendo en cuenta lo difícil del acceso al servicio de salud en virtud </w:t>
      </w:r>
      <w:r w:rsidR="42BE9C1B" w:rsidRPr="00D51ECC">
        <w:rPr>
          <w:rFonts w:ascii="Arial" w:hAnsi="Arial" w:cs="Arial"/>
          <w:sz w:val="24"/>
          <w:szCs w:val="24"/>
        </w:rPr>
        <w:t>de</w:t>
      </w:r>
      <w:r w:rsidR="00B24B4C" w:rsidRPr="00D51ECC">
        <w:rPr>
          <w:rFonts w:ascii="Arial" w:hAnsi="Arial" w:cs="Arial"/>
          <w:sz w:val="24"/>
          <w:szCs w:val="24"/>
        </w:rPr>
        <w:t xml:space="preserve"> la emergencia sanitaria declarada por cuenta del Covid -19</w:t>
      </w:r>
      <w:r w:rsidR="00C0635A" w:rsidRPr="00D51ECC">
        <w:rPr>
          <w:rFonts w:ascii="Arial" w:hAnsi="Arial" w:cs="Arial"/>
          <w:sz w:val="24"/>
          <w:szCs w:val="24"/>
        </w:rPr>
        <w:t xml:space="preserve">, situación que resulta latente en su historia clínica, </w:t>
      </w:r>
      <w:r w:rsidR="3FE3EBB5" w:rsidRPr="00D51ECC">
        <w:rPr>
          <w:rFonts w:ascii="Arial" w:hAnsi="Arial" w:cs="Arial"/>
          <w:sz w:val="24"/>
          <w:szCs w:val="24"/>
        </w:rPr>
        <w:t>que</w:t>
      </w:r>
      <w:r w:rsidR="00C0635A" w:rsidRPr="00D51ECC">
        <w:rPr>
          <w:rFonts w:ascii="Arial" w:hAnsi="Arial" w:cs="Arial"/>
          <w:sz w:val="24"/>
          <w:szCs w:val="24"/>
        </w:rPr>
        <w:t xml:space="preserve"> se evidencia</w:t>
      </w:r>
      <w:r w:rsidR="00B24B4C" w:rsidRPr="00D51ECC">
        <w:rPr>
          <w:rFonts w:ascii="Arial" w:hAnsi="Arial" w:cs="Arial"/>
          <w:sz w:val="24"/>
          <w:szCs w:val="24"/>
        </w:rPr>
        <w:t xml:space="preserve"> desactualizada</w:t>
      </w:r>
      <w:r w:rsidR="00C0635A" w:rsidRPr="00D51ECC">
        <w:rPr>
          <w:rFonts w:ascii="Arial" w:hAnsi="Arial" w:cs="Arial"/>
          <w:sz w:val="24"/>
          <w:szCs w:val="24"/>
        </w:rPr>
        <w:t xml:space="preserve"> y no </w:t>
      </w:r>
      <w:r w:rsidR="00B24B4C" w:rsidRPr="00D51ECC">
        <w:rPr>
          <w:rFonts w:ascii="Arial" w:hAnsi="Arial" w:cs="Arial"/>
          <w:sz w:val="24"/>
          <w:szCs w:val="24"/>
        </w:rPr>
        <w:t>muestra controles periódicos y oportunos</w:t>
      </w:r>
      <w:r w:rsidR="00C0635A" w:rsidRPr="00D51ECC">
        <w:rPr>
          <w:rFonts w:ascii="Arial" w:hAnsi="Arial" w:cs="Arial"/>
          <w:sz w:val="24"/>
          <w:szCs w:val="24"/>
        </w:rPr>
        <w:t xml:space="preserve">; que a pesar de encontrarse en un proceso de calificación de su estado de invalidez, </w:t>
      </w:r>
      <w:r w:rsidR="00B24B4C" w:rsidRPr="00D51ECC">
        <w:rPr>
          <w:rFonts w:ascii="Arial" w:hAnsi="Arial" w:cs="Arial"/>
          <w:sz w:val="24"/>
          <w:szCs w:val="24"/>
        </w:rPr>
        <w:t xml:space="preserve"> no </w:t>
      </w:r>
      <w:r w:rsidR="532E47D5" w:rsidRPr="00D51ECC">
        <w:rPr>
          <w:rFonts w:ascii="Arial" w:hAnsi="Arial" w:cs="Arial"/>
          <w:sz w:val="24"/>
          <w:szCs w:val="24"/>
        </w:rPr>
        <w:t>ha sido</w:t>
      </w:r>
      <w:r w:rsidR="00B24B4C" w:rsidRPr="00D51ECC">
        <w:rPr>
          <w:rFonts w:ascii="Arial" w:hAnsi="Arial" w:cs="Arial"/>
          <w:sz w:val="24"/>
          <w:szCs w:val="24"/>
        </w:rPr>
        <w:t xml:space="preserve"> remitido </w:t>
      </w:r>
      <w:r w:rsidR="00496728" w:rsidRPr="00D51ECC">
        <w:rPr>
          <w:rFonts w:ascii="Arial" w:hAnsi="Arial" w:cs="Arial"/>
          <w:sz w:val="24"/>
          <w:szCs w:val="24"/>
        </w:rPr>
        <w:t xml:space="preserve">a valoraciones con especialistas, </w:t>
      </w:r>
      <w:r w:rsidR="00C0635A" w:rsidRPr="00D51ECC">
        <w:rPr>
          <w:rFonts w:ascii="Arial" w:hAnsi="Arial" w:cs="Arial"/>
          <w:sz w:val="24"/>
          <w:szCs w:val="24"/>
        </w:rPr>
        <w:t>lo cual resulta necesario para lograr la valoración.</w:t>
      </w:r>
    </w:p>
    <w:p w14:paraId="41C8F396" w14:textId="77777777" w:rsidR="00C0635A" w:rsidRPr="00D51ECC" w:rsidRDefault="00C0635A" w:rsidP="00D51ECC">
      <w:pPr>
        <w:spacing w:line="276" w:lineRule="auto"/>
        <w:jc w:val="both"/>
        <w:rPr>
          <w:rFonts w:ascii="Arial" w:hAnsi="Arial" w:cs="Arial"/>
          <w:sz w:val="24"/>
          <w:szCs w:val="24"/>
        </w:rPr>
      </w:pPr>
    </w:p>
    <w:p w14:paraId="425AED31" w14:textId="6B2F787E" w:rsidR="00723305" w:rsidRPr="00D51ECC" w:rsidRDefault="00010E4E" w:rsidP="00D51ECC">
      <w:pPr>
        <w:spacing w:line="276" w:lineRule="auto"/>
        <w:jc w:val="both"/>
        <w:rPr>
          <w:rFonts w:ascii="Arial" w:hAnsi="Arial" w:cs="Arial"/>
          <w:sz w:val="24"/>
          <w:szCs w:val="24"/>
        </w:rPr>
      </w:pPr>
      <w:r w:rsidRPr="00D51ECC">
        <w:rPr>
          <w:rFonts w:ascii="Arial" w:hAnsi="Arial" w:cs="Arial"/>
          <w:sz w:val="24"/>
          <w:szCs w:val="24"/>
        </w:rPr>
        <w:t xml:space="preserve">Indica que el día 12 de julio de 2021 fue requerido por Colpensiones para que allegara valoración actualizada (no mayor a 6 meses) por nefrología, urología y/o ginecología en la que se describa examen físico y tratamiento, al igual que la valoración por oftalmología </w:t>
      </w:r>
      <w:r w:rsidR="00723305" w:rsidRPr="00D51ECC">
        <w:rPr>
          <w:rFonts w:ascii="Arial" w:hAnsi="Arial" w:cs="Arial"/>
          <w:sz w:val="24"/>
          <w:szCs w:val="24"/>
        </w:rPr>
        <w:t>y neumología y/o medicina interna</w:t>
      </w:r>
      <w:r w:rsidR="64DCA4F9" w:rsidRPr="00D51ECC">
        <w:rPr>
          <w:rFonts w:ascii="Arial" w:hAnsi="Arial" w:cs="Arial"/>
          <w:sz w:val="24"/>
          <w:szCs w:val="24"/>
        </w:rPr>
        <w:t>.</w:t>
      </w:r>
      <w:r w:rsidR="00723305" w:rsidRPr="00D51ECC">
        <w:rPr>
          <w:rFonts w:ascii="Arial" w:hAnsi="Arial" w:cs="Arial"/>
          <w:sz w:val="24"/>
          <w:szCs w:val="24"/>
        </w:rPr>
        <w:t xml:space="preserve"> </w:t>
      </w:r>
      <w:r w:rsidR="03C2A283" w:rsidRPr="00D51ECC">
        <w:rPr>
          <w:rFonts w:ascii="Arial" w:hAnsi="Arial" w:cs="Arial"/>
          <w:sz w:val="24"/>
          <w:szCs w:val="24"/>
        </w:rPr>
        <w:t>E</w:t>
      </w:r>
      <w:r w:rsidR="00723305" w:rsidRPr="00D51ECC">
        <w:rPr>
          <w:rFonts w:ascii="Arial" w:hAnsi="Arial" w:cs="Arial"/>
          <w:sz w:val="24"/>
          <w:szCs w:val="24"/>
        </w:rPr>
        <w:t xml:space="preserve">n cumplimiento </w:t>
      </w:r>
      <w:r w:rsidR="48F587F6" w:rsidRPr="00D51ECC">
        <w:rPr>
          <w:rFonts w:ascii="Arial" w:hAnsi="Arial" w:cs="Arial"/>
          <w:sz w:val="24"/>
          <w:szCs w:val="24"/>
        </w:rPr>
        <w:t>de</w:t>
      </w:r>
      <w:r w:rsidR="00723305" w:rsidRPr="00D51ECC">
        <w:rPr>
          <w:rFonts w:ascii="Arial" w:hAnsi="Arial" w:cs="Arial"/>
          <w:sz w:val="24"/>
          <w:szCs w:val="24"/>
        </w:rPr>
        <w:t xml:space="preserve"> dicho requerimiento</w:t>
      </w:r>
      <w:r w:rsidR="5A183022" w:rsidRPr="00D51ECC">
        <w:rPr>
          <w:rFonts w:ascii="Arial" w:hAnsi="Arial" w:cs="Arial"/>
          <w:sz w:val="24"/>
          <w:szCs w:val="24"/>
        </w:rPr>
        <w:t>,</w:t>
      </w:r>
      <w:r w:rsidR="00723305" w:rsidRPr="00D51ECC">
        <w:rPr>
          <w:rFonts w:ascii="Arial" w:hAnsi="Arial" w:cs="Arial"/>
          <w:sz w:val="24"/>
          <w:szCs w:val="24"/>
        </w:rPr>
        <w:t xml:space="preserve"> el día 20 de agosto de 2021</w:t>
      </w:r>
      <w:r w:rsidR="29084CCB" w:rsidRPr="00D51ECC">
        <w:rPr>
          <w:rFonts w:ascii="Arial" w:hAnsi="Arial" w:cs="Arial"/>
          <w:sz w:val="24"/>
          <w:szCs w:val="24"/>
        </w:rPr>
        <w:t>,</w:t>
      </w:r>
      <w:r w:rsidR="00723305" w:rsidRPr="00D51ECC">
        <w:rPr>
          <w:rFonts w:ascii="Arial" w:hAnsi="Arial" w:cs="Arial"/>
          <w:sz w:val="24"/>
          <w:szCs w:val="24"/>
        </w:rPr>
        <w:t xml:space="preserve"> le solicitó a la Nueva EPS que le realizara la valoración integral de sus enfermedades</w:t>
      </w:r>
      <w:r w:rsidR="00B71786" w:rsidRPr="00D51ECC">
        <w:rPr>
          <w:rFonts w:ascii="Arial" w:hAnsi="Arial" w:cs="Arial"/>
          <w:sz w:val="24"/>
          <w:szCs w:val="24"/>
        </w:rPr>
        <w:t>, pero esa entidad no a</w:t>
      </w:r>
      <w:r w:rsidR="00C0635A" w:rsidRPr="00D51ECC">
        <w:rPr>
          <w:rFonts w:ascii="Arial" w:hAnsi="Arial" w:cs="Arial"/>
          <w:sz w:val="24"/>
          <w:szCs w:val="24"/>
        </w:rPr>
        <w:t>g</w:t>
      </w:r>
      <w:r w:rsidR="00B71786" w:rsidRPr="00D51ECC">
        <w:rPr>
          <w:rFonts w:ascii="Arial" w:hAnsi="Arial" w:cs="Arial"/>
          <w:sz w:val="24"/>
          <w:szCs w:val="24"/>
        </w:rPr>
        <w:t>end</w:t>
      </w:r>
      <w:r w:rsidR="442F1792" w:rsidRPr="00D51ECC">
        <w:rPr>
          <w:rFonts w:ascii="Arial" w:hAnsi="Arial" w:cs="Arial"/>
          <w:sz w:val="24"/>
          <w:szCs w:val="24"/>
        </w:rPr>
        <w:t>ó</w:t>
      </w:r>
      <w:r w:rsidR="00B71786" w:rsidRPr="00D51ECC">
        <w:rPr>
          <w:rFonts w:ascii="Arial" w:hAnsi="Arial" w:cs="Arial"/>
          <w:sz w:val="24"/>
          <w:szCs w:val="24"/>
        </w:rPr>
        <w:t xml:space="preserve"> ninguna cita con los especi</w:t>
      </w:r>
      <w:r w:rsidR="00CB5513" w:rsidRPr="00D51ECC">
        <w:rPr>
          <w:rFonts w:ascii="Arial" w:hAnsi="Arial" w:cs="Arial"/>
          <w:sz w:val="24"/>
          <w:szCs w:val="24"/>
        </w:rPr>
        <w:t>a</w:t>
      </w:r>
      <w:r w:rsidR="00B71786" w:rsidRPr="00D51ECC">
        <w:rPr>
          <w:rFonts w:ascii="Arial" w:hAnsi="Arial" w:cs="Arial"/>
          <w:sz w:val="24"/>
          <w:szCs w:val="24"/>
        </w:rPr>
        <w:t>listas</w:t>
      </w:r>
      <w:r w:rsidR="00723305" w:rsidRPr="00D51ECC">
        <w:rPr>
          <w:rFonts w:ascii="Arial" w:hAnsi="Arial" w:cs="Arial"/>
          <w:sz w:val="24"/>
          <w:szCs w:val="24"/>
        </w:rPr>
        <w:t>.</w:t>
      </w:r>
    </w:p>
    <w:p w14:paraId="0BF23059" w14:textId="77777777" w:rsidR="00723305" w:rsidRPr="00D51ECC" w:rsidRDefault="00723305" w:rsidP="00D51ECC">
      <w:pPr>
        <w:spacing w:line="276" w:lineRule="auto"/>
        <w:jc w:val="both"/>
        <w:rPr>
          <w:rFonts w:ascii="Arial" w:hAnsi="Arial" w:cs="Arial"/>
          <w:sz w:val="24"/>
          <w:szCs w:val="24"/>
        </w:rPr>
      </w:pPr>
      <w:r w:rsidRPr="00D51ECC">
        <w:rPr>
          <w:rFonts w:ascii="Arial" w:hAnsi="Arial" w:cs="Arial"/>
          <w:sz w:val="24"/>
          <w:szCs w:val="24"/>
        </w:rPr>
        <w:t xml:space="preserve">Informa que en esa misma data solicitó a Colpensiones mantener abierto el trámite mientras se practican las valoraciones requeridas, con independencia que haya transcurrió el mes otorgado para ello, dadas las condiciones de salubridad actual y las dificultades </w:t>
      </w:r>
      <w:r w:rsidR="00B71786" w:rsidRPr="00D51ECC">
        <w:rPr>
          <w:rFonts w:ascii="Arial" w:hAnsi="Arial" w:cs="Arial"/>
          <w:sz w:val="24"/>
          <w:szCs w:val="24"/>
        </w:rPr>
        <w:t xml:space="preserve">para acceder al servicio de salud; no obstante esa petición, en oficio adiado 23 de agosto de 2021 le fue informando el cierre del expediente, en atención a que no se aportó la </w:t>
      </w:r>
      <w:r w:rsidR="00AE36F7" w:rsidRPr="00D51ECC">
        <w:rPr>
          <w:rFonts w:ascii="Arial" w:hAnsi="Arial" w:cs="Arial"/>
          <w:sz w:val="24"/>
          <w:szCs w:val="24"/>
        </w:rPr>
        <w:t>documentación requerida.</w:t>
      </w:r>
      <w:r w:rsidR="00B71786" w:rsidRPr="00D51ECC">
        <w:rPr>
          <w:rFonts w:ascii="Arial" w:hAnsi="Arial" w:cs="Arial"/>
          <w:sz w:val="24"/>
          <w:szCs w:val="24"/>
        </w:rPr>
        <w:t xml:space="preserve"> </w:t>
      </w:r>
    </w:p>
    <w:p w14:paraId="72A3D3EC" w14:textId="77777777" w:rsidR="00AE36F7" w:rsidRPr="00D51ECC" w:rsidRDefault="00AE36F7" w:rsidP="00D51ECC">
      <w:pPr>
        <w:spacing w:line="276" w:lineRule="auto"/>
        <w:jc w:val="both"/>
        <w:rPr>
          <w:rFonts w:ascii="Arial" w:hAnsi="Arial" w:cs="Arial"/>
          <w:sz w:val="24"/>
          <w:szCs w:val="24"/>
        </w:rPr>
      </w:pPr>
    </w:p>
    <w:p w14:paraId="09CF1AA6" w14:textId="7CB3E9E0" w:rsidR="00AE36F7" w:rsidRPr="00D51ECC" w:rsidRDefault="00AE36F7" w:rsidP="00D51ECC">
      <w:pPr>
        <w:spacing w:line="276" w:lineRule="auto"/>
        <w:jc w:val="both"/>
        <w:rPr>
          <w:rFonts w:ascii="Arial" w:hAnsi="Arial" w:cs="Arial"/>
          <w:sz w:val="24"/>
          <w:szCs w:val="24"/>
        </w:rPr>
      </w:pPr>
      <w:r w:rsidRPr="00D51ECC">
        <w:rPr>
          <w:rFonts w:ascii="Arial" w:hAnsi="Arial" w:cs="Arial"/>
          <w:sz w:val="24"/>
          <w:szCs w:val="24"/>
        </w:rPr>
        <w:t>Indica que la actuación de las entidades accionadas e</w:t>
      </w:r>
      <w:r w:rsidR="4743CB0D" w:rsidRPr="00D51ECC">
        <w:rPr>
          <w:rFonts w:ascii="Arial" w:hAnsi="Arial" w:cs="Arial"/>
          <w:sz w:val="24"/>
          <w:szCs w:val="24"/>
        </w:rPr>
        <w:t>s</w:t>
      </w:r>
      <w:r w:rsidRPr="00D51ECC">
        <w:rPr>
          <w:rFonts w:ascii="Arial" w:hAnsi="Arial" w:cs="Arial"/>
          <w:sz w:val="24"/>
          <w:szCs w:val="24"/>
        </w:rPr>
        <w:t xml:space="preserve"> </w:t>
      </w:r>
      <w:proofErr w:type="spellStart"/>
      <w:r w:rsidRPr="00D51ECC">
        <w:rPr>
          <w:rFonts w:ascii="Arial" w:hAnsi="Arial" w:cs="Arial"/>
          <w:sz w:val="24"/>
          <w:szCs w:val="24"/>
        </w:rPr>
        <w:t>vulneratoria</w:t>
      </w:r>
      <w:proofErr w:type="spellEnd"/>
      <w:r w:rsidRPr="00D51ECC">
        <w:rPr>
          <w:rFonts w:ascii="Arial" w:hAnsi="Arial" w:cs="Arial"/>
          <w:sz w:val="24"/>
          <w:szCs w:val="24"/>
        </w:rPr>
        <w:t xml:space="preserve"> de sus garantías fundamentales </w:t>
      </w:r>
      <w:r w:rsidR="00CB0DE3" w:rsidRPr="00D51ECC">
        <w:rPr>
          <w:rFonts w:ascii="Arial" w:hAnsi="Arial" w:cs="Arial"/>
          <w:sz w:val="24"/>
          <w:szCs w:val="24"/>
        </w:rPr>
        <w:t xml:space="preserve">a la vida en condiciones dignas, la dignidad humana, el mínimo vital, el debido proceso, la seguridad social, la salud y la igualdad, siendo esta la razón por la </w:t>
      </w:r>
      <w:r w:rsidR="00CB5513" w:rsidRPr="00D51ECC">
        <w:rPr>
          <w:rFonts w:ascii="Arial" w:hAnsi="Arial" w:cs="Arial"/>
          <w:sz w:val="24"/>
          <w:szCs w:val="24"/>
        </w:rPr>
        <w:t>que acude a la vía constitucional para solicitar su restablecimiento</w:t>
      </w:r>
      <w:r w:rsidR="00462DD4" w:rsidRPr="00D51ECC">
        <w:rPr>
          <w:rFonts w:ascii="Arial" w:hAnsi="Arial" w:cs="Arial"/>
          <w:sz w:val="24"/>
          <w:szCs w:val="24"/>
        </w:rPr>
        <w:t xml:space="preserve"> y en consecuencia</w:t>
      </w:r>
      <w:r w:rsidR="00CB5513" w:rsidRPr="00D51ECC">
        <w:rPr>
          <w:rFonts w:ascii="Arial" w:hAnsi="Arial" w:cs="Arial"/>
          <w:sz w:val="24"/>
          <w:szCs w:val="24"/>
        </w:rPr>
        <w:t xml:space="preserve"> se ordene a</w:t>
      </w:r>
      <w:r w:rsidR="00462DD4" w:rsidRPr="00D51ECC">
        <w:rPr>
          <w:rFonts w:ascii="Arial" w:hAnsi="Arial" w:cs="Arial"/>
          <w:sz w:val="24"/>
          <w:szCs w:val="24"/>
        </w:rPr>
        <w:t xml:space="preserve"> la Nueva EPS </w:t>
      </w:r>
      <w:r w:rsidR="00CB5513" w:rsidRPr="00D51ECC">
        <w:rPr>
          <w:rFonts w:ascii="Arial" w:hAnsi="Arial" w:cs="Arial"/>
          <w:sz w:val="24"/>
          <w:szCs w:val="24"/>
        </w:rPr>
        <w:t xml:space="preserve">que proceda a </w:t>
      </w:r>
      <w:r w:rsidR="00462DD4" w:rsidRPr="00D51ECC">
        <w:rPr>
          <w:rFonts w:ascii="Arial" w:hAnsi="Arial" w:cs="Arial"/>
          <w:sz w:val="24"/>
          <w:szCs w:val="24"/>
        </w:rPr>
        <w:t xml:space="preserve">realizar las valoraciones requeridas por Colpensiones y que ésta a su vez mantenga abierto el trámite de calificación de pérdida de capacidad laboral, mientras aporta </w:t>
      </w:r>
      <w:r w:rsidR="007E782C" w:rsidRPr="00D51ECC">
        <w:rPr>
          <w:rFonts w:ascii="Arial" w:hAnsi="Arial" w:cs="Arial"/>
          <w:sz w:val="24"/>
          <w:szCs w:val="24"/>
        </w:rPr>
        <w:t>la historia clínica actualizada requerida por el calificador.</w:t>
      </w:r>
    </w:p>
    <w:p w14:paraId="0D0B940D" w14:textId="77777777" w:rsidR="00723305" w:rsidRPr="00D51ECC" w:rsidRDefault="00723305" w:rsidP="00D51ECC">
      <w:pPr>
        <w:spacing w:line="276" w:lineRule="auto"/>
        <w:jc w:val="both"/>
        <w:rPr>
          <w:rFonts w:ascii="Arial" w:hAnsi="Arial" w:cs="Arial"/>
          <w:sz w:val="24"/>
          <w:szCs w:val="24"/>
        </w:rPr>
      </w:pPr>
    </w:p>
    <w:p w14:paraId="5CE58782" w14:textId="77777777" w:rsidR="006A2228" w:rsidRPr="00D51ECC" w:rsidRDefault="006A2228" w:rsidP="00D51ECC">
      <w:pPr>
        <w:pStyle w:val="Ttulo2"/>
        <w:spacing w:line="276" w:lineRule="auto"/>
        <w:jc w:val="center"/>
        <w:rPr>
          <w:rFonts w:cs="Arial"/>
          <w:szCs w:val="24"/>
        </w:rPr>
      </w:pPr>
      <w:r w:rsidRPr="00D51ECC">
        <w:rPr>
          <w:rFonts w:cs="Arial"/>
          <w:szCs w:val="24"/>
        </w:rPr>
        <w:t>TRÁMITE IMPARTIDO</w:t>
      </w:r>
    </w:p>
    <w:p w14:paraId="0E27B00A" w14:textId="77777777" w:rsidR="006A2228" w:rsidRPr="00D51ECC" w:rsidRDefault="006A2228" w:rsidP="00D51ECC">
      <w:pPr>
        <w:spacing w:line="276" w:lineRule="auto"/>
        <w:rPr>
          <w:rFonts w:ascii="Arial" w:hAnsi="Arial" w:cs="Arial"/>
          <w:sz w:val="24"/>
          <w:szCs w:val="24"/>
        </w:rPr>
      </w:pPr>
    </w:p>
    <w:p w14:paraId="2C6B3384" w14:textId="51D1EA5F" w:rsidR="006A2228" w:rsidRPr="00D51ECC" w:rsidRDefault="006A2228" w:rsidP="00D51ECC">
      <w:pPr>
        <w:spacing w:line="276" w:lineRule="auto"/>
        <w:jc w:val="both"/>
        <w:rPr>
          <w:rFonts w:ascii="Arial" w:hAnsi="Arial" w:cs="Arial"/>
          <w:sz w:val="24"/>
          <w:szCs w:val="24"/>
        </w:rPr>
      </w:pPr>
      <w:r w:rsidRPr="00D51ECC">
        <w:rPr>
          <w:rFonts w:ascii="Arial" w:hAnsi="Arial" w:cs="Arial"/>
          <w:sz w:val="24"/>
          <w:szCs w:val="24"/>
        </w:rPr>
        <w:t xml:space="preserve">La acción de tutela correspondió por reparto al Juzgado </w:t>
      </w:r>
      <w:r w:rsidR="003A2951" w:rsidRPr="00D51ECC">
        <w:rPr>
          <w:rFonts w:ascii="Arial" w:hAnsi="Arial" w:cs="Arial"/>
          <w:sz w:val="24"/>
          <w:szCs w:val="24"/>
        </w:rPr>
        <w:t>Primero</w:t>
      </w:r>
      <w:r w:rsidRPr="00D51ECC">
        <w:rPr>
          <w:rFonts w:ascii="Arial" w:hAnsi="Arial" w:cs="Arial"/>
          <w:sz w:val="24"/>
          <w:szCs w:val="24"/>
        </w:rPr>
        <w:t xml:space="preserve"> Laboral del Circuito el cual</w:t>
      </w:r>
      <w:r w:rsidR="26963DA6" w:rsidRPr="00D51ECC">
        <w:rPr>
          <w:rFonts w:ascii="Arial" w:hAnsi="Arial" w:cs="Arial"/>
          <w:sz w:val="24"/>
          <w:szCs w:val="24"/>
        </w:rPr>
        <w:t>,</w:t>
      </w:r>
      <w:r w:rsidRPr="00D51ECC">
        <w:rPr>
          <w:rFonts w:ascii="Arial" w:hAnsi="Arial" w:cs="Arial"/>
          <w:sz w:val="24"/>
          <w:szCs w:val="24"/>
        </w:rPr>
        <w:t xml:space="preserve"> luego de admitirla </w:t>
      </w:r>
      <w:r w:rsidR="004C63D4" w:rsidRPr="00D51ECC">
        <w:rPr>
          <w:rFonts w:ascii="Arial" w:hAnsi="Arial" w:cs="Arial"/>
          <w:sz w:val="24"/>
          <w:szCs w:val="24"/>
        </w:rPr>
        <w:t xml:space="preserve">mediante auto del </w:t>
      </w:r>
      <w:r w:rsidR="003A2951" w:rsidRPr="00D51ECC">
        <w:rPr>
          <w:rFonts w:ascii="Arial" w:hAnsi="Arial" w:cs="Arial"/>
          <w:sz w:val="24"/>
          <w:szCs w:val="24"/>
        </w:rPr>
        <w:t>10 de septiembre</w:t>
      </w:r>
      <w:r w:rsidR="004C63D4" w:rsidRPr="00D51ECC">
        <w:rPr>
          <w:rFonts w:ascii="Arial" w:hAnsi="Arial" w:cs="Arial"/>
          <w:sz w:val="24"/>
          <w:szCs w:val="24"/>
        </w:rPr>
        <w:t xml:space="preserve"> de 2021</w:t>
      </w:r>
      <w:r w:rsidR="4CC79F52" w:rsidRPr="00D51ECC">
        <w:rPr>
          <w:rFonts w:ascii="Arial" w:hAnsi="Arial" w:cs="Arial"/>
          <w:sz w:val="24"/>
          <w:szCs w:val="24"/>
        </w:rPr>
        <w:t>,</w:t>
      </w:r>
      <w:r w:rsidR="004C63D4" w:rsidRPr="00D51ECC">
        <w:rPr>
          <w:rFonts w:ascii="Arial" w:hAnsi="Arial" w:cs="Arial"/>
          <w:sz w:val="24"/>
          <w:szCs w:val="24"/>
        </w:rPr>
        <w:t xml:space="preserve"> </w:t>
      </w:r>
      <w:r w:rsidRPr="00D51ECC">
        <w:rPr>
          <w:rFonts w:ascii="Arial" w:hAnsi="Arial" w:cs="Arial"/>
          <w:sz w:val="24"/>
          <w:szCs w:val="24"/>
        </w:rPr>
        <w:t xml:space="preserve">corrió traslado por </w:t>
      </w:r>
      <w:r w:rsidR="003A2951" w:rsidRPr="00D51ECC">
        <w:rPr>
          <w:rFonts w:ascii="Arial" w:hAnsi="Arial" w:cs="Arial"/>
          <w:sz w:val="24"/>
          <w:szCs w:val="24"/>
        </w:rPr>
        <w:t>dos</w:t>
      </w:r>
      <w:r w:rsidRPr="00D51ECC">
        <w:rPr>
          <w:rFonts w:ascii="Arial" w:hAnsi="Arial" w:cs="Arial"/>
          <w:sz w:val="24"/>
          <w:szCs w:val="24"/>
        </w:rPr>
        <w:t xml:space="preserve"> (</w:t>
      </w:r>
      <w:r w:rsidR="003A2951" w:rsidRPr="00D51ECC">
        <w:rPr>
          <w:rFonts w:ascii="Arial" w:hAnsi="Arial" w:cs="Arial"/>
          <w:sz w:val="24"/>
          <w:szCs w:val="24"/>
        </w:rPr>
        <w:t>2</w:t>
      </w:r>
      <w:r w:rsidRPr="00D51ECC">
        <w:rPr>
          <w:rFonts w:ascii="Arial" w:hAnsi="Arial" w:cs="Arial"/>
          <w:sz w:val="24"/>
          <w:szCs w:val="24"/>
        </w:rPr>
        <w:t>) días a la accionada a efectos de que ejerciera su derecho de defensa.</w:t>
      </w:r>
    </w:p>
    <w:p w14:paraId="60061E4C" w14:textId="77777777" w:rsidR="006A2228" w:rsidRPr="00D51ECC" w:rsidRDefault="006A2228" w:rsidP="00D51ECC">
      <w:pPr>
        <w:spacing w:line="276" w:lineRule="auto"/>
        <w:jc w:val="both"/>
        <w:rPr>
          <w:rFonts w:ascii="Arial" w:hAnsi="Arial" w:cs="Arial"/>
          <w:sz w:val="24"/>
          <w:szCs w:val="24"/>
        </w:rPr>
      </w:pPr>
    </w:p>
    <w:p w14:paraId="4559ED5F" w14:textId="77777777" w:rsidR="00EC3E91" w:rsidRPr="00D51ECC" w:rsidRDefault="006A2228" w:rsidP="00D51ECC">
      <w:pPr>
        <w:spacing w:line="276" w:lineRule="auto"/>
        <w:jc w:val="both"/>
        <w:rPr>
          <w:rFonts w:ascii="Arial" w:hAnsi="Arial" w:cs="Arial"/>
          <w:sz w:val="24"/>
          <w:szCs w:val="24"/>
        </w:rPr>
      </w:pPr>
      <w:r w:rsidRPr="00D51ECC">
        <w:rPr>
          <w:rFonts w:ascii="Arial" w:hAnsi="Arial" w:cs="Arial"/>
          <w:sz w:val="24"/>
          <w:szCs w:val="24"/>
        </w:rPr>
        <w:t xml:space="preserve">Dentro del término, Colpensiones dio respuesta a la acción, haciendo </w:t>
      </w:r>
      <w:r w:rsidR="003A2951" w:rsidRPr="00D51ECC">
        <w:rPr>
          <w:rFonts w:ascii="Arial" w:hAnsi="Arial" w:cs="Arial"/>
          <w:sz w:val="24"/>
          <w:szCs w:val="24"/>
        </w:rPr>
        <w:t>notar la improcedencia de la tutela para definir asuntos que no han sido sometidos a los procedimientos pertinentes e idóneos para su solución</w:t>
      </w:r>
      <w:r w:rsidR="00F3114B" w:rsidRPr="00D51ECC">
        <w:rPr>
          <w:rFonts w:ascii="Arial" w:hAnsi="Arial" w:cs="Arial"/>
          <w:sz w:val="24"/>
          <w:szCs w:val="24"/>
        </w:rPr>
        <w:t>, máxime cuando no se evidencia la ocurrencia de un perjuicio irremediable</w:t>
      </w:r>
      <w:r w:rsidR="00EC3E91" w:rsidRPr="00D51ECC">
        <w:rPr>
          <w:rFonts w:ascii="Arial" w:hAnsi="Arial" w:cs="Arial"/>
          <w:sz w:val="24"/>
          <w:szCs w:val="24"/>
        </w:rPr>
        <w:t xml:space="preserve">.  </w:t>
      </w:r>
    </w:p>
    <w:p w14:paraId="44EAFD9C" w14:textId="77777777" w:rsidR="00EC3E91" w:rsidRPr="00D51ECC" w:rsidRDefault="00EC3E91" w:rsidP="00D51ECC">
      <w:pPr>
        <w:spacing w:line="276" w:lineRule="auto"/>
        <w:jc w:val="both"/>
        <w:rPr>
          <w:rFonts w:ascii="Arial" w:hAnsi="Arial" w:cs="Arial"/>
          <w:sz w:val="24"/>
          <w:szCs w:val="24"/>
        </w:rPr>
      </w:pPr>
    </w:p>
    <w:p w14:paraId="596131E5" w14:textId="77777777" w:rsidR="00754BFE" w:rsidRPr="00D51ECC" w:rsidRDefault="00EC3E91" w:rsidP="00D51ECC">
      <w:pPr>
        <w:spacing w:line="276" w:lineRule="auto"/>
        <w:jc w:val="both"/>
        <w:rPr>
          <w:rFonts w:ascii="Arial" w:hAnsi="Arial" w:cs="Arial"/>
          <w:sz w:val="24"/>
          <w:szCs w:val="24"/>
        </w:rPr>
      </w:pPr>
      <w:r w:rsidRPr="00D51ECC">
        <w:rPr>
          <w:rFonts w:ascii="Arial" w:hAnsi="Arial" w:cs="Arial"/>
          <w:sz w:val="24"/>
          <w:szCs w:val="24"/>
        </w:rPr>
        <w:t xml:space="preserve">Frente al caso concreto, informó </w:t>
      </w:r>
      <w:r w:rsidR="006A2228" w:rsidRPr="00D51ECC">
        <w:rPr>
          <w:rFonts w:ascii="Arial" w:hAnsi="Arial" w:cs="Arial"/>
          <w:sz w:val="24"/>
          <w:szCs w:val="24"/>
        </w:rPr>
        <w:t xml:space="preserve">de lo acontecido en el trámite administrativo iniciado por el actor buscando la calificación de pérdida de capacidad laboral, para </w:t>
      </w:r>
      <w:r w:rsidR="006A2228" w:rsidRPr="00D51ECC">
        <w:rPr>
          <w:rFonts w:ascii="Arial" w:hAnsi="Arial" w:cs="Arial"/>
          <w:sz w:val="24"/>
          <w:szCs w:val="24"/>
        </w:rPr>
        <w:lastRenderedPageBreak/>
        <w:t xml:space="preserve">después señalar que </w:t>
      </w:r>
      <w:r w:rsidR="00754BFE" w:rsidRPr="00D51ECC">
        <w:rPr>
          <w:rFonts w:ascii="Arial" w:hAnsi="Arial" w:cs="Arial"/>
          <w:sz w:val="24"/>
          <w:szCs w:val="24"/>
        </w:rPr>
        <w:t>el mismo fue archivado toda vez que trascurrió un mes desde el requerimiento efectuado para aportar la documentación requerida, sin que se advierta solicitud de su parte pidiendo una prórroga para cumplir con lo pedido.</w:t>
      </w:r>
    </w:p>
    <w:p w14:paraId="4B94D5A5" w14:textId="77777777" w:rsidR="00754BFE" w:rsidRPr="00D51ECC" w:rsidRDefault="00754BFE" w:rsidP="00D51ECC">
      <w:pPr>
        <w:spacing w:line="276" w:lineRule="auto"/>
        <w:jc w:val="both"/>
        <w:rPr>
          <w:rFonts w:ascii="Arial" w:hAnsi="Arial" w:cs="Arial"/>
          <w:sz w:val="24"/>
          <w:szCs w:val="24"/>
        </w:rPr>
      </w:pPr>
    </w:p>
    <w:p w14:paraId="77D04AF4" w14:textId="77777777" w:rsidR="006A2228" w:rsidRPr="00D51ECC" w:rsidRDefault="00754BFE" w:rsidP="00D51ECC">
      <w:pPr>
        <w:spacing w:line="276" w:lineRule="auto"/>
        <w:jc w:val="both"/>
        <w:rPr>
          <w:rFonts w:ascii="Arial" w:hAnsi="Arial" w:cs="Arial"/>
          <w:sz w:val="24"/>
          <w:szCs w:val="24"/>
        </w:rPr>
      </w:pPr>
      <w:r w:rsidRPr="00D51ECC">
        <w:rPr>
          <w:rFonts w:ascii="Arial" w:hAnsi="Arial" w:cs="Arial"/>
          <w:sz w:val="24"/>
          <w:szCs w:val="24"/>
        </w:rPr>
        <w:t xml:space="preserve">Precisa que el día 24 de agosto de 2021 el actor elevó petición relacionada con el trámite de calificación, el cual fue atendido </w:t>
      </w:r>
      <w:r w:rsidR="00F3114B" w:rsidRPr="00D51ECC">
        <w:rPr>
          <w:rFonts w:ascii="Arial" w:hAnsi="Arial" w:cs="Arial"/>
          <w:sz w:val="24"/>
          <w:szCs w:val="24"/>
        </w:rPr>
        <w:t xml:space="preserve">informándole del vencimiento del término previsto para aportar la historia clínica completa junto con las valoraciones solicitadas, por lo que dio cumplimiento a lo previsto en </w:t>
      </w:r>
      <w:r w:rsidR="00CD614E" w:rsidRPr="00D51ECC">
        <w:rPr>
          <w:rFonts w:ascii="Arial" w:hAnsi="Arial" w:cs="Arial"/>
          <w:sz w:val="24"/>
          <w:szCs w:val="24"/>
        </w:rPr>
        <w:t>el art</w:t>
      </w:r>
      <w:r w:rsidR="006E4EA6" w:rsidRPr="00D51ECC">
        <w:rPr>
          <w:rFonts w:ascii="Arial" w:hAnsi="Arial" w:cs="Arial"/>
          <w:sz w:val="24"/>
          <w:szCs w:val="24"/>
        </w:rPr>
        <w:t>ículo 17 de la Ley 1755 de 2015, frente a peticiones incompletas</w:t>
      </w:r>
      <w:r w:rsidR="00CB5513" w:rsidRPr="00D51ECC">
        <w:rPr>
          <w:rFonts w:ascii="Arial" w:hAnsi="Arial" w:cs="Arial"/>
          <w:sz w:val="24"/>
          <w:szCs w:val="24"/>
        </w:rPr>
        <w:t>, es decir se presentó la figura del desistimiento tácito</w:t>
      </w:r>
      <w:r w:rsidR="006E4EA6" w:rsidRPr="00D51ECC">
        <w:rPr>
          <w:rFonts w:ascii="Arial" w:hAnsi="Arial" w:cs="Arial"/>
          <w:sz w:val="24"/>
          <w:szCs w:val="24"/>
        </w:rPr>
        <w:t>.</w:t>
      </w:r>
      <w:r w:rsidR="006A2228" w:rsidRPr="00D51ECC">
        <w:rPr>
          <w:rFonts w:ascii="Arial" w:hAnsi="Arial" w:cs="Arial"/>
          <w:sz w:val="24"/>
          <w:szCs w:val="24"/>
        </w:rPr>
        <w:t xml:space="preserve"> </w:t>
      </w:r>
    </w:p>
    <w:p w14:paraId="3DEEC669" w14:textId="77777777" w:rsidR="006A2228" w:rsidRPr="00D51ECC" w:rsidRDefault="006A2228" w:rsidP="00D51ECC">
      <w:pPr>
        <w:spacing w:line="276" w:lineRule="auto"/>
        <w:jc w:val="both"/>
        <w:rPr>
          <w:rFonts w:ascii="Arial" w:hAnsi="Arial" w:cs="Arial"/>
          <w:sz w:val="24"/>
          <w:szCs w:val="24"/>
        </w:rPr>
      </w:pPr>
    </w:p>
    <w:p w14:paraId="02FCA054" w14:textId="77777777" w:rsidR="006A2228" w:rsidRPr="00D51ECC" w:rsidRDefault="002677B6" w:rsidP="00D51ECC">
      <w:pPr>
        <w:spacing w:line="276" w:lineRule="auto"/>
        <w:jc w:val="both"/>
        <w:rPr>
          <w:rFonts w:ascii="Arial" w:hAnsi="Arial" w:cs="Arial"/>
          <w:sz w:val="24"/>
          <w:szCs w:val="24"/>
        </w:rPr>
      </w:pPr>
      <w:r w:rsidRPr="00D51ECC">
        <w:rPr>
          <w:rFonts w:ascii="Arial" w:hAnsi="Arial" w:cs="Arial"/>
          <w:sz w:val="24"/>
          <w:szCs w:val="24"/>
        </w:rPr>
        <w:t xml:space="preserve">Por último, </w:t>
      </w:r>
      <w:r w:rsidR="006E4EA6" w:rsidRPr="00D51ECC">
        <w:rPr>
          <w:rFonts w:ascii="Arial" w:hAnsi="Arial" w:cs="Arial"/>
          <w:sz w:val="24"/>
          <w:szCs w:val="24"/>
        </w:rPr>
        <w:t>señala que el asunto puesto en consideración del juzgado no es de la órbita del juez constitucional, sino de la justicia ordinaria, dado que no se demostró la vulneración de garantías fundamentales, ni el perjuicio irremediable que permita una decisión de fondo</w:t>
      </w:r>
      <w:r w:rsidRPr="00D51ECC">
        <w:rPr>
          <w:rFonts w:ascii="Arial" w:hAnsi="Arial" w:cs="Arial"/>
          <w:sz w:val="24"/>
          <w:szCs w:val="24"/>
        </w:rPr>
        <w:t>.</w:t>
      </w:r>
    </w:p>
    <w:p w14:paraId="3656B9AB" w14:textId="77777777" w:rsidR="002677B6" w:rsidRPr="00D51ECC" w:rsidRDefault="002677B6" w:rsidP="00D51ECC">
      <w:pPr>
        <w:spacing w:line="276" w:lineRule="auto"/>
        <w:jc w:val="both"/>
        <w:rPr>
          <w:rFonts w:ascii="Arial" w:hAnsi="Arial" w:cs="Arial"/>
          <w:sz w:val="24"/>
          <w:szCs w:val="24"/>
        </w:rPr>
      </w:pPr>
    </w:p>
    <w:p w14:paraId="28FC4526" w14:textId="77777777" w:rsidR="00F436A3" w:rsidRPr="00D51ECC" w:rsidRDefault="006E4EA6" w:rsidP="00D51ECC">
      <w:pPr>
        <w:pStyle w:val="Textoindependiente"/>
        <w:spacing w:line="276" w:lineRule="auto"/>
        <w:rPr>
          <w:rFonts w:cs="Arial"/>
          <w:sz w:val="24"/>
          <w:szCs w:val="24"/>
        </w:rPr>
      </w:pPr>
      <w:r w:rsidRPr="00D51ECC">
        <w:rPr>
          <w:rFonts w:cs="Arial"/>
          <w:sz w:val="24"/>
          <w:szCs w:val="24"/>
        </w:rPr>
        <w:t xml:space="preserve">La Nueva EPS señaló a su turno que </w:t>
      </w:r>
      <w:r w:rsidR="00CB5513" w:rsidRPr="00D51ECC">
        <w:rPr>
          <w:rFonts w:cs="Arial"/>
          <w:i/>
          <w:sz w:val="24"/>
          <w:szCs w:val="24"/>
        </w:rPr>
        <w:t>i)</w:t>
      </w:r>
      <w:r w:rsidR="00CB5513" w:rsidRPr="00D51ECC">
        <w:rPr>
          <w:rFonts w:cs="Arial"/>
          <w:sz w:val="24"/>
          <w:szCs w:val="24"/>
        </w:rPr>
        <w:t xml:space="preserve"> </w:t>
      </w:r>
      <w:r w:rsidRPr="00D51ECC">
        <w:rPr>
          <w:rFonts w:cs="Arial"/>
          <w:sz w:val="24"/>
          <w:szCs w:val="24"/>
        </w:rPr>
        <w:t xml:space="preserve">en </w:t>
      </w:r>
      <w:r w:rsidR="00CB5513" w:rsidRPr="00D51ECC">
        <w:rPr>
          <w:rFonts w:cs="Arial"/>
          <w:sz w:val="24"/>
          <w:szCs w:val="24"/>
        </w:rPr>
        <w:t xml:space="preserve">el </w:t>
      </w:r>
      <w:r w:rsidRPr="00D51ECC">
        <w:rPr>
          <w:rFonts w:cs="Arial"/>
          <w:sz w:val="24"/>
          <w:szCs w:val="24"/>
        </w:rPr>
        <w:t>trámite de calificación de pérdida de capacidad laboral le compete emitir el concepto de rehabilitaci</w:t>
      </w:r>
      <w:r w:rsidR="00B000FE" w:rsidRPr="00D51ECC">
        <w:rPr>
          <w:rFonts w:cs="Arial"/>
          <w:sz w:val="24"/>
          <w:szCs w:val="24"/>
        </w:rPr>
        <w:t xml:space="preserve">ón </w:t>
      </w:r>
      <w:r w:rsidR="00F436A3" w:rsidRPr="00D51ECC">
        <w:rPr>
          <w:rFonts w:cs="Arial"/>
          <w:sz w:val="24"/>
          <w:szCs w:val="24"/>
        </w:rPr>
        <w:t>y remitirlo a la AFP, siendo esta entidad quien asuma las incapacidades</w:t>
      </w:r>
      <w:r w:rsidR="00CB5513" w:rsidRPr="00D51ECC">
        <w:rPr>
          <w:rFonts w:cs="Arial"/>
          <w:sz w:val="24"/>
          <w:szCs w:val="24"/>
        </w:rPr>
        <w:t xml:space="preserve"> que se le otorguen al paciente, </w:t>
      </w:r>
      <w:r w:rsidR="00CB5513" w:rsidRPr="00D51ECC">
        <w:rPr>
          <w:rFonts w:cs="Arial"/>
          <w:i/>
          <w:sz w:val="24"/>
          <w:szCs w:val="24"/>
        </w:rPr>
        <w:t>ii)</w:t>
      </w:r>
      <w:r w:rsidR="00F436A3" w:rsidRPr="00D51ECC">
        <w:rPr>
          <w:rFonts w:cs="Arial"/>
          <w:sz w:val="24"/>
          <w:szCs w:val="24"/>
        </w:rPr>
        <w:t xml:space="preserve"> no tiene competencia legal para suministrar, ni actualizar la historia clínica de sus afiliado</w:t>
      </w:r>
      <w:r w:rsidR="007272D3" w:rsidRPr="00D51ECC">
        <w:rPr>
          <w:rFonts w:cs="Arial"/>
          <w:sz w:val="24"/>
          <w:szCs w:val="24"/>
        </w:rPr>
        <w:t>s</w:t>
      </w:r>
      <w:r w:rsidR="00CB5513" w:rsidRPr="00D51ECC">
        <w:rPr>
          <w:rFonts w:cs="Arial"/>
          <w:sz w:val="24"/>
          <w:szCs w:val="24"/>
        </w:rPr>
        <w:t xml:space="preserve">, </w:t>
      </w:r>
      <w:r w:rsidR="00CB5513" w:rsidRPr="00D51ECC">
        <w:rPr>
          <w:rFonts w:cs="Arial"/>
          <w:i/>
          <w:sz w:val="24"/>
          <w:szCs w:val="24"/>
        </w:rPr>
        <w:t>iii)</w:t>
      </w:r>
      <w:r w:rsidR="00F436A3" w:rsidRPr="00D51ECC">
        <w:rPr>
          <w:rFonts w:cs="Arial"/>
          <w:sz w:val="24"/>
          <w:szCs w:val="24"/>
        </w:rPr>
        <w:t xml:space="preserve"> el amparo constitucional resulta improcedente por la inexistencia de acción u omisión que vulner</w:t>
      </w:r>
      <w:r w:rsidR="00CB5513" w:rsidRPr="00D51ECC">
        <w:rPr>
          <w:rFonts w:cs="Arial"/>
          <w:sz w:val="24"/>
          <w:szCs w:val="24"/>
        </w:rPr>
        <w:t>e</w:t>
      </w:r>
      <w:r w:rsidR="00F436A3" w:rsidRPr="00D51ECC">
        <w:rPr>
          <w:rFonts w:cs="Arial"/>
          <w:sz w:val="24"/>
          <w:szCs w:val="24"/>
        </w:rPr>
        <w:t xml:space="preserve"> o amenace derechos </w:t>
      </w:r>
      <w:r w:rsidR="00CB5513" w:rsidRPr="00D51ECC">
        <w:rPr>
          <w:rFonts w:cs="Arial"/>
          <w:sz w:val="24"/>
          <w:szCs w:val="24"/>
        </w:rPr>
        <w:t xml:space="preserve">los </w:t>
      </w:r>
      <w:r w:rsidR="00F436A3" w:rsidRPr="00D51ECC">
        <w:rPr>
          <w:rFonts w:cs="Arial"/>
          <w:sz w:val="24"/>
          <w:szCs w:val="24"/>
        </w:rPr>
        <w:t xml:space="preserve">fundamentales invocados y </w:t>
      </w:r>
      <w:r w:rsidR="00CB5513" w:rsidRPr="00D51ECC">
        <w:rPr>
          <w:rFonts w:cs="Arial"/>
          <w:sz w:val="24"/>
          <w:szCs w:val="24"/>
        </w:rPr>
        <w:t xml:space="preserve">finalmente </w:t>
      </w:r>
      <w:r w:rsidR="00CB5513" w:rsidRPr="00D51ECC">
        <w:rPr>
          <w:rFonts w:cs="Arial"/>
          <w:i/>
          <w:sz w:val="24"/>
          <w:szCs w:val="24"/>
        </w:rPr>
        <w:t>vi)</w:t>
      </w:r>
      <w:r w:rsidR="00CB5513" w:rsidRPr="00D51ECC">
        <w:rPr>
          <w:rFonts w:cs="Arial"/>
          <w:sz w:val="24"/>
          <w:szCs w:val="24"/>
        </w:rPr>
        <w:t xml:space="preserve"> </w:t>
      </w:r>
      <w:r w:rsidR="00F436A3" w:rsidRPr="00D51ECC">
        <w:rPr>
          <w:rFonts w:cs="Arial"/>
          <w:sz w:val="24"/>
          <w:szCs w:val="24"/>
        </w:rPr>
        <w:t>no es la entidad llamada a dar cumplimento a las pretensiones elevadas por el accionante, por lo que solicita su desvinculación del trámite constitucional.</w:t>
      </w:r>
    </w:p>
    <w:p w14:paraId="45FB0818" w14:textId="77777777" w:rsidR="00F436A3" w:rsidRPr="00D51ECC" w:rsidRDefault="00F436A3" w:rsidP="00D51ECC">
      <w:pPr>
        <w:pStyle w:val="Textoindependiente"/>
        <w:spacing w:line="276" w:lineRule="auto"/>
        <w:rPr>
          <w:rFonts w:cs="Arial"/>
          <w:sz w:val="24"/>
          <w:szCs w:val="24"/>
        </w:rPr>
      </w:pPr>
    </w:p>
    <w:p w14:paraId="5E5CC6FE" w14:textId="3EBC49D4" w:rsidR="00CE735C" w:rsidRPr="00D51ECC" w:rsidRDefault="006A2228" w:rsidP="00D51ECC">
      <w:pPr>
        <w:pStyle w:val="Textoindependiente"/>
        <w:spacing w:line="276" w:lineRule="auto"/>
        <w:rPr>
          <w:rFonts w:cs="Arial"/>
          <w:sz w:val="24"/>
          <w:szCs w:val="24"/>
        </w:rPr>
      </w:pPr>
      <w:r w:rsidRPr="00D51ECC">
        <w:rPr>
          <w:rFonts w:cs="Arial"/>
          <w:sz w:val="24"/>
          <w:szCs w:val="24"/>
        </w:rPr>
        <w:t xml:space="preserve">Mediante providencia de fecha </w:t>
      </w:r>
      <w:r w:rsidR="008952F9" w:rsidRPr="00D51ECC">
        <w:rPr>
          <w:rFonts w:cs="Arial"/>
          <w:sz w:val="24"/>
          <w:szCs w:val="24"/>
        </w:rPr>
        <w:t>22 de septiembre de 2021</w:t>
      </w:r>
      <w:r w:rsidRPr="00D51ECC">
        <w:rPr>
          <w:rFonts w:cs="Arial"/>
          <w:sz w:val="24"/>
          <w:szCs w:val="24"/>
        </w:rPr>
        <w:t xml:space="preserve">, la </w:t>
      </w:r>
      <w:r w:rsidR="004C63D4" w:rsidRPr="00D51ECC">
        <w:rPr>
          <w:rFonts w:cs="Arial"/>
          <w:sz w:val="24"/>
          <w:szCs w:val="24"/>
        </w:rPr>
        <w:t xml:space="preserve">juez de la causa tuteló </w:t>
      </w:r>
      <w:r w:rsidR="008952F9" w:rsidRPr="00D51ECC">
        <w:rPr>
          <w:rFonts w:cs="Arial"/>
          <w:sz w:val="24"/>
          <w:szCs w:val="24"/>
        </w:rPr>
        <w:t xml:space="preserve">los derechos fundamentales a la vida en condiciones dignas, la dignidad humana, el mínimo vital, el debido proceso, la seguridad social, la salud y la igualdad de los cuales </w:t>
      </w:r>
      <w:r w:rsidR="004C63D4" w:rsidRPr="00D51ECC">
        <w:rPr>
          <w:rFonts w:cs="Arial"/>
          <w:sz w:val="24"/>
          <w:szCs w:val="24"/>
        </w:rPr>
        <w:t xml:space="preserve">es titular el señor José Darío Carmona Pineda, ordenando a </w:t>
      </w:r>
      <w:r w:rsidR="008952F9" w:rsidRPr="00D51ECC">
        <w:rPr>
          <w:rFonts w:cs="Arial"/>
          <w:sz w:val="24"/>
          <w:szCs w:val="24"/>
        </w:rPr>
        <w:t xml:space="preserve">la Nueva EPS que procediera a expedir </w:t>
      </w:r>
      <w:r w:rsidR="00CB5513" w:rsidRPr="00D51ECC">
        <w:rPr>
          <w:rFonts w:cs="Arial"/>
          <w:sz w:val="24"/>
          <w:szCs w:val="24"/>
        </w:rPr>
        <w:t xml:space="preserve">las </w:t>
      </w:r>
      <w:r w:rsidR="008952F9" w:rsidRPr="00D51ECC">
        <w:rPr>
          <w:rFonts w:cs="Arial"/>
          <w:sz w:val="24"/>
          <w:szCs w:val="24"/>
        </w:rPr>
        <w:t>autorizaci</w:t>
      </w:r>
      <w:r w:rsidR="00CB5513" w:rsidRPr="00D51ECC">
        <w:rPr>
          <w:rFonts w:cs="Arial"/>
          <w:sz w:val="24"/>
          <w:szCs w:val="24"/>
        </w:rPr>
        <w:t>ones</w:t>
      </w:r>
      <w:r w:rsidR="008952F9" w:rsidRPr="00D51ECC">
        <w:rPr>
          <w:rFonts w:cs="Arial"/>
          <w:sz w:val="24"/>
          <w:szCs w:val="24"/>
        </w:rPr>
        <w:t xml:space="preserve"> de las valoraciones por nefrología, urología, oftalmología, </w:t>
      </w:r>
      <w:r w:rsidR="008952F9" w:rsidRPr="00D51ECC">
        <w:rPr>
          <w:rFonts w:eastAsia="Arial" w:cs="Arial"/>
          <w:sz w:val="24"/>
          <w:szCs w:val="24"/>
        </w:rPr>
        <w:t>neumolog</w:t>
      </w:r>
      <w:r w:rsidR="00CB5513" w:rsidRPr="00D51ECC">
        <w:rPr>
          <w:rFonts w:eastAsia="Arial" w:cs="Arial"/>
          <w:sz w:val="24"/>
          <w:szCs w:val="24"/>
        </w:rPr>
        <w:t>ía y medicina interna que requiere el actor</w:t>
      </w:r>
      <w:r w:rsidR="00CE735C" w:rsidRPr="00D51ECC">
        <w:rPr>
          <w:rFonts w:eastAsia="Arial" w:cs="Arial"/>
          <w:sz w:val="24"/>
          <w:szCs w:val="24"/>
        </w:rPr>
        <w:t>.</w:t>
      </w:r>
      <w:r w:rsidR="00CE735C" w:rsidRPr="00D51ECC">
        <w:rPr>
          <w:rFonts w:cs="Arial"/>
          <w:sz w:val="24"/>
          <w:szCs w:val="24"/>
        </w:rPr>
        <w:t xml:space="preserve"> Igualmente dispuso que la misma entidad procediera a trasladar la petición realizada por </w:t>
      </w:r>
      <w:r w:rsidR="4D51D60F" w:rsidRPr="00D51ECC">
        <w:rPr>
          <w:rFonts w:cs="Arial"/>
          <w:sz w:val="24"/>
          <w:szCs w:val="24"/>
        </w:rPr>
        <w:t>él</w:t>
      </w:r>
      <w:r w:rsidR="00CE735C" w:rsidRPr="00D51ECC">
        <w:rPr>
          <w:rFonts w:cs="Arial"/>
          <w:sz w:val="24"/>
          <w:szCs w:val="24"/>
        </w:rPr>
        <w:t xml:space="preserve"> a la IPS correspondiente, teniendo en cuenta las recomendaciones ordenadas por el médico laboral en el oficio BZ2021_7407875-1579315 de 2 de julio de 2021.</w:t>
      </w:r>
    </w:p>
    <w:p w14:paraId="049F31CB" w14:textId="77777777" w:rsidR="00CE735C" w:rsidRPr="00D51ECC" w:rsidRDefault="00CE735C" w:rsidP="00D51ECC">
      <w:pPr>
        <w:pStyle w:val="Textoindependiente"/>
        <w:spacing w:line="276" w:lineRule="auto"/>
        <w:rPr>
          <w:rFonts w:cs="Arial"/>
          <w:sz w:val="24"/>
          <w:szCs w:val="24"/>
        </w:rPr>
      </w:pPr>
    </w:p>
    <w:p w14:paraId="14A9C223" w14:textId="77777777" w:rsidR="00B34D11" w:rsidRPr="00D51ECC" w:rsidRDefault="00CE735C" w:rsidP="00D51ECC">
      <w:pPr>
        <w:pStyle w:val="Textoindependiente"/>
        <w:spacing w:line="276" w:lineRule="auto"/>
        <w:rPr>
          <w:rFonts w:cs="Arial"/>
          <w:sz w:val="24"/>
          <w:szCs w:val="24"/>
        </w:rPr>
      </w:pPr>
      <w:r w:rsidRPr="00D51ECC">
        <w:rPr>
          <w:rFonts w:cs="Arial"/>
          <w:sz w:val="24"/>
          <w:szCs w:val="24"/>
        </w:rPr>
        <w:t xml:space="preserve">Así mismo, </w:t>
      </w:r>
      <w:r w:rsidR="00CB5513" w:rsidRPr="00D51ECC">
        <w:rPr>
          <w:rFonts w:cs="Arial"/>
          <w:sz w:val="24"/>
          <w:szCs w:val="24"/>
        </w:rPr>
        <w:t xml:space="preserve">en virtud a dicha disposición </w:t>
      </w:r>
      <w:r w:rsidRPr="00D51ECC">
        <w:rPr>
          <w:rFonts w:cs="Arial"/>
          <w:sz w:val="24"/>
          <w:szCs w:val="24"/>
        </w:rPr>
        <w:t>ordenó a Colpensiones conceder al actor un nuevo término para continuar el proceso de calificación</w:t>
      </w:r>
      <w:r w:rsidR="00B34D11" w:rsidRPr="00D51ECC">
        <w:rPr>
          <w:rFonts w:cs="Arial"/>
          <w:sz w:val="24"/>
          <w:szCs w:val="24"/>
        </w:rPr>
        <w:t>, el cual deberá ser a</w:t>
      </w:r>
      <w:r w:rsidR="00CB5513" w:rsidRPr="00D51ECC">
        <w:rPr>
          <w:rFonts w:cs="Arial"/>
          <w:sz w:val="24"/>
          <w:szCs w:val="24"/>
        </w:rPr>
        <w:t>mplio</w:t>
      </w:r>
      <w:r w:rsidR="00B34D11" w:rsidRPr="00D51ECC">
        <w:rPr>
          <w:rFonts w:cs="Arial"/>
          <w:sz w:val="24"/>
          <w:szCs w:val="24"/>
        </w:rPr>
        <w:t>, teniendo en cuenta la tardanza de las EPS e IPS en asignar citas, realizar exámenes diagnósticos y valoraciones con especialistas y la dificultad de prestar el servicio de salud, originada en la emergencia sanitaria declarada por el Covid-19.</w:t>
      </w:r>
    </w:p>
    <w:p w14:paraId="53128261" w14:textId="77777777" w:rsidR="00B34D11" w:rsidRPr="00D51ECC" w:rsidRDefault="00B34D11" w:rsidP="00D51ECC">
      <w:pPr>
        <w:pStyle w:val="Textoindependiente"/>
        <w:spacing w:line="276" w:lineRule="auto"/>
        <w:rPr>
          <w:rFonts w:cs="Arial"/>
          <w:sz w:val="24"/>
          <w:szCs w:val="24"/>
        </w:rPr>
      </w:pPr>
    </w:p>
    <w:p w14:paraId="2C97E395" w14:textId="77777777" w:rsidR="006C5EEB" w:rsidRPr="00D51ECC" w:rsidRDefault="00B86686" w:rsidP="00D51ECC">
      <w:pPr>
        <w:pStyle w:val="Textoindependiente"/>
        <w:spacing w:line="276" w:lineRule="auto"/>
        <w:rPr>
          <w:rFonts w:cs="Arial"/>
          <w:sz w:val="24"/>
          <w:szCs w:val="24"/>
        </w:rPr>
      </w:pPr>
      <w:r w:rsidRPr="00D51ECC">
        <w:rPr>
          <w:rFonts w:cs="Arial"/>
          <w:sz w:val="24"/>
          <w:szCs w:val="24"/>
        </w:rPr>
        <w:t xml:space="preserve">Para </w:t>
      </w:r>
      <w:r w:rsidR="00B34D11" w:rsidRPr="00D51ECC">
        <w:rPr>
          <w:rFonts w:cs="Arial"/>
          <w:sz w:val="24"/>
          <w:szCs w:val="24"/>
        </w:rPr>
        <w:t xml:space="preserve">arribar a esa decisión, la funcionaria de primer grado advirtió que la responsabilidad de brindar al actor el servicio de salud es de la EPS accionada, por lo tanto, las valoraciones y exámenes médicos requeridos en el proceso de calificación se encuentran a su cargo, correspondiéndole colaborar para que las patologías que padece puedan se diagnosticadas y tenidas en cuenta </w:t>
      </w:r>
      <w:r w:rsidR="006C5EEB" w:rsidRPr="00D51ECC">
        <w:rPr>
          <w:rFonts w:cs="Arial"/>
          <w:sz w:val="24"/>
          <w:szCs w:val="24"/>
        </w:rPr>
        <w:t>al momento de calificar su capacidad laboral, por lo tanto le correspond</w:t>
      </w:r>
      <w:r w:rsidR="00045289" w:rsidRPr="00D51ECC">
        <w:rPr>
          <w:rFonts w:cs="Arial"/>
          <w:sz w:val="24"/>
          <w:szCs w:val="24"/>
        </w:rPr>
        <w:t>e</w:t>
      </w:r>
      <w:r w:rsidR="006C5EEB" w:rsidRPr="00D51ECC">
        <w:rPr>
          <w:rFonts w:cs="Arial"/>
          <w:sz w:val="24"/>
          <w:szCs w:val="24"/>
        </w:rPr>
        <w:t xml:space="preserve"> realizar la gestiones </w:t>
      </w:r>
      <w:r w:rsidR="006C5EEB" w:rsidRPr="00D51ECC">
        <w:rPr>
          <w:rFonts w:cs="Arial"/>
          <w:sz w:val="24"/>
          <w:szCs w:val="24"/>
        </w:rPr>
        <w:lastRenderedPageBreak/>
        <w:t>para autorizar los servicios solicitados y tra</w:t>
      </w:r>
      <w:r w:rsidR="00045289" w:rsidRPr="00D51ECC">
        <w:rPr>
          <w:rFonts w:cs="Arial"/>
          <w:sz w:val="24"/>
          <w:szCs w:val="24"/>
        </w:rPr>
        <w:t xml:space="preserve">sladar a la IPS correspondiente </w:t>
      </w:r>
      <w:r w:rsidR="006C5EEB" w:rsidRPr="00D51ECC">
        <w:rPr>
          <w:rFonts w:cs="Arial"/>
          <w:sz w:val="24"/>
          <w:szCs w:val="24"/>
        </w:rPr>
        <w:t>para lograr la prestación de tales servicios.</w:t>
      </w:r>
    </w:p>
    <w:p w14:paraId="62486C05" w14:textId="77777777" w:rsidR="006C5EEB" w:rsidRPr="00D51ECC" w:rsidRDefault="006C5EEB" w:rsidP="00D51ECC">
      <w:pPr>
        <w:pStyle w:val="Textoindependiente"/>
        <w:spacing w:line="276" w:lineRule="auto"/>
        <w:rPr>
          <w:rFonts w:cs="Arial"/>
          <w:sz w:val="24"/>
          <w:szCs w:val="24"/>
        </w:rPr>
      </w:pPr>
    </w:p>
    <w:p w14:paraId="0A126B7B" w14:textId="77777777" w:rsidR="006C5EEB" w:rsidRPr="00D51ECC" w:rsidRDefault="006C5EEB" w:rsidP="00D51ECC">
      <w:pPr>
        <w:pStyle w:val="Textoindependiente"/>
        <w:spacing w:line="276" w:lineRule="auto"/>
        <w:rPr>
          <w:rFonts w:cs="Arial"/>
          <w:sz w:val="24"/>
          <w:szCs w:val="24"/>
        </w:rPr>
      </w:pPr>
      <w:r w:rsidRPr="00D51ECC">
        <w:rPr>
          <w:rFonts w:cs="Arial"/>
          <w:sz w:val="24"/>
          <w:szCs w:val="24"/>
        </w:rPr>
        <w:t>Los anteriores argumentos sirvieron para ordenar a Colpensiones ampliar el término conferido al actor para presentar la historia clínica completa, conforme los parámetros establecidos por esa entidad.</w:t>
      </w:r>
    </w:p>
    <w:p w14:paraId="4101652C" w14:textId="77777777" w:rsidR="006C5EEB" w:rsidRPr="00D51ECC" w:rsidRDefault="006C5EEB" w:rsidP="00D51ECC">
      <w:pPr>
        <w:pStyle w:val="Textoindependiente"/>
        <w:spacing w:line="276" w:lineRule="auto"/>
        <w:rPr>
          <w:rFonts w:cs="Arial"/>
          <w:sz w:val="24"/>
          <w:szCs w:val="24"/>
        </w:rPr>
      </w:pPr>
    </w:p>
    <w:p w14:paraId="73E9140E" w14:textId="77777777" w:rsidR="00593D01" w:rsidRPr="00D51ECC" w:rsidRDefault="006C5EEB" w:rsidP="00D51ECC">
      <w:pPr>
        <w:pStyle w:val="Textoindependiente"/>
        <w:spacing w:line="276" w:lineRule="auto"/>
        <w:rPr>
          <w:rFonts w:cs="Arial"/>
          <w:sz w:val="24"/>
          <w:szCs w:val="24"/>
        </w:rPr>
      </w:pPr>
      <w:r w:rsidRPr="00D51ECC">
        <w:rPr>
          <w:rFonts w:cs="Arial"/>
          <w:sz w:val="24"/>
          <w:szCs w:val="24"/>
        </w:rPr>
        <w:t xml:space="preserve"> </w:t>
      </w:r>
      <w:r w:rsidR="00B62615" w:rsidRPr="00D51ECC">
        <w:rPr>
          <w:rFonts w:cs="Arial"/>
          <w:sz w:val="24"/>
          <w:szCs w:val="24"/>
        </w:rPr>
        <w:t xml:space="preserve">Inconforme con lo decidido, Colpensiones impugnó la decisión </w:t>
      </w:r>
      <w:r w:rsidR="00DD5F82" w:rsidRPr="00D51ECC">
        <w:rPr>
          <w:rFonts w:cs="Arial"/>
          <w:sz w:val="24"/>
          <w:szCs w:val="24"/>
        </w:rPr>
        <w:t>trayendo a colación iguales argumentos a los expuestos al momento de dar respuesta a la acción.</w:t>
      </w:r>
    </w:p>
    <w:p w14:paraId="29D6B04F" w14:textId="77777777" w:rsidR="006A2228" w:rsidRPr="00D51ECC" w:rsidRDefault="006A2228" w:rsidP="00D51ECC">
      <w:pPr>
        <w:pStyle w:val="Textoindependiente"/>
        <w:spacing w:line="276" w:lineRule="auto"/>
        <w:rPr>
          <w:rFonts w:cs="Arial"/>
          <w:sz w:val="24"/>
          <w:szCs w:val="24"/>
        </w:rPr>
      </w:pPr>
      <w:r w:rsidRPr="00D51ECC">
        <w:rPr>
          <w:rFonts w:cs="Arial"/>
          <w:sz w:val="24"/>
          <w:szCs w:val="24"/>
        </w:rPr>
        <w:t xml:space="preserve"> </w:t>
      </w:r>
    </w:p>
    <w:p w14:paraId="1980271D" w14:textId="77777777" w:rsidR="006A2228" w:rsidRPr="00D51ECC" w:rsidRDefault="006A2228" w:rsidP="00D51ECC">
      <w:pPr>
        <w:pStyle w:val="Ttulo2"/>
        <w:spacing w:line="276" w:lineRule="auto"/>
        <w:jc w:val="center"/>
        <w:rPr>
          <w:rFonts w:cs="Arial"/>
          <w:szCs w:val="24"/>
        </w:rPr>
      </w:pPr>
      <w:r w:rsidRPr="00D51ECC">
        <w:rPr>
          <w:rFonts w:cs="Arial"/>
          <w:szCs w:val="24"/>
        </w:rPr>
        <w:t>CONSIDERACIONES DE LA SALA</w:t>
      </w:r>
    </w:p>
    <w:p w14:paraId="4B99056E" w14:textId="77777777" w:rsidR="006A2228" w:rsidRPr="00D51ECC" w:rsidRDefault="006A2228" w:rsidP="00D51ECC">
      <w:pPr>
        <w:spacing w:line="276" w:lineRule="auto"/>
        <w:jc w:val="both"/>
        <w:rPr>
          <w:rFonts w:ascii="Arial" w:hAnsi="Arial" w:cs="Arial"/>
          <w:sz w:val="24"/>
          <w:szCs w:val="24"/>
        </w:rPr>
      </w:pPr>
    </w:p>
    <w:p w14:paraId="74AE7F5A" w14:textId="77777777" w:rsidR="006A2228" w:rsidRPr="00D51ECC" w:rsidRDefault="006A2228" w:rsidP="00D51ECC">
      <w:pPr>
        <w:pStyle w:val="Textoindependiente2"/>
        <w:spacing w:line="276" w:lineRule="auto"/>
        <w:ind w:right="0"/>
        <w:rPr>
          <w:rFonts w:cs="Arial"/>
          <w:szCs w:val="24"/>
        </w:rPr>
      </w:pPr>
      <w:r w:rsidRPr="00D51ECC">
        <w:rPr>
          <w:rFonts w:cs="Arial"/>
          <w:szCs w:val="24"/>
        </w:rPr>
        <w:t>El asunto bajo análisis plantea a la Sala los siguientes lo problemas jurídicos:</w:t>
      </w:r>
    </w:p>
    <w:p w14:paraId="1299C43A" w14:textId="77777777" w:rsidR="006A2228" w:rsidRPr="00D51ECC" w:rsidRDefault="006A2228" w:rsidP="00D51ECC">
      <w:pPr>
        <w:pStyle w:val="Textoindependiente2"/>
        <w:spacing w:line="276" w:lineRule="auto"/>
        <w:ind w:right="0"/>
        <w:rPr>
          <w:rFonts w:cs="Arial"/>
          <w:szCs w:val="24"/>
        </w:rPr>
      </w:pPr>
    </w:p>
    <w:p w14:paraId="1D74647E" w14:textId="77777777" w:rsidR="006A2228" w:rsidRPr="00D51ECC" w:rsidRDefault="006A2228" w:rsidP="00D51ECC">
      <w:pPr>
        <w:spacing w:line="276" w:lineRule="auto"/>
        <w:ind w:left="360" w:right="380"/>
        <w:jc w:val="both"/>
        <w:rPr>
          <w:rFonts w:ascii="Arial" w:hAnsi="Arial" w:cs="Arial"/>
          <w:b/>
          <w:i/>
          <w:sz w:val="24"/>
          <w:szCs w:val="24"/>
        </w:rPr>
      </w:pPr>
      <w:r w:rsidRPr="00D51ECC">
        <w:rPr>
          <w:rFonts w:ascii="Arial" w:hAnsi="Arial" w:cs="Arial"/>
          <w:b/>
          <w:i/>
          <w:sz w:val="24"/>
          <w:szCs w:val="24"/>
        </w:rPr>
        <w:t xml:space="preserve">¿Vulnera Colpensiones los derechos fundamentales de su afiliado por solicitarle exámenes y valoraciones complementarios </w:t>
      </w:r>
      <w:r w:rsidR="00593D01" w:rsidRPr="00D51ECC">
        <w:rPr>
          <w:rFonts w:ascii="Arial" w:hAnsi="Arial" w:cs="Arial"/>
          <w:b/>
          <w:i/>
          <w:sz w:val="24"/>
          <w:szCs w:val="24"/>
        </w:rPr>
        <w:t xml:space="preserve">de su historia laboral, para </w:t>
      </w:r>
      <w:r w:rsidRPr="00D51ECC">
        <w:rPr>
          <w:rFonts w:ascii="Arial" w:hAnsi="Arial" w:cs="Arial"/>
          <w:b/>
          <w:i/>
          <w:sz w:val="24"/>
          <w:szCs w:val="24"/>
        </w:rPr>
        <w:t>calificar la pérdida de capacidad laboral?</w:t>
      </w:r>
    </w:p>
    <w:p w14:paraId="4DDBEF00" w14:textId="77777777" w:rsidR="006A2228" w:rsidRPr="00D51ECC" w:rsidRDefault="006A2228" w:rsidP="00D51ECC">
      <w:pPr>
        <w:pStyle w:val="NormalWeb"/>
        <w:spacing w:before="0" w:beforeAutospacing="0" w:after="0" w:afterAutospacing="0" w:line="276" w:lineRule="auto"/>
        <w:jc w:val="both"/>
        <w:rPr>
          <w:rFonts w:ascii="Arial" w:hAnsi="Arial" w:cs="Arial"/>
        </w:rPr>
      </w:pPr>
    </w:p>
    <w:p w14:paraId="3461D779" w14:textId="77777777" w:rsidR="006A2228" w:rsidRPr="00D51ECC" w:rsidRDefault="006A2228" w:rsidP="00D51ECC">
      <w:pPr>
        <w:pStyle w:val="NormalWeb"/>
        <w:spacing w:before="0" w:beforeAutospacing="0" w:after="0" w:afterAutospacing="0" w:line="276" w:lineRule="auto"/>
        <w:jc w:val="both"/>
        <w:rPr>
          <w:rFonts w:ascii="Arial" w:hAnsi="Arial" w:cs="Arial"/>
        </w:rPr>
      </w:pPr>
    </w:p>
    <w:p w14:paraId="233BC3E1" w14:textId="77777777" w:rsidR="006A2228" w:rsidRPr="00D51ECC" w:rsidRDefault="006A2228" w:rsidP="00D51ECC">
      <w:pPr>
        <w:pStyle w:val="NormalWeb"/>
        <w:spacing w:before="0" w:beforeAutospacing="0" w:after="0" w:afterAutospacing="0" w:line="276" w:lineRule="auto"/>
        <w:jc w:val="both"/>
        <w:rPr>
          <w:rFonts w:ascii="Arial" w:hAnsi="Arial" w:cs="Arial"/>
        </w:rPr>
      </w:pPr>
      <w:r w:rsidRPr="00D51ECC">
        <w:rPr>
          <w:rFonts w:ascii="Arial" w:hAnsi="Arial" w:cs="Arial"/>
        </w:rPr>
        <w:t>Antes de abordar el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3CF2D8B6" w14:textId="77777777" w:rsidR="006A2228" w:rsidRPr="00D51ECC" w:rsidRDefault="006A2228" w:rsidP="00D51ECC">
      <w:pPr>
        <w:spacing w:line="276" w:lineRule="auto"/>
        <w:jc w:val="both"/>
        <w:rPr>
          <w:rFonts w:ascii="Arial" w:hAnsi="Arial" w:cs="Arial"/>
          <w:b/>
          <w:sz w:val="24"/>
          <w:szCs w:val="24"/>
        </w:rPr>
      </w:pPr>
    </w:p>
    <w:p w14:paraId="0FB78278" w14:textId="77777777" w:rsidR="006A2228" w:rsidRPr="00D51ECC" w:rsidRDefault="006A2228" w:rsidP="00D51ECC">
      <w:pPr>
        <w:pStyle w:val="Style8"/>
        <w:widowControl/>
        <w:spacing w:line="276" w:lineRule="auto"/>
        <w:ind w:right="51" w:firstLine="0"/>
        <w:rPr>
          <w:rFonts w:ascii="Arial" w:hAnsi="Arial" w:cs="Arial"/>
        </w:rPr>
      </w:pPr>
    </w:p>
    <w:p w14:paraId="239BE2A5" w14:textId="77777777" w:rsidR="006A2228" w:rsidRPr="00D51ECC" w:rsidRDefault="006A2228" w:rsidP="00D51ECC">
      <w:pPr>
        <w:numPr>
          <w:ilvl w:val="0"/>
          <w:numId w:val="1"/>
        </w:numPr>
        <w:spacing w:line="276" w:lineRule="auto"/>
        <w:ind w:left="426" w:hanging="426"/>
        <w:jc w:val="both"/>
        <w:rPr>
          <w:rFonts w:ascii="Arial" w:hAnsi="Arial" w:cs="Arial"/>
          <w:b/>
          <w:sz w:val="24"/>
          <w:szCs w:val="24"/>
        </w:rPr>
      </w:pPr>
      <w:r w:rsidRPr="00D51ECC">
        <w:rPr>
          <w:rFonts w:ascii="Arial" w:hAnsi="Arial" w:cs="Arial"/>
          <w:b/>
          <w:sz w:val="24"/>
          <w:szCs w:val="24"/>
        </w:rPr>
        <w:t>ENTIDADES RESPONSABLES DE LA CALIFICACIÓN DE LA PÉRDIDA DE CAPACIDAD LABORAL.</w:t>
      </w:r>
    </w:p>
    <w:p w14:paraId="1FC39945" w14:textId="77777777" w:rsidR="006A2228" w:rsidRPr="00D51ECC" w:rsidRDefault="006A2228" w:rsidP="00D51ECC">
      <w:pPr>
        <w:spacing w:line="276" w:lineRule="auto"/>
        <w:ind w:left="720"/>
        <w:jc w:val="both"/>
        <w:rPr>
          <w:rFonts w:ascii="Arial" w:hAnsi="Arial" w:cs="Arial"/>
          <w:sz w:val="24"/>
          <w:szCs w:val="24"/>
        </w:rPr>
      </w:pPr>
    </w:p>
    <w:p w14:paraId="0DA1EC7B" w14:textId="77777777" w:rsidR="006A2228" w:rsidRPr="00D51ECC" w:rsidRDefault="006A2228" w:rsidP="00D51ECC">
      <w:pPr>
        <w:spacing w:line="276" w:lineRule="auto"/>
        <w:jc w:val="both"/>
        <w:rPr>
          <w:rFonts w:ascii="Arial" w:hAnsi="Arial" w:cs="Arial"/>
          <w:sz w:val="24"/>
          <w:szCs w:val="24"/>
        </w:rPr>
      </w:pPr>
      <w:r w:rsidRPr="00D51ECC">
        <w:rPr>
          <w:rFonts w:ascii="Arial" w:hAnsi="Arial" w:cs="Arial"/>
          <w:sz w:val="24"/>
          <w:szCs w:val="24"/>
        </w:rPr>
        <w:t>El decreto 019 de 2012, en su artículo 142 del Decreto 019,</w:t>
      </w:r>
      <w:r w:rsidRPr="00D51ECC">
        <w:rPr>
          <w:rFonts w:ascii="Arial" w:hAnsi="Arial" w:cs="Arial"/>
          <w:b/>
          <w:sz w:val="24"/>
          <w:szCs w:val="24"/>
        </w:rPr>
        <w:t xml:space="preserve"> </w:t>
      </w:r>
      <w:r w:rsidRPr="00D51ECC">
        <w:rPr>
          <w:rFonts w:ascii="Arial" w:hAnsi="Arial" w:cs="Arial"/>
          <w:sz w:val="24"/>
          <w:szCs w:val="24"/>
        </w:rPr>
        <w:t xml:space="preserve">determinó las autoridades responsables de establecer la pérdida de capacidad laboral.  El mentado artículo señala lo siguiente. </w:t>
      </w:r>
    </w:p>
    <w:p w14:paraId="0562CB0E" w14:textId="77777777" w:rsidR="006A2228" w:rsidRPr="00D51ECC" w:rsidRDefault="006A2228" w:rsidP="00D51ECC">
      <w:pPr>
        <w:spacing w:line="276" w:lineRule="auto"/>
        <w:jc w:val="both"/>
        <w:rPr>
          <w:rFonts w:ascii="Arial" w:hAnsi="Arial" w:cs="Arial"/>
          <w:sz w:val="24"/>
          <w:szCs w:val="24"/>
        </w:rPr>
      </w:pPr>
    </w:p>
    <w:p w14:paraId="7497B436" w14:textId="77777777" w:rsidR="006A2228" w:rsidRPr="000961D4" w:rsidRDefault="006A2228" w:rsidP="000961D4">
      <w:pPr>
        <w:widowControl w:val="0"/>
        <w:ind w:left="426" w:right="418"/>
        <w:jc w:val="both"/>
        <w:rPr>
          <w:rFonts w:ascii="Arial" w:hAnsi="Arial" w:cs="Arial"/>
          <w:i/>
          <w:sz w:val="22"/>
          <w:szCs w:val="24"/>
        </w:rPr>
      </w:pPr>
      <w:r w:rsidRPr="000961D4">
        <w:rPr>
          <w:rFonts w:ascii="Arial" w:hAnsi="Arial" w:cs="Arial"/>
          <w:i/>
          <w:sz w:val="22"/>
          <w:szCs w:val="24"/>
        </w:rPr>
        <w:t xml:space="preserve">“El artículo </w:t>
      </w:r>
      <w:hyperlink r:id="rId10" w:anchor="41" w:history="1">
        <w:r w:rsidRPr="000961D4">
          <w:rPr>
            <w:rFonts w:ascii="Arial" w:hAnsi="Arial" w:cs="Arial"/>
            <w:i/>
            <w:sz w:val="22"/>
            <w:szCs w:val="24"/>
          </w:rPr>
          <w:t>41</w:t>
        </w:r>
      </w:hyperlink>
      <w:r w:rsidRPr="000961D4">
        <w:rPr>
          <w:rFonts w:ascii="Arial" w:hAnsi="Arial" w:cs="Arial"/>
          <w:i/>
          <w:sz w:val="22"/>
          <w:szCs w:val="24"/>
        </w:rPr>
        <w:t xml:space="preserve"> de la Ley 100 de 1993, modificado por el artículo 52 de la Ley 962 de 2005, quedará así:</w:t>
      </w:r>
    </w:p>
    <w:p w14:paraId="34CE0A41" w14:textId="77777777" w:rsidR="006A2228" w:rsidRPr="000961D4" w:rsidRDefault="006A2228" w:rsidP="000961D4">
      <w:pPr>
        <w:widowControl w:val="0"/>
        <w:ind w:left="426" w:right="418"/>
        <w:jc w:val="both"/>
        <w:rPr>
          <w:rFonts w:ascii="Arial" w:hAnsi="Arial" w:cs="Arial"/>
          <w:i/>
          <w:sz w:val="22"/>
          <w:szCs w:val="24"/>
        </w:rPr>
      </w:pPr>
    </w:p>
    <w:p w14:paraId="22F780FB" w14:textId="417FF9CF" w:rsidR="006A2228" w:rsidRPr="000961D4" w:rsidRDefault="006A2228" w:rsidP="000961D4">
      <w:pPr>
        <w:widowControl w:val="0"/>
        <w:ind w:left="426" w:right="418"/>
        <w:jc w:val="both"/>
        <w:rPr>
          <w:rFonts w:ascii="Arial" w:hAnsi="Arial" w:cs="Arial"/>
          <w:i/>
          <w:sz w:val="22"/>
          <w:szCs w:val="24"/>
        </w:rPr>
      </w:pPr>
      <w:r w:rsidRPr="000961D4">
        <w:rPr>
          <w:rFonts w:ascii="Arial" w:hAnsi="Arial" w:cs="Arial"/>
          <w:i/>
          <w:sz w:val="22"/>
          <w:szCs w:val="24"/>
        </w:rPr>
        <w:t>"</w:t>
      </w:r>
      <w:r w:rsidRPr="000961D4">
        <w:rPr>
          <w:rFonts w:ascii="Arial" w:hAnsi="Arial" w:cs="Arial"/>
          <w:bCs/>
          <w:i/>
          <w:sz w:val="22"/>
          <w:szCs w:val="24"/>
        </w:rPr>
        <w:t xml:space="preserve">Artículo </w:t>
      </w:r>
      <w:r w:rsidR="003511CC" w:rsidRPr="000961D4">
        <w:rPr>
          <w:rFonts w:ascii="Arial" w:hAnsi="Arial" w:cs="Arial"/>
          <w:bCs/>
          <w:i/>
          <w:sz w:val="22"/>
          <w:szCs w:val="24"/>
        </w:rPr>
        <w:t>41. Calificación</w:t>
      </w:r>
      <w:r w:rsidRPr="000961D4">
        <w:rPr>
          <w:rFonts w:ascii="Arial" w:hAnsi="Arial" w:cs="Arial"/>
          <w:bCs/>
          <w:i/>
          <w:sz w:val="22"/>
          <w:szCs w:val="24"/>
        </w:rPr>
        <w:t xml:space="preserve"> del Estado de Invalidez</w:t>
      </w:r>
      <w:r w:rsidRPr="000961D4">
        <w:rPr>
          <w:rFonts w:ascii="Arial" w:hAnsi="Arial" w:cs="Arial"/>
          <w:i/>
          <w:sz w:val="22"/>
          <w:szCs w:val="24"/>
        </w:rPr>
        <w:t>. El estado de invalidez será determinado de conformidad con lo dispuesto en los artículos siguientes y con base en el manual único para la calificación de invalidez vigente a la fecha de calificación. Este manual será expedido por el Gobierno Nacional y deberá contemplar los criterios técnicos de evaluación para calificar la imposibilidad que tenga el afectado para desempeñar su trabajo por pérdida de su capacidad laboral.</w:t>
      </w:r>
    </w:p>
    <w:p w14:paraId="62EBF3C5" w14:textId="77777777" w:rsidR="006A2228" w:rsidRPr="000961D4" w:rsidRDefault="006A2228" w:rsidP="000961D4">
      <w:pPr>
        <w:widowControl w:val="0"/>
        <w:ind w:left="426" w:right="418"/>
        <w:jc w:val="both"/>
        <w:rPr>
          <w:rFonts w:ascii="Arial" w:hAnsi="Arial" w:cs="Arial"/>
          <w:i/>
          <w:sz w:val="22"/>
          <w:szCs w:val="24"/>
        </w:rPr>
      </w:pPr>
    </w:p>
    <w:p w14:paraId="405B4796" w14:textId="77777777" w:rsidR="006A2228" w:rsidRPr="000961D4" w:rsidRDefault="006A2228" w:rsidP="000961D4">
      <w:pPr>
        <w:widowControl w:val="0"/>
        <w:ind w:left="426" w:right="418"/>
        <w:jc w:val="both"/>
        <w:rPr>
          <w:rFonts w:ascii="Arial" w:hAnsi="Arial" w:cs="Arial"/>
          <w:sz w:val="22"/>
          <w:szCs w:val="24"/>
        </w:rPr>
      </w:pPr>
      <w:r w:rsidRPr="000961D4">
        <w:rPr>
          <w:rFonts w:ascii="Arial" w:hAnsi="Arial" w:cs="Arial"/>
          <w:i/>
          <w:sz w:val="22"/>
          <w:szCs w:val="24"/>
        </w:rPr>
        <w:t xml:space="preserve">Corresponde al Instituto de Seguros Sociales, </w:t>
      </w:r>
      <w:r w:rsidRPr="000961D4">
        <w:rPr>
          <w:rFonts w:ascii="Arial" w:hAnsi="Arial" w:cs="Arial"/>
          <w:b/>
          <w:i/>
          <w:sz w:val="22"/>
          <w:szCs w:val="24"/>
        </w:rPr>
        <w:t>Administradora Colombiana de Pensiones -COLPENSIONES-</w:t>
      </w:r>
      <w:r w:rsidRPr="000961D4">
        <w:rPr>
          <w:rFonts w:ascii="Arial" w:hAnsi="Arial" w:cs="Arial"/>
          <w:i/>
          <w:sz w:val="22"/>
          <w:szCs w:val="24"/>
        </w:rPr>
        <w:t xml:space="preserve">,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w:t>
      </w:r>
      <w:r w:rsidRPr="000961D4">
        <w:rPr>
          <w:rFonts w:ascii="Arial" w:hAnsi="Arial" w:cs="Arial"/>
          <w:i/>
          <w:sz w:val="22"/>
          <w:szCs w:val="24"/>
        </w:rPr>
        <w:lastRenderedPageBreak/>
        <w:t>cinco (5) días. Contra dichas decisiones proceden las acciones legales. (…)</w:t>
      </w:r>
      <w:r w:rsidRPr="000961D4">
        <w:rPr>
          <w:rFonts w:ascii="Arial" w:hAnsi="Arial" w:cs="Arial"/>
          <w:b/>
          <w:i/>
          <w:sz w:val="22"/>
          <w:szCs w:val="24"/>
        </w:rPr>
        <w:t xml:space="preserve">”. </w:t>
      </w:r>
      <w:r w:rsidRPr="000961D4">
        <w:rPr>
          <w:rFonts w:ascii="Arial" w:hAnsi="Arial" w:cs="Arial"/>
          <w:sz w:val="22"/>
          <w:szCs w:val="24"/>
        </w:rPr>
        <w:t>(Negrilla para resaltar).</w:t>
      </w:r>
    </w:p>
    <w:p w14:paraId="2946DB82" w14:textId="77777777" w:rsidR="006A2228" w:rsidRPr="00D51ECC" w:rsidRDefault="006A2228" w:rsidP="00D51ECC">
      <w:pPr>
        <w:spacing w:line="276" w:lineRule="auto"/>
        <w:jc w:val="both"/>
        <w:rPr>
          <w:rFonts w:ascii="Arial" w:hAnsi="Arial" w:cs="Arial"/>
          <w:sz w:val="24"/>
          <w:szCs w:val="24"/>
        </w:rPr>
      </w:pPr>
    </w:p>
    <w:p w14:paraId="6F2BD50D" w14:textId="77777777" w:rsidR="006A2228" w:rsidRPr="00D51ECC" w:rsidRDefault="006A2228" w:rsidP="00D51ECC">
      <w:pPr>
        <w:spacing w:line="276" w:lineRule="auto"/>
        <w:jc w:val="both"/>
        <w:rPr>
          <w:rFonts w:ascii="Arial" w:hAnsi="Arial" w:cs="Arial"/>
          <w:b/>
          <w:sz w:val="24"/>
          <w:szCs w:val="24"/>
        </w:rPr>
      </w:pPr>
      <w:r w:rsidRPr="00D51ECC">
        <w:rPr>
          <w:rFonts w:ascii="Arial" w:hAnsi="Arial" w:cs="Arial"/>
          <w:sz w:val="24"/>
          <w:szCs w:val="24"/>
        </w:rPr>
        <w:t>Conforme la disposición en cita, es claro que a Colpensiones, entre otras entidades les está asignada la función de calificar la pérdida de capacidad laboral de sus afiliados.</w:t>
      </w:r>
    </w:p>
    <w:p w14:paraId="5997CC1D" w14:textId="77777777" w:rsidR="006A2228" w:rsidRPr="00D51ECC" w:rsidRDefault="006A2228" w:rsidP="00D51ECC">
      <w:pPr>
        <w:spacing w:line="276" w:lineRule="auto"/>
        <w:jc w:val="both"/>
        <w:rPr>
          <w:rFonts w:ascii="Arial" w:hAnsi="Arial" w:cs="Arial"/>
          <w:sz w:val="24"/>
          <w:szCs w:val="24"/>
        </w:rPr>
      </w:pPr>
    </w:p>
    <w:p w14:paraId="5930E1B1" w14:textId="77777777" w:rsidR="006A2228" w:rsidRPr="00D51ECC" w:rsidRDefault="006A2228" w:rsidP="00D51ECC">
      <w:pPr>
        <w:numPr>
          <w:ilvl w:val="0"/>
          <w:numId w:val="1"/>
        </w:numPr>
        <w:spacing w:line="276" w:lineRule="auto"/>
        <w:ind w:left="426" w:hanging="426"/>
        <w:jc w:val="both"/>
        <w:rPr>
          <w:rFonts w:ascii="Arial" w:hAnsi="Arial" w:cs="Arial"/>
          <w:b/>
          <w:sz w:val="24"/>
          <w:szCs w:val="24"/>
        </w:rPr>
      </w:pPr>
      <w:r w:rsidRPr="00D51ECC">
        <w:rPr>
          <w:rFonts w:ascii="Arial" w:hAnsi="Arial" w:cs="Arial"/>
          <w:b/>
          <w:sz w:val="24"/>
          <w:szCs w:val="24"/>
        </w:rPr>
        <w:t>DE LOS EXÁMENES COMPLEMENTARIOS PARA REALIZAR LA CALIFICACIÓN DE PÉRDIDA DE CAPACIDAD LABORAL EN LA PRIMERA OPORTUNIDAD.</w:t>
      </w:r>
    </w:p>
    <w:p w14:paraId="110FFD37" w14:textId="77777777" w:rsidR="006A2228" w:rsidRPr="00D51ECC" w:rsidRDefault="006A2228" w:rsidP="00D51ECC">
      <w:pPr>
        <w:spacing w:line="276" w:lineRule="auto"/>
        <w:jc w:val="both"/>
        <w:rPr>
          <w:rFonts w:ascii="Arial" w:hAnsi="Arial" w:cs="Arial"/>
          <w:b/>
          <w:sz w:val="24"/>
          <w:szCs w:val="24"/>
        </w:rPr>
      </w:pPr>
    </w:p>
    <w:p w14:paraId="74AEB068" w14:textId="77777777" w:rsidR="006A2228" w:rsidRPr="00D51ECC" w:rsidRDefault="006A2228" w:rsidP="00D51ECC">
      <w:pPr>
        <w:spacing w:line="276" w:lineRule="auto"/>
        <w:jc w:val="both"/>
        <w:rPr>
          <w:rFonts w:ascii="Arial" w:hAnsi="Arial" w:cs="Arial"/>
          <w:sz w:val="24"/>
          <w:szCs w:val="24"/>
        </w:rPr>
      </w:pPr>
      <w:r w:rsidRPr="00D51ECC">
        <w:rPr>
          <w:rFonts w:ascii="Arial" w:hAnsi="Arial" w:cs="Arial"/>
          <w:sz w:val="24"/>
          <w:szCs w:val="24"/>
        </w:rPr>
        <w:t xml:space="preserve">Como quiera que no existe regulación en relación con el procedimiento que debe seguir la entidad que emite calificación de invalidez en la primera oportunidad, necesario es remitirse al </w:t>
      </w:r>
      <w:bookmarkStart w:id="2" w:name="_Hlk92441739"/>
      <w:r w:rsidRPr="00D51ECC">
        <w:rPr>
          <w:rFonts w:ascii="Arial" w:hAnsi="Arial" w:cs="Arial"/>
          <w:sz w:val="24"/>
          <w:szCs w:val="24"/>
        </w:rPr>
        <w:t>Decreto 1352 de 2013, por medio del cual se reglamentó la organización y el funcionamiento de las Juntas de Calificación de Invalidez, y se dictan otras disposiciones, dentro de las funciones asignadas a dichos órganos, estableció la de “</w:t>
      </w:r>
      <w:r w:rsidRPr="000961D4">
        <w:rPr>
          <w:rFonts w:ascii="Arial" w:hAnsi="Arial" w:cs="Arial"/>
          <w:i/>
          <w:sz w:val="22"/>
          <w:szCs w:val="24"/>
        </w:rPr>
        <w:t>Ordenar la práctica de exámenes y evaluaciones complementarias, diferentes a los acompañados en el expediente que considere indispensables para fundamentar su dictamen</w:t>
      </w:r>
      <w:r w:rsidRPr="00D51ECC">
        <w:rPr>
          <w:rFonts w:ascii="Arial" w:hAnsi="Arial" w:cs="Arial"/>
          <w:sz w:val="24"/>
          <w:szCs w:val="24"/>
        </w:rPr>
        <w:t xml:space="preserve">” –numeral 9º artículo 10-. </w:t>
      </w:r>
    </w:p>
    <w:p w14:paraId="6B699379" w14:textId="77777777" w:rsidR="006A2228" w:rsidRPr="00D51ECC" w:rsidRDefault="006A2228" w:rsidP="00D51ECC">
      <w:pPr>
        <w:spacing w:line="276" w:lineRule="auto"/>
        <w:jc w:val="both"/>
        <w:rPr>
          <w:rFonts w:ascii="Arial" w:hAnsi="Arial" w:cs="Arial"/>
          <w:sz w:val="24"/>
          <w:szCs w:val="24"/>
        </w:rPr>
      </w:pPr>
    </w:p>
    <w:p w14:paraId="74EDEFFF" w14:textId="77777777" w:rsidR="006A2228" w:rsidRPr="00D51ECC" w:rsidRDefault="006A2228" w:rsidP="00D51ECC">
      <w:pPr>
        <w:spacing w:line="276" w:lineRule="auto"/>
        <w:jc w:val="both"/>
        <w:rPr>
          <w:rFonts w:ascii="Arial" w:hAnsi="Arial" w:cs="Arial"/>
          <w:sz w:val="24"/>
          <w:szCs w:val="24"/>
        </w:rPr>
      </w:pPr>
      <w:r w:rsidRPr="00D51ECC">
        <w:rPr>
          <w:rFonts w:ascii="Arial" w:hAnsi="Arial" w:cs="Arial"/>
          <w:sz w:val="24"/>
          <w:szCs w:val="24"/>
        </w:rPr>
        <w:t>Cómo puede observarse, ninguna irregularidad ni arbitrariedad reviste el hecho de que la entidad encargada de efectuar la valoración, solicite exámenes o evaluaciones complementarias, cuando la legislación que regula la materia, así lo contempla</w:t>
      </w:r>
      <w:bookmarkEnd w:id="2"/>
      <w:r w:rsidRPr="00D51ECC">
        <w:rPr>
          <w:rFonts w:ascii="Arial" w:hAnsi="Arial" w:cs="Arial"/>
          <w:sz w:val="24"/>
          <w:szCs w:val="24"/>
        </w:rPr>
        <w:t>.  Para la Corte Constitucional, no resulta extraño que las evaluadoras hagan solicitudes en ese sentido, pues estima que están llamadas a realizar un análisis completo de la condición médica del paciente.  En la Sentencia T-290 de 2015, con base en la regulación anterior de funcionamiento de las Juntas de Calificación de Invalidez, esto es, el Decreto 2463 de 2001, dijo:</w:t>
      </w:r>
    </w:p>
    <w:p w14:paraId="3FE9F23F" w14:textId="77777777" w:rsidR="006A2228" w:rsidRPr="00D51ECC" w:rsidRDefault="006A2228" w:rsidP="00D51ECC">
      <w:pPr>
        <w:spacing w:line="276" w:lineRule="auto"/>
        <w:jc w:val="both"/>
        <w:rPr>
          <w:rFonts w:ascii="Arial" w:hAnsi="Arial" w:cs="Arial"/>
          <w:sz w:val="24"/>
          <w:szCs w:val="24"/>
        </w:rPr>
      </w:pPr>
    </w:p>
    <w:p w14:paraId="32E289F0" w14:textId="77777777" w:rsidR="006A2228" w:rsidRPr="000961D4" w:rsidRDefault="006A2228" w:rsidP="000961D4">
      <w:pPr>
        <w:ind w:left="426" w:right="418"/>
        <w:jc w:val="both"/>
        <w:rPr>
          <w:rFonts w:ascii="Arial" w:hAnsi="Arial" w:cs="Arial"/>
          <w:sz w:val="22"/>
          <w:szCs w:val="24"/>
          <w:lang w:val="es-ES"/>
        </w:rPr>
      </w:pPr>
      <w:r w:rsidRPr="000961D4">
        <w:rPr>
          <w:rFonts w:ascii="Arial" w:hAnsi="Arial" w:cs="Arial"/>
          <w:sz w:val="22"/>
          <w:szCs w:val="24"/>
        </w:rPr>
        <w:t>“</w:t>
      </w:r>
      <w:r w:rsidRPr="000961D4">
        <w:rPr>
          <w:rFonts w:ascii="Arial" w:hAnsi="Arial" w:cs="Arial"/>
          <w:i/>
          <w:sz w:val="22"/>
          <w:szCs w:val="24"/>
          <w:lang w:val="es-ES"/>
        </w:rPr>
        <w:t xml:space="preserve">En resumen, al momento de examinar la situación de incapacidad de un afiliado que solicita ser valorado, las juntas de calificación de invalidez deben atender el principio de buena fe y debido proceso, valorando completamente el estado de salud de la persona y, </w:t>
      </w:r>
      <w:r w:rsidRPr="000961D4">
        <w:rPr>
          <w:rFonts w:ascii="Arial" w:hAnsi="Arial" w:cs="Arial"/>
          <w:b/>
          <w:i/>
          <w:sz w:val="22"/>
          <w:szCs w:val="24"/>
          <w:lang w:val="es-ES"/>
        </w:rPr>
        <w:t>en caso de ser necesario, ordenar a las entidad administradora o empresa promotora de salud, la realización de evaluaciones o exámenes complementarios</w:t>
      </w:r>
      <w:r w:rsidRPr="000961D4">
        <w:rPr>
          <w:rFonts w:ascii="Arial" w:hAnsi="Arial" w:cs="Arial"/>
          <w:i/>
          <w:sz w:val="22"/>
          <w:szCs w:val="24"/>
          <w:lang w:val="es-ES"/>
        </w:rPr>
        <w:t xml:space="preserve"> que considere indispensables para determinar </w:t>
      </w:r>
      <w:r w:rsidRPr="000961D4">
        <w:rPr>
          <w:rFonts w:ascii="Arial" w:hAnsi="Arial" w:cs="Arial"/>
          <w:i/>
          <w:sz w:val="22"/>
          <w:szCs w:val="24"/>
          <w:bdr w:val="none" w:sz="0" w:space="0" w:color="auto" w:frame="1"/>
          <w:lang w:val="es-CO"/>
        </w:rPr>
        <w:t>el porcentaje de afectación del</w:t>
      </w:r>
      <w:r w:rsidRPr="000961D4">
        <w:rPr>
          <w:rFonts w:ascii="Arial" w:hAnsi="Arial" w:cs="Arial"/>
          <w:sz w:val="22"/>
          <w:szCs w:val="24"/>
          <w:bdr w:val="none" w:sz="0" w:space="0" w:color="auto" w:frame="1"/>
          <w:lang w:val="es-CO"/>
        </w:rPr>
        <w:t xml:space="preserve"> `conjunto de las habilidades, destrezas, aptitudes, y/o potencialidades de orden físico, mental y social, que el permiten a individuo desempeñarse en un trabajo habitual´” (negrilla fuera de texto)</w:t>
      </w:r>
    </w:p>
    <w:p w14:paraId="08CE6F91" w14:textId="77777777" w:rsidR="006A2228" w:rsidRPr="00D51ECC" w:rsidRDefault="006A2228" w:rsidP="00D51ECC">
      <w:pPr>
        <w:spacing w:line="276" w:lineRule="auto"/>
        <w:jc w:val="both"/>
        <w:rPr>
          <w:rFonts w:ascii="Arial" w:hAnsi="Arial" w:cs="Arial"/>
          <w:sz w:val="24"/>
          <w:szCs w:val="24"/>
        </w:rPr>
      </w:pPr>
    </w:p>
    <w:p w14:paraId="445B28FA" w14:textId="77777777" w:rsidR="006A2228" w:rsidRPr="00D51ECC" w:rsidRDefault="006A2228" w:rsidP="00D51ECC">
      <w:pPr>
        <w:spacing w:line="276" w:lineRule="auto"/>
        <w:jc w:val="both"/>
        <w:rPr>
          <w:rFonts w:ascii="Arial" w:hAnsi="Arial" w:cs="Arial"/>
          <w:sz w:val="24"/>
          <w:szCs w:val="24"/>
        </w:rPr>
      </w:pPr>
      <w:r w:rsidRPr="00D51ECC">
        <w:rPr>
          <w:rFonts w:ascii="Arial" w:hAnsi="Arial" w:cs="Arial"/>
          <w:sz w:val="24"/>
          <w:szCs w:val="24"/>
        </w:rPr>
        <w:t>Ahora, las consecuencias de no aportar tales valoraciones al proceso de calificación por parte del calificado, deben extraerse necesariamente del procedimiento adelantado para las solicitudes de calificación incompletas, contenido en el artículo 31 ibídem, que en su tenor literal señala:</w:t>
      </w:r>
    </w:p>
    <w:p w14:paraId="61CDCEAD" w14:textId="77777777" w:rsidR="006A2228" w:rsidRPr="00D51ECC" w:rsidRDefault="006A2228" w:rsidP="00D51ECC">
      <w:pPr>
        <w:spacing w:line="276" w:lineRule="auto"/>
        <w:jc w:val="both"/>
        <w:rPr>
          <w:rFonts w:ascii="Arial" w:hAnsi="Arial" w:cs="Arial"/>
          <w:sz w:val="24"/>
          <w:szCs w:val="24"/>
        </w:rPr>
      </w:pPr>
    </w:p>
    <w:p w14:paraId="548099E6" w14:textId="77777777" w:rsidR="006A2228" w:rsidRPr="000961D4" w:rsidRDefault="006A2228" w:rsidP="000961D4">
      <w:pPr>
        <w:ind w:left="426" w:right="418"/>
        <w:jc w:val="both"/>
        <w:rPr>
          <w:rFonts w:ascii="Arial" w:hAnsi="Arial" w:cs="Arial"/>
          <w:sz w:val="22"/>
          <w:szCs w:val="24"/>
        </w:rPr>
      </w:pPr>
      <w:r w:rsidRPr="000961D4">
        <w:rPr>
          <w:rFonts w:ascii="Arial" w:hAnsi="Arial" w:cs="Arial"/>
          <w:sz w:val="22"/>
          <w:szCs w:val="24"/>
        </w:rPr>
        <w:t xml:space="preserve">“Cuando la solicitud no esté acompañada de los documentos señalados en el artículo 30 del presente decreto, que son los requisitos mínimos que debe contener la calificación en primera oportunidad para solicitar el dictamen ante la Junta Regional y Nacional de Calificación de Invalidez, la correspondiente Junta, indicará al solicitante cuáles son los documentos faltantes a través de una lista de chequeo. </w:t>
      </w:r>
    </w:p>
    <w:p w14:paraId="6BB9E253" w14:textId="77777777" w:rsidR="006A2228" w:rsidRPr="000961D4" w:rsidRDefault="006A2228" w:rsidP="000961D4">
      <w:pPr>
        <w:ind w:left="426" w:right="418"/>
        <w:jc w:val="both"/>
        <w:rPr>
          <w:rFonts w:ascii="Arial" w:hAnsi="Arial" w:cs="Arial"/>
          <w:sz w:val="22"/>
          <w:szCs w:val="24"/>
        </w:rPr>
      </w:pPr>
    </w:p>
    <w:p w14:paraId="3D5CB903" w14:textId="77777777" w:rsidR="006A2228" w:rsidRPr="000961D4" w:rsidRDefault="006A2228" w:rsidP="000961D4">
      <w:pPr>
        <w:ind w:left="426" w:right="418"/>
        <w:jc w:val="both"/>
        <w:rPr>
          <w:rFonts w:ascii="Arial" w:hAnsi="Arial" w:cs="Arial"/>
          <w:sz w:val="22"/>
          <w:szCs w:val="24"/>
        </w:rPr>
      </w:pPr>
      <w:r w:rsidRPr="000961D4">
        <w:rPr>
          <w:rFonts w:ascii="Arial" w:hAnsi="Arial" w:cs="Arial"/>
          <w:sz w:val="22"/>
          <w:szCs w:val="24"/>
        </w:rPr>
        <w:t xml:space="preserve">La lista de chequeo será firmada por el Director Administrativo y Financiero de la junta, debe contener el número de radicado y será devuelta al solicitante, en este caso el expediente no quedará en la Junta de Calificación de Invalidez sino seguirá </w:t>
      </w:r>
      <w:r w:rsidRPr="000961D4">
        <w:rPr>
          <w:rFonts w:ascii="Arial" w:hAnsi="Arial" w:cs="Arial"/>
          <w:sz w:val="22"/>
          <w:szCs w:val="24"/>
        </w:rPr>
        <w:lastRenderedPageBreak/>
        <w:t xml:space="preserve">en custodia del solicitante. Se otorgará un término de treinta (30) días calendario para que allegue el expediente completo, lapso durante el cual estará suspendido el término para decidir. </w:t>
      </w:r>
    </w:p>
    <w:p w14:paraId="23DE523C" w14:textId="77777777" w:rsidR="006A2228" w:rsidRPr="000961D4" w:rsidRDefault="006A2228" w:rsidP="000961D4">
      <w:pPr>
        <w:ind w:left="426" w:right="418"/>
        <w:jc w:val="both"/>
        <w:rPr>
          <w:rFonts w:ascii="Arial" w:hAnsi="Arial" w:cs="Arial"/>
          <w:sz w:val="22"/>
          <w:szCs w:val="24"/>
        </w:rPr>
      </w:pPr>
    </w:p>
    <w:p w14:paraId="3F4F54BC" w14:textId="77777777" w:rsidR="006A2228" w:rsidRPr="000961D4" w:rsidRDefault="006A2228" w:rsidP="000961D4">
      <w:pPr>
        <w:ind w:left="426" w:right="418"/>
        <w:jc w:val="both"/>
        <w:rPr>
          <w:rFonts w:ascii="Arial" w:hAnsi="Arial" w:cs="Arial"/>
          <w:sz w:val="22"/>
          <w:szCs w:val="24"/>
        </w:rPr>
      </w:pPr>
      <w:r w:rsidRPr="000961D4">
        <w:rPr>
          <w:rFonts w:ascii="Arial" w:hAnsi="Arial" w:cs="Arial"/>
          <w:sz w:val="22"/>
          <w:szCs w:val="24"/>
        </w:rPr>
        <w:t xml:space="preserve">Se entenderá que el peticionario ha desistido de su solicitud ante la junta cuando no allegue los requisitos faltantes, salvo que antes de vencer el plazo concedido radique solicitud de prórroga hasta por un término igual. </w:t>
      </w:r>
    </w:p>
    <w:p w14:paraId="52E56223" w14:textId="77777777" w:rsidR="006A2228" w:rsidRPr="000961D4" w:rsidRDefault="006A2228" w:rsidP="000961D4">
      <w:pPr>
        <w:ind w:left="426" w:right="418"/>
        <w:jc w:val="both"/>
        <w:rPr>
          <w:rFonts w:ascii="Arial" w:hAnsi="Arial" w:cs="Arial"/>
          <w:sz w:val="22"/>
          <w:szCs w:val="24"/>
        </w:rPr>
      </w:pPr>
    </w:p>
    <w:p w14:paraId="783499BB" w14:textId="77777777" w:rsidR="006A2228" w:rsidRPr="000961D4" w:rsidRDefault="006A2228" w:rsidP="000961D4">
      <w:pPr>
        <w:ind w:left="426" w:right="418"/>
        <w:jc w:val="both"/>
        <w:rPr>
          <w:rFonts w:ascii="Arial" w:hAnsi="Arial" w:cs="Arial"/>
          <w:sz w:val="22"/>
          <w:szCs w:val="24"/>
        </w:rPr>
      </w:pPr>
      <w:r w:rsidRPr="000961D4">
        <w:rPr>
          <w:rFonts w:ascii="Arial" w:hAnsi="Arial" w:cs="Arial"/>
          <w:sz w:val="22"/>
          <w:szCs w:val="24"/>
        </w:rPr>
        <w:t>Vencidos los términos establecidos en el presente artículo, el Director Administrativo y Financiero decretará el desistimiento y el archivo de la solicitud, sin perjuicio de que la misma pueda ser nuevamente presentada con el lleno de los requisitos incluyendo nuevo pago de los honorarios del correspondiente”.</w:t>
      </w:r>
    </w:p>
    <w:p w14:paraId="07547A01" w14:textId="77777777" w:rsidR="006A2228" w:rsidRPr="00D51ECC" w:rsidRDefault="006A2228" w:rsidP="00D51ECC">
      <w:pPr>
        <w:spacing w:line="276" w:lineRule="auto"/>
        <w:jc w:val="both"/>
        <w:rPr>
          <w:rFonts w:ascii="Arial" w:hAnsi="Arial" w:cs="Arial"/>
          <w:sz w:val="24"/>
          <w:szCs w:val="24"/>
        </w:rPr>
      </w:pPr>
    </w:p>
    <w:p w14:paraId="0743A064" w14:textId="77777777" w:rsidR="006A2228" w:rsidRPr="00D51ECC" w:rsidRDefault="006A2228" w:rsidP="00D51ECC">
      <w:pPr>
        <w:tabs>
          <w:tab w:val="left" w:pos="8789"/>
        </w:tabs>
        <w:spacing w:line="276" w:lineRule="auto"/>
        <w:ind w:right="-91"/>
        <w:jc w:val="both"/>
        <w:rPr>
          <w:rFonts w:ascii="Arial" w:hAnsi="Arial" w:cs="Arial"/>
          <w:b/>
          <w:iCs/>
          <w:sz w:val="24"/>
          <w:szCs w:val="24"/>
        </w:rPr>
      </w:pPr>
      <w:r w:rsidRPr="00D51ECC">
        <w:rPr>
          <w:rFonts w:ascii="Arial" w:hAnsi="Arial" w:cs="Arial"/>
          <w:b/>
          <w:iCs/>
          <w:sz w:val="24"/>
          <w:szCs w:val="24"/>
        </w:rPr>
        <w:t>3. DEBIDO PROCESO.</w:t>
      </w:r>
    </w:p>
    <w:p w14:paraId="07459315" w14:textId="77777777" w:rsidR="006A2228" w:rsidRPr="00D51ECC" w:rsidRDefault="006A2228" w:rsidP="00D51ECC">
      <w:pPr>
        <w:tabs>
          <w:tab w:val="left" w:pos="8789"/>
        </w:tabs>
        <w:spacing w:line="276" w:lineRule="auto"/>
        <w:ind w:right="618"/>
        <w:jc w:val="both"/>
        <w:rPr>
          <w:rFonts w:ascii="Arial" w:hAnsi="Arial" w:cs="Arial"/>
          <w:sz w:val="24"/>
          <w:szCs w:val="24"/>
          <w:lang w:val="es-CO"/>
        </w:rPr>
      </w:pPr>
    </w:p>
    <w:p w14:paraId="1D920D6C" w14:textId="77777777" w:rsidR="006A2228" w:rsidRPr="000961D4" w:rsidRDefault="006A2228" w:rsidP="000961D4">
      <w:pPr>
        <w:tabs>
          <w:tab w:val="left" w:pos="0"/>
        </w:tabs>
        <w:suppressAutoHyphens/>
        <w:spacing w:line="276" w:lineRule="auto"/>
        <w:jc w:val="both"/>
        <w:rPr>
          <w:rFonts w:ascii="Arial" w:hAnsi="Arial" w:cs="Arial"/>
          <w:sz w:val="24"/>
          <w:szCs w:val="24"/>
        </w:rPr>
      </w:pPr>
      <w:r w:rsidRPr="00D51ECC">
        <w:rPr>
          <w:rFonts w:ascii="Arial" w:hAnsi="Arial" w:cs="Arial"/>
          <w:sz w:val="24"/>
          <w:szCs w:val="24"/>
          <w:lang w:val="es-CO"/>
        </w:rPr>
        <w:t xml:space="preserve">El artículo 29 superior, señala que </w:t>
      </w:r>
      <w:r w:rsidRPr="00D51ECC">
        <w:rPr>
          <w:rFonts w:ascii="Arial" w:hAnsi="Arial" w:cs="Arial"/>
          <w:i/>
          <w:iCs/>
          <w:sz w:val="24"/>
          <w:szCs w:val="24"/>
          <w:lang w:val="es-CO"/>
        </w:rPr>
        <w:t>"</w:t>
      </w:r>
      <w:r w:rsidRPr="000961D4">
        <w:rPr>
          <w:rFonts w:ascii="Arial" w:hAnsi="Arial" w:cs="Arial"/>
          <w:i/>
          <w:iCs/>
          <w:sz w:val="22"/>
          <w:szCs w:val="24"/>
          <w:lang w:val="es-CO"/>
        </w:rPr>
        <w:t>el debido proceso se aplicará a toda clase de actuaciones judiciales y administrativas</w:t>
      </w:r>
      <w:r w:rsidRPr="00D51ECC">
        <w:rPr>
          <w:rFonts w:ascii="Arial" w:hAnsi="Arial" w:cs="Arial"/>
          <w:i/>
          <w:iCs/>
          <w:sz w:val="24"/>
          <w:szCs w:val="24"/>
          <w:lang w:val="es-CO"/>
        </w:rPr>
        <w:t xml:space="preserve">", </w:t>
      </w:r>
      <w:r w:rsidRPr="00D51ECC">
        <w:rPr>
          <w:rFonts w:ascii="Arial" w:hAnsi="Arial" w:cs="Arial"/>
          <w:sz w:val="24"/>
          <w:szCs w:val="24"/>
          <w:lang w:val="es-CO"/>
        </w:rPr>
        <w:t xml:space="preserve">lo cual indica que tanto las autoridades judiciales como las administrativas, deben actuar respetando y garantizando el ejercicio del derecho de defensa, dentro de los procedimientos diseñados por el </w:t>
      </w:r>
      <w:r w:rsidRPr="000961D4">
        <w:rPr>
          <w:rFonts w:ascii="Arial" w:hAnsi="Arial" w:cs="Arial"/>
          <w:sz w:val="24"/>
          <w:szCs w:val="24"/>
        </w:rPr>
        <w:t>legislador.</w:t>
      </w:r>
    </w:p>
    <w:p w14:paraId="4539A8F1" w14:textId="7F8CF579" w:rsidR="3658F358" w:rsidRPr="000961D4" w:rsidRDefault="3658F358" w:rsidP="000961D4">
      <w:pPr>
        <w:tabs>
          <w:tab w:val="left" w:pos="0"/>
        </w:tabs>
        <w:suppressAutoHyphens/>
        <w:spacing w:line="276" w:lineRule="auto"/>
        <w:jc w:val="both"/>
        <w:rPr>
          <w:rFonts w:ascii="Arial" w:hAnsi="Arial" w:cs="Arial"/>
          <w:sz w:val="24"/>
          <w:szCs w:val="24"/>
        </w:rPr>
      </w:pPr>
    </w:p>
    <w:p w14:paraId="31C323B5" w14:textId="77777777" w:rsidR="006A2228" w:rsidRPr="000961D4" w:rsidRDefault="006A2228" w:rsidP="000961D4">
      <w:pPr>
        <w:tabs>
          <w:tab w:val="left" w:pos="0"/>
        </w:tabs>
        <w:suppressAutoHyphens/>
        <w:spacing w:line="276" w:lineRule="auto"/>
        <w:jc w:val="both"/>
        <w:rPr>
          <w:rFonts w:ascii="Arial" w:hAnsi="Arial" w:cs="Arial"/>
          <w:sz w:val="24"/>
          <w:szCs w:val="24"/>
        </w:rPr>
      </w:pPr>
      <w:r w:rsidRPr="000961D4">
        <w:rPr>
          <w:rFonts w:ascii="Arial" w:hAnsi="Arial" w:cs="Arial"/>
          <w:sz w:val="24"/>
          <w:szCs w:val="24"/>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 Así, en la Sentencia T-023 de 2018, esta Corporación sostuvo:</w:t>
      </w:r>
    </w:p>
    <w:p w14:paraId="03D41A66" w14:textId="5F7B6CDC" w:rsidR="3658F358" w:rsidRPr="000961D4" w:rsidRDefault="3658F358" w:rsidP="000961D4">
      <w:pPr>
        <w:tabs>
          <w:tab w:val="left" w:pos="0"/>
        </w:tabs>
        <w:suppressAutoHyphens/>
        <w:spacing w:line="276" w:lineRule="auto"/>
        <w:jc w:val="both"/>
        <w:rPr>
          <w:rFonts w:ascii="Arial" w:hAnsi="Arial" w:cs="Arial"/>
          <w:sz w:val="24"/>
          <w:szCs w:val="24"/>
        </w:rPr>
      </w:pPr>
    </w:p>
    <w:p w14:paraId="55B50D0B" w14:textId="77777777" w:rsidR="006A2228" w:rsidRPr="000961D4" w:rsidRDefault="006A2228" w:rsidP="000961D4">
      <w:pPr>
        <w:ind w:left="426" w:right="418"/>
        <w:jc w:val="both"/>
        <w:rPr>
          <w:rFonts w:ascii="Arial" w:hAnsi="Arial" w:cs="Arial"/>
          <w:sz w:val="22"/>
          <w:szCs w:val="24"/>
        </w:rPr>
      </w:pPr>
      <w:r w:rsidRPr="000961D4">
        <w:rPr>
          <w:rFonts w:ascii="Arial" w:hAnsi="Arial" w:cs="Arial"/>
          <w:sz w:val="22"/>
          <w:szCs w:val="24"/>
        </w:rPr>
        <w:t>“En efecto, esta Corporación ha sostenido que el derecho al debido proceso administrativo se entiende vulnerado cuando las autoridades públicas, en ejercicio de la función administrativa, no siguen estrictamente los actos y procedimientos establecidos en la ley para la adopción de sus decisiones y, por esa vía, desconocen las garantías reconocidas a los administrados”.</w:t>
      </w:r>
    </w:p>
    <w:p w14:paraId="6537F28F" w14:textId="77777777" w:rsidR="006A2228" w:rsidRPr="000961D4" w:rsidRDefault="006A2228" w:rsidP="000961D4">
      <w:pPr>
        <w:tabs>
          <w:tab w:val="left" w:pos="0"/>
        </w:tabs>
        <w:suppressAutoHyphens/>
        <w:spacing w:line="276" w:lineRule="auto"/>
        <w:jc w:val="both"/>
        <w:rPr>
          <w:rFonts w:ascii="Arial" w:hAnsi="Arial" w:cs="Arial"/>
          <w:sz w:val="24"/>
          <w:szCs w:val="24"/>
        </w:rPr>
      </w:pPr>
    </w:p>
    <w:p w14:paraId="2FEEDA58" w14:textId="77777777" w:rsidR="006A2228" w:rsidRPr="00D51ECC" w:rsidRDefault="006A2228" w:rsidP="00D51ECC">
      <w:pPr>
        <w:numPr>
          <w:ilvl w:val="0"/>
          <w:numId w:val="2"/>
        </w:numPr>
        <w:spacing w:line="276" w:lineRule="auto"/>
        <w:ind w:left="426" w:hanging="426"/>
        <w:jc w:val="both"/>
        <w:rPr>
          <w:rFonts w:ascii="Arial" w:hAnsi="Arial" w:cs="Arial"/>
          <w:b/>
          <w:sz w:val="24"/>
          <w:szCs w:val="24"/>
        </w:rPr>
      </w:pPr>
      <w:r w:rsidRPr="00D51ECC">
        <w:rPr>
          <w:rFonts w:ascii="Arial" w:hAnsi="Arial" w:cs="Arial"/>
          <w:b/>
          <w:sz w:val="24"/>
          <w:szCs w:val="24"/>
        </w:rPr>
        <w:t>CASO CONCRETO</w:t>
      </w:r>
    </w:p>
    <w:p w14:paraId="6DFB9E20" w14:textId="77777777" w:rsidR="006A2228" w:rsidRPr="00D51ECC" w:rsidRDefault="006A2228" w:rsidP="00D51ECC">
      <w:pPr>
        <w:tabs>
          <w:tab w:val="left" w:pos="0"/>
        </w:tabs>
        <w:suppressAutoHyphens/>
        <w:spacing w:line="276" w:lineRule="auto"/>
        <w:jc w:val="both"/>
        <w:rPr>
          <w:rFonts w:ascii="Arial" w:hAnsi="Arial" w:cs="Arial"/>
          <w:sz w:val="24"/>
          <w:szCs w:val="24"/>
        </w:rPr>
      </w:pPr>
    </w:p>
    <w:p w14:paraId="634045DC" w14:textId="77777777" w:rsidR="006A2228" w:rsidRPr="00D51ECC" w:rsidRDefault="006A2228" w:rsidP="00D51ECC">
      <w:pPr>
        <w:tabs>
          <w:tab w:val="left" w:pos="0"/>
        </w:tabs>
        <w:suppressAutoHyphens/>
        <w:spacing w:line="276" w:lineRule="auto"/>
        <w:jc w:val="both"/>
        <w:rPr>
          <w:rFonts w:ascii="Arial" w:hAnsi="Arial" w:cs="Arial"/>
          <w:sz w:val="24"/>
          <w:szCs w:val="24"/>
        </w:rPr>
      </w:pPr>
      <w:r w:rsidRPr="00D51ECC">
        <w:rPr>
          <w:rFonts w:ascii="Arial" w:hAnsi="Arial" w:cs="Arial"/>
          <w:sz w:val="24"/>
          <w:szCs w:val="24"/>
        </w:rPr>
        <w:t xml:space="preserve">Conforme el relato fáctico, el actor reprocha </w:t>
      </w:r>
      <w:r w:rsidR="008C67E3" w:rsidRPr="00D51ECC">
        <w:rPr>
          <w:rFonts w:ascii="Arial" w:hAnsi="Arial" w:cs="Arial"/>
          <w:i/>
          <w:sz w:val="24"/>
          <w:szCs w:val="24"/>
        </w:rPr>
        <w:t>i)</w:t>
      </w:r>
      <w:r w:rsidR="008C67E3" w:rsidRPr="00D51ECC">
        <w:rPr>
          <w:rFonts w:ascii="Arial" w:hAnsi="Arial" w:cs="Arial"/>
          <w:sz w:val="24"/>
          <w:szCs w:val="24"/>
        </w:rPr>
        <w:t xml:space="preserve"> </w:t>
      </w:r>
      <w:r w:rsidR="00DD5F82" w:rsidRPr="00D51ECC">
        <w:rPr>
          <w:rFonts w:ascii="Arial" w:hAnsi="Arial" w:cs="Arial"/>
          <w:sz w:val="24"/>
          <w:szCs w:val="24"/>
        </w:rPr>
        <w:t>la tardanza de la Nueva EPS en la realización de las valoraciones, exámenes complementarios y diagnósticos, así como en la actualización de su historia clínica conforme lo solicit</w:t>
      </w:r>
      <w:r w:rsidR="00045289" w:rsidRPr="00D51ECC">
        <w:rPr>
          <w:rFonts w:ascii="Arial" w:hAnsi="Arial" w:cs="Arial"/>
          <w:sz w:val="24"/>
          <w:szCs w:val="24"/>
        </w:rPr>
        <w:t>ó</w:t>
      </w:r>
      <w:r w:rsidR="00DD5F82" w:rsidRPr="00D51ECC">
        <w:rPr>
          <w:rFonts w:ascii="Arial" w:hAnsi="Arial" w:cs="Arial"/>
          <w:sz w:val="24"/>
          <w:szCs w:val="24"/>
        </w:rPr>
        <w:t xml:space="preserve"> Colpensiones en comunicación de fecha </w:t>
      </w:r>
      <w:r w:rsidR="008C67E3" w:rsidRPr="00D51ECC">
        <w:rPr>
          <w:rFonts w:ascii="Arial" w:hAnsi="Arial" w:cs="Arial"/>
          <w:sz w:val="24"/>
          <w:szCs w:val="24"/>
        </w:rPr>
        <w:t>12 de julio de 2021 y</w:t>
      </w:r>
      <w:r w:rsidR="00045289" w:rsidRPr="00D51ECC">
        <w:rPr>
          <w:rFonts w:ascii="Arial" w:hAnsi="Arial" w:cs="Arial"/>
          <w:sz w:val="24"/>
          <w:szCs w:val="24"/>
        </w:rPr>
        <w:t xml:space="preserve"> que</w:t>
      </w:r>
      <w:r w:rsidR="008C67E3" w:rsidRPr="00D51ECC">
        <w:rPr>
          <w:rFonts w:ascii="Arial" w:hAnsi="Arial" w:cs="Arial"/>
          <w:sz w:val="24"/>
          <w:szCs w:val="24"/>
        </w:rPr>
        <w:t xml:space="preserve"> </w:t>
      </w:r>
      <w:r w:rsidR="008C67E3" w:rsidRPr="00D51ECC">
        <w:rPr>
          <w:rFonts w:ascii="Arial" w:hAnsi="Arial" w:cs="Arial"/>
          <w:i/>
          <w:sz w:val="24"/>
          <w:szCs w:val="24"/>
        </w:rPr>
        <w:t>ii)</w:t>
      </w:r>
      <w:r w:rsidR="008C67E3" w:rsidRPr="00D51ECC">
        <w:rPr>
          <w:rFonts w:ascii="Arial" w:hAnsi="Arial" w:cs="Arial"/>
          <w:sz w:val="24"/>
          <w:szCs w:val="24"/>
        </w:rPr>
        <w:t xml:space="preserve"> dicho fondo de pensiones haya cerrado el trámite adelantado con el fin de que fuera calificada su capacidad laboral por no haber atendido su requerimiento, cuando es evidente que el incumplimiento es atribuible a la EPS a la que se encuentra afiliado y a la deficiente prestación del servicio de salud con ocasión a la emergencia sanitaria declarada por el Covid-19. </w:t>
      </w:r>
    </w:p>
    <w:p w14:paraId="70DF9E56" w14:textId="77777777" w:rsidR="008070BC" w:rsidRPr="00D51ECC" w:rsidRDefault="008070BC" w:rsidP="00D51ECC">
      <w:pPr>
        <w:tabs>
          <w:tab w:val="left" w:pos="0"/>
        </w:tabs>
        <w:suppressAutoHyphens/>
        <w:spacing w:line="276" w:lineRule="auto"/>
        <w:jc w:val="both"/>
        <w:rPr>
          <w:rFonts w:ascii="Arial" w:hAnsi="Arial" w:cs="Arial"/>
          <w:sz w:val="24"/>
          <w:szCs w:val="24"/>
        </w:rPr>
      </w:pPr>
    </w:p>
    <w:p w14:paraId="162BC410" w14:textId="5D85980C" w:rsidR="00D86B3C" w:rsidRPr="00D51ECC" w:rsidRDefault="00D86B3C" w:rsidP="00D51ECC">
      <w:pPr>
        <w:tabs>
          <w:tab w:val="left" w:pos="0"/>
        </w:tabs>
        <w:suppressAutoHyphens/>
        <w:spacing w:line="276" w:lineRule="auto"/>
        <w:jc w:val="both"/>
        <w:rPr>
          <w:rFonts w:ascii="Arial" w:hAnsi="Arial" w:cs="Arial"/>
          <w:sz w:val="24"/>
          <w:szCs w:val="24"/>
        </w:rPr>
      </w:pPr>
      <w:r w:rsidRPr="00D51ECC">
        <w:rPr>
          <w:rFonts w:ascii="Arial" w:hAnsi="Arial" w:cs="Arial"/>
          <w:sz w:val="24"/>
          <w:szCs w:val="24"/>
        </w:rPr>
        <w:t>Frente a la</w:t>
      </w:r>
      <w:r w:rsidR="00A55DAA" w:rsidRPr="00D51ECC">
        <w:rPr>
          <w:rFonts w:ascii="Arial" w:hAnsi="Arial" w:cs="Arial"/>
          <w:sz w:val="24"/>
          <w:szCs w:val="24"/>
        </w:rPr>
        <w:t xml:space="preserve">s consideraciones tenidas en cuenta por </w:t>
      </w:r>
      <w:r w:rsidR="00C060CB" w:rsidRPr="00D51ECC">
        <w:rPr>
          <w:rFonts w:ascii="Arial" w:hAnsi="Arial" w:cs="Arial"/>
          <w:sz w:val="24"/>
          <w:szCs w:val="24"/>
        </w:rPr>
        <w:t xml:space="preserve">la </w:t>
      </w:r>
      <w:r w:rsidR="00C060CB" w:rsidRPr="00D51ECC">
        <w:rPr>
          <w:rFonts w:ascii="Arial" w:hAnsi="Arial" w:cs="Arial"/>
          <w:i/>
          <w:sz w:val="24"/>
          <w:szCs w:val="24"/>
        </w:rPr>
        <w:t>a</w:t>
      </w:r>
      <w:r w:rsidR="00A55DAA" w:rsidRPr="00D51ECC">
        <w:rPr>
          <w:rFonts w:ascii="Arial" w:hAnsi="Arial" w:cs="Arial"/>
          <w:i/>
          <w:sz w:val="24"/>
          <w:szCs w:val="24"/>
        </w:rPr>
        <w:t xml:space="preserve"> </w:t>
      </w:r>
      <w:r w:rsidR="00C060CB" w:rsidRPr="00D51ECC">
        <w:rPr>
          <w:rFonts w:ascii="Arial" w:hAnsi="Arial" w:cs="Arial"/>
          <w:i/>
          <w:sz w:val="24"/>
          <w:szCs w:val="24"/>
        </w:rPr>
        <w:t xml:space="preserve">quo </w:t>
      </w:r>
      <w:r w:rsidR="00C060CB" w:rsidRPr="00D51ECC">
        <w:rPr>
          <w:rFonts w:ascii="Arial" w:hAnsi="Arial" w:cs="Arial"/>
          <w:sz w:val="24"/>
          <w:szCs w:val="24"/>
        </w:rPr>
        <w:t>en</w:t>
      </w:r>
      <w:r w:rsidR="00A55DAA" w:rsidRPr="00D51ECC">
        <w:rPr>
          <w:rFonts w:ascii="Arial" w:hAnsi="Arial" w:cs="Arial"/>
          <w:sz w:val="24"/>
          <w:szCs w:val="24"/>
        </w:rPr>
        <w:t xml:space="preserve"> torno a la obligación que </w:t>
      </w:r>
      <w:r w:rsidRPr="00D51ECC">
        <w:rPr>
          <w:rFonts w:ascii="Arial" w:hAnsi="Arial" w:cs="Arial"/>
          <w:sz w:val="24"/>
          <w:szCs w:val="24"/>
        </w:rPr>
        <w:t xml:space="preserve">le asiste a la Nueva EPS </w:t>
      </w:r>
      <w:r w:rsidR="00A55DAA" w:rsidRPr="00D51ECC">
        <w:rPr>
          <w:rFonts w:ascii="Arial" w:hAnsi="Arial" w:cs="Arial"/>
          <w:sz w:val="24"/>
          <w:szCs w:val="24"/>
        </w:rPr>
        <w:t xml:space="preserve">de prestar el </w:t>
      </w:r>
      <w:r w:rsidRPr="00D51ECC">
        <w:rPr>
          <w:rFonts w:ascii="Arial" w:hAnsi="Arial" w:cs="Arial"/>
          <w:sz w:val="24"/>
          <w:szCs w:val="24"/>
        </w:rPr>
        <w:t xml:space="preserve">servicio de salud al señor Carmona Pineda, quien acreditó ser su afiliado, y las órdenes que le fueron impartidas en la primera instancia, </w:t>
      </w:r>
      <w:r w:rsidR="00A55DAA" w:rsidRPr="00D51ECC">
        <w:rPr>
          <w:rFonts w:ascii="Arial" w:hAnsi="Arial" w:cs="Arial"/>
          <w:sz w:val="24"/>
          <w:szCs w:val="24"/>
        </w:rPr>
        <w:t xml:space="preserve">debe precisarse que </w:t>
      </w:r>
      <w:r w:rsidRPr="00D51ECC">
        <w:rPr>
          <w:rFonts w:ascii="Arial" w:hAnsi="Arial" w:cs="Arial"/>
          <w:sz w:val="24"/>
          <w:szCs w:val="24"/>
        </w:rPr>
        <w:t>ningún reparo merecieron</w:t>
      </w:r>
      <w:r w:rsidR="00A55DAA" w:rsidRPr="00D51ECC">
        <w:rPr>
          <w:rFonts w:ascii="Arial" w:hAnsi="Arial" w:cs="Arial"/>
          <w:sz w:val="24"/>
          <w:szCs w:val="24"/>
        </w:rPr>
        <w:t xml:space="preserve"> de esa entidad, por lo tanto, la Sala se releva de analizar cualquier aspecto relacionado con el tema. </w:t>
      </w:r>
    </w:p>
    <w:p w14:paraId="44E871BC" w14:textId="77777777" w:rsidR="00A55DAA" w:rsidRPr="00D51ECC" w:rsidRDefault="00A55DAA" w:rsidP="00D51ECC">
      <w:pPr>
        <w:tabs>
          <w:tab w:val="left" w:pos="0"/>
        </w:tabs>
        <w:suppressAutoHyphens/>
        <w:spacing w:line="276" w:lineRule="auto"/>
        <w:jc w:val="both"/>
        <w:rPr>
          <w:rFonts w:ascii="Arial" w:hAnsi="Arial" w:cs="Arial"/>
          <w:sz w:val="24"/>
          <w:szCs w:val="24"/>
        </w:rPr>
      </w:pPr>
    </w:p>
    <w:p w14:paraId="7213CD1D" w14:textId="77777777" w:rsidR="008070BC" w:rsidRPr="00D51ECC" w:rsidRDefault="00A55DAA" w:rsidP="00D51ECC">
      <w:pPr>
        <w:tabs>
          <w:tab w:val="left" w:pos="0"/>
        </w:tabs>
        <w:suppressAutoHyphens/>
        <w:spacing w:line="276" w:lineRule="auto"/>
        <w:jc w:val="both"/>
        <w:rPr>
          <w:rFonts w:ascii="Arial" w:hAnsi="Arial" w:cs="Arial"/>
          <w:sz w:val="24"/>
          <w:szCs w:val="24"/>
        </w:rPr>
      </w:pPr>
      <w:r w:rsidRPr="00D51ECC">
        <w:rPr>
          <w:rFonts w:ascii="Arial" w:hAnsi="Arial" w:cs="Arial"/>
          <w:sz w:val="24"/>
          <w:szCs w:val="24"/>
        </w:rPr>
        <w:t>Ahora, en lo que atañe a la actuación que se reprocha de Colpensiones, se tiene que esa entidad</w:t>
      </w:r>
      <w:r w:rsidR="008070BC" w:rsidRPr="00D51ECC">
        <w:rPr>
          <w:rFonts w:ascii="Arial" w:hAnsi="Arial" w:cs="Arial"/>
          <w:sz w:val="24"/>
          <w:szCs w:val="24"/>
        </w:rPr>
        <w:t xml:space="preserve"> sostiene que el requerimiento efectuado al actor a través de</w:t>
      </w:r>
      <w:r w:rsidRPr="00D51ECC">
        <w:rPr>
          <w:rFonts w:ascii="Arial" w:hAnsi="Arial" w:cs="Arial"/>
          <w:sz w:val="24"/>
          <w:szCs w:val="24"/>
        </w:rPr>
        <w:t xml:space="preserve"> </w:t>
      </w:r>
      <w:r w:rsidR="008070BC" w:rsidRPr="00D51ECC">
        <w:rPr>
          <w:rFonts w:ascii="Arial" w:hAnsi="Arial" w:cs="Arial"/>
          <w:sz w:val="24"/>
          <w:szCs w:val="24"/>
        </w:rPr>
        <w:t>l</w:t>
      </w:r>
      <w:r w:rsidRPr="00D51ECC">
        <w:rPr>
          <w:rFonts w:ascii="Arial" w:hAnsi="Arial" w:cs="Arial"/>
          <w:sz w:val="24"/>
          <w:szCs w:val="24"/>
        </w:rPr>
        <w:t>a</w:t>
      </w:r>
      <w:r w:rsidR="008070BC" w:rsidRPr="00D51ECC">
        <w:rPr>
          <w:rFonts w:ascii="Arial" w:hAnsi="Arial" w:cs="Arial"/>
          <w:sz w:val="24"/>
          <w:szCs w:val="24"/>
        </w:rPr>
        <w:t xml:space="preserve"> </w:t>
      </w:r>
      <w:r w:rsidR="008070BC" w:rsidRPr="00D51ECC">
        <w:rPr>
          <w:rFonts w:ascii="Arial" w:hAnsi="Arial" w:cs="Arial"/>
          <w:sz w:val="24"/>
          <w:szCs w:val="24"/>
        </w:rPr>
        <w:lastRenderedPageBreak/>
        <w:t xml:space="preserve">comunicación de fecha </w:t>
      </w:r>
      <w:r w:rsidR="008C67E3" w:rsidRPr="00D51ECC">
        <w:rPr>
          <w:rFonts w:ascii="Arial" w:hAnsi="Arial" w:cs="Arial"/>
          <w:sz w:val="24"/>
          <w:szCs w:val="24"/>
        </w:rPr>
        <w:t>12 de julio</w:t>
      </w:r>
      <w:r w:rsidR="008070BC" w:rsidRPr="00D51ECC">
        <w:rPr>
          <w:rFonts w:ascii="Arial" w:hAnsi="Arial" w:cs="Arial"/>
          <w:sz w:val="24"/>
          <w:szCs w:val="24"/>
        </w:rPr>
        <w:t xml:space="preserve"> de 2021, se trata de la complementación de la solicitud, para lo cual le confiere el término de un mes, conforme lo dispone el art</w:t>
      </w:r>
      <w:r w:rsidR="008C67E3" w:rsidRPr="00D51ECC">
        <w:rPr>
          <w:rFonts w:ascii="Arial" w:hAnsi="Arial" w:cs="Arial"/>
          <w:sz w:val="24"/>
          <w:szCs w:val="24"/>
        </w:rPr>
        <w:t xml:space="preserve">ículo 17 de la Ley 1437 de 2011, vencido el cual es procedente el archivo, por tratarse de una petición incompleta, que al no ser subsanada debe dársele el trámite del desistimiento tácito. </w:t>
      </w:r>
    </w:p>
    <w:p w14:paraId="144A5D23" w14:textId="77777777" w:rsidR="006A2228" w:rsidRPr="00D51ECC" w:rsidRDefault="006A2228" w:rsidP="00D51ECC">
      <w:pPr>
        <w:tabs>
          <w:tab w:val="left" w:pos="0"/>
        </w:tabs>
        <w:suppressAutoHyphens/>
        <w:spacing w:line="276" w:lineRule="auto"/>
        <w:jc w:val="both"/>
        <w:rPr>
          <w:rFonts w:ascii="Arial" w:hAnsi="Arial" w:cs="Arial"/>
          <w:sz w:val="24"/>
          <w:szCs w:val="24"/>
        </w:rPr>
      </w:pPr>
    </w:p>
    <w:p w14:paraId="2DFD801A" w14:textId="155863CD" w:rsidR="005D7FC4" w:rsidRPr="00D51ECC" w:rsidRDefault="006A2228" w:rsidP="00D51ECC">
      <w:pPr>
        <w:tabs>
          <w:tab w:val="left" w:pos="0"/>
        </w:tabs>
        <w:suppressAutoHyphens/>
        <w:spacing w:line="276" w:lineRule="auto"/>
        <w:jc w:val="both"/>
        <w:rPr>
          <w:rFonts w:ascii="Arial" w:hAnsi="Arial" w:cs="Arial"/>
          <w:sz w:val="24"/>
          <w:szCs w:val="24"/>
        </w:rPr>
      </w:pPr>
      <w:r w:rsidRPr="00D51ECC">
        <w:rPr>
          <w:rFonts w:ascii="Arial" w:hAnsi="Arial" w:cs="Arial"/>
          <w:sz w:val="24"/>
          <w:szCs w:val="24"/>
        </w:rPr>
        <w:t xml:space="preserve">Lo primero que debe decirse </w:t>
      </w:r>
      <w:r w:rsidR="00740F4F" w:rsidRPr="00D51ECC">
        <w:rPr>
          <w:rFonts w:ascii="Arial" w:hAnsi="Arial" w:cs="Arial"/>
          <w:sz w:val="24"/>
          <w:szCs w:val="24"/>
        </w:rPr>
        <w:t>es que el requerimiento efectuado por Colpensiones</w:t>
      </w:r>
      <w:r w:rsidR="008070BC" w:rsidRPr="00D51ECC">
        <w:rPr>
          <w:rFonts w:ascii="Arial" w:hAnsi="Arial" w:cs="Arial"/>
          <w:sz w:val="24"/>
          <w:szCs w:val="24"/>
        </w:rPr>
        <w:t xml:space="preserve"> no puede entenderse como la complementación de la solicitud</w:t>
      </w:r>
      <w:r w:rsidR="00045289" w:rsidRPr="00D51ECC">
        <w:rPr>
          <w:rFonts w:ascii="Arial" w:hAnsi="Arial" w:cs="Arial"/>
          <w:sz w:val="24"/>
          <w:szCs w:val="24"/>
        </w:rPr>
        <w:t xml:space="preserve">, </w:t>
      </w:r>
      <w:r w:rsidR="008070BC" w:rsidRPr="00D51ECC">
        <w:rPr>
          <w:rFonts w:ascii="Arial" w:hAnsi="Arial" w:cs="Arial"/>
          <w:sz w:val="24"/>
          <w:szCs w:val="24"/>
        </w:rPr>
        <w:t xml:space="preserve">sino como </w:t>
      </w:r>
      <w:r w:rsidR="00C4710C" w:rsidRPr="00D51ECC">
        <w:rPr>
          <w:rFonts w:ascii="Arial" w:hAnsi="Arial" w:cs="Arial"/>
          <w:sz w:val="24"/>
          <w:szCs w:val="24"/>
        </w:rPr>
        <w:t xml:space="preserve">la necesidad de realizar </w:t>
      </w:r>
      <w:r w:rsidR="008070BC" w:rsidRPr="00D51ECC">
        <w:rPr>
          <w:rFonts w:ascii="Arial" w:hAnsi="Arial" w:cs="Arial"/>
          <w:sz w:val="24"/>
          <w:szCs w:val="24"/>
        </w:rPr>
        <w:t>exámenes complementarios para proferir el dictamen, pues puntualmente pidió al usuario “</w:t>
      </w:r>
      <w:r w:rsidR="005D7FC4" w:rsidRPr="00C060CB">
        <w:rPr>
          <w:rFonts w:ascii="Arial" w:hAnsi="Arial" w:cs="Arial"/>
          <w:i/>
          <w:sz w:val="22"/>
          <w:szCs w:val="24"/>
        </w:rPr>
        <w:t xml:space="preserve">Valoración actualizada (no mayor a 6 meses) por nefrología, urología y/o ginecología en la que se describa examen físico y tratamiento; </w:t>
      </w:r>
      <w:proofErr w:type="spellStart"/>
      <w:r w:rsidR="005D7FC4" w:rsidRPr="00C060CB">
        <w:rPr>
          <w:rFonts w:ascii="Arial" w:hAnsi="Arial" w:cs="Arial"/>
          <w:i/>
          <w:sz w:val="22"/>
          <w:szCs w:val="24"/>
        </w:rPr>
        <w:t>a¿aloración</w:t>
      </w:r>
      <w:proofErr w:type="spellEnd"/>
      <w:r w:rsidR="005D7FC4" w:rsidRPr="00C060CB">
        <w:rPr>
          <w:rFonts w:ascii="Arial" w:hAnsi="Arial" w:cs="Arial"/>
          <w:i/>
          <w:sz w:val="22"/>
          <w:szCs w:val="24"/>
        </w:rPr>
        <w:t xml:space="preserve"> </w:t>
      </w:r>
      <w:r w:rsidR="00A55DAA" w:rsidRPr="00C060CB">
        <w:rPr>
          <w:rFonts w:ascii="Arial" w:hAnsi="Arial" w:cs="Arial"/>
          <w:i/>
          <w:sz w:val="22"/>
          <w:szCs w:val="24"/>
        </w:rPr>
        <w:t xml:space="preserve">(sic) </w:t>
      </w:r>
      <w:r w:rsidR="005D7FC4" w:rsidRPr="00C060CB">
        <w:rPr>
          <w:rFonts w:ascii="Arial" w:hAnsi="Arial" w:cs="Arial"/>
          <w:i/>
          <w:sz w:val="22"/>
          <w:szCs w:val="24"/>
        </w:rPr>
        <w:t xml:space="preserve">actualizada (no mayor a 6 meses) por oftalmología que se describa examen físico y tratamiento </w:t>
      </w:r>
      <w:proofErr w:type="spellStart"/>
      <w:r w:rsidR="005D7FC4" w:rsidRPr="00C060CB">
        <w:rPr>
          <w:rFonts w:ascii="Arial" w:hAnsi="Arial" w:cs="Arial"/>
          <w:i/>
          <w:sz w:val="22"/>
          <w:szCs w:val="24"/>
        </w:rPr>
        <w:t>a¿aloración</w:t>
      </w:r>
      <w:proofErr w:type="spellEnd"/>
      <w:r w:rsidR="005D7FC4" w:rsidRPr="00C060CB">
        <w:rPr>
          <w:rFonts w:ascii="Arial" w:hAnsi="Arial" w:cs="Arial"/>
          <w:i/>
          <w:sz w:val="22"/>
          <w:szCs w:val="24"/>
        </w:rPr>
        <w:t xml:space="preserve"> </w:t>
      </w:r>
      <w:r w:rsidR="00A55DAA" w:rsidRPr="00C060CB">
        <w:rPr>
          <w:rFonts w:ascii="Arial" w:hAnsi="Arial" w:cs="Arial"/>
          <w:i/>
          <w:sz w:val="22"/>
          <w:szCs w:val="24"/>
        </w:rPr>
        <w:t xml:space="preserve">(sic) </w:t>
      </w:r>
      <w:r w:rsidR="005D7FC4" w:rsidRPr="00C060CB">
        <w:rPr>
          <w:rFonts w:ascii="Arial" w:hAnsi="Arial" w:cs="Arial"/>
          <w:i/>
          <w:sz w:val="22"/>
          <w:szCs w:val="24"/>
        </w:rPr>
        <w:t>actualizada (no mayor a 6 meses) por neumología y/o medicina interna en la que se describa clase funcional, examen físico y tratamiento</w:t>
      </w:r>
      <w:r w:rsidR="005D7FC4" w:rsidRPr="00D51ECC">
        <w:rPr>
          <w:rFonts w:ascii="Arial" w:hAnsi="Arial" w:cs="Arial"/>
          <w:sz w:val="24"/>
          <w:szCs w:val="24"/>
        </w:rPr>
        <w:t>”.</w:t>
      </w:r>
      <w:r w:rsidR="00045289" w:rsidRPr="00D51ECC">
        <w:rPr>
          <w:rFonts w:ascii="Arial" w:hAnsi="Arial" w:cs="Arial"/>
          <w:sz w:val="24"/>
          <w:szCs w:val="24"/>
        </w:rPr>
        <w:t xml:space="preserve">  Lo anterior, por cuento al formular la petición de calificación, el valorado aportó la historia clínica que tenía en su poder, si allí no obra la totalidad de la información que requiere el calificador, no es una carga imputable a aquél.</w:t>
      </w:r>
    </w:p>
    <w:p w14:paraId="0A6959E7" w14:textId="77777777" w:rsidR="008070BC" w:rsidRPr="00D51ECC" w:rsidRDefault="005D7FC4" w:rsidP="00D51ECC">
      <w:pPr>
        <w:tabs>
          <w:tab w:val="left" w:pos="0"/>
        </w:tabs>
        <w:suppressAutoHyphens/>
        <w:spacing w:line="276" w:lineRule="auto"/>
        <w:jc w:val="both"/>
        <w:rPr>
          <w:rFonts w:ascii="Arial" w:hAnsi="Arial" w:cs="Arial"/>
          <w:sz w:val="24"/>
          <w:szCs w:val="24"/>
        </w:rPr>
      </w:pPr>
      <w:r w:rsidRPr="00D51ECC">
        <w:rPr>
          <w:rFonts w:ascii="Arial" w:hAnsi="Arial" w:cs="Arial"/>
          <w:sz w:val="24"/>
          <w:szCs w:val="24"/>
        </w:rPr>
        <w:t xml:space="preserve"> </w:t>
      </w:r>
    </w:p>
    <w:p w14:paraId="62AD3B34" w14:textId="77777777" w:rsidR="006A2228" w:rsidRPr="00D51ECC" w:rsidRDefault="008070BC" w:rsidP="00D51ECC">
      <w:pPr>
        <w:suppressAutoHyphens/>
        <w:spacing w:line="276" w:lineRule="auto"/>
        <w:jc w:val="both"/>
        <w:rPr>
          <w:rStyle w:val="apple-style-span"/>
          <w:rFonts w:ascii="Arial" w:hAnsi="Arial" w:cs="Arial"/>
          <w:sz w:val="24"/>
          <w:szCs w:val="24"/>
        </w:rPr>
      </w:pPr>
      <w:r w:rsidRPr="00D51ECC">
        <w:rPr>
          <w:rFonts w:ascii="Arial" w:hAnsi="Arial" w:cs="Arial"/>
          <w:sz w:val="24"/>
          <w:szCs w:val="24"/>
        </w:rPr>
        <w:t>Ahora</w:t>
      </w:r>
      <w:r w:rsidR="15B973B9" w:rsidRPr="00D51ECC">
        <w:rPr>
          <w:rFonts w:ascii="Arial" w:hAnsi="Arial" w:cs="Arial"/>
          <w:sz w:val="24"/>
          <w:szCs w:val="24"/>
        </w:rPr>
        <w:t xml:space="preserve"> </w:t>
      </w:r>
      <w:r w:rsidRPr="00D51ECC">
        <w:rPr>
          <w:rFonts w:ascii="Arial" w:hAnsi="Arial" w:cs="Arial"/>
          <w:sz w:val="24"/>
          <w:szCs w:val="24"/>
        </w:rPr>
        <w:t>bien</w:t>
      </w:r>
      <w:r w:rsidR="7545FB19" w:rsidRPr="00D51ECC">
        <w:rPr>
          <w:rFonts w:ascii="Arial" w:hAnsi="Arial" w:cs="Arial"/>
          <w:sz w:val="24"/>
          <w:szCs w:val="24"/>
        </w:rPr>
        <w:t>,</w:t>
      </w:r>
      <w:r w:rsidRPr="00D51ECC">
        <w:rPr>
          <w:rFonts w:ascii="Arial" w:hAnsi="Arial" w:cs="Arial"/>
          <w:sz w:val="24"/>
          <w:szCs w:val="24"/>
        </w:rPr>
        <w:t xml:space="preserve"> es necesario precisar que</w:t>
      </w:r>
      <w:r w:rsidR="006A2228" w:rsidRPr="00D51ECC">
        <w:rPr>
          <w:rFonts w:ascii="Arial" w:hAnsi="Arial" w:cs="Arial"/>
          <w:sz w:val="24"/>
          <w:szCs w:val="24"/>
        </w:rPr>
        <w:t xml:space="preserve"> ninguna afectación de derechos fundamentales se percibe respecto al requerimie</w:t>
      </w:r>
      <w:r w:rsidR="00C4710C" w:rsidRPr="00D51ECC">
        <w:rPr>
          <w:rFonts w:ascii="Arial" w:hAnsi="Arial" w:cs="Arial"/>
          <w:sz w:val="24"/>
          <w:szCs w:val="24"/>
        </w:rPr>
        <w:t>nto efectuado por Colpensiones,</w:t>
      </w:r>
      <w:r w:rsidR="006A2228" w:rsidRPr="00D51ECC">
        <w:rPr>
          <w:rFonts w:ascii="Arial" w:hAnsi="Arial" w:cs="Arial"/>
          <w:sz w:val="24"/>
          <w:szCs w:val="24"/>
        </w:rPr>
        <w:t xml:space="preserve"> pues la legislación que regula el asunto así lo prevé y la jurisprudencia constitucional avala tal actuación, ya que considera que con ello se garantiza la evaluación completa e integral del </w:t>
      </w:r>
      <w:r w:rsidR="00BD7F5B" w:rsidRPr="00D51ECC">
        <w:rPr>
          <w:rFonts w:ascii="Arial" w:hAnsi="Arial" w:cs="Arial"/>
          <w:sz w:val="24"/>
          <w:szCs w:val="24"/>
        </w:rPr>
        <w:t xml:space="preserve">estado de salud del calificado, es más, </w:t>
      </w:r>
      <w:r w:rsidR="006A2228" w:rsidRPr="00D51ECC">
        <w:rPr>
          <w:rStyle w:val="apple-style-span"/>
          <w:rFonts w:ascii="Arial" w:hAnsi="Arial" w:cs="Arial"/>
          <w:sz w:val="24"/>
          <w:szCs w:val="24"/>
        </w:rPr>
        <w:t>considera la Sala que la decisión de Colpensiones, lejos de ser lesiva para el afiliado, opera a su favor, en el sentido de que al aportar lo requerido,  le serán tenidas en cuenta todas las patologías que lo aquejan, al obrar en el expediente diagnósticos, conceptos y exá</w:t>
      </w:r>
      <w:r w:rsidR="00BD7F5B" w:rsidRPr="00D51ECC">
        <w:rPr>
          <w:rStyle w:val="apple-style-span"/>
          <w:rFonts w:ascii="Arial" w:hAnsi="Arial" w:cs="Arial"/>
          <w:sz w:val="24"/>
          <w:szCs w:val="24"/>
        </w:rPr>
        <w:t>menes debidamente actualizados. Obrar en contrario</w:t>
      </w:r>
      <w:r w:rsidR="006A2228" w:rsidRPr="00D51ECC">
        <w:rPr>
          <w:rStyle w:val="apple-style-span"/>
          <w:rFonts w:ascii="Arial" w:hAnsi="Arial" w:cs="Arial"/>
          <w:sz w:val="24"/>
          <w:szCs w:val="24"/>
        </w:rPr>
        <w:t>, podría resultar negativo para el valorado, en tanto que no lograría una calificación que atienda sus verdaderas condiciones de salud.</w:t>
      </w:r>
    </w:p>
    <w:p w14:paraId="738610EB" w14:textId="77777777" w:rsidR="006A2228" w:rsidRPr="00D51ECC" w:rsidRDefault="006A2228" w:rsidP="00D51ECC">
      <w:pPr>
        <w:spacing w:line="276" w:lineRule="auto"/>
        <w:ind w:right="-187"/>
        <w:jc w:val="both"/>
        <w:rPr>
          <w:rStyle w:val="apple-style-span"/>
          <w:rFonts w:ascii="Arial" w:hAnsi="Arial" w:cs="Arial"/>
          <w:bCs/>
          <w:sz w:val="24"/>
          <w:szCs w:val="24"/>
        </w:rPr>
      </w:pPr>
    </w:p>
    <w:p w14:paraId="56ABAD84" w14:textId="696428E9" w:rsidR="006A2228" w:rsidRPr="00D51ECC" w:rsidRDefault="004640C6" w:rsidP="00D51ECC">
      <w:pPr>
        <w:spacing w:line="276" w:lineRule="auto"/>
        <w:ind w:right="-187"/>
        <w:jc w:val="both"/>
        <w:rPr>
          <w:rStyle w:val="apple-style-span"/>
          <w:rFonts w:ascii="Arial" w:hAnsi="Arial" w:cs="Arial"/>
          <w:sz w:val="24"/>
          <w:szCs w:val="24"/>
        </w:rPr>
      </w:pPr>
      <w:r w:rsidRPr="00D51ECC">
        <w:rPr>
          <w:rStyle w:val="apple-style-span"/>
          <w:rFonts w:ascii="Arial" w:hAnsi="Arial" w:cs="Arial"/>
          <w:sz w:val="24"/>
          <w:szCs w:val="24"/>
        </w:rPr>
        <w:t>No obstante lo anterior, es un hecho cierto que</w:t>
      </w:r>
      <w:r w:rsidR="6CFD8362" w:rsidRPr="00D51ECC">
        <w:rPr>
          <w:rStyle w:val="apple-style-span"/>
          <w:rFonts w:ascii="Arial" w:hAnsi="Arial" w:cs="Arial"/>
          <w:sz w:val="24"/>
          <w:szCs w:val="24"/>
        </w:rPr>
        <w:t>,</w:t>
      </w:r>
      <w:r w:rsidRPr="00D51ECC">
        <w:rPr>
          <w:rStyle w:val="apple-style-span"/>
          <w:rFonts w:ascii="Arial" w:hAnsi="Arial" w:cs="Arial"/>
          <w:sz w:val="24"/>
          <w:szCs w:val="24"/>
        </w:rPr>
        <w:t xml:space="preserve"> ante la emergencia sanitaria declarada por el gobierno nacional, el sistema de salud, precario en condiciones normales, colapsó en este inusual panorama, pues debió enfocarse de manera prevalente a prevenir, atender y curar a los usuarios por cuenta de la pandemia declarada por el Covid-19, de allí que hasta que no se normalice la atención al usuario, no puede Colpensiones exigir la entrega de valoraciones y exámenes complementarios, dentro del término establecido por la Ley</w:t>
      </w:r>
      <w:r w:rsidR="00C4710C" w:rsidRPr="00D51ECC">
        <w:rPr>
          <w:rStyle w:val="apple-style-span"/>
          <w:rFonts w:ascii="Arial" w:hAnsi="Arial" w:cs="Arial"/>
          <w:sz w:val="24"/>
          <w:szCs w:val="24"/>
        </w:rPr>
        <w:t xml:space="preserve"> –inciso 6º del artículo 18 del Decreto 1352 de 2013</w:t>
      </w:r>
      <w:r w:rsidR="00C060CB">
        <w:rPr>
          <w:rStyle w:val="apple-style-span"/>
          <w:rFonts w:ascii="Arial" w:hAnsi="Arial" w:cs="Arial"/>
          <w:sz w:val="24"/>
          <w:szCs w:val="24"/>
        </w:rPr>
        <w:t>–</w:t>
      </w:r>
      <w:r w:rsidRPr="00D51ECC">
        <w:rPr>
          <w:rStyle w:val="apple-style-span"/>
          <w:rFonts w:ascii="Arial" w:hAnsi="Arial" w:cs="Arial"/>
          <w:sz w:val="24"/>
          <w:szCs w:val="24"/>
        </w:rPr>
        <w:t xml:space="preserve"> dada la situación actual</w:t>
      </w:r>
      <w:r w:rsidR="00943317" w:rsidRPr="00D51ECC">
        <w:rPr>
          <w:rStyle w:val="apple-style-span"/>
          <w:rFonts w:ascii="Arial" w:hAnsi="Arial" w:cs="Arial"/>
          <w:sz w:val="24"/>
          <w:szCs w:val="24"/>
        </w:rPr>
        <w:t xml:space="preserve"> y la tardanza usual de las EPS en asignar citas, autorizar servicios y exámenes diagnósticos y en agendar valoraciones con es</w:t>
      </w:r>
      <w:r w:rsidR="008070BC" w:rsidRPr="00D51ECC">
        <w:rPr>
          <w:rStyle w:val="apple-style-span"/>
          <w:rFonts w:ascii="Arial" w:hAnsi="Arial" w:cs="Arial"/>
          <w:sz w:val="24"/>
          <w:szCs w:val="24"/>
        </w:rPr>
        <w:t>pecialistas</w:t>
      </w:r>
      <w:r w:rsidR="00943317" w:rsidRPr="00D51ECC">
        <w:rPr>
          <w:rStyle w:val="apple-style-span"/>
          <w:rFonts w:ascii="Arial" w:hAnsi="Arial" w:cs="Arial"/>
          <w:sz w:val="24"/>
          <w:szCs w:val="24"/>
        </w:rPr>
        <w:t>.</w:t>
      </w:r>
    </w:p>
    <w:p w14:paraId="637805D2" w14:textId="77777777" w:rsidR="006A2228" w:rsidRPr="00D51ECC" w:rsidRDefault="006A2228" w:rsidP="00D51ECC">
      <w:pPr>
        <w:spacing w:line="276" w:lineRule="auto"/>
        <w:ind w:right="-187"/>
        <w:jc w:val="both"/>
        <w:rPr>
          <w:rStyle w:val="apple-style-span"/>
          <w:rFonts w:ascii="Arial" w:hAnsi="Arial" w:cs="Arial"/>
          <w:bCs/>
          <w:sz w:val="24"/>
          <w:szCs w:val="24"/>
        </w:rPr>
      </w:pPr>
    </w:p>
    <w:p w14:paraId="766D21CA" w14:textId="77777777" w:rsidR="00EA7D24" w:rsidRPr="00D51ECC" w:rsidRDefault="00EA7D24" w:rsidP="00D51ECC">
      <w:pPr>
        <w:suppressAutoHyphens/>
        <w:spacing w:line="276" w:lineRule="auto"/>
        <w:jc w:val="both"/>
        <w:rPr>
          <w:rFonts w:ascii="Arial" w:hAnsi="Arial" w:cs="Arial"/>
          <w:sz w:val="24"/>
          <w:szCs w:val="24"/>
        </w:rPr>
      </w:pPr>
      <w:r w:rsidRPr="00D51ECC">
        <w:rPr>
          <w:rFonts w:ascii="Arial" w:hAnsi="Arial" w:cs="Arial"/>
          <w:sz w:val="24"/>
          <w:szCs w:val="24"/>
        </w:rPr>
        <w:t xml:space="preserve">De acuerdo con lo expuesto, </w:t>
      </w:r>
      <w:r w:rsidR="00344555" w:rsidRPr="00D51ECC">
        <w:rPr>
          <w:rFonts w:ascii="Arial" w:hAnsi="Arial" w:cs="Arial"/>
          <w:sz w:val="24"/>
          <w:szCs w:val="24"/>
        </w:rPr>
        <w:t>acertada estuvo la decisión de ordenar</w:t>
      </w:r>
      <w:r w:rsidRPr="00D51ECC">
        <w:rPr>
          <w:rFonts w:ascii="Arial" w:hAnsi="Arial" w:cs="Arial"/>
          <w:sz w:val="24"/>
          <w:szCs w:val="24"/>
        </w:rPr>
        <w:t xml:space="preserve"> a Colpensiones a conceder al actor  un término prudencial para aportar las valoraciones y exámenes solicitados, teniendo en cuenta los tiempos estimados de atención por parte de las EPS que prestan el servicio en el país</w:t>
      </w:r>
      <w:r w:rsidR="00344555" w:rsidRPr="00D51ECC">
        <w:rPr>
          <w:rFonts w:ascii="Arial" w:hAnsi="Arial" w:cs="Arial"/>
          <w:sz w:val="24"/>
          <w:szCs w:val="24"/>
        </w:rPr>
        <w:t>;</w:t>
      </w:r>
      <w:r w:rsidR="005F0DB9" w:rsidRPr="00D51ECC">
        <w:rPr>
          <w:rFonts w:ascii="Arial" w:hAnsi="Arial" w:cs="Arial"/>
          <w:sz w:val="24"/>
          <w:szCs w:val="24"/>
        </w:rPr>
        <w:t xml:space="preserve"> no obstante, se adicionara la orden para </w:t>
      </w:r>
      <w:r w:rsidR="00117868" w:rsidRPr="00D51ECC">
        <w:rPr>
          <w:rFonts w:ascii="Arial" w:hAnsi="Arial" w:cs="Arial"/>
          <w:sz w:val="24"/>
          <w:szCs w:val="24"/>
        </w:rPr>
        <w:t>precisa</w:t>
      </w:r>
      <w:r w:rsidR="005F0DB9" w:rsidRPr="00D51ECC">
        <w:rPr>
          <w:rFonts w:ascii="Arial" w:hAnsi="Arial" w:cs="Arial"/>
          <w:sz w:val="24"/>
          <w:szCs w:val="24"/>
        </w:rPr>
        <w:t xml:space="preserve">r que el usuario, </w:t>
      </w:r>
      <w:r w:rsidR="00117868" w:rsidRPr="00D51ECC">
        <w:rPr>
          <w:rFonts w:ascii="Arial" w:hAnsi="Arial" w:cs="Arial"/>
          <w:sz w:val="24"/>
          <w:szCs w:val="24"/>
        </w:rPr>
        <w:t>e</w:t>
      </w:r>
      <w:r w:rsidRPr="00D51ECC">
        <w:rPr>
          <w:rFonts w:ascii="Arial" w:hAnsi="Arial" w:cs="Arial"/>
          <w:sz w:val="24"/>
          <w:szCs w:val="24"/>
        </w:rPr>
        <w:t>n caso de requerir más tiempo</w:t>
      </w:r>
      <w:r w:rsidR="005F0DB9" w:rsidRPr="00D51ECC">
        <w:rPr>
          <w:rFonts w:ascii="Arial" w:hAnsi="Arial" w:cs="Arial"/>
          <w:sz w:val="24"/>
          <w:szCs w:val="24"/>
        </w:rPr>
        <w:t xml:space="preserve"> del otorgado por la entidad</w:t>
      </w:r>
      <w:r w:rsidRPr="00D51ECC">
        <w:rPr>
          <w:rFonts w:ascii="Arial" w:hAnsi="Arial" w:cs="Arial"/>
          <w:sz w:val="24"/>
          <w:szCs w:val="24"/>
        </w:rPr>
        <w:t>, deberá informar esta situación a la entidad antes del vencimiento del mismo, para su ampliación.</w:t>
      </w:r>
    </w:p>
    <w:p w14:paraId="463F29E8" w14:textId="77777777" w:rsidR="00C4710C" w:rsidRPr="00D51ECC" w:rsidRDefault="00C4710C" w:rsidP="00D51ECC">
      <w:pPr>
        <w:spacing w:line="276" w:lineRule="auto"/>
        <w:ind w:right="-187"/>
        <w:jc w:val="both"/>
        <w:rPr>
          <w:rStyle w:val="apple-style-span"/>
          <w:rFonts w:ascii="Arial" w:hAnsi="Arial" w:cs="Arial"/>
          <w:sz w:val="24"/>
          <w:szCs w:val="24"/>
        </w:rPr>
      </w:pPr>
    </w:p>
    <w:p w14:paraId="66425F40" w14:textId="77777777" w:rsidR="006A2228" w:rsidRPr="00D51ECC" w:rsidRDefault="006A2228" w:rsidP="00D51ECC">
      <w:pPr>
        <w:pStyle w:val="Textoindependiente"/>
        <w:spacing w:line="276" w:lineRule="auto"/>
        <w:rPr>
          <w:rFonts w:cs="Arial"/>
          <w:sz w:val="24"/>
          <w:szCs w:val="24"/>
        </w:rPr>
      </w:pPr>
      <w:r w:rsidRPr="00D51ECC">
        <w:rPr>
          <w:rFonts w:cs="Arial"/>
          <w:sz w:val="24"/>
          <w:szCs w:val="24"/>
        </w:rPr>
        <w:lastRenderedPageBreak/>
        <w:t xml:space="preserve">En virtud de lo anterior, la </w:t>
      </w:r>
      <w:r w:rsidRPr="00D51ECC">
        <w:rPr>
          <w:rFonts w:cs="Arial"/>
          <w:b/>
          <w:bCs/>
          <w:sz w:val="24"/>
          <w:szCs w:val="24"/>
        </w:rPr>
        <w:t>Sala de Decisión Laboral Tribunal Superior del Distrito Judicial de Pereira</w:t>
      </w:r>
      <w:r w:rsidRPr="00D51ECC">
        <w:rPr>
          <w:rFonts w:cs="Arial"/>
          <w:sz w:val="24"/>
          <w:szCs w:val="24"/>
        </w:rPr>
        <w:t xml:space="preserve">, administrando justicia en nombre del Pueblo y por mandato de la Constitución, </w:t>
      </w:r>
    </w:p>
    <w:p w14:paraId="3B7B4B86" w14:textId="77777777" w:rsidR="006A2228" w:rsidRPr="00D51ECC" w:rsidRDefault="006A2228" w:rsidP="00D51ECC">
      <w:pPr>
        <w:pStyle w:val="Textoindependiente"/>
        <w:spacing w:line="276" w:lineRule="auto"/>
        <w:jc w:val="center"/>
        <w:rPr>
          <w:rFonts w:cs="Arial"/>
          <w:b/>
          <w:bCs/>
          <w:sz w:val="24"/>
          <w:szCs w:val="24"/>
        </w:rPr>
      </w:pPr>
    </w:p>
    <w:p w14:paraId="23A75B80" w14:textId="77777777" w:rsidR="006A2228" w:rsidRPr="00D51ECC" w:rsidRDefault="006A2228" w:rsidP="00D51ECC">
      <w:pPr>
        <w:pStyle w:val="Textoindependiente"/>
        <w:spacing w:line="276" w:lineRule="auto"/>
        <w:jc w:val="center"/>
        <w:rPr>
          <w:rFonts w:cs="Arial"/>
          <w:b/>
          <w:bCs/>
          <w:sz w:val="24"/>
          <w:szCs w:val="24"/>
        </w:rPr>
      </w:pPr>
      <w:r w:rsidRPr="00D51ECC">
        <w:rPr>
          <w:rFonts w:cs="Arial"/>
          <w:b/>
          <w:bCs/>
          <w:sz w:val="24"/>
          <w:szCs w:val="24"/>
        </w:rPr>
        <w:t>RESUELVE:</w:t>
      </w:r>
    </w:p>
    <w:p w14:paraId="3A0FF5F2" w14:textId="77777777" w:rsidR="006A2228" w:rsidRPr="00D51ECC" w:rsidRDefault="006A2228" w:rsidP="00D51ECC">
      <w:pPr>
        <w:pStyle w:val="Textoindependiente"/>
        <w:spacing w:line="276" w:lineRule="auto"/>
        <w:rPr>
          <w:rFonts w:cs="Arial"/>
          <w:sz w:val="24"/>
          <w:szCs w:val="24"/>
        </w:rPr>
      </w:pPr>
    </w:p>
    <w:p w14:paraId="5630AD66" w14:textId="77777777" w:rsidR="006A2228" w:rsidRPr="00D51ECC" w:rsidRDefault="006A2228" w:rsidP="00D51ECC">
      <w:pPr>
        <w:tabs>
          <w:tab w:val="left" w:pos="0"/>
        </w:tabs>
        <w:suppressAutoHyphens/>
        <w:spacing w:line="276" w:lineRule="auto"/>
        <w:jc w:val="both"/>
        <w:rPr>
          <w:rFonts w:ascii="Arial" w:hAnsi="Arial" w:cs="Arial"/>
          <w:b/>
          <w:bCs/>
          <w:sz w:val="24"/>
          <w:szCs w:val="24"/>
        </w:rPr>
      </w:pPr>
    </w:p>
    <w:p w14:paraId="401AEC75" w14:textId="77777777" w:rsidR="00EB51B3" w:rsidRPr="00D51ECC" w:rsidRDefault="006A2228" w:rsidP="00D51ECC">
      <w:pPr>
        <w:suppressAutoHyphens/>
        <w:spacing w:line="276" w:lineRule="auto"/>
        <w:jc w:val="both"/>
        <w:rPr>
          <w:rFonts w:ascii="Arial" w:hAnsi="Arial" w:cs="Arial"/>
          <w:sz w:val="24"/>
          <w:szCs w:val="24"/>
        </w:rPr>
      </w:pPr>
      <w:r w:rsidRPr="00D51ECC">
        <w:rPr>
          <w:rFonts w:ascii="Arial" w:hAnsi="Arial" w:cs="Arial"/>
          <w:b/>
          <w:bCs/>
          <w:sz w:val="24"/>
          <w:szCs w:val="24"/>
        </w:rPr>
        <w:t>PRIMERO:</w:t>
      </w:r>
      <w:r w:rsidR="678EF6E9" w:rsidRPr="00D51ECC">
        <w:rPr>
          <w:rFonts w:ascii="Arial" w:hAnsi="Arial" w:cs="Arial"/>
          <w:b/>
          <w:bCs/>
          <w:sz w:val="24"/>
          <w:szCs w:val="24"/>
        </w:rPr>
        <w:t xml:space="preserve"> </w:t>
      </w:r>
      <w:r w:rsidR="00CB57E4" w:rsidRPr="00D51ECC">
        <w:rPr>
          <w:rFonts w:ascii="Arial" w:hAnsi="Arial" w:cs="Arial"/>
          <w:b/>
          <w:bCs/>
          <w:sz w:val="24"/>
          <w:szCs w:val="24"/>
        </w:rPr>
        <w:t xml:space="preserve">ADICIONAR </w:t>
      </w:r>
      <w:r w:rsidR="64867C77" w:rsidRPr="00D51ECC">
        <w:rPr>
          <w:rFonts w:ascii="Arial" w:hAnsi="Arial" w:cs="Arial"/>
          <w:sz w:val="24"/>
          <w:szCs w:val="24"/>
        </w:rPr>
        <w:t xml:space="preserve">el ordinal </w:t>
      </w:r>
      <w:r w:rsidR="00CB57E4" w:rsidRPr="00D51ECC">
        <w:rPr>
          <w:rFonts w:ascii="Arial" w:hAnsi="Arial" w:cs="Arial"/>
          <w:sz w:val="24"/>
          <w:szCs w:val="24"/>
        </w:rPr>
        <w:t xml:space="preserve">el ordinal tercero </w:t>
      </w:r>
      <w:r w:rsidR="64867C77" w:rsidRPr="00D51ECC">
        <w:rPr>
          <w:rFonts w:ascii="Arial" w:hAnsi="Arial" w:cs="Arial"/>
          <w:sz w:val="24"/>
          <w:szCs w:val="24"/>
        </w:rPr>
        <w:t xml:space="preserve">de la sentencia </w:t>
      </w:r>
      <w:r w:rsidRPr="00D51ECC">
        <w:rPr>
          <w:rFonts w:ascii="Arial" w:hAnsi="Arial" w:cs="Arial"/>
          <w:sz w:val="24"/>
          <w:szCs w:val="24"/>
        </w:rPr>
        <w:t xml:space="preserve">proferida por el Juzgado </w:t>
      </w:r>
      <w:r w:rsidR="00CB57E4" w:rsidRPr="00D51ECC">
        <w:rPr>
          <w:rFonts w:ascii="Arial" w:hAnsi="Arial" w:cs="Arial"/>
          <w:sz w:val="24"/>
          <w:szCs w:val="24"/>
        </w:rPr>
        <w:t>Primero</w:t>
      </w:r>
      <w:r w:rsidRPr="00D51ECC">
        <w:rPr>
          <w:rFonts w:ascii="Arial" w:hAnsi="Arial" w:cs="Arial"/>
          <w:sz w:val="24"/>
          <w:szCs w:val="24"/>
        </w:rPr>
        <w:t xml:space="preserve"> Laboral del Circuito de Pereira el </w:t>
      </w:r>
      <w:r w:rsidR="00CB57E4" w:rsidRPr="00D51ECC">
        <w:rPr>
          <w:rFonts w:ascii="Arial" w:hAnsi="Arial" w:cs="Arial"/>
          <w:sz w:val="24"/>
          <w:szCs w:val="24"/>
        </w:rPr>
        <w:t>22 de septiembre</w:t>
      </w:r>
      <w:r w:rsidR="004D54E2" w:rsidRPr="00D51ECC">
        <w:rPr>
          <w:rFonts w:ascii="Arial" w:hAnsi="Arial" w:cs="Arial"/>
          <w:sz w:val="24"/>
          <w:szCs w:val="24"/>
        </w:rPr>
        <w:t xml:space="preserve"> d</w:t>
      </w:r>
      <w:r w:rsidRPr="00D51ECC">
        <w:rPr>
          <w:rFonts w:ascii="Arial" w:hAnsi="Arial" w:cs="Arial"/>
          <w:sz w:val="24"/>
          <w:szCs w:val="24"/>
        </w:rPr>
        <w:t>e 202</w:t>
      </w:r>
      <w:r w:rsidR="004D54E2" w:rsidRPr="00D51ECC">
        <w:rPr>
          <w:rFonts w:ascii="Arial" w:hAnsi="Arial" w:cs="Arial"/>
          <w:sz w:val="24"/>
          <w:szCs w:val="24"/>
        </w:rPr>
        <w:t>1</w:t>
      </w:r>
      <w:r w:rsidR="00CB57E4" w:rsidRPr="00D51ECC">
        <w:rPr>
          <w:rFonts w:ascii="Arial" w:hAnsi="Arial" w:cs="Arial"/>
          <w:sz w:val="24"/>
          <w:szCs w:val="24"/>
        </w:rPr>
        <w:t>,</w:t>
      </w:r>
      <w:r w:rsidR="00EB51B3" w:rsidRPr="00D51ECC">
        <w:rPr>
          <w:rFonts w:ascii="Arial" w:hAnsi="Arial" w:cs="Arial"/>
          <w:sz w:val="24"/>
          <w:szCs w:val="24"/>
        </w:rPr>
        <w:t xml:space="preserve"> el cual quedara así:</w:t>
      </w:r>
    </w:p>
    <w:p w14:paraId="61829076" w14:textId="77777777" w:rsidR="00EB51B3" w:rsidRPr="00D51ECC" w:rsidRDefault="00EB51B3" w:rsidP="00D51ECC">
      <w:pPr>
        <w:suppressAutoHyphens/>
        <w:spacing w:line="276" w:lineRule="auto"/>
        <w:jc w:val="both"/>
        <w:rPr>
          <w:rFonts w:ascii="Arial" w:hAnsi="Arial" w:cs="Arial"/>
          <w:sz w:val="24"/>
          <w:szCs w:val="24"/>
        </w:rPr>
      </w:pPr>
    </w:p>
    <w:p w14:paraId="741DE5EB" w14:textId="4480943D" w:rsidR="00EB51B3" w:rsidRPr="00D51ECC" w:rsidRDefault="00EB51B3" w:rsidP="00C060CB">
      <w:pPr>
        <w:suppressAutoHyphens/>
        <w:spacing w:line="276" w:lineRule="auto"/>
        <w:ind w:left="426" w:right="418"/>
        <w:jc w:val="both"/>
        <w:rPr>
          <w:rFonts w:ascii="Arial" w:hAnsi="Arial" w:cs="Arial"/>
          <w:i/>
          <w:sz w:val="24"/>
          <w:szCs w:val="24"/>
        </w:rPr>
      </w:pPr>
      <w:r w:rsidRPr="00D51ECC">
        <w:rPr>
          <w:rFonts w:ascii="Arial" w:hAnsi="Arial" w:cs="Arial"/>
          <w:sz w:val="24"/>
          <w:szCs w:val="24"/>
        </w:rPr>
        <w:t>“</w:t>
      </w:r>
      <w:r w:rsidRPr="00D51ECC">
        <w:rPr>
          <w:rFonts w:ascii="Arial" w:hAnsi="Arial" w:cs="Arial"/>
          <w:i/>
          <w:sz w:val="24"/>
          <w:szCs w:val="24"/>
        </w:rPr>
        <w:t xml:space="preserve">TERCERO: ORDENAR a la ADMINISTRADORA COLOMBIANA DE PENSIONES – COLPENSIONES a través de la Directora de Medicina Laboral Doctora ANA MARIA RUIZ MEJIA, que conceda al señor CARLOS ALBERTO DUQUE JARAMILLO un nuevo término para poder continuar cabalmente el trámite del proceso de calificación de la pérdida de capacidad laboral que viene adelantando, el cual deberá ser amplio, en el entendido que las entidades Prestadoras del servicio de salud tardan en asignar citas, exámenes diagnósticos y valoraciones con especialistas y la limitación a los servicios médicos presenciales ante la emergencia sanitaria ocasionada por la Covid-19; lo anterior, con el objeto de evitar que se dé aplicación al desistimiento tácito previsto en el artículo 17 de la Ley 1755 de 2015. Para el efecto, deberá informar a este Despacho las gestiones realizadas para ejecutar esta orden.  En caso de que el señor </w:t>
      </w:r>
      <w:r w:rsidR="00CB57E4" w:rsidRPr="00D51ECC">
        <w:rPr>
          <w:rFonts w:ascii="Arial" w:hAnsi="Arial" w:cs="Arial"/>
          <w:i/>
          <w:sz w:val="24"/>
          <w:szCs w:val="24"/>
        </w:rPr>
        <w:t xml:space="preserve">Carlos Alberto </w:t>
      </w:r>
      <w:r w:rsidRPr="00D51ECC">
        <w:rPr>
          <w:rFonts w:ascii="Arial" w:hAnsi="Arial" w:cs="Arial"/>
          <w:i/>
          <w:sz w:val="24"/>
          <w:szCs w:val="24"/>
        </w:rPr>
        <w:t>Duque Jaramillo requiera que en más tiempo del otorgado por la entidad, deberá informar esta situación a la entidad antes del vencimiento del mismo, para su ampliación”</w:t>
      </w:r>
      <w:r w:rsidR="00C060CB">
        <w:rPr>
          <w:rFonts w:ascii="Arial" w:hAnsi="Arial" w:cs="Arial"/>
          <w:i/>
          <w:sz w:val="24"/>
          <w:szCs w:val="24"/>
        </w:rPr>
        <w:t>.</w:t>
      </w:r>
    </w:p>
    <w:p w14:paraId="2BA226A1" w14:textId="77777777" w:rsidR="00EB51B3" w:rsidRPr="00D51ECC" w:rsidRDefault="00EB51B3" w:rsidP="00D51ECC">
      <w:pPr>
        <w:suppressAutoHyphens/>
        <w:spacing w:line="276" w:lineRule="auto"/>
        <w:jc w:val="both"/>
        <w:rPr>
          <w:rFonts w:ascii="Arial" w:hAnsi="Arial" w:cs="Arial"/>
          <w:b/>
          <w:bCs/>
          <w:sz w:val="24"/>
          <w:szCs w:val="24"/>
        </w:rPr>
      </w:pPr>
    </w:p>
    <w:p w14:paraId="277C1BC4" w14:textId="77777777" w:rsidR="006A2228" w:rsidRPr="00D51ECC" w:rsidRDefault="37C5518B" w:rsidP="00D51ECC">
      <w:pPr>
        <w:suppressAutoHyphens/>
        <w:spacing w:line="276" w:lineRule="auto"/>
        <w:jc w:val="both"/>
        <w:rPr>
          <w:rFonts w:ascii="Arial" w:hAnsi="Arial" w:cs="Arial"/>
          <w:sz w:val="24"/>
          <w:szCs w:val="24"/>
        </w:rPr>
      </w:pPr>
      <w:r w:rsidRPr="00D51ECC">
        <w:rPr>
          <w:rFonts w:ascii="Arial" w:hAnsi="Arial" w:cs="Arial"/>
          <w:b/>
          <w:bCs/>
          <w:sz w:val="24"/>
          <w:szCs w:val="24"/>
        </w:rPr>
        <w:t xml:space="preserve">SEGUNDO: </w:t>
      </w:r>
      <w:r w:rsidR="00EB51B3" w:rsidRPr="00D51ECC">
        <w:rPr>
          <w:rFonts w:ascii="Arial" w:hAnsi="Arial" w:cs="Arial"/>
          <w:b/>
          <w:bCs/>
          <w:sz w:val="24"/>
          <w:szCs w:val="24"/>
        </w:rPr>
        <w:t xml:space="preserve">CONFIRMAR </w:t>
      </w:r>
      <w:r w:rsidR="00EB51B3" w:rsidRPr="00D51ECC">
        <w:rPr>
          <w:rFonts w:ascii="Arial" w:hAnsi="Arial" w:cs="Arial"/>
          <w:sz w:val="24"/>
          <w:szCs w:val="24"/>
        </w:rPr>
        <w:t>en todo lo demás la providencia impugnada.</w:t>
      </w:r>
    </w:p>
    <w:p w14:paraId="17AD93B2" w14:textId="77777777" w:rsidR="006A2228" w:rsidRPr="00D51ECC" w:rsidRDefault="006A2228" w:rsidP="00D51ECC">
      <w:pPr>
        <w:suppressAutoHyphens/>
        <w:spacing w:line="276" w:lineRule="auto"/>
        <w:jc w:val="both"/>
        <w:rPr>
          <w:rFonts w:ascii="Arial" w:hAnsi="Arial" w:cs="Arial"/>
          <w:sz w:val="24"/>
          <w:szCs w:val="24"/>
        </w:rPr>
      </w:pPr>
    </w:p>
    <w:p w14:paraId="4BEC2E78" w14:textId="262715EB" w:rsidR="006A2228" w:rsidRPr="00D51ECC" w:rsidRDefault="554DE0AB" w:rsidP="00D51ECC">
      <w:pPr>
        <w:spacing w:line="276" w:lineRule="auto"/>
        <w:jc w:val="both"/>
        <w:rPr>
          <w:rFonts w:ascii="Arial" w:hAnsi="Arial" w:cs="Arial"/>
          <w:b/>
          <w:bCs/>
          <w:sz w:val="24"/>
          <w:szCs w:val="24"/>
        </w:rPr>
      </w:pPr>
      <w:r w:rsidRPr="00D51ECC">
        <w:rPr>
          <w:rFonts w:ascii="Arial" w:hAnsi="Arial" w:cs="Arial"/>
          <w:b/>
          <w:bCs/>
          <w:sz w:val="24"/>
          <w:szCs w:val="24"/>
        </w:rPr>
        <w:t>T</w:t>
      </w:r>
      <w:r w:rsidR="540A4FD6" w:rsidRPr="00D51ECC">
        <w:rPr>
          <w:rFonts w:ascii="Arial" w:hAnsi="Arial" w:cs="Arial"/>
          <w:b/>
          <w:bCs/>
          <w:sz w:val="24"/>
          <w:szCs w:val="24"/>
        </w:rPr>
        <w:t>ERCERO</w:t>
      </w:r>
      <w:r w:rsidR="006A2228" w:rsidRPr="00D51ECC">
        <w:rPr>
          <w:rFonts w:ascii="Arial" w:hAnsi="Arial" w:cs="Arial"/>
          <w:b/>
          <w:bCs/>
          <w:sz w:val="24"/>
          <w:szCs w:val="24"/>
        </w:rPr>
        <w:t xml:space="preserve">: NOTIFICAR </w:t>
      </w:r>
      <w:r w:rsidR="006A2228" w:rsidRPr="00D51ECC">
        <w:rPr>
          <w:rFonts w:ascii="Arial" w:hAnsi="Arial" w:cs="Arial"/>
          <w:sz w:val="24"/>
          <w:szCs w:val="24"/>
        </w:rPr>
        <w:t>a las partes por el medio más expedito.</w:t>
      </w:r>
    </w:p>
    <w:p w14:paraId="0DE4B5B7" w14:textId="77777777" w:rsidR="006A2228" w:rsidRPr="00D51ECC" w:rsidRDefault="006A2228" w:rsidP="00D51ECC">
      <w:pPr>
        <w:spacing w:line="276" w:lineRule="auto"/>
        <w:jc w:val="both"/>
        <w:rPr>
          <w:rFonts w:ascii="Arial" w:hAnsi="Arial" w:cs="Arial"/>
          <w:sz w:val="24"/>
          <w:szCs w:val="24"/>
        </w:rPr>
      </w:pPr>
    </w:p>
    <w:p w14:paraId="73F25B17" w14:textId="77777777" w:rsidR="006A2228" w:rsidRPr="00D51ECC" w:rsidRDefault="2535D977" w:rsidP="00D51ECC">
      <w:pPr>
        <w:pStyle w:val="Textoindependiente"/>
        <w:spacing w:line="276" w:lineRule="auto"/>
        <w:rPr>
          <w:rFonts w:cs="Arial"/>
          <w:sz w:val="24"/>
          <w:szCs w:val="24"/>
        </w:rPr>
      </w:pPr>
      <w:r w:rsidRPr="00D51ECC">
        <w:rPr>
          <w:rFonts w:cs="Arial"/>
          <w:b/>
          <w:bCs/>
          <w:sz w:val="24"/>
          <w:szCs w:val="24"/>
        </w:rPr>
        <w:t>CUARTO</w:t>
      </w:r>
      <w:r w:rsidR="006A2228" w:rsidRPr="00D51ECC">
        <w:rPr>
          <w:rFonts w:cs="Arial"/>
          <w:b/>
          <w:bCs/>
          <w:sz w:val="24"/>
          <w:szCs w:val="24"/>
        </w:rPr>
        <w:t xml:space="preserve">: ENVIAR </w:t>
      </w:r>
      <w:r w:rsidR="006A2228" w:rsidRPr="00D51ECC">
        <w:rPr>
          <w:rFonts w:cs="Arial"/>
          <w:sz w:val="24"/>
          <w:szCs w:val="24"/>
        </w:rPr>
        <w:t>a la Corte Constitucional para su eventual revisión.</w:t>
      </w:r>
    </w:p>
    <w:p w14:paraId="66204FF1" w14:textId="77777777" w:rsidR="006A2228" w:rsidRPr="00D51ECC" w:rsidRDefault="006A2228" w:rsidP="00D51ECC">
      <w:pPr>
        <w:spacing w:line="276" w:lineRule="auto"/>
        <w:ind w:right="51"/>
        <w:jc w:val="both"/>
        <w:rPr>
          <w:rFonts w:ascii="Arial" w:hAnsi="Arial" w:cs="Arial"/>
          <w:sz w:val="24"/>
          <w:szCs w:val="24"/>
        </w:rPr>
      </w:pPr>
    </w:p>
    <w:p w14:paraId="052F13AF" w14:textId="28B72EE5" w:rsidR="006A2228" w:rsidRPr="00437703" w:rsidRDefault="006A2228" w:rsidP="00D51ECC">
      <w:pPr>
        <w:spacing w:line="276" w:lineRule="auto"/>
        <w:jc w:val="both"/>
        <w:rPr>
          <w:rFonts w:ascii="Arial" w:hAnsi="Arial" w:cs="Arial"/>
          <w:bCs/>
          <w:sz w:val="24"/>
          <w:szCs w:val="24"/>
        </w:rPr>
      </w:pPr>
      <w:r w:rsidRPr="00437703">
        <w:rPr>
          <w:rFonts w:ascii="Arial" w:hAnsi="Arial" w:cs="Arial"/>
          <w:bCs/>
          <w:sz w:val="24"/>
          <w:szCs w:val="24"/>
        </w:rPr>
        <w:t>Notifíquese y Cúmplase</w:t>
      </w:r>
    </w:p>
    <w:p w14:paraId="2DBF0D7D" w14:textId="77777777" w:rsidR="006A2228" w:rsidRPr="00D51ECC" w:rsidRDefault="006A2228" w:rsidP="00D51ECC">
      <w:pPr>
        <w:pStyle w:val="Cierre"/>
        <w:spacing w:line="276" w:lineRule="auto"/>
        <w:rPr>
          <w:rFonts w:ascii="Arial" w:hAnsi="Arial" w:cs="Arial"/>
          <w:szCs w:val="24"/>
        </w:rPr>
      </w:pPr>
    </w:p>
    <w:p w14:paraId="7F950B37" w14:textId="77777777" w:rsidR="00437703" w:rsidRPr="00150B20" w:rsidRDefault="00437703" w:rsidP="00437703">
      <w:pPr>
        <w:widowControl w:val="0"/>
        <w:autoSpaceDE w:val="0"/>
        <w:autoSpaceDN w:val="0"/>
        <w:adjustRightInd w:val="0"/>
        <w:jc w:val="both"/>
        <w:rPr>
          <w:rFonts w:ascii="Arial" w:hAnsi="Arial" w:cs="Arial"/>
          <w:sz w:val="24"/>
          <w:szCs w:val="24"/>
        </w:rPr>
      </w:pPr>
      <w:bookmarkStart w:id="3" w:name="_Hlk92014611"/>
      <w:r w:rsidRPr="00150B20">
        <w:rPr>
          <w:rFonts w:ascii="Arial" w:hAnsi="Arial" w:cs="Arial"/>
          <w:sz w:val="24"/>
          <w:szCs w:val="24"/>
        </w:rPr>
        <w:t>Quienes integran la Sala,</w:t>
      </w:r>
    </w:p>
    <w:p w14:paraId="13DC3312" w14:textId="77777777" w:rsidR="00437703" w:rsidRPr="00A7567F" w:rsidRDefault="00437703" w:rsidP="00437703">
      <w:pPr>
        <w:rPr>
          <w:rFonts w:ascii="Arial" w:hAnsi="Arial" w:cs="Arial"/>
          <w:sz w:val="24"/>
          <w:szCs w:val="24"/>
        </w:rPr>
      </w:pPr>
    </w:p>
    <w:p w14:paraId="019FF736" w14:textId="77777777" w:rsidR="00437703" w:rsidRPr="00A7567F" w:rsidRDefault="00437703" w:rsidP="00437703">
      <w:pPr>
        <w:rPr>
          <w:rFonts w:ascii="Arial" w:hAnsi="Arial" w:cs="Arial"/>
          <w:sz w:val="24"/>
          <w:szCs w:val="24"/>
        </w:rPr>
      </w:pPr>
    </w:p>
    <w:p w14:paraId="70DB7289" w14:textId="77777777" w:rsidR="00437703" w:rsidRPr="00A7567F" w:rsidRDefault="00437703" w:rsidP="00437703">
      <w:pPr>
        <w:rPr>
          <w:rFonts w:ascii="Arial" w:hAnsi="Arial" w:cs="Arial"/>
          <w:sz w:val="24"/>
          <w:szCs w:val="24"/>
        </w:rPr>
      </w:pPr>
    </w:p>
    <w:p w14:paraId="2DC5DA26" w14:textId="77777777" w:rsidR="00437703" w:rsidRPr="00A7567F" w:rsidRDefault="00437703" w:rsidP="00437703">
      <w:pPr>
        <w:jc w:val="center"/>
        <w:textAlignment w:val="baseline"/>
        <w:rPr>
          <w:rFonts w:ascii="Arial" w:hAnsi="Arial" w:cs="Arial"/>
          <w:sz w:val="24"/>
          <w:szCs w:val="24"/>
          <w:lang w:eastAsia="es-CO"/>
        </w:rPr>
      </w:pPr>
      <w:r w:rsidRPr="00A7567F">
        <w:rPr>
          <w:rFonts w:ascii="Arial" w:hAnsi="Arial" w:cs="Arial"/>
          <w:b/>
          <w:bCs/>
          <w:sz w:val="24"/>
          <w:szCs w:val="24"/>
          <w:lang w:val="es-ES" w:eastAsia="es-CO"/>
        </w:rPr>
        <w:t>JULIO CÉSAR SALAZAR MUÑOZ</w:t>
      </w:r>
    </w:p>
    <w:p w14:paraId="1A4EA3DF" w14:textId="77777777" w:rsidR="00437703" w:rsidRPr="00A7567F" w:rsidRDefault="00437703" w:rsidP="00437703">
      <w:pPr>
        <w:jc w:val="center"/>
        <w:textAlignment w:val="baseline"/>
        <w:rPr>
          <w:rFonts w:ascii="Arial" w:hAnsi="Arial" w:cs="Arial"/>
          <w:sz w:val="24"/>
          <w:szCs w:val="24"/>
          <w:lang w:eastAsia="es-CO"/>
        </w:rPr>
      </w:pPr>
      <w:r w:rsidRPr="00A7567F">
        <w:rPr>
          <w:rFonts w:ascii="Arial" w:hAnsi="Arial" w:cs="Arial"/>
          <w:sz w:val="24"/>
          <w:szCs w:val="24"/>
          <w:lang w:val="es-ES" w:eastAsia="es-CO"/>
        </w:rPr>
        <w:t>Magistrado Ponente</w:t>
      </w:r>
    </w:p>
    <w:p w14:paraId="55F1611A" w14:textId="77777777" w:rsidR="00437703" w:rsidRPr="00A7567F" w:rsidRDefault="00437703" w:rsidP="00437703">
      <w:pPr>
        <w:rPr>
          <w:rFonts w:ascii="Arial" w:hAnsi="Arial" w:cs="Arial"/>
          <w:sz w:val="24"/>
          <w:szCs w:val="24"/>
        </w:rPr>
      </w:pPr>
    </w:p>
    <w:p w14:paraId="2826FA0A" w14:textId="77777777" w:rsidR="00437703" w:rsidRPr="00A7567F" w:rsidRDefault="00437703" w:rsidP="00437703">
      <w:pPr>
        <w:rPr>
          <w:rFonts w:ascii="Arial" w:hAnsi="Arial" w:cs="Arial"/>
          <w:sz w:val="24"/>
          <w:szCs w:val="24"/>
        </w:rPr>
      </w:pPr>
    </w:p>
    <w:p w14:paraId="7A531211" w14:textId="77777777" w:rsidR="00437703" w:rsidRPr="00A7567F" w:rsidRDefault="00437703" w:rsidP="00437703">
      <w:pPr>
        <w:rPr>
          <w:rFonts w:ascii="Arial" w:hAnsi="Arial" w:cs="Arial"/>
          <w:sz w:val="24"/>
          <w:szCs w:val="24"/>
        </w:rPr>
      </w:pPr>
    </w:p>
    <w:p w14:paraId="5FE91E78" w14:textId="77777777" w:rsidR="00437703" w:rsidRPr="00A7567F" w:rsidRDefault="00437703" w:rsidP="00437703">
      <w:pPr>
        <w:textAlignment w:val="baseline"/>
        <w:rPr>
          <w:rFonts w:ascii="Arial" w:hAnsi="Arial" w:cs="Arial"/>
          <w:sz w:val="24"/>
          <w:szCs w:val="24"/>
          <w:lang w:eastAsia="es-CO"/>
        </w:rPr>
      </w:pPr>
      <w:r w:rsidRPr="00A7567F">
        <w:rPr>
          <w:rFonts w:ascii="Arial" w:hAnsi="Arial" w:cs="Arial"/>
          <w:b/>
          <w:bCs/>
          <w:sz w:val="24"/>
          <w:szCs w:val="24"/>
          <w:lang w:val="es-ES" w:eastAsia="es-CO"/>
        </w:rPr>
        <w:t>ANA LUCÍA CAICEDO CALDERÓN</w:t>
      </w:r>
      <w:r w:rsidRPr="00A7567F">
        <w:rPr>
          <w:rFonts w:ascii="Arial" w:hAnsi="Arial" w:cs="Arial"/>
          <w:sz w:val="24"/>
          <w:szCs w:val="24"/>
          <w:lang w:eastAsia="es-CO"/>
        </w:rPr>
        <w:t> </w:t>
      </w:r>
      <w:r w:rsidRPr="00A7567F">
        <w:rPr>
          <w:rFonts w:ascii="Arial" w:hAnsi="Arial" w:cs="Arial"/>
          <w:sz w:val="24"/>
          <w:szCs w:val="24"/>
          <w:lang w:eastAsia="es-CO"/>
        </w:rPr>
        <w:tab/>
      </w:r>
      <w:r w:rsidRPr="00A7567F">
        <w:rPr>
          <w:rFonts w:ascii="Arial" w:hAnsi="Arial" w:cs="Arial"/>
          <w:sz w:val="24"/>
          <w:szCs w:val="24"/>
          <w:lang w:eastAsia="es-CO"/>
        </w:rPr>
        <w:tab/>
      </w:r>
      <w:r w:rsidRPr="00A7567F">
        <w:rPr>
          <w:rFonts w:ascii="Arial" w:hAnsi="Arial" w:cs="Arial"/>
          <w:b/>
          <w:bCs/>
          <w:sz w:val="24"/>
          <w:szCs w:val="24"/>
          <w:lang w:eastAsia="es-CO"/>
        </w:rPr>
        <w:t>GERMÁN DARÍO GÓEZ VINASCO</w:t>
      </w:r>
    </w:p>
    <w:p w14:paraId="0D42CB05" w14:textId="77777777" w:rsidR="00437703" w:rsidRPr="00181212" w:rsidRDefault="00437703" w:rsidP="00437703">
      <w:pPr>
        <w:jc w:val="both"/>
        <w:textAlignment w:val="baseline"/>
        <w:rPr>
          <w:rFonts w:ascii="Arial" w:hAnsi="Arial" w:cs="Arial"/>
          <w:sz w:val="24"/>
          <w:szCs w:val="24"/>
        </w:rPr>
      </w:pPr>
      <w:r w:rsidRPr="00A7567F">
        <w:rPr>
          <w:rFonts w:ascii="Arial" w:hAnsi="Arial" w:cs="Arial"/>
          <w:sz w:val="24"/>
          <w:szCs w:val="24"/>
          <w:lang w:val="es-ES" w:eastAsia="es-CO"/>
        </w:rPr>
        <w:t>Magistrada</w:t>
      </w:r>
      <w:r w:rsidRPr="00A7567F">
        <w:rPr>
          <w:rFonts w:ascii="Arial" w:hAnsi="Arial" w:cs="Arial"/>
          <w:sz w:val="24"/>
          <w:szCs w:val="24"/>
          <w:lang w:val="es-ES" w:eastAsia="es-CO"/>
        </w:rPr>
        <w:tab/>
      </w:r>
      <w:r w:rsidRPr="00A7567F">
        <w:rPr>
          <w:rFonts w:ascii="Arial" w:hAnsi="Arial" w:cs="Arial"/>
          <w:sz w:val="24"/>
          <w:szCs w:val="24"/>
          <w:lang w:val="es-ES" w:eastAsia="es-CO"/>
        </w:rPr>
        <w:tab/>
      </w:r>
      <w:r w:rsidRPr="00A7567F">
        <w:rPr>
          <w:rFonts w:ascii="Arial" w:hAnsi="Arial" w:cs="Arial"/>
          <w:sz w:val="24"/>
          <w:szCs w:val="24"/>
          <w:lang w:val="es-ES" w:eastAsia="es-CO"/>
        </w:rPr>
        <w:tab/>
      </w:r>
      <w:r w:rsidRPr="00A7567F">
        <w:rPr>
          <w:rFonts w:ascii="Arial" w:hAnsi="Arial" w:cs="Arial"/>
          <w:sz w:val="24"/>
          <w:szCs w:val="24"/>
          <w:lang w:val="es-ES" w:eastAsia="es-CO"/>
        </w:rPr>
        <w:tab/>
      </w:r>
      <w:r w:rsidRPr="00A7567F">
        <w:rPr>
          <w:rFonts w:ascii="Arial" w:hAnsi="Arial" w:cs="Arial"/>
          <w:sz w:val="24"/>
          <w:szCs w:val="24"/>
          <w:lang w:val="es-ES" w:eastAsia="es-CO"/>
        </w:rPr>
        <w:tab/>
      </w:r>
      <w:r w:rsidRPr="00A7567F">
        <w:rPr>
          <w:rFonts w:ascii="Arial" w:hAnsi="Arial" w:cs="Arial"/>
          <w:sz w:val="24"/>
          <w:szCs w:val="24"/>
          <w:lang w:val="es-ES" w:eastAsia="es-CO"/>
        </w:rPr>
        <w:tab/>
        <w:t>Magistrado</w:t>
      </w:r>
      <w:bookmarkEnd w:id="3"/>
    </w:p>
    <w:p w14:paraId="6D072C0D" w14:textId="046B7013" w:rsidR="006A2228" w:rsidRPr="00437703" w:rsidRDefault="00437703" w:rsidP="00437703">
      <w:pPr>
        <w:pStyle w:val="Textoindependiente"/>
        <w:spacing w:line="276" w:lineRule="auto"/>
        <w:rPr>
          <w:rFonts w:cs="Arial"/>
          <w:sz w:val="24"/>
          <w:szCs w:val="24"/>
        </w:rPr>
      </w:pPr>
      <w:r>
        <w:rPr>
          <w:rFonts w:cs="Arial"/>
          <w:sz w:val="24"/>
          <w:szCs w:val="24"/>
        </w:rPr>
        <w:t>Ausencia justificada</w:t>
      </w:r>
    </w:p>
    <w:sectPr w:rsidR="006A2228" w:rsidRPr="00437703" w:rsidSect="00D51ECC">
      <w:headerReference w:type="default" r:id="rId11"/>
      <w:footerReference w:type="even" r:id="rId12"/>
      <w:footerReference w:type="default" r:id="rId13"/>
      <w:pgSz w:w="12240" w:h="18720"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8D7499" w16cex:dateUtc="2021-03-02T15:12:14.371Z"/>
  <w16cex:commentExtensible w16cex:durableId="11EB381B" w16cex:dateUtc="2021-03-03T18:49:20.331Z"/>
  <w16cex:commentExtensible w16cex:durableId="16FBBEC1" w16cex:dateUtc="2021-03-03T18:52:15.43Z"/>
  <w16cex:commentExtensible w16cex:durableId="6A447BB6" w16cex:dateUtc="2021-03-03T18:56:36.467Z"/>
  <w16cex:commentExtensible w16cex:durableId="5B8FF15A" w16cex:dateUtc="2021-03-03T18:56:52.926Z"/>
  <w16cex:commentExtensible w16cex:durableId="7D255677" w16cex:dateUtc="2021-03-03T18:59:18.44Z"/>
  <w16cex:commentExtensible w16cex:durableId="0CB9D5D5" w16cex:dateUtc="2021-03-03T21:58:43.192Z"/>
  <w16cex:commentExtensible w16cex:durableId="074095FE" w16cex:dateUtc="2021-03-04T14:58:15.471Z"/>
  <w16cex:commentExtensible w16cex:durableId="469E5159" w16cex:dateUtc="2021-11-04T18:20:45.784Z"/>
  <w16cex:commentExtensible w16cex:durableId="0BB7434F" w16cex:dateUtc="2021-11-04T20:38:00.8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AEF36" w14:textId="77777777" w:rsidR="00640CB7" w:rsidRDefault="00640CB7" w:rsidP="006A2228">
      <w:r>
        <w:separator/>
      </w:r>
    </w:p>
  </w:endnote>
  <w:endnote w:type="continuationSeparator" w:id="0">
    <w:p w14:paraId="294CFE37" w14:textId="77777777" w:rsidR="00640CB7" w:rsidRDefault="00640CB7" w:rsidP="006A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A55DAA" w:rsidRDefault="00843925">
    <w:pPr>
      <w:pStyle w:val="Piedepgina"/>
      <w:framePr w:wrap="around" w:vAnchor="text" w:hAnchor="margin" w:xAlign="right" w:y="1"/>
      <w:rPr>
        <w:rStyle w:val="Nmerodepgina"/>
      </w:rPr>
    </w:pPr>
    <w:r>
      <w:rPr>
        <w:rStyle w:val="Nmerodepgina"/>
      </w:rPr>
      <w:fldChar w:fldCharType="begin"/>
    </w:r>
    <w:r w:rsidR="00A55DAA">
      <w:rPr>
        <w:rStyle w:val="Nmerodepgina"/>
      </w:rPr>
      <w:instrText xml:space="preserve">PAGE  </w:instrText>
    </w:r>
    <w:r>
      <w:rPr>
        <w:rStyle w:val="Nmerodepgina"/>
      </w:rPr>
      <w:fldChar w:fldCharType="end"/>
    </w:r>
  </w:p>
  <w:p w14:paraId="0F3CABC7" w14:textId="77777777" w:rsidR="00A55DAA" w:rsidRDefault="00A55DA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22F8" w14:textId="77777777" w:rsidR="00A55DAA" w:rsidRPr="003511CC" w:rsidRDefault="00843925">
    <w:pPr>
      <w:pStyle w:val="Piedepgina"/>
      <w:framePr w:wrap="around" w:vAnchor="text" w:hAnchor="margin" w:xAlign="right" w:y="1"/>
      <w:rPr>
        <w:rStyle w:val="Nmerodepgina"/>
        <w:rFonts w:ascii="Arial" w:hAnsi="Arial" w:cs="Arial"/>
        <w:sz w:val="18"/>
      </w:rPr>
    </w:pPr>
    <w:r w:rsidRPr="003511CC">
      <w:rPr>
        <w:rStyle w:val="Nmerodepgina"/>
        <w:rFonts w:ascii="Arial" w:hAnsi="Arial" w:cs="Arial"/>
        <w:sz w:val="18"/>
      </w:rPr>
      <w:fldChar w:fldCharType="begin"/>
    </w:r>
    <w:r w:rsidR="00A55DAA" w:rsidRPr="003511CC">
      <w:rPr>
        <w:rStyle w:val="Nmerodepgina"/>
        <w:rFonts w:ascii="Arial" w:hAnsi="Arial" w:cs="Arial"/>
        <w:sz w:val="18"/>
      </w:rPr>
      <w:instrText xml:space="preserve">PAGE  </w:instrText>
    </w:r>
    <w:r w:rsidRPr="003511CC">
      <w:rPr>
        <w:rStyle w:val="Nmerodepgina"/>
        <w:rFonts w:ascii="Arial" w:hAnsi="Arial" w:cs="Arial"/>
        <w:sz w:val="18"/>
      </w:rPr>
      <w:fldChar w:fldCharType="separate"/>
    </w:r>
    <w:r w:rsidR="00AF49F1" w:rsidRPr="003511CC">
      <w:rPr>
        <w:rStyle w:val="Nmerodepgina"/>
        <w:rFonts w:ascii="Arial" w:hAnsi="Arial" w:cs="Arial"/>
        <w:noProof/>
        <w:sz w:val="18"/>
      </w:rPr>
      <w:t>9</w:t>
    </w:r>
    <w:r w:rsidRPr="003511CC">
      <w:rPr>
        <w:rStyle w:val="Nmerodepgina"/>
        <w:rFonts w:ascii="Arial" w:hAnsi="Arial" w:cs="Arial"/>
        <w:sz w:val="18"/>
      </w:rPr>
      <w:fldChar w:fldCharType="end"/>
    </w:r>
  </w:p>
  <w:p w14:paraId="238601FE" w14:textId="77777777" w:rsidR="00A55DAA" w:rsidRDefault="00A55DAA" w:rsidP="003511CC">
    <w:pPr>
      <w:pStyle w:val="Piedepgina"/>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44D85" w14:textId="77777777" w:rsidR="00640CB7" w:rsidRDefault="00640CB7" w:rsidP="006A2228">
      <w:r>
        <w:separator/>
      </w:r>
    </w:p>
  </w:footnote>
  <w:footnote w:type="continuationSeparator" w:id="0">
    <w:p w14:paraId="029449B8" w14:textId="77777777" w:rsidR="00640CB7" w:rsidRDefault="00640CB7" w:rsidP="006A2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E146E" w14:textId="77777777" w:rsidR="003511CC" w:rsidRDefault="00A55DAA" w:rsidP="003511CC">
    <w:pPr>
      <w:pStyle w:val="Encabezado"/>
      <w:ind w:right="360"/>
      <w:jc w:val="center"/>
      <w:rPr>
        <w:rFonts w:ascii="Arial" w:hAnsi="Arial" w:cs="Arial"/>
        <w:sz w:val="18"/>
        <w:szCs w:val="14"/>
        <w:lang w:val="es-MX"/>
      </w:rPr>
    </w:pPr>
    <w:r w:rsidRPr="003511CC">
      <w:rPr>
        <w:rFonts w:ascii="Arial" w:hAnsi="Arial" w:cs="Arial"/>
        <w:sz w:val="18"/>
        <w:szCs w:val="14"/>
        <w:lang w:val="es-MX"/>
      </w:rPr>
      <w:t>José Darío Carmona Pineda Vs Colpensiones</w:t>
    </w:r>
  </w:p>
  <w:p w14:paraId="65F9C3DC" w14:textId="569C8884" w:rsidR="00A55DAA" w:rsidRPr="003511CC" w:rsidRDefault="00A55DAA" w:rsidP="003511CC">
    <w:pPr>
      <w:pStyle w:val="Encabezado"/>
      <w:ind w:right="360"/>
      <w:jc w:val="center"/>
      <w:rPr>
        <w:sz w:val="24"/>
      </w:rPr>
    </w:pPr>
    <w:r w:rsidRPr="003511CC">
      <w:rPr>
        <w:rFonts w:ascii="Arial" w:hAnsi="Arial" w:cs="Arial"/>
        <w:sz w:val="18"/>
        <w:szCs w:val="14"/>
        <w:lang w:val="es-MX"/>
      </w:rPr>
      <w:t>Rad 66001310500220210001501</w:t>
    </w:r>
  </w:p>
  <w:p w14:paraId="154D9A40" w14:textId="77777777" w:rsidR="003511CC" w:rsidRDefault="003511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BF8"/>
    <w:multiLevelType w:val="hybridMultilevel"/>
    <w:tmpl w:val="8D8814F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B7F5D8E"/>
    <w:multiLevelType w:val="hybridMultilevel"/>
    <w:tmpl w:val="F798066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2228"/>
    <w:rsid w:val="00010E4E"/>
    <w:rsid w:val="00034B5E"/>
    <w:rsid w:val="00045289"/>
    <w:rsid w:val="00073BB8"/>
    <w:rsid w:val="00077C80"/>
    <w:rsid w:val="000961D4"/>
    <w:rsid w:val="00117868"/>
    <w:rsid w:val="001273A4"/>
    <w:rsid w:val="001448A1"/>
    <w:rsid w:val="0016073D"/>
    <w:rsid w:val="001A00DD"/>
    <w:rsid w:val="001B2EE6"/>
    <w:rsid w:val="00210F39"/>
    <w:rsid w:val="002677B6"/>
    <w:rsid w:val="00291EF2"/>
    <w:rsid w:val="002B6028"/>
    <w:rsid w:val="002C2658"/>
    <w:rsid w:val="003361A5"/>
    <w:rsid w:val="00344555"/>
    <w:rsid w:val="003511CC"/>
    <w:rsid w:val="00363183"/>
    <w:rsid w:val="00363225"/>
    <w:rsid w:val="0037546E"/>
    <w:rsid w:val="003A2951"/>
    <w:rsid w:val="00437703"/>
    <w:rsid w:val="004428C5"/>
    <w:rsid w:val="00462D60"/>
    <w:rsid w:val="00462DD4"/>
    <w:rsid w:val="004640C6"/>
    <w:rsid w:val="00475F42"/>
    <w:rsid w:val="00496728"/>
    <w:rsid w:val="004C14F6"/>
    <w:rsid w:val="004C63D4"/>
    <w:rsid w:val="004D54E2"/>
    <w:rsid w:val="005257BF"/>
    <w:rsid w:val="00593D01"/>
    <w:rsid w:val="005D7FC4"/>
    <w:rsid w:val="005F0DB9"/>
    <w:rsid w:val="00614943"/>
    <w:rsid w:val="00640CB7"/>
    <w:rsid w:val="006479F2"/>
    <w:rsid w:val="00677248"/>
    <w:rsid w:val="006837A2"/>
    <w:rsid w:val="006A2228"/>
    <w:rsid w:val="006C5EEB"/>
    <w:rsid w:val="006E4EA6"/>
    <w:rsid w:val="00723305"/>
    <w:rsid w:val="007272D3"/>
    <w:rsid w:val="00740F4F"/>
    <w:rsid w:val="00754BFE"/>
    <w:rsid w:val="007A4D76"/>
    <w:rsid w:val="007E782C"/>
    <w:rsid w:val="008070BC"/>
    <w:rsid w:val="00814DAD"/>
    <w:rsid w:val="00843925"/>
    <w:rsid w:val="008952F9"/>
    <w:rsid w:val="008B2920"/>
    <w:rsid w:val="008C67E3"/>
    <w:rsid w:val="008C6AFA"/>
    <w:rsid w:val="008E1E9D"/>
    <w:rsid w:val="00943317"/>
    <w:rsid w:val="00980942"/>
    <w:rsid w:val="009C2A8F"/>
    <w:rsid w:val="009F69E9"/>
    <w:rsid w:val="00A03708"/>
    <w:rsid w:val="00A55DAA"/>
    <w:rsid w:val="00A61493"/>
    <w:rsid w:val="00A800BF"/>
    <w:rsid w:val="00AD0EDA"/>
    <w:rsid w:val="00AD23C0"/>
    <w:rsid w:val="00AE36F7"/>
    <w:rsid w:val="00AF49F1"/>
    <w:rsid w:val="00B000FE"/>
    <w:rsid w:val="00B03EB7"/>
    <w:rsid w:val="00B24B4C"/>
    <w:rsid w:val="00B34D11"/>
    <w:rsid w:val="00B62615"/>
    <w:rsid w:val="00B71786"/>
    <w:rsid w:val="00B7563F"/>
    <w:rsid w:val="00B86686"/>
    <w:rsid w:val="00BB6968"/>
    <w:rsid w:val="00BC0995"/>
    <w:rsid w:val="00BD7F5B"/>
    <w:rsid w:val="00BF5235"/>
    <w:rsid w:val="00C060CB"/>
    <w:rsid w:val="00C0635A"/>
    <w:rsid w:val="00C4710C"/>
    <w:rsid w:val="00CB0DE3"/>
    <w:rsid w:val="00CB5513"/>
    <w:rsid w:val="00CB57E4"/>
    <w:rsid w:val="00CD614E"/>
    <w:rsid w:val="00CE735C"/>
    <w:rsid w:val="00CF1EE5"/>
    <w:rsid w:val="00CF5949"/>
    <w:rsid w:val="00D05B5F"/>
    <w:rsid w:val="00D1A112"/>
    <w:rsid w:val="00D51ECC"/>
    <w:rsid w:val="00D67A99"/>
    <w:rsid w:val="00D86B3C"/>
    <w:rsid w:val="00D916F0"/>
    <w:rsid w:val="00DD463C"/>
    <w:rsid w:val="00DD5F82"/>
    <w:rsid w:val="00E21D9B"/>
    <w:rsid w:val="00E56787"/>
    <w:rsid w:val="00E83B75"/>
    <w:rsid w:val="00E85FBD"/>
    <w:rsid w:val="00EA7D24"/>
    <w:rsid w:val="00EB51B3"/>
    <w:rsid w:val="00EC3E91"/>
    <w:rsid w:val="00F04DC5"/>
    <w:rsid w:val="00F10BB2"/>
    <w:rsid w:val="00F3114B"/>
    <w:rsid w:val="00F436A3"/>
    <w:rsid w:val="00F52459"/>
    <w:rsid w:val="03C2A283"/>
    <w:rsid w:val="066B65C3"/>
    <w:rsid w:val="0733D22F"/>
    <w:rsid w:val="08D9E334"/>
    <w:rsid w:val="09FAD7FF"/>
    <w:rsid w:val="0B8FBD8E"/>
    <w:rsid w:val="0C0C59F2"/>
    <w:rsid w:val="0E6EB02A"/>
    <w:rsid w:val="100A808B"/>
    <w:rsid w:val="10D164A4"/>
    <w:rsid w:val="1102D421"/>
    <w:rsid w:val="11CF9753"/>
    <w:rsid w:val="13E46521"/>
    <w:rsid w:val="1475F6DF"/>
    <w:rsid w:val="15B973B9"/>
    <w:rsid w:val="195F3117"/>
    <w:rsid w:val="1C758854"/>
    <w:rsid w:val="1C84B9D8"/>
    <w:rsid w:val="1F73F579"/>
    <w:rsid w:val="1F767581"/>
    <w:rsid w:val="20C6827F"/>
    <w:rsid w:val="24444A04"/>
    <w:rsid w:val="2535D977"/>
    <w:rsid w:val="26963DA6"/>
    <w:rsid w:val="27102D8D"/>
    <w:rsid w:val="29084CCB"/>
    <w:rsid w:val="2960F88B"/>
    <w:rsid w:val="2BBB8C93"/>
    <w:rsid w:val="2C8E39A3"/>
    <w:rsid w:val="2D575CF4"/>
    <w:rsid w:val="2DC3C3D8"/>
    <w:rsid w:val="2EEB9ECC"/>
    <w:rsid w:val="34CE030E"/>
    <w:rsid w:val="3658F358"/>
    <w:rsid w:val="36D20756"/>
    <w:rsid w:val="370D28FA"/>
    <w:rsid w:val="37C5518B"/>
    <w:rsid w:val="382E965D"/>
    <w:rsid w:val="3987789F"/>
    <w:rsid w:val="39888C5C"/>
    <w:rsid w:val="39FED6AE"/>
    <w:rsid w:val="3A44C9BC"/>
    <w:rsid w:val="3B9AA70F"/>
    <w:rsid w:val="3CE99B29"/>
    <w:rsid w:val="3CF53C2F"/>
    <w:rsid w:val="3D4F53AA"/>
    <w:rsid w:val="3DC25F3E"/>
    <w:rsid w:val="3F19F0CE"/>
    <w:rsid w:val="3FB5A99E"/>
    <w:rsid w:val="3FE3EBB5"/>
    <w:rsid w:val="40B40B40"/>
    <w:rsid w:val="40FCC6FD"/>
    <w:rsid w:val="412AB9C8"/>
    <w:rsid w:val="42BE9C1B"/>
    <w:rsid w:val="442F1792"/>
    <w:rsid w:val="45D8B760"/>
    <w:rsid w:val="469E5560"/>
    <w:rsid w:val="471C848F"/>
    <w:rsid w:val="4743CB0D"/>
    <w:rsid w:val="488BE907"/>
    <w:rsid w:val="48F587F6"/>
    <w:rsid w:val="4A8B72B6"/>
    <w:rsid w:val="4CC79F52"/>
    <w:rsid w:val="4D378889"/>
    <w:rsid w:val="4D51D60F"/>
    <w:rsid w:val="4E4516C1"/>
    <w:rsid w:val="4EA63167"/>
    <w:rsid w:val="4EE74A47"/>
    <w:rsid w:val="5219A2F0"/>
    <w:rsid w:val="532E47D5"/>
    <w:rsid w:val="53AAA1E7"/>
    <w:rsid w:val="53F094F5"/>
    <w:rsid w:val="540A4FD6"/>
    <w:rsid w:val="54EC51AF"/>
    <w:rsid w:val="551B8683"/>
    <w:rsid w:val="55467248"/>
    <w:rsid w:val="554DE0AB"/>
    <w:rsid w:val="5620CB5B"/>
    <w:rsid w:val="57DC6E57"/>
    <w:rsid w:val="58041648"/>
    <w:rsid w:val="58C40618"/>
    <w:rsid w:val="59AB3C30"/>
    <w:rsid w:val="5A0004EE"/>
    <w:rsid w:val="5A183022"/>
    <w:rsid w:val="5BFBA6DA"/>
    <w:rsid w:val="5D385BD0"/>
    <w:rsid w:val="5E6FECA5"/>
    <w:rsid w:val="5F4E1ED1"/>
    <w:rsid w:val="617E744C"/>
    <w:rsid w:val="63FD77AF"/>
    <w:rsid w:val="6401D933"/>
    <w:rsid w:val="64867C77"/>
    <w:rsid w:val="64DCA4F9"/>
    <w:rsid w:val="65720093"/>
    <w:rsid w:val="678EF6E9"/>
    <w:rsid w:val="693C7A64"/>
    <w:rsid w:val="6CD876C3"/>
    <w:rsid w:val="6CFD8362"/>
    <w:rsid w:val="6D058D97"/>
    <w:rsid w:val="6D8AA850"/>
    <w:rsid w:val="7098DF4C"/>
    <w:rsid w:val="70D162C4"/>
    <w:rsid w:val="70FD7D62"/>
    <w:rsid w:val="721CC6B9"/>
    <w:rsid w:val="7494E2E4"/>
    <w:rsid w:val="74CB5683"/>
    <w:rsid w:val="7545FB19"/>
    <w:rsid w:val="773C73C4"/>
    <w:rsid w:val="777037A9"/>
    <w:rsid w:val="79E0E684"/>
    <w:rsid w:val="7C1F59F2"/>
    <w:rsid w:val="7D417EDD"/>
    <w:rsid w:val="7DBDC9AA"/>
    <w:rsid w:val="7F7BE711"/>
    <w:rsid w:val="7F8361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F7ED"/>
  <w15:docId w15:val="{2C4C2F80-AC77-46A5-B84C-286E8F69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228"/>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6A2228"/>
    <w:pPr>
      <w:keepNext/>
      <w:spacing w:line="360" w:lineRule="auto"/>
      <w:ind w:right="284"/>
      <w:jc w:val="both"/>
      <w:outlineLvl w:val="1"/>
    </w:pPr>
    <w:rPr>
      <w:rFonts w:ascii="Arial" w:hAnsi="Arial"/>
      <w:b/>
      <w:sz w:val="24"/>
    </w:rPr>
  </w:style>
  <w:style w:type="paragraph" w:styleId="Ttulo3">
    <w:name w:val="heading 3"/>
    <w:basedOn w:val="Normal"/>
    <w:next w:val="Normal"/>
    <w:link w:val="Ttulo3Car"/>
    <w:qFormat/>
    <w:rsid w:val="006A2228"/>
    <w:pPr>
      <w:keepNext/>
      <w:spacing w:line="360" w:lineRule="auto"/>
      <w:jc w:val="both"/>
      <w:outlineLvl w:val="2"/>
    </w:pPr>
    <w:rPr>
      <w:rFonts w:ascii="Arial" w:hAnsi="Arial"/>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A2228"/>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6A2228"/>
    <w:rPr>
      <w:rFonts w:ascii="Arial" w:eastAsia="Times New Roman" w:hAnsi="Arial" w:cs="Times New Roman"/>
      <w:b/>
      <w:sz w:val="36"/>
      <w:szCs w:val="20"/>
      <w:lang w:val="es-ES_tradnl" w:eastAsia="es-ES"/>
    </w:rPr>
  </w:style>
  <w:style w:type="paragraph" w:styleId="Encabezado">
    <w:name w:val="header"/>
    <w:basedOn w:val="Normal"/>
    <w:link w:val="EncabezadoCar"/>
    <w:rsid w:val="006A2228"/>
    <w:pPr>
      <w:tabs>
        <w:tab w:val="center" w:pos="4252"/>
        <w:tab w:val="right" w:pos="8504"/>
      </w:tabs>
    </w:pPr>
  </w:style>
  <w:style w:type="character" w:customStyle="1" w:styleId="EncabezadoCar">
    <w:name w:val="Encabezado Car"/>
    <w:basedOn w:val="Fuentedeprrafopredeter"/>
    <w:link w:val="Encabezado"/>
    <w:rsid w:val="006A2228"/>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6A2228"/>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6A2228"/>
    <w:rPr>
      <w:rFonts w:ascii="Arial" w:eastAsia="Times New Roman" w:hAnsi="Arial" w:cs="Times New Roman"/>
      <w:sz w:val="26"/>
      <w:szCs w:val="20"/>
      <w:lang w:val="es-ES_tradnl" w:eastAsia="es-ES"/>
    </w:rPr>
  </w:style>
  <w:style w:type="paragraph" w:styleId="Piedepgina">
    <w:name w:val="footer"/>
    <w:basedOn w:val="Normal"/>
    <w:link w:val="PiedepginaCar"/>
    <w:rsid w:val="006A2228"/>
    <w:pPr>
      <w:tabs>
        <w:tab w:val="center" w:pos="4419"/>
        <w:tab w:val="right" w:pos="8838"/>
      </w:tabs>
    </w:pPr>
  </w:style>
  <w:style w:type="character" w:customStyle="1" w:styleId="PiedepginaCar">
    <w:name w:val="Pie de página Car"/>
    <w:basedOn w:val="Fuentedeprrafopredeter"/>
    <w:link w:val="Piedepgina"/>
    <w:rsid w:val="006A2228"/>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6A2228"/>
    <w:pPr>
      <w:spacing w:line="360" w:lineRule="auto"/>
      <w:ind w:right="51"/>
      <w:jc w:val="both"/>
    </w:pPr>
    <w:rPr>
      <w:rFonts w:ascii="Arial" w:hAnsi="Arial"/>
      <w:sz w:val="24"/>
    </w:rPr>
  </w:style>
  <w:style w:type="character" w:customStyle="1" w:styleId="Textoindependiente2Car">
    <w:name w:val="Texto independiente 2 Car"/>
    <w:basedOn w:val="Fuentedeprrafopredeter"/>
    <w:link w:val="Textoindependiente2"/>
    <w:rsid w:val="006A2228"/>
    <w:rPr>
      <w:rFonts w:ascii="Arial" w:eastAsia="Times New Roman" w:hAnsi="Arial" w:cs="Times New Roman"/>
      <w:sz w:val="24"/>
      <w:szCs w:val="20"/>
      <w:lang w:val="es-ES_tradnl" w:eastAsia="es-ES"/>
    </w:rPr>
  </w:style>
  <w:style w:type="paragraph" w:styleId="Ttulo">
    <w:name w:val="Title"/>
    <w:basedOn w:val="Normal"/>
    <w:link w:val="TtuloCar"/>
    <w:qFormat/>
    <w:rsid w:val="006A2228"/>
    <w:pPr>
      <w:widowControl w:val="0"/>
      <w:autoSpaceDE w:val="0"/>
      <w:autoSpaceDN w:val="0"/>
      <w:adjustRightInd w:val="0"/>
      <w:jc w:val="center"/>
    </w:pPr>
    <w:rPr>
      <w:rFonts w:ascii="Roman 12cpi" w:hAnsi="Roman 12cpi"/>
      <w:b/>
      <w:bCs/>
      <w:lang w:val="es-ES"/>
    </w:rPr>
  </w:style>
  <w:style w:type="character" w:customStyle="1" w:styleId="TtuloCar">
    <w:name w:val="Título Car"/>
    <w:basedOn w:val="Fuentedeprrafopredeter"/>
    <w:link w:val="Ttulo"/>
    <w:rsid w:val="006A2228"/>
    <w:rPr>
      <w:rFonts w:ascii="Roman 12cpi" w:eastAsia="Times New Roman" w:hAnsi="Roman 12cpi" w:cs="Times New Roman"/>
      <w:b/>
      <w:bCs/>
      <w:sz w:val="20"/>
      <w:szCs w:val="20"/>
      <w:lang w:eastAsia="es-ES"/>
    </w:rPr>
  </w:style>
  <w:style w:type="paragraph" w:styleId="NormalWeb">
    <w:name w:val="Normal (Web)"/>
    <w:basedOn w:val="Normal"/>
    <w:uiPriority w:val="99"/>
    <w:rsid w:val="006A2228"/>
    <w:pPr>
      <w:spacing w:before="100" w:beforeAutospacing="1" w:after="100" w:afterAutospacing="1"/>
    </w:pPr>
    <w:rPr>
      <w:sz w:val="24"/>
      <w:szCs w:val="24"/>
      <w:lang w:val="es-ES"/>
    </w:rPr>
  </w:style>
  <w:style w:type="paragraph" w:styleId="Cierre">
    <w:name w:val="Closing"/>
    <w:basedOn w:val="Normal"/>
    <w:link w:val="CierreCar"/>
    <w:rsid w:val="006A2228"/>
    <w:pPr>
      <w:overflowPunct w:val="0"/>
      <w:autoSpaceDE w:val="0"/>
      <w:autoSpaceDN w:val="0"/>
      <w:adjustRightInd w:val="0"/>
      <w:ind w:left="4252"/>
      <w:textAlignment w:val="baseline"/>
    </w:pPr>
    <w:rPr>
      <w:sz w:val="24"/>
    </w:rPr>
  </w:style>
  <w:style w:type="character" w:customStyle="1" w:styleId="CierreCar">
    <w:name w:val="Cierre Car"/>
    <w:basedOn w:val="Fuentedeprrafopredeter"/>
    <w:link w:val="Cierre"/>
    <w:rsid w:val="006A2228"/>
    <w:rPr>
      <w:rFonts w:ascii="Times New Roman" w:eastAsia="Times New Roman" w:hAnsi="Times New Roman" w:cs="Times New Roman"/>
      <w:sz w:val="24"/>
      <w:szCs w:val="20"/>
      <w:lang w:val="es-ES_tradnl" w:eastAsia="es-ES"/>
    </w:rPr>
  </w:style>
  <w:style w:type="character" w:customStyle="1" w:styleId="apple-style-span">
    <w:name w:val="apple-style-span"/>
    <w:rsid w:val="006A2228"/>
    <w:rPr>
      <w:rFonts w:ascii="Times New Roman" w:hAnsi="Times New Roman" w:cs="Times New Roman" w:hint="default"/>
    </w:rPr>
  </w:style>
  <w:style w:type="character" w:styleId="Nmerodepgina">
    <w:name w:val="page number"/>
    <w:basedOn w:val="Fuentedeprrafopredeter"/>
    <w:rsid w:val="006A2228"/>
  </w:style>
  <w:style w:type="paragraph" w:customStyle="1" w:styleId="Style8">
    <w:name w:val="Style8"/>
    <w:basedOn w:val="Normal"/>
    <w:rsid w:val="006A2228"/>
    <w:pPr>
      <w:widowControl w:val="0"/>
      <w:autoSpaceDE w:val="0"/>
      <w:autoSpaceDN w:val="0"/>
      <w:adjustRightInd w:val="0"/>
      <w:spacing w:line="434" w:lineRule="exact"/>
      <w:ind w:firstLine="1157"/>
      <w:jc w:val="both"/>
    </w:pPr>
    <w:rPr>
      <w:rFonts w:ascii="Tahoma" w:hAnsi="Tahoma"/>
      <w:sz w:val="24"/>
      <w:szCs w:val="24"/>
      <w:lang w:val="es-ES"/>
    </w:rPr>
  </w:style>
  <w:style w:type="paragraph" w:styleId="Textodeglobo">
    <w:name w:val="Balloon Text"/>
    <w:basedOn w:val="Normal"/>
    <w:link w:val="TextodegloboCar"/>
    <w:uiPriority w:val="99"/>
    <w:semiHidden/>
    <w:unhideWhenUsed/>
    <w:rsid w:val="00D05B5F"/>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B5F"/>
    <w:rPr>
      <w:rFonts w:ascii="Tahoma" w:eastAsia="Times New Roman" w:hAnsi="Tahoma" w:cs="Tahoma"/>
      <w:sz w:val="16"/>
      <w:szCs w:val="16"/>
      <w:lang w:val="es-ES_tradnl" w:eastAsia="es-ES"/>
    </w:rPr>
  </w:style>
  <w:style w:type="paragraph" w:styleId="Textocomentario">
    <w:name w:val="annotation text"/>
    <w:basedOn w:val="Normal"/>
    <w:link w:val="TextocomentarioCar"/>
    <w:uiPriority w:val="99"/>
    <w:semiHidden/>
    <w:unhideWhenUsed/>
    <w:rsid w:val="008E1E9D"/>
  </w:style>
  <w:style w:type="character" w:customStyle="1" w:styleId="TextocomentarioCar">
    <w:name w:val="Texto comentario Car"/>
    <w:basedOn w:val="Fuentedeprrafopredeter"/>
    <w:link w:val="Textocomentario"/>
    <w:uiPriority w:val="99"/>
    <w:semiHidden/>
    <w:rsid w:val="008E1E9D"/>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8E1E9D"/>
    <w:rPr>
      <w:sz w:val="16"/>
      <w:szCs w:val="16"/>
    </w:rPr>
  </w:style>
  <w:style w:type="paragraph" w:styleId="Asuntodelcomentario">
    <w:name w:val="annotation subject"/>
    <w:basedOn w:val="Textocomentario"/>
    <w:next w:val="Textocomentario"/>
    <w:link w:val="AsuntodelcomentarioCar"/>
    <w:uiPriority w:val="99"/>
    <w:semiHidden/>
    <w:unhideWhenUsed/>
    <w:rsid w:val="00A03708"/>
    <w:rPr>
      <w:b/>
      <w:bCs/>
    </w:rPr>
  </w:style>
  <w:style w:type="character" w:customStyle="1" w:styleId="AsuntodelcomentarioCar">
    <w:name w:val="Asunto del comentario Car"/>
    <w:basedOn w:val="TextocomentarioCar"/>
    <w:link w:val="Asuntodelcomentario"/>
    <w:uiPriority w:val="99"/>
    <w:semiHidden/>
    <w:rsid w:val="00A03708"/>
    <w:rPr>
      <w:rFonts w:ascii="Times New Roman" w:eastAsia="Times New Roman" w:hAnsi="Times New Roman" w:cs="Times New Roman"/>
      <w:b/>
      <w:bCs/>
      <w:sz w:val="20"/>
      <w:szCs w:val="20"/>
      <w:lang w:val="es-ES_tradnl" w:eastAsia="es-ES"/>
    </w:rPr>
  </w:style>
  <w:style w:type="character" w:customStyle="1" w:styleId="Mencionar1">
    <w:name w:val="Mencionar1"/>
    <w:basedOn w:val="Fuentedeprrafopredeter"/>
    <w:uiPriority w:val="99"/>
    <w:unhideWhenUsed/>
    <w:rsid w:val="008E1E9D"/>
    <w:rPr>
      <w:color w:val="2B579A"/>
      <w:shd w:val="clear" w:color="auto" w:fill="E6E6E6"/>
    </w:rPr>
  </w:style>
  <w:style w:type="paragraph" w:styleId="Sinespaciado">
    <w:name w:val="No Spacing"/>
    <w:link w:val="SinespaciadoCar"/>
    <w:uiPriority w:val="1"/>
    <w:qFormat/>
    <w:rsid w:val="00D51ECC"/>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D51ECC"/>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768666">
      <w:bodyDiv w:val="1"/>
      <w:marLeft w:val="0"/>
      <w:marRight w:val="0"/>
      <w:marTop w:val="0"/>
      <w:marBottom w:val="0"/>
      <w:divBdr>
        <w:top w:val="none" w:sz="0" w:space="0" w:color="auto"/>
        <w:left w:val="none" w:sz="0" w:space="0" w:color="auto"/>
        <w:bottom w:val="none" w:sz="0" w:space="0" w:color="auto"/>
        <w:right w:val="none" w:sz="0" w:space="0" w:color="auto"/>
      </w:divBdr>
      <w:divsChild>
        <w:div w:id="1459883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2a5870f80c8d4add"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lcaldiabogota.gov.co/sisjur/normas/Norma1.jsp?i=524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13616-293C-4C00-878F-D21441A187F4}">
  <ds:schemaRefs>
    <ds:schemaRef ds:uri="http://schemas.microsoft.com/sharepoint/v3/contenttype/forms"/>
  </ds:schemaRefs>
</ds:datastoreItem>
</file>

<file path=customXml/itemProps2.xml><?xml version="1.0" encoding="utf-8"?>
<ds:datastoreItem xmlns:ds="http://schemas.openxmlformats.org/officeDocument/2006/customXml" ds:itemID="{4334C2B2-7B90-4625-B97A-565F535578CB}">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9F79EBBD-B44E-46BC-B9E5-E8652B6DB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3720</Words>
  <Characters>20462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14</cp:revision>
  <dcterms:created xsi:type="dcterms:W3CDTF">2021-11-04T02:52:00Z</dcterms:created>
  <dcterms:modified xsi:type="dcterms:W3CDTF">2022-01-07T15:05:00Z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