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65BE" w14:textId="77777777" w:rsidR="00060608" w:rsidRPr="00060608" w:rsidRDefault="00060608" w:rsidP="0006060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06060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62E78B" w14:textId="77777777" w:rsidR="00060608" w:rsidRPr="00060608" w:rsidRDefault="00060608" w:rsidP="00060608">
      <w:pPr>
        <w:jc w:val="both"/>
        <w:rPr>
          <w:rFonts w:ascii="Arial" w:hAnsi="Arial" w:cs="Arial"/>
          <w:lang w:val="es-419"/>
        </w:rPr>
      </w:pPr>
    </w:p>
    <w:p w14:paraId="33F4331F" w14:textId="11E58A83" w:rsidR="00060608" w:rsidRPr="00060608" w:rsidRDefault="00060608" w:rsidP="00060608">
      <w:pPr>
        <w:jc w:val="both"/>
        <w:rPr>
          <w:rFonts w:ascii="Arial" w:hAnsi="Arial" w:cs="Arial"/>
          <w:lang w:val="es-419"/>
        </w:rPr>
      </w:pPr>
      <w:r w:rsidRPr="00060608">
        <w:rPr>
          <w:rFonts w:ascii="Arial" w:hAnsi="Arial" w:cs="Arial"/>
          <w:lang w:val="es-419"/>
        </w:rPr>
        <w:t>Providencia:</w:t>
      </w:r>
      <w:r w:rsidR="00225274">
        <w:rPr>
          <w:rFonts w:ascii="Arial" w:hAnsi="Arial" w:cs="Arial"/>
          <w:lang w:val="es-419"/>
        </w:rPr>
        <w:tab/>
      </w:r>
      <w:r w:rsidRPr="00060608">
        <w:rPr>
          <w:rFonts w:ascii="Arial" w:hAnsi="Arial" w:cs="Arial"/>
          <w:lang w:val="es-419"/>
        </w:rPr>
        <w:tab/>
        <w:t>Sentencia de 10 de diciembre de 2021</w:t>
      </w:r>
    </w:p>
    <w:p w14:paraId="3A59F71E" w14:textId="3D39E7D5" w:rsidR="00060608" w:rsidRPr="00060608" w:rsidRDefault="00060608" w:rsidP="00060608">
      <w:pPr>
        <w:jc w:val="both"/>
        <w:rPr>
          <w:rFonts w:ascii="Arial" w:hAnsi="Arial" w:cs="Arial"/>
          <w:lang w:val="es-419"/>
        </w:rPr>
      </w:pPr>
      <w:r w:rsidRPr="00060608">
        <w:rPr>
          <w:rFonts w:ascii="Arial" w:hAnsi="Arial" w:cs="Arial"/>
          <w:lang w:val="es-419"/>
        </w:rPr>
        <w:t>Radicación Nro.:</w:t>
      </w:r>
      <w:r w:rsidRPr="00060608">
        <w:rPr>
          <w:rFonts w:ascii="Arial" w:hAnsi="Arial" w:cs="Arial"/>
          <w:lang w:val="es-419"/>
        </w:rPr>
        <w:tab/>
        <w:t>66001-31-05-003-2021-00375-01</w:t>
      </w:r>
    </w:p>
    <w:p w14:paraId="2869FEFC" w14:textId="717FB3BD" w:rsidR="00060608" w:rsidRPr="00060608" w:rsidRDefault="00060608" w:rsidP="00060608">
      <w:pPr>
        <w:jc w:val="both"/>
        <w:rPr>
          <w:rFonts w:ascii="Arial" w:hAnsi="Arial" w:cs="Arial"/>
          <w:lang w:val="es-419"/>
        </w:rPr>
      </w:pPr>
      <w:r w:rsidRPr="00060608">
        <w:rPr>
          <w:rFonts w:ascii="Arial" w:hAnsi="Arial" w:cs="Arial"/>
          <w:lang w:val="es-419"/>
        </w:rPr>
        <w:t>Accionante:</w:t>
      </w:r>
      <w:r w:rsidRPr="00060608">
        <w:rPr>
          <w:rFonts w:ascii="Arial" w:hAnsi="Arial" w:cs="Arial"/>
          <w:lang w:val="es-419"/>
        </w:rPr>
        <w:tab/>
      </w:r>
      <w:r w:rsidRPr="00060608">
        <w:rPr>
          <w:rFonts w:ascii="Arial" w:hAnsi="Arial" w:cs="Arial"/>
          <w:lang w:val="es-419"/>
        </w:rPr>
        <w:tab/>
        <w:t xml:space="preserve">Ofir Orozco de Monsalve </w:t>
      </w:r>
    </w:p>
    <w:p w14:paraId="0567CF29" w14:textId="4B1F3FF0" w:rsidR="00060608" w:rsidRPr="00060608" w:rsidRDefault="00060608" w:rsidP="00060608">
      <w:pPr>
        <w:jc w:val="both"/>
        <w:rPr>
          <w:rFonts w:ascii="Arial" w:hAnsi="Arial" w:cs="Arial"/>
          <w:lang w:val="es-419"/>
        </w:rPr>
      </w:pPr>
      <w:r w:rsidRPr="00060608">
        <w:rPr>
          <w:rFonts w:ascii="Arial" w:hAnsi="Arial" w:cs="Arial"/>
          <w:lang w:val="es-419"/>
        </w:rPr>
        <w:t>Accionados:</w:t>
      </w:r>
      <w:r w:rsidRPr="00060608">
        <w:rPr>
          <w:rFonts w:ascii="Arial" w:hAnsi="Arial" w:cs="Arial"/>
          <w:lang w:val="es-419"/>
        </w:rPr>
        <w:tab/>
      </w:r>
      <w:r w:rsidR="00225274">
        <w:rPr>
          <w:rFonts w:ascii="Arial" w:hAnsi="Arial" w:cs="Arial"/>
          <w:lang w:val="es-419"/>
        </w:rPr>
        <w:tab/>
      </w:r>
      <w:r w:rsidRPr="00060608">
        <w:rPr>
          <w:rFonts w:ascii="Arial" w:hAnsi="Arial" w:cs="Arial"/>
          <w:lang w:val="es-419"/>
        </w:rPr>
        <w:t>Colpensiones.</w:t>
      </w:r>
    </w:p>
    <w:p w14:paraId="7A83018D" w14:textId="08E4B1C8" w:rsidR="00060608" w:rsidRPr="00060608" w:rsidRDefault="00060608" w:rsidP="00060608">
      <w:pPr>
        <w:jc w:val="both"/>
        <w:rPr>
          <w:rFonts w:ascii="Arial" w:hAnsi="Arial" w:cs="Arial"/>
          <w:lang w:val="es-419"/>
        </w:rPr>
      </w:pPr>
      <w:r w:rsidRPr="00060608">
        <w:rPr>
          <w:rFonts w:ascii="Arial" w:hAnsi="Arial" w:cs="Arial"/>
          <w:lang w:val="es-419"/>
        </w:rPr>
        <w:t>Proceso:</w:t>
      </w:r>
      <w:r w:rsidR="00225274">
        <w:rPr>
          <w:rFonts w:ascii="Arial" w:hAnsi="Arial" w:cs="Arial"/>
          <w:lang w:val="es-419"/>
        </w:rPr>
        <w:tab/>
      </w:r>
      <w:r w:rsidRPr="00060608">
        <w:rPr>
          <w:rFonts w:ascii="Arial" w:hAnsi="Arial" w:cs="Arial"/>
          <w:lang w:val="es-419"/>
        </w:rPr>
        <w:tab/>
        <w:t xml:space="preserve">Acción de Tutela </w:t>
      </w:r>
    </w:p>
    <w:p w14:paraId="0EDF7E21" w14:textId="3247A8A7" w:rsidR="00060608" w:rsidRPr="00060608" w:rsidRDefault="00060608" w:rsidP="00060608">
      <w:pPr>
        <w:jc w:val="both"/>
        <w:rPr>
          <w:rFonts w:ascii="Arial" w:hAnsi="Arial" w:cs="Arial"/>
          <w:lang w:val="es-419"/>
        </w:rPr>
      </w:pPr>
      <w:r w:rsidRPr="00060608">
        <w:rPr>
          <w:rFonts w:ascii="Arial" w:hAnsi="Arial" w:cs="Arial"/>
          <w:lang w:val="es-419"/>
        </w:rPr>
        <w:t>Juzgado de Origen:</w:t>
      </w:r>
      <w:r w:rsidR="00225274">
        <w:rPr>
          <w:rFonts w:ascii="Arial" w:hAnsi="Arial" w:cs="Arial"/>
          <w:lang w:val="es-419"/>
        </w:rPr>
        <w:tab/>
      </w:r>
      <w:r w:rsidRPr="00060608">
        <w:rPr>
          <w:rFonts w:ascii="Arial" w:hAnsi="Arial" w:cs="Arial"/>
          <w:lang w:val="es-419"/>
        </w:rPr>
        <w:t>Juzgado Tercero Laboral de Circuito</w:t>
      </w:r>
    </w:p>
    <w:p w14:paraId="3E5977D8" w14:textId="021DD1A8" w:rsidR="00060608" w:rsidRPr="00060608" w:rsidRDefault="00060608" w:rsidP="00060608">
      <w:pPr>
        <w:jc w:val="both"/>
        <w:rPr>
          <w:rFonts w:ascii="Arial" w:hAnsi="Arial" w:cs="Arial"/>
          <w:lang w:val="es-419"/>
        </w:rPr>
      </w:pPr>
      <w:r w:rsidRPr="00060608">
        <w:rPr>
          <w:rFonts w:ascii="Arial" w:hAnsi="Arial" w:cs="Arial"/>
          <w:lang w:val="es-419"/>
        </w:rPr>
        <w:t>Magistrado Ponente:</w:t>
      </w:r>
      <w:r w:rsidRPr="00060608">
        <w:rPr>
          <w:rFonts w:ascii="Arial" w:hAnsi="Arial" w:cs="Arial"/>
          <w:lang w:val="es-419"/>
        </w:rPr>
        <w:tab/>
        <w:t>Julio César Salazar Muñoz</w:t>
      </w:r>
    </w:p>
    <w:p w14:paraId="095763BA" w14:textId="77777777" w:rsidR="00060608" w:rsidRPr="00060608" w:rsidRDefault="00060608" w:rsidP="00060608">
      <w:pPr>
        <w:jc w:val="both"/>
        <w:rPr>
          <w:rFonts w:ascii="Arial" w:hAnsi="Arial" w:cs="Arial"/>
          <w:lang w:val="es-419"/>
        </w:rPr>
      </w:pPr>
    </w:p>
    <w:p w14:paraId="78998A45" w14:textId="4F5640CD" w:rsidR="00060608" w:rsidRPr="00060608" w:rsidRDefault="00A078F5" w:rsidP="00060608">
      <w:pPr>
        <w:jc w:val="both"/>
        <w:rPr>
          <w:rFonts w:ascii="Arial" w:hAnsi="Arial" w:cs="Arial"/>
          <w:b/>
          <w:bCs/>
          <w:iCs/>
          <w:lang w:val="es-419" w:eastAsia="fr-FR"/>
        </w:rPr>
      </w:pPr>
      <w:r w:rsidRPr="00060608">
        <w:rPr>
          <w:rFonts w:ascii="Arial" w:hAnsi="Arial" w:cs="Arial"/>
          <w:b/>
          <w:bCs/>
          <w:iCs/>
          <w:u w:val="single"/>
          <w:lang w:val="es-419" w:eastAsia="fr-FR"/>
        </w:rPr>
        <w:t>TEMAS:</w:t>
      </w:r>
      <w:r w:rsidRPr="00060608">
        <w:rPr>
          <w:rFonts w:ascii="Arial" w:hAnsi="Arial" w:cs="Arial"/>
          <w:b/>
          <w:bCs/>
          <w:iCs/>
          <w:lang w:val="es-419" w:eastAsia="fr-FR"/>
        </w:rPr>
        <w:tab/>
      </w:r>
      <w:r>
        <w:rPr>
          <w:rFonts w:ascii="Arial" w:hAnsi="Arial" w:cs="Arial"/>
          <w:b/>
          <w:bCs/>
          <w:iCs/>
          <w:lang w:val="es-419" w:eastAsia="fr-FR"/>
        </w:rPr>
        <w:t xml:space="preserve">SEGURIDAD SOCIAL / RECONOCIMIENTO PENSIÓN DE SOBREVIVIENTES </w:t>
      </w:r>
      <w:r w:rsidRPr="00060608">
        <w:rPr>
          <w:rFonts w:ascii="Arial" w:hAnsi="Arial" w:cs="Arial"/>
          <w:b/>
          <w:bCs/>
          <w:iCs/>
          <w:lang w:val="es-419" w:eastAsia="fr-FR"/>
        </w:rPr>
        <w:t xml:space="preserve">/ </w:t>
      </w:r>
      <w:r>
        <w:rPr>
          <w:rFonts w:ascii="Arial" w:hAnsi="Arial" w:cs="Arial"/>
          <w:b/>
          <w:bCs/>
          <w:iCs/>
          <w:lang w:val="es-419" w:eastAsia="fr-FR"/>
        </w:rPr>
        <w:t>PROGENITORA EN CASO QUE EL CAUSANTE DEJÓ HIJOS / PRINCIPIO DE SUBSIDIARIEDAD / JURISDICCIÓN ORDINARIA DEBE DIRIMIR A QUIEN LE ASISTE EL DERECHO PENSIONAL.</w:t>
      </w:r>
    </w:p>
    <w:p w14:paraId="355A5FA5" w14:textId="77777777" w:rsidR="00060608" w:rsidRPr="00060608" w:rsidRDefault="00060608" w:rsidP="00060608">
      <w:pPr>
        <w:jc w:val="both"/>
        <w:rPr>
          <w:rFonts w:ascii="Arial" w:hAnsi="Arial" w:cs="Arial"/>
          <w:lang w:val="es-419"/>
        </w:rPr>
      </w:pPr>
    </w:p>
    <w:p w14:paraId="67140A0A" w14:textId="7AB3481C" w:rsidR="00060608" w:rsidRPr="00060608" w:rsidRDefault="00DC0EB6" w:rsidP="00060608">
      <w:pPr>
        <w:jc w:val="both"/>
        <w:rPr>
          <w:rFonts w:ascii="Arial" w:hAnsi="Arial" w:cs="Arial"/>
          <w:lang w:val="es-419"/>
        </w:rPr>
      </w:pPr>
      <w:r w:rsidRPr="00DC0EB6">
        <w:rPr>
          <w:rFonts w:ascii="Arial" w:hAnsi="Arial" w:cs="Arial"/>
          <w:lang w:val="es-419"/>
        </w:rPr>
        <w:t>Según el inciso 3° del artículo 86 de la Constitución Nacional, la acción de tutela “solo procederá cuando el afectado no disponga de otro medio de defensa judicial, salvo que aquella se utilice como mecanismo transitorio para evitar un perjuicio irremediable”.</w:t>
      </w:r>
      <w:r>
        <w:rPr>
          <w:rFonts w:ascii="Arial" w:hAnsi="Arial" w:cs="Arial"/>
          <w:lang w:val="es-419"/>
        </w:rPr>
        <w:t xml:space="preserve"> (…)</w:t>
      </w:r>
    </w:p>
    <w:p w14:paraId="06D21E51" w14:textId="77777777" w:rsidR="00060608" w:rsidRPr="00060608" w:rsidRDefault="00060608" w:rsidP="00060608">
      <w:pPr>
        <w:jc w:val="both"/>
        <w:rPr>
          <w:rFonts w:ascii="Arial" w:hAnsi="Arial" w:cs="Arial"/>
          <w:lang w:val="es-419"/>
        </w:rPr>
      </w:pPr>
    </w:p>
    <w:p w14:paraId="45E1C67E" w14:textId="010DBB52" w:rsidR="00060608" w:rsidRPr="00060608" w:rsidRDefault="00DC0EB6" w:rsidP="00060608">
      <w:pPr>
        <w:jc w:val="both"/>
        <w:rPr>
          <w:rFonts w:ascii="Arial" w:hAnsi="Arial" w:cs="Arial"/>
          <w:lang w:val="es-419"/>
        </w:rPr>
      </w:pPr>
      <w:r w:rsidRPr="00DC0EB6">
        <w:rPr>
          <w:rFonts w:ascii="Arial" w:hAnsi="Arial" w:cs="Arial"/>
          <w:lang w:val="es-419"/>
        </w:rPr>
        <w:t>No obstante ello, la Corte Constitucional ha considerado que este mecanismo excepcional procede cuando la persona no cuenta con otros medios de defensa judicial, cuando estos resultan ineficaces, o en aquellos eventos en que se pretenda evitar un perjuicio irremediable, como mecanismo transitorio, mientras la justicia decide</w:t>
      </w:r>
      <w:r>
        <w:rPr>
          <w:rFonts w:ascii="Arial" w:hAnsi="Arial" w:cs="Arial"/>
          <w:lang w:val="es-419"/>
        </w:rPr>
        <w:t>…</w:t>
      </w:r>
    </w:p>
    <w:p w14:paraId="0188AB0A" w14:textId="77777777" w:rsidR="00060608" w:rsidRPr="00060608" w:rsidRDefault="00060608" w:rsidP="00060608">
      <w:pPr>
        <w:jc w:val="both"/>
        <w:rPr>
          <w:rFonts w:ascii="Arial" w:hAnsi="Arial" w:cs="Arial"/>
          <w:lang w:val="es-419"/>
        </w:rPr>
      </w:pPr>
    </w:p>
    <w:p w14:paraId="0675BABF" w14:textId="77777777" w:rsidR="000673F3" w:rsidRPr="000673F3" w:rsidRDefault="000673F3" w:rsidP="000673F3">
      <w:pPr>
        <w:jc w:val="both"/>
        <w:rPr>
          <w:rFonts w:ascii="Arial" w:hAnsi="Arial" w:cs="Arial"/>
          <w:lang w:val="es-419"/>
        </w:rPr>
      </w:pPr>
      <w:r w:rsidRPr="000673F3">
        <w:rPr>
          <w:rFonts w:ascii="Arial" w:hAnsi="Arial" w:cs="Arial"/>
          <w:lang w:val="es-419"/>
        </w:rPr>
        <w:t>En el presente asunto, pretende la actora que a través de este mecanismo excepcional se le reconozca y pague la pensión de sobrevivientes causada con la muerte de su hijo Fernando Monsalve Orozco, de quien depende económicamente y cuyos descendientes, considera, no reúnen los requisitos legales para acceder a la prestación y además no están interesados en reclamarla ante Colpensiones.</w:t>
      </w:r>
    </w:p>
    <w:p w14:paraId="6D89F5CB" w14:textId="77777777" w:rsidR="000673F3" w:rsidRPr="000673F3" w:rsidRDefault="000673F3" w:rsidP="000673F3">
      <w:pPr>
        <w:jc w:val="both"/>
        <w:rPr>
          <w:rFonts w:ascii="Arial" w:hAnsi="Arial" w:cs="Arial"/>
          <w:lang w:val="es-419"/>
        </w:rPr>
      </w:pPr>
    </w:p>
    <w:p w14:paraId="73165B3F" w14:textId="7B36CF27" w:rsidR="00060608" w:rsidRDefault="000673F3" w:rsidP="000673F3">
      <w:pPr>
        <w:jc w:val="both"/>
        <w:rPr>
          <w:rFonts w:ascii="Arial" w:hAnsi="Arial" w:cs="Arial"/>
          <w:lang w:val="es-419"/>
        </w:rPr>
      </w:pPr>
      <w:r w:rsidRPr="000673F3">
        <w:rPr>
          <w:rFonts w:ascii="Arial" w:hAnsi="Arial" w:cs="Arial"/>
          <w:lang w:val="es-419"/>
        </w:rPr>
        <w:t>La Administradora Colombiana de Pensiones, fundó la negativa de reconocer la pensión de sobrevivientes en “la existencia de hijos del causante, los cuales podrían ser beneficiarios de la pensión</w:t>
      </w:r>
      <w:r>
        <w:rPr>
          <w:rFonts w:ascii="Arial" w:hAnsi="Arial" w:cs="Arial"/>
          <w:lang w:val="es-419"/>
        </w:rPr>
        <w:t>…</w:t>
      </w:r>
    </w:p>
    <w:p w14:paraId="00B609BA" w14:textId="77777777" w:rsidR="000673F3" w:rsidRPr="00060608" w:rsidRDefault="000673F3" w:rsidP="000673F3">
      <w:pPr>
        <w:jc w:val="both"/>
        <w:rPr>
          <w:rFonts w:ascii="Arial" w:hAnsi="Arial" w:cs="Arial"/>
          <w:lang w:val="es-419"/>
        </w:rPr>
      </w:pPr>
    </w:p>
    <w:p w14:paraId="3BB77E11" w14:textId="1AB54BE5" w:rsidR="00060608" w:rsidRPr="00060608" w:rsidRDefault="009A08DD" w:rsidP="00060608">
      <w:pPr>
        <w:jc w:val="both"/>
        <w:rPr>
          <w:rFonts w:ascii="Arial" w:hAnsi="Arial" w:cs="Arial"/>
          <w:lang w:val="es-ES"/>
        </w:rPr>
      </w:pPr>
      <w:r w:rsidRPr="009A08DD">
        <w:rPr>
          <w:rFonts w:ascii="Arial" w:hAnsi="Arial" w:cs="Arial"/>
          <w:lang w:val="es-ES"/>
        </w:rPr>
        <w:t>Desde ya debe decirse que el tema así presentado, da lugar a una controversia que no es propia del escenario constitucional, pues amerita un debate jurídico que debe dirigir el juez natural –laboral–, con fundamento en los elementos de juicio que permitan aclarar la verdadera situación del derecho reclamado y quien es el titular del mismo, pues mientras que la actora alega que es la única beneficiaria de la prestación, Colpensiones evidenció, en el trabajo investigativo, que el causante tiene dos hijos en edades respecto a las cuales todavía tiene cobertura el sistema pensional.</w:t>
      </w:r>
    </w:p>
    <w:p w14:paraId="096C3310" w14:textId="77777777" w:rsidR="00060608" w:rsidRPr="00060608" w:rsidRDefault="00060608" w:rsidP="00060608">
      <w:pPr>
        <w:jc w:val="both"/>
        <w:rPr>
          <w:rFonts w:ascii="Arial" w:hAnsi="Arial" w:cs="Arial"/>
          <w:lang w:val="es-ES"/>
        </w:rPr>
      </w:pPr>
    </w:p>
    <w:p w14:paraId="16EF9AF9" w14:textId="77777777" w:rsidR="00060608" w:rsidRPr="00060608" w:rsidRDefault="00060608" w:rsidP="00060608">
      <w:pPr>
        <w:jc w:val="both"/>
        <w:rPr>
          <w:rFonts w:ascii="Arial" w:hAnsi="Arial" w:cs="Arial"/>
          <w:lang w:val="es-ES"/>
        </w:rPr>
      </w:pPr>
    </w:p>
    <w:bookmarkEnd w:id="0"/>
    <w:p w14:paraId="0118F1BE" w14:textId="77777777" w:rsidR="00060608" w:rsidRPr="00060608" w:rsidRDefault="00060608" w:rsidP="00060608">
      <w:pPr>
        <w:jc w:val="both"/>
        <w:rPr>
          <w:rFonts w:ascii="Arial" w:hAnsi="Arial" w:cs="Arial"/>
          <w:lang w:val="es-ES"/>
        </w:rPr>
      </w:pPr>
    </w:p>
    <w:p w14:paraId="1C3BEE41" w14:textId="77777777" w:rsidR="00AA5E72" w:rsidRPr="00225274" w:rsidRDefault="00AA5E72" w:rsidP="00225274">
      <w:pPr>
        <w:pStyle w:val="Ttulo3"/>
        <w:spacing w:line="276" w:lineRule="auto"/>
        <w:jc w:val="center"/>
        <w:rPr>
          <w:rFonts w:cs="Arial"/>
          <w:sz w:val="24"/>
          <w:szCs w:val="24"/>
        </w:rPr>
      </w:pPr>
      <w:r w:rsidRPr="00225274">
        <w:rPr>
          <w:rFonts w:cs="Arial"/>
          <w:sz w:val="24"/>
          <w:szCs w:val="24"/>
        </w:rPr>
        <w:t>TRIBUNAL SUPERIOR DEL DISTRITO JUDICIAL</w:t>
      </w:r>
    </w:p>
    <w:p w14:paraId="51A40248" w14:textId="77777777" w:rsidR="00AA5E72" w:rsidRPr="00225274" w:rsidRDefault="00AA5E72" w:rsidP="00225274">
      <w:pPr>
        <w:spacing w:line="276" w:lineRule="auto"/>
        <w:jc w:val="center"/>
        <w:rPr>
          <w:rFonts w:ascii="Arial" w:hAnsi="Arial" w:cs="Arial"/>
          <w:b/>
          <w:sz w:val="24"/>
          <w:szCs w:val="24"/>
        </w:rPr>
      </w:pPr>
      <w:r w:rsidRPr="00225274">
        <w:rPr>
          <w:rFonts w:ascii="Arial" w:hAnsi="Arial" w:cs="Arial"/>
          <w:b/>
          <w:sz w:val="24"/>
          <w:szCs w:val="24"/>
        </w:rPr>
        <w:t>SALA LABORAL</w:t>
      </w:r>
    </w:p>
    <w:p w14:paraId="0AE4D458" w14:textId="77777777" w:rsidR="00AA5E72" w:rsidRPr="00225274" w:rsidRDefault="00AA5E72" w:rsidP="00225274">
      <w:pPr>
        <w:spacing w:line="276" w:lineRule="auto"/>
        <w:jc w:val="center"/>
        <w:rPr>
          <w:rFonts w:ascii="Arial" w:hAnsi="Arial" w:cs="Arial"/>
          <w:b/>
          <w:sz w:val="24"/>
          <w:szCs w:val="24"/>
        </w:rPr>
      </w:pPr>
      <w:r w:rsidRPr="00225274">
        <w:rPr>
          <w:rFonts w:ascii="Arial" w:hAnsi="Arial" w:cs="Arial"/>
          <w:b/>
          <w:sz w:val="24"/>
          <w:szCs w:val="24"/>
        </w:rPr>
        <w:t>ACCIÓN DE TUTELA</w:t>
      </w:r>
    </w:p>
    <w:p w14:paraId="08FC2277" w14:textId="77777777" w:rsidR="00225274" w:rsidRDefault="00225274" w:rsidP="00225274">
      <w:pPr>
        <w:spacing w:line="276" w:lineRule="auto"/>
        <w:jc w:val="center"/>
        <w:rPr>
          <w:rFonts w:ascii="Arial" w:hAnsi="Arial" w:cs="Arial"/>
          <w:b/>
          <w:sz w:val="24"/>
          <w:szCs w:val="24"/>
        </w:rPr>
      </w:pPr>
    </w:p>
    <w:p w14:paraId="4E77816B" w14:textId="5402C2E8" w:rsidR="00AA5E72" w:rsidRPr="00225274" w:rsidRDefault="00AA5E72" w:rsidP="00225274">
      <w:pPr>
        <w:spacing w:line="276" w:lineRule="auto"/>
        <w:jc w:val="center"/>
        <w:rPr>
          <w:rFonts w:ascii="Arial" w:hAnsi="Arial" w:cs="Arial"/>
          <w:b/>
          <w:sz w:val="24"/>
          <w:szCs w:val="24"/>
        </w:rPr>
      </w:pPr>
      <w:r w:rsidRPr="00225274">
        <w:rPr>
          <w:rFonts w:ascii="Arial" w:hAnsi="Arial" w:cs="Arial"/>
          <w:b/>
          <w:sz w:val="24"/>
          <w:szCs w:val="24"/>
        </w:rPr>
        <w:t>MAGISTRADO PONENTE: JULIO CÉSAR SALAZAR MUÑOZ</w:t>
      </w:r>
    </w:p>
    <w:p w14:paraId="6A05A809" w14:textId="77777777" w:rsidR="00AA5E72" w:rsidRPr="00225274" w:rsidRDefault="00AA5E72" w:rsidP="00225274">
      <w:pPr>
        <w:spacing w:line="276" w:lineRule="auto"/>
        <w:jc w:val="center"/>
        <w:rPr>
          <w:rFonts w:ascii="Arial" w:hAnsi="Arial" w:cs="Arial"/>
          <w:sz w:val="24"/>
          <w:szCs w:val="24"/>
        </w:rPr>
      </w:pPr>
    </w:p>
    <w:p w14:paraId="09C8FC8F" w14:textId="75B8A244" w:rsidR="00AA5E72" w:rsidRPr="00225274" w:rsidRDefault="00AA5E72" w:rsidP="00225274">
      <w:pPr>
        <w:spacing w:line="276" w:lineRule="auto"/>
        <w:jc w:val="center"/>
        <w:rPr>
          <w:rFonts w:ascii="Arial" w:hAnsi="Arial" w:cs="Arial"/>
          <w:sz w:val="24"/>
          <w:szCs w:val="24"/>
        </w:rPr>
      </w:pPr>
      <w:r w:rsidRPr="00225274">
        <w:rPr>
          <w:rFonts w:ascii="Arial" w:hAnsi="Arial" w:cs="Arial"/>
          <w:sz w:val="24"/>
          <w:szCs w:val="24"/>
        </w:rPr>
        <w:t xml:space="preserve">Pereira, </w:t>
      </w:r>
      <w:r w:rsidR="05E61BA0" w:rsidRPr="00225274">
        <w:rPr>
          <w:rFonts w:ascii="Arial" w:hAnsi="Arial" w:cs="Arial"/>
          <w:sz w:val="24"/>
          <w:szCs w:val="24"/>
        </w:rPr>
        <w:t>diez</w:t>
      </w:r>
      <w:r w:rsidR="6CF519C7" w:rsidRPr="00225274">
        <w:rPr>
          <w:rFonts w:ascii="Arial" w:hAnsi="Arial" w:cs="Arial"/>
          <w:sz w:val="24"/>
          <w:szCs w:val="24"/>
        </w:rPr>
        <w:t xml:space="preserve"> de diciembre de dos mil veintiuno</w:t>
      </w:r>
    </w:p>
    <w:p w14:paraId="54ED1322" w14:textId="00A2C2FA" w:rsidR="00AA5E72" w:rsidRPr="00225274" w:rsidRDefault="00AA5E72" w:rsidP="00225274">
      <w:pPr>
        <w:spacing w:line="276" w:lineRule="auto"/>
        <w:jc w:val="center"/>
        <w:rPr>
          <w:rFonts w:ascii="Arial" w:hAnsi="Arial" w:cs="Arial"/>
          <w:sz w:val="24"/>
          <w:szCs w:val="24"/>
        </w:rPr>
      </w:pPr>
      <w:r w:rsidRPr="00225274">
        <w:rPr>
          <w:rFonts w:ascii="Arial" w:hAnsi="Arial" w:cs="Arial"/>
          <w:sz w:val="24"/>
          <w:szCs w:val="24"/>
        </w:rPr>
        <w:t xml:space="preserve">Acta N° </w:t>
      </w:r>
      <w:r w:rsidR="003D3448" w:rsidRPr="00225274">
        <w:rPr>
          <w:rFonts w:ascii="Arial" w:hAnsi="Arial" w:cs="Arial"/>
          <w:sz w:val="24"/>
          <w:szCs w:val="24"/>
        </w:rPr>
        <w:t>139 10</w:t>
      </w:r>
      <w:r w:rsidR="028895F2" w:rsidRPr="00225274">
        <w:rPr>
          <w:rFonts w:ascii="Arial" w:hAnsi="Arial" w:cs="Arial"/>
          <w:sz w:val="24"/>
          <w:szCs w:val="24"/>
        </w:rPr>
        <w:t xml:space="preserve"> </w:t>
      </w:r>
      <w:r w:rsidR="759E90FA" w:rsidRPr="00225274">
        <w:rPr>
          <w:rFonts w:ascii="Arial" w:hAnsi="Arial" w:cs="Arial"/>
          <w:sz w:val="24"/>
          <w:szCs w:val="24"/>
        </w:rPr>
        <w:t>de d</w:t>
      </w:r>
      <w:r w:rsidR="2D018CB3" w:rsidRPr="00225274">
        <w:rPr>
          <w:rFonts w:ascii="Arial" w:hAnsi="Arial" w:cs="Arial"/>
          <w:sz w:val="24"/>
          <w:szCs w:val="24"/>
        </w:rPr>
        <w:t>i</w:t>
      </w:r>
      <w:r w:rsidR="759E90FA" w:rsidRPr="00225274">
        <w:rPr>
          <w:rFonts w:ascii="Arial" w:hAnsi="Arial" w:cs="Arial"/>
          <w:sz w:val="24"/>
          <w:szCs w:val="24"/>
        </w:rPr>
        <w:t>ciembre de 2021</w:t>
      </w:r>
    </w:p>
    <w:p w14:paraId="5A39BBE3" w14:textId="77777777" w:rsidR="00F929BF" w:rsidRPr="00225274" w:rsidRDefault="00F929BF" w:rsidP="00225274">
      <w:pPr>
        <w:pStyle w:val="Textoindependiente"/>
        <w:spacing w:line="276" w:lineRule="auto"/>
        <w:rPr>
          <w:rFonts w:cs="Arial"/>
          <w:sz w:val="24"/>
          <w:szCs w:val="24"/>
        </w:rPr>
      </w:pPr>
    </w:p>
    <w:p w14:paraId="76F888F6" w14:textId="299B07EB" w:rsidR="008808F6" w:rsidRPr="00225274" w:rsidRDefault="00E605C6" w:rsidP="00225274">
      <w:pPr>
        <w:pStyle w:val="Textoindependiente"/>
        <w:spacing w:line="276" w:lineRule="auto"/>
        <w:rPr>
          <w:rFonts w:cs="Arial"/>
          <w:b/>
          <w:bCs/>
          <w:sz w:val="24"/>
          <w:szCs w:val="24"/>
        </w:rPr>
      </w:pPr>
      <w:r w:rsidRPr="00225274">
        <w:rPr>
          <w:rFonts w:cs="Arial"/>
          <w:sz w:val="24"/>
          <w:szCs w:val="24"/>
        </w:rPr>
        <w:t xml:space="preserve">Procede la Sala </w:t>
      </w:r>
      <w:r w:rsidR="00AA5E72" w:rsidRPr="00225274">
        <w:rPr>
          <w:rFonts w:cs="Arial"/>
          <w:sz w:val="24"/>
          <w:szCs w:val="24"/>
        </w:rPr>
        <w:t xml:space="preserve">Laboral del Tribunal Superior del Distrito Judicial de Pereira a </w:t>
      </w:r>
      <w:r w:rsidR="008808F6" w:rsidRPr="00225274">
        <w:rPr>
          <w:rFonts w:cs="Arial"/>
          <w:sz w:val="24"/>
          <w:szCs w:val="24"/>
        </w:rPr>
        <w:t>deci</w:t>
      </w:r>
      <w:r w:rsidR="00EA3B13" w:rsidRPr="00225274">
        <w:rPr>
          <w:rFonts w:cs="Arial"/>
          <w:sz w:val="24"/>
          <w:szCs w:val="24"/>
        </w:rPr>
        <w:t>di</w:t>
      </w:r>
      <w:r w:rsidR="008808F6" w:rsidRPr="00225274">
        <w:rPr>
          <w:rFonts w:cs="Arial"/>
          <w:sz w:val="24"/>
          <w:szCs w:val="24"/>
        </w:rPr>
        <w:t xml:space="preserve">r la impugnación formulada </w:t>
      </w:r>
      <w:r w:rsidR="00EA3B13" w:rsidRPr="00225274">
        <w:rPr>
          <w:rFonts w:cs="Arial"/>
          <w:sz w:val="24"/>
          <w:szCs w:val="24"/>
        </w:rPr>
        <w:t>por la señora</w:t>
      </w:r>
      <w:r w:rsidR="00021DF1" w:rsidRPr="00225274">
        <w:rPr>
          <w:rFonts w:cs="Arial"/>
          <w:sz w:val="24"/>
          <w:szCs w:val="24"/>
        </w:rPr>
        <w:t xml:space="preserve"> </w:t>
      </w:r>
      <w:r w:rsidR="00225274" w:rsidRPr="00225274">
        <w:rPr>
          <w:rFonts w:cs="Arial"/>
          <w:b/>
          <w:bCs/>
          <w:sz w:val="24"/>
          <w:szCs w:val="24"/>
        </w:rPr>
        <w:t xml:space="preserve">Ofir Orozco de Monsalve </w:t>
      </w:r>
      <w:r w:rsidR="003D3448" w:rsidRPr="00225274">
        <w:rPr>
          <w:rFonts w:cs="Arial"/>
          <w:sz w:val="24"/>
          <w:szCs w:val="24"/>
        </w:rPr>
        <w:t>contra</w:t>
      </w:r>
      <w:r w:rsidR="008808F6" w:rsidRPr="00225274">
        <w:rPr>
          <w:rFonts w:cs="Arial"/>
          <w:sz w:val="24"/>
          <w:szCs w:val="24"/>
        </w:rPr>
        <w:t xml:space="preserve"> la sentencia proferida por el Juzgado </w:t>
      </w:r>
      <w:r w:rsidR="12BDEF3D" w:rsidRPr="00225274">
        <w:rPr>
          <w:rFonts w:cs="Arial"/>
          <w:sz w:val="24"/>
          <w:szCs w:val="24"/>
        </w:rPr>
        <w:t>Tercero</w:t>
      </w:r>
      <w:r w:rsidR="008808F6" w:rsidRPr="00225274">
        <w:rPr>
          <w:rFonts w:cs="Arial"/>
          <w:sz w:val="24"/>
          <w:szCs w:val="24"/>
        </w:rPr>
        <w:t xml:space="preserve"> Laboral del Circuito de Pereira el día </w:t>
      </w:r>
      <w:r w:rsidR="007D37E0" w:rsidRPr="00225274">
        <w:rPr>
          <w:rFonts w:cs="Arial"/>
          <w:sz w:val="24"/>
          <w:szCs w:val="24"/>
        </w:rPr>
        <w:t>2</w:t>
      </w:r>
      <w:r w:rsidR="5AC9BADF" w:rsidRPr="00225274">
        <w:rPr>
          <w:rFonts w:cs="Arial"/>
          <w:sz w:val="24"/>
          <w:szCs w:val="24"/>
        </w:rPr>
        <w:t xml:space="preserve"> de noviembre de 2021</w:t>
      </w:r>
      <w:r w:rsidR="008808F6" w:rsidRPr="00225274">
        <w:rPr>
          <w:rFonts w:cs="Arial"/>
          <w:sz w:val="24"/>
          <w:szCs w:val="24"/>
        </w:rPr>
        <w:t xml:space="preserve">, dentro de la </w:t>
      </w:r>
      <w:r w:rsidR="008808F6" w:rsidRPr="00225274">
        <w:rPr>
          <w:rFonts w:cs="Arial"/>
          <w:b/>
          <w:sz w:val="24"/>
          <w:szCs w:val="24"/>
        </w:rPr>
        <w:t>acción de tutela</w:t>
      </w:r>
      <w:r w:rsidR="008808F6" w:rsidRPr="00225274">
        <w:rPr>
          <w:rFonts w:cs="Arial"/>
          <w:sz w:val="24"/>
          <w:szCs w:val="24"/>
        </w:rPr>
        <w:t xml:space="preserve"> iniciad</w:t>
      </w:r>
      <w:r w:rsidR="34DB76F0" w:rsidRPr="00225274">
        <w:rPr>
          <w:rFonts w:cs="Arial"/>
          <w:sz w:val="24"/>
          <w:szCs w:val="24"/>
        </w:rPr>
        <w:t>a</w:t>
      </w:r>
      <w:r w:rsidR="008808F6" w:rsidRPr="00225274">
        <w:rPr>
          <w:rFonts w:cs="Arial"/>
          <w:sz w:val="24"/>
          <w:szCs w:val="24"/>
        </w:rPr>
        <w:t xml:space="preserve"> por </w:t>
      </w:r>
      <w:r w:rsidR="00225274">
        <w:rPr>
          <w:rFonts w:cs="Arial"/>
          <w:sz w:val="24"/>
          <w:szCs w:val="24"/>
        </w:rPr>
        <w:t>e</w:t>
      </w:r>
      <w:r w:rsidR="008808F6" w:rsidRPr="00225274">
        <w:rPr>
          <w:rFonts w:cs="Arial"/>
          <w:sz w:val="24"/>
          <w:szCs w:val="24"/>
        </w:rPr>
        <w:t>st</w:t>
      </w:r>
      <w:r w:rsidR="00D81EA2" w:rsidRPr="00225274">
        <w:rPr>
          <w:rFonts w:cs="Arial"/>
          <w:sz w:val="24"/>
          <w:szCs w:val="24"/>
        </w:rPr>
        <w:t>a</w:t>
      </w:r>
      <w:r w:rsidR="008808F6" w:rsidRPr="00225274">
        <w:rPr>
          <w:rFonts w:cs="Arial"/>
          <w:sz w:val="24"/>
          <w:szCs w:val="24"/>
        </w:rPr>
        <w:t xml:space="preserve"> contra </w:t>
      </w:r>
      <w:r w:rsidR="00225274" w:rsidRPr="00225274">
        <w:rPr>
          <w:rFonts w:cs="Arial"/>
          <w:b/>
          <w:bCs/>
          <w:sz w:val="24"/>
          <w:szCs w:val="24"/>
        </w:rPr>
        <w:t>Colpensiones</w:t>
      </w:r>
      <w:r w:rsidR="008808F6" w:rsidRPr="00225274">
        <w:rPr>
          <w:rFonts w:cs="Arial"/>
          <w:b/>
          <w:bCs/>
          <w:sz w:val="24"/>
          <w:szCs w:val="24"/>
        </w:rPr>
        <w:t>.</w:t>
      </w:r>
    </w:p>
    <w:p w14:paraId="41C8F396" w14:textId="77777777" w:rsidR="008808F6" w:rsidRPr="00225274" w:rsidRDefault="008808F6" w:rsidP="00225274">
      <w:pPr>
        <w:pStyle w:val="Textoindependiente"/>
        <w:spacing w:line="276" w:lineRule="auto"/>
        <w:rPr>
          <w:rFonts w:cs="Arial"/>
          <w:b/>
          <w:sz w:val="24"/>
          <w:szCs w:val="24"/>
        </w:rPr>
      </w:pPr>
    </w:p>
    <w:p w14:paraId="3DDAE31D" w14:textId="3B8B7C5E" w:rsidR="00AA5E72" w:rsidRPr="00225274" w:rsidRDefault="00AA5E72" w:rsidP="00225274">
      <w:pPr>
        <w:pStyle w:val="Ttulo2"/>
        <w:spacing w:line="276" w:lineRule="auto"/>
        <w:rPr>
          <w:rFonts w:cs="Arial"/>
          <w:szCs w:val="24"/>
        </w:rPr>
      </w:pPr>
      <w:r w:rsidRPr="00225274">
        <w:rPr>
          <w:rFonts w:cs="Arial"/>
          <w:szCs w:val="24"/>
        </w:rPr>
        <w:lastRenderedPageBreak/>
        <w:t>HECHOS QUE ORIGINARON LA ACCIÓN</w:t>
      </w:r>
    </w:p>
    <w:p w14:paraId="72A3D3EC" w14:textId="77777777" w:rsidR="00AA5E72" w:rsidRPr="00225274" w:rsidRDefault="00AA5E72" w:rsidP="00225274">
      <w:pPr>
        <w:spacing w:line="276" w:lineRule="auto"/>
        <w:jc w:val="both"/>
        <w:rPr>
          <w:rFonts w:ascii="Arial" w:hAnsi="Arial" w:cs="Arial"/>
          <w:sz w:val="24"/>
          <w:szCs w:val="24"/>
        </w:rPr>
      </w:pPr>
    </w:p>
    <w:p w14:paraId="6F3E9519" w14:textId="16A023ED" w:rsidR="00AA5E72" w:rsidRPr="00225274" w:rsidRDefault="00D954F7" w:rsidP="00225274">
      <w:pPr>
        <w:spacing w:line="276" w:lineRule="auto"/>
        <w:jc w:val="both"/>
        <w:rPr>
          <w:rFonts w:ascii="Arial" w:hAnsi="Arial" w:cs="Arial"/>
          <w:sz w:val="24"/>
          <w:szCs w:val="24"/>
        </w:rPr>
      </w:pPr>
      <w:r w:rsidRPr="00225274">
        <w:rPr>
          <w:rFonts w:ascii="Arial" w:hAnsi="Arial" w:cs="Arial"/>
          <w:sz w:val="24"/>
          <w:szCs w:val="24"/>
        </w:rPr>
        <w:t xml:space="preserve">Indica la señora </w:t>
      </w:r>
      <w:r w:rsidR="60424933" w:rsidRPr="00225274">
        <w:rPr>
          <w:rFonts w:ascii="Arial" w:hAnsi="Arial" w:cs="Arial"/>
          <w:sz w:val="24"/>
          <w:szCs w:val="24"/>
        </w:rPr>
        <w:t>Ofir Orozco de Monsalve que su hijo</w:t>
      </w:r>
      <w:r w:rsidR="007D37E0" w:rsidRPr="00225274">
        <w:rPr>
          <w:rFonts w:ascii="Arial" w:hAnsi="Arial" w:cs="Arial"/>
          <w:sz w:val="24"/>
          <w:szCs w:val="24"/>
        </w:rPr>
        <w:t xml:space="preserve"> </w:t>
      </w:r>
      <w:r w:rsidR="42E0A5EF" w:rsidRPr="00225274">
        <w:rPr>
          <w:rFonts w:ascii="Arial" w:hAnsi="Arial" w:cs="Arial"/>
          <w:sz w:val="24"/>
          <w:szCs w:val="24"/>
        </w:rPr>
        <w:t xml:space="preserve">Fernando Monsalve Orozco </w:t>
      </w:r>
      <w:r w:rsidR="1C3E649C" w:rsidRPr="00225274">
        <w:rPr>
          <w:rFonts w:ascii="Arial" w:hAnsi="Arial" w:cs="Arial"/>
          <w:sz w:val="24"/>
          <w:szCs w:val="24"/>
        </w:rPr>
        <w:t xml:space="preserve">de quien dependía económicamente, </w:t>
      </w:r>
      <w:r w:rsidR="42E0A5EF" w:rsidRPr="00225274">
        <w:rPr>
          <w:rFonts w:ascii="Arial" w:hAnsi="Arial" w:cs="Arial"/>
          <w:sz w:val="24"/>
          <w:szCs w:val="24"/>
        </w:rPr>
        <w:t>falleció el día 23 de abril de 2021</w:t>
      </w:r>
      <w:r w:rsidR="7282444D" w:rsidRPr="00225274">
        <w:rPr>
          <w:rFonts w:ascii="Arial" w:hAnsi="Arial" w:cs="Arial"/>
          <w:sz w:val="24"/>
          <w:szCs w:val="24"/>
        </w:rPr>
        <w:t>;</w:t>
      </w:r>
      <w:r w:rsidR="42E0A5EF" w:rsidRPr="00225274">
        <w:rPr>
          <w:rFonts w:ascii="Arial" w:hAnsi="Arial" w:cs="Arial"/>
          <w:sz w:val="24"/>
          <w:szCs w:val="24"/>
        </w:rPr>
        <w:t xml:space="preserve"> que en </w:t>
      </w:r>
      <w:r w:rsidR="33605D58" w:rsidRPr="00225274">
        <w:rPr>
          <w:rFonts w:ascii="Arial" w:hAnsi="Arial" w:cs="Arial"/>
          <w:sz w:val="24"/>
          <w:szCs w:val="24"/>
        </w:rPr>
        <w:t xml:space="preserve">razón </w:t>
      </w:r>
      <w:r w:rsidR="613B4BB7" w:rsidRPr="00225274">
        <w:rPr>
          <w:rFonts w:ascii="Arial" w:hAnsi="Arial" w:cs="Arial"/>
          <w:sz w:val="24"/>
          <w:szCs w:val="24"/>
        </w:rPr>
        <w:t>a ello</w:t>
      </w:r>
      <w:r w:rsidR="33605D58" w:rsidRPr="00225274">
        <w:rPr>
          <w:rFonts w:ascii="Arial" w:hAnsi="Arial" w:cs="Arial"/>
          <w:sz w:val="24"/>
          <w:szCs w:val="24"/>
        </w:rPr>
        <w:t xml:space="preserve"> </w:t>
      </w:r>
      <w:r w:rsidR="15EA1DE2" w:rsidRPr="00225274">
        <w:rPr>
          <w:rFonts w:ascii="Arial" w:hAnsi="Arial" w:cs="Arial"/>
          <w:sz w:val="24"/>
          <w:szCs w:val="24"/>
        </w:rPr>
        <w:t>solicitó a Colpensiones el reconocimiento y pago de la pensión de sobrevivientes</w:t>
      </w:r>
      <w:r w:rsidR="551320BC" w:rsidRPr="00225274">
        <w:rPr>
          <w:rFonts w:ascii="Arial" w:hAnsi="Arial" w:cs="Arial"/>
          <w:sz w:val="24"/>
          <w:szCs w:val="24"/>
        </w:rPr>
        <w:t xml:space="preserve"> a pesar de que el causante procre</w:t>
      </w:r>
      <w:r w:rsidR="773562AD" w:rsidRPr="00225274">
        <w:rPr>
          <w:rFonts w:ascii="Arial" w:hAnsi="Arial" w:cs="Arial"/>
          <w:sz w:val="24"/>
          <w:szCs w:val="24"/>
        </w:rPr>
        <w:t>ó</w:t>
      </w:r>
      <w:r w:rsidR="551320BC" w:rsidRPr="00225274">
        <w:rPr>
          <w:rFonts w:ascii="Arial" w:hAnsi="Arial" w:cs="Arial"/>
          <w:sz w:val="24"/>
          <w:szCs w:val="24"/>
        </w:rPr>
        <w:t xml:space="preserve"> </w:t>
      </w:r>
      <w:r w:rsidR="48B9DB4A" w:rsidRPr="00225274">
        <w:rPr>
          <w:rFonts w:ascii="Arial" w:hAnsi="Arial" w:cs="Arial"/>
          <w:sz w:val="24"/>
          <w:szCs w:val="24"/>
        </w:rPr>
        <w:t xml:space="preserve">dos hijos, </w:t>
      </w:r>
      <w:r w:rsidR="4EE39EB2" w:rsidRPr="00225274">
        <w:rPr>
          <w:rFonts w:ascii="Arial" w:hAnsi="Arial" w:cs="Arial"/>
          <w:sz w:val="24"/>
          <w:szCs w:val="24"/>
        </w:rPr>
        <w:t>pe</w:t>
      </w:r>
      <w:r w:rsidR="0F6BACDA" w:rsidRPr="00225274">
        <w:rPr>
          <w:rFonts w:ascii="Arial" w:hAnsi="Arial" w:cs="Arial"/>
          <w:sz w:val="24"/>
          <w:szCs w:val="24"/>
        </w:rPr>
        <w:t>r</w:t>
      </w:r>
      <w:r w:rsidR="4EE39EB2" w:rsidRPr="00225274">
        <w:rPr>
          <w:rFonts w:ascii="Arial" w:hAnsi="Arial" w:cs="Arial"/>
          <w:sz w:val="24"/>
          <w:szCs w:val="24"/>
        </w:rPr>
        <w:t xml:space="preserve">o </w:t>
      </w:r>
      <w:r w:rsidR="77657024" w:rsidRPr="00225274">
        <w:rPr>
          <w:rFonts w:ascii="Arial" w:hAnsi="Arial" w:cs="Arial"/>
          <w:sz w:val="24"/>
          <w:szCs w:val="24"/>
        </w:rPr>
        <w:t xml:space="preserve">que todo obedeció a estos </w:t>
      </w:r>
      <w:r w:rsidR="548F0313" w:rsidRPr="00225274">
        <w:rPr>
          <w:rFonts w:ascii="Arial" w:hAnsi="Arial" w:cs="Arial"/>
          <w:sz w:val="24"/>
          <w:szCs w:val="24"/>
        </w:rPr>
        <w:t>son mayor</w:t>
      </w:r>
      <w:r w:rsidR="005937C5" w:rsidRPr="00225274">
        <w:rPr>
          <w:rFonts w:ascii="Arial" w:hAnsi="Arial" w:cs="Arial"/>
          <w:sz w:val="24"/>
          <w:szCs w:val="24"/>
        </w:rPr>
        <w:t>es</w:t>
      </w:r>
      <w:r w:rsidR="548F0313" w:rsidRPr="00225274">
        <w:rPr>
          <w:rFonts w:ascii="Arial" w:hAnsi="Arial" w:cs="Arial"/>
          <w:sz w:val="24"/>
          <w:szCs w:val="24"/>
        </w:rPr>
        <w:t xml:space="preserve"> de edad</w:t>
      </w:r>
      <w:r w:rsidR="6E557B7A" w:rsidRPr="00225274">
        <w:rPr>
          <w:rFonts w:ascii="Arial" w:hAnsi="Arial" w:cs="Arial"/>
          <w:sz w:val="24"/>
          <w:szCs w:val="24"/>
        </w:rPr>
        <w:t xml:space="preserve"> y</w:t>
      </w:r>
      <w:r w:rsidR="548F0313" w:rsidRPr="00225274">
        <w:rPr>
          <w:rFonts w:ascii="Arial" w:hAnsi="Arial" w:cs="Arial"/>
          <w:sz w:val="24"/>
          <w:szCs w:val="24"/>
        </w:rPr>
        <w:t xml:space="preserve"> no se encuentran cursando estudios</w:t>
      </w:r>
      <w:r w:rsidR="32B54D89" w:rsidRPr="00225274">
        <w:rPr>
          <w:rFonts w:ascii="Arial" w:hAnsi="Arial" w:cs="Arial"/>
          <w:sz w:val="24"/>
          <w:szCs w:val="24"/>
        </w:rPr>
        <w:t xml:space="preserve">, por lo que </w:t>
      </w:r>
      <w:r w:rsidR="3AAB5A0E" w:rsidRPr="00225274">
        <w:rPr>
          <w:rFonts w:ascii="Arial" w:hAnsi="Arial" w:cs="Arial"/>
          <w:sz w:val="24"/>
          <w:szCs w:val="24"/>
        </w:rPr>
        <w:t>estima</w:t>
      </w:r>
      <w:r w:rsidR="32B54D89" w:rsidRPr="00225274">
        <w:rPr>
          <w:rFonts w:ascii="Arial" w:hAnsi="Arial" w:cs="Arial"/>
          <w:sz w:val="24"/>
          <w:szCs w:val="24"/>
        </w:rPr>
        <w:t xml:space="preserve"> </w:t>
      </w:r>
      <w:r w:rsidR="1D52B529" w:rsidRPr="00225274">
        <w:rPr>
          <w:rFonts w:ascii="Arial" w:hAnsi="Arial" w:cs="Arial"/>
          <w:sz w:val="24"/>
          <w:szCs w:val="24"/>
        </w:rPr>
        <w:t>que le asiste derecho a la prestación que reclama.</w:t>
      </w:r>
    </w:p>
    <w:p w14:paraId="5EE2292D" w14:textId="2A0ED304" w:rsidR="00AA5E72" w:rsidRPr="00225274" w:rsidRDefault="00AA5E72" w:rsidP="00225274">
      <w:pPr>
        <w:spacing w:line="276" w:lineRule="auto"/>
        <w:jc w:val="both"/>
        <w:rPr>
          <w:rFonts w:ascii="Arial" w:hAnsi="Arial" w:cs="Arial"/>
          <w:sz w:val="24"/>
          <w:szCs w:val="24"/>
        </w:rPr>
      </w:pPr>
    </w:p>
    <w:p w14:paraId="548D263A" w14:textId="0250C412" w:rsidR="00AA5E72" w:rsidRPr="00225274" w:rsidRDefault="557932B5" w:rsidP="00225274">
      <w:pPr>
        <w:spacing w:line="276" w:lineRule="auto"/>
        <w:jc w:val="both"/>
        <w:rPr>
          <w:rFonts w:ascii="Arial" w:hAnsi="Arial" w:cs="Arial"/>
          <w:sz w:val="24"/>
          <w:szCs w:val="24"/>
        </w:rPr>
      </w:pPr>
      <w:r w:rsidRPr="00225274">
        <w:rPr>
          <w:rFonts w:ascii="Arial" w:hAnsi="Arial" w:cs="Arial"/>
          <w:sz w:val="24"/>
          <w:szCs w:val="24"/>
        </w:rPr>
        <w:t xml:space="preserve">Refiere </w:t>
      </w:r>
      <w:r w:rsidR="1D52B529" w:rsidRPr="00225274">
        <w:rPr>
          <w:rFonts w:ascii="Arial" w:hAnsi="Arial" w:cs="Arial"/>
          <w:sz w:val="24"/>
          <w:szCs w:val="24"/>
        </w:rPr>
        <w:t xml:space="preserve">que </w:t>
      </w:r>
      <w:r w:rsidR="37A195E0" w:rsidRPr="00225274">
        <w:rPr>
          <w:rFonts w:ascii="Arial" w:hAnsi="Arial" w:cs="Arial"/>
          <w:sz w:val="24"/>
          <w:szCs w:val="24"/>
        </w:rPr>
        <w:t>a pesar</w:t>
      </w:r>
      <w:r w:rsidR="625877B3" w:rsidRPr="00225274">
        <w:rPr>
          <w:rFonts w:ascii="Arial" w:hAnsi="Arial" w:cs="Arial"/>
          <w:sz w:val="24"/>
          <w:szCs w:val="24"/>
        </w:rPr>
        <w:t xml:space="preserve"> de</w:t>
      </w:r>
      <w:r w:rsidR="37A195E0" w:rsidRPr="00225274">
        <w:rPr>
          <w:rFonts w:ascii="Arial" w:hAnsi="Arial" w:cs="Arial"/>
          <w:sz w:val="24"/>
          <w:szCs w:val="24"/>
        </w:rPr>
        <w:t xml:space="preserve"> que </w:t>
      </w:r>
      <w:r w:rsidR="1E963F34" w:rsidRPr="00225274">
        <w:rPr>
          <w:rFonts w:ascii="Arial" w:hAnsi="Arial" w:cs="Arial"/>
          <w:sz w:val="24"/>
          <w:szCs w:val="24"/>
        </w:rPr>
        <w:t xml:space="preserve">en el </w:t>
      </w:r>
      <w:r w:rsidR="37A195E0" w:rsidRPr="00225274">
        <w:rPr>
          <w:rFonts w:ascii="Arial" w:hAnsi="Arial" w:cs="Arial"/>
          <w:sz w:val="24"/>
          <w:szCs w:val="24"/>
        </w:rPr>
        <w:t>trabajo inve</w:t>
      </w:r>
      <w:r w:rsidR="60D0CB17" w:rsidRPr="00225274">
        <w:rPr>
          <w:rFonts w:ascii="Arial" w:hAnsi="Arial" w:cs="Arial"/>
          <w:sz w:val="24"/>
          <w:szCs w:val="24"/>
        </w:rPr>
        <w:t>s</w:t>
      </w:r>
      <w:r w:rsidR="37A195E0" w:rsidRPr="00225274">
        <w:rPr>
          <w:rFonts w:ascii="Arial" w:hAnsi="Arial" w:cs="Arial"/>
          <w:sz w:val="24"/>
          <w:szCs w:val="24"/>
        </w:rPr>
        <w:t>tigativo adelantado por Colpensiones quedó demostrad</w:t>
      </w:r>
      <w:r w:rsidR="4F2D09A7" w:rsidRPr="00225274">
        <w:rPr>
          <w:rFonts w:ascii="Arial" w:hAnsi="Arial" w:cs="Arial"/>
          <w:sz w:val="24"/>
          <w:szCs w:val="24"/>
        </w:rPr>
        <w:t xml:space="preserve">o que dependía </w:t>
      </w:r>
      <w:r w:rsidR="37A195E0" w:rsidRPr="00225274">
        <w:rPr>
          <w:rFonts w:ascii="Arial" w:hAnsi="Arial" w:cs="Arial"/>
          <w:sz w:val="24"/>
          <w:szCs w:val="24"/>
        </w:rPr>
        <w:t>económica</w:t>
      </w:r>
      <w:r w:rsidR="0B56FE9A" w:rsidRPr="00225274">
        <w:rPr>
          <w:rFonts w:ascii="Arial" w:hAnsi="Arial" w:cs="Arial"/>
          <w:sz w:val="24"/>
          <w:szCs w:val="24"/>
        </w:rPr>
        <w:t>mente</w:t>
      </w:r>
      <w:r w:rsidR="37A195E0" w:rsidRPr="00225274">
        <w:rPr>
          <w:rFonts w:ascii="Arial" w:hAnsi="Arial" w:cs="Arial"/>
          <w:sz w:val="24"/>
          <w:szCs w:val="24"/>
        </w:rPr>
        <w:t xml:space="preserve"> de </w:t>
      </w:r>
      <w:r w:rsidR="750F4EEE" w:rsidRPr="00225274">
        <w:rPr>
          <w:rFonts w:ascii="Arial" w:hAnsi="Arial" w:cs="Arial"/>
          <w:sz w:val="24"/>
          <w:szCs w:val="24"/>
        </w:rPr>
        <w:t xml:space="preserve">su hijo, </w:t>
      </w:r>
      <w:r w:rsidR="3BCFCC3B" w:rsidRPr="00225274">
        <w:rPr>
          <w:rFonts w:ascii="Arial" w:hAnsi="Arial" w:cs="Arial"/>
          <w:sz w:val="24"/>
          <w:szCs w:val="24"/>
        </w:rPr>
        <w:t>por el hecho de contar con descen</w:t>
      </w:r>
      <w:r w:rsidR="7BA9AFE9" w:rsidRPr="00225274">
        <w:rPr>
          <w:rFonts w:ascii="Arial" w:hAnsi="Arial" w:cs="Arial"/>
          <w:sz w:val="24"/>
          <w:szCs w:val="24"/>
        </w:rPr>
        <w:t>d</w:t>
      </w:r>
      <w:r w:rsidR="3BCFCC3B" w:rsidRPr="00225274">
        <w:rPr>
          <w:rFonts w:ascii="Arial" w:hAnsi="Arial" w:cs="Arial"/>
          <w:sz w:val="24"/>
          <w:szCs w:val="24"/>
        </w:rPr>
        <w:t>ientes le fue negada la prestación</w:t>
      </w:r>
      <w:r w:rsidR="572E346C" w:rsidRPr="00225274">
        <w:rPr>
          <w:rFonts w:ascii="Arial" w:hAnsi="Arial" w:cs="Arial"/>
          <w:sz w:val="24"/>
          <w:szCs w:val="24"/>
        </w:rPr>
        <w:t xml:space="preserve">, pues  la entidad </w:t>
      </w:r>
      <w:r w:rsidR="10A50F1A" w:rsidRPr="00225274">
        <w:rPr>
          <w:rFonts w:ascii="Arial" w:hAnsi="Arial" w:cs="Arial"/>
          <w:sz w:val="24"/>
          <w:szCs w:val="24"/>
        </w:rPr>
        <w:t>precisó no contar con la información suficiente para determinar el posible der</w:t>
      </w:r>
      <w:r w:rsidR="088976FF" w:rsidRPr="00225274">
        <w:rPr>
          <w:rFonts w:ascii="Arial" w:hAnsi="Arial" w:cs="Arial"/>
          <w:sz w:val="24"/>
          <w:szCs w:val="24"/>
        </w:rPr>
        <w:t xml:space="preserve">echo de </w:t>
      </w:r>
      <w:r w:rsidR="2B4FE245" w:rsidRPr="00225274">
        <w:rPr>
          <w:rFonts w:ascii="Arial" w:hAnsi="Arial" w:cs="Arial"/>
          <w:sz w:val="24"/>
          <w:szCs w:val="24"/>
        </w:rPr>
        <w:t>aquellos</w:t>
      </w:r>
      <w:r w:rsidR="054F0F40" w:rsidRPr="00225274">
        <w:rPr>
          <w:rFonts w:ascii="Arial" w:hAnsi="Arial" w:cs="Arial"/>
          <w:sz w:val="24"/>
          <w:szCs w:val="24"/>
        </w:rPr>
        <w:t>, decisión que considera no se ajusta a la realidad, dado que la entidad tiene</w:t>
      </w:r>
      <w:r w:rsidR="039BEFB2" w:rsidRPr="00225274">
        <w:rPr>
          <w:rFonts w:ascii="Arial" w:hAnsi="Arial" w:cs="Arial"/>
          <w:sz w:val="24"/>
          <w:szCs w:val="24"/>
        </w:rPr>
        <w:t xml:space="preserve"> conocimiento de que  Bryan Monsalve, hijo del causante</w:t>
      </w:r>
      <w:r w:rsidR="048EEA7E" w:rsidRPr="00225274">
        <w:rPr>
          <w:rFonts w:ascii="Arial" w:hAnsi="Arial" w:cs="Arial"/>
          <w:sz w:val="24"/>
          <w:szCs w:val="24"/>
        </w:rPr>
        <w:t>,</w:t>
      </w:r>
      <w:r w:rsidR="039BEFB2" w:rsidRPr="00225274">
        <w:rPr>
          <w:rFonts w:ascii="Arial" w:hAnsi="Arial" w:cs="Arial"/>
          <w:sz w:val="24"/>
          <w:szCs w:val="24"/>
        </w:rPr>
        <w:t xml:space="preserve"> e</w:t>
      </w:r>
      <w:r w:rsidR="16BA4966" w:rsidRPr="00225274">
        <w:rPr>
          <w:rFonts w:ascii="Arial" w:hAnsi="Arial" w:cs="Arial"/>
          <w:sz w:val="24"/>
          <w:szCs w:val="24"/>
        </w:rPr>
        <w:t>s mayor de edad y no estudia</w:t>
      </w:r>
      <w:r w:rsidR="4F7CCA55" w:rsidRPr="00225274">
        <w:rPr>
          <w:rFonts w:ascii="Arial" w:hAnsi="Arial" w:cs="Arial"/>
          <w:sz w:val="24"/>
          <w:szCs w:val="24"/>
        </w:rPr>
        <w:t xml:space="preserve">; </w:t>
      </w:r>
      <w:r w:rsidR="6B504A20" w:rsidRPr="00225274">
        <w:rPr>
          <w:rFonts w:ascii="Arial" w:hAnsi="Arial" w:cs="Arial"/>
          <w:sz w:val="24"/>
          <w:szCs w:val="24"/>
        </w:rPr>
        <w:t>pero que</w:t>
      </w:r>
      <w:r w:rsidR="4F7CCA55" w:rsidRPr="00225274">
        <w:rPr>
          <w:rFonts w:ascii="Arial" w:hAnsi="Arial" w:cs="Arial"/>
          <w:sz w:val="24"/>
          <w:szCs w:val="24"/>
        </w:rPr>
        <w:t xml:space="preserve"> debido a que no tiene buena relación con su abuela, no se ha presentado a declarar en ese sentido.  Por parte de la</w:t>
      </w:r>
      <w:r w:rsidR="34A2022E" w:rsidRPr="00225274">
        <w:rPr>
          <w:rFonts w:ascii="Arial" w:hAnsi="Arial" w:cs="Arial"/>
          <w:sz w:val="24"/>
          <w:szCs w:val="24"/>
        </w:rPr>
        <w:t xml:space="preserve"> jov</w:t>
      </w:r>
      <w:r w:rsidR="204B2F7D" w:rsidRPr="00225274">
        <w:rPr>
          <w:rFonts w:ascii="Arial" w:hAnsi="Arial" w:cs="Arial"/>
          <w:sz w:val="24"/>
          <w:szCs w:val="24"/>
        </w:rPr>
        <w:t>e</w:t>
      </w:r>
      <w:r w:rsidR="34A2022E" w:rsidRPr="00225274">
        <w:rPr>
          <w:rFonts w:ascii="Arial" w:hAnsi="Arial" w:cs="Arial"/>
          <w:sz w:val="24"/>
          <w:szCs w:val="24"/>
        </w:rPr>
        <w:t xml:space="preserve">n </w:t>
      </w:r>
      <w:r w:rsidR="039BEFB2" w:rsidRPr="00225274">
        <w:rPr>
          <w:rFonts w:ascii="Arial" w:hAnsi="Arial" w:cs="Arial"/>
          <w:sz w:val="24"/>
          <w:szCs w:val="24"/>
        </w:rPr>
        <w:t>Luis Fernanda Monsalve</w:t>
      </w:r>
      <w:r w:rsidR="18C53C60" w:rsidRPr="00225274">
        <w:rPr>
          <w:rFonts w:ascii="Arial" w:hAnsi="Arial" w:cs="Arial"/>
          <w:sz w:val="24"/>
          <w:szCs w:val="24"/>
        </w:rPr>
        <w:t xml:space="preserve">, también hija del afiliado, </w:t>
      </w:r>
      <w:r w:rsidR="22864248" w:rsidRPr="00225274">
        <w:rPr>
          <w:rFonts w:ascii="Arial" w:hAnsi="Arial" w:cs="Arial"/>
          <w:sz w:val="24"/>
          <w:szCs w:val="24"/>
        </w:rPr>
        <w:t xml:space="preserve">se sabe que </w:t>
      </w:r>
      <w:r w:rsidR="18C53C60" w:rsidRPr="00225274">
        <w:rPr>
          <w:rFonts w:ascii="Arial" w:hAnsi="Arial" w:cs="Arial"/>
          <w:sz w:val="24"/>
          <w:szCs w:val="24"/>
        </w:rPr>
        <w:t xml:space="preserve">reside en Estados Unidos desde que era una infante y en ese país </w:t>
      </w:r>
      <w:r w:rsidR="72638B95" w:rsidRPr="00225274">
        <w:rPr>
          <w:rFonts w:ascii="Arial" w:hAnsi="Arial" w:cs="Arial"/>
          <w:sz w:val="24"/>
          <w:szCs w:val="24"/>
        </w:rPr>
        <w:t>labora actualmente</w:t>
      </w:r>
      <w:r w:rsidR="09BA2220" w:rsidRPr="00225274">
        <w:rPr>
          <w:rFonts w:ascii="Arial" w:hAnsi="Arial" w:cs="Arial"/>
          <w:sz w:val="24"/>
          <w:szCs w:val="24"/>
        </w:rPr>
        <w:t>.</w:t>
      </w:r>
      <w:r w:rsidR="72638B95" w:rsidRPr="00225274">
        <w:rPr>
          <w:rFonts w:ascii="Arial" w:hAnsi="Arial" w:cs="Arial"/>
          <w:sz w:val="24"/>
          <w:szCs w:val="24"/>
        </w:rPr>
        <w:t xml:space="preserve"> </w:t>
      </w:r>
    </w:p>
    <w:p w14:paraId="6067EAA0" w14:textId="4FC3F369" w:rsidR="00AA5E72" w:rsidRPr="00225274" w:rsidRDefault="00AA5E72" w:rsidP="00225274">
      <w:pPr>
        <w:spacing w:line="276" w:lineRule="auto"/>
        <w:jc w:val="both"/>
        <w:rPr>
          <w:rFonts w:ascii="Arial" w:hAnsi="Arial" w:cs="Arial"/>
          <w:sz w:val="24"/>
          <w:szCs w:val="24"/>
        </w:rPr>
      </w:pPr>
    </w:p>
    <w:p w14:paraId="54AF0662" w14:textId="691E4A79" w:rsidR="00AA5E72" w:rsidRPr="00225274" w:rsidRDefault="27FE7886" w:rsidP="00225274">
      <w:pPr>
        <w:spacing w:line="276" w:lineRule="auto"/>
        <w:jc w:val="both"/>
        <w:rPr>
          <w:rFonts w:ascii="Arial" w:hAnsi="Arial" w:cs="Arial"/>
          <w:sz w:val="24"/>
          <w:szCs w:val="24"/>
        </w:rPr>
      </w:pPr>
      <w:r w:rsidRPr="00225274">
        <w:rPr>
          <w:rFonts w:ascii="Arial" w:hAnsi="Arial" w:cs="Arial"/>
          <w:sz w:val="24"/>
          <w:szCs w:val="24"/>
        </w:rPr>
        <w:t>Sos</w:t>
      </w:r>
      <w:r w:rsidR="1FB4B22F" w:rsidRPr="00225274">
        <w:rPr>
          <w:rFonts w:ascii="Arial" w:hAnsi="Arial" w:cs="Arial"/>
          <w:sz w:val="24"/>
          <w:szCs w:val="24"/>
        </w:rPr>
        <w:t xml:space="preserve">tiene que </w:t>
      </w:r>
      <w:r w:rsidR="7AFC2574" w:rsidRPr="00225274">
        <w:rPr>
          <w:rFonts w:ascii="Arial" w:hAnsi="Arial" w:cs="Arial"/>
          <w:sz w:val="24"/>
          <w:szCs w:val="24"/>
        </w:rPr>
        <w:t>requiere del reconocimiento pensional para solventar sus necesidades, dad</w:t>
      </w:r>
      <w:r w:rsidR="5361C5BC" w:rsidRPr="00225274">
        <w:rPr>
          <w:rFonts w:ascii="Arial" w:hAnsi="Arial" w:cs="Arial"/>
          <w:sz w:val="24"/>
          <w:szCs w:val="24"/>
        </w:rPr>
        <w:t xml:space="preserve">o que no cuenta con recursos propios para su </w:t>
      </w:r>
      <w:proofErr w:type="spellStart"/>
      <w:r w:rsidR="5361C5BC" w:rsidRPr="00225274">
        <w:rPr>
          <w:rFonts w:ascii="Arial" w:hAnsi="Arial" w:cs="Arial"/>
          <w:sz w:val="24"/>
          <w:szCs w:val="24"/>
        </w:rPr>
        <w:t>autosostenimento</w:t>
      </w:r>
      <w:proofErr w:type="spellEnd"/>
      <w:r w:rsidR="03A8F2D1" w:rsidRPr="00225274">
        <w:rPr>
          <w:rFonts w:ascii="Arial" w:hAnsi="Arial" w:cs="Arial"/>
          <w:sz w:val="24"/>
          <w:szCs w:val="24"/>
        </w:rPr>
        <w:t xml:space="preserve"> y su avanzada edad –82 años</w:t>
      </w:r>
      <w:r w:rsidR="00FB6D71">
        <w:rPr>
          <w:rFonts w:ascii="Arial" w:hAnsi="Arial" w:cs="Arial"/>
          <w:sz w:val="24"/>
          <w:szCs w:val="24"/>
        </w:rPr>
        <w:t>–</w:t>
      </w:r>
      <w:r w:rsidR="03A8F2D1" w:rsidRPr="00225274">
        <w:rPr>
          <w:rFonts w:ascii="Arial" w:hAnsi="Arial" w:cs="Arial"/>
          <w:sz w:val="24"/>
          <w:szCs w:val="24"/>
        </w:rPr>
        <w:t xml:space="preserve"> no le permite ingresa</w:t>
      </w:r>
      <w:r w:rsidR="55D6BCAC" w:rsidRPr="00225274">
        <w:rPr>
          <w:rFonts w:ascii="Arial" w:hAnsi="Arial" w:cs="Arial"/>
          <w:sz w:val="24"/>
          <w:szCs w:val="24"/>
        </w:rPr>
        <w:t>r</w:t>
      </w:r>
      <w:r w:rsidR="03A8F2D1" w:rsidRPr="00225274">
        <w:rPr>
          <w:rFonts w:ascii="Arial" w:hAnsi="Arial" w:cs="Arial"/>
          <w:sz w:val="24"/>
          <w:szCs w:val="24"/>
        </w:rPr>
        <w:t xml:space="preserve"> al campo laboral; que</w:t>
      </w:r>
      <w:r w:rsidR="52B4DDDE" w:rsidRPr="00225274">
        <w:rPr>
          <w:rFonts w:ascii="Arial" w:hAnsi="Arial" w:cs="Arial"/>
          <w:sz w:val="24"/>
          <w:szCs w:val="24"/>
        </w:rPr>
        <w:t xml:space="preserve"> tiene tres hijos más, pero estos tiene obligaciones en sus hogares, no perciben ingresos suficientes o</w:t>
      </w:r>
      <w:r w:rsidR="11D3A55B" w:rsidRPr="00225274">
        <w:rPr>
          <w:rFonts w:ascii="Arial" w:hAnsi="Arial" w:cs="Arial"/>
          <w:sz w:val="24"/>
          <w:szCs w:val="24"/>
        </w:rPr>
        <w:t xml:space="preserve"> depende económicamente de sus hijos y por esa razón no pueden hacerse car</w:t>
      </w:r>
      <w:r w:rsidR="64219FEB" w:rsidRPr="00225274">
        <w:rPr>
          <w:rFonts w:ascii="Arial" w:hAnsi="Arial" w:cs="Arial"/>
          <w:sz w:val="24"/>
          <w:szCs w:val="24"/>
        </w:rPr>
        <w:t>g</w:t>
      </w:r>
      <w:r w:rsidR="11D3A55B" w:rsidRPr="00225274">
        <w:rPr>
          <w:rFonts w:ascii="Arial" w:hAnsi="Arial" w:cs="Arial"/>
          <w:sz w:val="24"/>
          <w:szCs w:val="24"/>
        </w:rPr>
        <w:t>o de su mantención</w:t>
      </w:r>
      <w:r w:rsidR="465FFE54" w:rsidRPr="00225274">
        <w:rPr>
          <w:rFonts w:ascii="Arial" w:hAnsi="Arial" w:cs="Arial"/>
          <w:sz w:val="24"/>
          <w:szCs w:val="24"/>
        </w:rPr>
        <w:t xml:space="preserve">, por lo </w:t>
      </w:r>
      <w:r w:rsidR="77C670E5" w:rsidRPr="00225274">
        <w:rPr>
          <w:rFonts w:ascii="Arial" w:hAnsi="Arial" w:cs="Arial"/>
          <w:sz w:val="24"/>
          <w:szCs w:val="24"/>
        </w:rPr>
        <w:t>que</w:t>
      </w:r>
      <w:r w:rsidR="465FFE54" w:rsidRPr="00225274">
        <w:rPr>
          <w:rFonts w:ascii="Arial" w:hAnsi="Arial" w:cs="Arial"/>
          <w:sz w:val="24"/>
          <w:szCs w:val="24"/>
        </w:rPr>
        <w:t>, desde el fallecim</w:t>
      </w:r>
      <w:r w:rsidR="7A0F766F" w:rsidRPr="00225274">
        <w:rPr>
          <w:rFonts w:ascii="Arial" w:hAnsi="Arial" w:cs="Arial"/>
          <w:sz w:val="24"/>
          <w:szCs w:val="24"/>
        </w:rPr>
        <w:t>ie</w:t>
      </w:r>
      <w:r w:rsidR="465FFE54" w:rsidRPr="00225274">
        <w:rPr>
          <w:rFonts w:ascii="Arial" w:hAnsi="Arial" w:cs="Arial"/>
          <w:sz w:val="24"/>
          <w:szCs w:val="24"/>
        </w:rPr>
        <w:t>nto de</w:t>
      </w:r>
      <w:r w:rsidR="7425906B" w:rsidRPr="00225274">
        <w:rPr>
          <w:rFonts w:ascii="Arial" w:hAnsi="Arial" w:cs="Arial"/>
          <w:sz w:val="24"/>
          <w:szCs w:val="24"/>
        </w:rPr>
        <w:t xml:space="preserve">l señor Fernando Monsalve Orozco, </w:t>
      </w:r>
      <w:r w:rsidR="50788A8C" w:rsidRPr="00225274">
        <w:rPr>
          <w:rFonts w:ascii="Arial" w:hAnsi="Arial" w:cs="Arial"/>
          <w:sz w:val="24"/>
          <w:szCs w:val="24"/>
        </w:rPr>
        <w:t>se encuentra totalmente desprotegida</w:t>
      </w:r>
      <w:r w:rsidR="39F1013A" w:rsidRPr="00225274">
        <w:rPr>
          <w:rFonts w:ascii="Arial" w:hAnsi="Arial" w:cs="Arial"/>
          <w:sz w:val="24"/>
          <w:szCs w:val="24"/>
        </w:rPr>
        <w:t xml:space="preserve"> y desamparada</w:t>
      </w:r>
      <w:r w:rsidR="36B6997B" w:rsidRPr="00225274">
        <w:rPr>
          <w:rFonts w:ascii="Arial" w:hAnsi="Arial" w:cs="Arial"/>
          <w:sz w:val="24"/>
          <w:szCs w:val="24"/>
        </w:rPr>
        <w:t>.</w:t>
      </w:r>
    </w:p>
    <w:p w14:paraId="25993444" w14:textId="3DC90643" w:rsidR="00AA5E72" w:rsidRPr="00225274" w:rsidRDefault="00AA5E72" w:rsidP="00225274">
      <w:pPr>
        <w:spacing w:line="276" w:lineRule="auto"/>
        <w:jc w:val="both"/>
        <w:rPr>
          <w:rFonts w:ascii="Arial" w:hAnsi="Arial" w:cs="Arial"/>
          <w:sz w:val="24"/>
          <w:szCs w:val="24"/>
        </w:rPr>
      </w:pPr>
    </w:p>
    <w:p w14:paraId="6E3FF510" w14:textId="5E607278" w:rsidR="00AA5E72" w:rsidRPr="00225274" w:rsidRDefault="53E57689" w:rsidP="00225274">
      <w:pPr>
        <w:spacing w:line="276" w:lineRule="auto"/>
        <w:jc w:val="both"/>
        <w:rPr>
          <w:rFonts w:ascii="Arial" w:hAnsi="Arial" w:cs="Arial"/>
          <w:sz w:val="24"/>
          <w:szCs w:val="24"/>
        </w:rPr>
      </w:pPr>
      <w:r w:rsidRPr="00225274">
        <w:rPr>
          <w:rFonts w:ascii="Arial" w:hAnsi="Arial" w:cs="Arial"/>
          <w:sz w:val="24"/>
          <w:szCs w:val="24"/>
        </w:rPr>
        <w:t>De acuerdo con l</w:t>
      </w:r>
      <w:r w:rsidR="36B6997B" w:rsidRPr="00225274">
        <w:rPr>
          <w:rFonts w:ascii="Arial" w:hAnsi="Arial" w:cs="Arial"/>
          <w:sz w:val="24"/>
          <w:szCs w:val="24"/>
        </w:rPr>
        <w:t xml:space="preserve">o anterior, </w:t>
      </w:r>
      <w:r w:rsidR="5B1487A9" w:rsidRPr="00225274">
        <w:rPr>
          <w:rFonts w:ascii="Arial" w:hAnsi="Arial" w:cs="Arial"/>
          <w:sz w:val="24"/>
          <w:szCs w:val="24"/>
        </w:rPr>
        <w:t xml:space="preserve">estima que Colpensiones ha vulnerado sus </w:t>
      </w:r>
      <w:r w:rsidR="36B6997B" w:rsidRPr="00225274">
        <w:rPr>
          <w:rFonts w:ascii="Arial" w:hAnsi="Arial" w:cs="Arial"/>
          <w:sz w:val="24"/>
          <w:szCs w:val="24"/>
        </w:rPr>
        <w:t>garantías fundamentales al mínimo vital, seguridad social y vida digna, p</w:t>
      </w:r>
      <w:r w:rsidR="3A66FA42" w:rsidRPr="00225274">
        <w:rPr>
          <w:rFonts w:ascii="Arial" w:hAnsi="Arial" w:cs="Arial"/>
          <w:sz w:val="24"/>
          <w:szCs w:val="24"/>
        </w:rPr>
        <w:t xml:space="preserve">or lo tanto solicita su protección por este medio </w:t>
      </w:r>
      <w:r w:rsidR="67E6C5F5" w:rsidRPr="00225274">
        <w:rPr>
          <w:rFonts w:ascii="Arial" w:hAnsi="Arial" w:cs="Arial"/>
          <w:sz w:val="24"/>
          <w:szCs w:val="24"/>
        </w:rPr>
        <w:t>y como medida de restablecimiento pide el reconocimiento y pago de la pensión de sobrevivientes.</w:t>
      </w:r>
    </w:p>
    <w:p w14:paraId="5D9F8A14" w14:textId="6A5271E4" w:rsidR="00AA5E72" w:rsidRPr="00225274" w:rsidRDefault="00AA5E72" w:rsidP="00225274">
      <w:pPr>
        <w:spacing w:line="276" w:lineRule="auto"/>
        <w:jc w:val="both"/>
        <w:rPr>
          <w:rFonts w:ascii="Arial" w:hAnsi="Arial" w:cs="Arial"/>
          <w:b/>
          <w:bCs/>
          <w:sz w:val="24"/>
          <w:szCs w:val="24"/>
        </w:rPr>
      </w:pPr>
    </w:p>
    <w:p w14:paraId="5CE58782" w14:textId="6C601E4D" w:rsidR="00AA5E72" w:rsidRPr="00225274" w:rsidRDefault="00AA5E72" w:rsidP="00225274">
      <w:pPr>
        <w:spacing w:line="276" w:lineRule="auto"/>
        <w:jc w:val="both"/>
        <w:rPr>
          <w:rFonts w:ascii="Arial" w:hAnsi="Arial" w:cs="Arial"/>
          <w:b/>
          <w:bCs/>
          <w:sz w:val="24"/>
          <w:szCs w:val="24"/>
        </w:rPr>
      </w:pPr>
      <w:r w:rsidRPr="00225274">
        <w:rPr>
          <w:rFonts w:ascii="Arial" w:hAnsi="Arial" w:cs="Arial"/>
          <w:b/>
          <w:bCs/>
          <w:sz w:val="24"/>
          <w:szCs w:val="24"/>
        </w:rPr>
        <w:t>TRÁMITE IMPARTIDO</w:t>
      </w:r>
    </w:p>
    <w:p w14:paraId="44EAFD9C" w14:textId="77777777" w:rsidR="000F4FBC" w:rsidRPr="00225274" w:rsidRDefault="000F4FBC" w:rsidP="00225274">
      <w:pPr>
        <w:spacing w:line="276" w:lineRule="auto"/>
        <w:jc w:val="both"/>
        <w:rPr>
          <w:rFonts w:ascii="Arial" w:hAnsi="Arial" w:cs="Arial"/>
          <w:sz w:val="24"/>
          <w:szCs w:val="24"/>
        </w:rPr>
      </w:pPr>
    </w:p>
    <w:p w14:paraId="131324EA" w14:textId="4E2B51BC" w:rsidR="007D767E" w:rsidRPr="00225274" w:rsidRDefault="003F0FCF" w:rsidP="00225274">
      <w:pPr>
        <w:spacing w:line="276" w:lineRule="auto"/>
        <w:jc w:val="both"/>
        <w:rPr>
          <w:rFonts w:ascii="Arial" w:hAnsi="Arial" w:cs="Arial"/>
          <w:sz w:val="24"/>
          <w:szCs w:val="24"/>
        </w:rPr>
      </w:pPr>
      <w:r w:rsidRPr="00225274">
        <w:rPr>
          <w:rFonts w:ascii="Arial" w:hAnsi="Arial" w:cs="Arial"/>
          <w:sz w:val="24"/>
          <w:szCs w:val="24"/>
        </w:rPr>
        <w:t xml:space="preserve">La acción correspondió </w:t>
      </w:r>
      <w:r w:rsidR="00AA63FC" w:rsidRPr="00225274">
        <w:rPr>
          <w:rFonts w:ascii="Arial" w:hAnsi="Arial" w:cs="Arial"/>
          <w:sz w:val="24"/>
          <w:szCs w:val="24"/>
        </w:rPr>
        <w:t xml:space="preserve">por reparto al Juzgado </w:t>
      </w:r>
      <w:r w:rsidR="6595B3B3" w:rsidRPr="00225274">
        <w:rPr>
          <w:rFonts w:ascii="Arial" w:hAnsi="Arial" w:cs="Arial"/>
          <w:sz w:val="24"/>
          <w:szCs w:val="24"/>
        </w:rPr>
        <w:t>Tercero</w:t>
      </w:r>
      <w:r w:rsidR="00AA63FC" w:rsidRPr="00225274">
        <w:rPr>
          <w:rFonts w:ascii="Arial" w:hAnsi="Arial" w:cs="Arial"/>
          <w:sz w:val="24"/>
          <w:szCs w:val="24"/>
        </w:rPr>
        <w:t xml:space="preserve"> Laboral del Circuito, el cual, </w:t>
      </w:r>
      <w:r w:rsidR="6C9EB4E5" w:rsidRPr="00225274">
        <w:rPr>
          <w:rFonts w:ascii="Arial" w:hAnsi="Arial" w:cs="Arial"/>
          <w:sz w:val="24"/>
          <w:szCs w:val="24"/>
        </w:rPr>
        <w:t>me</w:t>
      </w:r>
      <w:r w:rsidR="588D7439" w:rsidRPr="00225274">
        <w:rPr>
          <w:rFonts w:ascii="Arial" w:hAnsi="Arial" w:cs="Arial"/>
          <w:sz w:val="24"/>
          <w:szCs w:val="24"/>
        </w:rPr>
        <w:t>di</w:t>
      </w:r>
      <w:r w:rsidR="6C9EB4E5" w:rsidRPr="00225274">
        <w:rPr>
          <w:rFonts w:ascii="Arial" w:hAnsi="Arial" w:cs="Arial"/>
          <w:sz w:val="24"/>
          <w:szCs w:val="24"/>
        </w:rPr>
        <w:t>ante aut</w:t>
      </w:r>
      <w:r w:rsidR="00AA63FC" w:rsidRPr="00225274">
        <w:rPr>
          <w:rFonts w:ascii="Arial" w:hAnsi="Arial" w:cs="Arial"/>
          <w:sz w:val="24"/>
          <w:szCs w:val="24"/>
        </w:rPr>
        <w:t>o de</w:t>
      </w:r>
      <w:r w:rsidR="2ED2D4D6" w:rsidRPr="00225274">
        <w:rPr>
          <w:rFonts w:ascii="Arial" w:hAnsi="Arial" w:cs="Arial"/>
          <w:sz w:val="24"/>
          <w:szCs w:val="24"/>
        </w:rPr>
        <w:t xml:space="preserve"> fecha 21 de octubre de 2021 procedi</w:t>
      </w:r>
      <w:r w:rsidR="4ACFE8D8" w:rsidRPr="00225274">
        <w:rPr>
          <w:rFonts w:ascii="Arial" w:hAnsi="Arial" w:cs="Arial"/>
          <w:sz w:val="24"/>
          <w:szCs w:val="24"/>
        </w:rPr>
        <w:t>ó</w:t>
      </w:r>
      <w:r w:rsidR="2ED2D4D6" w:rsidRPr="00225274">
        <w:rPr>
          <w:rFonts w:ascii="Arial" w:hAnsi="Arial" w:cs="Arial"/>
          <w:sz w:val="24"/>
          <w:szCs w:val="24"/>
        </w:rPr>
        <w:t xml:space="preserve"> a </w:t>
      </w:r>
      <w:r w:rsidR="00AA63FC" w:rsidRPr="00225274">
        <w:rPr>
          <w:rFonts w:ascii="Arial" w:hAnsi="Arial" w:cs="Arial"/>
          <w:sz w:val="24"/>
          <w:szCs w:val="24"/>
        </w:rPr>
        <w:t xml:space="preserve">admitirla </w:t>
      </w:r>
      <w:r w:rsidR="37AB3E12" w:rsidRPr="00225274">
        <w:rPr>
          <w:rFonts w:ascii="Arial" w:hAnsi="Arial" w:cs="Arial"/>
          <w:sz w:val="24"/>
          <w:szCs w:val="24"/>
        </w:rPr>
        <w:t>y a corre</w:t>
      </w:r>
      <w:r w:rsidR="7FDACAB0" w:rsidRPr="00225274">
        <w:rPr>
          <w:rFonts w:ascii="Arial" w:hAnsi="Arial" w:cs="Arial"/>
          <w:sz w:val="24"/>
          <w:szCs w:val="24"/>
        </w:rPr>
        <w:t>rl</w:t>
      </w:r>
      <w:r w:rsidR="37AB3E12" w:rsidRPr="00225274">
        <w:rPr>
          <w:rFonts w:ascii="Arial" w:hAnsi="Arial" w:cs="Arial"/>
          <w:sz w:val="24"/>
          <w:szCs w:val="24"/>
        </w:rPr>
        <w:t>e tr</w:t>
      </w:r>
      <w:r w:rsidR="00AA63FC" w:rsidRPr="00225274">
        <w:rPr>
          <w:rFonts w:ascii="Arial" w:hAnsi="Arial" w:cs="Arial"/>
          <w:sz w:val="24"/>
          <w:szCs w:val="24"/>
        </w:rPr>
        <w:t xml:space="preserve">aslado a Colpensiones por </w:t>
      </w:r>
      <w:r w:rsidR="5D01C175" w:rsidRPr="00225274">
        <w:rPr>
          <w:rFonts w:ascii="Arial" w:hAnsi="Arial" w:cs="Arial"/>
          <w:sz w:val="24"/>
          <w:szCs w:val="24"/>
        </w:rPr>
        <w:t xml:space="preserve">el término de </w:t>
      </w:r>
      <w:r w:rsidR="00AA63FC" w:rsidRPr="00225274">
        <w:rPr>
          <w:rFonts w:ascii="Arial" w:hAnsi="Arial" w:cs="Arial"/>
          <w:sz w:val="24"/>
          <w:szCs w:val="24"/>
        </w:rPr>
        <w:t xml:space="preserve">dos días, para que </w:t>
      </w:r>
      <w:r w:rsidR="00897503" w:rsidRPr="00225274">
        <w:rPr>
          <w:rFonts w:ascii="Arial" w:hAnsi="Arial" w:cs="Arial"/>
          <w:sz w:val="24"/>
          <w:szCs w:val="24"/>
        </w:rPr>
        <w:t>ejerciera su derecho de defensa</w:t>
      </w:r>
      <w:r w:rsidR="007D767E" w:rsidRPr="00225274">
        <w:rPr>
          <w:rFonts w:ascii="Arial" w:hAnsi="Arial" w:cs="Arial"/>
          <w:sz w:val="24"/>
          <w:szCs w:val="24"/>
        </w:rPr>
        <w:t>.</w:t>
      </w:r>
    </w:p>
    <w:p w14:paraId="4B94D5A5" w14:textId="77777777" w:rsidR="007D767E" w:rsidRPr="00225274" w:rsidRDefault="007D767E" w:rsidP="00225274">
      <w:pPr>
        <w:spacing w:line="276" w:lineRule="auto"/>
        <w:jc w:val="both"/>
        <w:rPr>
          <w:rFonts w:ascii="Arial" w:hAnsi="Arial" w:cs="Arial"/>
          <w:sz w:val="24"/>
          <w:szCs w:val="24"/>
        </w:rPr>
      </w:pPr>
    </w:p>
    <w:p w14:paraId="70383A7D" w14:textId="459E0C01" w:rsidR="007D767E" w:rsidRPr="00225274" w:rsidRDefault="00391109" w:rsidP="00225274">
      <w:pPr>
        <w:spacing w:line="276" w:lineRule="auto"/>
        <w:jc w:val="both"/>
        <w:rPr>
          <w:rFonts w:ascii="Arial" w:hAnsi="Arial" w:cs="Arial"/>
          <w:sz w:val="24"/>
          <w:szCs w:val="24"/>
        </w:rPr>
      </w:pPr>
      <w:r w:rsidRPr="00225274">
        <w:rPr>
          <w:rFonts w:ascii="Arial" w:hAnsi="Arial" w:cs="Arial"/>
          <w:sz w:val="24"/>
          <w:szCs w:val="24"/>
        </w:rPr>
        <w:t xml:space="preserve">Colpensiones integró la litis </w:t>
      </w:r>
      <w:r w:rsidR="658179F9" w:rsidRPr="00225274">
        <w:rPr>
          <w:rFonts w:ascii="Arial" w:hAnsi="Arial" w:cs="Arial"/>
          <w:sz w:val="24"/>
          <w:szCs w:val="24"/>
        </w:rPr>
        <w:t xml:space="preserve">confirmando los hechos relacionados con la solicitud </w:t>
      </w:r>
      <w:r w:rsidR="47BC3FF7" w:rsidRPr="00225274">
        <w:rPr>
          <w:rFonts w:ascii="Arial" w:hAnsi="Arial" w:cs="Arial"/>
          <w:sz w:val="24"/>
          <w:szCs w:val="24"/>
        </w:rPr>
        <w:t>de reconocimiento y pago de la pensión de sobrevivientes elevada por la accionante ante esa entidad y la de</w:t>
      </w:r>
      <w:r w:rsidR="68EDFF80" w:rsidRPr="00225274">
        <w:rPr>
          <w:rFonts w:ascii="Arial" w:hAnsi="Arial" w:cs="Arial"/>
          <w:sz w:val="24"/>
          <w:szCs w:val="24"/>
        </w:rPr>
        <w:t xml:space="preserve">cisión tomada mediante resolución SUB 236707 de 22 de septiembre de </w:t>
      </w:r>
      <w:r w:rsidR="71FC9267" w:rsidRPr="00225274">
        <w:rPr>
          <w:rFonts w:ascii="Arial" w:hAnsi="Arial" w:cs="Arial"/>
          <w:sz w:val="24"/>
          <w:szCs w:val="24"/>
        </w:rPr>
        <w:t>2021</w:t>
      </w:r>
      <w:r w:rsidR="13437FCC" w:rsidRPr="00225274">
        <w:rPr>
          <w:rFonts w:ascii="Arial" w:hAnsi="Arial" w:cs="Arial"/>
          <w:sz w:val="24"/>
          <w:szCs w:val="24"/>
        </w:rPr>
        <w:t>, respecto a la cual fueron formulados los recursos de ley</w:t>
      </w:r>
      <w:r w:rsidR="6CB38E22" w:rsidRPr="00225274">
        <w:rPr>
          <w:rFonts w:ascii="Arial" w:hAnsi="Arial" w:cs="Arial"/>
          <w:sz w:val="24"/>
          <w:szCs w:val="24"/>
        </w:rPr>
        <w:t xml:space="preserve"> el 21 de octubre de 2021, e</w:t>
      </w:r>
      <w:r w:rsidR="4E71DAF1" w:rsidRPr="00225274">
        <w:rPr>
          <w:rFonts w:ascii="Arial" w:hAnsi="Arial" w:cs="Arial"/>
          <w:sz w:val="24"/>
          <w:szCs w:val="24"/>
        </w:rPr>
        <w:t xml:space="preserve">ncontrándose por tanto, dentro de los </w:t>
      </w:r>
      <w:r w:rsidR="6CB38E22" w:rsidRPr="00225274">
        <w:rPr>
          <w:rFonts w:ascii="Arial" w:hAnsi="Arial" w:cs="Arial"/>
          <w:sz w:val="24"/>
          <w:szCs w:val="24"/>
        </w:rPr>
        <w:t>térm</w:t>
      </w:r>
      <w:r w:rsidR="7A7EA0F4" w:rsidRPr="00225274">
        <w:rPr>
          <w:rFonts w:ascii="Arial" w:hAnsi="Arial" w:cs="Arial"/>
          <w:sz w:val="24"/>
          <w:szCs w:val="24"/>
        </w:rPr>
        <w:t>i</w:t>
      </w:r>
      <w:r w:rsidR="6CB38E22" w:rsidRPr="00225274">
        <w:rPr>
          <w:rFonts w:ascii="Arial" w:hAnsi="Arial" w:cs="Arial"/>
          <w:sz w:val="24"/>
          <w:szCs w:val="24"/>
        </w:rPr>
        <w:t>no</w:t>
      </w:r>
      <w:r w:rsidR="1C9D5928" w:rsidRPr="00225274">
        <w:rPr>
          <w:rFonts w:ascii="Arial" w:hAnsi="Arial" w:cs="Arial"/>
          <w:sz w:val="24"/>
          <w:szCs w:val="24"/>
        </w:rPr>
        <w:t>s</w:t>
      </w:r>
      <w:r w:rsidR="6CB38E22" w:rsidRPr="00225274">
        <w:rPr>
          <w:rFonts w:ascii="Arial" w:hAnsi="Arial" w:cs="Arial"/>
          <w:sz w:val="24"/>
          <w:szCs w:val="24"/>
        </w:rPr>
        <w:t xml:space="preserve"> para decidir. </w:t>
      </w:r>
    </w:p>
    <w:p w14:paraId="4AD39917" w14:textId="60C0E908" w:rsidR="007D767E" w:rsidRPr="00225274" w:rsidRDefault="007D767E" w:rsidP="00225274">
      <w:pPr>
        <w:spacing w:line="276" w:lineRule="auto"/>
        <w:jc w:val="both"/>
        <w:rPr>
          <w:rFonts w:ascii="Arial" w:hAnsi="Arial" w:cs="Arial"/>
          <w:sz w:val="24"/>
          <w:szCs w:val="24"/>
        </w:rPr>
      </w:pPr>
    </w:p>
    <w:p w14:paraId="68B27442" w14:textId="339B497B" w:rsidR="007D767E" w:rsidRPr="00225274" w:rsidRDefault="59F49A17" w:rsidP="00225274">
      <w:pPr>
        <w:spacing w:line="276" w:lineRule="auto"/>
        <w:jc w:val="both"/>
        <w:rPr>
          <w:rFonts w:ascii="Arial" w:hAnsi="Arial" w:cs="Arial"/>
          <w:sz w:val="24"/>
          <w:szCs w:val="24"/>
        </w:rPr>
      </w:pPr>
      <w:r w:rsidRPr="00225274">
        <w:rPr>
          <w:rFonts w:ascii="Arial" w:hAnsi="Arial" w:cs="Arial"/>
          <w:sz w:val="24"/>
          <w:szCs w:val="24"/>
        </w:rPr>
        <w:t xml:space="preserve">Por lo demás, hizo notar </w:t>
      </w:r>
      <w:r w:rsidR="00391109" w:rsidRPr="00225274">
        <w:rPr>
          <w:rFonts w:ascii="Arial" w:hAnsi="Arial" w:cs="Arial"/>
          <w:sz w:val="24"/>
          <w:szCs w:val="24"/>
        </w:rPr>
        <w:t xml:space="preserve">el carácter subsidiario de la acción de tutela </w:t>
      </w:r>
      <w:r w:rsidR="7DA76AD0" w:rsidRPr="00225274">
        <w:rPr>
          <w:rFonts w:ascii="Arial" w:hAnsi="Arial" w:cs="Arial"/>
          <w:sz w:val="24"/>
          <w:szCs w:val="24"/>
        </w:rPr>
        <w:t>y la existencia de mecani</w:t>
      </w:r>
      <w:r w:rsidR="6942D80F" w:rsidRPr="00225274">
        <w:rPr>
          <w:rFonts w:ascii="Arial" w:hAnsi="Arial" w:cs="Arial"/>
          <w:sz w:val="24"/>
          <w:szCs w:val="24"/>
        </w:rPr>
        <w:t>s</w:t>
      </w:r>
      <w:r w:rsidR="7DA76AD0" w:rsidRPr="00225274">
        <w:rPr>
          <w:rFonts w:ascii="Arial" w:hAnsi="Arial" w:cs="Arial"/>
          <w:sz w:val="24"/>
          <w:szCs w:val="24"/>
        </w:rPr>
        <w:t>m</w:t>
      </w:r>
      <w:r w:rsidR="0B06629E" w:rsidRPr="00225274">
        <w:rPr>
          <w:rFonts w:ascii="Arial" w:hAnsi="Arial" w:cs="Arial"/>
          <w:sz w:val="24"/>
          <w:szCs w:val="24"/>
        </w:rPr>
        <w:t>o</w:t>
      </w:r>
      <w:r w:rsidR="7DA76AD0" w:rsidRPr="00225274">
        <w:rPr>
          <w:rFonts w:ascii="Arial" w:hAnsi="Arial" w:cs="Arial"/>
          <w:sz w:val="24"/>
          <w:szCs w:val="24"/>
        </w:rPr>
        <w:t>s ordinarios previstos por el legisla</w:t>
      </w:r>
      <w:r w:rsidR="48954AA8" w:rsidRPr="00225274">
        <w:rPr>
          <w:rFonts w:ascii="Arial" w:hAnsi="Arial" w:cs="Arial"/>
          <w:sz w:val="24"/>
          <w:szCs w:val="24"/>
        </w:rPr>
        <w:t>do</w:t>
      </w:r>
      <w:r w:rsidR="53B844EF" w:rsidRPr="00225274">
        <w:rPr>
          <w:rFonts w:ascii="Arial" w:hAnsi="Arial" w:cs="Arial"/>
          <w:sz w:val="24"/>
          <w:szCs w:val="24"/>
        </w:rPr>
        <w:t>r</w:t>
      </w:r>
      <w:r w:rsidR="48954AA8" w:rsidRPr="00225274">
        <w:rPr>
          <w:rFonts w:ascii="Arial" w:hAnsi="Arial" w:cs="Arial"/>
          <w:sz w:val="24"/>
          <w:szCs w:val="24"/>
        </w:rPr>
        <w:t xml:space="preserve"> </w:t>
      </w:r>
      <w:r w:rsidR="0263CEB4" w:rsidRPr="00225274">
        <w:rPr>
          <w:rFonts w:ascii="Arial" w:hAnsi="Arial" w:cs="Arial"/>
          <w:sz w:val="24"/>
          <w:szCs w:val="24"/>
        </w:rPr>
        <w:t>que resulta</w:t>
      </w:r>
      <w:r w:rsidR="50507AD5" w:rsidRPr="00225274">
        <w:rPr>
          <w:rFonts w:ascii="Arial" w:hAnsi="Arial" w:cs="Arial"/>
          <w:sz w:val="24"/>
          <w:szCs w:val="24"/>
        </w:rPr>
        <w:t>n</w:t>
      </w:r>
      <w:r w:rsidR="0263CEB4" w:rsidRPr="00225274">
        <w:rPr>
          <w:rFonts w:ascii="Arial" w:hAnsi="Arial" w:cs="Arial"/>
          <w:sz w:val="24"/>
          <w:szCs w:val="24"/>
        </w:rPr>
        <w:t xml:space="preserve"> eficaces e </w:t>
      </w:r>
      <w:r w:rsidR="0263CEB4" w:rsidRPr="00225274">
        <w:rPr>
          <w:rFonts w:ascii="Arial" w:hAnsi="Arial" w:cs="Arial"/>
          <w:sz w:val="24"/>
          <w:szCs w:val="24"/>
        </w:rPr>
        <w:lastRenderedPageBreak/>
        <w:t>id</w:t>
      </w:r>
      <w:r w:rsidR="3E60B762" w:rsidRPr="00225274">
        <w:rPr>
          <w:rFonts w:ascii="Arial" w:hAnsi="Arial" w:cs="Arial"/>
          <w:sz w:val="24"/>
          <w:szCs w:val="24"/>
        </w:rPr>
        <w:t xml:space="preserve">óneos para definir un asunto como el puesto a </w:t>
      </w:r>
      <w:r w:rsidR="003D3448" w:rsidRPr="00225274">
        <w:rPr>
          <w:rFonts w:ascii="Arial" w:hAnsi="Arial" w:cs="Arial"/>
          <w:sz w:val="24"/>
          <w:szCs w:val="24"/>
        </w:rPr>
        <w:t>consideración</w:t>
      </w:r>
      <w:r w:rsidR="3E60B762" w:rsidRPr="00225274">
        <w:rPr>
          <w:rFonts w:ascii="Arial" w:hAnsi="Arial" w:cs="Arial"/>
          <w:sz w:val="24"/>
          <w:szCs w:val="24"/>
        </w:rPr>
        <w:t xml:space="preserve"> de la </w:t>
      </w:r>
      <w:r w:rsidR="003D3448" w:rsidRPr="00225274">
        <w:rPr>
          <w:rFonts w:ascii="Arial" w:hAnsi="Arial" w:cs="Arial"/>
          <w:sz w:val="24"/>
          <w:szCs w:val="24"/>
        </w:rPr>
        <w:t>jurisdicción</w:t>
      </w:r>
      <w:r w:rsidR="3E60B762" w:rsidRPr="00225274">
        <w:rPr>
          <w:rFonts w:ascii="Arial" w:hAnsi="Arial" w:cs="Arial"/>
          <w:sz w:val="24"/>
          <w:szCs w:val="24"/>
        </w:rPr>
        <w:t xml:space="preserve"> constitucional</w:t>
      </w:r>
      <w:r w:rsidR="779C01BC" w:rsidRPr="00225274">
        <w:rPr>
          <w:rFonts w:ascii="Arial" w:hAnsi="Arial" w:cs="Arial"/>
          <w:sz w:val="24"/>
          <w:szCs w:val="24"/>
        </w:rPr>
        <w:t xml:space="preserve">, en tanto no se acredite una </w:t>
      </w:r>
      <w:r w:rsidR="003D3448" w:rsidRPr="00225274">
        <w:rPr>
          <w:rFonts w:ascii="Arial" w:hAnsi="Arial" w:cs="Arial"/>
          <w:sz w:val="24"/>
          <w:szCs w:val="24"/>
        </w:rPr>
        <w:t>situación</w:t>
      </w:r>
      <w:r w:rsidR="779C01BC" w:rsidRPr="00225274">
        <w:rPr>
          <w:rFonts w:ascii="Arial" w:hAnsi="Arial" w:cs="Arial"/>
          <w:sz w:val="24"/>
          <w:szCs w:val="24"/>
        </w:rPr>
        <w:t xml:space="preserve"> </w:t>
      </w:r>
      <w:r w:rsidR="40CD1870" w:rsidRPr="00225274">
        <w:rPr>
          <w:rFonts w:ascii="Arial" w:hAnsi="Arial" w:cs="Arial"/>
          <w:sz w:val="24"/>
          <w:szCs w:val="24"/>
        </w:rPr>
        <w:t xml:space="preserve">particular y especial </w:t>
      </w:r>
      <w:r w:rsidR="779C01BC" w:rsidRPr="00225274">
        <w:rPr>
          <w:rFonts w:ascii="Arial" w:hAnsi="Arial" w:cs="Arial"/>
          <w:sz w:val="24"/>
          <w:szCs w:val="24"/>
        </w:rPr>
        <w:t xml:space="preserve">que permita la </w:t>
      </w:r>
      <w:r w:rsidR="2BAFCBA2" w:rsidRPr="00225274">
        <w:rPr>
          <w:rFonts w:ascii="Arial" w:hAnsi="Arial" w:cs="Arial"/>
          <w:sz w:val="24"/>
          <w:szCs w:val="24"/>
        </w:rPr>
        <w:t>intervención del juez de tutela.</w:t>
      </w:r>
      <w:r w:rsidR="779C01BC" w:rsidRPr="00225274">
        <w:rPr>
          <w:rFonts w:ascii="Arial" w:hAnsi="Arial" w:cs="Arial"/>
          <w:sz w:val="24"/>
          <w:szCs w:val="24"/>
        </w:rPr>
        <w:t xml:space="preserve"> </w:t>
      </w:r>
      <w:r w:rsidR="3E60B762" w:rsidRPr="00225274">
        <w:rPr>
          <w:rFonts w:ascii="Arial" w:hAnsi="Arial" w:cs="Arial"/>
          <w:sz w:val="24"/>
          <w:szCs w:val="24"/>
        </w:rPr>
        <w:t xml:space="preserve"> </w:t>
      </w:r>
    </w:p>
    <w:p w14:paraId="40C80F9B" w14:textId="3DAEF1FF" w:rsidR="007D767E" w:rsidRPr="00225274" w:rsidRDefault="007D767E" w:rsidP="00225274">
      <w:pPr>
        <w:spacing w:line="276" w:lineRule="auto"/>
        <w:jc w:val="both"/>
        <w:rPr>
          <w:rFonts w:ascii="Arial" w:hAnsi="Arial" w:cs="Arial"/>
          <w:sz w:val="24"/>
          <w:szCs w:val="24"/>
        </w:rPr>
      </w:pPr>
    </w:p>
    <w:p w14:paraId="0A62DA92" w14:textId="037D95D4" w:rsidR="007D767E" w:rsidRPr="00225274" w:rsidRDefault="0F525829" w:rsidP="00225274">
      <w:pPr>
        <w:spacing w:line="276" w:lineRule="auto"/>
        <w:jc w:val="both"/>
        <w:rPr>
          <w:rFonts w:ascii="Arial" w:hAnsi="Arial" w:cs="Arial"/>
          <w:sz w:val="24"/>
          <w:szCs w:val="24"/>
        </w:rPr>
      </w:pPr>
      <w:r w:rsidRPr="00225274">
        <w:rPr>
          <w:rFonts w:ascii="Arial" w:hAnsi="Arial" w:cs="Arial"/>
          <w:sz w:val="24"/>
          <w:szCs w:val="24"/>
        </w:rPr>
        <w:t xml:space="preserve">Precisó que </w:t>
      </w:r>
      <w:r w:rsidR="62AA7327" w:rsidRPr="00225274">
        <w:rPr>
          <w:rFonts w:ascii="Arial" w:hAnsi="Arial" w:cs="Arial"/>
          <w:sz w:val="24"/>
          <w:szCs w:val="24"/>
        </w:rPr>
        <w:t xml:space="preserve">aunque la </w:t>
      </w:r>
      <w:r w:rsidR="003D3448" w:rsidRPr="00225274">
        <w:rPr>
          <w:rFonts w:ascii="Arial" w:hAnsi="Arial" w:cs="Arial"/>
          <w:sz w:val="24"/>
          <w:szCs w:val="24"/>
        </w:rPr>
        <w:t>seguridad</w:t>
      </w:r>
      <w:r w:rsidR="62AA7327" w:rsidRPr="00225274">
        <w:rPr>
          <w:rFonts w:ascii="Arial" w:hAnsi="Arial" w:cs="Arial"/>
          <w:sz w:val="24"/>
          <w:szCs w:val="24"/>
        </w:rPr>
        <w:t xml:space="preserve"> social es un derecho irrenunciable garantizado por el Estado, tambi</w:t>
      </w:r>
      <w:r w:rsidR="6911098B" w:rsidRPr="00225274">
        <w:rPr>
          <w:rFonts w:ascii="Arial" w:hAnsi="Arial" w:cs="Arial"/>
          <w:sz w:val="24"/>
          <w:szCs w:val="24"/>
        </w:rPr>
        <w:t xml:space="preserve">én lo es la </w:t>
      </w:r>
      <w:r w:rsidR="003D3448" w:rsidRPr="00225274">
        <w:rPr>
          <w:rFonts w:ascii="Arial" w:hAnsi="Arial" w:cs="Arial"/>
          <w:sz w:val="24"/>
          <w:szCs w:val="24"/>
        </w:rPr>
        <w:t>protección</w:t>
      </w:r>
      <w:r w:rsidR="6911098B" w:rsidRPr="00225274">
        <w:rPr>
          <w:rFonts w:ascii="Arial" w:hAnsi="Arial" w:cs="Arial"/>
          <w:sz w:val="24"/>
          <w:szCs w:val="24"/>
        </w:rPr>
        <w:t xml:space="preserve"> de los recursos destinados a garantizar la cobertura de l</w:t>
      </w:r>
      <w:r w:rsidR="1B6CF417" w:rsidRPr="00225274">
        <w:rPr>
          <w:rFonts w:ascii="Arial" w:hAnsi="Arial" w:cs="Arial"/>
          <w:sz w:val="24"/>
          <w:szCs w:val="24"/>
        </w:rPr>
        <w:t>a</w:t>
      </w:r>
      <w:r w:rsidR="6911098B" w:rsidRPr="00225274">
        <w:rPr>
          <w:rFonts w:ascii="Arial" w:hAnsi="Arial" w:cs="Arial"/>
          <w:sz w:val="24"/>
          <w:szCs w:val="24"/>
        </w:rPr>
        <w:t xml:space="preserve">s prestaciones </w:t>
      </w:r>
      <w:r w:rsidR="150E6920" w:rsidRPr="00225274">
        <w:rPr>
          <w:rFonts w:ascii="Arial" w:hAnsi="Arial" w:cs="Arial"/>
          <w:sz w:val="24"/>
          <w:szCs w:val="24"/>
        </w:rPr>
        <w:t>de carácter económico</w:t>
      </w:r>
      <w:r w:rsidR="07086156" w:rsidRPr="00225274">
        <w:rPr>
          <w:rFonts w:ascii="Arial" w:hAnsi="Arial" w:cs="Arial"/>
          <w:sz w:val="24"/>
          <w:szCs w:val="24"/>
        </w:rPr>
        <w:t xml:space="preserve">, </w:t>
      </w:r>
      <w:r w:rsidR="150E6920" w:rsidRPr="00225274">
        <w:rPr>
          <w:rFonts w:ascii="Arial" w:hAnsi="Arial" w:cs="Arial"/>
          <w:sz w:val="24"/>
          <w:szCs w:val="24"/>
        </w:rPr>
        <w:t>de salud y servicios complementarios, con</w:t>
      </w:r>
      <w:r w:rsidR="2D26E1CE" w:rsidRPr="00225274">
        <w:rPr>
          <w:rFonts w:ascii="Arial" w:hAnsi="Arial" w:cs="Arial"/>
          <w:sz w:val="24"/>
          <w:szCs w:val="24"/>
        </w:rPr>
        <w:t xml:space="preserve"> el fin de garantizar la sostenibilidad financiera</w:t>
      </w:r>
      <w:r w:rsidR="39644BE1" w:rsidRPr="00225274">
        <w:rPr>
          <w:rFonts w:ascii="Arial" w:hAnsi="Arial" w:cs="Arial"/>
          <w:sz w:val="24"/>
          <w:szCs w:val="24"/>
        </w:rPr>
        <w:t>.</w:t>
      </w:r>
    </w:p>
    <w:p w14:paraId="3F756C25" w14:textId="20D19E72" w:rsidR="007D767E" w:rsidRPr="00225274" w:rsidRDefault="007D767E" w:rsidP="00225274">
      <w:pPr>
        <w:spacing w:line="276" w:lineRule="auto"/>
        <w:jc w:val="both"/>
        <w:rPr>
          <w:rFonts w:ascii="Arial" w:hAnsi="Arial" w:cs="Arial"/>
          <w:sz w:val="24"/>
          <w:szCs w:val="24"/>
        </w:rPr>
      </w:pPr>
    </w:p>
    <w:p w14:paraId="1C6C21C7" w14:textId="3A1F2971" w:rsidR="007D767E" w:rsidRPr="00225274" w:rsidRDefault="39644BE1" w:rsidP="00225274">
      <w:pPr>
        <w:spacing w:line="276" w:lineRule="auto"/>
        <w:jc w:val="both"/>
        <w:rPr>
          <w:rFonts w:ascii="Arial" w:hAnsi="Arial" w:cs="Arial"/>
          <w:sz w:val="24"/>
          <w:szCs w:val="24"/>
        </w:rPr>
      </w:pPr>
      <w:r w:rsidRPr="00225274">
        <w:rPr>
          <w:rFonts w:ascii="Arial" w:hAnsi="Arial" w:cs="Arial"/>
          <w:sz w:val="24"/>
          <w:szCs w:val="24"/>
        </w:rPr>
        <w:t xml:space="preserve">Todo lo anterior para concluir que </w:t>
      </w:r>
      <w:r w:rsidR="00391109" w:rsidRPr="00225274">
        <w:rPr>
          <w:rFonts w:ascii="Arial" w:hAnsi="Arial" w:cs="Arial"/>
          <w:sz w:val="24"/>
          <w:szCs w:val="24"/>
        </w:rPr>
        <w:t xml:space="preserve">la tutelante debe acudir a los mecanismos ordinarios de protección, </w:t>
      </w:r>
      <w:r w:rsidR="00885151" w:rsidRPr="00225274">
        <w:rPr>
          <w:rFonts w:ascii="Arial" w:hAnsi="Arial" w:cs="Arial"/>
          <w:sz w:val="24"/>
          <w:szCs w:val="24"/>
        </w:rPr>
        <w:t xml:space="preserve">toda vez que no se </w:t>
      </w:r>
      <w:r w:rsidR="27A7B5A3" w:rsidRPr="00225274">
        <w:rPr>
          <w:rFonts w:ascii="Arial" w:hAnsi="Arial" w:cs="Arial"/>
          <w:sz w:val="24"/>
          <w:szCs w:val="24"/>
        </w:rPr>
        <w:t xml:space="preserve">cumple con los requisitos excepcionales para resolver </w:t>
      </w:r>
      <w:r w:rsidR="7E6FC776" w:rsidRPr="00225274">
        <w:rPr>
          <w:rFonts w:ascii="Arial" w:hAnsi="Arial" w:cs="Arial"/>
          <w:sz w:val="24"/>
          <w:szCs w:val="24"/>
        </w:rPr>
        <w:t>d</w:t>
      </w:r>
      <w:r w:rsidR="27A7B5A3" w:rsidRPr="00225274">
        <w:rPr>
          <w:rFonts w:ascii="Arial" w:hAnsi="Arial" w:cs="Arial"/>
          <w:sz w:val="24"/>
          <w:szCs w:val="24"/>
        </w:rPr>
        <w:t>e fondo la controversia</w:t>
      </w:r>
      <w:r w:rsidR="0F99F279" w:rsidRPr="00225274">
        <w:rPr>
          <w:rFonts w:ascii="Arial" w:hAnsi="Arial" w:cs="Arial"/>
          <w:sz w:val="24"/>
          <w:szCs w:val="24"/>
        </w:rPr>
        <w:t>,</w:t>
      </w:r>
      <w:r w:rsidR="27A7B5A3" w:rsidRPr="00225274">
        <w:rPr>
          <w:rFonts w:ascii="Arial" w:hAnsi="Arial" w:cs="Arial"/>
          <w:sz w:val="24"/>
          <w:szCs w:val="24"/>
        </w:rPr>
        <w:t xml:space="preserve"> al paso que </w:t>
      </w:r>
      <w:r w:rsidR="7E2993DF" w:rsidRPr="00225274">
        <w:rPr>
          <w:rFonts w:ascii="Arial" w:hAnsi="Arial" w:cs="Arial"/>
          <w:sz w:val="24"/>
          <w:szCs w:val="24"/>
        </w:rPr>
        <w:t xml:space="preserve">resalta que no existe acción u </w:t>
      </w:r>
      <w:r w:rsidR="003D3448" w:rsidRPr="00225274">
        <w:rPr>
          <w:rFonts w:ascii="Arial" w:hAnsi="Arial" w:cs="Arial"/>
          <w:sz w:val="24"/>
          <w:szCs w:val="24"/>
        </w:rPr>
        <w:t>omisión</w:t>
      </w:r>
      <w:r w:rsidR="7E2993DF" w:rsidRPr="00225274">
        <w:rPr>
          <w:rFonts w:ascii="Arial" w:hAnsi="Arial" w:cs="Arial"/>
          <w:sz w:val="24"/>
          <w:szCs w:val="24"/>
        </w:rPr>
        <w:t xml:space="preserve"> de esa entidad que configure la vulneración de las garantías fu</w:t>
      </w:r>
      <w:r w:rsidR="6EEC6511" w:rsidRPr="00225274">
        <w:rPr>
          <w:rFonts w:ascii="Arial" w:hAnsi="Arial" w:cs="Arial"/>
          <w:sz w:val="24"/>
          <w:szCs w:val="24"/>
        </w:rPr>
        <w:t>ndamentales que se denuncian como vulneradas.</w:t>
      </w:r>
    </w:p>
    <w:p w14:paraId="29D6B04F" w14:textId="1143ED61" w:rsidR="007D767E" w:rsidRPr="00225274" w:rsidRDefault="00885151" w:rsidP="00225274">
      <w:pPr>
        <w:spacing w:line="276" w:lineRule="auto"/>
        <w:jc w:val="both"/>
        <w:rPr>
          <w:rFonts w:ascii="Arial" w:hAnsi="Arial" w:cs="Arial"/>
          <w:sz w:val="24"/>
          <w:szCs w:val="24"/>
        </w:rPr>
      </w:pPr>
      <w:r w:rsidRPr="00225274">
        <w:rPr>
          <w:rFonts w:ascii="Arial" w:hAnsi="Arial" w:cs="Arial"/>
          <w:sz w:val="24"/>
          <w:szCs w:val="24"/>
        </w:rPr>
        <w:t xml:space="preserve"> </w:t>
      </w:r>
    </w:p>
    <w:p w14:paraId="11BD73A0" w14:textId="3136B391" w:rsidR="00377FC8" w:rsidRPr="00225274" w:rsidRDefault="00377FC8" w:rsidP="00225274">
      <w:pPr>
        <w:spacing w:line="276" w:lineRule="auto"/>
        <w:jc w:val="both"/>
        <w:rPr>
          <w:rFonts w:ascii="Arial" w:hAnsi="Arial" w:cs="Arial"/>
          <w:sz w:val="24"/>
          <w:szCs w:val="24"/>
        </w:rPr>
      </w:pPr>
      <w:r w:rsidRPr="00225274">
        <w:rPr>
          <w:rFonts w:ascii="Arial" w:hAnsi="Arial" w:cs="Arial"/>
          <w:sz w:val="24"/>
          <w:szCs w:val="24"/>
        </w:rPr>
        <w:t xml:space="preserve">Llegado el día del fallo, la funcionaria de primer grado </w:t>
      </w:r>
      <w:r w:rsidR="1F3C2808" w:rsidRPr="00225274">
        <w:rPr>
          <w:rFonts w:ascii="Arial" w:hAnsi="Arial" w:cs="Arial"/>
          <w:sz w:val="24"/>
          <w:szCs w:val="24"/>
        </w:rPr>
        <w:t>declaró la improce</w:t>
      </w:r>
      <w:r w:rsidR="003D3448" w:rsidRPr="00225274">
        <w:rPr>
          <w:rFonts w:ascii="Arial" w:hAnsi="Arial" w:cs="Arial"/>
          <w:sz w:val="24"/>
          <w:szCs w:val="24"/>
        </w:rPr>
        <w:t>de</w:t>
      </w:r>
      <w:r w:rsidR="1F3C2808" w:rsidRPr="00225274">
        <w:rPr>
          <w:rFonts w:ascii="Arial" w:hAnsi="Arial" w:cs="Arial"/>
          <w:sz w:val="24"/>
          <w:szCs w:val="24"/>
        </w:rPr>
        <w:t>ncia de la acción al advertir que</w:t>
      </w:r>
      <w:r w:rsidR="77412164" w:rsidRPr="00225274">
        <w:rPr>
          <w:rFonts w:ascii="Arial" w:hAnsi="Arial" w:cs="Arial"/>
          <w:sz w:val="24"/>
          <w:szCs w:val="24"/>
        </w:rPr>
        <w:t xml:space="preserve"> </w:t>
      </w:r>
      <w:r w:rsidR="41FA425A" w:rsidRPr="00225274">
        <w:rPr>
          <w:rFonts w:ascii="Arial" w:hAnsi="Arial" w:cs="Arial"/>
          <w:sz w:val="24"/>
          <w:szCs w:val="24"/>
        </w:rPr>
        <w:t xml:space="preserve">no se cumple con el requisito de subsidiariedad, dado que </w:t>
      </w:r>
      <w:r w:rsidR="2FCEE372" w:rsidRPr="00225274">
        <w:rPr>
          <w:rFonts w:ascii="Arial" w:hAnsi="Arial" w:cs="Arial"/>
          <w:sz w:val="24"/>
          <w:szCs w:val="24"/>
        </w:rPr>
        <w:t xml:space="preserve">todavía no han sido definidos los recursos interpuestos </w:t>
      </w:r>
      <w:r w:rsidR="21D0E715" w:rsidRPr="00225274">
        <w:rPr>
          <w:rFonts w:ascii="Arial" w:hAnsi="Arial" w:cs="Arial"/>
          <w:sz w:val="24"/>
          <w:szCs w:val="24"/>
        </w:rPr>
        <w:t xml:space="preserve">contra la Resolución SUB 236707 de 2021 y no se ha agotado ninguna acción ante la </w:t>
      </w:r>
      <w:r w:rsidR="003D3448" w:rsidRPr="00225274">
        <w:rPr>
          <w:rFonts w:ascii="Arial" w:hAnsi="Arial" w:cs="Arial"/>
          <w:sz w:val="24"/>
          <w:szCs w:val="24"/>
        </w:rPr>
        <w:t>jurisdicción</w:t>
      </w:r>
      <w:r w:rsidR="21D0E715" w:rsidRPr="00225274">
        <w:rPr>
          <w:rFonts w:ascii="Arial" w:hAnsi="Arial" w:cs="Arial"/>
          <w:sz w:val="24"/>
          <w:szCs w:val="24"/>
        </w:rPr>
        <w:t xml:space="preserve"> ordinaria para </w:t>
      </w:r>
      <w:r w:rsidR="542CD1A0" w:rsidRPr="00225274">
        <w:rPr>
          <w:rFonts w:ascii="Arial" w:hAnsi="Arial" w:cs="Arial"/>
          <w:sz w:val="24"/>
          <w:szCs w:val="24"/>
        </w:rPr>
        <w:t>ventilar el asunto puesto a su consideración.</w:t>
      </w:r>
    </w:p>
    <w:p w14:paraId="0269D9CD" w14:textId="5251CDE7" w:rsidR="419C717E" w:rsidRPr="00225274" w:rsidRDefault="419C717E" w:rsidP="00225274">
      <w:pPr>
        <w:spacing w:line="276" w:lineRule="auto"/>
        <w:jc w:val="both"/>
        <w:rPr>
          <w:rFonts w:ascii="Arial" w:hAnsi="Arial" w:cs="Arial"/>
          <w:sz w:val="24"/>
          <w:szCs w:val="24"/>
        </w:rPr>
      </w:pPr>
    </w:p>
    <w:p w14:paraId="55D57BE2" w14:textId="4F4BF06D" w:rsidR="4B10059F" w:rsidRPr="00225274" w:rsidRDefault="4B10059F" w:rsidP="00225274">
      <w:pPr>
        <w:spacing w:line="276" w:lineRule="auto"/>
        <w:jc w:val="both"/>
        <w:rPr>
          <w:rFonts w:ascii="Arial" w:hAnsi="Arial" w:cs="Arial"/>
          <w:sz w:val="24"/>
          <w:szCs w:val="24"/>
        </w:rPr>
      </w:pPr>
      <w:r w:rsidRPr="00225274">
        <w:rPr>
          <w:rFonts w:ascii="Arial" w:hAnsi="Arial" w:cs="Arial"/>
          <w:sz w:val="24"/>
          <w:szCs w:val="24"/>
        </w:rPr>
        <w:t xml:space="preserve">En cuanto a la situación apremiante que narra la actora en su escrito, relacionada con su </w:t>
      </w:r>
      <w:r w:rsidR="24B8E463" w:rsidRPr="00225274">
        <w:rPr>
          <w:rFonts w:ascii="Arial" w:hAnsi="Arial" w:cs="Arial"/>
          <w:sz w:val="24"/>
          <w:szCs w:val="24"/>
        </w:rPr>
        <w:t xml:space="preserve">condición </w:t>
      </w:r>
      <w:r w:rsidR="09B4EAD1" w:rsidRPr="00225274">
        <w:rPr>
          <w:rFonts w:ascii="Arial" w:hAnsi="Arial" w:cs="Arial"/>
          <w:sz w:val="24"/>
          <w:szCs w:val="24"/>
        </w:rPr>
        <w:t>económica</w:t>
      </w:r>
      <w:r w:rsidR="5F16CFE8" w:rsidRPr="00225274">
        <w:rPr>
          <w:rFonts w:ascii="Arial" w:hAnsi="Arial" w:cs="Arial"/>
          <w:sz w:val="24"/>
          <w:szCs w:val="24"/>
        </w:rPr>
        <w:t>, precisó la juez de la causa que n</w:t>
      </w:r>
      <w:r w:rsidR="55EE7878" w:rsidRPr="00225274">
        <w:rPr>
          <w:rFonts w:ascii="Arial" w:hAnsi="Arial" w:cs="Arial"/>
          <w:sz w:val="24"/>
          <w:szCs w:val="24"/>
        </w:rPr>
        <w:t>o hay prueba que la acredite</w:t>
      </w:r>
      <w:r w:rsidR="04A1329B" w:rsidRPr="00225274">
        <w:rPr>
          <w:rFonts w:ascii="Arial" w:hAnsi="Arial" w:cs="Arial"/>
          <w:sz w:val="24"/>
          <w:szCs w:val="24"/>
        </w:rPr>
        <w:t xml:space="preserve">, además puso de presente la existencia de </w:t>
      </w:r>
      <w:r w:rsidR="0D40FCD8" w:rsidRPr="00225274">
        <w:rPr>
          <w:rFonts w:ascii="Arial" w:hAnsi="Arial" w:cs="Arial"/>
          <w:sz w:val="24"/>
          <w:szCs w:val="24"/>
        </w:rPr>
        <w:t xml:space="preserve">posibles </w:t>
      </w:r>
      <w:r w:rsidR="04A1329B" w:rsidRPr="00225274">
        <w:rPr>
          <w:rFonts w:ascii="Arial" w:hAnsi="Arial" w:cs="Arial"/>
          <w:sz w:val="24"/>
          <w:szCs w:val="24"/>
        </w:rPr>
        <w:t>beneficiarios de la prestación que hoy se reclama,</w:t>
      </w:r>
      <w:r w:rsidR="604A74CA" w:rsidRPr="00225274">
        <w:rPr>
          <w:rFonts w:ascii="Arial" w:hAnsi="Arial" w:cs="Arial"/>
          <w:sz w:val="24"/>
          <w:szCs w:val="24"/>
        </w:rPr>
        <w:t xml:space="preserve"> </w:t>
      </w:r>
      <w:r w:rsidR="387BD089" w:rsidRPr="00225274">
        <w:rPr>
          <w:rFonts w:ascii="Arial" w:hAnsi="Arial" w:cs="Arial"/>
          <w:sz w:val="24"/>
          <w:szCs w:val="24"/>
        </w:rPr>
        <w:t>que exc</w:t>
      </w:r>
      <w:r w:rsidR="1F227208" w:rsidRPr="00225274">
        <w:rPr>
          <w:rFonts w:ascii="Arial" w:hAnsi="Arial" w:cs="Arial"/>
          <w:sz w:val="24"/>
          <w:szCs w:val="24"/>
        </w:rPr>
        <w:t>l</w:t>
      </w:r>
      <w:r w:rsidR="387BD089" w:rsidRPr="00225274">
        <w:rPr>
          <w:rFonts w:ascii="Arial" w:hAnsi="Arial" w:cs="Arial"/>
          <w:sz w:val="24"/>
          <w:szCs w:val="24"/>
        </w:rPr>
        <w:t>uirían a la actora</w:t>
      </w:r>
      <w:r w:rsidR="62DC8EA3" w:rsidRPr="00225274">
        <w:rPr>
          <w:rFonts w:ascii="Arial" w:hAnsi="Arial" w:cs="Arial"/>
          <w:sz w:val="24"/>
          <w:szCs w:val="24"/>
        </w:rPr>
        <w:t>,</w:t>
      </w:r>
      <w:r w:rsidR="387BD089" w:rsidRPr="00225274">
        <w:rPr>
          <w:rFonts w:ascii="Arial" w:hAnsi="Arial" w:cs="Arial"/>
          <w:sz w:val="24"/>
          <w:szCs w:val="24"/>
        </w:rPr>
        <w:t xml:space="preserve"> de pretender ta</w:t>
      </w:r>
      <w:r w:rsidR="2D3BB37E" w:rsidRPr="00225274">
        <w:rPr>
          <w:rFonts w:ascii="Arial" w:hAnsi="Arial" w:cs="Arial"/>
          <w:sz w:val="24"/>
          <w:szCs w:val="24"/>
        </w:rPr>
        <w:t>mbién ellos el</w:t>
      </w:r>
      <w:r w:rsidR="387BD089" w:rsidRPr="00225274">
        <w:rPr>
          <w:rFonts w:ascii="Arial" w:hAnsi="Arial" w:cs="Arial"/>
          <w:sz w:val="24"/>
          <w:szCs w:val="24"/>
        </w:rPr>
        <w:t xml:space="preserve"> derecho</w:t>
      </w:r>
      <w:r w:rsidR="7E608187" w:rsidRPr="00225274">
        <w:rPr>
          <w:rFonts w:ascii="Arial" w:hAnsi="Arial" w:cs="Arial"/>
          <w:sz w:val="24"/>
          <w:szCs w:val="24"/>
        </w:rPr>
        <w:t xml:space="preserve"> pensional</w:t>
      </w:r>
      <w:r w:rsidR="387BD089" w:rsidRPr="00225274">
        <w:rPr>
          <w:rFonts w:ascii="Arial" w:hAnsi="Arial" w:cs="Arial"/>
          <w:sz w:val="24"/>
          <w:szCs w:val="24"/>
        </w:rPr>
        <w:t>.</w:t>
      </w:r>
    </w:p>
    <w:p w14:paraId="1AC03B1B" w14:textId="18FA5ED1" w:rsidR="419C717E" w:rsidRPr="00225274" w:rsidRDefault="419C717E" w:rsidP="00225274">
      <w:pPr>
        <w:spacing w:line="276" w:lineRule="auto"/>
        <w:jc w:val="both"/>
        <w:rPr>
          <w:rFonts w:ascii="Arial" w:hAnsi="Arial" w:cs="Arial"/>
          <w:sz w:val="24"/>
          <w:szCs w:val="24"/>
        </w:rPr>
      </w:pPr>
    </w:p>
    <w:p w14:paraId="354F4673" w14:textId="38B200AE" w:rsidR="002F1D86" w:rsidRPr="00225274" w:rsidRDefault="002F1D86" w:rsidP="00225274">
      <w:pPr>
        <w:spacing w:line="276" w:lineRule="auto"/>
        <w:jc w:val="both"/>
        <w:rPr>
          <w:rFonts w:ascii="Arial" w:hAnsi="Arial" w:cs="Arial"/>
          <w:sz w:val="24"/>
          <w:szCs w:val="24"/>
        </w:rPr>
      </w:pPr>
      <w:r w:rsidRPr="00225274">
        <w:rPr>
          <w:rFonts w:ascii="Arial" w:hAnsi="Arial" w:cs="Arial"/>
          <w:sz w:val="24"/>
          <w:szCs w:val="24"/>
        </w:rPr>
        <w:t>Inconforme con la decisión</w:t>
      </w:r>
      <w:r w:rsidR="00CD6AED" w:rsidRPr="00225274">
        <w:rPr>
          <w:rFonts w:ascii="Arial" w:hAnsi="Arial" w:cs="Arial"/>
          <w:sz w:val="24"/>
          <w:szCs w:val="24"/>
        </w:rPr>
        <w:t xml:space="preserve"> la parte actora la impugnó </w:t>
      </w:r>
      <w:r w:rsidR="60E7030E" w:rsidRPr="00225274">
        <w:rPr>
          <w:rFonts w:ascii="Arial" w:hAnsi="Arial" w:cs="Arial"/>
          <w:sz w:val="24"/>
          <w:szCs w:val="24"/>
        </w:rPr>
        <w:t xml:space="preserve">señalando la calidad de </w:t>
      </w:r>
      <w:r w:rsidR="003D3448" w:rsidRPr="00225274">
        <w:rPr>
          <w:rFonts w:ascii="Arial" w:hAnsi="Arial" w:cs="Arial"/>
          <w:sz w:val="24"/>
          <w:szCs w:val="24"/>
        </w:rPr>
        <w:t>beneficiarios</w:t>
      </w:r>
      <w:r w:rsidR="50083120" w:rsidRPr="00225274">
        <w:rPr>
          <w:rFonts w:ascii="Arial" w:hAnsi="Arial" w:cs="Arial"/>
          <w:sz w:val="24"/>
          <w:szCs w:val="24"/>
        </w:rPr>
        <w:t xml:space="preserve"> de la pensión de sobrevivientes </w:t>
      </w:r>
      <w:r w:rsidR="60E7030E" w:rsidRPr="00225274">
        <w:rPr>
          <w:rFonts w:ascii="Arial" w:hAnsi="Arial" w:cs="Arial"/>
          <w:sz w:val="24"/>
          <w:szCs w:val="24"/>
        </w:rPr>
        <w:t>de los padres del causante si dependían económicamente de él,</w:t>
      </w:r>
      <w:r w:rsidR="0218C298" w:rsidRPr="00225274">
        <w:rPr>
          <w:rFonts w:ascii="Arial" w:hAnsi="Arial" w:cs="Arial"/>
          <w:sz w:val="24"/>
          <w:szCs w:val="24"/>
        </w:rPr>
        <w:t xml:space="preserve"> conforme lo dispone la Ley 100 de 1993 en su artículo 47, situación que </w:t>
      </w:r>
      <w:r w:rsidR="7F08D4E0" w:rsidRPr="00225274">
        <w:rPr>
          <w:rFonts w:ascii="Arial" w:hAnsi="Arial" w:cs="Arial"/>
          <w:sz w:val="24"/>
          <w:szCs w:val="24"/>
        </w:rPr>
        <w:t xml:space="preserve">afirma </w:t>
      </w:r>
      <w:r w:rsidR="0218C298" w:rsidRPr="00225274">
        <w:rPr>
          <w:rFonts w:ascii="Arial" w:hAnsi="Arial" w:cs="Arial"/>
          <w:sz w:val="24"/>
          <w:szCs w:val="24"/>
        </w:rPr>
        <w:t>es la que precisament</w:t>
      </w:r>
      <w:r w:rsidR="2471C6B1" w:rsidRPr="00225274">
        <w:rPr>
          <w:rFonts w:ascii="Arial" w:hAnsi="Arial" w:cs="Arial"/>
          <w:sz w:val="24"/>
          <w:szCs w:val="24"/>
        </w:rPr>
        <w:t>e</w:t>
      </w:r>
      <w:r w:rsidR="0218C298" w:rsidRPr="00225274">
        <w:rPr>
          <w:rFonts w:ascii="Arial" w:hAnsi="Arial" w:cs="Arial"/>
          <w:sz w:val="24"/>
          <w:szCs w:val="24"/>
        </w:rPr>
        <w:t xml:space="preserve"> aquí </w:t>
      </w:r>
      <w:r w:rsidR="06A5A546" w:rsidRPr="00225274">
        <w:rPr>
          <w:rFonts w:ascii="Arial" w:hAnsi="Arial" w:cs="Arial"/>
          <w:sz w:val="24"/>
          <w:szCs w:val="24"/>
        </w:rPr>
        <w:t>se presenta, pues no hay otros beneficiarios con derecho</w:t>
      </w:r>
      <w:r w:rsidR="5B3775EA" w:rsidRPr="00225274">
        <w:rPr>
          <w:rFonts w:ascii="Arial" w:hAnsi="Arial" w:cs="Arial"/>
          <w:sz w:val="24"/>
          <w:szCs w:val="24"/>
        </w:rPr>
        <w:t xml:space="preserve">, </w:t>
      </w:r>
      <w:r w:rsidR="55495241" w:rsidRPr="00225274">
        <w:rPr>
          <w:rFonts w:ascii="Arial" w:hAnsi="Arial" w:cs="Arial"/>
          <w:sz w:val="24"/>
          <w:szCs w:val="24"/>
        </w:rPr>
        <w:t>ya que</w:t>
      </w:r>
      <w:r w:rsidR="5B3775EA" w:rsidRPr="00225274">
        <w:rPr>
          <w:rFonts w:ascii="Arial" w:hAnsi="Arial" w:cs="Arial"/>
          <w:sz w:val="24"/>
          <w:szCs w:val="24"/>
        </w:rPr>
        <w:t xml:space="preserve"> insiste que los señores Bryan y Luisa </w:t>
      </w:r>
      <w:r w:rsidR="3A89E883" w:rsidRPr="00225274">
        <w:rPr>
          <w:rFonts w:ascii="Arial" w:hAnsi="Arial" w:cs="Arial"/>
          <w:sz w:val="24"/>
          <w:szCs w:val="24"/>
        </w:rPr>
        <w:t>Fernanda Monsalve, hijos del señor</w:t>
      </w:r>
      <w:r w:rsidR="609CD868" w:rsidRPr="00225274">
        <w:rPr>
          <w:rFonts w:ascii="Arial" w:hAnsi="Arial" w:cs="Arial"/>
          <w:sz w:val="24"/>
          <w:szCs w:val="24"/>
        </w:rPr>
        <w:t xml:space="preserve"> Fernando Monsalve Orozco</w:t>
      </w:r>
      <w:r w:rsidR="4D1F7C4A" w:rsidRPr="00225274">
        <w:rPr>
          <w:rFonts w:ascii="Arial" w:hAnsi="Arial" w:cs="Arial"/>
          <w:sz w:val="24"/>
          <w:szCs w:val="24"/>
        </w:rPr>
        <w:t xml:space="preserve">, proveen su propio sustento, no estudian y no tienen interés en </w:t>
      </w:r>
      <w:r w:rsidR="5FFC1998" w:rsidRPr="00225274">
        <w:rPr>
          <w:rFonts w:ascii="Arial" w:hAnsi="Arial" w:cs="Arial"/>
          <w:sz w:val="24"/>
          <w:szCs w:val="24"/>
        </w:rPr>
        <w:t>reclamar la prestación</w:t>
      </w:r>
      <w:r w:rsidR="5B3775EA" w:rsidRPr="00225274">
        <w:rPr>
          <w:rFonts w:ascii="Arial" w:hAnsi="Arial" w:cs="Arial"/>
          <w:sz w:val="24"/>
          <w:szCs w:val="24"/>
        </w:rPr>
        <w:t>.</w:t>
      </w:r>
    </w:p>
    <w:p w14:paraId="4BAF15DD" w14:textId="22BFF140" w:rsidR="419C717E" w:rsidRPr="00225274" w:rsidRDefault="419C717E" w:rsidP="00225274">
      <w:pPr>
        <w:spacing w:line="276" w:lineRule="auto"/>
        <w:jc w:val="both"/>
        <w:rPr>
          <w:rFonts w:ascii="Arial" w:hAnsi="Arial" w:cs="Arial"/>
          <w:sz w:val="24"/>
          <w:szCs w:val="24"/>
        </w:rPr>
      </w:pPr>
    </w:p>
    <w:p w14:paraId="0137A688" w14:textId="72212ABD" w:rsidR="3C3BC91B" w:rsidRPr="00225274" w:rsidRDefault="3C3BC91B" w:rsidP="00225274">
      <w:pPr>
        <w:spacing w:line="276" w:lineRule="auto"/>
        <w:jc w:val="both"/>
        <w:rPr>
          <w:rFonts w:ascii="Arial" w:hAnsi="Arial" w:cs="Arial"/>
          <w:sz w:val="24"/>
          <w:szCs w:val="24"/>
        </w:rPr>
      </w:pPr>
      <w:r w:rsidRPr="00225274">
        <w:rPr>
          <w:rFonts w:ascii="Arial" w:hAnsi="Arial" w:cs="Arial"/>
          <w:sz w:val="24"/>
          <w:szCs w:val="24"/>
        </w:rPr>
        <w:t>Trae nuevamente los argumentos expuestos en el libelo inicial, relacionado</w:t>
      </w:r>
      <w:r w:rsidR="1CBADABD" w:rsidRPr="00225274">
        <w:rPr>
          <w:rFonts w:ascii="Arial" w:hAnsi="Arial" w:cs="Arial"/>
          <w:sz w:val="24"/>
          <w:szCs w:val="24"/>
        </w:rPr>
        <w:t>s</w:t>
      </w:r>
      <w:r w:rsidRPr="00225274">
        <w:rPr>
          <w:rFonts w:ascii="Arial" w:hAnsi="Arial" w:cs="Arial"/>
          <w:sz w:val="24"/>
          <w:szCs w:val="24"/>
        </w:rPr>
        <w:t xml:space="preserve"> con </w:t>
      </w:r>
      <w:r w:rsidR="64C0BD46" w:rsidRPr="00225274">
        <w:rPr>
          <w:rFonts w:ascii="Arial" w:hAnsi="Arial" w:cs="Arial"/>
          <w:sz w:val="24"/>
          <w:szCs w:val="24"/>
        </w:rPr>
        <w:t xml:space="preserve">la investigación de campo adelantada por Colpensiones para indagar respecto a las condiciones </w:t>
      </w:r>
      <w:r w:rsidR="0233E2EF" w:rsidRPr="00225274">
        <w:rPr>
          <w:rFonts w:ascii="Arial" w:hAnsi="Arial" w:cs="Arial"/>
          <w:sz w:val="24"/>
          <w:szCs w:val="24"/>
        </w:rPr>
        <w:t>de dependencia de la tutelante respecto al afiliado</w:t>
      </w:r>
      <w:r w:rsidR="2F0021FD" w:rsidRPr="00225274">
        <w:rPr>
          <w:rFonts w:ascii="Arial" w:hAnsi="Arial" w:cs="Arial"/>
          <w:sz w:val="24"/>
          <w:szCs w:val="24"/>
        </w:rPr>
        <w:t xml:space="preserve"> </w:t>
      </w:r>
      <w:r w:rsidR="2E9E3CA3" w:rsidRPr="00225274">
        <w:rPr>
          <w:rFonts w:ascii="Arial" w:hAnsi="Arial" w:cs="Arial"/>
          <w:sz w:val="24"/>
          <w:szCs w:val="24"/>
        </w:rPr>
        <w:t xml:space="preserve">y la </w:t>
      </w:r>
      <w:r w:rsidR="415DFA1D" w:rsidRPr="00225274">
        <w:rPr>
          <w:rFonts w:ascii="Arial" w:hAnsi="Arial" w:cs="Arial"/>
          <w:sz w:val="24"/>
          <w:szCs w:val="24"/>
        </w:rPr>
        <w:t>dif</w:t>
      </w:r>
      <w:r w:rsidR="7FBC1F28" w:rsidRPr="00225274">
        <w:rPr>
          <w:rFonts w:ascii="Arial" w:hAnsi="Arial" w:cs="Arial"/>
          <w:sz w:val="24"/>
          <w:szCs w:val="24"/>
        </w:rPr>
        <w:t>í</w:t>
      </w:r>
      <w:r w:rsidR="415DFA1D" w:rsidRPr="00225274">
        <w:rPr>
          <w:rFonts w:ascii="Arial" w:hAnsi="Arial" w:cs="Arial"/>
          <w:sz w:val="24"/>
          <w:szCs w:val="24"/>
        </w:rPr>
        <w:t xml:space="preserve">cil </w:t>
      </w:r>
      <w:r w:rsidR="2E9E3CA3" w:rsidRPr="00225274">
        <w:rPr>
          <w:rFonts w:ascii="Arial" w:hAnsi="Arial" w:cs="Arial"/>
          <w:sz w:val="24"/>
          <w:szCs w:val="24"/>
        </w:rPr>
        <w:t xml:space="preserve">situación </w:t>
      </w:r>
      <w:r w:rsidR="6FC452AF" w:rsidRPr="00225274">
        <w:rPr>
          <w:rFonts w:ascii="Arial" w:hAnsi="Arial" w:cs="Arial"/>
          <w:sz w:val="24"/>
          <w:szCs w:val="24"/>
        </w:rPr>
        <w:t xml:space="preserve">económica que atraviesa desde el fallecimiento de </w:t>
      </w:r>
      <w:r w:rsidR="4F16C548" w:rsidRPr="00225274">
        <w:rPr>
          <w:rFonts w:ascii="Arial" w:hAnsi="Arial" w:cs="Arial"/>
          <w:sz w:val="24"/>
          <w:szCs w:val="24"/>
        </w:rPr>
        <w:t>este.</w:t>
      </w:r>
    </w:p>
    <w:p w14:paraId="0DBFE86C" w14:textId="68E6A1E5" w:rsidR="419C717E" w:rsidRPr="00225274" w:rsidRDefault="419C717E" w:rsidP="00225274">
      <w:pPr>
        <w:spacing w:line="276" w:lineRule="auto"/>
        <w:jc w:val="both"/>
        <w:rPr>
          <w:rFonts w:ascii="Arial" w:hAnsi="Arial" w:cs="Arial"/>
          <w:sz w:val="24"/>
          <w:szCs w:val="24"/>
        </w:rPr>
      </w:pPr>
    </w:p>
    <w:p w14:paraId="1980271D" w14:textId="77777777" w:rsidR="00DB2D89" w:rsidRPr="00225274" w:rsidRDefault="00DB2D89" w:rsidP="00225274">
      <w:pPr>
        <w:pStyle w:val="Ttulo2"/>
        <w:spacing w:line="276" w:lineRule="auto"/>
        <w:jc w:val="center"/>
        <w:rPr>
          <w:rFonts w:cs="Arial"/>
          <w:szCs w:val="24"/>
        </w:rPr>
      </w:pPr>
      <w:r w:rsidRPr="00225274">
        <w:rPr>
          <w:rFonts w:cs="Arial"/>
          <w:szCs w:val="24"/>
        </w:rPr>
        <w:t>CONSIDERACIONES DE LA SALA</w:t>
      </w:r>
    </w:p>
    <w:p w14:paraId="3656B9AB" w14:textId="77777777" w:rsidR="00DB2D89" w:rsidRPr="00225274" w:rsidRDefault="00DB2D89" w:rsidP="00225274">
      <w:pPr>
        <w:spacing w:line="276" w:lineRule="auto"/>
        <w:jc w:val="both"/>
        <w:rPr>
          <w:rFonts w:ascii="Arial" w:hAnsi="Arial" w:cs="Arial"/>
          <w:sz w:val="24"/>
          <w:szCs w:val="24"/>
        </w:rPr>
      </w:pPr>
    </w:p>
    <w:p w14:paraId="74D71D0C" w14:textId="77777777" w:rsidR="00DB2D89" w:rsidRPr="00225274" w:rsidRDefault="00DB2D89" w:rsidP="00225274">
      <w:pPr>
        <w:pStyle w:val="Textoindependiente2"/>
        <w:spacing w:line="276" w:lineRule="auto"/>
        <w:ind w:right="0"/>
        <w:rPr>
          <w:rFonts w:cs="Arial"/>
          <w:szCs w:val="24"/>
        </w:rPr>
      </w:pPr>
      <w:r w:rsidRPr="00225274">
        <w:rPr>
          <w:rFonts w:cs="Arial"/>
          <w:szCs w:val="24"/>
        </w:rPr>
        <w:t>El asunto bajo análisis plantea a la Sala el siguiente problema jurídico:</w:t>
      </w:r>
    </w:p>
    <w:p w14:paraId="45FB0818" w14:textId="77777777" w:rsidR="00DB2D89" w:rsidRPr="00225274" w:rsidRDefault="00DB2D89" w:rsidP="00225274">
      <w:pPr>
        <w:pStyle w:val="Textoindependiente2"/>
        <w:spacing w:line="276" w:lineRule="auto"/>
        <w:ind w:right="0"/>
        <w:rPr>
          <w:rFonts w:cs="Arial"/>
          <w:szCs w:val="24"/>
        </w:rPr>
      </w:pPr>
    </w:p>
    <w:p w14:paraId="1B7C518C" w14:textId="77777777" w:rsidR="00DB2D89" w:rsidRPr="00225274" w:rsidRDefault="00DB2D89" w:rsidP="00225274">
      <w:pPr>
        <w:spacing w:line="276" w:lineRule="auto"/>
        <w:ind w:left="360" w:right="380"/>
        <w:jc w:val="both"/>
        <w:rPr>
          <w:rFonts w:ascii="Arial" w:hAnsi="Arial" w:cs="Arial"/>
          <w:b/>
          <w:i/>
          <w:sz w:val="24"/>
          <w:szCs w:val="24"/>
        </w:rPr>
      </w:pPr>
      <w:r w:rsidRPr="00225274">
        <w:rPr>
          <w:rFonts w:ascii="Arial" w:hAnsi="Arial" w:cs="Arial"/>
          <w:b/>
          <w:i/>
          <w:sz w:val="24"/>
          <w:szCs w:val="24"/>
        </w:rPr>
        <w:t>¿Procede la acción de tutela para solicitar el pago de una prestación derivada de la seguridad social?</w:t>
      </w:r>
    </w:p>
    <w:p w14:paraId="049F31CB" w14:textId="77777777" w:rsidR="00843D83" w:rsidRPr="00225274" w:rsidRDefault="00843D83" w:rsidP="00225274">
      <w:pPr>
        <w:spacing w:line="276" w:lineRule="auto"/>
        <w:ind w:left="360" w:right="380"/>
        <w:jc w:val="both"/>
        <w:rPr>
          <w:rFonts w:ascii="Arial" w:hAnsi="Arial" w:cs="Arial"/>
          <w:b/>
          <w:i/>
          <w:sz w:val="24"/>
          <w:szCs w:val="24"/>
        </w:rPr>
      </w:pPr>
    </w:p>
    <w:p w14:paraId="233BC3E1" w14:textId="77777777" w:rsidR="00DB2D89" w:rsidRPr="00225274" w:rsidRDefault="00DB2D89" w:rsidP="00225274">
      <w:pPr>
        <w:pStyle w:val="NormalWeb"/>
        <w:spacing w:before="0" w:beforeAutospacing="0" w:after="0" w:afterAutospacing="0" w:line="276" w:lineRule="auto"/>
        <w:jc w:val="both"/>
        <w:rPr>
          <w:rFonts w:ascii="Arial" w:hAnsi="Arial" w:cs="Arial"/>
        </w:rPr>
      </w:pPr>
      <w:r w:rsidRPr="00225274">
        <w:rPr>
          <w:rFonts w:ascii="Arial" w:hAnsi="Arial" w:cs="Arial"/>
        </w:rPr>
        <w:lastRenderedPageBreak/>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53128261" w14:textId="77777777" w:rsidR="00DB2D89" w:rsidRPr="00225274" w:rsidRDefault="00DB2D89" w:rsidP="00225274">
      <w:pPr>
        <w:spacing w:line="276" w:lineRule="auto"/>
        <w:jc w:val="both"/>
        <w:rPr>
          <w:rFonts w:ascii="Arial" w:hAnsi="Arial" w:cs="Arial"/>
          <w:b/>
          <w:sz w:val="24"/>
          <w:szCs w:val="24"/>
        </w:rPr>
      </w:pPr>
    </w:p>
    <w:p w14:paraId="38143344" w14:textId="77777777" w:rsidR="00DB2D89" w:rsidRPr="00225274" w:rsidRDefault="00DB2D89" w:rsidP="00225274">
      <w:pPr>
        <w:spacing w:line="276" w:lineRule="auto"/>
        <w:jc w:val="both"/>
        <w:rPr>
          <w:rFonts w:ascii="Arial" w:hAnsi="Arial" w:cs="Arial"/>
          <w:b/>
          <w:sz w:val="24"/>
          <w:szCs w:val="24"/>
        </w:rPr>
      </w:pPr>
      <w:r w:rsidRPr="00225274">
        <w:rPr>
          <w:rFonts w:ascii="Arial" w:hAnsi="Arial" w:cs="Arial"/>
          <w:b/>
          <w:sz w:val="24"/>
          <w:szCs w:val="24"/>
        </w:rPr>
        <w:t>1. DE LA PROCEDENCIA DE LA ACCIÓN DE TUTELA PARA RECLAMAR PRESTACIONES DE LA SEGURIDAD SOCIAL.</w:t>
      </w:r>
    </w:p>
    <w:p w14:paraId="62486C05" w14:textId="77777777" w:rsidR="00DB2D89" w:rsidRPr="00225274" w:rsidRDefault="00DB2D89" w:rsidP="00225274">
      <w:pPr>
        <w:spacing w:line="276" w:lineRule="auto"/>
        <w:jc w:val="both"/>
        <w:rPr>
          <w:rFonts w:ascii="Arial" w:hAnsi="Arial" w:cs="Arial"/>
          <w:b/>
          <w:sz w:val="24"/>
          <w:szCs w:val="24"/>
        </w:rPr>
      </w:pPr>
    </w:p>
    <w:p w14:paraId="640DE8C8" w14:textId="77777777" w:rsidR="00DB2D89" w:rsidRPr="00225274" w:rsidRDefault="2AC1C968" w:rsidP="00225274">
      <w:pPr>
        <w:spacing w:line="276" w:lineRule="auto"/>
        <w:jc w:val="both"/>
        <w:rPr>
          <w:rFonts w:ascii="Arial" w:hAnsi="Arial" w:cs="Arial"/>
          <w:i/>
          <w:iCs/>
          <w:sz w:val="24"/>
          <w:szCs w:val="24"/>
        </w:rPr>
      </w:pPr>
      <w:r w:rsidRPr="00225274">
        <w:rPr>
          <w:rFonts w:ascii="Arial" w:hAnsi="Arial" w:cs="Arial"/>
          <w:sz w:val="24"/>
          <w:szCs w:val="24"/>
        </w:rPr>
        <w:t xml:space="preserve">Según el inciso 3° del artículo 86 de la Constitución Nacional, la acción de tutela </w:t>
      </w:r>
      <w:r w:rsidRPr="00225274">
        <w:rPr>
          <w:rFonts w:ascii="Arial" w:hAnsi="Arial" w:cs="Arial"/>
          <w:i/>
          <w:iCs/>
          <w:sz w:val="24"/>
          <w:szCs w:val="24"/>
        </w:rPr>
        <w:t>“</w:t>
      </w:r>
      <w:r w:rsidRPr="00D96DB5">
        <w:rPr>
          <w:rFonts w:ascii="Arial" w:hAnsi="Arial" w:cs="Arial"/>
          <w:i/>
          <w:iCs/>
          <w:sz w:val="22"/>
          <w:szCs w:val="24"/>
        </w:rPr>
        <w:t>solo procederá cuando el afectado no disponga de otro medio de defensa judicial, salvo que aquella se utilice como mecanismo transitorio para evitar un perjuicio irremediable</w:t>
      </w:r>
      <w:r w:rsidRPr="00225274">
        <w:rPr>
          <w:rFonts w:ascii="Arial" w:hAnsi="Arial" w:cs="Arial"/>
          <w:i/>
          <w:iCs/>
          <w:sz w:val="24"/>
          <w:szCs w:val="24"/>
        </w:rPr>
        <w:t>”.</w:t>
      </w:r>
    </w:p>
    <w:p w14:paraId="54606513" w14:textId="77777777" w:rsidR="00DB2D89" w:rsidRPr="00225274" w:rsidRDefault="00DB2D89" w:rsidP="00225274">
      <w:pPr>
        <w:spacing w:line="276" w:lineRule="auto"/>
        <w:jc w:val="both"/>
        <w:rPr>
          <w:rFonts w:ascii="Arial" w:hAnsi="Arial" w:cs="Arial"/>
          <w:sz w:val="24"/>
          <w:szCs w:val="24"/>
        </w:rPr>
      </w:pPr>
    </w:p>
    <w:p w14:paraId="29986714" w14:textId="641FA731" w:rsidR="00DB2D89" w:rsidRPr="00225274" w:rsidRDefault="2AC1C968" w:rsidP="00225274">
      <w:pPr>
        <w:spacing w:line="276" w:lineRule="auto"/>
        <w:jc w:val="both"/>
        <w:rPr>
          <w:rFonts w:ascii="Arial" w:hAnsi="Arial" w:cs="Arial"/>
          <w:sz w:val="24"/>
          <w:szCs w:val="24"/>
        </w:rPr>
      </w:pPr>
      <w:r w:rsidRPr="00225274">
        <w:rPr>
          <w:rFonts w:ascii="Arial" w:hAnsi="Arial" w:cs="Arial"/>
          <w:sz w:val="24"/>
          <w:szCs w:val="24"/>
        </w:rPr>
        <w:t>La acción de tutela es pues subsidiaria, no alternativa o supletoria de los recursos ordinarios</w:t>
      </w:r>
      <w:r w:rsidR="0A143C01" w:rsidRPr="00225274">
        <w:rPr>
          <w:rFonts w:ascii="Arial" w:hAnsi="Arial" w:cs="Arial"/>
          <w:sz w:val="24"/>
          <w:szCs w:val="24"/>
        </w:rPr>
        <w:t xml:space="preserve"> y así lo ha sostenido el m</w:t>
      </w:r>
      <w:r w:rsidR="00DB2D89" w:rsidRPr="00225274">
        <w:rPr>
          <w:rFonts w:ascii="Arial" w:hAnsi="Arial" w:cs="Arial"/>
          <w:sz w:val="24"/>
          <w:szCs w:val="24"/>
        </w:rPr>
        <w:t xml:space="preserve">áximo órgano de cierre en materia constitucional, </w:t>
      </w:r>
      <w:r w:rsidR="55021BD8" w:rsidRPr="00225274">
        <w:rPr>
          <w:rFonts w:ascii="Arial" w:hAnsi="Arial" w:cs="Arial"/>
          <w:sz w:val="24"/>
          <w:szCs w:val="24"/>
        </w:rPr>
        <w:t xml:space="preserve">cuando se trata </w:t>
      </w:r>
      <w:r w:rsidR="00D96DB5" w:rsidRPr="00225274">
        <w:rPr>
          <w:rFonts w:ascii="Arial" w:hAnsi="Arial" w:cs="Arial"/>
          <w:sz w:val="24"/>
          <w:szCs w:val="24"/>
        </w:rPr>
        <w:t>del reconocimiento</w:t>
      </w:r>
      <w:r w:rsidR="00DB2D89" w:rsidRPr="00225274">
        <w:rPr>
          <w:rFonts w:ascii="Arial" w:hAnsi="Arial" w:cs="Arial"/>
          <w:sz w:val="24"/>
          <w:szCs w:val="24"/>
        </w:rPr>
        <w:t xml:space="preserve"> y pago de prestaciones de la Seguridad Social, </w:t>
      </w:r>
      <w:r w:rsidR="66B078FC" w:rsidRPr="00225274">
        <w:rPr>
          <w:rFonts w:ascii="Arial" w:hAnsi="Arial" w:cs="Arial"/>
          <w:sz w:val="24"/>
          <w:szCs w:val="24"/>
        </w:rPr>
        <w:t xml:space="preserve">pue considera que </w:t>
      </w:r>
      <w:r w:rsidR="450FF0C9" w:rsidRPr="00225274">
        <w:rPr>
          <w:rFonts w:ascii="Arial" w:eastAsia="Arial" w:hAnsi="Arial" w:cs="Arial"/>
          <w:color w:val="000000" w:themeColor="text1"/>
          <w:sz w:val="24"/>
          <w:szCs w:val="24"/>
          <w:lang w:val="es-ES"/>
        </w:rPr>
        <w:t xml:space="preserve">la acción de tutela no es el medio idóneo para ventilar tales pretensiones, </w:t>
      </w:r>
      <w:r w:rsidR="2B37C270" w:rsidRPr="00225274">
        <w:rPr>
          <w:rFonts w:ascii="Arial" w:eastAsia="Arial" w:hAnsi="Arial" w:cs="Arial"/>
          <w:color w:val="000000" w:themeColor="text1"/>
          <w:sz w:val="24"/>
          <w:szCs w:val="24"/>
          <w:lang w:val="es-ES"/>
        </w:rPr>
        <w:t>ya que</w:t>
      </w:r>
      <w:r w:rsidR="450FF0C9" w:rsidRPr="00225274">
        <w:rPr>
          <w:rFonts w:ascii="Arial" w:eastAsia="Arial" w:hAnsi="Arial" w:cs="Arial"/>
          <w:color w:val="000000" w:themeColor="text1"/>
          <w:sz w:val="24"/>
          <w:szCs w:val="24"/>
          <w:lang w:val="es-ES"/>
        </w:rPr>
        <w:t xml:space="preserve"> para ello</w:t>
      </w:r>
      <w:r w:rsidR="565CB04D" w:rsidRPr="00225274">
        <w:rPr>
          <w:rFonts w:ascii="Arial" w:hAnsi="Arial" w:cs="Arial"/>
          <w:sz w:val="24"/>
          <w:szCs w:val="24"/>
        </w:rPr>
        <w:t xml:space="preserve"> fueron </w:t>
      </w:r>
      <w:r w:rsidR="4B6F56CF" w:rsidRPr="00225274">
        <w:rPr>
          <w:rFonts w:ascii="Arial" w:hAnsi="Arial" w:cs="Arial"/>
          <w:sz w:val="24"/>
          <w:szCs w:val="24"/>
        </w:rPr>
        <w:t xml:space="preserve">previstos los medios </w:t>
      </w:r>
      <w:r w:rsidR="003D3448" w:rsidRPr="00225274">
        <w:rPr>
          <w:rFonts w:ascii="Arial" w:hAnsi="Arial" w:cs="Arial"/>
          <w:sz w:val="24"/>
          <w:szCs w:val="24"/>
        </w:rPr>
        <w:t>ordinarios</w:t>
      </w:r>
      <w:r w:rsidR="4B6F56CF" w:rsidRPr="00225274">
        <w:rPr>
          <w:rFonts w:ascii="Arial" w:hAnsi="Arial" w:cs="Arial"/>
          <w:sz w:val="24"/>
          <w:szCs w:val="24"/>
        </w:rPr>
        <w:t xml:space="preserve"> de defensa judic</w:t>
      </w:r>
      <w:r w:rsidR="78DBD7E4" w:rsidRPr="00225274">
        <w:rPr>
          <w:rFonts w:ascii="Arial" w:hAnsi="Arial" w:cs="Arial"/>
          <w:sz w:val="24"/>
          <w:szCs w:val="24"/>
        </w:rPr>
        <w:t>iales</w:t>
      </w:r>
    </w:p>
    <w:p w14:paraId="20C6DD40" w14:textId="455E4E72" w:rsidR="00DB2D89" w:rsidRPr="00225274" w:rsidRDefault="00DB2D89" w:rsidP="00225274">
      <w:pPr>
        <w:spacing w:line="276" w:lineRule="auto"/>
        <w:jc w:val="both"/>
        <w:rPr>
          <w:rFonts w:ascii="Arial" w:hAnsi="Arial" w:cs="Arial"/>
          <w:sz w:val="24"/>
          <w:szCs w:val="24"/>
        </w:rPr>
      </w:pPr>
    </w:p>
    <w:p w14:paraId="7E125A00" w14:textId="70B41A1E" w:rsidR="00DB2D89" w:rsidRPr="00225274" w:rsidRDefault="209BECF5" w:rsidP="00225274">
      <w:pPr>
        <w:spacing w:line="276" w:lineRule="auto"/>
        <w:jc w:val="both"/>
        <w:rPr>
          <w:rFonts w:ascii="Arial" w:hAnsi="Arial" w:cs="Arial"/>
          <w:sz w:val="24"/>
          <w:szCs w:val="24"/>
        </w:rPr>
      </w:pPr>
      <w:r w:rsidRPr="00225274">
        <w:rPr>
          <w:rFonts w:ascii="Arial" w:hAnsi="Arial" w:cs="Arial"/>
          <w:sz w:val="24"/>
          <w:szCs w:val="24"/>
        </w:rPr>
        <w:t>Es así que en la Sentencia T 469 de 2019, esa Alta Corporación señalo:</w:t>
      </w:r>
    </w:p>
    <w:p w14:paraId="34DC50A0" w14:textId="2F78996C" w:rsidR="00DB2D89" w:rsidRPr="00225274" w:rsidRDefault="00DB2D89" w:rsidP="00225274">
      <w:pPr>
        <w:spacing w:line="276" w:lineRule="auto"/>
        <w:jc w:val="both"/>
        <w:rPr>
          <w:rFonts w:ascii="Arial" w:hAnsi="Arial" w:cs="Arial"/>
          <w:sz w:val="24"/>
          <w:szCs w:val="24"/>
        </w:rPr>
      </w:pPr>
    </w:p>
    <w:p w14:paraId="041F96C4" w14:textId="2C90913E" w:rsidR="00DB2D89" w:rsidRPr="00D96DB5" w:rsidRDefault="5C8A9C89" w:rsidP="00D96DB5">
      <w:pPr>
        <w:ind w:left="426" w:right="420"/>
        <w:jc w:val="both"/>
        <w:rPr>
          <w:rFonts w:ascii="Arial" w:eastAsia="Arial" w:hAnsi="Arial" w:cs="Arial"/>
          <w:i/>
          <w:iCs/>
          <w:sz w:val="22"/>
          <w:szCs w:val="24"/>
          <w:lang w:val="es-ES"/>
        </w:rPr>
      </w:pPr>
      <w:r w:rsidRPr="00D96DB5">
        <w:rPr>
          <w:rFonts w:ascii="Arial" w:eastAsia="Arial" w:hAnsi="Arial" w:cs="Arial"/>
          <w:i/>
          <w:iCs/>
          <w:sz w:val="22"/>
          <w:szCs w:val="24"/>
          <w:lang w:val="es-CO"/>
        </w:rPr>
        <w:t>“</w:t>
      </w:r>
      <w:r w:rsidR="209BECF5" w:rsidRPr="00D96DB5">
        <w:rPr>
          <w:rFonts w:ascii="Arial" w:eastAsia="Arial" w:hAnsi="Arial" w:cs="Arial"/>
          <w:i/>
          <w:iCs/>
          <w:sz w:val="22"/>
          <w:szCs w:val="24"/>
          <w:lang w:val="es-CO"/>
        </w:rPr>
        <w:t xml:space="preserve">El </w:t>
      </w:r>
      <w:hyperlink r:id="rId11">
        <w:r w:rsidR="209BECF5" w:rsidRPr="00D96DB5">
          <w:rPr>
            <w:rStyle w:val="Hipervnculo"/>
            <w:rFonts w:ascii="Arial" w:eastAsia="Arial" w:hAnsi="Arial" w:cs="Arial"/>
            <w:i/>
            <w:iCs/>
            <w:color w:val="auto"/>
            <w:sz w:val="22"/>
            <w:szCs w:val="24"/>
            <w:u w:val="none"/>
            <w:lang w:val="es-CO"/>
          </w:rPr>
          <w:t>inciso 4º</w:t>
        </w:r>
      </w:hyperlink>
      <w:r w:rsidR="209BECF5" w:rsidRPr="00D96DB5">
        <w:rPr>
          <w:rFonts w:ascii="Arial" w:eastAsia="Arial" w:hAnsi="Arial" w:cs="Arial"/>
          <w:i/>
          <w:iCs/>
          <w:sz w:val="22"/>
          <w:szCs w:val="24"/>
          <w:lang w:val="es-CO"/>
        </w:rPr>
        <w:t xml:space="preserve"> del artículo </w:t>
      </w:r>
      <w:hyperlink r:id="rId12">
        <w:r w:rsidR="209BECF5" w:rsidRPr="00D96DB5">
          <w:rPr>
            <w:rStyle w:val="Hipervnculo"/>
            <w:rFonts w:ascii="Arial" w:eastAsia="Arial" w:hAnsi="Arial" w:cs="Arial"/>
            <w:i/>
            <w:iCs/>
            <w:color w:val="auto"/>
            <w:sz w:val="22"/>
            <w:szCs w:val="24"/>
            <w:u w:val="none"/>
            <w:lang w:val="es-CO"/>
          </w:rPr>
          <w:t>86</w:t>
        </w:r>
      </w:hyperlink>
      <w:r w:rsidR="209BECF5" w:rsidRPr="00D96DB5">
        <w:rPr>
          <w:rFonts w:ascii="Arial" w:eastAsia="Arial" w:hAnsi="Arial" w:cs="Arial"/>
          <w:i/>
          <w:iCs/>
          <w:sz w:val="22"/>
          <w:szCs w:val="24"/>
          <w:lang w:val="es-CO"/>
        </w:rPr>
        <w:t xml:space="preserve"> de la </w:t>
      </w:r>
      <w:hyperlink r:id="rId13">
        <w:r w:rsidR="209BECF5" w:rsidRPr="00D96DB5">
          <w:rPr>
            <w:rStyle w:val="Hipervnculo"/>
            <w:rFonts w:ascii="Arial" w:eastAsia="Arial" w:hAnsi="Arial" w:cs="Arial"/>
            <w:i/>
            <w:iCs/>
            <w:color w:val="auto"/>
            <w:sz w:val="22"/>
            <w:szCs w:val="24"/>
            <w:u w:val="none"/>
            <w:lang w:val="es-CO"/>
          </w:rPr>
          <w:t>Constitución Política</w:t>
        </w:r>
      </w:hyperlink>
      <w:r w:rsidR="636E34B1" w:rsidRPr="00D96DB5">
        <w:rPr>
          <w:rFonts w:ascii="Arial" w:eastAsia="Arial" w:hAnsi="Arial" w:cs="Arial"/>
          <w:i/>
          <w:iCs/>
          <w:sz w:val="22"/>
          <w:szCs w:val="24"/>
          <w:lang w:val="es-ES"/>
        </w:rPr>
        <w:t xml:space="preserve"> </w:t>
      </w:r>
      <w:r w:rsidR="209BECF5" w:rsidRPr="00D96DB5">
        <w:rPr>
          <w:rFonts w:ascii="Arial" w:eastAsia="Arial" w:hAnsi="Arial" w:cs="Arial"/>
          <w:i/>
          <w:iCs/>
          <w:sz w:val="22"/>
          <w:szCs w:val="24"/>
          <w:lang w:val="es-ES"/>
        </w:rPr>
        <w:t>establece el principio de subsidiariedad como requisito de procedencia de la acción de tutela así</w:t>
      </w:r>
      <w:r w:rsidR="209BECF5" w:rsidRPr="00D96DB5">
        <w:rPr>
          <w:rFonts w:ascii="Arial" w:eastAsia="Arial" w:hAnsi="Arial" w:cs="Arial"/>
          <w:sz w:val="22"/>
          <w:szCs w:val="24"/>
          <w:lang w:val="es-ES"/>
        </w:rPr>
        <w:t xml:space="preserve">: </w:t>
      </w:r>
      <w:r w:rsidR="209BECF5" w:rsidRPr="00D96DB5">
        <w:rPr>
          <w:rFonts w:ascii="Arial" w:eastAsia="Arial" w:hAnsi="Arial" w:cs="Arial"/>
          <w:i/>
          <w:iCs/>
          <w:sz w:val="22"/>
          <w:szCs w:val="24"/>
          <w:lang w:val="es-ES"/>
        </w:rPr>
        <w:t>“</w:t>
      </w:r>
      <w:r w:rsidR="209BECF5" w:rsidRPr="00D96DB5">
        <w:rPr>
          <w:rFonts w:ascii="Arial" w:eastAsia="Arial" w:hAnsi="Arial" w:cs="Arial"/>
          <w:sz w:val="22"/>
          <w:szCs w:val="24"/>
          <w:lang w:val="es-ES"/>
        </w:rPr>
        <w:t>[E]</w:t>
      </w:r>
      <w:proofErr w:type="spellStart"/>
      <w:r w:rsidR="209BECF5" w:rsidRPr="00D96DB5">
        <w:rPr>
          <w:rFonts w:ascii="Arial" w:eastAsia="Arial" w:hAnsi="Arial" w:cs="Arial"/>
          <w:sz w:val="22"/>
          <w:szCs w:val="24"/>
          <w:lang w:val="es-ES"/>
        </w:rPr>
        <w:t>sta</w:t>
      </w:r>
      <w:proofErr w:type="spellEnd"/>
      <w:r w:rsidR="209BECF5" w:rsidRPr="00D96DB5">
        <w:rPr>
          <w:rFonts w:ascii="Arial" w:eastAsia="Arial" w:hAnsi="Arial" w:cs="Arial"/>
          <w:sz w:val="22"/>
          <w:szCs w:val="24"/>
          <w:lang w:val="es-ES"/>
        </w:rPr>
        <w:t xml:space="preserve"> acción sólo procederá cuando el afectado no disponga de otro medio de defensa judicial, salvo que aquella se utilice como mecanismo transitorio para evitar un perjuicio irremediable</w:t>
      </w:r>
      <w:r w:rsidR="209BECF5" w:rsidRPr="00D96DB5">
        <w:rPr>
          <w:rFonts w:ascii="Arial" w:eastAsia="Arial" w:hAnsi="Arial" w:cs="Arial"/>
          <w:i/>
          <w:iCs/>
          <w:sz w:val="22"/>
          <w:szCs w:val="24"/>
          <w:lang w:val="es-ES"/>
        </w:rPr>
        <w:t>”.</w:t>
      </w:r>
    </w:p>
    <w:p w14:paraId="54020317" w14:textId="0E5C2F87" w:rsidR="00DB2D89" w:rsidRPr="00D96DB5" w:rsidRDefault="209BECF5" w:rsidP="00D96DB5">
      <w:pPr>
        <w:ind w:left="426" w:right="420"/>
        <w:jc w:val="both"/>
        <w:rPr>
          <w:rFonts w:ascii="Arial" w:eastAsia="Arial" w:hAnsi="Arial" w:cs="Arial"/>
          <w:sz w:val="22"/>
          <w:szCs w:val="24"/>
          <w:lang w:val="es-ES"/>
        </w:rPr>
      </w:pPr>
      <w:r w:rsidRPr="00D96DB5">
        <w:rPr>
          <w:rFonts w:ascii="Arial" w:eastAsia="Arial" w:hAnsi="Arial" w:cs="Arial"/>
          <w:sz w:val="22"/>
          <w:szCs w:val="24"/>
          <w:lang w:val="es-ES"/>
        </w:rPr>
        <w:t xml:space="preserve"> </w:t>
      </w:r>
    </w:p>
    <w:p w14:paraId="525D933A" w14:textId="60A2E3A8" w:rsidR="00DB2D89" w:rsidRPr="00D96DB5" w:rsidRDefault="209BECF5" w:rsidP="00D96DB5">
      <w:pPr>
        <w:ind w:left="426" w:right="420"/>
        <w:jc w:val="both"/>
        <w:rPr>
          <w:rFonts w:ascii="Arial" w:eastAsia="Arial" w:hAnsi="Arial" w:cs="Arial"/>
          <w:i/>
          <w:iCs/>
          <w:sz w:val="22"/>
          <w:szCs w:val="24"/>
          <w:lang w:val="es-CO"/>
        </w:rPr>
      </w:pPr>
      <w:r w:rsidRPr="00D96DB5">
        <w:rPr>
          <w:rFonts w:ascii="Arial" w:eastAsia="Arial" w:hAnsi="Arial" w:cs="Arial"/>
          <w:i/>
          <w:iCs/>
          <w:sz w:val="22"/>
          <w:szCs w:val="24"/>
          <w:lang w:val="es-CO"/>
        </w:rPr>
        <w:t>De este modo, la norma determina que, si hay otros mecanismos de defensa judicial que sean idóneos y eficaces para solicitar la protección de los derechos que se consideran amenazados o vulnerados, se debe recurrir a ellos y no a la acción de tutela. Así lo ha reiterado la Corte Constitucional</w:t>
      </w:r>
      <w:hyperlink r:id="rId14" w:anchor="_ftn20">
        <w:r w:rsidRPr="00D96DB5">
          <w:rPr>
            <w:rStyle w:val="Hipervnculo"/>
            <w:rFonts w:ascii="Arial" w:eastAsia="Arial" w:hAnsi="Arial" w:cs="Arial"/>
            <w:i/>
            <w:iCs/>
            <w:color w:val="auto"/>
            <w:sz w:val="22"/>
            <w:szCs w:val="24"/>
            <w:u w:val="none"/>
            <w:vertAlign w:val="superscript"/>
            <w:lang w:val="es-CO"/>
          </w:rPr>
          <w:t>[20]</w:t>
        </w:r>
      </w:hyperlink>
      <w:r w:rsidRPr="00D96DB5">
        <w:rPr>
          <w:rFonts w:ascii="Arial" w:eastAsia="Arial" w:hAnsi="Arial" w:cs="Arial"/>
          <w:i/>
          <w:iCs/>
          <w:sz w:val="22"/>
          <w:szCs w:val="24"/>
          <w:lang w:val="es-CO"/>
        </w:rPr>
        <w:t xml:space="preserve"> al afirmar que, cuando una persona acude a la administración de justicia con el fin de que le sean protegidos sus derechos fundamentales, no puede desconocer las acciones judiciales ordinarias contempladas en el ordenamiento jurídico.</w:t>
      </w:r>
    </w:p>
    <w:p w14:paraId="3B27C519" w14:textId="2A33049B" w:rsidR="00DB2D89" w:rsidRPr="00D96DB5" w:rsidRDefault="209BECF5" w:rsidP="00D96DB5">
      <w:pPr>
        <w:ind w:left="426" w:right="420"/>
        <w:jc w:val="both"/>
        <w:rPr>
          <w:rFonts w:ascii="Arial" w:eastAsia="Arial" w:hAnsi="Arial" w:cs="Arial"/>
          <w:i/>
          <w:iCs/>
          <w:sz w:val="22"/>
          <w:szCs w:val="24"/>
          <w:lang w:val="es-CO"/>
        </w:rPr>
      </w:pPr>
      <w:r w:rsidRPr="00D96DB5">
        <w:rPr>
          <w:rFonts w:ascii="Arial" w:eastAsia="Arial" w:hAnsi="Arial" w:cs="Arial"/>
          <w:i/>
          <w:iCs/>
          <w:sz w:val="22"/>
          <w:szCs w:val="24"/>
          <w:lang w:val="es-CO"/>
        </w:rPr>
        <w:t xml:space="preserve"> </w:t>
      </w:r>
    </w:p>
    <w:p w14:paraId="422C278A" w14:textId="4A61D57B" w:rsidR="00DB2D89" w:rsidRPr="00D96DB5" w:rsidRDefault="209BECF5" w:rsidP="00D96DB5">
      <w:pPr>
        <w:ind w:left="426" w:right="420"/>
        <w:jc w:val="both"/>
        <w:rPr>
          <w:rFonts w:ascii="Arial" w:eastAsia="Arial" w:hAnsi="Arial" w:cs="Arial"/>
          <w:i/>
          <w:iCs/>
          <w:sz w:val="22"/>
          <w:szCs w:val="24"/>
          <w:lang w:val="es-CO"/>
        </w:rPr>
      </w:pPr>
      <w:r w:rsidRPr="00D96DB5">
        <w:rPr>
          <w:rFonts w:ascii="Arial" w:eastAsia="Arial" w:hAnsi="Arial" w:cs="Arial"/>
          <w:i/>
          <w:iCs/>
          <w:sz w:val="22"/>
          <w:szCs w:val="24"/>
          <w:lang w:val="es-CO"/>
        </w:rPr>
        <w:t>La inobservancia de tal principio es causal de improcedencia de la tutela, a la luz de lo dispuesto en el numeral 1º del artículo 6 del Decreto Ley 2591 de 1991</w:t>
      </w:r>
      <w:hyperlink r:id="rId15" w:anchor="_ftn21">
        <w:r w:rsidRPr="00D96DB5">
          <w:rPr>
            <w:rStyle w:val="Hipervnculo"/>
            <w:rFonts w:ascii="Arial" w:eastAsia="Arial" w:hAnsi="Arial" w:cs="Arial"/>
            <w:i/>
            <w:iCs/>
            <w:color w:val="auto"/>
            <w:sz w:val="22"/>
            <w:szCs w:val="24"/>
            <w:u w:val="none"/>
            <w:vertAlign w:val="superscript"/>
            <w:lang w:val="es-CO"/>
          </w:rPr>
          <w:t>[21]</w:t>
        </w:r>
      </w:hyperlink>
      <w:r w:rsidRPr="00D96DB5">
        <w:rPr>
          <w:rFonts w:ascii="Arial" w:eastAsia="Arial" w:hAnsi="Arial" w:cs="Arial"/>
          <w:i/>
          <w:iCs/>
          <w:sz w:val="22"/>
          <w:szCs w:val="24"/>
          <w:lang w:val="es-CO"/>
        </w:rPr>
        <w:t>. La consecuencia directa de ello es que el juez constitucional no puede entrar a discernir el fondo del asunto planteado si el accionante cuenta con otros medios de defensa judicial.</w:t>
      </w:r>
    </w:p>
    <w:p w14:paraId="784C21DE" w14:textId="00776E74" w:rsidR="00DB2D89" w:rsidRPr="00225274" w:rsidRDefault="209BECF5" w:rsidP="00D96DB5">
      <w:pPr>
        <w:spacing w:line="276" w:lineRule="auto"/>
        <w:ind w:left="630" w:right="720"/>
        <w:jc w:val="both"/>
        <w:rPr>
          <w:rFonts w:ascii="Arial" w:hAnsi="Arial" w:cs="Arial"/>
          <w:sz w:val="24"/>
          <w:szCs w:val="24"/>
        </w:rPr>
      </w:pPr>
      <w:r w:rsidRPr="00225274">
        <w:rPr>
          <w:rFonts w:ascii="Arial" w:eastAsia="Arial" w:hAnsi="Arial" w:cs="Arial"/>
          <w:i/>
          <w:iCs/>
          <w:sz w:val="24"/>
          <w:szCs w:val="24"/>
          <w:lang w:val="es-ES"/>
        </w:rPr>
        <w:t xml:space="preserve"> </w:t>
      </w:r>
    </w:p>
    <w:p w14:paraId="4096132F" w14:textId="1973938C" w:rsidR="00DB2D89" w:rsidRPr="00225274" w:rsidRDefault="30870F48" w:rsidP="00225274">
      <w:pPr>
        <w:spacing w:line="276" w:lineRule="auto"/>
        <w:jc w:val="both"/>
        <w:rPr>
          <w:rFonts w:ascii="Arial" w:hAnsi="Arial" w:cs="Arial"/>
          <w:sz w:val="24"/>
          <w:szCs w:val="24"/>
        </w:rPr>
      </w:pPr>
      <w:bookmarkStart w:id="1" w:name="_Hlk93835139"/>
      <w:r w:rsidRPr="00225274">
        <w:rPr>
          <w:rFonts w:ascii="Arial" w:hAnsi="Arial" w:cs="Arial"/>
          <w:sz w:val="24"/>
          <w:szCs w:val="24"/>
        </w:rPr>
        <w:t xml:space="preserve">No obstante ello, </w:t>
      </w:r>
      <w:r w:rsidR="5CB533DC" w:rsidRPr="00225274">
        <w:rPr>
          <w:rFonts w:ascii="Arial" w:hAnsi="Arial" w:cs="Arial"/>
          <w:sz w:val="24"/>
          <w:szCs w:val="24"/>
        </w:rPr>
        <w:t xml:space="preserve">la Corte Constitucional </w:t>
      </w:r>
      <w:r w:rsidRPr="00225274">
        <w:rPr>
          <w:rFonts w:ascii="Arial" w:hAnsi="Arial" w:cs="Arial"/>
          <w:sz w:val="24"/>
          <w:szCs w:val="24"/>
        </w:rPr>
        <w:t xml:space="preserve">ha considerado que </w:t>
      </w:r>
      <w:r w:rsidR="5E927170" w:rsidRPr="00225274">
        <w:rPr>
          <w:rFonts w:ascii="Arial" w:hAnsi="Arial" w:cs="Arial"/>
          <w:sz w:val="24"/>
          <w:szCs w:val="24"/>
        </w:rPr>
        <w:t xml:space="preserve">este mecanismo excepcional procede cuando </w:t>
      </w:r>
      <w:r w:rsidRPr="00225274">
        <w:rPr>
          <w:rFonts w:ascii="Arial" w:hAnsi="Arial" w:cs="Arial"/>
          <w:sz w:val="24"/>
          <w:szCs w:val="24"/>
        </w:rPr>
        <w:t>la persona no cuenta con otros medios de defensa judicial, cuando estos resultan ineficaces, o en aquellos eventos en que se pretenda evitar un perjuicio irremediable, como mecanismo transitorio, mientras la justicia decide</w:t>
      </w:r>
      <w:bookmarkEnd w:id="1"/>
      <w:r w:rsidRPr="00225274">
        <w:rPr>
          <w:rFonts w:ascii="Arial" w:hAnsi="Arial" w:cs="Arial"/>
          <w:sz w:val="24"/>
          <w:szCs w:val="24"/>
        </w:rPr>
        <w:t>.</w:t>
      </w:r>
      <w:r w:rsidR="3C07A675" w:rsidRPr="00225274">
        <w:rPr>
          <w:rFonts w:ascii="Arial" w:hAnsi="Arial" w:cs="Arial"/>
          <w:sz w:val="24"/>
          <w:szCs w:val="24"/>
        </w:rPr>
        <w:t xml:space="preserve">  Esto dijo en la misma providencia:</w:t>
      </w:r>
    </w:p>
    <w:p w14:paraId="6403870E" w14:textId="1DB88FFA" w:rsidR="00DB2D89" w:rsidRPr="00225274" w:rsidRDefault="00DB2D89" w:rsidP="00225274">
      <w:pPr>
        <w:spacing w:line="276" w:lineRule="auto"/>
        <w:ind w:left="630" w:right="720"/>
        <w:jc w:val="both"/>
        <w:rPr>
          <w:rFonts w:ascii="Arial" w:eastAsia="Arial" w:hAnsi="Arial" w:cs="Arial"/>
          <w:i/>
          <w:iCs/>
          <w:sz w:val="24"/>
          <w:szCs w:val="24"/>
          <w:lang w:val="es-ES"/>
        </w:rPr>
      </w:pPr>
    </w:p>
    <w:p w14:paraId="238835E7" w14:textId="719E154A" w:rsidR="00DB2D89" w:rsidRPr="00D96DB5" w:rsidRDefault="3C07A675" w:rsidP="00D96DB5">
      <w:pPr>
        <w:ind w:left="426" w:right="420"/>
        <w:jc w:val="both"/>
        <w:rPr>
          <w:rFonts w:ascii="Arial" w:eastAsia="Arial" w:hAnsi="Arial" w:cs="Arial"/>
          <w:sz w:val="22"/>
          <w:szCs w:val="24"/>
        </w:rPr>
      </w:pPr>
      <w:r w:rsidRPr="00D96DB5">
        <w:rPr>
          <w:rFonts w:ascii="Arial" w:eastAsia="Arial" w:hAnsi="Arial" w:cs="Arial"/>
          <w:i/>
          <w:iCs/>
          <w:sz w:val="22"/>
          <w:szCs w:val="24"/>
          <w:lang w:val="es-ES"/>
        </w:rPr>
        <w:t>“</w:t>
      </w:r>
      <w:r w:rsidR="209BECF5" w:rsidRPr="00D96DB5">
        <w:rPr>
          <w:rFonts w:ascii="Arial" w:eastAsia="Arial" w:hAnsi="Arial" w:cs="Arial"/>
          <w:i/>
          <w:iCs/>
          <w:sz w:val="22"/>
          <w:szCs w:val="24"/>
          <w:lang w:val="es-ES"/>
        </w:rPr>
        <w:t>Sin embargo, en virtud de lo establecido en los artículos 86 Superior y 6º del Decreto 2591 de 1991, aunque exista un mecanismo ordinario que permita la protección de los derechos que se consideran vulnerados, la tutela es procedente si se acredita que: (i) el mecanismo no es idóneo ni eficaz, o (ii)</w:t>
      </w:r>
      <w:r w:rsidR="209BECF5" w:rsidRPr="00D96DB5">
        <w:rPr>
          <w:rFonts w:ascii="Arial" w:eastAsia="Arial" w:hAnsi="Arial" w:cs="Arial"/>
          <w:sz w:val="22"/>
          <w:szCs w:val="24"/>
          <w:lang w:val="es-ES"/>
        </w:rPr>
        <w:t xml:space="preserve"> “</w:t>
      </w:r>
      <w:r w:rsidR="209BECF5" w:rsidRPr="00D96DB5">
        <w:rPr>
          <w:rFonts w:ascii="Arial" w:eastAsia="Arial" w:hAnsi="Arial" w:cs="Arial"/>
          <w:i/>
          <w:iCs/>
          <w:sz w:val="22"/>
          <w:szCs w:val="24"/>
          <w:lang w:val="es-ES"/>
        </w:rPr>
        <w:t xml:space="preserve">siendo apto para conseguir la protección, en razón a la inminencia de un perjuicio irremediable, </w:t>
      </w:r>
      <w:r w:rsidR="209BECF5" w:rsidRPr="00D96DB5">
        <w:rPr>
          <w:rFonts w:ascii="Arial" w:eastAsia="Arial" w:hAnsi="Arial" w:cs="Arial"/>
          <w:i/>
          <w:iCs/>
          <w:sz w:val="22"/>
          <w:szCs w:val="24"/>
          <w:lang w:val="es-ES"/>
        </w:rPr>
        <w:lastRenderedPageBreak/>
        <w:t>pierde su idoneidad para garantizar la eficacia de los postulados constitucionales, caso en el cual la Carta prevé la procedencia excepcional de la tutela”.</w:t>
      </w:r>
      <w:r w:rsidR="00D96DB5" w:rsidRPr="00D96DB5">
        <w:rPr>
          <w:rFonts w:ascii="Arial" w:eastAsia="Arial" w:hAnsi="Arial" w:cs="Arial"/>
          <w:sz w:val="22"/>
          <w:szCs w:val="24"/>
        </w:rPr>
        <w:t xml:space="preserve"> </w:t>
      </w:r>
    </w:p>
    <w:p w14:paraId="29D3A82E" w14:textId="44C86CA8" w:rsidR="00DB2D89" w:rsidRPr="00D96DB5" w:rsidRDefault="209BECF5" w:rsidP="00D96DB5">
      <w:pPr>
        <w:ind w:left="426" w:right="420"/>
        <w:jc w:val="both"/>
        <w:rPr>
          <w:rFonts w:ascii="Arial" w:eastAsia="Arial" w:hAnsi="Arial" w:cs="Arial"/>
          <w:sz w:val="22"/>
          <w:szCs w:val="24"/>
          <w:lang w:val="es-ES"/>
        </w:rPr>
      </w:pPr>
      <w:r w:rsidRPr="00D96DB5">
        <w:rPr>
          <w:rFonts w:ascii="Arial" w:eastAsia="Arial" w:hAnsi="Arial" w:cs="Arial"/>
          <w:sz w:val="22"/>
          <w:szCs w:val="24"/>
          <w:lang w:val="es-ES"/>
        </w:rPr>
        <w:t xml:space="preserve"> </w:t>
      </w:r>
    </w:p>
    <w:p w14:paraId="2CE98F54" w14:textId="47C1A5B4" w:rsidR="00DB2D89" w:rsidRPr="00D96DB5" w:rsidRDefault="209BECF5" w:rsidP="00D96DB5">
      <w:pPr>
        <w:ind w:left="426" w:right="420"/>
        <w:jc w:val="both"/>
        <w:rPr>
          <w:rFonts w:ascii="Arial" w:hAnsi="Arial" w:cs="Arial"/>
          <w:color w:val="2D2D2D"/>
          <w:sz w:val="22"/>
          <w:szCs w:val="24"/>
          <w:lang w:val="es-ES"/>
        </w:rPr>
      </w:pPr>
      <w:r w:rsidRPr="00D96DB5">
        <w:rPr>
          <w:rFonts w:ascii="Arial" w:eastAsia="Arial" w:hAnsi="Arial" w:cs="Arial"/>
          <w:i/>
          <w:iCs/>
          <w:sz w:val="22"/>
          <w:szCs w:val="24"/>
          <w:lang w:val="es-ES"/>
        </w:rPr>
        <w:t xml:space="preserve">En el primer supuesto, la aptitud del medio de defensa ordinario debe ser analizada en cada caso concreto, en consideración a las características procesales del mecanismo y al derecho fundamental involucrado. Entonces, un medio judicial excluye la procedencia de la acción de tutela, cuando salvaguarda de manera eficaz el derecho fundamental invocado. Por el contrario, la </w:t>
      </w:r>
      <w:hyperlink r:id="rId16">
        <w:r w:rsidRPr="00D96DB5">
          <w:rPr>
            <w:rStyle w:val="Hipervnculo"/>
            <w:rFonts w:ascii="Arial" w:eastAsia="Arial" w:hAnsi="Arial" w:cs="Arial"/>
            <w:i/>
            <w:iCs/>
            <w:color w:val="auto"/>
            <w:sz w:val="22"/>
            <w:szCs w:val="24"/>
            <w:u w:val="none"/>
            <w:lang w:val="es-ES"/>
          </w:rPr>
          <w:t>Sentencia T-471 de 2017</w:t>
        </w:r>
      </w:hyperlink>
      <w:r w:rsidRPr="00D96DB5">
        <w:rPr>
          <w:rFonts w:ascii="Arial" w:eastAsia="Arial" w:hAnsi="Arial" w:cs="Arial"/>
          <w:i/>
          <w:iCs/>
          <w:sz w:val="22"/>
          <w:szCs w:val="24"/>
          <w:lang w:val="es-ES"/>
        </w:rPr>
        <w:t xml:space="preserve"> indicó que un medio de defensa no es idóneo cuando éste no ofrece una solución integral y no resuelve el conflicto en toda su dimensión constitucional. En caso que no ofrezca una protección completa y eficaz, el juez puede entonces conceder el amparo constitucional de forma definitiva o transitoria según las circunstancias particulares que se evalúen</w:t>
      </w:r>
      <w:r w:rsidR="38B0E07D" w:rsidRPr="00D96DB5">
        <w:rPr>
          <w:rFonts w:ascii="Arial" w:eastAsia="Arial" w:hAnsi="Arial" w:cs="Arial"/>
          <w:i/>
          <w:iCs/>
          <w:sz w:val="22"/>
          <w:szCs w:val="24"/>
          <w:lang w:val="es-ES"/>
        </w:rPr>
        <w:t>”</w:t>
      </w:r>
      <w:r w:rsidRPr="00D96DB5">
        <w:rPr>
          <w:rFonts w:ascii="Arial" w:hAnsi="Arial" w:cs="Arial"/>
          <w:color w:val="2D2D2D"/>
          <w:sz w:val="22"/>
          <w:szCs w:val="24"/>
          <w:lang w:val="es-ES"/>
        </w:rPr>
        <w:t>.</w:t>
      </w:r>
    </w:p>
    <w:p w14:paraId="31E70416" w14:textId="25FE4D81" w:rsidR="419C717E" w:rsidRPr="00225274" w:rsidRDefault="419C717E" w:rsidP="00225274">
      <w:pPr>
        <w:spacing w:line="276" w:lineRule="auto"/>
        <w:jc w:val="both"/>
        <w:rPr>
          <w:rFonts w:ascii="Arial" w:hAnsi="Arial" w:cs="Arial"/>
          <w:sz w:val="24"/>
          <w:szCs w:val="24"/>
        </w:rPr>
      </w:pPr>
    </w:p>
    <w:p w14:paraId="018CEB51" w14:textId="77777777" w:rsidR="00ED7AE8" w:rsidRPr="00225274" w:rsidRDefault="00132F63" w:rsidP="00225274">
      <w:pPr>
        <w:spacing w:line="276" w:lineRule="auto"/>
        <w:jc w:val="both"/>
        <w:rPr>
          <w:rFonts w:ascii="Arial" w:hAnsi="Arial" w:cs="Arial"/>
          <w:b/>
          <w:sz w:val="24"/>
          <w:szCs w:val="24"/>
        </w:rPr>
      </w:pPr>
      <w:r w:rsidRPr="00225274">
        <w:rPr>
          <w:rFonts w:ascii="Arial" w:hAnsi="Arial" w:cs="Arial"/>
          <w:b/>
          <w:sz w:val="24"/>
          <w:szCs w:val="24"/>
        </w:rPr>
        <w:t>2</w:t>
      </w:r>
      <w:r w:rsidR="00ED7AE8" w:rsidRPr="00225274">
        <w:rPr>
          <w:rFonts w:ascii="Arial" w:hAnsi="Arial" w:cs="Arial"/>
          <w:b/>
          <w:sz w:val="24"/>
          <w:szCs w:val="24"/>
        </w:rPr>
        <w:t>. CASO CONCRETO</w:t>
      </w:r>
    </w:p>
    <w:p w14:paraId="4DDBEF00" w14:textId="77777777" w:rsidR="0083529B" w:rsidRPr="00225274" w:rsidRDefault="0083529B" w:rsidP="00225274">
      <w:pPr>
        <w:pStyle w:val="Textoindependiente"/>
        <w:spacing w:line="276" w:lineRule="auto"/>
        <w:rPr>
          <w:rFonts w:cs="Arial"/>
          <w:sz w:val="24"/>
          <w:szCs w:val="24"/>
        </w:rPr>
      </w:pPr>
    </w:p>
    <w:p w14:paraId="43011F2F" w14:textId="22F790BE" w:rsidR="00A865F3" w:rsidRPr="00225274" w:rsidRDefault="00A865F3" w:rsidP="00225274">
      <w:pPr>
        <w:pStyle w:val="Textoindependiente"/>
        <w:spacing w:line="276" w:lineRule="auto"/>
        <w:rPr>
          <w:rFonts w:cs="Arial"/>
          <w:sz w:val="24"/>
          <w:szCs w:val="24"/>
        </w:rPr>
      </w:pPr>
      <w:r w:rsidRPr="00225274">
        <w:rPr>
          <w:rFonts w:cs="Arial"/>
          <w:sz w:val="24"/>
          <w:szCs w:val="24"/>
        </w:rPr>
        <w:t xml:space="preserve">En el presente asunto, pretende la actora que a través de </w:t>
      </w:r>
      <w:r w:rsidR="00DC0EB6" w:rsidRPr="00225274">
        <w:rPr>
          <w:rFonts w:cs="Arial"/>
          <w:sz w:val="24"/>
          <w:szCs w:val="24"/>
        </w:rPr>
        <w:t>este</w:t>
      </w:r>
      <w:r w:rsidRPr="00225274">
        <w:rPr>
          <w:rFonts w:cs="Arial"/>
          <w:sz w:val="24"/>
          <w:szCs w:val="24"/>
        </w:rPr>
        <w:t xml:space="preserve"> mecanismo excepcional se le reconozca y pague la pensión de sobrevivientes </w:t>
      </w:r>
      <w:r w:rsidR="3A52A4BE" w:rsidRPr="00225274">
        <w:rPr>
          <w:rFonts w:cs="Arial"/>
          <w:sz w:val="24"/>
          <w:szCs w:val="24"/>
        </w:rPr>
        <w:t xml:space="preserve">causada con </w:t>
      </w:r>
      <w:r w:rsidR="277D37CE" w:rsidRPr="00225274">
        <w:rPr>
          <w:rFonts w:cs="Arial"/>
          <w:sz w:val="24"/>
          <w:szCs w:val="24"/>
        </w:rPr>
        <w:t>la muerte de su hijo Fernando Monsalve Orozco, de quien depende económicamente y cuyos descendientes</w:t>
      </w:r>
      <w:r w:rsidR="7FB231B4" w:rsidRPr="00225274">
        <w:rPr>
          <w:rFonts w:cs="Arial"/>
          <w:sz w:val="24"/>
          <w:szCs w:val="24"/>
        </w:rPr>
        <w:t xml:space="preserve">, considera, </w:t>
      </w:r>
      <w:r w:rsidR="277D37CE" w:rsidRPr="00225274">
        <w:rPr>
          <w:rFonts w:cs="Arial"/>
          <w:sz w:val="24"/>
          <w:szCs w:val="24"/>
        </w:rPr>
        <w:t>no reúnen los requisitos legales para acceder a la prestación y ademá</w:t>
      </w:r>
      <w:r w:rsidR="3C65FCB1" w:rsidRPr="00225274">
        <w:rPr>
          <w:rFonts w:cs="Arial"/>
          <w:sz w:val="24"/>
          <w:szCs w:val="24"/>
        </w:rPr>
        <w:t>s no están interesados en reclamarla ante Colpensiones.</w:t>
      </w:r>
    </w:p>
    <w:p w14:paraId="3B95909E" w14:textId="6547502F" w:rsidR="00A865F3" w:rsidRPr="00225274" w:rsidRDefault="00A865F3" w:rsidP="00225274">
      <w:pPr>
        <w:pStyle w:val="Textoindependiente"/>
        <w:spacing w:line="276" w:lineRule="auto"/>
        <w:rPr>
          <w:rFonts w:cs="Arial"/>
          <w:sz w:val="24"/>
          <w:szCs w:val="24"/>
        </w:rPr>
      </w:pPr>
    </w:p>
    <w:p w14:paraId="662E423E" w14:textId="1D238518" w:rsidR="00A865F3" w:rsidRPr="00225274" w:rsidRDefault="3C65FCB1" w:rsidP="00225274">
      <w:pPr>
        <w:pStyle w:val="Textoindependiente"/>
        <w:spacing w:line="276" w:lineRule="auto"/>
        <w:rPr>
          <w:rFonts w:cs="Arial"/>
          <w:sz w:val="24"/>
          <w:szCs w:val="24"/>
        </w:rPr>
      </w:pPr>
      <w:r w:rsidRPr="00225274">
        <w:rPr>
          <w:rFonts w:cs="Arial"/>
          <w:sz w:val="24"/>
          <w:szCs w:val="24"/>
        </w:rPr>
        <w:t xml:space="preserve">La </w:t>
      </w:r>
      <w:r w:rsidR="003D3448" w:rsidRPr="00225274">
        <w:rPr>
          <w:rFonts w:cs="Arial"/>
          <w:sz w:val="24"/>
          <w:szCs w:val="24"/>
        </w:rPr>
        <w:t>Administradora</w:t>
      </w:r>
      <w:r w:rsidR="16B5BB36" w:rsidRPr="00225274">
        <w:rPr>
          <w:rFonts w:cs="Arial"/>
          <w:sz w:val="24"/>
          <w:szCs w:val="24"/>
        </w:rPr>
        <w:t xml:space="preserve"> Colombiana de Pensiones, fundó la negativa de reconocer la </w:t>
      </w:r>
      <w:r w:rsidR="11421F9E" w:rsidRPr="00225274">
        <w:rPr>
          <w:rFonts w:cs="Arial"/>
          <w:sz w:val="24"/>
          <w:szCs w:val="24"/>
        </w:rPr>
        <w:t xml:space="preserve">pensión </w:t>
      </w:r>
      <w:r w:rsidR="44F518E3" w:rsidRPr="00225274">
        <w:rPr>
          <w:rFonts w:cs="Arial"/>
          <w:sz w:val="24"/>
          <w:szCs w:val="24"/>
        </w:rPr>
        <w:t>de sobrevi</w:t>
      </w:r>
      <w:r w:rsidR="003D3448" w:rsidRPr="00225274">
        <w:rPr>
          <w:rFonts w:cs="Arial"/>
          <w:sz w:val="24"/>
          <w:szCs w:val="24"/>
        </w:rPr>
        <w:t>vi</w:t>
      </w:r>
      <w:r w:rsidR="44F518E3" w:rsidRPr="00225274">
        <w:rPr>
          <w:rFonts w:cs="Arial"/>
          <w:sz w:val="24"/>
          <w:szCs w:val="24"/>
        </w:rPr>
        <w:t xml:space="preserve">entes en </w:t>
      </w:r>
      <w:r w:rsidR="3BD90638" w:rsidRPr="00225274">
        <w:rPr>
          <w:rFonts w:cs="Arial"/>
          <w:sz w:val="24"/>
          <w:szCs w:val="24"/>
        </w:rPr>
        <w:t>“</w:t>
      </w:r>
      <w:r w:rsidR="44F518E3" w:rsidRPr="00D96DB5">
        <w:rPr>
          <w:rFonts w:cs="Arial"/>
          <w:i/>
          <w:iCs/>
          <w:sz w:val="22"/>
          <w:szCs w:val="24"/>
        </w:rPr>
        <w:t xml:space="preserve">la existencia de hijos del </w:t>
      </w:r>
      <w:r w:rsidR="003D3448" w:rsidRPr="00D96DB5">
        <w:rPr>
          <w:rFonts w:cs="Arial"/>
          <w:i/>
          <w:iCs/>
          <w:sz w:val="22"/>
          <w:szCs w:val="24"/>
        </w:rPr>
        <w:t>causante</w:t>
      </w:r>
      <w:r w:rsidR="44F518E3" w:rsidRPr="00D96DB5">
        <w:rPr>
          <w:rFonts w:cs="Arial"/>
          <w:i/>
          <w:iCs/>
          <w:sz w:val="22"/>
          <w:szCs w:val="24"/>
        </w:rPr>
        <w:t>, los cuales podrían ser beneficiarios</w:t>
      </w:r>
      <w:r w:rsidR="719E1E0D" w:rsidRPr="00D96DB5">
        <w:rPr>
          <w:rFonts w:cs="Arial"/>
          <w:i/>
          <w:iCs/>
          <w:sz w:val="22"/>
          <w:szCs w:val="24"/>
        </w:rPr>
        <w:t xml:space="preserve"> de la pensión, quienes responden a los nombres de Luisa Fernanda y Bryan Monsalve de 22 y 21 años respectivamente</w:t>
      </w:r>
      <w:r w:rsidR="2CFCE000" w:rsidRPr="00D96DB5">
        <w:rPr>
          <w:rFonts w:cs="Arial"/>
          <w:i/>
          <w:iCs/>
          <w:sz w:val="22"/>
          <w:szCs w:val="24"/>
        </w:rPr>
        <w:t xml:space="preserve"> (…) al existir hijos del causante con la posible calidad de beneficiarios de la pensión de sobrevivientes, se excluyen a los padres en su disputa fren</w:t>
      </w:r>
      <w:r w:rsidR="61FC9682" w:rsidRPr="00D96DB5">
        <w:rPr>
          <w:rFonts w:cs="Arial"/>
          <w:i/>
          <w:iCs/>
          <w:sz w:val="22"/>
          <w:szCs w:val="24"/>
        </w:rPr>
        <w:t>t</w:t>
      </w:r>
      <w:r w:rsidR="2CFCE000" w:rsidRPr="00D96DB5">
        <w:rPr>
          <w:rFonts w:cs="Arial"/>
          <w:i/>
          <w:iCs/>
          <w:sz w:val="22"/>
          <w:szCs w:val="24"/>
        </w:rPr>
        <w:t>e</w:t>
      </w:r>
      <w:r w:rsidR="77EABFD7" w:rsidRPr="00D96DB5">
        <w:rPr>
          <w:rFonts w:cs="Arial"/>
          <w:i/>
          <w:iCs/>
          <w:sz w:val="22"/>
          <w:szCs w:val="24"/>
        </w:rPr>
        <w:t xml:space="preserve"> al mismo derecho</w:t>
      </w:r>
      <w:r w:rsidR="719E1E0D" w:rsidRPr="00225274">
        <w:rPr>
          <w:rFonts w:cs="Arial"/>
          <w:sz w:val="24"/>
          <w:szCs w:val="24"/>
        </w:rPr>
        <w:t>”</w:t>
      </w:r>
      <w:r w:rsidR="2130E71E" w:rsidRPr="00225274">
        <w:rPr>
          <w:rFonts w:cs="Arial"/>
          <w:sz w:val="24"/>
          <w:szCs w:val="24"/>
        </w:rPr>
        <w:t xml:space="preserve">. </w:t>
      </w:r>
    </w:p>
    <w:p w14:paraId="240D8B6D" w14:textId="3B99F2AE" w:rsidR="00A865F3" w:rsidRPr="00225274" w:rsidRDefault="00A865F3" w:rsidP="00225274">
      <w:pPr>
        <w:pStyle w:val="Textoindependiente"/>
        <w:spacing w:line="276" w:lineRule="auto"/>
        <w:rPr>
          <w:rFonts w:cs="Arial"/>
          <w:sz w:val="24"/>
          <w:szCs w:val="24"/>
        </w:rPr>
      </w:pPr>
    </w:p>
    <w:p w14:paraId="40A29B8F" w14:textId="573FACF3" w:rsidR="00A865F3" w:rsidRPr="00225274" w:rsidRDefault="2130E71E" w:rsidP="00225274">
      <w:pPr>
        <w:pStyle w:val="Textoindependiente"/>
        <w:spacing w:line="276" w:lineRule="auto"/>
        <w:rPr>
          <w:rFonts w:cs="Arial"/>
          <w:sz w:val="24"/>
          <w:szCs w:val="24"/>
        </w:rPr>
      </w:pPr>
      <w:r w:rsidRPr="00225274">
        <w:rPr>
          <w:rFonts w:cs="Arial"/>
          <w:sz w:val="24"/>
          <w:szCs w:val="24"/>
        </w:rPr>
        <w:t>Ya en el trámite de la acción, la entidad indicó que ninguna garantía fundamental de</w:t>
      </w:r>
      <w:r w:rsidR="6E57FACE" w:rsidRPr="00225274">
        <w:rPr>
          <w:rFonts w:cs="Arial"/>
          <w:sz w:val="24"/>
          <w:szCs w:val="24"/>
        </w:rPr>
        <w:t xml:space="preserve"> titular</w:t>
      </w:r>
      <w:r w:rsidR="48E37C6A" w:rsidRPr="00225274">
        <w:rPr>
          <w:rFonts w:cs="Arial"/>
          <w:sz w:val="24"/>
          <w:szCs w:val="24"/>
        </w:rPr>
        <w:t>i</w:t>
      </w:r>
      <w:r w:rsidR="6E57FACE" w:rsidRPr="00225274">
        <w:rPr>
          <w:rFonts w:cs="Arial"/>
          <w:sz w:val="24"/>
          <w:szCs w:val="24"/>
        </w:rPr>
        <w:t>dad de la actora</w:t>
      </w:r>
      <w:r w:rsidR="12FF8BB1" w:rsidRPr="00225274">
        <w:rPr>
          <w:rFonts w:cs="Arial"/>
          <w:sz w:val="24"/>
          <w:szCs w:val="24"/>
        </w:rPr>
        <w:t xml:space="preserve"> ha vulnerado</w:t>
      </w:r>
      <w:r w:rsidR="6E57FACE" w:rsidRPr="00225274">
        <w:rPr>
          <w:rFonts w:cs="Arial"/>
          <w:sz w:val="24"/>
          <w:szCs w:val="24"/>
        </w:rPr>
        <w:t xml:space="preserve">, pues su petición fue definida de acuerdo con las normas legales </w:t>
      </w:r>
      <w:r w:rsidR="3EAB3D24" w:rsidRPr="00225274">
        <w:rPr>
          <w:rFonts w:cs="Arial"/>
          <w:sz w:val="24"/>
          <w:szCs w:val="24"/>
        </w:rPr>
        <w:t xml:space="preserve">que rigen el asunto y además, se encuentra pendiente por </w:t>
      </w:r>
      <w:r w:rsidR="006B3EB5" w:rsidRPr="00225274">
        <w:rPr>
          <w:rFonts w:cs="Arial"/>
          <w:sz w:val="24"/>
          <w:szCs w:val="24"/>
        </w:rPr>
        <w:t>resolve</w:t>
      </w:r>
      <w:r w:rsidR="3EAB3D24" w:rsidRPr="00225274">
        <w:rPr>
          <w:rFonts w:cs="Arial"/>
          <w:sz w:val="24"/>
          <w:szCs w:val="24"/>
        </w:rPr>
        <w:t xml:space="preserve">r </w:t>
      </w:r>
      <w:r w:rsidR="33ED4832" w:rsidRPr="00225274">
        <w:rPr>
          <w:rFonts w:cs="Arial"/>
          <w:sz w:val="24"/>
          <w:szCs w:val="24"/>
        </w:rPr>
        <w:t>los recurs</w:t>
      </w:r>
      <w:r w:rsidR="345F35BD" w:rsidRPr="00225274">
        <w:rPr>
          <w:rFonts w:cs="Arial"/>
          <w:sz w:val="24"/>
          <w:szCs w:val="24"/>
        </w:rPr>
        <w:t xml:space="preserve">os de reposición y en </w:t>
      </w:r>
      <w:r w:rsidR="00060608" w:rsidRPr="00225274">
        <w:rPr>
          <w:rFonts w:cs="Arial"/>
          <w:sz w:val="24"/>
          <w:szCs w:val="24"/>
        </w:rPr>
        <w:t>subsidio</w:t>
      </w:r>
      <w:r w:rsidR="345F35BD" w:rsidRPr="00225274">
        <w:rPr>
          <w:rFonts w:cs="Arial"/>
          <w:sz w:val="24"/>
          <w:szCs w:val="24"/>
        </w:rPr>
        <w:t xml:space="preserve"> apelación formulados el 21 de octubre de 2021</w:t>
      </w:r>
    </w:p>
    <w:p w14:paraId="3B66AD54" w14:textId="0CEB703A" w:rsidR="00A865F3" w:rsidRPr="00225274" w:rsidRDefault="00A865F3" w:rsidP="00225274">
      <w:pPr>
        <w:pStyle w:val="Textoindependiente"/>
        <w:spacing w:line="276" w:lineRule="auto"/>
        <w:rPr>
          <w:rFonts w:cs="Arial"/>
          <w:sz w:val="24"/>
          <w:szCs w:val="24"/>
        </w:rPr>
      </w:pPr>
    </w:p>
    <w:p w14:paraId="6CB0E4CD" w14:textId="561B0F48" w:rsidR="00A865F3" w:rsidRPr="00225274" w:rsidRDefault="345F35BD" w:rsidP="00225274">
      <w:pPr>
        <w:pStyle w:val="Textoindependiente"/>
        <w:spacing w:line="276" w:lineRule="auto"/>
        <w:rPr>
          <w:rFonts w:cs="Arial"/>
          <w:sz w:val="24"/>
          <w:szCs w:val="24"/>
          <w:lang w:val="es-CO"/>
        </w:rPr>
      </w:pPr>
      <w:bookmarkStart w:id="2" w:name="_Hlk93835372"/>
      <w:r w:rsidRPr="00225274">
        <w:rPr>
          <w:rFonts w:cs="Arial"/>
          <w:sz w:val="24"/>
          <w:szCs w:val="24"/>
        </w:rPr>
        <w:t>Desde ya debe decirse que e</w:t>
      </w:r>
      <w:r w:rsidR="00A865F3" w:rsidRPr="00225274">
        <w:rPr>
          <w:rFonts w:cs="Arial"/>
          <w:sz w:val="24"/>
          <w:szCs w:val="24"/>
        </w:rPr>
        <w:t xml:space="preserve">l tema así presentado, da lugar a una controversia que no es propia del escenario constitucional, pues </w:t>
      </w:r>
      <w:r w:rsidR="00A865F3" w:rsidRPr="00225274">
        <w:rPr>
          <w:rFonts w:cs="Arial"/>
          <w:sz w:val="24"/>
          <w:szCs w:val="24"/>
          <w:lang w:val="es-ES"/>
        </w:rPr>
        <w:t>amerita un debate jurídico que debe dirigir el juez natural –</w:t>
      </w:r>
      <w:r w:rsidR="00A865F3" w:rsidRPr="00225274">
        <w:rPr>
          <w:rFonts w:cs="Arial"/>
          <w:i/>
          <w:iCs/>
          <w:sz w:val="24"/>
          <w:szCs w:val="24"/>
          <w:lang w:val="es-ES"/>
        </w:rPr>
        <w:t>laboral</w:t>
      </w:r>
      <w:r w:rsidR="00D96DB5">
        <w:rPr>
          <w:rFonts w:cs="Arial"/>
          <w:sz w:val="24"/>
          <w:szCs w:val="24"/>
          <w:lang w:val="es-ES"/>
        </w:rPr>
        <w:t>–</w:t>
      </w:r>
      <w:r w:rsidR="00A865F3" w:rsidRPr="00225274">
        <w:rPr>
          <w:rFonts w:cs="Arial"/>
          <w:sz w:val="24"/>
          <w:szCs w:val="24"/>
          <w:lang w:val="es-ES"/>
        </w:rPr>
        <w:t xml:space="preserve">, </w:t>
      </w:r>
      <w:r w:rsidR="00A865F3" w:rsidRPr="00225274">
        <w:rPr>
          <w:rFonts w:cs="Arial"/>
          <w:sz w:val="24"/>
          <w:szCs w:val="24"/>
          <w:lang w:val="es-CO"/>
        </w:rPr>
        <w:t>con fundamento en los elementos de juicio que permitan aclarar la verdadera situació</w:t>
      </w:r>
      <w:r w:rsidR="358A4097" w:rsidRPr="00225274">
        <w:rPr>
          <w:rFonts w:cs="Arial"/>
          <w:sz w:val="24"/>
          <w:szCs w:val="24"/>
          <w:lang w:val="es-CO"/>
        </w:rPr>
        <w:t xml:space="preserve">n </w:t>
      </w:r>
      <w:r w:rsidR="00A865F3" w:rsidRPr="00225274">
        <w:rPr>
          <w:rFonts w:cs="Arial"/>
          <w:sz w:val="24"/>
          <w:szCs w:val="24"/>
          <w:lang w:val="es-CO"/>
        </w:rPr>
        <w:t>del derecho reclamado</w:t>
      </w:r>
      <w:r w:rsidR="21AEA140" w:rsidRPr="00225274">
        <w:rPr>
          <w:rFonts w:cs="Arial"/>
          <w:sz w:val="24"/>
          <w:szCs w:val="24"/>
          <w:lang w:val="es-CO"/>
        </w:rPr>
        <w:t xml:space="preserve"> y quien es el titular del mismo, pues mientras que la act</w:t>
      </w:r>
      <w:r w:rsidR="1B434994" w:rsidRPr="00225274">
        <w:rPr>
          <w:rFonts w:cs="Arial"/>
          <w:sz w:val="24"/>
          <w:szCs w:val="24"/>
          <w:lang w:val="es-CO"/>
        </w:rPr>
        <w:t>ora alega que es la única beneficiari</w:t>
      </w:r>
      <w:r w:rsidR="5F85A85A" w:rsidRPr="00225274">
        <w:rPr>
          <w:rFonts w:cs="Arial"/>
          <w:sz w:val="24"/>
          <w:szCs w:val="24"/>
          <w:lang w:val="es-CO"/>
        </w:rPr>
        <w:t>a</w:t>
      </w:r>
      <w:r w:rsidR="1B434994" w:rsidRPr="00225274">
        <w:rPr>
          <w:rFonts w:cs="Arial"/>
          <w:sz w:val="24"/>
          <w:szCs w:val="24"/>
          <w:lang w:val="es-CO"/>
        </w:rPr>
        <w:t xml:space="preserve"> de la prestación</w:t>
      </w:r>
      <w:r w:rsidR="436899C0" w:rsidRPr="00225274">
        <w:rPr>
          <w:rFonts w:cs="Arial"/>
          <w:sz w:val="24"/>
          <w:szCs w:val="24"/>
          <w:lang w:val="es-CO"/>
        </w:rPr>
        <w:t>, Colpensiones evidenció, en el trabajo investigativo, que el causante tiene dos hijos</w:t>
      </w:r>
      <w:r w:rsidR="38F5B6B1" w:rsidRPr="00225274">
        <w:rPr>
          <w:rFonts w:cs="Arial"/>
          <w:sz w:val="24"/>
          <w:szCs w:val="24"/>
          <w:lang w:val="es-CO"/>
        </w:rPr>
        <w:t xml:space="preserve"> en edades respecto a las cuales todavía tiene cobertura el sistema pensional.</w:t>
      </w:r>
    </w:p>
    <w:bookmarkEnd w:id="2"/>
    <w:p w14:paraId="3C51E7C0" w14:textId="35EB400B" w:rsidR="00A865F3" w:rsidRPr="00225274" w:rsidRDefault="00A865F3" w:rsidP="00225274">
      <w:pPr>
        <w:pStyle w:val="Textoindependiente"/>
        <w:spacing w:line="276" w:lineRule="auto"/>
        <w:rPr>
          <w:rFonts w:cs="Arial"/>
          <w:sz w:val="24"/>
          <w:szCs w:val="24"/>
          <w:lang w:val="es-CO"/>
        </w:rPr>
      </w:pPr>
    </w:p>
    <w:p w14:paraId="5464AA16" w14:textId="6A186A8D" w:rsidR="00A865F3" w:rsidRPr="00225274" w:rsidRDefault="38F5B6B1" w:rsidP="00225274">
      <w:pPr>
        <w:pStyle w:val="Textoindependiente"/>
        <w:spacing w:line="276" w:lineRule="auto"/>
        <w:rPr>
          <w:rFonts w:cs="Arial"/>
          <w:sz w:val="24"/>
          <w:szCs w:val="24"/>
          <w:lang w:val="es-CO"/>
        </w:rPr>
      </w:pPr>
      <w:r w:rsidRPr="00225274">
        <w:rPr>
          <w:rFonts w:cs="Arial"/>
          <w:sz w:val="24"/>
          <w:szCs w:val="24"/>
          <w:lang w:val="es-CO"/>
        </w:rPr>
        <w:t>Y es que</w:t>
      </w:r>
      <w:r w:rsidR="3AEA528B" w:rsidRPr="00225274">
        <w:rPr>
          <w:rFonts w:cs="Arial"/>
          <w:sz w:val="24"/>
          <w:szCs w:val="24"/>
          <w:lang w:val="es-CO"/>
        </w:rPr>
        <w:t>,</w:t>
      </w:r>
      <w:r w:rsidRPr="00225274">
        <w:rPr>
          <w:rFonts w:cs="Arial"/>
          <w:sz w:val="24"/>
          <w:szCs w:val="24"/>
          <w:lang w:val="es-CO"/>
        </w:rPr>
        <w:t xml:space="preserve"> con independencia de que </w:t>
      </w:r>
      <w:r w:rsidR="61F6E526" w:rsidRPr="00225274">
        <w:rPr>
          <w:rFonts w:cs="Arial"/>
          <w:i/>
          <w:iCs/>
          <w:sz w:val="24"/>
          <w:szCs w:val="24"/>
          <w:lang w:val="es-CO"/>
        </w:rPr>
        <w:t>i)</w:t>
      </w:r>
      <w:r w:rsidR="61F6E526" w:rsidRPr="00225274">
        <w:rPr>
          <w:rFonts w:cs="Arial"/>
          <w:sz w:val="24"/>
          <w:szCs w:val="24"/>
          <w:lang w:val="es-CO"/>
        </w:rPr>
        <w:t xml:space="preserve"> </w:t>
      </w:r>
      <w:r w:rsidRPr="00225274">
        <w:rPr>
          <w:rFonts w:cs="Arial"/>
          <w:sz w:val="24"/>
          <w:szCs w:val="24"/>
          <w:lang w:val="es-CO"/>
        </w:rPr>
        <w:t>se haya demostrado en el trámite admini</w:t>
      </w:r>
      <w:r w:rsidR="510AAA39" w:rsidRPr="00225274">
        <w:rPr>
          <w:rFonts w:cs="Arial"/>
          <w:sz w:val="24"/>
          <w:szCs w:val="24"/>
          <w:lang w:val="es-CO"/>
        </w:rPr>
        <w:t>strativo la dependencia económica de la señ</w:t>
      </w:r>
      <w:r w:rsidR="21DAEE53" w:rsidRPr="00225274">
        <w:rPr>
          <w:rFonts w:cs="Arial"/>
          <w:sz w:val="24"/>
          <w:szCs w:val="24"/>
          <w:lang w:val="es-CO"/>
        </w:rPr>
        <w:t xml:space="preserve">ora Ofir Orozco de Monsalve respecto de su hijo fallecido, </w:t>
      </w:r>
      <w:r w:rsidR="308DF567" w:rsidRPr="00225274">
        <w:rPr>
          <w:rFonts w:cs="Arial"/>
          <w:i/>
          <w:iCs/>
          <w:sz w:val="24"/>
          <w:szCs w:val="24"/>
          <w:lang w:val="es-CO"/>
        </w:rPr>
        <w:t>ii)</w:t>
      </w:r>
      <w:r w:rsidR="21DAEE53" w:rsidRPr="00225274">
        <w:rPr>
          <w:rFonts w:cs="Arial"/>
          <w:sz w:val="24"/>
          <w:szCs w:val="24"/>
          <w:lang w:val="es-CO"/>
        </w:rPr>
        <w:t xml:space="preserve"> sea un sujeto d</w:t>
      </w:r>
      <w:r w:rsidR="284184B7" w:rsidRPr="00225274">
        <w:rPr>
          <w:rFonts w:cs="Arial"/>
          <w:sz w:val="24"/>
          <w:szCs w:val="24"/>
          <w:lang w:val="es-CO"/>
        </w:rPr>
        <w:t>e especial protección debido a su avanzada edad –82 años</w:t>
      </w:r>
      <w:r w:rsidR="5A9D6F42" w:rsidRPr="00225274">
        <w:rPr>
          <w:rFonts w:cs="Arial"/>
          <w:sz w:val="24"/>
          <w:szCs w:val="24"/>
          <w:lang w:val="es-CO"/>
        </w:rPr>
        <w:t>- y</w:t>
      </w:r>
      <w:r w:rsidR="284184B7" w:rsidRPr="00225274">
        <w:rPr>
          <w:rFonts w:cs="Arial"/>
          <w:sz w:val="24"/>
          <w:szCs w:val="24"/>
          <w:lang w:val="es-CO"/>
        </w:rPr>
        <w:t xml:space="preserve"> </w:t>
      </w:r>
      <w:r w:rsidR="781094EA" w:rsidRPr="00225274">
        <w:rPr>
          <w:rFonts w:cs="Arial"/>
          <w:sz w:val="24"/>
          <w:szCs w:val="24"/>
          <w:lang w:val="es-CO"/>
        </w:rPr>
        <w:t>aun</w:t>
      </w:r>
      <w:r w:rsidR="284184B7" w:rsidRPr="00225274">
        <w:rPr>
          <w:rFonts w:cs="Arial"/>
          <w:sz w:val="24"/>
          <w:szCs w:val="24"/>
          <w:lang w:val="es-CO"/>
        </w:rPr>
        <w:t xml:space="preserve"> cuando </w:t>
      </w:r>
      <w:r w:rsidR="3AC6EF7E" w:rsidRPr="00225274">
        <w:rPr>
          <w:rFonts w:cs="Arial"/>
          <w:i/>
          <w:iCs/>
          <w:sz w:val="24"/>
          <w:szCs w:val="24"/>
          <w:lang w:val="es-CO"/>
        </w:rPr>
        <w:t>iii)</w:t>
      </w:r>
      <w:r w:rsidR="3AC6EF7E" w:rsidRPr="00225274">
        <w:rPr>
          <w:rFonts w:cs="Arial"/>
          <w:sz w:val="24"/>
          <w:szCs w:val="24"/>
          <w:lang w:val="es-CO"/>
        </w:rPr>
        <w:t xml:space="preserve"> </w:t>
      </w:r>
      <w:r w:rsidR="284184B7" w:rsidRPr="00225274">
        <w:rPr>
          <w:rFonts w:cs="Arial"/>
          <w:sz w:val="24"/>
          <w:szCs w:val="24"/>
          <w:lang w:val="es-CO"/>
        </w:rPr>
        <w:t>se considera</w:t>
      </w:r>
      <w:r w:rsidR="57E1C3BE" w:rsidRPr="00225274">
        <w:rPr>
          <w:rFonts w:cs="Arial"/>
          <w:sz w:val="24"/>
          <w:szCs w:val="24"/>
          <w:lang w:val="es-CO"/>
        </w:rPr>
        <w:t xml:space="preserve">ran sus </w:t>
      </w:r>
      <w:r w:rsidR="1F084463" w:rsidRPr="00225274">
        <w:rPr>
          <w:rFonts w:cs="Arial"/>
          <w:sz w:val="24"/>
          <w:szCs w:val="24"/>
          <w:lang w:val="es-CO"/>
        </w:rPr>
        <w:t>precarias</w:t>
      </w:r>
      <w:r w:rsidR="57E1C3BE" w:rsidRPr="00225274">
        <w:rPr>
          <w:rFonts w:cs="Arial"/>
          <w:sz w:val="24"/>
          <w:szCs w:val="24"/>
          <w:lang w:val="es-CO"/>
        </w:rPr>
        <w:t xml:space="preserve"> condiciones económicas, las cuales no fuer</w:t>
      </w:r>
      <w:r w:rsidR="37120928" w:rsidRPr="00225274">
        <w:rPr>
          <w:rFonts w:cs="Arial"/>
          <w:sz w:val="24"/>
          <w:szCs w:val="24"/>
          <w:lang w:val="es-CO"/>
        </w:rPr>
        <w:t>on probadas en este trámite, no puede el juez constitucional intervenir para definir el derecho pensional a f</w:t>
      </w:r>
      <w:r w:rsidR="4056783F" w:rsidRPr="00225274">
        <w:rPr>
          <w:rFonts w:cs="Arial"/>
          <w:sz w:val="24"/>
          <w:szCs w:val="24"/>
          <w:lang w:val="es-CO"/>
        </w:rPr>
        <w:t>avor de la tutelante, precisamente porque no existe dis</w:t>
      </w:r>
      <w:r w:rsidR="3D1C1080" w:rsidRPr="00225274">
        <w:rPr>
          <w:rFonts w:cs="Arial"/>
          <w:sz w:val="24"/>
          <w:szCs w:val="24"/>
          <w:lang w:val="es-CO"/>
        </w:rPr>
        <w:t xml:space="preserve">cusión frente a la existencia de los </w:t>
      </w:r>
      <w:r w:rsidR="3D1C1080" w:rsidRPr="00225274">
        <w:rPr>
          <w:rFonts w:cs="Arial"/>
          <w:sz w:val="24"/>
          <w:szCs w:val="24"/>
          <w:lang w:val="es-CO"/>
        </w:rPr>
        <w:lastRenderedPageBreak/>
        <w:t xml:space="preserve">jóvenes Luisa Fernanda y </w:t>
      </w:r>
      <w:r w:rsidR="1C6E8319" w:rsidRPr="00225274">
        <w:rPr>
          <w:rFonts w:cs="Arial"/>
          <w:sz w:val="24"/>
          <w:szCs w:val="24"/>
          <w:lang w:val="es-CO"/>
        </w:rPr>
        <w:t>Bryan Monsalve que cuentan con 22 y 21</w:t>
      </w:r>
      <w:r w:rsidR="2F7398E0" w:rsidRPr="00225274">
        <w:rPr>
          <w:rFonts w:cs="Arial"/>
          <w:sz w:val="24"/>
          <w:szCs w:val="24"/>
          <w:lang w:val="es-CO"/>
        </w:rPr>
        <w:t xml:space="preserve"> años, respectivamente</w:t>
      </w:r>
      <w:r w:rsidR="1C6E8319" w:rsidRPr="00225274">
        <w:rPr>
          <w:rFonts w:cs="Arial"/>
          <w:sz w:val="24"/>
          <w:szCs w:val="24"/>
          <w:lang w:val="es-CO"/>
        </w:rPr>
        <w:t>, de quienes solo se sabe en este trámite lo que ha m</w:t>
      </w:r>
      <w:r w:rsidR="4ECA6DA4" w:rsidRPr="00225274">
        <w:rPr>
          <w:rFonts w:cs="Arial"/>
          <w:sz w:val="24"/>
          <w:szCs w:val="24"/>
          <w:lang w:val="es-CO"/>
        </w:rPr>
        <w:t xml:space="preserve">anifestado al respecto </w:t>
      </w:r>
      <w:r w:rsidR="10DF5CBB" w:rsidRPr="00225274">
        <w:rPr>
          <w:rFonts w:cs="Arial"/>
          <w:sz w:val="24"/>
          <w:szCs w:val="24"/>
          <w:lang w:val="es-CO"/>
        </w:rPr>
        <w:t xml:space="preserve">la actora, pero sin ninguna evidencia cierta </w:t>
      </w:r>
      <w:r w:rsidR="5B772621" w:rsidRPr="00225274">
        <w:rPr>
          <w:rFonts w:cs="Arial"/>
          <w:sz w:val="24"/>
          <w:szCs w:val="24"/>
          <w:lang w:val="es-CO"/>
        </w:rPr>
        <w:t>de cuáles son las condiciones</w:t>
      </w:r>
      <w:r w:rsidR="027D10D3" w:rsidRPr="00225274">
        <w:rPr>
          <w:rFonts w:cs="Arial"/>
          <w:sz w:val="24"/>
          <w:szCs w:val="24"/>
          <w:lang w:val="es-CO"/>
        </w:rPr>
        <w:t xml:space="preserve"> actuales </w:t>
      </w:r>
      <w:r w:rsidR="5B772621" w:rsidRPr="00225274">
        <w:rPr>
          <w:rFonts w:cs="Arial"/>
          <w:sz w:val="24"/>
          <w:szCs w:val="24"/>
          <w:lang w:val="es-CO"/>
        </w:rPr>
        <w:t>de estos aparentes bene</w:t>
      </w:r>
      <w:r w:rsidR="2E809E14" w:rsidRPr="00225274">
        <w:rPr>
          <w:rFonts w:cs="Arial"/>
          <w:sz w:val="24"/>
          <w:szCs w:val="24"/>
          <w:lang w:val="es-CO"/>
        </w:rPr>
        <w:t>ficiarios</w:t>
      </w:r>
      <w:r w:rsidR="360D841B" w:rsidRPr="00225274">
        <w:rPr>
          <w:rFonts w:cs="Arial"/>
          <w:sz w:val="24"/>
          <w:szCs w:val="24"/>
          <w:lang w:val="es-CO"/>
        </w:rPr>
        <w:t xml:space="preserve"> directos</w:t>
      </w:r>
      <w:r w:rsidR="2E809E14" w:rsidRPr="00225274">
        <w:rPr>
          <w:rFonts w:cs="Arial"/>
          <w:sz w:val="24"/>
          <w:szCs w:val="24"/>
          <w:lang w:val="es-CO"/>
        </w:rPr>
        <w:t>, l</w:t>
      </w:r>
      <w:r w:rsidR="540965F2" w:rsidRPr="00225274">
        <w:rPr>
          <w:rFonts w:cs="Arial"/>
          <w:sz w:val="24"/>
          <w:szCs w:val="24"/>
          <w:lang w:val="es-CO"/>
        </w:rPr>
        <w:t>o</w:t>
      </w:r>
      <w:r w:rsidR="2E809E14" w:rsidRPr="00225274">
        <w:rPr>
          <w:rFonts w:cs="Arial"/>
          <w:sz w:val="24"/>
          <w:szCs w:val="24"/>
          <w:lang w:val="es-CO"/>
        </w:rPr>
        <w:t xml:space="preserve"> que resulta necesari</w:t>
      </w:r>
      <w:r w:rsidR="333C978F" w:rsidRPr="00225274">
        <w:rPr>
          <w:rFonts w:cs="Arial"/>
          <w:sz w:val="24"/>
          <w:szCs w:val="24"/>
          <w:lang w:val="es-CO"/>
        </w:rPr>
        <w:t>o,</w:t>
      </w:r>
      <w:r w:rsidR="2E809E14" w:rsidRPr="00225274">
        <w:rPr>
          <w:rFonts w:cs="Arial"/>
          <w:sz w:val="24"/>
          <w:szCs w:val="24"/>
          <w:lang w:val="es-CO"/>
        </w:rPr>
        <w:t xml:space="preserve"> si en cuenta se tiene que la misma </w:t>
      </w:r>
      <w:r w:rsidR="3882A22F" w:rsidRPr="00225274">
        <w:rPr>
          <w:rFonts w:cs="Arial"/>
          <w:sz w:val="24"/>
          <w:szCs w:val="24"/>
          <w:lang w:val="es-CO"/>
        </w:rPr>
        <w:t>demandante</w:t>
      </w:r>
      <w:r w:rsidR="2E809E14" w:rsidRPr="00225274">
        <w:rPr>
          <w:rFonts w:cs="Arial"/>
          <w:sz w:val="24"/>
          <w:szCs w:val="24"/>
          <w:lang w:val="es-CO"/>
        </w:rPr>
        <w:t xml:space="preserve"> inform</w:t>
      </w:r>
      <w:r w:rsidR="3E249974" w:rsidRPr="00225274">
        <w:rPr>
          <w:rFonts w:cs="Arial"/>
          <w:sz w:val="24"/>
          <w:szCs w:val="24"/>
          <w:lang w:val="es-CO"/>
        </w:rPr>
        <w:t xml:space="preserve">ó en el relato fáctico </w:t>
      </w:r>
      <w:r w:rsidR="2E809E14" w:rsidRPr="00225274">
        <w:rPr>
          <w:rFonts w:cs="Arial"/>
          <w:sz w:val="24"/>
          <w:szCs w:val="24"/>
          <w:lang w:val="es-CO"/>
        </w:rPr>
        <w:t xml:space="preserve">que no tiene buena relación con Bryan Monsalve y </w:t>
      </w:r>
      <w:r w:rsidR="3555FD22" w:rsidRPr="00225274">
        <w:rPr>
          <w:rFonts w:cs="Arial"/>
          <w:sz w:val="24"/>
          <w:szCs w:val="24"/>
          <w:lang w:val="es-CO"/>
        </w:rPr>
        <w:t xml:space="preserve">que Luisa Fernanda </w:t>
      </w:r>
      <w:r w:rsidR="2FF7CB02" w:rsidRPr="00225274">
        <w:rPr>
          <w:rFonts w:cs="Arial"/>
          <w:sz w:val="24"/>
          <w:szCs w:val="24"/>
          <w:lang w:val="es-CO"/>
        </w:rPr>
        <w:t xml:space="preserve">Monsalve </w:t>
      </w:r>
      <w:r w:rsidR="3555FD22" w:rsidRPr="00225274">
        <w:rPr>
          <w:rFonts w:cs="Arial"/>
          <w:sz w:val="24"/>
          <w:szCs w:val="24"/>
          <w:lang w:val="es-CO"/>
        </w:rPr>
        <w:t>reside en el exterior</w:t>
      </w:r>
      <w:r w:rsidR="511B5171" w:rsidRPr="00225274">
        <w:rPr>
          <w:rFonts w:cs="Arial"/>
          <w:sz w:val="24"/>
          <w:szCs w:val="24"/>
          <w:lang w:val="es-CO"/>
        </w:rPr>
        <w:t>.</w:t>
      </w:r>
      <w:r w:rsidR="524FDA2E" w:rsidRPr="00225274">
        <w:rPr>
          <w:rFonts w:cs="Arial"/>
          <w:sz w:val="24"/>
          <w:szCs w:val="24"/>
          <w:lang w:val="es-CO"/>
        </w:rPr>
        <w:t xml:space="preserve">  </w:t>
      </w:r>
    </w:p>
    <w:p w14:paraId="392FB0A2" w14:textId="1ADAF28E" w:rsidR="00A865F3" w:rsidRPr="00225274" w:rsidRDefault="00A865F3" w:rsidP="00225274">
      <w:pPr>
        <w:pStyle w:val="Textoindependiente"/>
        <w:spacing w:line="276" w:lineRule="auto"/>
        <w:rPr>
          <w:rFonts w:cs="Arial"/>
          <w:sz w:val="24"/>
          <w:szCs w:val="24"/>
          <w:lang w:val="es-CO"/>
        </w:rPr>
      </w:pPr>
    </w:p>
    <w:p w14:paraId="3648E36D" w14:textId="6C25407F" w:rsidR="00A865F3" w:rsidRPr="00225274" w:rsidRDefault="4159D4E8" w:rsidP="00225274">
      <w:pPr>
        <w:pStyle w:val="Textoindependiente"/>
        <w:spacing w:line="276" w:lineRule="auto"/>
        <w:rPr>
          <w:rFonts w:cs="Arial"/>
          <w:sz w:val="24"/>
          <w:szCs w:val="24"/>
          <w:lang w:val="es-CO"/>
        </w:rPr>
      </w:pPr>
      <w:r w:rsidRPr="00225274">
        <w:rPr>
          <w:rFonts w:cs="Arial"/>
          <w:sz w:val="24"/>
          <w:szCs w:val="24"/>
          <w:lang w:val="es-CO"/>
        </w:rPr>
        <w:t>Bajo tal realidad fáctica, n</w:t>
      </w:r>
      <w:r w:rsidR="524FDA2E" w:rsidRPr="00225274">
        <w:rPr>
          <w:rFonts w:cs="Arial"/>
          <w:sz w:val="24"/>
          <w:szCs w:val="24"/>
          <w:lang w:val="es-CO"/>
        </w:rPr>
        <w:t>o puede perder de vista la</w:t>
      </w:r>
      <w:r w:rsidR="04ABC4BA" w:rsidRPr="00225274">
        <w:rPr>
          <w:rFonts w:cs="Arial"/>
          <w:sz w:val="24"/>
          <w:szCs w:val="24"/>
          <w:lang w:val="es-CO"/>
        </w:rPr>
        <w:t xml:space="preserve"> parte accionante, que su eventual derecho </w:t>
      </w:r>
      <w:r w:rsidR="179DB49A" w:rsidRPr="00225274">
        <w:rPr>
          <w:rFonts w:cs="Arial"/>
          <w:sz w:val="24"/>
          <w:szCs w:val="24"/>
          <w:lang w:val="es-CO"/>
        </w:rPr>
        <w:t>solo podría nacer</w:t>
      </w:r>
      <w:r w:rsidR="04ABC4BA" w:rsidRPr="00225274">
        <w:rPr>
          <w:rFonts w:cs="Arial"/>
          <w:sz w:val="24"/>
          <w:szCs w:val="24"/>
          <w:lang w:val="es-CO"/>
        </w:rPr>
        <w:t xml:space="preserve">, una vez </w:t>
      </w:r>
      <w:r w:rsidR="15EF0A81" w:rsidRPr="00225274">
        <w:rPr>
          <w:rFonts w:cs="Arial"/>
          <w:sz w:val="24"/>
          <w:szCs w:val="24"/>
          <w:lang w:val="es-CO"/>
        </w:rPr>
        <w:t xml:space="preserve">haya certeza y </w:t>
      </w:r>
      <w:r w:rsidR="04ABC4BA" w:rsidRPr="00225274">
        <w:rPr>
          <w:rFonts w:cs="Arial"/>
          <w:sz w:val="24"/>
          <w:szCs w:val="24"/>
          <w:lang w:val="es-CO"/>
        </w:rPr>
        <w:t>se declare que a estas personas no les asiste derecho</w:t>
      </w:r>
      <w:r w:rsidR="2ADA951F" w:rsidRPr="00225274">
        <w:rPr>
          <w:rFonts w:cs="Arial"/>
          <w:sz w:val="24"/>
          <w:szCs w:val="24"/>
          <w:lang w:val="es-CO"/>
        </w:rPr>
        <w:t xml:space="preserve"> -artículo 47 de la Ley 100 de 1993 literal d)-, lo cual no ha acontecido aún.</w:t>
      </w:r>
    </w:p>
    <w:p w14:paraId="7D10C025" w14:textId="521D1CA6" w:rsidR="00A865F3" w:rsidRPr="00225274" w:rsidRDefault="00A865F3" w:rsidP="00225274">
      <w:pPr>
        <w:pStyle w:val="Textoindependiente"/>
        <w:spacing w:line="276" w:lineRule="auto"/>
        <w:rPr>
          <w:rFonts w:cs="Arial"/>
          <w:sz w:val="24"/>
          <w:szCs w:val="24"/>
          <w:lang w:val="es-CO"/>
        </w:rPr>
      </w:pPr>
    </w:p>
    <w:p w14:paraId="1FC39945" w14:textId="77F4C2F0" w:rsidR="00A865F3" w:rsidRPr="00225274" w:rsidRDefault="47FE8570" w:rsidP="00225274">
      <w:pPr>
        <w:pStyle w:val="Textoindependiente"/>
        <w:spacing w:line="276" w:lineRule="auto"/>
        <w:rPr>
          <w:rFonts w:cs="Arial"/>
          <w:sz w:val="24"/>
          <w:szCs w:val="24"/>
        </w:rPr>
      </w:pPr>
      <w:r w:rsidRPr="00225274">
        <w:rPr>
          <w:rFonts w:cs="Arial"/>
          <w:sz w:val="24"/>
          <w:szCs w:val="24"/>
          <w:lang w:val="es-CO"/>
        </w:rPr>
        <w:t>Todas estas circunstancias</w:t>
      </w:r>
      <w:r w:rsidR="29C91382" w:rsidRPr="00225274">
        <w:rPr>
          <w:rFonts w:cs="Arial"/>
          <w:sz w:val="24"/>
          <w:szCs w:val="24"/>
          <w:lang w:val="es-CO"/>
        </w:rPr>
        <w:t>, muestran sin dificultad que la tutela presentada no supera el requisito de subsidiaridad</w:t>
      </w:r>
      <w:r w:rsidR="78213C22" w:rsidRPr="00225274">
        <w:rPr>
          <w:rFonts w:cs="Arial"/>
          <w:sz w:val="24"/>
          <w:szCs w:val="24"/>
          <w:lang w:val="es-CO"/>
        </w:rPr>
        <w:t xml:space="preserve">, pues se requiere que sea </w:t>
      </w:r>
      <w:r w:rsidR="7EC23019" w:rsidRPr="00225274">
        <w:rPr>
          <w:rFonts w:cs="Arial"/>
          <w:sz w:val="24"/>
          <w:szCs w:val="24"/>
          <w:lang w:val="es-CO"/>
        </w:rPr>
        <w:t>dentro de un</w:t>
      </w:r>
      <w:r w:rsidR="78213C22" w:rsidRPr="00225274">
        <w:rPr>
          <w:rFonts w:cs="Arial"/>
          <w:sz w:val="24"/>
          <w:szCs w:val="24"/>
          <w:lang w:val="es-CO"/>
        </w:rPr>
        <w:t xml:space="preserve"> proceso ordinario </w:t>
      </w:r>
      <w:r w:rsidR="140D0649" w:rsidRPr="00225274">
        <w:rPr>
          <w:rFonts w:cs="Arial"/>
          <w:sz w:val="24"/>
          <w:szCs w:val="24"/>
          <w:lang w:val="es-CO"/>
        </w:rPr>
        <w:t>laboral</w:t>
      </w:r>
      <w:r w:rsidR="74F1126F" w:rsidRPr="00225274">
        <w:rPr>
          <w:rFonts w:cs="Arial"/>
          <w:sz w:val="24"/>
          <w:szCs w:val="24"/>
          <w:lang w:val="es-CO"/>
        </w:rPr>
        <w:t>, con la adecuada vinculación de quienes en principio podrían ser los beneficiarios directos de la prestación</w:t>
      </w:r>
      <w:r w:rsidR="3B79EF55" w:rsidRPr="00225274">
        <w:rPr>
          <w:rFonts w:cs="Arial"/>
          <w:sz w:val="24"/>
          <w:szCs w:val="24"/>
          <w:lang w:val="es-CO"/>
        </w:rPr>
        <w:t xml:space="preserve"> y </w:t>
      </w:r>
      <w:r w:rsidR="239DC817" w:rsidRPr="00225274">
        <w:rPr>
          <w:rFonts w:cs="Arial"/>
          <w:sz w:val="24"/>
          <w:szCs w:val="24"/>
          <w:lang w:val="es-CO"/>
        </w:rPr>
        <w:t xml:space="preserve">con </w:t>
      </w:r>
      <w:r w:rsidR="00A865F3" w:rsidRPr="00225274">
        <w:rPr>
          <w:rFonts w:cs="Arial"/>
          <w:sz w:val="24"/>
          <w:szCs w:val="24"/>
        </w:rPr>
        <w:t xml:space="preserve">un amplio debate probatorio, en el que se garantice el ejercicio de los derechos procesales que le asisten a las partes, se determine la procedencia o no de la prestación que </w:t>
      </w:r>
      <w:r w:rsidR="435E5151" w:rsidRPr="00225274">
        <w:rPr>
          <w:rFonts w:cs="Arial"/>
          <w:sz w:val="24"/>
          <w:szCs w:val="24"/>
        </w:rPr>
        <w:t xml:space="preserve">se </w:t>
      </w:r>
      <w:r w:rsidR="00A865F3" w:rsidRPr="00225274">
        <w:rPr>
          <w:rFonts w:cs="Arial"/>
          <w:sz w:val="24"/>
          <w:szCs w:val="24"/>
        </w:rPr>
        <w:t>reclama</w:t>
      </w:r>
      <w:r w:rsidR="3FA04924" w:rsidRPr="00225274">
        <w:rPr>
          <w:rFonts w:cs="Arial"/>
          <w:sz w:val="24"/>
          <w:szCs w:val="24"/>
        </w:rPr>
        <w:t xml:space="preserve">, así como el </w:t>
      </w:r>
      <w:r w:rsidR="776D28F6" w:rsidRPr="00225274">
        <w:rPr>
          <w:rFonts w:cs="Arial"/>
          <w:sz w:val="24"/>
          <w:szCs w:val="24"/>
        </w:rPr>
        <w:t xml:space="preserve">o los </w:t>
      </w:r>
      <w:r w:rsidR="3FA04924" w:rsidRPr="00225274">
        <w:rPr>
          <w:rFonts w:cs="Arial"/>
          <w:sz w:val="24"/>
          <w:szCs w:val="24"/>
        </w:rPr>
        <w:t>beneficiario</w:t>
      </w:r>
      <w:r w:rsidR="66AE32B9" w:rsidRPr="00225274">
        <w:rPr>
          <w:rFonts w:cs="Arial"/>
          <w:sz w:val="24"/>
          <w:szCs w:val="24"/>
        </w:rPr>
        <w:t>s</w:t>
      </w:r>
      <w:r w:rsidR="3FA04924" w:rsidRPr="00225274">
        <w:rPr>
          <w:rFonts w:cs="Arial"/>
          <w:sz w:val="24"/>
          <w:szCs w:val="24"/>
        </w:rPr>
        <w:t xml:space="preserve"> de la misma.</w:t>
      </w:r>
    </w:p>
    <w:p w14:paraId="25DA1534" w14:textId="45706DBA" w:rsidR="419C717E" w:rsidRPr="00225274" w:rsidRDefault="419C717E" w:rsidP="00225274">
      <w:pPr>
        <w:pStyle w:val="Textoindependiente"/>
        <w:spacing w:line="276" w:lineRule="auto"/>
        <w:rPr>
          <w:rFonts w:cs="Arial"/>
          <w:sz w:val="24"/>
          <w:szCs w:val="24"/>
        </w:rPr>
      </w:pPr>
    </w:p>
    <w:p w14:paraId="33AE3621" w14:textId="7D832F56" w:rsidR="71069292" w:rsidRPr="00225274" w:rsidRDefault="71069292" w:rsidP="00225274">
      <w:pPr>
        <w:pStyle w:val="Textoindependiente"/>
        <w:spacing w:line="276" w:lineRule="auto"/>
        <w:rPr>
          <w:rFonts w:cs="Arial"/>
          <w:sz w:val="24"/>
          <w:szCs w:val="24"/>
        </w:rPr>
      </w:pPr>
      <w:r w:rsidRPr="00225274">
        <w:rPr>
          <w:rFonts w:cs="Arial"/>
          <w:sz w:val="24"/>
          <w:szCs w:val="24"/>
        </w:rPr>
        <w:t>Afirmación que encuentra soporte adicional en que</w:t>
      </w:r>
      <w:r w:rsidR="34335903" w:rsidRPr="00225274">
        <w:rPr>
          <w:rFonts w:cs="Arial"/>
          <w:sz w:val="24"/>
          <w:szCs w:val="24"/>
        </w:rPr>
        <w:t xml:space="preserve"> </w:t>
      </w:r>
      <w:r w:rsidR="7CD1CF2C" w:rsidRPr="00225274">
        <w:rPr>
          <w:rFonts w:cs="Arial"/>
          <w:sz w:val="24"/>
          <w:szCs w:val="24"/>
        </w:rPr>
        <w:t xml:space="preserve">los recursos de reposición y apelación formulados contra la Resolución SUB 236707 de 2021, el día 21 de octubre </w:t>
      </w:r>
      <w:r w:rsidR="28C224D5" w:rsidRPr="00225274">
        <w:rPr>
          <w:rFonts w:cs="Arial"/>
          <w:sz w:val="24"/>
          <w:szCs w:val="24"/>
        </w:rPr>
        <w:t>de 2021</w:t>
      </w:r>
      <w:r w:rsidR="1E0182E1" w:rsidRPr="00225274">
        <w:rPr>
          <w:rFonts w:cs="Arial"/>
          <w:sz w:val="24"/>
          <w:szCs w:val="24"/>
        </w:rPr>
        <w:t xml:space="preserve"> –hoja 29 de numeral 04</w:t>
      </w:r>
      <w:r w:rsidR="6ED1C6FA" w:rsidRPr="00225274">
        <w:rPr>
          <w:rFonts w:cs="Arial"/>
          <w:sz w:val="24"/>
          <w:szCs w:val="24"/>
        </w:rPr>
        <w:t>. Respuesta-</w:t>
      </w:r>
      <w:r w:rsidR="28C224D5" w:rsidRPr="00225274">
        <w:rPr>
          <w:rFonts w:cs="Arial"/>
          <w:sz w:val="24"/>
          <w:szCs w:val="24"/>
        </w:rPr>
        <w:t xml:space="preserve">, no han sido resueltos por la entidad, </w:t>
      </w:r>
      <w:r w:rsidR="3B525073" w:rsidRPr="00225274">
        <w:rPr>
          <w:rFonts w:cs="Arial"/>
          <w:sz w:val="24"/>
          <w:szCs w:val="24"/>
        </w:rPr>
        <w:t>para lo cual se encuentra en término -2 meses-</w:t>
      </w:r>
      <w:r w:rsidR="0293A3B4" w:rsidRPr="00225274">
        <w:rPr>
          <w:rFonts w:cs="Arial"/>
          <w:sz w:val="24"/>
          <w:szCs w:val="24"/>
        </w:rPr>
        <w:t>, según las Sentencias SU-975-03 y T-774-15.</w:t>
      </w:r>
    </w:p>
    <w:p w14:paraId="6A9068B1" w14:textId="39743936" w:rsidR="419C717E" w:rsidRPr="00225274" w:rsidRDefault="419C717E" w:rsidP="00225274">
      <w:pPr>
        <w:pStyle w:val="Textoindependiente"/>
        <w:spacing w:line="276" w:lineRule="auto"/>
        <w:rPr>
          <w:rFonts w:cs="Arial"/>
          <w:sz w:val="24"/>
          <w:szCs w:val="24"/>
        </w:rPr>
      </w:pPr>
    </w:p>
    <w:p w14:paraId="16F84827" w14:textId="0ADD1C9D" w:rsidR="3B525073" w:rsidRPr="00225274" w:rsidRDefault="3B525073" w:rsidP="00225274">
      <w:pPr>
        <w:pStyle w:val="Textoindependiente"/>
        <w:spacing w:line="276" w:lineRule="auto"/>
        <w:rPr>
          <w:rFonts w:cs="Arial"/>
          <w:sz w:val="24"/>
          <w:szCs w:val="24"/>
        </w:rPr>
      </w:pPr>
      <w:r w:rsidRPr="00225274">
        <w:rPr>
          <w:rFonts w:cs="Arial"/>
          <w:sz w:val="24"/>
          <w:szCs w:val="24"/>
        </w:rPr>
        <w:t xml:space="preserve">Al respecto, la Corte Constitucional en Sentencia </w:t>
      </w:r>
      <w:r w:rsidR="3EA0D72E" w:rsidRPr="00225274">
        <w:rPr>
          <w:rFonts w:cs="Arial"/>
          <w:sz w:val="24"/>
          <w:szCs w:val="24"/>
        </w:rPr>
        <w:t>T-1665 de 2000</w:t>
      </w:r>
      <w:r w:rsidR="6B1A5D77" w:rsidRPr="00225274">
        <w:rPr>
          <w:rFonts w:cs="Arial"/>
          <w:sz w:val="24"/>
          <w:szCs w:val="24"/>
        </w:rPr>
        <w:t xml:space="preserve">, </w:t>
      </w:r>
      <w:r w:rsidR="3EA0D72E" w:rsidRPr="00225274">
        <w:rPr>
          <w:rFonts w:cs="Arial"/>
          <w:sz w:val="24"/>
          <w:szCs w:val="24"/>
        </w:rPr>
        <w:t>preciso:</w:t>
      </w:r>
    </w:p>
    <w:p w14:paraId="0F839821" w14:textId="4B314725" w:rsidR="419C717E" w:rsidRPr="00225274" w:rsidRDefault="419C717E" w:rsidP="00225274">
      <w:pPr>
        <w:pStyle w:val="Textoindependiente"/>
        <w:spacing w:line="276" w:lineRule="auto"/>
        <w:rPr>
          <w:rFonts w:cs="Arial"/>
          <w:sz w:val="24"/>
          <w:szCs w:val="24"/>
        </w:rPr>
      </w:pPr>
    </w:p>
    <w:p w14:paraId="11FFD75D" w14:textId="38D8ABE3" w:rsidR="3EA0D72E" w:rsidRPr="00D96DB5" w:rsidRDefault="3EA0D72E" w:rsidP="00D96DB5">
      <w:pPr>
        <w:ind w:left="426" w:right="420"/>
        <w:jc w:val="both"/>
        <w:rPr>
          <w:rFonts w:ascii="Arial" w:eastAsia="Arial" w:hAnsi="Arial" w:cs="Arial"/>
          <w:i/>
          <w:iCs/>
          <w:sz w:val="22"/>
          <w:szCs w:val="24"/>
          <w:lang w:val="es-ES"/>
        </w:rPr>
      </w:pPr>
      <w:r w:rsidRPr="00D96DB5">
        <w:rPr>
          <w:rFonts w:ascii="Arial" w:eastAsia="Arial" w:hAnsi="Arial" w:cs="Arial"/>
          <w:i/>
          <w:iCs/>
          <w:sz w:val="22"/>
          <w:szCs w:val="24"/>
          <w:lang w:val="es-ES"/>
        </w:rPr>
        <w:t xml:space="preserve">“De manera reiterada la jurisprudencia de esta Corporación ha señalado la naturaleza residual y subsidiaria que se le reconoce a la acción de tutela para la defensa de derechos constitucionales fundamentales presuntamente vulnerados por la acción u omisión de las autoridades públicas, o por conductas atribuibles a particulares en circunstancias excepcionales.  No es posible, entonces, ejercer el derecho consagrado en el artículo 86 de la Constitución Política cuando el particular que considera vulnerados sus derechos fundamentales tiene a su disposición otros mecanismos judiciales de protección.  Análogamente el amparo se torna improcedente cuando la tutela se ejercita de manera simultánea junto a otros recursos legales (v.gr. la apelación de decisiones de la autoridad), pues en dichos casos resulta natural, antes que intentar argumentar la supuesta violación de derechos inherentes a la </w:t>
      </w:r>
      <w:r w:rsidR="00D96DB5" w:rsidRPr="00D96DB5">
        <w:rPr>
          <w:rFonts w:ascii="Arial" w:eastAsia="Arial" w:hAnsi="Arial" w:cs="Arial"/>
          <w:i/>
          <w:iCs/>
          <w:sz w:val="22"/>
          <w:szCs w:val="24"/>
          <w:lang w:val="es-ES"/>
        </w:rPr>
        <w:t>persona en</w:t>
      </w:r>
      <w:r w:rsidRPr="00D96DB5">
        <w:rPr>
          <w:rFonts w:ascii="Arial" w:eastAsia="Arial" w:hAnsi="Arial" w:cs="Arial"/>
          <w:i/>
          <w:iCs/>
          <w:sz w:val="22"/>
          <w:szCs w:val="24"/>
          <w:lang w:val="es-ES"/>
        </w:rPr>
        <w:t xml:space="preserve"> una acción de tutela dirigida contra una </w:t>
      </w:r>
      <w:r w:rsidR="00D96DB5" w:rsidRPr="00D96DB5">
        <w:rPr>
          <w:rFonts w:ascii="Arial" w:eastAsia="Arial" w:hAnsi="Arial" w:cs="Arial"/>
          <w:i/>
          <w:iCs/>
          <w:sz w:val="22"/>
          <w:szCs w:val="24"/>
          <w:lang w:val="es-ES"/>
        </w:rPr>
        <w:t>decisión del</w:t>
      </w:r>
      <w:r w:rsidRPr="00D96DB5">
        <w:rPr>
          <w:rFonts w:ascii="Arial" w:eastAsia="Arial" w:hAnsi="Arial" w:cs="Arial"/>
          <w:i/>
          <w:iCs/>
          <w:sz w:val="22"/>
          <w:szCs w:val="24"/>
          <w:lang w:val="es-ES"/>
        </w:rPr>
        <w:t xml:space="preserve"> juez de amparo, esperar el pronunciamiento del funcionario competente para conocer de la impugnación correspondiente”. </w:t>
      </w:r>
    </w:p>
    <w:p w14:paraId="16318BE2" w14:textId="2EFC126B" w:rsidR="419C717E" w:rsidRPr="00225274" w:rsidRDefault="419C717E" w:rsidP="00225274">
      <w:pPr>
        <w:pStyle w:val="Textoindependiente"/>
        <w:spacing w:line="276" w:lineRule="auto"/>
        <w:rPr>
          <w:rFonts w:cs="Arial"/>
          <w:sz w:val="24"/>
          <w:szCs w:val="24"/>
        </w:rPr>
      </w:pPr>
    </w:p>
    <w:p w14:paraId="21AAF99B" w14:textId="6F2A3CA2" w:rsidR="419C717E" w:rsidRPr="00225274" w:rsidRDefault="419C717E" w:rsidP="00225274">
      <w:pPr>
        <w:pStyle w:val="Textoindependiente"/>
        <w:spacing w:line="276" w:lineRule="auto"/>
        <w:rPr>
          <w:rFonts w:cs="Arial"/>
          <w:sz w:val="24"/>
          <w:szCs w:val="24"/>
        </w:rPr>
      </w:pPr>
    </w:p>
    <w:p w14:paraId="03271AE1" w14:textId="409F53B0" w:rsidR="00A865F3" w:rsidRPr="00225274" w:rsidRDefault="61E6164C" w:rsidP="00225274">
      <w:pPr>
        <w:suppressAutoHyphens/>
        <w:spacing w:line="276" w:lineRule="auto"/>
        <w:jc w:val="both"/>
        <w:rPr>
          <w:rFonts w:ascii="Arial" w:hAnsi="Arial" w:cs="Arial"/>
          <w:sz w:val="24"/>
          <w:szCs w:val="24"/>
        </w:rPr>
      </w:pPr>
      <w:r w:rsidRPr="00225274">
        <w:rPr>
          <w:rFonts w:ascii="Arial" w:hAnsi="Arial" w:cs="Arial"/>
          <w:sz w:val="24"/>
          <w:szCs w:val="24"/>
        </w:rPr>
        <w:t>De acuerdo con lo expuesto no resulta procedente el amparo solicitado por la señora Ofir Orozco de Monsalve,</w:t>
      </w:r>
      <w:r w:rsidR="00A865F3" w:rsidRPr="00225274">
        <w:rPr>
          <w:rFonts w:ascii="Arial" w:hAnsi="Arial" w:cs="Arial"/>
          <w:sz w:val="24"/>
          <w:szCs w:val="24"/>
        </w:rPr>
        <w:t xml:space="preserve"> a pesar de hacer parte de un grupo de especial protección constitucional</w:t>
      </w:r>
      <w:r w:rsidR="00A865F3" w:rsidRPr="00225274">
        <w:rPr>
          <w:rFonts w:ascii="Arial" w:hAnsi="Arial" w:cs="Arial"/>
          <w:b/>
          <w:bCs/>
          <w:sz w:val="24"/>
          <w:szCs w:val="24"/>
        </w:rPr>
        <w:t xml:space="preserve">, </w:t>
      </w:r>
      <w:r w:rsidR="00A865F3" w:rsidRPr="00225274">
        <w:rPr>
          <w:rFonts w:ascii="Arial" w:hAnsi="Arial" w:cs="Arial"/>
          <w:sz w:val="24"/>
          <w:szCs w:val="24"/>
        </w:rPr>
        <w:t xml:space="preserve">por lo que </w:t>
      </w:r>
      <w:r w:rsidR="05BFD259" w:rsidRPr="00225274">
        <w:rPr>
          <w:rFonts w:ascii="Arial" w:hAnsi="Arial" w:cs="Arial"/>
          <w:sz w:val="24"/>
          <w:szCs w:val="24"/>
        </w:rPr>
        <w:t>se confirmará</w:t>
      </w:r>
      <w:r w:rsidR="00A865F3" w:rsidRPr="00225274">
        <w:rPr>
          <w:rFonts w:ascii="Arial" w:hAnsi="Arial" w:cs="Arial"/>
          <w:sz w:val="24"/>
          <w:szCs w:val="24"/>
        </w:rPr>
        <w:t xml:space="preserve"> la sentencia </w:t>
      </w:r>
      <w:r w:rsidR="174B6B9F" w:rsidRPr="00225274">
        <w:rPr>
          <w:rFonts w:ascii="Arial" w:hAnsi="Arial" w:cs="Arial"/>
          <w:sz w:val="24"/>
          <w:szCs w:val="24"/>
        </w:rPr>
        <w:t>impugnada.</w:t>
      </w:r>
    </w:p>
    <w:p w14:paraId="2FFA3F4F" w14:textId="72675510" w:rsidR="419C717E" w:rsidRPr="00225274" w:rsidRDefault="419C717E" w:rsidP="00225274">
      <w:pPr>
        <w:spacing w:line="276" w:lineRule="auto"/>
        <w:jc w:val="both"/>
        <w:rPr>
          <w:rFonts w:ascii="Arial" w:hAnsi="Arial" w:cs="Arial"/>
          <w:sz w:val="24"/>
          <w:szCs w:val="24"/>
        </w:rPr>
      </w:pPr>
    </w:p>
    <w:p w14:paraId="5773522A" w14:textId="71B2BB50" w:rsidR="008239B6" w:rsidRPr="00225274" w:rsidRDefault="008239B6" w:rsidP="00225274">
      <w:pPr>
        <w:pStyle w:val="Textoindependiente"/>
        <w:spacing w:line="276" w:lineRule="auto"/>
        <w:rPr>
          <w:rFonts w:cs="Arial"/>
          <w:sz w:val="24"/>
          <w:szCs w:val="24"/>
        </w:rPr>
      </w:pPr>
      <w:r w:rsidRPr="00225274">
        <w:rPr>
          <w:rFonts w:cs="Arial"/>
          <w:sz w:val="24"/>
          <w:szCs w:val="24"/>
        </w:rPr>
        <w:lastRenderedPageBreak/>
        <w:t xml:space="preserve">En virtud de lo anterior, la </w:t>
      </w:r>
      <w:r w:rsidRPr="00225274">
        <w:rPr>
          <w:rFonts w:cs="Arial"/>
          <w:b/>
          <w:bCs/>
          <w:sz w:val="24"/>
          <w:szCs w:val="24"/>
        </w:rPr>
        <w:t xml:space="preserve">Sala de Decisión </w:t>
      </w:r>
      <w:r w:rsidR="7DA43A3D" w:rsidRPr="00225274">
        <w:rPr>
          <w:rFonts w:cs="Arial"/>
          <w:b/>
          <w:bCs/>
          <w:sz w:val="24"/>
          <w:szCs w:val="24"/>
        </w:rPr>
        <w:t xml:space="preserve">Laboral </w:t>
      </w:r>
      <w:r w:rsidRPr="00225274">
        <w:rPr>
          <w:rFonts w:cs="Arial"/>
          <w:b/>
          <w:bCs/>
          <w:sz w:val="24"/>
          <w:szCs w:val="24"/>
        </w:rPr>
        <w:t>del Tribunal Superior del Distrito Judicial de Pereira</w:t>
      </w:r>
      <w:r w:rsidRPr="00225274">
        <w:rPr>
          <w:rFonts w:cs="Arial"/>
          <w:sz w:val="24"/>
          <w:szCs w:val="24"/>
        </w:rPr>
        <w:t xml:space="preserve">, administrando justicia en nombre del Pueblo y por mandato de la Constitución, </w:t>
      </w:r>
    </w:p>
    <w:p w14:paraId="34CE0A41" w14:textId="77777777" w:rsidR="008239B6" w:rsidRPr="00225274" w:rsidRDefault="008239B6" w:rsidP="00225274">
      <w:pPr>
        <w:pStyle w:val="Textoindependiente"/>
        <w:spacing w:line="276" w:lineRule="auto"/>
        <w:rPr>
          <w:rFonts w:cs="Arial"/>
          <w:b/>
          <w:bCs/>
          <w:sz w:val="24"/>
          <w:szCs w:val="24"/>
        </w:rPr>
      </w:pPr>
    </w:p>
    <w:p w14:paraId="23A75B80" w14:textId="77777777" w:rsidR="008239B6" w:rsidRPr="00225274" w:rsidRDefault="008239B6" w:rsidP="00225274">
      <w:pPr>
        <w:pStyle w:val="Textoindependiente"/>
        <w:spacing w:line="276" w:lineRule="auto"/>
        <w:jc w:val="center"/>
        <w:rPr>
          <w:rFonts w:cs="Arial"/>
          <w:b/>
          <w:bCs/>
          <w:sz w:val="24"/>
          <w:szCs w:val="24"/>
        </w:rPr>
      </w:pPr>
      <w:r w:rsidRPr="00225274">
        <w:rPr>
          <w:rFonts w:cs="Arial"/>
          <w:b/>
          <w:bCs/>
          <w:sz w:val="24"/>
          <w:szCs w:val="24"/>
        </w:rPr>
        <w:t>RESUELVE:</w:t>
      </w:r>
    </w:p>
    <w:p w14:paraId="62EBF3C5" w14:textId="77777777" w:rsidR="008239B6" w:rsidRPr="00225274" w:rsidRDefault="008239B6" w:rsidP="00225274">
      <w:pPr>
        <w:pStyle w:val="Textoindependiente"/>
        <w:spacing w:line="276" w:lineRule="auto"/>
        <w:rPr>
          <w:rFonts w:cs="Arial"/>
          <w:sz w:val="24"/>
          <w:szCs w:val="24"/>
        </w:rPr>
      </w:pPr>
    </w:p>
    <w:p w14:paraId="7A0E6D41" w14:textId="037D3BE9" w:rsidR="008239B6" w:rsidRPr="00225274" w:rsidRDefault="008239B6" w:rsidP="00225274">
      <w:pPr>
        <w:spacing w:line="276" w:lineRule="auto"/>
        <w:jc w:val="both"/>
        <w:rPr>
          <w:rFonts w:ascii="Arial" w:hAnsi="Arial" w:cs="Arial"/>
          <w:sz w:val="24"/>
          <w:szCs w:val="24"/>
        </w:rPr>
      </w:pPr>
      <w:r w:rsidRPr="00225274">
        <w:rPr>
          <w:rFonts w:ascii="Arial" w:hAnsi="Arial" w:cs="Arial"/>
          <w:b/>
          <w:bCs/>
          <w:sz w:val="24"/>
          <w:szCs w:val="24"/>
        </w:rPr>
        <w:t xml:space="preserve">PRIMERO: CONFIRMAR </w:t>
      </w:r>
      <w:r w:rsidRPr="00225274">
        <w:rPr>
          <w:rFonts w:ascii="Arial" w:hAnsi="Arial" w:cs="Arial"/>
          <w:sz w:val="24"/>
          <w:szCs w:val="24"/>
        </w:rPr>
        <w:t xml:space="preserve">la decisión proferida por el Juzgado </w:t>
      </w:r>
      <w:r w:rsidR="0644047B" w:rsidRPr="00225274">
        <w:rPr>
          <w:rFonts w:ascii="Arial" w:hAnsi="Arial" w:cs="Arial"/>
          <w:sz w:val="24"/>
          <w:szCs w:val="24"/>
        </w:rPr>
        <w:t>Tercero</w:t>
      </w:r>
      <w:r w:rsidR="00444C0E" w:rsidRPr="00225274">
        <w:rPr>
          <w:rFonts w:ascii="Arial" w:hAnsi="Arial" w:cs="Arial"/>
          <w:sz w:val="24"/>
          <w:szCs w:val="24"/>
        </w:rPr>
        <w:t xml:space="preserve"> </w:t>
      </w:r>
      <w:r w:rsidRPr="00225274">
        <w:rPr>
          <w:rFonts w:ascii="Arial" w:hAnsi="Arial" w:cs="Arial"/>
          <w:sz w:val="24"/>
          <w:szCs w:val="24"/>
        </w:rPr>
        <w:t xml:space="preserve">Laboral del Circuito el </w:t>
      </w:r>
      <w:r w:rsidR="007877BD" w:rsidRPr="00225274">
        <w:rPr>
          <w:rFonts w:ascii="Arial" w:hAnsi="Arial" w:cs="Arial"/>
          <w:sz w:val="24"/>
          <w:szCs w:val="24"/>
        </w:rPr>
        <w:t>2</w:t>
      </w:r>
      <w:r w:rsidR="17AD8DE1" w:rsidRPr="00225274">
        <w:rPr>
          <w:rFonts w:ascii="Arial" w:hAnsi="Arial" w:cs="Arial"/>
          <w:sz w:val="24"/>
          <w:szCs w:val="24"/>
        </w:rPr>
        <w:t xml:space="preserve"> de noviembre de 2021</w:t>
      </w:r>
      <w:r w:rsidR="008B4B41" w:rsidRPr="00225274">
        <w:rPr>
          <w:rFonts w:ascii="Arial" w:hAnsi="Arial" w:cs="Arial"/>
          <w:sz w:val="24"/>
          <w:szCs w:val="24"/>
        </w:rPr>
        <w:t>.</w:t>
      </w:r>
    </w:p>
    <w:p w14:paraId="6D98A12B" w14:textId="77777777" w:rsidR="008239B6" w:rsidRPr="00225274" w:rsidRDefault="008239B6" w:rsidP="00225274">
      <w:pPr>
        <w:spacing w:line="276" w:lineRule="auto"/>
        <w:jc w:val="both"/>
        <w:rPr>
          <w:rFonts w:ascii="Arial" w:hAnsi="Arial" w:cs="Arial"/>
          <w:bCs/>
          <w:sz w:val="24"/>
          <w:szCs w:val="24"/>
        </w:rPr>
      </w:pPr>
    </w:p>
    <w:p w14:paraId="73F0C6C5" w14:textId="77777777" w:rsidR="008239B6" w:rsidRPr="00225274" w:rsidRDefault="008239B6" w:rsidP="00225274">
      <w:pPr>
        <w:spacing w:line="276" w:lineRule="auto"/>
        <w:jc w:val="both"/>
        <w:rPr>
          <w:rFonts w:ascii="Arial" w:hAnsi="Arial" w:cs="Arial"/>
          <w:b/>
          <w:bCs/>
          <w:sz w:val="24"/>
          <w:szCs w:val="24"/>
        </w:rPr>
      </w:pPr>
      <w:r w:rsidRPr="00225274">
        <w:rPr>
          <w:rFonts w:ascii="Arial" w:hAnsi="Arial" w:cs="Arial"/>
          <w:b/>
          <w:bCs/>
          <w:sz w:val="24"/>
          <w:szCs w:val="24"/>
        </w:rPr>
        <w:t xml:space="preserve">SEGUNDO: NOTIFICAR </w:t>
      </w:r>
      <w:r w:rsidRPr="00225274">
        <w:rPr>
          <w:rFonts w:ascii="Arial" w:hAnsi="Arial" w:cs="Arial"/>
          <w:sz w:val="24"/>
          <w:szCs w:val="24"/>
        </w:rPr>
        <w:t>a las partes por el medio más expedito.</w:t>
      </w:r>
      <w:r w:rsidRPr="00225274">
        <w:rPr>
          <w:rFonts w:ascii="Arial" w:hAnsi="Arial" w:cs="Arial"/>
          <w:b/>
          <w:bCs/>
          <w:sz w:val="24"/>
          <w:szCs w:val="24"/>
        </w:rPr>
        <w:tab/>
      </w:r>
    </w:p>
    <w:p w14:paraId="2946DB82" w14:textId="77777777" w:rsidR="008239B6" w:rsidRPr="00225274" w:rsidRDefault="008239B6" w:rsidP="00225274">
      <w:pPr>
        <w:spacing w:line="276" w:lineRule="auto"/>
        <w:jc w:val="both"/>
        <w:rPr>
          <w:rFonts w:ascii="Arial" w:hAnsi="Arial" w:cs="Arial"/>
          <w:sz w:val="24"/>
          <w:szCs w:val="24"/>
        </w:rPr>
      </w:pPr>
    </w:p>
    <w:p w14:paraId="389DECF3" w14:textId="77777777" w:rsidR="008239B6" w:rsidRPr="00225274" w:rsidRDefault="008239B6" w:rsidP="00225274">
      <w:pPr>
        <w:pStyle w:val="Textoindependiente"/>
        <w:spacing w:line="276" w:lineRule="auto"/>
        <w:rPr>
          <w:rFonts w:cs="Arial"/>
          <w:sz w:val="24"/>
          <w:szCs w:val="24"/>
        </w:rPr>
      </w:pPr>
      <w:r w:rsidRPr="00225274">
        <w:rPr>
          <w:rFonts w:cs="Arial"/>
          <w:b/>
          <w:bCs/>
          <w:sz w:val="24"/>
          <w:szCs w:val="24"/>
        </w:rPr>
        <w:t xml:space="preserve">TERCERO: ENVÍESE, </w:t>
      </w:r>
      <w:r w:rsidRPr="00225274">
        <w:rPr>
          <w:rFonts w:cs="Arial"/>
          <w:sz w:val="24"/>
          <w:szCs w:val="24"/>
        </w:rPr>
        <w:t>lo más pronto posible, a la Corte Constitucional, para su eventual revisión.</w:t>
      </w:r>
    </w:p>
    <w:p w14:paraId="5997CC1D" w14:textId="77777777" w:rsidR="008239B6" w:rsidRPr="00225274" w:rsidRDefault="008239B6" w:rsidP="00225274">
      <w:pPr>
        <w:spacing w:line="276" w:lineRule="auto"/>
        <w:ind w:right="51"/>
        <w:jc w:val="both"/>
        <w:rPr>
          <w:rFonts w:ascii="Arial" w:hAnsi="Arial" w:cs="Arial"/>
          <w:sz w:val="24"/>
          <w:szCs w:val="24"/>
        </w:rPr>
      </w:pPr>
    </w:p>
    <w:p w14:paraId="052F13AF" w14:textId="77777777" w:rsidR="008239B6" w:rsidRPr="00225274" w:rsidRDefault="008239B6" w:rsidP="00225274">
      <w:pPr>
        <w:spacing w:line="276" w:lineRule="auto"/>
        <w:jc w:val="both"/>
        <w:rPr>
          <w:rFonts w:ascii="Arial" w:hAnsi="Arial" w:cs="Arial"/>
          <w:b/>
          <w:bCs/>
          <w:sz w:val="24"/>
          <w:szCs w:val="24"/>
        </w:rPr>
      </w:pPr>
      <w:bookmarkStart w:id="3" w:name="_GoBack"/>
      <w:r w:rsidRPr="00225274">
        <w:rPr>
          <w:rFonts w:ascii="Arial" w:hAnsi="Arial" w:cs="Arial"/>
          <w:b/>
          <w:bCs/>
          <w:sz w:val="24"/>
          <w:szCs w:val="24"/>
        </w:rPr>
        <w:t>Notifíquese y Cúmplase.</w:t>
      </w:r>
    </w:p>
    <w:bookmarkEnd w:id="3"/>
    <w:p w14:paraId="110FFD37" w14:textId="77777777" w:rsidR="008239B6" w:rsidRPr="00225274" w:rsidRDefault="008239B6" w:rsidP="008E4A9B">
      <w:pPr>
        <w:pStyle w:val="Cierre"/>
        <w:spacing w:line="276" w:lineRule="auto"/>
        <w:ind w:left="0"/>
        <w:rPr>
          <w:rFonts w:ascii="Arial" w:hAnsi="Arial" w:cs="Arial"/>
          <w:szCs w:val="24"/>
        </w:rPr>
      </w:pPr>
    </w:p>
    <w:p w14:paraId="2FEF51E5" w14:textId="602D632C" w:rsidR="008239B6" w:rsidRPr="00225274" w:rsidRDefault="0245BAC1" w:rsidP="00225274">
      <w:pPr>
        <w:pStyle w:val="Cierre"/>
        <w:spacing w:line="276" w:lineRule="auto"/>
        <w:ind w:hanging="4252"/>
        <w:rPr>
          <w:rFonts w:ascii="Arial" w:hAnsi="Arial" w:cs="Arial"/>
          <w:szCs w:val="24"/>
        </w:rPr>
      </w:pPr>
      <w:r w:rsidRPr="00225274">
        <w:rPr>
          <w:rFonts w:ascii="Arial" w:hAnsi="Arial" w:cs="Arial"/>
          <w:szCs w:val="24"/>
        </w:rPr>
        <w:t>Quienes integran la Sala</w:t>
      </w:r>
      <w:r w:rsidR="008239B6" w:rsidRPr="00225274">
        <w:rPr>
          <w:rFonts w:ascii="Arial" w:hAnsi="Arial" w:cs="Arial"/>
          <w:szCs w:val="24"/>
        </w:rPr>
        <w:t>,</w:t>
      </w:r>
    </w:p>
    <w:p w14:paraId="6B699379" w14:textId="77777777" w:rsidR="008239B6" w:rsidRPr="00225274" w:rsidRDefault="008239B6" w:rsidP="00225274">
      <w:pPr>
        <w:pStyle w:val="Textoindependiente"/>
        <w:spacing w:line="276" w:lineRule="auto"/>
        <w:jc w:val="center"/>
        <w:rPr>
          <w:rFonts w:cs="Arial"/>
          <w:b/>
          <w:bCs/>
          <w:sz w:val="24"/>
          <w:szCs w:val="24"/>
        </w:rPr>
      </w:pPr>
    </w:p>
    <w:p w14:paraId="3FE9F23F" w14:textId="77777777" w:rsidR="008239B6" w:rsidRPr="00225274" w:rsidRDefault="008239B6" w:rsidP="00225274">
      <w:pPr>
        <w:pStyle w:val="Textoindependiente"/>
        <w:spacing w:line="276" w:lineRule="auto"/>
        <w:jc w:val="center"/>
        <w:rPr>
          <w:rFonts w:cs="Arial"/>
          <w:b/>
          <w:bCs/>
          <w:sz w:val="24"/>
          <w:szCs w:val="24"/>
        </w:rPr>
      </w:pPr>
    </w:p>
    <w:p w14:paraId="026560D9" w14:textId="77777777" w:rsidR="008239B6" w:rsidRPr="00225274" w:rsidRDefault="008239B6" w:rsidP="00225274">
      <w:pPr>
        <w:pStyle w:val="Textoindependiente"/>
        <w:spacing w:line="276" w:lineRule="auto"/>
        <w:jc w:val="center"/>
        <w:rPr>
          <w:rFonts w:cs="Arial"/>
          <w:b/>
          <w:bCs/>
          <w:sz w:val="24"/>
          <w:szCs w:val="24"/>
        </w:rPr>
      </w:pPr>
      <w:r w:rsidRPr="00225274">
        <w:rPr>
          <w:rFonts w:cs="Arial"/>
          <w:b/>
          <w:bCs/>
          <w:sz w:val="24"/>
          <w:szCs w:val="24"/>
        </w:rPr>
        <w:t>JULIO CÉSAR SALAZAR MUÑOZ</w:t>
      </w:r>
    </w:p>
    <w:p w14:paraId="1F72F646" w14:textId="71F7E6A2" w:rsidR="008239B6" w:rsidRPr="00225274" w:rsidRDefault="4A9605C7" w:rsidP="00225274">
      <w:pPr>
        <w:pStyle w:val="Textoindependiente"/>
        <w:spacing w:line="276" w:lineRule="auto"/>
        <w:jc w:val="center"/>
        <w:rPr>
          <w:rFonts w:cs="Arial"/>
          <w:bCs/>
          <w:sz w:val="24"/>
          <w:szCs w:val="24"/>
        </w:rPr>
      </w:pPr>
      <w:r w:rsidRPr="00225274">
        <w:rPr>
          <w:rFonts w:cs="Arial"/>
          <w:bCs/>
          <w:sz w:val="24"/>
          <w:szCs w:val="24"/>
        </w:rPr>
        <w:t xml:space="preserve">Magistrado </w:t>
      </w:r>
      <w:r w:rsidR="1534FBA4" w:rsidRPr="00225274">
        <w:rPr>
          <w:rFonts w:cs="Arial"/>
          <w:bCs/>
          <w:sz w:val="24"/>
          <w:szCs w:val="24"/>
        </w:rPr>
        <w:t>Ponente</w:t>
      </w:r>
    </w:p>
    <w:p w14:paraId="5D11F39C" w14:textId="64A97F4B" w:rsidR="419C717E" w:rsidRPr="00225274" w:rsidRDefault="419C717E" w:rsidP="00225274">
      <w:pPr>
        <w:pStyle w:val="Textoindependiente"/>
        <w:spacing w:line="276" w:lineRule="auto"/>
        <w:jc w:val="center"/>
        <w:rPr>
          <w:rFonts w:cs="Arial"/>
          <w:b/>
          <w:bCs/>
          <w:sz w:val="24"/>
          <w:szCs w:val="24"/>
        </w:rPr>
      </w:pPr>
    </w:p>
    <w:p w14:paraId="39CD4BA7" w14:textId="4CB3335F" w:rsidR="419C717E" w:rsidRPr="00225274" w:rsidRDefault="419C717E" w:rsidP="00225274">
      <w:pPr>
        <w:pStyle w:val="Textoindependiente"/>
        <w:spacing w:line="276" w:lineRule="auto"/>
        <w:jc w:val="center"/>
        <w:rPr>
          <w:rFonts w:cs="Arial"/>
          <w:b/>
          <w:bCs/>
          <w:sz w:val="24"/>
          <w:szCs w:val="24"/>
        </w:rPr>
      </w:pPr>
    </w:p>
    <w:p w14:paraId="43D96C00" w14:textId="173CCF41" w:rsidR="1534FBA4" w:rsidRPr="00225274" w:rsidRDefault="1534FBA4" w:rsidP="00225274">
      <w:pPr>
        <w:pStyle w:val="Textoindependiente"/>
        <w:spacing w:line="276" w:lineRule="auto"/>
        <w:jc w:val="center"/>
        <w:rPr>
          <w:rFonts w:cs="Arial"/>
          <w:b/>
          <w:bCs/>
          <w:sz w:val="24"/>
          <w:szCs w:val="24"/>
        </w:rPr>
      </w:pPr>
      <w:r w:rsidRPr="00225274">
        <w:rPr>
          <w:rFonts w:cs="Arial"/>
          <w:b/>
          <w:bCs/>
          <w:sz w:val="24"/>
          <w:szCs w:val="24"/>
        </w:rPr>
        <w:t>ANA LUCÍA CAICEDO CALDERON</w:t>
      </w:r>
    </w:p>
    <w:p w14:paraId="111D4917" w14:textId="0034C801" w:rsidR="1534FBA4" w:rsidRPr="00225274" w:rsidRDefault="1534FBA4" w:rsidP="00225274">
      <w:pPr>
        <w:pStyle w:val="Textoindependiente"/>
        <w:spacing w:line="276" w:lineRule="auto"/>
        <w:jc w:val="center"/>
        <w:rPr>
          <w:rFonts w:cs="Arial"/>
          <w:b/>
          <w:bCs/>
          <w:sz w:val="24"/>
          <w:szCs w:val="24"/>
        </w:rPr>
      </w:pPr>
      <w:r w:rsidRPr="00225274">
        <w:rPr>
          <w:rFonts w:cs="Arial"/>
          <w:bCs/>
          <w:sz w:val="24"/>
          <w:szCs w:val="24"/>
        </w:rPr>
        <w:t>Magistrada</w:t>
      </w:r>
    </w:p>
    <w:p w14:paraId="1F4490E5" w14:textId="15A75679" w:rsidR="419C717E" w:rsidRPr="00225274" w:rsidRDefault="419C717E" w:rsidP="00225274">
      <w:pPr>
        <w:pStyle w:val="Textoindependiente"/>
        <w:spacing w:line="276" w:lineRule="auto"/>
        <w:jc w:val="center"/>
        <w:rPr>
          <w:rFonts w:cs="Arial"/>
          <w:b/>
          <w:bCs/>
          <w:sz w:val="24"/>
          <w:szCs w:val="24"/>
        </w:rPr>
      </w:pPr>
    </w:p>
    <w:p w14:paraId="3EA72DC1" w14:textId="250233EF" w:rsidR="419C717E" w:rsidRPr="00225274" w:rsidRDefault="419C717E" w:rsidP="00225274">
      <w:pPr>
        <w:pStyle w:val="Textoindependiente"/>
        <w:spacing w:line="276" w:lineRule="auto"/>
        <w:jc w:val="center"/>
        <w:rPr>
          <w:rFonts w:cs="Arial"/>
          <w:b/>
          <w:bCs/>
          <w:sz w:val="24"/>
          <w:szCs w:val="24"/>
        </w:rPr>
      </w:pPr>
    </w:p>
    <w:p w14:paraId="2680B3C3" w14:textId="13CC757C" w:rsidR="1534FBA4" w:rsidRPr="00225274" w:rsidRDefault="1534FBA4" w:rsidP="00225274">
      <w:pPr>
        <w:pStyle w:val="Textoindependiente"/>
        <w:spacing w:line="276" w:lineRule="auto"/>
        <w:jc w:val="center"/>
        <w:rPr>
          <w:rFonts w:cs="Arial"/>
          <w:b/>
          <w:bCs/>
          <w:sz w:val="24"/>
          <w:szCs w:val="24"/>
        </w:rPr>
      </w:pPr>
      <w:r w:rsidRPr="00225274">
        <w:rPr>
          <w:rFonts w:cs="Arial"/>
          <w:b/>
          <w:bCs/>
          <w:sz w:val="24"/>
          <w:szCs w:val="24"/>
        </w:rPr>
        <w:t>GERMÁN DARIO GÓEZ VINASCO</w:t>
      </w:r>
    </w:p>
    <w:p w14:paraId="6537F28F" w14:textId="589E0CB0" w:rsidR="008239B6" w:rsidRPr="00225274" w:rsidRDefault="1534FBA4" w:rsidP="00225274">
      <w:pPr>
        <w:pStyle w:val="Textoindependiente"/>
        <w:spacing w:line="276" w:lineRule="auto"/>
        <w:jc w:val="center"/>
        <w:rPr>
          <w:rFonts w:cs="Arial"/>
          <w:sz w:val="24"/>
          <w:szCs w:val="24"/>
          <w:lang w:val="es-ES"/>
        </w:rPr>
      </w:pPr>
      <w:r w:rsidRPr="00225274">
        <w:rPr>
          <w:rFonts w:cs="Arial"/>
          <w:bCs/>
          <w:sz w:val="24"/>
          <w:szCs w:val="24"/>
        </w:rPr>
        <w:t>Magistrado</w:t>
      </w:r>
    </w:p>
    <w:sectPr w:rsidR="008239B6" w:rsidRPr="00225274" w:rsidSect="00A078F5">
      <w:headerReference w:type="even" r:id="rId17"/>
      <w:headerReference w:type="default" r:id="rId18"/>
      <w:footerReference w:type="even" r:id="rId19"/>
      <w:footerReference w:type="default" r:id="rId20"/>
      <w:headerReference w:type="first" r:id="rId21"/>
      <w:footerReference w:type="first" r:id="rId22"/>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33006C" w16cex:dateUtc="2021-12-06T15:49:24.678Z"/>
  <w16cex:commentExtensible w16cex:durableId="1AD1D772" w16cex:dateUtc="2021-12-07T15:45:11.09Z"/>
  <w16cex:commentExtensible w16cex:durableId="018D10F6" w16cex:dateUtc="2021-12-09T19:31:01.5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BA2C" w14:textId="77777777" w:rsidR="0070072B" w:rsidRDefault="0070072B">
      <w:r>
        <w:separator/>
      </w:r>
    </w:p>
  </w:endnote>
  <w:endnote w:type="continuationSeparator" w:id="0">
    <w:p w14:paraId="41BDCBB9" w14:textId="77777777" w:rsidR="0070072B" w:rsidRDefault="0070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1416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FB9E20"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14160B" w:rsidRPr="00E879B8" w:rsidRDefault="0014160B" w:rsidP="00E879B8">
    <w:pPr>
      <w:pStyle w:val="Encabezado"/>
      <w:framePr w:wrap="around" w:vAnchor="text" w:hAnchor="margin" w:xAlign="right" w:y="1"/>
      <w:tabs>
        <w:tab w:val="clear" w:pos="8504"/>
      </w:tabs>
      <w:ind w:right="-5"/>
      <w:jc w:val="center"/>
      <w:rPr>
        <w:rFonts w:ascii="Arial" w:hAnsi="Arial" w:cs="Arial"/>
        <w:sz w:val="18"/>
        <w:szCs w:val="14"/>
        <w:lang w:val="es-MX"/>
      </w:rPr>
    </w:pPr>
    <w:r w:rsidRPr="00E879B8">
      <w:rPr>
        <w:rFonts w:ascii="Arial" w:hAnsi="Arial" w:cs="Arial"/>
        <w:sz w:val="18"/>
        <w:szCs w:val="14"/>
        <w:lang w:val="es-MX"/>
      </w:rPr>
      <w:fldChar w:fldCharType="begin"/>
    </w:r>
    <w:r w:rsidRPr="00E879B8">
      <w:rPr>
        <w:rFonts w:ascii="Arial" w:hAnsi="Arial" w:cs="Arial"/>
        <w:sz w:val="18"/>
        <w:szCs w:val="14"/>
        <w:lang w:val="es-MX"/>
      </w:rPr>
      <w:instrText xml:space="preserve">PAGE  </w:instrText>
    </w:r>
    <w:r w:rsidRPr="00E879B8">
      <w:rPr>
        <w:rFonts w:ascii="Arial" w:hAnsi="Arial" w:cs="Arial"/>
        <w:sz w:val="18"/>
        <w:szCs w:val="14"/>
        <w:lang w:val="es-MX"/>
      </w:rPr>
      <w:fldChar w:fldCharType="separate"/>
    </w:r>
    <w:r w:rsidR="005A7FF8" w:rsidRPr="00E879B8">
      <w:rPr>
        <w:rFonts w:ascii="Arial" w:hAnsi="Arial" w:cs="Arial"/>
        <w:sz w:val="18"/>
        <w:szCs w:val="14"/>
        <w:lang w:val="es-MX"/>
      </w:rPr>
      <w:t>5</w:t>
    </w:r>
    <w:r w:rsidRPr="00E879B8">
      <w:rPr>
        <w:rFonts w:ascii="Arial" w:hAnsi="Arial" w:cs="Arial"/>
        <w:sz w:val="18"/>
        <w:szCs w:val="14"/>
        <w:lang w:val="es-MX"/>
      </w:rPr>
      <w:fldChar w:fldCharType="end"/>
    </w:r>
  </w:p>
  <w:p w14:paraId="0DE4B5B7" w14:textId="77777777" w:rsidR="0014160B" w:rsidRPr="00E879B8" w:rsidRDefault="0014160B" w:rsidP="00E879B8">
    <w:pPr>
      <w:pStyle w:val="Encabezado"/>
      <w:tabs>
        <w:tab w:val="clear" w:pos="8504"/>
      </w:tabs>
      <w:ind w:right="-5"/>
      <w:jc w:val="center"/>
      <w:rPr>
        <w:rFonts w:ascii="Arial" w:hAnsi="Arial" w:cs="Arial"/>
        <w:sz w:val="18"/>
        <w:szCs w:val="14"/>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419C717E" w14:paraId="441B26C9" w14:textId="77777777" w:rsidTr="419C717E">
      <w:tc>
        <w:tcPr>
          <w:tcW w:w="2945" w:type="dxa"/>
        </w:tcPr>
        <w:p w14:paraId="631DC45C" w14:textId="7B9D18B9" w:rsidR="419C717E" w:rsidRDefault="419C717E" w:rsidP="419C717E">
          <w:pPr>
            <w:pStyle w:val="Encabezado"/>
            <w:ind w:left="-115"/>
          </w:pPr>
        </w:p>
      </w:tc>
      <w:tc>
        <w:tcPr>
          <w:tcW w:w="2945" w:type="dxa"/>
        </w:tcPr>
        <w:p w14:paraId="229CEE52" w14:textId="03FD24A2" w:rsidR="419C717E" w:rsidRDefault="419C717E" w:rsidP="419C717E">
          <w:pPr>
            <w:pStyle w:val="Encabezado"/>
            <w:jc w:val="center"/>
          </w:pPr>
        </w:p>
      </w:tc>
      <w:tc>
        <w:tcPr>
          <w:tcW w:w="2945" w:type="dxa"/>
        </w:tcPr>
        <w:p w14:paraId="27772768" w14:textId="156A544B" w:rsidR="419C717E" w:rsidRDefault="419C717E" w:rsidP="419C717E">
          <w:pPr>
            <w:pStyle w:val="Encabezado"/>
            <w:ind w:right="-115"/>
            <w:jc w:val="right"/>
          </w:pPr>
        </w:p>
      </w:tc>
    </w:tr>
  </w:tbl>
  <w:p w14:paraId="350D6E9A" w14:textId="040535BC" w:rsidR="419C717E" w:rsidRDefault="419C717E" w:rsidP="419C7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559B" w14:textId="77777777" w:rsidR="0070072B" w:rsidRDefault="0070072B">
      <w:r>
        <w:separator/>
      </w:r>
    </w:p>
  </w:footnote>
  <w:footnote w:type="continuationSeparator" w:id="0">
    <w:p w14:paraId="2F5255CF" w14:textId="77777777" w:rsidR="0070072B" w:rsidRDefault="0070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A703" w14:textId="77777777" w:rsidR="0013407D" w:rsidRDefault="00134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B780" w14:textId="77777777" w:rsidR="00E879B8" w:rsidRPr="00E879B8" w:rsidRDefault="007877BD" w:rsidP="00E879B8">
    <w:pPr>
      <w:pStyle w:val="Encabezado"/>
      <w:ind w:right="360"/>
      <w:jc w:val="center"/>
      <w:rPr>
        <w:rFonts w:ascii="Arial" w:hAnsi="Arial" w:cs="Arial"/>
        <w:sz w:val="18"/>
        <w:szCs w:val="14"/>
        <w:lang w:val="es-MX"/>
      </w:rPr>
    </w:pPr>
    <w:r w:rsidRPr="00E879B8">
      <w:rPr>
        <w:rFonts w:ascii="Arial" w:hAnsi="Arial" w:cs="Arial"/>
        <w:sz w:val="18"/>
        <w:szCs w:val="14"/>
        <w:lang w:val="es-MX"/>
      </w:rPr>
      <w:t>María Margarita Morales de Morales</w:t>
    </w:r>
    <w:r w:rsidR="0014160B" w:rsidRPr="00E879B8">
      <w:rPr>
        <w:rFonts w:ascii="Arial" w:hAnsi="Arial" w:cs="Arial"/>
        <w:sz w:val="18"/>
        <w:szCs w:val="14"/>
        <w:lang w:val="es-MX"/>
      </w:rPr>
      <w:t xml:space="preserve"> Vs </w:t>
    </w:r>
    <w:r w:rsidR="00377FC8" w:rsidRPr="00E879B8">
      <w:rPr>
        <w:rFonts w:ascii="Arial" w:hAnsi="Arial" w:cs="Arial"/>
        <w:sz w:val="18"/>
        <w:szCs w:val="14"/>
        <w:lang w:val="es-MX"/>
      </w:rPr>
      <w:t>Colpensiones</w:t>
    </w:r>
  </w:p>
  <w:p w14:paraId="463F29E8" w14:textId="5FCCD594" w:rsidR="0014160B" w:rsidRPr="00E879B8" w:rsidRDefault="0014160B" w:rsidP="00E879B8">
    <w:pPr>
      <w:pStyle w:val="Encabezado"/>
      <w:ind w:right="360"/>
      <w:jc w:val="center"/>
      <w:rPr>
        <w:rFonts w:ascii="Arial" w:hAnsi="Arial" w:cs="Arial"/>
        <w:sz w:val="18"/>
        <w:szCs w:val="14"/>
        <w:lang w:val="es-MX"/>
      </w:rPr>
    </w:pPr>
    <w:r w:rsidRPr="00E879B8">
      <w:rPr>
        <w:rFonts w:ascii="Arial" w:hAnsi="Arial" w:cs="Arial"/>
        <w:sz w:val="18"/>
        <w:szCs w:val="14"/>
        <w:lang w:val="es-MX"/>
      </w:rPr>
      <w:t xml:space="preserve">Rad. </w:t>
    </w:r>
    <w:r w:rsidR="0013407D" w:rsidRPr="0013407D">
      <w:rPr>
        <w:rFonts w:ascii="Arial" w:hAnsi="Arial" w:cs="Arial"/>
        <w:sz w:val="18"/>
        <w:szCs w:val="14"/>
        <w:lang w:val="es-MX"/>
      </w:rPr>
      <w:t>66001-31-05-003-2021-00375-01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0657" w14:textId="77777777" w:rsidR="0013407D" w:rsidRDefault="00134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6"/>
  </w:num>
  <w:num w:numId="2">
    <w:abstractNumId w:val="1"/>
  </w:num>
  <w:num w:numId="3">
    <w:abstractNumId w:val="9"/>
  </w:num>
  <w:num w:numId="4">
    <w:abstractNumId w:val="4"/>
  </w:num>
  <w:num w:numId="5">
    <w:abstractNumId w:val="3"/>
  </w:num>
  <w:num w:numId="6">
    <w:abstractNumId w:val="7"/>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2CC"/>
    <w:rsid w:val="00004694"/>
    <w:rsid w:val="00013A96"/>
    <w:rsid w:val="00017CF5"/>
    <w:rsid w:val="000207DF"/>
    <w:rsid w:val="00021DF1"/>
    <w:rsid w:val="00024E3A"/>
    <w:rsid w:val="00042127"/>
    <w:rsid w:val="00044417"/>
    <w:rsid w:val="00045BD4"/>
    <w:rsid w:val="00050FFD"/>
    <w:rsid w:val="0005424B"/>
    <w:rsid w:val="00060608"/>
    <w:rsid w:val="00062F26"/>
    <w:rsid w:val="000673F3"/>
    <w:rsid w:val="00073B1B"/>
    <w:rsid w:val="000913FD"/>
    <w:rsid w:val="00092341"/>
    <w:rsid w:val="000B324C"/>
    <w:rsid w:val="000B5751"/>
    <w:rsid w:val="000D1AA8"/>
    <w:rsid w:val="000D3A30"/>
    <w:rsid w:val="000E4419"/>
    <w:rsid w:val="000F1100"/>
    <w:rsid w:val="000F1767"/>
    <w:rsid w:val="000F4FBC"/>
    <w:rsid w:val="0010458B"/>
    <w:rsid w:val="00115264"/>
    <w:rsid w:val="00122255"/>
    <w:rsid w:val="001239D3"/>
    <w:rsid w:val="00132F63"/>
    <w:rsid w:val="0013407D"/>
    <w:rsid w:val="0014160B"/>
    <w:rsid w:val="001441EA"/>
    <w:rsid w:val="00144883"/>
    <w:rsid w:val="0016361C"/>
    <w:rsid w:val="00163C0E"/>
    <w:rsid w:val="00180A6E"/>
    <w:rsid w:val="00186670"/>
    <w:rsid w:val="00191D5E"/>
    <w:rsid w:val="001A2112"/>
    <w:rsid w:val="001A4BEE"/>
    <w:rsid w:val="001A5CA6"/>
    <w:rsid w:val="001B0357"/>
    <w:rsid w:val="001B7E6C"/>
    <w:rsid w:val="001C61D0"/>
    <w:rsid w:val="001D7782"/>
    <w:rsid w:val="001F1D54"/>
    <w:rsid w:val="001F5E97"/>
    <w:rsid w:val="001F7B55"/>
    <w:rsid w:val="0022465B"/>
    <w:rsid w:val="00225274"/>
    <w:rsid w:val="00232E06"/>
    <w:rsid w:val="0023730A"/>
    <w:rsid w:val="00237D31"/>
    <w:rsid w:val="00240378"/>
    <w:rsid w:val="00243C98"/>
    <w:rsid w:val="00263094"/>
    <w:rsid w:val="00275FAE"/>
    <w:rsid w:val="0028580F"/>
    <w:rsid w:val="002A4995"/>
    <w:rsid w:val="002BB9FA"/>
    <w:rsid w:val="002C555F"/>
    <w:rsid w:val="002D1BE7"/>
    <w:rsid w:val="002D2E77"/>
    <w:rsid w:val="002D5871"/>
    <w:rsid w:val="002E4547"/>
    <w:rsid w:val="002E5FDB"/>
    <w:rsid w:val="002F1D86"/>
    <w:rsid w:val="002F2CD2"/>
    <w:rsid w:val="00305BF2"/>
    <w:rsid w:val="003121C8"/>
    <w:rsid w:val="00315AC2"/>
    <w:rsid w:val="00331627"/>
    <w:rsid w:val="00342E61"/>
    <w:rsid w:val="0035649D"/>
    <w:rsid w:val="00377FC8"/>
    <w:rsid w:val="00385C1D"/>
    <w:rsid w:val="00386C6E"/>
    <w:rsid w:val="00391109"/>
    <w:rsid w:val="00391F04"/>
    <w:rsid w:val="0039498D"/>
    <w:rsid w:val="003B2BA3"/>
    <w:rsid w:val="003C0F8B"/>
    <w:rsid w:val="003D3448"/>
    <w:rsid w:val="003E0A57"/>
    <w:rsid w:val="003E3687"/>
    <w:rsid w:val="003E651B"/>
    <w:rsid w:val="003F0FCF"/>
    <w:rsid w:val="0041409C"/>
    <w:rsid w:val="00414D2E"/>
    <w:rsid w:val="00444C0E"/>
    <w:rsid w:val="004507C9"/>
    <w:rsid w:val="00462541"/>
    <w:rsid w:val="004647B5"/>
    <w:rsid w:val="00470847"/>
    <w:rsid w:val="004801A6"/>
    <w:rsid w:val="00484CA6"/>
    <w:rsid w:val="004905B2"/>
    <w:rsid w:val="004A2E53"/>
    <w:rsid w:val="004A67AF"/>
    <w:rsid w:val="004B0C4E"/>
    <w:rsid w:val="004B0FCE"/>
    <w:rsid w:val="004B2C08"/>
    <w:rsid w:val="004B6FFF"/>
    <w:rsid w:val="004C4829"/>
    <w:rsid w:val="004C5F08"/>
    <w:rsid w:val="004E031C"/>
    <w:rsid w:val="004E04A1"/>
    <w:rsid w:val="004E30A5"/>
    <w:rsid w:val="004E4213"/>
    <w:rsid w:val="004E50DE"/>
    <w:rsid w:val="004F2342"/>
    <w:rsid w:val="004F4D44"/>
    <w:rsid w:val="00506AD1"/>
    <w:rsid w:val="00514B59"/>
    <w:rsid w:val="00522447"/>
    <w:rsid w:val="00523E6A"/>
    <w:rsid w:val="00526E42"/>
    <w:rsid w:val="005425E4"/>
    <w:rsid w:val="0055081D"/>
    <w:rsid w:val="00552F11"/>
    <w:rsid w:val="005619AA"/>
    <w:rsid w:val="00571F41"/>
    <w:rsid w:val="00580898"/>
    <w:rsid w:val="005820BA"/>
    <w:rsid w:val="0058737F"/>
    <w:rsid w:val="0059378B"/>
    <w:rsid w:val="005937C5"/>
    <w:rsid w:val="00594040"/>
    <w:rsid w:val="005975EB"/>
    <w:rsid w:val="005A1F6A"/>
    <w:rsid w:val="005A7FF8"/>
    <w:rsid w:val="005B3424"/>
    <w:rsid w:val="005C1B25"/>
    <w:rsid w:val="005D0855"/>
    <w:rsid w:val="005D27DD"/>
    <w:rsid w:val="005D485E"/>
    <w:rsid w:val="005F120E"/>
    <w:rsid w:val="005F1387"/>
    <w:rsid w:val="005F5FFA"/>
    <w:rsid w:val="005F8DF1"/>
    <w:rsid w:val="006112B8"/>
    <w:rsid w:val="00616E2C"/>
    <w:rsid w:val="00624A5C"/>
    <w:rsid w:val="00634751"/>
    <w:rsid w:val="0063627A"/>
    <w:rsid w:val="00651C20"/>
    <w:rsid w:val="006704C9"/>
    <w:rsid w:val="0068238F"/>
    <w:rsid w:val="00684C7B"/>
    <w:rsid w:val="00687E06"/>
    <w:rsid w:val="00692D5A"/>
    <w:rsid w:val="006A2406"/>
    <w:rsid w:val="006B3EB5"/>
    <w:rsid w:val="006B6525"/>
    <w:rsid w:val="006D2775"/>
    <w:rsid w:val="006D6331"/>
    <w:rsid w:val="006E0F51"/>
    <w:rsid w:val="006E2EE2"/>
    <w:rsid w:val="006E6E4E"/>
    <w:rsid w:val="006F3F5B"/>
    <w:rsid w:val="006F503F"/>
    <w:rsid w:val="006F5FC2"/>
    <w:rsid w:val="0070072B"/>
    <w:rsid w:val="007062C8"/>
    <w:rsid w:val="00717F67"/>
    <w:rsid w:val="00721033"/>
    <w:rsid w:val="007224F9"/>
    <w:rsid w:val="00725215"/>
    <w:rsid w:val="007321FB"/>
    <w:rsid w:val="00736542"/>
    <w:rsid w:val="007409ED"/>
    <w:rsid w:val="007424AE"/>
    <w:rsid w:val="0074287D"/>
    <w:rsid w:val="00750E2A"/>
    <w:rsid w:val="00762340"/>
    <w:rsid w:val="00776269"/>
    <w:rsid w:val="00780BD3"/>
    <w:rsid w:val="00783E48"/>
    <w:rsid w:val="007877BD"/>
    <w:rsid w:val="00796971"/>
    <w:rsid w:val="007A1E82"/>
    <w:rsid w:val="007A46D6"/>
    <w:rsid w:val="007A6C50"/>
    <w:rsid w:val="007B7FF9"/>
    <w:rsid w:val="007D37E0"/>
    <w:rsid w:val="007D767E"/>
    <w:rsid w:val="007E3DAA"/>
    <w:rsid w:val="007F0864"/>
    <w:rsid w:val="007F0BCD"/>
    <w:rsid w:val="007F4453"/>
    <w:rsid w:val="00805C0D"/>
    <w:rsid w:val="00812675"/>
    <w:rsid w:val="00817FA6"/>
    <w:rsid w:val="00821EBE"/>
    <w:rsid w:val="008239B6"/>
    <w:rsid w:val="008268AA"/>
    <w:rsid w:val="00830E84"/>
    <w:rsid w:val="00832DC0"/>
    <w:rsid w:val="0083529B"/>
    <w:rsid w:val="00843D83"/>
    <w:rsid w:val="0085004D"/>
    <w:rsid w:val="00851D37"/>
    <w:rsid w:val="0085698C"/>
    <w:rsid w:val="0087487F"/>
    <w:rsid w:val="008808F6"/>
    <w:rsid w:val="00883913"/>
    <w:rsid w:val="00885151"/>
    <w:rsid w:val="00892DDF"/>
    <w:rsid w:val="00897503"/>
    <w:rsid w:val="008A0FBB"/>
    <w:rsid w:val="008A436C"/>
    <w:rsid w:val="008B2A49"/>
    <w:rsid w:val="008B4B41"/>
    <w:rsid w:val="008B5D2D"/>
    <w:rsid w:val="008C3300"/>
    <w:rsid w:val="008D05D2"/>
    <w:rsid w:val="008E1577"/>
    <w:rsid w:val="008E2FCD"/>
    <w:rsid w:val="008E4A9B"/>
    <w:rsid w:val="008F53F1"/>
    <w:rsid w:val="008F58CE"/>
    <w:rsid w:val="00925A87"/>
    <w:rsid w:val="009266A6"/>
    <w:rsid w:val="00930B1F"/>
    <w:rsid w:val="00930B68"/>
    <w:rsid w:val="00930D30"/>
    <w:rsid w:val="0093206A"/>
    <w:rsid w:val="00950EAF"/>
    <w:rsid w:val="009512CF"/>
    <w:rsid w:val="009628A8"/>
    <w:rsid w:val="00966FBC"/>
    <w:rsid w:val="00972AE6"/>
    <w:rsid w:val="00977B8D"/>
    <w:rsid w:val="00982EDA"/>
    <w:rsid w:val="0098774A"/>
    <w:rsid w:val="00991D60"/>
    <w:rsid w:val="009A056C"/>
    <w:rsid w:val="009A08DD"/>
    <w:rsid w:val="009A1311"/>
    <w:rsid w:val="009B02D5"/>
    <w:rsid w:val="009B4A56"/>
    <w:rsid w:val="009D0025"/>
    <w:rsid w:val="009E5D9B"/>
    <w:rsid w:val="009F59D2"/>
    <w:rsid w:val="00A07662"/>
    <w:rsid w:val="00A078F5"/>
    <w:rsid w:val="00A10A96"/>
    <w:rsid w:val="00A13E24"/>
    <w:rsid w:val="00A2432E"/>
    <w:rsid w:val="00A336D8"/>
    <w:rsid w:val="00A360A2"/>
    <w:rsid w:val="00A37603"/>
    <w:rsid w:val="00A4264F"/>
    <w:rsid w:val="00A55410"/>
    <w:rsid w:val="00A61696"/>
    <w:rsid w:val="00A65725"/>
    <w:rsid w:val="00A865F3"/>
    <w:rsid w:val="00A93371"/>
    <w:rsid w:val="00A97347"/>
    <w:rsid w:val="00AA5E72"/>
    <w:rsid w:val="00AA63FC"/>
    <w:rsid w:val="00AB754A"/>
    <w:rsid w:val="00AD2454"/>
    <w:rsid w:val="00AD2F62"/>
    <w:rsid w:val="00AD40E5"/>
    <w:rsid w:val="00AD5FC3"/>
    <w:rsid w:val="00AEB8CF"/>
    <w:rsid w:val="00AF55BD"/>
    <w:rsid w:val="00B027EB"/>
    <w:rsid w:val="00B051E4"/>
    <w:rsid w:val="00B10EC4"/>
    <w:rsid w:val="00B124FE"/>
    <w:rsid w:val="00B27293"/>
    <w:rsid w:val="00B35809"/>
    <w:rsid w:val="00B37AEF"/>
    <w:rsid w:val="00B4213B"/>
    <w:rsid w:val="00B450E2"/>
    <w:rsid w:val="00B451D7"/>
    <w:rsid w:val="00B459C6"/>
    <w:rsid w:val="00B70B42"/>
    <w:rsid w:val="00B71657"/>
    <w:rsid w:val="00B748A4"/>
    <w:rsid w:val="00B94D71"/>
    <w:rsid w:val="00B96A68"/>
    <w:rsid w:val="00BA06B8"/>
    <w:rsid w:val="00BA0CCB"/>
    <w:rsid w:val="00BA7080"/>
    <w:rsid w:val="00BA78FF"/>
    <w:rsid w:val="00BB5FEA"/>
    <w:rsid w:val="00BC5567"/>
    <w:rsid w:val="00BD4DE8"/>
    <w:rsid w:val="00BE3438"/>
    <w:rsid w:val="00BE6466"/>
    <w:rsid w:val="00BF2443"/>
    <w:rsid w:val="00C002DB"/>
    <w:rsid w:val="00C01523"/>
    <w:rsid w:val="00C01D2F"/>
    <w:rsid w:val="00C13187"/>
    <w:rsid w:val="00C171D7"/>
    <w:rsid w:val="00C2030A"/>
    <w:rsid w:val="00C21532"/>
    <w:rsid w:val="00C23ACD"/>
    <w:rsid w:val="00C360B4"/>
    <w:rsid w:val="00C4089F"/>
    <w:rsid w:val="00C50671"/>
    <w:rsid w:val="00C53340"/>
    <w:rsid w:val="00C56AEF"/>
    <w:rsid w:val="00C65884"/>
    <w:rsid w:val="00C8231D"/>
    <w:rsid w:val="00C83447"/>
    <w:rsid w:val="00C86DDB"/>
    <w:rsid w:val="00C97106"/>
    <w:rsid w:val="00CC7509"/>
    <w:rsid w:val="00CD5C27"/>
    <w:rsid w:val="00CD6AED"/>
    <w:rsid w:val="00CF2AA3"/>
    <w:rsid w:val="00CF3238"/>
    <w:rsid w:val="00D4435B"/>
    <w:rsid w:val="00D44D10"/>
    <w:rsid w:val="00D5206F"/>
    <w:rsid w:val="00D81EA2"/>
    <w:rsid w:val="00D86ECD"/>
    <w:rsid w:val="00D876E6"/>
    <w:rsid w:val="00D93C54"/>
    <w:rsid w:val="00D954F7"/>
    <w:rsid w:val="00D95B83"/>
    <w:rsid w:val="00D96DB5"/>
    <w:rsid w:val="00D9727D"/>
    <w:rsid w:val="00DB1D5F"/>
    <w:rsid w:val="00DB2D89"/>
    <w:rsid w:val="00DB5102"/>
    <w:rsid w:val="00DC0EB6"/>
    <w:rsid w:val="00DC39A9"/>
    <w:rsid w:val="00DC4E12"/>
    <w:rsid w:val="00DD79BB"/>
    <w:rsid w:val="00DE07FB"/>
    <w:rsid w:val="00DE3E3D"/>
    <w:rsid w:val="00DF2C78"/>
    <w:rsid w:val="00DF5687"/>
    <w:rsid w:val="00E04F25"/>
    <w:rsid w:val="00E13BDF"/>
    <w:rsid w:val="00E21070"/>
    <w:rsid w:val="00E26CD1"/>
    <w:rsid w:val="00E542FB"/>
    <w:rsid w:val="00E556FF"/>
    <w:rsid w:val="00E605C6"/>
    <w:rsid w:val="00E7364F"/>
    <w:rsid w:val="00E73C9F"/>
    <w:rsid w:val="00E85A6E"/>
    <w:rsid w:val="00E87572"/>
    <w:rsid w:val="00E878C7"/>
    <w:rsid w:val="00E879B8"/>
    <w:rsid w:val="00E96CB6"/>
    <w:rsid w:val="00EA3B13"/>
    <w:rsid w:val="00EA469D"/>
    <w:rsid w:val="00EA7394"/>
    <w:rsid w:val="00EB211D"/>
    <w:rsid w:val="00EB423B"/>
    <w:rsid w:val="00EC5F39"/>
    <w:rsid w:val="00ED2C12"/>
    <w:rsid w:val="00ED7AE8"/>
    <w:rsid w:val="00EF5A9B"/>
    <w:rsid w:val="00F0466B"/>
    <w:rsid w:val="00F06931"/>
    <w:rsid w:val="00F15084"/>
    <w:rsid w:val="00F27B58"/>
    <w:rsid w:val="00F3606E"/>
    <w:rsid w:val="00F46CD3"/>
    <w:rsid w:val="00F47F52"/>
    <w:rsid w:val="00F52F90"/>
    <w:rsid w:val="00F70520"/>
    <w:rsid w:val="00F768B0"/>
    <w:rsid w:val="00F83107"/>
    <w:rsid w:val="00F9158E"/>
    <w:rsid w:val="00F929BF"/>
    <w:rsid w:val="00F9690A"/>
    <w:rsid w:val="00FA4640"/>
    <w:rsid w:val="00FA47C7"/>
    <w:rsid w:val="00FA5593"/>
    <w:rsid w:val="00FB0EC1"/>
    <w:rsid w:val="00FB56DA"/>
    <w:rsid w:val="00FB6D71"/>
    <w:rsid w:val="00FC1EF2"/>
    <w:rsid w:val="00FD7EC0"/>
    <w:rsid w:val="00FE0ACF"/>
    <w:rsid w:val="00FE4146"/>
    <w:rsid w:val="00FF4238"/>
    <w:rsid w:val="011BD16B"/>
    <w:rsid w:val="01D8B4E1"/>
    <w:rsid w:val="020A2AE0"/>
    <w:rsid w:val="0218C298"/>
    <w:rsid w:val="0233E2EF"/>
    <w:rsid w:val="0245ABB9"/>
    <w:rsid w:val="0245BAC1"/>
    <w:rsid w:val="0263CEB4"/>
    <w:rsid w:val="027D10D3"/>
    <w:rsid w:val="028895F2"/>
    <w:rsid w:val="0293A3B4"/>
    <w:rsid w:val="02B141E1"/>
    <w:rsid w:val="02F6278B"/>
    <w:rsid w:val="02F917DE"/>
    <w:rsid w:val="039BEFB2"/>
    <w:rsid w:val="03A8F2D1"/>
    <w:rsid w:val="040FD056"/>
    <w:rsid w:val="04182803"/>
    <w:rsid w:val="041F0DD7"/>
    <w:rsid w:val="0450E6E1"/>
    <w:rsid w:val="048EEA7E"/>
    <w:rsid w:val="04A1329B"/>
    <w:rsid w:val="04ABC4BA"/>
    <w:rsid w:val="04C16979"/>
    <w:rsid w:val="04F6CA3B"/>
    <w:rsid w:val="054F0F40"/>
    <w:rsid w:val="056387C5"/>
    <w:rsid w:val="05ABA0B7"/>
    <w:rsid w:val="05BADE38"/>
    <w:rsid w:val="05BFD259"/>
    <w:rsid w:val="05E34D4B"/>
    <w:rsid w:val="05E61BA0"/>
    <w:rsid w:val="05F02B89"/>
    <w:rsid w:val="0644047B"/>
    <w:rsid w:val="064B4D43"/>
    <w:rsid w:val="06A5A546"/>
    <w:rsid w:val="06FCDAD3"/>
    <w:rsid w:val="07055ED6"/>
    <w:rsid w:val="07086156"/>
    <w:rsid w:val="071DFA53"/>
    <w:rsid w:val="0722AE9D"/>
    <w:rsid w:val="078887A3"/>
    <w:rsid w:val="07A56313"/>
    <w:rsid w:val="07A6065A"/>
    <w:rsid w:val="07E5720F"/>
    <w:rsid w:val="07E71DA4"/>
    <w:rsid w:val="08435DFF"/>
    <w:rsid w:val="086698DE"/>
    <w:rsid w:val="086E8664"/>
    <w:rsid w:val="088976FF"/>
    <w:rsid w:val="08B1515C"/>
    <w:rsid w:val="08EB9926"/>
    <w:rsid w:val="08FA6C80"/>
    <w:rsid w:val="091AEE0D"/>
    <w:rsid w:val="09210998"/>
    <w:rsid w:val="09412BCD"/>
    <w:rsid w:val="09A967FC"/>
    <w:rsid w:val="09B4EAD1"/>
    <w:rsid w:val="09BA2220"/>
    <w:rsid w:val="0A143C01"/>
    <w:rsid w:val="0ABC23EC"/>
    <w:rsid w:val="0B06629E"/>
    <w:rsid w:val="0B56FE9A"/>
    <w:rsid w:val="0B7AFEC1"/>
    <w:rsid w:val="0B8AA7AC"/>
    <w:rsid w:val="0BA7F959"/>
    <w:rsid w:val="0BBEC6C0"/>
    <w:rsid w:val="0BD9E75B"/>
    <w:rsid w:val="0C6D1EC3"/>
    <w:rsid w:val="0C98ED12"/>
    <w:rsid w:val="0CE108BE"/>
    <w:rsid w:val="0CF57CD1"/>
    <w:rsid w:val="0D40FCD8"/>
    <w:rsid w:val="0D4FF518"/>
    <w:rsid w:val="0D8DFAA0"/>
    <w:rsid w:val="0DCDDDA3"/>
    <w:rsid w:val="0DD536D3"/>
    <w:rsid w:val="0E2B6899"/>
    <w:rsid w:val="0E3D4D40"/>
    <w:rsid w:val="0EB605E7"/>
    <w:rsid w:val="0F2092E0"/>
    <w:rsid w:val="0F525829"/>
    <w:rsid w:val="0F55501C"/>
    <w:rsid w:val="0F6BACDA"/>
    <w:rsid w:val="0F6CACF9"/>
    <w:rsid w:val="0F99F279"/>
    <w:rsid w:val="107B6A7C"/>
    <w:rsid w:val="107D44E1"/>
    <w:rsid w:val="10A50F1A"/>
    <w:rsid w:val="10DF5CBB"/>
    <w:rsid w:val="11288FA8"/>
    <w:rsid w:val="11421F9E"/>
    <w:rsid w:val="11C0325E"/>
    <w:rsid w:val="11D117E8"/>
    <w:rsid w:val="11D3A55B"/>
    <w:rsid w:val="11DC1671"/>
    <w:rsid w:val="11FD5297"/>
    <w:rsid w:val="12173ADD"/>
    <w:rsid w:val="12672E3A"/>
    <w:rsid w:val="12BDEF3D"/>
    <w:rsid w:val="12E46A4D"/>
    <w:rsid w:val="12E815BA"/>
    <w:rsid w:val="12E8E893"/>
    <w:rsid w:val="12FF8BB1"/>
    <w:rsid w:val="13437FCC"/>
    <w:rsid w:val="1373FBD6"/>
    <w:rsid w:val="140D0649"/>
    <w:rsid w:val="14363953"/>
    <w:rsid w:val="1454191C"/>
    <w:rsid w:val="149D0E78"/>
    <w:rsid w:val="1506DD12"/>
    <w:rsid w:val="1508B8AA"/>
    <w:rsid w:val="150E6920"/>
    <w:rsid w:val="1534FBA4"/>
    <w:rsid w:val="15A29AE5"/>
    <w:rsid w:val="15EA1DE2"/>
    <w:rsid w:val="15EF0A81"/>
    <w:rsid w:val="16B5BB36"/>
    <w:rsid w:val="16BA4966"/>
    <w:rsid w:val="16E8D9CD"/>
    <w:rsid w:val="16FDC7B7"/>
    <w:rsid w:val="170DE76B"/>
    <w:rsid w:val="174B6B9F"/>
    <w:rsid w:val="176ABD7F"/>
    <w:rsid w:val="179DB49A"/>
    <w:rsid w:val="17AD8DE1"/>
    <w:rsid w:val="17D49E60"/>
    <w:rsid w:val="17EA5C8C"/>
    <w:rsid w:val="17F04F58"/>
    <w:rsid w:val="18162C51"/>
    <w:rsid w:val="188793F3"/>
    <w:rsid w:val="189CF9F2"/>
    <w:rsid w:val="18AAF3B2"/>
    <w:rsid w:val="18C53C60"/>
    <w:rsid w:val="19177E58"/>
    <w:rsid w:val="1999DB1D"/>
    <w:rsid w:val="19E33D5A"/>
    <w:rsid w:val="1A7860AF"/>
    <w:rsid w:val="1AD68652"/>
    <w:rsid w:val="1AF3FA78"/>
    <w:rsid w:val="1B434994"/>
    <w:rsid w:val="1B6CF417"/>
    <w:rsid w:val="1BE55B18"/>
    <w:rsid w:val="1C3E649C"/>
    <w:rsid w:val="1C6E8319"/>
    <w:rsid w:val="1C909DB8"/>
    <w:rsid w:val="1C9D5928"/>
    <w:rsid w:val="1CBADABD"/>
    <w:rsid w:val="1CDD4C5F"/>
    <w:rsid w:val="1D434D2F"/>
    <w:rsid w:val="1D52B529"/>
    <w:rsid w:val="1D61DB0A"/>
    <w:rsid w:val="1D812B79"/>
    <w:rsid w:val="1D92B1AA"/>
    <w:rsid w:val="1DEDEA53"/>
    <w:rsid w:val="1E0182E1"/>
    <w:rsid w:val="1E4F6931"/>
    <w:rsid w:val="1E963F34"/>
    <w:rsid w:val="1EBE9C03"/>
    <w:rsid w:val="1EDB962E"/>
    <w:rsid w:val="1F084463"/>
    <w:rsid w:val="1F227208"/>
    <w:rsid w:val="1F2DF52B"/>
    <w:rsid w:val="1F3C2808"/>
    <w:rsid w:val="1F3EA430"/>
    <w:rsid w:val="1F89BAB4"/>
    <w:rsid w:val="1FB4B22F"/>
    <w:rsid w:val="1FCE8648"/>
    <w:rsid w:val="202A1900"/>
    <w:rsid w:val="204B2F7D"/>
    <w:rsid w:val="205A6C64"/>
    <w:rsid w:val="2060235B"/>
    <w:rsid w:val="2064B6CF"/>
    <w:rsid w:val="20722C85"/>
    <w:rsid w:val="209BECF5"/>
    <w:rsid w:val="20EF1C7C"/>
    <w:rsid w:val="20F04D74"/>
    <w:rsid w:val="21201F17"/>
    <w:rsid w:val="2130E71E"/>
    <w:rsid w:val="214D4750"/>
    <w:rsid w:val="2169D7BB"/>
    <w:rsid w:val="21AEA140"/>
    <w:rsid w:val="21D0E715"/>
    <w:rsid w:val="21DAEE53"/>
    <w:rsid w:val="225B8E71"/>
    <w:rsid w:val="22864248"/>
    <w:rsid w:val="22E21232"/>
    <w:rsid w:val="22F7988F"/>
    <w:rsid w:val="22FE3984"/>
    <w:rsid w:val="2321219A"/>
    <w:rsid w:val="239DC817"/>
    <w:rsid w:val="241F42F5"/>
    <w:rsid w:val="2471C6B1"/>
    <w:rsid w:val="24B8E463"/>
    <w:rsid w:val="25E82D7E"/>
    <w:rsid w:val="260710DC"/>
    <w:rsid w:val="260DFACD"/>
    <w:rsid w:val="26129F67"/>
    <w:rsid w:val="26417464"/>
    <w:rsid w:val="26422207"/>
    <w:rsid w:val="26995A84"/>
    <w:rsid w:val="26E8BEFF"/>
    <w:rsid w:val="273C70BF"/>
    <w:rsid w:val="277D37CE"/>
    <w:rsid w:val="27A645D4"/>
    <w:rsid w:val="27A7B5A3"/>
    <w:rsid w:val="27DB6A60"/>
    <w:rsid w:val="27FE7886"/>
    <w:rsid w:val="281BD0B2"/>
    <w:rsid w:val="284184B7"/>
    <w:rsid w:val="284BE6AD"/>
    <w:rsid w:val="28758E4D"/>
    <w:rsid w:val="28B89D1E"/>
    <w:rsid w:val="28C224D5"/>
    <w:rsid w:val="28C6FAB6"/>
    <w:rsid w:val="28D98BBB"/>
    <w:rsid w:val="291F5286"/>
    <w:rsid w:val="2928EDD8"/>
    <w:rsid w:val="296EA79A"/>
    <w:rsid w:val="29C91382"/>
    <w:rsid w:val="29EF224C"/>
    <w:rsid w:val="2A1DC087"/>
    <w:rsid w:val="2A2CFA1B"/>
    <w:rsid w:val="2A491A4F"/>
    <w:rsid w:val="2AA26BAC"/>
    <w:rsid w:val="2AC1C968"/>
    <w:rsid w:val="2AC2D007"/>
    <w:rsid w:val="2AC5BD5B"/>
    <w:rsid w:val="2ADA951F"/>
    <w:rsid w:val="2AE16BF0"/>
    <w:rsid w:val="2B37C270"/>
    <w:rsid w:val="2B4FE245"/>
    <w:rsid w:val="2B861B42"/>
    <w:rsid w:val="2BAFCBA2"/>
    <w:rsid w:val="2BC8CA7C"/>
    <w:rsid w:val="2C576F02"/>
    <w:rsid w:val="2CFCE000"/>
    <w:rsid w:val="2D018CB3"/>
    <w:rsid w:val="2D26E1CE"/>
    <w:rsid w:val="2D38EF6C"/>
    <w:rsid w:val="2D3BB37E"/>
    <w:rsid w:val="2D5ED677"/>
    <w:rsid w:val="2D76C0C0"/>
    <w:rsid w:val="2D7BF2F8"/>
    <w:rsid w:val="2D9B3A3F"/>
    <w:rsid w:val="2DFFE455"/>
    <w:rsid w:val="2E2FB154"/>
    <w:rsid w:val="2E49AC8A"/>
    <w:rsid w:val="2E809E14"/>
    <w:rsid w:val="2E9E3CA3"/>
    <w:rsid w:val="2EC83940"/>
    <w:rsid w:val="2ED2D4D6"/>
    <w:rsid w:val="2F0021FD"/>
    <w:rsid w:val="2F6D054B"/>
    <w:rsid w:val="2F7398E0"/>
    <w:rsid w:val="2FA3018F"/>
    <w:rsid w:val="2FCEE372"/>
    <w:rsid w:val="2FF7CB02"/>
    <w:rsid w:val="300ECEE2"/>
    <w:rsid w:val="304EDD53"/>
    <w:rsid w:val="3070902E"/>
    <w:rsid w:val="30870F48"/>
    <w:rsid w:val="308DF567"/>
    <w:rsid w:val="31807A73"/>
    <w:rsid w:val="31A23588"/>
    <w:rsid w:val="31FA3431"/>
    <w:rsid w:val="32743D66"/>
    <w:rsid w:val="32B54D89"/>
    <w:rsid w:val="333C978F"/>
    <w:rsid w:val="33605D58"/>
    <w:rsid w:val="33ED4832"/>
    <w:rsid w:val="34335903"/>
    <w:rsid w:val="345F35BD"/>
    <w:rsid w:val="34A2022E"/>
    <w:rsid w:val="34DB76F0"/>
    <w:rsid w:val="353D1B7D"/>
    <w:rsid w:val="3555FD22"/>
    <w:rsid w:val="35794EA2"/>
    <w:rsid w:val="358A4097"/>
    <w:rsid w:val="358E5FAD"/>
    <w:rsid w:val="35E15FA2"/>
    <w:rsid w:val="360D841B"/>
    <w:rsid w:val="36B6997B"/>
    <w:rsid w:val="36BFC381"/>
    <w:rsid w:val="3701822F"/>
    <w:rsid w:val="37120928"/>
    <w:rsid w:val="37142FDA"/>
    <w:rsid w:val="37A195E0"/>
    <w:rsid w:val="37AB3E12"/>
    <w:rsid w:val="3803DA18"/>
    <w:rsid w:val="382873CE"/>
    <w:rsid w:val="383BF643"/>
    <w:rsid w:val="3855F329"/>
    <w:rsid w:val="3874BC3F"/>
    <w:rsid w:val="387BD089"/>
    <w:rsid w:val="3882A22F"/>
    <w:rsid w:val="389D5290"/>
    <w:rsid w:val="38B0E07D"/>
    <w:rsid w:val="38D8C458"/>
    <w:rsid w:val="38F2E8C1"/>
    <w:rsid w:val="38F5B6B1"/>
    <w:rsid w:val="39644BE1"/>
    <w:rsid w:val="3976BE36"/>
    <w:rsid w:val="39F1013A"/>
    <w:rsid w:val="39F76443"/>
    <w:rsid w:val="3A3922F1"/>
    <w:rsid w:val="3A52A4BE"/>
    <w:rsid w:val="3A61D0D0"/>
    <w:rsid w:val="3A66FA42"/>
    <w:rsid w:val="3A89E883"/>
    <w:rsid w:val="3A9FC855"/>
    <w:rsid w:val="3AAB5A0E"/>
    <w:rsid w:val="3AC6EF7E"/>
    <w:rsid w:val="3AEA528B"/>
    <w:rsid w:val="3B0FBD6E"/>
    <w:rsid w:val="3B111E21"/>
    <w:rsid w:val="3B525073"/>
    <w:rsid w:val="3B67B5F2"/>
    <w:rsid w:val="3B79EF55"/>
    <w:rsid w:val="3B8D93EB"/>
    <w:rsid w:val="3BA6193D"/>
    <w:rsid w:val="3BC3C3E4"/>
    <w:rsid w:val="3BCFCC3B"/>
    <w:rsid w:val="3BD90638"/>
    <w:rsid w:val="3BE7419E"/>
    <w:rsid w:val="3C07A675"/>
    <w:rsid w:val="3C3BC91B"/>
    <w:rsid w:val="3C51116B"/>
    <w:rsid w:val="3C65FCB1"/>
    <w:rsid w:val="3CB59EDB"/>
    <w:rsid w:val="3D1C1080"/>
    <w:rsid w:val="3D8F3935"/>
    <w:rsid w:val="3DA0A6DD"/>
    <w:rsid w:val="3DECE1CC"/>
    <w:rsid w:val="3E249974"/>
    <w:rsid w:val="3E516F3C"/>
    <w:rsid w:val="3E60B762"/>
    <w:rsid w:val="3E8D787C"/>
    <w:rsid w:val="3EA0D72E"/>
    <w:rsid w:val="3EAB3D24"/>
    <w:rsid w:val="3F399811"/>
    <w:rsid w:val="3F3A6AEA"/>
    <w:rsid w:val="3F6CF44D"/>
    <w:rsid w:val="3FA04924"/>
    <w:rsid w:val="3FED3F9D"/>
    <w:rsid w:val="3FFBFA6E"/>
    <w:rsid w:val="4045865A"/>
    <w:rsid w:val="4056783F"/>
    <w:rsid w:val="407FCE24"/>
    <w:rsid w:val="40CC425F"/>
    <w:rsid w:val="40CD1870"/>
    <w:rsid w:val="410FE73D"/>
    <w:rsid w:val="4159D4E8"/>
    <w:rsid w:val="415DFA1D"/>
    <w:rsid w:val="4197CACF"/>
    <w:rsid w:val="419C717E"/>
    <w:rsid w:val="41B5CBB1"/>
    <w:rsid w:val="41FA425A"/>
    <w:rsid w:val="421B9E85"/>
    <w:rsid w:val="429E7F51"/>
    <w:rsid w:val="42DDEC2D"/>
    <w:rsid w:val="42E0A5EF"/>
    <w:rsid w:val="434A7B54"/>
    <w:rsid w:val="435E5151"/>
    <w:rsid w:val="436899C0"/>
    <w:rsid w:val="43AB90C0"/>
    <w:rsid w:val="43B76EE6"/>
    <w:rsid w:val="43CD304E"/>
    <w:rsid w:val="441D81A0"/>
    <w:rsid w:val="44515798"/>
    <w:rsid w:val="4459BA33"/>
    <w:rsid w:val="44F518E3"/>
    <w:rsid w:val="450CB45E"/>
    <w:rsid w:val="450FF0C9"/>
    <w:rsid w:val="45C30CC6"/>
    <w:rsid w:val="45D8AFC9"/>
    <w:rsid w:val="45ED27F9"/>
    <w:rsid w:val="45FC4D69"/>
    <w:rsid w:val="465FFE54"/>
    <w:rsid w:val="470AA1B0"/>
    <w:rsid w:val="4744A9F6"/>
    <w:rsid w:val="4771F074"/>
    <w:rsid w:val="47BC3FF7"/>
    <w:rsid w:val="47DC8ED7"/>
    <w:rsid w:val="47F85182"/>
    <w:rsid w:val="47FE8570"/>
    <w:rsid w:val="4871B7AC"/>
    <w:rsid w:val="48954AA8"/>
    <w:rsid w:val="48B9DB4A"/>
    <w:rsid w:val="48CA09FC"/>
    <w:rsid w:val="48E37C6A"/>
    <w:rsid w:val="48EDE070"/>
    <w:rsid w:val="49170186"/>
    <w:rsid w:val="49B111B8"/>
    <w:rsid w:val="4A2FD002"/>
    <w:rsid w:val="4A627DED"/>
    <w:rsid w:val="4A9605C7"/>
    <w:rsid w:val="4ACFE8D8"/>
    <w:rsid w:val="4ADFCAF6"/>
    <w:rsid w:val="4B10059F"/>
    <w:rsid w:val="4B6F56CF"/>
    <w:rsid w:val="4BA5FF6A"/>
    <w:rsid w:val="4C181B19"/>
    <w:rsid w:val="4C1B04DE"/>
    <w:rsid w:val="4C39D62E"/>
    <w:rsid w:val="4C49244C"/>
    <w:rsid w:val="4CCAFFD2"/>
    <w:rsid w:val="4CD5DA3F"/>
    <w:rsid w:val="4D1F7C4A"/>
    <w:rsid w:val="4D41CFCB"/>
    <w:rsid w:val="4D965BEC"/>
    <w:rsid w:val="4DC753F4"/>
    <w:rsid w:val="4DD5A68F"/>
    <w:rsid w:val="4DFFEF8E"/>
    <w:rsid w:val="4E2DB0CB"/>
    <w:rsid w:val="4E66D033"/>
    <w:rsid w:val="4E71DAF1"/>
    <w:rsid w:val="4EA61EF3"/>
    <w:rsid w:val="4ECA6DA4"/>
    <w:rsid w:val="4ED06E93"/>
    <w:rsid w:val="4EE39EB2"/>
    <w:rsid w:val="4EF0733E"/>
    <w:rsid w:val="4F16C548"/>
    <w:rsid w:val="4F2D09A7"/>
    <w:rsid w:val="4F322C4D"/>
    <w:rsid w:val="4F75B2C6"/>
    <w:rsid w:val="4F7CCA55"/>
    <w:rsid w:val="4FB33C19"/>
    <w:rsid w:val="4FC9812C"/>
    <w:rsid w:val="50083120"/>
    <w:rsid w:val="504FAF69"/>
    <w:rsid w:val="50507AD5"/>
    <w:rsid w:val="5052F393"/>
    <w:rsid w:val="50788A8C"/>
    <w:rsid w:val="5079708D"/>
    <w:rsid w:val="5084B717"/>
    <w:rsid w:val="50BBF384"/>
    <w:rsid w:val="50CDFCAE"/>
    <w:rsid w:val="510AAA39"/>
    <w:rsid w:val="511B5171"/>
    <w:rsid w:val="515C9AB9"/>
    <w:rsid w:val="5165518D"/>
    <w:rsid w:val="51997275"/>
    <w:rsid w:val="51EB7FCA"/>
    <w:rsid w:val="521C4785"/>
    <w:rsid w:val="524FDA2E"/>
    <w:rsid w:val="52B4DDDE"/>
    <w:rsid w:val="52F854BB"/>
    <w:rsid w:val="5322896F"/>
    <w:rsid w:val="5361C5BC"/>
    <w:rsid w:val="53B844EF"/>
    <w:rsid w:val="53BC57D9"/>
    <w:rsid w:val="53E57689"/>
    <w:rsid w:val="540965F2"/>
    <w:rsid w:val="542CD1A0"/>
    <w:rsid w:val="546DE57C"/>
    <w:rsid w:val="548F0313"/>
    <w:rsid w:val="549DD843"/>
    <w:rsid w:val="54B9FF95"/>
    <w:rsid w:val="55021BD8"/>
    <w:rsid w:val="551320BC"/>
    <w:rsid w:val="553187C9"/>
    <w:rsid w:val="55495241"/>
    <w:rsid w:val="557932B5"/>
    <w:rsid w:val="55D6BCAC"/>
    <w:rsid w:val="55EE7878"/>
    <w:rsid w:val="56523DE4"/>
    <w:rsid w:val="565CB04D"/>
    <w:rsid w:val="5667086F"/>
    <w:rsid w:val="5669CAF6"/>
    <w:rsid w:val="567E7C72"/>
    <w:rsid w:val="56B874D8"/>
    <w:rsid w:val="57069DC3"/>
    <w:rsid w:val="570B6FC0"/>
    <w:rsid w:val="572E346C"/>
    <w:rsid w:val="57A5863E"/>
    <w:rsid w:val="57AADD80"/>
    <w:rsid w:val="57D79D99"/>
    <w:rsid w:val="57E1C3BE"/>
    <w:rsid w:val="57E7BB8E"/>
    <w:rsid w:val="5857B699"/>
    <w:rsid w:val="588D7439"/>
    <w:rsid w:val="58E9BD85"/>
    <w:rsid w:val="59184823"/>
    <w:rsid w:val="595A1E5F"/>
    <w:rsid w:val="598EF9CA"/>
    <w:rsid w:val="59F49A17"/>
    <w:rsid w:val="59FE7F35"/>
    <w:rsid w:val="5A84E043"/>
    <w:rsid w:val="5A9C2E3B"/>
    <w:rsid w:val="5A9D6F42"/>
    <w:rsid w:val="5AC9BADF"/>
    <w:rsid w:val="5B1487A9"/>
    <w:rsid w:val="5B312E9F"/>
    <w:rsid w:val="5B3775EA"/>
    <w:rsid w:val="5B772621"/>
    <w:rsid w:val="5B896320"/>
    <w:rsid w:val="5BB1577C"/>
    <w:rsid w:val="5BE47704"/>
    <w:rsid w:val="5BE7003F"/>
    <w:rsid w:val="5BF483E6"/>
    <w:rsid w:val="5C026F69"/>
    <w:rsid w:val="5C20B0A4"/>
    <w:rsid w:val="5C8A9C89"/>
    <w:rsid w:val="5CB533DC"/>
    <w:rsid w:val="5CB8D448"/>
    <w:rsid w:val="5D01C175"/>
    <w:rsid w:val="5E44BA89"/>
    <w:rsid w:val="5E927170"/>
    <w:rsid w:val="5E9BB43A"/>
    <w:rsid w:val="5EA98C7C"/>
    <w:rsid w:val="5F16CFE8"/>
    <w:rsid w:val="5F1AE395"/>
    <w:rsid w:val="5F85A85A"/>
    <w:rsid w:val="5FEFB0DD"/>
    <w:rsid w:val="5FFC1998"/>
    <w:rsid w:val="60424933"/>
    <w:rsid w:val="60476ABA"/>
    <w:rsid w:val="604A74CA"/>
    <w:rsid w:val="609CD868"/>
    <w:rsid w:val="60A3FA79"/>
    <w:rsid w:val="60D0CB17"/>
    <w:rsid w:val="60D0E85E"/>
    <w:rsid w:val="60E7030E"/>
    <w:rsid w:val="610A31AB"/>
    <w:rsid w:val="613B4BB7"/>
    <w:rsid w:val="615CCF62"/>
    <w:rsid w:val="61AC7D9D"/>
    <w:rsid w:val="61DFE204"/>
    <w:rsid w:val="61E6164C"/>
    <w:rsid w:val="61F6E526"/>
    <w:rsid w:val="61FC9682"/>
    <w:rsid w:val="6209911A"/>
    <w:rsid w:val="625877B3"/>
    <w:rsid w:val="628D1869"/>
    <w:rsid w:val="62AA7327"/>
    <w:rsid w:val="62B19781"/>
    <w:rsid w:val="62DC8EA3"/>
    <w:rsid w:val="62DFD815"/>
    <w:rsid w:val="636E34B1"/>
    <w:rsid w:val="6399716B"/>
    <w:rsid w:val="63F07730"/>
    <w:rsid w:val="64219FEB"/>
    <w:rsid w:val="64947024"/>
    <w:rsid w:val="6494C94B"/>
    <w:rsid w:val="649A6471"/>
    <w:rsid w:val="64B3FC0D"/>
    <w:rsid w:val="64C0BD46"/>
    <w:rsid w:val="651782C6"/>
    <w:rsid w:val="651BD8E4"/>
    <w:rsid w:val="6545FDB4"/>
    <w:rsid w:val="65776B9C"/>
    <w:rsid w:val="658179F9"/>
    <w:rsid w:val="658CC5A3"/>
    <w:rsid w:val="6595B3B3"/>
    <w:rsid w:val="65BA41C5"/>
    <w:rsid w:val="66AE32B9"/>
    <w:rsid w:val="66B078FC"/>
    <w:rsid w:val="67B2F377"/>
    <w:rsid w:val="67E6C5F5"/>
    <w:rsid w:val="68E6B8F2"/>
    <w:rsid w:val="68EDFF80"/>
    <w:rsid w:val="6911098B"/>
    <w:rsid w:val="692B5D48"/>
    <w:rsid w:val="6942D80F"/>
    <w:rsid w:val="694EB8EA"/>
    <w:rsid w:val="6967E147"/>
    <w:rsid w:val="6980CB53"/>
    <w:rsid w:val="6999AFB9"/>
    <w:rsid w:val="69C3751E"/>
    <w:rsid w:val="69CCB7B3"/>
    <w:rsid w:val="69F11C3A"/>
    <w:rsid w:val="6A1D604E"/>
    <w:rsid w:val="6A3F42A1"/>
    <w:rsid w:val="6A8DA482"/>
    <w:rsid w:val="6B1A5D77"/>
    <w:rsid w:val="6B504A20"/>
    <w:rsid w:val="6B832CE2"/>
    <w:rsid w:val="6BCDE560"/>
    <w:rsid w:val="6BDCB8BA"/>
    <w:rsid w:val="6C3CE78F"/>
    <w:rsid w:val="6C591EC1"/>
    <w:rsid w:val="6C9EB4E5"/>
    <w:rsid w:val="6CACE194"/>
    <w:rsid w:val="6CB38E22"/>
    <w:rsid w:val="6CF519C7"/>
    <w:rsid w:val="6D887EE0"/>
    <w:rsid w:val="6DA2982E"/>
    <w:rsid w:val="6E16579E"/>
    <w:rsid w:val="6E557B7A"/>
    <w:rsid w:val="6E57FACE"/>
    <w:rsid w:val="6E92EE2B"/>
    <w:rsid w:val="6ED1C6FA"/>
    <w:rsid w:val="6EEC6511"/>
    <w:rsid w:val="6F3578E9"/>
    <w:rsid w:val="6FC452AF"/>
    <w:rsid w:val="6FF61C2E"/>
    <w:rsid w:val="71069292"/>
    <w:rsid w:val="710982BE"/>
    <w:rsid w:val="712968B6"/>
    <w:rsid w:val="714CBC7A"/>
    <w:rsid w:val="719E1E0D"/>
    <w:rsid w:val="71FC9267"/>
    <w:rsid w:val="72638B95"/>
    <w:rsid w:val="7264632D"/>
    <w:rsid w:val="7282444D"/>
    <w:rsid w:val="72912E83"/>
    <w:rsid w:val="732769A2"/>
    <w:rsid w:val="7425906B"/>
    <w:rsid w:val="744F1041"/>
    <w:rsid w:val="74F1126F"/>
    <w:rsid w:val="750F4EEE"/>
    <w:rsid w:val="75142B9A"/>
    <w:rsid w:val="7523DA9B"/>
    <w:rsid w:val="753F62C7"/>
    <w:rsid w:val="7552FB75"/>
    <w:rsid w:val="759E90FA"/>
    <w:rsid w:val="75A4BA6D"/>
    <w:rsid w:val="75DFCBEE"/>
    <w:rsid w:val="773562AD"/>
    <w:rsid w:val="77412164"/>
    <w:rsid w:val="77657024"/>
    <w:rsid w:val="776D28F6"/>
    <w:rsid w:val="779C01BC"/>
    <w:rsid w:val="77C670E5"/>
    <w:rsid w:val="77EABFD7"/>
    <w:rsid w:val="77F438D5"/>
    <w:rsid w:val="781094EA"/>
    <w:rsid w:val="78213C22"/>
    <w:rsid w:val="78A56E44"/>
    <w:rsid w:val="78DBD7E4"/>
    <w:rsid w:val="79B2F33B"/>
    <w:rsid w:val="7A0D7B1F"/>
    <w:rsid w:val="7A0F766F"/>
    <w:rsid w:val="7A7EA0F4"/>
    <w:rsid w:val="7AA09AA3"/>
    <w:rsid w:val="7AF7A14A"/>
    <w:rsid w:val="7AFC2574"/>
    <w:rsid w:val="7BA9AFE9"/>
    <w:rsid w:val="7BC294A0"/>
    <w:rsid w:val="7BFA6455"/>
    <w:rsid w:val="7C44B72A"/>
    <w:rsid w:val="7CD1CF2C"/>
    <w:rsid w:val="7D24B90F"/>
    <w:rsid w:val="7D3FF858"/>
    <w:rsid w:val="7D75BC89"/>
    <w:rsid w:val="7DA43A3D"/>
    <w:rsid w:val="7DA6DD2D"/>
    <w:rsid w:val="7DA76AD0"/>
    <w:rsid w:val="7DCF354D"/>
    <w:rsid w:val="7E2993DF"/>
    <w:rsid w:val="7E452E55"/>
    <w:rsid w:val="7E47CE2F"/>
    <w:rsid w:val="7E50E954"/>
    <w:rsid w:val="7E608187"/>
    <w:rsid w:val="7E6FC776"/>
    <w:rsid w:val="7E8FE998"/>
    <w:rsid w:val="7EBFB697"/>
    <w:rsid w:val="7EC23019"/>
    <w:rsid w:val="7ED01208"/>
    <w:rsid w:val="7F08D4E0"/>
    <w:rsid w:val="7F225B79"/>
    <w:rsid w:val="7F373ECB"/>
    <w:rsid w:val="7F5719E3"/>
    <w:rsid w:val="7FB231B4"/>
    <w:rsid w:val="7FBC1F28"/>
    <w:rsid w:val="7FDAC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A4864"/>
  <w15:docId w15:val="{14CCDC87-ABBF-4D53-AB76-723B845B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ind w:right="-187"/>
      <w:jc w:val="both"/>
      <w:outlineLvl w:val="0"/>
    </w:pPr>
    <w:rPr>
      <w:rFonts w:ascii="Arial" w:hAnsi="Arial" w:cs="Arial"/>
      <w:sz w:val="24"/>
      <w:szCs w:val="29"/>
    </w:rPr>
  </w:style>
  <w:style w:type="paragraph" w:styleId="Ttulo2">
    <w:name w:val="heading 2"/>
    <w:basedOn w:val="Normal"/>
    <w:next w:val="Normal"/>
    <w:qFormat/>
    <w:pPr>
      <w:keepNext/>
      <w:spacing w:line="360" w:lineRule="auto"/>
      <w:ind w:right="284"/>
      <w:jc w:val="both"/>
      <w:outlineLvl w:val="1"/>
    </w:pPr>
    <w:rPr>
      <w:rFonts w:ascii="Arial" w:hAnsi="Arial"/>
      <w:b/>
      <w:sz w:val="24"/>
    </w:rPr>
  </w:style>
  <w:style w:type="paragraph" w:styleId="Ttulo3">
    <w:name w:val="heading 3"/>
    <w:basedOn w:val="Normal"/>
    <w:next w:val="Normal"/>
    <w:qFormat/>
    <w:pPr>
      <w:keepNext/>
      <w:spacing w:line="360" w:lineRule="auto"/>
      <w:jc w:val="both"/>
      <w:outlineLvl w:val="2"/>
    </w:pPr>
    <w:rPr>
      <w:rFonts w:ascii="Arial" w:hAnsi="Arial"/>
      <w:b/>
      <w:sz w:val="3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Pr>
      <w:vertAlign w:val="superscript"/>
    </w:rPr>
  </w:style>
  <w:style w:type="paragraph" w:styleId="Textoindependiente">
    <w:name w:val="Body Text"/>
    <w:basedOn w:val="Normal"/>
    <w:pPr>
      <w:spacing w:line="360" w:lineRule="auto"/>
      <w:jc w:val="both"/>
    </w:pPr>
    <w:rPr>
      <w:rFonts w:ascii="Arial" w:hAnsi="Arial"/>
      <w:sz w:val="26"/>
    </w:rPr>
  </w:style>
  <w:style w:type="paragraph" w:styleId="Piedepgina">
    <w:name w:val="footer"/>
    <w:basedOn w:val="Normal"/>
    <w:pPr>
      <w:tabs>
        <w:tab w:val="center" w:pos="4419"/>
        <w:tab w:val="right" w:pos="8838"/>
      </w:tabs>
    </w:pPr>
  </w:style>
  <w:style w:type="paragraph" w:styleId="Textoindependiente2">
    <w:name w:val="Body Text 2"/>
    <w:basedOn w:val="Normal"/>
    <w:pPr>
      <w:spacing w:line="360" w:lineRule="auto"/>
      <w:ind w:right="51"/>
      <w:jc w:val="both"/>
    </w:pPr>
    <w:rPr>
      <w:rFonts w:ascii="Arial" w:hAnsi="Arial"/>
      <w:sz w:val="24"/>
    </w:rPr>
  </w:style>
  <w:style w:type="paragraph" w:customStyle="1" w:styleId="Puesto">
    <w:name w:val="Puesto"/>
    <w:basedOn w:val="Normal"/>
    <w:qFormat/>
    <w:pPr>
      <w:widowControl w:val="0"/>
      <w:autoSpaceDE w:val="0"/>
      <w:autoSpaceDN w:val="0"/>
      <w:adjustRightInd w:val="0"/>
      <w:jc w:val="center"/>
    </w:pPr>
    <w:rPr>
      <w:rFonts w:ascii="Roman 12cpi" w:hAnsi="Roman 12cpi"/>
      <w:b/>
      <w:bCs/>
      <w:lang w:val="es-ES"/>
    </w:rPr>
  </w:style>
  <w:style w:type="paragraph" w:styleId="NormalWeb">
    <w:name w:val="Normal (Web)"/>
    <w:basedOn w:val="Normal"/>
    <w:pPr>
      <w:spacing w:before="100" w:beforeAutospacing="1" w:after="100" w:afterAutospacing="1"/>
    </w:pPr>
    <w:rPr>
      <w:sz w:val="24"/>
      <w:szCs w:val="24"/>
      <w:lang w:val="es-ES"/>
    </w:rPr>
  </w:style>
  <w:style w:type="paragraph" w:styleId="Cierre">
    <w:name w:val="Closing"/>
    <w:basedOn w:val="Normal"/>
    <w:pPr>
      <w:overflowPunct w:val="0"/>
      <w:autoSpaceDE w:val="0"/>
      <w:autoSpaceDN w:val="0"/>
      <w:adjustRightInd w:val="0"/>
      <w:ind w:left="4252"/>
      <w:textAlignment w:val="baseline"/>
    </w:pPr>
    <w:rPr>
      <w:sz w:val="24"/>
    </w:rPr>
  </w:style>
  <w:style w:type="character" w:customStyle="1" w:styleId="CarCar4">
    <w:name w:val="Car Car4"/>
    <w:rPr>
      <w:lang w:val="es-ES_tradnl" w:eastAsia="es-ES" w:bidi="ar-SA"/>
    </w:rPr>
  </w:style>
  <w:style w:type="paragraph" w:styleId="Sinespaciado">
    <w:name w:val="No Spacing"/>
    <w:qFormat/>
    <w:rPr>
      <w:rFonts w:ascii="Calibri" w:hAnsi="Calibri"/>
      <w:sz w:val="22"/>
      <w:szCs w:val="22"/>
      <w:lang w:eastAsia="en-US"/>
    </w:rPr>
  </w:style>
  <w:style w:type="character" w:customStyle="1" w:styleId="SinespaciadoCar">
    <w:name w:val="Sin espaciado Car"/>
    <w:rPr>
      <w:rFonts w:ascii="Calibri" w:hAnsi="Calibri"/>
      <w:sz w:val="22"/>
      <w:szCs w:val="22"/>
      <w:lang w:val="es-ES" w:eastAsia="en-US" w:bidi="ar-SA"/>
    </w:rPr>
  </w:style>
  <w:style w:type="character" w:customStyle="1" w:styleId="CarCar5">
    <w:name w:val="Car Car5"/>
    <w:rPr>
      <w:lang w:val="es-ES_tradnl" w:eastAsia="es-ES" w:bidi="ar-SA"/>
    </w:rPr>
  </w:style>
  <w:style w:type="character" w:customStyle="1" w:styleId="apple-style-span">
    <w:name w:val="apple-style-span"/>
    <w:rPr>
      <w:rFonts w:ascii="Times New Roman" w:hAnsi="Times New Roman" w:cs="Times New Roman" w:hint="default"/>
    </w:rPr>
  </w:style>
  <w:style w:type="character" w:customStyle="1" w:styleId="apple-converted-space">
    <w:name w:val="apple-converted-space"/>
    <w:rPr>
      <w:rFonts w:ascii="Times New Roman" w:hAnsi="Times New Roman" w:cs="Times New Roman" w:hint="default"/>
    </w:rPr>
  </w:style>
  <w:style w:type="paragraph" w:styleId="Textoindependiente3">
    <w:name w:val="Body Text 3"/>
    <w:basedOn w:val="Normal"/>
    <w:pPr>
      <w:autoSpaceDE w:val="0"/>
      <w:autoSpaceDN w:val="0"/>
      <w:adjustRightInd w:val="0"/>
    </w:pPr>
    <w:rPr>
      <w:rFonts w:ascii="Arial" w:hAnsi="Arial" w:cs="Arial"/>
      <w:sz w:val="24"/>
      <w:szCs w:val="26"/>
      <w:lang w:val="es-ES"/>
    </w:rPr>
  </w:style>
  <w:style w:type="character" w:styleId="Nmerodepgina">
    <w:name w:val="page number"/>
    <w:basedOn w:val="Fuentedeprrafopredete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Pr>
      <w:lang w:val="es-ES_tradnl" w:eastAsia="es-ES" w:bidi="ar-SA"/>
    </w:rPr>
  </w:style>
  <w:style w:type="paragraph" w:customStyle="1" w:styleId="Style6">
    <w:name w:val="Style6"/>
    <w:basedOn w:val="Normal"/>
    <w:pPr>
      <w:widowControl w:val="0"/>
      <w:autoSpaceDE w:val="0"/>
      <w:autoSpaceDN w:val="0"/>
      <w:adjustRightInd w:val="0"/>
    </w:pPr>
    <w:rPr>
      <w:rFonts w:ascii="Tahoma" w:hAnsi="Tahoma"/>
      <w:sz w:val="24"/>
      <w:szCs w:val="24"/>
      <w:lang w:val="es-ES"/>
    </w:rPr>
  </w:style>
  <w:style w:type="paragraph" w:customStyle="1" w:styleId="Style7">
    <w:name w:val="Style7"/>
    <w:basedOn w:val="Normal"/>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pPr>
      <w:widowControl w:val="0"/>
      <w:autoSpaceDE w:val="0"/>
      <w:autoSpaceDN w:val="0"/>
      <w:adjustRightInd w:val="0"/>
    </w:pPr>
    <w:rPr>
      <w:rFonts w:ascii="Tahoma" w:hAnsi="Tahoma"/>
      <w:sz w:val="24"/>
      <w:szCs w:val="24"/>
      <w:lang w:val="es-ES"/>
    </w:rPr>
  </w:style>
  <w:style w:type="character" w:customStyle="1" w:styleId="FontStyle20">
    <w:name w:val="Font Style20"/>
    <w:rPr>
      <w:rFonts w:ascii="Arial" w:hAnsi="Arial" w:cs="Arial"/>
      <w:color w:val="000000"/>
      <w:sz w:val="20"/>
      <w:szCs w:val="20"/>
    </w:rPr>
  </w:style>
  <w:style w:type="character" w:customStyle="1" w:styleId="FontStyle22">
    <w:name w:val="Font Style22"/>
    <w:rPr>
      <w:rFonts w:ascii="Arial" w:hAnsi="Arial" w:cs="Arial"/>
      <w:color w:val="000000"/>
      <w:sz w:val="18"/>
      <w:szCs w:val="18"/>
    </w:rPr>
  </w:style>
  <w:style w:type="character" w:customStyle="1" w:styleId="FontStyle23">
    <w:name w:val="Font Style23"/>
    <w:rPr>
      <w:rFonts w:ascii="Tahoma" w:hAnsi="Tahoma" w:cs="Tahoma"/>
      <w:b/>
      <w:bCs/>
      <w:color w:val="000000"/>
      <w:sz w:val="20"/>
      <w:szCs w:val="20"/>
    </w:rPr>
  </w:style>
  <w:style w:type="character" w:customStyle="1" w:styleId="FontStyle24">
    <w:name w:val="Font Style24"/>
    <w:rPr>
      <w:rFonts w:ascii="Tahoma" w:hAnsi="Tahoma" w:cs="Tahoma"/>
      <w:color w:val="000000"/>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style>
  <w:style w:type="character" w:styleId="Hipervnculo">
    <w:name w:val="Hyperlink"/>
    <w:rPr>
      <w:color w:val="0000FF"/>
      <w:u w:val="single"/>
    </w:rPr>
  </w:style>
  <w:style w:type="character" w:customStyle="1" w:styleId="st">
    <w:name w:val="st"/>
    <w:basedOn w:val="Fuentedeprrafopredeter"/>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lex.com/vid/42867930?fbt=webapp_previe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o.vlex.com/vid/42867930/node/86?fbt=webapp_p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vlex.com/vid/692406205?fbt=webapp_p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lex.com/vid/42867930/node/86.4?fbt=webapp_previ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rteconstitucional.gov.co/relatoria/2019/T-468-19.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teconstitucional.gov.co/relatoria/2019/T-468-19.htm" TargetMode="External"/><Relationship Id="rId22" Type="http://schemas.openxmlformats.org/officeDocument/2006/relationships/footer" Target="footer3.xml"/><Relationship Id="R272399487e3a4f3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210F-B031-406C-A53E-9D922829B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2188C-6EEA-4BFF-985B-B3E0D91F7AC3}">
  <ds:schemaRefs>
    <ds:schemaRef ds:uri="http://schemas.microsoft.com/sharepoint/v3/contenttype/forms"/>
  </ds:schemaRefs>
</ds:datastoreItem>
</file>

<file path=customXml/itemProps3.xml><?xml version="1.0" encoding="utf-8"?>
<ds:datastoreItem xmlns:ds="http://schemas.openxmlformats.org/officeDocument/2006/customXml" ds:itemID="{CE24E4D0-91F4-43D0-9D86-885CE896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A5583-612C-45B1-85AD-5E6EADF1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2970</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8</cp:revision>
  <cp:lastPrinted>2017-05-19T19:05:00Z</cp:lastPrinted>
  <dcterms:created xsi:type="dcterms:W3CDTF">2021-12-03T03:25:00Z</dcterms:created>
  <dcterms:modified xsi:type="dcterms:W3CDTF">2022-01-23T18:17:00Z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