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CC183A">
        <w:rPr>
          <w:rFonts w:ascii="Arial" w:eastAsia="Times New Roman" w:hAnsi="Arial" w:cs="Arial"/>
          <w:spacing w:val="2"/>
          <w:sz w:val="20"/>
          <w:szCs w:val="20"/>
          <w:lang w:val="es-ES" w:eastAsia="es-ES"/>
        </w:rPr>
        <w:t>.:</w:t>
      </w:r>
      <w:r w:rsidR="00CC183A">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506E3E">
        <w:rPr>
          <w:rFonts w:ascii="Arial" w:hAnsi="Arial" w:cs="Arial"/>
          <w:color w:val="000000"/>
          <w:sz w:val="20"/>
          <w:szCs w:val="20"/>
          <w:lang w:val="es-ES" w:eastAsia="es-ES"/>
        </w:rPr>
        <w:t>4</w:t>
      </w:r>
      <w:r w:rsidR="00F37564" w:rsidRPr="00F37564">
        <w:rPr>
          <w:rFonts w:ascii="Arial" w:hAnsi="Arial" w:cs="Arial"/>
          <w:color w:val="000000"/>
          <w:sz w:val="20"/>
          <w:szCs w:val="20"/>
          <w:lang w:val="es-ES" w:eastAsia="es-ES"/>
        </w:rPr>
        <w:t>-201</w:t>
      </w:r>
      <w:r w:rsidR="00506E3E">
        <w:rPr>
          <w:rFonts w:ascii="Arial" w:hAnsi="Arial" w:cs="Arial"/>
          <w:color w:val="000000"/>
          <w:sz w:val="20"/>
          <w:szCs w:val="20"/>
          <w:lang w:val="es-ES" w:eastAsia="es-ES"/>
        </w:rPr>
        <w:t>9</w:t>
      </w:r>
      <w:r w:rsidR="00F37564" w:rsidRPr="00F37564">
        <w:rPr>
          <w:rFonts w:ascii="Arial" w:hAnsi="Arial" w:cs="Arial"/>
          <w:color w:val="000000"/>
          <w:sz w:val="20"/>
          <w:szCs w:val="20"/>
          <w:lang w:val="es-ES" w:eastAsia="es-ES"/>
        </w:rPr>
        <w:t>-00</w:t>
      </w:r>
      <w:r w:rsidR="00506E3E">
        <w:rPr>
          <w:rFonts w:ascii="Arial" w:hAnsi="Arial" w:cs="Arial"/>
          <w:color w:val="000000"/>
          <w:sz w:val="20"/>
          <w:szCs w:val="20"/>
          <w:lang w:val="es-ES" w:eastAsia="es-ES"/>
        </w:rPr>
        <w:t>296</w:t>
      </w:r>
      <w:r w:rsidR="00F37564" w:rsidRPr="00F37564">
        <w:rPr>
          <w:rFonts w:ascii="Arial" w:hAnsi="Arial" w:cs="Arial"/>
          <w:color w:val="000000"/>
          <w:sz w:val="20"/>
          <w:szCs w:val="20"/>
          <w:lang w:val="es-ES" w:eastAsia="es-ES"/>
        </w:rPr>
        <w:t>-01</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CC183A">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CC183A">
        <w:rPr>
          <w:rFonts w:ascii="Arial" w:eastAsia="Arial" w:hAnsi="Arial" w:cs="Arial"/>
          <w:spacing w:val="2"/>
          <w:sz w:val="20"/>
          <w:szCs w:val="20"/>
          <w:lang w:val="es-ES" w:eastAsia="es-ES"/>
        </w:rPr>
        <w:tab/>
      </w:r>
      <w:r w:rsidR="00CC183A">
        <w:rPr>
          <w:rFonts w:ascii="Arial" w:eastAsia="Arial" w:hAnsi="Arial" w:cs="Arial"/>
          <w:spacing w:val="2"/>
          <w:sz w:val="20"/>
          <w:szCs w:val="20"/>
          <w:lang w:val="es-ES" w:eastAsia="es-ES"/>
        </w:rPr>
        <w:tab/>
      </w:r>
      <w:r w:rsidR="00506E3E" w:rsidRPr="00506E3E">
        <w:rPr>
          <w:rFonts w:ascii="Arial" w:hAnsi="Arial" w:cs="Arial"/>
          <w:color w:val="000000"/>
          <w:sz w:val="20"/>
          <w:szCs w:val="20"/>
          <w:lang w:val="es-ES" w:eastAsia="es-ES"/>
        </w:rPr>
        <w:t>Ramón Gustavo Moreno Mosquera</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CC183A">
        <w:rPr>
          <w:rFonts w:ascii="Arial" w:eastAsia="Arial" w:hAnsi="Arial" w:cs="Arial"/>
          <w:spacing w:val="2"/>
          <w:sz w:val="20"/>
          <w:szCs w:val="20"/>
          <w:lang w:val="es-ES" w:eastAsia="es-ES"/>
        </w:rPr>
        <w:tab/>
      </w:r>
      <w:r w:rsidR="00CC183A">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17437D" w:rsidRDefault="69F4D62F" w:rsidP="0017437D">
      <w:pPr>
        <w:pStyle w:val="Textoindependiente"/>
        <w:spacing w:line="240" w:lineRule="auto"/>
        <w:rPr>
          <w:rFonts w:eastAsia="Arial" w:cs="Arial"/>
          <w:sz w:val="20"/>
          <w:lang w:val="es-ES"/>
        </w:rPr>
      </w:pPr>
      <w:r w:rsidRPr="6A592ABD">
        <w:rPr>
          <w:rFonts w:eastAsia="Arial" w:cs="Arial"/>
          <w:sz w:val="20"/>
          <w:lang w:val="es-ES"/>
        </w:rPr>
        <w:t>Tema:</w:t>
      </w:r>
      <w:r w:rsidR="00CC183A">
        <w:rPr>
          <w:rFonts w:eastAsia="Arial" w:cs="Arial"/>
          <w:sz w:val="20"/>
          <w:lang w:val="es-ES"/>
        </w:rPr>
        <w:tab/>
      </w:r>
      <w:r w:rsidR="00CC183A">
        <w:rPr>
          <w:rFonts w:eastAsia="Arial" w:cs="Arial"/>
          <w:sz w:val="20"/>
          <w:lang w:val="es-ES"/>
        </w:rPr>
        <w:tab/>
      </w:r>
      <w:r w:rsidR="00CC183A">
        <w:rPr>
          <w:rFonts w:eastAsia="Arial" w:cs="Arial"/>
          <w:sz w:val="20"/>
          <w:lang w:val="es-ES"/>
        </w:rPr>
        <w:tab/>
      </w:r>
      <w:r w:rsidR="00454321">
        <w:rPr>
          <w:rFonts w:eastAsia="Arial" w:cs="Arial"/>
          <w:sz w:val="20"/>
          <w:lang w:val="es-ES"/>
        </w:rPr>
        <w:t>Sindicato mayoritario</w:t>
      </w:r>
    </w:p>
    <w:p w:rsidR="00B6229B" w:rsidRPr="00432554" w:rsidRDefault="00B6229B" w:rsidP="00432554">
      <w:pPr>
        <w:keepNext/>
        <w:spacing w:after="0" w:line="240" w:lineRule="auto"/>
        <w:jc w:val="both"/>
        <w:outlineLvl w:val="2"/>
        <w:rPr>
          <w:rFonts w:ascii="Arial" w:eastAsia="Times New Roman" w:hAnsi="Arial" w:cs="Arial"/>
          <w:sz w:val="20"/>
          <w:szCs w:val="24"/>
          <w:lang w:val="es-ES_tradnl" w:eastAsia="es-ES"/>
        </w:rPr>
      </w:pPr>
    </w:p>
    <w:p w:rsidR="00B6229B" w:rsidRPr="00432554" w:rsidRDefault="00B6229B" w:rsidP="00432554">
      <w:pPr>
        <w:keepNext/>
        <w:spacing w:after="0" w:line="240" w:lineRule="auto"/>
        <w:jc w:val="both"/>
        <w:outlineLvl w:val="2"/>
        <w:rPr>
          <w:rFonts w:ascii="Arial" w:eastAsia="Times New Roman" w:hAnsi="Arial" w:cs="Arial"/>
          <w:sz w:val="20"/>
          <w:szCs w:val="24"/>
          <w:lang w:val="es-ES_tradnl" w:eastAsia="es-ES"/>
        </w:rPr>
      </w:pPr>
    </w:p>
    <w:p w:rsidR="00B6229B" w:rsidRPr="00432554" w:rsidRDefault="00B6229B" w:rsidP="00432554">
      <w:pPr>
        <w:keepNext/>
        <w:spacing w:after="0" w:line="240" w:lineRule="auto"/>
        <w:jc w:val="both"/>
        <w:outlineLvl w:val="2"/>
        <w:rPr>
          <w:rFonts w:ascii="Arial" w:eastAsia="Times New Roman" w:hAnsi="Arial" w:cs="Arial"/>
          <w:sz w:val="20"/>
          <w:szCs w:val="24"/>
          <w:lang w:val="es-ES_tradnl" w:eastAsia="es-ES"/>
        </w:rPr>
      </w:pPr>
    </w:p>
    <w:p w:rsidR="00B7071C" w:rsidRDefault="00B7071C" w:rsidP="00CC183A">
      <w:pPr>
        <w:keepNext/>
        <w:spacing w:after="0"/>
        <w:jc w:val="center"/>
        <w:outlineLvl w:val="2"/>
        <w:rPr>
          <w:rFonts w:ascii="Arial" w:eastAsia="Times New Roman" w:hAnsi="Arial" w:cs="Arial"/>
          <w:b/>
          <w:sz w:val="24"/>
          <w:szCs w:val="24"/>
          <w:lang w:val="es-ES_tradnl" w:eastAsia="es-ES"/>
        </w:rPr>
      </w:pPr>
      <w:r w:rsidRPr="00CC183A">
        <w:rPr>
          <w:rFonts w:ascii="Arial" w:eastAsia="Times New Roman" w:hAnsi="Arial" w:cs="Arial"/>
          <w:b/>
          <w:sz w:val="24"/>
          <w:szCs w:val="24"/>
          <w:lang w:val="es-ES_tradnl" w:eastAsia="es-ES"/>
        </w:rPr>
        <w:t>TRIBUNAL SUPERIOR DEL DISTRITO JUDICIAL</w:t>
      </w:r>
    </w:p>
    <w:p w:rsidR="004605C2" w:rsidRPr="00CC183A" w:rsidRDefault="004605C2" w:rsidP="00CC183A">
      <w:pPr>
        <w:keepNext/>
        <w:spacing w:after="0"/>
        <w:jc w:val="center"/>
        <w:outlineLvl w:val="2"/>
        <w:rPr>
          <w:rFonts w:ascii="Arial" w:eastAsia="Times New Roman" w:hAnsi="Arial" w:cs="Arial"/>
          <w:b/>
          <w:sz w:val="24"/>
          <w:szCs w:val="24"/>
          <w:lang w:val="es-ES_tradnl" w:eastAsia="es-ES"/>
        </w:rPr>
      </w:pPr>
    </w:p>
    <w:p w:rsidR="00B7071C" w:rsidRPr="00CC183A" w:rsidRDefault="00B7071C" w:rsidP="00CC183A">
      <w:pPr>
        <w:spacing w:after="0"/>
        <w:jc w:val="center"/>
        <w:rPr>
          <w:rFonts w:ascii="Arial" w:hAnsi="Arial" w:cs="Arial"/>
          <w:b/>
          <w:sz w:val="24"/>
          <w:szCs w:val="24"/>
        </w:rPr>
      </w:pPr>
      <w:r w:rsidRPr="00CC183A">
        <w:rPr>
          <w:rFonts w:ascii="Arial" w:hAnsi="Arial" w:cs="Arial"/>
          <w:b/>
          <w:sz w:val="24"/>
          <w:szCs w:val="24"/>
        </w:rPr>
        <w:t>SALA LABORAL</w:t>
      </w:r>
    </w:p>
    <w:p w:rsidR="00B7071C" w:rsidRPr="00CC183A" w:rsidRDefault="00B7071C" w:rsidP="00CC183A">
      <w:pPr>
        <w:spacing w:after="0"/>
        <w:jc w:val="center"/>
        <w:rPr>
          <w:rFonts w:ascii="Arial" w:eastAsia="Times New Roman" w:hAnsi="Arial" w:cs="Arial"/>
          <w:b/>
          <w:sz w:val="24"/>
          <w:szCs w:val="24"/>
          <w:lang w:val="es-ES_tradnl" w:eastAsia="es-ES"/>
        </w:rPr>
      </w:pPr>
    </w:p>
    <w:p w:rsidR="00B7071C" w:rsidRPr="00CC183A" w:rsidRDefault="00B7071C" w:rsidP="00CC183A">
      <w:pPr>
        <w:spacing w:after="0"/>
        <w:jc w:val="center"/>
        <w:rPr>
          <w:rFonts w:ascii="Arial" w:eastAsia="Times New Roman" w:hAnsi="Arial" w:cs="Arial"/>
          <w:b/>
          <w:sz w:val="24"/>
          <w:szCs w:val="24"/>
          <w:lang w:val="es-ES_tradnl" w:eastAsia="es-ES"/>
        </w:rPr>
      </w:pPr>
      <w:r w:rsidRPr="00CC183A">
        <w:rPr>
          <w:rFonts w:ascii="Arial" w:eastAsia="Times New Roman" w:hAnsi="Arial" w:cs="Arial"/>
          <w:b/>
          <w:sz w:val="24"/>
          <w:szCs w:val="24"/>
          <w:lang w:val="es-ES_tradnl" w:eastAsia="es-ES"/>
        </w:rPr>
        <w:t xml:space="preserve">MAGISTRADO: JULIO CÉSAR SALAZAR MUÑOZ </w:t>
      </w:r>
    </w:p>
    <w:p w:rsidR="00B7071C" w:rsidRPr="00CC183A" w:rsidRDefault="00B7071C" w:rsidP="00CC183A">
      <w:pPr>
        <w:spacing w:after="0"/>
        <w:jc w:val="center"/>
        <w:rPr>
          <w:rFonts w:ascii="Arial" w:eastAsia="Times New Roman" w:hAnsi="Arial" w:cs="Arial"/>
          <w:b/>
          <w:sz w:val="24"/>
          <w:szCs w:val="24"/>
          <w:lang w:val="es-ES_tradnl" w:eastAsia="es-ES"/>
        </w:rPr>
      </w:pPr>
    </w:p>
    <w:p w:rsidR="00043E42" w:rsidRPr="00F33FA5" w:rsidRDefault="00506E3E" w:rsidP="00CC183A">
      <w:pPr>
        <w:spacing w:after="0"/>
        <w:jc w:val="center"/>
        <w:rPr>
          <w:rFonts w:ascii="Arial" w:eastAsia="Times New Roman" w:hAnsi="Arial" w:cs="Arial"/>
          <w:bCs/>
          <w:sz w:val="24"/>
          <w:szCs w:val="24"/>
          <w:lang w:val="es-ES" w:eastAsia="es-ES"/>
        </w:rPr>
      </w:pPr>
      <w:r w:rsidRPr="00F33FA5">
        <w:rPr>
          <w:rFonts w:ascii="Arial" w:eastAsia="Times New Roman" w:hAnsi="Arial" w:cs="Arial"/>
          <w:bCs/>
          <w:sz w:val="24"/>
          <w:szCs w:val="24"/>
          <w:lang w:val="es-ES" w:eastAsia="es-ES"/>
        </w:rPr>
        <w:t>Abril</w:t>
      </w:r>
      <w:r w:rsidR="00312D61" w:rsidRPr="00F33FA5">
        <w:rPr>
          <w:rFonts w:ascii="Arial" w:eastAsia="Times New Roman" w:hAnsi="Arial" w:cs="Arial"/>
          <w:bCs/>
          <w:sz w:val="24"/>
          <w:szCs w:val="24"/>
          <w:lang w:val="es-ES" w:eastAsia="es-ES"/>
        </w:rPr>
        <w:t xml:space="preserve"> </w:t>
      </w:r>
      <w:r w:rsidR="0017437D" w:rsidRPr="00F33FA5">
        <w:rPr>
          <w:rFonts w:ascii="Arial" w:eastAsia="Times New Roman" w:hAnsi="Arial" w:cs="Arial"/>
          <w:bCs/>
          <w:sz w:val="24"/>
          <w:szCs w:val="24"/>
          <w:lang w:val="es-ES" w:eastAsia="es-ES"/>
        </w:rPr>
        <w:t>12</w:t>
      </w:r>
      <w:r w:rsidR="00043E42" w:rsidRPr="00F33FA5">
        <w:rPr>
          <w:rFonts w:ascii="Arial" w:eastAsia="Times New Roman" w:hAnsi="Arial" w:cs="Arial"/>
          <w:bCs/>
          <w:sz w:val="24"/>
          <w:szCs w:val="24"/>
          <w:lang w:val="es-ES" w:eastAsia="es-ES"/>
        </w:rPr>
        <w:t xml:space="preserve"> de 20</w:t>
      </w:r>
      <w:r w:rsidR="00FA0580" w:rsidRPr="00F33FA5">
        <w:rPr>
          <w:rFonts w:ascii="Arial" w:eastAsia="Times New Roman" w:hAnsi="Arial" w:cs="Arial"/>
          <w:bCs/>
          <w:sz w:val="24"/>
          <w:szCs w:val="24"/>
          <w:lang w:val="es-ES" w:eastAsia="es-ES"/>
        </w:rPr>
        <w:t>2</w:t>
      </w:r>
      <w:r w:rsidR="00312D61" w:rsidRPr="00F33FA5">
        <w:rPr>
          <w:rFonts w:ascii="Arial" w:eastAsia="Times New Roman" w:hAnsi="Arial" w:cs="Arial"/>
          <w:bCs/>
          <w:sz w:val="24"/>
          <w:szCs w:val="24"/>
          <w:lang w:val="es-ES" w:eastAsia="es-ES"/>
        </w:rPr>
        <w:t>1</w:t>
      </w:r>
    </w:p>
    <w:p w:rsidR="00B7071C" w:rsidRPr="00CC183A" w:rsidRDefault="00B7071C" w:rsidP="00CC183A">
      <w:pPr>
        <w:spacing w:after="0"/>
        <w:jc w:val="center"/>
        <w:rPr>
          <w:rFonts w:ascii="Arial" w:eastAsia="Times New Roman" w:hAnsi="Arial" w:cs="Arial"/>
          <w:b/>
          <w:sz w:val="24"/>
          <w:szCs w:val="24"/>
          <w:lang w:val="es-ES_tradnl" w:eastAsia="es-ES"/>
        </w:rPr>
      </w:pPr>
    </w:p>
    <w:p w:rsidR="00363E15" w:rsidRPr="00F33FA5" w:rsidRDefault="00C17B41" w:rsidP="00CC183A">
      <w:pPr>
        <w:spacing w:after="0"/>
        <w:jc w:val="center"/>
        <w:rPr>
          <w:rFonts w:ascii="Arial" w:eastAsia="Times New Roman" w:hAnsi="Arial" w:cs="Arial"/>
          <w:b/>
          <w:sz w:val="24"/>
          <w:szCs w:val="24"/>
          <w:u w:val="single"/>
          <w:lang w:val="es-ES_tradnl" w:eastAsia="es-ES"/>
        </w:rPr>
      </w:pPr>
      <w:r w:rsidRPr="00F33FA5">
        <w:rPr>
          <w:rFonts w:ascii="Arial" w:eastAsia="Times New Roman" w:hAnsi="Arial" w:cs="Arial"/>
          <w:b/>
          <w:sz w:val="24"/>
          <w:szCs w:val="24"/>
          <w:u w:val="single"/>
          <w:lang w:val="es-ES_tradnl" w:eastAsia="es-ES"/>
        </w:rPr>
        <w:t xml:space="preserve">SALVAMENTO </w:t>
      </w:r>
      <w:r w:rsidR="00845373" w:rsidRPr="00F33FA5">
        <w:rPr>
          <w:rFonts w:ascii="Arial" w:eastAsia="Times New Roman" w:hAnsi="Arial" w:cs="Arial"/>
          <w:b/>
          <w:sz w:val="24"/>
          <w:szCs w:val="24"/>
          <w:u w:val="single"/>
          <w:lang w:val="es-ES_tradnl" w:eastAsia="es-ES"/>
        </w:rPr>
        <w:t xml:space="preserve">PARCIAL </w:t>
      </w:r>
      <w:r w:rsidR="00363E15" w:rsidRPr="00F33FA5">
        <w:rPr>
          <w:rFonts w:ascii="Arial" w:eastAsia="Times New Roman" w:hAnsi="Arial" w:cs="Arial"/>
          <w:b/>
          <w:sz w:val="24"/>
          <w:szCs w:val="24"/>
          <w:u w:val="single"/>
          <w:lang w:val="es-ES_tradnl" w:eastAsia="es-ES"/>
        </w:rPr>
        <w:t>DE VOTO</w:t>
      </w:r>
    </w:p>
    <w:p w:rsidR="00363E15" w:rsidRPr="00CC183A" w:rsidRDefault="00363E15" w:rsidP="00CC183A">
      <w:pPr>
        <w:suppressAutoHyphens/>
        <w:spacing w:after="0"/>
        <w:jc w:val="both"/>
        <w:rPr>
          <w:rFonts w:ascii="Arial" w:eastAsia="Times New Roman" w:hAnsi="Arial" w:cs="Arial"/>
          <w:sz w:val="24"/>
          <w:szCs w:val="24"/>
          <w:lang w:val="es-ES_tradnl" w:eastAsia="es-ES"/>
        </w:rPr>
      </w:pPr>
    </w:p>
    <w:p w:rsidR="00363E15" w:rsidRPr="00CC183A" w:rsidRDefault="00363E15" w:rsidP="00CC183A">
      <w:pPr>
        <w:suppressAutoHyphens/>
        <w:spacing w:after="0"/>
        <w:jc w:val="both"/>
        <w:rPr>
          <w:rFonts w:ascii="Arial" w:eastAsia="Times New Roman" w:hAnsi="Arial" w:cs="Arial"/>
          <w:sz w:val="24"/>
          <w:szCs w:val="24"/>
          <w:lang w:val="es-ES" w:eastAsia="es-ES"/>
        </w:rPr>
      </w:pPr>
    </w:p>
    <w:p w:rsidR="005A6E35" w:rsidRPr="004605C2" w:rsidRDefault="00DB69D6" w:rsidP="00CC183A">
      <w:pPr>
        <w:suppressAutoHyphens/>
        <w:spacing w:after="0"/>
        <w:jc w:val="both"/>
        <w:rPr>
          <w:rFonts w:ascii="Arial" w:eastAsia="Times New Roman" w:hAnsi="Arial" w:cs="Arial"/>
          <w:spacing w:val="-4"/>
          <w:sz w:val="24"/>
          <w:szCs w:val="24"/>
          <w:lang w:val="es-ES" w:eastAsia="es-ES"/>
        </w:rPr>
      </w:pPr>
      <w:bookmarkStart w:id="0" w:name="_Hlk72748355"/>
      <w:r w:rsidRPr="004605C2">
        <w:rPr>
          <w:rFonts w:ascii="Arial" w:eastAsia="Times New Roman" w:hAnsi="Arial" w:cs="Arial"/>
          <w:spacing w:val="-4"/>
          <w:sz w:val="24"/>
          <w:szCs w:val="24"/>
          <w:lang w:val="es-ES" w:eastAsia="es-ES"/>
        </w:rPr>
        <w:t>Con el respeto debido</w:t>
      </w:r>
      <w:r w:rsidR="00C17B41" w:rsidRPr="004605C2">
        <w:rPr>
          <w:rFonts w:ascii="Arial" w:eastAsia="Times New Roman" w:hAnsi="Arial" w:cs="Arial"/>
          <w:spacing w:val="-4"/>
          <w:sz w:val="24"/>
          <w:szCs w:val="24"/>
          <w:lang w:val="es-ES" w:eastAsia="es-ES"/>
        </w:rPr>
        <w:t xml:space="preserve">, me separo </w:t>
      </w:r>
      <w:r w:rsidR="00312D61" w:rsidRPr="004605C2">
        <w:rPr>
          <w:rFonts w:ascii="Arial" w:eastAsia="Times New Roman" w:hAnsi="Arial" w:cs="Arial"/>
          <w:spacing w:val="-4"/>
          <w:sz w:val="24"/>
          <w:szCs w:val="24"/>
          <w:lang w:val="es-ES" w:eastAsia="es-ES"/>
        </w:rPr>
        <w:t xml:space="preserve">parcialmente </w:t>
      </w:r>
      <w:r w:rsidR="00C17B41" w:rsidRPr="004605C2">
        <w:rPr>
          <w:rFonts w:ascii="Arial" w:eastAsia="Times New Roman" w:hAnsi="Arial" w:cs="Arial"/>
          <w:spacing w:val="-4"/>
          <w:sz w:val="24"/>
          <w:szCs w:val="24"/>
          <w:lang w:val="es-ES" w:eastAsia="es-ES"/>
        </w:rPr>
        <w:t xml:space="preserve">de </w:t>
      </w:r>
      <w:r w:rsidR="00D569A4" w:rsidRPr="004605C2">
        <w:rPr>
          <w:rFonts w:ascii="Arial" w:eastAsia="Times New Roman" w:hAnsi="Arial" w:cs="Arial"/>
          <w:spacing w:val="-4"/>
          <w:sz w:val="24"/>
          <w:szCs w:val="24"/>
          <w:lang w:val="es-ES" w:eastAsia="es-ES"/>
        </w:rPr>
        <w:t xml:space="preserve">la </w:t>
      </w:r>
      <w:r w:rsidRPr="004605C2">
        <w:rPr>
          <w:rFonts w:ascii="Arial" w:eastAsia="Times New Roman" w:hAnsi="Arial" w:cs="Arial"/>
          <w:spacing w:val="-4"/>
          <w:sz w:val="24"/>
          <w:szCs w:val="24"/>
          <w:lang w:val="es-ES" w:eastAsia="es-ES"/>
        </w:rPr>
        <w:t>decisión</w:t>
      </w:r>
      <w:r w:rsidR="00312D61" w:rsidRPr="004605C2">
        <w:rPr>
          <w:rFonts w:ascii="Arial" w:eastAsia="Times New Roman" w:hAnsi="Arial" w:cs="Arial"/>
          <w:spacing w:val="-4"/>
          <w:sz w:val="24"/>
          <w:szCs w:val="24"/>
          <w:lang w:val="es-ES" w:eastAsia="es-ES"/>
        </w:rPr>
        <w:t xml:space="preserve"> específicamente en lo relativo a</w:t>
      </w:r>
      <w:r w:rsidR="00C17B41" w:rsidRPr="004605C2">
        <w:rPr>
          <w:rFonts w:ascii="Arial" w:eastAsia="Times New Roman" w:hAnsi="Arial" w:cs="Arial"/>
          <w:spacing w:val="-4"/>
          <w:sz w:val="24"/>
          <w:szCs w:val="24"/>
          <w:lang w:val="es-ES" w:eastAsia="es-ES"/>
        </w:rPr>
        <w:t xml:space="preserve"> </w:t>
      </w:r>
      <w:r w:rsidRPr="004605C2">
        <w:rPr>
          <w:rFonts w:ascii="Arial" w:eastAsia="Times New Roman" w:hAnsi="Arial" w:cs="Arial"/>
          <w:spacing w:val="-4"/>
          <w:sz w:val="24"/>
          <w:szCs w:val="24"/>
          <w:lang w:val="es-ES" w:eastAsia="es-ES"/>
        </w:rPr>
        <w:t>reconocer al actor</w:t>
      </w:r>
      <w:r w:rsidR="00C17B41" w:rsidRPr="004605C2">
        <w:rPr>
          <w:rFonts w:ascii="Arial" w:eastAsia="Times New Roman" w:hAnsi="Arial" w:cs="Arial"/>
          <w:spacing w:val="-4"/>
          <w:sz w:val="24"/>
          <w:szCs w:val="24"/>
          <w:lang w:val="es-ES" w:eastAsia="es-ES"/>
        </w:rPr>
        <w:t xml:space="preserve"> beneficios convencionales por las siguientes razones:</w:t>
      </w:r>
    </w:p>
    <w:p w:rsidR="00147492" w:rsidRDefault="00147492" w:rsidP="00F33FA5">
      <w:pPr>
        <w:pStyle w:val="NormalWeb"/>
        <w:spacing w:before="0" w:beforeAutospacing="0" w:after="0" w:afterAutospacing="0" w:line="312" w:lineRule="auto"/>
        <w:jc w:val="both"/>
        <w:rPr>
          <w:rFonts w:ascii="Arial" w:hAnsi="Arial" w:cs="Arial"/>
          <w:spacing w:val="-4"/>
          <w:lang w:val="es-ES_tradnl" w:eastAsia="es-ES"/>
        </w:rPr>
      </w:pPr>
    </w:p>
    <w:p w:rsidR="00F33FA5" w:rsidRPr="004605C2" w:rsidRDefault="00F33FA5" w:rsidP="00F33FA5">
      <w:pPr>
        <w:pStyle w:val="NormalWeb"/>
        <w:spacing w:before="0" w:beforeAutospacing="0" w:after="0" w:afterAutospacing="0" w:line="312" w:lineRule="auto"/>
        <w:jc w:val="both"/>
        <w:rPr>
          <w:rFonts w:ascii="Arial" w:hAnsi="Arial" w:cs="Arial"/>
          <w:spacing w:val="-4"/>
          <w:lang w:val="es-ES_tradnl" w:eastAsia="es-ES"/>
        </w:rPr>
      </w:pPr>
      <w:r w:rsidRPr="004605C2">
        <w:rPr>
          <w:rFonts w:ascii="Arial" w:hAnsi="Arial" w:cs="Arial"/>
          <w:spacing w:val="-4"/>
          <w:lang w:val="es-ES_tradnl" w:eastAsia="es-ES"/>
        </w:rPr>
        <w:t xml:space="preserve">Prevé el artículo 471 del C.S.T. </w:t>
      </w:r>
      <w:bookmarkStart w:id="1" w:name="471"/>
    </w:p>
    <w:p w:rsidR="00F33FA5" w:rsidRPr="004605C2" w:rsidRDefault="00F33FA5" w:rsidP="00F33FA5">
      <w:pPr>
        <w:pStyle w:val="NormalWeb"/>
        <w:spacing w:before="0" w:beforeAutospacing="0" w:after="0" w:afterAutospacing="0" w:line="312" w:lineRule="auto"/>
        <w:jc w:val="both"/>
        <w:rPr>
          <w:rFonts w:ascii="Arial" w:hAnsi="Arial" w:cs="Arial"/>
          <w:b/>
          <w:bCs/>
          <w:spacing w:val="-4"/>
          <w:lang w:val="es-ES_tradnl"/>
        </w:rPr>
      </w:pPr>
    </w:p>
    <w:p w:rsidR="00F33FA5" w:rsidRPr="004605C2" w:rsidRDefault="00F33FA5" w:rsidP="00F33FA5">
      <w:pPr>
        <w:pStyle w:val="NormalWeb"/>
        <w:spacing w:before="0" w:beforeAutospacing="0" w:after="0" w:afterAutospacing="0"/>
        <w:ind w:left="426" w:right="420"/>
        <w:jc w:val="both"/>
        <w:rPr>
          <w:rFonts w:ascii="Arial" w:hAnsi="Arial" w:cs="Arial"/>
          <w:spacing w:val="-4"/>
        </w:rPr>
      </w:pPr>
      <w:r w:rsidRPr="004605C2">
        <w:rPr>
          <w:rFonts w:ascii="Arial" w:hAnsi="Arial" w:cs="Arial"/>
          <w:b/>
          <w:bCs/>
          <w:spacing w:val="-4"/>
        </w:rPr>
        <w:t>“EXTENSIÓN A TERCEROS.</w:t>
      </w:r>
      <w:bookmarkEnd w:id="1"/>
      <w:r w:rsidRPr="004605C2">
        <w:rPr>
          <w:rFonts w:ascii="Arial" w:hAnsi="Arial" w:cs="Arial"/>
          <w:spacing w:val="-4"/>
        </w:rPr>
        <w:t>  Artículo modificado por el artículo 38 del Decreto 2351 de 1965.</w:t>
      </w:r>
    </w:p>
    <w:p w:rsidR="00F33FA5" w:rsidRPr="004605C2" w:rsidRDefault="00F33FA5" w:rsidP="00F33FA5">
      <w:pPr>
        <w:pStyle w:val="NormalWeb"/>
        <w:spacing w:before="0" w:beforeAutospacing="0" w:after="0" w:afterAutospacing="0"/>
        <w:ind w:left="426" w:right="420"/>
        <w:jc w:val="both"/>
        <w:rPr>
          <w:rFonts w:ascii="Arial" w:hAnsi="Arial" w:cs="Arial"/>
          <w:spacing w:val="-4"/>
        </w:rPr>
      </w:pPr>
    </w:p>
    <w:p w:rsidR="00F33FA5" w:rsidRPr="004605C2" w:rsidRDefault="00F33FA5" w:rsidP="00F33FA5">
      <w:pPr>
        <w:pStyle w:val="NormalWeb"/>
        <w:numPr>
          <w:ilvl w:val="0"/>
          <w:numId w:val="11"/>
        </w:numPr>
        <w:spacing w:before="0" w:beforeAutospacing="0" w:after="0" w:afterAutospacing="0"/>
        <w:ind w:left="709" w:right="420"/>
        <w:jc w:val="both"/>
        <w:rPr>
          <w:rFonts w:ascii="Arial" w:hAnsi="Arial" w:cs="Arial"/>
          <w:spacing w:val="-4"/>
          <w:sz w:val="22"/>
        </w:rPr>
      </w:pPr>
      <w:r w:rsidRPr="004605C2">
        <w:rPr>
          <w:rFonts w:ascii="Arial" w:hAnsi="Arial" w:cs="Arial"/>
          <w:spacing w:val="-4"/>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F33FA5" w:rsidRPr="004605C2" w:rsidRDefault="00F33FA5" w:rsidP="00F33FA5">
      <w:pPr>
        <w:pStyle w:val="NormalWeb"/>
        <w:spacing w:before="0" w:beforeAutospacing="0" w:after="0" w:afterAutospacing="0" w:line="312" w:lineRule="auto"/>
        <w:jc w:val="both"/>
        <w:rPr>
          <w:rFonts w:ascii="Arial" w:hAnsi="Arial" w:cs="Arial"/>
          <w:spacing w:val="-4"/>
        </w:rPr>
      </w:pPr>
    </w:p>
    <w:p w:rsidR="00F33FA5" w:rsidRPr="004605C2" w:rsidRDefault="00F33FA5" w:rsidP="00F33FA5">
      <w:pPr>
        <w:pStyle w:val="NormalWeb"/>
        <w:spacing w:before="0" w:beforeAutospacing="0" w:after="0" w:afterAutospacing="0" w:line="312" w:lineRule="auto"/>
        <w:jc w:val="both"/>
        <w:rPr>
          <w:rFonts w:ascii="Arial" w:hAnsi="Arial" w:cs="Arial"/>
          <w:b/>
          <w:spacing w:val="-4"/>
        </w:rPr>
      </w:pPr>
      <w:r w:rsidRPr="004605C2">
        <w:rPr>
          <w:rFonts w:ascii="Arial" w:hAnsi="Arial" w:cs="Arial"/>
          <w:spacing w:val="-4"/>
        </w:rPr>
        <w:t>La norma en su redacción señala que para que la convención se extienda a los trabajadores de la misma -estén o no sindicalizados- se requiere que el sindicato que la suscribe agrupe a más de la tercera parte “</w:t>
      </w:r>
      <w:r w:rsidRPr="004605C2">
        <w:rPr>
          <w:rFonts w:ascii="Arial" w:hAnsi="Arial" w:cs="Arial"/>
          <w:b/>
          <w:spacing w:val="-4"/>
        </w:rPr>
        <w:t>del total de los trabajadores de la empresa”.</w:t>
      </w:r>
    </w:p>
    <w:p w:rsidR="00F33FA5" w:rsidRPr="004605C2" w:rsidRDefault="00F33FA5" w:rsidP="00F33FA5">
      <w:pPr>
        <w:pStyle w:val="NormalWeb"/>
        <w:spacing w:before="0" w:beforeAutospacing="0" w:after="0" w:afterAutospacing="0" w:line="312" w:lineRule="auto"/>
        <w:jc w:val="both"/>
        <w:rPr>
          <w:rFonts w:ascii="Arial" w:hAnsi="Arial" w:cs="Arial"/>
          <w:spacing w:val="-4"/>
        </w:rPr>
      </w:pPr>
    </w:p>
    <w:p w:rsidR="00F33FA5" w:rsidRPr="004605C2" w:rsidRDefault="00F33FA5" w:rsidP="00F33FA5">
      <w:pPr>
        <w:pStyle w:val="NormalWeb"/>
        <w:spacing w:before="0" w:beforeAutospacing="0" w:after="0" w:afterAutospacing="0" w:line="312" w:lineRule="auto"/>
        <w:jc w:val="both"/>
        <w:rPr>
          <w:rFonts w:ascii="Arial" w:hAnsi="Arial" w:cs="Arial"/>
          <w:spacing w:val="-4"/>
        </w:rPr>
      </w:pPr>
      <w:r w:rsidRPr="004605C2">
        <w:rPr>
          <w:rFonts w:ascii="Arial" w:hAnsi="Arial" w:cs="Arial"/>
          <w:spacing w:val="-4"/>
        </w:rPr>
        <w:t xml:space="preserve">De allí </w:t>
      </w:r>
      <w:r w:rsidR="0089078B" w:rsidRPr="004605C2">
        <w:rPr>
          <w:rFonts w:ascii="Arial" w:hAnsi="Arial" w:cs="Arial"/>
          <w:spacing w:val="-4"/>
        </w:rPr>
        <w:t>que,</w:t>
      </w:r>
      <w:r w:rsidRPr="004605C2">
        <w:rPr>
          <w:rFonts w:ascii="Arial" w:hAnsi="Arial" w:cs="Arial"/>
          <w:spacing w:val="-4"/>
        </w:rPr>
        <w:t xml:space="preserve"> para determinar la posibilidad de extender los beneficios convencionales en los casos de entidades públicas, lo primero que se debe establecer es ¿a quienes hace referencia la frase “del total de trabajadores de la </w:t>
      </w:r>
      <w:r w:rsidR="0089078B" w:rsidRPr="004605C2">
        <w:rPr>
          <w:rFonts w:ascii="Arial" w:hAnsi="Arial" w:cs="Arial"/>
          <w:spacing w:val="-4"/>
        </w:rPr>
        <w:t>empresa?,</w:t>
      </w:r>
      <w:r w:rsidRPr="004605C2">
        <w:rPr>
          <w:rFonts w:ascii="Arial" w:hAnsi="Arial" w:cs="Arial"/>
          <w:spacing w:val="-4"/>
        </w:rPr>
        <w:t xml:space="preserve"> porque en principio se podría decir, por la palabra “trabajador” que se usa, que se refiere al número de “trabajadores oficiales”, pero una lectura sistemática del código da cuenta de lo contrario.</w:t>
      </w:r>
    </w:p>
    <w:p w:rsidR="00F33FA5" w:rsidRPr="004605C2" w:rsidRDefault="00F33FA5" w:rsidP="00F33FA5">
      <w:pPr>
        <w:pStyle w:val="NormalWeb"/>
        <w:spacing w:before="0" w:beforeAutospacing="0" w:after="0" w:afterAutospacing="0" w:line="312" w:lineRule="auto"/>
        <w:jc w:val="both"/>
        <w:rPr>
          <w:rFonts w:ascii="Arial" w:hAnsi="Arial" w:cs="Arial"/>
          <w:spacing w:val="-4"/>
        </w:rPr>
      </w:pPr>
    </w:p>
    <w:p w:rsidR="00F33FA5" w:rsidRPr="004605C2" w:rsidRDefault="00F33FA5" w:rsidP="00F33FA5">
      <w:pPr>
        <w:pStyle w:val="NormalWeb"/>
        <w:spacing w:before="0" w:beforeAutospacing="0" w:after="0" w:afterAutospacing="0" w:line="312" w:lineRule="auto"/>
        <w:jc w:val="both"/>
        <w:rPr>
          <w:rFonts w:ascii="Arial" w:hAnsi="Arial" w:cs="Arial"/>
          <w:spacing w:val="-4"/>
        </w:rPr>
      </w:pPr>
      <w:r w:rsidRPr="004605C2">
        <w:rPr>
          <w:rFonts w:ascii="Arial" w:hAnsi="Arial" w:cs="Arial"/>
          <w:spacing w:val="-4"/>
        </w:rPr>
        <w:t>En efecto, cuando se acude al capítulo 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w:t>
      </w:r>
    </w:p>
    <w:p w:rsidR="00F33FA5" w:rsidRPr="004605C2" w:rsidRDefault="00F33FA5" w:rsidP="00F33FA5">
      <w:pPr>
        <w:pStyle w:val="NormalWeb"/>
        <w:spacing w:before="0" w:beforeAutospacing="0" w:after="0" w:afterAutospacing="0" w:line="312" w:lineRule="auto"/>
        <w:jc w:val="both"/>
        <w:rPr>
          <w:rFonts w:ascii="Arial" w:hAnsi="Arial" w:cs="Arial"/>
          <w:spacing w:val="-4"/>
        </w:rPr>
      </w:pPr>
    </w:p>
    <w:p w:rsidR="00F33FA5" w:rsidRPr="004605C2" w:rsidRDefault="00F33FA5" w:rsidP="00F33FA5">
      <w:pPr>
        <w:spacing w:after="0" w:line="240" w:lineRule="auto"/>
        <w:ind w:left="426" w:right="420"/>
        <w:jc w:val="center"/>
        <w:rPr>
          <w:rFonts w:ascii="Arial" w:eastAsia="Times New Roman" w:hAnsi="Arial" w:cs="Arial"/>
          <w:spacing w:val="-4"/>
          <w:szCs w:val="24"/>
          <w:lang w:eastAsia="es-CO"/>
        </w:rPr>
      </w:pPr>
      <w:bookmarkStart w:id="2" w:name="Nivel079"/>
      <w:r w:rsidRPr="004605C2">
        <w:rPr>
          <w:rFonts w:ascii="Arial" w:eastAsia="Times New Roman" w:hAnsi="Arial" w:cs="Arial"/>
          <w:b/>
          <w:bCs/>
          <w:spacing w:val="-4"/>
          <w:sz w:val="24"/>
          <w:szCs w:val="24"/>
          <w:lang w:eastAsia="es-CO"/>
        </w:rPr>
        <w:t>“</w:t>
      </w:r>
      <w:r w:rsidRPr="004605C2">
        <w:rPr>
          <w:rFonts w:ascii="Arial" w:eastAsia="Times New Roman" w:hAnsi="Arial" w:cs="Arial"/>
          <w:b/>
          <w:bCs/>
          <w:spacing w:val="-4"/>
          <w:szCs w:val="24"/>
          <w:lang w:eastAsia="es-CO"/>
        </w:rPr>
        <w:t>CAPITULO IX.</w:t>
      </w:r>
      <w:bookmarkEnd w:id="2"/>
    </w:p>
    <w:p w:rsidR="00F33FA5" w:rsidRPr="004605C2" w:rsidRDefault="00F33FA5" w:rsidP="00F33FA5">
      <w:pPr>
        <w:spacing w:after="0" w:line="240" w:lineRule="auto"/>
        <w:ind w:left="426" w:right="420"/>
        <w:jc w:val="center"/>
        <w:rPr>
          <w:rFonts w:ascii="Arial" w:eastAsia="Times New Roman" w:hAnsi="Arial" w:cs="Arial"/>
          <w:b/>
          <w:bCs/>
          <w:spacing w:val="-4"/>
          <w:szCs w:val="24"/>
          <w:lang w:eastAsia="es-CO"/>
        </w:rPr>
      </w:pPr>
    </w:p>
    <w:p w:rsidR="00F33FA5" w:rsidRPr="004605C2" w:rsidRDefault="00F33FA5" w:rsidP="00F33FA5">
      <w:pPr>
        <w:spacing w:after="0" w:line="240" w:lineRule="auto"/>
        <w:ind w:left="426" w:right="420"/>
        <w:jc w:val="center"/>
        <w:rPr>
          <w:rFonts w:ascii="Arial" w:eastAsia="Times New Roman" w:hAnsi="Arial" w:cs="Arial"/>
          <w:spacing w:val="-4"/>
          <w:szCs w:val="24"/>
          <w:lang w:eastAsia="es-CO"/>
        </w:rPr>
      </w:pPr>
      <w:r w:rsidRPr="004605C2">
        <w:rPr>
          <w:rFonts w:ascii="Arial" w:eastAsia="Times New Roman" w:hAnsi="Arial" w:cs="Arial"/>
          <w:b/>
          <w:bCs/>
          <w:spacing w:val="-4"/>
          <w:szCs w:val="24"/>
          <w:lang w:eastAsia="es-CO"/>
        </w:rPr>
        <w:t>TRABAJADORES OFICIALES.</w:t>
      </w:r>
    </w:p>
    <w:p w:rsidR="00F33FA5" w:rsidRPr="004605C2" w:rsidRDefault="00F33FA5" w:rsidP="00F33FA5">
      <w:pPr>
        <w:spacing w:after="0" w:line="240" w:lineRule="auto"/>
        <w:ind w:left="426" w:right="420"/>
        <w:jc w:val="both"/>
        <w:rPr>
          <w:rFonts w:ascii="Arial" w:eastAsia="Times New Roman" w:hAnsi="Arial" w:cs="Arial"/>
          <w:b/>
          <w:bCs/>
          <w:spacing w:val="-4"/>
          <w:szCs w:val="24"/>
          <w:lang w:eastAsia="es-CO"/>
        </w:rPr>
      </w:pPr>
      <w:bookmarkStart w:id="3" w:name="414"/>
    </w:p>
    <w:p w:rsidR="00F33FA5" w:rsidRPr="004605C2" w:rsidRDefault="00F33FA5" w:rsidP="00F33FA5">
      <w:pPr>
        <w:spacing w:after="0" w:line="240" w:lineRule="auto"/>
        <w:ind w:left="426" w:right="420"/>
        <w:jc w:val="both"/>
        <w:rPr>
          <w:rFonts w:ascii="Arial" w:eastAsia="Times New Roman" w:hAnsi="Arial" w:cs="Arial"/>
          <w:spacing w:val="-4"/>
          <w:szCs w:val="24"/>
          <w:lang w:eastAsia="es-CO"/>
        </w:rPr>
      </w:pPr>
      <w:r w:rsidRPr="004605C2">
        <w:rPr>
          <w:rFonts w:ascii="Arial" w:eastAsia="Times New Roman" w:hAnsi="Arial" w:cs="Arial"/>
          <w:b/>
          <w:bCs/>
          <w:spacing w:val="-4"/>
          <w:szCs w:val="24"/>
          <w:lang w:eastAsia="es-CO"/>
        </w:rPr>
        <w:t>ARTICULO 414. DERECHO DE ASOCIACION.</w:t>
      </w:r>
      <w:bookmarkEnd w:id="3"/>
      <w:r w:rsidRPr="004605C2">
        <w:rPr>
          <w:rFonts w:ascii="Arial" w:eastAsia="Times New Roman" w:hAnsi="Arial" w:cs="Arial"/>
          <w:spacing w:val="-4"/>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F33FA5" w:rsidRPr="004605C2" w:rsidRDefault="00F33FA5" w:rsidP="00F33FA5">
      <w:pPr>
        <w:spacing w:after="0" w:line="312" w:lineRule="auto"/>
        <w:jc w:val="both"/>
        <w:rPr>
          <w:rFonts w:ascii="Arial" w:eastAsia="Times New Roman" w:hAnsi="Arial" w:cs="Arial"/>
          <w:spacing w:val="-4"/>
          <w:sz w:val="24"/>
          <w:szCs w:val="24"/>
          <w:lang w:eastAsia="es-ES"/>
        </w:rPr>
      </w:pPr>
    </w:p>
    <w:p w:rsidR="00F33FA5" w:rsidRPr="004605C2" w:rsidRDefault="00F33FA5" w:rsidP="00F33FA5">
      <w:pPr>
        <w:spacing w:after="0" w:line="312" w:lineRule="auto"/>
        <w:jc w:val="both"/>
        <w:rPr>
          <w:rFonts w:ascii="Arial" w:hAnsi="Arial" w:cs="Arial"/>
          <w:spacing w:val="-4"/>
          <w:sz w:val="24"/>
          <w:szCs w:val="24"/>
        </w:rPr>
      </w:pPr>
      <w:r w:rsidRPr="004605C2">
        <w:rPr>
          <w:rFonts w:ascii="Arial" w:eastAsia="Times New Roman" w:hAnsi="Arial" w:cs="Arial"/>
          <w:spacing w:val="-4"/>
          <w:sz w:val="24"/>
          <w:szCs w:val="24"/>
          <w:lang w:eastAsia="es-ES"/>
        </w:rPr>
        <w:t xml:space="preserve">En tal orden de ideas, me parece claro, y con esto recojo cualquier criterio que en contrario haya avalado con anterioridad, que la expresión </w:t>
      </w:r>
      <w:r w:rsidRPr="004605C2">
        <w:rPr>
          <w:rFonts w:ascii="Arial" w:hAnsi="Arial" w:cs="Arial"/>
          <w:spacing w:val="-4"/>
          <w:sz w:val="24"/>
          <w:szCs w:val="24"/>
        </w:rPr>
        <w:t>“</w:t>
      </w:r>
      <w:r w:rsidRPr="004605C2">
        <w:rPr>
          <w:rFonts w:ascii="Arial" w:hAnsi="Arial" w:cs="Arial"/>
          <w:b/>
          <w:spacing w:val="-4"/>
          <w:szCs w:val="24"/>
        </w:rPr>
        <w:t>del total de los trabajadores de la empresa</w:t>
      </w:r>
      <w:r w:rsidRPr="004605C2">
        <w:rPr>
          <w:rFonts w:ascii="Arial" w:hAnsi="Arial" w:cs="Arial"/>
          <w:b/>
          <w:spacing w:val="-4"/>
          <w:sz w:val="24"/>
          <w:szCs w:val="24"/>
        </w:rPr>
        <w:t xml:space="preserve">” </w:t>
      </w:r>
      <w:r w:rsidRPr="004605C2">
        <w:rPr>
          <w:rFonts w:ascii="Arial" w:hAnsi="Arial" w:cs="Arial"/>
          <w:spacing w:val="-4"/>
          <w:sz w:val="24"/>
          <w:szCs w:val="24"/>
        </w:rPr>
        <w:t>utilizada por el artículo 471 del C.S.T. hace referencia al total de servidores públicos de la entidad.</w:t>
      </w:r>
    </w:p>
    <w:p w:rsidR="00F33FA5" w:rsidRPr="004605C2" w:rsidRDefault="00F33FA5" w:rsidP="00F33FA5">
      <w:pPr>
        <w:spacing w:after="0" w:line="312" w:lineRule="auto"/>
        <w:jc w:val="both"/>
        <w:rPr>
          <w:rFonts w:ascii="Arial" w:eastAsia="Times New Roman" w:hAnsi="Arial" w:cs="Arial"/>
          <w:spacing w:val="-4"/>
          <w:sz w:val="24"/>
          <w:szCs w:val="24"/>
          <w:lang w:eastAsia="es-ES"/>
        </w:rPr>
      </w:pPr>
    </w:p>
    <w:p w:rsidR="00F33FA5" w:rsidRPr="004605C2" w:rsidRDefault="00F33FA5" w:rsidP="00F33FA5">
      <w:pPr>
        <w:spacing w:after="0" w:line="312" w:lineRule="auto"/>
        <w:jc w:val="both"/>
        <w:rPr>
          <w:rFonts w:ascii="Arial" w:eastAsia="Times New Roman" w:hAnsi="Arial" w:cs="Arial"/>
          <w:spacing w:val="-4"/>
          <w:sz w:val="24"/>
          <w:szCs w:val="24"/>
          <w:lang w:eastAsia="es-ES"/>
        </w:rPr>
      </w:pPr>
      <w:r w:rsidRPr="004605C2">
        <w:rPr>
          <w:rFonts w:ascii="Arial" w:eastAsia="Times New Roman" w:hAnsi="Arial" w:cs="Arial"/>
          <w:spacing w:val="-4"/>
          <w:sz w:val="24"/>
          <w:szCs w:val="24"/>
          <w:lang w:eastAsia="es-ES"/>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4605C2">
        <w:rPr>
          <w:rFonts w:ascii="Arial" w:hAnsi="Arial" w:cs="Arial"/>
          <w:spacing w:val="-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4605C2">
        <w:rPr>
          <w:rFonts w:ascii="Arial" w:hAnsi="Arial" w:cs="Arial"/>
          <w:spacing w:val="-4"/>
          <w:sz w:val="24"/>
          <w:szCs w:val="24"/>
        </w:rPr>
        <w:t>.”</w:t>
      </w:r>
      <w:r w:rsidRPr="004605C2">
        <w:rPr>
          <w:rFonts w:ascii="Arial" w:eastAsia="Times New Roman" w:hAnsi="Arial" w:cs="Arial"/>
          <w:spacing w:val="-4"/>
          <w:sz w:val="24"/>
          <w:szCs w:val="24"/>
          <w:lang w:eastAsia="es-ES"/>
        </w:rPr>
        <w:t xml:space="preserve">  </w:t>
      </w:r>
    </w:p>
    <w:p w:rsidR="0044255B" w:rsidRPr="004605C2" w:rsidRDefault="0044255B" w:rsidP="00CC183A">
      <w:pPr>
        <w:spacing w:after="0"/>
        <w:jc w:val="both"/>
        <w:rPr>
          <w:rFonts w:ascii="Arial" w:eastAsia="Times New Roman" w:hAnsi="Arial" w:cs="Arial"/>
          <w:spacing w:val="-4"/>
          <w:sz w:val="24"/>
          <w:szCs w:val="24"/>
          <w:lang w:eastAsia="es-ES"/>
        </w:rPr>
      </w:pPr>
    </w:p>
    <w:p w:rsidR="0044255B" w:rsidRPr="004605C2" w:rsidRDefault="0044255B" w:rsidP="00CC183A">
      <w:pPr>
        <w:spacing w:after="0"/>
        <w:jc w:val="both"/>
        <w:rPr>
          <w:rFonts w:ascii="Arial" w:eastAsia="Times New Roman" w:hAnsi="Arial" w:cs="Arial"/>
          <w:spacing w:val="-4"/>
          <w:sz w:val="24"/>
          <w:szCs w:val="24"/>
          <w:lang w:eastAsia="es-ES"/>
        </w:rPr>
      </w:pPr>
      <w:r w:rsidRPr="004605C2">
        <w:rPr>
          <w:rFonts w:ascii="Arial" w:eastAsia="Times New Roman" w:hAnsi="Arial" w:cs="Arial"/>
          <w:spacing w:val="-4"/>
          <w:sz w:val="24"/>
          <w:szCs w:val="24"/>
          <w:lang w:eastAsia="es-ES"/>
        </w:rPr>
        <w:t xml:space="preserve">En el presente caso </w:t>
      </w:r>
      <w:r w:rsidR="00D43AB4" w:rsidRPr="004605C2">
        <w:rPr>
          <w:rFonts w:ascii="Arial" w:eastAsia="Times New Roman" w:hAnsi="Arial" w:cs="Arial"/>
          <w:spacing w:val="-4"/>
          <w:sz w:val="24"/>
          <w:szCs w:val="24"/>
          <w:lang w:eastAsia="es-ES"/>
        </w:rPr>
        <w:t xml:space="preserve">simplemente </w:t>
      </w:r>
      <w:r w:rsidR="00312D61" w:rsidRPr="004605C2">
        <w:rPr>
          <w:rFonts w:ascii="Arial" w:eastAsia="Times New Roman" w:hAnsi="Arial" w:cs="Arial"/>
          <w:spacing w:val="-4"/>
          <w:sz w:val="24"/>
          <w:szCs w:val="24"/>
          <w:lang w:eastAsia="es-ES"/>
        </w:rPr>
        <w:t xml:space="preserve">se </w:t>
      </w:r>
      <w:r w:rsidR="00D43AB4" w:rsidRPr="004605C2">
        <w:rPr>
          <w:rFonts w:ascii="Arial" w:eastAsia="Times New Roman" w:hAnsi="Arial" w:cs="Arial"/>
          <w:spacing w:val="-4"/>
          <w:sz w:val="24"/>
          <w:szCs w:val="24"/>
          <w:lang w:eastAsia="es-ES"/>
        </w:rPr>
        <w:t xml:space="preserve">hizo </w:t>
      </w:r>
      <w:r w:rsidR="00312D61" w:rsidRPr="004605C2">
        <w:rPr>
          <w:rFonts w:ascii="Arial" w:eastAsia="Times New Roman" w:hAnsi="Arial" w:cs="Arial"/>
          <w:spacing w:val="-4"/>
          <w:sz w:val="24"/>
          <w:szCs w:val="24"/>
          <w:lang w:eastAsia="es-ES"/>
        </w:rPr>
        <w:t>extensiva la convención colectiva</w:t>
      </w:r>
      <w:r w:rsidR="00D43AB4" w:rsidRPr="004605C2">
        <w:rPr>
          <w:rFonts w:ascii="Arial" w:eastAsia="Times New Roman" w:hAnsi="Arial" w:cs="Arial"/>
          <w:spacing w:val="-4"/>
          <w:sz w:val="24"/>
          <w:szCs w:val="24"/>
          <w:lang w:eastAsia="es-ES"/>
        </w:rPr>
        <w:t xml:space="preserve"> a su favor</w:t>
      </w:r>
      <w:r w:rsidR="003C40B1" w:rsidRPr="004605C2">
        <w:rPr>
          <w:rFonts w:ascii="Arial" w:eastAsia="Times New Roman" w:hAnsi="Arial" w:cs="Arial"/>
          <w:spacing w:val="-4"/>
          <w:sz w:val="24"/>
          <w:szCs w:val="24"/>
          <w:lang w:eastAsia="es-ES"/>
        </w:rPr>
        <w:t xml:space="preserve"> partiendo de la base de que todos los trabajadores oficiales están afiliados al sindicato, sin consideración alguna a la realidad fáctica consistente en que los “trabajadores de la empresa”, o sea, los servidores públicos del municipio no fuero</w:t>
      </w:r>
      <w:r w:rsidR="00F70B96" w:rsidRPr="004605C2">
        <w:rPr>
          <w:rFonts w:ascii="Arial" w:eastAsia="Times New Roman" w:hAnsi="Arial" w:cs="Arial"/>
          <w:spacing w:val="-4"/>
          <w:sz w:val="24"/>
          <w:szCs w:val="24"/>
          <w:lang w:eastAsia="es-ES"/>
        </w:rPr>
        <w:t>n cuantificados en orden a determinar los porcentajes previstos en el artículo 471 del C.S.T.</w:t>
      </w:r>
    </w:p>
    <w:p w:rsidR="0044255B" w:rsidRPr="004605C2" w:rsidRDefault="0044255B" w:rsidP="00CC183A">
      <w:pPr>
        <w:spacing w:after="0"/>
        <w:jc w:val="both"/>
        <w:rPr>
          <w:rFonts w:ascii="Arial" w:eastAsia="Times New Roman" w:hAnsi="Arial" w:cs="Arial"/>
          <w:spacing w:val="-4"/>
          <w:sz w:val="24"/>
          <w:szCs w:val="24"/>
          <w:lang w:eastAsia="es-ES"/>
        </w:rPr>
      </w:pPr>
    </w:p>
    <w:p w:rsidR="00253908" w:rsidRPr="004605C2" w:rsidRDefault="00D43AB4" w:rsidP="00CC183A">
      <w:pPr>
        <w:spacing w:after="0"/>
        <w:jc w:val="both"/>
        <w:rPr>
          <w:rFonts w:ascii="Arial" w:eastAsia="Times New Roman" w:hAnsi="Arial" w:cs="Arial"/>
          <w:spacing w:val="-4"/>
          <w:sz w:val="24"/>
          <w:szCs w:val="24"/>
          <w:lang w:eastAsia="es-ES"/>
        </w:rPr>
      </w:pPr>
      <w:r w:rsidRPr="004605C2">
        <w:rPr>
          <w:rFonts w:ascii="Arial" w:eastAsia="Times New Roman" w:hAnsi="Arial" w:cs="Arial"/>
          <w:spacing w:val="-4"/>
          <w:sz w:val="24"/>
          <w:szCs w:val="24"/>
          <w:lang w:eastAsia="es-ES"/>
        </w:rPr>
        <w:t>Como quiera</w:t>
      </w:r>
      <w:r w:rsidR="00AA1B3D" w:rsidRPr="004605C2">
        <w:rPr>
          <w:rFonts w:ascii="Arial" w:eastAsia="Times New Roman" w:hAnsi="Arial" w:cs="Arial"/>
          <w:spacing w:val="-4"/>
          <w:sz w:val="24"/>
          <w:szCs w:val="24"/>
          <w:lang w:eastAsia="es-ES"/>
        </w:rPr>
        <w:t xml:space="preserve"> que</w:t>
      </w:r>
      <w:r w:rsidRPr="004605C2">
        <w:rPr>
          <w:rFonts w:ascii="Arial" w:eastAsia="Times New Roman" w:hAnsi="Arial" w:cs="Arial"/>
          <w:spacing w:val="-4"/>
          <w:sz w:val="24"/>
          <w:szCs w:val="24"/>
          <w:lang w:eastAsia="es-ES"/>
        </w:rPr>
        <w:t xml:space="preserve"> no observo en el expediente las pruebas que permitan establecer si se cumple con los porcentajes establecidos en la ley para considerar </w:t>
      </w:r>
      <w:r w:rsidR="000B01F7" w:rsidRPr="004605C2">
        <w:rPr>
          <w:rFonts w:ascii="Arial" w:eastAsia="Times New Roman" w:hAnsi="Arial" w:cs="Arial"/>
          <w:spacing w:val="-4"/>
          <w:sz w:val="24"/>
          <w:szCs w:val="24"/>
          <w:lang w:eastAsia="es-ES"/>
        </w:rPr>
        <w:t>como mayoritario el sindicato de trabajadores del municipio de Pereira</w:t>
      </w:r>
      <w:r w:rsidRPr="004605C2">
        <w:rPr>
          <w:rFonts w:ascii="Arial" w:eastAsia="Times New Roman" w:hAnsi="Arial" w:cs="Arial"/>
          <w:spacing w:val="-4"/>
          <w:sz w:val="24"/>
          <w:szCs w:val="24"/>
          <w:lang w:eastAsia="es-ES"/>
        </w:rPr>
        <w:t>,</w:t>
      </w:r>
      <w:r w:rsidR="00AA1B3D" w:rsidRPr="004605C2">
        <w:rPr>
          <w:rFonts w:ascii="Arial" w:eastAsia="Times New Roman" w:hAnsi="Arial" w:cs="Arial"/>
          <w:spacing w:val="-4"/>
          <w:sz w:val="24"/>
          <w:szCs w:val="24"/>
          <w:lang w:eastAsia="es-ES"/>
        </w:rPr>
        <w:t xml:space="preserve"> considero que no debió accederse al reconocimiento de derechos convencionales en favor del demandante</w:t>
      </w:r>
      <w:r w:rsidRPr="004605C2">
        <w:rPr>
          <w:rFonts w:ascii="Arial" w:eastAsia="Times New Roman" w:hAnsi="Arial" w:cs="Arial"/>
          <w:spacing w:val="-4"/>
          <w:sz w:val="24"/>
          <w:szCs w:val="24"/>
          <w:lang w:eastAsia="es-ES"/>
        </w:rPr>
        <w:t xml:space="preserve">, </w:t>
      </w:r>
      <w:r w:rsidR="000B01F7" w:rsidRPr="004605C2">
        <w:rPr>
          <w:rFonts w:ascii="Arial" w:eastAsia="Times New Roman" w:hAnsi="Arial" w:cs="Arial"/>
          <w:spacing w:val="-4"/>
          <w:sz w:val="24"/>
          <w:szCs w:val="24"/>
          <w:lang w:eastAsia="es-ES"/>
        </w:rPr>
        <w:t xml:space="preserve">y </w:t>
      </w:r>
      <w:r w:rsidRPr="004605C2">
        <w:rPr>
          <w:rFonts w:ascii="Arial" w:eastAsia="Times New Roman" w:hAnsi="Arial" w:cs="Arial"/>
          <w:spacing w:val="-4"/>
          <w:sz w:val="24"/>
          <w:szCs w:val="24"/>
          <w:lang w:eastAsia="es-ES"/>
        </w:rPr>
        <w:t xml:space="preserve">es </w:t>
      </w:r>
      <w:r w:rsidR="000B01F7" w:rsidRPr="004605C2">
        <w:rPr>
          <w:rFonts w:ascii="Arial" w:eastAsia="Times New Roman" w:hAnsi="Arial" w:cs="Arial"/>
          <w:spacing w:val="-4"/>
          <w:sz w:val="24"/>
          <w:szCs w:val="24"/>
          <w:lang w:eastAsia="es-ES"/>
        </w:rPr>
        <w:t xml:space="preserve">por ese motivo </w:t>
      </w:r>
      <w:r w:rsidRPr="004605C2">
        <w:rPr>
          <w:rFonts w:ascii="Arial" w:eastAsia="Times New Roman" w:hAnsi="Arial" w:cs="Arial"/>
          <w:spacing w:val="-4"/>
          <w:sz w:val="24"/>
          <w:szCs w:val="24"/>
          <w:lang w:eastAsia="es-ES"/>
        </w:rPr>
        <w:t xml:space="preserve">que salvo el voto </w:t>
      </w:r>
      <w:r w:rsidR="000B01F7" w:rsidRPr="004605C2">
        <w:rPr>
          <w:rFonts w:ascii="Arial" w:eastAsia="Times New Roman" w:hAnsi="Arial" w:cs="Arial"/>
          <w:spacing w:val="-4"/>
          <w:sz w:val="24"/>
          <w:szCs w:val="24"/>
          <w:lang w:eastAsia="es-ES"/>
        </w:rPr>
        <w:t>parcialmente</w:t>
      </w:r>
      <w:r w:rsidR="00AA1B3D" w:rsidRPr="004605C2">
        <w:rPr>
          <w:rFonts w:ascii="Arial" w:eastAsia="Times New Roman" w:hAnsi="Arial" w:cs="Arial"/>
          <w:spacing w:val="-4"/>
          <w:sz w:val="24"/>
          <w:szCs w:val="24"/>
          <w:lang w:eastAsia="es-ES"/>
        </w:rPr>
        <w:t>.</w:t>
      </w:r>
    </w:p>
    <w:p w:rsidR="00DB69D6" w:rsidRPr="004605C2" w:rsidRDefault="00DB69D6" w:rsidP="00CC183A">
      <w:pPr>
        <w:spacing w:after="0"/>
        <w:jc w:val="both"/>
        <w:rPr>
          <w:rFonts w:ascii="Arial" w:eastAsia="Times New Roman" w:hAnsi="Arial" w:cs="Arial"/>
          <w:spacing w:val="-4"/>
          <w:sz w:val="24"/>
          <w:szCs w:val="24"/>
          <w:lang w:eastAsia="es-ES"/>
        </w:rPr>
      </w:pPr>
    </w:p>
    <w:p w:rsidR="00AA1B3D" w:rsidRPr="004605C2" w:rsidRDefault="007C438D" w:rsidP="00CC183A">
      <w:pPr>
        <w:spacing w:after="0"/>
        <w:jc w:val="both"/>
        <w:rPr>
          <w:rFonts w:ascii="Arial" w:eastAsia="Times New Roman" w:hAnsi="Arial" w:cs="Arial"/>
          <w:spacing w:val="-4"/>
          <w:sz w:val="24"/>
          <w:szCs w:val="24"/>
          <w:lang w:eastAsia="es-ES"/>
        </w:rPr>
      </w:pPr>
      <w:r w:rsidRPr="004605C2">
        <w:rPr>
          <w:rFonts w:ascii="Arial" w:eastAsia="Times New Roman" w:hAnsi="Arial" w:cs="Arial"/>
          <w:spacing w:val="-4"/>
          <w:sz w:val="24"/>
          <w:szCs w:val="24"/>
          <w:lang w:eastAsia="es-ES"/>
        </w:rPr>
        <w:t xml:space="preserve">La </w:t>
      </w:r>
      <w:r w:rsidR="00F70B96" w:rsidRPr="004605C2">
        <w:rPr>
          <w:rFonts w:ascii="Arial" w:eastAsia="Times New Roman" w:hAnsi="Arial" w:cs="Arial"/>
          <w:spacing w:val="-4"/>
          <w:sz w:val="24"/>
          <w:szCs w:val="24"/>
          <w:lang w:eastAsia="es-ES"/>
        </w:rPr>
        <w:t>omisión en el cumplimiento del requisito</w:t>
      </w:r>
      <w:r w:rsidRPr="004605C2">
        <w:rPr>
          <w:rFonts w:ascii="Arial" w:eastAsia="Times New Roman" w:hAnsi="Arial" w:cs="Arial"/>
          <w:spacing w:val="-4"/>
          <w:sz w:val="24"/>
          <w:szCs w:val="24"/>
          <w:lang w:eastAsia="es-ES"/>
        </w:rPr>
        <w:t xml:space="preserve"> que </w:t>
      </w:r>
      <w:r w:rsidR="00F70B96" w:rsidRPr="004605C2">
        <w:rPr>
          <w:rFonts w:ascii="Arial" w:eastAsia="Times New Roman" w:hAnsi="Arial" w:cs="Arial"/>
          <w:spacing w:val="-4"/>
          <w:sz w:val="24"/>
          <w:szCs w:val="24"/>
          <w:lang w:eastAsia="es-ES"/>
        </w:rPr>
        <w:t>permite la posición de</w:t>
      </w:r>
      <w:r w:rsidRPr="004605C2">
        <w:rPr>
          <w:rFonts w:ascii="Arial" w:eastAsia="Times New Roman" w:hAnsi="Arial" w:cs="Arial"/>
          <w:spacing w:val="-4"/>
          <w:sz w:val="24"/>
          <w:szCs w:val="24"/>
          <w:lang w:eastAsia="es-ES"/>
        </w:rPr>
        <w:t xml:space="preserve"> la mayoría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383250" w:rsidRPr="00CC183A" w:rsidRDefault="00383250" w:rsidP="00CC183A">
      <w:pPr>
        <w:spacing w:after="0"/>
        <w:jc w:val="both"/>
        <w:rPr>
          <w:rFonts w:ascii="Arial" w:eastAsia="Times New Roman" w:hAnsi="Arial" w:cs="Arial"/>
          <w:sz w:val="24"/>
          <w:szCs w:val="24"/>
          <w:lang w:eastAsia="es-ES"/>
        </w:rPr>
      </w:pPr>
    </w:p>
    <w:p w:rsidR="00B160B5" w:rsidRPr="00CC183A" w:rsidRDefault="00B160B5" w:rsidP="00CC183A">
      <w:pPr>
        <w:spacing w:after="0"/>
        <w:jc w:val="both"/>
        <w:rPr>
          <w:rFonts w:ascii="Arial" w:eastAsia="Times New Roman" w:hAnsi="Arial" w:cs="Arial"/>
          <w:sz w:val="24"/>
          <w:szCs w:val="24"/>
          <w:lang w:eastAsia="es-ES"/>
        </w:rPr>
      </w:pPr>
      <w:r w:rsidRPr="00CC183A">
        <w:rPr>
          <w:rFonts w:ascii="Arial" w:eastAsia="Times New Roman" w:hAnsi="Arial" w:cs="Arial"/>
          <w:sz w:val="24"/>
          <w:szCs w:val="24"/>
          <w:lang w:eastAsia="es-ES"/>
        </w:rPr>
        <w:t xml:space="preserve">Dejo así </w:t>
      </w:r>
      <w:r w:rsidR="00522160" w:rsidRPr="00CC183A">
        <w:rPr>
          <w:rFonts w:ascii="Arial" w:eastAsia="Times New Roman" w:hAnsi="Arial" w:cs="Arial"/>
          <w:sz w:val="24"/>
          <w:szCs w:val="24"/>
          <w:lang w:eastAsia="es-ES"/>
        </w:rPr>
        <w:t>salvado parcialmente</w:t>
      </w:r>
      <w:r w:rsidRPr="00CC183A">
        <w:rPr>
          <w:rFonts w:ascii="Arial" w:eastAsia="Times New Roman" w:hAnsi="Arial" w:cs="Arial"/>
          <w:sz w:val="24"/>
          <w:szCs w:val="24"/>
          <w:lang w:eastAsia="es-ES"/>
        </w:rPr>
        <w:t xml:space="preserve"> mi voto.</w:t>
      </w:r>
    </w:p>
    <w:p w:rsidR="00A61CA0" w:rsidRDefault="00A61CA0" w:rsidP="00CC183A">
      <w:pPr>
        <w:spacing w:after="0"/>
        <w:jc w:val="both"/>
        <w:rPr>
          <w:rFonts w:ascii="Arial" w:hAnsi="Arial" w:cs="Arial"/>
          <w:sz w:val="24"/>
          <w:szCs w:val="24"/>
        </w:rPr>
      </w:pPr>
    </w:p>
    <w:p w:rsidR="004605C2" w:rsidRPr="00CC183A" w:rsidRDefault="004605C2" w:rsidP="00CC183A">
      <w:pPr>
        <w:spacing w:after="0"/>
        <w:jc w:val="both"/>
        <w:rPr>
          <w:rFonts w:ascii="Arial" w:hAnsi="Arial" w:cs="Arial"/>
          <w:sz w:val="24"/>
          <w:szCs w:val="24"/>
        </w:rPr>
      </w:pPr>
    </w:p>
    <w:p w:rsidR="00361B76" w:rsidRPr="00CC183A" w:rsidRDefault="00361B76" w:rsidP="00CC183A">
      <w:pPr>
        <w:spacing w:after="0"/>
        <w:jc w:val="both"/>
        <w:rPr>
          <w:rFonts w:ascii="Arial" w:hAnsi="Arial" w:cs="Arial"/>
          <w:sz w:val="24"/>
          <w:szCs w:val="24"/>
        </w:rPr>
      </w:pPr>
    </w:p>
    <w:p w:rsidR="005020A5" w:rsidRDefault="00A61CA0" w:rsidP="00CC183A">
      <w:pPr>
        <w:widowControl w:val="0"/>
        <w:autoSpaceDE w:val="0"/>
        <w:autoSpaceDN w:val="0"/>
        <w:adjustRightInd w:val="0"/>
        <w:spacing w:after="0"/>
        <w:jc w:val="center"/>
        <w:rPr>
          <w:rFonts w:ascii="Arial" w:hAnsi="Arial" w:cs="Arial"/>
          <w:b/>
          <w:sz w:val="24"/>
          <w:szCs w:val="24"/>
        </w:rPr>
      </w:pPr>
      <w:r w:rsidRPr="00CC183A">
        <w:rPr>
          <w:rFonts w:ascii="Arial" w:hAnsi="Arial" w:cs="Arial"/>
          <w:b/>
          <w:sz w:val="24"/>
          <w:szCs w:val="24"/>
        </w:rPr>
        <w:t>JULIO CÉSAR SALAZAR MUÑOZ</w:t>
      </w:r>
      <w:bookmarkEnd w:id="0"/>
    </w:p>
    <w:p w:rsidR="00F60259" w:rsidRPr="00F60259" w:rsidRDefault="00F60259" w:rsidP="00CC183A">
      <w:pPr>
        <w:widowControl w:val="0"/>
        <w:autoSpaceDE w:val="0"/>
        <w:autoSpaceDN w:val="0"/>
        <w:adjustRightInd w:val="0"/>
        <w:spacing w:after="0"/>
        <w:jc w:val="center"/>
        <w:rPr>
          <w:rFonts w:ascii="Arial" w:hAnsi="Arial" w:cs="Arial"/>
          <w:sz w:val="24"/>
          <w:szCs w:val="24"/>
        </w:rPr>
      </w:pPr>
      <w:r w:rsidRPr="00F60259">
        <w:rPr>
          <w:rFonts w:ascii="Arial" w:hAnsi="Arial" w:cs="Arial"/>
          <w:sz w:val="24"/>
          <w:szCs w:val="24"/>
        </w:rPr>
        <w:t>Magistrado</w:t>
      </w:r>
      <w:bookmarkStart w:id="4" w:name="_GoBack"/>
      <w:bookmarkEnd w:id="4"/>
    </w:p>
    <w:sectPr w:rsidR="00F60259" w:rsidRPr="00F60259" w:rsidSect="0089078B">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23D" w:rsidRDefault="00C6423D" w:rsidP="006E44BA">
      <w:pPr>
        <w:spacing w:after="0" w:line="240" w:lineRule="auto"/>
      </w:pPr>
      <w:r>
        <w:separator/>
      </w:r>
    </w:p>
  </w:endnote>
  <w:endnote w:type="continuationSeparator" w:id="0">
    <w:p w:rsidR="00C6423D" w:rsidRDefault="00C6423D"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CC183A" w:rsidRDefault="001A077B" w:rsidP="00CC183A">
    <w:pPr>
      <w:pStyle w:val="Piedepgina"/>
      <w:spacing w:after="0" w:line="240" w:lineRule="auto"/>
      <w:jc w:val="right"/>
      <w:rPr>
        <w:rFonts w:ascii="Arial" w:hAnsi="Arial" w:cs="Arial"/>
        <w:sz w:val="18"/>
        <w:szCs w:val="20"/>
      </w:rPr>
    </w:pPr>
    <w:r w:rsidRPr="00CC183A">
      <w:rPr>
        <w:rFonts w:ascii="Arial" w:hAnsi="Arial" w:cs="Arial"/>
        <w:sz w:val="18"/>
        <w:szCs w:val="20"/>
      </w:rPr>
      <w:fldChar w:fldCharType="begin"/>
    </w:r>
    <w:r w:rsidR="00CE469D" w:rsidRPr="00CC183A">
      <w:rPr>
        <w:rFonts w:ascii="Arial" w:hAnsi="Arial" w:cs="Arial"/>
        <w:sz w:val="18"/>
        <w:szCs w:val="20"/>
      </w:rPr>
      <w:instrText>PAGE   \* MERGEFORMAT</w:instrText>
    </w:r>
    <w:r w:rsidRPr="00CC183A">
      <w:rPr>
        <w:rFonts w:ascii="Arial" w:hAnsi="Arial" w:cs="Arial"/>
        <w:sz w:val="18"/>
        <w:szCs w:val="20"/>
      </w:rPr>
      <w:fldChar w:fldCharType="separate"/>
    </w:r>
    <w:r w:rsidR="0017437D" w:rsidRPr="00CC183A">
      <w:rPr>
        <w:rFonts w:ascii="Arial" w:hAnsi="Arial" w:cs="Arial"/>
        <w:noProof/>
        <w:sz w:val="18"/>
        <w:szCs w:val="20"/>
        <w:lang w:val="es-ES"/>
      </w:rPr>
      <w:t>1</w:t>
    </w:r>
    <w:r w:rsidRPr="00CC183A">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23D" w:rsidRDefault="00C6423D" w:rsidP="006E44BA">
      <w:pPr>
        <w:spacing w:after="0" w:line="240" w:lineRule="auto"/>
      </w:pPr>
      <w:r>
        <w:separator/>
      </w:r>
    </w:p>
  </w:footnote>
  <w:footnote w:type="continuationSeparator" w:id="0">
    <w:p w:rsidR="00C6423D" w:rsidRDefault="00C6423D"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CC183A" w:rsidRDefault="00425842" w:rsidP="00CC183A">
    <w:pPr>
      <w:tabs>
        <w:tab w:val="center" w:pos="4419"/>
        <w:tab w:val="right" w:pos="8838"/>
      </w:tabs>
      <w:spacing w:after="0" w:line="240" w:lineRule="auto"/>
      <w:jc w:val="center"/>
      <w:rPr>
        <w:rFonts w:ascii="Arial" w:hAnsi="Arial" w:cs="Arial"/>
        <w:sz w:val="18"/>
        <w:szCs w:val="16"/>
        <w:lang w:val="es-ES"/>
      </w:rPr>
    </w:pPr>
    <w:r w:rsidRPr="00CC183A">
      <w:rPr>
        <w:rFonts w:ascii="Arial" w:hAnsi="Arial" w:cs="Arial"/>
        <w:sz w:val="18"/>
        <w:szCs w:val="16"/>
        <w:lang w:val="es-ES"/>
      </w:rPr>
      <w:t xml:space="preserve">Proceso Ordinario Laboral </w:t>
    </w:r>
    <w:r w:rsidR="00DF2746" w:rsidRPr="00CC183A">
      <w:rPr>
        <w:rFonts w:ascii="Arial" w:hAnsi="Arial" w:cs="Arial"/>
        <w:sz w:val="18"/>
        <w:szCs w:val="16"/>
        <w:lang w:val="es-ES"/>
      </w:rPr>
      <w:t xml:space="preserve">de </w:t>
    </w:r>
    <w:r w:rsidR="00506E3E" w:rsidRPr="00CC183A">
      <w:rPr>
        <w:rFonts w:ascii="Arial" w:hAnsi="Arial" w:cs="Arial"/>
        <w:sz w:val="18"/>
        <w:szCs w:val="16"/>
        <w:lang w:val="es-ES"/>
      </w:rPr>
      <w:t>Ramón Gustavo Moreno Mosquera</w:t>
    </w:r>
    <w:r w:rsidRPr="00CC183A">
      <w:rPr>
        <w:rFonts w:ascii="Arial" w:hAnsi="Arial" w:cs="Arial"/>
        <w:sz w:val="18"/>
        <w:szCs w:val="16"/>
        <w:lang w:val="es-ES"/>
      </w:rPr>
      <w:t xml:space="preserve"> vs. </w:t>
    </w:r>
    <w:r w:rsidR="00454321" w:rsidRPr="00CC183A">
      <w:rPr>
        <w:rFonts w:ascii="Arial" w:hAnsi="Arial" w:cs="Arial"/>
        <w:sz w:val="18"/>
        <w:szCs w:val="16"/>
        <w:lang w:val="es-ES"/>
      </w:rPr>
      <w:t>Municipio de Pereira</w:t>
    </w:r>
  </w:p>
  <w:p w:rsidR="00CE469D" w:rsidRPr="00CC183A" w:rsidRDefault="00CC183A" w:rsidP="00CC183A">
    <w:pPr>
      <w:pStyle w:val="Encabezado"/>
      <w:spacing w:after="0" w:line="240" w:lineRule="auto"/>
      <w:jc w:val="center"/>
      <w:rPr>
        <w:rFonts w:ascii="Arial" w:hAnsi="Arial" w:cs="Arial"/>
        <w:sz w:val="18"/>
        <w:szCs w:val="16"/>
        <w:lang w:val="es-ES"/>
      </w:rPr>
    </w:pPr>
    <w:r w:rsidRPr="00CC183A">
      <w:rPr>
        <w:rFonts w:ascii="Arial" w:hAnsi="Arial" w:cs="Arial"/>
        <w:sz w:val="18"/>
        <w:szCs w:val="16"/>
        <w:lang w:val="es-ES"/>
      </w:rPr>
      <w:t>Rad. 66001-31-05-004-2019-00296-01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B0026"/>
    <w:rsid w:val="000B01F7"/>
    <w:rsid w:val="000D5A0B"/>
    <w:rsid w:val="000D7B6E"/>
    <w:rsid w:val="000E0BD3"/>
    <w:rsid w:val="00105061"/>
    <w:rsid w:val="001176FD"/>
    <w:rsid w:val="00122450"/>
    <w:rsid w:val="0012681B"/>
    <w:rsid w:val="00147492"/>
    <w:rsid w:val="00160990"/>
    <w:rsid w:val="001625C9"/>
    <w:rsid w:val="001675CA"/>
    <w:rsid w:val="0017437D"/>
    <w:rsid w:val="00192C08"/>
    <w:rsid w:val="001A077B"/>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6DCA"/>
    <w:rsid w:val="004003CA"/>
    <w:rsid w:val="00425842"/>
    <w:rsid w:val="00432554"/>
    <w:rsid w:val="00433FDB"/>
    <w:rsid w:val="0044255B"/>
    <w:rsid w:val="00454321"/>
    <w:rsid w:val="004605C2"/>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84EA3"/>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5F5"/>
    <w:rsid w:val="007E126C"/>
    <w:rsid w:val="00813690"/>
    <w:rsid w:val="00823555"/>
    <w:rsid w:val="00845373"/>
    <w:rsid w:val="00850F1B"/>
    <w:rsid w:val="00856FD2"/>
    <w:rsid w:val="0086241E"/>
    <w:rsid w:val="0089078B"/>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B366E"/>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01B0"/>
    <w:rsid w:val="00C17B41"/>
    <w:rsid w:val="00C21FDD"/>
    <w:rsid w:val="00C52B72"/>
    <w:rsid w:val="00C6423D"/>
    <w:rsid w:val="00C700EC"/>
    <w:rsid w:val="00C830C8"/>
    <w:rsid w:val="00C85C1A"/>
    <w:rsid w:val="00C87CF0"/>
    <w:rsid w:val="00C91649"/>
    <w:rsid w:val="00C94E95"/>
    <w:rsid w:val="00CA4805"/>
    <w:rsid w:val="00CB1793"/>
    <w:rsid w:val="00CC183A"/>
    <w:rsid w:val="00CD51AC"/>
    <w:rsid w:val="00CE469D"/>
    <w:rsid w:val="00D03794"/>
    <w:rsid w:val="00D314B0"/>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23930"/>
    <w:rsid w:val="00F260AA"/>
    <w:rsid w:val="00F33FA5"/>
    <w:rsid w:val="00F37564"/>
    <w:rsid w:val="00F42857"/>
    <w:rsid w:val="00F5192A"/>
    <w:rsid w:val="00F54217"/>
    <w:rsid w:val="00F55554"/>
    <w:rsid w:val="00F60259"/>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61C67"/>
  <w15:docId w15:val="{F3E7D261-6760-4687-BDF0-41B3A648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character" w:customStyle="1" w:styleId="eop">
    <w:name w:val="eop"/>
    <w:rsid w:val="0017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131FC7FA-5262-4896-A272-87E6BFF77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32445-C7E6-4BC4-BC63-52967E44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2021-04-09T21:05:00Z</dcterms:created>
  <dcterms:modified xsi:type="dcterms:W3CDTF">2021-05-24T16:36:00Z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