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5A022" w14:textId="77777777" w:rsidR="00776693" w:rsidRPr="00776693" w:rsidRDefault="00776693" w:rsidP="0077669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GoBack"/>
      <w:bookmarkEnd w:id="0"/>
      <w:r w:rsidRPr="0077669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7D07D9" w14:textId="1F57FBAE" w:rsidR="00776693" w:rsidRDefault="00776693" w:rsidP="00776693">
      <w:pPr>
        <w:jc w:val="both"/>
        <w:rPr>
          <w:rFonts w:ascii="Arial" w:eastAsia="Times New Roman" w:hAnsi="Arial" w:cs="Arial"/>
          <w:sz w:val="20"/>
          <w:szCs w:val="20"/>
          <w:lang w:val="es-419"/>
        </w:rPr>
      </w:pPr>
    </w:p>
    <w:p w14:paraId="46F3ABCC" w14:textId="12ADF376" w:rsidR="004B6757" w:rsidRPr="004B6757" w:rsidRDefault="004B6757" w:rsidP="004B6757">
      <w:pPr>
        <w:jc w:val="both"/>
        <w:rPr>
          <w:rFonts w:ascii="Arial" w:eastAsia="Times New Roman" w:hAnsi="Arial" w:cs="Arial"/>
          <w:sz w:val="20"/>
          <w:szCs w:val="20"/>
          <w:lang w:val="es-419"/>
        </w:rPr>
      </w:pPr>
      <w:r w:rsidRPr="004B6757">
        <w:rPr>
          <w:rFonts w:ascii="Arial" w:eastAsia="Times New Roman" w:hAnsi="Arial" w:cs="Arial"/>
          <w:sz w:val="20"/>
          <w:szCs w:val="20"/>
          <w:lang w:val="es-419"/>
        </w:rPr>
        <w:t>Radicación:</w:t>
      </w:r>
      <w:r>
        <w:rPr>
          <w:rFonts w:ascii="Arial" w:eastAsia="Times New Roman" w:hAnsi="Arial" w:cs="Arial"/>
          <w:sz w:val="20"/>
          <w:szCs w:val="20"/>
          <w:lang w:val="es-419"/>
        </w:rPr>
        <w:tab/>
      </w:r>
      <w:r w:rsidRPr="004B6757">
        <w:rPr>
          <w:rFonts w:ascii="Arial" w:eastAsia="Times New Roman" w:hAnsi="Arial" w:cs="Arial"/>
          <w:sz w:val="20"/>
          <w:szCs w:val="20"/>
          <w:lang w:val="es-419"/>
        </w:rPr>
        <w:t>66001</w:t>
      </w:r>
      <w:r w:rsidR="008F35E3">
        <w:rPr>
          <w:rFonts w:ascii="Arial" w:eastAsia="Times New Roman" w:hAnsi="Arial" w:cs="Arial"/>
          <w:sz w:val="20"/>
          <w:szCs w:val="20"/>
          <w:lang w:val="es-419"/>
        </w:rPr>
        <w:t>-</w:t>
      </w:r>
      <w:r w:rsidRPr="004B6757">
        <w:rPr>
          <w:rFonts w:ascii="Arial" w:eastAsia="Times New Roman" w:hAnsi="Arial" w:cs="Arial"/>
          <w:sz w:val="20"/>
          <w:szCs w:val="20"/>
          <w:lang w:val="es-419"/>
        </w:rPr>
        <w:t>6000</w:t>
      </w:r>
      <w:r w:rsidR="008F35E3">
        <w:rPr>
          <w:rFonts w:ascii="Arial" w:eastAsia="Times New Roman" w:hAnsi="Arial" w:cs="Arial"/>
          <w:sz w:val="20"/>
          <w:szCs w:val="20"/>
          <w:lang w:val="es-419"/>
        </w:rPr>
        <w:t>-</w:t>
      </w:r>
      <w:r w:rsidRPr="004B6757">
        <w:rPr>
          <w:rFonts w:ascii="Arial" w:eastAsia="Times New Roman" w:hAnsi="Arial" w:cs="Arial"/>
          <w:sz w:val="20"/>
          <w:szCs w:val="20"/>
          <w:lang w:val="es-419"/>
        </w:rPr>
        <w:t>036-2018</w:t>
      </w:r>
      <w:r w:rsidR="008F35E3">
        <w:rPr>
          <w:rFonts w:ascii="Arial" w:eastAsia="Times New Roman" w:hAnsi="Arial" w:cs="Arial"/>
          <w:sz w:val="20"/>
          <w:szCs w:val="20"/>
          <w:lang w:val="es-419"/>
        </w:rPr>
        <w:t>-</w:t>
      </w:r>
      <w:r w:rsidRPr="004B6757">
        <w:rPr>
          <w:rFonts w:ascii="Arial" w:eastAsia="Times New Roman" w:hAnsi="Arial" w:cs="Arial"/>
          <w:sz w:val="20"/>
          <w:szCs w:val="20"/>
          <w:lang w:val="es-419"/>
        </w:rPr>
        <w:t>00372-02</w:t>
      </w:r>
    </w:p>
    <w:p w14:paraId="0D1292F8" w14:textId="14096D3A" w:rsidR="004B6757" w:rsidRPr="004B6757" w:rsidRDefault="004B6757" w:rsidP="004B6757">
      <w:pPr>
        <w:jc w:val="both"/>
        <w:rPr>
          <w:rFonts w:ascii="Arial" w:eastAsia="Times New Roman" w:hAnsi="Arial" w:cs="Arial"/>
          <w:sz w:val="20"/>
          <w:szCs w:val="20"/>
          <w:lang w:val="es-419"/>
        </w:rPr>
      </w:pPr>
      <w:r w:rsidRPr="004B6757">
        <w:rPr>
          <w:rFonts w:ascii="Arial" w:eastAsia="Times New Roman" w:hAnsi="Arial" w:cs="Arial"/>
          <w:sz w:val="20"/>
          <w:szCs w:val="20"/>
          <w:lang w:val="es-419"/>
        </w:rPr>
        <w:t>Acusado:</w:t>
      </w:r>
      <w:r w:rsidRPr="004B6757">
        <w:rPr>
          <w:rFonts w:ascii="Arial" w:eastAsia="Times New Roman" w:hAnsi="Arial" w:cs="Arial"/>
          <w:sz w:val="20"/>
          <w:szCs w:val="20"/>
          <w:lang w:val="es-419"/>
        </w:rPr>
        <w:tab/>
        <w:t xml:space="preserve">MARC y otros </w:t>
      </w:r>
    </w:p>
    <w:p w14:paraId="1C9CF01D" w14:textId="236DB7B9" w:rsidR="004B6757" w:rsidRPr="004B6757" w:rsidRDefault="004B6757" w:rsidP="004B6757">
      <w:pPr>
        <w:jc w:val="both"/>
        <w:rPr>
          <w:rFonts w:ascii="Arial" w:eastAsia="Times New Roman" w:hAnsi="Arial" w:cs="Arial"/>
          <w:sz w:val="20"/>
          <w:szCs w:val="20"/>
          <w:lang w:val="es-419"/>
        </w:rPr>
      </w:pPr>
      <w:r w:rsidRPr="004B6757">
        <w:rPr>
          <w:rFonts w:ascii="Arial" w:eastAsia="Times New Roman" w:hAnsi="Arial" w:cs="Arial"/>
          <w:sz w:val="20"/>
          <w:szCs w:val="20"/>
          <w:lang w:val="es-419"/>
        </w:rPr>
        <w:t>Delito:</w:t>
      </w:r>
      <w:r>
        <w:rPr>
          <w:rFonts w:ascii="Arial" w:eastAsia="Times New Roman" w:hAnsi="Arial" w:cs="Arial"/>
          <w:sz w:val="20"/>
          <w:szCs w:val="20"/>
          <w:lang w:val="es-419"/>
        </w:rPr>
        <w:tab/>
      </w:r>
      <w:r w:rsidRPr="004B6757">
        <w:rPr>
          <w:rFonts w:ascii="Arial" w:eastAsia="Times New Roman" w:hAnsi="Arial" w:cs="Arial"/>
          <w:sz w:val="20"/>
          <w:szCs w:val="20"/>
          <w:lang w:val="es-419"/>
        </w:rPr>
        <w:tab/>
        <w:t xml:space="preserve">Peculado por apropiación y otros   </w:t>
      </w:r>
    </w:p>
    <w:p w14:paraId="4BB44EF8" w14:textId="56C42C37" w:rsidR="004B6757" w:rsidRPr="004B6757" w:rsidRDefault="004B6757" w:rsidP="004B6757">
      <w:pPr>
        <w:jc w:val="both"/>
        <w:rPr>
          <w:rFonts w:ascii="Arial" w:eastAsia="Times New Roman" w:hAnsi="Arial" w:cs="Arial"/>
          <w:sz w:val="20"/>
          <w:szCs w:val="20"/>
          <w:lang w:val="es-419"/>
        </w:rPr>
      </w:pPr>
      <w:r w:rsidRPr="004B6757">
        <w:rPr>
          <w:rFonts w:ascii="Arial" w:eastAsia="Times New Roman" w:hAnsi="Arial" w:cs="Arial"/>
          <w:sz w:val="20"/>
          <w:szCs w:val="20"/>
          <w:lang w:val="es-419"/>
        </w:rPr>
        <w:t xml:space="preserve">Asunto: </w:t>
      </w:r>
      <w:r w:rsidRPr="004B6757">
        <w:rPr>
          <w:rFonts w:ascii="Arial" w:eastAsia="Times New Roman" w:hAnsi="Arial" w:cs="Arial"/>
          <w:sz w:val="20"/>
          <w:szCs w:val="20"/>
          <w:lang w:val="es-419"/>
        </w:rPr>
        <w:tab/>
        <w:t>Impedimento juez</w:t>
      </w:r>
    </w:p>
    <w:p w14:paraId="5F46500A" w14:textId="75CBD8E7" w:rsidR="004B6757" w:rsidRPr="004B6757" w:rsidRDefault="004B6757" w:rsidP="004B6757">
      <w:pPr>
        <w:jc w:val="both"/>
        <w:rPr>
          <w:rFonts w:ascii="Arial" w:eastAsia="Times New Roman" w:hAnsi="Arial" w:cs="Arial"/>
          <w:sz w:val="20"/>
          <w:szCs w:val="20"/>
          <w:lang w:val="es-419"/>
        </w:rPr>
      </w:pPr>
      <w:r w:rsidRPr="004B6757">
        <w:rPr>
          <w:rFonts w:ascii="Arial" w:eastAsia="Times New Roman" w:hAnsi="Arial" w:cs="Arial"/>
          <w:sz w:val="20"/>
          <w:szCs w:val="20"/>
          <w:lang w:val="es-419"/>
        </w:rPr>
        <w:t>Procede:</w:t>
      </w:r>
      <w:r w:rsidRPr="004B6757">
        <w:rPr>
          <w:rFonts w:ascii="Arial" w:eastAsia="Times New Roman" w:hAnsi="Arial" w:cs="Arial"/>
          <w:sz w:val="20"/>
          <w:szCs w:val="20"/>
          <w:lang w:val="es-419"/>
        </w:rPr>
        <w:tab/>
        <w:t>Juzgado Segundo Penal del Circuito de Dosquebradas</w:t>
      </w:r>
    </w:p>
    <w:p w14:paraId="0D5F0281" w14:textId="7A1BF491" w:rsidR="004B6757" w:rsidRDefault="004B6757" w:rsidP="004B6757">
      <w:pPr>
        <w:ind w:left="1410" w:hanging="1410"/>
        <w:jc w:val="both"/>
        <w:rPr>
          <w:rFonts w:ascii="Arial" w:eastAsia="Times New Roman" w:hAnsi="Arial" w:cs="Arial"/>
          <w:sz w:val="20"/>
          <w:szCs w:val="20"/>
          <w:lang w:val="es-419"/>
        </w:rPr>
      </w:pPr>
      <w:r w:rsidRPr="004B6757">
        <w:rPr>
          <w:rFonts w:ascii="Arial" w:eastAsia="Times New Roman" w:hAnsi="Arial" w:cs="Arial"/>
          <w:sz w:val="20"/>
          <w:szCs w:val="20"/>
          <w:lang w:val="es-419"/>
        </w:rPr>
        <w:t>Decisión:</w:t>
      </w:r>
      <w:r w:rsidRPr="004B6757">
        <w:rPr>
          <w:rFonts w:ascii="Arial" w:eastAsia="Times New Roman" w:hAnsi="Arial" w:cs="Arial"/>
          <w:sz w:val="20"/>
          <w:szCs w:val="20"/>
          <w:lang w:val="es-419"/>
        </w:rPr>
        <w:tab/>
        <w:t>Declara fundado el impedimento de la Juez Primera Penal del Circuito de Dosquebradas</w:t>
      </w:r>
    </w:p>
    <w:p w14:paraId="581F1F5D" w14:textId="77777777" w:rsidR="004B6757" w:rsidRPr="00776693" w:rsidRDefault="004B6757" w:rsidP="00776693">
      <w:pPr>
        <w:jc w:val="both"/>
        <w:rPr>
          <w:rFonts w:ascii="Arial" w:eastAsia="Times New Roman" w:hAnsi="Arial" w:cs="Arial"/>
          <w:sz w:val="20"/>
          <w:szCs w:val="20"/>
          <w:lang w:val="es-419"/>
        </w:rPr>
      </w:pPr>
    </w:p>
    <w:p w14:paraId="08A30553" w14:textId="30F51620" w:rsidR="00776693" w:rsidRPr="00776693" w:rsidRDefault="00776693" w:rsidP="00776693">
      <w:pPr>
        <w:jc w:val="both"/>
        <w:rPr>
          <w:rFonts w:ascii="Arial" w:eastAsia="Times New Roman" w:hAnsi="Arial" w:cs="Arial"/>
          <w:b/>
          <w:bCs/>
          <w:iCs/>
          <w:sz w:val="20"/>
          <w:szCs w:val="20"/>
          <w:lang w:val="es-419" w:eastAsia="fr-FR"/>
        </w:rPr>
      </w:pPr>
      <w:r w:rsidRPr="00776693">
        <w:rPr>
          <w:rFonts w:ascii="Arial" w:eastAsia="Times New Roman" w:hAnsi="Arial" w:cs="Arial"/>
          <w:b/>
          <w:bCs/>
          <w:iCs/>
          <w:sz w:val="20"/>
          <w:szCs w:val="20"/>
          <w:u w:val="single"/>
          <w:lang w:val="es-419" w:eastAsia="fr-FR"/>
        </w:rPr>
        <w:t>TEMAS:</w:t>
      </w:r>
      <w:r w:rsidRPr="00776693">
        <w:rPr>
          <w:rFonts w:ascii="Arial" w:eastAsia="Times New Roman" w:hAnsi="Arial" w:cs="Arial"/>
          <w:b/>
          <w:bCs/>
          <w:iCs/>
          <w:sz w:val="20"/>
          <w:szCs w:val="20"/>
          <w:lang w:val="es-419" w:eastAsia="fr-FR"/>
        </w:rPr>
        <w:tab/>
      </w:r>
      <w:r w:rsidR="00E46D2E">
        <w:rPr>
          <w:rFonts w:ascii="Arial" w:eastAsia="Times New Roman" w:hAnsi="Arial" w:cs="Arial"/>
          <w:b/>
          <w:bCs/>
          <w:iCs/>
          <w:sz w:val="20"/>
          <w:szCs w:val="20"/>
          <w:lang w:val="es-419" w:eastAsia="fr-FR"/>
        </w:rPr>
        <w:t>IMPEDIME</w:t>
      </w:r>
      <w:r w:rsidR="00286D21">
        <w:rPr>
          <w:rFonts w:ascii="Arial" w:eastAsia="Times New Roman" w:hAnsi="Arial" w:cs="Arial"/>
          <w:b/>
          <w:bCs/>
          <w:iCs/>
          <w:sz w:val="20"/>
          <w:szCs w:val="20"/>
          <w:lang w:val="es-419" w:eastAsia="fr-FR"/>
        </w:rPr>
        <w:t>N</w:t>
      </w:r>
      <w:r w:rsidR="00E46D2E">
        <w:rPr>
          <w:rFonts w:ascii="Arial" w:eastAsia="Times New Roman" w:hAnsi="Arial" w:cs="Arial"/>
          <w:b/>
          <w:bCs/>
          <w:iCs/>
          <w:sz w:val="20"/>
          <w:szCs w:val="20"/>
          <w:lang w:val="es-419" w:eastAsia="fr-FR"/>
        </w:rPr>
        <w:t xml:space="preserve">TOS / NATURALEZA DE LAS CAUSALES / </w:t>
      </w:r>
      <w:r w:rsidR="00E46D2E">
        <w:rPr>
          <w:rFonts w:ascii="Arial" w:eastAsia="Times New Roman" w:hAnsi="Arial" w:cs="Arial"/>
          <w:b/>
          <w:sz w:val="20"/>
          <w:szCs w:val="20"/>
          <w:lang w:val="es-419" w:eastAsia="es-CO"/>
        </w:rPr>
        <w:t>HABER PARTICIPADO EN EL PROCESO</w:t>
      </w:r>
      <w:r w:rsidRPr="00776693">
        <w:rPr>
          <w:rFonts w:ascii="Arial" w:eastAsia="Times New Roman" w:hAnsi="Arial" w:cs="Arial"/>
          <w:b/>
          <w:bCs/>
          <w:iCs/>
          <w:sz w:val="20"/>
          <w:szCs w:val="20"/>
          <w:lang w:val="es-419" w:eastAsia="fr-FR"/>
        </w:rPr>
        <w:t xml:space="preserve"> / </w:t>
      </w:r>
      <w:r w:rsidR="00E46D2E">
        <w:rPr>
          <w:rFonts w:ascii="Arial" w:eastAsia="Times New Roman" w:hAnsi="Arial" w:cs="Arial"/>
          <w:b/>
          <w:bCs/>
          <w:iCs/>
          <w:sz w:val="20"/>
          <w:szCs w:val="20"/>
          <w:lang w:val="es-419" w:eastAsia="fr-FR"/>
        </w:rPr>
        <w:t>RESOLVER SOBRE UN PREACUERDO / TIPIFICA LA CAUSAL</w:t>
      </w:r>
      <w:r w:rsidR="00286D21">
        <w:rPr>
          <w:rFonts w:ascii="Arial" w:eastAsia="Times New Roman" w:hAnsi="Arial" w:cs="Arial"/>
          <w:b/>
          <w:bCs/>
          <w:iCs/>
          <w:sz w:val="20"/>
          <w:szCs w:val="20"/>
          <w:lang w:val="es-419" w:eastAsia="fr-FR"/>
        </w:rPr>
        <w:t xml:space="preserve"> SOLO</w:t>
      </w:r>
      <w:r w:rsidR="00E46D2E">
        <w:rPr>
          <w:rFonts w:ascii="Arial" w:eastAsia="Times New Roman" w:hAnsi="Arial" w:cs="Arial"/>
          <w:b/>
          <w:bCs/>
          <w:iCs/>
          <w:sz w:val="20"/>
          <w:szCs w:val="20"/>
          <w:lang w:val="es-419" w:eastAsia="fr-FR"/>
        </w:rPr>
        <w:t xml:space="preserve"> SI DIO LUGAR A VALORACIÓN PROBATORIA.</w:t>
      </w:r>
    </w:p>
    <w:p w14:paraId="710FED6F" w14:textId="77777777" w:rsidR="00776693" w:rsidRPr="00776693" w:rsidRDefault="00776693" w:rsidP="00776693">
      <w:pPr>
        <w:jc w:val="both"/>
        <w:rPr>
          <w:rFonts w:ascii="Arial" w:eastAsia="Times New Roman" w:hAnsi="Arial" w:cs="Arial"/>
          <w:sz w:val="20"/>
          <w:szCs w:val="20"/>
          <w:lang w:val="es-419"/>
        </w:rPr>
      </w:pPr>
    </w:p>
    <w:p w14:paraId="02F0EA7A" w14:textId="77777777" w:rsidR="00E46D2E" w:rsidRPr="00E46D2E" w:rsidRDefault="00E46D2E" w:rsidP="00E46D2E">
      <w:pPr>
        <w:jc w:val="both"/>
        <w:rPr>
          <w:rFonts w:ascii="Arial" w:eastAsia="Times New Roman" w:hAnsi="Arial" w:cs="Arial"/>
          <w:sz w:val="20"/>
          <w:szCs w:val="20"/>
          <w:lang w:val="es-419"/>
        </w:rPr>
      </w:pPr>
      <w:r w:rsidRPr="00E46D2E">
        <w:rPr>
          <w:rFonts w:ascii="Arial" w:eastAsia="Times New Roman" w:hAnsi="Arial" w:cs="Arial"/>
          <w:sz w:val="20"/>
          <w:szCs w:val="20"/>
          <w:lang w:val="es-419"/>
        </w:rPr>
        <w:t>El artículo 56 del Código de Procedimiento Penal ha establecido las causales por las cuales un Juez de la República puede negarse a tramitar un proceso que llega a su conocimiento, entre ellas, encontramos unas de carácter personal, como es la amistad íntima o la enemistad grave, otras de carácter social, como es que él o un familiar cercano tenga interés en el asunto y otras relacionadas con el desarrollo de sus labores judiciales, como lo es la primera parte de la establecida en el numeral 6º que dice:</w:t>
      </w:r>
    </w:p>
    <w:p w14:paraId="6F600B21" w14:textId="77777777" w:rsidR="00E46D2E" w:rsidRPr="00E46D2E" w:rsidRDefault="00E46D2E" w:rsidP="00E46D2E">
      <w:pPr>
        <w:jc w:val="both"/>
        <w:rPr>
          <w:rFonts w:ascii="Arial" w:eastAsia="Times New Roman" w:hAnsi="Arial" w:cs="Arial"/>
          <w:sz w:val="20"/>
          <w:szCs w:val="20"/>
          <w:lang w:val="es-419"/>
        </w:rPr>
      </w:pPr>
    </w:p>
    <w:p w14:paraId="0B14A294" w14:textId="1B2CC04A" w:rsidR="00776693" w:rsidRPr="00776693" w:rsidRDefault="00E46D2E" w:rsidP="00E46D2E">
      <w:pPr>
        <w:jc w:val="both"/>
        <w:rPr>
          <w:rFonts w:ascii="Arial" w:eastAsia="Times New Roman" w:hAnsi="Arial" w:cs="Arial"/>
          <w:sz w:val="20"/>
          <w:szCs w:val="20"/>
          <w:lang w:val="es-419"/>
        </w:rPr>
      </w:pPr>
      <w:r w:rsidRPr="00E46D2E">
        <w:rPr>
          <w:rFonts w:ascii="Arial" w:eastAsia="Times New Roman" w:hAnsi="Arial" w:cs="Arial"/>
          <w:sz w:val="20"/>
          <w:szCs w:val="20"/>
          <w:lang w:val="es-419"/>
        </w:rPr>
        <w:t>“6. Que el funcionario haya dictado la providencia de cuya revisión se trata, o hubiere participado dentro del proceso, o sea cónyuge o compañero o compañera permanente o pariente dentro del cuarto grado de consa</w:t>
      </w:r>
      <w:r>
        <w:rPr>
          <w:rFonts w:ascii="Arial" w:eastAsia="Times New Roman" w:hAnsi="Arial" w:cs="Arial"/>
          <w:sz w:val="20"/>
          <w:szCs w:val="20"/>
          <w:lang w:val="es-419"/>
        </w:rPr>
        <w:t>n</w:t>
      </w:r>
      <w:r w:rsidRPr="00E46D2E">
        <w:rPr>
          <w:rFonts w:ascii="Arial" w:eastAsia="Times New Roman" w:hAnsi="Arial" w:cs="Arial"/>
          <w:sz w:val="20"/>
          <w:szCs w:val="20"/>
          <w:lang w:val="es-419"/>
        </w:rPr>
        <w:t>guinidad o civil, o segundo de afinidad, del funcionario que dictó la providencia a revisar.”</w:t>
      </w:r>
      <w:r>
        <w:rPr>
          <w:rFonts w:ascii="Arial" w:eastAsia="Times New Roman" w:hAnsi="Arial" w:cs="Arial"/>
          <w:sz w:val="20"/>
          <w:szCs w:val="20"/>
          <w:lang w:val="es-419"/>
        </w:rPr>
        <w:t xml:space="preserve"> (…)</w:t>
      </w:r>
    </w:p>
    <w:p w14:paraId="31ADC6EE" w14:textId="77777777" w:rsidR="00776693" w:rsidRPr="00776693" w:rsidRDefault="00776693" w:rsidP="00776693">
      <w:pPr>
        <w:jc w:val="both"/>
        <w:rPr>
          <w:rFonts w:ascii="Arial" w:eastAsia="Times New Roman" w:hAnsi="Arial" w:cs="Arial"/>
          <w:sz w:val="20"/>
          <w:szCs w:val="20"/>
          <w:lang w:val="es-419"/>
        </w:rPr>
      </w:pPr>
    </w:p>
    <w:p w14:paraId="72B57705" w14:textId="34A5A51A" w:rsidR="00776693" w:rsidRPr="00776693" w:rsidRDefault="00E46D2E" w:rsidP="00776693">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E46D2E">
        <w:rPr>
          <w:rFonts w:ascii="Arial" w:eastAsia="Times New Roman" w:hAnsi="Arial" w:cs="Arial"/>
          <w:sz w:val="20"/>
          <w:szCs w:val="20"/>
          <w:lang w:val="es-419"/>
        </w:rPr>
        <w:t>la Jueza que se ha declarado impedida para seguir adelante con el proceso, arguye encontrarse en tal situación por cuanto, actuó de manera activa y se pronunció en el pasado dentro del presente asunto, mediante autos que improbaron en dos (2) ocasiones el preacuerdo que el Ente Acusador realizó con el procesado</w:t>
      </w:r>
      <w:r>
        <w:rPr>
          <w:rFonts w:ascii="Arial" w:eastAsia="Times New Roman" w:hAnsi="Arial" w:cs="Arial"/>
          <w:sz w:val="20"/>
          <w:szCs w:val="20"/>
          <w:lang w:val="es-419"/>
        </w:rPr>
        <w:t>…</w:t>
      </w:r>
    </w:p>
    <w:p w14:paraId="36A3DD7F" w14:textId="77777777" w:rsidR="00776693" w:rsidRPr="00776693" w:rsidRDefault="00776693" w:rsidP="00776693">
      <w:pPr>
        <w:jc w:val="both"/>
        <w:rPr>
          <w:rFonts w:ascii="Arial" w:eastAsia="Times New Roman" w:hAnsi="Arial" w:cs="Arial"/>
          <w:sz w:val="20"/>
          <w:szCs w:val="20"/>
          <w:lang w:val="es-419"/>
        </w:rPr>
      </w:pPr>
    </w:p>
    <w:p w14:paraId="47753384" w14:textId="415EF51C" w:rsidR="00776693" w:rsidRPr="00776693" w:rsidRDefault="00E46D2E" w:rsidP="00776693">
      <w:pPr>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E46D2E">
        <w:rPr>
          <w:rFonts w:ascii="Arial" w:eastAsia="Times New Roman" w:hAnsi="Arial" w:cs="Arial"/>
          <w:sz w:val="20"/>
          <w:szCs w:val="20"/>
          <w:lang w:val="es-419"/>
        </w:rPr>
        <w:t>es claro que para que sea viable aceptar el impedimento manifestado por un juez de la República, en casos como el aquí analizado, es necesario tener en cuenta si existió o no una valoración probatoria por parte de quien se declara impedida, en cuanto a la improbación de los preacuerdos.</w:t>
      </w:r>
    </w:p>
    <w:p w14:paraId="76463BBF" w14:textId="77777777" w:rsidR="00776693" w:rsidRPr="00776693" w:rsidRDefault="00776693" w:rsidP="00776693">
      <w:pPr>
        <w:jc w:val="both"/>
        <w:rPr>
          <w:rFonts w:ascii="Arial" w:eastAsia="Times New Roman" w:hAnsi="Arial" w:cs="Arial"/>
          <w:sz w:val="20"/>
          <w:szCs w:val="20"/>
        </w:rPr>
      </w:pPr>
    </w:p>
    <w:p w14:paraId="7F6F04B2" w14:textId="77777777" w:rsidR="00776693" w:rsidRPr="00776693" w:rsidRDefault="00776693" w:rsidP="00776693">
      <w:pPr>
        <w:jc w:val="both"/>
        <w:rPr>
          <w:rFonts w:ascii="Arial" w:eastAsia="Times New Roman" w:hAnsi="Arial" w:cs="Arial"/>
          <w:sz w:val="20"/>
          <w:szCs w:val="20"/>
        </w:rPr>
      </w:pPr>
    </w:p>
    <w:p w14:paraId="611419AC" w14:textId="77777777" w:rsidR="00776693" w:rsidRPr="00776693" w:rsidRDefault="00776693" w:rsidP="00776693">
      <w:pPr>
        <w:jc w:val="both"/>
        <w:rPr>
          <w:rFonts w:ascii="Arial" w:eastAsia="Times New Roman" w:hAnsi="Arial" w:cs="Arial"/>
          <w:sz w:val="20"/>
          <w:szCs w:val="20"/>
        </w:rPr>
      </w:pPr>
    </w:p>
    <w:p w14:paraId="2E797726" w14:textId="77777777" w:rsidR="00530099" w:rsidRPr="00776693" w:rsidRDefault="00530099" w:rsidP="00776693">
      <w:pPr>
        <w:pStyle w:val="Sinespaciado1"/>
        <w:spacing w:line="276" w:lineRule="auto"/>
        <w:jc w:val="center"/>
        <w:rPr>
          <w:rFonts w:ascii="Tahoma" w:hAnsi="Tahoma" w:cs="Tahoma"/>
          <w:b/>
          <w:bCs/>
          <w:sz w:val="24"/>
          <w:szCs w:val="24"/>
        </w:rPr>
      </w:pPr>
      <w:r w:rsidRPr="00776693">
        <w:rPr>
          <w:rFonts w:ascii="Tahoma" w:hAnsi="Tahoma" w:cs="Tahoma"/>
          <w:b/>
          <w:bCs/>
          <w:sz w:val="24"/>
          <w:szCs w:val="24"/>
        </w:rPr>
        <w:t>REPÚBLICA DE COLOMBIA</w:t>
      </w:r>
    </w:p>
    <w:p w14:paraId="04DCA7C7" w14:textId="77777777" w:rsidR="00530099" w:rsidRPr="00776693" w:rsidRDefault="00530099" w:rsidP="00776693">
      <w:pPr>
        <w:pStyle w:val="Sinespaciado1"/>
        <w:spacing w:line="276" w:lineRule="auto"/>
        <w:jc w:val="center"/>
        <w:rPr>
          <w:rFonts w:ascii="Tahoma" w:hAnsi="Tahoma" w:cs="Tahoma"/>
          <w:b/>
          <w:bCs/>
          <w:sz w:val="24"/>
          <w:szCs w:val="24"/>
        </w:rPr>
      </w:pPr>
      <w:r w:rsidRPr="00776693">
        <w:rPr>
          <w:rFonts w:ascii="Tahoma" w:hAnsi="Tahoma" w:cs="Tahoma"/>
          <w:b/>
          <w:bCs/>
          <w:sz w:val="24"/>
          <w:szCs w:val="24"/>
        </w:rPr>
        <w:t>RAMA JUDICIAL DEL PODER PÚBLICO</w:t>
      </w:r>
    </w:p>
    <w:p w14:paraId="201D2EE6" w14:textId="77777777" w:rsidR="00530099" w:rsidRPr="00776693" w:rsidRDefault="005429C4" w:rsidP="00776693">
      <w:pPr>
        <w:pStyle w:val="Sinespaciado1"/>
        <w:spacing w:line="276" w:lineRule="auto"/>
        <w:jc w:val="center"/>
        <w:rPr>
          <w:rFonts w:ascii="Tahoma" w:hAnsi="Tahoma" w:cs="Tahoma"/>
          <w:b/>
          <w:bCs/>
          <w:sz w:val="24"/>
          <w:szCs w:val="24"/>
        </w:rPr>
      </w:pPr>
      <w:r w:rsidRPr="00776693">
        <w:rPr>
          <w:rFonts w:ascii="Tahoma" w:hAnsi="Tahoma" w:cs="Tahoma"/>
          <w:b/>
          <w:bCs/>
          <w:noProof/>
          <w:sz w:val="24"/>
          <w:szCs w:val="24"/>
          <w:lang w:eastAsia="es-ES"/>
        </w:rPr>
        <w:drawing>
          <wp:inline distT="0" distB="0" distL="0" distR="0" wp14:anchorId="22BF6ACC" wp14:editId="2470DE97">
            <wp:extent cx="763270" cy="73152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1520"/>
                    </a:xfrm>
                    <a:prstGeom prst="rect">
                      <a:avLst/>
                    </a:prstGeom>
                    <a:noFill/>
                    <a:ln>
                      <a:noFill/>
                    </a:ln>
                  </pic:spPr>
                </pic:pic>
              </a:graphicData>
            </a:graphic>
          </wp:inline>
        </w:drawing>
      </w:r>
    </w:p>
    <w:p w14:paraId="1A9CEA79" w14:textId="77777777" w:rsidR="00530099" w:rsidRPr="00776693" w:rsidRDefault="00530099" w:rsidP="00776693">
      <w:pPr>
        <w:pStyle w:val="Sinespaciado1"/>
        <w:spacing w:line="276" w:lineRule="auto"/>
        <w:jc w:val="center"/>
        <w:rPr>
          <w:rFonts w:ascii="Tahoma" w:hAnsi="Tahoma" w:cs="Tahoma"/>
          <w:b/>
          <w:bCs/>
          <w:sz w:val="24"/>
          <w:szCs w:val="24"/>
        </w:rPr>
      </w:pPr>
      <w:r w:rsidRPr="00776693">
        <w:rPr>
          <w:rFonts w:ascii="Tahoma" w:hAnsi="Tahoma" w:cs="Tahoma"/>
          <w:b/>
          <w:bCs/>
          <w:sz w:val="24"/>
          <w:szCs w:val="24"/>
        </w:rPr>
        <w:t>TRIBUNAL SUPERIOR DEL DISTRITO JUDICIAL DE PEREIRA</w:t>
      </w:r>
    </w:p>
    <w:p w14:paraId="10DBF149" w14:textId="77777777" w:rsidR="00530099" w:rsidRPr="00776693" w:rsidRDefault="00530099" w:rsidP="00776693">
      <w:pPr>
        <w:pStyle w:val="Sinespaciado1"/>
        <w:spacing w:line="276" w:lineRule="auto"/>
        <w:jc w:val="center"/>
        <w:rPr>
          <w:rFonts w:ascii="Tahoma" w:hAnsi="Tahoma" w:cs="Tahoma"/>
          <w:sz w:val="24"/>
          <w:szCs w:val="24"/>
        </w:rPr>
      </w:pPr>
      <w:r w:rsidRPr="00776693">
        <w:rPr>
          <w:rFonts w:ascii="Tahoma" w:hAnsi="Tahoma" w:cs="Tahoma"/>
          <w:b/>
          <w:bCs/>
          <w:sz w:val="24"/>
          <w:szCs w:val="24"/>
        </w:rPr>
        <w:t>SALA DE DECISIÓN PENAL</w:t>
      </w:r>
    </w:p>
    <w:p w14:paraId="60C44261" w14:textId="77777777" w:rsidR="00530099" w:rsidRPr="00776693" w:rsidRDefault="00530099" w:rsidP="00776693">
      <w:pPr>
        <w:pStyle w:val="Sinespaciado1"/>
        <w:spacing w:line="276" w:lineRule="auto"/>
        <w:rPr>
          <w:rFonts w:ascii="Tahoma" w:hAnsi="Tahoma" w:cs="Tahoma"/>
          <w:spacing w:val="-4"/>
          <w:sz w:val="24"/>
          <w:szCs w:val="24"/>
        </w:rPr>
      </w:pPr>
    </w:p>
    <w:p w14:paraId="64335A4E" w14:textId="77777777" w:rsidR="00530099" w:rsidRPr="00776693" w:rsidRDefault="00DF09F3" w:rsidP="00776693">
      <w:pPr>
        <w:pStyle w:val="Sinespaciado1"/>
        <w:spacing w:line="276" w:lineRule="auto"/>
        <w:jc w:val="center"/>
        <w:rPr>
          <w:rFonts w:ascii="Tahoma" w:hAnsi="Tahoma" w:cs="Tahoma"/>
          <w:spacing w:val="-4"/>
          <w:sz w:val="24"/>
          <w:szCs w:val="24"/>
        </w:rPr>
      </w:pPr>
      <w:r w:rsidRPr="00776693">
        <w:rPr>
          <w:rFonts w:ascii="Tahoma" w:hAnsi="Tahoma" w:cs="Tahoma"/>
          <w:spacing w:val="-4"/>
          <w:sz w:val="24"/>
          <w:szCs w:val="24"/>
        </w:rPr>
        <w:t>Magistrado Ponente</w:t>
      </w:r>
      <w:r w:rsidR="00D40651" w:rsidRPr="00776693">
        <w:rPr>
          <w:rFonts w:ascii="Tahoma" w:hAnsi="Tahoma" w:cs="Tahoma"/>
          <w:spacing w:val="-4"/>
          <w:sz w:val="24"/>
          <w:szCs w:val="24"/>
        </w:rPr>
        <w:t>:</w:t>
      </w:r>
    </w:p>
    <w:p w14:paraId="211C3EBA" w14:textId="77777777" w:rsidR="00530099" w:rsidRPr="00776693" w:rsidRDefault="00530099" w:rsidP="00776693">
      <w:pPr>
        <w:pStyle w:val="Sinespaciado1"/>
        <w:spacing w:line="276" w:lineRule="auto"/>
        <w:jc w:val="center"/>
        <w:rPr>
          <w:rFonts w:ascii="Tahoma" w:hAnsi="Tahoma" w:cs="Tahoma"/>
          <w:b/>
          <w:bCs/>
          <w:spacing w:val="-4"/>
          <w:sz w:val="24"/>
          <w:szCs w:val="24"/>
        </w:rPr>
      </w:pPr>
      <w:r w:rsidRPr="00776693">
        <w:rPr>
          <w:rFonts w:ascii="Tahoma" w:hAnsi="Tahoma" w:cs="Tahoma"/>
          <w:b/>
          <w:bCs/>
          <w:spacing w:val="-4"/>
          <w:sz w:val="24"/>
          <w:szCs w:val="24"/>
        </w:rPr>
        <w:t>MANUEL YARZAGARAY BANDERA</w:t>
      </w:r>
    </w:p>
    <w:p w14:paraId="539F179F" w14:textId="77777777" w:rsidR="00D40651" w:rsidRPr="00776693" w:rsidRDefault="00D40651" w:rsidP="00776693">
      <w:pPr>
        <w:pStyle w:val="Sinespaciado1"/>
        <w:spacing w:line="276" w:lineRule="auto"/>
        <w:rPr>
          <w:rFonts w:ascii="Tahoma" w:hAnsi="Tahoma" w:cs="Tahoma"/>
          <w:sz w:val="24"/>
          <w:szCs w:val="24"/>
        </w:rPr>
      </w:pPr>
    </w:p>
    <w:p w14:paraId="195A157E" w14:textId="77777777" w:rsidR="00530099" w:rsidRPr="00776693" w:rsidRDefault="00D40651" w:rsidP="00776693">
      <w:pPr>
        <w:pStyle w:val="Sinespaciado1"/>
        <w:spacing w:line="276" w:lineRule="auto"/>
        <w:jc w:val="center"/>
        <w:rPr>
          <w:rFonts w:ascii="Tahoma" w:hAnsi="Tahoma" w:cs="Tahoma"/>
          <w:b/>
          <w:bCs/>
          <w:sz w:val="24"/>
          <w:szCs w:val="24"/>
        </w:rPr>
      </w:pPr>
      <w:r w:rsidRPr="00776693">
        <w:rPr>
          <w:rFonts w:ascii="Tahoma" w:hAnsi="Tahoma" w:cs="Tahoma"/>
          <w:b/>
          <w:bCs/>
          <w:sz w:val="24"/>
          <w:szCs w:val="24"/>
        </w:rPr>
        <w:t>AUTO INTERLOCUTORIO</w:t>
      </w:r>
    </w:p>
    <w:p w14:paraId="2FF73760" w14:textId="77777777" w:rsidR="00530099" w:rsidRPr="00776693" w:rsidRDefault="00530099" w:rsidP="00776693">
      <w:pPr>
        <w:pStyle w:val="Sinespaciado1"/>
        <w:spacing w:line="276" w:lineRule="auto"/>
        <w:jc w:val="both"/>
        <w:rPr>
          <w:rFonts w:ascii="Tahoma" w:hAnsi="Tahoma" w:cs="Tahoma"/>
          <w:sz w:val="24"/>
          <w:szCs w:val="24"/>
        </w:rPr>
      </w:pPr>
    </w:p>
    <w:p w14:paraId="3A1424FC" w14:textId="3C707D70" w:rsidR="00530099" w:rsidRPr="00776693" w:rsidRDefault="003C5860" w:rsidP="00776693">
      <w:pPr>
        <w:pStyle w:val="Sinespaciado1"/>
        <w:spacing w:line="276" w:lineRule="auto"/>
        <w:jc w:val="both"/>
        <w:rPr>
          <w:rFonts w:ascii="Tahoma" w:hAnsi="Tahoma" w:cs="Tahoma"/>
          <w:sz w:val="24"/>
          <w:szCs w:val="24"/>
        </w:rPr>
      </w:pPr>
      <w:r w:rsidRPr="00776693">
        <w:rPr>
          <w:rFonts w:ascii="Tahoma" w:hAnsi="Tahoma" w:cs="Tahoma"/>
          <w:sz w:val="24"/>
          <w:szCs w:val="24"/>
        </w:rPr>
        <w:t xml:space="preserve">Pereira, </w:t>
      </w:r>
      <w:r w:rsidR="000D5732" w:rsidRPr="00776693">
        <w:rPr>
          <w:rFonts w:ascii="Tahoma" w:hAnsi="Tahoma" w:cs="Tahoma"/>
          <w:sz w:val="24"/>
          <w:szCs w:val="24"/>
        </w:rPr>
        <w:t>veintiséis (26)</w:t>
      </w:r>
      <w:r w:rsidR="00DC2405" w:rsidRPr="00776693">
        <w:rPr>
          <w:rFonts w:ascii="Tahoma" w:hAnsi="Tahoma" w:cs="Tahoma"/>
          <w:sz w:val="24"/>
          <w:szCs w:val="24"/>
        </w:rPr>
        <w:t xml:space="preserve"> de marzo de dos mil veintiuno (2021)</w:t>
      </w:r>
    </w:p>
    <w:p w14:paraId="31DB997C" w14:textId="5E357A11" w:rsidR="00530099" w:rsidRPr="00776693" w:rsidRDefault="00530099" w:rsidP="00776693">
      <w:pPr>
        <w:pStyle w:val="Sinespaciado1"/>
        <w:spacing w:line="276" w:lineRule="auto"/>
        <w:jc w:val="both"/>
        <w:rPr>
          <w:rFonts w:ascii="Tahoma" w:hAnsi="Tahoma" w:cs="Tahoma"/>
          <w:sz w:val="24"/>
          <w:szCs w:val="24"/>
        </w:rPr>
      </w:pPr>
      <w:r w:rsidRPr="00776693">
        <w:rPr>
          <w:rFonts w:ascii="Tahoma" w:hAnsi="Tahoma" w:cs="Tahoma"/>
          <w:sz w:val="24"/>
          <w:szCs w:val="24"/>
        </w:rPr>
        <w:t>Hora:</w:t>
      </w:r>
      <w:r w:rsidR="003C5860" w:rsidRPr="00776693">
        <w:rPr>
          <w:rFonts w:ascii="Tahoma" w:hAnsi="Tahoma" w:cs="Tahoma"/>
          <w:sz w:val="24"/>
          <w:szCs w:val="24"/>
        </w:rPr>
        <w:t xml:space="preserve"> </w:t>
      </w:r>
      <w:r w:rsidR="00DC2405" w:rsidRPr="00776693">
        <w:rPr>
          <w:rFonts w:ascii="Tahoma" w:hAnsi="Tahoma" w:cs="Tahoma"/>
          <w:sz w:val="24"/>
          <w:szCs w:val="24"/>
        </w:rPr>
        <w:t xml:space="preserve">9:00 a.m. </w:t>
      </w:r>
    </w:p>
    <w:p w14:paraId="509BFDE4" w14:textId="4D7892EF" w:rsidR="00530099" w:rsidRPr="00776693" w:rsidRDefault="00530099" w:rsidP="00776693">
      <w:pPr>
        <w:pStyle w:val="Sinespaciado1"/>
        <w:spacing w:line="276" w:lineRule="auto"/>
        <w:jc w:val="both"/>
        <w:rPr>
          <w:rFonts w:ascii="Tahoma" w:hAnsi="Tahoma" w:cs="Tahoma"/>
          <w:spacing w:val="-3"/>
          <w:sz w:val="24"/>
          <w:szCs w:val="24"/>
        </w:rPr>
      </w:pPr>
      <w:r w:rsidRPr="00776693">
        <w:rPr>
          <w:rFonts w:ascii="Tahoma" w:hAnsi="Tahoma" w:cs="Tahoma"/>
          <w:spacing w:val="-3"/>
          <w:sz w:val="24"/>
          <w:szCs w:val="24"/>
        </w:rPr>
        <w:t>Aprobado por Acta No.</w:t>
      </w:r>
      <w:r w:rsidR="003929C6" w:rsidRPr="00776693">
        <w:rPr>
          <w:rFonts w:ascii="Tahoma" w:hAnsi="Tahoma" w:cs="Tahoma"/>
          <w:spacing w:val="-3"/>
          <w:sz w:val="24"/>
          <w:szCs w:val="24"/>
        </w:rPr>
        <w:t xml:space="preserve"> </w:t>
      </w:r>
      <w:r w:rsidR="00D77274" w:rsidRPr="00776693">
        <w:rPr>
          <w:rFonts w:ascii="Tahoma" w:hAnsi="Tahoma" w:cs="Tahoma"/>
          <w:spacing w:val="-3"/>
          <w:sz w:val="24"/>
          <w:szCs w:val="24"/>
        </w:rPr>
        <w:t>226</w:t>
      </w:r>
    </w:p>
    <w:p w14:paraId="0B67F77C" w14:textId="77777777" w:rsidR="00530099" w:rsidRPr="00776693" w:rsidRDefault="00530099" w:rsidP="00776693">
      <w:pPr>
        <w:pStyle w:val="Sinespaciado"/>
        <w:spacing w:line="276" w:lineRule="auto"/>
        <w:jc w:val="both"/>
        <w:rPr>
          <w:rFonts w:ascii="Tahoma" w:hAnsi="Tahoma" w:cs="Tahoma"/>
          <w:b/>
          <w:bCs/>
          <w:sz w:val="24"/>
          <w:szCs w:val="24"/>
        </w:rPr>
      </w:pPr>
    </w:p>
    <w:p w14:paraId="17EC1C8F" w14:textId="77777777" w:rsidR="00530099" w:rsidRPr="00776693" w:rsidRDefault="00530099" w:rsidP="00776693">
      <w:pPr>
        <w:pStyle w:val="Profesin"/>
        <w:spacing w:line="276" w:lineRule="auto"/>
        <w:rPr>
          <w:rFonts w:ascii="Tahoma" w:hAnsi="Tahoma" w:cs="Tahoma"/>
          <w:sz w:val="24"/>
          <w:szCs w:val="24"/>
        </w:rPr>
      </w:pPr>
      <w:r w:rsidRPr="00776693">
        <w:rPr>
          <w:rFonts w:ascii="Tahoma" w:hAnsi="Tahoma" w:cs="Tahoma"/>
          <w:sz w:val="24"/>
          <w:szCs w:val="24"/>
        </w:rPr>
        <w:t>VISTOS</w:t>
      </w:r>
      <w:r w:rsidR="00DF09F3" w:rsidRPr="00776693">
        <w:rPr>
          <w:rFonts w:ascii="Tahoma" w:hAnsi="Tahoma" w:cs="Tahoma"/>
          <w:sz w:val="24"/>
          <w:szCs w:val="24"/>
        </w:rPr>
        <w:t>:</w:t>
      </w:r>
    </w:p>
    <w:p w14:paraId="58106B65" w14:textId="77777777" w:rsidR="00530099" w:rsidRPr="00776693" w:rsidRDefault="00530099" w:rsidP="00776693">
      <w:pPr>
        <w:pStyle w:val="Profesin"/>
        <w:spacing w:line="276" w:lineRule="auto"/>
        <w:jc w:val="right"/>
        <w:rPr>
          <w:rFonts w:ascii="Tahoma" w:hAnsi="Tahoma" w:cs="Tahoma"/>
          <w:b w:val="0"/>
          <w:bCs w:val="0"/>
          <w:sz w:val="24"/>
          <w:szCs w:val="24"/>
        </w:rPr>
      </w:pPr>
    </w:p>
    <w:p w14:paraId="08F4EC8B" w14:textId="10B9526C" w:rsidR="00530099" w:rsidRPr="00776693" w:rsidRDefault="00530099" w:rsidP="00776693">
      <w:pPr>
        <w:spacing w:line="276" w:lineRule="auto"/>
        <w:jc w:val="both"/>
        <w:rPr>
          <w:rFonts w:ascii="Tahoma" w:hAnsi="Tahoma" w:cs="Tahoma"/>
          <w:i/>
          <w:iCs/>
        </w:rPr>
      </w:pPr>
      <w:r w:rsidRPr="00776693">
        <w:rPr>
          <w:rFonts w:ascii="Tahoma" w:hAnsi="Tahoma" w:cs="Tahoma"/>
          <w:lang w:val="es-CO"/>
        </w:rPr>
        <w:lastRenderedPageBreak/>
        <w:t>S</w:t>
      </w:r>
      <w:r w:rsidRPr="00776693">
        <w:rPr>
          <w:rFonts w:ascii="Tahoma" w:hAnsi="Tahoma" w:cs="Tahoma"/>
        </w:rPr>
        <w:t xml:space="preserve">e pronuncia la Sala sobre </w:t>
      </w:r>
      <w:r w:rsidR="00924498" w:rsidRPr="00776693">
        <w:rPr>
          <w:rFonts w:ascii="Tahoma" w:hAnsi="Tahoma" w:cs="Tahoma"/>
        </w:rPr>
        <w:t xml:space="preserve">el </w:t>
      </w:r>
      <w:r w:rsidRPr="00776693">
        <w:rPr>
          <w:rFonts w:ascii="Tahoma" w:hAnsi="Tahoma" w:cs="Tahoma"/>
        </w:rPr>
        <w:t xml:space="preserve">asunto remitido por el Juzgado </w:t>
      </w:r>
      <w:r w:rsidR="004F4282" w:rsidRPr="00776693">
        <w:rPr>
          <w:rFonts w:ascii="Tahoma" w:hAnsi="Tahoma" w:cs="Tahoma"/>
        </w:rPr>
        <w:t>Segundo</w:t>
      </w:r>
      <w:r w:rsidR="00F63D60" w:rsidRPr="00776693">
        <w:rPr>
          <w:rFonts w:ascii="Tahoma" w:hAnsi="Tahoma" w:cs="Tahoma"/>
        </w:rPr>
        <w:t xml:space="preserve"> </w:t>
      </w:r>
      <w:r w:rsidRPr="00776693">
        <w:rPr>
          <w:rFonts w:ascii="Tahoma" w:hAnsi="Tahoma" w:cs="Tahoma"/>
        </w:rPr>
        <w:t>Penal del Circuito</w:t>
      </w:r>
      <w:r w:rsidR="00573BB9" w:rsidRPr="00776693">
        <w:rPr>
          <w:rFonts w:ascii="Tahoma" w:hAnsi="Tahoma" w:cs="Tahoma"/>
        </w:rPr>
        <w:t xml:space="preserve"> </w:t>
      </w:r>
      <w:r w:rsidR="004F4282" w:rsidRPr="00776693">
        <w:rPr>
          <w:rFonts w:ascii="Tahoma" w:hAnsi="Tahoma" w:cs="Tahoma"/>
        </w:rPr>
        <w:t>de Dosquebradas</w:t>
      </w:r>
      <w:r w:rsidRPr="00776693">
        <w:rPr>
          <w:rFonts w:ascii="Tahoma" w:hAnsi="Tahoma" w:cs="Tahoma"/>
        </w:rPr>
        <w:t xml:space="preserve">, ante la </w:t>
      </w:r>
      <w:r w:rsidR="0035601B" w:rsidRPr="00776693">
        <w:rPr>
          <w:rFonts w:ascii="Tahoma" w:hAnsi="Tahoma" w:cs="Tahoma"/>
        </w:rPr>
        <w:t xml:space="preserve">negativa de aceptar la </w:t>
      </w:r>
      <w:r w:rsidR="003634FC" w:rsidRPr="00776693">
        <w:rPr>
          <w:rFonts w:ascii="Tahoma" w:hAnsi="Tahoma" w:cs="Tahoma"/>
        </w:rPr>
        <w:t>declaratoria de impedimento</w:t>
      </w:r>
      <w:r w:rsidR="00573BB9" w:rsidRPr="00776693">
        <w:rPr>
          <w:rFonts w:ascii="Tahoma" w:hAnsi="Tahoma" w:cs="Tahoma"/>
        </w:rPr>
        <w:t xml:space="preserve"> que </w:t>
      </w:r>
      <w:r w:rsidRPr="00776693">
        <w:rPr>
          <w:rFonts w:ascii="Tahoma" w:hAnsi="Tahoma" w:cs="Tahoma"/>
        </w:rPr>
        <w:t xml:space="preserve">realizara </w:t>
      </w:r>
      <w:r w:rsidR="004F4282" w:rsidRPr="00776693">
        <w:rPr>
          <w:rFonts w:ascii="Tahoma" w:hAnsi="Tahoma" w:cs="Tahoma"/>
        </w:rPr>
        <w:t>la</w:t>
      </w:r>
      <w:r w:rsidR="0035601B" w:rsidRPr="00776693">
        <w:rPr>
          <w:rFonts w:ascii="Tahoma" w:hAnsi="Tahoma" w:cs="Tahoma"/>
        </w:rPr>
        <w:t xml:space="preserve"> Juez</w:t>
      </w:r>
      <w:r w:rsidR="009B2A1F" w:rsidRPr="00776693">
        <w:rPr>
          <w:rFonts w:ascii="Tahoma" w:hAnsi="Tahoma" w:cs="Tahoma"/>
        </w:rPr>
        <w:t>a</w:t>
      </w:r>
      <w:r w:rsidR="0035601B" w:rsidRPr="00776693">
        <w:rPr>
          <w:rFonts w:ascii="Tahoma" w:hAnsi="Tahoma" w:cs="Tahoma"/>
        </w:rPr>
        <w:t xml:space="preserve"> </w:t>
      </w:r>
      <w:r w:rsidR="004F4282" w:rsidRPr="00776693">
        <w:rPr>
          <w:rFonts w:ascii="Tahoma" w:hAnsi="Tahoma" w:cs="Tahoma"/>
        </w:rPr>
        <w:t>Primera</w:t>
      </w:r>
      <w:r w:rsidR="00172DB5" w:rsidRPr="00776693">
        <w:rPr>
          <w:rFonts w:ascii="Tahoma" w:hAnsi="Tahoma" w:cs="Tahoma"/>
        </w:rPr>
        <w:t xml:space="preserve"> </w:t>
      </w:r>
      <w:r w:rsidR="0035601B" w:rsidRPr="00776693">
        <w:rPr>
          <w:rFonts w:ascii="Tahoma" w:hAnsi="Tahoma" w:cs="Tahoma"/>
        </w:rPr>
        <w:t xml:space="preserve">Penal del Circuito </w:t>
      </w:r>
      <w:r w:rsidR="00172DB5" w:rsidRPr="00776693">
        <w:rPr>
          <w:rFonts w:ascii="Tahoma" w:hAnsi="Tahoma" w:cs="Tahoma"/>
        </w:rPr>
        <w:t xml:space="preserve">de </w:t>
      </w:r>
      <w:r w:rsidR="004F4282" w:rsidRPr="00776693">
        <w:rPr>
          <w:rFonts w:ascii="Tahoma" w:hAnsi="Tahoma" w:cs="Tahoma"/>
        </w:rPr>
        <w:t>Dosquebradas</w:t>
      </w:r>
      <w:r w:rsidR="0035601B" w:rsidRPr="00776693">
        <w:rPr>
          <w:rFonts w:ascii="Tahoma" w:hAnsi="Tahoma" w:cs="Tahoma"/>
        </w:rPr>
        <w:t xml:space="preserve"> </w:t>
      </w:r>
      <w:r w:rsidRPr="00776693">
        <w:rPr>
          <w:rFonts w:ascii="Tahoma" w:hAnsi="Tahoma" w:cs="Tahoma"/>
        </w:rPr>
        <w:t xml:space="preserve">para </w:t>
      </w:r>
      <w:r w:rsidR="00172DB5" w:rsidRPr="00776693">
        <w:rPr>
          <w:rFonts w:ascii="Tahoma" w:hAnsi="Tahoma" w:cs="Tahoma"/>
        </w:rPr>
        <w:t>conocer</w:t>
      </w:r>
      <w:r w:rsidRPr="00776693">
        <w:rPr>
          <w:rFonts w:ascii="Tahoma" w:hAnsi="Tahoma" w:cs="Tahoma"/>
        </w:rPr>
        <w:t xml:space="preserve"> </w:t>
      </w:r>
      <w:r w:rsidR="007B729A" w:rsidRPr="00776693">
        <w:rPr>
          <w:rFonts w:ascii="Tahoma" w:hAnsi="Tahoma" w:cs="Tahoma"/>
        </w:rPr>
        <w:t xml:space="preserve">de las actuaciones </w:t>
      </w:r>
      <w:r w:rsidRPr="00776693">
        <w:rPr>
          <w:rFonts w:ascii="Tahoma" w:hAnsi="Tahoma" w:cs="Tahoma"/>
        </w:rPr>
        <w:t xml:space="preserve">en contra </w:t>
      </w:r>
      <w:r w:rsidR="00F63D60" w:rsidRPr="00776693">
        <w:rPr>
          <w:rFonts w:ascii="Tahoma" w:hAnsi="Tahoma" w:cs="Tahoma"/>
        </w:rPr>
        <w:t>del ciudadano</w:t>
      </w:r>
      <w:r w:rsidRPr="00776693">
        <w:rPr>
          <w:rFonts w:ascii="Tahoma" w:hAnsi="Tahoma" w:cs="Tahoma"/>
        </w:rPr>
        <w:t xml:space="preserve"> </w:t>
      </w:r>
      <w:r w:rsidR="00232D09">
        <w:rPr>
          <w:rFonts w:ascii="Tahoma" w:hAnsi="Tahoma" w:cs="Tahoma"/>
          <w:b/>
          <w:iCs/>
        </w:rPr>
        <w:t>MARC</w:t>
      </w:r>
      <w:r w:rsidR="004F4282" w:rsidRPr="00776693">
        <w:rPr>
          <w:rFonts w:ascii="Tahoma" w:hAnsi="Tahoma" w:cs="Tahoma"/>
          <w:b/>
          <w:iCs/>
        </w:rPr>
        <w:t xml:space="preserve"> Y OTROS.</w:t>
      </w:r>
    </w:p>
    <w:p w14:paraId="372344B9" w14:textId="77777777" w:rsidR="00530099" w:rsidRPr="00776693" w:rsidRDefault="00530099" w:rsidP="00776693">
      <w:pPr>
        <w:spacing w:line="276" w:lineRule="auto"/>
        <w:rPr>
          <w:rFonts w:ascii="Tahoma" w:hAnsi="Tahoma" w:cs="Tahoma"/>
          <w:lang w:val="es-MX"/>
        </w:rPr>
      </w:pPr>
    </w:p>
    <w:p w14:paraId="5F1037D6" w14:textId="77777777" w:rsidR="00530099" w:rsidRPr="00776693" w:rsidRDefault="00530099" w:rsidP="00776693">
      <w:pPr>
        <w:spacing w:line="276" w:lineRule="auto"/>
        <w:jc w:val="center"/>
        <w:rPr>
          <w:rFonts w:ascii="Tahoma" w:hAnsi="Tahoma" w:cs="Tahoma"/>
          <w:b/>
          <w:bCs/>
          <w:lang w:val="es-MX"/>
        </w:rPr>
      </w:pPr>
      <w:r w:rsidRPr="00776693">
        <w:rPr>
          <w:rFonts w:ascii="Tahoma" w:hAnsi="Tahoma" w:cs="Tahoma"/>
          <w:b/>
          <w:bCs/>
          <w:lang w:val="es-MX"/>
        </w:rPr>
        <w:t>HECHOS Y ANTECEDENTES</w:t>
      </w:r>
      <w:r w:rsidR="00DF09F3" w:rsidRPr="00776693">
        <w:rPr>
          <w:rFonts w:ascii="Tahoma" w:hAnsi="Tahoma" w:cs="Tahoma"/>
          <w:b/>
          <w:bCs/>
          <w:lang w:val="es-MX"/>
        </w:rPr>
        <w:t>:</w:t>
      </w:r>
    </w:p>
    <w:p w14:paraId="0C3AE34A" w14:textId="77777777" w:rsidR="007B729A" w:rsidRPr="00776693" w:rsidRDefault="007B729A" w:rsidP="00776693">
      <w:pPr>
        <w:spacing w:line="276" w:lineRule="auto"/>
        <w:jc w:val="both"/>
        <w:rPr>
          <w:rFonts w:ascii="Tahoma" w:hAnsi="Tahoma" w:cs="Tahoma"/>
          <w:lang w:val="es-CO"/>
        </w:rPr>
      </w:pPr>
    </w:p>
    <w:p w14:paraId="4A2E397E" w14:textId="3D38702E" w:rsidR="00252E94" w:rsidRPr="00776693" w:rsidRDefault="00252E94" w:rsidP="00776693">
      <w:pPr>
        <w:tabs>
          <w:tab w:val="center" w:pos="4420"/>
          <w:tab w:val="right" w:pos="8840"/>
        </w:tabs>
        <w:spacing w:line="276" w:lineRule="auto"/>
        <w:jc w:val="both"/>
        <w:rPr>
          <w:rFonts w:ascii="Tahoma" w:hAnsi="Tahoma" w:cs="Tahoma"/>
          <w:lang w:val="es-CO"/>
        </w:rPr>
      </w:pPr>
      <w:r w:rsidRPr="00776693">
        <w:rPr>
          <w:rFonts w:ascii="Tahoma" w:hAnsi="Tahoma" w:cs="Tahoma"/>
          <w:lang w:val="es-CO"/>
        </w:rPr>
        <w:t xml:space="preserve">Los hechos que concitan la atención de la Colegiatura tuvieron ocurrencia en el municipio de Dosquebradas entre los meses de noviembre y diciembre del año 2.017, y están relacionados con un detrimento patrimonial que en la suma de $90.298.000 sufrió el aludido municipio, el cual se dice que supuestamente fue perpetrado por el ciudadano </w:t>
      </w:r>
      <w:r w:rsidR="00232D09">
        <w:rPr>
          <w:rFonts w:ascii="Tahoma" w:hAnsi="Tahoma" w:cs="Tahoma"/>
          <w:lang w:val="es-CO"/>
        </w:rPr>
        <w:t>MARC</w:t>
      </w:r>
      <w:r w:rsidRPr="00776693">
        <w:rPr>
          <w:rFonts w:ascii="Tahoma" w:hAnsi="Tahoma" w:cs="Tahoma"/>
          <w:lang w:val="es-CO"/>
        </w:rPr>
        <w:t xml:space="preserve">, quien se confabuló con varios funcionarios de la administración municipal, que hacían parte de la Secretaría de Transito y Movilidad, con la proterva finalidad de adjudicar de manera ilegal el contrato # 914 del 21 de noviembre de 2.017, el cual nunca se ejecutó ni se cumplió, a la fundación denominada como “Asociación de un grupo de amigos </w:t>
      </w:r>
      <w:r w:rsidR="003634FC" w:rsidRPr="00776693">
        <w:rPr>
          <w:rFonts w:ascii="Tahoma" w:hAnsi="Tahoma" w:cs="Tahoma"/>
          <w:lang w:val="es-CO"/>
        </w:rPr>
        <w:t>á</w:t>
      </w:r>
      <w:r w:rsidRPr="00776693">
        <w:rPr>
          <w:rFonts w:ascii="Tahoma" w:hAnsi="Tahoma" w:cs="Tahoma"/>
          <w:lang w:val="es-CO"/>
        </w:rPr>
        <w:t xml:space="preserve">giles, comprometidos y emprendedores (UNACE), representada por JOSÉ ALDUVAR CASTAÑO ARANGO, quien fungía como una especie de testaferro del edil </w:t>
      </w:r>
      <w:r w:rsidR="00232D09">
        <w:rPr>
          <w:rFonts w:ascii="Tahoma" w:hAnsi="Tahoma" w:cs="Tahoma"/>
          <w:lang w:val="es-CO"/>
        </w:rPr>
        <w:t>MARC</w:t>
      </w:r>
      <w:r w:rsidRPr="00776693">
        <w:rPr>
          <w:rFonts w:ascii="Tahoma" w:hAnsi="Tahoma" w:cs="Tahoma"/>
          <w:lang w:val="es-CO"/>
        </w:rPr>
        <w:t xml:space="preserve">. </w:t>
      </w:r>
    </w:p>
    <w:p w14:paraId="6A6065AC" w14:textId="77777777" w:rsidR="00252E94" w:rsidRPr="00776693" w:rsidRDefault="00252E94" w:rsidP="00776693">
      <w:pPr>
        <w:tabs>
          <w:tab w:val="center" w:pos="4420"/>
          <w:tab w:val="right" w:pos="8840"/>
        </w:tabs>
        <w:spacing w:line="276" w:lineRule="auto"/>
        <w:jc w:val="both"/>
        <w:rPr>
          <w:rFonts w:ascii="Tahoma" w:hAnsi="Tahoma" w:cs="Tahoma"/>
          <w:lang w:val="es-CO"/>
        </w:rPr>
      </w:pPr>
    </w:p>
    <w:p w14:paraId="0F295B98" w14:textId="7ECA18B4" w:rsidR="00252E94" w:rsidRPr="00776693" w:rsidRDefault="00252E94" w:rsidP="00776693">
      <w:pPr>
        <w:spacing w:line="276" w:lineRule="auto"/>
        <w:jc w:val="both"/>
        <w:rPr>
          <w:rFonts w:ascii="Tahoma" w:hAnsi="Tahoma" w:cs="Tahoma"/>
          <w:lang w:val="es-CO"/>
        </w:rPr>
      </w:pPr>
      <w:r w:rsidRPr="00776693">
        <w:rPr>
          <w:rFonts w:ascii="Tahoma" w:hAnsi="Tahoma" w:cs="Tahoma"/>
          <w:lang w:val="es-CO"/>
        </w:rPr>
        <w:t xml:space="preserve">Acorde con lo consignado de manera un tanto anfibológica, confusa y enredada en el escrito de acusación, y de las aclaraciones que al mismo le efectuó la Fiscalía en la audiencia de formulación de la acusación, se extrae que el ciudadano </w:t>
      </w:r>
      <w:r w:rsidR="00232D09">
        <w:rPr>
          <w:rFonts w:ascii="Tahoma" w:hAnsi="Tahoma" w:cs="Tahoma"/>
          <w:lang w:val="es-CO"/>
        </w:rPr>
        <w:t>MARC</w:t>
      </w:r>
      <w:r w:rsidRPr="00776693">
        <w:rPr>
          <w:rFonts w:ascii="Tahoma" w:hAnsi="Tahoma" w:cs="Tahoma"/>
          <w:lang w:val="es-CO"/>
        </w:rPr>
        <w:t xml:space="preserve">, quien para la época de los hechos se desempeñaba como Concejal del municipio de Dosquebradas, se confabuló con las Sras. ELIZABETH DUQUE MÉNDEZ, Secretaria Tránsito y Movilidad, y LORENZA MARÍA GARCÍA, Profesional Universitaria de dicha Secretaría, con el propósito de manipular y de direccionar las etapas precontractuales y contractuales que posteriormente conllevaron, con la vulneración de los principios de selección objetiva y de transparencia, la adjudicación del contrato # 914 del 21 de noviembre de 2.017 a la fundación UNACE. </w:t>
      </w:r>
    </w:p>
    <w:p w14:paraId="40AB7D1B" w14:textId="77777777" w:rsidR="00252E94" w:rsidRPr="00776693" w:rsidRDefault="00252E94" w:rsidP="00776693">
      <w:pPr>
        <w:spacing w:line="276" w:lineRule="auto"/>
        <w:jc w:val="both"/>
        <w:rPr>
          <w:rFonts w:ascii="Tahoma" w:hAnsi="Tahoma" w:cs="Tahoma"/>
          <w:lang w:val="es-CO"/>
        </w:rPr>
      </w:pPr>
    </w:p>
    <w:p w14:paraId="0DEB5911" w14:textId="0F770C61" w:rsidR="00252E94" w:rsidRPr="00776693" w:rsidRDefault="00252E94" w:rsidP="00776693">
      <w:pPr>
        <w:spacing w:line="276" w:lineRule="auto"/>
        <w:jc w:val="both"/>
        <w:rPr>
          <w:rFonts w:ascii="Tahoma" w:hAnsi="Tahoma" w:cs="Tahoma"/>
          <w:lang w:val="es-CO"/>
        </w:rPr>
      </w:pPr>
      <w:r w:rsidRPr="00776693">
        <w:rPr>
          <w:rFonts w:ascii="Tahoma" w:hAnsi="Tahoma" w:cs="Tahoma"/>
          <w:lang w:val="es-CO"/>
        </w:rPr>
        <w:t xml:space="preserve">Dicho contrato se signó por el valor de $90.298.000 y tenía como objeto la instalación de varias señales de tránsito en el municipio de Dosquebradas. De igual manera, en el mismo se designó como supervisor al Sr. CÉSAR AUGUSTO IDÁRRAGA, quien decidió no autorizar ningún pago al ver que no existían avances de ningún tipo en su ejecución. Tal situación incidió para que el día 22 de diciembre del año 2.017, el concejal </w:t>
      </w:r>
      <w:r w:rsidR="00232D09">
        <w:rPr>
          <w:rFonts w:ascii="Tahoma" w:hAnsi="Tahoma" w:cs="Tahoma"/>
          <w:lang w:val="es-CO"/>
        </w:rPr>
        <w:t>MARC</w:t>
      </w:r>
      <w:r w:rsidRPr="00776693">
        <w:rPr>
          <w:rFonts w:ascii="Tahoma" w:hAnsi="Tahoma" w:cs="Tahoma"/>
          <w:lang w:val="es-CO"/>
        </w:rPr>
        <w:t xml:space="preserve"> decidiera convocar al Sr. CÉSAR AUGUSTO IDÁRRAGA a las dependencias de la Secretaría de Tránsito y de Movilidad, en donde, en presencia y con el apoyo de la Sra. ELIZABETH DUQUE MÉNDEZ, quien para ese entonces fungía como Secretaria de Tránsito, le pidió que le colaborara con el pago del contrato antes que finalizara el año, y a cambio Él se comprometía a instalar las señales de tránsito para antes del 27 de diciembre de 2.017.</w:t>
      </w:r>
    </w:p>
    <w:p w14:paraId="18C49601" w14:textId="77777777" w:rsidR="00252E94" w:rsidRPr="00776693" w:rsidRDefault="00252E94" w:rsidP="00776693">
      <w:pPr>
        <w:spacing w:line="276" w:lineRule="auto"/>
        <w:jc w:val="both"/>
        <w:rPr>
          <w:rFonts w:ascii="Tahoma" w:hAnsi="Tahoma" w:cs="Tahoma"/>
          <w:lang w:val="es-CO"/>
        </w:rPr>
      </w:pPr>
    </w:p>
    <w:p w14:paraId="48BB5A03" w14:textId="7ED2ED69" w:rsidR="00252E94" w:rsidRPr="00776693" w:rsidRDefault="00252E94" w:rsidP="00776693">
      <w:pPr>
        <w:spacing w:line="276" w:lineRule="auto"/>
        <w:jc w:val="both"/>
        <w:rPr>
          <w:rFonts w:ascii="Tahoma" w:hAnsi="Tahoma" w:cs="Tahoma"/>
          <w:lang w:val="es-CO"/>
        </w:rPr>
      </w:pPr>
      <w:r w:rsidRPr="00776693">
        <w:rPr>
          <w:rFonts w:ascii="Tahoma" w:hAnsi="Tahoma" w:cs="Tahoma"/>
          <w:lang w:val="es-CO"/>
        </w:rPr>
        <w:t xml:space="preserve">Como quiera que el Sr. CÉSAR AUGUSTO IDÁRRAGA expresó su negativa ante los requerimientos formulados por </w:t>
      </w:r>
      <w:r w:rsidR="00232D09">
        <w:rPr>
          <w:rFonts w:ascii="Tahoma" w:hAnsi="Tahoma" w:cs="Tahoma"/>
          <w:lang w:val="es-CO"/>
        </w:rPr>
        <w:t>MARC</w:t>
      </w:r>
      <w:r w:rsidRPr="00776693">
        <w:rPr>
          <w:rFonts w:ascii="Tahoma" w:hAnsi="Tahoma" w:cs="Tahoma"/>
          <w:lang w:val="es-CO"/>
        </w:rPr>
        <w:t xml:space="preserve">, por cuanto en su sentir las señales de tránsito que iba a instalar no cumplían con los requisitos de ley, ello suscitó para que la Sra. ELIZABETH DUQUE MÉNDEZ, sin importarle que el contrato se encontraba sin </w:t>
      </w:r>
      <w:r w:rsidRPr="00776693">
        <w:rPr>
          <w:rFonts w:ascii="Tahoma" w:hAnsi="Tahoma" w:cs="Tahoma"/>
          <w:lang w:val="es-CO"/>
        </w:rPr>
        <w:lastRenderedPageBreak/>
        <w:t xml:space="preserve">ejecutarse, procediera a suscribir el acta final de liquidación, y de esa forma se autorizó el desembolso de la suma de $90.298.000, el cual, según se afirma, le fue esquilmado al municipio de Dosquebradas, por cuanto el contrato no se había ejecutado. </w:t>
      </w:r>
    </w:p>
    <w:p w14:paraId="56790107" w14:textId="77777777" w:rsidR="00252E94" w:rsidRPr="00776693" w:rsidRDefault="00252E94" w:rsidP="00776693">
      <w:pPr>
        <w:spacing w:line="276" w:lineRule="auto"/>
        <w:jc w:val="both"/>
        <w:rPr>
          <w:rFonts w:ascii="Tahoma" w:hAnsi="Tahoma" w:cs="Tahoma"/>
          <w:lang w:val="es-CO"/>
        </w:rPr>
      </w:pPr>
    </w:p>
    <w:p w14:paraId="7B293E82" w14:textId="58E4DF0B" w:rsidR="00252E94" w:rsidRPr="00776693" w:rsidRDefault="00252E94" w:rsidP="00776693">
      <w:pPr>
        <w:spacing w:line="276" w:lineRule="auto"/>
        <w:jc w:val="both"/>
        <w:rPr>
          <w:rFonts w:ascii="Tahoma" w:hAnsi="Tahoma" w:cs="Tahoma"/>
          <w:lang w:val="es-CO"/>
        </w:rPr>
      </w:pPr>
      <w:r w:rsidRPr="00776693">
        <w:rPr>
          <w:rFonts w:ascii="Tahoma" w:hAnsi="Tahoma" w:cs="Tahoma"/>
          <w:lang w:val="es-CO"/>
        </w:rPr>
        <w:t xml:space="preserve">Finalmente, en el escrito de acusación se dice que posteriormente, una vez que el Sr. </w:t>
      </w:r>
      <w:r w:rsidR="00232D09">
        <w:rPr>
          <w:rFonts w:ascii="Tahoma" w:hAnsi="Tahoma" w:cs="Tahoma"/>
          <w:lang w:val="es-CO"/>
        </w:rPr>
        <w:t>MARC</w:t>
      </w:r>
      <w:r w:rsidRPr="00776693">
        <w:rPr>
          <w:rFonts w:ascii="Tahoma" w:hAnsi="Tahoma" w:cs="Tahoma"/>
          <w:lang w:val="es-CO"/>
        </w:rPr>
        <w:t xml:space="preserve"> se enteró de las indagaciones adelantadas por la Fiscalía, por iniciativa propia procedió a instalar las señales de tránsito en sitios no indicados, las cuales, muchas de ellas, no cumplían con los requisitos de ley, sumado a que algunas de las desuetas señales de tránsito al parecer fueron sacadas de manera arbitraria de los patios de la Secretaría de Transito y de Movilidad del municipio de Dosquebradas.</w:t>
      </w:r>
    </w:p>
    <w:p w14:paraId="785000AD" w14:textId="77777777" w:rsidR="00D54F06" w:rsidRPr="00776693" w:rsidRDefault="00D54F06" w:rsidP="00776693">
      <w:pPr>
        <w:spacing w:line="276" w:lineRule="auto"/>
        <w:jc w:val="both"/>
        <w:rPr>
          <w:rFonts w:ascii="Tahoma" w:hAnsi="Tahoma" w:cs="Tahoma"/>
          <w:lang w:val="es-CO"/>
        </w:rPr>
      </w:pPr>
    </w:p>
    <w:p w14:paraId="3036EC01" w14:textId="77777777" w:rsidR="00D54F06" w:rsidRPr="00776693" w:rsidRDefault="00D54F06" w:rsidP="00776693">
      <w:pPr>
        <w:spacing w:line="276" w:lineRule="auto"/>
        <w:jc w:val="both"/>
        <w:rPr>
          <w:rFonts w:ascii="Tahoma" w:hAnsi="Tahoma" w:cs="Tahoma"/>
          <w:lang w:val="es-CO"/>
        </w:rPr>
      </w:pPr>
      <w:r w:rsidRPr="00776693">
        <w:rPr>
          <w:rFonts w:ascii="Tahoma" w:hAnsi="Tahoma" w:cs="Tahoma"/>
          <w:lang w:val="es-CO"/>
        </w:rPr>
        <w:t xml:space="preserve">El procedimiento judicial en contra del encartado se siguió de la siguiente manera: </w:t>
      </w:r>
    </w:p>
    <w:p w14:paraId="46089F48" w14:textId="44801BC7" w:rsidR="00786D46" w:rsidRPr="00776693" w:rsidRDefault="00786D46" w:rsidP="00776693">
      <w:pPr>
        <w:spacing w:line="276" w:lineRule="auto"/>
        <w:jc w:val="both"/>
        <w:rPr>
          <w:rFonts w:ascii="Tahoma" w:hAnsi="Tahoma" w:cs="Tahoma"/>
          <w:lang w:val="es-MX"/>
        </w:rPr>
      </w:pPr>
    </w:p>
    <w:p w14:paraId="53D35A7B" w14:textId="3FC2EDD3" w:rsidR="00A72773" w:rsidRPr="00776693" w:rsidRDefault="00A72773" w:rsidP="00776693">
      <w:pPr>
        <w:numPr>
          <w:ilvl w:val="0"/>
          <w:numId w:val="3"/>
        </w:numPr>
        <w:spacing w:line="276" w:lineRule="auto"/>
        <w:jc w:val="both"/>
        <w:rPr>
          <w:rFonts w:ascii="Tahoma" w:hAnsi="Tahoma" w:cs="Tahoma"/>
          <w:lang w:val="es-CO"/>
        </w:rPr>
      </w:pPr>
      <w:r w:rsidRPr="00776693">
        <w:rPr>
          <w:rFonts w:ascii="Tahoma" w:hAnsi="Tahoma" w:cs="Tahoma"/>
          <w:lang w:val="es-CO"/>
        </w:rPr>
        <w:t xml:space="preserve">La audiencia preliminar de formulación de la imputación se celebró el 25 de octubre de 2.018 ante el Juzgado 6º Penal Municipal de </w:t>
      </w:r>
      <w:r w:rsidR="003634FC" w:rsidRPr="00776693">
        <w:rPr>
          <w:rFonts w:ascii="Tahoma" w:hAnsi="Tahoma" w:cs="Tahoma"/>
          <w:lang w:val="es-CO"/>
        </w:rPr>
        <w:t>Pereira</w:t>
      </w:r>
      <w:r w:rsidRPr="00776693">
        <w:rPr>
          <w:rFonts w:ascii="Tahoma" w:hAnsi="Tahoma" w:cs="Tahoma"/>
          <w:lang w:val="es-CO"/>
        </w:rPr>
        <w:t xml:space="preserve">, con Funciones de Control de Garantías, mediante la cual la Fiscalía le enrostró cargos al entonces indiciado </w:t>
      </w:r>
      <w:r w:rsidR="00232D09">
        <w:rPr>
          <w:rFonts w:ascii="Tahoma" w:hAnsi="Tahoma" w:cs="Tahoma"/>
          <w:lang w:val="es-CO"/>
        </w:rPr>
        <w:t>MARC</w:t>
      </w:r>
      <w:r w:rsidRPr="00776693">
        <w:rPr>
          <w:rFonts w:ascii="Tahoma" w:hAnsi="Tahoma" w:cs="Tahoma"/>
          <w:lang w:val="es-CO"/>
        </w:rPr>
        <w:t xml:space="preserve">, por incurrir, en calidad de determinador, en la presunta comisión de los delitos de peculado por apropiación; falsedad ideológica en documento público; interés indebido en la celebración de contratos y contrato sin el cumplimiento de los requisitos legales. Posteriormente, en esa misma vista pública al procesado se le impuso la medida de aseguramiento de detención preventiva.  </w:t>
      </w:r>
    </w:p>
    <w:p w14:paraId="6E430BE7" w14:textId="77777777" w:rsidR="00AA4A36" w:rsidRPr="00776693" w:rsidRDefault="00AA4A36" w:rsidP="00776693">
      <w:pPr>
        <w:spacing w:line="276" w:lineRule="auto"/>
        <w:ind w:left="360"/>
        <w:jc w:val="both"/>
        <w:rPr>
          <w:rFonts w:ascii="Tahoma" w:hAnsi="Tahoma" w:cs="Tahoma"/>
          <w:lang w:val="es-CO"/>
        </w:rPr>
      </w:pPr>
    </w:p>
    <w:p w14:paraId="1D2C9A5A" w14:textId="5CFD4465" w:rsidR="00A72773" w:rsidRPr="00776693" w:rsidRDefault="00A72773" w:rsidP="00776693">
      <w:pPr>
        <w:numPr>
          <w:ilvl w:val="0"/>
          <w:numId w:val="3"/>
        </w:numPr>
        <w:spacing w:line="276" w:lineRule="auto"/>
        <w:ind w:left="357" w:hanging="357"/>
        <w:jc w:val="both"/>
        <w:rPr>
          <w:rFonts w:ascii="Tahoma" w:hAnsi="Tahoma" w:cs="Tahoma"/>
          <w:bCs/>
        </w:rPr>
      </w:pPr>
      <w:r w:rsidRPr="00776693">
        <w:rPr>
          <w:rFonts w:ascii="Tahoma" w:hAnsi="Tahoma" w:cs="Tahoma"/>
          <w:lang w:val="es-CO"/>
        </w:rPr>
        <w:t xml:space="preserve">Estando el proceso en trámite para llevar a cabo la audiencia preparatoria, en el devenir de una vista pública celebrada el 27 de abril de </w:t>
      </w:r>
      <w:r w:rsidR="005A5023" w:rsidRPr="00776693">
        <w:rPr>
          <w:rFonts w:ascii="Tahoma" w:hAnsi="Tahoma" w:cs="Tahoma"/>
          <w:lang w:val="es-CO"/>
        </w:rPr>
        <w:t>2020</w:t>
      </w:r>
      <w:r w:rsidRPr="00776693">
        <w:rPr>
          <w:rFonts w:ascii="Tahoma" w:hAnsi="Tahoma" w:cs="Tahoma"/>
          <w:lang w:val="es-CO"/>
        </w:rPr>
        <w:t xml:space="preserve">, las partes le pusieron en conocimiento al Juzgado Cognoscente que habían signado un preacuerdo en los siguientes términos: El procesado </w:t>
      </w:r>
      <w:r w:rsidR="00232D09">
        <w:rPr>
          <w:rFonts w:ascii="Tahoma" w:hAnsi="Tahoma" w:cs="Tahoma"/>
          <w:lang w:val="es-CO"/>
        </w:rPr>
        <w:t>MARC</w:t>
      </w:r>
      <w:r w:rsidRPr="00776693">
        <w:rPr>
          <w:rFonts w:ascii="Tahoma" w:hAnsi="Tahoma" w:cs="Tahoma"/>
          <w:lang w:val="es-CO"/>
        </w:rPr>
        <w:t xml:space="preserve"> se declaraba penalmente responsable de los cargos endilgados en su contra a cambio de que la Fiscalía mutara a cómplice su grado de participación en la comisión de los delitos por los cuales fue llamado a juicio. De igual manera, en dicho preacuerdo se adujo que la Fiscalía en los cargos enrostrados al proceso incurrió en un concurso aparente de tipos entre los delitos de contrato sin el cumplimiento de los requisitos legales e interés indebido en la celebración de contratos, ya que se trataba de un mismo hecho, lo que implicaba que este último delito debía ceder al ser subsumido por el primero. Por otra parte, en dicho convenio se tasó una pena de 48 meses de prisión, con base en los siguientes criterios: a) 32 meses por el delito de peculado por apropiación, el cual fue tomado como delito base; b) 16 meses de prisión por los demás delitos acompañantes, discriminados así: 8 meses por el delito de falsedad ideológica en documento público y 8 más por el delito de contrato sin el cumplimiento de los requisitos legales. Finalmente, en lo que tenía que ver con el cumplimiento del requisito del reintegro, la Fiscalía adujo que el procesado había cumplido con ese requisito, porque como quiera que con posterioridad el acusado instaló de manera parcial las señales de tránsito, la Contraloría Municipal de Dosquebradas emitió un informe en el que dijo que el detrimento patrimonial sufrido por el municipio correspondía a $33.824.000, debido a que el valor de las señales de tránsito instaladas ascendían al valor de $56.176.000; y como quiera que acusado canceló el valor del detrimento patrimonial causado al municipio, o sea la suma de </w:t>
      </w:r>
      <w:r w:rsidRPr="00776693">
        <w:rPr>
          <w:rFonts w:ascii="Tahoma" w:hAnsi="Tahoma" w:cs="Tahoma"/>
          <w:lang w:val="es-CO"/>
        </w:rPr>
        <w:lastRenderedPageBreak/>
        <w:t>$33.824.000, la Fiscalía adujo que el procesado había cumplido con el requisito del reintegro al devolver el 100% de lo apropiado.</w:t>
      </w:r>
      <w:r w:rsidRPr="00776693">
        <w:rPr>
          <w:rFonts w:ascii="Tahoma" w:hAnsi="Tahoma" w:cs="Tahoma"/>
          <w:bCs/>
        </w:rPr>
        <w:t xml:space="preserve">   </w:t>
      </w:r>
    </w:p>
    <w:p w14:paraId="532A24DE" w14:textId="77777777" w:rsidR="00584991" w:rsidRPr="00776693" w:rsidRDefault="00584991" w:rsidP="00776693">
      <w:pPr>
        <w:spacing w:line="276" w:lineRule="auto"/>
        <w:ind w:left="360"/>
        <w:jc w:val="both"/>
        <w:rPr>
          <w:rFonts w:ascii="Tahoma" w:hAnsi="Tahoma" w:cs="Tahoma"/>
          <w:bCs/>
        </w:rPr>
      </w:pPr>
    </w:p>
    <w:p w14:paraId="12D53F01" w14:textId="5AA76AB1" w:rsidR="00AA4A36" w:rsidRPr="00776693" w:rsidRDefault="00584991" w:rsidP="00776693">
      <w:pPr>
        <w:numPr>
          <w:ilvl w:val="0"/>
          <w:numId w:val="3"/>
        </w:numPr>
        <w:spacing w:line="276" w:lineRule="auto"/>
        <w:ind w:left="357" w:hanging="357"/>
        <w:jc w:val="both"/>
        <w:rPr>
          <w:rFonts w:ascii="Tahoma" w:hAnsi="Tahoma" w:cs="Tahoma"/>
          <w:lang w:val="es-CO"/>
        </w:rPr>
      </w:pPr>
      <w:r w:rsidRPr="00776693">
        <w:rPr>
          <w:rFonts w:ascii="Tahoma" w:hAnsi="Tahoma" w:cs="Tahoma"/>
          <w:lang w:val="es-CO"/>
        </w:rPr>
        <w:t xml:space="preserve">El Juzgado A quo luego de escuchar a los demás intervinientes, procedió a convocar a las partes a una audiencia celebrada el día 08 de mayo </w:t>
      </w:r>
      <w:r w:rsidR="005A5023" w:rsidRPr="00776693">
        <w:rPr>
          <w:rFonts w:ascii="Tahoma" w:hAnsi="Tahoma" w:cs="Tahoma"/>
          <w:lang w:val="es-CO"/>
        </w:rPr>
        <w:t>de 2020</w:t>
      </w:r>
      <w:r w:rsidRPr="00776693">
        <w:rPr>
          <w:rFonts w:ascii="Tahoma" w:hAnsi="Tahoma" w:cs="Tahoma"/>
          <w:lang w:val="es-CO"/>
        </w:rPr>
        <w:t xml:space="preserve">, en la que decidió improbar el preacuerdo pactado entre la Fiscalía y la Defensa. En contra de la decisión, de manera oportuna se alzó la Defensa del procesado </w:t>
      </w:r>
      <w:r w:rsidR="00232D09">
        <w:rPr>
          <w:rFonts w:ascii="Tahoma" w:hAnsi="Tahoma" w:cs="Tahoma"/>
          <w:lang w:val="es-CO"/>
        </w:rPr>
        <w:t>MARC</w:t>
      </w:r>
      <w:r w:rsidRPr="00776693">
        <w:rPr>
          <w:rFonts w:ascii="Tahoma" w:hAnsi="Tahoma" w:cs="Tahoma"/>
          <w:lang w:val="es-CO"/>
        </w:rPr>
        <w:t>.</w:t>
      </w:r>
    </w:p>
    <w:p w14:paraId="19DEC17D" w14:textId="77777777" w:rsidR="00D02D8A" w:rsidRPr="00776693" w:rsidRDefault="00D02D8A" w:rsidP="00776693">
      <w:pPr>
        <w:pStyle w:val="Prrafodelista"/>
        <w:spacing w:line="276" w:lineRule="auto"/>
        <w:rPr>
          <w:rFonts w:ascii="Tahoma" w:hAnsi="Tahoma" w:cs="Tahoma"/>
          <w:lang w:val="es-CO"/>
        </w:rPr>
      </w:pPr>
    </w:p>
    <w:p w14:paraId="11B18DC3" w14:textId="34E6D687" w:rsidR="00A72773" w:rsidRPr="00776693" w:rsidRDefault="00D02D8A" w:rsidP="00776693">
      <w:pPr>
        <w:numPr>
          <w:ilvl w:val="0"/>
          <w:numId w:val="3"/>
        </w:numPr>
        <w:spacing w:line="276" w:lineRule="auto"/>
        <w:ind w:left="357" w:hanging="357"/>
        <w:jc w:val="both"/>
        <w:rPr>
          <w:rFonts w:ascii="Tahoma" w:hAnsi="Tahoma" w:cs="Tahoma"/>
          <w:lang w:val="es-CO"/>
        </w:rPr>
      </w:pPr>
      <w:r w:rsidRPr="00776693">
        <w:rPr>
          <w:rFonts w:ascii="Tahoma" w:hAnsi="Tahoma" w:cs="Tahoma"/>
          <w:lang w:val="es-CO"/>
        </w:rPr>
        <w:t>Posterior a ello y una vez esta colegiatura resolvió el 27 de agosto del año 202</w:t>
      </w:r>
      <w:r w:rsidR="005A5023" w:rsidRPr="00776693">
        <w:rPr>
          <w:rFonts w:ascii="Tahoma" w:hAnsi="Tahoma" w:cs="Tahoma"/>
          <w:lang w:val="es-CO"/>
        </w:rPr>
        <w:t>0</w:t>
      </w:r>
      <w:r w:rsidRPr="00776693">
        <w:rPr>
          <w:rFonts w:ascii="Tahoma" w:hAnsi="Tahoma" w:cs="Tahoma"/>
          <w:lang w:val="es-CO"/>
        </w:rPr>
        <w:t xml:space="preserve"> confirmar la decisión de primera instancia en lo que atañ</w:t>
      </w:r>
      <w:r w:rsidR="003634FC" w:rsidRPr="00776693">
        <w:rPr>
          <w:rFonts w:ascii="Tahoma" w:hAnsi="Tahoma" w:cs="Tahoma"/>
          <w:lang w:val="es-CO"/>
        </w:rPr>
        <w:t>e</w:t>
      </w:r>
      <w:r w:rsidRPr="00776693">
        <w:rPr>
          <w:rFonts w:ascii="Tahoma" w:hAnsi="Tahoma" w:cs="Tahoma"/>
          <w:lang w:val="es-CO"/>
        </w:rPr>
        <w:t xml:space="preserve"> a improbar el preacuerdo realizado entre </w:t>
      </w:r>
      <w:r w:rsidR="007C2FC2" w:rsidRPr="00776693">
        <w:rPr>
          <w:rFonts w:ascii="Tahoma" w:hAnsi="Tahoma" w:cs="Tahoma"/>
          <w:lang w:val="es-CO"/>
        </w:rPr>
        <w:t xml:space="preserve">la </w:t>
      </w:r>
      <w:r w:rsidRPr="00776693">
        <w:rPr>
          <w:rFonts w:ascii="Tahoma" w:hAnsi="Tahoma" w:cs="Tahoma"/>
          <w:lang w:val="es-CO"/>
        </w:rPr>
        <w:t xml:space="preserve">fiscalía y el procesado </w:t>
      </w:r>
      <w:r w:rsidR="00232D09">
        <w:rPr>
          <w:rFonts w:ascii="Tahoma" w:hAnsi="Tahoma" w:cs="Tahoma"/>
          <w:lang w:val="es-CO"/>
        </w:rPr>
        <w:t>MARC</w:t>
      </w:r>
      <w:r w:rsidR="007C2FC2" w:rsidRPr="00776693">
        <w:rPr>
          <w:rFonts w:ascii="Tahoma" w:hAnsi="Tahoma" w:cs="Tahoma"/>
          <w:lang w:val="es-CO"/>
        </w:rPr>
        <w:t xml:space="preserve">, </w:t>
      </w:r>
      <w:r w:rsidR="005A5023" w:rsidRPr="00776693">
        <w:rPr>
          <w:rFonts w:ascii="Tahoma" w:hAnsi="Tahoma" w:cs="Tahoma"/>
          <w:lang w:val="es-CO"/>
        </w:rPr>
        <w:t>se ordenó la devolución</w:t>
      </w:r>
      <w:r w:rsidR="007C2FC2" w:rsidRPr="00776693">
        <w:rPr>
          <w:rFonts w:ascii="Tahoma" w:hAnsi="Tahoma" w:cs="Tahoma"/>
          <w:lang w:val="es-CO"/>
        </w:rPr>
        <w:t xml:space="preserve"> </w:t>
      </w:r>
      <w:r w:rsidR="005A5023" w:rsidRPr="00776693">
        <w:rPr>
          <w:rFonts w:ascii="Tahoma" w:hAnsi="Tahoma" w:cs="Tahoma"/>
          <w:lang w:val="es-CO"/>
        </w:rPr>
        <w:t>d</w:t>
      </w:r>
      <w:r w:rsidR="007C2FC2" w:rsidRPr="00776693">
        <w:rPr>
          <w:rFonts w:ascii="Tahoma" w:hAnsi="Tahoma" w:cs="Tahoma"/>
          <w:lang w:val="es-CO"/>
        </w:rPr>
        <w:t xml:space="preserve">el expediente </w:t>
      </w:r>
      <w:r w:rsidR="00D46DD6" w:rsidRPr="00776693">
        <w:rPr>
          <w:rFonts w:ascii="Tahoma" w:hAnsi="Tahoma" w:cs="Tahoma"/>
          <w:lang w:val="es-CO"/>
        </w:rPr>
        <w:t>al Juzgado de conocimiento</w:t>
      </w:r>
      <w:r w:rsidR="005A5023" w:rsidRPr="00776693">
        <w:rPr>
          <w:rFonts w:ascii="Tahoma" w:hAnsi="Tahoma" w:cs="Tahoma"/>
          <w:lang w:val="es-CO"/>
        </w:rPr>
        <w:t>; una vez allí,</w:t>
      </w:r>
      <w:r w:rsidR="00D46DD6" w:rsidRPr="00776693">
        <w:rPr>
          <w:rFonts w:ascii="Tahoma" w:hAnsi="Tahoma" w:cs="Tahoma"/>
          <w:lang w:val="es-CO"/>
        </w:rPr>
        <w:t xml:space="preserve"> </w:t>
      </w:r>
      <w:r w:rsidR="005A5023" w:rsidRPr="00776693">
        <w:rPr>
          <w:rFonts w:ascii="Tahoma" w:hAnsi="Tahoma" w:cs="Tahoma"/>
          <w:lang w:val="es-CO"/>
        </w:rPr>
        <w:t>la</w:t>
      </w:r>
      <w:r w:rsidR="00D46DD6" w:rsidRPr="00776693">
        <w:rPr>
          <w:rFonts w:ascii="Tahoma" w:hAnsi="Tahoma" w:cs="Tahoma"/>
          <w:lang w:val="es-CO"/>
        </w:rPr>
        <w:t xml:space="preserve"> A quo </w:t>
      </w:r>
      <w:r w:rsidR="007C2FC2" w:rsidRPr="00776693">
        <w:rPr>
          <w:rFonts w:ascii="Tahoma" w:hAnsi="Tahoma" w:cs="Tahoma"/>
          <w:lang w:val="es-CO"/>
        </w:rPr>
        <w:t>advirtió estar incursa en la causal de impedimento prevista en el artículo 54 numeral 6</w:t>
      </w:r>
      <w:r w:rsidR="005A5023" w:rsidRPr="00776693">
        <w:rPr>
          <w:rFonts w:ascii="Tahoma" w:hAnsi="Tahoma" w:cs="Tahoma"/>
          <w:lang w:val="es-CO"/>
        </w:rPr>
        <w:t>°</w:t>
      </w:r>
      <w:r w:rsidR="007C2FC2" w:rsidRPr="00776693">
        <w:rPr>
          <w:rFonts w:ascii="Tahoma" w:hAnsi="Tahoma" w:cs="Tahoma"/>
          <w:lang w:val="es-CO"/>
        </w:rPr>
        <w:t xml:space="preserve">, por considerar que </w:t>
      </w:r>
      <w:r w:rsidR="005A5023" w:rsidRPr="00776693">
        <w:rPr>
          <w:rFonts w:ascii="Tahoma" w:hAnsi="Tahoma" w:cs="Tahoma"/>
          <w:lang w:val="es-CO"/>
        </w:rPr>
        <w:t xml:space="preserve">al momento de improbar el preacuerdo del que se habló atrás, </w:t>
      </w:r>
      <w:r w:rsidR="007C2FC2" w:rsidRPr="00776693">
        <w:rPr>
          <w:rFonts w:ascii="Tahoma" w:hAnsi="Tahoma" w:cs="Tahoma"/>
          <w:lang w:val="es-CO"/>
        </w:rPr>
        <w:t>había valorado la totalidad de elementos materiales probatorios, realizando un anál</w:t>
      </w:r>
      <w:r w:rsidR="00FF3B7F" w:rsidRPr="00776693">
        <w:rPr>
          <w:rFonts w:ascii="Tahoma" w:hAnsi="Tahoma" w:cs="Tahoma"/>
          <w:lang w:val="es-CO"/>
        </w:rPr>
        <w:t xml:space="preserve">isis profundo de la prueba y </w:t>
      </w:r>
      <w:r w:rsidR="007C2FC2" w:rsidRPr="00776693">
        <w:rPr>
          <w:rFonts w:ascii="Tahoma" w:hAnsi="Tahoma" w:cs="Tahoma"/>
          <w:lang w:val="es-CO"/>
        </w:rPr>
        <w:t xml:space="preserve">por tal motivo no </w:t>
      </w:r>
      <w:r w:rsidR="00BD0C16" w:rsidRPr="00776693">
        <w:rPr>
          <w:rFonts w:ascii="Tahoma" w:hAnsi="Tahoma" w:cs="Tahoma"/>
          <w:lang w:val="es-CO"/>
        </w:rPr>
        <w:t>le era posible</w:t>
      </w:r>
      <w:r w:rsidR="007C2FC2" w:rsidRPr="00776693">
        <w:rPr>
          <w:rFonts w:ascii="Tahoma" w:hAnsi="Tahoma" w:cs="Tahoma"/>
          <w:lang w:val="es-CO"/>
        </w:rPr>
        <w:t xml:space="preserve"> continuar </w:t>
      </w:r>
      <w:r w:rsidR="005A5023" w:rsidRPr="00776693">
        <w:rPr>
          <w:rFonts w:ascii="Tahoma" w:hAnsi="Tahoma" w:cs="Tahoma"/>
          <w:lang w:val="es-CO"/>
        </w:rPr>
        <w:t>conociendo de</w:t>
      </w:r>
      <w:r w:rsidR="007C2FC2" w:rsidRPr="00776693">
        <w:rPr>
          <w:rFonts w:ascii="Tahoma" w:hAnsi="Tahoma" w:cs="Tahoma"/>
          <w:lang w:val="es-CO"/>
        </w:rPr>
        <w:t xml:space="preserve"> </w:t>
      </w:r>
      <w:r w:rsidR="00D46DD6" w:rsidRPr="00776693">
        <w:rPr>
          <w:rFonts w:ascii="Tahoma" w:hAnsi="Tahoma" w:cs="Tahoma"/>
          <w:lang w:val="es-CO"/>
        </w:rPr>
        <w:t xml:space="preserve">la actuación adelantada en contra del señor </w:t>
      </w:r>
      <w:r w:rsidR="00232D09">
        <w:rPr>
          <w:rFonts w:ascii="Tahoma" w:hAnsi="Tahoma" w:cs="Tahoma"/>
          <w:lang w:val="es-CO"/>
        </w:rPr>
        <w:t>MARC</w:t>
      </w:r>
      <w:r w:rsidR="005A5023" w:rsidRPr="00776693">
        <w:rPr>
          <w:rFonts w:ascii="Tahoma" w:hAnsi="Tahoma" w:cs="Tahoma"/>
          <w:lang w:val="es-CO"/>
        </w:rPr>
        <w:t xml:space="preserve"> </w:t>
      </w:r>
      <w:r w:rsidR="00D46DD6" w:rsidRPr="00776693">
        <w:rPr>
          <w:rFonts w:ascii="Tahoma" w:hAnsi="Tahoma" w:cs="Tahoma"/>
          <w:lang w:val="es-CO"/>
        </w:rPr>
        <w:t>y otros</w:t>
      </w:r>
      <w:r w:rsidR="007C2FC2" w:rsidRPr="00776693">
        <w:rPr>
          <w:rFonts w:ascii="Tahoma" w:hAnsi="Tahoma" w:cs="Tahoma"/>
          <w:lang w:val="es-CO"/>
        </w:rPr>
        <w:t>.</w:t>
      </w:r>
    </w:p>
    <w:p w14:paraId="639831E7" w14:textId="77777777" w:rsidR="00813528" w:rsidRPr="00776693" w:rsidRDefault="00813528" w:rsidP="00776693">
      <w:pPr>
        <w:spacing w:line="276" w:lineRule="auto"/>
        <w:jc w:val="both"/>
        <w:rPr>
          <w:rFonts w:ascii="Tahoma" w:hAnsi="Tahoma" w:cs="Tahoma"/>
          <w:lang w:val="es-MX"/>
        </w:rPr>
      </w:pPr>
    </w:p>
    <w:p w14:paraId="60BF505F" w14:textId="5FD30D10" w:rsidR="00D40651" w:rsidRPr="00776693" w:rsidRDefault="00813528" w:rsidP="00776693">
      <w:pPr>
        <w:spacing w:line="276" w:lineRule="auto"/>
        <w:jc w:val="both"/>
        <w:rPr>
          <w:rFonts w:ascii="Tahoma" w:hAnsi="Tahoma" w:cs="Tahoma"/>
          <w:lang w:val="es-CO"/>
        </w:rPr>
      </w:pPr>
      <w:r w:rsidRPr="00776693">
        <w:rPr>
          <w:rFonts w:ascii="Tahoma" w:hAnsi="Tahoma" w:cs="Tahoma"/>
          <w:lang w:val="es-CO"/>
        </w:rPr>
        <w:t xml:space="preserve">Recibido el asunto, </w:t>
      </w:r>
      <w:r w:rsidR="00563127" w:rsidRPr="00776693">
        <w:rPr>
          <w:rFonts w:ascii="Tahoma" w:hAnsi="Tahoma" w:cs="Tahoma"/>
          <w:lang w:val="es-CO"/>
        </w:rPr>
        <w:t xml:space="preserve">el Juez </w:t>
      </w:r>
      <w:r w:rsidR="0017604D" w:rsidRPr="00776693">
        <w:rPr>
          <w:rFonts w:ascii="Tahoma" w:hAnsi="Tahoma" w:cs="Tahoma"/>
          <w:lang w:val="es-CO"/>
        </w:rPr>
        <w:t>Segundo Penal del Circuito de Dosquebradas</w:t>
      </w:r>
      <w:r w:rsidRPr="00776693">
        <w:rPr>
          <w:rFonts w:ascii="Tahoma" w:hAnsi="Tahoma" w:cs="Tahoma"/>
          <w:lang w:val="es-CO"/>
        </w:rPr>
        <w:t xml:space="preserve"> mediante auto del </w:t>
      </w:r>
      <w:r w:rsidR="0017604D" w:rsidRPr="00776693">
        <w:rPr>
          <w:rFonts w:ascii="Tahoma" w:hAnsi="Tahoma" w:cs="Tahoma"/>
          <w:lang w:val="es-CO"/>
        </w:rPr>
        <w:t>27 de septiembre</w:t>
      </w:r>
      <w:r w:rsidR="00541ADA" w:rsidRPr="00776693">
        <w:rPr>
          <w:rFonts w:ascii="Tahoma" w:hAnsi="Tahoma" w:cs="Tahoma"/>
          <w:lang w:val="es-CO"/>
        </w:rPr>
        <w:t xml:space="preserve"> de</w:t>
      </w:r>
      <w:r w:rsidR="005A5023" w:rsidRPr="00776693">
        <w:rPr>
          <w:rFonts w:ascii="Tahoma" w:hAnsi="Tahoma" w:cs="Tahoma"/>
          <w:lang w:val="es-CO"/>
        </w:rPr>
        <w:t xml:space="preserve"> 2020</w:t>
      </w:r>
      <w:r w:rsidRPr="00776693">
        <w:rPr>
          <w:rFonts w:ascii="Tahoma" w:hAnsi="Tahoma" w:cs="Tahoma"/>
          <w:lang w:val="es-CO"/>
        </w:rPr>
        <w:t xml:space="preserve">, decidió no aceptar el impedimento de su </w:t>
      </w:r>
      <w:r w:rsidR="0017604D" w:rsidRPr="00776693">
        <w:rPr>
          <w:rFonts w:ascii="Tahoma" w:hAnsi="Tahoma" w:cs="Tahoma"/>
          <w:lang w:val="es-CO"/>
        </w:rPr>
        <w:t>homóloga</w:t>
      </w:r>
      <w:r w:rsidRPr="00776693">
        <w:rPr>
          <w:rFonts w:ascii="Tahoma" w:hAnsi="Tahoma" w:cs="Tahoma"/>
          <w:lang w:val="es-CO"/>
        </w:rPr>
        <w:t>, argumentando para ello que la decisión</w:t>
      </w:r>
      <w:r w:rsidR="0017604D" w:rsidRPr="00776693">
        <w:rPr>
          <w:rFonts w:ascii="Tahoma" w:hAnsi="Tahoma" w:cs="Tahoma"/>
          <w:lang w:val="es-CO"/>
        </w:rPr>
        <w:t xml:space="preserve"> que esa funcionaria</w:t>
      </w:r>
      <w:r w:rsidR="00AB74B8" w:rsidRPr="00776693">
        <w:rPr>
          <w:rFonts w:ascii="Tahoma" w:hAnsi="Tahoma" w:cs="Tahoma"/>
          <w:lang w:val="es-CO"/>
        </w:rPr>
        <w:t xml:space="preserve"> profirió respecto </w:t>
      </w:r>
      <w:r w:rsidR="00BD0C16" w:rsidRPr="00776693">
        <w:rPr>
          <w:rFonts w:ascii="Tahoma" w:hAnsi="Tahoma" w:cs="Tahoma"/>
          <w:lang w:val="es-CO"/>
        </w:rPr>
        <w:t xml:space="preserve">de </w:t>
      </w:r>
      <w:r w:rsidR="00232D09">
        <w:rPr>
          <w:rFonts w:ascii="Tahoma" w:hAnsi="Tahoma" w:cs="Tahoma"/>
          <w:b/>
          <w:lang w:val="es-CO"/>
        </w:rPr>
        <w:t>MARC</w:t>
      </w:r>
      <w:r w:rsidR="00AB74B8" w:rsidRPr="00776693">
        <w:rPr>
          <w:rFonts w:ascii="Tahoma" w:hAnsi="Tahoma" w:cs="Tahoma"/>
          <w:lang w:val="es-CO"/>
        </w:rPr>
        <w:t xml:space="preserve">, se dio con ocasión de un preacuerdo, lo que implicó que </w:t>
      </w:r>
      <w:r w:rsidR="0017604D" w:rsidRPr="00776693">
        <w:rPr>
          <w:rFonts w:ascii="Tahoma" w:hAnsi="Tahoma" w:cs="Tahoma"/>
          <w:lang w:val="es-CO"/>
        </w:rPr>
        <w:t>ella</w:t>
      </w:r>
      <w:r w:rsidR="00AB74B8" w:rsidRPr="00776693">
        <w:rPr>
          <w:rFonts w:ascii="Tahoma" w:hAnsi="Tahoma" w:cs="Tahoma"/>
          <w:lang w:val="es-CO"/>
        </w:rPr>
        <w:t xml:space="preserve"> no </w:t>
      </w:r>
      <w:r w:rsidR="005A5023" w:rsidRPr="00776693">
        <w:rPr>
          <w:rFonts w:ascii="Tahoma" w:hAnsi="Tahoma" w:cs="Tahoma"/>
          <w:lang w:val="es-CO"/>
        </w:rPr>
        <w:t>hubiese realizado</w:t>
      </w:r>
      <w:r w:rsidR="00AB74B8" w:rsidRPr="00776693">
        <w:rPr>
          <w:rFonts w:ascii="Tahoma" w:hAnsi="Tahoma" w:cs="Tahoma"/>
          <w:lang w:val="es-CO"/>
        </w:rPr>
        <w:t xml:space="preserve"> un análisis probatorio, de tal suerte que su imparcialidad no se encuentra comprometida. Así las cosas, ordenó la remisión del asunto a esta Corporación para que sea definida la competencia. </w:t>
      </w:r>
    </w:p>
    <w:p w14:paraId="267B241B" w14:textId="77777777" w:rsidR="003027BD" w:rsidRPr="00776693" w:rsidRDefault="003027BD" w:rsidP="00776693">
      <w:pPr>
        <w:spacing w:line="276" w:lineRule="auto"/>
        <w:jc w:val="both"/>
        <w:rPr>
          <w:rFonts w:ascii="Tahoma" w:hAnsi="Tahoma" w:cs="Tahoma"/>
          <w:lang w:val="es-CO"/>
        </w:rPr>
      </w:pPr>
    </w:p>
    <w:p w14:paraId="5D24E03F" w14:textId="77777777" w:rsidR="00530099" w:rsidRPr="00776693" w:rsidRDefault="00530099" w:rsidP="00776693">
      <w:pPr>
        <w:spacing w:line="276" w:lineRule="auto"/>
        <w:jc w:val="center"/>
        <w:rPr>
          <w:rFonts w:ascii="Tahoma" w:hAnsi="Tahoma" w:cs="Tahoma"/>
          <w:b/>
          <w:bCs/>
          <w:lang w:val="es-MX"/>
        </w:rPr>
      </w:pPr>
      <w:r w:rsidRPr="00776693">
        <w:rPr>
          <w:rFonts w:ascii="Tahoma" w:hAnsi="Tahoma" w:cs="Tahoma"/>
          <w:b/>
          <w:bCs/>
          <w:lang w:val="es-MX"/>
        </w:rPr>
        <w:t>CONSIDERACIONES</w:t>
      </w:r>
      <w:r w:rsidR="00DF09F3" w:rsidRPr="00776693">
        <w:rPr>
          <w:rFonts w:ascii="Tahoma" w:hAnsi="Tahoma" w:cs="Tahoma"/>
          <w:b/>
          <w:bCs/>
          <w:lang w:val="es-MX"/>
        </w:rPr>
        <w:t>:</w:t>
      </w:r>
    </w:p>
    <w:p w14:paraId="6ABBB2D1" w14:textId="77777777" w:rsidR="00530099" w:rsidRPr="00776693" w:rsidRDefault="00530099" w:rsidP="00776693">
      <w:pPr>
        <w:spacing w:line="276" w:lineRule="auto"/>
        <w:jc w:val="center"/>
        <w:rPr>
          <w:rFonts w:ascii="Tahoma" w:hAnsi="Tahoma" w:cs="Tahoma"/>
          <w:b/>
          <w:bCs/>
          <w:lang w:val="es-MX"/>
        </w:rPr>
      </w:pPr>
    </w:p>
    <w:p w14:paraId="38B3971B" w14:textId="1C09A20A" w:rsidR="00530099" w:rsidRPr="00776693" w:rsidRDefault="00530099" w:rsidP="00776693">
      <w:pPr>
        <w:spacing w:line="276" w:lineRule="auto"/>
        <w:jc w:val="both"/>
        <w:rPr>
          <w:rFonts w:ascii="Tahoma" w:hAnsi="Tahoma" w:cs="Tahoma"/>
          <w:b/>
          <w:bCs/>
          <w:lang w:val="es-MX"/>
        </w:rPr>
      </w:pPr>
      <w:r w:rsidRPr="00776693">
        <w:rPr>
          <w:rFonts w:ascii="Tahoma" w:hAnsi="Tahoma" w:cs="Tahoma"/>
          <w:b/>
          <w:bCs/>
          <w:lang w:val="es-MX"/>
        </w:rPr>
        <w:t>Competencia del Tribunal Superior de Pereira en su Sala de Decisión Penal para conocer del asunto.</w:t>
      </w:r>
    </w:p>
    <w:p w14:paraId="2D4E0E90" w14:textId="77777777" w:rsidR="00776693" w:rsidRDefault="00776693" w:rsidP="00776693">
      <w:pPr>
        <w:spacing w:line="276" w:lineRule="auto"/>
        <w:jc w:val="both"/>
        <w:rPr>
          <w:rFonts w:ascii="Tahoma" w:hAnsi="Tahoma" w:cs="Tahoma"/>
          <w:lang w:val="es-MX"/>
        </w:rPr>
      </w:pPr>
    </w:p>
    <w:p w14:paraId="5CB8B721" w14:textId="3385C11C" w:rsidR="00AB74B8" w:rsidRPr="00776693" w:rsidRDefault="00AB74B8" w:rsidP="00776693">
      <w:pPr>
        <w:spacing w:line="276" w:lineRule="auto"/>
        <w:jc w:val="both"/>
        <w:rPr>
          <w:rFonts w:ascii="Tahoma" w:hAnsi="Tahoma" w:cs="Tahoma"/>
          <w:lang w:val="es-MX"/>
        </w:rPr>
      </w:pPr>
      <w:r w:rsidRPr="00776693">
        <w:rPr>
          <w:rFonts w:ascii="Tahoma" w:hAnsi="Tahoma" w:cs="Tahoma"/>
          <w:lang w:val="es-MX"/>
        </w:rPr>
        <w:t xml:space="preserve">Esta Sala Penal es competente para definir la competencia planteada por el Juzgado </w:t>
      </w:r>
      <w:r w:rsidR="00134AA1" w:rsidRPr="00776693">
        <w:rPr>
          <w:rFonts w:ascii="Tahoma" w:hAnsi="Tahoma" w:cs="Tahoma"/>
          <w:lang w:val="es-MX"/>
        </w:rPr>
        <w:t>Segundo Penal del Circuito de Pereira</w:t>
      </w:r>
      <w:r w:rsidRPr="00776693">
        <w:rPr>
          <w:rFonts w:ascii="Tahoma" w:hAnsi="Tahoma" w:cs="Tahoma"/>
          <w:lang w:val="es-MX"/>
        </w:rPr>
        <w:t>, en perfecto acatamiento del artículo 33, numeral 5 del Código de Procedimiento Penal:</w:t>
      </w:r>
    </w:p>
    <w:p w14:paraId="35566267" w14:textId="77777777" w:rsidR="00AB74B8" w:rsidRPr="00776693" w:rsidRDefault="00AB74B8" w:rsidP="00776693">
      <w:pPr>
        <w:spacing w:line="276" w:lineRule="auto"/>
        <w:jc w:val="both"/>
        <w:rPr>
          <w:rFonts w:ascii="Tahoma" w:hAnsi="Tahoma" w:cs="Tahoma"/>
          <w:lang w:val="es-MX"/>
        </w:rPr>
      </w:pPr>
    </w:p>
    <w:p w14:paraId="4E09D518" w14:textId="77777777" w:rsidR="00B12D3E" w:rsidRPr="00776693" w:rsidRDefault="00AB74B8" w:rsidP="00776693">
      <w:pPr>
        <w:spacing w:line="276" w:lineRule="auto"/>
        <w:ind w:left="567" w:right="562"/>
        <w:jc w:val="both"/>
        <w:rPr>
          <w:rFonts w:ascii="Tahoma" w:hAnsi="Tahoma" w:cs="Tahoma"/>
          <w:sz w:val="22"/>
          <w:lang w:val="es-MX"/>
        </w:rPr>
      </w:pPr>
      <w:r w:rsidRPr="00776693">
        <w:rPr>
          <w:rFonts w:ascii="Tahoma" w:hAnsi="Tahoma" w:cs="Tahoma"/>
          <w:sz w:val="22"/>
          <w:lang w:val="es-MX"/>
        </w:rPr>
        <w:t>“5. De la definición de competencia de los jueces del mismo distrito.”</w:t>
      </w:r>
    </w:p>
    <w:p w14:paraId="6A40E517" w14:textId="77777777" w:rsidR="006229BA" w:rsidRPr="00776693" w:rsidRDefault="006229BA" w:rsidP="00776693">
      <w:pPr>
        <w:spacing w:line="276" w:lineRule="auto"/>
        <w:ind w:left="720"/>
        <w:rPr>
          <w:rFonts w:ascii="Tahoma" w:hAnsi="Tahoma" w:cs="Tahoma"/>
          <w:lang w:val="es-MX"/>
        </w:rPr>
      </w:pPr>
    </w:p>
    <w:p w14:paraId="56A1885C" w14:textId="77777777" w:rsidR="00530099" w:rsidRPr="00776693" w:rsidRDefault="00166214" w:rsidP="00776693">
      <w:pPr>
        <w:spacing w:line="276" w:lineRule="auto"/>
        <w:jc w:val="both"/>
        <w:rPr>
          <w:rFonts w:ascii="Tahoma" w:hAnsi="Tahoma" w:cs="Tahoma"/>
          <w:b/>
          <w:bCs/>
          <w:lang w:val="es-MX"/>
        </w:rPr>
      </w:pPr>
      <w:r w:rsidRPr="00776693">
        <w:rPr>
          <w:rFonts w:ascii="Tahoma" w:hAnsi="Tahoma" w:cs="Tahoma"/>
          <w:b/>
          <w:bCs/>
          <w:lang w:val="es-MX"/>
        </w:rPr>
        <w:t>Problema jurídico:</w:t>
      </w:r>
    </w:p>
    <w:p w14:paraId="0DF90592" w14:textId="77777777" w:rsidR="00530099" w:rsidRPr="00776693" w:rsidRDefault="00530099" w:rsidP="00776693">
      <w:pPr>
        <w:spacing w:line="276" w:lineRule="auto"/>
        <w:jc w:val="both"/>
        <w:rPr>
          <w:rFonts w:ascii="Tahoma" w:hAnsi="Tahoma" w:cs="Tahoma"/>
          <w:lang w:val="es-MX"/>
        </w:rPr>
      </w:pPr>
    </w:p>
    <w:p w14:paraId="255764D8" w14:textId="7A50A8D8" w:rsidR="00530099" w:rsidRPr="00776693" w:rsidRDefault="003E3E0A" w:rsidP="00776693">
      <w:pPr>
        <w:spacing w:line="276" w:lineRule="auto"/>
        <w:jc w:val="both"/>
        <w:rPr>
          <w:rFonts w:ascii="Tahoma" w:hAnsi="Tahoma" w:cs="Tahoma"/>
        </w:rPr>
      </w:pPr>
      <w:r w:rsidRPr="00776693">
        <w:rPr>
          <w:rFonts w:ascii="Tahoma" w:hAnsi="Tahoma" w:cs="Tahoma"/>
        </w:rPr>
        <w:t xml:space="preserve">Le corresponde a esta Corporación determinar si es viable o no aceptar el impedimento manifestado por </w:t>
      </w:r>
      <w:r w:rsidR="00FF0285" w:rsidRPr="00776693">
        <w:rPr>
          <w:rFonts w:ascii="Tahoma" w:hAnsi="Tahoma" w:cs="Tahoma"/>
        </w:rPr>
        <w:t>la Juez Primera Penal del Circuito de Dosquebradas</w:t>
      </w:r>
      <w:r w:rsidRPr="00776693">
        <w:rPr>
          <w:rFonts w:ascii="Tahoma" w:hAnsi="Tahoma" w:cs="Tahoma"/>
        </w:rPr>
        <w:t xml:space="preserve">, </w:t>
      </w:r>
      <w:r w:rsidR="005A5023" w:rsidRPr="00776693">
        <w:rPr>
          <w:rFonts w:ascii="Tahoma" w:hAnsi="Tahoma" w:cs="Tahoma"/>
        </w:rPr>
        <w:t xml:space="preserve">teniendo como fundamento </w:t>
      </w:r>
      <w:r w:rsidR="00415335" w:rsidRPr="00776693">
        <w:rPr>
          <w:rFonts w:ascii="Tahoma" w:hAnsi="Tahoma" w:cs="Tahoma"/>
        </w:rPr>
        <w:t xml:space="preserve">que </w:t>
      </w:r>
      <w:r w:rsidR="005A5023" w:rsidRPr="00776693">
        <w:rPr>
          <w:rFonts w:ascii="Tahoma" w:hAnsi="Tahoma" w:cs="Tahoma"/>
        </w:rPr>
        <w:t>el</w:t>
      </w:r>
      <w:r w:rsidR="00FF0285" w:rsidRPr="00776693">
        <w:rPr>
          <w:rFonts w:ascii="Tahoma" w:hAnsi="Tahoma" w:cs="Tahoma"/>
        </w:rPr>
        <w:t xml:space="preserve"> 08 de mayo del 2020 </w:t>
      </w:r>
      <w:r w:rsidR="005A5023" w:rsidRPr="00776693">
        <w:rPr>
          <w:rFonts w:ascii="Tahoma" w:hAnsi="Tahoma" w:cs="Tahoma"/>
        </w:rPr>
        <w:t>ella decidió improbar un preacuerdo celebrado entre el procesado</w:t>
      </w:r>
      <w:r w:rsidR="00FF0285" w:rsidRPr="00776693">
        <w:rPr>
          <w:rFonts w:ascii="Tahoma" w:hAnsi="Tahoma" w:cs="Tahoma"/>
        </w:rPr>
        <w:t xml:space="preserve"> </w:t>
      </w:r>
      <w:r w:rsidR="00232D09">
        <w:rPr>
          <w:rFonts w:ascii="Tahoma" w:hAnsi="Tahoma" w:cs="Tahoma"/>
        </w:rPr>
        <w:t>MARC</w:t>
      </w:r>
      <w:r w:rsidR="001F1301" w:rsidRPr="00776693">
        <w:rPr>
          <w:rFonts w:ascii="Tahoma" w:hAnsi="Tahoma" w:cs="Tahoma"/>
        </w:rPr>
        <w:t xml:space="preserve"> y la FGN</w:t>
      </w:r>
      <w:r w:rsidR="00FF0285" w:rsidRPr="00776693">
        <w:rPr>
          <w:rFonts w:ascii="Tahoma" w:hAnsi="Tahoma" w:cs="Tahoma"/>
        </w:rPr>
        <w:t>; decisión que</w:t>
      </w:r>
      <w:r w:rsidR="00541ADA" w:rsidRPr="00776693">
        <w:rPr>
          <w:rFonts w:ascii="Tahoma" w:hAnsi="Tahoma" w:cs="Tahoma"/>
        </w:rPr>
        <w:t xml:space="preserve"> </w:t>
      </w:r>
      <w:r w:rsidR="001F1301" w:rsidRPr="00776693">
        <w:rPr>
          <w:rFonts w:ascii="Tahoma" w:hAnsi="Tahoma" w:cs="Tahoma"/>
        </w:rPr>
        <w:t>posteriormente fue</w:t>
      </w:r>
      <w:r w:rsidR="00FF0285" w:rsidRPr="00776693">
        <w:rPr>
          <w:rFonts w:ascii="Tahoma" w:hAnsi="Tahoma" w:cs="Tahoma"/>
        </w:rPr>
        <w:t xml:space="preserve"> confirmada </w:t>
      </w:r>
      <w:r w:rsidR="001F1301" w:rsidRPr="00776693">
        <w:rPr>
          <w:rFonts w:ascii="Tahoma" w:hAnsi="Tahoma" w:cs="Tahoma"/>
        </w:rPr>
        <w:t>esta Corporación</w:t>
      </w:r>
      <w:r w:rsidR="00541ADA" w:rsidRPr="00776693">
        <w:rPr>
          <w:rFonts w:ascii="Tahoma" w:hAnsi="Tahoma" w:cs="Tahoma"/>
        </w:rPr>
        <w:t>,</w:t>
      </w:r>
      <w:r w:rsidR="00FF0285" w:rsidRPr="00776693">
        <w:rPr>
          <w:rFonts w:ascii="Tahoma" w:hAnsi="Tahoma" w:cs="Tahoma"/>
        </w:rPr>
        <w:t xml:space="preserve"> </w:t>
      </w:r>
      <w:r w:rsidR="001F1301" w:rsidRPr="00776693">
        <w:rPr>
          <w:rFonts w:ascii="Tahoma" w:hAnsi="Tahoma" w:cs="Tahoma"/>
        </w:rPr>
        <w:t>puesto que</w:t>
      </w:r>
      <w:r w:rsidR="00415335" w:rsidRPr="00776693">
        <w:rPr>
          <w:rFonts w:ascii="Tahoma" w:hAnsi="Tahoma" w:cs="Tahoma"/>
        </w:rPr>
        <w:t xml:space="preserve"> su imparcialidad en el asunto ya se encuentra viciada</w:t>
      </w:r>
      <w:r w:rsidR="001F1301" w:rsidRPr="00776693">
        <w:rPr>
          <w:rFonts w:ascii="Tahoma" w:hAnsi="Tahoma" w:cs="Tahoma"/>
        </w:rPr>
        <w:t>, por la revisión que ella hizo de las pruebas de la Fiscalía</w:t>
      </w:r>
      <w:r w:rsidR="00415335" w:rsidRPr="00776693">
        <w:rPr>
          <w:rFonts w:ascii="Tahoma" w:hAnsi="Tahoma" w:cs="Tahoma"/>
        </w:rPr>
        <w:t xml:space="preserve">.  </w:t>
      </w:r>
      <w:r w:rsidR="00C76EC6" w:rsidRPr="00776693">
        <w:rPr>
          <w:rFonts w:ascii="Tahoma" w:hAnsi="Tahoma" w:cs="Tahoma"/>
        </w:rPr>
        <w:t xml:space="preserve"> </w:t>
      </w:r>
    </w:p>
    <w:p w14:paraId="24C46BCA" w14:textId="77777777" w:rsidR="00B12D3E" w:rsidRPr="00776693" w:rsidRDefault="00B12D3E" w:rsidP="00776693">
      <w:pPr>
        <w:spacing w:line="276" w:lineRule="auto"/>
        <w:rPr>
          <w:rFonts w:ascii="Tahoma" w:hAnsi="Tahoma" w:cs="Tahoma"/>
          <w:b/>
          <w:bCs/>
        </w:rPr>
      </w:pPr>
    </w:p>
    <w:p w14:paraId="1E67FC80" w14:textId="77777777" w:rsidR="00530099" w:rsidRPr="00776693" w:rsidRDefault="00E2180D" w:rsidP="00776693">
      <w:pPr>
        <w:spacing w:line="276" w:lineRule="auto"/>
        <w:jc w:val="both"/>
        <w:rPr>
          <w:rFonts w:ascii="Tahoma" w:hAnsi="Tahoma" w:cs="Tahoma"/>
          <w:b/>
          <w:bCs/>
          <w:lang w:val="es-MX"/>
        </w:rPr>
      </w:pPr>
      <w:r w:rsidRPr="00776693">
        <w:rPr>
          <w:rFonts w:ascii="Tahoma" w:hAnsi="Tahoma" w:cs="Tahoma"/>
          <w:b/>
          <w:bCs/>
          <w:lang w:val="es-MX"/>
        </w:rPr>
        <w:lastRenderedPageBreak/>
        <w:t>El caso concreto:</w:t>
      </w:r>
    </w:p>
    <w:p w14:paraId="164E855B" w14:textId="77777777" w:rsidR="00530099" w:rsidRPr="00776693" w:rsidRDefault="00530099" w:rsidP="00776693">
      <w:pPr>
        <w:spacing w:line="276" w:lineRule="auto"/>
        <w:jc w:val="both"/>
        <w:rPr>
          <w:rFonts w:ascii="Tahoma" w:hAnsi="Tahoma" w:cs="Tahoma"/>
        </w:rPr>
      </w:pPr>
    </w:p>
    <w:p w14:paraId="5D5EB924" w14:textId="77777777" w:rsidR="00884C54" w:rsidRPr="00776693" w:rsidRDefault="00415335" w:rsidP="00776693">
      <w:pPr>
        <w:spacing w:line="276" w:lineRule="auto"/>
        <w:jc w:val="both"/>
        <w:rPr>
          <w:rFonts w:ascii="Tahoma" w:hAnsi="Tahoma" w:cs="Tahoma"/>
        </w:rPr>
      </w:pPr>
      <w:r w:rsidRPr="00776693">
        <w:rPr>
          <w:rFonts w:ascii="Tahoma" w:hAnsi="Tahoma" w:cs="Tahoma"/>
        </w:rPr>
        <w:t xml:space="preserve">El artículo 56 del Código de Procedimiento Penal ha establecido las causales por las cuales un Juez de la República puede negarse a tramitar un proceso que llega a su conocimiento, entre ellas, encontramos unas de carácter personal, como es la amistad íntima o la enemistad grave, otras de carácter social, como es que él o un familiar cercano tenga interés en el asunto y otras relacionadas con el desarrollo de sus labores judiciales, como lo es la </w:t>
      </w:r>
      <w:r w:rsidR="00637F33" w:rsidRPr="00776693">
        <w:rPr>
          <w:rFonts w:ascii="Tahoma" w:hAnsi="Tahoma" w:cs="Tahoma"/>
        </w:rPr>
        <w:t xml:space="preserve">primera parte de la </w:t>
      </w:r>
      <w:r w:rsidRPr="00776693">
        <w:rPr>
          <w:rFonts w:ascii="Tahoma" w:hAnsi="Tahoma" w:cs="Tahoma"/>
        </w:rPr>
        <w:t xml:space="preserve">establecida en el numeral </w:t>
      </w:r>
      <w:r w:rsidR="00637F33" w:rsidRPr="00776693">
        <w:rPr>
          <w:rFonts w:ascii="Tahoma" w:hAnsi="Tahoma" w:cs="Tahoma"/>
        </w:rPr>
        <w:t>6º</w:t>
      </w:r>
      <w:r w:rsidRPr="00776693">
        <w:rPr>
          <w:rFonts w:ascii="Tahoma" w:hAnsi="Tahoma" w:cs="Tahoma"/>
        </w:rPr>
        <w:t xml:space="preserve"> que dice:</w:t>
      </w:r>
    </w:p>
    <w:p w14:paraId="15F1860D" w14:textId="77777777" w:rsidR="00637F33" w:rsidRPr="00776693" w:rsidRDefault="00637F33" w:rsidP="00776693">
      <w:pPr>
        <w:spacing w:line="276" w:lineRule="auto"/>
        <w:jc w:val="both"/>
        <w:rPr>
          <w:rFonts w:ascii="Tahoma" w:hAnsi="Tahoma" w:cs="Tahoma"/>
        </w:rPr>
      </w:pPr>
    </w:p>
    <w:p w14:paraId="6DB070BE" w14:textId="69464E3D" w:rsidR="00703C19" w:rsidRPr="00776693" w:rsidRDefault="00637F33" w:rsidP="00776693">
      <w:pPr>
        <w:ind w:left="426" w:right="420"/>
        <w:jc w:val="both"/>
        <w:rPr>
          <w:rFonts w:ascii="Tahoma" w:hAnsi="Tahoma" w:cs="Tahoma"/>
          <w:sz w:val="22"/>
        </w:rPr>
      </w:pPr>
      <w:r w:rsidRPr="00776693">
        <w:rPr>
          <w:rFonts w:ascii="Tahoma" w:hAnsi="Tahoma" w:cs="Tahoma"/>
          <w:sz w:val="22"/>
        </w:rPr>
        <w:t xml:space="preserve">“6. Que el funcionario haya dictado la providencia de cuya revisión se trata, o hubiere participado dentro del proceso, o sea cónyuge o compañero o compañera permanente o pariente dentro del cuarto grado de </w:t>
      </w:r>
      <w:r w:rsidR="00E46D2E" w:rsidRPr="00776693">
        <w:rPr>
          <w:rFonts w:ascii="Tahoma" w:hAnsi="Tahoma" w:cs="Tahoma"/>
          <w:sz w:val="22"/>
        </w:rPr>
        <w:t>consanguinidad</w:t>
      </w:r>
      <w:r w:rsidRPr="00776693">
        <w:rPr>
          <w:rFonts w:ascii="Tahoma" w:hAnsi="Tahoma" w:cs="Tahoma"/>
          <w:sz w:val="22"/>
        </w:rPr>
        <w:t xml:space="preserve"> o civil, o segundo de afinidad, del funcionario que dictó la providencia a revisar.”</w:t>
      </w:r>
    </w:p>
    <w:p w14:paraId="0BFDD9EE" w14:textId="77777777" w:rsidR="000D5732" w:rsidRPr="00776693" w:rsidRDefault="000D5732" w:rsidP="00776693">
      <w:pPr>
        <w:spacing w:line="276" w:lineRule="auto"/>
        <w:jc w:val="both"/>
        <w:rPr>
          <w:rFonts w:ascii="Tahoma" w:hAnsi="Tahoma" w:cs="Tahoma"/>
        </w:rPr>
      </w:pPr>
    </w:p>
    <w:p w14:paraId="24E228EE" w14:textId="282C2F4E" w:rsidR="00C70DEF" w:rsidRPr="00776693" w:rsidRDefault="00F72E44" w:rsidP="00776693">
      <w:pPr>
        <w:spacing w:line="276" w:lineRule="auto"/>
        <w:jc w:val="both"/>
        <w:rPr>
          <w:rFonts w:ascii="Tahoma" w:hAnsi="Tahoma" w:cs="Tahoma"/>
        </w:rPr>
      </w:pPr>
      <w:r w:rsidRPr="00776693">
        <w:rPr>
          <w:rFonts w:ascii="Tahoma" w:hAnsi="Tahoma" w:cs="Tahoma"/>
        </w:rPr>
        <w:t>De acuerdo a ello, vemos que en el presente asunto,</w:t>
      </w:r>
      <w:r w:rsidR="00243E09" w:rsidRPr="00776693">
        <w:rPr>
          <w:rFonts w:ascii="Tahoma" w:hAnsi="Tahoma" w:cs="Tahoma"/>
        </w:rPr>
        <w:t xml:space="preserve"> la</w:t>
      </w:r>
      <w:r w:rsidRPr="00776693">
        <w:rPr>
          <w:rFonts w:ascii="Tahoma" w:hAnsi="Tahoma" w:cs="Tahoma"/>
        </w:rPr>
        <w:t xml:space="preserve"> Juez</w:t>
      </w:r>
      <w:r w:rsidR="00243E09" w:rsidRPr="00776693">
        <w:rPr>
          <w:rFonts w:ascii="Tahoma" w:hAnsi="Tahoma" w:cs="Tahoma"/>
        </w:rPr>
        <w:t>a</w:t>
      </w:r>
      <w:r w:rsidRPr="00776693">
        <w:rPr>
          <w:rFonts w:ascii="Tahoma" w:hAnsi="Tahoma" w:cs="Tahoma"/>
        </w:rPr>
        <w:t xml:space="preserve"> </w:t>
      </w:r>
      <w:r w:rsidR="00243E09" w:rsidRPr="00776693">
        <w:rPr>
          <w:rFonts w:ascii="Tahoma" w:hAnsi="Tahoma" w:cs="Tahoma"/>
        </w:rPr>
        <w:t>que se ha declarado impedida</w:t>
      </w:r>
      <w:r w:rsidRPr="00776693">
        <w:rPr>
          <w:rFonts w:ascii="Tahoma" w:hAnsi="Tahoma" w:cs="Tahoma"/>
        </w:rPr>
        <w:t xml:space="preserve"> para seguir adelante con el proceso, arguye encontrar</w:t>
      </w:r>
      <w:r w:rsidR="003929C6" w:rsidRPr="00776693">
        <w:rPr>
          <w:rFonts w:ascii="Tahoma" w:hAnsi="Tahoma" w:cs="Tahoma"/>
        </w:rPr>
        <w:t>se en tal situación por cuanto,</w:t>
      </w:r>
      <w:r w:rsidR="00541ADA" w:rsidRPr="00776693">
        <w:rPr>
          <w:rFonts w:ascii="Tahoma" w:hAnsi="Tahoma" w:cs="Tahoma"/>
        </w:rPr>
        <w:t xml:space="preserve"> actuó de manera activa y</w:t>
      </w:r>
      <w:r w:rsidRPr="00776693">
        <w:rPr>
          <w:rFonts w:ascii="Tahoma" w:hAnsi="Tahoma" w:cs="Tahoma"/>
        </w:rPr>
        <w:t xml:space="preserve"> se pronunció </w:t>
      </w:r>
      <w:r w:rsidR="00A72ECA" w:rsidRPr="00776693">
        <w:rPr>
          <w:rFonts w:ascii="Tahoma" w:hAnsi="Tahoma" w:cs="Tahoma"/>
        </w:rPr>
        <w:t>en el pas</w:t>
      </w:r>
      <w:r w:rsidR="00DE57AD" w:rsidRPr="00776693">
        <w:rPr>
          <w:rFonts w:ascii="Tahoma" w:hAnsi="Tahoma" w:cs="Tahoma"/>
        </w:rPr>
        <w:t xml:space="preserve">ado dentro del presente asunto, </w:t>
      </w:r>
      <w:r w:rsidR="00B13627" w:rsidRPr="00776693">
        <w:rPr>
          <w:rFonts w:ascii="Tahoma" w:hAnsi="Tahoma" w:cs="Tahoma"/>
        </w:rPr>
        <w:t xml:space="preserve">mediante autos que </w:t>
      </w:r>
      <w:r w:rsidR="00DE57AD" w:rsidRPr="00776693">
        <w:rPr>
          <w:rFonts w:ascii="Tahoma" w:hAnsi="Tahoma" w:cs="Tahoma"/>
        </w:rPr>
        <w:t>im</w:t>
      </w:r>
      <w:r w:rsidR="00A72ECA" w:rsidRPr="00776693">
        <w:rPr>
          <w:rFonts w:ascii="Tahoma" w:hAnsi="Tahoma" w:cs="Tahoma"/>
        </w:rPr>
        <w:t>proba</w:t>
      </w:r>
      <w:r w:rsidR="00B13627" w:rsidRPr="00776693">
        <w:rPr>
          <w:rFonts w:ascii="Tahoma" w:hAnsi="Tahoma" w:cs="Tahoma"/>
        </w:rPr>
        <w:t>ron</w:t>
      </w:r>
      <w:r w:rsidR="00A72ECA" w:rsidRPr="00776693">
        <w:rPr>
          <w:rFonts w:ascii="Tahoma" w:hAnsi="Tahoma" w:cs="Tahoma"/>
        </w:rPr>
        <w:t xml:space="preserve"> </w:t>
      </w:r>
      <w:r w:rsidR="00DE57AD" w:rsidRPr="00776693">
        <w:rPr>
          <w:rFonts w:ascii="Tahoma" w:hAnsi="Tahoma" w:cs="Tahoma"/>
        </w:rPr>
        <w:t xml:space="preserve">en dos </w:t>
      </w:r>
      <w:r w:rsidR="003F1323" w:rsidRPr="00776693">
        <w:rPr>
          <w:rFonts w:ascii="Tahoma" w:hAnsi="Tahoma" w:cs="Tahoma"/>
        </w:rPr>
        <w:t>(2)</w:t>
      </w:r>
      <w:r w:rsidR="00754B34" w:rsidRPr="00776693">
        <w:rPr>
          <w:rFonts w:ascii="Tahoma" w:hAnsi="Tahoma" w:cs="Tahoma"/>
        </w:rPr>
        <w:t xml:space="preserve"> </w:t>
      </w:r>
      <w:r w:rsidR="00DE57AD" w:rsidRPr="00776693">
        <w:rPr>
          <w:rFonts w:ascii="Tahoma" w:hAnsi="Tahoma" w:cs="Tahoma"/>
        </w:rPr>
        <w:t>ocasione</w:t>
      </w:r>
      <w:r w:rsidR="0050720B" w:rsidRPr="00776693">
        <w:rPr>
          <w:rFonts w:ascii="Tahoma" w:hAnsi="Tahoma" w:cs="Tahoma"/>
        </w:rPr>
        <w:t>s</w:t>
      </w:r>
      <w:r w:rsidR="00DE57AD" w:rsidRPr="00776693">
        <w:rPr>
          <w:rFonts w:ascii="Tahoma" w:hAnsi="Tahoma" w:cs="Tahoma"/>
        </w:rPr>
        <w:t xml:space="preserve"> </w:t>
      </w:r>
      <w:r w:rsidR="00A72ECA" w:rsidRPr="00776693">
        <w:rPr>
          <w:rFonts w:ascii="Tahoma" w:hAnsi="Tahoma" w:cs="Tahoma"/>
        </w:rPr>
        <w:t>el preacuerdo que el Ente Acusador realizó con el</w:t>
      </w:r>
      <w:r w:rsidR="00BD094A" w:rsidRPr="00776693">
        <w:rPr>
          <w:rFonts w:ascii="Tahoma" w:hAnsi="Tahoma" w:cs="Tahoma"/>
        </w:rPr>
        <w:t xml:space="preserve"> procesado</w:t>
      </w:r>
      <w:r w:rsidR="00A72ECA" w:rsidRPr="00776693">
        <w:rPr>
          <w:rFonts w:ascii="Tahoma" w:hAnsi="Tahoma" w:cs="Tahoma"/>
        </w:rPr>
        <w:t xml:space="preserve"> </w:t>
      </w:r>
      <w:r w:rsidR="00232D09">
        <w:rPr>
          <w:rFonts w:ascii="Tahoma" w:hAnsi="Tahoma" w:cs="Tahoma"/>
        </w:rPr>
        <w:t>MARC</w:t>
      </w:r>
      <w:r w:rsidR="00A72ECA" w:rsidRPr="00776693">
        <w:rPr>
          <w:rFonts w:ascii="Tahoma" w:hAnsi="Tahoma" w:cs="Tahoma"/>
        </w:rPr>
        <w:t xml:space="preserve">, </w:t>
      </w:r>
      <w:r w:rsidR="00DE57AD" w:rsidRPr="00776693">
        <w:rPr>
          <w:rFonts w:ascii="Tahoma" w:hAnsi="Tahoma" w:cs="Tahoma"/>
        </w:rPr>
        <w:t xml:space="preserve">por considerar que no podía dársele un doble beneficio y mucho menos eliminar un </w:t>
      </w:r>
      <w:r w:rsidR="00682CB8" w:rsidRPr="00776693">
        <w:rPr>
          <w:rFonts w:ascii="Tahoma" w:hAnsi="Tahoma" w:cs="Tahoma"/>
        </w:rPr>
        <w:t>tipo penal</w:t>
      </w:r>
      <w:r w:rsidR="00DE57AD" w:rsidRPr="00776693">
        <w:rPr>
          <w:rFonts w:ascii="Tahoma" w:hAnsi="Tahoma" w:cs="Tahoma"/>
        </w:rPr>
        <w:t xml:space="preserve"> de las  conductas delictivas por las que fue acusado </w:t>
      </w:r>
      <w:r w:rsidR="00754B34" w:rsidRPr="00776693">
        <w:rPr>
          <w:rFonts w:ascii="Tahoma" w:hAnsi="Tahoma" w:cs="Tahoma"/>
        </w:rPr>
        <w:t>formalmente</w:t>
      </w:r>
      <w:r w:rsidR="00BD094A" w:rsidRPr="00776693">
        <w:rPr>
          <w:rFonts w:ascii="Tahoma" w:hAnsi="Tahoma" w:cs="Tahoma"/>
        </w:rPr>
        <w:t xml:space="preserve"> por la Fiscalía General de la Nación</w:t>
      </w:r>
      <w:r w:rsidR="00C70DEF" w:rsidRPr="00776693">
        <w:rPr>
          <w:rFonts w:ascii="Tahoma" w:hAnsi="Tahoma" w:cs="Tahoma"/>
        </w:rPr>
        <w:t>.</w:t>
      </w:r>
    </w:p>
    <w:p w14:paraId="1348E856" w14:textId="77777777" w:rsidR="00754B34" w:rsidRPr="00776693" w:rsidRDefault="00754B34" w:rsidP="00776693">
      <w:pPr>
        <w:spacing w:line="276" w:lineRule="auto"/>
        <w:jc w:val="both"/>
        <w:rPr>
          <w:rFonts w:ascii="Tahoma" w:hAnsi="Tahoma" w:cs="Tahoma"/>
          <w:spacing w:val="-4"/>
        </w:rPr>
      </w:pPr>
    </w:p>
    <w:p w14:paraId="6F05F5B8" w14:textId="77777777" w:rsidR="00754B34" w:rsidRPr="00776693" w:rsidRDefault="00754B34" w:rsidP="00776693">
      <w:pPr>
        <w:spacing w:line="276" w:lineRule="auto"/>
        <w:jc w:val="both"/>
        <w:rPr>
          <w:rFonts w:ascii="Tahoma" w:hAnsi="Tahoma" w:cs="Tahoma"/>
        </w:rPr>
      </w:pPr>
      <w:r w:rsidRPr="00776693">
        <w:rPr>
          <w:rFonts w:ascii="Tahoma" w:hAnsi="Tahoma" w:cs="Tahoma"/>
        </w:rPr>
        <w:t>Debe tenerse en cuenta que el instituto de los impedimentos y las recusaciones tiene una clara fuente constitucional, pues, de un lado, el artículo 228 de la Carta Política dispone que la Administración de Justicia es función pública y sus decisiones son independientes; y, de otro, el artículo 230 Superior prevé que en sus providencias los jueces sólo están sometidos al imperio de la ley.</w:t>
      </w:r>
    </w:p>
    <w:p w14:paraId="52B082D0" w14:textId="77777777" w:rsidR="00754B34" w:rsidRPr="00776693" w:rsidRDefault="00754B34" w:rsidP="00776693">
      <w:pPr>
        <w:spacing w:line="276" w:lineRule="auto"/>
        <w:jc w:val="both"/>
        <w:rPr>
          <w:rFonts w:ascii="Tahoma" w:hAnsi="Tahoma" w:cs="Tahoma"/>
        </w:rPr>
      </w:pPr>
    </w:p>
    <w:p w14:paraId="58973FDA" w14:textId="77777777" w:rsidR="00754B34" w:rsidRPr="00776693" w:rsidRDefault="00754B34" w:rsidP="00776693">
      <w:pPr>
        <w:spacing w:line="276" w:lineRule="auto"/>
        <w:jc w:val="both"/>
        <w:rPr>
          <w:rFonts w:ascii="Tahoma" w:hAnsi="Tahoma" w:cs="Tahoma"/>
        </w:rPr>
      </w:pPr>
      <w:r w:rsidRPr="00776693">
        <w:rPr>
          <w:rFonts w:ascii="Tahoma" w:hAnsi="Tahoma" w:cs="Tahoma"/>
        </w:rPr>
        <w:t>A consecuencia de esa independencia surge la necesidad del principio de imparcialidad que debe presidir las actuaciones judiciales, y por tanto la legislación procesal ha previsto una serie de causales de orden objetivo y subjetivo por virtud de las cuales el juez debe declararse impedido para decidir, con garantía para las partes, terceros, demás intervinientes e incluso a la comunidad en general, de la transparencia y rigor que orienta la tarea de Administrar Justicia.</w:t>
      </w:r>
    </w:p>
    <w:p w14:paraId="3D796350" w14:textId="77777777" w:rsidR="00754B34" w:rsidRPr="00776693" w:rsidRDefault="00754B34" w:rsidP="00776693">
      <w:pPr>
        <w:tabs>
          <w:tab w:val="left" w:pos="5760"/>
        </w:tabs>
        <w:spacing w:line="276" w:lineRule="auto"/>
        <w:jc w:val="both"/>
        <w:rPr>
          <w:rFonts w:ascii="Tahoma" w:hAnsi="Tahoma" w:cs="Tahoma"/>
        </w:rPr>
      </w:pPr>
    </w:p>
    <w:p w14:paraId="74E3DB16" w14:textId="4CC91437" w:rsidR="00C73DA5" w:rsidRPr="00776693" w:rsidRDefault="00C73DA5" w:rsidP="00776693">
      <w:pPr>
        <w:tabs>
          <w:tab w:val="left" w:pos="5760"/>
        </w:tabs>
        <w:spacing w:line="276" w:lineRule="auto"/>
        <w:jc w:val="both"/>
        <w:rPr>
          <w:rFonts w:ascii="Tahoma" w:hAnsi="Tahoma" w:cs="Tahoma"/>
        </w:rPr>
      </w:pPr>
      <w:r w:rsidRPr="00776693">
        <w:rPr>
          <w:rFonts w:ascii="Tahoma" w:hAnsi="Tahoma" w:cs="Tahoma"/>
        </w:rPr>
        <w:t xml:space="preserve">En ese orden de ideas, </w:t>
      </w:r>
      <w:r w:rsidR="0015576C" w:rsidRPr="00776693">
        <w:rPr>
          <w:rFonts w:ascii="Tahoma" w:hAnsi="Tahoma" w:cs="Tahoma"/>
        </w:rPr>
        <w:t xml:space="preserve">es claro que </w:t>
      </w:r>
      <w:r w:rsidR="00CB4055" w:rsidRPr="00776693">
        <w:rPr>
          <w:rFonts w:ascii="Tahoma" w:hAnsi="Tahoma" w:cs="Tahoma"/>
        </w:rPr>
        <w:t xml:space="preserve">para que sea viable aceptar el impedimento manifestado por un juez de la </w:t>
      </w:r>
      <w:r w:rsidR="003634FC" w:rsidRPr="00776693">
        <w:rPr>
          <w:rFonts w:ascii="Tahoma" w:hAnsi="Tahoma" w:cs="Tahoma"/>
        </w:rPr>
        <w:t>R</w:t>
      </w:r>
      <w:r w:rsidR="00CB4055" w:rsidRPr="00776693">
        <w:rPr>
          <w:rFonts w:ascii="Tahoma" w:hAnsi="Tahoma" w:cs="Tahoma"/>
        </w:rPr>
        <w:t>epública, en casos como el aquí analizado, es necesario tener en cuenta si existió o no una valoración probatoria por parte de quien se declara impedid</w:t>
      </w:r>
      <w:r w:rsidR="001F1301" w:rsidRPr="00776693">
        <w:rPr>
          <w:rFonts w:ascii="Tahoma" w:hAnsi="Tahoma" w:cs="Tahoma"/>
        </w:rPr>
        <w:t>a</w:t>
      </w:r>
      <w:r w:rsidR="00CB4055" w:rsidRPr="00776693">
        <w:rPr>
          <w:rFonts w:ascii="Tahoma" w:hAnsi="Tahoma" w:cs="Tahoma"/>
        </w:rPr>
        <w:t xml:space="preserve">, </w:t>
      </w:r>
      <w:r w:rsidR="00BD094A" w:rsidRPr="00776693">
        <w:rPr>
          <w:rFonts w:ascii="Tahoma" w:hAnsi="Tahoma" w:cs="Tahoma"/>
        </w:rPr>
        <w:t>en cuanto a la improbación de los preacuerdos.</w:t>
      </w:r>
    </w:p>
    <w:p w14:paraId="6458D1D4" w14:textId="77777777" w:rsidR="00CB4055" w:rsidRPr="00776693" w:rsidRDefault="00CB4055" w:rsidP="00776693">
      <w:pPr>
        <w:tabs>
          <w:tab w:val="left" w:pos="5760"/>
        </w:tabs>
        <w:spacing w:line="276" w:lineRule="auto"/>
        <w:jc w:val="both"/>
        <w:rPr>
          <w:rFonts w:ascii="Tahoma" w:hAnsi="Tahoma" w:cs="Tahoma"/>
        </w:rPr>
      </w:pPr>
    </w:p>
    <w:p w14:paraId="3E768F27" w14:textId="77777777" w:rsidR="00B13627" w:rsidRPr="00776693" w:rsidRDefault="009D1773" w:rsidP="00776693">
      <w:pPr>
        <w:tabs>
          <w:tab w:val="left" w:pos="5760"/>
        </w:tabs>
        <w:spacing w:line="276" w:lineRule="auto"/>
        <w:jc w:val="both"/>
        <w:rPr>
          <w:rFonts w:ascii="Tahoma" w:hAnsi="Tahoma" w:cs="Tahoma"/>
        </w:rPr>
      </w:pPr>
      <w:r w:rsidRPr="00776693">
        <w:rPr>
          <w:rFonts w:ascii="Tahoma" w:hAnsi="Tahoma" w:cs="Tahoma"/>
        </w:rPr>
        <w:t>La Honorable Corte Suprema de Justicia al respecto ha destacado que:</w:t>
      </w:r>
    </w:p>
    <w:p w14:paraId="655E9C8A" w14:textId="77777777" w:rsidR="001F1301" w:rsidRPr="00776693" w:rsidRDefault="001F1301" w:rsidP="00776693">
      <w:pPr>
        <w:tabs>
          <w:tab w:val="left" w:pos="5760"/>
        </w:tabs>
        <w:spacing w:line="276" w:lineRule="auto"/>
        <w:jc w:val="both"/>
        <w:rPr>
          <w:rFonts w:ascii="Tahoma" w:hAnsi="Tahoma" w:cs="Tahoma"/>
        </w:rPr>
      </w:pPr>
    </w:p>
    <w:p w14:paraId="79A83E02" w14:textId="77777777" w:rsidR="0033478E" w:rsidRPr="00776693" w:rsidRDefault="009D1773" w:rsidP="00776693">
      <w:pPr>
        <w:widowControl w:val="0"/>
        <w:autoSpaceDE w:val="0"/>
        <w:autoSpaceDN w:val="0"/>
        <w:adjustRightInd w:val="0"/>
        <w:spacing w:line="276" w:lineRule="auto"/>
        <w:ind w:left="851" w:right="851"/>
        <w:jc w:val="both"/>
        <w:rPr>
          <w:rFonts w:ascii="Tahoma" w:hAnsi="Tahoma" w:cs="Tahoma"/>
          <w:color w:val="1A1F25"/>
          <w:sz w:val="22"/>
          <w:lang w:val="es-ES_tradnl"/>
        </w:rPr>
      </w:pPr>
      <w:r w:rsidRPr="00776693">
        <w:rPr>
          <w:rFonts w:ascii="Tahoma" w:hAnsi="Tahoma" w:cs="Tahoma"/>
          <w:sz w:val="22"/>
        </w:rPr>
        <w:t xml:space="preserve">“La consagración del específico motivo de impedimento invocado por la Sala del Tribunal, es conteste con la política legislativa, evidente tanto anteriores (Decreto 2700 de 1991) como en los coexistentes ordenamientos de procedimiento penal (Leyes 600 de 2000 y 906 de 2004), de evitar a toda costa que el funcionario judicial que ha prefijado conceptos, o proferido decisiones dentro de un determinado asunto, no deba resolverlo, ni </w:t>
      </w:r>
      <w:r w:rsidRPr="00776693">
        <w:rPr>
          <w:rFonts w:ascii="Tahoma" w:hAnsi="Tahoma" w:cs="Tahoma"/>
          <w:sz w:val="22"/>
        </w:rPr>
        <w:lastRenderedPageBreak/>
        <w:t>revisarlas, con el fin de garantizar la total imparcialidad en la decisión, voluntad que se revela manifiesta en la causal que se estudia.(….)</w:t>
      </w:r>
      <w:r w:rsidR="00CF0C7F" w:rsidRPr="00776693">
        <w:rPr>
          <w:rFonts w:ascii="Tahoma" w:hAnsi="Tahoma" w:cs="Tahoma"/>
          <w:sz w:val="22"/>
        </w:rPr>
        <w:t>”</w:t>
      </w:r>
      <w:r w:rsidRPr="00776693">
        <w:rPr>
          <w:rFonts w:ascii="Tahoma" w:hAnsi="Tahoma" w:cs="Tahoma"/>
          <w:sz w:val="22"/>
          <w:vertAlign w:val="superscript"/>
        </w:rPr>
        <w:footnoteReference w:id="1"/>
      </w:r>
    </w:p>
    <w:p w14:paraId="465FD7CD" w14:textId="77777777" w:rsidR="00CF0C7F" w:rsidRPr="00776693" w:rsidRDefault="00CF0C7F" w:rsidP="00776693">
      <w:pPr>
        <w:widowControl w:val="0"/>
        <w:autoSpaceDE w:val="0"/>
        <w:autoSpaceDN w:val="0"/>
        <w:adjustRightInd w:val="0"/>
        <w:spacing w:line="276" w:lineRule="auto"/>
        <w:ind w:left="851" w:right="851"/>
        <w:jc w:val="both"/>
        <w:rPr>
          <w:rFonts w:ascii="Tahoma" w:hAnsi="Tahoma" w:cs="Tahoma"/>
          <w:color w:val="1A1F25"/>
          <w:lang w:val="es-ES_tradnl"/>
        </w:rPr>
      </w:pPr>
    </w:p>
    <w:p w14:paraId="65E69DB9" w14:textId="2140092A" w:rsidR="00CF0C7F" w:rsidRPr="00776693" w:rsidRDefault="00CF0C7F" w:rsidP="00776693">
      <w:pPr>
        <w:spacing w:line="276" w:lineRule="auto"/>
        <w:jc w:val="both"/>
        <w:rPr>
          <w:rFonts w:ascii="Tahoma" w:hAnsi="Tahoma" w:cs="Tahoma"/>
        </w:rPr>
      </w:pPr>
      <w:r w:rsidRPr="00776693">
        <w:rPr>
          <w:rFonts w:ascii="Tahoma" w:hAnsi="Tahoma" w:cs="Tahoma"/>
        </w:rPr>
        <w:t xml:space="preserve">Visto lo que antecede a la luz de lo ocurrido en la diligencia del 08 de mayo de 2020, encuentra la Sala que le asiste la razón a la A-quo cuando señala que ella tuvo una participación activa al momento de evaluar el preacuerdo que se le puso de presente, y que bajo esa premisa sí tuvo un contacto directo con las pruebas de la Fiscalía, una muestra diáfana de ello, es que uno de sus mayores reparos para aprobar lo </w:t>
      </w:r>
      <w:proofErr w:type="spellStart"/>
      <w:r w:rsidRPr="00776693">
        <w:rPr>
          <w:rFonts w:ascii="Tahoma" w:hAnsi="Tahoma" w:cs="Tahoma"/>
        </w:rPr>
        <w:t>preacordado</w:t>
      </w:r>
      <w:proofErr w:type="spellEnd"/>
      <w:r w:rsidRPr="00776693">
        <w:rPr>
          <w:rFonts w:ascii="Tahoma" w:hAnsi="Tahoma" w:cs="Tahoma"/>
        </w:rPr>
        <w:t xml:space="preserve"> entre la Fiscalía y el procesado, era que el informe que sirvió como base para afirmar que el señor MARC había realizado un reintegro de lo apropiado, carecía de fundamento dado que se desconocía cuáles eran las herramientas técnicas utilizadas por la Contraloría de Dosquebradas, para establecer que el detrimento patrimonial de ese municipio con el actuar delincuencial del procesado, en efecto ascendía a esa suma; conclusión a la que la A-quo solo podría haber llegado, después de haber revisado de manera concienzuda el mencionado informe y otros documentos, como los contratos y actas de entrega de la obra, materia de este proceso. </w:t>
      </w:r>
    </w:p>
    <w:p w14:paraId="5B3DC2A2" w14:textId="77777777" w:rsidR="00CF0C7F" w:rsidRPr="00776693" w:rsidRDefault="00CF0C7F" w:rsidP="00776693">
      <w:pPr>
        <w:spacing w:line="276" w:lineRule="auto"/>
        <w:jc w:val="both"/>
        <w:rPr>
          <w:rFonts w:ascii="Tahoma" w:hAnsi="Tahoma" w:cs="Tahoma"/>
        </w:rPr>
      </w:pPr>
    </w:p>
    <w:p w14:paraId="6B60A76D" w14:textId="77777777" w:rsidR="00CF0C7F" w:rsidRPr="00776693" w:rsidRDefault="00CF0C7F" w:rsidP="00776693">
      <w:pPr>
        <w:spacing w:line="276" w:lineRule="auto"/>
        <w:jc w:val="both"/>
        <w:rPr>
          <w:rFonts w:ascii="Tahoma" w:hAnsi="Tahoma" w:cs="Tahoma"/>
        </w:rPr>
      </w:pPr>
      <w:r w:rsidRPr="00776693">
        <w:rPr>
          <w:rFonts w:ascii="Tahoma" w:hAnsi="Tahoma" w:cs="Tahoma"/>
        </w:rPr>
        <w:t xml:space="preserve">Aunado a ello, no se puede olvidar tampoco que uno de los reproches realizados por los intervinientes en la audiencia de aquel entonces, estaba enfocado precisamente en cuestionar a la Juez Primera Penal del Circuito de Dosquebradas porque sin encontrarse en etapa de juicio, procedió a realizar una valoración probatoria, que según ellos, no le correspondía realizar para aprobar o improbar el preacuerdo; como tampoco le era dable cuestionar y poner en tela de juicio el informe de auditoría presentado y allegado al proceso por parte de la Contraloría Municipal de Dosquebradas. </w:t>
      </w:r>
    </w:p>
    <w:p w14:paraId="7BF00833" w14:textId="77777777" w:rsidR="00776693" w:rsidRDefault="00776693" w:rsidP="00776693">
      <w:pPr>
        <w:tabs>
          <w:tab w:val="left" w:pos="5760"/>
        </w:tabs>
        <w:spacing w:line="276" w:lineRule="auto"/>
        <w:jc w:val="both"/>
        <w:rPr>
          <w:rFonts w:ascii="Tahoma" w:hAnsi="Tahoma" w:cs="Tahoma"/>
        </w:rPr>
      </w:pPr>
    </w:p>
    <w:p w14:paraId="7603F3FC" w14:textId="1356971E" w:rsidR="00CF0C7F" w:rsidRPr="00776693" w:rsidRDefault="00CF0C7F" w:rsidP="00776693">
      <w:pPr>
        <w:tabs>
          <w:tab w:val="left" w:pos="5760"/>
        </w:tabs>
        <w:spacing w:line="276" w:lineRule="auto"/>
        <w:jc w:val="both"/>
        <w:rPr>
          <w:rFonts w:ascii="Tahoma" w:hAnsi="Tahoma" w:cs="Tahoma"/>
        </w:rPr>
      </w:pPr>
      <w:r w:rsidRPr="00776693">
        <w:rPr>
          <w:rFonts w:ascii="Tahoma" w:hAnsi="Tahoma" w:cs="Tahoma"/>
        </w:rPr>
        <w:t xml:space="preserve">Ante ese panorama, </w:t>
      </w:r>
      <w:r w:rsidR="00916E9B" w:rsidRPr="00776693">
        <w:rPr>
          <w:rFonts w:ascii="Tahoma" w:hAnsi="Tahoma" w:cs="Tahoma"/>
        </w:rPr>
        <w:t xml:space="preserve">y </w:t>
      </w:r>
      <w:r w:rsidRPr="00776693">
        <w:rPr>
          <w:rFonts w:ascii="Tahoma" w:hAnsi="Tahoma" w:cs="Tahoma"/>
        </w:rPr>
        <w:t xml:space="preserve">contrario a lo dicho por el Juez Segundo Penal del Circuito de Dosquebradas </w:t>
      </w:r>
      <w:r w:rsidR="005E2259" w:rsidRPr="00776693">
        <w:rPr>
          <w:rFonts w:ascii="Tahoma" w:hAnsi="Tahoma" w:cs="Tahoma"/>
        </w:rPr>
        <w:t xml:space="preserve">al no aceptar el impedimento propuesto por su </w:t>
      </w:r>
      <w:r w:rsidR="00916E9B" w:rsidRPr="00776693">
        <w:rPr>
          <w:rFonts w:ascii="Tahoma" w:hAnsi="Tahoma" w:cs="Tahoma"/>
        </w:rPr>
        <w:t xml:space="preserve">homóloga, considera esta Colegiatura que sí es evidente que la Juez Primera Penal del Circuito de Dosquebradas debe apartarse del conocimiento del presente asunto, pues no solo tuvo un contacto directo con las pruebas de cargo y revisó, </w:t>
      </w:r>
      <w:r w:rsidR="007F5CFC" w:rsidRPr="00776693">
        <w:rPr>
          <w:rFonts w:ascii="Tahoma" w:hAnsi="Tahoma" w:cs="Tahoma"/>
        </w:rPr>
        <w:t xml:space="preserve">quizá </w:t>
      </w:r>
      <w:r w:rsidR="00916E9B" w:rsidRPr="00776693">
        <w:rPr>
          <w:rFonts w:ascii="Tahoma" w:hAnsi="Tahoma" w:cs="Tahoma"/>
        </w:rPr>
        <w:t xml:space="preserve">no todas, </w:t>
      </w:r>
      <w:r w:rsidR="007F5CFC" w:rsidRPr="00776693">
        <w:rPr>
          <w:rFonts w:ascii="Tahoma" w:hAnsi="Tahoma" w:cs="Tahoma"/>
        </w:rPr>
        <w:t xml:space="preserve">si </w:t>
      </w:r>
      <w:r w:rsidR="00916E9B" w:rsidRPr="00776693">
        <w:rPr>
          <w:rFonts w:ascii="Tahoma" w:hAnsi="Tahoma" w:cs="Tahoma"/>
        </w:rPr>
        <w:t xml:space="preserve">por lo menos una gran mayoría de ellas, </w:t>
      </w:r>
      <w:r w:rsidR="007936A9" w:rsidRPr="00776693">
        <w:rPr>
          <w:rFonts w:ascii="Tahoma" w:hAnsi="Tahoma" w:cs="Tahoma"/>
        </w:rPr>
        <w:t>situación que evidentemente la ha llevado a formarse una opinión respecto a la responsabilidad penal de los enjuiciados</w:t>
      </w:r>
      <w:r w:rsidR="007F5CFC" w:rsidRPr="00776693">
        <w:rPr>
          <w:rFonts w:ascii="Tahoma" w:hAnsi="Tahoma" w:cs="Tahoma"/>
        </w:rPr>
        <w:t>,</w:t>
      </w:r>
      <w:r w:rsidR="007936A9" w:rsidRPr="00776693">
        <w:rPr>
          <w:rFonts w:ascii="Tahoma" w:hAnsi="Tahoma" w:cs="Tahoma"/>
        </w:rPr>
        <w:t xml:space="preserve"> sino que también </w:t>
      </w:r>
      <w:r w:rsidR="007F5CFC" w:rsidRPr="00776693">
        <w:rPr>
          <w:rFonts w:ascii="Tahoma" w:hAnsi="Tahoma" w:cs="Tahoma"/>
        </w:rPr>
        <w:t xml:space="preserve">han hecho que ella exprese su opinión respecto al asunto al indicar cosas como por ejemplo, que el informe de la Contraloría Municipal de Dosquebradas carece de fundamentos técnicos, que no es cierto que los encausados hubiesen cumplido parcialmente el contrato objeto de este proceso, pues </w:t>
      </w:r>
      <w:r w:rsidR="00372024" w:rsidRPr="00776693">
        <w:rPr>
          <w:rFonts w:ascii="Tahoma" w:hAnsi="Tahoma" w:cs="Tahoma"/>
        </w:rPr>
        <w:t xml:space="preserve">muchas de las señales de tránsito que se dice pusieron con ocasión del mismo, eran obsoletas y no cumplían con los requisitos legales, además de otras cosas. </w:t>
      </w:r>
      <w:r w:rsidR="007F5CFC" w:rsidRPr="00776693">
        <w:rPr>
          <w:rFonts w:ascii="Tahoma" w:hAnsi="Tahoma" w:cs="Tahoma"/>
        </w:rPr>
        <w:t xml:space="preserve"> </w:t>
      </w:r>
    </w:p>
    <w:p w14:paraId="10B40043" w14:textId="77777777" w:rsidR="00CF0C7F" w:rsidRPr="00776693" w:rsidRDefault="00CF0C7F" w:rsidP="00776693">
      <w:pPr>
        <w:tabs>
          <w:tab w:val="left" w:pos="5760"/>
        </w:tabs>
        <w:spacing w:line="276" w:lineRule="auto"/>
        <w:jc w:val="both"/>
        <w:rPr>
          <w:rFonts w:ascii="Tahoma" w:hAnsi="Tahoma" w:cs="Tahoma"/>
        </w:rPr>
      </w:pPr>
    </w:p>
    <w:p w14:paraId="647ACB9A" w14:textId="77777777" w:rsidR="001614F9" w:rsidRPr="00776693" w:rsidRDefault="00933583" w:rsidP="00776693">
      <w:pPr>
        <w:tabs>
          <w:tab w:val="left" w:pos="5760"/>
        </w:tabs>
        <w:spacing w:line="276" w:lineRule="auto"/>
        <w:jc w:val="both"/>
        <w:rPr>
          <w:rFonts w:ascii="Tahoma" w:hAnsi="Tahoma" w:cs="Tahoma"/>
        </w:rPr>
      </w:pPr>
      <w:r w:rsidRPr="00776693">
        <w:rPr>
          <w:rFonts w:ascii="Tahoma" w:hAnsi="Tahoma" w:cs="Tahoma"/>
        </w:rPr>
        <w:t>Así las cosas</w:t>
      </w:r>
      <w:r w:rsidR="00B63E78" w:rsidRPr="00776693">
        <w:rPr>
          <w:rFonts w:ascii="Tahoma" w:hAnsi="Tahoma" w:cs="Tahoma"/>
        </w:rPr>
        <w:t xml:space="preserve">, le asiste razón </w:t>
      </w:r>
      <w:r w:rsidR="00BD094A" w:rsidRPr="00776693">
        <w:rPr>
          <w:rFonts w:ascii="Tahoma" w:hAnsi="Tahoma" w:cs="Tahoma"/>
        </w:rPr>
        <w:t>a la Juez Primera Penal del Circuito de Dosquebradas</w:t>
      </w:r>
      <w:r w:rsidRPr="00776693">
        <w:rPr>
          <w:rFonts w:ascii="Tahoma" w:hAnsi="Tahoma" w:cs="Tahoma"/>
        </w:rPr>
        <w:t xml:space="preserve">, al querer apartarse del presente proceso, pues es claro que ella ya no es prenda de garantía para los procesados, pues su imparcialidad y ecuanimidad ya se encuentran </w:t>
      </w:r>
      <w:r w:rsidRPr="00776693">
        <w:rPr>
          <w:rFonts w:ascii="Tahoma" w:hAnsi="Tahoma" w:cs="Tahoma"/>
        </w:rPr>
        <w:lastRenderedPageBreak/>
        <w:t>sesgadas y en su sique ya tiene una idea preconcebida sobre la responsabilidad penal de los encausados</w:t>
      </w:r>
      <w:r w:rsidR="009D1773" w:rsidRPr="00776693">
        <w:rPr>
          <w:rFonts w:ascii="Tahoma" w:hAnsi="Tahoma" w:cs="Tahoma"/>
        </w:rPr>
        <w:t>,</w:t>
      </w:r>
      <w:r w:rsidR="00B63E78" w:rsidRPr="00776693">
        <w:rPr>
          <w:rFonts w:ascii="Tahoma" w:hAnsi="Tahoma" w:cs="Tahoma"/>
        </w:rPr>
        <w:t xml:space="preserve"> por </w:t>
      </w:r>
      <w:r w:rsidR="00B13627" w:rsidRPr="00776693">
        <w:rPr>
          <w:rFonts w:ascii="Tahoma" w:hAnsi="Tahoma" w:cs="Tahoma"/>
        </w:rPr>
        <w:t>tanto,</w:t>
      </w:r>
      <w:r w:rsidR="00B63E78" w:rsidRPr="00776693">
        <w:rPr>
          <w:rFonts w:ascii="Tahoma" w:hAnsi="Tahoma" w:cs="Tahoma"/>
        </w:rPr>
        <w:t xml:space="preserve"> se declarará </w:t>
      </w:r>
      <w:r w:rsidR="00BD094A" w:rsidRPr="00776693">
        <w:rPr>
          <w:rFonts w:ascii="Tahoma" w:hAnsi="Tahoma" w:cs="Tahoma"/>
        </w:rPr>
        <w:t>fundado</w:t>
      </w:r>
      <w:r w:rsidR="00B63E78" w:rsidRPr="00776693">
        <w:rPr>
          <w:rFonts w:ascii="Tahoma" w:hAnsi="Tahoma" w:cs="Tahoma"/>
        </w:rPr>
        <w:t xml:space="preserve"> el impedimento y se dispondrá que la actuación </w:t>
      </w:r>
      <w:r w:rsidR="00BD094A" w:rsidRPr="00776693">
        <w:rPr>
          <w:rFonts w:ascii="Tahoma" w:hAnsi="Tahoma" w:cs="Tahoma"/>
        </w:rPr>
        <w:t>sea asumida por el Juez Segundo Penal del Circuito de Dosquebradas,</w:t>
      </w:r>
      <w:r w:rsidR="00B63E78" w:rsidRPr="00776693">
        <w:rPr>
          <w:rFonts w:ascii="Tahoma" w:hAnsi="Tahoma" w:cs="Tahoma"/>
        </w:rPr>
        <w:t xml:space="preserve"> </w:t>
      </w:r>
      <w:r w:rsidRPr="00776693">
        <w:rPr>
          <w:rFonts w:ascii="Tahoma" w:hAnsi="Tahoma" w:cs="Tahoma"/>
        </w:rPr>
        <w:t xml:space="preserve">a donde se remitirá el expediente </w:t>
      </w:r>
      <w:r w:rsidR="00B63E78" w:rsidRPr="00776693">
        <w:rPr>
          <w:rFonts w:ascii="Tahoma" w:hAnsi="Tahoma" w:cs="Tahoma"/>
        </w:rPr>
        <w:t xml:space="preserve">para que </w:t>
      </w:r>
      <w:r w:rsidRPr="00776693">
        <w:rPr>
          <w:rFonts w:ascii="Tahoma" w:hAnsi="Tahoma" w:cs="Tahoma"/>
        </w:rPr>
        <w:t xml:space="preserve">allí </w:t>
      </w:r>
      <w:r w:rsidR="00B63E78" w:rsidRPr="00776693">
        <w:rPr>
          <w:rFonts w:ascii="Tahoma" w:hAnsi="Tahoma" w:cs="Tahoma"/>
        </w:rPr>
        <w:t>se continúe con el trámite del proceso</w:t>
      </w:r>
      <w:r w:rsidRPr="00776693">
        <w:rPr>
          <w:rFonts w:ascii="Tahoma" w:hAnsi="Tahoma" w:cs="Tahoma"/>
        </w:rPr>
        <w:t xml:space="preserve">. </w:t>
      </w:r>
    </w:p>
    <w:p w14:paraId="55E1B4CD" w14:textId="77777777" w:rsidR="005D10D0" w:rsidRPr="00776693" w:rsidRDefault="005D10D0" w:rsidP="00776693">
      <w:pPr>
        <w:tabs>
          <w:tab w:val="left" w:pos="5760"/>
        </w:tabs>
        <w:spacing w:line="276" w:lineRule="auto"/>
        <w:jc w:val="both"/>
        <w:rPr>
          <w:rFonts w:ascii="Tahoma" w:hAnsi="Tahoma" w:cs="Tahoma"/>
        </w:rPr>
      </w:pPr>
    </w:p>
    <w:p w14:paraId="4EE1FEDA" w14:textId="77777777" w:rsidR="005D10D0" w:rsidRPr="00776693" w:rsidRDefault="00FC1C0C" w:rsidP="00776693">
      <w:pPr>
        <w:tabs>
          <w:tab w:val="left" w:pos="5760"/>
        </w:tabs>
        <w:spacing w:line="276" w:lineRule="auto"/>
        <w:jc w:val="both"/>
        <w:rPr>
          <w:rFonts w:ascii="Tahoma" w:hAnsi="Tahoma" w:cs="Tahoma"/>
        </w:rPr>
      </w:pPr>
      <w:r w:rsidRPr="00776693">
        <w:rPr>
          <w:rFonts w:ascii="Tahoma" w:hAnsi="Tahoma" w:cs="Tahoma"/>
        </w:rPr>
        <w:t xml:space="preserve">En </w:t>
      </w:r>
      <w:r w:rsidR="00E47944" w:rsidRPr="00776693">
        <w:rPr>
          <w:rFonts w:ascii="Tahoma" w:hAnsi="Tahoma" w:cs="Tahoma"/>
        </w:rPr>
        <w:t>mérito</w:t>
      </w:r>
      <w:r w:rsidRPr="00776693">
        <w:rPr>
          <w:rFonts w:ascii="Tahoma" w:hAnsi="Tahoma" w:cs="Tahoma"/>
        </w:rPr>
        <w:t xml:space="preserve"> de lo anterior, La Sala Penal del Tribunal Superior del Distrito Judicial de Pereira</w:t>
      </w:r>
      <w:r w:rsidR="00EF4E6D" w:rsidRPr="00776693">
        <w:rPr>
          <w:rFonts w:ascii="Tahoma" w:hAnsi="Tahoma" w:cs="Tahoma"/>
        </w:rPr>
        <w:t xml:space="preserve"> </w:t>
      </w:r>
    </w:p>
    <w:p w14:paraId="4EFADDFE" w14:textId="77777777" w:rsidR="003027BD" w:rsidRPr="00776693" w:rsidRDefault="003027BD" w:rsidP="00776693">
      <w:pPr>
        <w:tabs>
          <w:tab w:val="left" w:pos="5760"/>
        </w:tabs>
        <w:spacing w:line="276" w:lineRule="auto"/>
        <w:jc w:val="both"/>
        <w:rPr>
          <w:rFonts w:ascii="Tahoma" w:hAnsi="Tahoma" w:cs="Tahoma"/>
        </w:rPr>
      </w:pPr>
    </w:p>
    <w:p w14:paraId="0923293A" w14:textId="77777777" w:rsidR="00530099" w:rsidRPr="00776693" w:rsidRDefault="00530099" w:rsidP="00776693">
      <w:pPr>
        <w:tabs>
          <w:tab w:val="left" w:pos="5760"/>
        </w:tabs>
        <w:spacing w:line="276" w:lineRule="auto"/>
        <w:jc w:val="center"/>
        <w:rPr>
          <w:rFonts w:ascii="Tahoma" w:hAnsi="Tahoma" w:cs="Tahoma"/>
        </w:rPr>
      </w:pPr>
      <w:r w:rsidRPr="00776693">
        <w:rPr>
          <w:rFonts w:ascii="Tahoma" w:hAnsi="Tahoma" w:cs="Tahoma"/>
          <w:b/>
          <w:bCs/>
        </w:rPr>
        <w:t>RESUELVE</w:t>
      </w:r>
    </w:p>
    <w:p w14:paraId="24F14248" w14:textId="77777777" w:rsidR="00530099" w:rsidRPr="00776693" w:rsidRDefault="00530099" w:rsidP="00776693">
      <w:pPr>
        <w:tabs>
          <w:tab w:val="left" w:pos="5760"/>
        </w:tabs>
        <w:spacing w:line="276" w:lineRule="auto"/>
        <w:rPr>
          <w:rFonts w:ascii="Tahoma" w:hAnsi="Tahoma" w:cs="Tahoma"/>
        </w:rPr>
      </w:pPr>
    </w:p>
    <w:p w14:paraId="7A825A72" w14:textId="77777777" w:rsidR="000D5732" w:rsidRPr="00776693" w:rsidRDefault="00B63E78" w:rsidP="00776693">
      <w:pPr>
        <w:tabs>
          <w:tab w:val="left" w:pos="5760"/>
        </w:tabs>
        <w:spacing w:line="276" w:lineRule="auto"/>
        <w:jc w:val="both"/>
        <w:rPr>
          <w:rFonts w:ascii="Tahoma" w:hAnsi="Tahoma" w:cs="Tahoma"/>
        </w:rPr>
      </w:pPr>
      <w:r w:rsidRPr="00776693">
        <w:rPr>
          <w:rFonts w:ascii="Tahoma" w:hAnsi="Tahoma" w:cs="Tahoma"/>
          <w:b/>
          <w:bCs/>
        </w:rPr>
        <w:t xml:space="preserve">PRIMERO: </w:t>
      </w:r>
      <w:r w:rsidRPr="00776693">
        <w:rPr>
          <w:rFonts w:ascii="Tahoma" w:hAnsi="Tahoma" w:cs="Tahoma"/>
          <w:b/>
        </w:rPr>
        <w:t>DECLARAR</w:t>
      </w:r>
      <w:r w:rsidRPr="00776693">
        <w:rPr>
          <w:rFonts w:ascii="Tahoma" w:hAnsi="Tahoma" w:cs="Tahoma"/>
        </w:rPr>
        <w:t xml:space="preserve"> </w:t>
      </w:r>
      <w:r w:rsidR="003634FC" w:rsidRPr="00776693">
        <w:rPr>
          <w:rFonts w:ascii="Tahoma" w:hAnsi="Tahoma" w:cs="Tahoma"/>
        </w:rPr>
        <w:t xml:space="preserve">fundado el impedimento presentado </w:t>
      </w:r>
      <w:r w:rsidR="000D5732" w:rsidRPr="00776693">
        <w:rPr>
          <w:rFonts w:ascii="Tahoma" w:hAnsi="Tahoma" w:cs="Tahoma"/>
        </w:rPr>
        <w:t xml:space="preserve">por </w:t>
      </w:r>
      <w:r w:rsidR="003634FC" w:rsidRPr="00776693">
        <w:rPr>
          <w:rFonts w:ascii="Tahoma" w:hAnsi="Tahoma" w:cs="Tahoma"/>
        </w:rPr>
        <w:t xml:space="preserve">la Juez Primera Penal del Circuito de Dosquebradas, y por ende declarar </w:t>
      </w:r>
      <w:r w:rsidR="00334B6F" w:rsidRPr="00776693">
        <w:rPr>
          <w:rFonts w:ascii="Tahoma" w:hAnsi="Tahoma" w:cs="Tahoma"/>
        </w:rPr>
        <w:t>que quien debe continuar conociendo del presente asunto es e</w:t>
      </w:r>
      <w:r w:rsidRPr="00776693">
        <w:rPr>
          <w:rFonts w:ascii="Tahoma" w:hAnsi="Tahoma" w:cs="Tahoma"/>
        </w:rPr>
        <w:t xml:space="preserve">l </w:t>
      </w:r>
      <w:r w:rsidR="009B14A5" w:rsidRPr="00776693">
        <w:rPr>
          <w:rFonts w:ascii="Tahoma" w:hAnsi="Tahoma" w:cs="Tahoma"/>
        </w:rPr>
        <w:t>Juzgado Segundo Penal del Circuito de Dosquebradas</w:t>
      </w:r>
      <w:r w:rsidR="000D5732" w:rsidRPr="00776693">
        <w:rPr>
          <w:rFonts w:ascii="Tahoma" w:hAnsi="Tahoma" w:cs="Tahoma"/>
        </w:rPr>
        <w:t>.</w:t>
      </w:r>
    </w:p>
    <w:p w14:paraId="7B7CD24A" w14:textId="77777777" w:rsidR="000D5732" w:rsidRPr="00776693" w:rsidRDefault="000D5732" w:rsidP="00776693">
      <w:pPr>
        <w:tabs>
          <w:tab w:val="left" w:pos="5760"/>
        </w:tabs>
        <w:spacing w:line="276" w:lineRule="auto"/>
        <w:jc w:val="both"/>
        <w:rPr>
          <w:rFonts w:ascii="Tahoma" w:hAnsi="Tahoma" w:cs="Tahoma"/>
        </w:rPr>
      </w:pPr>
    </w:p>
    <w:p w14:paraId="7ED2A7AA" w14:textId="5A57733E" w:rsidR="000E2E8A" w:rsidRPr="00776693" w:rsidRDefault="000D5732" w:rsidP="00776693">
      <w:pPr>
        <w:tabs>
          <w:tab w:val="left" w:pos="5760"/>
        </w:tabs>
        <w:spacing w:line="276" w:lineRule="auto"/>
        <w:jc w:val="both"/>
        <w:rPr>
          <w:rFonts w:ascii="Tahoma" w:hAnsi="Tahoma" w:cs="Tahoma"/>
        </w:rPr>
      </w:pPr>
      <w:r w:rsidRPr="00776693">
        <w:rPr>
          <w:rFonts w:ascii="Tahoma" w:hAnsi="Tahoma" w:cs="Tahoma"/>
          <w:b/>
        </w:rPr>
        <w:t xml:space="preserve">SEGUNDO: </w:t>
      </w:r>
      <w:r w:rsidR="00B63E78" w:rsidRPr="00776693">
        <w:rPr>
          <w:rFonts w:ascii="Tahoma" w:hAnsi="Tahoma" w:cs="Tahoma"/>
          <w:b/>
        </w:rPr>
        <w:t xml:space="preserve"> </w:t>
      </w:r>
      <w:r w:rsidRPr="00776693">
        <w:rPr>
          <w:rFonts w:ascii="Tahoma" w:hAnsi="Tahoma" w:cs="Tahoma"/>
          <w:b/>
        </w:rPr>
        <w:t>REMITIR</w:t>
      </w:r>
      <w:r w:rsidR="00B63E78" w:rsidRPr="00776693">
        <w:rPr>
          <w:rFonts w:ascii="Tahoma" w:hAnsi="Tahoma" w:cs="Tahoma"/>
        </w:rPr>
        <w:t xml:space="preserve"> las diligencias a</w:t>
      </w:r>
      <w:r w:rsidRPr="00776693">
        <w:rPr>
          <w:rFonts w:ascii="Tahoma" w:hAnsi="Tahoma" w:cs="Tahoma"/>
        </w:rPr>
        <w:t>l Juzgado Segundo Penal del Circuito de Dosquebradas</w:t>
      </w:r>
      <w:r w:rsidR="00B63E78" w:rsidRPr="00776693">
        <w:rPr>
          <w:rFonts w:ascii="Tahoma" w:hAnsi="Tahoma" w:cs="Tahoma"/>
        </w:rPr>
        <w:t xml:space="preserve"> y comunicar la presente deci</w:t>
      </w:r>
      <w:r w:rsidR="00703C19" w:rsidRPr="00776693">
        <w:rPr>
          <w:rFonts w:ascii="Tahoma" w:hAnsi="Tahoma" w:cs="Tahoma"/>
        </w:rPr>
        <w:t>sión a las partes y a</w:t>
      </w:r>
      <w:r w:rsidR="00F76326" w:rsidRPr="00776693">
        <w:rPr>
          <w:rFonts w:ascii="Tahoma" w:hAnsi="Tahoma" w:cs="Tahoma"/>
        </w:rPr>
        <w:t xml:space="preserve"> la</w:t>
      </w:r>
      <w:r w:rsidR="00B63E78" w:rsidRPr="00776693">
        <w:rPr>
          <w:rFonts w:ascii="Tahoma" w:hAnsi="Tahoma" w:cs="Tahoma"/>
        </w:rPr>
        <w:t xml:space="preserve"> Juez</w:t>
      </w:r>
      <w:r w:rsidR="00F76326" w:rsidRPr="00776693">
        <w:rPr>
          <w:rFonts w:ascii="Tahoma" w:hAnsi="Tahoma" w:cs="Tahoma"/>
        </w:rPr>
        <w:t>a</w:t>
      </w:r>
      <w:r w:rsidR="00B63E78" w:rsidRPr="00776693">
        <w:rPr>
          <w:rFonts w:ascii="Tahoma" w:hAnsi="Tahoma" w:cs="Tahoma"/>
        </w:rPr>
        <w:t xml:space="preserve"> </w:t>
      </w:r>
      <w:r w:rsidR="00F76326" w:rsidRPr="00776693">
        <w:rPr>
          <w:rFonts w:ascii="Tahoma" w:hAnsi="Tahoma" w:cs="Tahoma"/>
        </w:rPr>
        <w:t xml:space="preserve">Primera </w:t>
      </w:r>
      <w:r w:rsidR="00B63E78" w:rsidRPr="00776693">
        <w:rPr>
          <w:rFonts w:ascii="Tahoma" w:hAnsi="Tahoma" w:cs="Tahoma"/>
        </w:rPr>
        <w:t xml:space="preserve">Penal del Circuito </w:t>
      </w:r>
      <w:r w:rsidR="00F76326" w:rsidRPr="00776693">
        <w:rPr>
          <w:rFonts w:ascii="Tahoma" w:hAnsi="Tahoma" w:cs="Tahoma"/>
        </w:rPr>
        <w:t xml:space="preserve">de </w:t>
      </w:r>
      <w:r w:rsidRPr="00776693">
        <w:rPr>
          <w:rFonts w:ascii="Tahoma" w:hAnsi="Tahoma" w:cs="Tahoma"/>
        </w:rPr>
        <w:t>ese municipio,</w:t>
      </w:r>
      <w:r w:rsidR="00F76326" w:rsidRPr="00776693">
        <w:rPr>
          <w:rFonts w:ascii="Tahoma" w:hAnsi="Tahoma" w:cs="Tahoma"/>
        </w:rPr>
        <w:t xml:space="preserve"> </w:t>
      </w:r>
      <w:r w:rsidR="001F6F2B" w:rsidRPr="00776693">
        <w:rPr>
          <w:rFonts w:ascii="Tahoma" w:hAnsi="Tahoma" w:cs="Tahoma"/>
        </w:rPr>
        <w:t>quien plan</w:t>
      </w:r>
      <w:r w:rsidR="00334B6F" w:rsidRPr="00776693">
        <w:rPr>
          <w:rFonts w:ascii="Tahoma" w:hAnsi="Tahoma" w:cs="Tahoma"/>
        </w:rPr>
        <w:t>teó</w:t>
      </w:r>
      <w:r w:rsidR="001F6F2B" w:rsidRPr="00776693">
        <w:rPr>
          <w:rFonts w:ascii="Tahoma" w:hAnsi="Tahoma" w:cs="Tahoma"/>
        </w:rPr>
        <w:t xml:space="preserve"> el impedimento objeto de esta decisión.</w:t>
      </w:r>
      <w:r w:rsidRPr="00776693">
        <w:rPr>
          <w:rFonts w:ascii="Tahoma" w:hAnsi="Tahoma" w:cs="Tahoma"/>
        </w:rPr>
        <w:t xml:space="preserve"> Y </w:t>
      </w:r>
      <w:r w:rsidR="00242CE6" w:rsidRPr="00776693">
        <w:rPr>
          <w:rFonts w:ascii="Tahoma" w:hAnsi="Tahoma" w:cs="Tahoma"/>
          <w:b/>
          <w:bCs/>
        </w:rPr>
        <w:t xml:space="preserve">DECLARAR </w:t>
      </w:r>
      <w:r w:rsidR="00242CE6" w:rsidRPr="00776693">
        <w:rPr>
          <w:rFonts w:ascii="Tahoma" w:hAnsi="Tahoma" w:cs="Tahoma"/>
          <w:bCs/>
        </w:rPr>
        <w:t xml:space="preserve">que en </w:t>
      </w:r>
      <w:r w:rsidR="000E2E8A" w:rsidRPr="00776693">
        <w:rPr>
          <w:rFonts w:ascii="Tahoma" w:hAnsi="Tahoma" w:cs="Tahoma"/>
        </w:rPr>
        <w:t xml:space="preserve">contra </w:t>
      </w:r>
      <w:r w:rsidR="00242CE6" w:rsidRPr="00776693">
        <w:rPr>
          <w:rFonts w:ascii="Tahoma" w:hAnsi="Tahoma" w:cs="Tahoma"/>
        </w:rPr>
        <w:t xml:space="preserve">de </w:t>
      </w:r>
      <w:r w:rsidR="000E2E8A" w:rsidRPr="00776693">
        <w:rPr>
          <w:rFonts w:ascii="Tahoma" w:hAnsi="Tahoma" w:cs="Tahoma"/>
        </w:rPr>
        <w:t xml:space="preserve">este proveído </w:t>
      </w:r>
      <w:r w:rsidR="007C25B9" w:rsidRPr="00776693">
        <w:rPr>
          <w:rFonts w:ascii="Tahoma" w:hAnsi="Tahoma" w:cs="Tahoma"/>
        </w:rPr>
        <w:t xml:space="preserve">no procede ningún </w:t>
      </w:r>
      <w:r w:rsidR="000E2E8A" w:rsidRPr="00776693">
        <w:rPr>
          <w:rFonts w:ascii="Tahoma" w:hAnsi="Tahoma" w:cs="Tahoma"/>
        </w:rPr>
        <w:t>recurso</w:t>
      </w:r>
      <w:r w:rsidR="007C25B9" w:rsidRPr="00776693">
        <w:rPr>
          <w:rFonts w:ascii="Tahoma" w:hAnsi="Tahoma" w:cs="Tahoma"/>
        </w:rPr>
        <w:t xml:space="preserve">. </w:t>
      </w:r>
    </w:p>
    <w:p w14:paraId="72771333" w14:textId="77777777" w:rsidR="000E2E8A" w:rsidRPr="00776693" w:rsidRDefault="000E2E8A" w:rsidP="00776693">
      <w:pPr>
        <w:tabs>
          <w:tab w:val="left" w:pos="5760"/>
        </w:tabs>
        <w:spacing w:line="276" w:lineRule="auto"/>
        <w:rPr>
          <w:rFonts w:ascii="Tahoma" w:hAnsi="Tahoma" w:cs="Tahoma"/>
        </w:rPr>
      </w:pPr>
    </w:p>
    <w:p w14:paraId="5D2881D6" w14:textId="77777777" w:rsidR="00530099" w:rsidRPr="00776693" w:rsidRDefault="005D10D0" w:rsidP="00776693">
      <w:pPr>
        <w:tabs>
          <w:tab w:val="left" w:pos="5760"/>
        </w:tabs>
        <w:spacing w:line="276" w:lineRule="auto"/>
        <w:jc w:val="center"/>
        <w:rPr>
          <w:rFonts w:ascii="Tahoma" w:hAnsi="Tahoma" w:cs="Tahoma"/>
          <w:b/>
        </w:rPr>
      </w:pPr>
      <w:r w:rsidRPr="00776693">
        <w:rPr>
          <w:rFonts w:ascii="Tahoma" w:hAnsi="Tahoma" w:cs="Tahoma"/>
          <w:b/>
        </w:rPr>
        <w:t>NOTIFÍQUESE</w:t>
      </w:r>
      <w:r w:rsidR="007C25B9" w:rsidRPr="00776693">
        <w:rPr>
          <w:rFonts w:ascii="Tahoma" w:hAnsi="Tahoma" w:cs="Tahoma"/>
          <w:b/>
        </w:rPr>
        <w:t xml:space="preserve"> Y CÚMPLASE</w:t>
      </w:r>
    </w:p>
    <w:p w14:paraId="5D514E66" w14:textId="77777777" w:rsidR="00CC4EC5" w:rsidRPr="00776693" w:rsidRDefault="00CC4EC5" w:rsidP="00776693">
      <w:pPr>
        <w:tabs>
          <w:tab w:val="left" w:pos="5760"/>
        </w:tabs>
        <w:spacing w:line="276" w:lineRule="auto"/>
        <w:jc w:val="both"/>
        <w:rPr>
          <w:rFonts w:ascii="Tahoma" w:hAnsi="Tahoma" w:cs="Tahoma"/>
        </w:rPr>
      </w:pPr>
    </w:p>
    <w:p w14:paraId="2001DD8A" w14:textId="77777777" w:rsidR="00776693" w:rsidRPr="00776693" w:rsidRDefault="00776693" w:rsidP="00776693">
      <w:pPr>
        <w:tabs>
          <w:tab w:val="left" w:pos="5760"/>
        </w:tabs>
        <w:spacing w:line="276" w:lineRule="auto"/>
        <w:jc w:val="both"/>
        <w:rPr>
          <w:rFonts w:ascii="Tahoma" w:hAnsi="Tahoma" w:cs="Tahoma"/>
        </w:rPr>
      </w:pPr>
    </w:p>
    <w:p w14:paraId="53E49652" w14:textId="77777777" w:rsidR="00776693" w:rsidRPr="00776693" w:rsidRDefault="00776693" w:rsidP="00776693">
      <w:pPr>
        <w:tabs>
          <w:tab w:val="left" w:pos="5760"/>
        </w:tabs>
        <w:spacing w:line="276" w:lineRule="auto"/>
        <w:jc w:val="both"/>
        <w:rPr>
          <w:rFonts w:ascii="Tahoma" w:hAnsi="Tahoma" w:cs="Tahoma"/>
        </w:rPr>
      </w:pPr>
    </w:p>
    <w:p w14:paraId="6512B092" w14:textId="029CC956" w:rsidR="00530099" w:rsidRPr="00776693" w:rsidRDefault="00530099" w:rsidP="00776693">
      <w:pPr>
        <w:pStyle w:val="Sinespaciado"/>
        <w:spacing w:line="276" w:lineRule="auto"/>
        <w:jc w:val="center"/>
        <w:rPr>
          <w:rFonts w:ascii="Tahoma" w:hAnsi="Tahoma" w:cs="Tahoma"/>
          <w:b/>
          <w:bCs/>
          <w:sz w:val="24"/>
          <w:szCs w:val="24"/>
        </w:rPr>
      </w:pPr>
      <w:r w:rsidRPr="00776693">
        <w:rPr>
          <w:rFonts w:ascii="Tahoma" w:hAnsi="Tahoma" w:cs="Tahoma"/>
          <w:b/>
          <w:bCs/>
          <w:sz w:val="24"/>
          <w:szCs w:val="24"/>
        </w:rPr>
        <w:t>MANUEL YARZAGARAY BANDERA</w:t>
      </w:r>
    </w:p>
    <w:p w14:paraId="190CB645" w14:textId="77777777" w:rsidR="00530099" w:rsidRPr="00776693" w:rsidRDefault="00530099" w:rsidP="00776693">
      <w:pPr>
        <w:spacing w:line="276" w:lineRule="auto"/>
        <w:jc w:val="center"/>
        <w:rPr>
          <w:rFonts w:ascii="Tahoma" w:hAnsi="Tahoma" w:cs="Tahoma"/>
        </w:rPr>
      </w:pPr>
      <w:r w:rsidRPr="00776693">
        <w:rPr>
          <w:rFonts w:ascii="Tahoma" w:hAnsi="Tahoma" w:cs="Tahoma"/>
        </w:rPr>
        <w:t>Magistrado</w:t>
      </w:r>
    </w:p>
    <w:p w14:paraId="0CD2E1C9" w14:textId="42195A8E" w:rsidR="00776693" w:rsidRPr="00776693" w:rsidRDefault="00776693" w:rsidP="00776693">
      <w:pPr>
        <w:tabs>
          <w:tab w:val="left" w:pos="5760"/>
        </w:tabs>
        <w:spacing w:line="276" w:lineRule="auto"/>
        <w:jc w:val="both"/>
        <w:rPr>
          <w:rFonts w:ascii="Tahoma" w:hAnsi="Tahoma" w:cs="Tahoma"/>
        </w:rPr>
      </w:pPr>
    </w:p>
    <w:p w14:paraId="61B3C6AF" w14:textId="48DA2441" w:rsidR="00776693" w:rsidRPr="00776693" w:rsidRDefault="00776693" w:rsidP="00776693">
      <w:pPr>
        <w:tabs>
          <w:tab w:val="left" w:pos="5760"/>
        </w:tabs>
        <w:spacing w:line="276" w:lineRule="auto"/>
        <w:jc w:val="both"/>
        <w:rPr>
          <w:rFonts w:ascii="Tahoma" w:hAnsi="Tahoma" w:cs="Tahoma"/>
        </w:rPr>
      </w:pPr>
    </w:p>
    <w:p w14:paraId="73ADB50A" w14:textId="77777777" w:rsidR="00776693" w:rsidRPr="00776693" w:rsidRDefault="00776693" w:rsidP="00776693">
      <w:pPr>
        <w:tabs>
          <w:tab w:val="left" w:pos="5760"/>
        </w:tabs>
        <w:spacing w:line="276" w:lineRule="auto"/>
        <w:jc w:val="both"/>
        <w:rPr>
          <w:rFonts w:ascii="Tahoma" w:hAnsi="Tahoma" w:cs="Tahoma"/>
        </w:rPr>
      </w:pPr>
    </w:p>
    <w:p w14:paraId="101D9FB3" w14:textId="21EFEFE5" w:rsidR="00530099" w:rsidRPr="00776693" w:rsidRDefault="00530099" w:rsidP="00776693">
      <w:pPr>
        <w:pStyle w:val="Sinespaciado"/>
        <w:spacing w:line="276" w:lineRule="auto"/>
        <w:jc w:val="center"/>
        <w:rPr>
          <w:rFonts w:ascii="Tahoma" w:hAnsi="Tahoma" w:cs="Tahoma"/>
          <w:b/>
          <w:bCs/>
          <w:sz w:val="24"/>
          <w:szCs w:val="24"/>
        </w:rPr>
      </w:pPr>
      <w:r w:rsidRPr="00776693">
        <w:rPr>
          <w:rFonts w:ascii="Tahoma" w:hAnsi="Tahoma" w:cs="Tahoma"/>
          <w:b/>
          <w:bCs/>
          <w:sz w:val="24"/>
          <w:szCs w:val="24"/>
        </w:rPr>
        <w:t>JORGE ARTURO CASTAÑO DUQUE</w:t>
      </w:r>
    </w:p>
    <w:p w14:paraId="5B8458AD" w14:textId="77777777" w:rsidR="00530099" w:rsidRPr="00776693" w:rsidRDefault="00530099" w:rsidP="00776693">
      <w:pPr>
        <w:spacing w:line="276" w:lineRule="auto"/>
        <w:jc w:val="center"/>
        <w:rPr>
          <w:rFonts w:ascii="Tahoma" w:hAnsi="Tahoma" w:cs="Tahoma"/>
        </w:rPr>
      </w:pPr>
      <w:r w:rsidRPr="00776693">
        <w:rPr>
          <w:rFonts w:ascii="Tahoma" w:hAnsi="Tahoma" w:cs="Tahoma"/>
        </w:rPr>
        <w:t>Magistrado</w:t>
      </w:r>
    </w:p>
    <w:p w14:paraId="0C004D87" w14:textId="112C9B56" w:rsidR="00CC4EC5" w:rsidRPr="00776693" w:rsidRDefault="00CC4EC5" w:rsidP="00776693">
      <w:pPr>
        <w:tabs>
          <w:tab w:val="left" w:pos="5760"/>
        </w:tabs>
        <w:spacing w:line="276" w:lineRule="auto"/>
        <w:jc w:val="both"/>
        <w:rPr>
          <w:rFonts w:ascii="Tahoma" w:hAnsi="Tahoma" w:cs="Tahoma"/>
        </w:rPr>
      </w:pPr>
    </w:p>
    <w:p w14:paraId="774FF85F" w14:textId="51F85550" w:rsidR="00776693" w:rsidRPr="00776693" w:rsidRDefault="00776693" w:rsidP="00776693">
      <w:pPr>
        <w:tabs>
          <w:tab w:val="left" w:pos="5760"/>
        </w:tabs>
        <w:spacing w:line="276" w:lineRule="auto"/>
        <w:jc w:val="both"/>
        <w:rPr>
          <w:rFonts w:ascii="Tahoma" w:hAnsi="Tahoma" w:cs="Tahoma"/>
        </w:rPr>
      </w:pPr>
    </w:p>
    <w:p w14:paraId="3EEDC131" w14:textId="77777777" w:rsidR="00776693" w:rsidRPr="00776693" w:rsidRDefault="00776693" w:rsidP="00776693">
      <w:pPr>
        <w:tabs>
          <w:tab w:val="left" w:pos="5760"/>
        </w:tabs>
        <w:spacing w:line="276" w:lineRule="auto"/>
        <w:jc w:val="both"/>
        <w:rPr>
          <w:rFonts w:ascii="Tahoma" w:hAnsi="Tahoma" w:cs="Tahoma"/>
        </w:rPr>
      </w:pPr>
    </w:p>
    <w:p w14:paraId="4DA5289D" w14:textId="77777777" w:rsidR="00530099" w:rsidRPr="00776693" w:rsidRDefault="00D40651" w:rsidP="00776693">
      <w:pPr>
        <w:tabs>
          <w:tab w:val="left" w:pos="979"/>
          <w:tab w:val="center" w:pos="4533"/>
        </w:tabs>
        <w:spacing w:line="276" w:lineRule="auto"/>
        <w:rPr>
          <w:rFonts w:ascii="Tahoma" w:hAnsi="Tahoma" w:cs="Tahoma"/>
          <w:b/>
          <w:bCs/>
        </w:rPr>
      </w:pPr>
      <w:r w:rsidRPr="00776693">
        <w:rPr>
          <w:rFonts w:ascii="Tahoma" w:hAnsi="Tahoma" w:cs="Tahoma"/>
          <w:b/>
          <w:bCs/>
        </w:rPr>
        <w:tab/>
      </w:r>
      <w:r w:rsidRPr="00776693">
        <w:rPr>
          <w:rFonts w:ascii="Tahoma" w:hAnsi="Tahoma" w:cs="Tahoma"/>
          <w:b/>
          <w:bCs/>
        </w:rPr>
        <w:tab/>
      </w:r>
      <w:r w:rsidR="001F6F2B" w:rsidRPr="00776693">
        <w:rPr>
          <w:rFonts w:ascii="Tahoma" w:hAnsi="Tahoma" w:cs="Tahoma"/>
          <w:b/>
          <w:bCs/>
        </w:rPr>
        <w:t>LUZ STELLA RAMIREZ GUTIÉRREZ</w:t>
      </w:r>
    </w:p>
    <w:p w14:paraId="2BA2E1DB" w14:textId="4455AF88" w:rsidR="00FC1C0C" w:rsidRPr="00776693" w:rsidRDefault="00530099" w:rsidP="00776693">
      <w:pPr>
        <w:spacing w:line="276" w:lineRule="auto"/>
        <w:jc w:val="center"/>
        <w:rPr>
          <w:rFonts w:ascii="Tahoma" w:hAnsi="Tahoma" w:cs="Tahoma"/>
        </w:rPr>
      </w:pPr>
      <w:r w:rsidRPr="00776693">
        <w:rPr>
          <w:rFonts w:ascii="Tahoma" w:hAnsi="Tahoma" w:cs="Tahoma"/>
        </w:rPr>
        <w:t>Magistrad</w:t>
      </w:r>
      <w:r w:rsidR="00933583" w:rsidRPr="00776693">
        <w:rPr>
          <w:rFonts w:ascii="Tahoma" w:hAnsi="Tahoma" w:cs="Tahoma"/>
        </w:rPr>
        <w:t>a</w:t>
      </w:r>
    </w:p>
    <w:sectPr w:rsidR="00FC1C0C" w:rsidRPr="00776693" w:rsidSect="00776693">
      <w:headerReference w:type="default" r:id="rId9"/>
      <w:foot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0FE7" w14:textId="77777777" w:rsidR="0011188F" w:rsidRDefault="0011188F" w:rsidP="004232EC">
      <w:r>
        <w:separator/>
      </w:r>
    </w:p>
  </w:endnote>
  <w:endnote w:type="continuationSeparator" w:id="0">
    <w:p w14:paraId="127881B0" w14:textId="77777777" w:rsidR="0011188F" w:rsidRDefault="0011188F" w:rsidP="0042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843C" w14:textId="77777777" w:rsidR="00C22A4B" w:rsidRPr="00232D09" w:rsidRDefault="00C22A4B" w:rsidP="00232D09">
    <w:pPr>
      <w:pStyle w:val="Encabezado"/>
      <w:jc w:val="right"/>
      <w:rPr>
        <w:rStyle w:val="Referenciaintensa"/>
        <w:rFonts w:ascii="Arial" w:hAnsi="Arial" w:cs="Arial"/>
        <w:b w:val="0"/>
        <w:color w:val="171717" w:themeColor="background2" w:themeShade="1A"/>
        <w:sz w:val="18"/>
      </w:rPr>
    </w:pPr>
    <w:r w:rsidRPr="00232D09">
      <w:rPr>
        <w:rStyle w:val="Referenciaintensa"/>
        <w:rFonts w:ascii="Arial" w:hAnsi="Arial" w:cs="Arial"/>
        <w:b w:val="0"/>
        <w:color w:val="171717" w:themeColor="background2" w:themeShade="1A"/>
        <w:sz w:val="18"/>
      </w:rPr>
      <w:t xml:space="preserve">Página </w:t>
    </w:r>
    <w:r w:rsidRPr="00232D09">
      <w:rPr>
        <w:rStyle w:val="Referenciaintensa"/>
        <w:rFonts w:ascii="Arial" w:hAnsi="Arial" w:cs="Arial"/>
        <w:b w:val="0"/>
        <w:color w:val="171717" w:themeColor="background2" w:themeShade="1A"/>
        <w:sz w:val="18"/>
      </w:rPr>
      <w:fldChar w:fldCharType="begin"/>
    </w:r>
    <w:r w:rsidRPr="00232D09">
      <w:rPr>
        <w:rStyle w:val="Referenciaintensa"/>
        <w:rFonts w:ascii="Arial" w:hAnsi="Arial" w:cs="Arial"/>
        <w:b w:val="0"/>
        <w:color w:val="171717" w:themeColor="background2" w:themeShade="1A"/>
        <w:sz w:val="18"/>
      </w:rPr>
      <w:instrText>PAGE  \* Arabic  \* MERGEFORMAT</w:instrText>
    </w:r>
    <w:r w:rsidRPr="00232D09">
      <w:rPr>
        <w:rStyle w:val="Referenciaintensa"/>
        <w:rFonts w:ascii="Arial" w:hAnsi="Arial" w:cs="Arial"/>
        <w:b w:val="0"/>
        <w:color w:val="171717" w:themeColor="background2" w:themeShade="1A"/>
        <w:sz w:val="18"/>
      </w:rPr>
      <w:fldChar w:fldCharType="separate"/>
    </w:r>
    <w:r w:rsidRPr="00232D09">
      <w:rPr>
        <w:rStyle w:val="Referenciaintensa"/>
        <w:rFonts w:ascii="Arial" w:hAnsi="Arial" w:cs="Arial"/>
        <w:b w:val="0"/>
        <w:color w:val="171717" w:themeColor="background2" w:themeShade="1A"/>
        <w:sz w:val="18"/>
      </w:rPr>
      <w:t>2</w:t>
    </w:r>
    <w:r w:rsidRPr="00232D09">
      <w:rPr>
        <w:rStyle w:val="Referenciaintensa"/>
        <w:rFonts w:ascii="Arial" w:hAnsi="Arial" w:cs="Arial"/>
        <w:b w:val="0"/>
        <w:color w:val="171717" w:themeColor="background2" w:themeShade="1A"/>
        <w:sz w:val="18"/>
      </w:rPr>
      <w:fldChar w:fldCharType="end"/>
    </w:r>
    <w:r w:rsidRPr="00232D09">
      <w:rPr>
        <w:rStyle w:val="Referenciaintensa"/>
        <w:rFonts w:ascii="Arial" w:hAnsi="Arial" w:cs="Arial"/>
        <w:b w:val="0"/>
        <w:color w:val="171717" w:themeColor="background2" w:themeShade="1A"/>
        <w:sz w:val="18"/>
      </w:rPr>
      <w:t xml:space="preserve"> de </w:t>
    </w:r>
    <w:r w:rsidRPr="00232D09">
      <w:rPr>
        <w:rStyle w:val="Referenciaintensa"/>
        <w:rFonts w:ascii="Arial" w:hAnsi="Arial" w:cs="Arial"/>
        <w:b w:val="0"/>
        <w:color w:val="171717" w:themeColor="background2" w:themeShade="1A"/>
        <w:sz w:val="18"/>
      </w:rPr>
      <w:fldChar w:fldCharType="begin"/>
    </w:r>
    <w:r w:rsidRPr="00232D09">
      <w:rPr>
        <w:rStyle w:val="Referenciaintensa"/>
        <w:rFonts w:ascii="Arial" w:hAnsi="Arial" w:cs="Arial"/>
        <w:b w:val="0"/>
        <w:color w:val="171717" w:themeColor="background2" w:themeShade="1A"/>
        <w:sz w:val="18"/>
      </w:rPr>
      <w:instrText>NUMPAGES  \* Arabic  \* MERGEFORMAT</w:instrText>
    </w:r>
    <w:r w:rsidRPr="00232D09">
      <w:rPr>
        <w:rStyle w:val="Referenciaintensa"/>
        <w:rFonts w:ascii="Arial" w:hAnsi="Arial" w:cs="Arial"/>
        <w:b w:val="0"/>
        <w:color w:val="171717" w:themeColor="background2" w:themeShade="1A"/>
        <w:sz w:val="18"/>
      </w:rPr>
      <w:fldChar w:fldCharType="separate"/>
    </w:r>
    <w:r w:rsidRPr="00232D09">
      <w:rPr>
        <w:rStyle w:val="Referenciaintensa"/>
        <w:rFonts w:ascii="Arial" w:hAnsi="Arial" w:cs="Arial"/>
        <w:b w:val="0"/>
        <w:color w:val="171717" w:themeColor="background2" w:themeShade="1A"/>
        <w:sz w:val="18"/>
      </w:rPr>
      <w:t>2</w:t>
    </w:r>
    <w:r w:rsidRPr="00232D09">
      <w:rPr>
        <w:rStyle w:val="Referenciaintensa"/>
        <w:rFonts w:ascii="Arial" w:hAnsi="Arial" w:cs="Arial"/>
        <w:b w:val="0"/>
        <w:color w:val="171717" w:themeColor="background2" w:themeShade="1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4C6AA" w14:textId="77777777" w:rsidR="0011188F" w:rsidRDefault="0011188F" w:rsidP="004232EC">
      <w:r>
        <w:separator/>
      </w:r>
    </w:p>
  </w:footnote>
  <w:footnote w:type="continuationSeparator" w:id="0">
    <w:p w14:paraId="1C0B83A1" w14:textId="77777777" w:rsidR="0011188F" w:rsidRDefault="0011188F" w:rsidP="004232EC">
      <w:r>
        <w:continuationSeparator/>
      </w:r>
    </w:p>
  </w:footnote>
  <w:footnote w:id="1">
    <w:p w14:paraId="4E11FB68" w14:textId="5076A632" w:rsidR="009D1773" w:rsidRPr="00E86530" w:rsidRDefault="009D1773" w:rsidP="009D1773">
      <w:pPr>
        <w:pStyle w:val="Estilo"/>
        <w:ind w:right="851"/>
        <w:jc w:val="both"/>
        <w:rPr>
          <w:rFonts w:ascii="Bookman Old Style" w:hAnsi="Bookman Old Style"/>
          <w:color w:val="1A1F25"/>
          <w:sz w:val="20"/>
          <w:szCs w:val="20"/>
          <w:lang w:val="es-ES_tradnl"/>
        </w:rPr>
      </w:pPr>
      <w:r>
        <w:rPr>
          <w:rStyle w:val="Refdenotaalpie"/>
        </w:rPr>
        <w:footnoteRef/>
      </w:r>
      <w:r>
        <w:t xml:space="preserve"> </w:t>
      </w:r>
      <w:r>
        <w:rPr>
          <w:rFonts w:ascii="Bookman Old Style" w:hAnsi="Bookman Old Style"/>
          <w:i/>
        </w:rPr>
        <w:t xml:space="preserve"> </w:t>
      </w:r>
      <w:r w:rsidRPr="00E86530">
        <w:rPr>
          <w:rFonts w:ascii="Bookman Old Style" w:hAnsi="Bookman Old Style"/>
          <w:sz w:val="20"/>
          <w:szCs w:val="20"/>
        </w:rPr>
        <w:t xml:space="preserve">Sala de Casación Penal. Radicación 26853- </w:t>
      </w:r>
      <w:r w:rsidR="00232D09">
        <w:rPr>
          <w:rFonts w:ascii="Bookman Old Style" w:hAnsi="Bookman Old Style"/>
          <w:sz w:val="20"/>
          <w:szCs w:val="20"/>
        </w:rPr>
        <w:t>|</w:t>
      </w:r>
      <w:r w:rsidR="008D311D">
        <w:rPr>
          <w:rFonts w:ascii="Bookman Old Style" w:hAnsi="Bookman Old Style"/>
          <w:sz w:val="20"/>
          <w:szCs w:val="20"/>
        </w:rPr>
        <w:t xml:space="preserve"> 7 de 2007. </w:t>
      </w:r>
      <w:r w:rsidRPr="00E86530">
        <w:rPr>
          <w:rFonts w:ascii="Bookman Old Style" w:hAnsi="Bookman Old Style"/>
          <w:sz w:val="20"/>
          <w:szCs w:val="20"/>
        </w:rPr>
        <w:t xml:space="preserve"> M.P. Julio Enrique Socha Salamanca</w:t>
      </w:r>
    </w:p>
    <w:p w14:paraId="22E6A8D0" w14:textId="77777777" w:rsidR="00F24FE3" w:rsidRDefault="00F24FE3" w:rsidP="009D1773">
      <w:pPr>
        <w:pStyle w:val="Estilo"/>
        <w:ind w:right="85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C207" w14:textId="667595E1" w:rsidR="00530099" w:rsidRPr="00776693" w:rsidRDefault="00C105D6" w:rsidP="00776693">
    <w:pPr>
      <w:pStyle w:val="Encabezado"/>
      <w:jc w:val="right"/>
      <w:rPr>
        <w:rStyle w:val="Referenciaintensa"/>
        <w:rFonts w:ascii="Arial" w:hAnsi="Arial" w:cs="Arial"/>
        <w:b w:val="0"/>
        <w:color w:val="171717" w:themeColor="background2" w:themeShade="1A"/>
        <w:sz w:val="18"/>
      </w:rPr>
    </w:pPr>
    <w:r w:rsidRPr="00776693">
      <w:rPr>
        <w:rStyle w:val="Referenciaintensa"/>
        <w:rFonts w:ascii="Arial" w:hAnsi="Arial" w:cs="Arial"/>
        <w:b w:val="0"/>
        <w:color w:val="171717" w:themeColor="background2" w:themeShade="1A"/>
        <w:sz w:val="18"/>
      </w:rPr>
      <w:t xml:space="preserve">Asunto: </w:t>
    </w:r>
    <w:r w:rsidR="00C655F8" w:rsidRPr="00776693">
      <w:rPr>
        <w:rStyle w:val="Referenciaintensa"/>
        <w:rFonts w:ascii="Arial" w:hAnsi="Arial" w:cs="Arial"/>
        <w:b w:val="0"/>
        <w:color w:val="171717" w:themeColor="background2" w:themeShade="1A"/>
        <w:sz w:val="18"/>
      </w:rPr>
      <w:t>Resuelve impedimento</w:t>
    </w:r>
  </w:p>
  <w:p w14:paraId="15E48579" w14:textId="77777777" w:rsidR="00530099" w:rsidRPr="00776693" w:rsidRDefault="00530099" w:rsidP="00776693">
    <w:pPr>
      <w:pStyle w:val="Encabezado"/>
      <w:jc w:val="right"/>
      <w:rPr>
        <w:rStyle w:val="Referenciaintensa"/>
        <w:rFonts w:ascii="Arial" w:hAnsi="Arial" w:cs="Arial"/>
        <w:b w:val="0"/>
        <w:color w:val="171717" w:themeColor="background2" w:themeShade="1A"/>
        <w:sz w:val="18"/>
      </w:rPr>
    </w:pPr>
    <w:r w:rsidRPr="00776693">
      <w:rPr>
        <w:rStyle w:val="Referenciaintensa"/>
        <w:rFonts w:ascii="Arial" w:hAnsi="Arial" w:cs="Arial"/>
        <w:b w:val="0"/>
        <w:color w:val="171717" w:themeColor="background2" w:themeShade="1A"/>
        <w:sz w:val="18"/>
      </w:rPr>
      <w:t>Radica</w:t>
    </w:r>
    <w:r w:rsidR="00933583" w:rsidRPr="00776693">
      <w:rPr>
        <w:rStyle w:val="Referenciaintensa"/>
        <w:rFonts w:ascii="Arial" w:hAnsi="Arial" w:cs="Arial"/>
        <w:b w:val="0"/>
        <w:color w:val="171717" w:themeColor="background2" w:themeShade="1A"/>
        <w:sz w:val="18"/>
      </w:rPr>
      <w:t>do:</w:t>
    </w:r>
    <w:r w:rsidRPr="00776693">
      <w:rPr>
        <w:rStyle w:val="Referenciaintensa"/>
        <w:rFonts w:ascii="Arial" w:hAnsi="Arial" w:cs="Arial"/>
        <w:b w:val="0"/>
        <w:color w:val="171717" w:themeColor="background2" w:themeShade="1A"/>
        <w:sz w:val="18"/>
      </w:rPr>
      <w:t xml:space="preserve"> </w:t>
    </w:r>
    <w:r w:rsidR="00B60C9E" w:rsidRPr="00776693">
      <w:rPr>
        <w:rStyle w:val="Referenciaintensa"/>
        <w:rFonts w:ascii="Arial" w:hAnsi="Arial" w:cs="Arial"/>
        <w:b w:val="0"/>
        <w:color w:val="171717" w:themeColor="background2" w:themeShade="1A"/>
        <w:sz w:val="18"/>
      </w:rPr>
      <w:t>66001 600</w:t>
    </w:r>
    <w:r w:rsidR="00C22A4B" w:rsidRPr="00776693">
      <w:rPr>
        <w:rStyle w:val="Referenciaintensa"/>
        <w:rFonts w:ascii="Arial" w:hAnsi="Arial" w:cs="Arial"/>
        <w:b w:val="0"/>
        <w:color w:val="171717" w:themeColor="background2" w:themeShade="1A"/>
        <w:sz w:val="18"/>
      </w:rPr>
      <w:t xml:space="preserve">0 </w:t>
    </w:r>
    <w:r w:rsidR="00B60C9E" w:rsidRPr="00776693">
      <w:rPr>
        <w:rStyle w:val="Referenciaintensa"/>
        <w:rFonts w:ascii="Arial" w:hAnsi="Arial" w:cs="Arial"/>
        <w:b w:val="0"/>
        <w:color w:val="171717" w:themeColor="background2" w:themeShade="1A"/>
        <w:sz w:val="18"/>
      </w:rPr>
      <w:t>036 -2018 00372–</w:t>
    </w:r>
    <w:r w:rsidR="00C22A4B" w:rsidRPr="00776693">
      <w:rPr>
        <w:rStyle w:val="Referenciaintensa"/>
        <w:rFonts w:ascii="Arial" w:hAnsi="Arial" w:cs="Arial"/>
        <w:b w:val="0"/>
        <w:color w:val="171717" w:themeColor="background2" w:themeShade="1A"/>
        <w:sz w:val="18"/>
      </w:rPr>
      <w:t>0</w:t>
    </w:r>
    <w:r w:rsidR="00B60C9E" w:rsidRPr="00776693">
      <w:rPr>
        <w:rStyle w:val="Referenciaintensa"/>
        <w:rFonts w:ascii="Arial" w:hAnsi="Arial" w:cs="Arial"/>
        <w:b w:val="0"/>
        <w:color w:val="171717" w:themeColor="background2" w:themeShade="1A"/>
        <w:sz w:val="18"/>
      </w:rPr>
      <w:t>2</w:t>
    </w:r>
    <w:r w:rsidR="00703C19" w:rsidRPr="00776693">
      <w:rPr>
        <w:rStyle w:val="Referenciaintensa"/>
        <w:rFonts w:ascii="Arial" w:hAnsi="Arial" w:cs="Arial"/>
        <w:b w:val="0"/>
        <w:color w:val="171717" w:themeColor="background2" w:themeShade="1A"/>
        <w:sz w:val="18"/>
      </w:rPr>
      <w:t xml:space="preserve"> </w:t>
    </w:r>
  </w:p>
  <w:p w14:paraId="7AE14167" w14:textId="0B90B187" w:rsidR="00C105D6" w:rsidRPr="00776693" w:rsidRDefault="00C105D6" w:rsidP="00776693">
    <w:pPr>
      <w:pStyle w:val="Encabezado"/>
      <w:jc w:val="right"/>
      <w:rPr>
        <w:rStyle w:val="Referenciaintensa"/>
        <w:rFonts w:ascii="Arial" w:hAnsi="Arial" w:cs="Arial"/>
        <w:b w:val="0"/>
        <w:color w:val="171717" w:themeColor="background2" w:themeShade="1A"/>
        <w:sz w:val="18"/>
      </w:rPr>
    </w:pPr>
    <w:r w:rsidRPr="00776693">
      <w:rPr>
        <w:rStyle w:val="Referenciaintensa"/>
        <w:rFonts w:ascii="Arial" w:hAnsi="Arial" w:cs="Arial"/>
        <w:b w:val="0"/>
        <w:color w:val="171717" w:themeColor="background2" w:themeShade="1A"/>
        <w:sz w:val="18"/>
      </w:rPr>
      <w:t xml:space="preserve">Procesado: </w:t>
    </w:r>
    <w:r w:rsidR="00645562" w:rsidRPr="00776693">
      <w:rPr>
        <w:rStyle w:val="Referenciaintensa"/>
        <w:rFonts w:ascii="Arial" w:hAnsi="Arial" w:cs="Arial"/>
        <w:b w:val="0"/>
        <w:color w:val="171717" w:themeColor="background2" w:themeShade="1A"/>
        <w:sz w:val="18"/>
      </w:rPr>
      <w:t>MARC</w:t>
    </w:r>
    <w:r w:rsidR="00C22A4B" w:rsidRPr="00776693">
      <w:rPr>
        <w:rStyle w:val="Referenciaintensa"/>
        <w:rFonts w:ascii="Arial" w:hAnsi="Arial" w:cs="Arial"/>
        <w:b w:val="0"/>
        <w:color w:val="171717" w:themeColor="background2" w:themeShade="1A"/>
        <w:sz w:val="18"/>
      </w:rPr>
      <w:t xml:space="preserve"> y otros</w:t>
    </w:r>
  </w:p>
  <w:p w14:paraId="2E971371" w14:textId="77777777" w:rsidR="00C105D6" w:rsidRPr="00776693" w:rsidRDefault="00C105D6" w:rsidP="00776693">
    <w:pPr>
      <w:pStyle w:val="Encabezado"/>
      <w:jc w:val="right"/>
      <w:rPr>
        <w:rStyle w:val="Referenciaintensa"/>
        <w:rFonts w:ascii="Arial" w:hAnsi="Arial" w:cs="Arial"/>
        <w:b w:val="0"/>
        <w:color w:val="171717" w:themeColor="background2" w:themeShade="1A"/>
        <w:sz w:val="18"/>
      </w:rPr>
    </w:pPr>
    <w:r w:rsidRPr="00776693">
      <w:rPr>
        <w:rStyle w:val="Referenciaintensa"/>
        <w:rFonts w:ascii="Arial" w:hAnsi="Arial" w:cs="Arial"/>
        <w:b w:val="0"/>
        <w:color w:val="171717" w:themeColor="background2" w:themeShade="1A"/>
        <w:sz w:val="18"/>
      </w:rPr>
      <w:t xml:space="preserve">Procedencia: Juzgado </w:t>
    </w:r>
    <w:r w:rsidR="00645562" w:rsidRPr="00776693">
      <w:rPr>
        <w:rStyle w:val="Referenciaintensa"/>
        <w:rFonts w:ascii="Arial" w:hAnsi="Arial" w:cs="Arial"/>
        <w:b w:val="0"/>
        <w:color w:val="171717" w:themeColor="background2" w:themeShade="1A"/>
        <w:sz w:val="18"/>
      </w:rPr>
      <w:t>2</w:t>
    </w:r>
    <w:r w:rsidRPr="00776693">
      <w:rPr>
        <w:rStyle w:val="Referenciaintensa"/>
        <w:rFonts w:ascii="Arial" w:hAnsi="Arial" w:cs="Arial"/>
        <w:b w:val="0"/>
        <w:color w:val="171717" w:themeColor="background2" w:themeShade="1A"/>
        <w:sz w:val="18"/>
      </w:rPr>
      <w:t xml:space="preserve">º Penal del Circuito de </w:t>
    </w:r>
    <w:r w:rsidR="00645562" w:rsidRPr="00776693">
      <w:rPr>
        <w:rStyle w:val="Referenciaintensa"/>
        <w:rFonts w:ascii="Arial" w:hAnsi="Arial" w:cs="Arial"/>
        <w:b w:val="0"/>
        <w:color w:val="171717" w:themeColor="background2" w:themeShade="1A"/>
        <w:sz w:val="18"/>
      </w:rPr>
      <w:t>Dosquebradas</w:t>
    </w:r>
  </w:p>
  <w:p w14:paraId="74D195D0" w14:textId="68D545E4" w:rsidR="00C22A4B" w:rsidRPr="00232D09" w:rsidRDefault="00C105D6" w:rsidP="00776693">
    <w:pPr>
      <w:pStyle w:val="Encabezado"/>
      <w:jc w:val="right"/>
      <w:rPr>
        <w:rFonts w:ascii="Arial" w:hAnsi="Arial" w:cs="Arial"/>
        <w:bCs/>
        <w:color w:val="7F7F7F" w:themeColor="text1" w:themeTint="80"/>
        <w:sz w:val="18"/>
        <w:szCs w:val="18"/>
        <w:lang w:val="es-MX"/>
      </w:rPr>
    </w:pPr>
    <w:r w:rsidRPr="00776693">
      <w:rPr>
        <w:rStyle w:val="Referenciaintensa"/>
        <w:rFonts w:ascii="Arial" w:hAnsi="Arial" w:cs="Arial"/>
        <w:b w:val="0"/>
        <w:color w:val="171717" w:themeColor="background2" w:themeShade="1A"/>
        <w:sz w:val="18"/>
      </w:rPr>
      <w:t xml:space="preserve">Decisión: </w:t>
    </w:r>
    <w:r w:rsidR="00C655F8" w:rsidRPr="00776693">
      <w:rPr>
        <w:rStyle w:val="Referenciaintensa"/>
        <w:rFonts w:ascii="Arial" w:hAnsi="Arial" w:cs="Arial"/>
        <w:b w:val="0"/>
        <w:color w:val="171717" w:themeColor="background2" w:themeShade="1A"/>
        <w:sz w:val="18"/>
      </w:rPr>
      <w:t xml:space="preserve">Declara fundado el impedimento </w:t>
    </w:r>
  </w:p>
  <w:p w14:paraId="276D3C82" w14:textId="77777777" w:rsidR="00530099" w:rsidRPr="00232D09" w:rsidRDefault="005429C4" w:rsidP="00C22A4B">
    <w:pPr>
      <w:pStyle w:val="Encabezado"/>
      <w:jc w:val="right"/>
      <w:rPr>
        <w:rFonts w:ascii="Arial" w:hAnsi="Arial" w:cs="Arial"/>
        <w:bCs/>
        <w:color w:val="7F7F7F" w:themeColor="text1" w:themeTint="80"/>
        <w:sz w:val="18"/>
        <w:szCs w:val="18"/>
        <w:lang w:val="es-MX"/>
      </w:rPr>
    </w:pPr>
    <w:r w:rsidRPr="00232D09">
      <w:rPr>
        <w:rFonts w:ascii="Arial" w:hAnsi="Arial" w:cs="Arial"/>
        <w:noProof/>
      </w:rPr>
      <mc:AlternateContent>
        <mc:Choice Requires="wps">
          <w:drawing>
            <wp:anchor distT="0" distB="0" distL="114300" distR="114300" simplePos="0" relativeHeight="251659264" behindDoc="0" locked="0" layoutInCell="1" allowOverlap="1" wp14:anchorId="21E86BAF" wp14:editId="6C77E17A">
              <wp:simplePos x="0" y="0"/>
              <wp:positionH relativeFrom="column">
                <wp:posOffset>-299085</wp:posOffset>
              </wp:positionH>
              <wp:positionV relativeFrom="paragraph">
                <wp:posOffset>104775</wp:posOffset>
              </wp:positionV>
              <wp:extent cx="6210300" cy="0"/>
              <wp:effectExtent l="13970" t="5080" r="508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F58E8A2" id="_x0000_t32" coordsize="21600,21600" o:spt="32" o:oned="t" path="m,l21600,21600e" filled="f">
              <v:path arrowok="t" fillok="f" o:connecttype="none"/>
              <o:lock v:ext="edit" shapetype="t"/>
            </v:shapetype>
            <v:shape id="AutoShape 1" o:spid="_x0000_s1026" type="#_x0000_t32" style="position:absolute;margin-left:-23.55pt;margin-top:8.25pt;width:4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Gk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0D3"/>
    <w:multiLevelType w:val="hybridMultilevel"/>
    <w:tmpl w:val="874E2EB4"/>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3CE679F"/>
    <w:multiLevelType w:val="hybridMultilevel"/>
    <w:tmpl w:val="F9CA4FE4"/>
    <w:lvl w:ilvl="0" w:tplc="426A52E4">
      <w:start w:val="1"/>
      <w:numFmt w:val="decimal"/>
      <w:lvlText w:val="%1."/>
      <w:lvlJc w:val="left"/>
      <w:pPr>
        <w:ind w:left="36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629D7B32"/>
    <w:multiLevelType w:val="hybridMultilevel"/>
    <w:tmpl w:val="E19CC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5C25667"/>
    <w:multiLevelType w:val="hybridMultilevel"/>
    <w:tmpl w:val="01F2F2B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EC"/>
    <w:rsid w:val="000062AE"/>
    <w:rsid w:val="000348FF"/>
    <w:rsid w:val="000555C9"/>
    <w:rsid w:val="00084CBE"/>
    <w:rsid w:val="000861E7"/>
    <w:rsid w:val="00093DAB"/>
    <w:rsid w:val="000B206C"/>
    <w:rsid w:val="000C3018"/>
    <w:rsid w:val="000C5258"/>
    <w:rsid w:val="000D32E8"/>
    <w:rsid w:val="000D3F30"/>
    <w:rsid w:val="000D5732"/>
    <w:rsid w:val="000D6EA4"/>
    <w:rsid w:val="000E2E8A"/>
    <w:rsid w:val="000E4642"/>
    <w:rsid w:val="000F2947"/>
    <w:rsid w:val="000F6683"/>
    <w:rsid w:val="00103317"/>
    <w:rsid w:val="001064DC"/>
    <w:rsid w:val="001103BE"/>
    <w:rsid w:val="0011188F"/>
    <w:rsid w:val="00111D50"/>
    <w:rsid w:val="001156EB"/>
    <w:rsid w:val="00117902"/>
    <w:rsid w:val="00122338"/>
    <w:rsid w:val="00134AA1"/>
    <w:rsid w:val="0015576C"/>
    <w:rsid w:val="001575A8"/>
    <w:rsid w:val="001614F9"/>
    <w:rsid w:val="00165D22"/>
    <w:rsid w:val="00166214"/>
    <w:rsid w:val="00166AF1"/>
    <w:rsid w:val="0017022E"/>
    <w:rsid w:val="00172DB5"/>
    <w:rsid w:val="00175E0F"/>
    <w:rsid w:val="0017604D"/>
    <w:rsid w:val="00197F65"/>
    <w:rsid w:val="001A5323"/>
    <w:rsid w:val="001B196F"/>
    <w:rsid w:val="001C04A8"/>
    <w:rsid w:val="001C1837"/>
    <w:rsid w:val="001C1CD9"/>
    <w:rsid w:val="001C5A30"/>
    <w:rsid w:val="001C750B"/>
    <w:rsid w:val="001D5325"/>
    <w:rsid w:val="001E5F4F"/>
    <w:rsid w:val="001F1301"/>
    <w:rsid w:val="001F6F2B"/>
    <w:rsid w:val="002052CF"/>
    <w:rsid w:val="00211CE4"/>
    <w:rsid w:val="0022458E"/>
    <w:rsid w:val="00226912"/>
    <w:rsid w:val="00232D09"/>
    <w:rsid w:val="00242CE6"/>
    <w:rsid w:val="002439C9"/>
    <w:rsid w:val="00243E09"/>
    <w:rsid w:val="00252E94"/>
    <w:rsid w:val="00284E78"/>
    <w:rsid w:val="00286D21"/>
    <w:rsid w:val="002929EE"/>
    <w:rsid w:val="00292CD8"/>
    <w:rsid w:val="002961E8"/>
    <w:rsid w:val="002D6364"/>
    <w:rsid w:val="002E1C63"/>
    <w:rsid w:val="002E325B"/>
    <w:rsid w:val="002E40D4"/>
    <w:rsid w:val="002F2F3C"/>
    <w:rsid w:val="003027BD"/>
    <w:rsid w:val="00303289"/>
    <w:rsid w:val="003042B3"/>
    <w:rsid w:val="00307B4A"/>
    <w:rsid w:val="00316BAB"/>
    <w:rsid w:val="00332469"/>
    <w:rsid w:val="0033478E"/>
    <w:rsid w:val="00334B6F"/>
    <w:rsid w:val="00340F60"/>
    <w:rsid w:val="00342740"/>
    <w:rsid w:val="003464DF"/>
    <w:rsid w:val="00355419"/>
    <w:rsid w:val="0035601B"/>
    <w:rsid w:val="003609D7"/>
    <w:rsid w:val="003634FC"/>
    <w:rsid w:val="0036561E"/>
    <w:rsid w:val="00366E94"/>
    <w:rsid w:val="00372024"/>
    <w:rsid w:val="003876CC"/>
    <w:rsid w:val="00391F0B"/>
    <w:rsid w:val="003929C6"/>
    <w:rsid w:val="003B1B45"/>
    <w:rsid w:val="003B5AC1"/>
    <w:rsid w:val="003B6188"/>
    <w:rsid w:val="003C2836"/>
    <w:rsid w:val="003C5860"/>
    <w:rsid w:val="003C77FB"/>
    <w:rsid w:val="003D0939"/>
    <w:rsid w:val="003E0978"/>
    <w:rsid w:val="003E3E0A"/>
    <w:rsid w:val="003F1323"/>
    <w:rsid w:val="003F4D7D"/>
    <w:rsid w:val="003F680B"/>
    <w:rsid w:val="003F6F5B"/>
    <w:rsid w:val="00401B88"/>
    <w:rsid w:val="00407734"/>
    <w:rsid w:val="00415335"/>
    <w:rsid w:val="004204E7"/>
    <w:rsid w:val="004232EC"/>
    <w:rsid w:val="004402B9"/>
    <w:rsid w:val="004461F1"/>
    <w:rsid w:val="00446AC6"/>
    <w:rsid w:val="004525EF"/>
    <w:rsid w:val="00466C6F"/>
    <w:rsid w:val="004871F7"/>
    <w:rsid w:val="004A0C1F"/>
    <w:rsid w:val="004A18E1"/>
    <w:rsid w:val="004A5393"/>
    <w:rsid w:val="004B6757"/>
    <w:rsid w:val="004C47F2"/>
    <w:rsid w:val="004C4EA2"/>
    <w:rsid w:val="004D1CE7"/>
    <w:rsid w:val="004D3E19"/>
    <w:rsid w:val="004E4511"/>
    <w:rsid w:val="004F1220"/>
    <w:rsid w:val="004F29BD"/>
    <w:rsid w:val="004F4282"/>
    <w:rsid w:val="004F5DDF"/>
    <w:rsid w:val="00501FC7"/>
    <w:rsid w:val="0050720B"/>
    <w:rsid w:val="005074C7"/>
    <w:rsid w:val="00513F02"/>
    <w:rsid w:val="00526804"/>
    <w:rsid w:val="00530099"/>
    <w:rsid w:val="00540FBC"/>
    <w:rsid w:val="00541ADA"/>
    <w:rsid w:val="005429C4"/>
    <w:rsid w:val="00563127"/>
    <w:rsid w:val="00573BB9"/>
    <w:rsid w:val="00584991"/>
    <w:rsid w:val="005A2D33"/>
    <w:rsid w:val="005A5023"/>
    <w:rsid w:val="005A5A9B"/>
    <w:rsid w:val="005D10D0"/>
    <w:rsid w:val="005D42C2"/>
    <w:rsid w:val="005E2259"/>
    <w:rsid w:val="005E7A8A"/>
    <w:rsid w:val="00602316"/>
    <w:rsid w:val="00611B15"/>
    <w:rsid w:val="006223D3"/>
    <w:rsid w:val="006229BA"/>
    <w:rsid w:val="00636D0F"/>
    <w:rsid w:val="0063744A"/>
    <w:rsid w:val="00637F33"/>
    <w:rsid w:val="00645562"/>
    <w:rsid w:val="006459DD"/>
    <w:rsid w:val="00654F20"/>
    <w:rsid w:val="00661027"/>
    <w:rsid w:val="00671628"/>
    <w:rsid w:val="006740C4"/>
    <w:rsid w:val="0068142F"/>
    <w:rsid w:val="00682CB8"/>
    <w:rsid w:val="00685CED"/>
    <w:rsid w:val="00692788"/>
    <w:rsid w:val="006A7E5A"/>
    <w:rsid w:val="006B229F"/>
    <w:rsid w:val="006C5E41"/>
    <w:rsid w:val="006C6188"/>
    <w:rsid w:val="006D0E82"/>
    <w:rsid w:val="006E6AE6"/>
    <w:rsid w:val="006E6FE3"/>
    <w:rsid w:val="00703C19"/>
    <w:rsid w:val="00736F75"/>
    <w:rsid w:val="007549EC"/>
    <w:rsid w:val="00754B34"/>
    <w:rsid w:val="00756C69"/>
    <w:rsid w:val="007629C3"/>
    <w:rsid w:val="00776693"/>
    <w:rsid w:val="00786D46"/>
    <w:rsid w:val="00791D1E"/>
    <w:rsid w:val="007936A9"/>
    <w:rsid w:val="0079574A"/>
    <w:rsid w:val="007A2F2F"/>
    <w:rsid w:val="007A4C63"/>
    <w:rsid w:val="007B0D0E"/>
    <w:rsid w:val="007B64DB"/>
    <w:rsid w:val="007B729A"/>
    <w:rsid w:val="007C20CE"/>
    <w:rsid w:val="007C25B9"/>
    <w:rsid w:val="007C2FC2"/>
    <w:rsid w:val="007E06FA"/>
    <w:rsid w:val="007E4101"/>
    <w:rsid w:val="007F07AE"/>
    <w:rsid w:val="007F5CFC"/>
    <w:rsid w:val="00806252"/>
    <w:rsid w:val="00810240"/>
    <w:rsid w:val="0081130D"/>
    <w:rsid w:val="00811B7D"/>
    <w:rsid w:val="00813528"/>
    <w:rsid w:val="00831209"/>
    <w:rsid w:val="00856283"/>
    <w:rsid w:val="008578A2"/>
    <w:rsid w:val="00864A3A"/>
    <w:rsid w:val="00866D6A"/>
    <w:rsid w:val="00884C54"/>
    <w:rsid w:val="00887903"/>
    <w:rsid w:val="008A1150"/>
    <w:rsid w:val="008A3C96"/>
    <w:rsid w:val="008B304A"/>
    <w:rsid w:val="008D21EF"/>
    <w:rsid w:val="008D311D"/>
    <w:rsid w:val="008F35E3"/>
    <w:rsid w:val="008F760B"/>
    <w:rsid w:val="00901F2B"/>
    <w:rsid w:val="00916E9B"/>
    <w:rsid w:val="00924498"/>
    <w:rsid w:val="00932659"/>
    <w:rsid w:val="0093269F"/>
    <w:rsid w:val="00933583"/>
    <w:rsid w:val="00937994"/>
    <w:rsid w:val="00940DE5"/>
    <w:rsid w:val="00943F9F"/>
    <w:rsid w:val="00947F9C"/>
    <w:rsid w:val="0095073A"/>
    <w:rsid w:val="0096071A"/>
    <w:rsid w:val="00962026"/>
    <w:rsid w:val="0096363A"/>
    <w:rsid w:val="0097192B"/>
    <w:rsid w:val="00973EAA"/>
    <w:rsid w:val="00974224"/>
    <w:rsid w:val="00977A6B"/>
    <w:rsid w:val="00991C31"/>
    <w:rsid w:val="00993C72"/>
    <w:rsid w:val="009A7F13"/>
    <w:rsid w:val="009B14A5"/>
    <w:rsid w:val="009B2A1F"/>
    <w:rsid w:val="009C002B"/>
    <w:rsid w:val="009D0255"/>
    <w:rsid w:val="009D1773"/>
    <w:rsid w:val="009E0E4E"/>
    <w:rsid w:val="00A037E2"/>
    <w:rsid w:val="00A03C92"/>
    <w:rsid w:val="00A23655"/>
    <w:rsid w:val="00A37E11"/>
    <w:rsid w:val="00A43D53"/>
    <w:rsid w:val="00A45414"/>
    <w:rsid w:val="00A55A37"/>
    <w:rsid w:val="00A57254"/>
    <w:rsid w:val="00A602CA"/>
    <w:rsid w:val="00A677AE"/>
    <w:rsid w:val="00A709A7"/>
    <w:rsid w:val="00A72773"/>
    <w:rsid w:val="00A72ECA"/>
    <w:rsid w:val="00A8361B"/>
    <w:rsid w:val="00A83B2F"/>
    <w:rsid w:val="00A91180"/>
    <w:rsid w:val="00AA3B14"/>
    <w:rsid w:val="00AA4A36"/>
    <w:rsid w:val="00AB74B8"/>
    <w:rsid w:val="00AD5BF4"/>
    <w:rsid w:val="00AE3584"/>
    <w:rsid w:val="00AF0F51"/>
    <w:rsid w:val="00AF34B2"/>
    <w:rsid w:val="00B027D3"/>
    <w:rsid w:val="00B06918"/>
    <w:rsid w:val="00B12D3E"/>
    <w:rsid w:val="00B13627"/>
    <w:rsid w:val="00B229E8"/>
    <w:rsid w:val="00B323E5"/>
    <w:rsid w:val="00B37408"/>
    <w:rsid w:val="00B42976"/>
    <w:rsid w:val="00B52326"/>
    <w:rsid w:val="00B60C9E"/>
    <w:rsid w:val="00B63E78"/>
    <w:rsid w:val="00B65968"/>
    <w:rsid w:val="00B80B68"/>
    <w:rsid w:val="00B83F8F"/>
    <w:rsid w:val="00B948E6"/>
    <w:rsid w:val="00B96CA2"/>
    <w:rsid w:val="00BB5BD1"/>
    <w:rsid w:val="00BC6E29"/>
    <w:rsid w:val="00BD094A"/>
    <w:rsid w:val="00BD0C16"/>
    <w:rsid w:val="00BE5F92"/>
    <w:rsid w:val="00BF25D7"/>
    <w:rsid w:val="00C0718E"/>
    <w:rsid w:val="00C105D6"/>
    <w:rsid w:val="00C119ED"/>
    <w:rsid w:val="00C22A4B"/>
    <w:rsid w:val="00C26BD6"/>
    <w:rsid w:val="00C27607"/>
    <w:rsid w:val="00C337EC"/>
    <w:rsid w:val="00C35A3E"/>
    <w:rsid w:val="00C4029A"/>
    <w:rsid w:val="00C5240A"/>
    <w:rsid w:val="00C53622"/>
    <w:rsid w:val="00C5479D"/>
    <w:rsid w:val="00C639CE"/>
    <w:rsid w:val="00C642AC"/>
    <w:rsid w:val="00C655F8"/>
    <w:rsid w:val="00C70DEF"/>
    <w:rsid w:val="00C73DA5"/>
    <w:rsid w:val="00C769A1"/>
    <w:rsid w:val="00C76EC6"/>
    <w:rsid w:val="00C8527C"/>
    <w:rsid w:val="00C94CAE"/>
    <w:rsid w:val="00C97D6B"/>
    <w:rsid w:val="00CA00E7"/>
    <w:rsid w:val="00CA4352"/>
    <w:rsid w:val="00CB2313"/>
    <w:rsid w:val="00CB4055"/>
    <w:rsid w:val="00CB735E"/>
    <w:rsid w:val="00CC4EC0"/>
    <w:rsid w:val="00CC4EC5"/>
    <w:rsid w:val="00CC61FF"/>
    <w:rsid w:val="00CC7723"/>
    <w:rsid w:val="00CD2200"/>
    <w:rsid w:val="00CF00CD"/>
    <w:rsid w:val="00CF0C7F"/>
    <w:rsid w:val="00D02D02"/>
    <w:rsid w:val="00D02D8A"/>
    <w:rsid w:val="00D04F7A"/>
    <w:rsid w:val="00D15F3B"/>
    <w:rsid w:val="00D2236D"/>
    <w:rsid w:val="00D30FD9"/>
    <w:rsid w:val="00D34752"/>
    <w:rsid w:val="00D35FC2"/>
    <w:rsid w:val="00D40651"/>
    <w:rsid w:val="00D43F6D"/>
    <w:rsid w:val="00D45B83"/>
    <w:rsid w:val="00D46CFF"/>
    <w:rsid w:val="00D46DD6"/>
    <w:rsid w:val="00D517E2"/>
    <w:rsid w:val="00D52D2E"/>
    <w:rsid w:val="00D54F06"/>
    <w:rsid w:val="00D63E1E"/>
    <w:rsid w:val="00D76B0C"/>
    <w:rsid w:val="00D77274"/>
    <w:rsid w:val="00DA7012"/>
    <w:rsid w:val="00DB005C"/>
    <w:rsid w:val="00DB2571"/>
    <w:rsid w:val="00DB3404"/>
    <w:rsid w:val="00DB4155"/>
    <w:rsid w:val="00DC2405"/>
    <w:rsid w:val="00DD0178"/>
    <w:rsid w:val="00DD0D44"/>
    <w:rsid w:val="00DD54FF"/>
    <w:rsid w:val="00DE57AD"/>
    <w:rsid w:val="00DF09F3"/>
    <w:rsid w:val="00DF3F25"/>
    <w:rsid w:val="00DF40FB"/>
    <w:rsid w:val="00E0216A"/>
    <w:rsid w:val="00E03ACC"/>
    <w:rsid w:val="00E1346B"/>
    <w:rsid w:val="00E15755"/>
    <w:rsid w:val="00E17F52"/>
    <w:rsid w:val="00E2180D"/>
    <w:rsid w:val="00E3234C"/>
    <w:rsid w:val="00E42858"/>
    <w:rsid w:val="00E46D2E"/>
    <w:rsid w:val="00E47944"/>
    <w:rsid w:val="00E50B81"/>
    <w:rsid w:val="00E52888"/>
    <w:rsid w:val="00E60E12"/>
    <w:rsid w:val="00E80B72"/>
    <w:rsid w:val="00E80EE9"/>
    <w:rsid w:val="00E82D0F"/>
    <w:rsid w:val="00E85204"/>
    <w:rsid w:val="00E86530"/>
    <w:rsid w:val="00E92E6B"/>
    <w:rsid w:val="00E937AA"/>
    <w:rsid w:val="00EC527E"/>
    <w:rsid w:val="00EE2896"/>
    <w:rsid w:val="00EF12C2"/>
    <w:rsid w:val="00EF4E6D"/>
    <w:rsid w:val="00EF605B"/>
    <w:rsid w:val="00EF74E2"/>
    <w:rsid w:val="00F0048D"/>
    <w:rsid w:val="00F02B6C"/>
    <w:rsid w:val="00F07AC5"/>
    <w:rsid w:val="00F10456"/>
    <w:rsid w:val="00F1194C"/>
    <w:rsid w:val="00F1219B"/>
    <w:rsid w:val="00F24FE3"/>
    <w:rsid w:val="00F555CE"/>
    <w:rsid w:val="00F63D60"/>
    <w:rsid w:val="00F6499D"/>
    <w:rsid w:val="00F71F1A"/>
    <w:rsid w:val="00F72E44"/>
    <w:rsid w:val="00F76326"/>
    <w:rsid w:val="00F828BE"/>
    <w:rsid w:val="00F830F1"/>
    <w:rsid w:val="00F93E57"/>
    <w:rsid w:val="00FA4B1E"/>
    <w:rsid w:val="00FA5D55"/>
    <w:rsid w:val="00FA6E50"/>
    <w:rsid w:val="00FB2AA7"/>
    <w:rsid w:val="00FC1C0C"/>
    <w:rsid w:val="00FE25C4"/>
    <w:rsid w:val="00FF0285"/>
    <w:rsid w:val="00FF1A3C"/>
    <w:rsid w:val="00FF3B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22849"/>
  <w14:defaultImageDpi w14:val="0"/>
  <w15:docId w15:val="{B7552927-D606-4C71-96F5-24C799EF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EC"/>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4232EC"/>
    <w:rPr>
      <w:rFonts w:cs="Times New Roman"/>
      <w:vertAlign w:val="superscript"/>
    </w:rPr>
  </w:style>
  <w:style w:type="paragraph" w:styleId="Encabezado">
    <w:name w:val="header"/>
    <w:basedOn w:val="Normal"/>
    <w:link w:val="EncabezadoCar"/>
    <w:uiPriority w:val="99"/>
    <w:rsid w:val="004232EC"/>
    <w:pPr>
      <w:tabs>
        <w:tab w:val="center" w:pos="4252"/>
        <w:tab w:val="right" w:pos="8504"/>
      </w:tabs>
    </w:pPr>
  </w:style>
  <w:style w:type="character" w:customStyle="1" w:styleId="EncabezadoCar">
    <w:name w:val="Encabezado Car"/>
    <w:basedOn w:val="Fuentedeprrafopredeter"/>
    <w:link w:val="Encabezado"/>
    <w:uiPriority w:val="99"/>
    <w:locked/>
    <w:rsid w:val="004232EC"/>
    <w:rPr>
      <w:rFonts w:ascii="Times New Roman" w:eastAsia="SimSun" w:hAnsi="Times New Roman" w:cs="Times New Roman"/>
      <w:sz w:val="24"/>
      <w:szCs w:val="24"/>
      <w:lang w:val="x-none" w:eastAsia="es-ES"/>
    </w:rPr>
  </w:style>
  <w:style w:type="paragraph" w:styleId="Piedepgina">
    <w:name w:val="footer"/>
    <w:basedOn w:val="Normal"/>
    <w:link w:val="PiedepginaCar"/>
    <w:uiPriority w:val="99"/>
    <w:rsid w:val="004232EC"/>
    <w:pPr>
      <w:tabs>
        <w:tab w:val="center" w:pos="4252"/>
        <w:tab w:val="right" w:pos="8504"/>
      </w:tabs>
    </w:pPr>
  </w:style>
  <w:style w:type="character" w:customStyle="1" w:styleId="PiedepginaCar">
    <w:name w:val="Pie de página Car"/>
    <w:basedOn w:val="Fuentedeprrafopredeter"/>
    <w:link w:val="Piedepgina"/>
    <w:uiPriority w:val="99"/>
    <w:locked/>
    <w:rsid w:val="004232EC"/>
    <w:rPr>
      <w:rFonts w:ascii="Times New Roman" w:eastAsia="SimSun" w:hAnsi="Times New Roman" w:cs="Times New Roman"/>
      <w:sz w:val="24"/>
      <w:szCs w:val="24"/>
      <w:lang w:val="x-none" w:eastAsia="es-ES"/>
    </w:rPr>
  </w:style>
  <w:style w:type="character" w:styleId="Nmerodepgina">
    <w:name w:val="page number"/>
    <w:basedOn w:val="Fuentedeprrafopredeter"/>
    <w:uiPriority w:val="99"/>
    <w:rsid w:val="004232EC"/>
    <w:rPr>
      <w:rFonts w:cs="Times New Roman"/>
    </w:rPr>
  </w:style>
  <w:style w:type="paragraph" w:customStyle="1" w:styleId="Profesin">
    <w:name w:val="ProfesiÛn"/>
    <w:basedOn w:val="Normal"/>
    <w:uiPriority w:val="99"/>
    <w:rsid w:val="004232EC"/>
    <w:pPr>
      <w:tabs>
        <w:tab w:val="left" w:pos="1134"/>
      </w:tabs>
      <w:spacing w:line="360" w:lineRule="atLeast"/>
      <w:jc w:val="center"/>
    </w:pPr>
    <w:rPr>
      <w:rFonts w:ascii="Arial" w:hAnsi="Arial" w:cs="Arial"/>
      <w:b/>
      <w:bCs/>
      <w:sz w:val="32"/>
      <w:szCs w:val="32"/>
      <w:lang w:val="es-CO"/>
    </w:rPr>
  </w:style>
  <w:style w:type="paragraph" w:styleId="Sinespaciado">
    <w:name w:val="No Spacing"/>
    <w:link w:val="SinespaciadoCar"/>
    <w:uiPriority w:val="99"/>
    <w:qFormat/>
    <w:rsid w:val="004232EC"/>
    <w:pPr>
      <w:spacing w:after="0" w:line="240" w:lineRule="auto"/>
    </w:pPr>
    <w:rPr>
      <w:rFonts w:ascii="Verdana" w:eastAsia="SimSun" w:hAnsi="Verdana" w:cs="Verdana"/>
      <w:sz w:val="28"/>
      <w:szCs w:val="28"/>
      <w:lang w:val="es-ES" w:eastAsia="en-US"/>
    </w:rPr>
  </w:style>
  <w:style w:type="paragraph" w:customStyle="1" w:styleId="Sinespaciado1">
    <w:name w:val="Sin espaciado1"/>
    <w:uiPriority w:val="99"/>
    <w:rsid w:val="004232EC"/>
    <w:pPr>
      <w:spacing w:after="0" w:line="240" w:lineRule="auto"/>
    </w:pPr>
    <w:rPr>
      <w:rFonts w:ascii="Verdana" w:eastAsia="SimSun" w:hAnsi="Verdana" w:cs="Verdana"/>
      <w:sz w:val="28"/>
      <w:szCs w:val="28"/>
      <w:lang w:val="es-ES" w:eastAsia="en-US"/>
    </w:rPr>
  </w:style>
  <w:style w:type="character" w:customStyle="1" w:styleId="apple-converted-space">
    <w:name w:val="apple-converted-space"/>
    <w:basedOn w:val="Fuentedeprrafopredeter"/>
    <w:uiPriority w:val="99"/>
    <w:rsid w:val="004232EC"/>
    <w:rPr>
      <w:rFonts w:cs="Times New Roman"/>
    </w:rPr>
  </w:style>
  <w:style w:type="character" w:customStyle="1" w:styleId="textonavy">
    <w:name w:val="texto_navy"/>
    <w:basedOn w:val="Fuentedeprrafopredeter"/>
    <w:uiPriority w:val="99"/>
    <w:rsid w:val="004232EC"/>
    <w:rPr>
      <w:rFonts w:cs="Times New Roman"/>
    </w:rPr>
  </w:style>
  <w:style w:type="paragraph" w:styleId="Textodeglobo">
    <w:name w:val="Balloon Text"/>
    <w:basedOn w:val="Normal"/>
    <w:link w:val="TextodegloboCar"/>
    <w:uiPriority w:val="99"/>
    <w:semiHidden/>
    <w:rsid w:val="004232E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232EC"/>
    <w:rPr>
      <w:rFonts w:ascii="Tahoma" w:eastAsia="SimSun" w:hAnsi="Tahoma" w:cs="Tahoma"/>
      <w:sz w:val="16"/>
      <w:szCs w:val="16"/>
      <w:lang w:val="x-none" w:eastAsia="es-ES"/>
    </w:rPr>
  </w:style>
  <w:style w:type="character" w:customStyle="1" w:styleId="SinespaciadoCar">
    <w:name w:val="Sin espaciado Car"/>
    <w:link w:val="Sinespaciado"/>
    <w:uiPriority w:val="99"/>
    <w:locked/>
    <w:rsid w:val="00FC1C0C"/>
    <w:rPr>
      <w:rFonts w:ascii="Verdana" w:eastAsia="SimSun" w:hAnsi="Verdana"/>
      <w:sz w:val="28"/>
      <w:lang w:val="es-ES" w:eastAsia="en-US"/>
    </w:rPr>
  </w:style>
  <w:style w:type="paragraph" w:styleId="Textoindependiente">
    <w:name w:val="Body Text"/>
    <w:basedOn w:val="Normal"/>
    <w:link w:val="TextoindependienteCar"/>
    <w:uiPriority w:val="99"/>
    <w:rsid w:val="000E2E8A"/>
    <w:pPr>
      <w:widowControl w:val="0"/>
      <w:suppressAutoHyphens/>
      <w:spacing w:after="120"/>
    </w:pPr>
    <w:rPr>
      <w:rFonts w:eastAsia="Times New Roman"/>
      <w:kern w:val="1"/>
      <w:lang w:val="es-ES_tradnl"/>
    </w:rPr>
  </w:style>
  <w:style w:type="character" w:customStyle="1" w:styleId="TextoindependienteCar">
    <w:name w:val="Texto independiente Car"/>
    <w:basedOn w:val="Fuentedeprrafopredeter"/>
    <w:link w:val="Textoindependiente"/>
    <w:uiPriority w:val="99"/>
    <w:locked/>
    <w:rsid w:val="000E2E8A"/>
    <w:rPr>
      <w:rFonts w:ascii="Times New Roman" w:hAnsi="Times New Roman" w:cs="Times New Roman"/>
      <w:kern w:val="1"/>
      <w:sz w:val="24"/>
      <w:szCs w:val="24"/>
      <w:lang w:val="es-ES_tradnl" w:eastAsia="es-ES"/>
    </w:rPr>
  </w:style>
  <w:style w:type="paragraph" w:styleId="Textonotapie">
    <w:name w:val="footnote text"/>
    <w:basedOn w:val="Normal"/>
    <w:link w:val="TextonotapieCar"/>
    <w:uiPriority w:val="99"/>
    <w:semiHidden/>
    <w:unhideWhenUsed/>
    <w:rsid w:val="00E52888"/>
    <w:rPr>
      <w:sz w:val="20"/>
      <w:szCs w:val="20"/>
    </w:rPr>
  </w:style>
  <w:style w:type="character" w:customStyle="1" w:styleId="TextonotapieCar">
    <w:name w:val="Texto nota pie Car"/>
    <w:basedOn w:val="Fuentedeprrafopredeter"/>
    <w:link w:val="Textonotapie"/>
    <w:uiPriority w:val="99"/>
    <w:semiHidden/>
    <w:locked/>
    <w:rsid w:val="00E52888"/>
    <w:rPr>
      <w:rFonts w:ascii="Times New Roman" w:eastAsia="SimSun" w:hAnsi="Times New Roman" w:cs="Times New Roman"/>
      <w:sz w:val="20"/>
      <w:szCs w:val="20"/>
    </w:rPr>
  </w:style>
  <w:style w:type="paragraph" w:styleId="Prrafodelista">
    <w:name w:val="List Paragraph"/>
    <w:basedOn w:val="Normal"/>
    <w:uiPriority w:val="34"/>
    <w:qFormat/>
    <w:rsid w:val="00563127"/>
    <w:pPr>
      <w:ind w:left="708"/>
    </w:pPr>
  </w:style>
  <w:style w:type="paragraph" w:customStyle="1" w:styleId="Estilo">
    <w:name w:val="Estilo"/>
    <w:uiPriority w:val="99"/>
    <w:rsid w:val="009D1773"/>
    <w:pPr>
      <w:widowControl w:val="0"/>
      <w:autoSpaceDE w:val="0"/>
      <w:autoSpaceDN w:val="0"/>
      <w:adjustRightInd w:val="0"/>
      <w:spacing w:after="0" w:line="240" w:lineRule="auto"/>
    </w:pPr>
    <w:rPr>
      <w:rFonts w:ascii="Arial" w:hAnsi="Arial" w:cs="Arial"/>
      <w:sz w:val="24"/>
      <w:szCs w:val="24"/>
      <w:lang w:val="es-ES" w:eastAsia="es-ES"/>
    </w:rPr>
  </w:style>
  <w:style w:type="character" w:styleId="Referenciaintensa">
    <w:name w:val="Intense Reference"/>
    <w:basedOn w:val="Fuentedeprrafopredeter"/>
    <w:uiPriority w:val="32"/>
    <w:qFormat/>
    <w:rsid w:val="00933583"/>
    <w:rPr>
      <w:rFonts w:cs="Times New Roman"/>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0953">
      <w:bodyDiv w:val="1"/>
      <w:marLeft w:val="0"/>
      <w:marRight w:val="0"/>
      <w:marTop w:val="0"/>
      <w:marBottom w:val="0"/>
      <w:divBdr>
        <w:top w:val="none" w:sz="0" w:space="0" w:color="auto"/>
        <w:left w:val="none" w:sz="0" w:space="0" w:color="auto"/>
        <w:bottom w:val="none" w:sz="0" w:space="0" w:color="auto"/>
        <w:right w:val="none" w:sz="0" w:space="0" w:color="auto"/>
      </w:divBdr>
    </w:div>
    <w:div w:id="1858083687">
      <w:marLeft w:val="0"/>
      <w:marRight w:val="0"/>
      <w:marTop w:val="0"/>
      <w:marBottom w:val="0"/>
      <w:divBdr>
        <w:top w:val="none" w:sz="0" w:space="0" w:color="auto"/>
        <w:left w:val="none" w:sz="0" w:space="0" w:color="auto"/>
        <w:bottom w:val="none" w:sz="0" w:space="0" w:color="auto"/>
        <w:right w:val="none" w:sz="0" w:space="0" w:color="auto"/>
      </w:divBdr>
    </w:div>
    <w:div w:id="1858083688">
      <w:marLeft w:val="0"/>
      <w:marRight w:val="0"/>
      <w:marTop w:val="0"/>
      <w:marBottom w:val="0"/>
      <w:divBdr>
        <w:top w:val="none" w:sz="0" w:space="0" w:color="auto"/>
        <w:left w:val="none" w:sz="0" w:space="0" w:color="auto"/>
        <w:bottom w:val="none" w:sz="0" w:space="0" w:color="auto"/>
        <w:right w:val="none" w:sz="0" w:space="0" w:color="auto"/>
      </w:divBdr>
    </w:div>
    <w:div w:id="1858083689">
      <w:marLeft w:val="0"/>
      <w:marRight w:val="0"/>
      <w:marTop w:val="0"/>
      <w:marBottom w:val="0"/>
      <w:divBdr>
        <w:top w:val="none" w:sz="0" w:space="0" w:color="auto"/>
        <w:left w:val="none" w:sz="0" w:space="0" w:color="auto"/>
        <w:bottom w:val="none" w:sz="0" w:space="0" w:color="auto"/>
        <w:right w:val="none" w:sz="0" w:space="0" w:color="auto"/>
      </w:divBdr>
    </w:div>
    <w:div w:id="1858083690">
      <w:marLeft w:val="0"/>
      <w:marRight w:val="0"/>
      <w:marTop w:val="0"/>
      <w:marBottom w:val="0"/>
      <w:divBdr>
        <w:top w:val="none" w:sz="0" w:space="0" w:color="auto"/>
        <w:left w:val="none" w:sz="0" w:space="0" w:color="auto"/>
        <w:bottom w:val="none" w:sz="0" w:space="0" w:color="auto"/>
        <w:right w:val="none" w:sz="0" w:space="0" w:color="auto"/>
      </w:divBdr>
    </w:div>
    <w:div w:id="1858083691">
      <w:marLeft w:val="0"/>
      <w:marRight w:val="0"/>
      <w:marTop w:val="0"/>
      <w:marBottom w:val="0"/>
      <w:divBdr>
        <w:top w:val="none" w:sz="0" w:space="0" w:color="auto"/>
        <w:left w:val="none" w:sz="0" w:space="0" w:color="auto"/>
        <w:bottom w:val="none" w:sz="0" w:space="0" w:color="auto"/>
        <w:right w:val="none" w:sz="0" w:space="0" w:color="auto"/>
      </w:divBdr>
    </w:div>
    <w:div w:id="1858083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61C3-8334-4473-96BE-C67DB416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7</Pages>
  <Words>2908</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dc:description/>
  <cp:lastModifiedBy>Hermides Alonso Gaviria Ocampo</cp:lastModifiedBy>
  <cp:revision>22</cp:revision>
  <cp:lastPrinted>2019-12-06T16:42:00Z</cp:lastPrinted>
  <dcterms:created xsi:type="dcterms:W3CDTF">2021-03-25T16:31:00Z</dcterms:created>
  <dcterms:modified xsi:type="dcterms:W3CDTF">2021-04-26T02:42:00Z</dcterms:modified>
</cp:coreProperties>
</file>