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6732" w:rsidRPr="00106732" w:rsidRDefault="00106732" w:rsidP="0010673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10673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06732" w:rsidRPr="00106732" w:rsidRDefault="00106732" w:rsidP="00106732">
      <w:pPr>
        <w:jc w:val="both"/>
        <w:rPr>
          <w:rFonts w:ascii="Arial" w:hAnsi="Arial" w:cs="Arial"/>
          <w:sz w:val="20"/>
          <w:szCs w:val="20"/>
          <w:lang w:val="es-419"/>
        </w:rPr>
      </w:pPr>
    </w:p>
    <w:p w:rsidR="00106732" w:rsidRPr="00106732" w:rsidRDefault="00106732" w:rsidP="00106732">
      <w:pPr>
        <w:jc w:val="both"/>
        <w:rPr>
          <w:rFonts w:ascii="Arial" w:hAnsi="Arial" w:cs="Arial"/>
          <w:b/>
          <w:bCs/>
          <w:iCs/>
          <w:sz w:val="20"/>
          <w:szCs w:val="20"/>
          <w:lang w:val="es-419" w:eastAsia="fr-FR"/>
        </w:rPr>
      </w:pPr>
      <w:r w:rsidRPr="00106732">
        <w:rPr>
          <w:rFonts w:ascii="Arial" w:hAnsi="Arial" w:cs="Arial"/>
          <w:b/>
          <w:bCs/>
          <w:iCs/>
          <w:sz w:val="20"/>
          <w:szCs w:val="20"/>
          <w:u w:val="single"/>
          <w:lang w:val="es-419" w:eastAsia="fr-FR"/>
        </w:rPr>
        <w:t>TEMAS:</w:t>
      </w:r>
      <w:r w:rsidRPr="00106732">
        <w:rPr>
          <w:rFonts w:ascii="Arial" w:hAnsi="Arial" w:cs="Arial"/>
          <w:b/>
          <w:bCs/>
          <w:iCs/>
          <w:sz w:val="20"/>
          <w:szCs w:val="20"/>
          <w:lang w:val="es-419" w:eastAsia="fr-FR"/>
        </w:rPr>
        <w:tab/>
      </w:r>
      <w:r w:rsidR="004B6042">
        <w:rPr>
          <w:rFonts w:ascii="Arial" w:hAnsi="Arial" w:cs="Arial"/>
          <w:b/>
          <w:bCs/>
          <w:iCs/>
          <w:sz w:val="20"/>
          <w:szCs w:val="20"/>
          <w:lang w:val="es-419" w:eastAsia="fr-FR"/>
        </w:rPr>
        <w:t>DERECHO A LA SALUD / CARÁCTER FUNDAMENTAL / SUSTENTO LEGAL Y CONSTITUCIONAL / PRINCIPIO DE INTEGRALIDAD / DEFINICIÓN Y REQUISITOS.</w:t>
      </w:r>
    </w:p>
    <w:p w:rsidR="00106732" w:rsidRPr="00106732" w:rsidRDefault="00106732" w:rsidP="00106732">
      <w:pPr>
        <w:jc w:val="both"/>
        <w:rPr>
          <w:rFonts w:ascii="Arial" w:hAnsi="Arial" w:cs="Arial"/>
          <w:sz w:val="20"/>
          <w:szCs w:val="20"/>
          <w:lang w:val="es-419"/>
        </w:rPr>
      </w:pPr>
    </w:p>
    <w:p w:rsidR="00106732" w:rsidRPr="00106732" w:rsidRDefault="00CC1C4E" w:rsidP="00106732">
      <w:pPr>
        <w:jc w:val="both"/>
        <w:rPr>
          <w:rFonts w:ascii="Arial" w:hAnsi="Arial" w:cs="Arial"/>
          <w:sz w:val="20"/>
          <w:szCs w:val="20"/>
          <w:lang w:val="es-419"/>
        </w:rPr>
      </w:pPr>
      <w:r w:rsidRPr="00CC1C4E">
        <w:rPr>
          <w:rFonts w:ascii="Arial" w:hAnsi="Arial" w:cs="Arial"/>
          <w:sz w:val="20"/>
          <w:szCs w:val="20"/>
          <w:lang w:val="es-419"/>
        </w:rPr>
        <w:t>El artículo 49 Superior ha establecido el derecho a la salud como un servicio público esencial, el cual puede ser prestado tanto por particulares como por el Estado, sin embargo, siempre será este último el encargado de garantizarle su acceso a toda la población. Es por ello que la Corte Constitucional, en reiterada jurisprudencia, ha recalcado la autonomía dicha prerrogativa y ha indicado que su protección asegura el principio Constitucional de la dignidad humana, tesis que fue reforzada por medio de la Ley 1751 de 2015, a través de la cual se regula el derecho fundamental a la salud.</w:t>
      </w:r>
      <w:r>
        <w:rPr>
          <w:rFonts w:ascii="Arial" w:hAnsi="Arial" w:cs="Arial"/>
          <w:sz w:val="20"/>
          <w:szCs w:val="20"/>
          <w:lang w:val="es-419"/>
        </w:rPr>
        <w:t xml:space="preserve"> (…)</w:t>
      </w:r>
    </w:p>
    <w:p w:rsidR="00106732" w:rsidRPr="00106732" w:rsidRDefault="00106732" w:rsidP="00106732">
      <w:pPr>
        <w:jc w:val="both"/>
        <w:rPr>
          <w:rFonts w:ascii="Arial" w:hAnsi="Arial" w:cs="Arial"/>
          <w:sz w:val="20"/>
          <w:szCs w:val="20"/>
          <w:lang w:val="es-419"/>
        </w:rPr>
      </w:pPr>
    </w:p>
    <w:p w:rsidR="00783E8A" w:rsidRPr="00783E8A" w:rsidRDefault="00783E8A" w:rsidP="00783E8A">
      <w:pPr>
        <w:jc w:val="both"/>
        <w:rPr>
          <w:rFonts w:ascii="Arial" w:hAnsi="Arial" w:cs="Arial"/>
          <w:sz w:val="20"/>
          <w:szCs w:val="20"/>
          <w:lang w:val="es-419"/>
        </w:rPr>
      </w:pPr>
      <w:r w:rsidRPr="00783E8A">
        <w:rPr>
          <w:rFonts w:ascii="Arial" w:hAnsi="Arial" w:cs="Arial"/>
          <w:sz w:val="20"/>
          <w:szCs w:val="20"/>
          <w:lang w:val="es-419"/>
        </w:rPr>
        <w:t>Sobre la protección del principio de integralidad en las decisiones de tutela, el Máximo Tribunal Constitucional ha precisado:</w:t>
      </w:r>
    </w:p>
    <w:p w:rsidR="00783E8A" w:rsidRPr="00783E8A" w:rsidRDefault="00783E8A" w:rsidP="00783E8A">
      <w:pPr>
        <w:jc w:val="both"/>
        <w:rPr>
          <w:rFonts w:ascii="Arial" w:hAnsi="Arial" w:cs="Arial"/>
          <w:sz w:val="20"/>
          <w:szCs w:val="20"/>
          <w:lang w:val="es-419"/>
        </w:rPr>
      </w:pPr>
    </w:p>
    <w:p w:rsidR="00783E8A" w:rsidRPr="00783E8A" w:rsidRDefault="00783E8A" w:rsidP="00783E8A">
      <w:pPr>
        <w:jc w:val="both"/>
        <w:rPr>
          <w:rFonts w:ascii="Arial" w:hAnsi="Arial" w:cs="Arial"/>
          <w:sz w:val="20"/>
          <w:szCs w:val="20"/>
          <w:lang w:val="es-419"/>
        </w:rPr>
      </w:pPr>
      <w:r w:rsidRPr="00783E8A">
        <w:rPr>
          <w:rFonts w:ascii="Arial" w:hAnsi="Arial" w:cs="Arial"/>
          <w:sz w:val="20"/>
          <w:szCs w:val="20"/>
          <w:lang w:val="es-419"/>
        </w:rPr>
        <w:t xml:space="preserve">“Frente al principio de integralidad en materia de salud, la Corte Constitucional ha estudiado el tema bajo dos perspectivas, la primera, es la relativa al concepto mismo de salud y sus dimensiones y, la segunda, hace mención a la totalidad de las prestaciones pretendidas o requeridas para el tratamiento y mejoría de las condiciones de salud y de la calidad de vida de las personas. </w:t>
      </w:r>
    </w:p>
    <w:p w:rsidR="00783E8A" w:rsidRPr="00783E8A" w:rsidRDefault="00783E8A" w:rsidP="00783E8A">
      <w:pPr>
        <w:jc w:val="both"/>
        <w:rPr>
          <w:rFonts w:ascii="Arial" w:hAnsi="Arial" w:cs="Arial"/>
          <w:sz w:val="20"/>
          <w:szCs w:val="20"/>
          <w:lang w:val="es-419"/>
        </w:rPr>
      </w:pPr>
    </w:p>
    <w:p w:rsidR="00106732" w:rsidRPr="00106732" w:rsidRDefault="00783E8A" w:rsidP="00783E8A">
      <w:pPr>
        <w:jc w:val="both"/>
        <w:rPr>
          <w:rFonts w:ascii="Arial" w:hAnsi="Arial" w:cs="Arial"/>
          <w:sz w:val="20"/>
          <w:szCs w:val="20"/>
          <w:lang w:val="es-419"/>
        </w:rPr>
      </w:pPr>
      <w:r w:rsidRPr="00783E8A">
        <w:rPr>
          <w:rFonts w:ascii="Arial" w:hAnsi="Arial" w:cs="Arial"/>
          <w:sz w:val="20"/>
          <w:szCs w:val="20"/>
          <w:lang w:val="es-419"/>
        </w:rPr>
        <w:t>Esta segunda perspectiva del principio de integralidad ha sido considerada de gran importancia para esta Corporación, toda vez que constituye una obligación para el Estado y para las entidades encargadas de brindar el servicio de salud</w:t>
      </w:r>
      <w:r>
        <w:rPr>
          <w:rFonts w:ascii="Arial" w:hAnsi="Arial" w:cs="Arial"/>
          <w:sz w:val="20"/>
          <w:szCs w:val="20"/>
          <w:lang w:val="es-419"/>
        </w:rPr>
        <w:t>…”</w:t>
      </w:r>
    </w:p>
    <w:p w:rsidR="00106732" w:rsidRPr="00106732" w:rsidRDefault="00106732" w:rsidP="00106732">
      <w:pPr>
        <w:jc w:val="both"/>
        <w:rPr>
          <w:rFonts w:ascii="Arial" w:hAnsi="Arial" w:cs="Arial"/>
          <w:sz w:val="20"/>
          <w:szCs w:val="20"/>
          <w:lang w:val="es-419"/>
        </w:rPr>
      </w:pPr>
    </w:p>
    <w:p w:rsidR="00106732" w:rsidRPr="00106732" w:rsidRDefault="004B6042" w:rsidP="00106732">
      <w:pPr>
        <w:jc w:val="both"/>
        <w:rPr>
          <w:rFonts w:ascii="Arial" w:hAnsi="Arial" w:cs="Arial"/>
          <w:sz w:val="20"/>
          <w:szCs w:val="20"/>
          <w:lang w:val="es-419"/>
        </w:rPr>
      </w:pPr>
      <w:r>
        <w:rPr>
          <w:rFonts w:ascii="Arial" w:hAnsi="Arial" w:cs="Arial"/>
          <w:sz w:val="20"/>
          <w:szCs w:val="20"/>
          <w:lang w:val="es-419"/>
        </w:rPr>
        <w:t xml:space="preserve">… </w:t>
      </w:r>
      <w:r w:rsidR="00783E8A" w:rsidRPr="00783E8A">
        <w:rPr>
          <w:rFonts w:ascii="Arial" w:hAnsi="Arial" w:cs="Arial"/>
          <w:sz w:val="20"/>
          <w:szCs w:val="20"/>
          <w:lang w:val="es-419"/>
        </w:rPr>
        <w:t>en lo que tiene que ver con la segunda faceta, sucede cuando se encuentra la imperiosa necesidad de que el Juez de tutela intervenga para amparar el derecho fundamental a la salud, en los casos en que el titular del derecho fundamental se encuentra padeciendo una patología específica y determinada que conlleve a la ineludible protección integral en todo aquello que se requiera para sobrellevar esa enfermedad, o en casos como el presente en que se requieren procedimientos e intervenciones para lograr conocer el diagnóstico que ocasiona los quebrantos de la paciente</w:t>
      </w:r>
      <w:r>
        <w:rPr>
          <w:rFonts w:ascii="Arial" w:hAnsi="Arial" w:cs="Arial"/>
          <w:sz w:val="20"/>
          <w:szCs w:val="20"/>
          <w:lang w:val="es-419"/>
        </w:rPr>
        <w:t>…</w:t>
      </w:r>
    </w:p>
    <w:p w:rsidR="00106732" w:rsidRPr="00106732" w:rsidRDefault="00106732" w:rsidP="00106732">
      <w:pPr>
        <w:jc w:val="both"/>
        <w:rPr>
          <w:rFonts w:ascii="Arial" w:hAnsi="Arial" w:cs="Arial"/>
          <w:sz w:val="20"/>
          <w:szCs w:val="20"/>
        </w:rPr>
      </w:pPr>
    </w:p>
    <w:p w:rsidR="00106732" w:rsidRPr="00106732" w:rsidRDefault="00106732" w:rsidP="00106732">
      <w:pPr>
        <w:jc w:val="both"/>
        <w:rPr>
          <w:rFonts w:ascii="Arial" w:hAnsi="Arial" w:cs="Arial"/>
          <w:sz w:val="20"/>
          <w:szCs w:val="20"/>
        </w:rPr>
      </w:pPr>
    </w:p>
    <w:p w:rsidR="00106732" w:rsidRPr="00106732" w:rsidRDefault="00106732" w:rsidP="00106732">
      <w:pPr>
        <w:jc w:val="both"/>
        <w:rPr>
          <w:rFonts w:ascii="Arial" w:hAnsi="Arial" w:cs="Arial"/>
          <w:sz w:val="20"/>
          <w:szCs w:val="20"/>
        </w:rPr>
      </w:pPr>
    </w:p>
    <w:bookmarkEnd w:id="0"/>
    <w:p w:rsidR="004B24C7" w:rsidRPr="00F75005" w:rsidRDefault="004B24C7" w:rsidP="00F75005">
      <w:pPr>
        <w:spacing w:line="276" w:lineRule="auto"/>
        <w:jc w:val="center"/>
        <w:rPr>
          <w:rFonts w:ascii="Tahoma" w:hAnsi="Tahoma" w:cs="Tahoma"/>
          <w:b/>
          <w:lang w:eastAsia="en-US"/>
        </w:rPr>
      </w:pPr>
      <w:r w:rsidRPr="00F75005">
        <w:rPr>
          <w:rFonts w:ascii="Tahoma" w:hAnsi="Tahoma" w:cs="Tahoma"/>
          <w:b/>
          <w:lang w:eastAsia="en-US"/>
        </w:rPr>
        <w:t>REPÚBLICA DE COLOMBIA</w:t>
      </w:r>
    </w:p>
    <w:p w:rsidR="004B24C7" w:rsidRPr="00F75005" w:rsidRDefault="004B24C7" w:rsidP="00F75005">
      <w:pPr>
        <w:spacing w:line="276" w:lineRule="auto"/>
        <w:jc w:val="center"/>
        <w:rPr>
          <w:rFonts w:ascii="Tahoma" w:hAnsi="Tahoma" w:cs="Tahoma"/>
          <w:b/>
          <w:lang w:eastAsia="en-US"/>
        </w:rPr>
      </w:pPr>
      <w:r w:rsidRPr="00F75005">
        <w:rPr>
          <w:rFonts w:ascii="Tahoma" w:hAnsi="Tahoma" w:cs="Tahoma"/>
          <w:b/>
          <w:lang w:eastAsia="en-US"/>
        </w:rPr>
        <w:t>RAMA JUDICIAL DEL PODER PÚBLICO</w:t>
      </w:r>
    </w:p>
    <w:p w:rsidR="004B24C7" w:rsidRPr="00F75005" w:rsidRDefault="00244D53" w:rsidP="00F75005">
      <w:pPr>
        <w:spacing w:line="276" w:lineRule="auto"/>
        <w:jc w:val="center"/>
        <w:rPr>
          <w:rFonts w:ascii="Tahoma" w:hAnsi="Tahoma" w:cs="Tahoma"/>
          <w:b/>
          <w:lang w:eastAsia="en-US"/>
        </w:rPr>
      </w:pPr>
      <w:r w:rsidRPr="00F75005">
        <w:rPr>
          <w:rFonts w:ascii="Tahoma" w:hAnsi="Tahoma" w:cs="Tahoma"/>
          <w:b/>
          <w:noProof/>
          <w:lang w:val="es-CO" w:eastAsia="es-CO"/>
        </w:rPr>
        <w:drawing>
          <wp:inline distT="0" distB="0" distL="0" distR="0">
            <wp:extent cx="762000" cy="762000"/>
            <wp:effectExtent l="0" t="0" r="0" b="0"/>
            <wp:docPr id="1"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4B24C7" w:rsidRPr="00F75005" w:rsidRDefault="004B24C7" w:rsidP="00F75005">
      <w:pPr>
        <w:spacing w:line="276" w:lineRule="auto"/>
        <w:jc w:val="center"/>
        <w:rPr>
          <w:rFonts w:ascii="Tahoma" w:hAnsi="Tahoma" w:cs="Tahoma"/>
          <w:b/>
          <w:lang w:eastAsia="en-US"/>
        </w:rPr>
      </w:pPr>
      <w:r w:rsidRPr="00F75005">
        <w:rPr>
          <w:rFonts w:ascii="Tahoma" w:hAnsi="Tahoma" w:cs="Tahoma"/>
          <w:b/>
          <w:lang w:eastAsia="en-US"/>
        </w:rPr>
        <w:t>TRIBUNAL SUPERIOR DEL DISTRITO JUDICIAL DE PEREIRA</w:t>
      </w:r>
    </w:p>
    <w:p w:rsidR="004B24C7" w:rsidRPr="00F75005" w:rsidRDefault="004B24C7" w:rsidP="00F75005">
      <w:pPr>
        <w:spacing w:line="276" w:lineRule="auto"/>
        <w:jc w:val="center"/>
        <w:rPr>
          <w:rFonts w:ascii="Tahoma" w:hAnsi="Tahoma" w:cs="Tahoma"/>
          <w:b/>
          <w:lang w:eastAsia="en-US"/>
        </w:rPr>
      </w:pPr>
      <w:r w:rsidRPr="00F75005">
        <w:rPr>
          <w:rFonts w:ascii="Tahoma" w:hAnsi="Tahoma" w:cs="Tahoma"/>
          <w:b/>
          <w:lang w:eastAsia="en-US"/>
        </w:rPr>
        <w:t>SALA DE DECISIÓN PENAL</w:t>
      </w:r>
    </w:p>
    <w:p w:rsidR="004B24C7" w:rsidRPr="00F75005" w:rsidRDefault="004B24C7" w:rsidP="00F75005">
      <w:pPr>
        <w:spacing w:line="276" w:lineRule="auto"/>
        <w:jc w:val="center"/>
        <w:rPr>
          <w:rFonts w:ascii="Tahoma" w:hAnsi="Tahoma" w:cs="Tahoma"/>
          <w:b/>
          <w:lang w:eastAsia="en-US"/>
        </w:rPr>
      </w:pPr>
    </w:p>
    <w:p w:rsidR="004B24C7" w:rsidRPr="00F75005" w:rsidRDefault="004B24C7" w:rsidP="00F75005">
      <w:pPr>
        <w:spacing w:line="276" w:lineRule="auto"/>
        <w:jc w:val="center"/>
        <w:rPr>
          <w:rFonts w:ascii="Tahoma" w:hAnsi="Tahoma" w:cs="Tahoma"/>
          <w:lang w:eastAsia="en-US"/>
        </w:rPr>
      </w:pPr>
      <w:r w:rsidRPr="00F75005">
        <w:rPr>
          <w:rFonts w:ascii="Tahoma" w:hAnsi="Tahoma" w:cs="Tahoma"/>
          <w:lang w:eastAsia="en-US"/>
        </w:rPr>
        <w:t>Magistrado Ponente</w:t>
      </w:r>
    </w:p>
    <w:p w:rsidR="004B24C7" w:rsidRPr="00F75005" w:rsidRDefault="004B24C7" w:rsidP="00F75005">
      <w:pPr>
        <w:spacing w:line="276" w:lineRule="auto"/>
        <w:jc w:val="center"/>
        <w:rPr>
          <w:rFonts w:ascii="Tahoma" w:hAnsi="Tahoma" w:cs="Tahoma"/>
          <w:b/>
          <w:lang w:eastAsia="en-US"/>
        </w:rPr>
      </w:pPr>
      <w:r w:rsidRPr="00F75005">
        <w:rPr>
          <w:rFonts w:ascii="Tahoma" w:hAnsi="Tahoma" w:cs="Tahoma"/>
          <w:b/>
          <w:lang w:eastAsia="en-US"/>
        </w:rPr>
        <w:t xml:space="preserve"> MANUEL YARZAGARAY BANDERA</w:t>
      </w:r>
    </w:p>
    <w:p w:rsidR="004B24C7" w:rsidRPr="00F75005" w:rsidRDefault="004B24C7" w:rsidP="00F75005">
      <w:pPr>
        <w:spacing w:line="276" w:lineRule="auto"/>
        <w:jc w:val="center"/>
        <w:rPr>
          <w:rFonts w:ascii="Tahoma" w:hAnsi="Tahoma" w:cs="Tahoma"/>
          <w:b/>
          <w:bCs/>
          <w:lang w:eastAsia="en-US"/>
        </w:rPr>
      </w:pPr>
    </w:p>
    <w:p w:rsidR="004B24C7" w:rsidRPr="00F75005" w:rsidRDefault="004B24C7" w:rsidP="00F75005">
      <w:pPr>
        <w:suppressAutoHyphens/>
        <w:spacing w:line="276" w:lineRule="auto"/>
        <w:jc w:val="center"/>
        <w:rPr>
          <w:rFonts w:ascii="Tahoma" w:hAnsi="Tahoma" w:cs="Tahoma"/>
          <w:b/>
          <w:bCs/>
          <w:spacing w:val="-4"/>
        </w:rPr>
      </w:pPr>
      <w:r w:rsidRPr="00F75005">
        <w:rPr>
          <w:rFonts w:ascii="Tahoma" w:hAnsi="Tahoma" w:cs="Tahoma"/>
          <w:b/>
          <w:bCs/>
          <w:spacing w:val="-4"/>
        </w:rPr>
        <w:t xml:space="preserve">SENTENCIA DE TUTELA DE </w:t>
      </w:r>
      <w:r w:rsidR="00541DA8" w:rsidRPr="00F75005">
        <w:rPr>
          <w:rFonts w:ascii="Tahoma" w:hAnsi="Tahoma" w:cs="Tahoma"/>
          <w:b/>
          <w:bCs/>
          <w:spacing w:val="-4"/>
        </w:rPr>
        <w:t>SEGUNDA</w:t>
      </w:r>
      <w:r w:rsidRPr="00F75005">
        <w:rPr>
          <w:rFonts w:ascii="Tahoma" w:hAnsi="Tahoma" w:cs="Tahoma"/>
          <w:b/>
          <w:bCs/>
          <w:spacing w:val="-4"/>
        </w:rPr>
        <w:t xml:space="preserve"> INSTANCIA</w:t>
      </w:r>
    </w:p>
    <w:p w:rsidR="004B24C7" w:rsidRPr="00F75005" w:rsidRDefault="004B24C7" w:rsidP="00F75005">
      <w:pPr>
        <w:spacing w:line="276" w:lineRule="auto"/>
        <w:jc w:val="center"/>
        <w:rPr>
          <w:rFonts w:ascii="Tahoma" w:hAnsi="Tahoma" w:cs="Tahoma"/>
          <w:spacing w:val="-3"/>
          <w:lang w:eastAsia="en-US"/>
        </w:rPr>
      </w:pPr>
    </w:p>
    <w:p w:rsidR="003120C0" w:rsidRPr="00F75005" w:rsidRDefault="003120C0" w:rsidP="00F75005">
      <w:pPr>
        <w:widowControl w:val="0"/>
        <w:autoSpaceDE w:val="0"/>
        <w:autoSpaceDN w:val="0"/>
        <w:adjustRightInd w:val="0"/>
        <w:spacing w:line="276" w:lineRule="auto"/>
        <w:jc w:val="both"/>
        <w:rPr>
          <w:rFonts w:ascii="Tahoma" w:hAnsi="Tahoma" w:cs="Tahoma"/>
        </w:rPr>
      </w:pPr>
      <w:r w:rsidRPr="00F75005">
        <w:rPr>
          <w:rFonts w:ascii="Tahoma" w:hAnsi="Tahoma" w:cs="Tahoma"/>
        </w:rPr>
        <w:t xml:space="preserve">Pereira, </w:t>
      </w:r>
      <w:r w:rsidR="00E34B20" w:rsidRPr="00F75005">
        <w:rPr>
          <w:rFonts w:ascii="Tahoma" w:hAnsi="Tahoma" w:cs="Tahoma"/>
        </w:rPr>
        <w:t xml:space="preserve">treinta y uno (31) de agosto de </w:t>
      </w:r>
      <w:r w:rsidRPr="00F75005">
        <w:rPr>
          <w:rFonts w:ascii="Tahoma" w:hAnsi="Tahoma" w:cs="Tahoma"/>
        </w:rPr>
        <w:t xml:space="preserve">dos mil veintiuno (2021) </w:t>
      </w:r>
    </w:p>
    <w:p w:rsidR="003120C0" w:rsidRPr="00F75005" w:rsidRDefault="003120C0" w:rsidP="00F75005">
      <w:pPr>
        <w:widowControl w:val="0"/>
        <w:autoSpaceDE w:val="0"/>
        <w:autoSpaceDN w:val="0"/>
        <w:adjustRightInd w:val="0"/>
        <w:spacing w:line="276" w:lineRule="auto"/>
        <w:jc w:val="both"/>
        <w:rPr>
          <w:rFonts w:ascii="Tahoma" w:hAnsi="Tahoma" w:cs="Tahoma"/>
        </w:rPr>
      </w:pPr>
      <w:r w:rsidRPr="00F75005">
        <w:rPr>
          <w:rFonts w:ascii="Tahoma" w:hAnsi="Tahoma" w:cs="Tahoma"/>
        </w:rPr>
        <w:t xml:space="preserve">Aprobado por Acta No. </w:t>
      </w:r>
      <w:r w:rsidR="00E34B20" w:rsidRPr="00F75005">
        <w:rPr>
          <w:rFonts w:ascii="Tahoma" w:hAnsi="Tahoma" w:cs="Tahoma"/>
        </w:rPr>
        <w:t>673</w:t>
      </w:r>
    </w:p>
    <w:p w:rsidR="00E34B20" w:rsidRPr="00F75005" w:rsidRDefault="00E34B20" w:rsidP="00F75005">
      <w:pPr>
        <w:widowControl w:val="0"/>
        <w:autoSpaceDE w:val="0"/>
        <w:autoSpaceDN w:val="0"/>
        <w:adjustRightInd w:val="0"/>
        <w:spacing w:line="276" w:lineRule="auto"/>
        <w:jc w:val="both"/>
        <w:rPr>
          <w:rFonts w:ascii="Tahoma" w:hAnsi="Tahoma" w:cs="Tahoma"/>
        </w:rPr>
      </w:pPr>
      <w:r w:rsidRPr="00F75005">
        <w:rPr>
          <w:rFonts w:ascii="Tahoma" w:hAnsi="Tahoma" w:cs="Tahoma"/>
        </w:rPr>
        <w:t xml:space="preserve">Hora: 2:15 p.m. </w:t>
      </w:r>
    </w:p>
    <w:p w:rsidR="00A318B6" w:rsidRPr="00F75005" w:rsidRDefault="00A318B6" w:rsidP="00F75005">
      <w:pPr>
        <w:widowControl w:val="0"/>
        <w:autoSpaceDE w:val="0"/>
        <w:autoSpaceDN w:val="0"/>
        <w:adjustRightInd w:val="0"/>
        <w:spacing w:line="276" w:lineRule="auto"/>
        <w:jc w:val="both"/>
        <w:rPr>
          <w:rFonts w:ascii="Tahoma" w:hAnsi="Tahoma" w:cs="Tahoma"/>
        </w:rPr>
      </w:pPr>
    </w:p>
    <w:tbl>
      <w:tblPr>
        <w:tblW w:w="809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24"/>
        <w:gridCol w:w="6275"/>
      </w:tblGrid>
      <w:tr w:rsidR="004B24C7" w:rsidRPr="00F75005" w:rsidTr="009568F8">
        <w:trPr>
          <w:trHeight w:val="271"/>
          <w:jc w:val="center"/>
        </w:trPr>
        <w:tc>
          <w:tcPr>
            <w:tcW w:w="1813" w:type="dxa"/>
            <w:shd w:val="clear" w:color="auto" w:fill="auto"/>
            <w:vAlign w:val="center"/>
          </w:tcPr>
          <w:p w:rsidR="004B24C7" w:rsidRPr="00F75005" w:rsidRDefault="004B24C7" w:rsidP="00F75005">
            <w:pPr>
              <w:ind w:left="167"/>
              <w:rPr>
                <w:rFonts w:ascii="Tahoma" w:hAnsi="Tahoma" w:cs="Tahoma"/>
                <w:b/>
                <w:sz w:val="22"/>
              </w:rPr>
            </w:pPr>
            <w:r w:rsidRPr="00F75005">
              <w:rPr>
                <w:rFonts w:ascii="Tahoma" w:hAnsi="Tahoma" w:cs="Tahoma"/>
                <w:b/>
                <w:smallCaps/>
                <w:sz w:val="22"/>
              </w:rPr>
              <w:t xml:space="preserve">Radicación: </w:t>
            </w:r>
          </w:p>
        </w:tc>
        <w:tc>
          <w:tcPr>
            <w:tcW w:w="6286" w:type="dxa"/>
            <w:shd w:val="clear" w:color="auto" w:fill="auto"/>
          </w:tcPr>
          <w:p w:rsidR="004B24C7" w:rsidRPr="00F75005" w:rsidRDefault="00035CC8" w:rsidP="00F75005">
            <w:pPr>
              <w:ind w:left="143" w:right="34"/>
              <w:jc w:val="both"/>
              <w:rPr>
                <w:rFonts w:ascii="Tahoma" w:hAnsi="Tahoma" w:cs="Tahoma"/>
                <w:sz w:val="22"/>
              </w:rPr>
            </w:pPr>
            <w:bookmarkStart w:id="1" w:name="_Hlk65740606"/>
            <w:r w:rsidRPr="00F75005">
              <w:rPr>
                <w:rFonts w:ascii="Tahoma" w:hAnsi="Tahoma" w:cs="Tahoma"/>
                <w:sz w:val="22"/>
              </w:rPr>
              <w:t>660013187 001 202</w:t>
            </w:r>
            <w:r w:rsidR="001758C9">
              <w:rPr>
                <w:rFonts w:ascii="Tahoma" w:hAnsi="Tahoma" w:cs="Tahoma"/>
                <w:sz w:val="22"/>
              </w:rPr>
              <w:t>1</w:t>
            </w:r>
            <w:r w:rsidRPr="00F75005">
              <w:rPr>
                <w:rFonts w:ascii="Tahoma" w:hAnsi="Tahoma" w:cs="Tahoma"/>
                <w:sz w:val="22"/>
              </w:rPr>
              <w:t xml:space="preserve"> 00086 01</w:t>
            </w:r>
            <w:bookmarkEnd w:id="1"/>
          </w:p>
        </w:tc>
      </w:tr>
      <w:tr w:rsidR="004B24C7" w:rsidRPr="00F75005" w:rsidTr="009568F8">
        <w:trPr>
          <w:trHeight w:val="258"/>
          <w:jc w:val="center"/>
        </w:trPr>
        <w:tc>
          <w:tcPr>
            <w:tcW w:w="1813" w:type="dxa"/>
            <w:shd w:val="clear" w:color="auto" w:fill="auto"/>
            <w:vAlign w:val="center"/>
          </w:tcPr>
          <w:p w:rsidR="004B24C7" w:rsidRPr="00F75005" w:rsidRDefault="004B24C7" w:rsidP="00F75005">
            <w:pPr>
              <w:ind w:left="167"/>
              <w:rPr>
                <w:rFonts w:ascii="Tahoma" w:hAnsi="Tahoma" w:cs="Tahoma"/>
                <w:b/>
                <w:sz w:val="22"/>
              </w:rPr>
            </w:pPr>
            <w:r w:rsidRPr="00F75005">
              <w:rPr>
                <w:rFonts w:ascii="Tahoma" w:hAnsi="Tahoma" w:cs="Tahoma"/>
                <w:b/>
                <w:smallCaps/>
                <w:sz w:val="22"/>
              </w:rPr>
              <w:t xml:space="preserve">Accionante: </w:t>
            </w:r>
          </w:p>
        </w:tc>
        <w:tc>
          <w:tcPr>
            <w:tcW w:w="6286" w:type="dxa"/>
            <w:shd w:val="clear" w:color="auto" w:fill="auto"/>
          </w:tcPr>
          <w:p w:rsidR="004B24C7" w:rsidRPr="00F75005" w:rsidRDefault="001648C7" w:rsidP="00F75005">
            <w:pPr>
              <w:ind w:left="143" w:right="34"/>
              <w:jc w:val="both"/>
              <w:rPr>
                <w:rFonts w:ascii="Tahoma" w:hAnsi="Tahoma" w:cs="Tahoma"/>
                <w:smallCaps/>
                <w:sz w:val="22"/>
              </w:rPr>
            </w:pPr>
            <w:r w:rsidRPr="00F75005">
              <w:rPr>
                <w:rFonts w:ascii="Tahoma" w:hAnsi="Tahoma" w:cs="Tahoma"/>
                <w:bCs/>
                <w:smallCaps/>
                <w:sz w:val="22"/>
              </w:rPr>
              <w:t>AURA MIL</w:t>
            </w:r>
            <w:r w:rsidR="001C6BBB" w:rsidRPr="00F75005">
              <w:rPr>
                <w:rFonts w:ascii="Tahoma" w:hAnsi="Tahoma" w:cs="Tahoma"/>
                <w:bCs/>
                <w:smallCaps/>
                <w:sz w:val="22"/>
              </w:rPr>
              <w:t>A MONTES RAMÍREZ</w:t>
            </w:r>
          </w:p>
        </w:tc>
      </w:tr>
      <w:tr w:rsidR="004B24C7" w:rsidRPr="00F75005" w:rsidTr="009568F8">
        <w:trPr>
          <w:trHeight w:val="271"/>
          <w:jc w:val="center"/>
        </w:trPr>
        <w:tc>
          <w:tcPr>
            <w:tcW w:w="1813" w:type="dxa"/>
            <w:shd w:val="clear" w:color="auto" w:fill="auto"/>
            <w:vAlign w:val="center"/>
          </w:tcPr>
          <w:p w:rsidR="004B24C7" w:rsidRPr="00F75005" w:rsidRDefault="004B24C7" w:rsidP="00F75005">
            <w:pPr>
              <w:ind w:left="167"/>
              <w:rPr>
                <w:rFonts w:ascii="Tahoma" w:hAnsi="Tahoma" w:cs="Tahoma"/>
                <w:b/>
                <w:sz w:val="22"/>
              </w:rPr>
            </w:pPr>
            <w:r w:rsidRPr="00F75005">
              <w:rPr>
                <w:rFonts w:ascii="Tahoma" w:hAnsi="Tahoma" w:cs="Tahoma"/>
                <w:b/>
                <w:smallCaps/>
                <w:sz w:val="22"/>
              </w:rPr>
              <w:t xml:space="preserve">Accionado: </w:t>
            </w:r>
          </w:p>
        </w:tc>
        <w:tc>
          <w:tcPr>
            <w:tcW w:w="6286" w:type="dxa"/>
            <w:shd w:val="clear" w:color="auto" w:fill="auto"/>
          </w:tcPr>
          <w:p w:rsidR="004B24C7" w:rsidRPr="00F75005" w:rsidRDefault="00542CF0" w:rsidP="00F75005">
            <w:pPr>
              <w:ind w:left="143" w:right="34"/>
              <w:jc w:val="both"/>
              <w:rPr>
                <w:rFonts w:ascii="Tahoma" w:hAnsi="Tahoma" w:cs="Tahoma"/>
                <w:smallCaps/>
                <w:sz w:val="22"/>
              </w:rPr>
            </w:pPr>
            <w:r w:rsidRPr="00F75005">
              <w:rPr>
                <w:rFonts w:ascii="Tahoma" w:hAnsi="Tahoma" w:cs="Tahoma"/>
                <w:smallCaps/>
                <w:sz w:val="22"/>
              </w:rPr>
              <w:t>Nueva</w:t>
            </w:r>
            <w:r w:rsidR="00D12158" w:rsidRPr="00F75005">
              <w:rPr>
                <w:rFonts w:ascii="Tahoma" w:hAnsi="Tahoma" w:cs="Tahoma"/>
                <w:smallCaps/>
                <w:sz w:val="22"/>
              </w:rPr>
              <w:t xml:space="preserve"> EPS</w:t>
            </w:r>
          </w:p>
        </w:tc>
      </w:tr>
      <w:tr w:rsidR="00D12158" w:rsidRPr="00F75005" w:rsidTr="009568F8">
        <w:trPr>
          <w:trHeight w:val="271"/>
          <w:jc w:val="center"/>
        </w:trPr>
        <w:tc>
          <w:tcPr>
            <w:tcW w:w="1813" w:type="dxa"/>
            <w:shd w:val="clear" w:color="auto" w:fill="auto"/>
            <w:vAlign w:val="center"/>
          </w:tcPr>
          <w:p w:rsidR="00D12158" w:rsidRPr="00F75005" w:rsidRDefault="00D12158" w:rsidP="00F75005">
            <w:pPr>
              <w:ind w:left="167"/>
              <w:rPr>
                <w:rFonts w:ascii="Tahoma" w:hAnsi="Tahoma" w:cs="Tahoma"/>
                <w:b/>
                <w:smallCaps/>
                <w:sz w:val="22"/>
              </w:rPr>
            </w:pPr>
            <w:r w:rsidRPr="00F75005">
              <w:rPr>
                <w:rFonts w:ascii="Tahoma" w:hAnsi="Tahoma" w:cs="Tahoma"/>
                <w:b/>
                <w:smallCaps/>
                <w:sz w:val="22"/>
              </w:rPr>
              <w:t xml:space="preserve">Procedencia: </w:t>
            </w:r>
          </w:p>
        </w:tc>
        <w:tc>
          <w:tcPr>
            <w:tcW w:w="6286" w:type="dxa"/>
            <w:shd w:val="clear" w:color="auto" w:fill="auto"/>
          </w:tcPr>
          <w:p w:rsidR="00D12158" w:rsidRPr="00F75005" w:rsidRDefault="00D12158" w:rsidP="00F75005">
            <w:pPr>
              <w:ind w:left="143" w:right="34"/>
              <w:jc w:val="both"/>
              <w:rPr>
                <w:rFonts w:ascii="Tahoma" w:hAnsi="Tahoma" w:cs="Tahoma"/>
                <w:smallCaps/>
                <w:sz w:val="22"/>
              </w:rPr>
            </w:pPr>
            <w:r w:rsidRPr="00F75005">
              <w:rPr>
                <w:rFonts w:ascii="Tahoma" w:hAnsi="Tahoma" w:cs="Tahoma"/>
                <w:smallCaps/>
                <w:sz w:val="22"/>
              </w:rPr>
              <w:t xml:space="preserve">Juzgado </w:t>
            </w:r>
            <w:r w:rsidR="001C6BBB" w:rsidRPr="00F75005">
              <w:rPr>
                <w:rFonts w:ascii="Tahoma" w:hAnsi="Tahoma" w:cs="Tahoma"/>
                <w:smallCaps/>
                <w:sz w:val="22"/>
              </w:rPr>
              <w:t>Penal del Circuito de Santa Rosa de Cabal</w:t>
            </w:r>
          </w:p>
        </w:tc>
      </w:tr>
      <w:tr w:rsidR="004B24C7" w:rsidRPr="00F75005" w:rsidTr="009568F8">
        <w:trPr>
          <w:trHeight w:val="271"/>
          <w:jc w:val="center"/>
        </w:trPr>
        <w:tc>
          <w:tcPr>
            <w:tcW w:w="1813" w:type="dxa"/>
            <w:shd w:val="clear" w:color="auto" w:fill="auto"/>
            <w:vAlign w:val="center"/>
          </w:tcPr>
          <w:p w:rsidR="004B24C7" w:rsidRPr="00F75005" w:rsidRDefault="004B24C7" w:rsidP="00F75005">
            <w:pPr>
              <w:ind w:left="167"/>
              <w:rPr>
                <w:rFonts w:ascii="Tahoma" w:hAnsi="Tahoma" w:cs="Tahoma"/>
                <w:b/>
                <w:sz w:val="22"/>
              </w:rPr>
            </w:pPr>
            <w:r w:rsidRPr="00F75005">
              <w:rPr>
                <w:rFonts w:ascii="Tahoma" w:hAnsi="Tahoma" w:cs="Tahoma"/>
                <w:b/>
                <w:smallCaps/>
                <w:sz w:val="22"/>
              </w:rPr>
              <w:t xml:space="preserve">Decisión: </w:t>
            </w:r>
          </w:p>
        </w:tc>
        <w:tc>
          <w:tcPr>
            <w:tcW w:w="6286" w:type="dxa"/>
            <w:shd w:val="clear" w:color="auto" w:fill="auto"/>
          </w:tcPr>
          <w:p w:rsidR="004B24C7" w:rsidRPr="00CC1C4E" w:rsidRDefault="004B24C7" w:rsidP="00EA0F0D">
            <w:pPr>
              <w:ind w:left="143" w:right="34"/>
              <w:jc w:val="both"/>
              <w:rPr>
                <w:rFonts w:ascii="Tahoma" w:hAnsi="Tahoma" w:cs="Tahoma"/>
                <w:smallCaps/>
                <w:sz w:val="22"/>
                <w:lang w:val="es-CO"/>
              </w:rPr>
            </w:pPr>
            <w:r w:rsidRPr="00F75005">
              <w:rPr>
                <w:rFonts w:ascii="Tahoma" w:hAnsi="Tahoma" w:cs="Tahoma"/>
                <w:smallCaps/>
                <w:sz w:val="22"/>
              </w:rPr>
              <w:t>Con</w:t>
            </w:r>
            <w:r w:rsidR="00A40A07" w:rsidRPr="00F75005">
              <w:rPr>
                <w:rFonts w:ascii="Tahoma" w:hAnsi="Tahoma" w:cs="Tahoma"/>
                <w:smallCaps/>
                <w:sz w:val="22"/>
              </w:rPr>
              <w:t>firma</w:t>
            </w:r>
          </w:p>
        </w:tc>
      </w:tr>
    </w:tbl>
    <w:p w:rsidR="00AF3E34" w:rsidRPr="00F75005" w:rsidRDefault="00AF3E34" w:rsidP="00F75005">
      <w:pPr>
        <w:spacing w:line="276" w:lineRule="auto"/>
        <w:jc w:val="center"/>
        <w:rPr>
          <w:rFonts w:ascii="Tahoma" w:hAnsi="Tahoma" w:cs="Tahoma"/>
          <w:spacing w:val="-3"/>
          <w:lang w:eastAsia="en-US"/>
        </w:rPr>
      </w:pPr>
    </w:p>
    <w:p w:rsidR="00326537" w:rsidRPr="00F75005" w:rsidRDefault="00326537" w:rsidP="00F75005">
      <w:pPr>
        <w:widowControl w:val="0"/>
        <w:autoSpaceDE w:val="0"/>
        <w:autoSpaceDN w:val="0"/>
        <w:adjustRightInd w:val="0"/>
        <w:spacing w:line="276" w:lineRule="auto"/>
        <w:jc w:val="center"/>
        <w:rPr>
          <w:rFonts w:ascii="Tahoma" w:hAnsi="Tahoma" w:cs="Tahoma"/>
          <w:bCs/>
          <w:i/>
        </w:rPr>
      </w:pPr>
      <w:r w:rsidRPr="00F75005">
        <w:rPr>
          <w:rFonts w:ascii="Tahoma" w:hAnsi="Tahoma" w:cs="Tahoma"/>
          <w:b/>
        </w:rPr>
        <w:lastRenderedPageBreak/>
        <w:t>ASUNTO</w:t>
      </w:r>
      <w:r w:rsidR="00446BB4" w:rsidRPr="00F75005">
        <w:rPr>
          <w:rFonts w:ascii="Tahoma" w:hAnsi="Tahoma" w:cs="Tahoma"/>
          <w:b/>
        </w:rPr>
        <w:t>:</w:t>
      </w:r>
      <w:bookmarkStart w:id="2" w:name="_GoBack"/>
      <w:bookmarkEnd w:id="2"/>
    </w:p>
    <w:p w:rsidR="00326537" w:rsidRPr="00F75005" w:rsidRDefault="00326537" w:rsidP="00F75005">
      <w:pPr>
        <w:widowControl w:val="0"/>
        <w:tabs>
          <w:tab w:val="left" w:pos="561"/>
        </w:tabs>
        <w:autoSpaceDE w:val="0"/>
        <w:spacing w:line="276" w:lineRule="auto"/>
        <w:rPr>
          <w:rFonts w:ascii="Tahoma" w:hAnsi="Tahoma" w:cs="Tahoma"/>
          <w:b/>
        </w:rPr>
      </w:pPr>
    </w:p>
    <w:p w:rsidR="00FD494A" w:rsidRPr="00F75005" w:rsidRDefault="00326537" w:rsidP="00F75005">
      <w:pPr>
        <w:widowControl w:val="0"/>
        <w:autoSpaceDE w:val="0"/>
        <w:spacing w:line="276" w:lineRule="auto"/>
        <w:jc w:val="both"/>
        <w:rPr>
          <w:rFonts w:ascii="Tahoma" w:hAnsi="Tahoma" w:cs="Tahoma"/>
          <w:b/>
          <w:bCs/>
        </w:rPr>
      </w:pPr>
      <w:r w:rsidRPr="00F75005">
        <w:rPr>
          <w:rFonts w:ascii="Tahoma" w:hAnsi="Tahoma" w:cs="Tahoma"/>
        </w:rPr>
        <w:t>Se pronuncia la Sala en torno a</w:t>
      </w:r>
      <w:r w:rsidRPr="00F75005">
        <w:rPr>
          <w:rFonts w:ascii="Tahoma" w:hAnsi="Tahoma" w:cs="Tahoma"/>
          <w:bCs/>
        </w:rPr>
        <w:t xml:space="preserve"> l</w:t>
      </w:r>
      <w:r w:rsidR="00D219B2" w:rsidRPr="00F75005">
        <w:rPr>
          <w:rFonts w:ascii="Tahoma" w:hAnsi="Tahoma" w:cs="Tahoma"/>
          <w:bCs/>
        </w:rPr>
        <w:t xml:space="preserve">a impugnación interpuesta por </w:t>
      </w:r>
      <w:r w:rsidR="006271E8" w:rsidRPr="00F75005">
        <w:rPr>
          <w:rFonts w:ascii="Tahoma" w:hAnsi="Tahoma" w:cs="Tahoma"/>
          <w:bCs/>
        </w:rPr>
        <w:t>la</w:t>
      </w:r>
      <w:r w:rsidR="00D219B2" w:rsidRPr="00F75005">
        <w:rPr>
          <w:rFonts w:ascii="Tahoma" w:hAnsi="Tahoma" w:cs="Tahoma"/>
          <w:bCs/>
        </w:rPr>
        <w:t xml:space="preserve"> </w:t>
      </w:r>
      <w:r w:rsidR="00F50608" w:rsidRPr="00F75005">
        <w:rPr>
          <w:rFonts w:ascii="Tahoma" w:hAnsi="Tahoma" w:cs="Tahoma"/>
          <w:bCs/>
        </w:rPr>
        <w:t xml:space="preserve">Dra. Laura Vanesa Giraldo Osorio, Apoderada Judicial de la </w:t>
      </w:r>
      <w:r w:rsidR="00F50608" w:rsidRPr="00F75005">
        <w:rPr>
          <w:rFonts w:ascii="Tahoma" w:hAnsi="Tahoma" w:cs="Tahoma"/>
          <w:b/>
          <w:bCs/>
        </w:rPr>
        <w:t>NUEVA EPS</w:t>
      </w:r>
      <w:r w:rsidR="006271E8" w:rsidRPr="00F75005">
        <w:rPr>
          <w:rFonts w:ascii="Tahoma" w:hAnsi="Tahoma" w:cs="Tahoma"/>
          <w:bCs/>
        </w:rPr>
        <w:t xml:space="preserve">, </w:t>
      </w:r>
      <w:r w:rsidRPr="00F75005">
        <w:rPr>
          <w:rFonts w:ascii="Tahoma" w:hAnsi="Tahoma" w:cs="Tahoma"/>
          <w:bCs/>
        </w:rPr>
        <w:t xml:space="preserve">contra el fallo </w:t>
      </w:r>
      <w:r w:rsidR="006271E8" w:rsidRPr="00F75005">
        <w:rPr>
          <w:rFonts w:ascii="Tahoma" w:hAnsi="Tahoma" w:cs="Tahoma"/>
          <w:bCs/>
        </w:rPr>
        <w:t xml:space="preserve">de tutela </w:t>
      </w:r>
      <w:r w:rsidRPr="00F75005">
        <w:rPr>
          <w:rFonts w:ascii="Tahoma" w:hAnsi="Tahoma" w:cs="Tahoma"/>
          <w:bCs/>
        </w:rPr>
        <w:t>proferido</w:t>
      </w:r>
      <w:r w:rsidR="009F1F2D" w:rsidRPr="00F75005">
        <w:rPr>
          <w:rFonts w:ascii="Tahoma" w:hAnsi="Tahoma" w:cs="Tahoma"/>
          <w:bCs/>
        </w:rPr>
        <w:t xml:space="preserve"> por el Juzgado</w:t>
      </w:r>
      <w:r w:rsidR="006271E8" w:rsidRPr="00F75005">
        <w:rPr>
          <w:rFonts w:ascii="Tahoma" w:hAnsi="Tahoma" w:cs="Tahoma"/>
          <w:bCs/>
        </w:rPr>
        <w:t xml:space="preserve"> </w:t>
      </w:r>
      <w:r w:rsidR="001C6BBB" w:rsidRPr="00F75005">
        <w:rPr>
          <w:rFonts w:ascii="Tahoma" w:hAnsi="Tahoma" w:cs="Tahoma"/>
          <w:bCs/>
        </w:rPr>
        <w:t>Penal del Circuito de Santa Rosa de Cabal el</w:t>
      </w:r>
      <w:r w:rsidR="009568F8" w:rsidRPr="00F75005">
        <w:rPr>
          <w:rFonts w:ascii="Tahoma" w:hAnsi="Tahoma" w:cs="Tahoma"/>
          <w:bCs/>
        </w:rPr>
        <w:t xml:space="preserve"> </w:t>
      </w:r>
      <w:r w:rsidR="001C6BBB" w:rsidRPr="00F75005">
        <w:rPr>
          <w:rFonts w:ascii="Tahoma" w:hAnsi="Tahoma" w:cs="Tahoma"/>
          <w:bCs/>
        </w:rPr>
        <w:t>11 de junio</w:t>
      </w:r>
      <w:r w:rsidR="009568F8" w:rsidRPr="00F75005">
        <w:rPr>
          <w:rFonts w:ascii="Tahoma" w:hAnsi="Tahoma" w:cs="Tahoma"/>
          <w:bCs/>
        </w:rPr>
        <w:t xml:space="preserve"> del año avante</w:t>
      </w:r>
      <w:r w:rsidRPr="00F75005">
        <w:rPr>
          <w:rFonts w:ascii="Tahoma" w:hAnsi="Tahoma" w:cs="Tahoma"/>
          <w:bCs/>
        </w:rPr>
        <w:t>, mediante el cual</w:t>
      </w:r>
      <w:r w:rsidR="00570AC8" w:rsidRPr="00F75005">
        <w:rPr>
          <w:rFonts w:ascii="Tahoma" w:hAnsi="Tahoma" w:cs="Tahoma"/>
          <w:bCs/>
        </w:rPr>
        <w:t xml:space="preserve"> </w:t>
      </w:r>
      <w:r w:rsidR="00154238" w:rsidRPr="00F75005">
        <w:rPr>
          <w:rFonts w:ascii="Tahoma" w:hAnsi="Tahoma" w:cs="Tahoma"/>
          <w:bCs/>
        </w:rPr>
        <w:t>resolvió co</w:t>
      </w:r>
      <w:r w:rsidR="003A7753" w:rsidRPr="00F75005">
        <w:rPr>
          <w:rFonts w:ascii="Tahoma" w:hAnsi="Tahoma" w:cs="Tahoma"/>
          <w:bCs/>
        </w:rPr>
        <w:t>nceder la protección de</w:t>
      </w:r>
      <w:r w:rsidR="008702E2" w:rsidRPr="00F75005">
        <w:rPr>
          <w:rFonts w:ascii="Tahoma" w:hAnsi="Tahoma" w:cs="Tahoma"/>
          <w:bCs/>
        </w:rPr>
        <w:t xml:space="preserve"> </w:t>
      </w:r>
      <w:r w:rsidR="003A7753" w:rsidRPr="00F75005">
        <w:rPr>
          <w:rFonts w:ascii="Tahoma" w:hAnsi="Tahoma" w:cs="Tahoma"/>
          <w:bCs/>
        </w:rPr>
        <w:t>l</w:t>
      </w:r>
      <w:r w:rsidR="008702E2" w:rsidRPr="00F75005">
        <w:rPr>
          <w:rFonts w:ascii="Tahoma" w:hAnsi="Tahoma" w:cs="Tahoma"/>
          <w:bCs/>
        </w:rPr>
        <w:t>os</w:t>
      </w:r>
      <w:r w:rsidR="003A7753" w:rsidRPr="00F75005">
        <w:rPr>
          <w:rFonts w:ascii="Tahoma" w:hAnsi="Tahoma" w:cs="Tahoma"/>
          <w:bCs/>
        </w:rPr>
        <w:t xml:space="preserve"> </w:t>
      </w:r>
      <w:r w:rsidR="00154238" w:rsidRPr="00F75005">
        <w:rPr>
          <w:rFonts w:ascii="Tahoma" w:hAnsi="Tahoma" w:cs="Tahoma"/>
          <w:bCs/>
        </w:rPr>
        <w:t>derecho</w:t>
      </w:r>
      <w:r w:rsidR="008702E2" w:rsidRPr="00F75005">
        <w:rPr>
          <w:rFonts w:ascii="Tahoma" w:hAnsi="Tahoma" w:cs="Tahoma"/>
          <w:bCs/>
        </w:rPr>
        <w:t>s</w:t>
      </w:r>
      <w:r w:rsidR="00443FD3" w:rsidRPr="00F75005">
        <w:rPr>
          <w:rFonts w:ascii="Tahoma" w:hAnsi="Tahoma" w:cs="Tahoma"/>
          <w:bCs/>
        </w:rPr>
        <w:t xml:space="preserve"> fundamental</w:t>
      </w:r>
      <w:r w:rsidR="008702E2" w:rsidRPr="00F75005">
        <w:rPr>
          <w:rFonts w:ascii="Tahoma" w:hAnsi="Tahoma" w:cs="Tahoma"/>
          <w:bCs/>
        </w:rPr>
        <w:t>es</w:t>
      </w:r>
      <w:r w:rsidR="00443FD3" w:rsidRPr="00F75005">
        <w:rPr>
          <w:rFonts w:ascii="Tahoma" w:hAnsi="Tahoma" w:cs="Tahoma"/>
          <w:bCs/>
        </w:rPr>
        <w:t xml:space="preserve"> </w:t>
      </w:r>
      <w:r w:rsidR="006271E8" w:rsidRPr="00F75005">
        <w:rPr>
          <w:rFonts w:ascii="Tahoma" w:hAnsi="Tahoma" w:cs="Tahoma"/>
          <w:bCs/>
        </w:rPr>
        <w:t xml:space="preserve">reclamados por </w:t>
      </w:r>
      <w:r w:rsidR="00F50608" w:rsidRPr="00F75005">
        <w:rPr>
          <w:rFonts w:ascii="Tahoma" w:hAnsi="Tahoma" w:cs="Tahoma"/>
          <w:bCs/>
        </w:rPr>
        <w:t>la</w:t>
      </w:r>
      <w:r w:rsidR="006271E8" w:rsidRPr="00F75005">
        <w:rPr>
          <w:rFonts w:ascii="Tahoma" w:hAnsi="Tahoma" w:cs="Tahoma"/>
          <w:bCs/>
        </w:rPr>
        <w:t xml:space="preserve"> señor</w:t>
      </w:r>
      <w:r w:rsidR="00F50608" w:rsidRPr="00F75005">
        <w:rPr>
          <w:rFonts w:ascii="Tahoma" w:hAnsi="Tahoma" w:cs="Tahoma"/>
          <w:bCs/>
        </w:rPr>
        <w:t>a</w:t>
      </w:r>
      <w:r w:rsidR="007B75E3" w:rsidRPr="00F75005">
        <w:rPr>
          <w:rFonts w:ascii="Tahoma" w:hAnsi="Tahoma" w:cs="Tahoma"/>
          <w:bCs/>
        </w:rPr>
        <w:t xml:space="preserve"> </w:t>
      </w:r>
      <w:r w:rsidR="001C6BBB" w:rsidRPr="00F75005">
        <w:rPr>
          <w:rFonts w:ascii="Tahoma" w:hAnsi="Tahoma" w:cs="Tahoma"/>
          <w:b/>
          <w:bCs/>
        </w:rPr>
        <w:t>AURA MILA MONTES RAMÍREZ.</w:t>
      </w:r>
      <w:r w:rsidR="005460C1" w:rsidRPr="00F75005">
        <w:rPr>
          <w:rFonts w:ascii="Tahoma" w:hAnsi="Tahoma" w:cs="Tahoma"/>
          <w:b/>
          <w:bCs/>
        </w:rPr>
        <w:t xml:space="preserve"> </w:t>
      </w:r>
    </w:p>
    <w:p w:rsidR="00691B8B" w:rsidRPr="00F75005" w:rsidRDefault="00691B8B" w:rsidP="00F75005">
      <w:pPr>
        <w:widowControl w:val="0"/>
        <w:autoSpaceDE w:val="0"/>
        <w:spacing w:line="276" w:lineRule="auto"/>
        <w:jc w:val="center"/>
        <w:rPr>
          <w:rFonts w:ascii="Tahoma" w:hAnsi="Tahoma" w:cs="Tahoma"/>
          <w:b/>
        </w:rPr>
      </w:pPr>
    </w:p>
    <w:p w:rsidR="00326537" w:rsidRPr="00F75005" w:rsidRDefault="00326537" w:rsidP="00F75005">
      <w:pPr>
        <w:widowControl w:val="0"/>
        <w:autoSpaceDE w:val="0"/>
        <w:spacing w:line="276" w:lineRule="auto"/>
        <w:jc w:val="center"/>
        <w:rPr>
          <w:rFonts w:ascii="Tahoma" w:hAnsi="Tahoma" w:cs="Tahoma"/>
          <w:b/>
        </w:rPr>
      </w:pPr>
      <w:r w:rsidRPr="00F75005">
        <w:rPr>
          <w:rFonts w:ascii="Tahoma" w:hAnsi="Tahoma" w:cs="Tahoma"/>
          <w:b/>
        </w:rPr>
        <w:t>ANTECEDENTES</w:t>
      </w:r>
      <w:r w:rsidR="001A1508" w:rsidRPr="00F75005">
        <w:rPr>
          <w:rFonts w:ascii="Tahoma" w:hAnsi="Tahoma" w:cs="Tahoma"/>
          <w:b/>
        </w:rPr>
        <w:t xml:space="preserve"> FÁCTICOS</w:t>
      </w:r>
      <w:r w:rsidRPr="00F75005">
        <w:rPr>
          <w:rFonts w:ascii="Tahoma" w:hAnsi="Tahoma" w:cs="Tahoma"/>
          <w:b/>
        </w:rPr>
        <w:t>:</w:t>
      </w:r>
    </w:p>
    <w:p w:rsidR="00326537" w:rsidRPr="00F75005" w:rsidRDefault="00326537" w:rsidP="00F75005">
      <w:pPr>
        <w:widowControl w:val="0"/>
        <w:autoSpaceDE w:val="0"/>
        <w:spacing w:line="276" w:lineRule="auto"/>
        <w:jc w:val="center"/>
        <w:rPr>
          <w:rFonts w:ascii="Tahoma" w:hAnsi="Tahoma" w:cs="Tahoma"/>
          <w:b/>
        </w:rPr>
      </w:pPr>
    </w:p>
    <w:p w:rsidR="007B5DE1" w:rsidRPr="00F75005" w:rsidRDefault="001C6BBB" w:rsidP="00F75005">
      <w:pPr>
        <w:widowControl w:val="0"/>
        <w:autoSpaceDE w:val="0"/>
        <w:spacing w:line="276" w:lineRule="auto"/>
        <w:ind w:right="284"/>
        <w:jc w:val="both"/>
        <w:rPr>
          <w:rFonts w:ascii="Tahoma" w:hAnsi="Tahoma" w:cs="Tahoma"/>
          <w:bCs/>
        </w:rPr>
      </w:pPr>
      <w:r w:rsidRPr="00F75005">
        <w:rPr>
          <w:rFonts w:ascii="Tahoma" w:hAnsi="Tahoma" w:cs="Tahoma"/>
          <w:bCs/>
        </w:rPr>
        <w:t>Refirió la accionante que se encuentra afiliada en salud a la Nueva EPS</w:t>
      </w:r>
      <w:r w:rsidR="007B5DE1" w:rsidRPr="00F75005">
        <w:rPr>
          <w:rFonts w:ascii="Tahoma" w:hAnsi="Tahoma" w:cs="Tahoma"/>
          <w:bCs/>
        </w:rPr>
        <w:t xml:space="preserve">; </w:t>
      </w:r>
      <w:r w:rsidRPr="00F75005">
        <w:rPr>
          <w:rFonts w:ascii="Tahoma" w:hAnsi="Tahoma" w:cs="Tahoma"/>
          <w:bCs/>
        </w:rPr>
        <w:t xml:space="preserve">que su médico tratante le ordenó realizarse un procedimiento denominado inyección de material </w:t>
      </w:r>
      <w:proofErr w:type="spellStart"/>
      <w:r w:rsidRPr="00F75005">
        <w:rPr>
          <w:rFonts w:ascii="Tahoma" w:hAnsi="Tahoma" w:cs="Tahoma"/>
          <w:bCs/>
        </w:rPr>
        <w:t>miorelajante</w:t>
      </w:r>
      <w:proofErr w:type="spellEnd"/>
      <w:r w:rsidRPr="00F75005">
        <w:rPr>
          <w:rFonts w:ascii="Tahoma" w:hAnsi="Tahoma" w:cs="Tahoma"/>
          <w:bCs/>
        </w:rPr>
        <w:t xml:space="preserve"> (toxina botulínica)</w:t>
      </w:r>
      <w:r w:rsidR="007B5DE1" w:rsidRPr="00F75005">
        <w:rPr>
          <w:rFonts w:ascii="Tahoma" w:hAnsi="Tahoma" w:cs="Tahoma"/>
          <w:bCs/>
        </w:rPr>
        <w:t xml:space="preserve"> y aunque el mismo fue autorizado, no había sido posible que le asignaran una cita para ello.</w:t>
      </w:r>
    </w:p>
    <w:p w:rsidR="007B5DE1" w:rsidRPr="00F75005" w:rsidRDefault="007B5DE1" w:rsidP="00F75005">
      <w:pPr>
        <w:widowControl w:val="0"/>
        <w:autoSpaceDE w:val="0"/>
        <w:spacing w:line="276" w:lineRule="auto"/>
        <w:ind w:right="284"/>
        <w:jc w:val="both"/>
        <w:rPr>
          <w:rFonts w:ascii="Tahoma" w:hAnsi="Tahoma" w:cs="Tahoma"/>
          <w:bCs/>
        </w:rPr>
      </w:pPr>
    </w:p>
    <w:p w:rsidR="00E6525F" w:rsidRPr="00F75005" w:rsidRDefault="007B5DE1" w:rsidP="00F75005">
      <w:pPr>
        <w:widowControl w:val="0"/>
        <w:autoSpaceDE w:val="0"/>
        <w:spacing w:line="276" w:lineRule="auto"/>
        <w:ind w:right="284"/>
        <w:jc w:val="both"/>
        <w:rPr>
          <w:rFonts w:ascii="Tahoma" w:hAnsi="Tahoma" w:cs="Tahoma"/>
          <w:bCs/>
        </w:rPr>
      </w:pPr>
      <w:r w:rsidRPr="00F75005">
        <w:rPr>
          <w:rFonts w:ascii="Tahoma" w:hAnsi="Tahoma" w:cs="Tahoma"/>
          <w:bCs/>
        </w:rPr>
        <w:t xml:space="preserve">Por ende pidió en sede de tutela que se ordene la materialización del procedimiento aludido. </w:t>
      </w:r>
    </w:p>
    <w:p w:rsidR="00C203F9" w:rsidRPr="00F75005" w:rsidRDefault="00C203F9" w:rsidP="00F75005">
      <w:pPr>
        <w:widowControl w:val="0"/>
        <w:autoSpaceDE w:val="0"/>
        <w:spacing w:line="276" w:lineRule="auto"/>
        <w:jc w:val="both"/>
        <w:rPr>
          <w:rFonts w:ascii="Tahoma" w:hAnsi="Tahoma" w:cs="Tahoma"/>
          <w:bCs/>
        </w:rPr>
      </w:pPr>
    </w:p>
    <w:p w:rsidR="00ED5EC6" w:rsidRPr="00F75005" w:rsidRDefault="0080465B" w:rsidP="00F75005">
      <w:pPr>
        <w:widowControl w:val="0"/>
        <w:tabs>
          <w:tab w:val="left" w:pos="561"/>
        </w:tabs>
        <w:autoSpaceDE w:val="0"/>
        <w:spacing w:line="276" w:lineRule="auto"/>
        <w:jc w:val="center"/>
        <w:rPr>
          <w:rFonts w:ascii="Tahoma" w:hAnsi="Tahoma" w:cs="Tahoma"/>
          <w:b/>
          <w:bCs/>
        </w:rPr>
      </w:pPr>
      <w:r w:rsidRPr="00F75005">
        <w:rPr>
          <w:rFonts w:ascii="Tahoma" w:hAnsi="Tahoma" w:cs="Tahoma"/>
          <w:b/>
          <w:bCs/>
        </w:rPr>
        <w:t>ANTECEDENTES PROCESALES</w:t>
      </w:r>
      <w:r w:rsidR="00446BB4" w:rsidRPr="00F75005">
        <w:rPr>
          <w:rFonts w:ascii="Tahoma" w:hAnsi="Tahoma" w:cs="Tahoma"/>
          <w:b/>
          <w:bCs/>
        </w:rPr>
        <w:t>:</w:t>
      </w:r>
    </w:p>
    <w:p w:rsidR="00701DD9" w:rsidRPr="00F75005" w:rsidRDefault="00701DD9" w:rsidP="00F75005">
      <w:pPr>
        <w:widowControl w:val="0"/>
        <w:tabs>
          <w:tab w:val="left" w:pos="561"/>
        </w:tabs>
        <w:autoSpaceDE w:val="0"/>
        <w:spacing w:line="276" w:lineRule="auto"/>
        <w:jc w:val="both"/>
        <w:rPr>
          <w:rFonts w:ascii="Tahoma" w:hAnsi="Tahoma" w:cs="Tahoma"/>
          <w:spacing w:val="-3"/>
        </w:rPr>
      </w:pPr>
    </w:p>
    <w:p w:rsidR="00832969" w:rsidRPr="00F75005" w:rsidRDefault="00ED5EC6" w:rsidP="00F75005">
      <w:pPr>
        <w:widowControl w:val="0"/>
        <w:tabs>
          <w:tab w:val="left" w:pos="561"/>
        </w:tabs>
        <w:autoSpaceDE w:val="0"/>
        <w:spacing w:line="276" w:lineRule="auto"/>
        <w:jc w:val="both"/>
        <w:rPr>
          <w:rFonts w:ascii="Tahoma" w:hAnsi="Tahoma" w:cs="Tahoma"/>
          <w:spacing w:val="-3"/>
        </w:rPr>
      </w:pPr>
      <w:r w:rsidRPr="00F75005">
        <w:rPr>
          <w:rFonts w:ascii="Tahoma" w:hAnsi="Tahoma" w:cs="Tahoma"/>
          <w:spacing w:val="-3"/>
        </w:rPr>
        <w:t xml:space="preserve">El </w:t>
      </w:r>
      <w:r w:rsidR="00A000A3" w:rsidRPr="00F75005">
        <w:rPr>
          <w:rFonts w:ascii="Tahoma" w:hAnsi="Tahoma" w:cs="Tahoma"/>
          <w:spacing w:val="-3"/>
        </w:rPr>
        <w:t xml:space="preserve">Despacho de primer grado admitió la acción mediante auto del </w:t>
      </w:r>
      <w:r w:rsidR="00525255" w:rsidRPr="00F75005">
        <w:rPr>
          <w:rFonts w:ascii="Tahoma" w:hAnsi="Tahoma" w:cs="Tahoma"/>
          <w:spacing w:val="-3"/>
        </w:rPr>
        <w:t>31 de mayo de 2021</w:t>
      </w:r>
      <w:r w:rsidR="00A000A3" w:rsidRPr="00F75005">
        <w:rPr>
          <w:rFonts w:ascii="Tahoma" w:hAnsi="Tahoma" w:cs="Tahoma"/>
          <w:bCs/>
        </w:rPr>
        <w:t>,</w:t>
      </w:r>
      <w:r w:rsidR="00525255" w:rsidRPr="00F75005">
        <w:rPr>
          <w:rFonts w:ascii="Tahoma" w:hAnsi="Tahoma" w:cs="Tahoma"/>
          <w:bCs/>
        </w:rPr>
        <w:t xml:space="preserve"> en el que</w:t>
      </w:r>
      <w:r w:rsidR="00E8696A" w:rsidRPr="00F75005">
        <w:rPr>
          <w:rFonts w:ascii="Tahoma" w:hAnsi="Tahoma" w:cs="Tahoma"/>
          <w:spacing w:val="-3"/>
        </w:rPr>
        <w:t xml:space="preserve"> ordenó la notificación y traslado a la</w:t>
      </w:r>
      <w:r w:rsidR="00832969" w:rsidRPr="00F75005">
        <w:rPr>
          <w:rFonts w:ascii="Tahoma" w:hAnsi="Tahoma" w:cs="Tahoma"/>
          <w:spacing w:val="-3"/>
        </w:rPr>
        <w:t xml:space="preserve"> N</w:t>
      </w:r>
      <w:r w:rsidR="00525255" w:rsidRPr="00F75005">
        <w:rPr>
          <w:rFonts w:ascii="Tahoma" w:hAnsi="Tahoma" w:cs="Tahoma"/>
          <w:spacing w:val="-3"/>
        </w:rPr>
        <w:t>ueva</w:t>
      </w:r>
      <w:r w:rsidR="00E8696A" w:rsidRPr="00F75005">
        <w:rPr>
          <w:rFonts w:ascii="Tahoma" w:hAnsi="Tahoma" w:cs="Tahoma"/>
          <w:spacing w:val="-3"/>
        </w:rPr>
        <w:t xml:space="preserve"> EPS</w:t>
      </w:r>
      <w:r w:rsidR="00525255" w:rsidRPr="00F75005">
        <w:rPr>
          <w:rFonts w:ascii="Tahoma" w:hAnsi="Tahoma" w:cs="Tahoma"/>
          <w:spacing w:val="-3"/>
        </w:rPr>
        <w:t xml:space="preserve">, además vinculó oficiosamente al ADRES. En auto posterior vinculó a la IPS IDIME. </w:t>
      </w:r>
    </w:p>
    <w:p w:rsidR="00832969" w:rsidRPr="00F75005" w:rsidRDefault="00832969" w:rsidP="00F75005">
      <w:pPr>
        <w:widowControl w:val="0"/>
        <w:tabs>
          <w:tab w:val="left" w:pos="561"/>
        </w:tabs>
        <w:autoSpaceDE w:val="0"/>
        <w:spacing w:line="276" w:lineRule="auto"/>
        <w:jc w:val="both"/>
        <w:rPr>
          <w:rFonts w:ascii="Tahoma" w:hAnsi="Tahoma" w:cs="Tahoma"/>
          <w:spacing w:val="-3"/>
        </w:rPr>
      </w:pPr>
    </w:p>
    <w:p w:rsidR="00E30271" w:rsidRPr="00F75005" w:rsidRDefault="00284C2A" w:rsidP="00F75005">
      <w:pPr>
        <w:widowControl w:val="0"/>
        <w:tabs>
          <w:tab w:val="left" w:pos="561"/>
        </w:tabs>
        <w:autoSpaceDE w:val="0"/>
        <w:spacing w:line="276" w:lineRule="auto"/>
        <w:jc w:val="both"/>
        <w:rPr>
          <w:rFonts w:ascii="Tahoma" w:hAnsi="Tahoma" w:cs="Tahoma"/>
          <w:spacing w:val="-3"/>
        </w:rPr>
      </w:pPr>
      <w:r w:rsidRPr="00F75005">
        <w:rPr>
          <w:rFonts w:ascii="Tahoma" w:hAnsi="Tahoma" w:cs="Tahoma"/>
          <w:spacing w:val="-3"/>
        </w:rPr>
        <w:t>Una vez</w:t>
      </w:r>
      <w:r w:rsidR="00357311" w:rsidRPr="00F75005">
        <w:rPr>
          <w:rFonts w:ascii="Tahoma" w:hAnsi="Tahoma" w:cs="Tahoma"/>
          <w:spacing w:val="-3"/>
        </w:rPr>
        <w:t xml:space="preserve"> efectua</w:t>
      </w:r>
      <w:r w:rsidRPr="00F75005">
        <w:rPr>
          <w:rFonts w:ascii="Tahoma" w:hAnsi="Tahoma" w:cs="Tahoma"/>
          <w:spacing w:val="-3"/>
        </w:rPr>
        <w:t>do</w:t>
      </w:r>
      <w:r w:rsidR="00357311" w:rsidRPr="00F75005">
        <w:rPr>
          <w:rFonts w:ascii="Tahoma" w:hAnsi="Tahoma" w:cs="Tahoma"/>
          <w:spacing w:val="-3"/>
        </w:rPr>
        <w:t xml:space="preserve"> el estudio de la situación fáctica plan</w:t>
      </w:r>
      <w:r w:rsidR="00EE5FEA" w:rsidRPr="00F75005">
        <w:rPr>
          <w:rFonts w:ascii="Tahoma" w:hAnsi="Tahoma" w:cs="Tahoma"/>
          <w:spacing w:val="-3"/>
        </w:rPr>
        <w:t xml:space="preserve">teada, </w:t>
      </w:r>
      <w:r w:rsidR="00B8400C" w:rsidRPr="00F75005">
        <w:rPr>
          <w:rFonts w:ascii="Tahoma" w:hAnsi="Tahoma" w:cs="Tahoma"/>
          <w:spacing w:val="-3"/>
        </w:rPr>
        <w:t xml:space="preserve">decidió </w:t>
      </w:r>
      <w:r w:rsidR="00EE5FEA" w:rsidRPr="00F75005">
        <w:rPr>
          <w:rFonts w:ascii="Tahoma" w:hAnsi="Tahoma" w:cs="Tahoma"/>
          <w:spacing w:val="-3"/>
        </w:rPr>
        <w:t xml:space="preserve">mediante sentencia del </w:t>
      </w:r>
      <w:r w:rsidR="00444139" w:rsidRPr="00F75005">
        <w:rPr>
          <w:rFonts w:ascii="Tahoma" w:hAnsi="Tahoma" w:cs="Tahoma"/>
          <w:spacing w:val="-3"/>
        </w:rPr>
        <w:t>11 de junio</w:t>
      </w:r>
      <w:r w:rsidR="007B6676" w:rsidRPr="00F75005">
        <w:rPr>
          <w:rFonts w:ascii="Tahoma" w:hAnsi="Tahoma" w:cs="Tahoma"/>
          <w:spacing w:val="-3"/>
        </w:rPr>
        <w:t xml:space="preserve"> de 2021</w:t>
      </w:r>
      <w:r w:rsidR="00305170" w:rsidRPr="00F75005">
        <w:rPr>
          <w:rFonts w:ascii="Tahoma" w:hAnsi="Tahoma" w:cs="Tahoma"/>
          <w:spacing w:val="-3"/>
        </w:rPr>
        <w:t xml:space="preserve"> tutelar los derechos fundamen</w:t>
      </w:r>
      <w:r w:rsidR="000B1B69" w:rsidRPr="00F75005">
        <w:rPr>
          <w:rFonts w:ascii="Tahoma" w:hAnsi="Tahoma" w:cs="Tahoma"/>
          <w:spacing w:val="-3"/>
        </w:rPr>
        <w:t>tales a la salud</w:t>
      </w:r>
      <w:r w:rsidR="007B6676" w:rsidRPr="00F75005">
        <w:rPr>
          <w:rFonts w:ascii="Tahoma" w:hAnsi="Tahoma" w:cs="Tahoma"/>
          <w:spacing w:val="-3"/>
        </w:rPr>
        <w:t xml:space="preserve"> y vida digna</w:t>
      </w:r>
      <w:r w:rsidR="000B1B69" w:rsidRPr="00F75005">
        <w:rPr>
          <w:rFonts w:ascii="Tahoma" w:hAnsi="Tahoma" w:cs="Tahoma"/>
          <w:spacing w:val="-3"/>
        </w:rPr>
        <w:t xml:space="preserve"> </w:t>
      </w:r>
      <w:r w:rsidR="007B6676" w:rsidRPr="00F75005">
        <w:rPr>
          <w:rFonts w:ascii="Tahoma" w:hAnsi="Tahoma" w:cs="Tahoma"/>
          <w:spacing w:val="-3"/>
        </w:rPr>
        <w:t>de</w:t>
      </w:r>
      <w:r w:rsidR="00444139" w:rsidRPr="00F75005">
        <w:rPr>
          <w:rFonts w:ascii="Tahoma" w:hAnsi="Tahoma" w:cs="Tahoma"/>
          <w:spacing w:val="-3"/>
        </w:rPr>
        <w:t xml:space="preserve"> </w:t>
      </w:r>
      <w:r w:rsidR="007B6676" w:rsidRPr="00F75005">
        <w:rPr>
          <w:rFonts w:ascii="Tahoma" w:hAnsi="Tahoma" w:cs="Tahoma"/>
          <w:spacing w:val="-3"/>
        </w:rPr>
        <w:t>l</w:t>
      </w:r>
      <w:r w:rsidR="00444139" w:rsidRPr="00F75005">
        <w:rPr>
          <w:rFonts w:ascii="Tahoma" w:hAnsi="Tahoma" w:cs="Tahoma"/>
          <w:spacing w:val="-3"/>
        </w:rPr>
        <w:t>a accionante</w:t>
      </w:r>
      <w:r w:rsidR="000B1B69" w:rsidRPr="00F75005">
        <w:rPr>
          <w:rFonts w:ascii="Tahoma" w:hAnsi="Tahoma" w:cs="Tahoma"/>
          <w:spacing w:val="-3"/>
        </w:rPr>
        <w:t xml:space="preserve">, </w:t>
      </w:r>
      <w:r w:rsidR="00305170" w:rsidRPr="00F75005">
        <w:rPr>
          <w:rFonts w:ascii="Tahoma" w:hAnsi="Tahoma" w:cs="Tahoma"/>
          <w:spacing w:val="-3"/>
        </w:rPr>
        <w:t xml:space="preserve">por lo que le ordenó a la </w:t>
      </w:r>
      <w:r w:rsidR="000B1B69" w:rsidRPr="00F75005">
        <w:rPr>
          <w:rFonts w:ascii="Tahoma" w:hAnsi="Tahoma" w:cs="Tahoma"/>
          <w:spacing w:val="-3"/>
        </w:rPr>
        <w:t>Nueva EPS</w:t>
      </w:r>
      <w:r w:rsidR="00305170" w:rsidRPr="00F75005">
        <w:rPr>
          <w:rFonts w:ascii="Tahoma" w:hAnsi="Tahoma" w:cs="Tahoma"/>
          <w:spacing w:val="-3"/>
        </w:rPr>
        <w:t xml:space="preserve"> </w:t>
      </w:r>
      <w:r w:rsidR="000F4FE2" w:rsidRPr="00F75005">
        <w:rPr>
          <w:rFonts w:ascii="Tahoma" w:hAnsi="Tahoma" w:cs="Tahoma"/>
          <w:spacing w:val="-3"/>
        </w:rPr>
        <w:t xml:space="preserve">que en un plazo máximo de </w:t>
      </w:r>
      <w:r w:rsidR="002A5DD6" w:rsidRPr="00F75005">
        <w:rPr>
          <w:rFonts w:ascii="Tahoma" w:hAnsi="Tahoma" w:cs="Tahoma"/>
          <w:spacing w:val="-3"/>
        </w:rPr>
        <w:t xml:space="preserve">5 días </w:t>
      </w:r>
      <w:r w:rsidR="002A5DD6" w:rsidRPr="00F75005">
        <w:rPr>
          <w:rFonts w:ascii="Tahoma" w:hAnsi="Tahoma" w:cs="Tahoma"/>
          <w:color w:val="000000"/>
        </w:rPr>
        <w:t xml:space="preserve">realice a la señora Aura Mila el procedimiento denominado inyección de material </w:t>
      </w:r>
      <w:proofErr w:type="spellStart"/>
      <w:r w:rsidR="002A5DD6" w:rsidRPr="00F75005">
        <w:rPr>
          <w:rFonts w:ascii="Tahoma" w:hAnsi="Tahoma" w:cs="Tahoma"/>
          <w:color w:val="000000"/>
        </w:rPr>
        <w:t>miorelajante</w:t>
      </w:r>
      <w:proofErr w:type="spellEnd"/>
      <w:r w:rsidR="002A5DD6" w:rsidRPr="00F75005">
        <w:rPr>
          <w:rFonts w:ascii="Tahoma" w:hAnsi="Tahoma" w:cs="Tahoma"/>
          <w:color w:val="000000"/>
        </w:rPr>
        <w:t xml:space="preserve"> (toxina botulínica) tal como lo ordenó el médico tratante.</w:t>
      </w:r>
      <w:r w:rsidR="002A5DD6" w:rsidRPr="00F75005">
        <w:rPr>
          <w:rFonts w:ascii="Tahoma" w:hAnsi="Tahoma" w:cs="Tahoma"/>
          <w:spacing w:val="-3"/>
        </w:rPr>
        <w:t xml:space="preserve"> </w:t>
      </w:r>
      <w:r w:rsidR="00721A63" w:rsidRPr="00F75005">
        <w:rPr>
          <w:rFonts w:ascii="Tahoma" w:hAnsi="Tahoma" w:cs="Tahoma"/>
          <w:color w:val="000000"/>
        </w:rPr>
        <w:t xml:space="preserve">Aunado a ello, se le ordenó conceder el tratamiento integral que </w:t>
      </w:r>
      <w:r w:rsidR="002A5DD6" w:rsidRPr="00F75005">
        <w:rPr>
          <w:rFonts w:ascii="Tahoma" w:hAnsi="Tahoma" w:cs="Tahoma"/>
          <w:color w:val="000000"/>
        </w:rPr>
        <w:t>la señora</w:t>
      </w:r>
      <w:r w:rsidR="00721A63" w:rsidRPr="00F75005">
        <w:rPr>
          <w:rFonts w:ascii="Tahoma" w:hAnsi="Tahoma" w:cs="Tahoma"/>
          <w:color w:val="000000"/>
        </w:rPr>
        <w:t xml:space="preserve"> requier</w:t>
      </w:r>
      <w:r w:rsidR="002A5DD6" w:rsidRPr="00F75005">
        <w:rPr>
          <w:rFonts w:ascii="Tahoma" w:hAnsi="Tahoma" w:cs="Tahoma"/>
          <w:color w:val="000000"/>
        </w:rPr>
        <w:t>a</w:t>
      </w:r>
      <w:r w:rsidR="00721A63" w:rsidRPr="00F75005">
        <w:rPr>
          <w:rFonts w:ascii="Tahoma" w:hAnsi="Tahoma" w:cs="Tahoma"/>
          <w:color w:val="000000"/>
        </w:rPr>
        <w:t xml:space="preserve"> para la hipoacusia que padece. </w:t>
      </w:r>
    </w:p>
    <w:p w:rsidR="00EF05AC" w:rsidRPr="00F75005" w:rsidRDefault="00EF05AC" w:rsidP="00F75005">
      <w:pPr>
        <w:spacing w:line="276" w:lineRule="auto"/>
        <w:jc w:val="both"/>
        <w:rPr>
          <w:rFonts w:ascii="Tahoma" w:hAnsi="Tahoma" w:cs="Tahoma"/>
          <w:lang w:val="es-CO"/>
        </w:rPr>
      </w:pPr>
    </w:p>
    <w:p w:rsidR="00D12158" w:rsidRPr="00F75005" w:rsidRDefault="00D12158" w:rsidP="00F75005">
      <w:pPr>
        <w:widowControl w:val="0"/>
        <w:tabs>
          <w:tab w:val="left" w:pos="588"/>
        </w:tabs>
        <w:autoSpaceDE w:val="0"/>
        <w:spacing w:line="276" w:lineRule="auto"/>
        <w:jc w:val="center"/>
        <w:rPr>
          <w:rFonts w:ascii="Tahoma" w:hAnsi="Tahoma" w:cs="Tahoma"/>
          <w:b/>
          <w:bCs/>
        </w:rPr>
      </w:pPr>
      <w:r w:rsidRPr="00F75005">
        <w:rPr>
          <w:rFonts w:ascii="Tahoma" w:hAnsi="Tahoma" w:cs="Tahoma"/>
          <w:b/>
          <w:bCs/>
        </w:rPr>
        <w:t>IMPUGNACIÓN:</w:t>
      </w:r>
    </w:p>
    <w:p w:rsidR="00D12158" w:rsidRPr="00F75005" w:rsidRDefault="00D12158" w:rsidP="00F75005">
      <w:pPr>
        <w:widowControl w:val="0"/>
        <w:tabs>
          <w:tab w:val="left" w:pos="588"/>
        </w:tabs>
        <w:autoSpaceDE w:val="0"/>
        <w:spacing w:line="276" w:lineRule="auto"/>
        <w:jc w:val="center"/>
        <w:rPr>
          <w:rFonts w:ascii="Tahoma" w:hAnsi="Tahoma" w:cs="Tahoma"/>
          <w:b/>
          <w:bCs/>
        </w:rPr>
      </w:pPr>
    </w:p>
    <w:p w:rsidR="004B0390" w:rsidRPr="00F75005" w:rsidRDefault="005F3382" w:rsidP="00F75005">
      <w:pPr>
        <w:widowControl w:val="0"/>
        <w:autoSpaceDE w:val="0"/>
        <w:autoSpaceDN w:val="0"/>
        <w:adjustRightInd w:val="0"/>
        <w:spacing w:line="276" w:lineRule="auto"/>
        <w:jc w:val="both"/>
        <w:rPr>
          <w:rFonts w:ascii="Tahoma" w:hAnsi="Tahoma" w:cs="Tahoma"/>
          <w:bCs/>
        </w:rPr>
      </w:pPr>
      <w:r w:rsidRPr="00F75005">
        <w:rPr>
          <w:rFonts w:ascii="Tahoma" w:hAnsi="Tahoma" w:cs="Tahoma"/>
          <w:bCs/>
        </w:rPr>
        <w:t xml:space="preserve">Inconforme con la decisión de instancia, la apoderada de la </w:t>
      </w:r>
      <w:r w:rsidR="000B1B69" w:rsidRPr="00F75005">
        <w:rPr>
          <w:rFonts w:ascii="Tahoma" w:hAnsi="Tahoma" w:cs="Tahoma"/>
          <w:bCs/>
        </w:rPr>
        <w:t xml:space="preserve">Nueva </w:t>
      </w:r>
      <w:r w:rsidRPr="00F75005">
        <w:rPr>
          <w:rFonts w:ascii="Tahoma" w:hAnsi="Tahoma" w:cs="Tahoma"/>
          <w:bCs/>
        </w:rPr>
        <w:t xml:space="preserve">EPS presentó dentro del término </w:t>
      </w:r>
      <w:r w:rsidR="004E1A01" w:rsidRPr="00F75005">
        <w:rPr>
          <w:rFonts w:ascii="Tahoma" w:hAnsi="Tahoma" w:cs="Tahoma"/>
          <w:bCs/>
        </w:rPr>
        <w:t xml:space="preserve">oportuno un escrito mediante el cual la impugnó. </w:t>
      </w:r>
    </w:p>
    <w:p w:rsidR="004B0390" w:rsidRPr="00F75005" w:rsidRDefault="004B0390" w:rsidP="00F75005">
      <w:pPr>
        <w:widowControl w:val="0"/>
        <w:tabs>
          <w:tab w:val="left" w:pos="1350"/>
        </w:tabs>
        <w:autoSpaceDE w:val="0"/>
        <w:autoSpaceDN w:val="0"/>
        <w:adjustRightInd w:val="0"/>
        <w:spacing w:line="276" w:lineRule="auto"/>
        <w:jc w:val="both"/>
        <w:rPr>
          <w:rFonts w:ascii="Tahoma" w:hAnsi="Tahoma" w:cs="Tahoma"/>
          <w:bCs/>
        </w:rPr>
      </w:pPr>
    </w:p>
    <w:p w:rsidR="009F26CF" w:rsidRPr="00F75005" w:rsidRDefault="004B0390" w:rsidP="00F75005">
      <w:pPr>
        <w:widowControl w:val="0"/>
        <w:autoSpaceDE w:val="0"/>
        <w:autoSpaceDN w:val="0"/>
        <w:adjustRightInd w:val="0"/>
        <w:spacing w:line="276" w:lineRule="auto"/>
        <w:jc w:val="both"/>
        <w:rPr>
          <w:rFonts w:ascii="Tahoma" w:hAnsi="Tahoma" w:cs="Tahoma"/>
          <w:bCs/>
        </w:rPr>
      </w:pPr>
      <w:r w:rsidRPr="00F75005">
        <w:rPr>
          <w:rFonts w:ascii="Tahoma" w:hAnsi="Tahoma" w:cs="Tahoma"/>
          <w:bCs/>
        </w:rPr>
        <w:t>Según se desprende de la alzada, la</w:t>
      </w:r>
      <w:r w:rsidR="00D12158" w:rsidRPr="00F75005">
        <w:rPr>
          <w:rFonts w:ascii="Tahoma" w:hAnsi="Tahoma" w:cs="Tahoma"/>
          <w:bCs/>
        </w:rPr>
        <w:t xml:space="preserve"> inconformidad</w:t>
      </w:r>
      <w:r w:rsidRPr="00F75005">
        <w:rPr>
          <w:rFonts w:ascii="Tahoma" w:hAnsi="Tahoma" w:cs="Tahoma"/>
          <w:bCs/>
        </w:rPr>
        <w:t xml:space="preserve"> de la recurrente radica</w:t>
      </w:r>
      <w:r w:rsidR="00D12158" w:rsidRPr="00F75005">
        <w:rPr>
          <w:rFonts w:ascii="Tahoma" w:hAnsi="Tahoma" w:cs="Tahoma"/>
          <w:bCs/>
        </w:rPr>
        <w:t xml:space="preserve"> principalmente </w:t>
      </w:r>
      <w:r w:rsidRPr="00F75005">
        <w:rPr>
          <w:rFonts w:ascii="Tahoma" w:hAnsi="Tahoma" w:cs="Tahoma"/>
          <w:bCs/>
        </w:rPr>
        <w:t>en</w:t>
      </w:r>
      <w:r w:rsidR="00D12158" w:rsidRPr="00F75005">
        <w:rPr>
          <w:rFonts w:ascii="Tahoma" w:hAnsi="Tahoma" w:cs="Tahoma"/>
          <w:bCs/>
        </w:rPr>
        <w:t xml:space="preserve"> la decisión de</w:t>
      </w:r>
      <w:r w:rsidR="003A36E8" w:rsidRPr="00F75005">
        <w:rPr>
          <w:rFonts w:ascii="Tahoma" w:hAnsi="Tahoma" w:cs="Tahoma"/>
          <w:bCs/>
        </w:rPr>
        <w:t xml:space="preserve"> </w:t>
      </w:r>
      <w:r w:rsidR="00154628" w:rsidRPr="00F75005">
        <w:rPr>
          <w:rFonts w:ascii="Tahoma" w:hAnsi="Tahoma" w:cs="Tahoma"/>
          <w:bCs/>
        </w:rPr>
        <w:t>l</w:t>
      </w:r>
      <w:r w:rsidR="003A36E8" w:rsidRPr="00F75005">
        <w:rPr>
          <w:rFonts w:ascii="Tahoma" w:hAnsi="Tahoma" w:cs="Tahoma"/>
          <w:bCs/>
        </w:rPr>
        <w:t>a Juez</w:t>
      </w:r>
      <w:r w:rsidR="00154628" w:rsidRPr="00F75005">
        <w:rPr>
          <w:rFonts w:ascii="Tahoma" w:hAnsi="Tahoma" w:cs="Tahoma"/>
          <w:bCs/>
        </w:rPr>
        <w:t xml:space="preserve"> </w:t>
      </w:r>
      <w:r w:rsidR="00154628" w:rsidRPr="00F75005">
        <w:rPr>
          <w:rFonts w:ascii="Tahoma" w:hAnsi="Tahoma" w:cs="Tahoma"/>
          <w:bCs/>
          <w:i/>
        </w:rPr>
        <w:t>A Quo</w:t>
      </w:r>
      <w:r w:rsidR="00154628" w:rsidRPr="00F75005">
        <w:rPr>
          <w:rFonts w:ascii="Tahoma" w:hAnsi="Tahoma" w:cs="Tahoma"/>
          <w:bCs/>
        </w:rPr>
        <w:t xml:space="preserve"> de</w:t>
      </w:r>
      <w:r w:rsidR="00D12158" w:rsidRPr="00F75005">
        <w:rPr>
          <w:rFonts w:ascii="Tahoma" w:hAnsi="Tahoma" w:cs="Tahoma"/>
          <w:bCs/>
        </w:rPr>
        <w:t xml:space="preserve"> conceder la protección integral de los servicios en salud</w:t>
      </w:r>
      <w:r w:rsidR="000B1B69" w:rsidRPr="00F75005">
        <w:rPr>
          <w:rFonts w:ascii="Tahoma" w:hAnsi="Tahoma" w:cs="Tahoma"/>
          <w:bCs/>
        </w:rPr>
        <w:t xml:space="preserve"> en favor de</w:t>
      </w:r>
      <w:r w:rsidR="00212741" w:rsidRPr="00F75005">
        <w:rPr>
          <w:rFonts w:ascii="Tahoma" w:hAnsi="Tahoma" w:cs="Tahoma"/>
          <w:bCs/>
        </w:rPr>
        <w:t xml:space="preserve"> </w:t>
      </w:r>
      <w:r w:rsidR="00721A63" w:rsidRPr="00F75005">
        <w:rPr>
          <w:rFonts w:ascii="Tahoma" w:hAnsi="Tahoma" w:cs="Tahoma"/>
          <w:bCs/>
        </w:rPr>
        <w:t>l</w:t>
      </w:r>
      <w:r w:rsidR="00212741" w:rsidRPr="00F75005">
        <w:rPr>
          <w:rFonts w:ascii="Tahoma" w:hAnsi="Tahoma" w:cs="Tahoma"/>
          <w:bCs/>
        </w:rPr>
        <w:t>a</w:t>
      </w:r>
      <w:r w:rsidR="00721A63" w:rsidRPr="00F75005">
        <w:rPr>
          <w:rFonts w:ascii="Tahoma" w:hAnsi="Tahoma" w:cs="Tahoma"/>
          <w:bCs/>
        </w:rPr>
        <w:t xml:space="preserve"> </w:t>
      </w:r>
      <w:r w:rsidR="000B1B69" w:rsidRPr="00F75005">
        <w:rPr>
          <w:rFonts w:ascii="Tahoma" w:hAnsi="Tahoma" w:cs="Tahoma"/>
          <w:bCs/>
        </w:rPr>
        <w:t>accionante</w:t>
      </w:r>
      <w:r w:rsidR="00D12158" w:rsidRPr="00F75005">
        <w:rPr>
          <w:rFonts w:ascii="Tahoma" w:hAnsi="Tahoma" w:cs="Tahoma"/>
          <w:bCs/>
        </w:rPr>
        <w:t>, pues resaltó que en el caso puesto en conocimiento de la judicatura</w:t>
      </w:r>
      <w:r w:rsidR="00517998" w:rsidRPr="00F75005">
        <w:rPr>
          <w:rFonts w:ascii="Tahoma" w:hAnsi="Tahoma" w:cs="Tahoma"/>
          <w:bCs/>
        </w:rPr>
        <w:t xml:space="preserve">, no ha quedado en evidencia </w:t>
      </w:r>
      <w:r w:rsidR="00D12158" w:rsidRPr="00F75005">
        <w:rPr>
          <w:rFonts w:ascii="Tahoma" w:hAnsi="Tahoma" w:cs="Tahoma"/>
          <w:bCs/>
        </w:rPr>
        <w:t>una negación sistemática de l</w:t>
      </w:r>
      <w:r w:rsidR="00B4093D" w:rsidRPr="00F75005">
        <w:rPr>
          <w:rFonts w:ascii="Tahoma" w:hAnsi="Tahoma" w:cs="Tahoma"/>
          <w:bCs/>
        </w:rPr>
        <w:t>a obligación que como EPS tiene</w:t>
      </w:r>
      <w:r w:rsidR="00D12158" w:rsidRPr="00F75005">
        <w:rPr>
          <w:rFonts w:ascii="Tahoma" w:hAnsi="Tahoma" w:cs="Tahoma"/>
          <w:bCs/>
        </w:rPr>
        <w:t xml:space="preserve"> para con su afiliad</w:t>
      </w:r>
      <w:r w:rsidR="00212741" w:rsidRPr="00F75005">
        <w:rPr>
          <w:rFonts w:ascii="Tahoma" w:hAnsi="Tahoma" w:cs="Tahoma"/>
          <w:bCs/>
        </w:rPr>
        <w:t>a</w:t>
      </w:r>
      <w:r w:rsidR="000B1B69" w:rsidRPr="00F75005">
        <w:rPr>
          <w:rFonts w:ascii="Tahoma" w:hAnsi="Tahoma" w:cs="Tahoma"/>
          <w:bCs/>
        </w:rPr>
        <w:t xml:space="preserve">; además, </w:t>
      </w:r>
      <w:r w:rsidR="00B62132" w:rsidRPr="00F75005">
        <w:rPr>
          <w:rFonts w:ascii="Tahoma" w:hAnsi="Tahoma" w:cs="Tahoma"/>
          <w:color w:val="000000"/>
        </w:rPr>
        <w:t>conceder un amparo integral en salud implica abarcar</w:t>
      </w:r>
      <w:r w:rsidR="00B62132" w:rsidRPr="00F75005">
        <w:rPr>
          <w:rFonts w:ascii="Tahoma" w:hAnsi="Tahoma" w:cs="Tahoma"/>
          <w:bCs/>
        </w:rPr>
        <w:t xml:space="preserve"> </w:t>
      </w:r>
      <w:r w:rsidR="00D12158" w:rsidRPr="00F75005">
        <w:rPr>
          <w:rFonts w:ascii="Tahoma" w:hAnsi="Tahoma" w:cs="Tahoma"/>
          <w:bCs/>
        </w:rPr>
        <w:t>circunstancias futuras, inciertas e indefinidas</w:t>
      </w:r>
      <w:r w:rsidR="00B62132" w:rsidRPr="00F75005">
        <w:rPr>
          <w:rFonts w:ascii="Tahoma" w:hAnsi="Tahoma" w:cs="Tahoma"/>
          <w:bCs/>
        </w:rPr>
        <w:t>.</w:t>
      </w:r>
      <w:r w:rsidR="00D12158" w:rsidRPr="00F75005">
        <w:rPr>
          <w:rFonts w:ascii="Tahoma" w:hAnsi="Tahoma" w:cs="Tahoma"/>
          <w:bCs/>
        </w:rPr>
        <w:t xml:space="preserve"> </w:t>
      </w:r>
    </w:p>
    <w:p w:rsidR="00212741" w:rsidRPr="00F75005" w:rsidRDefault="00212741" w:rsidP="00F75005">
      <w:pPr>
        <w:widowControl w:val="0"/>
        <w:autoSpaceDE w:val="0"/>
        <w:autoSpaceDN w:val="0"/>
        <w:adjustRightInd w:val="0"/>
        <w:spacing w:line="276" w:lineRule="auto"/>
        <w:jc w:val="both"/>
        <w:rPr>
          <w:rFonts w:ascii="Tahoma" w:hAnsi="Tahoma" w:cs="Tahoma"/>
          <w:bCs/>
        </w:rPr>
      </w:pPr>
    </w:p>
    <w:p w:rsidR="009F26CF" w:rsidRPr="00F75005" w:rsidRDefault="00B62132" w:rsidP="00F75005">
      <w:pPr>
        <w:widowControl w:val="0"/>
        <w:autoSpaceDE w:val="0"/>
        <w:autoSpaceDN w:val="0"/>
        <w:adjustRightInd w:val="0"/>
        <w:spacing w:line="276" w:lineRule="auto"/>
        <w:jc w:val="both"/>
        <w:rPr>
          <w:rFonts w:ascii="Tahoma" w:hAnsi="Tahoma" w:cs="Tahoma"/>
          <w:bCs/>
        </w:rPr>
      </w:pPr>
      <w:r w:rsidRPr="00F75005">
        <w:rPr>
          <w:rFonts w:ascii="Tahoma" w:hAnsi="Tahoma" w:cs="Tahoma"/>
          <w:bCs/>
        </w:rPr>
        <w:t xml:space="preserve">Pidió que se revoque la orden de cobertura de tratamiento integral. </w:t>
      </w:r>
    </w:p>
    <w:p w:rsidR="00D12158" w:rsidRPr="00F75005" w:rsidRDefault="00D12158" w:rsidP="00F75005">
      <w:pPr>
        <w:widowControl w:val="0"/>
        <w:autoSpaceDE w:val="0"/>
        <w:autoSpaceDN w:val="0"/>
        <w:adjustRightInd w:val="0"/>
        <w:spacing w:line="276" w:lineRule="auto"/>
        <w:jc w:val="both"/>
        <w:rPr>
          <w:rFonts w:ascii="Tahoma" w:hAnsi="Tahoma" w:cs="Tahoma"/>
          <w:bCs/>
        </w:rPr>
      </w:pPr>
    </w:p>
    <w:p w:rsidR="00D12158" w:rsidRPr="00F75005" w:rsidRDefault="00D12158" w:rsidP="00F75005">
      <w:pPr>
        <w:widowControl w:val="0"/>
        <w:autoSpaceDE w:val="0"/>
        <w:autoSpaceDN w:val="0"/>
        <w:adjustRightInd w:val="0"/>
        <w:spacing w:line="276" w:lineRule="auto"/>
        <w:jc w:val="center"/>
        <w:rPr>
          <w:rFonts w:ascii="Tahoma" w:hAnsi="Tahoma" w:cs="Tahoma"/>
          <w:b/>
        </w:rPr>
      </w:pPr>
      <w:r w:rsidRPr="00F75005">
        <w:rPr>
          <w:rFonts w:ascii="Tahoma" w:hAnsi="Tahoma" w:cs="Tahoma"/>
          <w:b/>
        </w:rPr>
        <w:lastRenderedPageBreak/>
        <w:t xml:space="preserve">CONSIDERACIONES: </w:t>
      </w:r>
    </w:p>
    <w:p w:rsidR="00D12158" w:rsidRPr="00F75005" w:rsidRDefault="00D12158" w:rsidP="00F75005">
      <w:pPr>
        <w:suppressAutoHyphens/>
        <w:spacing w:line="276" w:lineRule="auto"/>
        <w:jc w:val="both"/>
        <w:rPr>
          <w:rFonts w:ascii="Tahoma" w:hAnsi="Tahoma" w:cs="Tahoma"/>
          <w:spacing w:val="-3"/>
        </w:rPr>
      </w:pPr>
    </w:p>
    <w:p w:rsidR="00D12158" w:rsidRPr="00F75005" w:rsidRDefault="00D12158" w:rsidP="00F75005">
      <w:pPr>
        <w:suppressAutoHyphens/>
        <w:spacing w:line="276" w:lineRule="auto"/>
        <w:jc w:val="both"/>
        <w:rPr>
          <w:rFonts w:ascii="Tahoma" w:hAnsi="Tahoma" w:cs="Tahoma"/>
          <w:b/>
          <w:spacing w:val="-3"/>
        </w:rPr>
      </w:pPr>
      <w:r w:rsidRPr="00F75005">
        <w:rPr>
          <w:rFonts w:ascii="Tahoma" w:hAnsi="Tahoma" w:cs="Tahoma"/>
          <w:b/>
          <w:spacing w:val="-3"/>
        </w:rPr>
        <w:t xml:space="preserve">1. Competencia: </w:t>
      </w:r>
    </w:p>
    <w:p w:rsidR="00D12158" w:rsidRPr="00F75005" w:rsidRDefault="00D12158" w:rsidP="00F75005">
      <w:pPr>
        <w:suppressAutoHyphens/>
        <w:spacing w:line="276" w:lineRule="auto"/>
        <w:jc w:val="both"/>
        <w:rPr>
          <w:rFonts w:ascii="Tahoma" w:hAnsi="Tahoma" w:cs="Tahoma"/>
          <w:spacing w:val="-3"/>
        </w:rPr>
      </w:pPr>
    </w:p>
    <w:p w:rsidR="00D12158" w:rsidRPr="00F75005" w:rsidRDefault="00D12158" w:rsidP="00F75005">
      <w:pPr>
        <w:suppressAutoHyphens/>
        <w:spacing w:line="276" w:lineRule="auto"/>
        <w:jc w:val="both"/>
        <w:rPr>
          <w:rFonts w:ascii="Tahoma" w:hAnsi="Tahoma" w:cs="Tahoma"/>
          <w:spacing w:val="-3"/>
        </w:rPr>
      </w:pPr>
      <w:r w:rsidRPr="00F75005">
        <w:rPr>
          <w:rFonts w:ascii="Tahoma" w:hAnsi="Tahoma" w:cs="Tahoma"/>
          <w:spacing w:val="-3"/>
        </w:rPr>
        <w:t>La Colegiatura se encuentra funcionalmente habilitada para desatar la impugnación interpuesta</w:t>
      </w:r>
      <w:r w:rsidR="00B73E95" w:rsidRPr="00F75005">
        <w:rPr>
          <w:rFonts w:ascii="Tahoma" w:hAnsi="Tahoma" w:cs="Tahoma"/>
          <w:spacing w:val="-3"/>
        </w:rPr>
        <w:t>,</w:t>
      </w:r>
      <w:r w:rsidRPr="00F75005">
        <w:rPr>
          <w:rFonts w:ascii="Tahoma" w:hAnsi="Tahoma" w:cs="Tahoma"/>
          <w:spacing w:val="-3"/>
        </w:rPr>
        <w:t xml:space="preserve"> de conformidad con los artículos 86 de la Constitución Política, 32 del Decreto 2591 de 1991 y 1º del Decreto 1983 de 2017. </w:t>
      </w:r>
    </w:p>
    <w:p w:rsidR="00D12158" w:rsidRPr="00F75005" w:rsidRDefault="00D12158" w:rsidP="00F75005">
      <w:pPr>
        <w:suppressAutoHyphens/>
        <w:spacing w:line="276" w:lineRule="auto"/>
        <w:jc w:val="both"/>
        <w:rPr>
          <w:rFonts w:ascii="Tahoma" w:hAnsi="Tahoma" w:cs="Tahoma"/>
          <w:spacing w:val="-3"/>
        </w:rPr>
      </w:pPr>
    </w:p>
    <w:p w:rsidR="00D12158" w:rsidRPr="00F75005" w:rsidRDefault="00D12158" w:rsidP="00F75005">
      <w:pPr>
        <w:suppressAutoHyphens/>
        <w:spacing w:line="276" w:lineRule="auto"/>
        <w:jc w:val="both"/>
        <w:rPr>
          <w:rFonts w:ascii="Tahoma" w:hAnsi="Tahoma" w:cs="Tahoma"/>
          <w:b/>
          <w:spacing w:val="-3"/>
        </w:rPr>
      </w:pPr>
      <w:r w:rsidRPr="00F75005">
        <w:rPr>
          <w:rFonts w:ascii="Tahoma" w:hAnsi="Tahoma" w:cs="Tahoma"/>
          <w:b/>
          <w:spacing w:val="-3"/>
        </w:rPr>
        <w:t xml:space="preserve">2. Problema Jurídico: </w:t>
      </w:r>
    </w:p>
    <w:p w:rsidR="00D12158" w:rsidRPr="00F75005" w:rsidRDefault="00D12158" w:rsidP="00F75005">
      <w:pPr>
        <w:suppressAutoHyphens/>
        <w:spacing w:line="276" w:lineRule="auto"/>
        <w:jc w:val="both"/>
        <w:rPr>
          <w:rFonts w:ascii="Tahoma" w:hAnsi="Tahoma" w:cs="Tahoma"/>
          <w:spacing w:val="-3"/>
        </w:rPr>
      </w:pPr>
    </w:p>
    <w:p w:rsidR="00D12158" w:rsidRPr="00F75005" w:rsidRDefault="00D12158" w:rsidP="00F75005">
      <w:pPr>
        <w:spacing w:line="276" w:lineRule="auto"/>
        <w:jc w:val="both"/>
        <w:rPr>
          <w:rFonts w:ascii="Tahoma" w:hAnsi="Tahoma" w:cs="Tahoma"/>
        </w:rPr>
      </w:pPr>
      <w:r w:rsidRPr="00F75005">
        <w:rPr>
          <w:rFonts w:ascii="Tahoma" w:hAnsi="Tahoma" w:cs="Tahoma"/>
        </w:rPr>
        <w:t>Le corresponde a esta Corporación establecer si le asiste razón a la EPS recurrente</w:t>
      </w:r>
      <w:r w:rsidR="00601F08" w:rsidRPr="00F75005">
        <w:rPr>
          <w:rFonts w:ascii="Tahoma" w:hAnsi="Tahoma" w:cs="Tahoma"/>
        </w:rPr>
        <w:t>,</w:t>
      </w:r>
      <w:r w:rsidRPr="00F75005">
        <w:rPr>
          <w:rFonts w:ascii="Tahoma" w:hAnsi="Tahoma" w:cs="Tahoma"/>
        </w:rPr>
        <w:t xml:space="preserve"> en cuanto a que lo ordenado por el Juez de primer grado no se encuentra ajustado a derecho y a las normas que en materia de salud rigen,</w:t>
      </w:r>
      <w:r w:rsidR="00786244" w:rsidRPr="00F75005">
        <w:rPr>
          <w:rFonts w:ascii="Tahoma" w:hAnsi="Tahoma" w:cs="Tahoma"/>
        </w:rPr>
        <w:t xml:space="preserve"> específicamente por el hecho de haber reconocido en favor </w:t>
      </w:r>
      <w:r w:rsidR="00752F4F" w:rsidRPr="00F75005">
        <w:rPr>
          <w:rFonts w:ascii="Tahoma" w:hAnsi="Tahoma" w:cs="Tahoma"/>
        </w:rPr>
        <w:t>de la</w:t>
      </w:r>
      <w:r w:rsidR="00786244" w:rsidRPr="00F75005">
        <w:rPr>
          <w:rFonts w:ascii="Tahoma" w:hAnsi="Tahoma" w:cs="Tahoma"/>
        </w:rPr>
        <w:t xml:space="preserve"> accionante un tratamiento integral.</w:t>
      </w:r>
    </w:p>
    <w:p w:rsidR="00D12158" w:rsidRPr="00F75005" w:rsidRDefault="00D12158" w:rsidP="00F75005">
      <w:pPr>
        <w:spacing w:line="276" w:lineRule="auto"/>
        <w:jc w:val="both"/>
        <w:rPr>
          <w:rFonts w:ascii="Tahoma" w:hAnsi="Tahoma" w:cs="Tahoma"/>
        </w:rPr>
      </w:pPr>
    </w:p>
    <w:p w:rsidR="00D12158" w:rsidRPr="00F75005" w:rsidRDefault="00D12158" w:rsidP="00F75005">
      <w:pPr>
        <w:spacing w:line="276" w:lineRule="auto"/>
        <w:jc w:val="both"/>
        <w:rPr>
          <w:rFonts w:ascii="Tahoma" w:hAnsi="Tahoma" w:cs="Tahoma"/>
          <w:b/>
        </w:rPr>
      </w:pPr>
      <w:r w:rsidRPr="00F75005">
        <w:rPr>
          <w:rFonts w:ascii="Tahoma" w:hAnsi="Tahoma" w:cs="Tahoma"/>
          <w:b/>
        </w:rPr>
        <w:t xml:space="preserve">3. Solución: </w:t>
      </w:r>
    </w:p>
    <w:p w:rsidR="00D12158" w:rsidRPr="00F75005" w:rsidRDefault="00D12158" w:rsidP="00F75005">
      <w:pPr>
        <w:tabs>
          <w:tab w:val="left" w:pos="360"/>
        </w:tabs>
        <w:spacing w:line="276" w:lineRule="auto"/>
        <w:jc w:val="both"/>
        <w:rPr>
          <w:rFonts w:ascii="Tahoma" w:hAnsi="Tahoma" w:cs="Tahoma"/>
          <w:b/>
          <w:color w:val="000000"/>
        </w:rPr>
      </w:pPr>
    </w:p>
    <w:p w:rsidR="00D12158" w:rsidRPr="00F75005" w:rsidRDefault="00D12158" w:rsidP="00F75005">
      <w:pPr>
        <w:pStyle w:val="Textoindependiente"/>
        <w:tabs>
          <w:tab w:val="clear" w:pos="0"/>
        </w:tabs>
        <w:spacing w:line="276" w:lineRule="auto"/>
        <w:rPr>
          <w:rFonts w:ascii="Tahoma" w:hAnsi="Tahoma" w:cs="Tahoma"/>
          <w:b w:val="0"/>
          <w:i w:val="0"/>
          <w:szCs w:val="24"/>
        </w:rPr>
      </w:pPr>
      <w:r w:rsidRPr="00F75005">
        <w:rPr>
          <w:rFonts w:ascii="Tahoma" w:hAnsi="Tahoma" w:cs="Tahoma"/>
          <w:b w:val="0"/>
          <w:i w:val="0"/>
          <w:szCs w:val="24"/>
        </w:rPr>
        <w:t>Conforme con lo preceptuado por el artículo 86 de la Carta Constitucional, toda persona está facultada para promover acción de tutela ante los jueces, en cualquier momento y lugar, directamente o a través de representante, para la protección inmediata de sus derechos fundamentales cuando estén siendo vulnerados o amenazados con la acción u omisión de cualquier autoridad pública, o con la conducta de algunos particulares en los casos expresamente previstos en la ley.</w:t>
      </w:r>
    </w:p>
    <w:p w:rsidR="00D12158" w:rsidRPr="00F75005" w:rsidRDefault="00D12158" w:rsidP="00F75005">
      <w:pPr>
        <w:suppressAutoHyphens/>
        <w:spacing w:line="276" w:lineRule="auto"/>
        <w:jc w:val="both"/>
        <w:rPr>
          <w:rFonts w:ascii="Tahoma" w:hAnsi="Tahoma" w:cs="Tahoma"/>
          <w:lang w:val="es-ES_tradnl"/>
        </w:rPr>
      </w:pPr>
    </w:p>
    <w:p w:rsidR="00D12158" w:rsidRPr="00F75005" w:rsidRDefault="00D12158" w:rsidP="00F75005">
      <w:pPr>
        <w:suppressAutoHyphens/>
        <w:spacing w:line="276" w:lineRule="auto"/>
        <w:jc w:val="both"/>
        <w:rPr>
          <w:rFonts w:ascii="Tahoma" w:hAnsi="Tahoma" w:cs="Tahoma"/>
          <w:lang w:val="es-ES_tradnl"/>
        </w:rPr>
      </w:pPr>
      <w:r w:rsidRPr="00F75005">
        <w:rPr>
          <w:rFonts w:ascii="Tahoma" w:hAnsi="Tahoma" w:cs="Tahoma"/>
          <w:lang w:val="es-ES_tradnl"/>
        </w:rPr>
        <w:t xml:space="preserve">El artículo 49 </w:t>
      </w:r>
      <w:r w:rsidR="00DB4E20" w:rsidRPr="00F75005">
        <w:rPr>
          <w:rFonts w:ascii="Tahoma" w:hAnsi="Tahoma" w:cs="Tahoma"/>
          <w:lang w:val="es-ES_tradnl"/>
        </w:rPr>
        <w:t>Superior</w:t>
      </w:r>
      <w:r w:rsidRPr="00F75005">
        <w:rPr>
          <w:rFonts w:ascii="Tahoma" w:hAnsi="Tahoma" w:cs="Tahoma"/>
          <w:lang w:val="es-ES_tradnl"/>
        </w:rPr>
        <w:t xml:space="preserve"> ha establecido el derecho a la salud como un servicio público esencial, el cual puede ser prestado tanto por particulares como por el Estado, sin embargo, siempre será este último el encargado de garantizarle su acceso a toda la población. Es por ello que la Corte Constitucional, en reiterada jurisprudencia, ha recalcado la autonomía </w:t>
      </w:r>
      <w:r w:rsidR="001C4A8C" w:rsidRPr="00F75005">
        <w:rPr>
          <w:rFonts w:ascii="Tahoma" w:hAnsi="Tahoma" w:cs="Tahoma"/>
          <w:lang w:val="es-ES_tradnl"/>
        </w:rPr>
        <w:t>dicha prerrogativa</w:t>
      </w:r>
      <w:r w:rsidRPr="00F75005">
        <w:rPr>
          <w:rFonts w:ascii="Tahoma" w:hAnsi="Tahoma" w:cs="Tahoma"/>
          <w:lang w:val="es-ES_tradnl"/>
        </w:rPr>
        <w:t xml:space="preserve"> y ha indicado que su protección asegura el principio </w:t>
      </w:r>
      <w:r w:rsidR="001C4A8C" w:rsidRPr="00F75005">
        <w:rPr>
          <w:rFonts w:ascii="Tahoma" w:hAnsi="Tahoma" w:cs="Tahoma"/>
          <w:lang w:val="es-ES_tradnl"/>
        </w:rPr>
        <w:t>C</w:t>
      </w:r>
      <w:r w:rsidRPr="00F75005">
        <w:rPr>
          <w:rFonts w:ascii="Tahoma" w:hAnsi="Tahoma" w:cs="Tahoma"/>
          <w:lang w:val="es-ES_tradnl"/>
        </w:rPr>
        <w:t xml:space="preserve">onstitucional de la dignidad humana, tesis que </w:t>
      </w:r>
      <w:r w:rsidR="00DB4E20" w:rsidRPr="00F75005">
        <w:rPr>
          <w:rFonts w:ascii="Tahoma" w:hAnsi="Tahoma" w:cs="Tahoma"/>
          <w:lang w:val="es-ES_tradnl"/>
        </w:rPr>
        <w:t>fue</w:t>
      </w:r>
      <w:r w:rsidRPr="00F75005">
        <w:rPr>
          <w:rFonts w:ascii="Tahoma" w:hAnsi="Tahoma" w:cs="Tahoma"/>
          <w:lang w:val="es-ES_tradnl"/>
        </w:rPr>
        <w:t xml:space="preserve"> reforzada por medio de la Ley 1751 de 2015, a través de la cual se regula el derecho fundamental a la salud. </w:t>
      </w:r>
    </w:p>
    <w:p w:rsidR="00D12158" w:rsidRPr="00F75005" w:rsidRDefault="00D12158" w:rsidP="00F75005">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rsidR="00D12158" w:rsidRPr="00F75005" w:rsidRDefault="00DB4E20" w:rsidP="00F75005">
      <w:pPr>
        <w:pStyle w:val="Textoindependiente2"/>
        <w:spacing w:after="0" w:line="276" w:lineRule="auto"/>
        <w:jc w:val="both"/>
        <w:rPr>
          <w:rFonts w:ascii="Tahoma" w:hAnsi="Tahoma" w:cs="Tahoma"/>
          <w:lang w:val="es-ES_tradnl"/>
        </w:rPr>
      </w:pPr>
      <w:r w:rsidRPr="00F75005">
        <w:rPr>
          <w:rFonts w:ascii="Tahoma" w:hAnsi="Tahoma" w:cs="Tahoma"/>
          <w:lang w:val="es-ES_tradnl"/>
        </w:rPr>
        <w:t>Es pertinente recordar que ha sido el Órgano de Cierre en materia</w:t>
      </w:r>
      <w:r w:rsidR="00D12158" w:rsidRPr="00F75005">
        <w:rPr>
          <w:rFonts w:ascii="Tahoma" w:hAnsi="Tahoma" w:cs="Tahoma"/>
          <w:lang w:val="es-ES_tradnl"/>
        </w:rPr>
        <w:t xml:space="preserve"> Constitucional </w:t>
      </w:r>
      <w:r w:rsidRPr="00F75005">
        <w:rPr>
          <w:rFonts w:ascii="Tahoma" w:hAnsi="Tahoma" w:cs="Tahoma"/>
          <w:lang w:val="es-ES_tradnl"/>
        </w:rPr>
        <w:t>quien</w:t>
      </w:r>
      <w:r w:rsidR="00D12158" w:rsidRPr="00F75005">
        <w:rPr>
          <w:rFonts w:ascii="Tahoma" w:hAnsi="Tahoma" w:cs="Tahoma"/>
          <w:lang w:val="es-ES_tradnl"/>
        </w:rPr>
        <w:t xml:space="preserve"> de manera genérica ha establecido que el acceso a la salud debe ser eficiente, oportuno y de calidad, de tal suerte que si se niega uno solo de los componentes que permiten la recuperación del paciente, se le está afectando injustificadamente, por ello es necesario imp</w:t>
      </w:r>
      <w:r w:rsidRPr="00F75005">
        <w:rPr>
          <w:rFonts w:ascii="Tahoma" w:hAnsi="Tahoma" w:cs="Tahoma"/>
          <w:lang w:val="es-ES_tradnl"/>
        </w:rPr>
        <w:t>oner forzadamente esta atención</w:t>
      </w:r>
      <w:r w:rsidR="00D12158" w:rsidRPr="00F75005">
        <w:rPr>
          <w:rFonts w:ascii="Tahoma" w:hAnsi="Tahoma" w:cs="Tahoma"/>
          <w:lang w:val="es-ES_tradnl"/>
        </w:rPr>
        <w:t xml:space="preserve"> para evitar que se presente aquella vulneración e impedir </w:t>
      </w:r>
      <w:r w:rsidRPr="00F75005">
        <w:rPr>
          <w:rFonts w:ascii="Tahoma" w:hAnsi="Tahoma" w:cs="Tahoma"/>
          <w:lang w:val="es-ES_tradnl"/>
        </w:rPr>
        <w:t>así una amenaza en sus derechos</w:t>
      </w:r>
      <w:r w:rsidR="00D12158" w:rsidRPr="00F75005">
        <w:rPr>
          <w:rFonts w:ascii="Tahoma" w:hAnsi="Tahoma" w:cs="Tahoma"/>
          <w:lang w:val="es-ES_tradnl"/>
        </w:rPr>
        <w:t xml:space="preserve"> acorde con lo previsto en el artículo 5º del Decreto 2591 de 1991. Así lo ha expuesto </w:t>
      </w:r>
      <w:r w:rsidRPr="00F75005">
        <w:rPr>
          <w:rFonts w:ascii="Tahoma" w:hAnsi="Tahoma" w:cs="Tahoma"/>
          <w:lang w:val="es-ES_tradnl"/>
        </w:rPr>
        <w:t>ese Tribunal</w:t>
      </w:r>
      <w:r w:rsidR="00D12158" w:rsidRPr="00F75005">
        <w:rPr>
          <w:rFonts w:ascii="Tahoma" w:hAnsi="Tahoma" w:cs="Tahoma"/>
          <w:lang w:val="es-ES_tradnl"/>
        </w:rPr>
        <w:t>:</w:t>
      </w:r>
    </w:p>
    <w:p w:rsidR="00D12158" w:rsidRPr="00F75005" w:rsidRDefault="00D12158" w:rsidP="00F75005">
      <w:pPr>
        <w:pStyle w:val="Textoindependiente2"/>
        <w:overflowPunct w:val="0"/>
        <w:autoSpaceDE w:val="0"/>
        <w:autoSpaceDN w:val="0"/>
        <w:adjustRightInd w:val="0"/>
        <w:spacing w:after="0" w:line="276" w:lineRule="auto"/>
        <w:ind w:right="454"/>
        <w:jc w:val="both"/>
        <w:textAlignment w:val="baseline"/>
        <w:rPr>
          <w:rFonts w:ascii="Tahoma" w:hAnsi="Tahoma" w:cs="Tahoma"/>
          <w:i/>
        </w:rPr>
      </w:pPr>
    </w:p>
    <w:p w:rsidR="00D12158" w:rsidRPr="00F75005" w:rsidRDefault="00D12158" w:rsidP="00F75005">
      <w:pPr>
        <w:pStyle w:val="Textoindependiente2"/>
        <w:overflowPunct w:val="0"/>
        <w:autoSpaceDE w:val="0"/>
        <w:autoSpaceDN w:val="0"/>
        <w:adjustRightInd w:val="0"/>
        <w:spacing w:after="0" w:line="240" w:lineRule="auto"/>
        <w:ind w:left="426" w:right="420"/>
        <w:jc w:val="both"/>
        <w:textAlignment w:val="baseline"/>
        <w:rPr>
          <w:rFonts w:ascii="Tahoma" w:hAnsi="Tahoma" w:cs="Tahoma"/>
          <w:i/>
          <w:sz w:val="22"/>
        </w:rPr>
      </w:pPr>
      <w:r w:rsidRPr="00F75005">
        <w:rPr>
          <w:rFonts w:ascii="Tahoma" w:hAnsi="Tahoma" w:cs="Tahoma"/>
          <w:i/>
          <w:sz w:val="22"/>
        </w:rPr>
        <w:t>“… una EPS vulnera el derecho fundamental a la salud de una persona cuando presta un servicio en salud fraccionado, dejando por fuera exámenes, medicamentos y demás procedimientos que la persona requiere para recuperarse, no autoriza el transporte medicalizado necesario para acceder al tratamiento o aminorar sus padecimientos, todos los cuales hayan sido prescritos por el médico tratante.</w:t>
      </w:r>
      <w:r w:rsidRPr="00F75005">
        <w:rPr>
          <w:rFonts w:ascii="Tahoma" w:hAnsi="Tahoma" w:cs="Tahoma"/>
          <w:b/>
          <w:i/>
          <w:sz w:val="22"/>
        </w:rPr>
        <w:t xml:space="preserve"> </w:t>
      </w:r>
      <w:r w:rsidRPr="00F75005">
        <w:rPr>
          <w:rFonts w:ascii="Tahoma" w:hAnsi="Tahoma" w:cs="Tahoma"/>
          <w:i/>
          <w:sz w:val="22"/>
        </w:rPr>
        <w:t>No importa si algunos de los servicios en salud son POS y otros no lo son, pues “</w:t>
      </w:r>
      <w:r w:rsidRPr="00F75005">
        <w:rPr>
          <w:rFonts w:ascii="Tahoma" w:hAnsi="Tahoma" w:cs="Tahoma"/>
          <w:i/>
          <w:iCs/>
          <w:sz w:val="22"/>
        </w:rPr>
        <w:t xml:space="preserve">las entidades e instituciones de salud son solidarias entre sí, sin perjuicio de las reglas que indiquen quién debe asumir el costo y del reconocimiento de los servicios </w:t>
      </w:r>
      <w:r w:rsidRPr="00F75005">
        <w:rPr>
          <w:rFonts w:ascii="Tahoma" w:hAnsi="Tahoma" w:cs="Tahoma"/>
          <w:i/>
          <w:iCs/>
          <w:sz w:val="22"/>
        </w:rPr>
        <w:lastRenderedPageBreak/>
        <w:t>adicionales en que haya incurrido una entidad que garantizó la prestación del servicio de salud, pese a no corresponderle</w:t>
      </w:r>
      <w:r w:rsidRPr="00F75005">
        <w:rPr>
          <w:rFonts w:ascii="Tahoma" w:hAnsi="Tahoma" w:cs="Tahoma"/>
          <w:i/>
          <w:sz w:val="22"/>
        </w:rPr>
        <w:t>”.</w:t>
      </w:r>
      <w:r w:rsidRPr="00F75005">
        <w:rPr>
          <w:rFonts w:ascii="Tahoma" w:hAnsi="Tahoma" w:cs="Tahoma"/>
          <w:i/>
          <w:sz w:val="22"/>
          <w:vertAlign w:val="superscript"/>
          <w:lang w:val="en-US"/>
        </w:rPr>
        <w:footnoteReference w:id="1"/>
      </w:r>
      <w:r w:rsidRPr="00F75005">
        <w:rPr>
          <w:rFonts w:ascii="Tahoma" w:hAnsi="Tahoma" w:cs="Tahoma"/>
          <w:i/>
          <w:sz w:val="22"/>
        </w:rPr>
        <w:t xml:space="preserve"> (Negrillas y subrayas propias de la Sala). </w:t>
      </w:r>
    </w:p>
    <w:p w:rsidR="00D12158" w:rsidRPr="00F75005" w:rsidRDefault="00D12158" w:rsidP="00F75005">
      <w:pPr>
        <w:pStyle w:val="Textoindependiente2"/>
        <w:overflowPunct w:val="0"/>
        <w:autoSpaceDE w:val="0"/>
        <w:autoSpaceDN w:val="0"/>
        <w:adjustRightInd w:val="0"/>
        <w:spacing w:after="0" w:line="276" w:lineRule="auto"/>
        <w:ind w:right="23"/>
        <w:jc w:val="both"/>
        <w:textAlignment w:val="baseline"/>
        <w:rPr>
          <w:rFonts w:ascii="Tahoma" w:hAnsi="Tahoma" w:cs="Tahoma"/>
          <w:lang w:val="es-ES_tradnl"/>
        </w:rPr>
      </w:pPr>
    </w:p>
    <w:p w:rsidR="00D12158" w:rsidRPr="00F75005" w:rsidRDefault="00D12158" w:rsidP="00F75005">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F75005">
        <w:rPr>
          <w:rFonts w:ascii="Tahoma" w:hAnsi="Tahoma" w:cs="Tahoma"/>
          <w:lang w:val="es-ES_tradnl"/>
        </w:rPr>
        <w:t xml:space="preserve">Sobre la protección del principio de integralidad en las decisiones de tutela, el Máximo Tribunal </w:t>
      </w:r>
      <w:r w:rsidR="00DB4E20" w:rsidRPr="00F75005">
        <w:rPr>
          <w:rFonts w:ascii="Tahoma" w:hAnsi="Tahoma" w:cs="Tahoma"/>
          <w:lang w:val="es-ES_tradnl"/>
        </w:rPr>
        <w:t>C</w:t>
      </w:r>
      <w:r w:rsidRPr="00F75005">
        <w:rPr>
          <w:rFonts w:ascii="Tahoma" w:hAnsi="Tahoma" w:cs="Tahoma"/>
          <w:lang w:val="es-ES_tradnl"/>
        </w:rPr>
        <w:t>onstitucional ha precisado</w:t>
      </w:r>
      <w:r w:rsidRPr="00F75005">
        <w:rPr>
          <w:rStyle w:val="Refdenotaalpie"/>
          <w:rFonts w:ascii="Tahoma" w:hAnsi="Tahoma" w:cs="Tahoma"/>
        </w:rPr>
        <w:footnoteReference w:id="2"/>
      </w:r>
      <w:r w:rsidRPr="00F75005">
        <w:rPr>
          <w:rFonts w:ascii="Tahoma" w:hAnsi="Tahoma" w:cs="Tahoma"/>
          <w:lang w:val="es-ES_tradnl"/>
        </w:rPr>
        <w:t>:</w:t>
      </w:r>
    </w:p>
    <w:p w:rsidR="00D12158" w:rsidRPr="00F75005" w:rsidRDefault="00D12158" w:rsidP="00F75005">
      <w:pPr>
        <w:tabs>
          <w:tab w:val="left" w:pos="3780"/>
        </w:tabs>
        <w:autoSpaceDN w:val="0"/>
        <w:spacing w:line="276" w:lineRule="auto"/>
        <w:ind w:right="-17"/>
        <w:jc w:val="both"/>
        <w:rPr>
          <w:rFonts w:ascii="Tahoma" w:hAnsi="Tahoma" w:cs="Tahoma"/>
          <w:lang w:eastAsia="zh-CN"/>
        </w:rPr>
      </w:pPr>
    </w:p>
    <w:p w:rsidR="00D12158" w:rsidRPr="00F75005" w:rsidRDefault="00D12158" w:rsidP="00F75005">
      <w:pPr>
        <w:pStyle w:val="Textoindependiente2"/>
        <w:overflowPunct w:val="0"/>
        <w:autoSpaceDE w:val="0"/>
        <w:autoSpaceDN w:val="0"/>
        <w:adjustRightInd w:val="0"/>
        <w:spacing w:after="0" w:line="240" w:lineRule="auto"/>
        <w:ind w:left="426" w:right="420"/>
        <w:jc w:val="both"/>
        <w:textAlignment w:val="baseline"/>
        <w:rPr>
          <w:rFonts w:ascii="Tahoma" w:hAnsi="Tahoma" w:cs="Tahoma"/>
          <w:i/>
          <w:sz w:val="22"/>
        </w:rPr>
      </w:pPr>
      <w:r w:rsidRPr="00F75005">
        <w:rPr>
          <w:rFonts w:ascii="Tahoma" w:hAnsi="Tahoma" w:cs="Tahoma"/>
          <w:i/>
          <w:sz w:val="22"/>
        </w:rPr>
        <w:t>“Frente al principio de integralidad en materia de salud, la Corte Constitucional ha estudiado el tema bajo dos perspectivas, la primera, es la relativa al concepto mismo de salud y sus dimensiones y, la segunda, hace mención a la totalidad de las prestaciones pretendidas o requeridas para el tratamiento y mejoría de las condiciones de salud y de la cal</w:t>
      </w:r>
      <w:r w:rsidR="007566C1" w:rsidRPr="00F75005">
        <w:rPr>
          <w:rFonts w:ascii="Tahoma" w:hAnsi="Tahoma" w:cs="Tahoma"/>
          <w:i/>
          <w:sz w:val="22"/>
        </w:rPr>
        <w:t>idad de vida de las personas</w:t>
      </w:r>
      <w:r w:rsidRPr="00F75005">
        <w:rPr>
          <w:rFonts w:ascii="Tahoma" w:hAnsi="Tahoma" w:cs="Tahoma"/>
          <w:i/>
          <w:sz w:val="22"/>
        </w:rPr>
        <w:t xml:space="preserve">. </w:t>
      </w:r>
    </w:p>
    <w:p w:rsidR="00D12158" w:rsidRPr="00F75005" w:rsidRDefault="00D12158" w:rsidP="00F75005">
      <w:pPr>
        <w:pStyle w:val="Textoindependiente2"/>
        <w:overflowPunct w:val="0"/>
        <w:autoSpaceDE w:val="0"/>
        <w:autoSpaceDN w:val="0"/>
        <w:adjustRightInd w:val="0"/>
        <w:spacing w:after="0" w:line="240" w:lineRule="auto"/>
        <w:ind w:left="426" w:right="420"/>
        <w:jc w:val="both"/>
        <w:textAlignment w:val="baseline"/>
        <w:rPr>
          <w:rFonts w:ascii="Tahoma" w:hAnsi="Tahoma" w:cs="Tahoma"/>
          <w:i/>
          <w:sz w:val="22"/>
        </w:rPr>
      </w:pPr>
    </w:p>
    <w:p w:rsidR="00D12158" w:rsidRPr="00F75005" w:rsidRDefault="00D12158" w:rsidP="00F75005">
      <w:pPr>
        <w:pStyle w:val="Textoindependiente2"/>
        <w:overflowPunct w:val="0"/>
        <w:autoSpaceDE w:val="0"/>
        <w:autoSpaceDN w:val="0"/>
        <w:adjustRightInd w:val="0"/>
        <w:spacing w:after="0" w:line="240" w:lineRule="auto"/>
        <w:ind w:left="426" w:right="420"/>
        <w:jc w:val="both"/>
        <w:textAlignment w:val="baseline"/>
        <w:rPr>
          <w:rFonts w:ascii="Tahoma" w:hAnsi="Tahoma" w:cs="Tahoma"/>
          <w:i/>
          <w:sz w:val="22"/>
        </w:rPr>
      </w:pPr>
      <w:r w:rsidRPr="00F75005">
        <w:rPr>
          <w:rFonts w:ascii="Tahoma" w:hAnsi="Tahoma" w:cs="Tahoma"/>
          <w:i/>
          <w:sz w:val="22"/>
        </w:rPr>
        <w:t xml:space="preserve">Esta segunda perspectiva del principio de integralidad ha sido considerada de gran importancia para esta Corporación, toda vez que constituye una obligación para el Estado y para las entidades encargadas de brindar el servicio de salud, pues el mismo, debe ser prestado eficientemente y con la autorización total de los tratamientos, medicamentos, intervenciones, procedimientos, exámenes, controles, seguimientos y demás que el paciente requiera con ocasión del cuidado de su patología y </w:t>
      </w:r>
      <w:r w:rsidRPr="002A3D60">
        <w:rPr>
          <w:rFonts w:ascii="Tahoma" w:hAnsi="Tahoma" w:cs="Tahoma"/>
          <w:b/>
          <w:i/>
          <w:sz w:val="22"/>
        </w:rPr>
        <w:t>que sean considerados como necesarios por el médico tratante</w:t>
      </w:r>
      <w:r w:rsidRPr="00F75005">
        <w:rPr>
          <w:rFonts w:ascii="Tahoma" w:hAnsi="Tahoma" w:cs="Tahoma"/>
          <w:i/>
          <w:sz w:val="22"/>
        </w:rPr>
        <w:t>.</w:t>
      </w:r>
    </w:p>
    <w:p w:rsidR="00D12158" w:rsidRPr="00F75005" w:rsidRDefault="00D12158" w:rsidP="00F75005">
      <w:pPr>
        <w:pStyle w:val="Textoindependiente2"/>
        <w:overflowPunct w:val="0"/>
        <w:autoSpaceDE w:val="0"/>
        <w:autoSpaceDN w:val="0"/>
        <w:adjustRightInd w:val="0"/>
        <w:spacing w:after="0" w:line="240" w:lineRule="auto"/>
        <w:ind w:left="426" w:right="420"/>
        <w:jc w:val="both"/>
        <w:textAlignment w:val="baseline"/>
        <w:rPr>
          <w:rFonts w:ascii="Tahoma" w:hAnsi="Tahoma" w:cs="Tahoma"/>
          <w:i/>
          <w:sz w:val="22"/>
        </w:rPr>
      </w:pPr>
    </w:p>
    <w:p w:rsidR="00D12158" w:rsidRPr="00F75005" w:rsidRDefault="00D12158" w:rsidP="00F75005">
      <w:pPr>
        <w:pStyle w:val="Textoindependiente2"/>
        <w:overflowPunct w:val="0"/>
        <w:autoSpaceDE w:val="0"/>
        <w:autoSpaceDN w:val="0"/>
        <w:adjustRightInd w:val="0"/>
        <w:spacing w:after="0" w:line="240" w:lineRule="auto"/>
        <w:ind w:left="426" w:right="420"/>
        <w:jc w:val="both"/>
        <w:textAlignment w:val="baseline"/>
        <w:rPr>
          <w:rFonts w:ascii="Tahoma" w:hAnsi="Tahoma" w:cs="Tahoma"/>
          <w:i/>
          <w:sz w:val="22"/>
        </w:rPr>
      </w:pPr>
      <w:r w:rsidRPr="00F75005">
        <w:rPr>
          <w:rFonts w:ascii="Tahoma" w:hAnsi="Tahoma" w:cs="Tahoma"/>
          <w:i/>
          <w:sz w:val="22"/>
        </w:rPr>
        <w:t xml:space="preserve">Dado lo anterior, es procedente el amparo por medio de la acción de tutela del tratamiento integral, pues con ello se garantiza la atención, en conjunto, de las prestaciones relacionadas con las patologías de los pacientes previamente determinadas por su médico tratante. </w:t>
      </w:r>
    </w:p>
    <w:p w:rsidR="00D12158" w:rsidRPr="00F75005" w:rsidRDefault="00D12158" w:rsidP="00F75005">
      <w:pPr>
        <w:pStyle w:val="Textoindependiente2"/>
        <w:overflowPunct w:val="0"/>
        <w:autoSpaceDE w:val="0"/>
        <w:autoSpaceDN w:val="0"/>
        <w:adjustRightInd w:val="0"/>
        <w:spacing w:after="0" w:line="240" w:lineRule="auto"/>
        <w:ind w:left="426" w:right="420"/>
        <w:jc w:val="both"/>
        <w:textAlignment w:val="baseline"/>
        <w:rPr>
          <w:rFonts w:ascii="Tahoma" w:hAnsi="Tahoma" w:cs="Tahoma"/>
          <w:i/>
          <w:sz w:val="22"/>
        </w:rPr>
      </w:pPr>
    </w:p>
    <w:p w:rsidR="00D12158" w:rsidRPr="00F75005" w:rsidRDefault="00D12158" w:rsidP="00F75005">
      <w:pPr>
        <w:pStyle w:val="Textoindependiente2"/>
        <w:overflowPunct w:val="0"/>
        <w:autoSpaceDE w:val="0"/>
        <w:autoSpaceDN w:val="0"/>
        <w:adjustRightInd w:val="0"/>
        <w:spacing w:after="0" w:line="240" w:lineRule="auto"/>
        <w:ind w:left="426" w:right="420"/>
        <w:jc w:val="both"/>
        <w:textAlignment w:val="baseline"/>
        <w:rPr>
          <w:rFonts w:ascii="Tahoma" w:hAnsi="Tahoma" w:cs="Tahoma"/>
          <w:i/>
          <w:sz w:val="22"/>
        </w:rPr>
      </w:pPr>
      <w:r w:rsidRPr="00F75005">
        <w:rPr>
          <w:rFonts w:ascii="Tahoma" w:hAnsi="Tahoma" w:cs="Tahoma"/>
          <w:i/>
          <w:sz w:val="22"/>
        </w:rPr>
        <w:t xml:space="preserve">Sin embargo, en aquellos casos en que no se evidencie de forma clara, mediante criterio, concepto o requerimiento médico, la necesidad que tiene el paciente de que le sean autorizadas las prestaciones que conforman la atención integral, y las cuales pretende hacer valer mediante la interposición de la acción de tutela; la protección de este derecho lleva a que el juez constitucional determine la orden en el evento de conceder el amparo, cuando se dan los siguientes presupuestos: </w:t>
      </w:r>
    </w:p>
    <w:p w:rsidR="00D12158" w:rsidRPr="00F75005" w:rsidRDefault="00D12158" w:rsidP="00F75005">
      <w:pPr>
        <w:pStyle w:val="Textoindependiente2"/>
        <w:overflowPunct w:val="0"/>
        <w:autoSpaceDE w:val="0"/>
        <w:autoSpaceDN w:val="0"/>
        <w:adjustRightInd w:val="0"/>
        <w:spacing w:after="0" w:line="240" w:lineRule="auto"/>
        <w:ind w:left="426" w:right="420"/>
        <w:jc w:val="both"/>
        <w:textAlignment w:val="baseline"/>
        <w:rPr>
          <w:rFonts w:ascii="Tahoma" w:hAnsi="Tahoma" w:cs="Tahoma"/>
          <w:i/>
          <w:sz w:val="22"/>
        </w:rPr>
      </w:pPr>
    </w:p>
    <w:p w:rsidR="00D12158" w:rsidRPr="00F75005" w:rsidRDefault="007566C1" w:rsidP="00F75005">
      <w:pPr>
        <w:pStyle w:val="Textoindependiente2"/>
        <w:overflowPunct w:val="0"/>
        <w:autoSpaceDE w:val="0"/>
        <w:autoSpaceDN w:val="0"/>
        <w:adjustRightInd w:val="0"/>
        <w:spacing w:after="0" w:line="240" w:lineRule="auto"/>
        <w:ind w:left="426" w:right="420"/>
        <w:jc w:val="both"/>
        <w:textAlignment w:val="baseline"/>
        <w:rPr>
          <w:rFonts w:ascii="Tahoma" w:hAnsi="Tahoma" w:cs="Tahoma"/>
          <w:i/>
          <w:sz w:val="22"/>
        </w:rPr>
      </w:pPr>
      <w:r w:rsidRPr="00F75005">
        <w:rPr>
          <w:rFonts w:ascii="Tahoma" w:hAnsi="Tahoma" w:cs="Tahoma"/>
          <w:i/>
          <w:sz w:val="22"/>
        </w:rPr>
        <w:t>“(i)</w:t>
      </w:r>
      <w:r w:rsidR="00D12158" w:rsidRPr="00F75005">
        <w:rPr>
          <w:rFonts w:ascii="Tahoma" w:hAnsi="Tahoma" w:cs="Tahoma"/>
          <w:i/>
          <w:sz w:val="22"/>
        </w:rPr>
        <w:t xml:space="preserve"> la descripción clara de una determinada patología o condición de salud diagnosticada por el médico tratante, (ii) </w:t>
      </w:r>
      <w:r w:rsidR="00D12158" w:rsidRPr="002A3D60">
        <w:rPr>
          <w:rFonts w:ascii="Tahoma" w:hAnsi="Tahoma" w:cs="Tahoma"/>
          <w:b/>
          <w:i/>
          <w:sz w:val="22"/>
        </w:rPr>
        <w:t>por el reconocimiento de un conjunto de prestaciones necesarias dirigidas a lograr el diagnóstico en cuestión</w:t>
      </w:r>
      <w:r w:rsidR="00D12158" w:rsidRPr="00F75005">
        <w:rPr>
          <w:rFonts w:ascii="Tahoma" w:hAnsi="Tahoma" w:cs="Tahoma"/>
          <w:i/>
          <w:sz w:val="22"/>
        </w:rPr>
        <w:t>; o (</w:t>
      </w:r>
      <w:proofErr w:type="spellStart"/>
      <w:r w:rsidR="00D12158" w:rsidRPr="00F75005">
        <w:rPr>
          <w:rFonts w:ascii="Tahoma" w:hAnsi="Tahoma" w:cs="Tahoma"/>
          <w:i/>
          <w:sz w:val="22"/>
        </w:rPr>
        <w:t>iii</w:t>
      </w:r>
      <w:proofErr w:type="spellEnd"/>
      <w:r w:rsidR="00D12158" w:rsidRPr="00F75005">
        <w:rPr>
          <w:rFonts w:ascii="Tahoma" w:hAnsi="Tahoma" w:cs="Tahoma"/>
          <w:i/>
          <w:sz w:val="22"/>
        </w:rPr>
        <w:t>) por cualqu</w:t>
      </w:r>
      <w:r w:rsidRPr="00F75005">
        <w:rPr>
          <w:rFonts w:ascii="Tahoma" w:hAnsi="Tahoma" w:cs="Tahoma"/>
          <w:i/>
          <w:sz w:val="22"/>
        </w:rPr>
        <w:t>ier otro criterio razonable”</w:t>
      </w:r>
      <w:r w:rsidR="00D12158" w:rsidRPr="00F75005">
        <w:rPr>
          <w:rFonts w:ascii="Tahoma" w:hAnsi="Tahoma" w:cs="Tahoma"/>
          <w:i/>
          <w:sz w:val="22"/>
        </w:rPr>
        <w:t>.</w:t>
      </w:r>
    </w:p>
    <w:p w:rsidR="00D12158" w:rsidRPr="00F75005" w:rsidRDefault="00D12158" w:rsidP="00F75005">
      <w:pPr>
        <w:suppressAutoHyphens/>
        <w:spacing w:line="276" w:lineRule="auto"/>
        <w:jc w:val="both"/>
        <w:rPr>
          <w:rFonts w:ascii="Tahoma" w:hAnsi="Tahoma" w:cs="Tahoma"/>
          <w:i/>
        </w:rPr>
      </w:pPr>
    </w:p>
    <w:p w:rsidR="00AB0340" w:rsidRPr="00F75005" w:rsidRDefault="00950334" w:rsidP="00F75005">
      <w:pPr>
        <w:pStyle w:val="Textoindependiente2"/>
        <w:overflowPunct w:val="0"/>
        <w:autoSpaceDE w:val="0"/>
        <w:autoSpaceDN w:val="0"/>
        <w:adjustRightInd w:val="0"/>
        <w:spacing w:after="0" w:line="276" w:lineRule="auto"/>
        <w:jc w:val="both"/>
        <w:textAlignment w:val="baseline"/>
        <w:rPr>
          <w:rFonts w:ascii="Tahoma" w:hAnsi="Tahoma" w:cs="Tahoma"/>
          <w:bCs/>
        </w:rPr>
      </w:pPr>
      <w:r w:rsidRPr="00F75005">
        <w:rPr>
          <w:rFonts w:ascii="Tahoma" w:hAnsi="Tahoma" w:cs="Tahoma"/>
          <w:lang w:val="es-ES_tradnl"/>
        </w:rPr>
        <w:t xml:space="preserve">Con base en lo anterior, debe aclararse que en principio </w:t>
      </w:r>
      <w:r w:rsidR="00752F4F" w:rsidRPr="00F75005">
        <w:rPr>
          <w:rFonts w:ascii="Tahoma" w:hAnsi="Tahoma" w:cs="Tahoma"/>
          <w:lang w:val="es-ES_tradnl"/>
        </w:rPr>
        <w:t xml:space="preserve">el Estado debe garantizar a todos los ciudadanos </w:t>
      </w:r>
      <w:r w:rsidRPr="00F75005">
        <w:rPr>
          <w:rFonts w:ascii="Tahoma" w:hAnsi="Tahoma" w:cs="Tahoma"/>
          <w:lang w:val="es-ES_tradnl"/>
        </w:rPr>
        <w:t xml:space="preserve">la integralidad </w:t>
      </w:r>
      <w:r w:rsidR="00752F4F" w:rsidRPr="00F75005">
        <w:rPr>
          <w:rFonts w:ascii="Tahoma" w:hAnsi="Tahoma" w:cs="Tahoma"/>
          <w:lang w:val="es-ES_tradnl"/>
        </w:rPr>
        <w:t xml:space="preserve">de los servicios de salud, a través de las </w:t>
      </w:r>
      <w:r w:rsidRPr="00F75005">
        <w:rPr>
          <w:rFonts w:ascii="Tahoma" w:hAnsi="Tahoma" w:cs="Tahoma"/>
          <w:lang w:val="es-ES_tradnl"/>
        </w:rPr>
        <w:t>empresas promotoras de salud a</w:t>
      </w:r>
      <w:r w:rsidR="00752F4F" w:rsidRPr="00F75005">
        <w:rPr>
          <w:rFonts w:ascii="Tahoma" w:hAnsi="Tahoma" w:cs="Tahoma"/>
          <w:lang w:val="es-ES_tradnl"/>
        </w:rPr>
        <w:t xml:space="preserve"> los que estos se encuentren</w:t>
      </w:r>
      <w:r w:rsidRPr="00F75005">
        <w:rPr>
          <w:rFonts w:ascii="Tahoma" w:hAnsi="Tahoma" w:cs="Tahoma"/>
          <w:lang w:val="es-ES_tradnl"/>
        </w:rPr>
        <w:t xml:space="preserve"> afiliados, pues es su deber velar porque se brinde cada uno de los servicios </w:t>
      </w:r>
      <w:r w:rsidR="00752F4F" w:rsidRPr="00F75005">
        <w:rPr>
          <w:rFonts w:ascii="Tahoma" w:hAnsi="Tahoma" w:cs="Tahoma"/>
          <w:lang w:val="es-ES_tradnl"/>
        </w:rPr>
        <w:t>médicos</w:t>
      </w:r>
      <w:r w:rsidRPr="00F75005">
        <w:rPr>
          <w:rFonts w:ascii="Tahoma" w:hAnsi="Tahoma" w:cs="Tahoma"/>
          <w:lang w:val="es-ES_tradnl"/>
        </w:rPr>
        <w:t xml:space="preserve"> que requieran los mismos, tales como </w:t>
      </w:r>
      <w:r w:rsidRPr="00F75005">
        <w:rPr>
          <w:rFonts w:ascii="Tahoma" w:hAnsi="Tahoma" w:cs="Tahoma"/>
          <w:bCs/>
        </w:rPr>
        <w:t>el suministro de medicamentos, exámenes de diagnóstico, el seguimiento de los tratamientos para las diferentes patologías, entre otros,</w:t>
      </w:r>
      <w:r w:rsidR="00752F4F" w:rsidRPr="00F75005">
        <w:rPr>
          <w:rFonts w:ascii="Tahoma" w:hAnsi="Tahoma" w:cs="Tahoma"/>
          <w:bCs/>
        </w:rPr>
        <w:t xml:space="preserve"> siendo esa</w:t>
      </w:r>
      <w:r w:rsidRPr="00F75005">
        <w:rPr>
          <w:rFonts w:ascii="Tahoma" w:hAnsi="Tahoma" w:cs="Tahoma"/>
          <w:bCs/>
        </w:rPr>
        <w:t xml:space="preserve"> la garantía mínima que se debe preservar allí.  </w:t>
      </w:r>
    </w:p>
    <w:p w:rsidR="00AB0340" w:rsidRPr="00F75005" w:rsidRDefault="00AB0340" w:rsidP="00F75005">
      <w:pPr>
        <w:pStyle w:val="Textoindependiente2"/>
        <w:overflowPunct w:val="0"/>
        <w:autoSpaceDE w:val="0"/>
        <w:autoSpaceDN w:val="0"/>
        <w:adjustRightInd w:val="0"/>
        <w:spacing w:after="0" w:line="276" w:lineRule="auto"/>
        <w:jc w:val="both"/>
        <w:textAlignment w:val="baseline"/>
        <w:rPr>
          <w:rFonts w:ascii="Tahoma" w:hAnsi="Tahoma" w:cs="Tahoma"/>
          <w:bCs/>
        </w:rPr>
      </w:pPr>
    </w:p>
    <w:p w:rsidR="00950334" w:rsidRPr="00F75005" w:rsidRDefault="00950334" w:rsidP="00F75005">
      <w:pPr>
        <w:pStyle w:val="Textoindependiente2"/>
        <w:overflowPunct w:val="0"/>
        <w:autoSpaceDE w:val="0"/>
        <w:autoSpaceDN w:val="0"/>
        <w:adjustRightInd w:val="0"/>
        <w:spacing w:after="0" w:line="276" w:lineRule="auto"/>
        <w:jc w:val="both"/>
        <w:textAlignment w:val="baseline"/>
        <w:rPr>
          <w:rFonts w:ascii="Tahoma" w:hAnsi="Tahoma" w:cs="Tahoma"/>
          <w:bCs/>
        </w:rPr>
      </w:pPr>
      <w:r w:rsidRPr="00F75005">
        <w:rPr>
          <w:rFonts w:ascii="Tahoma" w:hAnsi="Tahoma" w:cs="Tahoma"/>
          <w:lang w:val="es-ES_tradnl"/>
        </w:rPr>
        <w:t>Por otra parte, en lo que tiene que ver con la segunda faceta, sucede cuando se encuentra la imperiosa necesidad de que el Juez de tutela intervenga para amparar el derecho fundamental a la salud, en los casos en que el titular del derecho fundamental se encuentra padeciendo una patología específica y determinada que conlleve a la ineludible protección integral en todo aquello que se requiera para sobrellevar esa enfermedad</w:t>
      </w:r>
      <w:r w:rsidR="001C4A8C" w:rsidRPr="00F75005">
        <w:rPr>
          <w:rFonts w:ascii="Tahoma" w:hAnsi="Tahoma" w:cs="Tahoma"/>
          <w:lang w:val="es-ES_tradnl"/>
        </w:rPr>
        <w:t xml:space="preserve">, o en casos como el presente en que se requieren procedimientos e </w:t>
      </w:r>
      <w:r w:rsidR="001C4A8C" w:rsidRPr="00F75005">
        <w:rPr>
          <w:rFonts w:ascii="Tahoma" w:hAnsi="Tahoma" w:cs="Tahoma"/>
          <w:lang w:val="es-ES_tradnl"/>
        </w:rPr>
        <w:lastRenderedPageBreak/>
        <w:t>intervenciones para lograr conocer el diagnóstico que ocasiona los quebrantos de la paciente, quien además es una adulta mayor</w:t>
      </w:r>
      <w:r w:rsidRPr="00F75005">
        <w:rPr>
          <w:rFonts w:ascii="Tahoma" w:hAnsi="Tahoma" w:cs="Tahoma"/>
          <w:lang w:val="es-ES_tradnl"/>
        </w:rPr>
        <w:t xml:space="preserve">.  </w:t>
      </w:r>
    </w:p>
    <w:p w:rsidR="00AB0340" w:rsidRPr="00F75005" w:rsidRDefault="00AB0340" w:rsidP="00F75005">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rsidR="009216DC" w:rsidRPr="00F75005" w:rsidRDefault="00950334" w:rsidP="00F75005">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F75005">
        <w:rPr>
          <w:rFonts w:ascii="Tahoma" w:hAnsi="Tahoma" w:cs="Tahoma"/>
          <w:lang w:val="es-ES_tradnl"/>
        </w:rPr>
        <w:t xml:space="preserve">En ese sentido, </w:t>
      </w:r>
      <w:r w:rsidR="007B128E" w:rsidRPr="00F75005">
        <w:rPr>
          <w:rFonts w:ascii="Tahoma" w:hAnsi="Tahoma" w:cs="Tahoma"/>
          <w:lang w:val="es-ES_tradnl"/>
        </w:rPr>
        <w:t>se considera atinada la orden de</w:t>
      </w:r>
      <w:r w:rsidRPr="00F75005">
        <w:rPr>
          <w:rFonts w:ascii="Tahoma" w:hAnsi="Tahoma" w:cs="Tahoma"/>
          <w:lang w:val="es-ES_tradnl"/>
        </w:rPr>
        <w:t xml:space="preserve"> protección integral en todo aquello que se requiera para </w:t>
      </w:r>
      <w:r w:rsidR="007B128E" w:rsidRPr="00F75005">
        <w:rPr>
          <w:rFonts w:ascii="Tahoma" w:hAnsi="Tahoma" w:cs="Tahoma"/>
          <w:lang w:val="es-ES_tradnl"/>
        </w:rPr>
        <w:t xml:space="preserve">obtener un diagnóstico en el caso de la accionante y posterior a ello </w:t>
      </w:r>
      <w:r w:rsidRPr="00F75005">
        <w:rPr>
          <w:rFonts w:ascii="Tahoma" w:hAnsi="Tahoma" w:cs="Tahoma"/>
          <w:lang w:val="es-ES_tradnl"/>
        </w:rPr>
        <w:t xml:space="preserve">sobrellevar </w:t>
      </w:r>
      <w:r w:rsidR="007B128E" w:rsidRPr="00F75005">
        <w:rPr>
          <w:rFonts w:ascii="Tahoma" w:hAnsi="Tahoma" w:cs="Tahoma"/>
          <w:lang w:val="es-ES_tradnl"/>
        </w:rPr>
        <w:t>su</w:t>
      </w:r>
      <w:r w:rsidRPr="00F75005">
        <w:rPr>
          <w:rFonts w:ascii="Tahoma" w:hAnsi="Tahoma" w:cs="Tahoma"/>
          <w:lang w:val="es-ES_tradnl"/>
        </w:rPr>
        <w:t xml:space="preserve"> </w:t>
      </w:r>
      <w:r w:rsidR="00035CC8" w:rsidRPr="00F75005">
        <w:rPr>
          <w:rFonts w:ascii="Tahoma" w:hAnsi="Tahoma" w:cs="Tahoma"/>
          <w:lang w:val="es-ES_tradnl"/>
        </w:rPr>
        <w:t>padecimiento</w:t>
      </w:r>
      <w:r w:rsidRPr="00F75005">
        <w:rPr>
          <w:rFonts w:ascii="Tahoma" w:hAnsi="Tahoma" w:cs="Tahoma"/>
          <w:bCs/>
        </w:rPr>
        <w:t xml:space="preserve">, ello como una garantía mínima que se debe preservar por parte de la EPS, la cual tiene el deber de </w:t>
      </w:r>
      <w:r w:rsidRPr="00F75005">
        <w:rPr>
          <w:rFonts w:ascii="Tahoma" w:hAnsi="Tahoma" w:cs="Tahoma"/>
          <w:lang w:val="es-ES_tradnl"/>
        </w:rPr>
        <w:t xml:space="preserve">gestionar los trámites pertinentes para que se le garantice la prestación efectiva de cada uno de los servicios </w:t>
      </w:r>
      <w:r w:rsidRPr="00F75005">
        <w:rPr>
          <w:rFonts w:ascii="Tahoma" w:hAnsi="Tahoma" w:cs="Tahoma"/>
          <w:b/>
          <w:lang w:val="es-ES_tradnl"/>
        </w:rPr>
        <w:t>que le sean prescritos por sus médicos tratantes</w:t>
      </w:r>
      <w:r w:rsidR="009216DC" w:rsidRPr="00F75005">
        <w:rPr>
          <w:rFonts w:ascii="Tahoma" w:hAnsi="Tahoma" w:cs="Tahoma"/>
          <w:lang w:val="es-ES_tradnl"/>
        </w:rPr>
        <w:t xml:space="preserve">, lo que evitará que en el futuro, deba recurrir nuevamente a la tutela para conseguir la atención oportuna de la EPS. </w:t>
      </w:r>
    </w:p>
    <w:p w:rsidR="00D12158" w:rsidRPr="00F75005" w:rsidRDefault="00D12158" w:rsidP="00F75005">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rsidR="00D12158" w:rsidRPr="00F75005" w:rsidRDefault="00D12158" w:rsidP="00F75005">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F75005">
        <w:rPr>
          <w:rFonts w:ascii="Tahoma" w:hAnsi="Tahoma" w:cs="Tahoma"/>
          <w:lang w:val="es-ES_tradnl"/>
        </w:rPr>
        <w:t xml:space="preserve">De conformidad con lo dicho hasta ahora, es pertinente concluir que es inviable acceder a la revocatoria del fallo adoptado en primera instancia, y por el contrario se mantendrá incólume </w:t>
      </w:r>
      <w:r w:rsidR="009216DC" w:rsidRPr="00F75005">
        <w:rPr>
          <w:rFonts w:ascii="Tahoma" w:hAnsi="Tahoma" w:cs="Tahoma"/>
          <w:lang w:val="es-ES_tradnl"/>
        </w:rPr>
        <w:t>dicha</w:t>
      </w:r>
      <w:r w:rsidRPr="00F75005">
        <w:rPr>
          <w:rFonts w:ascii="Tahoma" w:hAnsi="Tahoma" w:cs="Tahoma"/>
          <w:lang w:val="es-ES_tradnl"/>
        </w:rPr>
        <w:t xml:space="preserve"> sentencia, pues en lo que fue objeto de impugnación se encontró ajustad</w:t>
      </w:r>
      <w:r w:rsidR="003A36E8" w:rsidRPr="00F75005">
        <w:rPr>
          <w:rFonts w:ascii="Tahoma" w:hAnsi="Tahoma" w:cs="Tahoma"/>
          <w:lang w:val="es-ES_tradnl"/>
        </w:rPr>
        <w:t>a</w:t>
      </w:r>
      <w:r w:rsidRPr="00F75005">
        <w:rPr>
          <w:rFonts w:ascii="Tahoma" w:hAnsi="Tahoma" w:cs="Tahoma"/>
          <w:lang w:val="es-ES_tradnl"/>
        </w:rPr>
        <w:t xml:space="preserve"> a los parámetros normativos del caso. </w:t>
      </w:r>
    </w:p>
    <w:p w:rsidR="00D12158" w:rsidRPr="00F75005" w:rsidRDefault="00D12158" w:rsidP="00F75005">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rsidR="00D12158" w:rsidRPr="00F75005" w:rsidRDefault="00D12158" w:rsidP="00F75005">
      <w:pPr>
        <w:suppressAutoHyphens/>
        <w:spacing w:line="276" w:lineRule="auto"/>
        <w:jc w:val="both"/>
        <w:rPr>
          <w:rFonts w:ascii="Tahoma" w:hAnsi="Tahoma" w:cs="Tahoma"/>
          <w:spacing w:val="-3"/>
        </w:rPr>
      </w:pPr>
      <w:r w:rsidRPr="00F75005">
        <w:rPr>
          <w:rFonts w:ascii="Tahoma" w:hAnsi="Tahoma" w:cs="Tahoma"/>
          <w:spacing w:val="-3"/>
        </w:rPr>
        <w:t>Por lo expuesto, la Sala Penal del Tribunal Superior del Distrito Judicial de Pereira, administrando justicia en nombre de la República y por la autoridad de la Ley,</w:t>
      </w:r>
    </w:p>
    <w:p w:rsidR="00D12158" w:rsidRPr="00F75005" w:rsidRDefault="00D12158" w:rsidP="00F75005">
      <w:pPr>
        <w:suppressAutoHyphens/>
        <w:spacing w:line="276" w:lineRule="auto"/>
        <w:rPr>
          <w:rFonts w:ascii="Tahoma" w:hAnsi="Tahoma" w:cs="Tahoma"/>
          <w:b/>
          <w:bCs/>
          <w:spacing w:val="-4"/>
        </w:rPr>
      </w:pPr>
    </w:p>
    <w:p w:rsidR="009216DC" w:rsidRPr="00F75005" w:rsidRDefault="009216DC" w:rsidP="00F75005">
      <w:pPr>
        <w:suppressAutoHyphens/>
        <w:spacing w:line="276" w:lineRule="auto"/>
        <w:jc w:val="center"/>
        <w:rPr>
          <w:rFonts w:ascii="Tahoma" w:hAnsi="Tahoma" w:cs="Tahoma"/>
          <w:b/>
          <w:bCs/>
          <w:spacing w:val="-4"/>
        </w:rPr>
      </w:pPr>
      <w:r w:rsidRPr="00F75005">
        <w:rPr>
          <w:rFonts w:ascii="Tahoma" w:hAnsi="Tahoma" w:cs="Tahoma"/>
          <w:b/>
          <w:bCs/>
          <w:spacing w:val="-4"/>
        </w:rPr>
        <w:t>RESUELVE:</w:t>
      </w:r>
    </w:p>
    <w:p w:rsidR="009216DC" w:rsidRPr="00F75005" w:rsidRDefault="009216DC" w:rsidP="00F75005">
      <w:pPr>
        <w:suppressAutoHyphens/>
        <w:spacing w:line="276" w:lineRule="auto"/>
        <w:rPr>
          <w:rFonts w:ascii="Tahoma" w:hAnsi="Tahoma" w:cs="Tahoma"/>
          <w:b/>
          <w:bCs/>
          <w:spacing w:val="-4"/>
        </w:rPr>
      </w:pPr>
    </w:p>
    <w:p w:rsidR="009216DC" w:rsidRPr="00F75005" w:rsidRDefault="009216DC" w:rsidP="00F75005">
      <w:pPr>
        <w:spacing w:line="276" w:lineRule="auto"/>
        <w:jc w:val="both"/>
        <w:rPr>
          <w:rFonts w:ascii="Tahoma" w:hAnsi="Tahoma" w:cs="Tahoma"/>
          <w:iCs/>
        </w:rPr>
      </w:pPr>
      <w:r w:rsidRPr="00F75005">
        <w:rPr>
          <w:rFonts w:ascii="Tahoma" w:hAnsi="Tahoma" w:cs="Tahoma"/>
          <w:b/>
          <w:bCs/>
          <w:spacing w:val="-4"/>
        </w:rPr>
        <w:t xml:space="preserve">PRIMERO: CONFIRMAR </w:t>
      </w:r>
      <w:r w:rsidRPr="00F75005">
        <w:rPr>
          <w:rFonts w:ascii="Tahoma" w:hAnsi="Tahoma" w:cs="Tahoma"/>
          <w:iCs/>
        </w:rPr>
        <w:t xml:space="preserve">el fallo de tutela proferido por el Juzgado </w:t>
      </w:r>
      <w:r w:rsidR="007B128E" w:rsidRPr="00F75005">
        <w:rPr>
          <w:rFonts w:ascii="Tahoma" w:hAnsi="Tahoma" w:cs="Tahoma"/>
          <w:iCs/>
        </w:rPr>
        <w:t>Penal del Circuito de Santa Rosa de Cabal</w:t>
      </w:r>
      <w:r w:rsidRPr="00F75005">
        <w:rPr>
          <w:rFonts w:ascii="Tahoma" w:hAnsi="Tahoma" w:cs="Tahoma"/>
          <w:iCs/>
        </w:rPr>
        <w:t xml:space="preserve">, con ocasión de la solicitud de amparo promovida por </w:t>
      </w:r>
      <w:r w:rsidR="003A36E8" w:rsidRPr="00F75005">
        <w:rPr>
          <w:rFonts w:ascii="Tahoma" w:hAnsi="Tahoma" w:cs="Tahoma"/>
          <w:iCs/>
        </w:rPr>
        <w:t>la</w:t>
      </w:r>
      <w:r w:rsidRPr="00F75005">
        <w:rPr>
          <w:rFonts w:ascii="Tahoma" w:hAnsi="Tahoma" w:cs="Tahoma"/>
          <w:iCs/>
        </w:rPr>
        <w:t xml:space="preserve"> señor</w:t>
      </w:r>
      <w:r w:rsidR="003A36E8" w:rsidRPr="00F75005">
        <w:rPr>
          <w:rFonts w:ascii="Tahoma" w:hAnsi="Tahoma" w:cs="Tahoma"/>
          <w:iCs/>
        </w:rPr>
        <w:t>a</w:t>
      </w:r>
      <w:r w:rsidRPr="00F75005">
        <w:rPr>
          <w:rFonts w:ascii="Tahoma" w:hAnsi="Tahoma" w:cs="Tahoma"/>
          <w:iCs/>
        </w:rPr>
        <w:t xml:space="preserve"> </w:t>
      </w:r>
      <w:r w:rsidR="007B128E" w:rsidRPr="00F75005">
        <w:rPr>
          <w:rFonts w:ascii="Tahoma" w:hAnsi="Tahoma" w:cs="Tahoma"/>
          <w:b/>
          <w:iCs/>
        </w:rPr>
        <w:t>AURA MILA MONTES</w:t>
      </w:r>
      <w:r w:rsidR="00035CC8" w:rsidRPr="00F75005">
        <w:rPr>
          <w:rFonts w:ascii="Tahoma" w:hAnsi="Tahoma" w:cs="Tahoma"/>
          <w:iCs/>
        </w:rPr>
        <w:t xml:space="preserve"> </w:t>
      </w:r>
      <w:r w:rsidRPr="00F75005">
        <w:rPr>
          <w:rFonts w:ascii="Tahoma" w:hAnsi="Tahoma" w:cs="Tahoma"/>
          <w:iCs/>
        </w:rPr>
        <w:t xml:space="preserve">en contra de la </w:t>
      </w:r>
      <w:r w:rsidR="003A36E8" w:rsidRPr="00F75005">
        <w:rPr>
          <w:rFonts w:ascii="Tahoma" w:hAnsi="Tahoma" w:cs="Tahoma"/>
          <w:b/>
          <w:iCs/>
        </w:rPr>
        <w:t>NUEVA EPS</w:t>
      </w:r>
      <w:r w:rsidRPr="00F75005">
        <w:rPr>
          <w:rFonts w:ascii="Tahoma" w:hAnsi="Tahoma" w:cs="Tahoma"/>
          <w:iCs/>
        </w:rPr>
        <w:t>, conforme a lo manifestado en la parte motiva de esta decisión.</w:t>
      </w:r>
    </w:p>
    <w:p w:rsidR="009216DC" w:rsidRPr="00F75005" w:rsidRDefault="009216DC" w:rsidP="00F75005">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Tahoma" w:hAnsi="Tahoma" w:cs="Tahoma"/>
          <w:b/>
          <w:spacing w:val="-3"/>
        </w:rPr>
      </w:pPr>
    </w:p>
    <w:p w:rsidR="009216DC" w:rsidRPr="00F75005" w:rsidRDefault="009216DC" w:rsidP="00F75005">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Tahoma" w:hAnsi="Tahoma" w:cs="Tahoma"/>
          <w:b/>
          <w:spacing w:val="-3"/>
          <w:lang w:val="es-ES_tradnl"/>
        </w:rPr>
      </w:pPr>
      <w:r w:rsidRPr="00F75005">
        <w:rPr>
          <w:rFonts w:ascii="Tahoma" w:hAnsi="Tahoma" w:cs="Tahoma"/>
          <w:b/>
          <w:spacing w:val="-3"/>
          <w:lang w:val="es-ES_tradnl"/>
        </w:rPr>
        <w:t>SEGUNDO: NOTIFICAR</w:t>
      </w:r>
      <w:r w:rsidRPr="00F75005">
        <w:rPr>
          <w:rFonts w:ascii="Tahoma" w:hAnsi="Tahoma" w:cs="Tahoma"/>
          <w:b/>
        </w:rPr>
        <w:t xml:space="preserve"> </w:t>
      </w:r>
      <w:r w:rsidRPr="00F75005">
        <w:rPr>
          <w:rFonts w:ascii="Tahoma" w:hAnsi="Tahoma" w:cs="Tahoma"/>
        </w:rPr>
        <w:t>esta providencia a las partes por el medio más expedito posible y Remitir la actuación a la Honorable Corte Constitucional, para su eventual revisión.</w:t>
      </w:r>
    </w:p>
    <w:p w:rsidR="009216DC" w:rsidRPr="00F75005" w:rsidRDefault="009216DC" w:rsidP="00F75005">
      <w:pPr>
        <w:spacing w:line="276" w:lineRule="auto"/>
        <w:rPr>
          <w:rFonts w:ascii="Tahoma" w:hAnsi="Tahoma" w:cs="Tahoma"/>
        </w:rPr>
      </w:pPr>
    </w:p>
    <w:p w:rsidR="00F75005" w:rsidRPr="00F75005" w:rsidRDefault="00F75005" w:rsidP="00F75005">
      <w:pPr>
        <w:keepNext/>
        <w:spacing w:line="276" w:lineRule="auto"/>
        <w:jc w:val="center"/>
        <w:outlineLvl w:val="0"/>
        <w:rPr>
          <w:rFonts w:ascii="Tahoma" w:hAnsi="Tahoma" w:cs="Tahoma"/>
          <w:b/>
          <w:bCs/>
          <w:lang w:val="es-ES_tradnl"/>
        </w:rPr>
      </w:pPr>
      <w:r w:rsidRPr="00F75005">
        <w:rPr>
          <w:rFonts w:ascii="Tahoma" w:hAnsi="Tahoma" w:cs="Tahoma"/>
          <w:b/>
          <w:bCs/>
          <w:lang w:val="es-ES_tradnl"/>
        </w:rPr>
        <w:t>CÓPIESE, NOTIFÍQUESE Y CÚMPLASE.</w:t>
      </w:r>
    </w:p>
    <w:p w:rsidR="00F75005" w:rsidRPr="00F75005" w:rsidRDefault="00F75005" w:rsidP="00F75005">
      <w:pPr>
        <w:spacing w:line="276" w:lineRule="auto"/>
        <w:rPr>
          <w:rFonts w:ascii="Tahoma" w:hAnsi="Tahoma" w:cs="Tahoma"/>
          <w:lang w:val="es-ES_tradnl"/>
        </w:rPr>
      </w:pPr>
    </w:p>
    <w:p w:rsidR="00F75005" w:rsidRPr="00F75005" w:rsidRDefault="00F75005" w:rsidP="00F75005">
      <w:pPr>
        <w:spacing w:line="276" w:lineRule="auto"/>
        <w:rPr>
          <w:rFonts w:ascii="Tahoma" w:hAnsi="Tahoma" w:cs="Tahoma"/>
          <w:lang w:val="es-ES_tradnl"/>
        </w:rPr>
      </w:pPr>
    </w:p>
    <w:p w:rsidR="00F75005" w:rsidRPr="00F75005" w:rsidRDefault="00F75005" w:rsidP="00F75005">
      <w:pPr>
        <w:spacing w:line="276" w:lineRule="auto"/>
        <w:rPr>
          <w:rFonts w:ascii="Tahoma" w:hAnsi="Tahoma" w:cs="Tahoma"/>
          <w:lang w:val="es-ES_tradnl"/>
        </w:rPr>
      </w:pPr>
    </w:p>
    <w:p w:rsidR="00F75005" w:rsidRPr="00F75005" w:rsidRDefault="00F75005" w:rsidP="00F75005">
      <w:pPr>
        <w:spacing w:line="276" w:lineRule="auto"/>
        <w:jc w:val="center"/>
        <w:rPr>
          <w:rFonts w:ascii="Tahoma" w:hAnsi="Tahoma" w:cs="Tahoma"/>
          <w:b/>
        </w:rPr>
      </w:pPr>
      <w:r w:rsidRPr="00F75005">
        <w:rPr>
          <w:rFonts w:ascii="Tahoma" w:hAnsi="Tahoma" w:cs="Tahoma"/>
          <w:b/>
        </w:rPr>
        <w:t>MANUEL YARZAGARAY BANDERA</w:t>
      </w:r>
    </w:p>
    <w:p w:rsidR="00F75005" w:rsidRPr="00F75005" w:rsidRDefault="00F75005" w:rsidP="00F75005">
      <w:pPr>
        <w:spacing w:line="276" w:lineRule="auto"/>
        <w:jc w:val="center"/>
        <w:rPr>
          <w:rFonts w:ascii="Tahoma" w:hAnsi="Tahoma" w:cs="Tahoma"/>
        </w:rPr>
      </w:pPr>
      <w:r w:rsidRPr="00F75005">
        <w:rPr>
          <w:rFonts w:ascii="Tahoma" w:hAnsi="Tahoma" w:cs="Tahoma"/>
        </w:rPr>
        <w:t>Magistrado</w:t>
      </w:r>
    </w:p>
    <w:p w:rsidR="00F75005" w:rsidRPr="00F75005" w:rsidRDefault="00F75005" w:rsidP="00F75005">
      <w:pPr>
        <w:spacing w:line="276" w:lineRule="auto"/>
        <w:jc w:val="center"/>
        <w:rPr>
          <w:rFonts w:ascii="Tahoma" w:hAnsi="Tahoma" w:cs="Tahoma"/>
          <w:b/>
        </w:rPr>
      </w:pPr>
    </w:p>
    <w:p w:rsidR="00F75005" w:rsidRPr="00F75005" w:rsidRDefault="00F75005" w:rsidP="00F75005">
      <w:pPr>
        <w:spacing w:line="276" w:lineRule="auto"/>
        <w:jc w:val="center"/>
        <w:rPr>
          <w:rFonts w:ascii="Tahoma" w:hAnsi="Tahoma" w:cs="Tahoma"/>
          <w:b/>
        </w:rPr>
      </w:pPr>
    </w:p>
    <w:p w:rsidR="00F75005" w:rsidRPr="00F75005" w:rsidRDefault="00F75005" w:rsidP="00F75005">
      <w:pPr>
        <w:spacing w:line="276" w:lineRule="auto"/>
        <w:jc w:val="center"/>
        <w:rPr>
          <w:rFonts w:ascii="Tahoma" w:hAnsi="Tahoma" w:cs="Tahoma"/>
          <w:b/>
        </w:rPr>
      </w:pPr>
    </w:p>
    <w:p w:rsidR="00F75005" w:rsidRPr="00F75005" w:rsidRDefault="00F75005" w:rsidP="00F75005">
      <w:pPr>
        <w:spacing w:line="276" w:lineRule="auto"/>
        <w:jc w:val="center"/>
        <w:rPr>
          <w:rFonts w:ascii="Tahoma" w:hAnsi="Tahoma" w:cs="Tahoma"/>
          <w:b/>
          <w:bCs/>
        </w:rPr>
      </w:pPr>
      <w:r w:rsidRPr="00F75005">
        <w:rPr>
          <w:rFonts w:ascii="Tahoma" w:hAnsi="Tahoma" w:cs="Tahoma"/>
          <w:b/>
          <w:bCs/>
        </w:rPr>
        <w:t>JORGE ARTURO CASTAÑO DUQUE</w:t>
      </w:r>
    </w:p>
    <w:p w:rsidR="00F75005" w:rsidRPr="00F75005" w:rsidRDefault="00F75005" w:rsidP="00F75005">
      <w:pPr>
        <w:spacing w:line="276" w:lineRule="auto"/>
        <w:jc w:val="center"/>
        <w:rPr>
          <w:rFonts w:ascii="Tahoma" w:hAnsi="Tahoma" w:cs="Tahoma"/>
        </w:rPr>
      </w:pPr>
      <w:r w:rsidRPr="00F75005">
        <w:rPr>
          <w:rFonts w:ascii="Tahoma" w:hAnsi="Tahoma" w:cs="Tahoma"/>
        </w:rPr>
        <w:t>Magistrado</w:t>
      </w:r>
    </w:p>
    <w:p w:rsidR="00F75005" w:rsidRPr="00F75005" w:rsidRDefault="00F75005" w:rsidP="00F75005">
      <w:pPr>
        <w:spacing w:line="276" w:lineRule="auto"/>
        <w:jc w:val="center"/>
        <w:rPr>
          <w:rFonts w:ascii="Tahoma" w:hAnsi="Tahoma" w:cs="Tahoma"/>
          <w:b/>
        </w:rPr>
      </w:pPr>
    </w:p>
    <w:p w:rsidR="00F75005" w:rsidRPr="00F75005" w:rsidRDefault="00F75005" w:rsidP="00F75005">
      <w:pPr>
        <w:spacing w:line="276" w:lineRule="auto"/>
        <w:jc w:val="center"/>
        <w:rPr>
          <w:rFonts w:ascii="Tahoma" w:hAnsi="Tahoma" w:cs="Tahoma"/>
          <w:b/>
        </w:rPr>
      </w:pPr>
    </w:p>
    <w:p w:rsidR="00F75005" w:rsidRPr="00F75005" w:rsidRDefault="00F75005" w:rsidP="00F75005">
      <w:pPr>
        <w:spacing w:line="276" w:lineRule="auto"/>
        <w:jc w:val="center"/>
        <w:rPr>
          <w:rFonts w:ascii="Tahoma" w:hAnsi="Tahoma" w:cs="Tahoma"/>
          <w:b/>
        </w:rPr>
      </w:pPr>
    </w:p>
    <w:p w:rsidR="00F75005" w:rsidRPr="00F75005" w:rsidRDefault="00F75005" w:rsidP="00F75005">
      <w:pPr>
        <w:spacing w:line="276" w:lineRule="auto"/>
        <w:jc w:val="center"/>
        <w:rPr>
          <w:rFonts w:ascii="Tahoma" w:hAnsi="Tahoma" w:cs="Tahoma"/>
          <w:b/>
        </w:rPr>
      </w:pPr>
      <w:r w:rsidRPr="00F75005">
        <w:rPr>
          <w:rFonts w:ascii="Tahoma" w:hAnsi="Tahoma" w:cs="Tahoma"/>
          <w:b/>
        </w:rPr>
        <w:t>JULIÁN RIVERA LOAIZA</w:t>
      </w:r>
    </w:p>
    <w:p w:rsidR="00CC0B08" w:rsidRPr="00F75005" w:rsidRDefault="00F75005" w:rsidP="00F75005">
      <w:pPr>
        <w:spacing w:line="276" w:lineRule="auto"/>
        <w:jc w:val="center"/>
        <w:rPr>
          <w:rFonts w:ascii="Tahoma" w:hAnsi="Tahoma" w:cs="Tahoma"/>
        </w:rPr>
      </w:pPr>
      <w:r w:rsidRPr="00F75005">
        <w:rPr>
          <w:rFonts w:ascii="Tahoma" w:hAnsi="Tahoma" w:cs="Tahoma"/>
        </w:rPr>
        <w:t>Magistrado</w:t>
      </w:r>
    </w:p>
    <w:sectPr w:rsidR="00CC0B08" w:rsidRPr="00F75005" w:rsidSect="00106732">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88A" w:rsidRDefault="002D688A">
      <w:r>
        <w:separator/>
      </w:r>
    </w:p>
  </w:endnote>
  <w:endnote w:type="continuationSeparator" w:id="0">
    <w:p w:rsidR="002D688A" w:rsidRDefault="002D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7E" w:rsidRPr="004B24C7" w:rsidRDefault="004B24C7" w:rsidP="004B24C7">
    <w:pPr>
      <w:pStyle w:val="Textonotapie"/>
      <w:widowControl/>
      <w:tabs>
        <w:tab w:val="clear" w:pos="-720"/>
      </w:tabs>
      <w:suppressAutoHyphens w:val="0"/>
      <w:jc w:val="right"/>
      <w:rPr>
        <w:rStyle w:val="Nmerodepgina"/>
        <w:rFonts w:ascii="Candara" w:hAnsi="Candara" w:cs="Arial"/>
        <w:bCs/>
        <w:smallCaps/>
        <w:color w:val="262626"/>
        <w:sz w:val="21"/>
        <w:szCs w:val="21"/>
      </w:rPr>
    </w:pPr>
    <w:r w:rsidRPr="002A3D60">
      <w:rPr>
        <w:rFonts w:ascii="Arial" w:hAnsi="Arial" w:cs="Arial"/>
        <w:sz w:val="18"/>
        <w:szCs w:val="21"/>
        <w:lang w:val="es-ES"/>
      </w:rPr>
      <w:t>Página</w:t>
    </w:r>
    <w:r w:rsidRPr="002A3D60">
      <w:rPr>
        <w:rFonts w:ascii="Arial" w:hAnsi="Arial" w:cs="Arial"/>
        <w:sz w:val="18"/>
        <w:lang w:val="es-ES"/>
      </w:rPr>
      <w:t xml:space="preserve"> </w:t>
    </w:r>
    <w:r w:rsidRPr="002A3D60">
      <w:rPr>
        <w:rFonts w:ascii="Arial" w:hAnsi="Arial" w:cs="Arial"/>
        <w:sz w:val="18"/>
        <w:lang w:val="es-ES"/>
      </w:rPr>
      <w:fldChar w:fldCharType="begin"/>
    </w:r>
    <w:r w:rsidRPr="002A3D60">
      <w:rPr>
        <w:rFonts w:ascii="Arial" w:hAnsi="Arial" w:cs="Arial"/>
        <w:sz w:val="18"/>
        <w:lang w:val="es-ES"/>
      </w:rPr>
      <w:instrText xml:space="preserve"> PAGE </w:instrText>
    </w:r>
    <w:r w:rsidRPr="002A3D60">
      <w:rPr>
        <w:rFonts w:ascii="Arial" w:hAnsi="Arial" w:cs="Arial"/>
        <w:sz w:val="18"/>
        <w:lang w:val="es-ES"/>
      </w:rPr>
      <w:fldChar w:fldCharType="separate"/>
    </w:r>
    <w:r w:rsidR="005253BD" w:rsidRPr="002A3D60">
      <w:rPr>
        <w:rFonts w:ascii="Arial" w:hAnsi="Arial" w:cs="Arial"/>
        <w:sz w:val="18"/>
        <w:lang w:val="es-ES"/>
      </w:rPr>
      <w:t>2</w:t>
    </w:r>
    <w:r w:rsidRPr="002A3D60">
      <w:rPr>
        <w:rFonts w:ascii="Arial" w:hAnsi="Arial" w:cs="Arial"/>
        <w:sz w:val="18"/>
        <w:lang w:val="es-ES"/>
      </w:rPr>
      <w:fldChar w:fldCharType="end"/>
    </w:r>
    <w:r w:rsidRPr="002A3D60">
      <w:rPr>
        <w:rFonts w:ascii="Arial" w:hAnsi="Arial" w:cs="Arial"/>
        <w:sz w:val="18"/>
        <w:lang w:val="es-ES"/>
      </w:rPr>
      <w:t xml:space="preserve"> </w:t>
    </w:r>
    <w:r w:rsidRPr="002A3D60">
      <w:rPr>
        <w:rFonts w:ascii="Arial" w:hAnsi="Arial" w:cs="Arial"/>
        <w:sz w:val="18"/>
        <w:szCs w:val="21"/>
        <w:lang w:val="es-ES"/>
      </w:rPr>
      <w:t>de</w:t>
    </w:r>
    <w:r w:rsidRPr="007677F4">
      <w:rPr>
        <w:rStyle w:val="Nmerodepgina"/>
        <w:rFonts w:ascii="Candara" w:hAnsi="Candara"/>
        <w:sz w:val="21"/>
        <w:szCs w:val="21"/>
      </w:rPr>
      <w:t xml:space="preserve"> </w:t>
    </w:r>
    <w:r w:rsidRPr="007677F4">
      <w:rPr>
        <w:rStyle w:val="Nmerodepgina"/>
        <w:rFonts w:ascii="Candara" w:hAnsi="Candara"/>
        <w:sz w:val="21"/>
        <w:szCs w:val="21"/>
      </w:rPr>
      <w:fldChar w:fldCharType="begin"/>
    </w:r>
    <w:r w:rsidRPr="007677F4">
      <w:rPr>
        <w:rStyle w:val="Nmerodepgina"/>
        <w:rFonts w:ascii="Candara" w:hAnsi="Candara"/>
        <w:sz w:val="21"/>
        <w:szCs w:val="21"/>
      </w:rPr>
      <w:instrText xml:space="preserve"> NUMPAGES </w:instrText>
    </w:r>
    <w:r w:rsidRPr="007677F4">
      <w:rPr>
        <w:rStyle w:val="Nmerodepgina"/>
        <w:rFonts w:ascii="Candara" w:hAnsi="Candara"/>
        <w:sz w:val="21"/>
        <w:szCs w:val="21"/>
      </w:rPr>
      <w:fldChar w:fldCharType="separate"/>
    </w:r>
    <w:r w:rsidR="005253BD">
      <w:rPr>
        <w:rStyle w:val="Nmerodepgina"/>
        <w:rFonts w:ascii="Candara" w:hAnsi="Candara"/>
        <w:noProof/>
        <w:sz w:val="21"/>
        <w:szCs w:val="21"/>
      </w:rPr>
      <w:t>6</w:t>
    </w:r>
    <w:r w:rsidRPr="007677F4">
      <w:rPr>
        <w:rStyle w:val="Nmerodepgina"/>
        <w:rFonts w:ascii="Candara" w:hAnsi="Candara"/>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88A" w:rsidRDefault="002D688A">
      <w:r>
        <w:separator/>
      </w:r>
    </w:p>
  </w:footnote>
  <w:footnote w:type="continuationSeparator" w:id="0">
    <w:p w:rsidR="002D688A" w:rsidRDefault="002D688A">
      <w:r>
        <w:continuationSeparator/>
      </w:r>
    </w:p>
  </w:footnote>
  <w:footnote w:id="1">
    <w:p w:rsidR="00D12158" w:rsidRPr="002A3D60" w:rsidRDefault="00D12158" w:rsidP="002A3D60">
      <w:pPr>
        <w:pStyle w:val="Textonotapie"/>
        <w:jc w:val="both"/>
        <w:rPr>
          <w:rFonts w:ascii="Arial" w:hAnsi="Arial" w:cs="Arial"/>
          <w:sz w:val="18"/>
          <w:szCs w:val="18"/>
        </w:rPr>
      </w:pPr>
      <w:r w:rsidRPr="002A3D60">
        <w:rPr>
          <w:rStyle w:val="Refdenotaalpie"/>
          <w:rFonts w:ascii="Arial" w:hAnsi="Arial" w:cs="Arial"/>
          <w:sz w:val="18"/>
          <w:szCs w:val="18"/>
        </w:rPr>
        <w:footnoteRef/>
      </w:r>
      <w:r w:rsidRPr="002A3D60">
        <w:rPr>
          <w:rFonts w:ascii="Arial" w:hAnsi="Arial" w:cs="Arial"/>
          <w:sz w:val="18"/>
          <w:szCs w:val="18"/>
        </w:rPr>
        <w:t xml:space="preserve"> Sala Novena de Revisión, Sentencia T-022 de 18 de enero de 2011, MP. Luis Ernesto Vargas Silva.</w:t>
      </w:r>
    </w:p>
  </w:footnote>
  <w:footnote w:id="2">
    <w:p w:rsidR="00D12158" w:rsidRPr="002A3D60" w:rsidRDefault="00D12158" w:rsidP="002A3D60">
      <w:pPr>
        <w:jc w:val="both"/>
        <w:rPr>
          <w:rFonts w:ascii="Arial" w:hAnsi="Arial" w:cs="Arial"/>
          <w:bCs/>
          <w:szCs w:val="18"/>
        </w:rPr>
      </w:pPr>
      <w:r w:rsidRPr="002A3D60">
        <w:rPr>
          <w:rStyle w:val="Refdenotaalpie"/>
          <w:rFonts w:ascii="Arial" w:hAnsi="Arial" w:cs="Arial"/>
          <w:sz w:val="18"/>
          <w:szCs w:val="18"/>
        </w:rPr>
        <w:footnoteRef/>
      </w:r>
      <w:r w:rsidRPr="002A3D60">
        <w:rPr>
          <w:rFonts w:ascii="Arial" w:hAnsi="Arial" w:cs="Arial"/>
          <w:sz w:val="18"/>
          <w:szCs w:val="18"/>
        </w:rPr>
        <w:t xml:space="preserve"> </w:t>
      </w:r>
      <w:r w:rsidRPr="002A3D60">
        <w:rPr>
          <w:rFonts w:ascii="Arial" w:hAnsi="Arial" w:cs="Arial"/>
          <w:bCs/>
          <w:sz w:val="18"/>
          <w:szCs w:val="18"/>
        </w:rPr>
        <w:t>Sentencia T-576/08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BBB" w:rsidRPr="002A3D60" w:rsidRDefault="002A3D60" w:rsidP="002A3D60">
    <w:pPr>
      <w:suppressAutoHyphens/>
      <w:ind w:right="-11"/>
      <w:jc w:val="right"/>
      <w:rPr>
        <w:rFonts w:ascii="Arial" w:hAnsi="Arial" w:cs="Arial"/>
        <w:sz w:val="18"/>
        <w:szCs w:val="21"/>
      </w:rPr>
    </w:pPr>
    <w:r w:rsidRPr="002A3D60">
      <w:rPr>
        <w:rFonts w:ascii="Arial" w:hAnsi="Arial" w:cs="Arial"/>
        <w:sz w:val="18"/>
        <w:szCs w:val="21"/>
      </w:rPr>
      <w:t>Radicación</w:t>
    </w:r>
    <w:r w:rsidR="001C6BBB" w:rsidRPr="002A3D60">
      <w:rPr>
        <w:rFonts w:ascii="Arial" w:hAnsi="Arial" w:cs="Arial"/>
        <w:sz w:val="18"/>
        <w:szCs w:val="21"/>
      </w:rPr>
      <w:t>: 660013187 001 202</w:t>
    </w:r>
    <w:r w:rsidR="001758C9">
      <w:rPr>
        <w:rFonts w:ascii="Arial" w:hAnsi="Arial" w:cs="Arial"/>
        <w:sz w:val="18"/>
        <w:szCs w:val="21"/>
      </w:rPr>
      <w:t>1</w:t>
    </w:r>
    <w:r w:rsidR="001C6BBB" w:rsidRPr="002A3D60">
      <w:rPr>
        <w:rFonts w:ascii="Arial" w:hAnsi="Arial" w:cs="Arial"/>
        <w:sz w:val="18"/>
        <w:szCs w:val="21"/>
      </w:rPr>
      <w:t xml:space="preserve"> 00086 01</w:t>
    </w:r>
  </w:p>
  <w:p w:rsidR="001C6BBB" w:rsidRPr="002A3D60" w:rsidRDefault="002A3D60" w:rsidP="002A3D60">
    <w:pPr>
      <w:suppressAutoHyphens/>
      <w:ind w:right="-11"/>
      <w:jc w:val="right"/>
      <w:rPr>
        <w:rFonts w:ascii="Arial" w:hAnsi="Arial" w:cs="Arial"/>
        <w:sz w:val="18"/>
        <w:szCs w:val="21"/>
      </w:rPr>
    </w:pPr>
    <w:r w:rsidRPr="002A3D60">
      <w:rPr>
        <w:rFonts w:ascii="Arial" w:hAnsi="Arial" w:cs="Arial"/>
        <w:sz w:val="18"/>
        <w:szCs w:val="21"/>
      </w:rPr>
      <w:t>Accionante</w:t>
    </w:r>
    <w:r w:rsidR="001C6BBB" w:rsidRPr="002A3D60">
      <w:rPr>
        <w:rFonts w:ascii="Arial" w:hAnsi="Arial" w:cs="Arial"/>
        <w:sz w:val="18"/>
        <w:szCs w:val="21"/>
      </w:rPr>
      <w:t xml:space="preserve">: </w:t>
    </w:r>
    <w:r w:rsidRPr="002A3D60">
      <w:rPr>
        <w:rFonts w:ascii="Arial" w:hAnsi="Arial" w:cs="Arial"/>
        <w:sz w:val="18"/>
        <w:szCs w:val="21"/>
      </w:rPr>
      <w:t>Aura Mila Montes Ramírez</w:t>
    </w:r>
  </w:p>
  <w:p w:rsidR="001C6BBB" w:rsidRPr="002A3D60" w:rsidRDefault="002A3D60" w:rsidP="002A3D60">
    <w:pPr>
      <w:suppressAutoHyphens/>
      <w:ind w:right="-11"/>
      <w:jc w:val="right"/>
      <w:rPr>
        <w:rFonts w:ascii="Arial" w:hAnsi="Arial" w:cs="Arial"/>
        <w:sz w:val="18"/>
        <w:szCs w:val="21"/>
      </w:rPr>
    </w:pPr>
    <w:r w:rsidRPr="002A3D60">
      <w:rPr>
        <w:rFonts w:ascii="Arial" w:hAnsi="Arial" w:cs="Arial"/>
        <w:sz w:val="18"/>
        <w:szCs w:val="21"/>
      </w:rPr>
      <w:t>Accionado</w:t>
    </w:r>
    <w:r w:rsidR="001C6BBB" w:rsidRPr="002A3D60">
      <w:rPr>
        <w:rFonts w:ascii="Arial" w:hAnsi="Arial" w:cs="Arial"/>
        <w:sz w:val="18"/>
        <w:szCs w:val="21"/>
      </w:rPr>
      <w:t xml:space="preserve">: </w:t>
    </w:r>
    <w:r w:rsidRPr="002A3D60">
      <w:rPr>
        <w:rFonts w:ascii="Arial" w:hAnsi="Arial" w:cs="Arial"/>
        <w:sz w:val="18"/>
        <w:szCs w:val="21"/>
      </w:rPr>
      <w:t xml:space="preserve">Nueva </w:t>
    </w:r>
    <w:r w:rsidR="001C6BBB" w:rsidRPr="002A3D60">
      <w:rPr>
        <w:rFonts w:ascii="Arial" w:hAnsi="Arial" w:cs="Arial"/>
        <w:sz w:val="18"/>
        <w:szCs w:val="21"/>
      </w:rPr>
      <w:t xml:space="preserve">EPS </w:t>
    </w:r>
  </w:p>
  <w:p w:rsidR="001C6BBB" w:rsidRPr="002A3D60" w:rsidRDefault="002A3D60" w:rsidP="002A3D60">
    <w:pPr>
      <w:suppressAutoHyphens/>
      <w:ind w:right="-11"/>
      <w:jc w:val="right"/>
      <w:rPr>
        <w:rFonts w:ascii="Arial" w:hAnsi="Arial" w:cs="Arial"/>
        <w:sz w:val="18"/>
        <w:szCs w:val="21"/>
      </w:rPr>
    </w:pPr>
    <w:r w:rsidRPr="002A3D60">
      <w:rPr>
        <w:rFonts w:ascii="Arial" w:hAnsi="Arial" w:cs="Arial"/>
        <w:sz w:val="18"/>
        <w:szCs w:val="21"/>
      </w:rPr>
      <w:t>Decisión</w:t>
    </w:r>
    <w:r w:rsidR="001C6BBB" w:rsidRPr="002A3D60">
      <w:rPr>
        <w:rFonts w:ascii="Arial" w:hAnsi="Arial" w:cs="Arial"/>
        <w:sz w:val="18"/>
        <w:szCs w:val="21"/>
      </w:rPr>
      <w:t xml:space="preserve">: </w:t>
    </w:r>
    <w:r w:rsidRPr="002A3D60">
      <w:rPr>
        <w:rFonts w:ascii="Arial" w:hAnsi="Arial" w:cs="Arial"/>
        <w:sz w:val="18"/>
        <w:szCs w:val="21"/>
      </w:rPr>
      <w:t>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15:restartNumberingAfterBreak="0">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0B5E44C1"/>
    <w:multiLevelType w:val="multilevel"/>
    <w:tmpl w:val="B908EE8C"/>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0A31BF"/>
    <w:multiLevelType w:val="hybridMultilevel"/>
    <w:tmpl w:val="CEDC706C"/>
    <w:lvl w:ilvl="0" w:tplc="64F0B22A">
      <w:start w:val="1"/>
      <w:numFmt w:val="bullet"/>
      <w:lvlText w:val="-"/>
      <w:lvlJc w:val="left"/>
      <w:pPr>
        <w:ind w:left="720" w:hanging="360"/>
      </w:pPr>
      <w:rPr>
        <w:rFonts w:ascii="Verdana" w:eastAsia="Times New Roman" w:hAnsi="Verdana" w:cs="Arial" w:hint="default"/>
        <w:sz w:val="26"/>
        <w:szCs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1473CE"/>
    <w:multiLevelType w:val="hybridMultilevel"/>
    <w:tmpl w:val="F0AA6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1217ED8"/>
    <w:multiLevelType w:val="hybridMultilevel"/>
    <w:tmpl w:val="FB78B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E642273"/>
    <w:multiLevelType w:val="hybridMultilevel"/>
    <w:tmpl w:val="806078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9"/>
  </w:num>
  <w:num w:numId="6">
    <w:abstractNumId w:val="7"/>
  </w:num>
  <w:num w:numId="7">
    <w:abstractNumId w:val="4"/>
  </w:num>
  <w:num w:numId="8">
    <w:abstractNumId w:val="11"/>
  </w:num>
  <w:num w:numId="9">
    <w:abstractNumId w:val="6"/>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520058,#320036,#27002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51"/>
    <w:rsid w:val="00000190"/>
    <w:rsid w:val="0000134E"/>
    <w:rsid w:val="00001F7E"/>
    <w:rsid w:val="00002E69"/>
    <w:rsid w:val="000031C8"/>
    <w:rsid w:val="0000411D"/>
    <w:rsid w:val="000062C0"/>
    <w:rsid w:val="00006A92"/>
    <w:rsid w:val="000077BD"/>
    <w:rsid w:val="00010576"/>
    <w:rsid w:val="000105E8"/>
    <w:rsid w:val="00010BEC"/>
    <w:rsid w:val="0001165A"/>
    <w:rsid w:val="00011988"/>
    <w:rsid w:val="00011B7A"/>
    <w:rsid w:val="00011ECD"/>
    <w:rsid w:val="000128FA"/>
    <w:rsid w:val="00013D89"/>
    <w:rsid w:val="00014A67"/>
    <w:rsid w:val="00014FAB"/>
    <w:rsid w:val="0001501F"/>
    <w:rsid w:val="00016ECC"/>
    <w:rsid w:val="000208B9"/>
    <w:rsid w:val="0002223E"/>
    <w:rsid w:val="00023204"/>
    <w:rsid w:val="00023C15"/>
    <w:rsid w:val="00024075"/>
    <w:rsid w:val="00024835"/>
    <w:rsid w:val="00026ADA"/>
    <w:rsid w:val="00026EEB"/>
    <w:rsid w:val="00027A85"/>
    <w:rsid w:val="000307B8"/>
    <w:rsid w:val="00030A0D"/>
    <w:rsid w:val="00030A68"/>
    <w:rsid w:val="000310BD"/>
    <w:rsid w:val="000313F7"/>
    <w:rsid w:val="00031518"/>
    <w:rsid w:val="00031705"/>
    <w:rsid w:val="00031865"/>
    <w:rsid w:val="000327CE"/>
    <w:rsid w:val="00033790"/>
    <w:rsid w:val="00033BA8"/>
    <w:rsid w:val="000342B6"/>
    <w:rsid w:val="00035CC8"/>
    <w:rsid w:val="000420E8"/>
    <w:rsid w:val="00043211"/>
    <w:rsid w:val="00043BB7"/>
    <w:rsid w:val="00044656"/>
    <w:rsid w:val="000452B1"/>
    <w:rsid w:val="000457A6"/>
    <w:rsid w:val="00045B2C"/>
    <w:rsid w:val="00046B35"/>
    <w:rsid w:val="00047513"/>
    <w:rsid w:val="00051200"/>
    <w:rsid w:val="00051387"/>
    <w:rsid w:val="000516EF"/>
    <w:rsid w:val="000519B3"/>
    <w:rsid w:val="00053F0E"/>
    <w:rsid w:val="00054C2B"/>
    <w:rsid w:val="00055ED1"/>
    <w:rsid w:val="0005714C"/>
    <w:rsid w:val="000606E8"/>
    <w:rsid w:val="00060A74"/>
    <w:rsid w:val="00061D9D"/>
    <w:rsid w:val="00063A9A"/>
    <w:rsid w:val="00063BC1"/>
    <w:rsid w:val="00064429"/>
    <w:rsid w:val="00064574"/>
    <w:rsid w:val="000649A9"/>
    <w:rsid w:val="00064C18"/>
    <w:rsid w:val="00064E62"/>
    <w:rsid w:val="00064EE1"/>
    <w:rsid w:val="00066E88"/>
    <w:rsid w:val="00066FFE"/>
    <w:rsid w:val="00070EA4"/>
    <w:rsid w:val="000715CF"/>
    <w:rsid w:val="00071BC2"/>
    <w:rsid w:val="00072063"/>
    <w:rsid w:val="000737D1"/>
    <w:rsid w:val="00074A64"/>
    <w:rsid w:val="00074F03"/>
    <w:rsid w:val="000751D4"/>
    <w:rsid w:val="000756E4"/>
    <w:rsid w:val="00077524"/>
    <w:rsid w:val="0008092A"/>
    <w:rsid w:val="00080B0F"/>
    <w:rsid w:val="00080DB2"/>
    <w:rsid w:val="00081388"/>
    <w:rsid w:val="00081F24"/>
    <w:rsid w:val="0008236B"/>
    <w:rsid w:val="0008236D"/>
    <w:rsid w:val="00082D5B"/>
    <w:rsid w:val="000853CB"/>
    <w:rsid w:val="00085D35"/>
    <w:rsid w:val="00086703"/>
    <w:rsid w:val="00086E1C"/>
    <w:rsid w:val="000873D9"/>
    <w:rsid w:val="000905D5"/>
    <w:rsid w:val="00091864"/>
    <w:rsid w:val="0009410D"/>
    <w:rsid w:val="00094916"/>
    <w:rsid w:val="000965DE"/>
    <w:rsid w:val="00096782"/>
    <w:rsid w:val="0009681C"/>
    <w:rsid w:val="000970BC"/>
    <w:rsid w:val="000975BF"/>
    <w:rsid w:val="00097764"/>
    <w:rsid w:val="000A12BA"/>
    <w:rsid w:val="000A19FE"/>
    <w:rsid w:val="000A30FD"/>
    <w:rsid w:val="000A4FFE"/>
    <w:rsid w:val="000A6DDF"/>
    <w:rsid w:val="000A744B"/>
    <w:rsid w:val="000B1103"/>
    <w:rsid w:val="000B1B69"/>
    <w:rsid w:val="000B27D9"/>
    <w:rsid w:val="000B30FB"/>
    <w:rsid w:val="000B31DA"/>
    <w:rsid w:val="000B392A"/>
    <w:rsid w:val="000B3B84"/>
    <w:rsid w:val="000B6669"/>
    <w:rsid w:val="000B6915"/>
    <w:rsid w:val="000B69E1"/>
    <w:rsid w:val="000B7367"/>
    <w:rsid w:val="000C05C8"/>
    <w:rsid w:val="000C2B63"/>
    <w:rsid w:val="000C396A"/>
    <w:rsid w:val="000C3FCD"/>
    <w:rsid w:val="000C42A2"/>
    <w:rsid w:val="000C565C"/>
    <w:rsid w:val="000C6469"/>
    <w:rsid w:val="000C6EE2"/>
    <w:rsid w:val="000C7E98"/>
    <w:rsid w:val="000D056F"/>
    <w:rsid w:val="000D060A"/>
    <w:rsid w:val="000D0876"/>
    <w:rsid w:val="000D08C5"/>
    <w:rsid w:val="000D0B86"/>
    <w:rsid w:val="000D266F"/>
    <w:rsid w:val="000D31E5"/>
    <w:rsid w:val="000D31EE"/>
    <w:rsid w:val="000D37FD"/>
    <w:rsid w:val="000D3D9C"/>
    <w:rsid w:val="000D5AB0"/>
    <w:rsid w:val="000D5BE1"/>
    <w:rsid w:val="000D64FB"/>
    <w:rsid w:val="000D691E"/>
    <w:rsid w:val="000E017A"/>
    <w:rsid w:val="000E046C"/>
    <w:rsid w:val="000E0EB3"/>
    <w:rsid w:val="000E1ECD"/>
    <w:rsid w:val="000E2A92"/>
    <w:rsid w:val="000E2ACE"/>
    <w:rsid w:val="000E2FBF"/>
    <w:rsid w:val="000E38E0"/>
    <w:rsid w:val="000E3BC6"/>
    <w:rsid w:val="000E3D88"/>
    <w:rsid w:val="000E3EC3"/>
    <w:rsid w:val="000E3EFC"/>
    <w:rsid w:val="000E6B73"/>
    <w:rsid w:val="000E7715"/>
    <w:rsid w:val="000F00A7"/>
    <w:rsid w:val="000F0F39"/>
    <w:rsid w:val="000F1846"/>
    <w:rsid w:val="000F363D"/>
    <w:rsid w:val="000F40C9"/>
    <w:rsid w:val="000F48A0"/>
    <w:rsid w:val="000F4FE2"/>
    <w:rsid w:val="000F68C7"/>
    <w:rsid w:val="000F72EE"/>
    <w:rsid w:val="000F76E1"/>
    <w:rsid w:val="00100B85"/>
    <w:rsid w:val="0010218D"/>
    <w:rsid w:val="0010297C"/>
    <w:rsid w:val="00104FA0"/>
    <w:rsid w:val="0010557D"/>
    <w:rsid w:val="00106732"/>
    <w:rsid w:val="00106DFE"/>
    <w:rsid w:val="00110CF6"/>
    <w:rsid w:val="00111386"/>
    <w:rsid w:val="00111A94"/>
    <w:rsid w:val="00112193"/>
    <w:rsid w:val="00112D13"/>
    <w:rsid w:val="00112E32"/>
    <w:rsid w:val="001138E7"/>
    <w:rsid w:val="001139C4"/>
    <w:rsid w:val="00113A9F"/>
    <w:rsid w:val="00113CC1"/>
    <w:rsid w:val="00115BFF"/>
    <w:rsid w:val="00115ECD"/>
    <w:rsid w:val="00117B9C"/>
    <w:rsid w:val="0012229B"/>
    <w:rsid w:val="0012265F"/>
    <w:rsid w:val="00124B38"/>
    <w:rsid w:val="00124EF6"/>
    <w:rsid w:val="0012588E"/>
    <w:rsid w:val="00126011"/>
    <w:rsid w:val="00126929"/>
    <w:rsid w:val="00126AA2"/>
    <w:rsid w:val="001306A6"/>
    <w:rsid w:val="001311DF"/>
    <w:rsid w:val="0013222F"/>
    <w:rsid w:val="00132396"/>
    <w:rsid w:val="0013459B"/>
    <w:rsid w:val="00136FCF"/>
    <w:rsid w:val="001374C9"/>
    <w:rsid w:val="00137607"/>
    <w:rsid w:val="00141453"/>
    <w:rsid w:val="00141478"/>
    <w:rsid w:val="001418AF"/>
    <w:rsid w:val="001423CC"/>
    <w:rsid w:val="00143488"/>
    <w:rsid w:val="00143C98"/>
    <w:rsid w:val="001451F4"/>
    <w:rsid w:val="00145945"/>
    <w:rsid w:val="00150F10"/>
    <w:rsid w:val="001517BB"/>
    <w:rsid w:val="001535DF"/>
    <w:rsid w:val="00153B44"/>
    <w:rsid w:val="00154238"/>
    <w:rsid w:val="00154628"/>
    <w:rsid w:val="00154FFE"/>
    <w:rsid w:val="00155A16"/>
    <w:rsid w:val="00155AD9"/>
    <w:rsid w:val="00156749"/>
    <w:rsid w:val="00156A49"/>
    <w:rsid w:val="00156C52"/>
    <w:rsid w:val="0016016F"/>
    <w:rsid w:val="0016040F"/>
    <w:rsid w:val="0016163D"/>
    <w:rsid w:val="00161706"/>
    <w:rsid w:val="00161BAE"/>
    <w:rsid w:val="00161C85"/>
    <w:rsid w:val="0016344E"/>
    <w:rsid w:val="00163788"/>
    <w:rsid w:val="00163BE5"/>
    <w:rsid w:val="00163C61"/>
    <w:rsid w:val="00163FC6"/>
    <w:rsid w:val="001648C7"/>
    <w:rsid w:val="00164FFA"/>
    <w:rsid w:val="00165BFF"/>
    <w:rsid w:val="001670A9"/>
    <w:rsid w:val="00167316"/>
    <w:rsid w:val="00167BC6"/>
    <w:rsid w:val="00167DBB"/>
    <w:rsid w:val="00170112"/>
    <w:rsid w:val="001701E6"/>
    <w:rsid w:val="001705AB"/>
    <w:rsid w:val="001717F3"/>
    <w:rsid w:val="00171D87"/>
    <w:rsid w:val="00172CAE"/>
    <w:rsid w:val="00174089"/>
    <w:rsid w:val="00174831"/>
    <w:rsid w:val="001758C9"/>
    <w:rsid w:val="00176316"/>
    <w:rsid w:val="001767B4"/>
    <w:rsid w:val="00176FCE"/>
    <w:rsid w:val="00177305"/>
    <w:rsid w:val="00177B4B"/>
    <w:rsid w:val="00180AC8"/>
    <w:rsid w:val="00182037"/>
    <w:rsid w:val="00182053"/>
    <w:rsid w:val="0018258F"/>
    <w:rsid w:val="00182628"/>
    <w:rsid w:val="00182864"/>
    <w:rsid w:val="00182EEF"/>
    <w:rsid w:val="001836F3"/>
    <w:rsid w:val="00185188"/>
    <w:rsid w:val="001856E9"/>
    <w:rsid w:val="00186B11"/>
    <w:rsid w:val="001872E2"/>
    <w:rsid w:val="001876C7"/>
    <w:rsid w:val="00190DD2"/>
    <w:rsid w:val="001924D7"/>
    <w:rsid w:val="00193065"/>
    <w:rsid w:val="001931B2"/>
    <w:rsid w:val="0019373D"/>
    <w:rsid w:val="001948DF"/>
    <w:rsid w:val="00194BBC"/>
    <w:rsid w:val="00195D0F"/>
    <w:rsid w:val="00196A6A"/>
    <w:rsid w:val="001970DD"/>
    <w:rsid w:val="00197A4A"/>
    <w:rsid w:val="00197B8C"/>
    <w:rsid w:val="001A0255"/>
    <w:rsid w:val="001A1508"/>
    <w:rsid w:val="001A1EBE"/>
    <w:rsid w:val="001A2765"/>
    <w:rsid w:val="001A27E0"/>
    <w:rsid w:val="001A2B5C"/>
    <w:rsid w:val="001A4138"/>
    <w:rsid w:val="001A4761"/>
    <w:rsid w:val="001A4B79"/>
    <w:rsid w:val="001A4D5E"/>
    <w:rsid w:val="001A5828"/>
    <w:rsid w:val="001A5D9D"/>
    <w:rsid w:val="001A7547"/>
    <w:rsid w:val="001B038B"/>
    <w:rsid w:val="001B0DA9"/>
    <w:rsid w:val="001B15B6"/>
    <w:rsid w:val="001B199D"/>
    <w:rsid w:val="001B2D16"/>
    <w:rsid w:val="001B3824"/>
    <w:rsid w:val="001B3AAE"/>
    <w:rsid w:val="001B4750"/>
    <w:rsid w:val="001B53FB"/>
    <w:rsid w:val="001B5F78"/>
    <w:rsid w:val="001B6453"/>
    <w:rsid w:val="001B7AE8"/>
    <w:rsid w:val="001C1614"/>
    <w:rsid w:val="001C2931"/>
    <w:rsid w:val="001C2D01"/>
    <w:rsid w:val="001C4A8C"/>
    <w:rsid w:val="001C66FC"/>
    <w:rsid w:val="001C6955"/>
    <w:rsid w:val="001C6BBB"/>
    <w:rsid w:val="001C6C78"/>
    <w:rsid w:val="001C6CD0"/>
    <w:rsid w:val="001C7BD9"/>
    <w:rsid w:val="001D0F6E"/>
    <w:rsid w:val="001D1A6E"/>
    <w:rsid w:val="001D24B8"/>
    <w:rsid w:val="001D3E92"/>
    <w:rsid w:val="001D685E"/>
    <w:rsid w:val="001E24B9"/>
    <w:rsid w:val="001E3FD4"/>
    <w:rsid w:val="001E4651"/>
    <w:rsid w:val="001E4A38"/>
    <w:rsid w:val="001E4A60"/>
    <w:rsid w:val="001E4D95"/>
    <w:rsid w:val="001E5288"/>
    <w:rsid w:val="001E542E"/>
    <w:rsid w:val="001E55C1"/>
    <w:rsid w:val="001E55F5"/>
    <w:rsid w:val="001E6798"/>
    <w:rsid w:val="001E6CD4"/>
    <w:rsid w:val="001F0497"/>
    <w:rsid w:val="001F0707"/>
    <w:rsid w:val="001F0E1D"/>
    <w:rsid w:val="001F1F2D"/>
    <w:rsid w:val="001F2038"/>
    <w:rsid w:val="001F2395"/>
    <w:rsid w:val="001F2557"/>
    <w:rsid w:val="001F3DD1"/>
    <w:rsid w:val="001F3EAE"/>
    <w:rsid w:val="001F4383"/>
    <w:rsid w:val="001F45E9"/>
    <w:rsid w:val="001F49A2"/>
    <w:rsid w:val="001F4A4D"/>
    <w:rsid w:val="001F4D91"/>
    <w:rsid w:val="001F567B"/>
    <w:rsid w:val="001F5958"/>
    <w:rsid w:val="001F6501"/>
    <w:rsid w:val="001F7187"/>
    <w:rsid w:val="001F73BC"/>
    <w:rsid w:val="001F7A13"/>
    <w:rsid w:val="001F7B82"/>
    <w:rsid w:val="002003E2"/>
    <w:rsid w:val="00200B61"/>
    <w:rsid w:val="0020114A"/>
    <w:rsid w:val="002014F8"/>
    <w:rsid w:val="002023DD"/>
    <w:rsid w:val="00203B81"/>
    <w:rsid w:val="00204ECB"/>
    <w:rsid w:val="002055A9"/>
    <w:rsid w:val="00205C9F"/>
    <w:rsid w:val="00206770"/>
    <w:rsid w:val="00206858"/>
    <w:rsid w:val="00206C99"/>
    <w:rsid w:val="00206CA3"/>
    <w:rsid w:val="002074C9"/>
    <w:rsid w:val="00207904"/>
    <w:rsid w:val="00207C55"/>
    <w:rsid w:val="0021031B"/>
    <w:rsid w:val="002104CA"/>
    <w:rsid w:val="002108BF"/>
    <w:rsid w:val="00210C41"/>
    <w:rsid w:val="00211C72"/>
    <w:rsid w:val="00211DFB"/>
    <w:rsid w:val="0021216E"/>
    <w:rsid w:val="00212741"/>
    <w:rsid w:val="00212FF9"/>
    <w:rsid w:val="0021367E"/>
    <w:rsid w:val="00213A5A"/>
    <w:rsid w:val="00214268"/>
    <w:rsid w:val="00214BEB"/>
    <w:rsid w:val="00214C32"/>
    <w:rsid w:val="00216034"/>
    <w:rsid w:val="002174A9"/>
    <w:rsid w:val="00217B17"/>
    <w:rsid w:val="00220450"/>
    <w:rsid w:val="00220B7F"/>
    <w:rsid w:val="00223D5B"/>
    <w:rsid w:val="00224F93"/>
    <w:rsid w:val="00225330"/>
    <w:rsid w:val="0022556B"/>
    <w:rsid w:val="00226917"/>
    <w:rsid w:val="00226EE7"/>
    <w:rsid w:val="00227254"/>
    <w:rsid w:val="00227CDD"/>
    <w:rsid w:val="00230151"/>
    <w:rsid w:val="00230175"/>
    <w:rsid w:val="00230527"/>
    <w:rsid w:val="0023054B"/>
    <w:rsid w:val="00230D07"/>
    <w:rsid w:val="00233337"/>
    <w:rsid w:val="0023334A"/>
    <w:rsid w:val="00233CE5"/>
    <w:rsid w:val="00233D01"/>
    <w:rsid w:val="00234426"/>
    <w:rsid w:val="00234A43"/>
    <w:rsid w:val="00234FC4"/>
    <w:rsid w:val="00235081"/>
    <w:rsid w:val="0023795B"/>
    <w:rsid w:val="002404EA"/>
    <w:rsid w:val="0024051F"/>
    <w:rsid w:val="00240CD9"/>
    <w:rsid w:val="00241F38"/>
    <w:rsid w:val="00242331"/>
    <w:rsid w:val="00242E82"/>
    <w:rsid w:val="002433F4"/>
    <w:rsid w:val="0024399A"/>
    <w:rsid w:val="00244D53"/>
    <w:rsid w:val="00246082"/>
    <w:rsid w:val="00246609"/>
    <w:rsid w:val="0024678B"/>
    <w:rsid w:val="00246CD1"/>
    <w:rsid w:val="00246CF6"/>
    <w:rsid w:val="002471BC"/>
    <w:rsid w:val="00247824"/>
    <w:rsid w:val="002505E0"/>
    <w:rsid w:val="00251CBC"/>
    <w:rsid w:val="00252238"/>
    <w:rsid w:val="00252BC7"/>
    <w:rsid w:val="002546EE"/>
    <w:rsid w:val="002548A3"/>
    <w:rsid w:val="002555A9"/>
    <w:rsid w:val="00255B8C"/>
    <w:rsid w:val="0025727C"/>
    <w:rsid w:val="00257A6C"/>
    <w:rsid w:val="00260B5B"/>
    <w:rsid w:val="00261700"/>
    <w:rsid w:val="00261F35"/>
    <w:rsid w:val="002630AB"/>
    <w:rsid w:val="00263449"/>
    <w:rsid w:val="00263653"/>
    <w:rsid w:val="0026544D"/>
    <w:rsid w:val="00265706"/>
    <w:rsid w:val="00265E91"/>
    <w:rsid w:val="00267AAF"/>
    <w:rsid w:val="00267E8F"/>
    <w:rsid w:val="00270413"/>
    <w:rsid w:val="00270F80"/>
    <w:rsid w:val="00271C30"/>
    <w:rsid w:val="002731DA"/>
    <w:rsid w:val="00273215"/>
    <w:rsid w:val="002742D8"/>
    <w:rsid w:val="00274A4B"/>
    <w:rsid w:val="00275E19"/>
    <w:rsid w:val="00276398"/>
    <w:rsid w:val="00276D53"/>
    <w:rsid w:val="00276DD3"/>
    <w:rsid w:val="002779AA"/>
    <w:rsid w:val="00277A1E"/>
    <w:rsid w:val="002802A9"/>
    <w:rsid w:val="00280722"/>
    <w:rsid w:val="00284C2A"/>
    <w:rsid w:val="00285825"/>
    <w:rsid w:val="00285CD5"/>
    <w:rsid w:val="002869E7"/>
    <w:rsid w:val="0029081B"/>
    <w:rsid w:val="00290A40"/>
    <w:rsid w:val="002916A9"/>
    <w:rsid w:val="0029275A"/>
    <w:rsid w:val="00293CA2"/>
    <w:rsid w:val="00293DE1"/>
    <w:rsid w:val="00294380"/>
    <w:rsid w:val="00295215"/>
    <w:rsid w:val="00295D33"/>
    <w:rsid w:val="002A08EC"/>
    <w:rsid w:val="002A1545"/>
    <w:rsid w:val="002A1E67"/>
    <w:rsid w:val="002A232B"/>
    <w:rsid w:val="002A2729"/>
    <w:rsid w:val="002A31E9"/>
    <w:rsid w:val="002A3D60"/>
    <w:rsid w:val="002A3E1C"/>
    <w:rsid w:val="002A40A2"/>
    <w:rsid w:val="002A4189"/>
    <w:rsid w:val="002A478E"/>
    <w:rsid w:val="002A4873"/>
    <w:rsid w:val="002A4C43"/>
    <w:rsid w:val="002A51A8"/>
    <w:rsid w:val="002A5328"/>
    <w:rsid w:val="002A589F"/>
    <w:rsid w:val="002A5DD6"/>
    <w:rsid w:val="002A6D80"/>
    <w:rsid w:val="002B05CC"/>
    <w:rsid w:val="002B1295"/>
    <w:rsid w:val="002B2860"/>
    <w:rsid w:val="002B4165"/>
    <w:rsid w:val="002B658D"/>
    <w:rsid w:val="002B70B5"/>
    <w:rsid w:val="002C0244"/>
    <w:rsid w:val="002C0F41"/>
    <w:rsid w:val="002C1F51"/>
    <w:rsid w:val="002C390C"/>
    <w:rsid w:val="002C6341"/>
    <w:rsid w:val="002C6A0B"/>
    <w:rsid w:val="002C6EFC"/>
    <w:rsid w:val="002D184C"/>
    <w:rsid w:val="002D2909"/>
    <w:rsid w:val="002D3D6F"/>
    <w:rsid w:val="002D5156"/>
    <w:rsid w:val="002D5B86"/>
    <w:rsid w:val="002D6326"/>
    <w:rsid w:val="002D688A"/>
    <w:rsid w:val="002E06B9"/>
    <w:rsid w:val="002E11CE"/>
    <w:rsid w:val="002E1AE1"/>
    <w:rsid w:val="002E3411"/>
    <w:rsid w:val="002E5257"/>
    <w:rsid w:val="002E5CA6"/>
    <w:rsid w:val="002E6DD7"/>
    <w:rsid w:val="002E75A0"/>
    <w:rsid w:val="002E76A4"/>
    <w:rsid w:val="002F006D"/>
    <w:rsid w:val="002F06F5"/>
    <w:rsid w:val="002F0E83"/>
    <w:rsid w:val="002F1151"/>
    <w:rsid w:val="002F3194"/>
    <w:rsid w:val="002F3B4F"/>
    <w:rsid w:val="002F415E"/>
    <w:rsid w:val="002F724B"/>
    <w:rsid w:val="002F7780"/>
    <w:rsid w:val="002F7962"/>
    <w:rsid w:val="0030088D"/>
    <w:rsid w:val="00303EA2"/>
    <w:rsid w:val="00303FC3"/>
    <w:rsid w:val="00304B00"/>
    <w:rsid w:val="00305170"/>
    <w:rsid w:val="00305A31"/>
    <w:rsid w:val="00306822"/>
    <w:rsid w:val="00306EE7"/>
    <w:rsid w:val="00306F2E"/>
    <w:rsid w:val="00307319"/>
    <w:rsid w:val="0031000A"/>
    <w:rsid w:val="003120C0"/>
    <w:rsid w:val="00317188"/>
    <w:rsid w:val="00317232"/>
    <w:rsid w:val="00320345"/>
    <w:rsid w:val="0032042A"/>
    <w:rsid w:val="00323CA9"/>
    <w:rsid w:val="00323DC7"/>
    <w:rsid w:val="003243BC"/>
    <w:rsid w:val="00324DAE"/>
    <w:rsid w:val="003257EE"/>
    <w:rsid w:val="00326214"/>
    <w:rsid w:val="00326219"/>
    <w:rsid w:val="00326537"/>
    <w:rsid w:val="00330313"/>
    <w:rsid w:val="00330C9D"/>
    <w:rsid w:val="00331291"/>
    <w:rsid w:val="00331BB6"/>
    <w:rsid w:val="003326F9"/>
    <w:rsid w:val="00334534"/>
    <w:rsid w:val="00334833"/>
    <w:rsid w:val="00335110"/>
    <w:rsid w:val="003351D2"/>
    <w:rsid w:val="00335C9F"/>
    <w:rsid w:val="00335D2F"/>
    <w:rsid w:val="00336ED6"/>
    <w:rsid w:val="00337C48"/>
    <w:rsid w:val="00341741"/>
    <w:rsid w:val="00342158"/>
    <w:rsid w:val="00343216"/>
    <w:rsid w:val="00344236"/>
    <w:rsid w:val="00344252"/>
    <w:rsid w:val="00344A57"/>
    <w:rsid w:val="003468B9"/>
    <w:rsid w:val="00350117"/>
    <w:rsid w:val="00350CE7"/>
    <w:rsid w:val="00351F7A"/>
    <w:rsid w:val="00352F07"/>
    <w:rsid w:val="00353525"/>
    <w:rsid w:val="00354E0E"/>
    <w:rsid w:val="00356B79"/>
    <w:rsid w:val="00356FE4"/>
    <w:rsid w:val="00357306"/>
    <w:rsid w:val="00357311"/>
    <w:rsid w:val="00357319"/>
    <w:rsid w:val="00360486"/>
    <w:rsid w:val="00360843"/>
    <w:rsid w:val="00361A22"/>
    <w:rsid w:val="00362066"/>
    <w:rsid w:val="003624A1"/>
    <w:rsid w:val="0036282A"/>
    <w:rsid w:val="003637EF"/>
    <w:rsid w:val="0036442C"/>
    <w:rsid w:val="00366798"/>
    <w:rsid w:val="003669EE"/>
    <w:rsid w:val="003670D5"/>
    <w:rsid w:val="003676BA"/>
    <w:rsid w:val="00370C71"/>
    <w:rsid w:val="003715AC"/>
    <w:rsid w:val="0037245C"/>
    <w:rsid w:val="00372911"/>
    <w:rsid w:val="00373D46"/>
    <w:rsid w:val="00375C20"/>
    <w:rsid w:val="00375CFE"/>
    <w:rsid w:val="0038184C"/>
    <w:rsid w:val="003818D9"/>
    <w:rsid w:val="003819CA"/>
    <w:rsid w:val="00381B37"/>
    <w:rsid w:val="00382283"/>
    <w:rsid w:val="00382919"/>
    <w:rsid w:val="0038353B"/>
    <w:rsid w:val="0038368D"/>
    <w:rsid w:val="0038510B"/>
    <w:rsid w:val="003851A3"/>
    <w:rsid w:val="003854BE"/>
    <w:rsid w:val="00386840"/>
    <w:rsid w:val="00387166"/>
    <w:rsid w:val="003874F5"/>
    <w:rsid w:val="00387E04"/>
    <w:rsid w:val="0039049D"/>
    <w:rsid w:val="00392563"/>
    <w:rsid w:val="00392826"/>
    <w:rsid w:val="00393C36"/>
    <w:rsid w:val="003959C9"/>
    <w:rsid w:val="00395B35"/>
    <w:rsid w:val="00395EFF"/>
    <w:rsid w:val="00396742"/>
    <w:rsid w:val="00396EB5"/>
    <w:rsid w:val="003A14A4"/>
    <w:rsid w:val="003A2482"/>
    <w:rsid w:val="003A2FA9"/>
    <w:rsid w:val="003A30A4"/>
    <w:rsid w:val="003A36E8"/>
    <w:rsid w:val="003A384E"/>
    <w:rsid w:val="003A3EFF"/>
    <w:rsid w:val="003A3F8C"/>
    <w:rsid w:val="003A4594"/>
    <w:rsid w:val="003A4DEB"/>
    <w:rsid w:val="003A59C2"/>
    <w:rsid w:val="003A64EF"/>
    <w:rsid w:val="003A7753"/>
    <w:rsid w:val="003A7BE7"/>
    <w:rsid w:val="003A7EE8"/>
    <w:rsid w:val="003B1098"/>
    <w:rsid w:val="003B1A7F"/>
    <w:rsid w:val="003B2657"/>
    <w:rsid w:val="003B2AF0"/>
    <w:rsid w:val="003B2D8A"/>
    <w:rsid w:val="003B47B9"/>
    <w:rsid w:val="003B4DA5"/>
    <w:rsid w:val="003B5866"/>
    <w:rsid w:val="003B603B"/>
    <w:rsid w:val="003B61DF"/>
    <w:rsid w:val="003B62FF"/>
    <w:rsid w:val="003B7F00"/>
    <w:rsid w:val="003C19BA"/>
    <w:rsid w:val="003C1DEE"/>
    <w:rsid w:val="003C2F9F"/>
    <w:rsid w:val="003C2FAD"/>
    <w:rsid w:val="003C4036"/>
    <w:rsid w:val="003C58BE"/>
    <w:rsid w:val="003C631A"/>
    <w:rsid w:val="003C672E"/>
    <w:rsid w:val="003C6B13"/>
    <w:rsid w:val="003D2F12"/>
    <w:rsid w:val="003D4404"/>
    <w:rsid w:val="003D4612"/>
    <w:rsid w:val="003D4B98"/>
    <w:rsid w:val="003D5745"/>
    <w:rsid w:val="003D61DF"/>
    <w:rsid w:val="003D67E8"/>
    <w:rsid w:val="003E18B9"/>
    <w:rsid w:val="003E1AD2"/>
    <w:rsid w:val="003E3570"/>
    <w:rsid w:val="003E36C9"/>
    <w:rsid w:val="003E3C59"/>
    <w:rsid w:val="003E3E46"/>
    <w:rsid w:val="003E438D"/>
    <w:rsid w:val="003E5028"/>
    <w:rsid w:val="003E51FA"/>
    <w:rsid w:val="003E5728"/>
    <w:rsid w:val="003E5929"/>
    <w:rsid w:val="003E6B8B"/>
    <w:rsid w:val="003E7749"/>
    <w:rsid w:val="003E7C75"/>
    <w:rsid w:val="003F0C98"/>
    <w:rsid w:val="003F15CD"/>
    <w:rsid w:val="003F398C"/>
    <w:rsid w:val="003F3D8E"/>
    <w:rsid w:val="003F3E1A"/>
    <w:rsid w:val="003F4939"/>
    <w:rsid w:val="003F4A8F"/>
    <w:rsid w:val="003F51E9"/>
    <w:rsid w:val="003F5239"/>
    <w:rsid w:val="003F5351"/>
    <w:rsid w:val="003F5DBF"/>
    <w:rsid w:val="003F6112"/>
    <w:rsid w:val="003F6A87"/>
    <w:rsid w:val="003F6E14"/>
    <w:rsid w:val="003F711A"/>
    <w:rsid w:val="003F78D3"/>
    <w:rsid w:val="00400CAF"/>
    <w:rsid w:val="0040100F"/>
    <w:rsid w:val="00401F92"/>
    <w:rsid w:val="004036DF"/>
    <w:rsid w:val="00404103"/>
    <w:rsid w:val="00404464"/>
    <w:rsid w:val="0040478E"/>
    <w:rsid w:val="00406329"/>
    <w:rsid w:val="004078E7"/>
    <w:rsid w:val="00407A44"/>
    <w:rsid w:val="00410F5A"/>
    <w:rsid w:val="00411B58"/>
    <w:rsid w:val="00411F7C"/>
    <w:rsid w:val="00412F07"/>
    <w:rsid w:val="00416328"/>
    <w:rsid w:val="00416D84"/>
    <w:rsid w:val="00421459"/>
    <w:rsid w:val="00422046"/>
    <w:rsid w:val="00422180"/>
    <w:rsid w:val="0042278F"/>
    <w:rsid w:val="004240CF"/>
    <w:rsid w:val="00424BBC"/>
    <w:rsid w:val="004253DD"/>
    <w:rsid w:val="004259F6"/>
    <w:rsid w:val="00425D3D"/>
    <w:rsid w:val="00427441"/>
    <w:rsid w:val="004277C8"/>
    <w:rsid w:val="00427DFC"/>
    <w:rsid w:val="004306C7"/>
    <w:rsid w:val="004326A2"/>
    <w:rsid w:val="00433752"/>
    <w:rsid w:val="00434198"/>
    <w:rsid w:val="0043594B"/>
    <w:rsid w:val="00437182"/>
    <w:rsid w:val="004378DD"/>
    <w:rsid w:val="00440016"/>
    <w:rsid w:val="00440422"/>
    <w:rsid w:val="004407AE"/>
    <w:rsid w:val="00442A18"/>
    <w:rsid w:val="00442C4D"/>
    <w:rsid w:val="00443519"/>
    <w:rsid w:val="00443EB0"/>
    <w:rsid w:val="00443FD3"/>
    <w:rsid w:val="00444031"/>
    <w:rsid w:val="00444139"/>
    <w:rsid w:val="00444903"/>
    <w:rsid w:val="0044647E"/>
    <w:rsid w:val="00446BB4"/>
    <w:rsid w:val="00447C47"/>
    <w:rsid w:val="004502E4"/>
    <w:rsid w:val="0045067A"/>
    <w:rsid w:val="004507C7"/>
    <w:rsid w:val="0045192B"/>
    <w:rsid w:val="004520C5"/>
    <w:rsid w:val="00452277"/>
    <w:rsid w:val="004542F0"/>
    <w:rsid w:val="00454AEB"/>
    <w:rsid w:val="00454C4F"/>
    <w:rsid w:val="00454C77"/>
    <w:rsid w:val="00455E6E"/>
    <w:rsid w:val="004563D7"/>
    <w:rsid w:val="004568DC"/>
    <w:rsid w:val="004578D6"/>
    <w:rsid w:val="00460DE2"/>
    <w:rsid w:val="00461898"/>
    <w:rsid w:val="004618E6"/>
    <w:rsid w:val="00462152"/>
    <w:rsid w:val="00464E5C"/>
    <w:rsid w:val="00465107"/>
    <w:rsid w:val="004653A2"/>
    <w:rsid w:val="0046778D"/>
    <w:rsid w:val="004678AE"/>
    <w:rsid w:val="00470954"/>
    <w:rsid w:val="00470B47"/>
    <w:rsid w:val="0047124A"/>
    <w:rsid w:val="00471324"/>
    <w:rsid w:val="00472932"/>
    <w:rsid w:val="00473A2E"/>
    <w:rsid w:val="00476910"/>
    <w:rsid w:val="004772B4"/>
    <w:rsid w:val="0047787B"/>
    <w:rsid w:val="00480487"/>
    <w:rsid w:val="004804AB"/>
    <w:rsid w:val="00480518"/>
    <w:rsid w:val="004814F5"/>
    <w:rsid w:val="004828BD"/>
    <w:rsid w:val="004829AD"/>
    <w:rsid w:val="004846AD"/>
    <w:rsid w:val="004846B1"/>
    <w:rsid w:val="004847A7"/>
    <w:rsid w:val="00485441"/>
    <w:rsid w:val="00487259"/>
    <w:rsid w:val="00487B55"/>
    <w:rsid w:val="00490F86"/>
    <w:rsid w:val="004944F6"/>
    <w:rsid w:val="0049459D"/>
    <w:rsid w:val="0049513D"/>
    <w:rsid w:val="004967C3"/>
    <w:rsid w:val="0049714E"/>
    <w:rsid w:val="00497392"/>
    <w:rsid w:val="004974B3"/>
    <w:rsid w:val="00497D1A"/>
    <w:rsid w:val="004A06C4"/>
    <w:rsid w:val="004A0DE6"/>
    <w:rsid w:val="004A399C"/>
    <w:rsid w:val="004A39A1"/>
    <w:rsid w:val="004A3B92"/>
    <w:rsid w:val="004A3D89"/>
    <w:rsid w:val="004A4222"/>
    <w:rsid w:val="004A44DD"/>
    <w:rsid w:val="004A4C50"/>
    <w:rsid w:val="004A7594"/>
    <w:rsid w:val="004A7918"/>
    <w:rsid w:val="004A7E87"/>
    <w:rsid w:val="004B0390"/>
    <w:rsid w:val="004B2179"/>
    <w:rsid w:val="004B24C7"/>
    <w:rsid w:val="004B2C25"/>
    <w:rsid w:val="004B398D"/>
    <w:rsid w:val="004B420D"/>
    <w:rsid w:val="004B4E56"/>
    <w:rsid w:val="004B6042"/>
    <w:rsid w:val="004B697A"/>
    <w:rsid w:val="004B69DD"/>
    <w:rsid w:val="004B7E33"/>
    <w:rsid w:val="004C0ACF"/>
    <w:rsid w:val="004C1D5F"/>
    <w:rsid w:val="004C22A6"/>
    <w:rsid w:val="004C26A0"/>
    <w:rsid w:val="004C2B71"/>
    <w:rsid w:val="004C37CD"/>
    <w:rsid w:val="004C449F"/>
    <w:rsid w:val="004C5DE1"/>
    <w:rsid w:val="004C60BA"/>
    <w:rsid w:val="004C6F56"/>
    <w:rsid w:val="004C77EF"/>
    <w:rsid w:val="004C7843"/>
    <w:rsid w:val="004D1002"/>
    <w:rsid w:val="004D14B3"/>
    <w:rsid w:val="004D1A17"/>
    <w:rsid w:val="004D1B09"/>
    <w:rsid w:val="004D204A"/>
    <w:rsid w:val="004D24A6"/>
    <w:rsid w:val="004D2618"/>
    <w:rsid w:val="004D2F7E"/>
    <w:rsid w:val="004D3B52"/>
    <w:rsid w:val="004D4C94"/>
    <w:rsid w:val="004D5CA4"/>
    <w:rsid w:val="004D5E6E"/>
    <w:rsid w:val="004D6365"/>
    <w:rsid w:val="004D68DB"/>
    <w:rsid w:val="004E0970"/>
    <w:rsid w:val="004E0B3B"/>
    <w:rsid w:val="004E1A01"/>
    <w:rsid w:val="004E1B20"/>
    <w:rsid w:val="004E41B3"/>
    <w:rsid w:val="004E5890"/>
    <w:rsid w:val="004E7C59"/>
    <w:rsid w:val="004F11BF"/>
    <w:rsid w:val="004F11D8"/>
    <w:rsid w:val="004F153C"/>
    <w:rsid w:val="004F1568"/>
    <w:rsid w:val="004F1900"/>
    <w:rsid w:val="004F1B51"/>
    <w:rsid w:val="004F2608"/>
    <w:rsid w:val="004F2E2E"/>
    <w:rsid w:val="004F31CF"/>
    <w:rsid w:val="004F326F"/>
    <w:rsid w:val="004F3F45"/>
    <w:rsid w:val="004F59D2"/>
    <w:rsid w:val="004F60BF"/>
    <w:rsid w:val="004F6B95"/>
    <w:rsid w:val="004F742C"/>
    <w:rsid w:val="004F75F9"/>
    <w:rsid w:val="004F7951"/>
    <w:rsid w:val="004F7968"/>
    <w:rsid w:val="00500356"/>
    <w:rsid w:val="00501D48"/>
    <w:rsid w:val="005036FE"/>
    <w:rsid w:val="00503E54"/>
    <w:rsid w:val="00503EA2"/>
    <w:rsid w:val="00503F4B"/>
    <w:rsid w:val="00503FCB"/>
    <w:rsid w:val="00504879"/>
    <w:rsid w:val="00505BBD"/>
    <w:rsid w:val="0050606D"/>
    <w:rsid w:val="005068FE"/>
    <w:rsid w:val="00511AB0"/>
    <w:rsid w:val="00515094"/>
    <w:rsid w:val="00515656"/>
    <w:rsid w:val="00515855"/>
    <w:rsid w:val="00517167"/>
    <w:rsid w:val="00517998"/>
    <w:rsid w:val="00521132"/>
    <w:rsid w:val="005212B5"/>
    <w:rsid w:val="00522F5F"/>
    <w:rsid w:val="00522F94"/>
    <w:rsid w:val="005230A7"/>
    <w:rsid w:val="0052333C"/>
    <w:rsid w:val="00523480"/>
    <w:rsid w:val="00523B86"/>
    <w:rsid w:val="0052418F"/>
    <w:rsid w:val="00525255"/>
    <w:rsid w:val="005253BD"/>
    <w:rsid w:val="0052637D"/>
    <w:rsid w:val="00526D1B"/>
    <w:rsid w:val="00530FE4"/>
    <w:rsid w:val="005311E4"/>
    <w:rsid w:val="00531EE2"/>
    <w:rsid w:val="005320B8"/>
    <w:rsid w:val="0053351A"/>
    <w:rsid w:val="005338CE"/>
    <w:rsid w:val="005357A7"/>
    <w:rsid w:val="00535A9F"/>
    <w:rsid w:val="005361D7"/>
    <w:rsid w:val="00536F8A"/>
    <w:rsid w:val="0054028B"/>
    <w:rsid w:val="00540F60"/>
    <w:rsid w:val="0054156F"/>
    <w:rsid w:val="005416E2"/>
    <w:rsid w:val="00541ADD"/>
    <w:rsid w:val="00541D11"/>
    <w:rsid w:val="00541DA8"/>
    <w:rsid w:val="00542116"/>
    <w:rsid w:val="00542CF0"/>
    <w:rsid w:val="00543665"/>
    <w:rsid w:val="00543831"/>
    <w:rsid w:val="00545650"/>
    <w:rsid w:val="00545E23"/>
    <w:rsid w:val="005460C1"/>
    <w:rsid w:val="005464BD"/>
    <w:rsid w:val="005465FE"/>
    <w:rsid w:val="005467DF"/>
    <w:rsid w:val="0054692B"/>
    <w:rsid w:val="00547C65"/>
    <w:rsid w:val="00551DC7"/>
    <w:rsid w:val="005521A5"/>
    <w:rsid w:val="0055283C"/>
    <w:rsid w:val="00552C64"/>
    <w:rsid w:val="005533F8"/>
    <w:rsid w:val="0055362B"/>
    <w:rsid w:val="005539EB"/>
    <w:rsid w:val="0055418E"/>
    <w:rsid w:val="00554895"/>
    <w:rsid w:val="00554D2D"/>
    <w:rsid w:val="005562F1"/>
    <w:rsid w:val="005563AD"/>
    <w:rsid w:val="0055646A"/>
    <w:rsid w:val="00556B5A"/>
    <w:rsid w:val="005600B3"/>
    <w:rsid w:val="005636C2"/>
    <w:rsid w:val="00563B16"/>
    <w:rsid w:val="00564F89"/>
    <w:rsid w:val="00566330"/>
    <w:rsid w:val="0057080B"/>
    <w:rsid w:val="00570AC8"/>
    <w:rsid w:val="00572529"/>
    <w:rsid w:val="00572800"/>
    <w:rsid w:val="00577077"/>
    <w:rsid w:val="005774AC"/>
    <w:rsid w:val="005814D2"/>
    <w:rsid w:val="005819EC"/>
    <w:rsid w:val="00581B00"/>
    <w:rsid w:val="00582770"/>
    <w:rsid w:val="00582978"/>
    <w:rsid w:val="00582C4A"/>
    <w:rsid w:val="00582F78"/>
    <w:rsid w:val="0058309A"/>
    <w:rsid w:val="00583128"/>
    <w:rsid w:val="005831AC"/>
    <w:rsid w:val="0058398A"/>
    <w:rsid w:val="00583ACA"/>
    <w:rsid w:val="005841F5"/>
    <w:rsid w:val="005844E3"/>
    <w:rsid w:val="0058504B"/>
    <w:rsid w:val="005851A4"/>
    <w:rsid w:val="00586A55"/>
    <w:rsid w:val="00586A94"/>
    <w:rsid w:val="005908FA"/>
    <w:rsid w:val="00590B5F"/>
    <w:rsid w:val="00590FFB"/>
    <w:rsid w:val="005924E0"/>
    <w:rsid w:val="00592E56"/>
    <w:rsid w:val="005939C5"/>
    <w:rsid w:val="00593DD3"/>
    <w:rsid w:val="00594D1A"/>
    <w:rsid w:val="005965A9"/>
    <w:rsid w:val="00596831"/>
    <w:rsid w:val="00597430"/>
    <w:rsid w:val="00597883"/>
    <w:rsid w:val="005A0392"/>
    <w:rsid w:val="005A0578"/>
    <w:rsid w:val="005A142A"/>
    <w:rsid w:val="005A196F"/>
    <w:rsid w:val="005A1F1D"/>
    <w:rsid w:val="005A3725"/>
    <w:rsid w:val="005A38C3"/>
    <w:rsid w:val="005A4EC3"/>
    <w:rsid w:val="005A5D41"/>
    <w:rsid w:val="005A63D4"/>
    <w:rsid w:val="005A69F0"/>
    <w:rsid w:val="005B0926"/>
    <w:rsid w:val="005B0A60"/>
    <w:rsid w:val="005B1ACD"/>
    <w:rsid w:val="005B26C7"/>
    <w:rsid w:val="005B2EA3"/>
    <w:rsid w:val="005B34E4"/>
    <w:rsid w:val="005B47AA"/>
    <w:rsid w:val="005B5361"/>
    <w:rsid w:val="005B566D"/>
    <w:rsid w:val="005B567D"/>
    <w:rsid w:val="005B5E66"/>
    <w:rsid w:val="005B67D8"/>
    <w:rsid w:val="005B6B1A"/>
    <w:rsid w:val="005B739E"/>
    <w:rsid w:val="005C1EF1"/>
    <w:rsid w:val="005C211C"/>
    <w:rsid w:val="005C22BE"/>
    <w:rsid w:val="005C25A7"/>
    <w:rsid w:val="005C3C35"/>
    <w:rsid w:val="005C3E19"/>
    <w:rsid w:val="005C4081"/>
    <w:rsid w:val="005C4552"/>
    <w:rsid w:val="005C471B"/>
    <w:rsid w:val="005C5233"/>
    <w:rsid w:val="005C6A6C"/>
    <w:rsid w:val="005C78B6"/>
    <w:rsid w:val="005C799A"/>
    <w:rsid w:val="005D1432"/>
    <w:rsid w:val="005D2F6E"/>
    <w:rsid w:val="005D3710"/>
    <w:rsid w:val="005D3C20"/>
    <w:rsid w:val="005D42F8"/>
    <w:rsid w:val="005D4C43"/>
    <w:rsid w:val="005D4C7B"/>
    <w:rsid w:val="005D51F8"/>
    <w:rsid w:val="005D6A1E"/>
    <w:rsid w:val="005D6FC5"/>
    <w:rsid w:val="005E2C5E"/>
    <w:rsid w:val="005E341D"/>
    <w:rsid w:val="005E353F"/>
    <w:rsid w:val="005E3DF0"/>
    <w:rsid w:val="005E42B2"/>
    <w:rsid w:val="005E4BA2"/>
    <w:rsid w:val="005E512E"/>
    <w:rsid w:val="005E6436"/>
    <w:rsid w:val="005E65BC"/>
    <w:rsid w:val="005E6B95"/>
    <w:rsid w:val="005E78EE"/>
    <w:rsid w:val="005F0040"/>
    <w:rsid w:val="005F2542"/>
    <w:rsid w:val="005F325D"/>
    <w:rsid w:val="005F3382"/>
    <w:rsid w:val="005F37DE"/>
    <w:rsid w:val="005F3DF3"/>
    <w:rsid w:val="005F4132"/>
    <w:rsid w:val="005F5DA2"/>
    <w:rsid w:val="005F704F"/>
    <w:rsid w:val="00600124"/>
    <w:rsid w:val="00600236"/>
    <w:rsid w:val="00600D60"/>
    <w:rsid w:val="00601B9A"/>
    <w:rsid w:val="00601F08"/>
    <w:rsid w:val="00602790"/>
    <w:rsid w:val="006032AB"/>
    <w:rsid w:val="00603D2C"/>
    <w:rsid w:val="00604D61"/>
    <w:rsid w:val="006053E4"/>
    <w:rsid w:val="0060629D"/>
    <w:rsid w:val="00606BA1"/>
    <w:rsid w:val="00607398"/>
    <w:rsid w:val="00610BF8"/>
    <w:rsid w:val="00611F5C"/>
    <w:rsid w:val="006121CE"/>
    <w:rsid w:val="0061250D"/>
    <w:rsid w:val="00613126"/>
    <w:rsid w:val="0061373B"/>
    <w:rsid w:val="006164D5"/>
    <w:rsid w:val="00616F4E"/>
    <w:rsid w:val="00620073"/>
    <w:rsid w:val="0062196F"/>
    <w:rsid w:val="006235DB"/>
    <w:rsid w:val="00624324"/>
    <w:rsid w:val="00624B1F"/>
    <w:rsid w:val="006253EF"/>
    <w:rsid w:val="00625C9F"/>
    <w:rsid w:val="00626F4C"/>
    <w:rsid w:val="006271E8"/>
    <w:rsid w:val="006272D8"/>
    <w:rsid w:val="006278C1"/>
    <w:rsid w:val="00627922"/>
    <w:rsid w:val="00627A9B"/>
    <w:rsid w:val="00627ECE"/>
    <w:rsid w:val="00630447"/>
    <w:rsid w:val="0063195F"/>
    <w:rsid w:val="006323F3"/>
    <w:rsid w:val="00632837"/>
    <w:rsid w:val="00633794"/>
    <w:rsid w:val="00633C76"/>
    <w:rsid w:val="006345C2"/>
    <w:rsid w:val="006346AC"/>
    <w:rsid w:val="0063654B"/>
    <w:rsid w:val="00636EA3"/>
    <w:rsid w:val="00636F3C"/>
    <w:rsid w:val="0063703E"/>
    <w:rsid w:val="00637DF6"/>
    <w:rsid w:val="00637E71"/>
    <w:rsid w:val="006407BB"/>
    <w:rsid w:val="00641AD6"/>
    <w:rsid w:val="00642034"/>
    <w:rsid w:val="006429A9"/>
    <w:rsid w:val="0064391D"/>
    <w:rsid w:val="00644C1F"/>
    <w:rsid w:val="006466CF"/>
    <w:rsid w:val="00646DEE"/>
    <w:rsid w:val="00647493"/>
    <w:rsid w:val="00647E08"/>
    <w:rsid w:val="00650735"/>
    <w:rsid w:val="006513A8"/>
    <w:rsid w:val="00651C68"/>
    <w:rsid w:val="00652537"/>
    <w:rsid w:val="006527FD"/>
    <w:rsid w:val="006544B9"/>
    <w:rsid w:val="00654719"/>
    <w:rsid w:val="0065521D"/>
    <w:rsid w:val="00661873"/>
    <w:rsid w:val="00661C32"/>
    <w:rsid w:val="00662331"/>
    <w:rsid w:val="006626A3"/>
    <w:rsid w:val="0066399F"/>
    <w:rsid w:val="00664809"/>
    <w:rsid w:val="0066490F"/>
    <w:rsid w:val="006650F3"/>
    <w:rsid w:val="00665779"/>
    <w:rsid w:val="00665E09"/>
    <w:rsid w:val="006660CC"/>
    <w:rsid w:val="00666810"/>
    <w:rsid w:val="00666BF5"/>
    <w:rsid w:val="00667401"/>
    <w:rsid w:val="00670016"/>
    <w:rsid w:val="0067028C"/>
    <w:rsid w:val="006708F1"/>
    <w:rsid w:val="00670E9D"/>
    <w:rsid w:val="00671050"/>
    <w:rsid w:val="00672064"/>
    <w:rsid w:val="00672BB7"/>
    <w:rsid w:val="006755B6"/>
    <w:rsid w:val="00680509"/>
    <w:rsid w:val="00680F78"/>
    <w:rsid w:val="006830A6"/>
    <w:rsid w:val="00683535"/>
    <w:rsid w:val="00683A69"/>
    <w:rsid w:val="00683BE2"/>
    <w:rsid w:val="00684E7F"/>
    <w:rsid w:val="00686A38"/>
    <w:rsid w:val="00687722"/>
    <w:rsid w:val="00690148"/>
    <w:rsid w:val="0069061E"/>
    <w:rsid w:val="00691B8B"/>
    <w:rsid w:val="00691D09"/>
    <w:rsid w:val="00692182"/>
    <w:rsid w:val="0069232B"/>
    <w:rsid w:val="00692C8A"/>
    <w:rsid w:val="00692F03"/>
    <w:rsid w:val="00693816"/>
    <w:rsid w:val="006949B7"/>
    <w:rsid w:val="00694B0D"/>
    <w:rsid w:val="00696094"/>
    <w:rsid w:val="006960C7"/>
    <w:rsid w:val="00696E54"/>
    <w:rsid w:val="00697598"/>
    <w:rsid w:val="006A07AB"/>
    <w:rsid w:val="006A21BA"/>
    <w:rsid w:val="006A24A3"/>
    <w:rsid w:val="006A2708"/>
    <w:rsid w:val="006A3D06"/>
    <w:rsid w:val="006A3E55"/>
    <w:rsid w:val="006A417E"/>
    <w:rsid w:val="006A4229"/>
    <w:rsid w:val="006A55F2"/>
    <w:rsid w:val="006A6D1E"/>
    <w:rsid w:val="006A6E64"/>
    <w:rsid w:val="006A750C"/>
    <w:rsid w:val="006A79C6"/>
    <w:rsid w:val="006A7EB1"/>
    <w:rsid w:val="006B021C"/>
    <w:rsid w:val="006B02C9"/>
    <w:rsid w:val="006B06A5"/>
    <w:rsid w:val="006B0A30"/>
    <w:rsid w:val="006B1901"/>
    <w:rsid w:val="006B1B7E"/>
    <w:rsid w:val="006B1F19"/>
    <w:rsid w:val="006B2A12"/>
    <w:rsid w:val="006B384F"/>
    <w:rsid w:val="006B3FB1"/>
    <w:rsid w:val="006B465E"/>
    <w:rsid w:val="006B5D19"/>
    <w:rsid w:val="006B6C81"/>
    <w:rsid w:val="006C00FE"/>
    <w:rsid w:val="006C23AD"/>
    <w:rsid w:val="006C4321"/>
    <w:rsid w:val="006C44C3"/>
    <w:rsid w:val="006C4C5C"/>
    <w:rsid w:val="006C507C"/>
    <w:rsid w:val="006C532C"/>
    <w:rsid w:val="006C54F6"/>
    <w:rsid w:val="006C5625"/>
    <w:rsid w:val="006C590E"/>
    <w:rsid w:val="006C684C"/>
    <w:rsid w:val="006C6EB1"/>
    <w:rsid w:val="006C71E4"/>
    <w:rsid w:val="006D0F45"/>
    <w:rsid w:val="006D168D"/>
    <w:rsid w:val="006D1C34"/>
    <w:rsid w:val="006D1F8A"/>
    <w:rsid w:val="006D1FF9"/>
    <w:rsid w:val="006D246D"/>
    <w:rsid w:val="006D2E87"/>
    <w:rsid w:val="006D3E30"/>
    <w:rsid w:val="006D4ACF"/>
    <w:rsid w:val="006D4F7E"/>
    <w:rsid w:val="006D516C"/>
    <w:rsid w:val="006D5228"/>
    <w:rsid w:val="006D5C8E"/>
    <w:rsid w:val="006D5D41"/>
    <w:rsid w:val="006D60B7"/>
    <w:rsid w:val="006D663C"/>
    <w:rsid w:val="006D679C"/>
    <w:rsid w:val="006D6F0F"/>
    <w:rsid w:val="006D79C1"/>
    <w:rsid w:val="006D7C21"/>
    <w:rsid w:val="006E01F0"/>
    <w:rsid w:val="006E14C6"/>
    <w:rsid w:val="006E2B22"/>
    <w:rsid w:val="006E3051"/>
    <w:rsid w:val="006E36E4"/>
    <w:rsid w:val="006E51FF"/>
    <w:rsid w:val="006E683D"/>
    <w:rsid w:val="006E6954"/>
    <w:rsid w:val="006E6BDC"/>
    <w:rsid w:val="006E7D0F"/>
    <w:rsid w:val="006F0D49"/>
    <w:rsid w:val="006F26C0"/>
    <w:rsid w:val="006F33AF"/>
    <w:rsid w:val="006F3F77"/>
    <w:rsid w:val="006F4545"/>
    <w:rsid w:val="006F4D04"/>
    <w:rsid w:val="006F63A0"/>
    <w:rsid w:val="006F670A"/>
    <w:rsid w:val="006F780A"/>
    <w:rsid w:val="006F79F0"/>
    <w:rsid w:val="0070042E"/>
    <w:rsid w:val="00701DD9"/>
    <w:rsid w:val="00702D20"/>
    <w:rsid w:val="00702E1B"/>
    <w:rsid w:val="00703901"/>
    <w:rsid w:val="00703AB1"/>
    <w:rsid w:val="00705417"/>
    <w:rsid w:val="007079A4"/>
    <w:rsid w:val="00707DA4"/>
    <w:rsid w:val="00707EE3"/>
    <w:rsid w:val="00710E43"/>
    <w:rsid w:val="00710F08"/>
    <w:rsid w:val="00711188"/>
    <w:rsid w:val="00711C64"/>
    <w:rsid w:val="007124D6"/>
    <w:rsid w:val="00712F2B"/>
    <w:rsid w:val="007159A4"/>
    <w:rsid w:val="007170ED"/>
    <w:rsid w:val="00721A63"/>
    <w:rsid w:val="00721F08"/>
    <w:rsid w:val="0072252A"/>
    <w:rsid w:val="00724480"/>
    <w:rsid w:val="007247CA"/>
    <w:rsid w:val="00725082"/>
    <w:rsid w:val="00725652"/>
    <w:rsid w:val="00725D24"/>
    <w:rsid w:val="00726912"/>
    <w:rsid w:val="00726E92"/>
    <w:rsid w:val="00727286"/>
    <w:rsid w:val="00727FD6"/>
    <w:rsid w:val="00731857"/>
    <w:rsid w:val="00732089"/>
    <w:rsid w:val="00732779"/>
    <w:rsid w:val="007329C3"/>
    <w:rsid w:val="00734338"/>
    <w:rsid w:val="00734F44"/>
    <w:rsid w:val="00735835"/>
    <w:rsid w:val="0073780B"/>
    <w:rsid w:val="007407D1"/>
    <w:rsid w:val="007419CB"/>
    <w:rsid w:val="00741D34"/>
    <w:rsid w:val="0074203F"/>
    <w:rsid w:val="00742074"/>
    <w:rsid w:val="007423CC"/>
    <w:rsid w:val="00742B48"/>
    <w:rsid w:val="007435EA"/>
    <w:rsid w:val="00744135"/>
    <w:rsid w:val="00744337"/>
    <w:rsid w:val="00745852"/>
    <w:rsid w:val="00746157"/>
    <w:rsid w:val="0074681F"/>
    <w:rsid w:val="0074711D"/>
    <w:rsid w:val="007503CB"/>
    <w:rsid w:val="007521AA"/>
    <w:rsid w:val="007527E5"/>
    <w:rsid w:val="00752F3E"/>
    <w:rsid w:val="00752F4F"/>
    <w:rsid w:val="00753AA2"/>
    <w:rsid w:val="00755513"/>
    <w:rsid w:val="00755818"/>
    <w:rsid w:val="007566C1"/>
    <w:rsid w:val="00757046"/>
    <w:rsid w:val="00757ACE"/>
    <w:rsid w:val="007600EC"/>
    <w:rsid w:val="007619AB"/>
    <w:rsid w:val="007641DC"/>
    <w:rsid w:val="00766EBA"/>
    <w:rsid w:val="00771056"/>
    <w:rsid w:val="00772ABB"/>
    <w:rsid w:val="0077313A"/>
    <w:rsid w:val="00774356"/>
    <w:rsid w:val="00775600"/>
    <w:rsid w:val="00775C0E"/>
    <w:rsid w:val="0077634D"/>
    <w:rsid w:val="00776843"/>
    <w:rsid w:val="00777D00"/>
    <w:rsid w:val="00777F93"/>
    <w:rsid w:val="00780D85"/>
    <w:rsid w:val="007817F7"/>
    <w:rsid w:val="00783075"/>
    <w:rsid w:val="00783E8A"/>
    <w:rsid w:val="00783F52"/>
    <w:rsid w:val="007848A0"/>
    <w:rsid w:val="007857B5"/>
    <w:rsid w:val="00786244"/>
    <w:rsid w:val="007866FC"/>
    <w:rsid w:val="007871F6"/>
    <w:rsid w:val="007877A8"/>
    <w:rsid w:val="00787AA5"/>
    <w:rsid w:val="00790275"/>
    <w:rsid w:val="00791A0D"/>
    <w:rsid w:val="0079439D"/>
    <w:rsid w:val="007943AD"/>
    <w:rsid w:val="0079467B"/>
    <w:rsid w:val="007946AD"/>
    <w:rsid w:val="007955E2"/>
    <w:rsid w:val="00796143"/>
    <w:rsid w:val="007967DF"/>
    <w:rsid w:val="0079723A"/>
    <w:rsid w:val="00797B0C"/>
    <w:rsid w:val="00797D0D"/>
    <w:rsid w:val="007A0D51"/>
    <w:rsid w:val="007A1974"/>
    <w:rsid w:val="007A4233"/>
    <w:rsid w:val="007A44D4"/>
    <w:rsid w:val="007A4C9D"/>
    <w:rsid w:val="007A55B2"/>
    <w:rsid w:val="007A6FDD"/>
    <w:rsid w:val="007A743D"/>
    <w:rsid w:val="007A7891"/>
    <w:rsid w:val="007A7BCE"/>
    <w:rsid w:val="007B01A8"/>
    <w:rsid w:val="007B034E"/>
    <w:rsid w:val="007B0C98"/>
    <w:rsid w:val="007B0E35"/>
    <w:rsid w:val="007B128E"/>
    <w:rsid w:val="007B1ED6"/>
    <w:rsid w:val="007B28B6"/>
    <w:rsid w:val="007B3094"/>
    <w:rsid w:val="007B34A9"/>
    <w:rsid w:val="007B4B49"/>
    <w:rsid w:val="007B5DE1"/>
    <w:rsid w:val="007B6052"/>
    <w:rsid w:val="007B6676"/>
    <w:rsid w:val="007B7150"/>
    <w:rsid w:val="007B7304"/>
    <w:rsid w:val="007B75E3"/>
    <w:rsid w:val="007B7B02"/>
    <w:rsid w:val="007C02F7"/>
    <w:rsid w:val="007C1468"/>
    <w:rsid w:val="007C1585"/>
    <w:rsid w:val="007C2A04"/>
    <w:rsid w:val="007C307A"/>
    <w:rsid w:val="007C469E"/>
    <w:rsid w:val="007C53BC"/>
    <w:rsid w:val="007C5E50"/>
    <w:rsid w:val="007C745B"/>
    <w:rsid w:val="007C7880"/>
    <w:rsid w:val="007D3A54"/>
    <w:rsid w:val="007D3CC1"/>
    <w:rsid w:val="007D52A0"/>
    <w:rsid w:val="007D667A"/>
    <w:rsid w:val="007D6BF5"/>
    <w:rsid w:val="007D7DBC"/>
    <w:rsid w:val="007D7E38"/>
    <w:rsid w:val="007E0193"/>
    <w:rsid w:val="007E0806"/>
    <w:rsid w:val="007E1C38"/>
    <w:rsid w:val="007E1D4F"/>
    <w:rsid w:val="007E230B"/>
    <w:rsid w:val="007E2D57"/>
    <w:rsid w:val="007E47B6"/>
    <w:rsid w:val="007E4963"/>
    <w:rsid w:val="007E52CC"/>
    <w:rsid w:val="007E6BF7"/>
    <w:rsid w:val="007E7006"/>
    <w:rsid w:val="007E78B2"/>
    <w:rsid w:val="007E7C5F"/>
    <w:rsid w:val="007F0726"/>
    <w:rsid w:val="007F15FA"/>
    <w:rsid w:val="007F24EF"/>
    <w:rsid w:val="007F2E15"/>
    <w:rsid w:val="007F319E"/>
    <w:rsid w:val="007F31E9"/>
    <w:rsid w:val="007F3428"/>
    <w:rsid w:val="007F4ED3"/>
    <w:rsid w:val="007F6205"/>
    <w:rsid w:val="007F798B"/>
    <w:rsid w:val="008011CD"/>
    <w:rsid w:val="00801C82"/>
    <w:rsid w:val="00803C96"/>
    <w:rsid w:val="0080465B"/>
    <w:rsid w:val="0080509D"/>
    <w:rsid w:val="00805633"/>
    <w:rsid w:val="00805AE2"/>
    <w:rsid w:val="00806018"/>
    <w:rsid w:val="008060C0"/>
    <w:rsid w:val="00806417"/>
    <w:rsid w:val="008067FE"/>
    <w:rsid w:val="00806FE4"/>
    <w:rsid w:val="008078A9"/>
    <w:rsid w:val="008102D3"/>
    <w:rsid w:val="008104F5"/>
    <w:rsid w:val="0081114D"/>
    <w:rsid w:val="00812BB0"/>
    <w:rsid w:val="00813469"/>
    <w:rsid w:val="00813DFD"/>
    <w:rsid w:val="0081411A"/>
    <w:rsid w:val="00814E32"/>
    <w:rsid w:val="008150E0"/>
    <w:rsid w:val="00815770"/>
    <w:rsid w:val="00815824"/>
    <w:rsid w:val="0081652D"/>
    <w:rsid w:val="00816A34"/>
    <w:rsid w:val="00816F47"/>
    <w:rsid w:val="00817130"/>
    <w:rsid w:val="008174D4"/>
    <w:rsid w:val="0082170D"/>
    <w:rsid w:val="0082196C"/>
    <w:rsid w:val="008236E7"/>
    <w:rsid w:val="008255E0"/>
    <w:rsid w:val="0082635A"/>
    <w:rsid w:val="00826EA4"/>
    <w:rsid w:val="00827CF9"/>
    <w:rsid w:val="00827EF1"/>
    <w:rsid w:val="00830598"/>
    <w:rsid w:val="00830DFE"/>
    <w:rsid w:val="00831B69"/>
    <w:rsid w:val="008328C1"/>
    <w:rsid w:val="00832969"/>
    <w:rsid w:val="00832BC2"/>
    <w:rsid w:val="00833591"/>
    <w:rsid w:val="0083523E"/>
    <w:rsid w:val="00835301"/>
    <w:rsid w:val="008355CE"/>
    <w:rsid w:val="0083769B"/>
    <w:rsid w:val="008377D8"/>
    <w:rsid w:val="008406AA"/>
    <w:rsid w:val="0084136C"/>
    <w:rsid w:val="00841D83"/>
    <w:rsid w:val="00844C35"/>
    <w:rsid w:val="00844FD4"/>
    <w:rsid w:val="0085095B"/>
    <w:rsid w:val="00851476"/>
    <w:rsid w:val="00851C96"/>
    <w:rsid w:val="008529B9"/>
    <w:rsid w:val="00852AD9"/>
    <w:rsid w:val="00852EAE"/>
    <w:rsid w:val="00854377"/>
    <w:rsid w:val="0085563D"/>
    <w:rsid w:val="00857890"/>
    <w:rsid w:val="00857AF7"/>
    <w:rsid w:val="00860696"/>
    <w:rsid w:val="008609B5"/>
    <w:rsid w:val="008612A1"/>
    <w:rsid w:val="00861BFB"/>
    <w:rsid w:val="00861DE1"/>
    <w:rsid w:val="008624A1"/>
    <w:rsid w:val="00863130"/>
    <w:rsid w:val="00863B51"/>
    <w:rsid w:val="00863EC5"/>
    <w:rsid w:val="008640B8"/>
    <w:rsid w:val="008650C8"/>
    <w:rsid w:val="00866A45"/>
    <w:rsid w:val="00866F7B"/>
    <w:rsid w:val="00867096"/>
    <w:rsid w:val="008702E2"/>
    <w:rsid w:val="00870672"/>
    <w:rsid w:val="008714E0"/>
    <w:rsid w:val="00871606"/>
    <w:rsid w:val="00871A05"/>
    <w:rsid w:val="00871EC9"/>
    <w:rsid w:val="008737F6"/>
    <w:rsid w:val="00873AE8"/>
    <w:rsid w:val="008743F6"/>
    <w:rsid w:val="00875A21"/>
    <w:rsid w:val="008767FE"/>
    <w:rsid w:val="00876F0C"/>
    <w:rsid w:val="008772D4"/>
    <w:rsid w:val="008776E1"/>
    <w:rsid w:val="008776F5"/>
    <w:rsid w:val="00877E10"/>
    <w:rsid w:val="00880D51"/>
    <w:rsid w:val="00880EF9"/>
    <w:rsid w:val="00881002"/>
    <w:rsid w:val="0088227E"/>
    <w:rsid w:val="00882DED"/>
    <w:rsid w:val="008837A3"/>
    <w:rsid w:val="00884A59"/>
    <w:rsid w:val="00884DDD"/>
    <w:rsid w:val="00885876"/>
    <w:rsid w:val="00886168"/>
    <w:rsid w:val="0088647A"/>
    <w:rsid w:val="008868DC"/>
    <w:rsid w:val="0088736E"/>
    <w:rsid w:val="00887F24"/>
    <w:rsid w:val="00890914"/>
    <w:rsid w:val="00890BE9"/>
    <w:rsid w:val="00891D4F"/>
    <w:rsid w:val="00892184"/>
    <w:rsid w:val="0089239B"/>
    <w:rsid w:val="00893414"/>
    <w:rsid w:val="00894387"/>
    <w:rsid w:val="00894850"/>
    <w:rsid w:val="008959D9"/>
    <w:rsid w:val="00897600"/>
    <w:rsid w:val="0089787D"/>
    <w:rsid w:val="008A091F"/>
    <w:rsid w:val="008A0A82"/>
    <w:rsid w:val="008A107B"/>
    <w:rsid w:val="008A1C2E"/>
    <w:rsid w:val="008A1DD2"/>
    <w:rsid w:val="008A265F"/>
    <w:rsid w:val="008A32BF"/>
    <w:rsid w:val="008A33F7"/>
    <w:rsid w:val="008A3A7F"/>
    <w:rsid w:val="008A3B15"/>
    <w:rsid w:val="008A5658"/>
    <w:rsid w:val="008A5D3A"/>
    <w:rsid w:val="008A73C5"/>
    <w:rsid w:val="008A7B08"/>
    <w:rsid w:val="008B1DD5"/>
    <w:rsid w:val="008B2619"/>
    <w:rsid w:val="008B3685"/>
    <w:rsid w:val="008B3BA5"/>
    <w:rsid w:val="008B46DC"/>
    <w:rsid w:val="008B4F76"/>
    <w:rsid w:val="008B6207"/>
    <w:rsid w:val="008B6358"/>
    <w:rsid w:val="008B7133"/>
    <w:rsid w:val="008B7BE3"/>
    <w:rsid w:val="008B7FCF"/>
    <w:rsid w:val="008C0080"/>
    <w:rsid w:val="008C0176"/>
    <w:rsid w:val="008C02EC"/>
    <w:rsid w:val="008C126A"/>
    <w:rsid w:val="008C1882"/>
    <w:rsid w:val="008C18C4"/>
    <w:rsid w:val="008C1A48"/>
    <w:rsid w:val="008C2782"/>
    <w:rsid w:val="008C2A2B"/>
    <w:rsid w:val="008C330F"/>
    <w:rsid w:val="008C35AD"/>
    <w:rsid w:val="008C4A63"/>
    <w:rsid w:val="008C4B1C"/>
    <w:rsid w:val="008C62F6"/>
    <w:rsid w:val="008C7B9E"/>
    <w:rsid w:val="008C7ED0"/>
    <w:rsid w:val="008D1028"/>
    <w:rsid w:val="008D2974"/>
    <w:rsid w:val="008D412A"/>
    <w:rsid w:val="008D6854"/>
    <w:rsid w:val="008D69CE"/>
    <w:rsid w:val="008D6EF3"/>
    <w:rsid w:val="008D6F97"/>
    <w:rsid w:val="008E0B33"/>
    <w:rsid w:val="008E0BB8"/>
    <w:rsid w:val="008E0DEC"/>
    <w:rsid w:val="008E116B"/>
    <w:rsid w:val="008E20BB"/>
    <w:rsid w:val="008E26CF"/>
    <w:rsid w:val="008E2C86"/>
    <w:rsid w:val="008E2E01"/>
    <w:rsid w:val="008E31BC"/>
    <w:rsid w:val="008E3350"/>
    <w:rsid w:val="008E3432"/>
    <w:rsid w:val="008E475C"/>
    <w:rsid w:val="008E47A5"/>
    <w:rsid w:val="008E4D34"/>
    <w:rsid w:val="008E5CC3"/>
    <w:rsid w:val="008E6C05"/>
    <w:rsid w:val="008E729C"/>
    <w:rsid w:val="008E7ACF"/>
    <w:rsid w:val="008E7D07"/>
    <w:rsid w:val="008E7DB8"/>
    <w:rsid w:val="008E7E25"/>
    <w:rsid w:val="008F0041"/>
    <w:rsid w:val="008F0999"/>
    <w:rsid w:val="008F1AD1"/>
    <w:rsid w:val="008F2C42"/>
    <w:rsid w:val="008F3BED"/>
    <w:rsid w:val="008F3D4A"/>
    <w:rsid w:val="008F57EB"/>
    <w:rsid w:val="008F58ED"/>
    <w:rsid w:val="00900B6C"/>
    <w:rsid w:val="009010CE"/>
    <w:rsid w:val="009012CC"/>
    <w:rsid w:val="00902E32"/>
    <w:rsid w:val="0090326B"/>
    <w:rsid w:val="0090432D"/>
    <w:rsid w:val="00905C17"/>
    <w:rsid w:val="00906793"/>
    <w:rsid w:val="0090694E"/>
    <w:rsid w:val="00906DFB"/>
    <w:rsid w:val="0090717D"/>
    <w:rsid w:val="0090757D"/>
    <w:rsid w:val="00911C84"/>
    <w:rsid w:val="009124C5"/>
    <w:rsid w:val="00913181"/>
    <w:rsid w:val="009131F3"/>
    <w:rsid w:val="00913D5B"/>
    <w:rsid w:val="0091483C"/>
    <w:rsid w:val="00916B9A"/>
    <w:rsid w:val="00920975"/>
    <w:rsid w:val="00920C8C"/>
    <w:rsid w:val="00920D2D"/>
    <w:rsid w:val="009216DC"/>
    <w:rsid w:val="00922F5C"/>
    <w:rsid w:val="00924989"/>
    <w:rsid w:val="00924D51"/>
    <w:rsid w:val="00925BF6"/>
    <w:rsid w:val="00926270"/>
    <w:rsid w:val="00926E9A"/>
    <w:rsid w:val="00930C40"/>
    <w:rsid w:val="0093189F"/>
    <w:rsid w:val="00931BFE"/>
    <w:rsid w:val="00932944"/>
    <w:rsid w:val="00934910"/>
    <w:rsid w:val="00935C7B"/>
    <w:rsid w:val="0093759F"/>
    <w:rsid w:val="009377A7"/>
    <w:rsid w:val="00937939"/>
    <w:rsid w:val="00940105"/>
    <w:rsid w:val="0094013F"/>
    <w:rsid w:val="00940374"/>
    <w:rsid w:val="00940E29"/>
    <w:rsid w:val="0094116E"/>
    <w:rsid w:val="0094155B"/>
    <w:rsid w:val="00941E4A"/>
    <w:rsid w:val="009431CE"/>
    <w:rsid w:val="00943E1D"/>
    <w:rsid w:val="009448E8"/>
    <w:rsid w:val="0094490B"/>
    <w:rsid w:val="0094578D"/>
    <w:rsid w:val="00945F35"/>
    <w:rsid w:val="00947C76"/>
    <w:rsid w:val="00947EF5"/>
    <w:rsid w:val="00950334"/>
    <w:rsid w:val="0095071E"/>
    <w:rsid w:val="00951FAD"/>
    <w:rsid w:val="00952FD3"/>
    <w:rsid w:val="0095306C"/>
    <w:rsid w:val="00954B32"/>
    <w:rsid w:val="00955CDE"/>
    <w:rsid w:val="00956584"/>
    <w:rsid w:val="009568F8"/>
    <w:rsid w:val="0095692B"/>
    <w:rsid w:val="0095743D"/>
    <w:rsid w:val="009576CB"/>
    <w:rsid w:val="00957F40"/>
    <w:rsid w:val="00961043"/>
    <w:rsid w:val="009617B3"/>
    <w:rsid w:val="00962018"/>
    <w:rsid w:val="009628C7"/>
    <w:rsid w:val="0096352F"/>
    <w:rsid w:val="0096393F"/>
    <w:rsid w:val="00964C18"/>
    <w:rsid w:val="00965AAC"/>
    <w:rsid w:val="00967170"/>
    <w:rsid w:val="00967C75"/>
    <w:rsid w:val="00967D25"/>
    <w:rsid w:val="00967DFC"/>
    <w:rsid w:val="009701DC"/>
    <w:rsid w:val="00971AE2"/>
    <w:rsid w:val="00971BFB"/>
    <w:rsid w:val="0097260D"/>
    <w:rsid w:val="009726F1"/>
    <w:rsid w:val="00974CDA"/>
    <w:rsid w:val="00975057"/>
    <w:rsid w:val="009754C2"/>
    <w:rsid w:val="009759C7"/>
    <w:rsid w:val="00975B0A"/>
    <w:rsid w:val="00976D8C"/>
    <w:rsid w:val="00976E11"/>
    <w:rsid w:val="009775EF"/>
    <w:rsid w:val="00977B67"/>
    <w:rsid w:val="00977C0C"/>
    <w:rsid w:val="0098211E"/>
    <w:rsid w:val="00982D01"/>
    <w:rsid w:val="00983E5F"/>
    <w:rsid w:val="0099027F"/>
    <w:rsid w:val="0099188E"/>
    <w:rsid w:val="00991BB7"/>
    <w:rsid w:val="0099529E"/>
    <w:rsid w:val="00996650"/>
    <w:rsid w:val="00996CF2"/>
    <w:rsid w:val="0099766E"/>
    <w:rsid w:val="009A0615"/>
    <w:rsid w:val="009A0B63"/>
    <w:rsid w:val="009A0E3C"/>
    <w:rsid w:val="009A1BD1"/>
    <w:rsid w:val="009A2257"/>
    <w:rsid w:val="009A2AF9"/>
    <w:rsid w:val="009A2EC3"/>
    <w:rsid w:val="009A3035"/>
    <w:rsid w:val="009A37C3"/>
    <w:rsid w:val="009A40CD"/>
    <w:rsid w:val="009A4846"/>
    <w:rsid w:val="009A622B"/>
    <w:rsid w:val="009A6FEE"/>
    <w:rsid w:val="009B0BE7"/>
    <w:rsid w:val="009B12B1"/>
    <w:rsid w:val="009B1D6F"/>
    <w:rsid w:val="009B4C70"/>
    <w:rsid w:val="009B56B3"/>
    <w:rsid w:val="009B6776"/>
    <w:rsid w:val="009B68EA"/>
    <w:rsid w:val="009B6CAD"/>
    <w:rsid w:val="009C0A0B"/>
    <w:rsid w:val="009C14CC"/>
    <w:rsid w:val="009C16E3"/>
    <w:rsid w:val="009C1954"/>
    <w:rsid w:val="009C594C"/>
    <w:rsid w:val="009C5A4B"/>
    <w:rsid w:val="009C5AEC"/>
    <w:rsid w:val="009C7672"/>
    <w:rsid w:val="009D05EE"/>
    <w:rsid w:val="009D0744"/>
    <w:rsid w:val="009D07E2"/>
    <w:rsid w:val="009D0E26"/>
    <w:rsid w:val="009D19B3"/>
    <w:rsid w:val="009D2405"/>
    <w:rsid w:val="009D354B"/>
    <w:rsid w:val="009E017A"/>
    <w:rsid w:val="009E02BE"/>
    <w:rsid w:val="009E0C2B"/>
    <w:rsid w:val="009E3256"/>
    <w:rsid w:val="009E49D1"/>
    <w:rsid w:val="009E5152"/>
    <w:rsid w:val="009E5799"/>
    <w:rsid w:val="009E66B9"/>
    <w:rsid w:val="009F050B"/>
    <w:rsid w:val="009F0C68"/>
    <w:rsid w:val="009F19F6"/>
    <w:rsid w:val="009F1CFA"/>
    <w:rsid w:val="009F1EE5"/>
    <w:rsid w:val="009F1F2D"/>
    <w:rsid w:val="009F2031"/>
    <w:rsid w:val="009F26CF"/>
    <w:rsid w:val="009F3390"/>
    <w:rsid w:val="009F427F"/>
    <w:rsid w:val="009F4D79"/>
    <w:rsid w:val="009F53BE"/>
    <w:rsid w:val="009F5678"/>
    <w:rsid w:val="009F5FF6"/>
    <w:rsid w:val="009F6A47"/>
    <w:rsid w:val="009F7769"/>
    <w:rsid w:val="00A000A3"/>
    <w:rsid w:val="00A000D0"/>
    <w:rsid w:val="00A00361"/>
    <w:rsid w:val="00A0070C"/>
    <w:rsid w:val="00A00B59"/>
    <w:rsid w:val="00A00DA1"/>
    <w:rsid w:val="00A03AE4"/>
    <w:rsid w:val="00A03E75"/>
    <w:rsid w:val="00A04B16"/>
    <w:rsid w:val="00A04FF4"/>
    <w:rsid w:val="00A064CF"/>
    <w:rsid w:val="00A0717B"/>
    <w:rsid w:val="00A07509"/>
    <w:rsid w:val="00A10965"/>
    <w:rsid w:val="00A10D35"/>
    <w:rsid w:val="00A11BE3"/>
    <w:rsid w:val="00A1368A"/>
    <w:rsid w:val="00A137FF"/>
    <w:rsid w:val="00A140FE"/>
    <w:rsid w:val="00A14635"/>
    <w:rsid w:val="00A14F30"/>
    <w:rsid w:val="00A150DD"/>
    <w:rsid w:val="00A154F1"/>
    <w:rsid w:val="00A15912"/>
    <w:rsid w:val="00A16F30"/>
    <w:rsid w:val="00A1769D"/>
    <w:rsid w:val="00A20BA2"/>
    <w:rsid w:val="00A20D6D"/>
    <w:rsid w:val="00A2138E"/>
    <w:rsid w:val="00A238BD"/>
    <w:rsid w:val="00A24164"/>
    <w:rsid w:val="00A24E74"/>
    <w:rsid w:val="00A258E9"/>
    <w:rsid w:val="00A25BDC"/>
    <w:rsid w:val="00A26A10"/>
    <w:rsid w:val="00A2786F"/>
    <w:rsid w:val="00A27D91"/>
    <w:rsid w:val="00A3060E"/>
    <w:rsid w:val="00A30AB3"/>
    <w:rsid w:val="00A317B3"/>
    <w:rsid w:val="00A318B6"/>
    <w:rsid w:val="00A323F5"/>
    <w:rsid w:val="00A34952"/>
    <w:rsid w:val="00A34DC5"/>
    <w:rsid w:val="00A34E5A"/>
    <w:rsid w:val="00A36974"/>
    <w:rsid w:val="00A37FD5"/>
    <w:rsid w:val="00A40A07"/>
    <w:rsid w:val="00A42DA4"/>
    <w:rsid w:val="00A4407B"/>
    <w:rsid w:val="00A44D8A"/>
    <w:rsid w:val="00A460B0"/>
    <w:rsid w:val="00A479D1"/>
    <w:rsid w:val="00A50F16"/>
    <w:rsid w:val="00A52E20"/>
    <w:rsid w:val="00A53751"/>
    <w:rsid w:val="00A53A50"/>
    <w:rsid w:val="00A53BC5"/>
    <w:rsid w:val="00A546F4"/>
    <w:rsid w:val="00A550EC"/>
    <w:rsid w:val="00A553C0"/>
    <w:rsid w:val="00A56B34"/>
    <w:rsid w:val="00A573AE"/>
    <w:rsid w:val="00A57B45"/>
    <w:rsid w:val="00A57E6A"/>
    <w:rsid w:val="00A60664"/>
    <w:rsid w:val="00A61CD3"/>
    <w:rsid w:val="00A620E9"/>
    <w:rsid w:val="00A62510"/>
    <w:rsid w:val="00A632C0"/>
    <w:rsid w:val="00A644F8"/>
    <w:rsid w:val="00A6514E"/>
    <w:rsid w:val="00A65969"/>
    <w:rsid w:val="00A65F7B"/>
    <w:rsid w:val="00A6649D"/>
    <w:rsid w:val="00A67FE1"/>
    <w:rsid w:val="00A705D1"/>
    <w:rsid w:val="00A72471"/>
    <w:rsid w:val="00A7309C"/>
    <w:rsid w:val="00A7396B"/>
    <w:rsid w:val="00A73FE4"/>
    <w:rsid w:val="00A750E5"/>
    <w:rsid w:val="00A7618C"/>
    <w:rsid w:val="00A772C4"/>
    <w:rsid w:val="00A779F3"/>
    <w:rsid w:val="00A800CA"/>
    <w:rsid w:val="00A80630"/>
    <w:rsid w:val="00A80D6F"/>
    <w:rsid w:val="00A81AF4"/>
    <w:rsid w:val="00A831AD"/>
    <w:rsid w:val="00A8343B"/>
    <w:rsid w:val="00A83E65"/>
    <w:rsid w:val="00A8445F"/>
    <w:rsid w:val="00A845E9"/>
    <w:rsid w:val="00A855D0"/>
    <w:rsid w:val="00A8690E"/>
    <w:rsid w:val="00A86A5B"/>
    <w:rsid w:val="00A87412"/>
    <w:rsid w:val="00A915DF"/>
    <w:rsid w:val="00A92C5F"/>
    <w:rsid w:val="00A93678"/>
    <w:rsid w:val="00A93851"/>
    <w:rsid w:val="00A93C52"/>
    <w:rsid w:val="00A941C7"/>
    <w:rsid w:val="00A94AD8"/>
    <w:rsid w:val="00A95C04"/>
    <w:rsid w:val="00A965F8"/>
    <w:rsid w:val="00AA0E62"/>
    <w:rsid w:val="00AA20B6"/>
    <w:rsid w:val="00AA245F"/>
    <w:rsid w:val="00AA25C9"/>
    <w:rsid w:val="00AA26AB"/>
    <w:rsid w:val="00AA2A50"/>
    <w:rsid w:val="00AA2C39"/>
    <w:rsid w:val="00AA3927"/>
    <w:rsid w:val="00AA4C9C"/>
    <w:rsid w:val="00AA5B70"/>
    <w:rsid w:val="00AA6323"/>
    <w:rsid w:val="00AA6A23"/>
    <w:rsid w:val="00AA734F"/>
    <w:rsid w:val="00AA78F4"/>
    <w:rsid w:val="00AA7A07"/>
    <w:rsid w:val="00AB0340"/>
    <w:rsid w:val="00AB19CA"/>
    <w:rsid w:val="00AB1ABF"/>
    <w:rsid w:val="00AB1D4A"/>
    <w:rsid w:val="00AB2A52"/>
    <w:rsid w:val="00AB2AC3"/>
    <w:rsid w:val="00AB3671"/>
    <w:rsid w:val="00AB3DD5"/>
    <w:rsid w:val="00AB46D7"/>
    <w:rsid w:val="00AB4EE1"/>
    <w:rsid w:val="00AB4F2E"/>
    <w:rsid w:val="00AB70DC"/>
    <w:rsid w:val="00AB7C44"/>
    <w:rsid w:val="00AB7F0B"/>
    <w:rsid w:val="00AC0A3D"/>
    <w:rsid w:val="00AC16AA"/>
    <w:rsid w:val="00AC18C3"/>
    <w:rsid w:val="00AC1CD2"/>
    <w:rsid w:val="00AC2579"/>
    <w:rsid w:val="00AC2595"/>
    <w:rsid w:val="00AC2755"/>
    <w:rsid w:val="00AC3E9C"/>
    <w:rsid w:val="00AC3EE2"/>
    <w:rsid w:val="00AC40DA"/>
    <w:rsid w:val="00AC44A3"/>
    <w:rsid w:val="00AC552A"/>
    <w:rsid w:val="00AC5AD2"/>
    <w:rsid w:val="00AC661E"/>
    <w:rsid w:val="00AC6E51"/>
    <w:rsid w:val="00AC713D"/>
    <w:rsid w:val="00AC7894"/>
    <w:rsid w:val="00AC7F5D"/>
    <w:rsid w:val="00AD01CF"/>
    <w:rsid w:val="00AD100D"/>
    <w:rsid w:val="00AD16A2"/>
    <w:rsid w:val="00AD3085"/>
    <w:rsid w:val="00AD379B"/>
    <w:rsid w:val="00AD3ABC"/>
    <w:rsid w:val="00AD3CFC"/>
    <w:rsid w:val="00AD42E3"/>
    <w:rsid w:val="00AD65D3"/>
    <w:rsid w:val="00AD691E"/>
    <w:rsid w:val="00AD6AB1"/>
    <w:rsid w:val="00AD6ED4"/>
    <w:rsid w:val="00AD7A40"/>
    <w:rsid w:val="00AE0090"/>
    <w:rsid w:val="00AE0B89"/>
    <w:rsid w:val="00AE0FFB"/>
    <w:rsid w:val="00AE1BB8"/>
    <w:rsid w:val="00AE2789"/>
    <w:rsid w:val="00AE4339"/>
    <w:rsid w:val="00AE4D87"/>
    <w:rsid w:val="00AE58A8"/>
    <w:rsid w:val="00AE5AEC"/>
    <w:rsid w:val="00AE6298"/>
    <w:rsid w:val="00AE7A65"/>
    <w:rsid w:val="00AF08D0"/>
    <w:rsid w:val="00AF09C8"/>
    <w:rsid w:val="00AF0EC0"/>
    <w:rsid w:val="00AF1381"/>
    <w:rsid w:val="00AF13EB"/>
    <w:rsid w:val="00AF1BC5"/>
    <w:rsid w:val="00AF25C0"/>
    <w:rsid w:val="00AF3E34"/>
    <w:rsid w:val="00AF3E89"/>
    <w:rsid w:val="00AF4B49"/>
    <w:rsid w:val="00AF50F9"/>
    <w:rsid w:val="00AF629B"/>
    <w:rsid w:val="00B00527"/>
    <w:rsid w:val="00B007D4"/>
    <w:rsid w:val="00B0137B"/>
    <w:rsid w:val="00B01DE9"/>
    <w:rsid w:val="00B01EBA"/>
    <w:rsid w:val="00B0276A"/>
    <w:rsid w:val="00B044BA"/>
    <w:rsid w:val="00B04972"/>
    <w:rsid w:val="00B05152"/>
    <w:rsid w:val="00B05AAF"/>
    <w:rsid w:val="00B06B11"/>
    <w:rsid w:val="00B06F53"/>
    <w:rsid w:val="00B1088A"/>
    <w:rsid w:val="00B113A5"/>
    <w:rsid w:val="00B1167C"/>
    <w:rsid w:val="00B1170B"/>
    <w:rsid w:val="00B11E94"/>
    <w:rsid w:val="00B12FC7"/>
    <w:rsid w:val="00B130E2"/>
    <w:rsid w:val="00B13697"/>
    <w:rsid w:val="00B13FD4"/>
    <w:rsid w:val="00B14361"/>
    <w:rsid w:val="00B15815"/>
    <w:rsid w:val="00B1594C"/>
    <w:rsid w:val="00B15D62"/>
    <w:rsid w:val="00B16012"/>
    <w:rsid w:val="00B1696D"/>
    <w:rsid w:val="00B173C7"/>
    <w:rsid w:val="00B21520"/>
    <w:rsid w:val="00B215DA"/>
    <w:rsid w:val="00B21A04"/>
    <w:rsid w:val="00B22DB2"/>
    <w:rsid w:val="00B232EC"/>
    <w:rsid w:val="00B24A9A"/>
    <w:rsid w:val="00B24FB0"/>
    <w:rsid w:val="00B255E3"/>
    <w:rsid w:val="00B2577E"/>
    <w:rsid w:val="00B25DD2"/>
    <w:rsid w:val="00B26861"/>
    <w:rsid w:val="00B27037"/>
    <w:rsid w:val="00B27AC2"/>
    <w:rsid w:val="00B31BF0"/>
    <w:rsid w:val="00B31CDE"/>
    <w:rsid w:val="00B32FD7"/>
    <w:rsid w:val="00B33427"/>
    <w:rsid w:val="00B33E2F"/>
    <w:rsid w:val="00B3420D"/>
    <w:rsid w:val="00B350CF"/>
    <w:rsid w:val="00B350EF"/>
    <w:rsid w:val="00B35142"/>
    <w:rsid w:val="00B352EC"/>
    <w:rsid w:val="00B35812"/>
    <w:rsid w:val="00B35FA4"/>
    <w:rsid w:val="00B36681"/>
    <w:rsid w:val="00B36AD2"/>
    <w:rsid w:val="00B37147"/>
    <w:rsid w:val="00B4093D"/>
    <w:rsid w:val="00B418AF"/>
    <w:rsid w:val="00B41F32"/>
    <w:rsid w:val="00B430F4"/>
    <w:rsid w:val="00B4322F"/>
    <w:rsid w:val="00B43FE6"/>
    <w:rsid w:val="00B4422B"/>
    <w:rsid w:val="00B444E1"/>
    <w:rsid w:val="00B462D1"/>
    <w:rsid w:val="00B46FF5"/>
    <w:rsid w:val="00B47312"/>
    <w:rsid w:val="00B47A2B"/>
    <w:rsid w:val="00B503CD"/>
    <w:rsid w:val="00B5163A"/>
    <w:rsid w:val="00B51BD3"/>
    <w:rsid w:val="00B5253D"/>
    <w:rsid w:val="00B530F9"/>
    <w:rsid w:val="00B53E1B"/>
    <w:rsid w:val="00B54379"/>
    <w:rsid w:val="00B54708"/>
    <w:rsid w:val="00B55F29"/>
    <w:rsid w:val="00B56CD9"/>
    <w:rsid w:val="00B574BA"/>
    <w:rsid w:val="00B612F5"/>
    <w:rsid w:val="00B61714"/>
    <w:rsid w:val="00B62132"/>
    <w:rsid w:val="00B62A71"/>
    <w:rsid w:val="00B62DBB"/>
    <w:rsid w:val="00B62DD7"/>
    <w:rsid w:val="00B6363E"/>
    <w:rsid w:val="00B639C1"/>
    <w:rsid w:val="00B63D55"/>
    <w:rsid w:val="00B65B3E"/>
    <w:rsid w:val="00B65F64"/>
    <w:rsid w:val="00B67476"/>
    <w:rsid w:val="00B70CFE"/>
    <w:rsid w:val="00B70E06"/>
    <w:rsid w:val="00B71949"/>
    <w:rsid w:val="00B7199B"/>
    <w:rsid w:val="00B72BD7"/>
    <w:rsid w:val="00B7364A"/>
    <w:rsid w:val="00B7367F"/>
    <w:rsid w:val="00B73E95"/>
    <w:rsid w:val="00B74CEB"/>
    <w:rsid w:val="00B75F84"/>
    <w:rsid w:val="00B76DAD"/>
    <w:rsid w:val="00B77500"/>
    <w:rsid w:val="00B81956"/>
    <w:rsid w:val="00B8204C"/>
    <w:rsid w:val="00B8400C"/>
    <w:rsid w:val="00B85352"/>
    <w:rsid w:val="00B855EA"/>
    <w:rsid w:val="00B85F1B"/>
    <w:rsid w:val="00B8698E"/>
    <w:rsid w:val="00B86A05"/>
    <w:rsid w:val="00B86E66"/>
    <w:rsid w:val="00B87497"/>
    <w:rsid w:val="00B906AC"/>
    <w:rsid w:val="00B9155B"/>
    <w:rsid w:val="00B9218B"/>
    <w:rsid w:val="00B9218F"/>
    <w:rsid w:val="00B922E5"/>
    <w:rsid w:val="00B92677"/>
    <w:rsid w:val="00B949F7"/>
    <w:rsid w:val="00B95807"/>
    <w:rsid w:val="00B9666F"/>
    <w:rsid w:val="00B966FA"/>
    <w:rsid w:val="00B9735E"/>
    <w:rsid w:val="00BA0709"/>
    <w:rsid w:val="00BA1077"/>
    <w:rsid w:val="00BA156F"/>
    <w:rsid w:val="00BA165C"/>
    <w:rsid w:val="00BA1B1A"/>
    <w:rsid w:val="00BA25B1"/>
    <w:rsid w:val="00BA2BB2"/>
    <w:rsid w:val="00BA2C17"/>
    <w:rsid w:val="00BA2FFB"/>
    <w:rsid w:val="00BA3EC7"/>
    <w:rsid w:val="00BA5A36"/>
    <w:rsid w:val="00BA7391"/>
    <w:rsid w:val="00BA77F5"/>
    <w:rsid w:val="00BB0269"/>
    <w:rsid w:val="00BB090C"/>
    <w:rsid w:val="00BB1069"/>
    <w:rsid w:val="00BB1D0F"/>
    <w:rsid w:val="00BB201D"/>
    <w:rsid w:val="00BB34E4"/>
    <w:rsid w:val="00BB383E"/>
    <w:rsid w:val="00BB485F"/>
    <w:rsid w:val="00BB5383"/>
    <w:rsid w:val="00BB5F48"/>
    <w:rsid w:val="00BB6C93"/>
    <w:rsid w:val="00BB6D12"/>
    <w:rsid w:val="00BB6F3E"/>
    <w:rsid w:val="00BC0147"/>
    <w:rsid w:val="00BC166F"/>
    <w:rsid w:val="00BC2AB8"/>
    <w:rsid w:val="00BC2B8B"/>
    <w:rsid w:val="00BC32CC"/>
    <w:rsid w:val="00BC3F0C"/>
    <w:rsid w:val="00BC3F8F"/>
    <w:rsid w:val="00BC5679"/>
    <w:rsid w:val="00BC57FF"/>
    <w:rsid w:val="00BC59AF"/>
    <w:rsid w:val="00BC6488"/>
    <w:rsid w:val="00BC7CB2"/>
    <w:rsid w:val="00BD08CA"/>
    <w:rsid w:val="00BD20A0"/>
    <w:rsid w:val="00BD4402"/>
    <w:rsid w:val="00BD5A36"/>
    <w:rsid w:val="00BD5D0B"/>
    <w:rsid w:val="00BD5F63"/>
    <w:rsid w:val="00BD7C97"/>
    <w:rsid w:val="00BD7D11"/>
    <w:rsid w:val="00BE08E4"/>
    <w:rsid w:val="00BE1045"/>
    <w:rsid w:val="00BE16DE"/>
    <w:rsid w:val="00BE17D6"/>
    <w:rsid w:val="00BE205B"/>
    <w:rsid w:val="00BE2140"/>
    <w:rsid w:val="00BE2F43"/>
    <w:rsid w:val="00BE2FB4"/>
    <w:rsid w:val="00BE6E50"/>
    <w:rsid w:val="00BE7EDF"/>
    <w:rsid w:val="00BE7FF4"/>
    <w:rsid w:val="00BF06C4"/>
    <w:rsid w:val="00BF06FC"/>
    <w:rsid w:val="00BF09FA"/>
    <w:rsid w:val="00BF26F9"/>
    <w:rsid w:val="00BF729E"/>
    <w:rsid w:val="00BF72C8"/>
    <w:rsid w:val="00C002AE"/>
    <w:rsid w:val="00C009C0"/>
    <w:rsid w:val="00C0118A"/>
    <w:rsid w:val="00C016B6"/>
    <w:rsid w:val="00C01C43"/>
    <w:rsid w:val="00C0224D"/>
    <w:rsid w:val="00C04EF8"/>
    <w:rsid w:val="00C05BB2"/>
    <w:rsid w:val="00C06D18"/>
    <w:rsid w:val="00C06DFC"/>
    <w:rsid w:val="00C06E7C"/>
    <w:rsid w:val="00C07002"/>
    <w:rsid w:val="00C07E63"/>
    <w:rsid w:val="00C10116"/>
    <w:rsid w:val="00C10787"/>
    <w:rsid w:val="00C122F9"/>
    <w:rsid w:val="00C12BE3"/>
    <w:rsid w:val="00C12F55"/>
    <w:rsid w:val="00C158AB"/>
    <w:rsid w:val="00C1605E"/>
    <w:rsid w:val="00C1651F"/>
    <w:rsid w:val="00C167EF"/>
    <w:rsid w:val="00C203F9"/>
    <w:rsid w:val="00C215F9"/>
    <w:rsid w:val="00C22568"/>
    <w:rsid w:val="00C22AFF"/>
    <w:rsid w:val="00C22D84"/>
    <w:rsid w:val="00C235ED"/>
    <w:rsid w:val="00C26999"/>
    <w:rsid w:val="00C26B71"/>
    <w:rsid w:val="00C26D06"/>
    <w:rsid w:val="00C30157"/>
    <w:rsid w:val="00C32113"/>
    <w:rsid w:val="00C33190"/>
    <w:rsid w:val="00C339DB"/>
    <w:rsid w:val="00C339DE"/>
    <w:rsid w:val="00C35337"/>
    <w:rsid w:val="00C36558"/>
    <w:rsid w:val="00C37C5F"/>
    <w:rsid w:val="00C41798"/>
    <w:rsid w:val="00C4223C"/>
    <w:rsid w:val="00C42736"/>
    <w:rsid w:val="00C44365"/>
    <w:rsid w:val="00C44645"/>
    <w:rsid w:val="00C44F99"/>
    <w:rsid w:val="00C45387"/>
    <w:rsid w:val="00C45A32"/>
    <w:rsid w:val="00C46511"/>
    <w:rsid w:val="00C51052"/>
    <w:rsid w:val="00C5246E"/>
    <w:rsid w:val="00C52CC5"/>
    <w:rsid w:val="00C53438"/>
    <w:rsid w:val="00C54D33"/>
    <w:rsid w:val="00C54DE9"/>
    <w:rsid w:val="00C554D3"/>
    <w:rsid w:val="00C555BD"/>
    <w:rsid w:val="00C5597E"/>
    <w:rsid w:val="00C564CC"/>
    <w:rsid w:val="00C5675E"/>
    <w:rsid w:val="00C56C5B"/>
    <w:rsid w:val="00C57CF0"/>
    <w:rsid w:val="00C57D88"/>
    <w:rsid w:val="00C57DD2"/>
    <w:rsid w:val="00C6061A"/>
    <w:rsid w:val="00C62B5B"/>
    <w:rsid w:val="00C64734"/>
    <w:rsid w:val="00C713A9"/>
    <w:rsid w:val="00C715EA"/>
    <w:rsid w:val="00C7215C"/>
    <w:rsid w:val="00C72A6F"/>
    <w:rsid w:val="00C74448"/>
    <w:rsid w:val="00C7503E"/>
    <w:rsid w:val="00C757B1"/>
    <w:rsid w:val="00C77E7E"/>
    <w:rsid w:val="00C8096A"/>
    <w:rsid w:val="00C809E7"/>
    <w:rsid w:val="00C80EB4"/>
    <w:rsid w:val="00C81704"/>
    <w:rsid w:val="00C821AD"/>
    <w:rsid w:val="00C825C1"/>
    <w:rsid w:val="00C857E6"/>
    <w:rsid w:val="00C87B43"/>
    <w:rsid w:val="00C915FB"/>
    <w:rsid w:val="00C91A21"/>
    <w:rsid w:val="00C929FA"/>
    <w:rsid w:val="00C92C78"/>
    <w:rsid w:val="00C9373B"/>
    <w:rsid w:val="00C956CD"/>
    <w:rsid w:val="00C95B21"/>
    <w:rsid w:val="00C96235"/>
    <w:rsid w:val="00C97207"/>
    <w:rsid w:val="00CA0935"/>
    <w:rsid w:val="00CA10BF"/>
    <w:rsid w:val="00CA19A8"/>
    <w:rsid w:val="00CA2303"/>
    <w:rsid w:val="00CA24B3"/>
    <w:rsid w:val="00CA2D91"/>
    <w:rsid w:val="00CA2DFA"/>
    <w:rsid w:val="00CA3116"/>
    <w:rsid w:val="00CA3645"/>
    <w:rsid w:val="00CA36A8"/>
    <w:rsid w:val="00CA44FF"/>
    <w:rsid w:val="00CA52C3"/>
    <w:rsid w:val="00CA571E"/>
    <w:rsid w:val="00CA6142"/>
    <w:rsid w:val="00CA6186"/>
    <w:rsid w:val="00CA7CD6"/>
    <w:rsid w:val="00CB02F4"/>
    <w:rsid w:val="00CB1127"/>
    <w:rsid w:val="00CB1266"/>
    <w:rsid w:val="00CB1658"/>
    <w:rsid w:val="00CB192D"/>
    <w:rsid w:val="00CB1DF9"/>
    <w:rsid w:val="00CB2C52"/>
    <w:rsid w:val="00CB3B90"/>
    <w:rsid w:val="00CB48F2"/>
    <w:rsid w:val="00CB4C4F"/>
    <w:rsid w:val="00CB5521"/>
    <w:rsid w:val="00CB59DB"/>
    <w:rsid w:val="00CB5D0E"/>
    <w:rsid w:val="00CB5ECC"/>
    <w:rsid w:val="00CB600F"/>
    <w:rsid w:val="00CB708A"/>
    <w:rsid w:val="00CC0B08"/>
    <w:rsid w:val="00CC1255"/>
    <w:rsid w:val="00CC1A84"/>
    <w:rsid w:val="00CC1C4E"/>
    <w:rsid w:val="00CC3130"/>
    <w:rsid w:val="00CC4A2E"/>
    <w:rsid w:val="00CC4CC0"/>
    <w:rsid w:val="00CC4FB0"/>
    <w:rsid w:val="00CC537A"/>
    <w:rsid w:val="00CC5A2B"/>
    <w:rsid w:val="00CC5D5A"/>
    <w:rsid w:val="00CC60E4"/>
    <w:rsid w:val="00CC6466"/>
    <w:rsid w:val="00CC6544"/>
    <w:rsid w:val="00CC715E"/>
    <w:rsid w:val="00CC7787"/>
    <w:rsid w:val="00CC79AC"/>
    <w:rsid w:val="00CC7A9C"/>
    <w:rsid w:val="00CC7CE1"/>
    <w:rsid w:val="00CD1CB4"/>
    <w:rsid w:val="00CD1D55"/>
    <w:rsid w:val="00CD2440"/>
    <w:rsid w:val="00CD46B7"/>
    <w:rsid w:val="00CD4A26"/>
    <w:rsid w:val="00CD57FD"/>
    <w:rsid w:val="00CD5829"/>
    <w:rsid w:val="00CD5BA1"/>
    <w:rsid w:val="00CD6604"/>
    <w:rsid w:val="00CD7D1C"/>
    <w:rsid w:val="00CD7EF1"/>
    <w:rsid w:val="00CE014E"/>
    <w:rsid w:val="00CE10E7"/>
    <w:rsid w:val="00CE2110"/>
    <w:rsid w:val="00CE2466"/>
    <w:rsid w:val="00CE363E"/>
    <w:rsid w:val="00CE3E04"/>
    <w:rsid w:val="00CE422D"/>
    <w:rsid w:val="00CE55E4"/>
    <w:rsid w:val="00CE58FD"/>
    <w:rsid w:val="00CE62FC"/>
    <w:rsid w:val="00CE774C"/>
    <w:rsid w:val="00CE7FF0"/>
    <w:rsid w:val="00CF0876"/>
    <w:rsid w:val="00CF0C0D"/>
    <w:rsid w:val="00CF1594"/>
    <w:rsid w:val="00CF1C5A"/>
    <w:rsid w:val="00CF210E"/>
    <w:rsid w:val="00CF2164"/>
    <w:rsid w:val="00CF382C"/>
    <w:rsid w:val="00CF38EF"/>
    <w:rsid w:val="00CF3F35"/>
    <w:rsid w:val="00CF45AC"/>
    <w:rsid w:val="00CF4645"/>
    <w:rsid w:val="00CF49E9"/>
    <w:rsid w:val="00CF4A23"/>
    <w:rsid w:val="00CF4D67"/>
    <w:rsid w:val="00CF5D9B"/>
    <w:rsid w:val="00CF664C"/>
    <w:rsid w:val="00CF6724"/>
    <w:rsid w:val="00CF747C"/>
    <w:rsid w:val="00CF7883"/>
    <w:rsid w:val="00D000C3"/>
    <w:rsid w:val="00D013CB"/>
    <w:rsid w:val="00D03064"/>
    <w:rsid w:val="00D03DE8"/>
    <w:rsid w:val="00D054BD"/>
    <w:rsid w:val="00D06EE3"/>
    <w:rsid w:val="00D07D25"/>
    <w:rsid w:val="00D07F13"/>
    <w:rsid w:val="00D07F34"/>
    <w:rsid w:val="00D12158"/>
    <w:rsid w:val="00D12862"/>
    <w:rsid w:val="00D143E6"/>
    <w:rsid w:val="00D14ADF"/>
    <w:rsid w:val="00D15197"/>
    <w:rsid w:val="00D1572B"/>
    <w:rsid w:val="00D1598B"/>
    <w:rsid w:val="00D15C0F"/>
    <w:rsid w:val="00D164E9"/>
    <w:rsid w:val="00D168F2"/>
    <w:rsid w:val="00D16CB0"/>
    <w:rsid w:val="00D17ABD"/>
    <w:rsid w:val="00D17DEC"/>
    <w:rsid w:val="00D2017D"/>
    <w:rsid w:val="00D2018B"/>
    <w:rsid w:val="00D20580"/>
    <w:rsid w:val="00D20640"/>
    <w:rsid w:val="00D219B2"/>
    <w:rsid w:val="00D21FED"/>
    <w:rsid w:val="00D221B6"/>
    <w:rsid w:val="00D228C8"/>
    <w:rsid w:val="00D23AB0"/>
    <w:rsid w:val="00D25D66"/>
    <w:rsid w:val="00D26CF4"/>
    <w:rsid w:val="00D26D47"/>
    <w:rsid w:val="00D27592"/>
    <w:rsid w:val="00D278D0"/>
    <w:rsid w:val="00D27F98"/>
    <w:rsid w:val="00D309FE"/>
    <w:rsid w:val="00D3135F"/>
    <w:rsid w:val="00D319B2"/>
    <w:rsid w:val="00D32666"/>
    <w:rsid w:val="00D3271F"/>
    <w:rsid w:val="00D328F5"/>
    <w:rsid w:val="00D32E14"/>
    <w:rsid w:val="00D33048"/>
    <w:rsid w:val="00D330BC"/>
    <w:rsid w:val="00D33EF9"/>
    <w:rsid w:val="00D35025"/>
    <w:rsid w:val="00D3574A"/>
    <w:rsid w:val="00D36EA3"/>
    <w:rsid w:val="00D40023"/>
    <w:rsid w:val="00D4050E"/>
    <w:rsid w:val="00D40DC4"/>
    <w:rsid w:val="00D40EDF"/>
    <w:rsid w:val="00D41288"/>
    <w:rsid w:val="00D42472"/>
    <w:rsid w:val="00D435B6"/>
    <w:rsid w:val="00D441A4"/>
    <w:rsid w:val="00D450C7"/>
    <w:rsid w:val="00D50D14"/>
    <w:rsid w:val="00D5158A"/>
    <w:rsid w:val="00D530A0"/>
    <w:rsid w:val="00D53655"/>
    <w:rsid w:val="00D53FEF"/>
    <w:rsid w:val="00D55484"/>
    <w:rsid w:val="00D55B35"/>
    <w:rsid w:val="00D55F04"/>
    <w:rsid w:val="00D56F91"/>
    <w:rsid w:val="00D5755F"/>
    <w:rsid w:val="00D57AA7"/>
    <w:rsid w:val="00D608BC"/>
    <w:rsid w:val="00D6161C"/>
    <w:rsid w:val="00D61E16"/>
    <w:rsid w:val="00D61E4B"/>
    <w:rsid w:val="00D634B7"/>
    <w:rsid w:val="00D6410C"/>
    <w:rsid w:val="00D641F2"/>
    <w:rsid w:val="00D6423D"/>
    <w:rsid w:val="00D645A1"/>
    <w:rsid w:val="00D64FCE"/>
    <w:rsid w:val="00D65E64"/>
    <w:rsid w:val="00D65F2F"/>
    <w:rsid w:val="00D66BAE"/>
    <w:rsid w:val="00D675BF"/>
    <w:rsid w:val="00D67608"/>
    <w:rsid w:val="00D67B4D"/>
    <w:rsid w:val="00D67C01"/>
    <w:rsid w:val="00D701FA"/>
    <w:rsid w:val="00D7073B"/>
    <w:rsid w:val="00D70DF5"/>
    <w:rsid w:val="00D713A3"/>
    <w:rsid w:val="00D71ADD"/>
    <w:rsid w:val="00D71D4F"/>
    <w:rsid w:val="00D72A45"/>
    <w:rsid w:val="00D73608"/>
    <w:rsid w:val="00D73A75"/>
    <w:rsid w:val="00D75227"/>
    <w:rsid w:val="00D75465"/>
    <w:rsid w:val="00D7591D"/>
    <w:rsid w:val="00D75D5D"/>
    <w:rsid w:val="00D75DBD"/>
    <w:rsid w:val="00D76172"/>
    <w:rsid w:val="00D76428"/>
    <w:rsid w:val="00D769BD"/>
    <w:rsid w:val="00D77EE6"/>
    <w:rsid w:val="00D77F4B"/>
    <w:rsid w:val="00D802AF"/>
    <w:rsid w:val="00D81733"/>
    <w:rsid w:val="00D81A6F"/>
    <w:rsid w:val="00D81C20"/>
    <w:rsid w:val="00D82AA7"/>
    <w:rsid w:val="00D83702"/>
    <w:rsid w:val="00D84055"/>
    <w:rsid w:val="00D86BEA"/>
    <w:rsid w:val="00D87046"/>
    <w:rsid w:val="00D87B1F"/>
    <w:rsid w:val="00D90212"/>
    <w:rsid w:val="00D90517"/>
    <w:rsid w:val="00D90744"/>
    <w:rsid w:val="00D90D09"/>
    <w:rsid w:val="00D91ADD"/>
    <w:rsid w:val="00D91B99"/>
    <w:rsid w:val="00D91D7E"/>
    <w:rsid w:val="00D92273"/>
    <w:rsid w:val="00D92336"/>
    <w:rsid w:val="00D9311F"/>
    <w:rsid w:val="00D95F10"/>
    <w:rsid w:val="00D960F6"/>
    <w:rsid w:val="00D96BCA"/>
    <w:rsid w:val="00DA000A"/>
    <w:rsid w:val="00DA15D5"/>
    <w:rsid w:val="00DA2419"/>
    <w:rsid w:val="00DA26EF"/>
    <w:rsid w:val="00DA31B1"/>
    <w:rsid w:val="00DA32F6"/>
    <w:rsid w:val="00DA3634"/>
    <w:rsid w:val="00DA36EE"/>
    <w:rsid w:val="00DA446B"/>
    <w:rsid w:val="00DA4B1C"/>
    <w:rsid w:val="00DA4CAC"/>
    <w:rsid w:val="00DA5439"/>
    <w:rsid w:val="00DA578F"/>
    <w:rsid w:val="00DA6EEC"/>
    <w:rsid w:val="00DA7273"/>
    <w:rsid w:val="00DB25E6"/>
    <w:rsid w:val="00DB3271"/>
    <w:rsid w:val="00DB39DC"/>
    <w:rsid w:val="00DB3AA4"/>
    <w:rsid w:val="00DB4E20"/>
    <w:rsid w:val="00DB4EBB"/>
    <w:rsid w:val="00DB51B8"/>
    <w:rsid w:val="00DB6841"/>
    <w:rsid w:val="00DB7804"/>
    <w:rsid w:val="00DB7B8B"/>
    <w:rsid w:val="00DB7C5F"/>
    <w:rsid w:val="00DC065B"/>
    <w:rsid w:val="00DC2A22"/>
    <w:rsid w:val="00DC33EE"/>
    <w:rsid w:val="00DC371E"/>
    <w:rsid w:val="00DC380A"/>
    <w:rsid w:val="00DC4861"/>
    <w:rsid w:val="00DC4E03"/>
    <w:rsid w:val="00DC5540"/>
    <w:rsid w:val="00DC6174"/>
    <w:rsid w:val="00DC6847"/>
    <w:rsid w:val="00DC6973"/>
    <w:rsid w:val="00DC7424"/>
    <w:rsid w:val="00DC786C"/>
    <w:rsid w:val="00DD02D8"/>
    <w:rsid w:val="00DD07DA"/>
    <w:rsid w:val="00DD0981"/>
    <w:rsid w:val="00DD191A"/>
    <w:rsid w:val="00DD38FE"/>
    <w:rsid w:val="00DD40CD"/>
    <w:rsid w:val="00DD4556"/>
    <w:rsid w:val="00DD4B6F"/>
    <w:rsid w:val="00DD50DB"/>
    <w:rsid w:val="00DD5EF6"/>
    <w:rsid w:val="00DE05CF"/>
    <w:rsid w:val="00DE07D0"/>
    <w:rsid w:val="00DE07DF"/>
    <w:rsid w:val="00DE0B00"/>
    <w:rsid w:val="00DE0BCF"/>
    <w:rsid w:val="00DE321B"/>
    <w:rsid w:val="00DE426E"/>
    <w:rsid w:val="00DE47E5"/>
    <w:rsid w:val="00DE4FE3"/>
    <w:rsid w:val="00DE53DB"/>
    <w:rsid w:val="00DE53E8"/>
    <w:rsid w:val="00DE5CD2"/>
    <w:rsid w:val="00DE66FF"/>
    <w:rsid w:val="00DE6C47"/>
    <w:rsid w:val="00DF03DF"/>
    <w:rsid w:val="00DF2F6F"/>
    <w:rsid w:val="00DF36CA"/>
    <w:rsid w:val="00DF3ECA"/>
    <w:rsid w:val="00DF498B"/>
    <w:rsid w:val="00DF5072"/>
    <w:rsid w:val="00DF6384"/>
    <w:rsid w:val="00DF6578"/>
    <w:rsid w:val="00E00016"/>
    <w:rsid w:val="00E00D94"/>
    <w:rsid w:val="00E00F8A"/>
    <w:rsid w:val="00E03CD8"/>
    <w:rsid w:val="00E03DC5"/>
    <w:rsid w:val="00E03ED8"/>
    <w:rsid w:val="00E04A5C"/>
    <w:rsid w:val="00E054DD"/>
    <w:rsid w:val="00E05CCE"/>
    <w:rsid w:val="00E05CD8"/>
    <w:rsid w:val="00E06F7C"/>
    <w:rsid w:val="00E10FAF"/>
    <w:rsid w:val="00E12038"/>
    <w:rsid w:val="00E13256"/>
    <w:rsid w:val="00E137CE"/>
    <w:rsid w:val="00E13E9B"/>
    <w:rsid w:val="00E14433"/>
    <w:rsid w:val="00E14ADD"/>
    <w:rsid w:val="00E1505B"/>
    <w:rsid w:val="00E1610B"/>
    <w:rsid w:val="00E16A73"/>
    <w:rsid w:val="00E20CC5"/>
    <w:rsid w:val="00E21B9A"/>
    <w:rsid w:val="00E235B0"/>
    <w:rsid w:val="00E2387A"/>
    <w:rsid w:val="00E23DD6"/>
    <w:rsid w:val="00E25068"/>
    <w:rsid w:val="00E27A65"/>
    <w:rsid w:val="00E27DF5"/>
    <w:rsid w:val="00E30271"/>
    <w:rsid w:val="00E30C60"/>
    <w:rsid w:val="00E325E7"/>
    <w:rsid w:val="00E32F47"/>
    <w:rsid w:val="00E3366D"/>
    <w:rsid w:val="00E34AE0"/>
    <w:rsid w:val="00E34B20"/>
    <w:rsid w:val="00E34D91"/>
    <w:rsid w:val="00E35178"/>
    <w:rsid w:val="00E36098"/>
    <w:rsid w:val="00E37168"/>
    <w:rsid w:val="00E40771"/>
    <w:rsid w:val="00E40D4E"/>
    <w:rsid w:val="00E40DE0"/>
    <w:rsid w:val="00E4194B"/>
    <w:rsid w:val="00E419E3"/>
    <w:rsid w:val="00E442DD"/>
    <w:rsid w:val="00E4480C"/>
    <w:rsid w:val="00E45468"/>
    <w:rsid w:val="00E4634E"/>
    <w:rsid w:val="00E464C4"/>
    <w:rsid w:val="00E46985"/>
    <w:rsid w:val="00E474FA"/>
    <w:rsid w:val="00E47DAA"/>
    <w:rsid w:val="00E5063E"/>
    <w:rsid w:val="00E50C55"/>
    <w:rsid w:val="00E5181F"/>
    <w:rsid w:val="00E52542"/>
    <w:rsid w:val="00E52C72"/>
    <w:rsid w:val="00E53931"/>
    <w:rsid w:val="00E53D50"/>
    <w:rsid w:val="00E53E91"/>
    <w:rsid w:val="00E54944"/>
    <w:rsid w:val="00E54DA7"/>
    <w:rsid w:val="00E554B7"/>
    <w:rsid w:val="00E5759B"/>
    <w:rsid w:val="00E57A47"/>
    <w:rsid w:val="00E57D60"/>
    <w:rsid w:val="00E602A7"/>
    <w:rsid w:val="00E60386"/>
    <w:rsid w:val="00E60928"/>
    <w:rsid w:val="00E61058"/>
    <w:rsid w:val="00E61365"/>
    <w:rsid w:val="00E62006"/>
    <w:rsid w:val="00E626E6"/>
    <w:rsid w:val="00E641DF"/>
    <w:rsid w:val="00E64A59"/>
    <w:rsid w:val="00E64A65"/>
    <w:rsid w:val="00E6525F"/>
    <w:rsid w:val="00E65659"/>
    <w:rsid w:val="00E66C91"/>
    <w:rsid w:val="00E7033C"/>
    <w:rsid w:val="00E70377"/>
    <w:rsid w:val="00E703D4"/>
    <w:rsid w:val="00E704B5"/>
    <w:rsid w:val="00E709FC"/>
    <w:rsid w:val="00E70FEC"/>
    <w:rsid w:val="00E71522"/>
    <w:rsid w:val="00E71B82"/>
    <w:rsid w:val="00E72B2D"/>
    <w:rsid w:val="00E741F3"/>
    <w:rsid w:val="00E74BED"/>
    <w:rsid w:val="00E74FD1"/>
    <w:rsid w:val="00E75AA0"/>
    <w:rsid w:val="00E77230"/>
    <w:rsid w:val="00E80196"/>
    <w:rsid w:val="00E80EFD"/>
    <w:rsid w:val="00E811F1"/>
    <w:rsid w:val="00E821B2"/>
    <w:rsid w:val="00E83D62"/>
    <w:rsid w:val="00E84590"/>
    <w:rsid w:val="00E84F1F"/>
    <w:rsid w:val="00E85EE0"/>
    <w:rsid w:val="00E8643F"/>
    <w:rsid w:val="00E8696A"/>
    <w:rsid w:val="00E86D89"/>
    <w:rsid w:val="00E876EB"/>
    <w:rsid w:val="00E87A1C"/>
    <w:rsid w:val="00E9068A"/>
    <w:rsid w:val="00E9167C"/>
    <w:rsid w:val="00E91F60"/>
    <w:rsid w:val="00E94D17"/>
    <w:rsid w:val="00E95A2A"/>
    <w:rsid w:val="00E95F26"/>
    <w:rsid w:val="00E96884"/>
    <w:rsid w:val="00E968A7"/>
    <w:rsid w:val="00E96977"/>
    <w:rsid w:val="00E96A23"/>
    <w:rsid w:val="00EA079E"/>
    <w:rsid w:val="00EA08F3"/>
    <w:rsid w:val="00EA0F0D"/>
    <w:rsid w:val="00EA137D"/>
    <w:rsid w:val="00EA1782"/>
    <w:rsid w:val="00EA1F52"/>
    <w:rsid w:val="00EA2024"/>
    <w:rsid w:val="00EA2033"/>
    <w:rsid w:val="00EA3ACC"/>
    <w:rsid w:val="00EA43BC"/>
    <w:rsid w:val="00EA47B7"/>
    <w:rsid w:val="00EA4CCF"/>
    <w:rsid w:val="00EA735E"/>
    <w:rsid w:val="00EA7F08"/>
    <w:rsid w:val="00EB08C8"/>
    <w:rsid w:val="00EB0E83"/>
    <w:rsid w:val="00EB1D45"/>
    <w:rsid w:val="00EB3620"/>
    <w:rsid w:val="00EB482E"/>
    <w:rsid w:val="00EB694B"/>
    <w:rsid w:val="00EB731E"/>
    <w:rsid w:val="00EC16B2"/>
    <w:rsid w:val="00EC1904"/>
    <w:rsid w:val="00EC22CB"/>
    <w:rsid w:val="00EC36CD"/>
    <w:rsid w:val="00EC4E0F"/>
    <w:rsid w:val="00EC61BC"/>
    <w:rsid w:val="00EC7111"/>
    <w:rsid w:val="00EC7827"/>
    <w:rsid w:val="00ED00EE"/>
    <w:rsid w:val="00ED04CF"/>
    <w:rsid w:val="00ED1663"/>
    <w:rsid w:val="00ED1DEB"/>
    <w:rsid w:val="00ED4D10"/>
    <w:rsid w:val="00ED4E45"/>
    <w:rsid w:val="00ED5EC6"/>
    <w:rsid w:val="00ED60DA"/>
    <w:rsid w:val="00ED65F7"/>
    <w:rsid w:val="00ED6DEB"/>
    <w:rsid w:val="00ED6FD2"/>
    <w:rsid w:val="00ED779D"/>
    <w:rsid w:val="00EE0004"/>
    <w:rsid w:val="00EE10E0"/>
    <w:rsid w:val="00EE1997"/>
    <w:rsid w:val="00EE58D0"/>
    <w:rsid w:val="00EE5B58"/>
    <w:rsid w:val="00EE5FEA"/>
    <w:rsid w:val="00EE60CE"/>
    <w:rsid w:val="00EE7470"/>
    <w:rsid w:val="00EE76DA"/>
    <w:rsid w:val="00EF0448"/>
    <w:rsid w:val="00EF05AC"/>
    <w:rsid w:val="00EF0E62"/>
    <w:rsid w:val="00EF1E61"/>
    <w:rsid w:val="00EF3482"/>
    <w:rsid w:val="00EF4008"/>
    <w:rsid w:val="00EF41D6"/>
    <w:rsid w:val="00EF4288"/>
    <w:rsid w:val="00EF43C3"/>
    <w:rsid w:val="00EF4E02"/>
    <w:rsid w:val="00EF586F"/>
    <w:rsid w:val="00F01A00"/>
    <w:rsid w:val="00F02467"/>
    <w:rsid w:val="00F02615"/>
    <w:rsid w:val="00F026B9"/>
    <w:rsid w:val="00F03C33"/>
    <w:rsid w:val="00F03F4B"/>
    <w:rsid w:val="00F04976"/>
    <w:rsid w:val="00F06584"/>
    <w:rsid w:val="00F06BA1"/>
    <w:rsid w:val="00F06C07"/>
    <w:rsid w:val="00F07028"/>
    <w:rsid w:val="00F07A98"/>
    <w:rsid w:val="00F07E7F"/>
    <w:rsid w:val="00F11DF2"/>
    <w:rsid w:val="00F1253F"/>
    <w:rsid w:val="00F12875"/>
    <w:rsid w:val="00F12919"/>
    <w:rsid w:val="00F12BFC"/>
    <w:rsid w:val="00F13B14"/>
    <w:rsid w:val="00F172A7"/>
    <w:rsid w:val="00F20373"/>
    <w:rsid w:val="00F203A7"/>
    <w:rsid w:val="00F20A26"/>
    <w:rsid w:val="00F217B4"/>
    <w:rsid w:val="00F21D3D"/>
    <w:rsid w:val="00F228B7"/>
    <w:rsid w:val="00F229FF"/>
    <w:rsid w:val="00F2468D"/>
    <w:rsid w:val="00F25B6E"/>
    <w:rsid w:val="00F26AEC"/>
    <w:rsid w:val="00F30870"/>
    <w:rsid w:val="00F30C11"/>
    <w:rsid w:val="00F318BE"/>
    <w:rsid w:val="00F32C74"/>
    <w:rsid w:val="00F34298"/>
    <w:rsid w:val="00F349D9"/>
    <w:rsid w:val="00F35458"/>
    <w:rsid w:val="00F35680"/>
    <w:rsid w:val="00F36D87"/>
    <w:rsid w:val="00F37715"/>
    <w:rsid w:val="00F37B3B"/>
    <w:rsid w:val="00F402E4"/>
    <w:rsid w:val="00F420BE"/>
    <w:rsid w:val="00F42887"/>
    <w:rsid w:val="00F43FD9"/>
    <w:rsid w:val="00F4420A"/>
    <w:rsid w:val="00F44CE9"/>
    <w:rsid w:val="00F4570E"/>
    <w:rsid w:val="00F461AF"/>
    <w:rsid w:val="00F47498"/>
    <w:rsid w:val="00F50608"/>
    <w:rsid w:val="00F50E32"/>
    <w:rsid w:val="00F514D4"/>
    <w:rsid w:val="00F51D0B"/>
    <w:rsid w:val="00F52086"/>
    <w:rsid w:val="00F52503"/>
    <w:rsid w:val="00F548FC"/>
    <w:rsid w:val="00F54F24"/>
    <w:rsid w:val="00F5560A"/>
    <w:rsid w:val="00F5626B"/>
    <w:rsid w:val="00F56D61"/>
    <w:rsid w:val="00F56D94"/>
    <w:rsid w:val="00F570C2"/>
    <w:rsid w:val="00F5784E"/>
    <w:rsid w:val="00F60610"/>
    <w:rsid w:val="00F60DC7"/>
    <w:rsid w:val="00F60F4A"/>
    <w:rsid w:val="00F61080"/>
    <w:rsid w:val="00F621EE"/>
    <w:rsid w:val="00F629F2"/>
    <w:rsid w:val="00F62E25"/>
    <w:rsid w:val="00F62F85"/>
    <w:rsid w:val="00F637C3"/>
    <w:rsid w:val="00F63998"/>
    <w:rsid w:val="00F6590A"/>
    <w:rsid w:val="00F67960"/>
    <w:rsid w:val="00F67CB9"/>
    <w:rsid w:val="00F70E21"/>
    <w:rsid w:val="00F71E9B"/>
    <w:rsid w:val="00F7260A"/>
    <w:rsid w:val="00F72CE4"/>
    <w:rsid w:val="00F7326F"/>
    <w:rsid w:val="00F742DE"/>
    <w:rsid w:val="00F74D57"/>
    <w:rsid w:val="00F75005"/>
    <w:rsid w:val="00F75048"/>
    <w:rsid w:val="00F757F9"/>
    <w:rsid w:val="00F75E07"/>
    <w:rsid w:val="00F770D9"/>
    <w:rsid w:val="00F77F3E"/>
    <w:rsid w:val="00F80555"/>
    <w:rsid w:val="00F80733"/>
    <w:rsid w:val="00F80858"/>
    <w:rsid w:val="00F808FC"/>
    <w:rsid w:val="00F810AF"/>
    <w:rsid w:val="00F82166"/>
    <w:rsid w:val="00F83755"/>
    <w:rsid w:val="00F8423B"/>
    <w:rsid w:val="00F85939"/>
    <w:rsid w:val="00F869CC"/>
    <w:rsid w:val="00F86D2F"/>
    <w:rsid w:val="00F87983"/>
    <w:rsid w:val="00F90059"/>
    <w:rsid w:val="00F90C4D"/>
    <w:rsid w:val="00F91353"/>
    <w:rsid w:val="00F92384"/>
    <w:rsid w:val="00F936ED"/>
    <w:rsid w:val="00F9419A"/>
    <w:rsid w:val="00F947B9"/>
    <w:rsid w:val="00F9485B"/>
    <w:rsid w:val="00F950D8"/>
    <w:rsid w:val="00F952C8"/>
    <w:rsid w:val="00F95C2C"/>
    <w:rsid w:val="00FA01A1"/>
    <w:rsid w:val="00FA0AC7"/>
    <w:rsid w:val="00FA1124"/>
    <w:rsid w:val="00FA1D7F"/>
    <w:rsid w:val="00FA38BA"/>
    <w:rsid w:val="00FA428A"/>
    <w:rsid w:val="00FA5276"/>
    <w:rsid w:val="00FA590B"/>
    <w:rsid w:val="00FA6E24"/>
    <w:rsid w:val="00FA6E56"/>
    <w:rsid w:val="00FA781B"/>
    <w:rsid w:val="00FA7C0B"/>
    <w:rsid w:val="00FB3899"/>
    <w:rsid w:val="00FB39DC"/>
    <w:rsid w:val="00FB567A"/>
    <w:rsid w:val="00FB6295"/>
    <w:rsid w:val="00FB69FC"/>
    <w:rsid w:val="00FB6A01"/>
    <w:rsid w:val="00FB7556"/>
    <w:rsid w:val="00FC36EB"/>
    <w:rsid w:val="00FC59CA"/>
    <w:rsid w:val="00FC5A32"/>
    <w:rsid w:val="00FC5DAF"/>
    <w:rsid w:val="00FC5F8E"/>
    <w:rsid w:val="00FC6156"/>
    <w:rsid w:val="00FC79EF"/>
    <w:rsid w:val="00FC7B8A"/>
    <w:rsid w:val="00FD00DD"/>
    <w:rsid w:val="00FD07F7"/>
    <w:rsid w:val="00FD0B50"/>
    <w:rsid w:val="00FD0F61"/>
    <w:rsid w:val="00FD14A1"/>
    <w:rsid w:val="00FD198C"/>
    <w:rsid w:val="00FD1B3F"/>
    <w:rsid w:val="00FD22FE"/>
    <w:rsid w:val="00FD2415"/>
    <w:rsid w:val="00FD39C7"/>
    <w:rsid w:val="00FD3A6D"/>
    <w:rsid w:val="00FD3DF8"/>
    <w:rsid w:val="00FD494A"/>
    <w:rsid w:val="00FD52AD"/>
    <w:rsid w:val="00FD580C"/>
    <w:rsid w:val="00FD625B"/>
    <w:rsid w:val="00FE1226"/>
    <w:rsid w:val="00FE1567"/>
    <w:rsid w:val="00FE3CA5"/>
    <w:rsid w:val="00FE4988"/>
    <w:rsid w:val="00FE57DF"/>
    <w:rsid w:val="00FE6087"/>
    <w:rsid w:val="00FE6D9A"/>
    <w:rsid w:val="00FE73F8"/>
    <w:rsid w:val="00FE7F04"/>
    <w:rsid w:val="00FE7F3E"/>
    <w:rsid w:val="00FF11D5"/>
    <w:rsid w:val="00FF1DFC"/>
    <w:rsid w:val="00FF22E0"/>
    <w:rsid w:val="00FF2BEE"/>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1c12,#520058,#320036,#27002a"/>
    </o:shapedefaults>
    <o:shapelayout v:ext="edit">
      <o:idmap v:ext="edit" data="1"/>
    </o:shapelayout>
  </w:shapeDefaults>
  <w:decimalSymbol w:val=","/>
  <w:listSeparator w:val=";"/>
  <w14:docId w14:val="687279D3"/>
  <w15:chartTrackingRefBased/>
  <w15:docId w15:val="{5B69CBD4-C527-46F4-9A25-089F4197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130"/>
    <w:rPr>
      <w:sz w:val="24"/>
      <w:szCs w:val="24"/>
      <w:lang w:val="es-ES" w:eastAsia="es-ES"/>
    </w:rPr>
  </w:style>
  <w:style w:type="paragraph" w:styleId="Ttulo1">
    <w:name w:val="heading 1"/>
    <w:basedOn w:val="Normal"/>
    <w:next w:val="Normal"/>
    <w:link w:val="Ttulo1Car"/>
    <w:qFormat/>
    <w:rsid w:val="00924D51"/>
    <w:pPr>
      <w:keepNext/>
      <w:spacing w:line="360" w:lineRule="auto"/>
      <w:jc w:val="both"/>
      <w:outlineLvl w:val="0"/>
    </w:pPr>
    <w:rPr>
      <w:b/>
      <w:bCs/>
      <w:i/>
      <w:szCs w:val="20"/>
      <w:lang w:val="es-ES_tradnl"/>
    </w:rPr>
  </w:style>
  <w:style w:type="paragraph" w:styleId="Ttulo3">
    <w:name w:val="heading 3"/>
    <w:basedOn w:val="Normal"/>
    <w:next w:val="Normal"/>
    <w:link w:val="Ttulo3Car"/>
    <w:unhideWhenUsed/>
    <w:qFormat/>
    <w:rsid w:val="004520C5"/>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Refdenotaalpie">
    <w:name w:val="footnote reference"/>
    <w:aliases w:val="Texto de nota al pie,referencia nota al pie,Footnotes refss,Ref. de nota al pie 2,Fago Fußnotenzeichen,Appel note de bas de page,Ref,de nota al pie,Footnote number,BVI fnr,4_G,16 Point,Superscript 6 Point"/>
    <w:rsid w:val="00924D51"/>
    <w:rPr>
      <w:rFonts w:ascii="Marin" w:hAnsi="Marin"/>
      <w:noProof w:val="0"/>
      <w:sz w:val="24"/>
      <w:vertAlign w:val="superscript"/>
      <w:lang w:val="en-US"/>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Footnote Text Char,Footnote Te"/>
    <w:basedOn w:val="Normal"/>
    <w:link w:val="TextonotapieCar1"/>
    <w:qFormat/>
    <w:rsid w:val="00924D51"/>
    <w:pPr>
      <w:widowControl w:val="0"/>
      <w:tabs>
        <w:tab w:val="left" w:pos="-720"/>
      </w:tabs>
      <w:suppressAutoHyphens/>
    </w:pPr>
    <w:rPr>
      <w:sz w:val="20"/>
      <w:szCs w:val="20"/>
      <w:lang w:val="es-ES_tradnl"/>
    </w:rPr>
  </w:style>
  <w:style w:type="character" w:styleId="Nmerodepgina">
    <w:name w:val="page number"/>
    <w:basedOn w:val="Fuentedeprrafopredeter"/>
    <w:rsid w:val="00924D51"/>
  </w:style>
  <w:style w:type="paragraph" w:styleId="Piedepgina">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Textoindependiente2">
    <w:name w:val="Body Text 2"/>
    <w:basedOn w:val="Normal"/>
    <w:link w:val="Textoindependiente2Car"/>
    <w:rsid w:val="00924D51"/>
    <w:pPr>
      <w:spacing w:after="120" w:line="480" w:lineRule="auto"/>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Te Car"/>
    <w:link w:val="Textonotapie"/>
    <w:locked/>
    <w:rsid w:val="00924D51"/>
    <w:rPr>
      <w:lang w:val="es-ES_tradnl" w:eastAsia="es-ES" w:bidi="ar-SA"/>
    </w:rPr>
  </w:style>
  <w:style w:type="paragraph" w:styleId="Encabezado">
    <w:name w:val="header"/>
    <w:basedOn w:val="Normal"/>
    <w:link w:val="EncabezadoCar"/>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customStyle="1" w:styleId="Puesto">
    <w:name w:val="Puesto"/>
    <w:basedOn w:val="Normal"/>
    <w:qFormat/>
    <w:rsid w:val="00906DFB"/>
    <w:pPr>
      <w:spacing w:before="240" w:after="60"/>
      <w:jc w:val="center"/>
      <w:outlineLvl w:val="0"/>
    </w:pPr>
    <w:rPr>
      <w:rFonts w:ascii="Arial" w:hAnsi="Arial" w:cs="Arial"/>
      <w:b/>
      <w:bCs/>
      <w:kern w:val="28"/>
      <w:sz w:val="32"/>
      <w:szCs w:val="32"/>
    </w:rPr>
  </w:style>
  <w:style w:type="paragraph" w:styleId="Textodeglobo">
    <w:name w:val="Balloon Text"/>
    <w:basedOn w:val="Normal"/>
    <w:semiHidden/>
    <w:rsid w:val="005C4081"/>
    <w:rPr>
      <w:rFonts w:ascii="Tahoma" w:hAnsi="Tahoma" w:cs="Tahoma"/>
      <w:sz w:val="16"/>
      <w:szCs w:val="16"/>
    </w:rPr>
  </w:style>
  <w:style w:type="character" w:customStyle="1" w:styleId="apple-converted-space">
    <w:name w:val="apple-converted-space"/>
    <w:basedOn w:val="Fuentedeprrafopredeter"/>
    <w:rsid w:val="00EA4CCF"/>
  </w:style>
  <w:style w:type="character" w:styleId="Hipervnculo">
    <w:name w:val="Hyperlink"/>
    <w:rsid w:val="00AD01CF"/>
    <w:rPr>
      <w:rFonts w:cs="Times New Roman"/>
      <w:color w:val="0000FF"/>
      <w:u w:val="single"/>
    </w:rPr>
  </w:style>
  <w:style w:type="paragraph" w:styleId="Textonotaalfinal">
    <w:name w:val="endnote text"/>
    <w:basedOn w:val="Normal"/>
    <w:link w:val="TextonotaalfinalCar"/>
    <w:rsid w:val="00A50F16"/>
    <w:rPr>
      <w:sz w:val="20"/>
      <w:szCs w:val="20"/>
    </w:rPr>
  </w:style>
  <w:style w:type="character" w:customStyle="1" w:styleId="TextonotaalfinalCar">
    <w:name w:val="Texto nota al final Car"/>
    <w:link w:val="Textonotaalfinal"/>
    <w:rsid w:val="00A50F16"/>
    <w:rPr>
      <w:lang w:val="es-ES" w:eastAsia="es-ES"/>
    </w:rPr>
  </w:style>
  <w:style w:type="character" w:styleId="Refdenotaalfinal">
    <w:name w:val="endnote reference"/>
    <w:rsid w:val="00A50F16"/>
    <w:rPr>
      <w:vertAlign w:val="superscript"/>
    </w:rPr>
  </w:style>
  <w:style w:type="character" w:customStyle="1" w:styleId="apple-style-span">
    <w:name w:val="apple-style-span"/>
    <w:basedOn w:val="Fuentedeprrafopredeter"/>
    <w:rsid w:val="00983E5F"/>
  </w:style>
  <w:style w:type="character" w:customStyle="1" w:styleId="textonavy">
    <w:name w:val="texto_navy"/>
    <w:basedOn w:val="Fuentedeprrafopredeter"/>
    <w:rsid w:val="001767B4"/>
  </w:style>
  <w:style w:type="character" w:customStyle="1" w:styleId="TextoindependienteCar">
    <w:name w:val="Texto independiente Car"/>
    <w:link w:val="Textoindependiente"/>
    <w:locked/>
    <w:rsid w:val="00326537"/>
    <w:rPr>
      <w:b/>
      <w:bCs/>
      <w:i/>
      <w:spacing w:val="-4"/>
      <w:sz w:val="24"/>
      <w:lang w:val="es-ES_tradnl"/>
    </w:rPr>
  </w:style>
  <w:style w:type="paragraph" w:styleId="Prrafodelista">
    <w:name w:val="List Paragraph"/>
    <w:basedOn w:val="Normal"/>
    <w:uiPriority w:val="34"/>
    <w:qFormat/>
    <w:rsid w:val="00A14F30"/>
    <w:pPr>
      <w:ind w:left="708"/>
    </w:pPr>
  </w:style>
  <w:style w:type="character" w:customStyle="1" w:styleId="Ttulo3Car">
    <w:name w:val="Título 3 Car"/>
    <w:link w:val="Ttulo3"/>
    <w:rsid w:val="004520C5"/>
    <w:rPr>
      <w:rFonts w:ascii="Calibri Light" w:eastAsia="Times New Roman" w:hAnsi="Calibri Light" w:cs="Times New Roman"/>
      <w:b/>
      <w:bCs/>
      <w:sz w:val="26"/>
      <w:szCs w:val="26"/>
    </w:rPr>
  </w:style>
  <w:style w:type="character" w:customStyle="1" w:styleId="Ttulo1Car">
    <w:name w:val="Título 1 Car"/>
    <w:link w:val="Ttulo1"/>
    <w:rsid w:val="00A86A5B"/>
    <w:rPr>
      <w:b/>
      <w:bCs/>
      <w:i/>
      <w:sz w:val="24"/>
      <w:lang w:val="es-ES_tradnl"/>
    </w:rPr>
  </w:style>
  <w:style w:type="character" w:customStyle="1" w:styleId="Textoindependiente2Car">
    <w:name w:val="Texto independiente 2 Car"/>
    <w:link w:val="Textoindependiente2"/>
    <w:rsid w:val="00A86A5B"/>
    <w:rPr>
      <w:sz w:val="24"/>
      <w:szCs w:val="24"/>
    </w:rPr>
  </w:style>
  <w:style w:type="character" w:customStyle="1" w:styleId="Cuerpodeltexto">
    <w:name w:val="Cuerpo del texto_"/>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 w:type="paragraph" w:styleId="Textoindependiente3">
    <w:name w:val="Body Text 3"/>
    <w:basedOn w:val="Normal"/>
    <w:link w:val="Textoindependiente3Car"/>
    <w:rsid w:val="006B2A12"/>
    <w:pPr>
      <w:spacing w:after="120"/>
    </w:pPr>
    <w:rPr>
      <w:sz w:val="16"/>
      <w:szCs w:val="16"/>
      <w:lang w:val="es-CO"/>
    </w:rPr>
  </w:style>
  <w:style w:type="character" w:customStyle="1" w:styleId="Textoindependiente3Car">
    <w:name w:val="Texto independiente 3 Car"/>
    <w:link w:val="Textoindependiente3"/>
    <w:rsid w:val="006B2A12"/>
    <w:rPr>
      <w:sz w:val="16"/>
      <w:szCs w:val="16"/>
      <w:lang w:val="es-CO"/>
    </w:rPr>
  </w:style>
  <w:style w:type="character" w:customStyle="1" w:styleId="EncabezadoCar">
    <w:name w:val="Encabezado Car"/>
    <w:link w:val="Encabezado"/>
    <w:rsid w:val="004B2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2" ma:contentTypeDescription="Crear nuevo documento." ma:contentTypeScope="" ma:versionID="0ff54af61df5857718f92e4a1d0f7603">
  <xsd:schema xmlns:xsd="http://www.w3.org/2001/XMLSchema" xmlns:xs="http://www.w3.org/2001/XMLSchema" xmlns:p="http://schemas.microsoft.com/office/2006/metadata/properties" xmlns:ns2="aa38eb3c-ea3d-4744-aa67-8f23cb61538d" targetNamespace="http://schemas.microsoft.com/office/2006/metadata/properties" ma:root="true" ma:fieldsID="b7962443038c8af1c149ced80b725b60" ns2:_="">
    <xsd:import namespace="aa38eb3c-ea3d-4744-aa67-8f23cb6153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1F85-3630-4BC5-9834-6289E1FB0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6BAA2-5C8B-44E3-86B6-8EBBE6F951C6}">
  <ds:schemaRefs>
    <ds:schemaRef ds:uri="http://schemas.microsoft.com/sharepoint/v3/contenttype/forms"/>
  </ds:schemaRefs>
</ds:datastoreItem>
</file>

<file path=customXml/itemProps3.xml><?xml version="1.0" encoding="utf-8"?>
<ds:datastoreItem xmlns:ds="http://schemas.openxmlformats.org/officeDocument/2006/customXml" ds:itemID="{2BB8D477-6E50-4D4E-8C8C-669D1E604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B6051F-678C-4D25-8817-8A2161AE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2026</Words>
  <Characters>11148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Hermides Alonso Gaviria Ocampo</cp:lastModifiedBy>
  <cp:revision>5</cp:revision>
  <cp:lastPrinted>2018-09-11T16:37:00Z</cp:lastPrinted>
  <dcterms:created xsi:type="dcterms:W3CDTF">2021-08-31T21:00:00Z</dcterms:created>
  <dcterms:modified xsi:type="dcterms:W3CDTF">2021-09-14T13:56:00Z</dcterms:modified>
</cp:coreProperties>
</file>