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23D731" w14:textId="77777777" w:rsidR="00C919C5" w:rsidRPr="008A290B" w:rsidRDefault="00C919C5" w:rsidP="00C919C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0350D6" w14:textId="77777777" w:rsidR="00C919C5" w:rsidRDefault="00C919C5" w:rsidP="00C919C5">
      <w:pPr>
        <w:jc w:val="both"/>
        <w:rPr>
          <w:rFonts w:ascii="Arial" w:hAnsi="Arial" w:cs="Arial"/>
          <w:sz w:val="20"/>
          <w:szCs w:val="20"/>
          <w:lang w:val="es-419"/>
        </w:rPr>
      </w:pPr>
    </w:p>
    <w:p w14:paraId="4040FA02" w14:textId="7756C4FA" w:rsidR="00C919C5" w:rsidRPr="00E32969" w:rsidRDefault="00D26758" w:rsidP="00C919C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DERECHO DE PETICIÓN / SOLICITUD DE CERTIFICADO A FISCALÍA SECCIONAL / CARENCIA ACTUAL DE OBJETO POR HECHO SUPERADO.</w:t>
      </w:r>
    </w:p>
    <w:p w14:paraId="17C3F785" w14:textId="77777777" w:rsidR="00C919C5" w:rsidRPr="00E32969" w:rsidRDefault="00C919C5" w:rsidP="00C919C5">
      <w:pPr>
        <w:jc w:val="both"/>
        <w:rPr>
          <w:rFonts w:ascii="Arial" w:hAnsi="Arial" w:cs="Arial"/>
          <w:sz w:val="20"/>
          <w:szCs w:val="20"/>
          <w:lang w:val="es-419"/>
        </w:rPr>
      </w:pPr>
    </w:p>
    <w:p w14:paraId="60BAEF31" w14:textId="4D1CFC45" w:rsidR="00B22020" w:rsidRPr="00B22020" w:rsidRDefault="00B22020" w:rsidP="00B22020">
      <w:pPr>
        <w:jc w:val="both"/>
        <w:rPr>
          <w:rFonts w:ascii="Arial" w:hAnsi="Arial" w:cs="Arial"/>
          <w:sz w:val="20"/>
          <w:szCs w:val="20"/>
          <w:lang w:val="es-419"/>
        </w:rPr>
      </w:pPr>
      <w:r w:rsidRPr="00B22020">
        <w:rPr>
          <w:rFonts w:ascii="Arial" w:hAnsi="Arial" w:cs="Arial"/>
          <w:sz w:val="20"/>
          <w:szCs w:val="20"/>
          <w:lang w:val="es-419"/>
        </w:rPr>
        <w:t xml:space="preserve">Le correspondería a esta Corporación establecer si por parte de la Fiscalía accionada se descocieron los derechos fundamentales reclamados por la parte accionante. Sin embargo, ha surgido una circunstancia nueva que trae como resultado una carencia de objeto por sustracción de materia –hecho superado-, y es la información suministrada por la Fiscalía 09 Local en apoyo a la Fiscalía 19 Seccional de Dosquebradas, quien informó que ya contestó el derecho de petición impetrado por el accionante mediante oficio del 16 de septiembre de 2021, el cual adjuntó. </w:t>
      </w:r>
      <w:r>
        <w:rPr>
          <w:rFonts w:ascii="Arial" w:hAnsi="Arial" w:cs="Arial"/>
          <w:sz w:val="20"/>
          <w:szCs w:val="20"/>
          <w:lang w:val="es-419"/>
        </w:rPr>
        <w:t>(…)</w:t>
      </w:r>
    </w:p>
    <w:p w14:paraId="7E7715CB" w14:textId="77777777" w:rsidR="00B22020" w:rsidRPr="00B22020" w:rsidRDefault="00B22020" w:rsidP="00B22020">
      <w:pPr>
        <w:jc w:val="both"/>
        <w:rPr>
          <w:rFonts w:ascii="Arial" w:hAnsi="Arial" w:cs="Arial"/>
          <w:sz w:val="20"/>
          <w:szCs w:val="20"/>
          <w:lang w:val="es-419"/>
        </w:rPr>
      </w:pPr>
    </w:p>
    <w:p w14:paraId="53FB6628" w14:textId="4093111C" w:rsidR="00C919C5" w:rsidRPr="00E32969" w:rsidRDefault="00B22020" w:rsidP="00B22020">
      <w:pPr>
        <w:jc w:val="both"/>
        <w:rPr>
          <w:rFonts w:ascii="Arial" w:hAnsi="Arial" w:cs="Arial"/>
          <w:sz w:val="20"/>
          <w:szCs w:val="20"/>
          <w:lang w:val="es-419"/>
        </w:rPr>
      </w:pPr>
      <w:r w:rsidRPr="00B22020">
        <w:rPr>
          <w:rFonts w:ascii="Arial" w:hAnsi="Arial" w:cs="Arial"/>
          <w:sz w:val="20"/>
          <w:szCs w:val="20"/>
          <w:lang w:val="es-419"/>
        </w:rPr>
        <w:t>Son suficientes los argumentos expuestos, para decir que la causa que dio origen a la acción de tutela ha desaparecido durante el trámite de esta, lo cual indica que no se hace necesario realizar ningún tipo de estudio adicional respecto a la situación planteada en el escrito de tutela, configurándose con ello el fenómeno del hecho superado.</w:t>
      </w:r>
    </w:p>
    <w:p w14:paraId="08AB702E" w14:textId="77777777" w:rsidR="00C919C5" w:rsidRDefault="00C919C5" w:rsidP="00C919C5">
      <w:pPr>
        <w:jc w:val="both"/>
        <w:rPr>
          <w:rFonts w:ascii="Arial" w:hAnsi="Arial" w:cs="Arial"/>
          <w:sz w:val="20"/>
          <w:szCs w:val="20"/>
        </w:rPr>
      </w:pPr>
    </w:p>
    <w:p w14:paraId="33FB3B86" w14:textId="77777777" w:rsidR="00C919C5" w:rsidRDefault="00C919C5" w:rsidP="00C919C5">
      <w:pPr>
        <w:jc w:val="both"/>
        <w:rPr>
          <w:rFonts w:ascii="Arial" w:hAnsi="Arial" w:cs="Arial"/>
          <w:sz w:val="20"/>
          <w:szCs w:val="20"/>
        </w:rPr>
      </w:pPr>
    </w:p>
    <w:p w14:paraId="482760F7" w14:textId="77777777" w:rsidR="00C919C5" w:rsidRDefault="00C919C5" w:rsidP="00C919C5">
      <w:pPr>
        <w:jc w:val="both"/>
        <w:rPr>
          <w:rFonts w:ascii="Arial" w:hAnsi="Arial" w:cs="Arial"/>
          <w:sz w:val="20"/>
          <w:szCs w:val="20"/>
        </w:rPr>
      </w:pPr>
    </w:p>
    <w:bookmarkEnd w:id="0"/>
    <w:p w14:paraId="5AEC84C2" w14:textId="315D0DD6" w:rsidR="00340EB7" w:rsidRPr="00C919C5" w:rsidRDefault="00340EB7" w:rsidP="00C919C5">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919C5">
        <w:rPr>
          <w:rFonts w:ascii="Tahoma" w:hAnsi="Tahoma" w:cs="Tahoma"/>
          <w:i w:val="0"/>
          <w:szCs w:val="24"/>
        </w:rPr>
        <w:t>REPÚBLICA DE COLOMBIA</w:t>
      </w:r>
    </w:p>
    <w:p w14:paraId="3EADDD52" w14:textId="77777777" w:rsidR="00340EB7" w:rsidRPr="00C919C5" w:rsidRDefault="00340EB7" w:rsidP="00C919C5">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919C5">
        <w:rPr>
          <w:rFonts w:ascii="Tahoma" w:hAnsi="Tahoma" w:cs="Tahoma"/>
          <w:i w:val="0"/>
          <w:szCs w:val="24"/>
        </w:rPr>
        <w:t>RAMA JUDICIAL DEL PODER PÚBLICO</w:t>
      </w:r>
    </w:p>
    <w:p w14:paraId="2F105A46" w14:textId="77777777" w:rsidR="00340EB7" w:rsidRPr="00C919C5" w:rsidRDefault="00340EB7" w:rsidP="00C919C5">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C919C5">
        <w:rPr>
          <w:rFonts w:ascii="Tahoma" w:hAnsi="Tahoma" w:cs="Tahoma"/>
          <w:b w:val="0"/>
          <w:i w:val="0"/>
          <w:noProof/>
          <w:szCs w:val="24"/>
          <w:lang w:val="es-CO" w:eastAsia="es-CO"/>
        </w:rPr>
        <w:drawing>
          <wp:inline distT="0" distB="0" distL="0" distR="0" wp14:anchorId="49CC9F9C" wp14:editId="4A14065A">
            <wp:extent cx="848995" cy="868045"/>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868045"/>
                    </a:xfrm>
                    <a:prstGeom prst="rect">
                      <a:avLst/>
                    </a:prstGeom>
                    <a:noFill/>
                    <a:ln>
                      <a:noFill/>
                    </a:ln>
                  </pic:spPr>
                </pic:pic>
              </a:graphicData>
            </a:graphic>
          </wp:inline>
        </w:drawing>
      </w:r>
    </w:p>
    <w:p w14:paraId="2163EDD9" w14:textId="77777777" w:rsidR="00340EB7" w:rsidRPr="00C919C5" w:rsidRDefault="00340EB7" w:rsidP="00C919C5">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919C5">
        <w:rPr>
          <w:rFonts w:ascii="Tahoma" w:hAnsi="Tahoma" w:cs="Tahoma"/>
          <w:bCs w:val="0"/>
          <w:i w:val="0"/>
          <w:szCs w:val="24"/>
        </w:rPr>
        <w:t xml:space="preserve">TRIBUNAL SUPERIOR DEL </w:t>
      </w:r>
      <w:r w:rsidRPr="00C919C5">
        <w:rPr>
          <w:rFonts w:ascii="Tahoma" w:hAnsi="Tahoma" w:cs="Tahoma"/>
          <w:i w:val="0"/>
          <w:szCs w:val="24"/>
        </w:rPr>
        <w:t>DISTRITO JUDICIAL DE PEREIRA</w:t>
      </w:r>
    </w:p>
    <w:p w14:paraId="11A85D13" w14:textId="77777777" w:rsidR="00340EB7" w:rsidRPr="00C919C5" w:rsidRDefault="00340EB7" w:rsidP="00C919C5">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C919C5">
        <w:rPr>
          <w:rFonts w:ascii="Tahoma" w:hAnsi="Tahoma" w:cs="Tahoma"/>
          <w:i w:val="0"/>
          <w:szCs w:val="24"/>
        </w:rPr>
        <w:t xml:space="preserve">SALA DE DECISIÓN DE ASUNTOS PENALES </w:t>
      </w:r>
    </w:p>
    <w:p w14:paraId="03076112" w14:textId="77777777" w:rsidR="00340EB7" w:rsidRPr="00C919C5" w:rsidRDefault="00340EB7" w:rsidP="00C919C5">
      <w:pPr>
        <w:suppressAutoHyphens/>
        <w:spacing w:line="276" w:lineRule="auto"/>
        <w:jc w:val="center"/>
        <w:rPr>
          <w:rFonts w:ascii="Tahoma" w:hAnsi="Tahoma" w:cs="Tahoma"/>
          <w:spacing w:val="-4"/>
        </w:rPr>
      </w:pPr>
    </w:p>
    <w:p w14:paraId="4D23A7BC" w14:textId="77777777" w:rsidR="00340EB7" w:rsidRPr="00C919C5" w:rsidRDefault="00340EB7" w:rsidP="00C919C5">
      <w:pPr>
        <w:suppressAutoHyphens/>
        <w:spacing w:line="276" w:lineRule="auto"/>
        <w:jc w:val="center"/>
        <w:rPr>
          <w:rFonts w:ascii="Tahoma" w:hAnsi="Tahoma" w:cs="Tahoma"/>
          <w:spacing w:val="-4"/>
        </w:rPr>
      </w:pPr>
      <w:r w:rsidRPr="00C919C5">
        <w:rPr>
          <w:rFonts w:ascii="Tahoma" w:hAnsi="Tahoma" w:cs="Tahoma"/>
          <w:spacing w:val="-4"/>
        </w:rPr>
        <w:t>Magistrado Ponente</w:t>
      </w:r>
    </w:p>
    <w:p w14:paraId="6BE6B9FA" w14:textId="77777777" w:rsidR="00340EB7" w:rsidRPr="00C919C5" w:rsidRDefault="00340EB7" w:rsidP="00C919C5">
      <w:pPr>
        <w:suppressAutoHyphens/>
        <w:spacing w:line="276" w:lineRule="auto"/>
        <w:jc w:val="center"/>
        <w:rPr>
          <w:rFonts w:ascii="Tahoma" w:hAnsi="Tahoma" w:cs="Tahoma"/>
          <w:b/>
          <w:bCs/>
          <w:spacing w:val="-4"/>
        </w:rPr>
      </w:pPr>
      <w:r w:rsidRPr="00C919C5">
        <w:rPr>
          <w:rFonts w:ascii="Tahoma" w:hAnsi="Tahoma" w:cs="Tahoma"/>
          <w:b/>
          <w:bCs/>
          <w:spacing w:val="-4"/>
        </w:rPr>
        <w:t>MANUEL YARZAGARAY BANDERA</w:t>
      </w:r>
    </w:p>
    <w:p w14:paraId="0D79A522" w14:textId="77777777" w:rsidR="00340EB7" w:rsidRPr="00C919C5" w:rsidRDefault="00340EB7" w:rsidP="00C919C5">
      <w:pPr>
        <w:suppressAutoHyphens/>
        <w:spacing w:line="276" w:lineRule="auto"/>
        <w:rPr>
          <w:rFonts w:ascii="Tahoma" w:hAnsi="Tahoma" w:cs="Tahoma"/>
          <w:b/>
          <w:bCs/>
          <w:spacing w:val="-4"/>
        </w:rPr>
      </w:pPr>
    </w:p>
    <w:p w14:paraId="0EC0BFD4" w14:textId="77777777" w:rsidR="00340EB7" w:rsidRPr="00C919C5" w:rsidRDefault="00340EB7" w:rsidP="00C919C5">
      <w:pPr>
        <w:suppressAutoHyphens/>
        <w:spacing w:line="276" w:lineRule="auto"/>
        <w:jc w:val="center"/>
        <w:rPr>
          <w:rFonts w:ascii="Tahoma" w:hAnsi="Tahoma" w:cs="Tahoma"/>
          <w:b/>
          <w:bCs/>
          <w:spacing w:val="-4"/>
        </w:rPr>
      </w:pPr>
      <w:r w:rsidRPr="00C919C5">
        <w:rPr>
          <w:rFonts w:ascii="Tahoma" w:hAnsi="Tahoma" w:cs="Tahoma"/>
          <w:b/>
          <w:bCs/>
          <w:spacing w:val="-4"/>
        </w:rPr>
        <w:t>SENTENCIA DE TUTELA DE PRIMERA INSTANCIA</w:t>
      </w:r>
    </w:p>
    <w:p w14:paraId="138BDD84" w14:textId="77777777" w:rsidR="00340EB7" w:rsidRPr="00C919C5" w:rsidRDefault="00340EB7" w:rsidP="00C919C5">
      <w:pPr>
        <w:suppressAutoHyphens/>
        <w:spacing w:line="276" w:lineRule="auto"/>
        <w:jc w:val="center"/>
        <w:rPr>
          <w:rFonts w:ascii="Tahoma" w:hAnsi="Tahoma" w:cs="Tahoma"/>
          <w:b/>
          <w:bCs/>
          <w:spacing w:val="-4"/>
        </w:rPr>
      </w:pPr>
    </w:p>
    <w:p w14:paraId="77BDDEF3" w14:textId="52FBBE9F" w:rsidR="00340EB7" w:rsidRPr="00C919C5" w:rsidRDefault="00340EB7" w:rsidP="00C919C5">
      <w:pPr>
        <w:widowControl w:val="0"/>
        <w:autoSpaceDE w:val="0"/>
        <w:autoSpaceDN w:val="0"/>
        <w:adjustRightInd w:val="0"/>
        <w:spacing w:line="276" w:lineRule="auto"/>
        <w:jc w:val="both"/>
        <w:rPr>
          <w:rFonts w:ascii="Tahoma" w:hAnsi="Tahoma" w:cs="Tahoma"/>
          <w:bCs/>
        </w:rPr>
      </w:pPr>
      <w:r w:rsidRPr="00C919C5">
        <w:rPr>
          <w:rFonts w:ascii="Tahoma" w:hAnsi="Tahoma" w:cs="Tahoma"/>
          <w:bCs/>
        </w:rPr>
        <w:t xml:space="preserve">Pereira, </w:t>
      </w:r>
      <w:r w:rsidR="0089690E" w:rsidRPr="00C919C5">
        <w:rPr>
          <w:rFonts w:ascii="Tahoma" w:hAnsi="Tahoma" w:cs="Tahoma"/>
          <w:bCs/>
        </w:rPr>
        <w:t xml:space="preserve">veintitrés (23) de septiembre de dos mil veintiuno (2021) </w:t>
      </w:r>
    </w:p>
    <w:p w14:paraId="4A1F13DA" w14:textId="705F5173" w:rsidR="00340EB7" w:rsidRPr="00C919C5" w:rsidRDefault="00340EB7" w:rsidP="00C919C5">
      <w:pPr>
        <w:tabs>
          <w:tab w:val="left" w:pos="2266"/>
          <w:tab w:val="left" w:pos="2549"/>
        </w:tabs>
        <w:suppressAutoHyphens/>
        <w:spacing w:line="276" w:lineRule="auto"/>
        <w:jc w:val="both"/>
        <w:rPr>
          <w:rFonts w:ascii="Tahoma" w:hAnsi="Tahoma" w:cs="Tahoma"/>
          <w:bCs/>
        </w:rPr>
      </w:pPr>
      <w:r w:rsidRPr="00C919C5">
        <w:rPr>
          <w:rFonts w:ascii="Tahoma" w:hAnsi="Tahoma" w:cs="Tahoma"/>
          <w:bCs/>
        </w:rPr>
        <w:t xml:space="preserve">Hora: </w:t>
      </w:r>
      <w:r w:rsidR="0089690E" w:rsidRPr="00C919C5">
        <w:rPr>
          <w:rFonts w:ascii="Tahoma" w:hAnsi="Tahoma" w:cs="Tahoma"/>
          <w:bCs/>
        </w:rPr>
        <w:t>7:75 a.m.</w:t>
      </w:r>
    </w:p>
    <w:p w14:paraId="25496A8A" w14:textId="0D980EB7" w:rsidR="00340EB7" w:rsidRPr="00C919C5" w:rsidRDefault="00340EB7" w:rsidP="00C919C5">
      <w:pPr>
        <w:tabs>
          <w:tab w:val="left" w:pos="2266"/>
          <w:tab w:val="left" w:pos="2549"/>
        </w:tabs>
        <w:suppressAutoHyphens/>
        <w:spacing w:line="276" w:lineRule="auto"/>
        <w:jc w:val="both"/>
        <w:rPr>
          <w:rFonts w:ascii="Tahoma" w:hAnsi="Tahoma" w:cs="Tahoma"/>
          <w:spacing w:val="-3"/>
        </w:rPr>
      </w:pPr>
      <w:r w:rsidRPr="00C919C5">
        <w:rPr>
          <w:rFonts w:ascii="Tahoma" w:hAnsi="Tahoma" w:cs="Tahoma"/>
          <w:spacing w:val="-3"/>
        </w:rPr>
        <w:t>Aprobado por Acta No.</w:t>
      </w:r>
      <w:r w:rsidR="0089690E" w:rsidRPr="00C919C5">
        <w:rPr>
          <w:rFonts w:ascii="Tahoma" w:hAnsi="Tahoma" w:cs="Tahoma"/>
          <w:spacing w:val="-3"/>
        </w:rPr>
        <w:t xml:space="preserve"> 750</w:t>
      </w:r>
      <w:r w:rsidR="00E47D87" w:rsidRPr="00C919C5">
        <w:rPr>
          <w:rFonts w:ascii="Tahoma" w:hAnsi="Tahoma" w:cs="Tahoma"/>
          <w:spacing w:val="-3"/>
        </w:rPr>
        <w:t xml:space="preserve"> </w:t>
      </w:r>
    </w:p>
    <w:p w14:paraId="0C88E988" w14:textId="77777777" w:rsidR="00340EB7" w:rsidRPr="00C919C5" w:rsidRDefault="00340EB7" w:rsidP="00C919C5">
      <w:pPr>
        <w:widowControl w:val="0"/>
        <w:autoSpaceDE w:val="0"/>
        <w:autoSpaceDN w:val="0"/>
        <w:adjustRightInd w:val="0"/>
        <w:spacing w:line="276" w:lineRule="auto"/>
        <w:jc w:val="both"/>
        <w:rPr>
          <w:rFonts w:ascii="Tahoma" w:hAnsi="Tahoma" w:cs="Tahoma"/>
        </w:rPr>
      </w:pPr>
    </w:p>
    <w:tbl>
      <w:tblPr>
        <w:tblW w:w="779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980"/>
        <w:gridCol w:w="5812"/>
      </w:tblGrid>
      <w:tr w:rsidR="00340EB7" w:rsidRPr="00C919C5" w14:paraId="74CC4DAA" w14:textId="77777777" w:rsidTr="00E338F8">
        <w:trPr>
          <w:trHeight w:val="271"/>
          <w:jc w:val="center"/>
        </w:trPr>
        <w:tc>
          <w:tcPr>
            <w:tcW w:w="1980" w:type="dxa"/>
            <w:shd w:val="clear" w:color="auto" w:fill="auto"/>
            <w:vAlign w:val="center"/>
          </w:tcPr>
          <w:p w14:paraId="7B73BF20" w14:textId="77777777" w:rsidR="00340EB7" w:rsidRPr="00C919C5" w:rsidRDefault="00340EB7" w:rsidP="00C919C5">
            <w:pPr>
              <w:ind w:left="110"/>
              <w:rPr>
                <w:rFonts w:ascii="Tahoma" w:hAnsi="Tahoma" w:cs="Tahoma"/>
                <w:b/>
                <w:sz w:val="22"/>
              </w:rPr>
            </w:pPr>
            <w:r w:rsidRPr="00C919C5">
              <w:rPr>
                <w:rFonts w:ascii="Tahoma" w:hAnsi="Tahoma" w:cs="Tahoma"/>
                <w:b/>
                <w:smallCaps/>
                <w:sz w:val="22"/>
              </w:rPr>
              <w:t xml:space="preserve">Radicación: </w:t>
            </w:r>
          </w:p>
        </w:tc>
        <w:tc>
          <w:tcPr>
            <w:tcW w:w="5812" w:type="dxa"/>
            <w:shd w:val="clear" w:color="auto" w:fill="auto"/>
          </w:tcPr>
          <w:p w14:paraId="22781BB9" w14:textId="4CD4A76B" w:rsidR="00340EB7" w:rsidRPr="00C919C5" w:rsidRDefault="00B600A8" w:rsidP="00C919C5">
            <w:pPr>
              <w:ind w:left="175" w:right="34"/>
              <w:jc w:val="both"/>
              <w:rPr>
                <w:rFonts w:ascii="Tahoma" w:hAnsi="Tahoma" w:cs="Tahoma"/>
                <w:sz w:val="22"/>
              </w:rPr>
            </w:pPr>
            <w:r w:rsidRPr="00C919C5">
              <w:rPr>
                <w:rFonts w:ascii="Tahoma" w:hAnsi="Tahoma" w:cs="Tahoma"/>
                <w:sz w:val="22"/>
                <w:lang w:val="es-CO"/>
              </w:rPr>
              <w:t>66001-22-04-000-2021-00172-00</w:t>
            </w:r>
          </w:p>
        </w:tc>
      </w:tr>
      <w:tr w:rsidR="00340EB7" w:rsidRPr="00C919C5" w14:paraId="29990E6D" w14:textId="77777777" w:rsidTr="00E338F8">
        <w:trPr>
          <w:trHeight w:val="258"/>
          <w:jc w:val="center"/>
        </w:trPr>
        <w:tc>
          <w:tcPr>
            <w:tcW w:w="1980" w:type="dxa"/>
            <w:shd w:val="clear" w:color="auto" w:fill="auto"/>
            <w:vAlign w:val="center"/>
          </w:tcPr>
          <w:p w14:paraId="5CCC5B35" w14:textId="77777777" w:rsidR="00340EB7" w:rsidRPr="00C919C5" w:rsidRDefault="00340EB7" w:rsidP="00C919C5">
            <w:pPr>
              <w:ind w:left="110"/>
              <w:rPr>
                <w:rFonts w:ascii="Tahoma" w:hAnsi="Tahoma" w:cs="Tahoma"/>
                <w:b/>
                <w:sz w:val="22"/>
              </w:rPr>
            </w:pPr>
            <w:r w:rsidRPr="00C919C5">
              <w:rPr>
                <w:rFonts w:ascii="Tahoma" w:hAnsi="Tahoma" w:cs="Tahoma"/>
                <w:b/>
                <w:smallCaps/>
                <w:sz w:val="22"/>
              </w:rPr>
              <w:t xml:space="preserve">Accionante: </w:t>
            </w:r>
          </w:p>
        </w:tc>
        <w:tc>
          <w:tcPr>
            <w:tcW w:w="5812" w:type="dxa"/>
            <w:shd w:val="clear" w:color="auto" w:fill="auto"/>
          </w:tcPr>
          <w:p w14:paraId="26D3E230" w14:textId="18B3ED8C" w:rsidR="00340EB7" w:rsidRPr="00C919C5" w:rsidRDefault="00585F3D" w:rsidP="00C919C5">
            <w:pPr>
              <w:ind w:left="175" w:right="34"/>
              <w:jc w:val="both"/>
              <w:rPr>
                <w:rFonts w:ascii="Tahoma" w:hAnsi="Tahoma" w:cs="Tahoma"/>
                <w:smallCaps/>
                <w:sz w:val="22"/>
              </w:rPr>
            </w:pPr>
            <w:r w:rsidRPr="00C919C5">
              <w:rPr>
                <w:rFonts w:ascii="Tahoma" w:hAnsi="Tahoma" w:cs="Tahoma"/>
                <w:bCs/>
                <w:smallCaps/>
                <w:sz w:val="22"/>
              </w:rPr>
              <w:t>Jesús María Hernández Botero</w:t>
            </w:r>
            <w:r w:rsidR="009C18D1" w:rsidRPr="00C919C5">
              <w:rPr>
                <w:rFonts w:ascii="Tahoma" w:hAnsi="Tahoma" w:cs="Tahoma"/>
                <w:bCs/>
                <w:smallCaps/>
                <w:sz w:val="22"/>
              </w:rPr>
              <w:t xml:space="preserve"> </w:t>
            </w:r>
          </w:p>
        </w:tc>
      </w:tr>
      <w:tr w:rsidR="00340EB7" w:rsidRPr="00C919C5" w14:paraId="6AE3E024" w14:textId="77777777" w:rsidTr="00E338F8">
        <w:trPr>
          <w:trHeight w:val="271"/>
          <w:jc w:val="center"/>
        </w:trPr>
        <w:tc>
          <w:tcPr>
            <w:tcW w:w="1980" w:type="dxa"/>
            <w:shd w:val="clear" w:color="auto" w:fill="auto"/>
            <w:vAlign w:val="center"/>
          </w:tcPr>
          <w:p w14:paraId="6FCB2DE8" w14:textId="77777777" w:rsidR="00340EB7" w:rsidRPr="00C919C5" w:rsidRDefault="00340EB7" w:rsidP="00C919C5">
            <w:pPr>
              <w:ind w:left="110"/>
              <w:rPr>
                <w:rFonts w:ascii="Tahoma" w:hAnsi="Tahoma" w:cs="Tahoma"/>
                <w:b/>
                <w:sz w:val="22"/>
              </w:rPr>
            </w:pPr>
            <w:r w:rsidRPr="00C919C5">
              <w:rPr>
                <w:rFonts w:ascii="Tahoma" w:hAnsi="Tahoma" w:cs="Tahoma"/>
                <w:b/>
                <w:smallCaps/>
                <w:sz w:val="22"/>
              </w:rPr>
              <w:t xml:space="preserve">Accionado: </w:t>
            </w:r>
          </w:p>
        </w:tc>
        <w:tc>
          <w:tcPr>
            <w:tcW w:w="5812" w:type="dxa"/>
            <w:shd w:val="clear" w:color="auto" w:fill="auto"/>
          </w:tcPr>
          <w:p w14:paraId="60AD13F7" w14:textId="641C6B39" w:rsidR="00340EB7" w:rsidRPr="00C919C5" w:rsidRDefault="00585F3D" w:rsidP="00C919C5">
            <w:pPr>
              <w:ind w:left="175" w:right="34"/>
              <w:jc w:val="both"/>
              <w:rPr>
                <w:rFonts w:ascii="Tahoma" w:hAnsi="Tahoma" w:cs="Tahoma"/>
                <w:smallCaps/>
                <w:sz w:val="22"/>
              </w:rPr>
            </w:pPr>
            <w:r w:rsidRPr="00C919C5">
              <w:rPr>
                <w:rFonts w:ascii="Tahoma" w:hAnsi="Tahoma" w:cs="Tahoma"/>
                <w:smallCaps/>
                <w:sz w:val="22"/>
              </w:rPr>
              <w:t>Fiscalía 19 Seccional de Dosquebradas</w:t>
            </w:r>
            <w:r w:rsidR="00880415" w:rsidRPr="00C919C5">
              <w:rPr>
                <w:rFonts w:ascii="Tahoma" w:hAnsi="Tahoma" w:cs="Tahoma"/>
                <w:smallCaps/>
                <w:sz w:val="22"/>
              </w:rPr>
              <w:t xml:space="preserve"> </w:t>
            </w:r>
          </w:p>
        </w:tc>
      </w:tr>
      <w:tr w:rsidR="00340EB7" w:rsidRPr="00C919C5" w14:paraId="78412CCF" w14:textId="77777777" w:rsidTr="00E338F8">
        <w:trPr>
          <w:trHeight w:val="271"/>
          <w:jc w:val="center"/>
        </w:trPr>
        <w:tc>
          <w:tcPr>
            <w:tcW w:w="1980" w:type="dxa"/>
            <w:shd w:val="clear" w:color="auto" w:fill="auto"/>
            <w:vAlign w:val="center"/>
          </w:tcPr>
          <w:p w14:paraId="431AB71E" w14:textId="77777777" w:rsidR="00340EB7" w:rsidRPr="00C919C5" w:rsidRDefault="00340EB7" w:rsidP="00C919C5">
            <w:pPr>
              <w:ind w:left="110"/>
              <w:rPr>
                <w:rFonts w:ascii="Tahoma" w:hAnsi="Tahoma" w:cs="Tahoma"/>
                <w:b/>
                <w:sz w:val="22"/>
              </w:rPr>
            </w:pPr>
            <w:r w:rsidRPr="00C919C5">
              <w:rPr>
                <w:rFonts w:ascii="Tahoma" w:hAnsi="Tahoma" w:cs="Tahoma"/>
                <w:b/>
                <w:smallCaps/>
                <w:sz w:val="22"/>
              </w:rPr>
              <w:t xml:space="preserve">Decisión: </w:t>
            </w:r>
          </w:p>
        </w:tc>
        <w:tc>
          <w:tcPr>
            <w:tcW w:w="5812" w:type="dxa"/>
            <w:shd w:val="clear" w:color="auto" w:fill="auto"/>
          </w:tcPr>
          <w:p w14:paraId="72EFE56B" w14:textId="1A740746" w:rsidR="00340EB7" w:rsidRPr="00C919C5" w:rsidRDefault="00131817" w:rsidP="00C919C5">
            <w:pPr>
              <w:ind w:left="175" w:right="34"/>
              <w:jc w:val="both"/>
              <w:rPr>
                <w:rFonts w:ascii="Tahoma" w:hAnsi="Tahoma" w:cs="Tahoma"/>
                <w:smallCaps/>
                <w:sz w:val="22"/>
              </w:rPr>
            </w:pPr>
            <w:r w:rsidRPr="00C919C5">
              <w:rPr>
                <w:rFonts w:ascii="Tahoma" w:hAnsi="Tahoma" w:cs="Tahoma"/>
                <w:smallCaps/>
                <w:sz w:val="22"/>
              </w:rPr>
              <w:t xml:space="preserve">Declara carencia de objeto  </w:t>
            </w:r>
          </w:p>
        </w:tc>
      </w:tr>
    </w:tbl>
    <w:p w14:paraId="7760F39D" w14:textId="77777777" w:rsidR="00340EB7" w:rsidRPr="00C919C5" w:rsidRDefault="00340EB7" w:rsidP="00C919C5">
      <w:pPr>
        <w:widowControl w:val="0"/>
        <w:autoSpaceDE w:val="0"/>
        <w:autoSpaceDN w:val="0"/>
        <w:adjustRightInd w:val="0"/>
        <w:spacing w:line="276" w:lineRule="auto"/>
        <w:jc w:val="center"/>
        <w:rPr>
          <w:rFonts w:ascii="Tahoma" w:hAnsi="Tahoma" w:cs="Tahoma"/>
          <w:b/>
        </w:rPr>
      </w:pPr>
    </w:p>
    <w:p w14:paraId="5D6EB5F6" w14:textId="77777777" w:rsidR="00B15EB6" w:rsidRPr="00C919C5" w:rsidRDefault="00B15EB6" w:rsidP="00C919C5">
      <w:pPr>
        <w:widowControl w:val="0"/>
        <w:autoSpaceDE w:val="0"/>
        <w:autoSpaceDN w:val="0"/>
        <w:adjustRightInd w:val="0"/>
        <w:spacing w:line="276" w:lineRule="auto"/>
        <w:jc w:val="center"/>
        <w:rPr>
          <w:rFonts w:ascii="Tahoma" w:hAnsi="Tahoma" w:cs="Tahoma"/>
          <w:bCs/>
          <w:i/>
        </w:rPr>
      </w:pPr>
      <w:r w:rsidRPr="00C919C5">
        <w:rPr>
          <w:rFonts w:ascii="Tahoma" w:hAnsi="Tahoma" w:cs="Tahoma"/>
          <w:b/>
        </w:rPr>
        <w:t>ASUNTO:</w:t>
      </w:r>
    </w:p>
    <w:p w14:paraId="7B4775CE" w14:textId="77777777" w:rsidR="00B15EB6" w:rsidRPr="00C919C5" w:rsidRDefault="00B15EB6" w:rsidP="00C919C5">
      <w:pPr>
        <w:widowControl w:val="0"/>
        <w:tabs>
          <w:tab w:val="left" w:pos="561"/>
        </w:tabs>
        <w:autoSpaceDE w:val="0"/>
        <w:spacing w:line="276" w:lineRule="auto"/>
        <w:rPr>
          <w:rFonts w:ascii="Tahoma" w:hAnsi="Tahoma" w:cs="Tahoma"/>
          <w:b/>
        </w:rPr>
      </w:pPr>
    </w:p>
    <w:p w14:paraId="7F7F5F10" w14:textId="0D62601A" w:rsidR="00B15EB6" w:rsidRPr="00D26758" w:rsidRDefault="00C328F7" w:rsidP="00C919C5">
      <w:pPr>
        <w:widowControl w:val="0"/>
        <w:autoSpaceDE w:val="0"/>
        <w:autoSpaceDN w:val="0"/>
        <w:adjustRightInd w:val="0"/>
        <w:spacing w:line="276" w:lineRule="auto"/>
        <w:jc w:val="both"/>
        <w:rPr>
          <w:rFonts w:ascii="Tahoma" w:hAnsi="Tahoma" w:cs="Tahoma"/>
          <w:b/>
          <w:bCs/>
          <w:color w:val="000000"/>
          <w:spacing w:val="-4"/>
        </w:rPr>
      </w:pPr>
      <w:r w:rsidRPr="00D26758">
        <w:rPr>
          <w:rFonts w:ascii="Tahoma" w:hAnsi="Tahoma" w:cs="Tahoma"/>
          <w:spacing w:val="-4"/>
        </w:rPr>
        <w:t xml:space="preserve">Procede la Colegiatura a resolver lo que en derecho corresponda, con ocasión de la acción de tutela promovida por el </w:t>
      </w:r>
      <w:r w:rsidR="0010504E" w:rsidRPr="00D26758">
        <w:rPr>
          <w:rFonts w:ascii="Tahoma" w:hAnsi="Tahoma" w:cs="Tahoma"/>
          <w:color w:val="000000"/>
          <w:spacing w:val="-4"/>
        </w:rPr>
        <w:t xml:space="preserve">ciudadano </w:t>
      </w:r>
      <w:r w:rsidR="00585F3D" w:rsidRPr="00D26758">
        <w:rPr>
          <w:rFonts w:ascii="Tahoma" w:hAnsi="Tahoma" w:cs="Tahoma"/>
          <w:b/>
          <w:bCs/>
          <w:color w:val="000000"/>
          <w:spacing w:val="-4"/>
        </w:rPr>
        <w:t>JESÚS MARÍA HERNÁNDEZ BOTERO</w:t>
      </w:r>
      <w:r w:rsidR="0010504E" w:rsidRPr="00D26758">
        <w:rPr>
          <w:rFonts w:ascii="Tahoma" w:hAnsi="Tahoma" w:cs="Tahoma"/>
          <w:color w:val="000000"/>
          <w:spacing w:val="-4"/>
        </w:rPr>
        <w:t xml:space="preserve"> en contra de</w:t>
      </w:r>
      <w:r w:rsidR="00585F3D" w:rsidRPr="00D26758">
        <w:rPr>
          <w:rFonts w:ascii="Tahoma" w:hAnsi="Tahoma" w:cs="Tahoma"/>
          <w:color w:val="000000"/>
          <w:spacing w:val="-4"/>
        </w:rPr>
        <w:t xml:space="preserve"> </w:t>
      </w:r>
      <w:r w:rsidR="00585F3D" w:rsidRPr="00D26758">
        <w:rPr>
          <w:rFonts w:ascii="Tahoma" w:hAnsi="Tahoma" w:cs="Tahoma"/>
          <w:b/>
          <w:color w:val="000000"/>
          <w:spacing w:val="-4"/>
        </w:rPr>
        <w:t>LA FISCALÍA 19 SECCIONAL DE DOSQUEBRADAS.</w:t>
      </w:r>
    </w:p>
    <w:p w14:paraId="546ED323" w14:textId="77777777" w:rsidR="0010504E" w:rsidRPr="00D26758" w:rsidRDefault="0010504E" w:rsidP="00C919C5">
      <w:pPr>
        <w:widowControl w:val="0"/>
        <w:autoSpaceDE w:val="0"/>
        <w:autoSpaceDN w:val="0"/>
        <w:adjustRightInd w:val="0"/>
        <w:spacing w:line="276" w:lineRule="auto"/>
        <w:jc w:val="both"/>
        <w:rPr>
          <w:rFonts w:ascii="Tahoma" w:hAnsi="Tahoma" w:cs="Tahoma"/>
          <w:b/>
          <w:spacing w:val="-4"/>
        </w:rPr>
      </w:pPr>
    </w:p>
    <w:p w14:paraId="3AA6B5F7" w14:textId="77777777" w:rsidR="00B15EB6" w:rsidRPr="00D26758" w:rsidRDefault="00B15EB6" w:rsidP="00C919C5">
      <w:pPr>
        <w:widowControl w:val="0"/>
        <w:autoSpaceDE w:val="0"/>
        <w:spacing w:line="276" w:lineRule="auto"/>
        <w:jc w:val="center"/>
        <w:rPr>
          <w:rFonts w:ascii="Tahoma" w:hAnsi="Tahoma" w:cs="Tahoma"/>
          <w:b/>
          <w:spacing w:val="-4"/>
        </w:rPr>
      </w:pPr>
      <w:r w:rsidRPr="00D26758">
        <w:rPr>
          <w:rFonts w:ascii="Tahoma" w:hAnsi="Tahoma" w:cs="Tahoma"/>
          <w:b/>
          <w:spacing w:val="-4"/>
        </w:rPr>
        <w:t>ANTECEDENTES:</w:t>
      </w:r>
    </w:p>
    <w:p w14:paraId="289F8CD0" w14:textId="77777777" w:rsidR="00B15EB6" w:rsidRPr="00D26758" w:rsidRDefault="00B15EB6" w:rsidP="00C919C5">
      <w:pPr>
        <w:widowControl w:val="0"/>
        <w:autoSpaceDE w:val="0"/>
        <w:spacing w:line="276" w:lineRule="auto"/>
        <w:jc w:val="center"/>
        <w:rPr>
          <w:rFonts w:ascii="Tahoma" w:hAnsi="Tahoma" w:cs="Tahoma"/>
          <w:b/>
          <w:spacing w:val="-4"/>
        </w:rPr>
      </w:pPr>
    </w:p>
    <w:p w14:paraId="5238936A" w14:textId="1D72865D" w:rsidR="00D62AD4" w:rsidRPr="00D26758" w:rsidRDefault="00D62AD4" w:rsidP="00C919C5">
      <w:pPr>
        <w:widowControl w:val="0"/>
        <w:autoSpaceDE w:val="0"/>
        <w:spacing w:line="276" w:lineRule="auto"/>
        <w:jc w:val="both"/>
        <w:rPr>
          <w:rFonts w:ascii="Tahoma" w:hAnsi="Tahoma" w:cs="Tahoma"/>
          <w:bCs/>
          <w:spacing w:val="-4"/>
          <w:lang w:val="es-ES_tradnl"/>
        </w:rPr>
      </w:pPr>
      <w:r w:rsidRPr="00D26758">
        <w:rPr>
          <w:rFonts w:ascii="Tahoma" w:hAnsi="Tahoma" w:cs="Tahoma"/>
          <w:bCs/>
          <w:spacing w:val="-4"/>
          <w:lang w:val="es-ES_tradnl"/>
        </w:rPr>
        <w:t>Se desprende del escrito introductorio de tutela</w:t>
      </w:r>
      <w:r w:rsidR="00E338F8" w:rsidRPr="00D26758">
        <w:rPr>
          <w:rFonts w:ascii="Tahoma" w:hAnsi="Tahoma" w:cs="Tahoma"/>
          <w:bCs/>
          <w:spacing w:val="-4"/>
          <w:lang w:val="es-ES_tradnl"/>
        </w:rPr>
        <w:t>,</w:t>
      </w:r>
      <w:r w:rsidRPr="00D26758">
        <w:rPr>
          <w:rFonts w:ascii="Tahoma" w:hAnsi="Tahoma" w:cs="Tahoma"/>
          <w:bCs/>
          <w:spacing w:val="-4"/>
          <w:lang w:val="es-ES_tradnl"/>
        </w:rPr>
        <w:t xml:space="preserve"> que el señor Argemiro Hernández Botero </w:t>
      </w:r>
      <w:r w:rsidR="00803CAF" w:rsidRPr="00D26758">
        <w:rPr>
          <w:rFonts w:ascii="Tahoma" w:hAnsi="Tahoma" w:cs="Tahoma"/>
          <w:bCs/>
          <w:spacing w:val="-4"/>
          <w:lang w:val="es-ES_tradnl"/>
        </w:rPr>
        <w:t xml:space="preserve">perdió </w:t>
      </w:r>
      <w:r w:rsidRPr="00D26758">
        <w:rPr>
          <w:rFonts w:ascii="Tahoma" w:hAnsi="Tahoma" w:cs="Tahoma"/>
          <w:bCs/>
          <w:spacing w:val="-4"/>
          <w:lang w:val="es-ES_tradnl"/>
        </w:rPr>
        <w:t xml:space="preserve">la vida en un accidente de tránsito en la vía la Romelia El Pollo de la ciudad de </w:t>
      </w:r>
      <w:r w:rsidRPr="00D26758">
        <w:rPr>
          <w:rFonts w:ascii="Tahoma" w:hAnsi="Tahoma" w:cs="Tahoma"/>
          <w:bCs/>
          <w:spacing w:val="-4"/>
          <w:lang w:val="es-ES_tradnl"/>
        </w:rPr>
        <w:lastRenderedPageBreak/>
        <w:t xml:space="preserve">Pereira Risaralda, por lo anterior, su hermano el señor Jesús María Hernández inició todos los trámites para reclamar la indemnización por muerte y gastos funerarios ante la Aseguradora AXA Colpatria Seguros SA., la cual es llamada a responder por </w:t>
      </w:r>
      <w:r w:rsidR="009D754E" w:rsidRPr="00D26758">
        <w:rPr>
          <w:rFonts w:ascii="Tahoma" w:hAnsi="Tahoma" w:cs="Tahoma"/>
          <w:bCs/>
          <w:spacing w:val="-4"/>
          <w:lang w:val="es-ES_tradnl"/>
        </w:rPr>
        <w:t xml:space="preserve">la póliza SOAT </w:t>
      </w:r>
      <w:r w:rsidRPr="00D26758">
        <w:rPr>
          <w:rFonts w:ascii="Tahoma" w:hAnsi="Tahoma" w:cs="Tahoma"/>
          <w:bCs/>
          <w:spacing w:val="-4"/>
          <w:lang w:val="es-ES_tradnl"/>
        </w:rPr>
        <w:t xml:space="preserve">del vehículo del servicio público que le provocó la muerte a su </w:t>
      </w:r>
      <w:r w:rsidR="00E338F8" w:rsidRPr="00D26758">
        <w:rPr>
          <w:rFonts w:ascii="Tahoma" w:hAnsi="Tahoma" w:cs="Tahoma"/>
          <w:bCs/>
          <w:spacing w:val="-4"/>
          <w:lang w:val="es-ES_tradnl"/>
        </w:rPr>
        <w:t>consanguíneo;</w:t>
      </w:r>
      <w:r w:rsidRPr="00D26758">
        <w:rPr>
          <w:rFonts w:ascii="Tahoma" w:hAnsi="Tahoma" w:cs="Tahoma"/>
          <w:bCs/>
          <w:spacing w:val="-4"/>
          <w:lang w:val="es-ES_tradnl"/>
        </w:rPr>
        <w:t xml:space="preserve"> sin embargo, dicha aseguradora le indicó al señor Jesús María que para proceder con lo solicitado era necesario remitir documentación concerniente </w:t>
      </w:r>
      <w:r w:rsidR="009D754E" w:rsidRPr="00D26758">
        <w:rPr>
          <w:rFonts w:ascii="Tahoma" w:hAnsi="Tahoma" w:cs="Tahoma"/>
          <w:bCs/>
          <w:spacing w:val="-4"/>
          <w:lang w:val="es-ES_tradnl"/>
        </w:rPr>
        <w:t xml:space="preserve">a los </w:t>
      </w:r>
      <w:r w:rsidRPr="00D26758">
        <w:rPr>
          <w:rFonts w:ascii="Tahoma" w:hAnsi="Tahoma" w:cs="Tahoma"/>
          <w:bCs/>
          <w:spacing w:val="-4"/>
          <w:lang w:val="es-ES_tradnl"/>
        </w:rPr>
        <w:t>hechos de la muerte del señor Argemiro Hernández Botero.</w:t>
      </w:r>
    </w:p>
    <w:p w14:paraId="5F7C2345" w14:textId="77777777" w:rsidR="00D62AD4" w:rsidRPr="00D26758" w:rsidRDefault="00D62AD4" w:rsidP="00C919C5">
      <w:pPr>
        <w:widowControl w:val="0"/>
        <w:autoSpaceDE w:val="0"/>
        <w:spacing w:line="276" w:lineRule="auto"/>
        <w:jc w:val="both"/>
        <w:rPr>
          <w:rFonts w:ascii="Tahoma" w:hAnsi="Tahoma" w:cs="Tahoma"/>
          <w:bCs/>
          <w:spacing w:val="-4"/>
          <w:lang w:val="es-ES_tradnl"/>
        </w:rPr>
      </w:pPr>
    </w:p>
    <w:p w14:paraId="3861FF22" w14:textId="1144A12F" w:rsidR="00D62AD4" w:rsidRPr="00D26758" w:rsidRDefault="00D62AD4" w:rsidP="00C919C5">
      <w:pPr>
        <w:widowControl w:val="0"/>
        <w:autoSpaceDE w:val="0"/>
        <w:spacing w:line="276" w:lineRule="auto"/>
        <w:jc w:val="both"/>
        <w:rPr>
          <w:rFonts w:ascii="Tahoma" w:eastAsia="Yu Gothic Light" w:hAnsi="Tahoma" w:cs="Tahoma"/>
          <w:bCs/>
          <w:i/>
          <w:spacing w:val="-4"/>
          <w:lang w:val="es-ES_tradnl"/>
        </w:rPr>
      </w:pPr>
      <w:r w:rsidRPr="00D26758">
        <w:rPr>
          <w:rFonts w:ascii="Tahoma" w:hAnsi="Tahoma" w:cs="Tahoma"/>
          <w:bCs/>
          <w:spacing w:val="-4"/>
          <w:lang w:val="es-ES_tradnl"/>
        </w:rPr>
        <w:t xml:space="preserve">Así las cosas, el </w:t>
      </w:r>
      <w:r w:rsidR="00E338F8" w:rsidRPr="00D26758">
        <w:rPr>
          <w:rFonts w:ascii="Tahoma" w:hAnsi="Tahoma" w:cs="Tahoma"/>
          <w:bCs/>
          <w:spacing w:val="-4"/>
          <w:lang w:val="es-ES_tradnl"/>
        </w:rPr>
        <w:t>accionante</w:t>
      </w:r>
      <w:r w:rsidRPr="00D26758">
        <w:rPr>
          <w:rFonts w:ascii="Tahoma" w:hAnsi="Tahoma" w:cs="Tahoma"/>
          <w:bCs/>
          <w:spacing w:val="-4"/>
          <w:lang w:val="es-ES_tradnl"/>
        </w:rPr>
        <w:t xml:space="preserve"> solicitó ante la Fiscalía </w:t>
      </w:r>
      <w:r w:rsidR="00E338F8" w:rsidRPr="00D26758">
        <w:rPr>
          <w:rFonts w:ascii="Tahoma" w:hAnsi="Tahoma" w:cs="Tahoma"/>
          <w:bCs/>
          <w:spacing w:val="-4"/>
          <w:lang w:val="es-ES_tradnl"/>
        </w:rPr>
        <w:t>accionada</w:t>
      </w:r>
      <w:r w:rsidRPr="00D26758">
        <w:rPr>
          <w:rFonts w:ascii="Tahoma" w:hAnsi="Tahoma" w:cs="Tahoma"/>
          <w:bCs/>
          <w:spacing w:val="-4"/>
          <w:lang w:val="es-ES_tradnl"/>
        </w:rPr>
        <w:t>,</w:t>
      </w:r>
      <w:r w:rsidR="00803CAF" w:rsidRPr="00D26758">
        <w:rPr>
          <w:rFonts w:ascii="Tahoma" w:hAnsi="Tahoma" w:cs="Tahoma"/>
          <w:bCs/>
          <w:spacing w:val="-4"/>
          <w:lang w:val="es-ES_tradnl"/>
        </w:rPr>
        <w:t xml:space="preserve"> </w:t>
      </w:r>
      <w:r w:rsidRPr="00D26758">
        <w:rPr>
          <w:rFonts w:ascii="Tahoma" w:eastAsia="Yu Gothic Light" w:hAnsi="Tahoma" w:cs="Tahoma"/>
          <w:bCs/>
          <w:spacing w:val="-4"/>
          <w:lang w:val="es-ES_tradnl"/>
        </w:rPr>
        <w:t>“</w:t>
      </w:r>
      <w:r w:rsidRPr="00D26758">
        <w:rPr>
          <w:rFonts w:ascii="Tahoma" w:hAnsi="Tahoma" w:cs="Tahoma"/>
          <w:color w:val="000000"/>
          <w:spacing w:val="-4"/>
          <w:sz w:val="22"/>
        </w:rPr>
        <w:t>a. Certificación de la Fiscalía General de la Nación en la cual curse el proceso de muerte en accidente de tránsito de la víctima o Certificado de inspección Técnica del Cadáver</w:t>
      </w:r>
      <w:r w:rsidRPr="00D26758">
        <w:rPr>
          <w:rFonts w:ascii="Tahoma" w:hAnsi="Tahoma" w:cs="Tahoma"/>
          <w:color w:val="000000"/>
          <w:spacing w:val="-4"/>
        </w:rPr>
        <w:t>”.</w:t>
      </w:r>
      <w:r w:rsidRPr="00D26758">
        <w:rPr>
          <w:rFonts w:ascii="Tahoma" w:eastAsia="Yu Gothic Light" w:hAnsi="Tahoma" w:cs="Tahoma"/>
          <w:bCs/>
          <w:i/>
          <w:spacing w:val="-4"/>
          <w:lang w:val="es-ES_tradnl"/>
        </w:rPr>
        <w:t xml:space="preserve"> </w:t>
      </w:r>
      <w:r w:rsidRPr="00D26758">
        <w:rPr>
          <w:rFonts w:ascii="Tahoma" w:hAnsi="Tahoma" w:cs="Tahoma"/>
          <w:bCs/>
          <w:spacing w:val="-4"/>
          <w:lang w:val="es-ES_tradnl"/>
        </w:rPr>
        <w:t>Posteriormente, la Fiscalía 19 Seccional de Dosquebradas le envió copia del expediente penal pero no entregó l</w:t>
      </w:r>
      <w:r w:rsidR="001529A1" w:rsidRPr="00D26758">
        <w:rPr>
          <w:rFonts w:ascii="Tahoma" w:hAnsi="Tahoma" w:cs="Tahoma"/>
          <w:bCs/>
          <w:spacing w:val="-4"/>
          <w:lang w:val="es-ES_tradnl"/>
        </w:rPr>
        <w:t>a certificación exigida por la A</w:t>
      </w:r>
      <w:r w:rsidRPr="00D26758">
        <w:rPr>
          <w:rFonts w:ascii="Tahoma" w:hAnsi="Tahoma" w:cs="Tahoma"/>
          <w:bCs/>
          <w:spacing w:val="-4"/>
          <w:lang w:val="es-ES_tradnl"/>
        </w:rPr>
        <w:t xml:space="preserve">seguradora AXA Colpatria. </w:t>
      </w:r>
    </w:p>
    <w:p w14:paraId="228598DD" w14:textId="77777777" w:rsidR="00D62AD4" w:rsidRPr="00D26758" w:rsidRDefault="00D62AD4" w:rsidP="00C919C5">
      <w:pPr>
        <w:widowControl w:val="0"/>
        <w:autoSpaceDE w:val="0"/>
        <w:spacing w:line="276" w:lineRule="auto"/>
        <w:jc w:val="both"/>
        <w:rPr>
          <w:rFonts w:ascii="Tahoma" w:hAnsi="Tahoma" w:cs="Tahoma"/>
          <w:bCs/>
          <w:spacing w:val="-4"/>
          <w:lang w:val="es-ES_tradnl"/>
        </w:rPr>
      </w:pPr>
    </w:p>
    <w:p w14:paraId="111B4798" w14:textId="5E063974" w:rsidR="009C18D1" w:rsidRPr="00D26758" w:rsidRDefault="00D62AD4" w:rsidP="00C919C5">
      <w:pPr>
        <w:widowControl w:val="0"/>
        <w:autoSpaceDE w:val="0"/>
        <w:spacing w:line="276" w:lineRule="auto"/>
        <w:jc w:val="both"/>
        <w:rPr>
          <w:rFonts w:ascii="Tahoma" w:hAnsi="Tahoma" w:cs="Tahoma"/>
          <w:bCs/>
          <w:spacing w:val="-4"/>
          <w:lang w:val="es-ES_tradnl"/>
        </w:rPr>
      </w:pPr>
      <w:r w:rsidRPr="00D26758">
        <w:rPr>
          <w:rFonts w:ascii="Tahoma" w:hAnsi="Tahoma" w:cs="Tahoma"/>
          <w:bCs/>
          <w:spacing w:val="-4"/>
          <w:lang w:val="es-ES_tradnl"/>
        </w:rPr>
        <w:t xml:space="preserve">El 17 de agosto de 2021 el señor Jesús Hernández remitió nuevamente derecho de petición ante la </w:t>
      </w:r>
      <w:r w:rsidR="00E338F8" w:rsidRPr="00D26758">
        <w:rPr>
          <w:rFonts w:ascii="Tahoma" w:hAnsi="Tahoma" w:cs="Tahoma"/>
          <w:bCs/>
          <w:spacing w:val="-4"/>
          <w:lang w:val="es-ES_tradnl"/>
        </w:rPr>
        <w:t xml:space="preserve">aludida </w:t>
      </w:r>
      <w:r w:rsidRPr="00D26758">
        <w:rPr>
          <w:rFonts w:ascii="Tahoma" w:hAnsi="Tahoma" w:cs="Tahoma"/>
          <w:bCs/>
          <w:spacing w:val="-4"/>
          <w:lang w:val="es-ES_tradnl"/>
        </w:rPr>
        <w:t>Fiscalía insistiendo sobre lo antes solicitado, sin embargo, a la fecha de interposición de esta acción no había recibido pronunciamiento</w:t>
      </w:r>
      <w:r w:rsidR="00E338F8" w:rsidRPr="00D26758">
        <w:rPr>
          <w:rFonts w:ascii="Tahoma" w:hAnsi="Tahoma" w:cs="Tahoma"/>
          <w:bCs/>
          <w:spacing w:val="-4"/>
          <w:lang w:val="es-ES_tradnl"/>
        </w:rPr>
        <w:t xml:space="preserve"> por parte del Despacho. </w:t>
      </w:r>
    </w:p>
    <w:p w14:paraId="0AEE12D3" w14:textId="77777777" w:rsidR="009132B8" w:rsidRPr="00D26758" w:rsidRDefault="009132B8" w:rsidP="00C919C5">
      <w:pPr>
        <w:widowControl w:val="0"/>
        <w:autoSpaceDE w:val="0"/>
        <w:spacing w:line="276" w:lineRule="auto"/>
        <w:jc w:val="both"/>
        <w:rPr>
          <w:rFonts w:ascii="Tahoma" w:hAnsi="Tahoma" w:cs="Tahoma"/>
          <w:bCs/>
          <w:spacing w:val="-4"/>
        </w:rPr>
      </w:pPr>
    </w:p>
    <w:p w14:paraId="10ACC526" w14:textId="77777777" w:rsidR="00B15EB6" w:rsidRPr="00D26758" w:rsidRDefault="00B15EB6" w:rsidP="00C919C5">
      <w:pPr>
        <w:widowControl w:val="0"/>
        <w:autoSpaceDE w:val="0"/>
        <w:spacing w:line="276" w:lineRule="auto"/>
        <w:jc w:val="center"/>
        <w:rPr>
          <w:rFonts w:ascii="Tahoma" w:hAnsi="Tahoma" w:cs="Tahoma"/>
          <w:b/>
          <w:bCs/>
          <w:spacing w:val="-4"/>
          <w:lang w:val="es-CO"/>
        </w:rPr>
      </w:pPr>
      <w:r w:rsidRPr="00D26758">
        <w:rPr>
          <w:rFonts w:ascii="Tahoma" w:hAnsi="Tahoma" w:cs="Tahoma"/>
          <w:b/>
          <w:bCs/>
          <w:spacing w:val="-4"/>
        </w:rPr>
        <w:t>PRETENSIONES:</w:t>
      </w:r>
    </w:p>
    <w:p w14:paraId="4F13EA84" w14:textId="77777777" w:rsidR="00B15EB6" w:rsidRPr="00D26758" w:rsidRDefault="00B15EB6" w:rsidP="00C919C5">
      <w:pPr>
        <w:pStyle w:val="Prrafodelista"/>
        <w:spacing w:line="276" w:lineRule="auto"/>
        <w:ind w:left="0"/>
        <w:rPr>
          <w:rFonts w:ascii="Tahoma" w:hAnsi="Tahoma" w:cs="Tahoma"/>
          <w:bCs/>
          <w:spacing w:val="-4"/>
          <w:lang w:val="es-CO"/>
        </w:rPr>
      </w:pPr>
    </w:p>
    <w:p w14:paraId="21413098" w14:textId="1863A8DC" w:rsidR="00E117D4" w:rsidRPr="00D26758" w:rsidRDefault="00B15EB6" w:rsidP="00C919C5">
      <w:pPr>
        <w:widowControl w:val="0"/>
        <w:autoSpaceDE w:val="0"/>
        <w:spacing w:line="276" w:lineRule="auto"/>
        <w:jc w:val="both"/>
        <w:rPr>
          <w:rFonts w:ascii="Tahoma" w:hAnsi="Tahoma" w:cs="Tahoma"/>
          <w:spacing w:val="-4"/>
        </w:rPr>
      </w:pPr>
      <w:r w:rsidRPr="00D26758">
        <w:rPr>
          <w:rFonts w:ascii="Tahoma" w:hAnsi="Tahoma" w:cs="Tahoma"/>
          <w:bCs/>
          <w:spacing w:val="-4"/>
          <w:lang w:val="es-CO"/>
        </w:rPr>
        <w:t>De conformidad c</w:t>
      </w:r>
      <w:r w:rsidR="004C1C15" w:rsidRPr="00D26758">
        <w:rPr>
          <w:rFonts w:ascii="Tahoma" w:hAnsi="Tahoma" w:cs="Tahoma"/>
          <w:bCs/>
          <w:spacing w:val="-4"/>
          <w:lang w:val="es-CO"/>
        </w:rPr>
        <w:t>on los hechos relacionados</w:t>
      </w:r>
      <w:r w:rsidRPr="00D26758">
        <w:rPr>
          <w:rFonts w:ascii="Tahoma" w:hAnsi="Tahoma" w:cs="Tahoma"/>
          <w:bCs/>
          <w:spacing w:val="-4"/>
          <w:lang w:val="es-CO"/>
        </w:rPr>
        <w:t xml:space="preserve">, </w:t>
      </w:r>
      <w:r w:rsidR="00573A55" w:rsidRPr="00D26758">
        <w:rPr>
          <w:rFonts w:ascii="Tahoma" w:hAnsi="Tahoma" w:cs="Tahoma"/>
          <w:bCs/>
          <w:spacing w:val="-4"/>
          <w:lang w:val="es-CO"/>
        </w:rPr>
        <w:t xml:space="preserve">el accionante </w:t>
      </w:r>
      <w:r w:rsidR="00497A18" w:rsidRPr="00D26758">
        <w:rPr>
          <w:rFonts w:ascii="Tahoma" w:hAnsi="Tahoma" w:cs="Tahoma"/>
          <w:bCs/>
          <w:spacing w:val="-4"/>
          <w:lang w:val="es-CO"/>
        </w:rPr>
        <w:t>pidió</w:t>
      </w:r>
      <w:r w:rsidR="00E117D4" w:rsidRPr="00D26758">
        <w:rPr>
          <w:rFonts w:ascii="Tahoma" w:hAnsi="Tahoma" w:cs="Tahoma"/>
          <w:bCs/>
          <w:spacing w:val="-4"/>
          <w:lang w:val="es-CO"/>
        </w:rPr>
        <w:t xml:space="preserve"> que se</w:t>
      </w:r>
      <w:r w:rsidR="00497A18" w:rsidRPr="00D26758">
        <w:rPr>
          <w:rFonts w:ascii="Tahoma" w:hAnsi="Tahoma" w:cs="Tahoma"/>
          <w:bCs/>
          <w:spacing w:val="-4"/>
          <w:lang w:val="es-CO"/>
        </w:rPr>
        <w:t xml:space="preserve"> </w:t>
      </w:r>
      <w:r w:rsidR="004C1C15" w:rsidRPr="00D26758">
        <w:rPr>
          <w:rFonts w:ascii="Tahoma" w:hAnsi="Tahoma" w:cs="Tahoma"/>
          <w:color w:val="000000"/>
          <w:spacing w:val="-4"/>
        </w:rPr>
        <w:t>tutel</w:t>
      </w:r>
      <w:r w:rsidR="00287935" w:rsidRPr="00D26758">
        <w:rPr>
          <w:rFonts w:ascii="Tahoma" w:hAnsi="Tahoma" w:cs="Tahoma"/>
          <w:color w:val="000000"/>
          <w:spacing w:val="-4"/>
        </w:rPr>
        <w:t>en</w:t>
      </w:r>
      <w:r w:rsidR="004C1C15" w:rsidRPr="00D26758">
        <w:rPr>
          <w:rFonts w:ascii="Tahoma" w:hAnsi="Tahoma" w:cs="Tahoma"/>
          <w:color w:val="000000"/>
          <w:spacing w:val="-4"/>
        </w:rPr>
        <w:t xml:space="preserve"> sus derechos fundamentales </w:t>
      </w:r>
      <w:r w:rsidR="004C1C15" w:rsidRPr="00D26758">
        <w:rPr>
          <w:rFonts w:ascii="Tahoma" w:hAnsi="Tahoma" w:cs="Tahoma"/>
          <w:spacing w:val="-4"/>
        </w:rPr>
        <w:t>a la verdad, información, petición, acceso a la administración de justicia, debido proceso, dignidad humana y seguridad social</w:t>
      </w:r>
      <w:r w:rsidR="00287935" w:rsidRPr="00D26758">
        <w:rPr>
          <w:rFonts w:ascii="Tahoma" w:hAnsi="Tahoma" w:cs="Tahoma"/>
          <w:spacing w:val="-4"/>
        </w:rPr>
        <w:t>,</w:t>
      </w:r>
      <w:r w:rsidR="004C1C15" w:rsidRPr="00D26758">
        <w:rPr>
          <w:rFonts w:ascii="Tahoma" w:hAnsi="Tahoma" w:cs="Tahoma"/>
          <w:spacing w:val="-4"/>
        </w:rPr>
        <w:t xml:space="preserve"> y en consecuencia</w:t>
      </w:r>
      <w:r w:rsidR="00287935" w:rsidRPr="00D26758">
        <w:rPr>
          <w:rFonts w:ascii="Tahoma" w:hAnsi="Tahoma" w:cs="Tahoma"/>
          <w:spacing w:val="-4"/>
        </w:rPr>
        <w:t>,</w:t>
      </w:r>
      <w:r w:rsidR="004C1C15" w:rsidRPr="00D26758">
        <w:rPr>
          <w:rFonts w:ascii="Tahoma" w:hAnsi="Tahoma" w:cs="Tahoma"/>
          <w:spacing w:val="-4"/>
        </w:rPr>
        <w:t xml:space="preserve"> se ordene a la Fiscalía </w:t>
      </w:r>
      <w:r w:rsidR="00287935" w:rsidRPr="00D26758">
        <w:rPr>
          <w:rFonts w:ascii="Tahoma" w:hAnsi="Tahoma" w:cs="Tahoma"/>
          <w:spacing w:val="-4"/>
        </w:rPr>
        <w:t>accionada</w:t>
      </w:r>
      <w:r w:rsidR="004C1C15" w:rsidRPr="00D26758">
        <w:rPr>
          <w:rFonts w:ascii="Tahoma" w:hAnsi="Tahoma" w:cs="Tahoma"/>
          <w:spacing w:val="-4"/>
        </w:rPr>
        <w:t xml:space="preserve"> que expida </w:t>
      </w:r>
      <w:r w:rsidR="00E117D4" w:rsidRPr="00D26758">
        <w:rPr>
          <w:rFonts w:ascii="Tahoma" w:hAnsi="Tahoma" w:cs="Tahoma"/>
          <w:spacing w:val="-4"/>
        </w:rPr>
        <w:t>certificado en el cual conste que cursa el proceso de muerte en accidente de tránsito de la víctima o certificado de inspección Técnica de Cadáver.</w:t>
      </w:r>
    </w:p>
    <w:p w14:paraId="254D0CD7" w14:textId="4F59EC94" w:rsidR="00B15EB6" w:rsidRPr="00D26758" w:rsidRDefault="00B15EB6" w:rsidP="00C919C5">
      <w:pPr>
        <w:widowControl w:val="0"/>
        <w:autoSpaceDE w:val="0"/>
        <w:spacing w:line="276" w:lineRule="auto"/>
        <w:jc w:val="both"/>
        <w:rPr>
          <w:rFonts w:ascii="Tahoma" w:hAnsi="Tahoma" w:cs="Tahoma"/>
          <w:bCs/>
          <w:spacing w:val="-4"/>
          <w:lang w:val="es-CO"/>
        </w:rPr>
      </w:pPr>
    </w:p>
    <w:p w14:paraId="17F25346" w14:textId="77777777" w:rsidR="00B15EB6" w:rsidRPr="00D26758" w:rsidRDefault="000248A8" w:rsidP="00C919C5">
      <w:pPr>
        <w:widowControl w:val="0"/>
        <w:tabs>
          <w:tab w:val="left" w:pos="561"/>
        </w:tabs>
        <w:autoSpaceDE w:val="0"/>
        <w:spacing w:line="276" w:lineRule="auto"/>
        <w:ind w:right="89"/>
        <w:jc w:val="center"/>
        <w:rPr>
          <w:rFonts w:ascii="Tahoma" w:hAnsi="Tahoma" w:cs="Tahoma"/>
          <w:b/>
          <w:bCs/>
          <w:spacing w:val="-4"/>
        </w:rPr>
      </w:pPr>
      <w:r w:rsidRPr="00D26758">
        <w:rPr>
          <w:rFonts w:ascii="Tahoma" w:hAnsi="Tahoma" w:cs="Tahoma"/>
          <w:b/>
          <w:bCs/>
          <w:spacing w:val="-4"/>
        </w:rPr>
        <w:t>ANTECEDENTES PROCESALES</w:t>
      </w:r>
      <w:r w:rsidR="00B15EB6" w:rsidRPr="00D26758">
        <w:rPr>
          <w:rFonts w:ascii="Tahoma" w:hAnsi="Tahoma" w:cs="Tahoma"/>
          <w:b/>
          <w:bCs/>
          <w:spacing w:val="-4"/>
        </w:rPr>
        <w:t xml:space="preserve">: </w:t>
      </w:r>
    </w:p>
    <w:p w14:paraId="46715CA0" w14:textId="77777777" w:rsidR="00CD24AD" w:rsidRPr="00D26758" w:rsidRDefault="00CD24AD" w:rsidP="00C919C5">
      <w:pPr>
        <w:widowControl w:val="0"/>
        <w:tabs>
          <w:tab w:val="left" w:pos="561"/>
        </w:tabs>
        <w:autoSpaceDE w:val="0"/>
        <w:autoSpaceDN w:val="0"/>
        <w:adjustRightInd w:val="0"/>
        <w:spacing w:line="276" w:lineRule="auto"/>
        <w:jc w:val="both"/>
        <w:rPr>
          <w:rFonts w:ascii="Tahoma" w:hAnsi="Tahoma" w:cs="Tahoma"/>
          <w:bCs/>
          <w:spacing w:val="-4"/>
        </w:rPr>
      </w:pPr>
    </w:p>
    <w:p w14:paraId="3415E2B1" w14:textId="3B558D5A" w:rsidR="00B2701B" w:rsidRPr="00D26758" w:rsidRDefault="00CD24AD" w:rsidP="00C919C5">
      <w:pPr>
        <w:suppressAutoHyphens/>
        <w:spacing w:line="276" w:lineRule="auto"/>
        <w:jc w:val="both"/>
        <w:rPr>
          <w:rFonts w:ascii="Tahoma" w:hAnsi="Tahoma" w:cs="Tahoma"/>
          <w:bCs/>
          <w:spacing w:val="-4"/>
          <w:lang w:val="es-ES_tradnl"/>
        </w:rPr>
      </w:pPr>
      <w:r w:rsidRPr="00D26758">
        <w:rPr>
          <w:rFonts w:ascii="Tahoma" w:hAnsi="Tahoma" w:cs="Tahoma"/>
          <w:bCs/>
          <w:spacing w:val="-4"/>
        </w:rPr>
        <w:t xml:space="preserve">El Despacho sustanciador admitió la presente actuación </w:t>
      </w:r>
      <w:r w:rsidR="008D4863" w:rsidRPr="00D26758">
        <w:rPr>
          <w:rFonts w:ascii="Tahoma" w:hAnsi="Tahoma" w:cs="Tahoma"/>
          <w:bCs/>
          <w:spacing w:val="-4"/>
        </w:rPr>
        <w:t xml:space="preserve">a través de </w:t>
      </w:r>
      <w:r w:rsidRPr="00D26758">
        <w:rPr>
          <w:rFonts w:ascii="Tahoma" w:hAnsi="Tahoma" w:cs="Tahoma"/>
          <w:bCs/>
          <w:spacing w:val="-4"/>
        </w:rPr>
        <w:t>auto</w:t>
      </w:r>
      <w:r w:rsidR="005976C5" w:rsidRPr="00D26758">
        <w:rPr>
          <w:rFonts w:ascii="Tahoma" w:hAnsi="Tahoma" w:cs="Tahoma"/>
          <w:bCs/>
          <w:spacing w:val="-4"/>
        </w:rPr>
        <w:t xml:space="preserve"> del </w:t>
      </w:r>
      <w:r w:rsidR="009C18D1" w:rsidRPr="00D26758">
        <w:rPr>
          <w:rFonts w:ascii="Tahoma" w:hAnsi="Tahoma" w:cs="Tahoma"/>
          <w:bCs/>
          <w:spacing w:val="-4"/>
        </w:rPr>
        <w:t>1</w:t>
      </w:r>
      <w:r w:rsidR="00A3036C" w:rsidRPr="00D26758">
        <w:rPr>
          <w:rFonts w:ascii="Tahoma" w:hAnsi="Tahoma" w:cs="Tahoma"/>
          <w:bCs/>
          <w:spacing w:val="-4"/>
        </w:rPr>
        <w:t>4</w:t>
      </w:r>
      <w:r w:rsidR="009C18D1" w:rsidRPr="00D26758">
        <w:rPr>
          <w:rFonts w:ascii="Tahoma" w:hAnsi="Tahoma" w:cs="Tahoma"/>
          <w:bCs/>
          <w:spacing w:val="-4"/>
        </w:rPr>
        <w:t xml:space="preserve"> de septiembre </w:t>
      </w:r>
      <w:r w:rsidR="005976C5" w:rsidRPr="00D26758">
        <w:rPr>
          <w:rFonts w:ascii="Tahoma" w:hAnsi="Tahoma" w:cs="Tahoma"/>
          <w:bCs/>
          <w:spacing w:val="-4"/>
        </w:rPr>
        <w:t>de 2021</w:t>
      </w:r>
      <w:r w:rsidR="00B2701B" w:rsidRPr="00D26758">
        <w:rPr>
          <w:rFonts w:ascii="Tahoma" w:hAnsi="Tahoma" w:cs="Tahoma"/>
          <w:bCs/>
          <w:spacing w:val="-4"/>
        </w:rPr>
        <w:t>, mediante el cual</w:t>
      </w:r>
      <w:r w:rsidR="005976C5" w:rsidRPr="00D26758">
        <w:rPr>
          <w:rFonts w:ascii="Tahoma" w:hAnsi="Tahoma" w:cs="Tahoma"/>
          <w:bCs/>
          <w:spacing w:val="-4"/>
        </w:rPr>
        <w:t xml:space="preserve"> ordenó correr traslado</w:t>
      </w:r>
      <w:r w:rsidR="00A3036C" w:rsidRPr="00D26758">
        <w:rPr>
          <w:rFonts w:ascii="Tahoma" w:hAnsi="Tahoma" w:cs="Tahoma"/>
          <w:bCs/>
          <w:spacing w:val="-4"/>
        </w:rPr>
        <w:t xml:space="preserve"> a la Fiscalía 19 Seccional de Dosquebradas </w:t>
      </w:r>
      <w:r w:rsidR="00B2701B" w:rsidRPr="00D26758">
        <w:rPr>
          <w:rFonts w:ascii="Tahoma" w:hAnsi="Tahoma" w:cs="Tahoma"/>
          <w:bCs/>
          <w:spacing w:val="-4"/>
          <w:lang w:val="es-ES_tradnl"/>
        </w:rPr>
        <w:t>para que ejerciera sus derechos de defensa y contradicción</w:t>
      </w:r>
      <w:r w:rsidR="009C18D1" w:rsidRPr="00D26758">
        <w:rPr>
          <w:rFonts w:ascii="Tahoma" w:hAnsi="Tahoma" w:cs="Tahoma"/>
          <w:bCs/>
          <w:spacing w:val="-4"/>
          <w:lang w:val="es-ES_tradnl"/>
        </w:rPr>
        <w:t>.</w:t>
      </w:r>
    </w:p>
    <w:p w14:paraId="1424E925" w14:textId="77777777" w:rsidR="00CD24AD" w:rsidRPr="00D26758" w:rsidRDefault="00CD24AD" w:rsidP="00C919C5">
      <w:pPr>
        <w:suppressAutoHyphens/>
        <w:spacing w:line="276" w:lineRule="auto"/>
        <w:jc w:val="both"/>
        <w:rPr>
          <w:rFonts w:ascii="Tahoma" w:hAnsi="Tahoma" w:cs="Tahoma"/>
          <w:bCs/>
          <w:spacing w:val="-4"/>
        </w:rPr>
      </w:pPr>
    </w:p>
    <w:p w14:paraId="7DCCD927" w14:textId="0A999853" w:rsidR="00617C83" w:rsidRPr="00D26758" w:rsidRDefault="001A1478" w:rsidP="00C919C5">
      <w:pPr>
        <w:widowControl w:val="0"/>
        <w:tabs>
          <w:tab w:val="left" w:pos="561"/>
        </w:tabs>
        <w:autoSpaceDE w:val="0"/>
        <w:spacing w:line="276" w:lineRule="auto"/>
        <w:ind w:right="91"/>
        <w:jc w:val="both"/>
        <w:rPr>
          <w:rFonts w:ascii="Tahoma" w:hAnsi="Tahoma" w:cs="Tahoma"/>
          <w:bCs/>
          <w:spacing w:val="-4"/>
        </w:rPr>
      </w:pPr>
      <w:r w:rsidRPr="00D26758">
        <w:rPr>
          <w:rFonts w:ascii="Tahoma" w:hAnsi="Tahoma" w:cs="Tahoma"/>
          <w:bCs/>
          <w:spacing w:val="-4"/>
        </w:rPr>
        <w:t>El doctor Jorge Iván Ocam</w:t>
      </w:r>
      <w:r w:rsidR="000A77C9" w:rsidRPr="00D26758">
        <w:rPr>
          <w:rFonts w:ascii="Tahoma" w:hAnsi="Tahoma" w:cs="Tahoma"/>
          <w:bCs/>
          <w:spacing w:val="-4"/>
        </w:rPr>
        <w:t>po Herrera, Fiscal 09 Local en a</w:t>
      </w:r>
      <w:r w:rsidRPr="00D26758">
        <w:rPr>
          <w:rFonts w:ascii="Tahoma" w:hAnsi="Tahoma" w:cs="Tahoma"/>
          <w:bCs/>
          <w:spacing w:val="-4"/>
        </w:rPr>
        <w:t>poyo a la Fiscalía 19 Seccional</w:t>
      </w:r>
      <w:r w:rsidR="00287935" w:rsidRPr="00D26758">
        <w:rPr>
          <w:rFonts w:ascii="Tahoma" w:hAnsi="Tahoma" w:cs="Tahoma"/>
          <w:bCs/>
          <w:spacing w:val="-4"/>
        </w:rPr>
        <w:t xml:space="preserve"> de Dosquebradas</w:t>
      </w:r>
      <w:r w:rsidR="00B2236E" w:rsidRPr="00D26758">
        <w:rPr>
          <w:rFonts w:ascii="Tahoma" w:hAnsi="Tahoma" w:cs="Tahoma"/>
          <w:bCs/>
          <w:spacing w:val="-4"/>
        </w:rPr>
        <w:t>, se pronunció frente a los hechos y pretensiones esbozados por el accionante</w:t>
      </w:r>
      <w:r w:rsidR="00287935" w:rsidRPr="00D26758">
        <w:rPr>
          <w:rFonts w:ascii="Tahoma" w:hAnsi="Tahoma" w:cs="Tahoma"/>
          <w:bCs/>
          <w:spacing w:val="-4"/>
        </w:rPr>
        <w:t>, argumentando que,</w:t>
      </w:r>
      <w:r w:rsidR="006B6D3A" w:rsidRPr="00D26758">
        <w:rPr>
          <w:rFonts w:ascii="Tahoma" w:hAnsi="Tahoma" w:cs="Tahoma"/>
          <w:bCs/>
          <w:spacing w:val="-4"/>
        </w:rPr>
        <w:t xml:space="preserve"> debido a la congestión de procesos y su gran complejidad, se hace difícil dar respuesta a todos los requerimientos dentro de los términos </w:t>
      </w:r>
      <w:r w:rsidR="00C11F13" w:rsidRPr="00D26758">
        <w:rPr>
          <w:rFonts w:ascii="Tahoma" w:hAnsi="Tahoma" w:cs="Tahoma"/>
          <w:bCs/>
          <w:spacing w:val="-4"/>
        </w:rPr>
        <w:t xml:space="preserve">establecidos, sin embargo </w:t>
      </w:r>
      <w:r w:rsidR="00EE20BC" w:rsidRPr="00D26758">
        <w:rPr>
          <w:rFonts w:ascii="Tahoma" w:hAnsi="Tahoma" w:cs="Tahoma"/>
          <w:bCs/>
          <w:spacing w:val="-4"/>
        </w:rPr>
        <w:t>el 16 de septiembre de 2021</w:t>
      </w:r>
      <w:r w:rsidR="005228A5" w:rsidRPr="00D26758">
        <w:rPr>
          <w:rFonts w:ascii="Tahoma" w:hAnsi="Tahoma" w:cs="Tahoma"/>
          <w:bCs/>
          <w:spacing w:val="-4"/>
        </w:rPr>
        <w:t xml:space="preserve"> </w:t>
      </w:r>
      <w:r w:rsidR="003A061B" w:rsidRPr="00D26758">
        <w:rPr>
          <w:rFonts w:ascii="Tahoma" w:hAnsi="Tahoma" w:cs="Tahoma"/>
          <w:bCs/>
          <w:spacing w:val="-4"/>
        </w:rPr>
        <w:t xml:space="preserve">emitió respuesta al correo </w:t>
      </w:r>
      <w:r w:rsidR="00C11F13" w:rsidRPr="00D26758">
        <w:rPr>
          <w:rFonts w:ascii="Tahoma" w:hAnsi="Tahoma" w:cs="Tahoma"/>
          <w:bCs/>
          <w:spacing w:val="-4"/>
        </w:rPr>
        <w:t xml:space="preserve">electrónico </w:t>
      </w:r>
      <w:r w:rsidR="00457E1F" w:rsidRPr="00D26758">
        <w:rPr>
          <w:rFonts w:ascii="Tahoma" w:hAnsi="Tahoma" w:cs="Tahoma"/>
          <w:bCs/>
          <w:spacing w:val="-4"/>
        </w:rPr>
        <w:t>del accionante</w:t>
      </w:r>
      <w:r w:rsidR="00617C83" w:rsidRPr="00D26758">
        <w:rPr>
          <w:rFonts w:ascii="Tahoma" w:hAnsi="Tahoma" w:cs="Tahoma"/>
          <w:bCs/>
          <w:spacing w:val="-4"/>
        </w:rPr>
        <w:t xml:space="preserve"> para lo cual anexó copia del correo enviado y la respuesta emitida por el mismo. </w:t>
      </w:r>
    </w:p>
    <w:p w14:paraId="16D67013" w14:textId="7933BE68" w:rsidR="006A63C0" w:rsidRPr="00D26758" w:rsidRDefault="006A63C0" w:rsidP="00C919C5">
      <w:pPr>
        <w:suppressAutoHyphens/>
        <w:spacing w:line="276" w:lineRule="auto"/>
        <w:jc w:val="both"/>
        <w:rPr>
          <w:rFonts w:ascii="Tahoma" w:hAnsi="Tahoma" w:cs="Tahoma"/>
          <w:color w:val="000000"/>
          <w:spacing w:val="-4"/>
        </w:rPr>
      </w:pPr>
    </w:p>
    <w:p w14:paraId="3B964598" w14:textId="77777777" w:rsidR="00B15EB6" w:rsidRPr="00D26758" w:rsidRDefault="00B15EB6" w:rsidP="00C919C5">
      <w:pPr>
        <w:spacing w:line="276" w:lineRule="auto"/>
        <w:jc w:val="center"/>
        <w:rPr>
          <w:rFonts w:ascii="Tahoma" w:hAnsi="Tahoma" w:cs="Tahoma"/>
          <w:b/>
          <w:spacing w:val="-4"/>
          <w:lang w:val="es-CO"/>
        </w:rPr>
      </w:pPr>
      <w:r w:rsidRPr="00D26758">
        <w:rPr>
          <w:rFonts w:ascii="Tahoma" w:hAnsi="Tahoma" w:cs="Tahoma"/>
          <w:b/>
          <w:spacing w:val="-4"/>
          <w:lang w:val="es-CO"/>
        </w:rPr>
        <w:t>CONSIDERACIONES DE LA SALA:</w:t>
      </w:r>
    </w:p>
    <w:p w14:paraId="0EF8B702" w14:textId="77777777" w:rsidR="00B15EB6" w:rsidRPr="00D26758" w:rsidRDefault="00B15EB6" w:rsidP="00C919C5">
      <w:pPr>
        <w:spacing w:line="276" w:lineRule="auto"/>
        <w:jc w:val="center"/>
        <w:rPr>
          <w:rFonts w:ascii="Tahoma" w:hAnsi="Tahoma" w:cs="Tahoma"/>
          <w:b/>
          <w:spacing w:val="-4"/>
          <w:highlight w:val="yellow"/>
          <w:lang w:val="es-CO"/>
        </w:rPr>
      </w:pPr>
    </w:p>
    <w:p w14:paraId="1992C31C" w14:textId="478CF445" w:rsidR="00815C69" w:rsidRPr="00D26758" w:rsidRDefault="00815C69" w:rsidP="00C919C5">
      <w:pPr>
        <w:spacing w:line="276" w:lineRule="auto"/>
        <w:jc w:val="both"/>
        <w:rPr>
          <w:rFonts w:ascii="Tahoma" w:hAnsi="Tahoma" w:cs="Tahoma"/>
          <w:spacing w:val="-4"/>
        </w:rPr>
      </w:pPr>
      <w:r w:rsidRPr="00D26758">
        <w:rPr>
          <w:rFonts w:ascii="Tahoma" w:hAnsi="Tahoma" w:cs="Tahoma"/>
          <w:spacing w:val="-4"/>
        </w:rPr>
        <w:t xml:space="preserve">La Colegiatura se encuentra funcionalmente habilitada para decidir en primera instancia la presente acción, de conformidad con los artículos 86 de la Constitución Política, 32 del Decreto 2591 de 1991 y 2.2.3.1.2.1 del Decreto 1069 de 2015, modificado por el artículo 1° del Decreto 1983 de 2017 y posteriormente por el Decreto 333 de 2021. </w:t>
      </w:r>
    </w:p>
    <w:p w14:paraId="52CBB6B5" w14:textId="77777777" w:rsidR="004D5B44" w:rsidRPr="00D26758" w:rsidRDefault="004D5B44" w:rsidP="00C919C5">
      <w:pPr>
        <w:spacing w:line="276" w:lineRule="auto"/>
        <w:jc w:val="both"/>
        <w:rPr>
          <w:rFonts w:ascii="Tahoma" w:hAnsi="Tahoma" w:cs="Tahoma"/>
          <w:spacing w:val="-4"/>
        </w:rPr>
      </w:pPr>
    </w:p>
    <w:p w14:paraId="3A9EB067" w14:textId="729DAEC1" w:rsidR="00C74F01" w:rsidRPr="00D26758" w:rsidRDefault="00815C69" w:rsidP="00C919C5">
      <w:pPr>
        <w:autoSpaceDE w:val="0"/>
        <w:autoSpaceDN w:val="0"/>
        <w:adjustRightInd w:val="0"/>
        <w:spacing w:line="276" w:lineRule="auto"/>
        <w:jc w:val="both"/>
        <w:rPr>
          <w:rFonts w:ascii="Tahoma" w:hAnsi="Tahoma" w:cs="Tahoma"/>
          <w:spacing w:val="-4"/>
        </w:rPr>
      </w:pPr>
      <w:r w:rsidRPr="00D26758">
        <w:rPr>
          <w:rFonts w:ascii="Tahoma" w:hAnsi="Tahoma" w:cs="Tahoma"/>
          <w:spacing w:val="-4"/>
        </w:rPr>
        <w:t xml:space="preserve">Le correspondería a esta Corporación establecer si por parte </w:t>
      </w:r>
      <w:r w:rsidR="00287935" w:rsidRPr="00D26758">
        <w:rPr>
          <w:rFonts w:ascii="Tahoma" w:hAnsi="Tahoma" w:cs="Tahoma"/>
          <w:spacing w:val="-4"/>
        </w:rPr>
        <w:t>de la Fiscalía accionada</w:t>
      </w:r>
      <w:r w:rsidRPr="00D26758">
        <w:rPr>
          <w:rFonts w:ascii="Tahoma" w:hAnsi="Tahoma" w:cs="Tahoma"/>
          <w:spacing w:val="-4"/>
        </w:rPr>
        <w:t xml:space="preserve"> se descocieron los derechos </w:t>
      </w:r>
      <w:r w:rsidR="001477DE" w:rsidRPr="00D26758">
        <w:rPr>
          <w:rFonts w:ascii="Tahoma" w:hAnsi="Tahoma" w:cs="Tahoma"/>
          <w:spacing w:val="-4"/>
        </w:rPr>
        <w:t xml:space="preserve">fundamentales reclamados por la parte accionante. Sin embargo, ha surgido una circunstancia nueva que trae como resultado una carencia de objeto por </w:t>
      </w:r>
      <w:r w:rsidR="001477DE" w:rsidRPr="00D26758">
        <w:rPr>
          <w:rFonts w:ascii="Tahoma" w:hAnsi="Tahoma" w:cs="Tahoma"/>
          <w:i/>
          <w:spacing w:val="-4"/>
        </w:rPr>
        <w:t>sustracción de materia –hecho superado</w:t>
      </w:r>
      <w:r w:rsidR="00D26758" w:rsidRPr="00D26758">
        <w:rPr>
          <w:rFonts w:ascii="Tahoma" w:hAnsi="Tahoma" w:cs="Tahoma"/>
          <w:i/>
          <w:spacing w:val="-4"/>
        </w:rPr>
        <w:t>–</w:t>
      </w:r>
      <w:r w:rsidR="001477DE" w:rsidRPr="00D26758">
        <w:rPr>
          <w:rFonts w:ascii="Tahoma" w:hAnsi="Tahoma" w:cs="Tahoma"/>
          <w:i/>
          <w:spacing w:val="-4"/>
        </w:rPr>
        <w:t xml:space="preserve">, </w:t>
      </w:r>
      <w:r w:rsidR="001477DE" w:rsidRPr="00D26758">
        <w:rPr>
          <w:rFonts w:ascii="Tahoma" w:hAnsi="Tahoma" w:cs="Tahoma"/>
          <w:spacing w:val="-4"/>
        </w:rPr>
        <w:t xml:space="preserve">y es la información suministrada por la Fiscalía </w:t>
      </w:r>
      <w:r w:rsidR="00C74F01" w:rsidRPr="00D26758">
        <w:rPr>
          <w:rFonts w:ascii="Tahoma" w:hAnsi="Tahoma" w:cs="Tahoma"/>
          <w:spacing w:val="-4"/>
          <w:lang w:val="es-ES_tradnl"/>
        </w:rPr>
        <w:t>09 Local en apoyo a la Fiscalía 19 Seccional de Dosquebradas</w:t>
      </w:r>
      <w:r w:rsidR="00224CA6" w:rsidRPr="00D26758">
        <w:rPr>
          <w:rFonts w:ascii="Tahoma" w:hAnsi="Tahoma" w:cs="Tahoma"/>
          <w:spacing w:val="-4"/>
          <w:lang w:val="es-ES_tradnl"/>
        </w:rPr>
        <w:t>,</w:t>
      </w:r>
      <w:r w:rsidR="00C74F01" w:rsidRPr="00D26758">
        <w:rPr>
          <w:rFonts w:ascii="Tahoma" w:hAnsi="Tahoma" w:cs="Tahoma"/>
          <w:spacing w:val="-4"/>
        </w:rPr>
        <w:t xml:space="preserve"> quien informó </w:t>
      </w:r>
      <w:r w:rsidR="00C74F01" w:rsidRPr="00D26758">
        <w:rPr>
          <w:rFonts w:ascii="Tahoma" w:hAnsi="Tahoma" w:cs="Tahoma"/>
          <w:spacing w:val="-4"/>
          <w:lang w:val="es-ES_tradnl"/>
        </w:rPr>
        <w:t xml:space="preserve">que ya contestó el derecho de petición impetrado por el accionante mediante oficio del </w:t>
      </w:r>
      <w:r w:rsidR="00C74F01" w:rsidRPr="00D26758">
        <w:rPr>
          <w:rFonts w:ascii="Tahoma" w:hAnsi="Tahoma" w:cs="Tahoma"/>
          <w:bCs/>
          <w:spacing w:val="-4"/>
        </w:rPr>
        <w:t>16 de septiembre de 2021</w:t>
      </w:r>
      <w:r w:rsidR="00224CA6" w:rsidRPr="00D26758">
        <w:rPr>
          <w:rFonts w:ascii="Tahoma" w:hAnsi="Tahoma" w:cs="Tahoma"/>
          <w:bCs/>
          <w:spacing w:val="-4"/>
        </w:rPr>
        <w:t xml:space="preserve">, el cual adjuntó. </w:t>
      </w:r>
    </w:p>
    <w:p w14:paraId="1B059BD7" w14:textId="77777777" w:rsidR="004D5B44" w:rsidRPr="00D26758" w:rsidRDefault="004D5B44" w:rsidP="00C919C5">
      <w:pPr>
        <w:autoSpaceDE w:val="0"/>
        <w:autoSpaceDN w:val="0"/>
        <w:adjustRightInd w:val="0"/>
        <w:spacing w:line="276" w:lineRule="auto"/>
        <w:jc w:val="both"/>
        <w:rPr>
          <w:rFonts w:ascii="Tahoma" w:hAnsi="Tahoma" w:cs="Tahoma"/>
          <w:spacing w:val="-4"/>
          <w:lang w:val="es-ES_tradnl"/>
        </w:rPr>
      </w:pPr>
    </w:p>
    <w:p w14:paraId="10F8C883" w14:textId="0554DCF6" w:rsidR="00224CA6" w:rsidRPr="00D26758" w:rsidRDefault="00224CA6" w:rsidP="00C919C5">
      <w:pPr>
        <w:autoSpaceDE w:val="0"/>
        <w:autoSpaceDN w:val="0"/>
        <w:adjustRightInd w:val="0"/>
        <w:spacing w:line="276" w:lineRule="auto"/>
        <w:jc w:val="both"/>
        <w:rPr>
          <w:rFonts w:ascii="Tahoma" w:hAnsi="Tahoma" w:cs="Tahoma"/>
          <w:spacing w:val="-4"/>
          <w:lang w:val="es-ES_tradnl"/>
        </w:rPr>
      </w:pPr>
      <w:r w:rsidRPr="00D26758">
        <w:rPr>
          <w:rFonts w:ascii="Tahoma" w:hAnsi="Tahoma" w:cs="Tahoma"/>
          <w:spacing w:val="-4"/>
          <w:lang w:val="es-ES_tradnl"/>
        </w:rPr>
        <w:t xml:space="preserve">Tal acontecer, sin duda alguna, torna en innecesario cualquier pronunciamiento adicional en esta instancia frente a los planteamientos que dieron origen a la presente querella de amparo, pues ha quedado cerrado el escenario de debate, porque ante la variación fáctica en que hoy nos encontramos, queda desierta en la actualidad la presencia de cualquier problema jurídico que debería esa Corporación resolver. </w:t>
      </w:r>
    </w:p>
    <w:p w14:paraId="59A7DF85" w14:textId="77777777" w:rsidR="00007435" w:rsidRPr="00D26758" w:rsidRDefault="00007435" w:rsidP="00C919C5">
      <w:pPr>
        <w:spacing w:line="276" w:lineRule="auto"/>
        <w:jc w:val="both"/>
        <w:rPr>
          <w:rFonts w:ascii="Tahoma" w:hAnsi="Tahoma" w:cs="Tahoma"/>
          <w:spacing w:val="-4"/>
          <w:lang w:val="es-ES_tradnl"/>
        </w:rPr>
      </w:pPr>
    </w:p>
    <w:p w14:paraId="5C0B0952" w14:textId="1C801663" w:rsidR="004D5B44" w:rsidRPr="00D26758" w:rsidRDefault="00007435" w:rsidP="00C919C5">
      <w:pPr>
        <w:spacing w:line="276" w:lineRule="auto"/>
        <w:jc w:val="both"/>
        <w:rPr>
          <w:rFonts w:ascii="Tahoma" w:hAnsi="Tahoma" w:cs="Tahoma"/>
          <w:spacing w:val="-4"/>
          <w:lang w:val="es-ES_tradnl"/>
        </w:rPr>
      </w:pPr>
      <w:r w:rsidRPr="00D26758">
        <w:rPr>
          <w:rFonts w:ascii="Tahoma" w:hAnsi="Tahoma" w:cs="Tahoma"/>
          <w:spacing w:val="-4"/>
          <w:lang w:val="es-ES_tradnl"/>
        </w:rPr>
        <w:t xml:space="preserve">Son suficientes los argumentos expuestos, para decir que la causa que dio origen a la acción de tutela ha desaparecido durante el trámite de esta, lo cual indica que no se hace necesario realizar ningún tipo de estudio adicional respecto a la situación planteada en el escrito de tutela, configurándose con ello el fenómeno del hecho superado. </w:t>
      </w:r>
    </w:p>
    <w:p w14:paraId="3BE50ABF" w14:textId="77777777" w:rsidR="00007435" w:rsidRPr="00D26758" w:rsidRDefault="00007435" w:rsidP="00C919C5">
      <w:pPr>
        <w:spacing w:line="276" w:lineRule="auto"/>
        <w:jc w:val="both"/>
        <w:rPr>
          <w:rFonts w:ascii="Tahoma" w:hAnsi="Tahoma" w:cs="Tahoma"/>
          <w:spacing w:val="-4"/>
          <w:lang w:val="es-ES_tradnl"/>
        </w:rPr>
      </w:pPr>
    </w:p>
    <w:p w14:paraId="2E7172D2" w14:textId="77777777" w:rsidR="004D5B44" w:rsidRPr="00D26758" w:rsidRDefault="004D5B44" w:rsidP="00C919C5">
      <w:pPr>
        <w:suppressAutoHyphens/>
        <w:spacing w:line="276" w:lineRule="auto"/>
        <w:jc w:val="both"/>
        <w:rPr>
          <w:rFonts w:ascii="Tahoma" w:hAnsi="Tahoma" w:cs="Tahoma"/>
          <w:spacing w:val="-4"/>
        </w:rPr>
      </w:pPr>
      <w:r w:rsidRPr="00D26758">
        <w:rPr>
          <w:rFonts w:ascii="Tahoma" w:hAnsi="Tahoma" w:cs="Tahoma"/>
          <w:spacing w:val="-4"/>
        </w:rPr>
        <w:t>Por lo expuesto, la Sala Penal del Tribunal Superior del Distrito Judicial de Pereira, administrando justicia en nombre de la República y por la autoridad de la Ley,</w:t>
      </w:r>
    </w:p>
    <w:p w14:paraId="514EA892" w14:textId="77777777" w:rsidR="004D5B44" w:rsidRPr="00D26758" w:rsidRDefault="004D5B44" w:rsidP="00C919C5">
      <w:pPr>
        <w:suppressAutoHyphens/>
        <w:spacing w:line="276" w:lineRule="auto"/>
        <w:jc w:val="both"/>
        <w:rPr>
          <w:rFonts w:ascii="Tahoma" w:hAnsi="Tahoma" w:cs="Tahoma"/>
          <w:spacing w:val="-4"/>
        </w:rPr>
      </w:pPr>
    </w:p>
    <w:p w14:paraId="51A5D16A" w14:textId="77777777" w:rsidR="004D5B44" w:rsidRPr="00D26758" w:rsidRDefault="004D5B44" w:rsidP="00C919C5">
      <w:pPr>
        <w:suppressAutoHyphens/>
        <w:spacing w:line="276" w:lineRule="auto"/>
        <w:jc w:val="center"/>
        <w:rPr>
          <w:rFonts w:ascii="Tahoma" w:hAnsi="Tahoma" w:cs="Tahoma"/>
          <w:b/>
          <w:bCs/>
          <w:spacing w:val="-4"/>
        </w:rPr>
      </w:pPr>
      <w:r w:rsidRPr="00D26758">
        <w:rPr>
          <w:rFonts w:ascii="Tahoma" w:hAnsi="Tahoma" w:cs="Tahoma"/>
          <w:b/>
          <w:bCs/>
          <w:spacing w:val="-4"/>
        </w:rPr>
        <w:t xml:space="preserve">RESUELVE: </w:t>
      </w:r>
    </w:p>
    <w:p w14:paraId="615FAA52" w14:textId="77777777" w:rsidR="004D5B44" w:rsidRPr="00D26758" w:rsidRDefault="004D5B44" w:rsidP="00C919C5">
      <w:pPr>
        <w:suppressAutoHyphens/>
        <w:spacing w:line="276" w:lineRule="auto"/>
        <w:jc w:val="center"/>
        <w:rPr>
          <w:rFonts w:ascii="Tahoma" w:hAnsi="Tahoma" w:cs="Tahoma"/>
          <w:b/>
          <w:bCs/>
          <w:spacing w:val="-4"/>
        </w:rPr>
      </w:pPr>
    </w:p>
    <w:p w14:paraId="2E15EB53" w14:textId="3C1E3A2B" w:rsidR="004D5B44" w:rsidRPr="00D26758" w:rsidRDefault="004D5B44" w:rsidP="00C919C5">
      <w:pPr>
        <w:widowControl w:val="0"/>
        <w:autoSpaceDE w:val="0"/>
        <w:spacing w:line="276" w:lineRule="auto"/>
        <w:jc w:val="both"/>
        <w:rPr>
          <w:rFonts w:ascii="Tahoma" w:hAnsi="Tahoma" w:cs="Tahoma"/>
          <w:b/>
          <w:iCs/>
          <w:spacing w:val="-4"/>
        </w:rPr>
      </w:pPr>
      <w:r w:rsidRPr="00D26758">
        <w:rPr>
          <w:rFonts w:ascii="Tahoma" w:hAnsi="Tahoma" w:cs="Tahoma"/>
          <w:b/>
          <w:bCs/>
          <w:spacing w:val="-4"/>
        </w:rPr>
        <w:t xml:space="preserve">PRIMERO: DECLARAR LA CARENCIA ACTUAL DE OBJETO POR HECHO SUPERADO </w:t>
      </w:r>
      <w:r w:rsidRPr="00D26758">
        <w:rPr>
          <w:rFonts w:ascii="Tahoma" w:hAnsi="Tahoma" w:cs="Tahoma"/>
          <w:bCs/>
          <w:spacing w:val="-4"/>
        </w:rPr>
        <w:t>en</w:t>
      </w:r>
      <w:r w:rsidRPr="00D26758">
        <w:rPr>
          <w:rFonts w:ascii="Tahoma" w:hAnsi="Tahoma" w:cs="Tahoma"/>
          <w:iCs/>
          <w:spacing w:val="-4"/>
        </w:rPr>
        <w:t xml:space="preserve"> la acción de tutela promovida por parte </w:t>
      </w:r>
      <w:r w:rsidRPr="00D26758">
        <w:rPr>
          <w:rFonts w:ascii="Tahoma" w:hAnsi="Tahoma" w:cs="Tahoma"/>
          <w:spacing w:val="-4"/>
        </w:rPr>
        <w:t xml:space="preserve">del señor </w:t>
      </w:r>
      <w:r w:rsidR="008D4863" w:rsidRPr="00D26758">
        <w:rPr>
          <w:rFonts w:ascii="Tahoma" w:hAnsi="Tahoma" w:cs="Tahoma"/>
          <w:b/>
          <w:spacing w:val="-4"/>
        </w:rPr>
        <w:t>JESÚS MARÍA HERNÁNDEZ BOTERO</w:t>
      </w:r>
      <w:r w:rsidRPr="00D26758">
        <w:rPr>
          <w:rFonts w:ascii="Tahoma" w:hAnsi="Tahoma" w:cs="Tahoma"/>
          <w:spacing w:val="-4"/>
        </w:rPr>
        <w:t xml:space="preserve"> en contra de la </w:t>
      </w:r>
      <w:r w:rsidRPr="00D26758">
        <w:rPr>
          <w:rFonts w:ascii="Tahoma" w:hAnsi="Tahoma" w:cs="Tahoma"/>
          <w:b/>
          <w:spacing w:val="-4"/>
        </w:rPr>
        <w:t>FISCALÍA 19 SECCIONAL DE DOSQUEBRADAS</w:t>
      </w:r>
      <w:r w:rsidRPr="00D26758">
        <w:rPr>
          <w:rFonts w:ascii="Tahoma" w:hAnsi="Tahoma" w:cs="Tahoma"/>
          <w:iCs/>
          <w:spacing w:val="-4"/>
        </w:rPr>
        <w:t xml:space="preserve">, acorde con los motivos expuestos en la parte motiva de esta decisión. </w:t>
      </w:r>
    </w:p>
    <w:p w14:paraId="19F19956" w14:textId="77777777" w:rsidR="004D5B44" w:rsidRPr="00D26758" w:rsidRDefault="004D5B44" w:rsidP="00C919C5">
      <w:pPr>
        <w:widowControl w:val="0"/>
        <w:autoSpaceDE w:val="0"/>
        <w:spacing w:line="276" w:lineRule="auto"/>
        <w:jc w:val="both"/>
        <w:rPr>
          <w:rFonts w:ascii="Tahoma" w:hAnsi="Tahoma" w:cs="Tahoma"/>
          <w:b/>
          <w:bCs/>
          <w:spacing w:val="-4"/>
        </w:rPr>
      </w:pPr>
    </w:p>
    <w:p w14:paraId="649424F9" w14:textId="77777777" w:rsidR="004D5B44" w:rsidRPr="00D26758" w:rsidRDefault="004D5B44" w:rsidP="00C919C5">
      <w:pPr>
        <w:spacing w:line="276" w:lineRule="auto"/>
        <w:jc w:val="both"/>
        <w:rPr>
          <w:rFonts w:ascii="Tahoma" w:hAnsi="Tahoma" w:cs="Tahoma"/>
          <w:spacing w:val="-4"/>
        </w:rPr>
      </w:pPr>
      <w:r w:rsidRPr="00D26758">
        <w:rPr>
          <w:rFonts w:ascii="Tahoma" w:hAnsi="Tahoma" w:cs="Tahoma"/>
          <w:b/>
          <w:bCs/>
          <w:spacing w:val="-4"/>
        </w:rPr>
        <w:t>SEGUNDO:</w:t>
      </w:r>
      <w:r w:rsidRPr="00D26758">
        <w:rPr>
          <w:rFonts w:ascii="Tahoma" w:hAnsi="Tahoma" w:cs="Tahoma"/>
          <w:spacing w:val="-4"/>
        </w:rPr>
        <w:t xml:space="preserve"> </w:t>
      </w:r>
      <w:r w:rsidRPr="00D26758">
        <w:rPr>
          <w:rFonts w:ascii="Tahoma" w:hAnsi="Tahoma" w:cs="Tahoma"/>
          <w:b/>
          <w:spacing w:val="-4"/>
          <w:lang w:val="es-ES_tradnl"/>
        </w:rPr>
        <w:t xml:space="preserve">ORDENAR </w:t>
      </w:r>
      <w:r w:rsidRPr="00D26758">
        <w:rPr>
          <w:rFonts w:ascii="Tahoma" w:hAnsi="Tahoma" w:cs="Tahoma"/>
          <w:spacing w:val="-4"/>
          <w:lang w:val="es-ES_tradnl"/>
        </w:rPr>
        <w:t xml:space="preserve">notificar esta </w:t>
      </w:r>
      <w:r w:rsidRPr="00D26758">
        <w:rPr>
          <w:rFonts w:ascii="Tahoma" w:hAnsi="Tahoma" w:cs="Tahoma"/>
          <w:spacing w:val="-4"/>
        </w:rPr>
        <w:t xml:space="preserve">providencia a las partes por el medio más expedito posible, de conformidad con el artículo 30 del Decreto 2591 de 1991. </w:t>
      </w:r>
    </w:p>
    <w:p w14:paraId="225B4F28" w14:textId="77777777" w:rsidR="004D5B44" w:rsidRPr="00D26758" w:rsidRDefault="004D5B44" w:rsidP="00C919C5">
      <w:pPr>
        <w:spacing w:line="276" w:lineRule="auto"/>
        <w:jc w:val="both"/>
        <w:rPr>
          <w:rFonts w:ascii="Tahoma" w:hAnsi="Tahoma" w:cs="Tahoma"/>
          <w:spacing w:val="-4"/>
        </w:rPr>
      </w:pPr>
    </w:p>
    <w:p w14:paraId="23F87E2F" w14:textId="77777777" w:rsidR="004D5B44" w:rsidRPr="00D26758" w:rsidRDefault="004D5B44" w:rsidP="00C919C5">
      <w:pPr>
        <w:spacing w:line="276" w:lineRule="auto"/>
        <w:jc w:val="both"/>
        <w:rPr>
          <w:rFonts w:ascii="Tahoma" w:hAnsi="Tahoma" w:cs="Tahoma"/>
          <w:b/>
          <w:bCs/>
          <w:spacing w:val="-4"/>
        </w:rPr>
      </w:pPr>
      <w:r w:rsidRPr="00D26758">
        <w:rPr>
          <w:rFonts w:ascii="Tahoma" w:hAnsi="Tahoma" w:cs="Tahoma"/>
          <w:b/>
          <w:spacing w:val="-4"/>
        </w:rPr>
        <w:t>TERCERO:</w:t>
      </w:r>
      <w:r w:rsidRPr="00D26758">
        <w:rPr>
          <w:rFonts w:ascii="Tahoma" w:hAnsi="Tahoma" w:cs="Tahoma"/>
          <w:spacing w:val="-4"/>
        </w:rPr>
        <w:t xml:space="preserve"> En caso de no ser objeto de recurso</w:t>
      </w:r>
      <w:r w:rsidRPr="00D26758">
        <w:rPr>
          <w:rFonts w:ascii="Tahoma" w:hAnsi="Tahoma" w:cs="Tahoma"/>
          <w:b/>
          <w:bCs/>
          <w:spacing w:val="-4"/>
        </w:rPr>
        <w:t xml:space="preserve"> SE ORDENA</w:t>
      </w:r>
      <w:r w:rsidRPr="00D26758">
        <w:rPr>
          <w:rFonts w:ascii="Tahoma" w:hAnsi="Tahoma" w:cs="Tahoma"/>
          <w:bCs/>
          <w:spacing w:val="-4"/>
        </w:rPr>
        <w:t xml:space="preserve"> remitir </w:t>
      </w:r>
      <w:r w:rsidRPr="00D26758">
        <w:rPr>
          <w:rFonts w:ascii="Tahoma" w:hAnsi="Tahoma" w:cs="Tahoma"/>
          <w:spacing w:val="-4"/>
        </w:rPr>
        <w:t>la actuación a la Honorable Corte Constitucional, para su eventual revisión.</w:t>
      </w:r>
    </w:p>
    <w:p w14:paraId="6CB87B63" w14:textId="4E207DD5" w:rsidR="000143E4" w:rsidRPr="00C919C5" w:rsidRDefault="000143E4" w:rsidP="00C919C5">
      <w:pPr>
        <w:autoSpaceDE w:val="0"/>
        <w:autoSpaceDN w:val="0"/>
        <w:adjustRightInd w:val="0"/>
        <w:spacing w:line="276" w:lineRule="auto"/>
        <w:jc w:val="both"/>
        <w:rPr>
          <w:rFonts w:ascii="Tahoma" w:hAnsi="Tahoma" w:cs="Tahoma"/>
          <w:highlight w:val="yellow"/>
        </w:rPr>
      </w:pPr>
    </w:p>
    <w:p w14:paraId="7C626B9D" w14:textId="77777777" w:rsidR="00B15EB6" w:rsidRPr="00C919C5" w:rsidRDefault="00B15EB6" w:rsidP="00C919C5">
      <w:pPr>
        <w:spacing w:line="276" w:lineRule="auto"/>
        <w:jc w:val="center"/>
        <w:rPr>
          <w:rFonts w:ascii="Tahoma" w:hAnsi="Tahoma" w:cs="Tahoma"/>
          <w:b/>
          <w:i/>
        </w:rPr>
      </w:pPr>
      <w:r w:rsidRPr="00C919C5">
        <w:rPr>
          <w:rFonts w:ascii="Tahoma" w:hAnsi="Tahoma" w:cs="Tahoma"/>
          <w:b/>
        </w:rPr>
        <w:t>CÓPIESE, NOTIFÍQUESE Y CÚMPLASE.</w:t>
      </w:r>
    </w:p>
    <w:p w14:paraId="4E0A42B4" w14:textId="77777777" w:rsidR="00857156" w:rsidRPr="00C919C5" w:rsidRDefault="00857156" w:rsidP="00C919C5">
      <w:pPr>
        <w:spacing w:line="276" w:lineRule="auto"/>
        <w:rPr>
          <w:rFonts w:ascii="Tahoma" w:hAnsi="Tahoma" w:cs="Tahoma"/>
          <w:lang w:val="es-ES_tradnl"/>
        </w:rPr>
      </w:pPr>
    </w:p>
    <w:p w14:paraId="09CF8DBD" w14:textId="77777777" w:rsidR="00B15EB6" w:rsidRPr="00C919C5" w:rsidRDefault="00B15EB6" w:rsidP="00C919C5">
      <w:pPr>
        <w:spacing w:line="276" w:lineRule="auto"/>
        <w:jc w:val="center"/>
        <w:rPr>
          <w:rFonts w:ascii="Tahoma" w:hAnsi="Tahoma" w:cs="Tahoma"/>
          <w:lang w:val="es-ES_tradnl"/>
        </w:rPr>
      </w:pPr>
    </w:p>
    <w:p w14:paraId="7A7D4BF2" w14:textId="11C77D7D" w:rsidR="00B15EB6" w:rsidRPr="00C919C5" w:rsidRDefault="00B15EB6" w:rsidP="00C919C5">
      <w:pPr>
        <w:spacing w:line="276" w:lineRule="auto"/>
        <w:jc w:val="center"/>
        <w:rPr>
          <w:rFonts w:ascii="Tahoma" w:hAnsi="Tahoma" w:cs="Tahoma"/>
          <w:lang w:val="es-ES_tradnl"/>
        </w:rPr>
      </w:pPr>
    </w:p>
    <w:p w14:paraId="33D77D46" w14:textId="77777777" w:rsidR="00B15EB6" w:rsidRPr="00C919C5" w:rsidRDefault="00B15EB6" w:rsidP="00C919C5">
      <w:pPr>
        <w:spacing w:line="276" w:lineRule="auto"/>
        <w:jc w:val="center"/>
        <w:rPr>
          <w:rFonts w:ascii="Tahoma" w:hAnsi="Tahoma" w:cs="Tahoma"/>
          <w:b/>
        </w:rPr>
      </w:pPr>
      <w:r w:rsidRPr="00C919C5">
        <w:rPr>
          <w:rFonts w:ascii="Tahoma" w:hAnsi="Tahoma" w:cs="Tahoma"/>
          <w:b/>
        </w:rPr>
        <w:t>MANUEL YARZAGARAY BANDERA</w:t>
      </w:r>
    </w:p>
    <w:p w14:paraId="6CEDB1BB" w14:textId="77777777" w:rsidR="0036508C" w:rsidRPr="00C919C5" w:rsidRDefault="009E7CCF" w:rsidP="00C919C5">
      <w:pPr>
        <w:spacing w:line="276" w:lineRule="auto"/>
        <w:jc w:val="center"/>
        <w:rPr>
          <w:rFonts w:ascii="Tahoma" w:hAnsi="Tahoma" w:cs="Tahoma"/>
        </w:rPr>
      </w:pPr>
      <w:r w:rsidRPr="00C919C5">
        <w:rPr>
          <w:rFonts w:ascii="Tahoma" w:hAnsi="Tahoma" w:cs="Tahoma"/>
        </w:rPr>
        <w:t>Magistrado</w:t>
      </w:r>
    </w:p>
    <w:p w14:paraId="75C841D3" w14:textId="46380C02" w:rsidR="00B15EB6" w:rsidRPr="00C919C5" w:rsidRDefault="00B15EB6" w:rsidP="00C919C5">
      <w:pPr>
        <w:spacing w:line="276" w:lineRule="auto"/>
        <w:jc w:val="center"/>
        <w:rPr>
          <w:rFonts w:ascii="Tahoma" w:hAnsi="Tahoma" w:cs="Tahoma"/>
          <w:b/>
        </w:rPr>
      </w:pPr>
    </w:p>
    <w:p w14:paraId="6F318170" w14:textId="77777777" w:rsidR="00857156" w:rsidRPr="00C919C5" w:rsidRDefault="00857156" w:rsidP="00C919C5">
      <w:pPr>
        <w:spacing w:line="276" w:lineRule="auto"/>
        <w:jc w:val="center"/>
        <w:rPr>
          <w:rFonts w:ascii="Tahoma" w:hAnsi="Tahoma" w:cs="Tahoma"/>
          <w:b/>
        </w:rPr>
      </w:pPr>
    </w:p>
    <w:p w14:paraId="6A121DAF" w14:textId="26ECAB2F" w:rsidR="00B15EB6" w:rsidRPr="00C919C5" w:rsidRDefault="00B15EB6" w:rsidP="00ED22BE">
      <w:pPr>
        <w:spacing w:line="276" w:lineRule="auto"/>
        <w:rPr>
          <w:rFonts w:ascii="Tahoma" w:hAnsi="Tahoma" w:cs="Tahoma"/>
          <w:b/>
        </w:rPr>
      </w:pPr>
      <w:r w:rsidRPr="00C919C5">
        <w:rPr>
          <w:rFonts w:ascii="Tahoma" w:hAnsi="Tahoma" w:cs="Tahoma"/>
          <w:b/>
        </w:rPr>
        <w:t>JORGE ARTURO CASTAÑO DUQUE</w:t>
      </w:r>
      <w:r w:rsidR="00ED22BE">
        <w:rPr>
          <w:rFonts w:ascii="Tahoma" w:hAnsi="Tahoma" w:cs="Tahoma"/>
          <w:b/>
        </w:rPr>
        <w:tab/>
      </w:r>
      <w:r w:rsidR="00ED22BE">
        <w:rPr>
          <w:rFonts w:ascii="Tahoma" w:hAnsi="Tahoma" w:cs="Tahoma"/>
          <w:b/>
        </w:rPr>
        <w:tab/>
      </w:r>
      <w:r w:rsidR="00ED22BE">
        <w:rPr>
          <w:rFonts w:ascii="Tahoma" w:hAnsi="Tahoma" w:cs="Tahoma"/>
          <w:b/>
        </w:rPr>
        <w:tab/>
      </w:r>
      <w:r w:rsidR="00ED22BE" w:rsidRPr="00C919C5">
        <w:rPr>
          <w:rFonts w:ascii="Tahoma" w:hAnsi="Tahoma" w:cs="Tahoma"/>
          <w:b/>
        </w:rPr>
        <w:t>JULIÁN RIVERA LOAIZA</w:t>
      </w:r>
    </w:p>
    <w:p w14:paraId="2A98FA72" w14:textId="5B169C1F" w:rsidR="00E47D87" w:rsidRPr="00C919C5" w:rsidRDefault="001C2C6D" w:rsidP="00ED22BE">
      <w:pPr>
        <w:spacing w:line="276" w:lineRule="auto"/>
        <w:rPr>
          <w:rFonts w:ascii="Tahoma" w:hAnsi="Tahoma" w:cs="Tahoma"/>
        </w:rPr>
      </w:pPr>
      <w:r w:rsidRPr="00C919C5">
        <w:rPr>
          <w:rFonts w:ascii="Tahoma" w:hAnsi="Tahoma" w:cs="Tahoma"/>
        </w:rPr>
        <w:t>Magistrado</w:t>
      </w:r>
      <w:r w:rsidR="00ED22BE">
        <w:rPr>
          <w:rFonts w:ascii="Tahoma" w:hAnsi="Tahoma" w:cs="Tahoma"/>
        </w:rPr>
        <w:tab/>
      </w:r>
      <w:r w:rsidR="00ED22BE">
        <w:rPr>
          <w:rFonts w:ascii="Tahoma" w:hAnsi="Tahoma" w:cs="Tahoma"/>
        </w:rPr>
        <w:tab/>
      </w:r>
      <w:r w:rsidR="00ED22BE">
        <w:rPr>
          <w:rFonts w:ascii="Tahoma" w:hAnsi="Tahoma" w:cs="Tahoma"/>
        </w:rPr>
        <w:tab/>
      </w:r>
      <w:r w:rsidR="00ED22BE">
        <w:rPr>
          <w:rFonts w:ascii="Tahoma" w:hAnsi="Tahoma" w:cs="Tahoma"/>
        </w:rPr>
        <w:tab/>
      </w:r>
      <w:r w:rsidR="00ED22BE">
        <w:rPr>
          <w:rFonts w:ascii="Tahoma" w:hAnsi="Tahoma" w:cs="Tahoma"/>
        </w:rPr>
        <w:tab/>
      </w:r>
      <w:r w:rsidR="00ED22BE">
        <w:rPr>
          <w:rFonts w:ascii="Tahoma" w:hAnsi="Tahoma" w:cs="Tahoma"/>
        </w:rPr>
        <w:tab/>
      </w:r>
      <w:bookmarkStart w:id="1" w:name="_GoBack"/>
      <w:bookmarkEnd w:id="1"/>
      <w:r w:rsidR="00ED22BE">
        <w:rPr>
          <w:rFonts w:ascii="Tahoma" w:hAnsi="Tahoma" w:cs="Tahoma"/>
        </w:rPr>
        <w:tab/>
      </w:r>
      <w:proofErr w:type="spellStart"/>
      <w:r w:rsidR="00B15EB6" w:rsidRPr="00C919C5">
        <w:rPr>
          <w:rFonts w:ascii="Tahoma" w:hAnsi="Tahoma" w:cs="Tahoma"/>
        </w:rPr>
        <w:t>Magistrado</w:t>
      </w:r>
      <w:proofErr w:type="spellEnd"/>
    </w:p>
    <w:sectPr w:rsidR="00E47D87" w:rsidRPr="00C919C5" w:rsidSect="00D26758">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FA99" w14:textId="77777777" w:rsidR="003620C4" w:rsidRDefault="003620C4" w:rsidP="00B15EB6">
      <w:r>
        <w:separator/>
      </w:r>
    </w:p>
  </w:endnote>
  <w:endnote w:type="continuationSeparator" w:id="0">
    <w:p w14:paraId="02AF4B31" w14:textId="77777777" w:rsidR="003620C4" w:rsidRDefault="003620C4" w:rsidP="00B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958E" w14:textId="539AF854" w:rsidR="003A1DF4" w:rsidRPr="00C919C5" w:rsidRDefault="003A1DF4" w:rsidP="00C919C5">
    <w:pPr>
      <w:pStyle w:val="Encabezado"/>
      <w:jc w:val="right"/>
      <w:rPr>
        <w:rFonts w:ascii="Arial" w:hAnsi="Arial"/>
        <w:sz w:val="18"/>
        <w:szCs w:val="18"/>
        <w:lang w:val="es-CO"/>
      </w:rPr>
    </w:pPr>
    <w:r w:rsidRPr="00C919C5">
      <w:rPr>
        <w:rFonts w:ascii="Arial" w:hAnsi="Arial"/>
        <w:sz w:val="18"/>
        <w:szCs w:val="18"/>
        <w:lang w:val="es-CO"/>
      </w:rPr>
      <w:t xml:space="preserve">Página </w:t>
    </w:r>
    <w:r w:rsidRPr="00C919C5">
      <w:rPr>
        <w:rFonts w:ascii="Arial" w:hAnsi="Arial"/>
        <w:sz w:val="18"/>
        <w:szCs w:val="18"/>
        <w:lang w:val="es-CO"/>
      </w:rPr>
      <w:fldChar w:fldCharType="begin"/>
    </w:r>
    <w:r w:rsidRPr="00C919C5">
      <w:rPr>
        <w:rFonts w:ascii="Arial" w:hAnsi="Arial"/>
        <w:sz w:val="18"/>
        <w:szCs w:val="18"/>
        <w:lang w:val="es-CO"/>
      </w:rPr>
      <w:instrText xml:space="preserve"> PAGE </w:instrText>
    </w:r>
    <w:r w:rsidRPr="00C919C5">
      <w:rPr>
        <w:rFonts w:ascii="Arial" w:hAnsi="Arial"/>
        <w:sz w:val="18"/>
        <w:szCs w:val="18"/>
        <w:lang w:val="es-CO"/>
      </w:rPr>
      <w:fldChar w:fldCharType="separate"/>
    </w:r>
    <w:r w:rsidR="0089690E" w:rsidRPr="00C919C5">
      <w:rPr>
        <w:rFonts w:ascii="Arial" w:hAnsi="Arial"/>
        <w:sz w:val="18"/>
        <w:szCs w:val="18"/>
        <w:lang w:val="es-CO"/>
      </w:rPr>
      <w:t>3</w:t>
    </w:r>
    <w:r w:rsidRPr="00C919C5">
      <w:rPr>
        <w:rFonts w:ascii="Arial" w:hAnsi="Arial"/>
        <w:sz w:val="18"/>
        <w:szCs w:val="18"/>
        <w:lang w:val="es-CO"/>
      </w:rPr>
      <w:fldChar w:fldCharType="end"/>
    </w:r>
    <w:r w:rsidRPr="00C919C5">
      <w:rPr>
        <w:rFonts w:ascii="Arial" w:hAnsi="Arial"/>
        <w:sz w:val="18"/>
        <w:szCs w:val="18"/>
        <w:lang w:val="es-CO"/>
      </w:rPr>
      <w:t xml:space="preserve"> de </w:t>
    </w:r>
    <w:r w:rsidRPr="00C919C5">
      <w:rPr>
        <w:rFonts w:ascii="Arial" w:hAnsi="Arial"/>
        <w:sz w:val="18"/>
        <w:szCs w:val="18"/>
        <w:lang w:val="es-CO"/>
      </w:rPr>
      <w:fldChar w:fldCharType="begin"/>
    </w:r>
    <w:r w:rsidRPr="00C919C5">
      <w:rPr>
        <w:rFonts w:ascii="Arial" w:hAnsi="Arial"/>
        <w:sz w:val="18"/>
        <w:szCs w:val="18"/>
        <w:lang w:val="es-CO"/>
      </w:rPr>
      <w:instrText xml:space="preserve"> NUMPAGES </w:instrText>
    </w:r>
    <w:r w:rsidRPr="00C919C5">
      <w:rPr>
        <w:rFonts w:ascii="Arial" w:hAnsi="Arial"/>
        <w:sz w:val="18"/>
        <w:szCs w:val="18"/>
        <w:lang w:val="es-CO"/>
      </w:rPr>
      <w:fldChar w:fldCharType="separate"/>
    </w:r>
    <w:r w:rsidR="0089690E" w:rsidRPr="00C919C5">
      <w:rPr>
        <w:rFonts w:ascii="Arial" w:hAnsi="Arial"/>
        <w:sz w:val="18"/>
        <w:szCs w:val="18"/>
        <w:lang w:val="es-CO"/>
      </w:rPr>
      <w:t>4</w:t>
    </w:r>
    <w:r w:rsidRPr="00C919C5">
      <w:rPr>
        <w:rFonts w:ascii="Arial" w:hAnsi="Arial"/>
        <w:sz w:val="18"/>
        <w:szCs w:val="18"/>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B487" w14:textId="77777777" w:rsidR="003620C4" w:rsidRDefault="003620C4" w:rsidP="00B15EB6">
      <w:r>
        <w:separator/>
      </w:r>
    </w:p>
  </w:footnote>
  <w:footnote w:type="continuationSeparator" w:id="0">
    <w:p w14:paraId="5FE264BE" w14:textId="77777777" w:rsidR="003620C4" w:rsidRDefault="003620C4" w:rsidP="00B1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AF43" w14:textId="5C7DE11D" w:rsidR="003A1DF4" w:rsidRPr="00C919C5" w:rsidRDefault="00C919C5" w:rsidP="00C919C5">
    <w:pPr>
      <w:pStyle w:val="Encabezado"/>
      <w:jc w:val="right"/>
      <w:rPr>
        <w:rFonts w:ascii="Arial" w:hAnsi="Arial" w:cs="Arial"/>
        <w:sz w:val="18"/>
        <w:szCs w:val="18"/>
        <w:lang w:val="es-CO"/>
      </w:rPr>
    </w:pPr>
    <w:r w:rsidRPr="00C919C5">
      <w:rPr>
        <w:rFonts w:ascii="Arial" w:hAnsi="Arial" w:cs="Arial"/>
        <w:sz w:val="18"/>
        <w:szCs w:val="18"/>
        <w:lang w:val="es-CO"/>
      </w:rPr>
      <w:t>Radicación</w:t>
    </w:r>
    <w:r w:rsidR="003A1DF4" w:rsidRPr="00C919C5">
      <w:rPr>
        <w:rFonts w:ascii="Arial" w:hAnsi="Arial" w:cs="Arial"/>
        <w:sz w:val="18"/>
        <w:szCs w:val="18"/>
        <w:lang w:val="es-CO"/>
      </w:rPr>
      <w:t xml:space="preserve">: </w:t>
    </w:r>
    <w:r w:rsidR="00131817" w:rsidRPr="00C919C5">
      <w:rPr>
        <w:rFonts w:ascii="Arial" w:hAnsi="Arial" w:cs="Arial"/>
        <w:sz w:val="18"/>
        <w:szCs w:val="18"/>
        <w:lang w:val="es-CO"/>
      </w:rPr>
      <w:t>66001-22-04-000-2021-00172-00</w:t>
    </w:r>
  </w:p>
  <w:p w14:paraId="33106160" w14:textId="3D25B23A" w:rsidR="003A1DF4" w:rsidRPr="00C919C5" w:rsidRDefault="00C919C5" w:rsidP="00C919C5">
    <w:pPr>
      <w:pStyle w:val="Encabezado"/>
      <w:jc w:val="right"/>
      <w:rPr>
        <w:rFonts w:ascii="Arial" w:hAnsi="Arial" w:cs="Arial"/>
        <w:sz w:val="18"/>
        <w:szCs w:val="18"/>
        <w:lang w:val="es-CO"/>
      </w:rPr>
    </w:pPr>
    <w:r w:rsidRPr="00C919C5">
      <w:rPr>
        <w:rFonts w:ascii="Arial" w:hAnsi="Arial" w:cs="Arial"/>
        <w:sz w:val="18"/>
        <w:szCs w:val="18"/>
        <w:lang w:val="es-CO"/>
      </w:rPr>
      <w:t>Accionante</w:t>
    </w:r>
    <w:r w:rsidR="003A1DF4" w:rsidRPr="00C919C5">
      <w:rPr>
        <w:rFonts w:ascii="Arial" w:hAnsi="Arial" w:cs="Arial"/>
        <w:sz w:val="18"/>
        <w:szCs w:val="18"/>
        <w:lang w:val="es-CO"/>
      </w:rPr>
      <w:t xml:space="preserve">: </w:t>
    </w:r>
    <w:r w:rsidR="00131817" w:rsidRPr="00C919C5">
      <w:rPr>
        <w:rFonts w:ascii="Arial" w:hAnsi="Arial" w:cs="Arial"/>
        <w:sz w:val="18"/>
        <w:szCs w:val="18"/>
        <w:lang w:val="es-CO"/>
      </w:rPr>
      <w:t>Jesús María Hernández Botero</w:t>
    </w:r>
  </w:p>
  <w:p w14:paraId="16747705" w14:textId="47AE3984" w:rsidR="003A1DF4" w:rsidRPr="00C919C5" w:rsidRDefault="00C919C5" w:rsidP="00C919C5">
    <w:pPr>
      <w:pStyle w:val="Encabezado"/>
      <w:jc w:val="right"/>
      <w:rPr>
        <w:rFonts w:ascii="Arial" w:hAnsi="Arial" w:cs="Arial"/>
        <w:sz w:val="18"/>
        <w:szCs w:val="18"/>
        <w:lang w:val="es-CO"/>
      </w:rPr>
    </w:pPr>
    <w:r w:rsidRPr="00C919C5">
      <w:rPr>
        <w:rFonts w:ascii="Arial" w:hAnsi="Arial" w:cs="Arial"/>
        <w:sz w:val="18"/>
        <w:szCs w:val="18"/>
        <w:lang w:val="es-CO"/>
      </w:rPr>
      <w:t>Accionado</w:t>
    </w:r>
    <w:r w:rsidR="003A1DF4" w:rsidRPr="00C919C5">
      <w:rPr>
        <w:rFonts w:ascii="Arial" w:hAnsi="Arial" w:cs="Arial"/>
        <w:sz w:val="18"/>
        <w:szCs w:val="18"/>
        <w:lang w:val="es-CO"/>
      </w:rPr>
      <w:t xml:space="preserve">: </w:t>
    </w:r>
    <w:r w:rsidR="00131817" w:rsidRPr="00C919C5">
      <w:rPr>
        <w:rFonts w:ascii="Arial" w:hAnsi="Arial" w:cs="Arial"/>
        <w:sz w:val="18"/>
        <w:szCs w:val="18"/>
        <w:lang w:val="es-CO"/>
      </w:rPr>
      <w:t xml:space="preserve">Fiscalía 19 Seccional </w:t>
    </w:r>
    <w:r w:rsidR="00E338F8" w:rsidRPr="00C919C5">
      <w:rPr>
        <w:rFonts w:ascii="Arial" w:hAnsi="Arial" w:cs="Arial"/>
        <w:sz w:val="18"/>
        <w:szCs w:val="18"/>
        <w:lang w:val="es-CO"/>
      </w:rPr>
      <w:t>d</w:t>
    </w:r>
    <w:r w:rsidR="00131817" w:rsidRPr="00C919C5">
      <w:rPr>
        <w:rFonts w:ascii="Arial" w:hAnsi="Arial" w:cs="Arial"/>
        <w:sz w:val="18"/>
        <w:szCs w:val="18"/>
        <w:lang w:val="es-CO"/>
      </w:rPr>
      <w:t>e Dosquebradas</w:t>
    </w:r>
  </w:p>
  <w:p w14:paraId="55C6547E" w14:textId="56780AB9" w:rsidR="003A1DF4" w:rsidRPr="00C919C5" w:rsidRDefault="00C919C5" w:rsidP="00C919C5">
    <w:pPr>
      <w:pStyle w:val="Encabezado"/>
      <w:jc w:val="right"/>
      <w:rPr>
        <w:rFonts w:ascii="Arial" w:hAnsi="Arial" w:cs="Arial"/>
        <w:sz w:val="18"/>
        <w:szCs w:val="18"/>
        <w:lang w:val="es-CO"/>
      </w:rPr>
    </w:pPr>
    <w:r w:rsidRPr="00C919C5">
      <w:rPr>
        <w:rFonts w:ascii="Arial" w:hAnsi="Arial" w:cs="Arial"/>
        <w:sz w:val="18"/>
        <w:szCs w:val="18"/>
        <w:lang w:val="es-CO"/>
      </w:rPr>
      <w:t>Decisión</w:t>
    </w:r>
    <w:r w:rsidR="003A1DF4" w:rsidRPr="00C919C5">
      <w:rPr>
        <w:rFonts w:ascii="Arial" w:hAnsi="Arial" w:cs="Arial"/>
        <w:sz w:val="18"/>
        <w:szCs w:val="18"/>
        <w:lang w:val="es-CO"/>
      </w:rPr>
      <w:t xml:space="preserve">: </w:t>
    </w:r>
    <w:r w:rsidR="00131817" w:rsidRPr="00C919C5">
      <w:rPr>
        <w:rFonts w:ascii="Arial" w:hAnsi="Arial" w:cs="Arial"/>
        <w:sz w:val="18"/>
        <w:szCs w:val="18"/>
        <w:lang w:val="es-CO"/>
      </w:rPr>
      <w:t>Declara carencia de objeto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4EB6"/>
    <w:multiLevelType w:val="hybridMultilevel"/>
    <w:tmpl w:val="0FF20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480A72"/>
    <w:multiLevelType w:val="hybridMultilevel"/>
    <w:tmpl w:val="27DEBBA4"/>
    <w:lvl w:ilvl="0" w:tplc="52D88CE2">
      <w:start w:val="5"/>
      <w:numFmt w:val="bullet"/>
      <w:lvlText w:val="-"/>
      <w:lvlJc w:val="left"/>
      <w:pPr>
        <w:ind w:left="720" w:hanging="360"/>
      </w:pPr>
      <w:rPr>
        <w:rFonts w:ascii="Verdana" w:eastAsia="Times New Roman" w:hAnsi="Verdana"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AFB14C8"/>
    <w:multiLevelType w:val="hybridMultilevel"/>
    <w:tmpl w:val="235CDAD6"/>
    <w:lvl w:ilvl="0" w:tplc="43ECFFE2">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21D1949"/>
    <w:multiLevelType w:val="hybridMultilevel"/>
    <w:tmpl w:val="513A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6"/>
    <w:rsid w:val="00004138"/>
    <w:rsid w:val="00007435"/>
    <w:rsid w:val="000143E4"/>
    <w:rsid w:val="00021D4C"/>
    <w:rsid w:val="000248A8"/>
    <w:rsid w:val="00037193"/>
    <w:rsid w:val="000462D3"/>
    <w:rsid w:val="00046CA8"/>
    <w:rsid w:val="00073615"/>
    <w:rsid w:val="00075A43"/>
    <w:rsid w:val="00087EF8"/>
    <w:rsid w:val="00092709"/>
    <w:rsid w:val="000A1FEB"/>
    <w:rsid w:val="000A3FE3"/>
    <w:rsid w:val="000A77C9"/>
    <w:rsid w:val="000B1D23"/>
    <w:rsid w:val="000B6DFE"/>
    <w:rsid w:val="000B71BA"/>
    <w:rsid w:val="000B776A"/>
    <w:rsid w:val="000C0788"/>
    <w:rsid w:val="000C7461"/>
    <w:rsid w:val="000F39DF"/>
    <w:rsid w:val="0010504E"/>
    <w:rsid w:val="001070EB"/>
    <w:rsid w:val="00112489"/>
    <w:rsid w:val="00113814"/>
    <w:rsid w:val="001214FA"/>
    <w:rsid w:val="001223CE"/>
    <w:rsid w:val="001232F8"/>
    <w:rsid w:val="00130DCF"/>
    <w:rsid w:val="00131817"/>
    <w:rsid w:val="00135C09"/>
    <w:rsid w:val="00141206"/>
    <w:rsid w:val="001477DE"/>
    <w:rsid w:val="001529A1"/>
    <w:rsid w:val="0018559E"/>
    <w:rsid w:val="00190B55"/>
    <w:rsid w:val="00193377"/>
    <w:rsid w:val="00197E51"/>
    <w:rsid w:val="001A1478"/>
    <w:rsid w:val="001A164F"/>
    <w:rsid w:val="001C1CC8"/>
    <w:rsid w:val="001C2C6D"/>
    <w:rsid w:val="001C5B84"/>
    <w:rsid w:val="001E0EE2"/>
    <w:rsid w:val="001E1A0A"/>
    <w:rsid w:val="001F334C"/>
    <w:rsid w:val="00200B88"/>
    <w:rsid w:val="00220B4A"/>
    <w:rsid w:val="00224CA6"/>
    <w:rsid w:val="00232512"/>
    <w:rsid w:val="002356E7"/>
    <w:rsid w:val="002413A1"/>
    <w:rsid w:val="00242C1E"/>
    <w:rsid w:val="00264684"/>
    <w:rsid w:val="00287935"/>
    <w:rsid w:val="002933CF"/>
    <w:rsid w:val="002A43C3"/>
    <w:rsid w:val="002B0205"/>
    <w:rsid w:val="002C535C"/>
    <w:rsid w:val="002D550D"/>
    <w:rsid w:val="002E768E"/>
    <w:rsid w:val="00300F1A"/>
    <w:rsid w:val="003130E8"/>
    <w:rsid w:val="00314D06"/>
    <w:rsid w:val="00322A0B"/>
    <w:rsid w:val="00340480"/>
    <w:rsid w:val="00340EB7"/>
    <w:rsid w:val="00341E7B"/>
    <w:rsid w:val="00356E4B"/>
    <w:rsid w:val="003620C4"/>
    <w:rsid w:val="0036508C"/>
    <w:rsid w:val="003725F7"/>
    <w:rsid w:val="00390CDB"/>
    <w:rsid w:val="0039272B"/>
    <w:rsid w:val="003A061B"/>
    <w:rsid w:val="003A1DF4"/>
    <w:rsid w:val="003A770E"/>
    <w:rsid w:val="003B3872"/>
    <w:rsid w:val="003B7A74"/>
    <w:rsid w:val="003C480F"/>
    <w:rsid w:val="003D1036"/>
    <w:rsid w:val="003D1D44"/>
    <w:rsid w:val="003D4A3E"/>
    <w:rsid w:val="003E1007"/>
    <w:rsid w:val="003E5B0B"/>
    <w:rsid w:val="003F1472"/>
    <w:rsid w:val="003F5075"/>
    <w:rsid w:val="00415AD2"/>
    <w:rsid w:val="00433638"/>
    <w:rsid w:val="00444C0D"/>
    <w:rsid w:val="00457E1F"/>
    <w:rsid w:val="00462B41"/>
    <w:rsid w:val="004704CA"/>
    <w:rsid w:val="004751CF"/>
    <w:rsid w:val="0048032F"/>
    <w:rsid w:val="004808A2"/>
    <w:rsid w:val="00497A18"/>
    <w:rsid w:val="00497BD9"/>
    <w:rsid w:val="004A15E2"/>
    <w:rsid w:val="004A1686"/>
    <w:rsid w:val="004A7EC9"/>
    <w:rsid w:val="004B34CE"/>
    <w:rsid w:val="004C1C15"/>
    <w:rsid w:val="004C1FFC"/>
    <w:rsid w:val="004D16D2"/>
    <w:rsid w:val="004D5B44"/>
    <w:rsid w:val="004E07EF"/>
    <w:rsid w:val="004F6AEC"/>
    <w:rsid w:val="0050459D"/>
    <w:rsid w:val="00507F29"/>
    <w:rsid w:val="005137FC"/>
    <w:rsid w:val="005164F1"/>
    <w:rsid w:val="005228A5"/>
    <w:rsid w:val="00525000"/>
    <w:rsid w:val="00530246"/>
    <w:rsid w:val="005377E5"/>
    <w:rsid w:val="00537C70"/>
    <w:rsid w:val="005451C4"/>
    <w:rsid w:val="00573A55"/>
    <w:rsid w:val="00577EE2"/>
    <w:rsid w:val="0058137C"/>
    <w:rsid w:val="00585F3D"/>
    <w:rsid w:val="00591CF1"/>
    <w:rsid w:val="005962E7"/>
    <w:rsid w:val="005976C5"/>
    <w:rsid w:val="005A3346"/>
    <w:rsid w:val="005C072E"/>
    <w:rsid w:val="005C69D8"/>
    <w:rsid w:val="005F255C"/>
    <w:rsid w:val="005F4060"/>
    <w:rsid w:val="005F5E99"/>
    <w:rsid w:val="0060797C"/>
    <w:rsid w:val="00607A35"/>
    <w:rsid w:val="00616935"/>
    <w:rsid w:val="00617C83"/>
    <w:rsid w:val="00620273"/>
    <w:rsid w:val="006567A2"/>
    <w:rsid w:val="0066019A"/>
    <w:rsid w:val="00672195"/>
    <w:rsid w:val="00672273"/>
    <w:rsid w:val="00672394"/>
    <w:rsid w:val="00693A47"/>
    <w:rsid w:val="006951E3"/>
    <w:rsid w:val="00696434"/>
    <w:rsid w:val="00696F3D"/>
    <w:rsid w:val="006A1D23"/>
    <w:rsid w:val="006A6266"/>
    <w:rsid w:val="006A63C0"/>
    <w:rsid w:val="006B6D3A"/>
    <w:rsid w:val="006C788C"/>
    <w:rsid w:val="006D52DE"/>
    <w:rsid w:val="006E65BD"/>
    <w:rsid w:val="006F14BF"/>
    <w:rsid w:val="0071559B"/>
    <w:rsid w:val="00716BED"/>
    <w:rsid w:val="00730886"/>
    <w:rsid w:val="00731D13"/>
    <w:rsid w:val="00735F39"/>
    <w:rsid w:val="00741087"/>
    <w:rsid w:val="00751073"/>
    <w:rsid w:val="0076562E"/>
    <w:rsid w:val="00765BE9"/>
    <w:rsid w:val="00790834"/>
    <w:rsid w:val="007B1BDE"/>
    <w:rsid w:val="007C2B32"/>
    <w:rsid w:val="007E49C5"/>
    <w:rsid w:val="007E5CA2"/>
    <w:rsid w:val="007F6B4E"/>
    <w:rsid w:val="00803CAF"/>
    <w:rsid w:val="00805D4E"/>
    <w:rsid w:val="00807309"/>
    <w:rsid w:val="0081298A"/>
    <w:rsid w:val="00815807"/>
    <w:rsid w:val="00815C69"/>
    <w:rsid w:val="00825233"/>
    <w:rsid w:val="0082699D"/>
    <w:rsid w:val="00831236"/>
    <w:rsid w:val="0084116B"/>
    <w:rsid w:val="0084395F"/>
    <w:rsid w:val="00857156"/>
    <w:rsid w:val="00862694"/>
    <w:rsid w:val="008646D6"/>
    <w:rsid w:val="00872FA7"/>
    <w:rsid w:val="00874D09"/>
    <w:rsid w:val="00874DB5"/>
    <w:rsid w:val="00875551"/>
    <w:rsid w:val="00880415"/>
    <w:rsid w:val="008843E7"/>
    <w:rsid w:val="0089690E"/>
    <w:rsid w:val="008D31A3"/>
    <w:rsid w:val="008D4863"/>
    <w:rsid w:val="008F0488"/>
    <w:rsid w:val="008F32C5"/>
    <w:rsid w:val="008F3FC9"/>
    <w:rsid w:val="00900BE9"/>
    <w:rsid w:val="009066EE"/>
    <w:rsid w:val="009132B8"/>
    <w:rsid w:val="0091346F"/>
    <w:rsid w:val="0091535A"/>
    <w:rsid w:val="00944417"/>
    <w:rsid w:val="00952685"/>
    <w:rsid w:val="009548B9"/>
    <w:rsid w:val="00960A93"/>
    <w:rsid w:val="009719DA"/>
    <w:rsid w:val="00972514"/>
    <w:rsid w:val="009728E0"/>
    <w:rsid w:val="00980E42"/>
    <w:rsid w:val="00992460"/>
    <w:rsid w:val="009C18D1"/>
    <w:rsid w:val="009C1DC9"/>
    <w:rsid w:val="009C6A12"/>
    <w:rsid w:val="009D24E7"/>
    <w:rsid w:val="009D6F14"/>
    <w:rsid w:val="009D754E"/>
    <w:rsid w:val="009E7CCF"/>
    <w:rsid w:val="00A13942"/>
    <w:rsid w:val="00A17907"/>
    <w:rsid w:val="00A22EE4"/>
    <w:rsid w:val="00A3036C"/>
    <w:rsid w:val="00A30EE4"/>
    <w:rsid w:val="00A46806"/>
    <w:rsid w:val="00A52349"/>
    <w:rsid w:val="00A56AFB"/>
    <w:rsid w:val="00A74FDC"/>
    <w:rsid w:val="00AA5199"/>
    <w:rsid w:val="00AB76C5"/>
    <w:rsid w:val="00AC454C"/>
    <w:rsid w:val="00AC4C06"/>
    <w:rsid w:val="00AC5BC2"/>
    <w:rsid w:val="00AC6397"/>
    <w:rsid w:val="00B15EB6"/>
    <w:rsid w:val="00B22020"/>
    <w:rsid w:val="00B2236E"/>
    <w:rsid w:val="00B2701B"/>
    <w:rsid w:val="00B30567"/>
    <w:rsid w:val="00B3427D"/>
    <w:rsid w:val="00B54D6E"/>
    <w:rsid w:val="00B600A8"/>
    <w:rsid w:val="00B6254C"/>
    <w:rsid w:val="00B656F3"/>
    <w:rsid w:val="00B65FBD"/>
    <w:rsid w:val="00B77441"/>
    <w:rsid w:val="00B90FA4"/>
    <w:rsid w:val="00BB5C56"/>
    <w:rsid w:val="00BB619F"/>
    <w:rsid w:val="00BC291E"/>
    <w:rsid w:val="00BC4019"/>
    <w:rsid w:val="00BC412B"/>
    <w:rsid w:val="00BE200A"/>
    <w:rsid w:val="00BF4979"/>
    <w:rsid w:val="00BF609C"/>
    <w:rsid w:val="00BF6E32"/>
    <w:rsid w:val="00C0144A"/>
    <w:rsid w:val="00C0790E"/>
    <w:rsid w:val="00C11F13"/>
    <w:rsid w:val="00C14C28"/>
    <w:rsid w:val="00C233CB"/>
    <w:rsid w:val="00C328F7"/>
    <w:rsid w:val="00C359AB"/>
    <w:rsid w:val="00C614FF"/>
    <w:rsid w:val="00C66D8C"/>
    <w:rsid w:val="00C74F01"/>
    <w:rsid w:val="00C81E05"/>
    <w:rsid w:val="00C919C5"/>
    <w:rsid w:val="00CA3579"/>
    <w:rsid w:val="00CC1DAB"/>
    <w:rsid w:val="00CD24AD"/>
    <w:rsid w:val="00CE2272"/>
    <w:rsid w:val="00D00D3F"/>
    <w:rsid w:val="00D06568"/>
    <w:rsid w:val="00D240B2"/>
    <w:rsid w:val="00D26758"/>
    <w:rsid w:val="00D43708"/>
    <w:rsid w:val="00D51F50"/>
    <w:rsid w:val="00D54AD4"/>
    <w:rsid w:val="00D55C90"/>
    <w:rsid w:val="00D62AD4"/>
    <w:rsid w:val="00D64FF8"/>
    <w:rsid w:val="00D71F8A"/>
    <w:rsid w:val="00D7574D"/>
    <w:rsid w:val="00D81E78"/>
    <w:rsid w:val="00D87E4B"/>
    <w:rsid w:val="00DB684F"/>
    <w:rsid w:val="00DB6DEA"/>
    <w:rsid w:val="00DB743D"/>
    <w:rsid w:val="00DB7685"/>
    <w:rsid w:val="00DC0EA4"/>
    <w:rsid w:val="00DC1D09"/>
    <w:rsid w:val="00DC2A2F"/>
    <w:rsid w:val="00DC494D"/>
    <w:rsid w:val="00DC6383"/>
    <w:rsid w:val="00DD7F36"/>
    <w:rsid w:val="00E05968"/>
    <w:rsid w:val="00E117D4"/>
    <w:rsid w:val="00E12DF2"/>
    <w:rsid w:val="00E16A8E"/>
    <w:rsid w:val="00E338F8"/>
    <w:rsid w:val="00E3606E"/>
    <w:rsid w:val="00E47D87"/>
    <w:rsid w:val="00E5742B"/>
    <w:rsid w:val="00E73189"/>
    <w:rsid w:val="00E770BE"/>
    <w:rsid w:val="00E865BC"/>
    <w:rsid w:val="00E9432C"/>
    <w:rsid w:val="00E94467"/>
    <w:rsid w:val="00EB2FF7"/>
    <w:rsid w:val="00EB7D13"/>
    <w:rsid w:val="00ED029D"/>
    <w:rsid w:val="00ED22BE"/>
    <w:rsid w:val="00ED371F"/>
    <w:rsid w:val="00ED5C45"/>
    <w:rsid w:val="00EE17C0"/>
    <w:rsid w:val="00EE20BC"/>
    <w:rsid w:val="00F00691"/>
    <w:rsid w:val="00F0149A"/>
    <w:rsid w:val="00F04598"/>
    <w:rsid w:val="00F05BBD"/>
    <w:rsid w:val="00F15081"/>
    <w:rsid w:val="00F164EE"/>
    <w:rsid w:val="00F1698B"/>
    <w:rsid w:val="00F2603B"/>
    <w:rsid w:val="00F27C25"/>
    <w:rsid w:val="00F37F0C"/>
    <w:rsid w:val="00F45B4A"/>
    <w:rsid w:val="00F819DA"/>
    <w:rsid w:val="00F8587E"/>
    <w:rsid w:val="00F91CDB"/>
    <w:rsid w:val="00F9234A"/>
    <w:rsid w:val="00FA07FB"/>
    <w:rsid w:val="00FA7498"/>
    <w:rsid w:val="00FB2B29"/>
    <w:rsid w:val="00FB5BF4"/>
    <w:rsid w:val="00FC124C"/>
    <w:rsid w:val="00FD79FC"/>
    <w:rsid w:val="00FE0460"/>
    <w:rsid w:val="00FF2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3697"/>
  <w15:chartTrackingRefBased/>
  <w15:docId w15:val="{E4660E21-551F-42AB-BF41-F14F1B1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15EB6"/>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15EB6"/>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B15EB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link w:val="Textoindependiente"/>
    <w:rsid w:val="00B15EB6"/>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Nota a pie,Footnote symbol,R"/>
    <w:rsid w:val="00B15EB6"/>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1"/>
    <w:qFormat/>
    <w:rsid w:val="00B15EB6"/>
    <w:pPr>
      <w:widowControl w:val="0"/>
      <w:tabs>
        <w:tab w:val="left" w:pos="-720"/>
      </w:tabs>
      <w:suppressAutoHyphens/>
    </w:pPr>
    <w:rPr>
      <w:sz w:val="20"/>
      <w:szCs w:val="20"/>
      <w:lang w:val="es-ES_tradnl"/>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
    <w:uiPriority w:val="99"/>
    <w:rsid w:val="00B15EB6"/>
    <w:rPr>
      <w:rFonts w:ascii="Times New Roman" w:eastAsia="Times New Roman" w:hAnsi="Times New Roman" w:cs="Times New Roman"/>
      <w:sz w:val="20"/>
      <w:szCs w:val="20"/>
      <w:lang w:eastAsia="es-ES"/>
    </w:rPr>
  </w:style>
  <w:style w:type="character" w:styleId="Nmerodepgina">
    <w:name w:val="page number"/>
    <w:basedOn w:val="Fuentedeprrafopredeter"/>
    <w:rsid w:val="00B15EB6"/>
  </w:style>
  <w:style w:type="paragraph" w:styleId="Piedepgina">
    <w:name w:val="footer"/>
    <w:basedOn w:val="Normal"/>
    <w:link w:val="PiedepginaCar"/>
    <w:rsid w:val="00B15EB6"/>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link w:val="Piedepgina"/>
    <w:rsid w:val="00B15EB6"/>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 Car"/>
    <w:link w:val="Textonotapie"/>
    <w:locked/>
    <w:rsid w:val="00B15EB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15EB6"/>
  </w:style>
  <w:style w:type="paragraph" w:styleId="Prrafodelista">
    <w:name w:val="List Paragraph"/>
    <w:basedOn w:val="Normal"/>
    <w:uiPriority w:val="34"/>
    <w:qFormat/>
    <w:rsid w:val="00B15EB6"/>
    <w:pPr>
      <w:ind w:left="708"/>
    </w:pPr>
  </w:style>
  <w:style w:type="paragraph" w:styleId="NormalWeb">
    <w:name w:val="Normal (Web)"/>
    <w:basedOn w:val="Normal"/>
    <w:uiPriority w:val="99"/>
    <w:unhideWhenUsed/>
    <w:rsid w:val="00B15EB6"/>
    <w:pPr>
      <w:spacing w:before="100" w:beforeAutospacing="1" w:after="100" w:afterAutospacing="1"/>
    </w:pPr>
  </w:style>
  <w:style w:type="character" w:customStyle="1" w:styleId="letra14pt">
    <w:name w:val="letra14pt"/>
    <w:rsid w:val="00B15EB6"/>
  </w:style>
  <w:style w:type="character" w:customStyle="1" w:styleId="iaj">
    <w:name w:val="i_aj"/>
    <w:rsid w:val="00B15EB6"/>
  </w:style>
  <w:style w:type="paragraph" w:customStyle="1" w:styleId="Textoindependiente21">
    <w:name w:val="Texto independiente 21"/>
    <w:basedOn w:val="Normal"/>
    <w:rsid w:val="000F39DF"/>
    <w:pPr>
      <w:suppressAutoHyphens/>
      <w:spacing w:after="120" w:line="480" w:lineRule="auto"/>
    </w:pPr>
    <w:rPr>
      <w:lang w:eastAsia="ar-SA"/>
    </w:rPr>
  </w:style>
  <w:style w:type="paragraph" w:styleId="Encabezado">
    <w:name w:val="header"/>
    <w:basedOn w:val="Normal"/>
    <w:link w:val="EncabezadoCar"/>
    <w:uiPriority w:val="99"/>
    <w:unhideWhenUsed/>
    <w:rsid w:val="000A1FEB"/>
    <w:pPr>
      <w:tabs>
        <w:tab w:val="center" w:pos="4252"/>
        <w:tab w:val="right" w:pos="8504"/>
      </w:tabs>
    </w:pPr>
  </w:style>
  <w:style w:type="character" w:customStyle="1" w:styleId="EncabezadoCar">
    <w:name w:val="Encabezado Car"/>
    <w:link w:val="Encabezado"/>
    <w:uiPriority w:val="99"/>
    <w:rsid w:val="000A1FE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0143E4"/>
    <w:pPr>
      <w:spacing w:after="120" w:line="480" w:lineRule="auto"/>
    </w:pPr>
  </w:style>
  <w:style w:type="character" w:customStyle="1" w:styleId="Textoindependiente2Car">
    <w:name w:val="Texto independiente 2 Car"/>
    <w:basedOn w:val="Fuentedeprrafopredeter"/>
    <w:link w:val="Textoindependiente2"/>
    <w:rsid w:val="000143E4"/>
    <w:rPr>
      <w:rFonts w:ascii="Times New Roman" w:eastAsia="Times New Roman" w:hAnsi="Times New Roman"/>
      <w:sz w:val="24"/>
      <w:szCs w:val="24"/>
      <w:lang w:val="es-ES" w:eastAsia="es-ES"/>
    </w:rPr>
  </w:style>
  <w:style w:type="paragraph" w:customStyle="1" w:styleId="BodyTextIndent1">
    <w:name w:val="Body Text Indent1"/>
    <w:basedOn w:val="Normal"/>
    <w:uiPriority w:val="99"/>
    <w:rsid w:val="000143E4"/>
    <w:pPr>
      <w:spacing w:after="120"/>
      <w:ind w:left="283"/>
    </w:pPr>
    <w:rPr>
      <w:sz w:val="28"/>
      <w:szCs w:val="28"/>
    </w:rPr>
  </w:style>
  <w:style w:type="paragraph" w:styleId="Sinespaciado">
    <w:name w:val="No Spacing"/>
    <w:link w:val="SinespaciadoCar"/>
    <w:uiPriority w:val="1"/>
    <w:qFormat/>
    <w:rsid w:val="00C919C5"/>
    <w:rPr>
      <w:rFonts w:eastAsia="Times New Roman"/>
      <w:sz w:val="22"/>
      <w:szCs w:val="22"/>
      <w:lang w:val="es-ES" w:eastAsia="es-ES"/>
    </w:rPr>
  </w:style>
  <w:style w:type="character" w:customStyle="1" w:styleId="SinespaciadoCar">
    <w:name w:val="Sin espaciado Car"/>
    <w:link w:val="Sinespaciado"/>
    <w:uiPriority w:val="1"/>
    <w:locked/>
    <w:rsid w:val="00C919C5"/>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95448">
      <w:bodyDiv w:val="1"/>
      <w:marLeft w:val="0"/>
      <w:marRight w:val="0"/>
      <w:marTop w:val="0"/>
      <w:marBottom w:val="0"/>
      <w:divBdr>
        <w:top w:val="none" w:sz="0" w:space="0" w:color="auto"/>
        <w:left w:val="none" w:sz="0" w:space="0" w:color="auto"/>
        <w:bottom w:val="none" w:sz="0" w:space="0" w:color="auto"/>
        <w:right w:val="none" w:sz="0" w:space="0" w:color="auto"/>
      </w:divBdr>
    </w:div>
    <w:div w:id="1818835273">
      <w:bodyDiv w:val="1"/>
      <w:marLeft w:val="0"/>
      <w:marRight w:val="0"/>
      <w:marTop w:val="0"/>
      <w:marBottom w:val="0"/>
      <w:divBdr>
        <w:top w:val="none" w:sz="0" w:space="0" w:color="auto"/>
        <w:left w:val="none" w:sz="0" w:space="0" w:color="auto"/>
        <w:bottom w:val="none" w:sz="0" w:space="0" w:color="auto"/>
        <w:right w:val="none" w:sz="0" w:space="0" w:color="auto"/>
      </w:divBdr>
    </w:div>
    <w:div w:id="2078045946">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0" ma:contentTypeDescription="Crear nuevo documento." ma:contentTypeScope="" ma:versionID="3515660f0d724950698e2b392b6c8cc0">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6bf40b23b7735a3035e1216a6b2e3d8f"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5FE1-9AFF-49A2-9306-9630D975E533}">
  <ds:schemaRefs>
    <ds:schemaRef ds:uri="http://schemas.microsoft.com/sharepoint/v3/contenttype/forms"/>
  </ds:schemaRefs>
</ds:datastoreItem>
</file>

<file path=customXml/itemProps2.xml><?xml version="1.0" encoding="utf-8"?>
<ds:datastoreItem xmlns:ds="http://schemas.openxmlformats.org/officeDocument/2006/customXml" ds:itemID="{93BA6E7B-CA10-4041-87AD-8CC78DA30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0F63D-C40D-4BBE-85E1-AC8934B55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3FFA1F-A698-4E06-BD02-0A98C93C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Links>
    <vt:vector size="6"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Hermides Alonso Gaviria Ocampo</cp:lastModifiedBy>
  <cp:revision>4</cp:revision>
  <dcterms:created xsi:type="dcterms:W3CDTF">2021-09-23T13:05:00Z</dcterms:created>
  <dcterms:modified xsi:type="dcterms:W3CDTF">2021-10-13T15:17:00Z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