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6536F7F" w14:textId="77777777" w:rsidR="00973217" w:rsidRPr="00973217" w:rsidRDefault="00973217" w:rsidP="00973217">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Hlk69670443"/>
      <w:r w:rsidRPr="00973217">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9E94B28" w14:textId="77777777" w:rsidR="00973217" w:rsidRPr="00973217" w:rsidRDefault="00973217" w:rsidP="00973217">
      <w:pPr>
        <w:jc w:val="both"/>
        <w:rPr>
          <w:rFonts w:ascii="Arial" w:hAnsi="Arial" w:cs="Arial"/>
          <w:sz w:val="20"/>
          <w:szCs w:val="20"/>
          <w:lang w:val="es-419"/>
        </w:rPr>
      </w:pPr>
    </w:p>
    <w:p w14:paraId="75F50635" w14:textId="468ECBFF" w:rsidR="00973217" w:rsidRPr="00973217" w:rsidRDefault="002520A9" w:rsidP="00973217">
      <w:pPr>
        <w:jc w:val="both"/>
        <w:rPr>
          <w:rFonts w:ascii="Arial" w:hAnsi="Arial" w:cs="Arial"/>
          <w:b/>
          <w:bCs/>
          <w:iCs/>
          <w:sz w:val="20"/>
          <w:szCs w:val="20"/>
          <w:lang w:val="es-419" w:eastAsia="fr-FR"/>
        </w:rPr>
      </w:pPr>
      <w:r w:rsidRPr="00973217">
        <w:rPr>
          <w:rFonts w:ascii="Arial" w:hAnsi="Arial" w:cs="Arial"/>
          <w:b/>
          <w:bCs/>
          <w:iCs/>
          <w:sz w:val="20"/>
          <w:szCs w:val="20"/>
          <w:u w:val="single"/>
          <w:lang w:val="es-419" w:eastAsia="fr-FR"/>
        </w:rPr>
        <w:t>TEMAS:</w:t>
      </w:r>
      <w:r w:rsidRPr="00973217">
        <w:rPr>
          <w:rFonts w:ascii="Arial" w:hAnsi="Arial" w:cs="Arial"/>
          <w:b/>
          <w:bCs/>
          <w:iCs/>
          <w:sz w:val="20"/>
          <w:szCs w:val="20"/>
          <w:lang w:val="es-419" w:eastAsia="fr-FR"/>
        </w:rPr>
        <w:tab/>
      </w:r>
      <w:r>
        <w:rPr>
          <w:rFonts w:ascii="Arial" w:hAnsi="Arial" w:cs="Arial"/>
          <w:b/>
          <w:bCs/>
          <w:iCs/>
          <w:sz w:val="20"/>
          <w:szCs w:val="20"/>
          <w:lang w:val="es-419" w:eastAsia="fr-FR"/>
        </w:rPr>
        <w:t>MÍNIMO VITAL / PAGO PRESTACIONES SOCIALES EN PROCESO CONCURSAL / REQUISITOS DE PROCEDIBILIDAD / LEGITIMACIÓN, INMEDIATEZ, SUBSIDIARIEDAD / NO SE CUMPLE EL ÚLTIMO / DEBE ACUDIRSE AL JUEZ DEL CONCURSO.</w:t>
      </w:r>
    </w:p>
    <w:p w14:paraId="53FC26CC" w14:textId="77777777" w:rsidR="00973217" w:rsidRPr="00973217" w:rsidRDefault="00973217" w:rsidP="00973217">
      <w:pPr>
        <w:jc w:val="both"/>
        <w:rPr>
          <w:rFonts w:ascii="Arial" w:hAnsi="Arial" w:cs="Arial"/>
          <w:sz w:val="20"/>
          <w:szCs w:val="20"/>
          <w:lang w:val="es-419"/>
        </w:rPr>
      </w:pPr>
    </w:p>
    <w:p w14:paraId="0B695095" w14:textId="59212D29" w:rsidR="00973217" w:rsidRPr="00973217" w:rsidRDefault="00996FC7" w:rsidP="00973217">
      <w:pPr>
        <w:jc w:val="both"/>
        <w:rPr>
          <w:rFonts w:ascii="Arial" w:hAnsi="Arial" w:cs="Arial"/>
          <w:sz w:val="20"/>
          <w:szCs w:val="20"/>
          <w:lang w:val="es-419"/>
        </w:rPr>
      </w:pPr>
      <w:r>
        <w:rPr>
          <w:rFonts w:ascii="Arial" w:hAnsi="Arial" w:cs="Arial"/>
          <w:sz w:val="20"/>
          <w:szCs w:val="20"/>
          <w:lang w:val="es-419"/>
        </w:rPr>
        <w:t xml:space="preserve">… </w:t>
      </w:r>
      <w:r w:rsidRPr="00996FC7">
        <w:rPr>
          <w:rFonts w:ascii="Arial" w:hAnsi="Arial" w:cs="Arial"/>
          <w:sz w:val="20"/>
          <w:szCs w:val="20"/>
          <w:lang w:val="es-419"/>
        </w:rPr>
        <w:t xml:space="preserve">aun cuando una persona pudiere llegar a ser potencialmente acreedora o beneficiaria de aquello que reclama a través de esta acción, ello no quiere decir que necesariamente se deba proceder en su favor de manera categórica en el escenario de la tutela, pues existen una serie de exigencias que condicionan la posibilidad de efectuar un estudio de fondo frente a la problemática y son las llamadas reglas de procedibilidad, las cuales tienen que ver con: 1. Legitimación; 2. Subsidiariedad y 3. Inmediatez. </w:t>
      </w:r>
      <w:r>
        <w:rPr>
          <w:rFonts w:ascii="Arial" w:hAnsi="Arial" w:cs="Arial"/>
          <w:sz w:val="20"/>
          <w:szCs w:val="20"/>
          <w:lang w:val="es-419"/>
        </w:rPr>
        <w:t>(…)</w:t>
      </w:r>
    </w:p>
    <w:p w14:paraId="624509E4" w14:textId="77777777" w:rsidR="00973217" w:rsidRPr="00973217" w:rsidRDefault="00973217" w:rsidP="00973217">
      <w:pPr>
        <w:jc w:val="both"/>
        <w:rPr>
          <w:rFonts w:ascii="Arial" w:hAnsi="Arial" w:cs="Arial"/>
          <w:sz w:val="20"/>
          <w:szCs w:val="20"/>
          <w:lang w:val="es-419"/>
        </w:rPr>
      </w:pPr>
    </w:p>
    <w:p w14:paraId="4907B29E" w14:textId="0F4FCA5D" w:rsidR="00156548" w:rsidRPr="00156548" w:rsidRDefault="00156548" w:rsidP="00156548">
      <w:pPr>
        <w:jc w:val="both"/>
        <w:rPr>
          <w:rFonts w:ascii="Arial" w:hAnsi="Arial" w:cs="Arial"/>
          <w:sz w:val="20"/>
          <w:szCs w:val="20"/>
          <w:lang w:val="es-419"/>
        </w:rPr>
      </w:pPr>
      <w:r>
        <w:rPr>
          <w:rFonts w:ascii="Arial" w:hAnsi="Arial" w:cs="Arial"/>
          <w:sz w:val="20"/>
          <w:szCs w:val="20"/>
          <w:lang w:val="es-419"/>
        </w:rPr>
        <w:t xml:space="preserve">… </w:t>
      </w:r>
      <w:r w:rsidRPr="00156548">
        <w:rPr>
          <w:rFonts w:ascii="Arial" w:hAnsi="Arial" w:cs="Arial"/>
          <w:sz w:val="20"/>
          <w:szCs w:val="20"/>
          <w:lang w:val="es-419"/>
        </w:rPr>
        <w:t xml:space="preserve">podemos decir que está superado el aspecto de la inmediatez, porque el accionante pretende el pago de una liquidación laboral que se le adeuda por la empresa INCOCO desde el año pasado, y en ese orden, se puede predicar que la afectación se encuentra vigente. </w:t>
      </w:r>
    </w:p>
    <w:p w14:paraId="475C2925" w14:textId="77777777" w:rsidR="00156548" w:rsidRPr="00156548" w:rsidRDefault="00156548" w:rsidP="00156548">
      <w:pPr>
        <w:jc w:val="both"/>
        <w:rPr>
          <w:rFonts w:ascii="Arial" w:hAnsi="Arial" w:cs="Arial"/>
          <w:sz w:val="20"/>
          <w:szCs w:val="20"/>
          <w:lang w:val="es-419"/>
        </w:rPr>
      </w:pPr>
    </w:p>
    <w:p w14:paraId="0D995EA7" w14:textId="4FC55685" w:rsidR="00973217" w:rsidRPr="00973217" w:rsidRDefault="00156548" w:rsidP="00156548">
      <w:pPr>
        <w:jc w:val="both"/>
        <w:rPr>
          <w:rFonts w:ascii="Arial" w:hAnsi="Arial" w:cs="Arial"/>
          <w:sz w:val="20"/>
          <w:szCs w:val="20"/>
          <w:lang w:val="es-419"/>
        </w:rPr>
      </w:pPr>
      <w:r w:rsidRPr="00156548">
        <w:rPr>
          <w:rFonts w:ascii="Arial" w:hAnsi="Arial" w:cs="Arial"/>
          <w:sz w:val="20"/>
          <w:szCs w:val="20"/>
          <w:lang w:val="es-419"/>
        </w:rPr>
        <w:t xml:space="preserve">Sin embargo, no sucede lo mismo con el presupuesto de la subsidiariedad o </w:t>
      </w:r>
      <w:proofErr w:type="spellStart"/>
      <w:r w:rsidRPr="00156548">
        <w:rPr>
          <w:rFonts w:ascii="Arial" w:hAnsi="Arial" w:cs="Arial"/>
          <w:sz w:val="20"/>
          <w:szCs w:val="20"/>
          <w:lang w:val="es-419"/>
        </w:rPr>
        <w:t>residualidad</w:t>
      </w:r>
      <w:proofErr w:type="spellEnd"/>
      <w:r>
        <w:rPr>
          <w:rFonts w:ascii="Arial" w:hAnsi="Arial" w:cs="Arial"/>
          <w:sz w:val="20"/>
          <w:szCs w:val="20"/>
          <w:lang w:val="es-419"/>
        </w:rPr>
        <w:t>…</w:t>
      </w:r>
    </w:p>
    <w:p w14:paraId="4FD0D295" w14:textId="77777777" w:rsidR="00973217" w:rsidRPr="00973217" w:rsidRDefault="00973217" w:rsidP="00973217">
      <w:pPr>
        <w:jc w:val="both"/>
        <w:rPr>
          <w:rFonts w:ascii="Arial" w:hAnsi="Arial" w:cs="Arial"/>
          <w:sz w:val="20"/>
          <w:szCs w:val="20"/>
          <w:lang w:val="es-419"/>
        </w:rPr>
      </w:pPr>
    </w:p>
    <w:p w14:paraId="192B7486" w14:textId="3645CE0E" w:rsidR="00973217" w:rsidRPr="00973217" w:rsidRDefault="00156548" w:rsidP="00973217">
      <w:pPr>
        <w:jc w:val="both"/>
        <w:rPr>
          <w:rFonts w:ascii="Arial" w:hAnsi="Arial" w:cs="Arial"/>
          <w:sz w:val="20"/>
          <w:szCs w:val="20"/>
          <w:lang w:val="es-419"/>
        </w:rPr>
      </w:pPr>
      <w:r>
        <w:rPr>
          <w:rFonts w:ascii="Arial" w:hAnsi="Arial" w:cs="Arial"/>
          <w:sz w:val="20"/>
          <w:szCs w:val="20"/>
          <w:lang w:val="es-419"/>
        </w:rPr>
        <w:t xml:space="preserve">… </w:t>
      </w:r>
      <w:r w:rsidRPr="00156548">
        <w:rPr>
          <w:rFonts w:ascii="Arial" w:hAnsi="Arial" w:cs="Arial"/>
          <w:sz w:val="20"/>
          <w:szCs w:val="20"/>
          <w:lang w:val="es-419"/>
        </w:rPr>
        <w:t>se puede apreciar que una de las causales de improcedencia es la verificación de que a quien acude a su reclamo le asiste otro medio de defensa judicial, pues ello materializa el carácter subsidiario y residual de esta acción, ya que no en todos los casos es el Juez de tutela el llamado a proteger o pronunciarse sobre la presunta vulneración de las garantías fundamentales</w:t>
      </w:r>
      <w:r>
        <w:rPr>
          <w:rFonts w:ascii="Arial" w:hAnsi="Arial" w:cs="Arial"/>
          <w:sz w:val="20"/>
          <w:szCs w:val="20"/>
          <w:lang w:val="es-419"/>
        </w:rPr>
        <w:t>…</w:t>
      </w:r>
    </w:p>
    <w:p w14:paraId="3321FCB7" w14:textId="2EFEBD76" w:rsidR="00973217" w:rsidRDefault="00973217" w:rsidP="00973217">
      <w:pPr>
        <w:jc w:val="both"/>
        <w:rPr>
          <w:rFonts w:ascii="Arial" w:hAnsi="Arial" w:cs="Arial"/>
          <w:sz w:val="20"/>
          <w:szCs w:val="20"/>
        </w:rPr>
      </w:pPr>
    </w:p>
    <w:p w14:paraId="7DB7318E" w14:textId="05951E91" w:rsidR="00156548" w:rsidRDefault="00BD1F29" w:rsidP="00973217">
      <w:pPr>
        <w:jc w:val="both"/>
        <w:rPr>
          <w:rFonts w:ascii="Arial" w:hAnsi="Arial" w:cs="Arial"/>
          <w:sz w:val="20"/>
          <w:szCs w:val="20"/>
        </w:rPr>
      </w:pPr>
      <w:r>
        <w:rPr>
          <w:rFonts w:ascii="Arial" w:hAnsi="Arial" w:cs="Arial"/>
          <w:sz w:val="20"/>
          <w:szCs w:val="20"/>
        </w:rPr>
        <w:t xml:space="preserve">… </w:t>
      </w:r>
      <w:r w:rsidRPr="00BD1F29">
        <w:rPr>
          <w:rFonts w:ascii="Arial" w:hAnsi="Arial" w:cs="Arial"/>
          <w:sz w:val="20"/>
          <w:szCs w:val="20"/>
        </w:rPr>
        <w:t>la Sala considera que en este caso no se cumplió con el requisito de subsidiariedad de la tutela, pues el accionante lo que pretende es que un Juez constitucional intervenga y tome decisiones en el escenario de un proceso de naturaleza jurisdiccional, por medio del cual se está adelantando una reorganización empresarial de la empresa INCOCO; sin embargo, ello resulta inviable, pues quien allí ostenta el rol de Juez del concurso, está dotado de facultades otorgadas en la ley para agotar las distintas fases procesales de ese tipo de actuación</w:t>
      </w:r>
      <w:r>
        <w:rPr>
          <w:rFonts w:ascii="Arial" w:hAnsi="Arial" w:cs="Arial"/>
          <w:sz w:val="20"/>
          <w:szCs w:val="20"/>
        </w:rPr>
        <w:t>…</w:t>
      </w:r>
    </w:p>
    <w:p w14:paraId="0CDB6136" w14:textId="77777777" w:rsidR="00156548" w:rsidRPr="00973217" w:rsidRDefault="00156548" w:rsidP="00973217">
      <w:pPr>
        <w:jc w:val="both"/>
        <w:rPr>
          <w:rFonts w:ascii="Arial" w:hAnsi="Arial" w:cs="Arial"/>
          <w:sz w:val="20"/>
          <w:szCs w:val="20"/>
        </w:rPr>
      </w:pPr>
    </w:p>
    <w:p w14:paraId="39E8CF9F" w14:textId="77777777" w:rsidR="00973217" w:rsidRPr="00973217" w:rsidRDefault="00973217" w:rsidP="00973217">
      <w:pPr>
        <w:jc w:val="both"/>
        <w:rPr>
          <w:rFonts w:ascii="Arial" w:hAnsi="Arial" w:cs="Arial"/>
          <w:sz w:val="20"/>
          <w:szCs w:val="20"/>
        </w:rPr>
      </w:pPr>
    </w:p>
    <w:p w14:paraId="3371EA1E" w14:textId="77777777" w:rsidR="00973217" w:rsidRPr="00973217" w:rsidRDefault="00973217" w:rsidP="00973217">
      <w:pPr>
        <w:jc w:val="both"/>
        <w:rPr>
          <w:rFonts w:ascii="Arial" w:hAnsi="Arial" w:cs="Arial"/>
          <w:sz w:val="20"/>
          <w:szCs w:val="20"/>
        </w:rPr>
      </w:pPr>
    </w:p>
    <w:bookmarkEnd w:id="0"/>
    <w:p w14:paraId="5AEC84C2" w14:textId="3E8CEF2A" w:rsidR="00340EB7" w:rsidRPr="00973217" w:rsidRDefault="00340EB7" w:rsidP="00973217">
      <w:pPr>
        <w:pStyle w:val="Textoindependiente"/>
        <w:tabs>
          <w:tab w:val="clear" w:pos="0"/>
          <w:tab w:val="clear" w:pos="284"/>
          <w:tab w:val="clear" w:pos="567"/>
          <w:tab w:val="clear" w:pos="850"/>
          <w:tab w:val="clear" w:pos="1133"/>
          <w:tab w:val="clear" w:pos="1416"/>
          <w:tab w:val="clear" w:pos="1700"/>
          <w:tab w:val="clear" w:pos="1983"/>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276" w:lineRule="auto"/>
        <w:jc w:val="center"/>
        <w:rPr>
          <w:rFonts w:ascii="Tahoma" w:hAnsi="Tahoma" w:cs="Tahoma"/>
          <w:i w:val="0"/>
          <w:szCs w:val="24"/>
        </w:rPr>
      </w:pPr>
      <w:r w:rsidRPr="00973217">
        <w:rPr>
          <w:rFonts w:ascii="Tahoma" w:hAnsi="Tahoma" w:cs="Tahoma"/>
          <w:i w:val="0"/>
          <w:szCs w:val="24"/>
        </w:rPr>
        <w:t>REPÚBLICA DE COLOMBIA</w:t>
      </w:r>
    </w:p>
    <w:p w14:paraId="3EADDD52" w14:textId="77777777" w:rsidR="00340EB7" w:rsidRPr="00973217" w:rsidRDefault="00340EB7" w:rsidP="00973217">
      <w:pPr>
        <w:pStyle w:val="Textoindependiente"/>
        <w:tabs>
          <w:tab w:val="clear" w:pos="0"/>
          <w:tab w:val="clear" w:pos="284"/>
          <w:tab w:val="clear" w:pos="567"/>
          <w:tab w:val="clear" w:pos="850"/>
          <w:tab w:val="clear" w:pos="1133"/>
          <w:tab w:val="clear" w:pos="1416"/>
          <w:tab w:val="clear" w:pos="1700"/>
          <w:tab w:val="clear" w:pos="1983"/>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276" w:lineRule="auto"/>
        <w:jc w:val="center"/>
        <w:rPr>
          <w:rFonts w:ascii="Tahoma" w:hAnsi="Tahoma" w:cs="Tahoma"/>
          <w:i w:val="0"/>
          <w:szCs w:val="24"/>
        </w:rPr>
      </w:pPr>
      <w:r w:rsidRPr="00973217">
        <w:rPr>
          <w:rFonts w:ascii="Tahoma" w:hAnsi="Tahoma" w:cs="Tahoma"/>
          <w:i w:val="0"/>
          <w:szCs w:val="24"/>
        </w:rPr>
        <w:t>RAMA JUDICIAL DEL PODER PÚBLICO</w:t>
      </w:r>
    </w:p>
    <w:p w14:paraId="2F105A46" w14:textId="7D15B8E5" w:rsidR="00340EB7" w:rsidRPr="00973217" w:rsidRDefault="00A15D85" w:rsidP="00973217">
      <w:pPr>
        <w:pStyle w:val="Textoindependiente"/>
        <w:tabs>
          <w:tab w:val="clear" w:pos="0"/>
          <w:tab w:val="clear" w:pos="284"/>
          <w:tab w:val="clear" w:pos="567"/>
          <w:tab w:val="clear" w:pos="850"/>
          <w:tab w:val="clear" w:pos="1133"/>
          <w:tab w:val="clear" w:pos="1416"/>
          <w:tab w:val="clear" w:pos="1700"/>
          <w:tab w:val="clear" w:pos="1983"/>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276" w:lineRule="auto"/>
        <w:jc w:val="center"/>
        <w:rPr>
          <w:rFonts w:ascii="Tahoma" w:hAnsi="Tahoma" w:cs="Tahoma"/>
          <w:bCs w:val="0"/>
          <w:i w:val="0"/>
          <w:szCs w:val="24"/>
        </w:rPr>
      </w:pPr>
      <w:r w:rsidRPr="008D2573">
        <w:rPr>
          <w:rFonts w:ascii="Tahoma" w:hAnsi="Tahoma" w:cs="Tahoma"/>
          <w:b w:val="0"/>
          <w:noProof/>
          <w:lang w:val="es-MX"/>
        </w:rPr>
        <w:drawing>
          <wp:inline distT="0" distB="0" distL="0" distR="0" wp14:anchorId="73E3D12D" wp14:editId="05DCA795">
            <wp:extent cx="733425" cy="733425"/>
            <wp:effectExtent l="0" t="0" r="0" b="0"/>
            <wp:docPr id="1" name="Imagen 1" descr="PKGE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KGE1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bookmarkStart w:id="1" w:name="_GoBack"/>
      <w:bookmarkEnd w:id="1"/>
    </w:p>
    <w:p w14:paraId="2163EDD9" w14:textId="77777777" w:rsidR="00340EB7" w:rsidRPr="00973217" w:rsidRDefault="00340EB7" w:rsidP="00973217">
      <w:pPr>
        <w:pStyle w:val="Textoindependiente"/>
        <w:tabs>
          <w:tab w:val="clear" w:pos="0"/>
          <w:tab w:val="clear" w:pos="284"/>
          <w:tab w:val="clear" w:pos="567"/>
          <w:tab w:val="clear" w:pos="850"/>
          <w:tab w:val="clear" w:pos="1133"/>
          <w:tab w:val="clear" w:pos="1416"/>
          <w:tab w:val="clear" w:pos="1700"/>
          <w:tab w:val="clear" w:pos="1983"/>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276" w:lineRule="auto"/>
        <w:jc w:val="center"/>
        <w:rPr>
          <w:rFonts w:ascii="Tahoma" w:hAnsi="Tahoma" w:cs="Tahoma"/>
          <w:i w:val="0"/>
          <w:szCs w:val="24"/>
        </w:rPr>
      </w:pPr>
      <w:r w:rsidRPr="00973217">
        <w:rPr>
          <w:rFonts w:ascii="Tahoma" w:hAnsi="Tahoma" w:cs="Tahoma"/>
          <w:bCs w:val="0"/>
          <w:i w:val="0"/>
          <w:szCs w:val="24"/>
        </w:rPr>
        <w:t xml:space="preserve">TRIBUNAL SUPERIOR DEL </w:t>
      </w:r>
      <w:r w:rsidRPr="00973217">
        <w:rPr>
          <w:rFonts w:ascii="Tahoma" w:hAnsi="Tahoma" w:cs="Tahoma"/>
          <w:i w:val="0"/>
          <w:szCs w:val="24"/>
        </w:rPr>
        <w:t>DISTRITO JUDICIAL DE PEREIRA</w:t>
      </w:r>
    </w:p>
    <w:p w14:paraId="11A85D13" w14:textId="77777777" w:rsidR="00340EB7" w:rsidRPr="00973217" w:rsidRDefault="00340EB7" w:rsidP="00973217">
      <w:pPr>
        <w:pStyle w:val="Textoindependiente"/>
        <w:tabs>
          <w:tab w:val="clear" w:pos="0"/>
          <w:tab w:val="clear" w:pos="284"/>
          <w:tab w:val="clear" w:pos="567"/>
          <w:tab w:val="clear" w:pos="850"/>
          <w:tab w:val="clear" w:pos="1133"/>
          <w:tab w:val="clear" w:pos="1416"/>
          <w:tab w:val="clear" w:pos="1700"/>
          <w:tab w:val="clear" w:pos="1983"/>
          <w:tab w:val="clear" w:pos="2266"/>
          <w:tab w:val="clear" w:pos="2549"/>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276" w:lineRule="auto"/>
        <w:jc w:val="center"/>
        <w:rPr>
          <w:rFonts w:ascii="Tahoma" w:hAnsi="Tahoma" w:cs="Tahoma"/>
          <w:i w:val="0"/>
          <w:szCs w:val="24"/>
        </w:rPr>
      </w:pPr>
      <w:r w:rsidRPr="00973217">
        <w:rPr>
          <w:rFonts w:ascii="Tahoma" w:hAnsi="Tahoma" w:cs="Tahoma"/>
          <w:i w:val="0"/>
          <w:szCs w:val="24"/>
        </w:rPr>
        <w:t xml:space="preserve">SALA DE DECISIÓN DE ASUNTOS PENALES </w:t>
      </w:r>
    </w:p>
    <w:p w14:paraId="03076112" w14:textId="77777777" w:rsidR="00340EB7" w:rsidRPr="00973217" w:rsidRDefault="00340EB7" w:rsidP="00973217">
      <w:pPr>
        <w:suppressAutoHyphens/>
        <w:spacing w:line="276" w:lineRule="auto"/>
        <w:jc w:val="center"/>
        <w:rPr>
          <w:rFonts w:ascii="Tahoma" w:hAnsi="Tahoma" w:cs="Tahoma"/>
          <w:spacing w:val="-4"/>
        </w:rPr>
      </w:pPr>
    </w:p>
    <w:p w14:paraId="4D23A7BC" w14:textId="77777777" w:rsidR="00340EB7" w:rsidRPr="00973217" w:rsidRDefault="00340EB7" w:rsidP="00973217">
      <w:pPr>
        <w:suppressAutoHyphens/>
        <w:spacing w:line="276" w:lineRule="auto"/>
        <w:jc w:val="center"/>
        <w:rPr>
          <w:rFonts w:ascii="Tahoma" w:hAnsi="Tahoma" w:cs="Tahoma"/>
          <w:spacing w:val="-4"/>
        </w:rPr>
      </w:pPr>
      <w:r w:rsidRPr="00973217">
        <w:rPr>
          <w:rFonts w:ascii="Tahoma" w:hAnsi="Tahoma" w:cs="Tahoma"/>
          <w:spacing w:val="-4"/>
        </w:rPr>
        <w:t>Magistrado Ponente</w:t>
      </w:r>
    </w:p>
    <w:p w14:paraId="6BE6B9FA" w14:textId="77777777" w:rsidR="00340EB7" w:rsidRPr="00973217" w:rsidRDefault="00340EB7" w:rsidP="00973217">
      <w:pPr>
        <w:suppressAutoHyphens/>
        <w:spacing w:line="276" w:lineRule="auto"/>
        <w:jc w:val="center"/>
        <w:rPr>
          <w:rFonts w:ascii="Tahoma" w:hAnsi="Tahoma" w:cs="Tahoma"/>
          <w:b/>
          <w:bCs/>
          <w:spacing w:val="-4"/>
        </w:rPr>
      </w:pPr>
      <w:r w:rsidRPr="00973217">
        <w:rPr>
          <w:rFonts w:ascii="Tahoma" w:hAnsi="Tahoma" w:cs="Tahoma"/>
          <w:b/>
          <w:bCs/>
          <w:spacing w:val="-4"/>
        </w:rPr>
        <w:t>MANUEL YARZAGARAY BANDERA</w:t>
      </w:r>
    </w:p>
    <w:p w14:paraId="0D79A522" w14:textId="77777777" w:rsidR="00340EB7" w:rsidRPr="00973217" w:rsidRDefault="00340EB7" w:rsidP="00973217">
      <w:pPr>
        <w:suppressAutoHyphens/>
        <w:spacing w:line="276" w:lineRule="auto"/>
        <w:rPr>
          <w:rFonts w:ascii="Tahoma" w:hAnsi="Tahoma" w:cs="Tahoma"/>
          <w:b/>
          <w:bCs/>
          <w:spacing w:val="-4"/>
        </w:rPr>
      </w:pPr>
    </w:p>
    <w:p w14:paraId="0EC0BFD4" w14:textId="77777777" w:rsidR="00340EB7" w:rsidRPr="00973217" w:rsidRDefault="00340EB7" w:rsidP="00973217">
      <w:pPr>
        <w:suppressAutoHyphens/>
        <w:spacing w:line="276" w:lineRule="auto"/>
        <w:jc w:val="center"/>
        <w:rPr>
          <w:rFonts w:ascii="Tahoma" w:hAnsi="Tahoma" w:cs="Tahoma"/>
          <w:b/>
          <w:bCs/>
          <w:spacing w:val="-4"/>
        </w:rPr>
      </w:pPr>
      <w:r w:rsidRPr="00973217">
        <w:rPr>
          <w:rFonts w:ascii="Tahoma" w:hAnsi="Tahoma" w:cs="Tahoma"/>
          <w:b/>
          <w:bCs/>
          <w:spacing w:val="-4"/>
        </w:rPr>
        <w:t>SENTENCIA DE TUTELA DE PRIMERA INSTANCIA</w:t>
      </w:r>
    </w:p>
    <w:p w14:paraId="138BDD84" w14:textId="77777777" w:rsidR="00340EB7" w:rsidRPr="00973217" w:rsidRDefault="00340EB7" w:rsidP="00973217">
      <w:pPr>
        <w:suppressAutoHyphens/>
        <w:spacing w:line="276" w:lineRule="auto"/>
        <w:jc w:val="center"/>
        <w:rPr>
          <w:rFonts w:ascii="Tahoma" w:hAnsi="Tahoma" w:cs="Tahoma"/>
          <w:b/>
          <w:bCs/>
          <w:spacing w:val="-4"/>
        </w:rPr>
      </w:pPr>
    </w:p>
    <w:p w14:paraId="77BDDEF3" w14:textId="540A2A34" w:rsidR="00340EB7" w:rsidRPr="00973217" w:rsidRDefault="00340EB7" w:rsidP="00973217">
      <w:pPr>
        <w:widowControl w:val="0"/>
        <w:autoSpaceDE w:val="0"/>
        <w:autoSpaceDN w:val="0"/>
        <w:adjustRightInd w:val="0"/>
        <w:spacing w:line="276" w:lineRule="auto"/>
        <w:jc w:val="both"/>
        <w:rPr>
          <w:rFonts w:ascii="Tahoma" w:hAnsi="Tahoma" w:cs="Tahoma"/>
          <w:bCs/>
        </w:rPr>
      </w:pPr>
      <w:r w:rsidRPr="00973217">
        <w:rPr>
          <w:rFonts w:ascii="Tahoma" w:hAnsi="Tahoma" w:cs="Tahoma"/>
          <w:bCs/>
        </w:rPr>
        <w:t xml:space="preserve">Pereira, </w:t>
      </w:r>
      <w:r w:rsidR="00231885" w:rsidRPr="00973217">
        <w:rPr>
          <w:rFonts w:ascii="Tahoma" w:hAnsi="Tahoma" w:cs="Tahoma"/>
          <w:bCs/>
        </w:rPr>
        <w:t xml:space="preserve">veinte </w:t>
      </w:r>
      <w:r w:rsidRPr="00973217">
        <w:rPr>
          <w:rFonts w:ascii="Tahoma" w:hAnsi="Tahoma" w:cs="Tahoma"/>
          <w:bCs/>
        </w:rPr>
        <w:t>(</w:t>
      </w:r>
      <w:r w:rsidR="00231885" w:rsidRPr="00973217">
        <w:rPr>
          <w:rFonts w:ascii="Tahoma" w:hAnsi="Tahoma" w:cs="Tahoma"/>
          <w:bCs/>
        </w:rPr>
        <w:t>20</w:t>
      </w:r>
      <w:r w:rsidRPr="00973217">
        <w:rPr>
          <w:rFonts w:ascii="Tahoma" w:hAnsi="Tahoma" w:cs="Tahoma"/>
          <w:bCs/>
        </w:rPr>
        <w:t xml:space="preserve">) de </w:t>
      </w:r>
      <w:r w:rsidR="00AD0DA0" w:rsidRPr="00973217">
        <w:rPr>
          <w:rFonts w:ascii="Tahoma" w:hAnsi="Tahoma" w:cs="Tahoma"/>
          <w:bCs/>
        </w:rPr>
        <w:t>octubre</w:t>
      </w:r>
      <w:r w:rsidRPr="00973217">
        <w:rPr>
          <w:rFonts w:ascii="Tahoma" w:hAnsi="Tahoma" w:cs="Tahoma"/>
          <w:bCs/>
        </w:rPr>
        <w:t xml:space="preserve"> de dos mil veintiuno (2021) </w:t>
      </w:r>
    </w:p>
    <w:p w14:paraId="4A1F13DA" w14:textId="24FFA7BB" w:rsidR="00340EB7" w:rsidRPr="00973217" w:rsidRDefault="00340EB7" w:rsidP="00973217">
      <w:pPr>
        <w:tabs>
          <w:tab w:val="left" w:pos="2266"/>
          <w:tab w:val="left" w:pos="2549"/>
        </w:tabs>
        <w:suppressAutoHyphens/>
        <w:spacing w:line="276" w:lineRule="auto"/>
        <w:jc w:val="both"/>
        <w:rPr>
          <w:rFonts w:ascii="Tahoma" w:hAnsi="Tahoma" w:cs="Tahoma"/>
          <w:bCs/>
        </w:rPr>
      </w:pPr>
      <w:r w:rsidRPr="00973217">
        <w:rPr>
          <w:rFonts w:ascii="Tahoma" w:hAnsi="Tahoma" w:cs="Tahoma"/>
          <w:bCs/>
        </w:rPr>
        <w:t xml:space="preserve">Hora: </w:t>
      </w:r>
      <w:r w:rsidR="00231885" w:rsidRPr="00973217">
        <w:rPr>
          <w:rFonts w:ascii="Tahoma" w:hAnsi="Tahoma" w:cs="Tahoma"/>
          <w:bCs/>
        </w:rPr>
        <w:t xml:space="preserve">1:20 p.m. </w:t>
      </w:r>
    </w:p>
    <w:p w14:paraId="25496A8A" w14:textId="0CD06BD0" w:rsidR="00340EB7" w:rsidRPr="00973217" w:rsidRDefault="00340EB7" w:rsidP="00973217">
      <w:pPr>
        <w:tabs>
          <w:tab w:val="left" w:pos="2266"/>
          <w:tab w:val="left" w:pos="2549"/>
        </w:tabs>
        <w:suppressAutoHyphens/>
        <w:spacing w:line="276" w:lineRule="auto"/>
        <w:jc w:val="both"/>
        <w:rPr>
          <w:rFonts w:ascii="Tahoma" w:hAnsi="Tahoma" w:cs="Tahoma"/>
          <w:spacing w:val="-3"/>
        </w:rPr>
      </w:pPr>
      <w:r w:rsidRPr="00973217">
        <w:rPr>
          <w:rFonts w:ascii="Tahoma" w:hAnsi="Tahoma" w:cs="Tahoma"/>
          <w:spacing w:val="-3"/>
        </w:rPr>
        <w:t>Aprobado por Acta No.</w:t>
      </w:r>
      <w:r w:rsidR="00E47D87" w:rsidRPr="00973217">
        <w:rPr>
          <w:rFonts w:ascii="Tahoma" w:hAnsi="Tahoma" w:cs="Tahoma"/>
          <w:spacing w:val="-3"/>
        </w:rPr>
        <w:t xml:space="preserve"> </w:t>
      </w:r>
      <w:r w:rsidR="00231885" w:rsidRPr="00973217">
        <w:rPr>
          <w:rFonts w:ascii="Tahoma" w:hAnsi="Tahoma" w:cs="Tahoma"/>
          <w:spacing w:val="-3"/>
        </w:rPr>
        <w:t>813</w:t>
      </w:r>
    </w:p>
    <w:p w14:paraId="0C88E988" w14:textId="77777777" w:rsidR="00340EB7" w:rsidRPr="00973217" w:rsidRDefault="00340EB7" w:rsidP="00973217">
      <w:pPr>
        <w:widowControl w:val="0"/>
        <w:autoSpaceDE w:val="0"/>
        <w:autoSpaceDN w:val="0"/>
        <w:adjustRightInd w:val="0"/>
        <w:spacing w:line="276" w:lineRule="auto"/>
        <w:jc w:val="both"/>
        <w:rPr>
          <w:rFonts w:ascii="Tahoma" w:hAnsi="Tahoma" w:cs="Tahoma"/>
        </w:rPr>
      </w:pPr>
    </w:p>
    <w:tbl>
      <w:tblPr>
        <w:tblW w:w="7847"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1838"/>
        <w:gridCol w:w="6009"/>
      </w:tblGrid>
      <w:tr w:rsidR="00340EB7" w:rsidRPr="00973217" w14:paraId="74CC4DAA" w14:textId="77777777" w:rsidTr="00F1698B">
        <w:trPr>
          <w:trHeight w:val="271"/>
          <w:jc w:val="center"/>
        </w:trPr>
        <w:tc>
          <w:tcPr>
            <w:tcW w:w="1838" w:type="dxa"/>
            <w:shd w:val="clear" w:color="auto" w:fill="auto"/>
            <w:vAlign w:val="center"/>
          </w:tcPr>
          <w:p w14:paraId="7B73BF20" w14:textId="77777777" w:rsidR="00340EB7" w:rsidRPr="00973217" w:rsidRDefault="00340EB7" w:rsidP="00973217">
            <w:pPr>
              <w:ind w:left="110"/>
              <w:rPr>
                <w:rFonts w:ascii="Tahoma" w:hAnsi="Tahoma" w:cs="Tahoma"/>
                <w:b/>
                <w:sz w:val="22"/>
              </w:rPr>
            </w:pPr>
            <w:r w:rsidRPr="00973217">
              <w:rPr>
                <w:rFonts w:ascii="Tahoma" w:hAnsi="Tahoma" w:cs="Tahoma"/>
                <w:b/>
                <w:smallCaps/>
                <w:sz w:val="22"/>
              </w:rPr>
              <w:t xml:space="preserve">Radicación: </w:t>
            </w:r>
          </w:p>
        </w:tc>
        <w:tc>
          <w:tcPr>
            <w:tcW w:w="6009" w:type="dxa"/>
            <w:shd w:val="clear" w:color="auto" w:fill="auto"/>
          </w:tcPr>
          <w:p w14:paraId="22781BB9" w14:textId="2F4A6113" w:rsidR="00340EB7" w:rsidRPr="00973217" w:rsidRDefault="00340EB7" w:rsidP="00973217">
            <w:pPr>
              <w:ind w:left="175" w:right="34"/>
              <w:jc w:val="both"/>
              <w:rPr>
                <w:rFonts w:ascii="Tahoma" w:hAnsi="Tahoma" w:cs="Tahoma"/>
                <w:sz w:val="22"/>
              </w:rPr>
            </w:pPr>
            <w:r w:rsidRPr="00973217">
              <w:rPr>
                <w:rFonts w:ascii="Tahoma" w:hAnsi="Tahoma" w:cs="Tahoma"/>
                <w:sz w:val="22"/>
              </w:rPr>
              <w:t>66001</w:t>
            </w:r>
            <w:r w:rsidR="00AD0DA0" w:rsidRPr="00973217">
              <w:rPr>
                <w:rFonts w:ascii="Tahoma" w:hAnsi="Tahoma" w:cs="Tahoma"/>
                <w:sz w:val="22"/>
              </w:rPr>
              <w:t>-</w:t>
            </w:r>
            <w:r w:rsidRPr="00973217">
              <w:rPr>
                <w:rFonts w:ascii="Tahoma" w:hAnsi="Tahoma" w:cs="Tahoma"/>
                <w:sz w:val="22"/>
              </w:rPr>
              <w:t>22</w:t>
            </w:r>
            <w:r w:rsidR="00AD0DA0" w:rsidRPr="00973217">
              <w:rPr>
                <w:rFonts w:ascii="Tahoma" w:hAnsi="Tahoma" w:cs="Tahoma"/>
                <w:sz w:val="22"/>
              </w:rPr>
              <w:t>-</w:t>
            </w:r>
            <w:r w:rsidRPr="00973217">
              <w:rPr>
                <w:rFonts w:ascii="Tahoma" w:hAnsi="Tahoma" w:cs="Tahoma"/>
                <w:sz w:val="22"/>
              </w:rPr>
              <w:t>04</w:t>
            </w:r>
            <w:r w:rsidR="00AD0DA0" w:rsidRPr="00973217">
              <w:rPr>
                <w:rFonts w:ascii="Tahoma" w:hAnsi="Tahoma" w:cs="Tahoma"/>
                <w:sz w:val="22"/>
              </w:rPr>
              <w:t>-</w:t>
            </w:r>
            <w:r w:rsidRPr="00973217">
              <w:rPr>
                <w:rFonts w:ascii="Tahoma" w:hAnsi="Tahoma" w:cs="Tahoma"/>
                <w:sz w:val="22"/>
              </w:rPr>
              <w:t>000-2021-001</w:t>
            </w:r>
            <w:r w:rsidR="00AD0DA0" w:rsidRPr="00973217">
              <w:rPr>
                <w:rFonts w:ascii="Tahoma" w:hAnsi="Tahoma" w:cs="Tahoma"/>
                <w:sz w:val="22"/>
              </w:rPr>
              <w:t>97</w:t>
            </w:r>
            <w:r w:rsidRPr="00973217">
              <w:rPr>
                <w:rFonts w:ascii="Tahoma" w:hAnsi="Tahoma" w:cs="Tahoma"/>
                <w:sz w:val="22"/>
              </w:rPr>
              <w:t>-00</w:t>
            </w:r>
          </w:p>
        </w:tc>
      </w:tr>
      <w:tr w:rsidR="00340EB7" w:rsidRPr="00973217" w14:paraId="29990E6D" w14:textId="77777777" w:rsidTr="00F1698B">
        <w:trPr>
          <w:trHeight w:val="258"/>
          <w:jc w:val="center"/>
        </w:trPr>
        <w:tc>
          <w:tcPr>
            <w:tcW w:w="1838" w:type="dxa"/>
            <w:shd w:val="clear" w:color="auto" w:fill="auto"/>
            <w:vAlign w:val="center"/>
          </w:tcPr>
          <w:p w14:paraId="5CCC5B35" w14:textId="77777777" w:rsidR="00340EB7" w:rsidRPr="00973217" w:rsidRDefault="00340EB7" w:rsidP="00973217">
            <w:pPr>
              <w:ind w:left="110"/>
              <w:rPr>
                <w:rFonts w:ascii="Tahoma" w:hAnsi="Tahoma" w:cs="Tahoma"/>
                <w:b/>
                <w:sz w:val="22"/>
              </w:rPr>
            </w:pPr>
            <w:r w:rsidRPr="00973217">
              <w:rPr>
                <w:rFonts w:ascii="Tahoma" w:hAnsi="Tahoma" w:cs="Tahoma"/>
                <w:b/>
                <w:smallCaps/>
                <w:sz w:val="22"/>
              </w:rPr>
              <w:t xml:space="preserve">Accionante: </w:t>
            </w:r>
          </w:p>
        </w:tc>
        <w:tc>
          <w:tcPr>
            <w:tcW w:w="6009" w:type="dxa"/>
            <w:shd w:val="clear" w:color="auto" w:fill="auto"/>
          </w:tcPr>
          <w:p w14:paraId="26D3E230" w14:textId="55768E30" w:rsidR="00340EB7" w:rsidRPr="00973217" w:rsidRDefault="00CB5BA6" w:rsidP="00973217">
            <w:pPr>
              <w:ind w:left="175" w:right="34"/>
              <w:jc w:val="both"/>
              <w:rPr>
                <w:rFonts w:ascii="Tahoma" w:hAnsi="Tahoma" w:cs="Tahoma"/>
                <w:smallCaps/>
                <w:sz w:val="22"/>
              </w:rPr>
            </w:pPr>
            <w:r w:rsidRPr="00973217">
              <w:rPr>
                <w:rFonts w:ascii="Tahoma" w:hAnsi="Tahoma" w:cs="Tahoma"/>
                <w:bCs/>
                <w:smallCaps/>
                <w:sz w:val="22"/>
              </w:rPr>
              <w:t>John</w:t>
            </w:r>
            <w:r w:rsidR="004979F8" w:rsidRPr="00973217">
              <w:rPr>
                <w:rFonts w:ascii="Tahoma" w:hAnsi="Tahoma" w:cs="Tahoma"/>
                <w:bCs/>
                <w:smallCaps/>
                <w:sz w:val="22"/>
              </w:rPr>
              <w:t xml:space="preserve"> </w:t>
            </w:r>
            <w:r w:rsidRPr="00973217">
              <w:rPr>
                <w:rFonts w:ascii="Tahoma" w:hAnsi="Tahoma" w:cs="Tahoma"/>
                <w:bCs/>
                <w:smallCaps/>
                <w:sz w:val="22"/>
              </w:rPr>
              <w:t>Jairo</w:t>
            </w:r>
            <w:r w:rsidR="004979F8" w:rsidRPr="00973217">
              <w:rPr>
                <w:rFonts w:ascii="Tahoma" w:hAnsi="Tahoma" w:cs="Tahoma"/>
                <w:bCs/>
                <w:smallCaps/>
                <w:sz w:val="22"/>
              </w:rPr>
              <w:t xml:space="preserve"> </w:t>
            </w:r>
            <w:r w:rsidRPr="00973217">
              <w:rPr>
                <w:rFonts w:ascii="Tahoma" w:hAnsi="Tahoma" w:cs="Tahoma"/>
                <w:bCs/>
                <w:smallCaps/>
                <w:sz w:val="22"/>
              </w:rPr>
              <w:t>Tabares</w:t>
            </w:r>
            <w:r w:rsidR="004979F8" w:rsidRPr="00973217">
              <w:rPr>
                <w:rFonts w:ascii="Tahoma" w:hAnsi="Tahoma" w:cs="Tahoma"/>
                <w:bCs/>
                <w:smallCaps/>
                <w:sz w:val="22"/>
              </w:rPr>
              <w:t xml:space="preserve"> correa  </w:t>
            </w:r>
            <w:r w:rsidR="009C18D1" w:rsidRPr="00973217">
              <w:rPr>
                <w:rFonts w:ascii="Tahoma" w:hAnsi="Tahoma" w:cs="Tahoma"/>
                <w:bCs/>
                <w:smallCaps/>
                <w:sz w:val="22"/>
              </w:rPr>
              <w:t xml:space="preserve"> </w:t>
            </w:r>
          </w:p>
        </w:tc>
      </w:tr>
      <w:tr w:rsidR="00340EB7" w:rsidRPr="00973217" w14:paraId="6AE3E024" w14:textId="77777777" w:rsidTr="00F1698B">
        <w:trPr>
          <w:trHeight w:val="271"/>
          <w:jc w:val="center"/>
        </w:trPr>
        <w:tc>
          <w:tcPr>
            <w:tcW w:w="1838" w:type="dxa"/>
            <w:shd w:val="clear" w:color="auto" w:fill="auto"/>
            <w:vAlign w:val="center"/>
          </w:tcPr>
          <w:p w14:paraId="6FCB2DE8" w14:textId="77777777" w:rsidR="00340EB7" w:rsidRPr="00973217" w:rsidRDefault="00340EB7" w:rsidP="00973217">
            <w:pPr>
              <w:ind w:left="110"/>
              <w:rPr>
                <w:rFonts w:ascii="Tahoma" w:hAnsi="Tahoma" w:cs="Tahoma"/>
                <w:b/>
                <w:sz w:val="22"/>
              </w:rPr>
            </w:pPr>
            <w:r w:rsidRPr="00973217">
              <w:rPr>
                <w:rFonts w:ascii="Tahoma" w:hAnsi="Tahoma" w:cs="Tahoma"/>
                <w:b/>
                <w:smallCaps/>
                <w:sz w:val="22"/>
              </w:rPr>
              <w:t xml:space="preserve">Accionado: </w:t>
            </w:r>
          </w:p>
        </w:tc>
        <w:tc>
          <w:tcPr>
            <w:tcW w:w="6009" w:type="dxa"/>
            <w:shd w:val="clear" w:color="auto" w:fill="auto"/>
          </w:tcPr>
          <w:p w14:paraId="60AD13F7" w14:textId="302CF287" w:rsidR="00340EB7" w:rsidRPr="00973217" w:rsidRDefault="00155DA4" w:rsidP="00973217">
            <w:pPr>
              <w:ind w:left="175" w:right="34"/>
              <w:jc w:val="both"/>
              <w:rPr>
                <w:rFonts w:ascii="Tahoma" w:hAnsi="Tahoma" w:cs="Tahoma"/>
                <w:smallCaps/>
                <w:sz w:val="22"/>
              </w:rPr>
            </w:pPr>
            <w:r w:rsidRPr="00973217">
              <w:rPr>
                <w:rFonts w:ascii="Tahoma" w:hAnsi="Tahoma" w:cs="Tahoma"/>
                <w:smallCaps/>
                <w:sz w:val="22"/>
              </w:rPr>
              <w:t xml:space="preserve">Industria Colombiana De Confecciones </w:t>
            </w:r>
            <w:r w:rsidR="00973217">
              <w:rPr>
                <w:rFonts w:ascii="Tahoma" w:hAnsi="Tahoma" w:cs="Tahoma"/>
                <w:smallCaps/>
                <w:sz w:val="22"/>
              </w:rPr>
              <w:t>–</w:t>
            </w:r>
            <w:r w:rsidR="004979F8" w:rsidRPr="00973217">
              <w:rPr>
                <w:rFonts w:ascii="Tahoma" w:hAnsi="Tahoma" w:cs="Tahoma"/>
                <w:smallCaps/>
                <w:sz w:val="22"/>
              </w:rPr>
              <w:t xml:space="preserve"> </w:t>
            </w:r>
            <w:proofErr w:type="spellStart"/>
            <w:r w:rsidR="004979F8" w:rsidRPr="00973217">
              <w:rPr>
                <w:rFonts w:ascii="Tahoma" w:hAnsi="Tahoma" w:cs="Tahoma"/>
                <w:smallCaps/>
                <w:sz w:val="22"/>
              </w:rPr>
              <w:t>incoco</w:t>
            </w:r>
            <w:proofErr w:type="spellEnd"/>
            <w:r w:rsidR="00880415" w:rsidRPr="00973217">
              <w:rPr>
                <w:rFonts w:ascii="Tahoma" w:hAnsi="Tahoma" w:cs="Tahoma"/>
                <w:smallCaps/>
                <w:sz w:val="22"/>
              </w:rPr>
              <w:t xml:space="preserve"> </w:t>
            </w:r>
            <w:r w:rsidRPr="00973217">
              <w:rPr>
                <w:rFonts w:ascii="Tahoma" w:hAnsi="Tahoma" w:cs="Tahoma"/>
                <w:smallCaps/>
                <w:sz w:val="22"/>
              </w:rPr>
              <w:t>y Superintendencia de Sociedades</w:t>
            </w:r>
          </w:p>
        </w:tc>
      </w:tr>
      <w:tr w:rsidR="00340EB7" w:rsidRPr="00973217" w14:paraId="78412CCF" w14:textId="77777777" w:rsidTr="00F1698B">
        <w:trPr>
          <w:trHeight w:val="271"/>
          <w:jc w:val="center"/>
        </w:trPr>
        <w:tc>
          <w:tcPr>
            <w:tcW w:w="1838" w:type="dxa"/>
            <w:shd w:val="clear" w:color="auto" w:fill="auto"/>
            <w:vAlign w:val="center"/>
          </w:tcPr>
          <w:p w14:paraId="431AB71E" w14:textId="77777777" w:rsidR="00340EB7" w:rsidRPr="00973217" w:rsidRDefault="00340EB7" w:rsidP="00973217">
            <w:pPr>
              <w:ind w:left="110"/>
              <w:rPr>
                <w:rFonts w:ascii="Tahoma" w:hAnsi="Tahoma" w:cs="Tahoma"/>
                <w:b/>
                <w:sz w:val="22"/>
              </w:rPr>
            </w:pPr>
            <w:r w:rsidRPr="00973217">
              <w:rPr>
                <w:rFonts w:ascii="Tahoma" w:hAnsi="Tahoma" w:cs="Tahoma"/>
                <w:b/>
                <w:smallCaps/>
                <w:sz w:val="22"/>
              </w:rPr>
              <w:t xml:space="preserve">Decisión: </w:t>
            </w:r>
          </w:p>
        </w:tc>
        <w:tc>
          <w:tcPr>
            <w:tcW w:w="6009" w:type="dxa"/>
            <w:shd w:val="clear" w:color="auto" w:fill="auto"/>
          </w:tcPr>
          <w:p w14:paraId="72EFE56B" w14:textId="0033D711" w:rsidR="00340EB7" w:rsidRPr="00973217" w:rsidRDefault="00155DA4" w:rsidP="00973217">
            <w:pPr>
              <w:ind w:left="175" w:right="34"/>
              <w:jc w:val="both"/>
              <w:rPr>
                <w:rFonts w:ascii="Tahoma" w:hAnsi="Tahoma" w:cs="Tahoma"/>
                <w:smallCaps/>
                <w:sz w:val="22"/>
              </w:rPr>
            </w:pPr>
            <w:r w:rsidRPr="00973217">
              <w:rPr>
                <w:rFonts w:ascii="Tahoma" w:hAnsi="Tahoma" w:cs="Tahoma"/>
                <w:smallCaps/>
                <w:sz w:val="22"/>
              </w:rPr>
              <w:t xml:space="preserve">Declara improcedente </w:t>
            </w:r>
          </w:p>
        </w:tc>
      </w:tr>
    </w:tbl>
    <w:p w14:paraId="7760F39D" w14:textId="77777777" w:rsidR="00340EB7" w:rsidRPr="00973217" w:rsidRDefault="00340EB7" w:rsidP="00973217">
      <w:pPr>
        <w:widowControl w:val="0"/>
        <w:autoSpaceDE w:val="0"/>
        <w:autoSpaceDN w:val="0"/>
        <w:adjustRightInd w:val="0"/>
        <w:spacing w:line="276" w:lineRule="auto"/>
        <w:jc w:val="center"/>
        <w:rPr>
          <w:rFonts w:ascii="Tahoma" w:hAnsi="Tahoma" w:cs="Tahoma"/>
          <w:b/>
        </w:rPr>
      </w:pPr>
    </w:p>
    <w:p w14:paraId="5D6EB5F6" w14:textId="77777777" w:rsidR="00B15EB6" w:rsidRPr="00973217" w:rsidRDefault="00B15EB6" w:rsidP="00973217">
      <w:pPr>
        <w:widowControl w:val="0"/>
        <w:autoSpaceDE w:val="0"/>
        <w:autoSpaceDN w:val="0"/>
        <w:adjustRightInd w:val="0"/>
        <w:spacing w:line="276" w:lineRule="auto"/>
        <w:jc w:val="center"/>
        <w:rPr>
          <w:rFonts w:ascii="Tahoma" w:hAnsi="Tahoma" w:cs="Tahoma"/>
          <w:bCs/>
          <w:i/>
        </w:rPr>
      </w:pPr>
      <w:r w:rsidRPr="00973217">
        <w:rPr>
          <w:rFonts w:ascii="Tahoma" w:hAnsi="Tahoma" w:cs="Tahoma"/>
          <w:b/>
        </w:rPr>
        <w:t>ASUNTO:</w:t>
      </w:r>
    </w:p>
    <w:p w14:paraId="7B4775CE" w14:textId="77777777" w:rsidR="00B15EB6" w:rsidRPr="00973217" w:rsidRDefault="00B15EB6" w:rsidP="00973217">
      <w:pPr>
        <w:widowControl w:val="0"/>
        <w:tabs>
          <w:tab w:val="left" w:pos="561"/>
        </w:tabs>
        <w:autoSpaceDE w:val="0"/>
        <w:spacing w:line="276" w:lineRule="auto"/>
        <w:rPr>
          <w:rFonts w:ascii="Tahoma" w:hAnsi="Tahoma" w:cs="Tahoma"/>
          <w:b/>
        </w:rPr>
      </w:pPr>
    </w:p>
    <w:p w14:paraId="70660644" w14:textId="49AE1B29" w:rsidR="006340B4" w:rsidRPr="00973217" w:rsidRDefault="006340B4" w:rsidP="00973217">
      <w:pPr>
        <w:spacing w:line="276" w:lineRule="auto"/>
        <w:jc w:val="both"/>
        <w:rPr>
          <w:rFonts w:ascii="Tahoma" w:hAnsi="Tahoma" w:cs="Tahoma"/>
          <w:color w:val="000000"/>
          <w:lang w:val="es-CO" w:eastAsia="es-MX"/>
        </w:rPr>
      </w:pPr>
      <w:r w:rsidRPr="00973217">
        <w:rPr>
          <w:rFonts w:ascii="Tahoma" w:hAnsi="Tahoma" w:cs="Tahoma"/>
          <w:color w:val="000000"/>
          <w:lang w:val="es-CO" w:eastAsia="es-MX"/>
        </w:rPr>
        <w:t xml:space="preserve">Procede la Colegiatura a resolver lo que en derecho corresponda, con ocasión de la acción de tutela promovida por el ciudadano </w:t>
      </w:r>
      <w:r w:rsidRPr="00973217">
        <w:rPr>
          <w:rFonts w:ascii="Tahoma" w:hAnsi="Tahoma" w:cs="Tahoma"/>
          <w:b/>
          <w:bCs/>
          <w:color w:val="000000"/>
          <w:lang w:val="es-CO" w:eastAsia="es-MX"/>
        </w:rPr>
        <w:t>JOHN JAIRO TABARES CORREA</w:t>
      </w:r>
      <w:r w:rsidR="009264B1" w:rsidRPr="00973217">
        <w:rPr>
          <w:rFonts w:ascii="Tahoma" w:hAnsi="Tahoma" w:cs="Tahoma"/>
          <w:color w:val="000000"/>
          <w:lang w:val="es-CO" w:eastAsia="es-MX"/>
        </w:rPr>
        <w:t xml:space="preserve"> </w:t>
      </w:r>
      <w:r w:rsidRPr="00973217">
        <w:rPr>
          <w:rFonts w:ascii="Tahoma" w:hAnsi="Tahoma" w:cs="Tahoma"/>
          <w:color w:val="000000"/>
          <w:lang w:val="es-CO" w:eastAsia="es-MX"/>
        </w:rPr>
        <w:t>en contra de</w:t>
      </w:r>
      <w:r w:rsidR="009264B1" w:rsidRPr="00973217">
        <w:rPr>
          <w:rFonts w:ascii="Tahoma" w:hAnsi="Tahoma" w:cs="Tahoma"/>
          <w:color w:val="000000"/>
          <w:lang w:val="es-CO" w:eastAsia="es-MX"/>
        </w:rPr>
        <w:t xml:space="preserve"> </w:t>
      </w:r>
      <w:r w:rsidRPr="00973217">
        <w:rPr>
          <w:rFonts w:ascii="Tahoma" w:hAnsi="Tahoma" w:cs="Tahoma"/>
          <w:color w:val="000000"/>
          <w:lang w:val="es-CO" w:eastAsia="es-MX"/>
        </w:rPr>
        <w:t>l</w:t>
      </w:r>
      <w:r w:rsidR="009264B1" w:rsidRPr="00973217">
        <w:rPr>
          <w:rFonts w:ascii="Tahoma" w:hAnsi="Tahoma" w:cs="Tahoma"/>
          <w:color w:val="000000"/>
          <w:lang w:val="es-CO" w:eastAsia="es-MX"/>
        </w:rPr>
        <w:t xml:space="preserve">a </w:t>
      </w:r>
      <w:r w:rsidR="009264B1" w:rsidRPr="00973217">
        <w:rPr>
          <w:rFonts w:ascii="Tahoma" w:hAnsi="Tahoma" w:cs="Tahoma"/>
          <w:b/>
          <w:color w:val="000000"/>
          <w:lang w:val="es-CO" w:eastAsia="es-MX"/>
        </w:rPr>
        <w:t>SUPERINTENDENCIA DE SOCIEDADES</w:t>
      </w:r>
      <w:r w:rsidR="009264B1" w:rsidRPr="00973217">
        <w:rPr>
          <w:rFonts w:ascii="Tahoma" w:hAnsi="Tahoma" w:cs="Tahoma"/>
          <w:color w:val="000000"/>
          <w:lang w:val="es-CO" w:eastAsia="es-MX"/>
        </w:rPr>
        <w:t xml:space="preserve"> y la</w:t>
      </w:r>
      <w:r w:rsidRPr="00973217">
        <w:rPr>
          <w:rFonts w:ascii="Tahoma" w:hAnsi="Tahoma" w:cs="Tahoma"/>
          <w:color w:val="000000"/>
          <w:lang w:val="es-CO" w:eastAsia="es-MX"/>
        </w:rPr>
        <w:t xml:space="preserve"> </w:t>
      </w:r>
      <w:r w:rsidRPr="00973217">
        <w:rPr>
          <w:rFonts w:ascii="Tahoma" w:hAnsi="Tahoma" w:cs="Tahoma"/>
          <w:b/>
          <w:bCs/>
          <w:color w:val="000000"/>
          <w:lang w:val="es-CO" w:eastAsia="es-MX"/>
        </w:rPr>
        <w:t>INDUSTRIA COLO</w:t>
      </w:r>
      <w:r w:rsidR="006A2FF5" w:rsidRPr="00973217">
        <w:rPr>
          <w:rFonts w:ascii="Tahoma" w:hAnsi="Tahoma" w:cs="Tahoma"/>
          <w:b/>
          <w:bCs/>
          <w:color w:val="000000"/>
          <w:lang w:val="es-CO" w:eastAsia="es-MX"/>
        </w:rPr>
        <w:t xml:space="preserve">MBIANA DE CONFECCIONES </w:t>
      </w:r>
      <w:r w:rsidR="00973217">
        <w:rPr>
          <w:rFonts w:ascii="Tahoma" w:hAnsi="Tahoma" w:cs="Tahoma"/>
          <w:b/>
          <w:bCs/>
          <w:color w:val="000000"/>
          <w:lang w:val="es-CO" w:eastAsia="es-MX"/>
        </w:rPr>
        <w:t xml:space="preserve">– </w:t>
      </w:r>
      <w:r w:rsidR="006A2FF5" w:rsidRPr="00973217">
        <w:rPr>
          <w:rFonts w:ascii="Tahoma" w:hAnsi="Tahoma" w:cs="Tahoma"/>
          <w:b/>
          <w:bCs/>
          <w:color w:val="000000"/>
          <w:lang w:val="es-CO" w:eastAsia="es-MX"/>
        </w:rPr>
        <w:t>INCOCO</w:t>
      </w:r>
      <w:r w:rsidR="00973217" w:rsidRPr="00973217">
        <w:rPr>
          <w:rFonts w:ascii="Tahoma" w:hAnsi="Tahoma" w:cs="Tahoma"/>
          <w:bCs/>
          <w:color w:val="000000"/>
          <w:lang w:val="es-CO" w:eastAsia="es-MX"/>
        </w:rPr>
        <w:t>.</w:t>
      </w:r>
    </w:p>
    <w:p w14:paraId="150B5564" w14:textId="2F884AF3" w:rsidR="006340B4" w:rsidRPr="00973217" w:rsidRDefault="006340B4" w:rsidP="00973217">
      <w:pPr>
        <w:spacing w:line="276" w:lineRule="auto"/>
        <w:jc w:val="both"/>
        <w:rPr>
          <w:rFonts w:ascii="Tahoma" w:hAnsi="Tahoma" w:cs="Tahoma"/>
          <w:color w:val="000000"/>
          <w:lang w:val="es-CO" w:eastAsia="es-MX"/>
        </w:rPr>
      </w:pPr>
    </w:p>
    <w:p w14:paraId="6ED7AC60" w14:textId="6DEBF73B" w:rsidR="006340B4" w:rsidRPr="00973217" w:rsidRDefault="006340B4" w:rsidP="00973217">
      <w:pPr>
        <w:spacing w:line="276" w:lineRule="auto"/>
        <w:jc w:val="center"/>
        <w:rPr>
          <w:rFonts w:ascii="Tahoma" w:hAnsi="Tahoma" w:cs="Tahoma"/>
          <w:b/>
          <w:bCs/>
          <w:color w:val="000000"/>
          <w:lang w:val="es-CO" w:eastAsia="es-MX"/>
        </w:rPr>
      </w:pPr>
      <w:r w:rsidRPr="00973217">
        <w:rPr>
          <w:rFonts w:ascii="Tahoma" w:hAnsi="Tahoma" w:cs="Tahoma"/>
          <w:b/>
          <w:bCs/>
          <w:color w:val="000000"/>
          <w:lang w:val="es-CO" w:eastAsia="es-MX"/>
        </w:rPr>
        <w:t>ANTECEDENTES</w:t>
      </w:r>
      <w:r w:rsidR="00816AF7" w:rsidRPr="00973217">
        <w:rPr>
          <w:rFonts w:ascii="Tahoma" w:hAnsi="Tahoma" w:cs="Tahoma"/>
          <w:b/>
          <w:bCs/>
          <w:color w:val="000000"/>
          <w:lang w:val="es-CO" w:eastAsia="es-MX"/>
        </w:rPr>
        <w:t xml:space="preserve"> FÁCTICOS</w:t>
      </w:r>
      <w:r w:rsidRPr="00973217">
        <w:rPr>
          <w:rFonts w:ascii="Tahoma" w:hAnsi="Tahoma" w:cs="Tahoma"/>
          <w:b/>
          <w:bCs/>
          <w:color w:val="000000"/>
          <w:lang w:val="es-CO" w:eastAsia="es-MX"/>
        </w:rPr>
        <w:t>:</w:t>
      </w:r>
    </w:p>
    <w:p w14:paraId="29065D10" w14:textId="2D817AFD" w:rsidR="00816AF7" w:rsidRPr="00973217" w:rsidRDefault="00816AF7" w:rsidP="00973217">
      <w:pPr>
        <w:spacing w:line="276" w:lineRule="auto"/>
        <w:jc w:val="center"/>
        <w:rPr>
          <w:rFonts w:ascii="Tahoma" w:hAnsi="Tahoma" w:cs="Tahoma"/>
          <w:b/>
          <w:bCs/>
          <w:color w:val="000000"/>
          <w:lang w:val="es-CO" w:eastAsia="es-MX"/>
        </w:rPr>
      </w:pPr>
    </w:p>
    <w:p w14:paraId="5D9B12AD" w14:textId="3754D90C" w:rsidR="00816AF7" w:rsidRDefault="00816AF7" w:rsidP="00973217">
      <w:pPr>
        <w:spacing w:line="276" w:lineRule="auto"/>
        <w:jc w:val="both"/>
        <w:rPr>
          <w:rFonts w:ascii="Tahoma" w:hAnsi="Tahoma" w:cs="Tahoma"/>
          <w:color w:val="000000"/>
          <w:lang w:val="es-CO" w:eastAsia="es-MX"/>
        </w:rPr>
      </w:pPr>
      <w:r w:rsidRPr="00973217">
        <w:rPr>
          <w:rFonts w:ascii="Tahoma" w:hAnsi="Tahoma" w:cs="Tahoma"/>
          <w:color w:val="000000"/>
          <w:lang w:val="es-CO" w:eastAsia="es-MX"/>
        </w:rPr>
        <w:t>El señor John Jairo Tabares laboró para la empresa Industria Colombiana de Confecciones S.A – INCOCO desde el 30 de mayo de 1991 hasta el 18 de junio de 2020, cuando fue despedido sin justa causa, a raíz de esto, se dio cabida a  una liquidación por prestaciones sociales por valor de 23’490.285 pesos, que no han sido cancelados al accionante porque INCOCO presentó ante la Superintendencia de Sociedades una solicitud de reorganización empresarial que fue admitida el 18 de junio de 2020, mediante la cual se indicó que la sociedad no podría realizar ningún tipo de pago sin autorización del juez del concurso.</w:t>
      </w:r>
    </w:p>
    <w:p w14:paraId="4D178371" w14:textId="77777777" w:rsidR="00973217" w:rsidRPr="00973217" w:rsidRDefault="00973217" w:rsidP="00973217">
      <w:pPr>
        <w:spacing w:line="276" w:lineRule="auto"/>
        <w:jc w:val="both"/>
        <w:rPr>
          <w:rFonts w:ascii="Tahoma" w:hAnsi="Tahoma" w:cs="Tahoma"/>
          <w:color w:val="000000"/>
          <w:lang w:val="es-CO" w:eastAsia="es-MX"/>
        </w:rPr>
      </w:pPr>
    </w:p>
    <w:p w14:paraId="2289C32A" w14:textId="76901298" w:rsidR="00816AF7" w:rsidRPr="00973217" w:rsidRDefault="00816AF7" w:rsidP="00973217">
      <w:pPr>
        <w:spacing w:line="276" w:lineRule="auto"/>
        <w:jc w:val="both"/>
        <w:rPr>
          <w:rFonts w:ascii="Tahoma" w:hAnsi="Tahoma" w:cs="Tahoma"/>
          <w:color w:val="000000"/>
          <w:lang w:val="es-CO" w:eastAsia="es-MX"/>
        </w:rPr>
      </w:pPr>
      <w:r w:rsidRPr="00973217">
        <w:rPr>
          <w:rFonts w:ascii="Tahoma" w:hAnsi="Tahoma" w:cs="Tahoma"/>
          <w:color w:val="000000"/>
          <w:lang w:val="es-CO" w:eastAsia="es-MX"/>
        </w:rPr>
        <w:t>Al considerar que tal decisión desconoce la prelación de los créditos laborales y pone en riesgo la educación de su hija, el accionante afirma que no tiene otros recursos para pagar la universidad de Ella, además de que no le ha sido posible conseguir trabajo estable, por lo que solicitó se amparen sus derechos fundamentales al mínimo vital, a la dignidad humana y a la educación, y se ordene a la Superintendencia de Sociedades que de manera inmediata autorice a la Industria Colombiana de Confecciones para realizar el pago de su liquidación, y a su vez se ordene a esta realiz</w:t>
      </w:r>
      <w:r w:rsidR="00064614" w:rsidRPr="00973217">
        <w:rPr>
          <w:rFonts w:ascii="Tahoma" w:hAnsi="Tahoma" w:cs="Tahoma"/>
          <w:color w:val="000000"/>
          <w:lang w:val="es-CO" w:eastAsia="es-MX"/>
        </w:rPr>
        <w:t>ar el pago de manera inmediata.</w:t>
      </w:r>
    </w:p>
    <w:p w14:paraId="6275EFB7" w14:textId="17D5F198" w:rsidR="00816AF7" w:rsidRPr="00973217" w:rsidRDefault="00816AF7" w:rsidP="00973217">
      <w:pPr>
        <w:spacing w:line="276" w:lineRule="auto"/>
        <w:jc w:val="both"/>
        <w:rPr>
          <w:rFonts w:ascii="Tahoma" w:hAnsi="Tahoma" w:cs="Tahoma"/>
          <w:color w:val="000000"/>
          <w:lang w:val="es-CO" w:eastAsia="es-MX"/>
        </w:rPr>
      </w:pPr>
    </w:p>
    <w:p w14:paraId="05A225AB" w14:textId="250832A2" w:rsidR="00816AF7" w:rsidRPr="00973217" w:rsidRDefault="00816AF7" w:rsidP="00973217">
      <w:pPr>
        <w:spacing w:line="276" w:lineRule="auto"/>
        <w:jc w:val="center"/>
        <w:rPr>
          <w:rFonts w:ascii="Tahoma" w:hAnsi="Tahoma" w:cs="Tahoma"/>
          <w:b/>
          <w:color w:val="000000"/>
          <w:lang w:val="es-CO" w:eastAsia="es-MX"/>
        </w:rPr>
      </w:pPr>
      <w:r w:rsidRPr="00973217">
        <w:rPr>
          <w:rFonts w:ascii="Tahoma" w:hAnsi="Tahoma" w:cs="Tahoma"/>
          <w:b/>
          <w:color w:val="000000"/>
          <w:lang w:val="es-CO" w:eastAsia="es-MX"/>
        </w:rPr>
        <w:t>ANTECEDENTES PROCESALES:</w:t>
      </w:r>
    </w:p>
    <w:p w14:paraId="5B580C15" w14:textId="77777777" w:rsidR="00816AF7" w:rsidRPr="00973217" w:rsidRDefault="00816AF7" w:rsidP="00973217">
      <w:pPr>
        <w:spacing w:line="276" w:lineRule="auto"/>
        <w:jc w:val="center"/>
        <w:rPr>
          <w:rFonts w:ascii="Tahoma" w:hAnsi="Tahoma" w:cs="Tahoma"/>
          <w:color w:val="000000"/>
          <w:lang w:val="es-CO" w:eastAsia="es-MX"/>
        </w:rPr>
      </w:pPr>
    </w:p>
    <w:p w14:paraId="3EBD2D10" w14:textId="029DD3FB" w:rsidR="009264B1" w:rsidRPr="00973217" w:rsidRDefault="00705E21" w:rsidP="00973217">
      <w:pPr>
        <w:spacing w:line="276" w:lineRule="auto"/>
        <w:jc w:val="both"/>
        <w:rPr>
          <w:rFonts w:ascii="Tahoma" w:hAnsi="Tahoma" w:cs="Tahoma"/>
          <w:color w:val="000000"/>
          <w:lang w:val="es-CO" w:eastAsia="es-MX"/>
        </w:rPr>
      </w:pPr>
      <w:r w:rsidRPr="00973217">
        <w:rPr>
          <w:rFonts w:ascii="Tahoma" w:hAnsi="Tahoma" w:cs="Tahoma"/>
          <w:color w:val="000000"/>
          <w:lang w:val="es-CO" w:eastAsia="es-MX"/>
        </w:rPr>
        <w:t>La solicitud de amparo</w:t>
      </w:r>
      <w:r w:rsidR="009264B1" w:rsidRPr="00973217">
        <w:rPr>
          <w:rFonts w:ascii="Tahoma" w:hAnsi="Tahoma" w:cs="Tahoma"/>
          <w:color w:val="000000"/>
          <w:lang w:val="es-CO" w:eastAsia="es-MX"/>
        </w:rPr>
        <w:t xml:space="preserve"> fue tramitada inicialmente por </w:t>
      </w:r>
      <w:r w:rsidR="006340B4" w:rsidRPr="00973217">
        <w:rPr>
          <w:rFonts w:ascii="Tahoma" w:hAnsi="Tahoma" w:cs="Tahoma"/>
          <w:color w:val="000000"/>
          <w:lang w:val="es-CO" w:eastAsia="es-MX"/>
        </w:rPr>
        <w:t>el Juzgado Cuarto Civil del Circuito de Pereira</w:t>
      </w:r>
      <w:r w:rsidR="009264B1" w:rsidRPr="00973217">
        <w:rPr>
          <w:rFonts w:ascii="Tahoma" w:hAnsi="Tahoma" w:cs="Tahoma"/>
          <w:color w:val="000000"/>
          <w:lang w:val="es-CO" w:eastAsia="es-MX"/>
        </w:rPr>
        <w:t xml:space="preserve">, donde se profirió sentencia el 29 de julio de 2021. </w:t>
      </w:r>
    </w:p>
    <w:p w14:paraId="37AAE9AA" w14:textId="77777777" w:rsidR="009264B1" w:rsidRPr="00973217" w:rsidRDefault="009264B1" w:rsidP="00973217">
      <w:pPr>
        <w:spacing w:line="276" w:lineRule="auto"/>
        <w:jc w:val="both"/>
        <w:rPr>
          <w:rFonts w:ascii="Tahoma" w:hAnsi="Tahoma" w:cs="Tahoma"/>
          <w:color w:val="000000"/>
          <w:lang w:val="es-CO" w:eastAsia="es-MX"/>
        </w:rPr>
      </w:pPr>
    </w:p>
    <w:p w14:paraId="1147409C" w14:textId="2501E323" w:rsidR="003200CA" w:rsidRPr="00973217" w:rsidRDefault="009264B1" w:rsidP="00973217">
      <w:pPr>
        <w:spacing w:line="276" w:lineRule="auto"/>
        <w:jc w:val="both"/>
        <w:rPr>
          <w:rFonts w:ascii="Tahoma" w:hAnsi="Tahoma" w:cs="Tahoma"/>
          <w:color w:val="000000"/>
          <w:lang w:val="es-CO" w:eastAsia="es-MX"/>
        </w:rPr>
      </w:pPr>
      <w:r w:rsidRPr="00973217">
        <w:rPr>
          <w:rFonts w:ascii="Tahoma" w:hAnsi="Tahoma" w:cs="Tahoma"/>
          <w:color w:val="000000"/>
          <w:lang w:val="es-CO" w:eastAsia="es-MX"/>
        </w:rPr>
        <w:t>En contra de esa decisión, la parte accionante interpuso el recurso de impugnación, por lo que arribó a la Sala Civil Familia del Tribunal Superior de este Distrito Judicial, en donde se resolvió decretar la nulidad de la actuación, por cuanto el Juzgado A Quo carecía de competencia para conocer de la solicitud de amparo, en tanto se estaba promoviendo en contra de una autoridad administrativa con funciones jurisdiccionales</w:t>
      </w:r>
      <w:r w:rsidR="003200CA" w:rsidRPr="00973217">
        <w:rPr>
          <w:rFonts w:ascii="Tahoma" w:hAnsi="Tahoma" w:cs="Tahoma"/>
          <w:color w:val="000000"/>
          <w:lang w:val="es-CO" w:eastAsia="es-MX"/>
        </w:rPr>
        <w:t>, de allí que, a la luz de lo consagrado en el artículo 1º del Decreto 333 de 2021, esa competencia recaía sobre los Tribunales Superiores.</w:t>
      </w:r>
    </w:p>
    <w:p w14:paraId="290709FC" w14:textId="6A3AABF6" w:rsidR="006340B4" w:rsidRPr="00973217" w:rsidRDefault="006340B4" w:rsidP="00973217">
      <w:pPr>
        <w:spacing w:line="276" w:lineRule="auto"/>
        <w:jc w:val="both"/>
        <w:rPr>
          <w:rFonts w:ascii="Tahoma" w:hAnsi="Tahoma" w:cs="Tahoma"/>
          <w:color w:val="000000"/>
          <w:lang w:val="es-CO" w:eastAsia="es-MX"/>
        </w:rPr>
      </w:pPr>
    </w:p>
    <w:p w14:paraId="044DDCD4" w14:textId="77777777" w:rsidR="00AB544B" w:rsidRPr="00973217" w:rsidRDefault="00AB544B" w:rsidP="00973217">
      <w:pPr>
        <w:spacing w:line="276" w:lineRule="auto"/>
        <w:jc w:val="both"/>
        <w:rPr>
          <w:rFonts w:ascii="Tahoma" w:hAnsi="Tahoma" w:cs="Tahoma"/>
          <w:color w:val="000000"/>
          <w:lang w:val="es-CO" w:eastAsia="es-MX"/>
        </w:rPr>
      </w:pPr>
      <w:r w:rsidRPr="00973217">
        <w:rPr>
          <w:rFonts w:ascii="Tahoma" w:hAnsi="Tahoma" w:cs="Tahoma"/>
          <w:color w:val="000000"/>
          <w:lang w:val="es-CO" w:eastAsia="es-MX"/>
        </w:rPr>
        <w:t xml:space="preserve">El asunto se le asignó, en consecuencia, a esta Sala de Decisión, por medio de la Oficina de Reparto. </w:t>
      </w:r>
    </w:p>
    <w:p w14:paraId="77737E3B" w14:textId="77777777" w:rsidR="00AB544B" w:rsidRPr="00973217" w:rsidRDefault="00AB544B" w:rsidP="00973217">
      <w:pPr>
        <w:spacing w:line="276" w:lineRule="auto"/>
        <w:jc w:val="both"/>
        <w:rPr>
          <w:rFonts w:ascii="Tahoma" w:hAnsi="Tahoma" w:cs="Tahoma"/>
          <w:color w:val="000000"/>
          <w:lang w:val="es-CO" w:eastAsia="es-MX"/>
        </w:rPr>
      </w:pPr>
    </w:p>
    <w:p w14:paraId="7B5C6DD6" w14:textId="1A5C4DB2" w:rsidR="00691A5B" w:rsidRPr="00973217" w:rsidRDefault="00816AF7" w:rsidP="00973217">
      <w:pPr>
        <w:spacing w:line="276" w:lineRule="auto"/>
        <w:jc w:val="both"/>
        <w:rPr>
          <w:rFonts w:ascii="Tahoma" w:hAnsi="Tahoma" w:cs="Tahoma"/>
          <w:color w:val="000000"/>
          <w:lang w:val="es-CO" w:eastAsia="es-MX"/>
        </w:rPr>
      </w:pPr>
      <w:r w:rsidRPr="00973217">
        <w:rPr>
          <w:rFonts w:ascii="Tahoma" w:hAnsi="Tahoma" w:cs="Tahoma"/>
          <w:color w:val="000000"/>
          <w:lang w:val="es-CO" w:eastAsia="es-MX"/>
        </w:rPr>
        <w:t xml:space="preserve">El Despacho sustanciador profirió auto admisorio el </w:t>
      </w:r>
      <w:r w:rsidR="00705E21" w:rsidRPr="00973217">
        <w:rPr>
          <w:rFonts w:ascii="Tahoma" w:hAnsi="Tahoma" w:cs="Tahoma"/>
          <w:color w:val="000000"/>
          <w:lang w:val="es-CO" w:eastAsia="es-MX"/>
        </w:rPr>
        <w:t>mediante el cual ordenó correr traslado a las demand</w:t>
      </w:r>
      <w:r w:rsidR="005A2FB7">
        <w:rPr>
          <w:rFonts w:ascii="Tahoma" w:hAnsi="Tahoma" w:cs="Tahoma"/>
          <w:color w:val="000000"/>
          <w:lang w:val="es-CO" w:eastAsia="es-MX"/>
        </w:rPr>
        <w:t>ad</w:t>
      </w:r>
      <w:r w:rsidR="00705E21" w:rsidRPr="00973217">
        <w:rPr>
          <w:rFonts w:ascii="Tahoma" w:hAnsi="Tahoma" w:cs="Tahoma"/>
          <w:color w:val="000000"/>
          <w:lang w:val="es-CO" w:eastAsia="es-MX"/>
        </w:rPr>
        <w:t>as para que ejercieran sus derechos de defensa y contradicción.</w:t>
      </w:r>
      <w:r w:rsidR="00691A5B" w:rsidRPr="00973217">
        <w:rPr>
          <w:rFonts w:ascii="Tahoma" w:hAnsi="Tahoma" w:cs="Tahoma"/>
          <w:color w:val="000000"/>
          <w:lang w:val="es-CO" w:eastAsia="es-MX"/>
        </w:rPr>
        <w:t xml:space="preserve"> </w:t>
      </w:r>
    </w:p>
    <w:p w14:paraId="4A45D9EB" w14:textId="77777777" w:rsidR="00691A5B" w:rsidRPr="00973217" w:rsidRDefault="00691A5B" w:rsidP="00973217">
      <w:pPr>
        <w:spacing w:line="276" w:lineRule="auto"/>
        <w:jc w:val="both"/>
        <w:rPr>
          <w:rFonts w:ascii="Tahoma" w:hAnsi="Tahoma" w:cs="Tahoma"/>
          <w:color w:val="000000"/>
          <w:lang w:val="es-CO" w:eastAsia="es-MX"/>
        </w:rPr>
      </w:pPr>
    </w:p>
    <w:p w14:paraId="3037902A" w14:textId="23CAA511" w:rsidR="00691A5B" w:rsidRPr="00973217" w:rsidRDefault="00691A5B" w:rsidP="00973217">
      <w:pPr>
        <w:spacing w:line="276" w:lineRule="auto"/>
        <w:jc w:val="both"/>
        <w:rPr>
          <w:rFonts w:ascii="Tahoma" w:hAnsi="Tahoma" w:cs="Tahoma"/>
          <w:color w:val="000000"/>
          <w:lang w:val="es-CO" w:eastAsia="es-MX"/>
        </w:rPr>
      </w:pPr>
      <w:r w:rsidRPr="00973217">
        <w:rPr>
          <w:rFonts w:ascii="Tahoma" w:hAnsi="Tahoma" w:cs="Tahoma"/>
          <w:color w:val="000000"/>
          <w:lang w:val="es-CO" w:eastAsia="es-MX"/>
        </w:rPr>
        <w:t xml:space="preserve">Debe agregarse además que, en lo que tiene que ver con la conformación del contradictorio, la Superintendencia de Sociedades dispuso </w:t>
      </w:r>
      <w:r w:rsidR="002C1A76" w:rsidRPr="00973217">
        <w:rPr>
          <w:rFonts w:ascii="Tahoma" w:hAnsi="Tahoma" w:cs="Tahoma"/>
          <w:color w:val="000000"/>
          <w:lang w:val="es-CO" w:eastAsia="es-MX"/>
        </w:rPr>
        <w:t xml:space="preserve">oficiosamente </w:t>
      </w:r>
      <w:r w:rsidRPr="00973217">
        <w:rPr>
          <w:rFonts w:ascii="Tahoma" w:hAnsi="Tahoma" w:cs="Tahoma"/>
          <w:color w:val="000000"/>
          <w:lang w:val="es-CO" w:eastAsia="es-MX"/>
        </w:rPr>
        <w:t>notificar</w:t>
      </w:r>
      <w:r w:rsidR="002C1A76" w:rsidRPr="00973217">
        <w:rPr>
          <w:rFonts w:ascii="Tahoma" w:hAnsi="Tahoma" w:cs="Tahoma"/>
          <w:color w:val="000000"/>
          <w:lang w:val="es-CO" w:eastAsia="es-MX"/>
        </w:rPr>
        <w:t xml:space="preserve"> el </w:t>
      </w:r>
      <w:r w:rsidR="002C1A76" w:rsidRPr="00973217">
        <w:rPr>
          <w:rFonts w:ascii="Tahoma" w:hAnsi="Tahoma" w:cs="Tahoma"/>
          <w:color w:val="000000"/>
          <w:lang w:val="es-CO" w:eastAsia="es-MX"/>
        </w:rPr>
        <w:lastRenderedPageBreak/>
        <w:t>auto admisorio</w:t>
      </w:r>
      <w:r w:rsidRPr="00973217">
        <w:rPr>
          <w:rFonts w:ascii="Tahoma" w:hAnsi="Tahoma" w:cs="Tahoma"/>
          <w:color w:val="000000"/>
          <w:lang w:val="es-CO" w:eastAsia="es-MX"/>
        </w:rPr>
        <w:t xml:space="preserve"> a las partes dentro de la </w:t>
      </w:r>
      <w:r w:rsidR="002C1A76" w:rsidRPr="00973217">
        <w:rPr>
          <w:rFonts w:ascii="Tahoma" w:hAnsi="Tahoma" w:cs="Tahoma"/>
          <w:color w:val="000000"/>
          <w:lang w:val="es-CO" w:eastAsia="es-MX"/>
        </w:rPr>
        <w:t>actuación</w:t>
      </w:r>
      <w:r w:rsidRPr="00973217">
        <w:rPr>
          <w:rFonts w:ascii="Tahoma" w:hAnsi="Tahoma" w:cs="Tahoma"/>
          <w:color w:val="000000"/>
          <w:lang w:val="es-CO" w:eastAsia="es-MX"/>
        </w:rPr>
        <w:t xml:space="preserve"> que </w:t>
      </w:r>
      <w:r w:rsidR="002C1A76" w:rsidRPr="00973217">
        <w:rPr>
          <w:rFonts w:ascii="Tahoma" w:hAnsi="Tahoma" w:cs="Tahoma"/>
          <w:color w:val="000000"/>
          <w:lang w:val="es-CO" w:eastAsia="es-MX"/>
        </w:rPr>
        <w:t>allí</w:t>
      </w:r>
      <w:r w:rsidRPr="00973217">
        <w:rPr>
          <w:rFonts w:ascii="Tahoma" w:hAnsi="Tahoma" w:cs="Tahoma"/>
          <w:color w:val="000000"/>
          <w:lang w:val="es-CO" w:eastAsia="es-MX"/>
        </w:rPr>
        <w:t xml:space="preserve"> se adelanta, por si alguna </w:t>
      </w:r>
      <w:r w:rsidR="002C1A76" w:rsidRPr="00973217">
        <w:rPr>
          <w:rFonts w:ascii="Tahoma" w:hAnsi="Tahoma" w:cs="Tahoma"/>
          <w:color w:val="000000"/>
          <w:lang w:val="es-CO" w:eastAsia="es-MX"/>
        </w:rPr>
        <w:t xml:space="preserve">de ellas tenía interés de participar en estas </w:t>
      </w:r>
      <w:r w:rsidRPr="00973217">
        <w:rPr>
          <w:rFonts w:ascii="Tahoma" w:hAnsi="Tahoma" w:cs="Tahoma"/>
          <w:color w:val="000000"/>
          <w:lang w:val="es-CO" w:eastAsia="es-MX"/>
        </w:rPr>
        <w:t xml:space="preserve">incidencias. </w:t>
      </w:r>
      <w:r w:rsidR="00705E21" w:rsidRPr="00973217">
        <w:rPr>
          <w:rFonts w:ascii="Tahoma" w:hAnsi="Tahoma" w:cs="Tahoma"/>
          <w:color w:val="000000"/>
          <w:lang w:val="es-CO" w:eastAsia="es-MX"/>
        </w:rPr>
        <w:t xml:space="preserve"> </w:t>
      </w:r>
    </w:p>
    <w:p w14:paraId="10D15D66" w14:textId="77777777" w:rsidR="00691A5B" w:rsidRPr="00973217" w:rsidRDefault="00691A5B" w:rsidP="00973217">
      <w:pPr>
        <w:spacing w:line="276" w:lineRule="auto"/>
        <w:jc w:val="both"/>
        <w:rPr>
          <w:rFonts w:ascii="Tahoma" w:hAnsi="Tahoma" w:cs="Tahoma"/>
          <w:color w:val="000000"/>
          <w:lang w:val="es-CO" w:eastAsia="es-MX"/>
        </w:rPr>
      </w:pPr>
    </w:p>
    <w:p w14:paraId="6405AF93" w14:textId="4BBFFD8C" w:rsidR="006340B4" w:rsidRPr="00973217" w:rsidRDefault="006340B4" w:rsidP="00973217">
      <w:pPr>
        <w:spacing w:line="276" w:lineRule="auto"/>
        <w:jc w:val="both"/>
        <w:rPr>
          <w:rFonts w:ascii="Tahoma" w:hAnsi="Tahoma" w:cs="Tahoma"/>
          <w:color w:val="000000"/>
          <w:lang w:val="es-CO" w:eastAsia="es-MX"/>
        </w:rPr>
      </w:pPr>
      <w:r w:rsidRPr="00973217">
        <w:rPr>
          <w:rFonts w:ascii="Tahoma" w:hAnsi="Tahoma" w:cs="Tahoma"/>
          <w:color w:val="000000"/>
          <w:lang w:val="es-CO" w:eastAsia="es-MX"/>
        </w:rPr>
        <w:t xml:space="preserve">Posteriormente en el término otorgado las entidades </w:t>
      </w:r>
      <w:r w:rsidR="00064614" w:rsidRPr="00973217">
        <w:rPr>
          <w:rFonts w:ascii="Tahoma" w:hAnsi="Tahoma" w:cs="Tahoma"/>
          <w:color w:val="000000"/>
          <w:lang w:val="es-CO" w:eastAsia="es-MX"/>
        </w:rPr>
        <w:t>vinculadas se pronunciaron así:</w:t>
      </w:r>
    </w:p>
    <w:p w14:paraId="496AC3C5" w14:textId="77777777" w:rsidR="007742F3" w:rsidRPr="00973217" w:rsidRDefault="007742F3" w:rsidP="00973217">
      <w:pPr>
        <w:spacing w:line="276" w:lineRule="auto"/>
        <w:jc w:val="both"/>
        <w:rPr>
          <w:rFonts w:ascii="Tahoma" w:hAnsi="Tahoma" w:cs="Tahoma"/>
          <w:color w:val="000000"/>
          <w:lang w:val="es-CO" w:eastAsia="es-MX"/>
        </w:rPr>
      </w:pPr>
    </w:p>
    <w:p w14:paraId="512D11F6" w14:textId="00452396" w:rsidR="007742F3" w:rsidRPr="00973217" w:rsidRDefault="007742F3" w:rsidP="00973217">
      <w:pPr>
        <w:spacing w:line="276" w:lineRule="auto"/>
        <w:jc w:val="both"/>
        <w:rPr>
          <w:rFonts w:ascii="Tahoma" w:hAnsi="Tahoma" w:cs="Tahoma"/>
          <w:color w:val="000000"/>
          <w:lang w:val="es-CO" w:eastAsia="es-MX"/>
        </w:rPr>
      </w:pPr>
      <w:r w:rsidRPr="00973217">
        <w:rPr>
          <w:rFonts w:ascii="Tahoma" w:hAnsi="Tahoma" w:cs="Tahoma"/>
          <w:b/>
          <w:bCs/>
          <w:color w:val="000000"/>
          <w:lang w:val="es-CO" w:eastAsia="es-MX"/>
        </w:rPr>
        <w:t>1. LA SUPERINTENDENCIA DE SOCIEDADES</w:t>
      </w:r>
      <w:r w:rsidR="003F3462">
        <w:rPr>
          <w:rFonts w:ascii="Tahoma" w:hAnsi="Tahoma" w:cs="Tahoma"/>
          <w:bCs/>
          <w:color w:val="000000"/>
          <w:lang w:val="es-CO" w:eastAsia="es-MX"/>
        </w:rPr>
        <w:t>,</w:t>
      </w:r>
      <w:r w:rsidRPr="00973217">
        <w:rPr>
          <w:rFonts w:ascii="Tahoma" w:hAnsi="Tahoma" w:cs="Tahoma"/>
          <w:color w:val="000000"/>
          <w:lang w:val="es-CO" w:eastAsia="es-MX"/>
        </w:rPr>
        <w:t xml:space="preserve"> a través de la Dra. </w:t>
      </w:r>
      <w:r w:rsidRPr="00973217">
        <w:rPr>
          <w:rFonts w:ascii="Tahoma" w:hAnsi="Tahoma" w:cs="Tahoma"/>
          <w:bCs/>
          <w:color w:val="000000"/>
          <w:lang w:eastAsia="es-MX"/>
        </w:rPr>
        <w:t xml:space="preserve">Susana </w:t>
      </w:r>
      <w:proofErr w:type="spellStart"/>
      <w:r w:rsidRPr="00973217">
        <w:rPr>
          <w:rFonts w:ascii="Tahoma" w:hAnsi="Tahoma" w:cs="Tahoma"/>
          <w:bCs/>
          <w:color w:val="000000"/>
          <w:lang w:eastAsia="es-MX"/>
        </w:rPr>
        <w:t>Hidvegi</w:t>
      </w:r>
      <w:proofErr w:type="spellEnd"/>
      <w:r w:rsidRPr="00973217">
        <w:rPr>
          <w:rFonts w:ascii="Tahoma" w:hAnsi="Tahoma" w:cs="Tahoma"/>
          <w:bCs/>
          <w:color w:val="000000"/>
          <w:lang w:eastAsia="es-MX"/>
        </w:rPr>
        <w:t xml:space="preserve"> Arango,</w:t>
      </w:r>
      <w:r w:rsidRPr="00973217">
        <w:rPr>
          <w:rFonts w:ascii="Tahoma" w:hAnsi="Tahoma" w:cs="Tahoma"/>
          <w:b/>
          <w:bCs/>
          <w:color w:val="000000"/>
          <w:lang w:eastAsia="es-MX"/>
        </w:rPr>
        <w:t xml:space="preserve"> </w:t>
      </w:r>
      <w:r w:rsidRPr="00973217">
        <w:rPr>
          <w:rFonts w:ascii="Tahoma" w:hAnsi="Tahoma" w:cs="Tahoma"/>
          <w:color w:val="000000"/>
          <w:lang w:eastAsia="es-MX"/>
        </w:rPr>
        <w:t xml:space="preserve">Superintendente Delegada de Procedimientos de Insolvencia de la Superintendencia de Sociedades, inicialmente se refirió a una supuesta falta de competencia por parte de esta Sala de Decisión para conocer de </w:t>
      </w:r>
      <w:r w:rsidR="00422448" w:rsidRPr="00973217">
        <w:rPr>
          <w:rFonts w:ascii="Tahoma" w:hAnsi="Tahoma" w:cs="Tahoma"/>
          <w:color w:val="000000"/>
          <w:lang w:eastAsia="es-MX"/>
        </w:rPr>
        <w:t>la presente solicitud de amparo, toda vez que a su modo de ver, al encontrarse ubicada</w:t>
      </w:r>
      <w:r w:rsidR="00422448" w:rsidRPr="00973217">
        <w:rPr>
          <w:rFonts w:ascii="Tahoma" w:hAnsi="Tahoma" w:cs="Tahoma"/>
          <w:color w:val="000000"/>
        </w:rPr>
        <w:t xml:space="preserve"> en la ciudad de Bogotá D.C., la competencia para conocer acciones de tutela en su contra es exclusiva del </w:t>
      </w:r>
      <w:r w:rsidR="00422448" w:rsidRPr="00973217">
        <w:rPr>
          <w:rFonts w:ascii="Tahoma" w:hAnsi="Tahoma" w:cs="Tahoma"/>
          <w:bCs/>
          <w:color w:val="000000"/>
        </w:rPr>
        <w:t>Tribunal Superior de Distrito Judicial de Bogotá D.C., Sala Civil.</w:t>
      </w:r>
    </w:p>
    <w:p w14:paraId="492D8F11" w14:textId="65A2B160" w:rsidR="006340B4" w:rsidRPr="00973217" w:rsidRDefault="006340B4" w:rsidP="00973217">
      <w:pPr>
        <w:spacing w:line="276" w:lineRule="auto"/>
        <w:jc w:val="both"/>
        <w:rPr>
          <w:rFonts w:ascii="Tahoma" w:hAnsi="Tahoma" w:cs="Tahoma"/>
          <w:color w:val="000000"/>
          <w:lang w:val="es-CO" w:eastAsia="es-MX"/>
        </w:rPr>
      </w:pPr>
    </w:p>
    <w:p w14:paraId="22E8BE6C" w14:textId="6D68177A" w:rsidR="00663753" w:rsidRPr="00973217" w:rsidRDefault="00422448" w:rsidP="00973217">
      <w:pPr>
        <w:spacing w:line="276" w:lineRule="auto"/>
        <w:jc w:val="both"/>
        <w:rPr>
          <w:rFonts w:ascii="Tahoma" w:hAnsi="Tahoma" w:cs="Tahoma"/>
          <w:color w:val="000000"/>
          <w:lang w:val="es-CO" w:eastAsia="es-MX"/>
        </w:rPr>
      </w:pPr>
      <w:r w:rsidRPr="00973217">
        <w:rPr>
          <w:rFonts w:ascii="Tahoma" w:hAnsi="Tahoma" w:cs="Tahoma"/>
          <w:color w:val="000000"/>
          <w:lang w:val="es-CO" w:eastAsia="es-MX"/>
        </w:rPr>
        <w:t xml:space="preserve">Más adelante, refiriéndose al caso puntual, sostuvo que </w:t>
      </w:r>
      <w:r w:rsidR="00663753" w:rsidRPr="00973217">
        <w:rPr>
          <w:rFonts w:ascii="Tahoma" w:hAnsi="Tahoma" w:cs="Tahoma"/>
          <w:color w:val="000000"/>
        </w:rPr>
        <w:t>la sociedad Industria Colombiana de Confecciones S.A. adelanta un proceso de Reorganización ante esa Superintendencia, el cual se encuentra reglado por la Ley 1116 de 2006, y en el desarrollo de dicha actuación en su calidad de Juez Concursal, se ha acogido a la norma aplicable, por lo que no puede afirmarse que está desconociendo los derechos del libelista.</w:t>
      </w:r>
    </w:p>
    <w:p w14:paraId="43B40659" w14:textId="77777777" w:rsidR="00663753" w:rsidRPr="00973217" w:rsidRDefault="00663753" w:rsidP="00973217">
      <w:pPr>
        <w:spacing w:line="276" w:lineRule="auto"/>
        <w:jc w:val="both"/>
        <w:rPr>
          <w:rFonts w:ascii="Tahoma" w:hAnsi="Tahoma" w:cs="Tahoma"/>
          <w:color w:val="000000"/>
          <w:lang w:val="es-CO" w:eastAsia="es-MX"/>
        </w:rPr>
      </w:pPr>
    </w:p>
    <w:p w14:paraId="1093C2CF" w14:textId="5C56D4A7" w:rsidR="005B3188" w:rsidRPr="00973217" w:rsidRDefault="00663753" w:rsidP="00973217">
      <w:pPr>
        <w:spacing w:line="276" w:lineRule="auto"/>
        <w:jc w:val="both"/>
        <w:rPr>
          <w:rFonts w:ascii="Tahoma" w:hAnsi="Tahoma" w:cs="Tahoma"/>
          <w:color w:val="000000"/>
        </w:rPr>
      </w:pPr>
      <w:r w:rsidRPr="00973217">
        <w:rPr>
          <w:rFonts w:ascii="Tahoma" w:hAnsi="Tahoma" w:cs="Tahoma"/>
          <w:color w:val="000000"/>
          <w:lang w:val="es-CO" w:eastAsia="es-MX"/>
        </w:rPr>
        <w:t xml:space="preserve">Explicó que </w:t>
      </w:r>
      <w:r w:rsidR="00422448" w:rsidRPr="00973217">
        <w:rPr>
          <w:rFonts w:ascii="Tahoma" w:hAnsi="Tahoma" w:cs="Tahoma"/>
          <w:color w:val="000000"/>
          <w:lang w:val="es-CO" w:eastAsia="es-MX"/>
        </w:rPr>
        <w:t xml:space="preserve">la parte accionante </w:t>
      </w:r>
      <w:r w:rsidR="00422448" w:rsidRPr="00973217">
        <w:rPr>
          <w:rFonts w:ascii="Tahoma" w:hAnsi="Tahoma" w:cs="Tahoma"/>
          <w:color w:val="000000"/>
        </w:rPr>
        <w:t xml:space="preserve">está confundiendo dos etapas del proceso de Reorganización empresarial: </w:t>
      </w:r>
      <w:r w:rsidR="00422448" w:rsidRPr="00973217">
        <w:rPr>
          <w:rFonts w:ascii="Tahoma" w:hAnsi="Tahoma" w:cs="Tahoma"/>
          <w:b/>
          <w:color w:val="000000"/>
        </w:rPr>
        <w:t>(i)</w:t>
      </w:r>
      <w:r w:rsidR="00422448" w:rsidRPr="00973217">
        <w:rPr>
          <w:rFonts w:ascii="Tahoma" w:hAnsi="Tahoma" w:cs="Tahoma"/>
          <w:color w:val="000000"/>
        </w:rPr>
        <w:t xml:space="preserve"> la calificación y graduación de créditos y </w:t>
      </w:r>
      <w:r w:rsidR="00422448" w:rsidRPr="00973217">
        <w:rPr>
          <w:rFonts w:ascii="Tahoma" w:hAnsi="Tahoma" w:cs="Tahoma"/>
          <w:b/>
          <w:color w:val="000000"/>
        </w:rPr>
        <w:t>(ii)</w:t>
      </w:r>
      <w:r w:rsidR="00422448" w:rsidRPr="00973217">
        <w:rPr>
          <w:rFonts w:ascii="Tahoma" w:hAnsi="Tahoma" w:cs="Tahoma"/>
          <w:color w:val="000000"/>
        </w:rPr>
        <w:t xml:space="preserve"> el pago de las acreencias calificadas y graduadas; entonces, lo</w:t>
      </w:r>
      <w:r w:rsidR="005B3188" w:rsidRPr="00973217">
        <w:rPr>
          <w:rFonts w:ascii="Tahoma" w:hAnsi="Tahoma" w:cs="Tahoma"/>
          <w:color w:val="000000"/>
        </w:rPr>
        <w:t xml:space="preserve"> que realmente sucede es que en, </w:t>
      </w:r>
      <w:r w:rsidR="00422448" w:rsidRPr="00973217">
        <w:rPr>
          <w:rFonts w:ascii="Tahoma" w:hAnsi="Tahoma" w:cs="Tahoma"/>
          <w:color w:val="000000"/>
        </w:rPr>
        <w:t>este punto</w:t>
      </w:r>
      <w:r w:rsidR="005B3188" w:rsidRPr="00973217">
        <w:rPr>
          <w:rFonts w:ascii="Tahoma" w:hAnsi="Tahoma" w:cs="Tahoma"/>
          <w:color w:val="000000"/>
        </w:rPr>
        <w:t>,</w:t>
      </w:r>
      <w:r w:rsidR="00422448" w:rsidRPr="00973217">
        <w:rPr>
          <w:rFonts w:ascii="Tahoma" w:hAnsi="Tahoma" w:cs="Tahoma"/>
          <w:color w:val="000000"/>
        </w:rPr>
        <w:t xml:space="preserve"> el señor John Jairo Tabares se encuentra </w:t>
      </w:r>
      <w:r w:rsidR="00422448" w:rsidRPr="00973217">
        <w:rPr>
          <w:rFonts w:ascii="Tahoma" w:hAnsi="Tahoma" w:cs="Tahoma"/>
          <w:color w:val="000000"/>
          <w:u w:val="single"/>
        </w:rPr>
        <w:t>graduado y calificado en el orden de prelación correspondiente a su crédito</w:t>
      </w:r>
      <w:r w:rsidR="00422448" w:rsidRPr="00973217">
        <w:rPr>
          <w:rFonts w:ascii="Tahoma" w:hAnsi="Tahoma" w:cs="Tahoma"/>
          <w:color w:val="000000"/>
        </w:rPr>
        <w:t xml:space="preserve">, esto es, </w:t>
      </w:r>
      <w:r w:rsidR="005B3188" w:rsidRPr="00973217">
        <w:rPr>
          <w:rFonts w:ascii="Tahoma" w:hAnsi="Tahoma" w:cs="Tahoma"/>
          <w:color w:val="000000"/>
        </w:rPr>
        <w:t xml:space="preserve">en la primera clase laboral, </w:t>
      </w:r>
      <w:r w:rsidRPr="00973217">
        <w:rPr>
          <w:rFonts w:ascii="Tahoma" w:hAnsi="Tahoma" w:cs="Tahoma"/>
          <w:color w:val="000000"/>
        </w:rPr>
        <w:t xml:space="preserve">lo que quiere decir que su pago se realiza sobre todos los demás, en el mismo orden de numeración en que aparecen incluidas en el artículo 2495 del Código Civil y el cual se hará efectivo, de conformidad con lo pactado por las partes en el acuerdo de Reorganización, pero, eso así, </w:t>
      </w:r>
      <w:r w:rsidR="005B3188" w:rsidRPr="00973217">
        <w:rPr>
          <w:rFonts w:ascii="Tahoma" w:hAnsi="Tahoma" w:cs="Tahoma"/>
          <w:color w:val="000000"/>
        </w:rPr>
        <w:t>las obligaciones causadas con anterioridad a la fecha del inicio del proceso de reorganización se encuentran sujetas al proceso concursal y su pago se hace en los términos del acuerdo de reorganización.</w:t>
      </w:r>
    </w:p>
    <w:p w14:paraId="0891B700" w14:textId="2E9DA633" w:rsidR="00663753" w:rsidRPr="00973217" w:rsidRDefault="00663753" w:rsidP="00973217">
      <w:pPr>
        <w:spacing w:line="276" w:lineRule="auto"/>
        <w:jc w:val="both"/>
        <w:rPr>
          <w:rFonts w:ascii="Tahoma" w:hAnsi="Tahoma" w:cs="Tahoma"/>
          <w:color w:val="000000"/>
        </w:rPr>
      </w:pPr>
    </w:p>
    <w:p w14:paraId="70FDB1EA" w14:textId="491EBC57" w:rsidR="00663753" w:rsidRPr="00973217" w:rsidRDefault="00663753" w:rsidP="00973217">
      <w:pPr>
        <w:spacing w:line="276" w:lineRule="auto"/>
        <w:jc w:val="both"/>
        <w:rPr>
          <w:rFonts w:ascii="Tahoma" w:hAnsi="Tahoma" w:cs="Tahoma"/>
          <w:color w:val="000000"/>
        </w:rPr>
      </w:pPr>
      <w:r w:rsidRPr="00973217">
        <w:rPr>
          <w:rFonts w:ascii="Tahoma" w:hAnsi="Tahoma" w:cs="Tahoma"/>
          <w:color w:val="000000"/>
        </w:rPr>
        <w:t xml:space="preserve">Además, aclaró que para efectos de preservar el derecho de defensa y contradicción, el proyecto de graduación y calificación de créditos y derechos de </w:t>
      </w:r>
      <w:r w:rsidRPr="00973217">
        <w:rPr>
          <w:rFonts w:ascii="Tahoma" w:hAnsi="Tahoma" w:cs="Tahoma"/>
          <w:color w:val="000000"/>
          <w:u w:val="single"/>
        </w:rPr>
        <w:t>voto se pone en conocimiento de la totalidad de los acreedore</w:t>
      </w:r>
      <w:r w:rsidRPr="00973217">
        <w:rPr>
          <w:rFonts w:ascii="Tahoma" w:hAnsi="Tahoma" w:cs="Tahoma"/>
          <w:color w:val="000000"/>
        </w:rPr>
        <w:t>s, para lo cual, se da traslado por el término de 5 días para que los mismos presenten las objeciones que tengan al respecto, de conformidad con lo dispuesto en el artículo 29 de la Ley 1116 de 2006.</w:t>
      </w:r>
    </w:p>
    <w:p w14:paraId="5852C670" w14:textId="23DA5F0F" w:rsidR="002C1A76" w:rsidRPr="00973217" w:rsidRDefault="002C1A76" w:rsidP="00973217">
      <w:pPr>
        <w:spacing w:line="276" w:lineRule="auto"/>
        <w:jc w:val="both"/>
        <w:rPr>
          <w:rFonts w:ascii="Tahoma" w:hAnsi="Tahoma" w:cs="Tahoma"/>
          <w:color w:val="000000"/>
          <w:shd w:val="clear" w:color="auto" w:fill="00FFFF"/>
          <w:lang w:val="es-CO" w:eastAsia="es-MX"/>
        </w:rPr>
      </w:pPr>
    </w:p>
    <w:p w14:paraId="14865076" w14:textId="523FE40D" w:rsidR="00064614" w:rsidRPr="00973217" w:rsidRDefault="00064614" w:rsidP="00973217">
      <w:pPr>
        <w:spacing w:line="276" w:lineRule="auto"/>
        <w:ind w:right="100"/>
        <w:jc w:val="both"/>
        <w:rPr>
          <w:rFonts w:ascii="Tahoma" w:hAnsi="Tahoma" w:cs="Tahoma"/>
          <w:color w:val="000000"/>
          <w:lang w:val="es-CO" w:eastAsia="es-MX"/>
        </w:rPr>
      </w:pPr>
      <w:r w:rsidRPr="00973217">
        <w:rPr>
          <w:rFonts w:ascii="Tahoma" w:hAnsi="Tahoma" w:cs="Tahoma"/>
          <w:color w:val="000000"/>
          <w:lang w:val="es-CO" w:eastAsia="es-MX"/>
        </w:rPr>
        <w:t xml:space="preserve">2. </w:t>
      </w:r>
      <w:r w:rsidRPr="00973217">
        <w:rPr>
          <w:rFonts w:ascii="Tahoma" w:hAnsi="Tahoma" w:cs="Tahoma"/>
          <w:b/>
          <w:color w:val="000000"/>
          <w:lang w:val="es-CO" w:eastAsia="es-MX"/>
        </w:rPr>
        <w:t>LA INDUSTRIA COLOMBIANA DE CONFECCIONES S.A</w:t>
      </w:r>
      <w:r w:rsidR="003F3462">
        <w:rPr>
          <w:rFonts w:ascii="Tahoma" w:hAnsi="Tahoma" w:cs="Tahoma"/>
          <w:b/>
          <w:color w:val="000000"/>
          <w:lang w:val="es-CO" w:eastAsia="es-MX"/>
        </w:rPr>
        <w:t>.</w:t>
      </w:r>
      <w:r w:rsidRPr="00973217">
        <w:rPr>
          <w:rFonts w:ascii="Tahoma" w:hAnsi="Tahoma" w:cs="Tahoma"/>
          <w:color w:val="000000"/>
          <w:lang w:val="es-CO" w:eastAsia="es-MX"/>
        </w:rPr>
        <w:t xml:space="preserve"> argumentó que no es viable que el Juez de tutela ordene cumplir con las pretensiones del actor, por cuanto no se está hablando de una irresponsabilidad por parte de la empresa, sino de una necesidad de acudir a las posibilidades legales que le permite el proceso de reorganización empresarial, dentro del cual todos los acreedores son objeto de tratamiento equitativo, sin perjuicio de las reglas sobre prelación de créditos y preferencias, por lo cual, pagar anticipadamente las prestaciones exigidas por el actor, constituiría una desmejora en los demás acreedores de la misma categoría, lo cual no </w:t>
      </w:r>
      <w:r w:rsidRPr="00973217">
        <w:rPr>
          <w:rFonts w:ascii="Tahoma" w:hAnsi="Tahoma" w:cs="Tahoma"/>
          <w:color w:val="000000"/>
          <w:lang w:val="es-CO" w:eastAsia="es-MX"/>
        </w:rPr>
        <w:lastRenderedPageBreak/>
        <w:t>obedecería a las condiciones de plazo para reconocer las obligaciones que tiene INCOCO en el proceso de reorganización.</w:t>
      </w:r>
    </w:p>
    <w:p w14:paraId="7FC96A66" w14:textId="77777777" w:rsidR="00064614" w:rsidRPr="00973217" w:rsidRDefault="00064614" w:rsidP="00973217">
      <w:pPr>
        <w:spacing w:line="276" w:lineRule="auto"/>
        <w:ind w:right="100"/>
        <w:jc w:val="both"/>
        <w:rPr>
          <w:rFonts w:ascii="Tahoma" w:hAnsi="Tahoma" w:cs="Tahoma"/>
          <w:color w:val="000000"/>
          <w:lang w:val="es-CO" w:eastAsia="es-MX"/>
        </w:rPr>
      </w:pPr>
      <w:r w:rsidRPr="00973217">
        <w:rPr>
          <w:rFonts w:ascii="Tahoma" w:hAnsi="Tahoma" w:cs="Tahoma"/>
          <w:color w:val="000000"/>
          <w:lang w:val="es-CO" w:eastAsia="es-MX"/>
        </w:rPr>
        <w:t> </w:t>
      </w:r>
    </w:p>
    <w:p w14:paraId="6D03C4D9" w14:textId="638E7066" w:rsidR="00064614" w:rsidRPr="00973217" w:rsidRDefault="00064614" w:rsidP="00973217">
      <w:pPr>
        <w:spacing w:line="276" w:lineRule="auto"/>
        <w:ind w:right="100"/>
        <w:jc w:val="both"/>
        <w:rPr>
          <w:rFonts w:ascii="Tahoma" w:hAnsi="Tahoma" w:cs="Tahoma"/>
          <w:color w:val="000000"/>
          <w:lang w:val="es-CO" w:eastAsia="es-MX"/>
        </w:rPr>
      </w:pPr>
      <w:r w:rsidRPr="00973217">
        <w:rPr>
          <w:rFonts w:ascii="Tahoma" w:hAnsi="Tahoma" w:cs="Tahoma"/>
          <w:color w:val="000000"/>
          <w:lang w:val="es-CO" w:eastAsia="es-MX"/>
        </w:rPr>
        <w:t xml:space="preserve">Seguidamente, manifestó que la acción es improcedente, pues las obligaciones que reclaman son derivadas de una relación laboral, de manera que le correspondería a un Juez ordinario laboral dirimir las controversias; lo que implica que hay un mecanismo alternativo de defensa judicial, especialmente cuando el actor no ha demostrado que exista un perjuicio irremediable, de tal modo que la acción de tutela no puede ser proceder excepcionalmente. </w:t>
      </w:r>
    </w:p>
    <w:p w14:paraId="16D67013" w14:textId="77777777" w:rsidR="006A63C0" w:rsidRPr="00973217" w:rsidRDefault="006A63C0" w:rsidP="00973217">
      <w:pPr>
        <w:suppressAutoHyphens/>
        <w:spacing w:line="276" w:lineRule="auto"/>
        <w:jc w:val="both"/>
        <w:rPr>
          <w:rFonts w:ascii="Tahoma" w:hAnsi="Tahoma" w:cs="Tahoma"/>
          <w:color w:val="000000"/>
        </w:rPr>
      </w:pPr>
    </w:p>
    <w:p w14:paraId="3B964598" w14:textId="77777777" w:rsidR="00B15EB6" w:rsidRPr="00973217" w:rsidRDefault="00B15EB6" w:rsidP="00973217">
      <w:pPr>
        <w:spacing w:line="276" w:lineRule="auto"/>
        <w:jc w:val="center"/>
        <w:rPr>
          <w:rFonts w:ascii="Tahoma" w:hAnsi="Tahoma" w:cs="Tahoma"/>
          <w:b/>
          <w:lang w:val="es-CO"/>
        </w:rPr>
      </w:pPr>
      <w:r w:rsidRPr="00973217">
        <w:rPr>
          <w:rFonts w:ascii="Tahoma" w:hAnsi="Tahoma" w:cs="Tahoma"/>
          <w:b/>
          <w:lang w:val="es-CO"/>
        </w:rPr>
        <w:t>CONSIDERACIONES DE LA SALA:</w:t>
      </w:r>
    </w:p>
    <w:p w14:paraId="0EF8B702" w14:textId="77777777" w:rsidR="00B15EB6" w:rsidRPr="00973217" w:rsidRDefault="00B15EB6" w:rsidP="00973217">
      <w:pPr>
        <w:spacing w:line="276" w:lineRule="auto"/>
        <w:jc w:val="center"/>
        <w:rPr>
          <w:rFonts w:ascii="Tahoma" w:hAnsi="Tahoma" w:cs="Tahoma"/>
          <w:b/>
          <w:lang w:val="es-CO"/>
        </w:rPr>
      </w:pPr>
    </w:p>
    <w:p w14:paraId="76917295" w14:textId="77777777" w:rsidR="00B15EB6" w:rsidRPr="00973217" w:rsidRDefault="00B15EB6" w:rsidP="00973217">
      <w:pPr>
        <w:spacing w:line="276" w:lineRule="auto"/>
        <w:jc w:val="both"/>
        <w:rPr>
          <w:rFonts w:ascii="Tahoma" w:hAnsi="Tahoma" w:cs="Tahoma"/>
          <w:b/>
          <w:lang w:val="es-CO"/>
        </w:rPr>
      </w:pPr>
      <w:r w:rsidRPr="00973217">
        <w:rPr>
          <w:rFonts w:ascii="Tahoma" w:hAnsi="Tahoma" w:cs="Tahoma"/>
          <w:b/>
          <w:lang w:val="es-CO"/>
        </w:rPr>
        <w:t xml:space="preserve">1. Competencia: </w:t>
      </w:r>
    </w:p>
    <w:p w14:paraId="44E5BA6F" w14:textId="77777777" w:rsidR="00B15EB6" w:rsidRPr="00973217" w:rsidRDefault="00B15EB6" w:rsidP="00973217">
      <w:pPr>
        <w:spacing w:line="276" w:lineRule="auto"/>
        <w:jc w:val="both"/>
        <w:rPr>
          <w:rFonts w:ascii="Tahoma" w:hAnsi="Tahoma" w:cs="Tahoma"/>
          <w:lang w:val="es-CO"/>
        </w:rPr>
      </w:pPr>
    </w:p>
    <w:p w14:paraId="63C0E735" w14:textId="36DB6370" w:rsidR="006313CE" w:rsidRPr="00973217" w:rsidRDefault="007C3A7F" w:rsidP="00973217">
      <w:pPr>
        <w:autoSpaceDE w:val="0"/>
        <w:autoSpaceDN w:val="0"/>
        <w:adjustRightInd w:val="0"/>
        <w:spacing w:line="276" w:lineRule="auto"/>
        <w:jc w:val="both"/>
        <w:rPr>
          <w:rFonts w:ascii="Tahoma" w:hAnsi="Tahoma" w:cs="Tahoma"/>
          <w:color w:val="000000"/>
        </w:rPr>
      </w:pPr>
      <w:r w:rsidRPr="00973217">
        <w:rPr>
          <w:rFonts w:ascii="Tahoma" w:hAnsi="Tahoma" w:cs="Tahoma"/>
        </w:rPr>
        <w:t>Pese a que uno de los argumentos esbozados por la Superintendencia de Sociedades en su contestación al traslado de la presente acción consistía en aseverar que esta Sala de Decisión</w:t>
      </w:r>
      <w:r w:rsidR="006A63C0" w:rsidRPr="00973217">
        <w:rPr>
          <w:rFonts w:ascii="Tahoma" w:hAnsi="Tahoma" w:cs="Tahoma"/>
        </w:rPr>
        <w:t xml:space="preserve"> </w:t>
      </w:r>
      <w:r w:rsidRPr="00973217">
        <w:rPr>
          <w:rFonts w:ascii="Tahoma" w:hAnsi="Tahoma" w:cs="Tahoma"/>
        </w:rPr>
        <w:t xml:space="preserve">no es la autoridad judicial </w:t>
      </w:r>
      <w:r w:rsidR="006A63C0" w:rsidRPr="00973217">
        <w:rPr>
          <w:rFonts w:ascii="Tahoma" w:hAnsi="Tahoma" w:cs="Tahoma"/>
        </w:rPr>
        <w:t xml:space="preserve">habilitada para decidir en primera instancia la presente acción, </w:t>
      </w:r>
      <w:r w:rsidRPr="00973217">
        <w:rPr>
          <w:rFonts w:ascii="Tahoma" w:hAnsi="Tahoma" w:cs="Tahoma"/>
        </w:rPr>
        <w:t>la Colegiatura, por el cont</w:t>
      </w:r>
      <w:r w:rsidR="00231885" w:rsidRPr="00973217">
        <w:rPr>
          <w:rFonts w:ascii="Tahoma" w:hAnsi="Tahoma" w:cs="Tahoma"/>
        </w:rPr>
        <w:t>r</w:t>
      </w:r>
      <w:r w:rsidRPr="00973217">
        <w:rPr>
          <w:rFonts w:ascii="Tahoma" w:hAnsi="Tahoma" w:cs="Tahoma"/>
        </w:rPr>
        <w:t xml:space="preserve">ario, considera que </w:t>
      </w:r>
      <w:r w:rsidR="006A63C0" w:rsidRPr="00973217">
        <w:rPr>
          <w:rFonts w:ascii="Tahoma" w:hAnsi="Tahoma" w:cs="Tahoma"/>
          <w:color w:val="000000"/>
        </w:rPr>
        <w:t>según los lineamientos de los artículos 86 de la Constitución Política, 32 del Decreto 2591 de 1991 y 2.2.3.1.2.1. del Decreto 1069 de 2015, modificado por el artículo 1º del Decreto 1983 de 2017 y posteriormente por el Decreto 333 de 2021</w:t>
      </w:r>
      <w:r w:rsidRPr="00973217">
        <w:rPr>
          <w:rFonts w:ascii="Tahoma" w:hAnsi="Tahoma" w:cs="Tahoma"/>
          <w:color w:val="000000"/>
        </w:rPr>
        <w:t xml:space="preserve">, sí tiene competencia para tramitar la presente solicitud de amparo, pues el numeral 10 de la norma aludida indica expresamente que </w:t>
      </w:r>
      <w:r w:rsidRPr="00973217">
        <w:rPr>
          <w:rFonts w:ascii="Tahoma" w:hAnsi="Tahoma" w:cs="Tahoma"/>
          <w:i/>
          <w:color w:val="000000"/>
        </w:rPr>
        <w:t>“</w:t>
      </w:r>
      <w:r w:rsidRPr="00973217">
        <w:rPr>
          <w:rFonts w:ascii="Tahoma" w:hAnsi="Tahoma" w:cs="Tahoma"/>
          <w:i/>
          <w:color w:val="000000"/>
          <w:sz w:val="22"/>
        </w:rPr>
        <w:t>Las acciones de tutela dirigidas contr</w:t>
      </w:r>
      <w:r w:rsidR="006313CE" w:rsidRPr="00973217">
        <w:rPr>
          <w:rFonts w:ascii="Tahoma" w:hAnsi="Tahoma" w:cs="Tahoma"/>
          <w:i/>
          <w:color w:val="000000"/>
          <w:sz w:val="22"/>
        </w:rPr>
        <w:t xml:space="preserve">a autoridades administrativas </w:t>
      </w:r>
      <w:r w:rsidRPr="00973217">
        <w:rPr>
          <w:rFonts w:ascii="Tahoma" w:hAnsi="Tahoma" w:cs="Tahoma"/>
          <w:i/>
          <w:color w:val="000000"/>
          <w:sz w:val="22"/>
        </w:rPr>
        <w:t>en ejercicio de funciones jurisdiccionales, conforme al artículo 116 de la Constitución Política, serán repartidas, para su conocimiento en primera instancia, a los Tribunales Superiores de Distrito Judicial</w:t>
      </w:r>
      <w:r w:rsidRPr="00973217">
        <w:rPr>
          <w:rFonts w:ascii="Tahoma" w:hAnsi="Tahoma" w:cs="Tahoma"/>
          <w:i/>
          <w:color w:val="000000"/>
        </w:rPr>
        <w:t>”</w:t>
      </w:r>
      <w:r w:rsidR="006313CE" w:rsidRPr="00973217">
        <w:rPr>
          <w:rFonts w:ascii="Tahoma" w:hAnsi="Tahoma" w:cs="Tahoma"/>
          <w:color w:val="000000"/>
        </w:rPr>
        <w:t>.</w:t>
      </w:r>
    </w:p>
    <w:p w14:paraId="1EE8380B" w14:textId="77777777" w:rsidR="006313CE" w:rsidRPr="00973217" w:rsidRDefault="006313CE" w:rsidP="00973217">
      <w:pPr>
        <w:autoSpaceDE w:val="0"/>
        <w:autoSpaceDN w:val="0"/>
        <w:adjustRightInd w:val="0"/>
        <w:spacing w:line="276" w:lineRule="auto"/>
        <w:jc w:val="both"/>
        <w:rPr>
          <w:rFonts w:ascii="Tahoma" w:hAnsi="Tahoma" w:cs="Tahoma"/>
          <w:color w:val="000000"/>
        </w:rPr>
      </w:pPr>
    </w:p>
    <w:p w14:paraId="3E6EF64A" w14:textId="6AC17889" w:rsidR="00A914EC" w:rsidRPr="00973217" w:rsidRDefault="006313CE" w:rsidP="00973217">
      <w:pPr>
        <w:autoSpaceDE w:val="0"/>
        <w:autoSpaceDN w:val="0"/>
        <w:adjustRightInd w:val="0"/>
        <w:spacing w:line="276" w:lineRule="auto"/>
        <w:jc w:val="both"/>
        <w:rPr>
          <w:rFonts w:ascii="Tahoma" w:hAnsi="Tahoma" w:cs="Tahoma"/>
          <w:color w:val="000000"/>
        </w:rPr>
      </w:pPr>
      <w:r w:rsidRPr="00973217">
        <w:rPr>
          <w:rFonts w:ascii="Tahoma" w:hAnsi="Tahoma" w:cs="Tahoma"/>
          <w:color w:val="000000"/>
        </w:rPr>
        <w:t>M</w:t>
      </w:r>
      <w:r w:rsidR="007C3A7F" w:rsidRPr="00973217">
        <w:rPr>
          <w:rFonts w:ascii="Tahoma" w:hAnsi="Tahoma" w:cs="Tahoma"/>
          <w:color w:val="000000"/>
        </w:rPr>
        <w:t>írese que, a la luz de esa norma, no ha</w:t>
      </w:r>
      <w:r w:rsidR="00231885" w:rsidRPr="00973217">
        <w:rPr>
          <w:rFonts w:ascii="Tahoma" w:hAnsi="Tahoma" w:cs="Tahoma"/>
          <w:color w:val="000000"/>
        </w:rPr>
        <w:t>y</w:t>
      </w:r>
      <w:r w:rsidR="007C3A7F" w:rsidRPr="00973217">
        <w:rPr>
          <w:rFonts w:ascii="Tahoma" w:hAnsi="Tahoma" w:cs="Tahoma"/>
          <w:color w:val="000000"/>
        </w:rPr>
        <w:t xml:space="preserve"> distinción de ninguna índole con respecto a la especialidad que debería tramitar el asunto</w:t>
      </w:r>
      <w:r w:rsidR="00E47A34" w:rsidRPr="00973217">
        <w:rPr>
          <w:rFonts w:ascii="Tahoma" w:hAnsi="Tahoma" w:cs="Tahoma"/>
          <w:color w:val="000000"/>
        </w:rPr>
        <w:t>, o sea, cualquiera de las Salas del Tribunal Superior podría hacerlo</w:t>
      </w:r>
      <w:r w:rsidR="00A914EC" w:rsidRPr="00973217">
        <w:rPr>
          <w:rFonts w:ascii="Tahoma" w:hAnsi="Tahoma" w:cs="Tahoma"/>
          <w:color w:val="000000"/>
        </w:rPr>
        <w:t>.</w:t>
      </w:r>
    </w:p>
    <w:p w14:paraId="78F33B00" w14:textId="77777777" w:rsidR="00A914EC" w:rsidRPr="00973217" w:rsidRDefault="00A914EC" w:rsidP="00973217">
      <w:pPr>
        <w:autoSpaceDE w:val="0"/>
        <w:autoSpaceDN w:val="0"/>
        <w:adjustRightInd w:val="0"/>
        <w:spacing w:line="276" w:lineRule="auto"/>
        <w:jc w:val="both"/>
        <w:rPr>
          <w:rFonts w:ascii="Tahoma" w:hAnsi="Tahoma" w:cs="Tahoma"/>
          <w:color w:val="000000"/>
        </w:rPr>
      </w:pPr>
    </w:p>
    <w:p w14:paraId="53E1EA86" w14:textId="1A1A56FA" w:rsidR="00A914EC" w:rsidRPr="00973217" w:rsidRDefault="00A914EC" w:rsidP="00973217">
      <w:pPr>
        <w:autoSpaceDE w:val="0"/>
        <w:autoSpaceDN w:val="0"/>
        <w:adjustRightInd w:val="0"/>
        <w:spacing w:line="276" w:lineRule="auto"/>
        <w:jc w:val="both"/>
        <w:rPr>
          <w:rFonts w:ascii="Tahoma" w:hAnsi="Tahoma" w:cs="Tahoma"/>
          <w:color w:val="000000"/>
        </w:rPr>
      </w:pPr>
      <w:r w:rsidRPr="00973217">
        <w:rPr>
          <w:rFonts w:ascii="Tahoma" w:hAnsi="Tahoma" w:cs="Tahoma"/>
          <w:color w:val="000000"/>
        </w:rPr>
        <w:t>A</w:t>
      </w:r>
      <w:r w:rsidR="007C3A7F" w:rsidRPr="00973217">
        <w:rPr>
          <w:rFonts w:ascii="Tahoma" w:hAnsi="Tahoma" w:cs="Tahoma"/>
          <w:color w:val="000000"/>
        </w:rPr>
        <w:t xml:space="preserve">hora bien, con respecto </w:t>
      </w:r>
      <w:r w:rsidR="00D36EE6" w:rsidRPr="00973217">
        <w:rPr>
          <w:rFonts w:ascii="Tahoma" w:hAnsi="Tahoma" w:cs="Tahoma"/>
          <w:color w:val="000000"/>
        </w:rPr>
        <w:t xml:space="preserve">al factor territorial de la competencia tampoco hay conflicto, por cuanto el señor John Jairo Tabares está domiciliado en el municipio de Dosquebradas, y prestó sus servicios para la empresa INCOCO con sede en Pereira, lo que quiere decir que la presunta afectación de sus derechos tiene lugar en este distrito judicial y es perfectamente viable que sea aquí, y no en el lugar del domicilio de una de las accionadas donde se tramite la acción de tutela. </w:t>
      </w:r>
      <w:r w:rsidRPr="00973217">
        <w:rPr>
          <w:rFonts w:ascii="Tahoma" w:hAnsi="Tahoma" w:cs="Tahoma"/>
          <w:color w:val="000000"/>
        </w:rPr>
        <w:t xml:space="preserve">Recordemos que </w:t>
      </w:r>
      <w:r w:rsidRPr="00973217">
        <w:rPr>
          <w:rFonts w:ascii="Tahoma" w:hAnsi="Tahoma" w:cs="Tahoma"/>
        </w:rPr>
        <w:t xml:space="preserve">el artículo 37 de Decreto 2591 de 1991 señala que: </w:t>
      </w:r>
      <w:r w:rsidRPr="00973217">
        <w:rPr>
          <w:rFonts w:ascii="Tahoma" w:hAnsi="Tahoma" w:cs="Tahoma"/>
          <w:i/>
        </w:rPr>
        <w:t>“</w:t>
      </w:r>
      <w:r w:rsidRPr="00973217">
        <w:rPr>
          <w:rFonts w:ascii="Tahoma" w:hAnsi="Tahoma" w:cs="Tahoma"/>
          <w:i/>
          <w:sz w:val="22"/>
        </w:rPr>
        <w:t xml:space="preserve">Son competentes para conocer de la acción de tutela, </w:t>
      </w:r>
      <w:r w:rsidRPr="00973217">
        <w:rPr>
          <w:rFonts w:ascii="Tahoma" w:hAnsi="Tahoma" w:cs="Tahoma"/>
          <w:b/>
          <w:i/>
          <w:sz w:val="22"/>
        </w:rPr>
        <w:t>a prevención</w:t>
      </w:r>
      <w:r w:rsidRPr="00973217">
        <w:rPr>
          <w:rFonts w:ascii="Tahoma" w:hAnsi="Tahoma" w:cs="Tahoma"/>
          <w:i/>
          <w:sz w:val="22"/>
        </w:rPr>
        <w:t xml:space="preserve">, los jueces o tribunales con jurisdicción </w:t>
      </w:r>
      <w:r w:rsidRPr="00973217">
        <w:rPr>
          <w:rFonts w:ascii="Tahoma" w:hAnsi="Tahoma" w:cs="Tahoma"/>
          <w:b/>
          <w:i/>
          <w:sz w:val="22"/>
        </w:rPr>
        <w:t>en el lugar donde ocurriere la violación o la amenaza que motivaren la presentación de la solicitud</w:t>
      </w:r>
      <w:r w:rsidRPr="00973217">
        <w:rPr>
          <w:rFonts w:ascii="Tahoma" w:hAnsi="Tahoma" w:cs="Tahoma"/>
          <w:i/>
        </w:rPr>
        <w:t xml:space="preserve">”. </w:t>
      </w:r>
    </w:p>
    <w:p w14:paraId="4FDC1C2B" w14:textId="77777777" w:rsidR="00B15EB6" w:rsidRPr="00973217" w:rsidRDefault="00B15EB6" w:rsidP="00973217">
      <w:pPr>
        <w:spacing w:line="276" w:lineRule="auto"/>
        <w:jc w:val="both"/>
        <w:rPr>
          <w:rFonts w:ascii="Tahoma" w:hAnsi="Tahoma" w:cs="Tahoma"/>
          <w:lang w:val="es-CO"/>
        </w:rPr>
      </w:pPr>
    </w:p>
    <w:p w14:paraId="4A317A9B" w14:textId="77777777" w:rsidR="00B15EB6" w:rsidRPr="00973217" w:rsidRDefault="00B15EB6" w:rsidP="00973217">
      <w:pPr>
        <w:spacing w:line="276" w:lineRule="auto"/>
        <w:jc w:val="both"/>
        <w:rPr>
          <w:rFonts w:ascii="Tahoma" w:hAnsi="Tahoma" w:cs="Tahoma"/>
          <w:b/>
          <w:lang w:val="es-CO"/>
        </w:rPr>
      </w:pPr>
      <w:r w:rsidRPr="00973217">
        <w:rPr>
          <w:rFonts w:ascii="Tahoma" w:hAnsi="Tahoma" w:cs="Tahoma"/>
          <w:b/>
          <w:lang w:val="es-CO"/>
        </w:rPr>
        <w:t xml:space="preserve">2. Problema jurídico: </w:t>
      </w:r>
    </w:p>
    <w:p w14:paraId="6739761B" w14:textId="77777777" w:rsidR="00B15EB6" w:rsidRPr="00973217" w:rsidRDefault="00B15EB6" w:rsidP="00973217">
      <w:pPr>
        <w:spacing w:line="276" w:lineRule="auto"/>
        <w:jc w:val="both"/>
        <w:rPr>
          <w:rFonts w:ascii="Tahoma" w:hAnsi="Tahoma" w:cs="Tahoma"/>
          <w:lang w:val="es-CO"/>
        </w:rPr>
      </w:pPr>
    </w:p>
    <w:p w14:paraId="2274D5EF" w14:textId="12ED4C7F" w:rsidR="00462B41" w:rsidRPr="00973217" w:rsidRDefault="00E47A34" w:rsidP="00973217">
      <w:pPr>
        <w:spacing w:line="276" w:lineRule="auto"/>
        <w:jc w:val="both"/>
        <w:rPr>
          <w:rFonts w:ascii="Tahoma" w:hAnsi="Tahoma" w:cs="Tahoma"/>
        </w:rPr>
      </w:pPr>
      <w:r w:rsidRPr="00973217">
        <w:rPr>
          <w:rFonts w:ascii="Tahoma" w:hAnsi="Tahoma" w:cs="Tahoma"/>
        </w:rPr>
        <w:t xml:space="preserve">Le corresponde a la Sala determinar si la Superintendencia de Sociedades o la Sociedad </w:t>
      </w:r>
      <w:r w:rsidR="00AD0DA0" w:rsidRPr="00973217">
        <w:rPr>
          <w:rFonts w:ascii="Tahoma" w:hAnsi="Tahoma" w:cs="Tahoma"/>
        </w:rPr>
        <w:t>Industria Colombiana de Confecciones –</w:t>
      </w:r>
      <w:r w:rsidR="00996FC7">
        <w:rPr>
          <w:rFonts w:ascii="Tahoma" w:hAnsi="Tahoma" w:cs="Tahoma"/>
        </w:rPr>
        <w:t xml:space="preserve"> </w:t>
      </w:r>
      <w:r w:rsidR="00AD0DA0" w:rsidRPr="00973217">
        <w:rPr>
          <w:rFonts w:ascii="Tahoma" w:hAnsi="Tahoma" w:cs="Tahoma"/>
        </w:rPr>
        <w:t xml:space="preserve">INCOCO </w:t>
      </w:r>
      <w:r w:rsidRPr="00973217">
        <w:rPr>
          <w:rFonts w:ascii="Tahoma" w:hAnsi="Tahoma" w:cs="Tahoma"/>
        </w:rPr>
        <w:t xml:space="preserve">ha desconocido los derechos fundamentales del señor John Jairo Tabares Correa al no cumplir con la liquidación reconocida tras haber sido desvinculado de esa empresa. </w:t>
      </w:r>
    </w:p>
    <w:p w14:paraId="773FE96B" w14:textId="77777777" w:rsidR="000F39DF" w:rsidRPr="00973217" w:rsidRDefault="000F39DF" w:rsidP="00973217">
      <w:pPr>
        <w:spacing w:line="276" w:lineRule="auto"/>
        <w:jc w:val="both"/>
        <w:rPr>
          <w:rFonts w:ascii="Tahoma" w:hAnsi="Tahoma" w:cs="Tahoma"/>
          <w:spacing w:val="-3"/>
        </w:rPr>
      </w:pPr>
    </w:p>
    <w:p w14:paraId="69EAA588" w14:textId="77777777" w:rsidR="00B15EB6" w:rsidRPr="00973217" w:rsidRDefault="00B15EB6" w:rsidP="00973217">
      <w:pPr>
        <w:spacing w:line="276" w:lineRule="auto"/>
        <w:jc w:val="both"/>
        <w:rPr>
          <w:rFonts w:ascii="Tahoma" w:hAnsi="Tahoma" w:cs="Tahoma"/>
          <w:b/>
          <w:spacing w:val="-3"/>
        </w:rPr>
      </w:pPr>
      <w:r w:rsidRPr="00973217">
        <w:rPr>
          <w:rFonts w:ascii="Tahoma" w:hAnsi="Tahoma" w:cs="Tahoma"/>
          <w:b/>
          <w:spacing w:val="-3"/>
        </w:rPr>
        <w:t xml:space="preserve">3. Solución: </w:t>
      </w:r>
    </w:p>
    <w:p w14:paraId="69DD2F64" w14:textId="712D5FA6" w:rsidR="000F39DF" w:rsidRPr="00973217" w:rsidRDefault="000F39DF" w:rsidP="00973217">
      <w:pPr>
        <w:spacing w:line="276" w:lineRule="auto"/>
        <w:jc w:val="both"/>
        <w:rPr>
          <w:rFonts w:ascii="Tahoma" w:hAnsi="Tahoma" w:cs="Tahoma"/>
          <w:b/>
          <w:spacing w:val="-3"/>
        </w:rPr>
      </w:pPr>
    </w:p>
    <w:p w14:paraId="29461EDD" w14:textId="730AD8BC" w:rsidR="00AD105D" w:rsidRPr="00973217" w:rsidRDefault="00AD105D" w:rsidP="00973217">
      <w:pPr>
        <w:spacing w:line="276" w:lineRule="auto"/>
        <w:jc w:val="both"/>
        <w:rPr>
          <w:rFonts w:ascii="Tahoma" w:hAnsi="Tahoma" w:cs="Tahoma"/>
        </w:rPr>
      </w:pPr>
      <w:r w:rsidRPr="00973217">
        <w:rPr>
          <w:rFonts w:ascii="Tahoma" w:hAnsi="Tahoma" w:cs="Tahoma"/>
        </w:rPr>
        <w:t>La acción de tutela, consagrada en el artículo 86 Superior y reglamentada por el Decreto Ley 2591 de 1991, es el mecanismo judicial desarrollado por el legislador para brindar a los ciudadanos colombianos la posibilidad de acudir sin mayores requerimientos a la protección directa e inmediata de los derechos fundamentales transgredidos por la acción o la omisión de las autoridades públicas, o de los particulares en los casos expresamente previstos en la ley, lográndose así que se cumpla uno de los fines del Estado: garantizar la efectividad de los principios, derechos y deberes consagrados en la Constitución.</w:t>
      </w:r>
    </w:p>
    <w:p w14:paraId="021AD942" w14:textId="77777777" w:rsidR="00AD105D" w:rsidRPr="00973217" w:rsidRDefault="00AD105D" w:rsidP="00973217">
      <w:pPr>
        <w:pStyle w:val="Textoindependiente21"/>
        <w:overflowPunct w:val="0"/>
        <w:autoSpaceDE w:val="0"/>
        <w:spacing w:after="0" w:line="276" w:lineRule="auto"/>
        <w:jc w:val="both"/>
        <w:textAlignment w:val="baseline"/>
        <w:rPr>
          <w:rFonts w:ascii="Tahoma" w:hAnsi="Tahoma" w:cs="Tahoma"/>
          <w:spacing w:val="-3"/>
          <w:lang w:val="es-ES_tradnl"/>
        </w:rPr>
      </w:pPr>
    </w:p>
    <w:p w14:paraId="5B0D6BB4" w14:textId="0CAAECDF" w:rsidR="00AD105D" w:rsidRPr="00973217" w:rsidRDefault="00AD105D" w:rsidP="00973217">
      <w:pPr>
        <w:pStyle w:val="Textoindependiente"/>
        <w:tabs>
          <w:tab w:val="clear" w:pos="0"/>
          <w:tab w:val="clear" w:pos="284"/>
          <w:tab w:val="clear" w:pos="567"/>
          <w:tab w:val="clear" w:pos="850"/>
          <w:tab w:val="clear" w:pos="1133"/>
          <w:tab w:val="clear" w:pos="1416"/>
          <w:tab w:val="clear" w:pos="1700"/>
          <w:tab w:val="clear" w:pos="1983"/>
          <w:tab w:val="clear" w:pos="2266"/>
          <w:tab w:val="clear" w:pos="2549"/>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276" w:lineRule="auto"/>
        <w:rPr>
          <w:rFonts w:ascii="Tahoma" w:hAnsi="Tahoma" w:cs="Tahoma"/>
          <w:b w:val="0"/>
          <w:i w:val="0"/>
          <w:szCs w:val="24"/>
        </w:rPr>
      </w:pPr>
      <w:r w:rsidRPr="00973217">
        <w:rPr>
          <w:rFonts w:ascii="Tahoma" w:hAnsi="Tahoma" w:cs="Tahoma"/>
          <w:b w:val="0"/>
          <w:i w:val="0"/>
          <w:szCs w:val="24"/>
        </w:rPr>
        <w:t xml:space="preserve">Sin embargo, para </w:t>
      </w:r>
      <w:r w:rsidR="00E310FC" w:rsidRPr="00973217">
        <w:rPr>
          <w:rFonts w:ascii="Tahoma" w:hAnsi="Tahoma" w:cs="Tahoma"/>
          <w:b w:val="0"/>
          <w:i w:val="0"/>
          <w:szCs w:val="24"/>
        </w:rPr>
        <w:t>poder</w:t>
      </w:r>
      <w:r w:rsidRPr="00973217">
        <w:rPr>
          <w:rFonts w:ascii="Tahoma" w:hAnsi="Tahoma" w:cs="Tahoma"/>
          <w:b w:val="0"/>
          <w:i w:val="0"/>
          <w:szCs w:val="24"/>
        </w:rPr>
        <w:t xml:space="preserve"> analizar el problema jurídico acá propuesto, hay que tener en cuenta primero que si bien la acción de tutela es un derecho Constitucional, y como tal, puede ser reclamada por cualquier persona, en todo momento y lugar ante los jueces de la República para la protección de sus derechos fundamentales, esta facultad no es absoluta, dado que existen unos límites impuestos tanto por el constituyente primario como por la legislación, de tal suerte que no degenere en abuso del derecho. En consecuencia, siempre resulta necesario que antes</w:t>
      </w:r>
      <w:r w:rsidRPr="00973217">
        <w:rPr>
          <w:rFonts w:ascii="Tahoma" w:hAnsi="Tahoma" w:cs="Tahoma"/>
          <w:b w:val="0"/>
          <w:i w:val="0"/>
          <w:szCs w:val="24"/>
          <w:lang w:val="es-MX"/>
        </w:rPr>
        <w:t xml:space="preserve"> de abordar los argumentos propuestos por quien promueve la solicitud de amparo, examine el Juez constitucional si en el caso puesto bajo su conocimiento se cumplen las reglas para su procedencia, lo cual se constituye en un requisito indispensable para dar paso al estudio de fondo que se pretende.</w:t>
      </w:r>
    </w:p>
    <w:p w14:paraId="2CE9B11C" w14:textId="77777777" w:rsidR="00AD105D" w:rsidRPr="00973217" w:rsidRDefault="00AD105D" w:rsidP="00973217">
      <w:pPr>
        <w:pStyle w:val="Textoindependiente2"/>
        <w:overflowPunct w:val="0"/>
        <w:autoSpaceDE w:val="0"/>
        <w:autoSpaceDN w:val="0"/>
        <w:adjustRightInd w:val="0"/>
        <w:spacing w:after="0" w:line="276" w:lineRule="auto"/>
        <w:jc w:val="both"/>
        <w:textAlignment w:val="baseline"/>
        <w:rPr>
          <w:rFonts w:ascii="Tahoma" w:hAnsi="Tahoma" w:cs="Tahoma"/>
          <w:lang w:val="es-ES_tradnl"/>
        </w:rPr>
      </w:pPr>
    </w:p>
    <w:p w14:paraId="1C3C4C0D" w14:textId="77777777" w:rsidR="00AD105D" w:rsidRPr="00973217" w:rsidRDefault="00AD105D" w:rsidP="00973217">
      <w:pPr>
        <w:pStyle w:val="Textoindependiente2"/>
        <w:overflowPunct w:val="0"/>
        <w:autoSpaceDE w:val="0"/>
        <w:autoSpaceDN w:val="0"/>
        <w:adjustRightInd w:val="0"/>
        <w:spacing w:after="0" w:line="276" w:lineRule="auto"/>
        <w:jc w:val="both"/>
        <w:textAlignment w:val="baseline"/>
        <w:rPr>
          <w:rFonts w:ascii="Tahoma" w:hAnsi="Tahoma" w:cs="Tahoma"/>
          <w:lang w:val="es-ES_tradnl"/>
        </w:rPr>
      </w:pPr>
      <w:r w:rsidRPr="00973217">
        <w:rPr>
          <w:rFonts w:ascii="Tahoma" w:hAnsi="Tahoma" w:cs="Tahoma"/>
          <w:lang w:val="es-ES_tradnl"/>
        </w:rPr>
        <w:t xml:space="preserve">En suma, aun cuando una persona pudiere llegar a ser potencialmente acreedora o beneficiaria de aquello que reclama a través de esta acción, ello no quiere decir que necesariamente se deba proceder en su favor de manera categórica en el escenario de la tutela, pues existen una serie de exigencias que condicionan la posibilidad de efectuar un estudio de fondo frente a la problemática y son las llamadas reglas de procedibilidad, las cuales tienen que ver con: 1. Legitimación; 2. Subsidiariedad y 3. Inmediatez.  </w:t>
      </w:r>
    </w:p>
    <w:p w14:paraId="42DBFD32" w14:textId="0835DDA1" w:rsidR="00530183" w:rsidRPr="00973217" w:rsidRDefault="00530183" w:rsidP="00973217">
      <w:pPr>
        <w:spacing w:line="276" w:lineRule="auto"/>
        <w:jc w:val="both"/>
        <w:rPr>
          <w:rFonts w:ascii="Tahoma" w:eastAsia="Verdana" w:hAnsi="Tahoma" w:cs="Tahoma"/>
        </w:rPr>
      </w:pPr>
    </w:p>
    <w:p w14:paraId="743DC67A" w14:textId="77777777" w:rsidR="007F7FB6" w:rsidRPr="00973217" w:rsidRDefault="00AD105D" w:rsidP="00973217">
      <w:pPr>
        <w:spacing w:line="276" w:lineRule="auto"/>
        <w:jc w:val="both"/>
        <w:rPr>
          <w:rFonts w:ascii="Tahoma" w:hAnsi="Tahoma" w:cs="Tahoma"/>
        </w:rPr>
      </w:pPr>
      <w:r w:rsidRPr="00973217">
        <w:rPr>
          <w:rFonts w:ascii="Tahoma" w:hAnsi="Tahoma" w:cs="Tahoma"/>
        </w:rPr>
        <w:t xml:space="preserve">En esta ocasión, diremos brevemente que el primero de los requisitos está acreditado porque el señor John Jairo Tabares Correa es el titular de los derechos que se reclaman, o sea, a quien presuntamente se le están desconociendo sus </w:t>
      </w:r>
      <w:r w:rsidR="007F7FB6" w:rsidRPr="00973217">
        <w:rPr>
          <w:rFonts w:ascii="Tahoma" w:hAnsi="Tahoma" w:cs="Tahoma"/>
        </w:rPr>
        <w:t>garantías</w:t>
      </w:r>
      <w:r w:rsidRPr="00973217">
        <w:rPr>
          <w:rFonts w:ascii="Tahoma" w:hAnsi="Tahoma" w:cs="Tahoma"/>
        </w:rPr>
        <w:t xml:space="preserve"> y además es el accionante</w:t>
      </w:r>
      <w:r w:rsidR="007F7FB6" w:rsidRPr="00973217">
        <w:rPr>
          <w:rFonts w:ascii="Tahoma" w:hAnsi="Tahoma" w:cs="Tahoma"/>
        </w:rPr>
        <w:t>.</w:t>
      </w:r>
    </w:p>
    <w:p w14:paraId="761045C1" w14:textId="77777777" w:rsidR="007F7FB6" w:rsidRPr="00973217" w:rsidRDefault="007F7FB6" w:rsidP="00973217">
      <w:pPr>
        <w:spacing w:line="276" w:lineRule="auto"/>
        <w:jc w:val="both"/>
        <w:rPr>
          <w:rFonts w:ascii="Tahoma" w:hAnsi="Tahoma" w:cs="Tahoma"/>
        </w:rPr>
      </w:pPr>
    </w:p>
    <w:p w14:paraId="52543764" w14:textId="232DAE75" w:rsidR="00AD105D" w:rsidRPr="00973217" w:rsidRDefault="007F7FB6" w:rsidP="00973217">
      <w:pPr>
        <w:spacing w:line="276" w:lineRule="auto"/>
        <w:jc w:val="both"/>
        <w:rPr>
          <w:rFonts w:ascii="Tahoma" w:hAnsi="Tahoma" w:cs="Tahoma"/>
        </w:rPr>
      </w:pPr>
      <w:r w:rsidRPr="00973217">
        <w:rPr>
          <w:rFonts w:ascii="Tahoma" w:hAnsi="Tahoma" w:cs="Tahoma"/>
        </w:rPr>
        <w:t>L</w:t>
      </w:r>
      <w:r w:rsidR="00AD105D" w:rsidRPr="00973217">
        <w:rPr>
          <w:rFonts w:ascii="Tahoma" w:hAnsi="Tahoma" w:cs="Tahoma"/>
        </w:rPr>
        <w:t xml:space="preserve">uego, por conexidad, podría decirse que acorde con lo narrado por él en su escrito, su hija también podría ser eventualmente catalogada como afectada, porque las dificultades económicas del padre incidieron para tener aprietos en el pago de la matrícula académica, y aunque no sería este el Quid o el centro del debate, mal haría la Sala en desconocer que la acción de tutela es informal y que el simple hecho de que el </w:t>
      </w:r>
      <w:r w:rsidRPr="00973217">
        <w:rPr>
          <w:rFonts w:ascii="Tahoma" w:hAnsi="Tahoma" w:cs="Tahoma"/>
        </w:rPr>
        <w:t>señor John Jairo</w:t>
      </w:r>
      <w:r w:rsidR="00AD105D" w:rsidRPr="00973217">
        <w:rPr>
          <w:rFonts w:ascii="Tahoma" w:hAnsi="Tahoma" w:cs="Tahoma"/>
        </w:rPr>
        <w:t xml:space="preserve"> mencionara las colaterales afectaciones que por su situación ha sufrido su hija</w:t>
      </w:r>
      <w:r w:rsidRPr="00973217">
        <w:rPr>
          <w:rFonts w:ascii="Tahoma" w:hAnsi="Tahoma" w:cs="Tahoma"/>
        </w:rPr>
        <w:t>,</w:t>
      </w:r>
      <w:r w:rsidR="00AD105D" w:rsidRPr="00973217">
        <w:rPr>
          <w:rFonts w:ascii="Tahoma" w:hAnsi="Tahoma" w:cs="Tahoma"/>
        </w:rPr>
        <w:t xml:space="preserve"> no afecta en nada la realidad verificable y es que </w:t>
      </w:r>
      <w:r w:rsidRPr="00973217">
        <w:rPr>
          <w:rFonts w:ascii="Tahoma" w:hAnsi="Tahoma" w:cs="Tahoma"/>
        </w:rPr>
        <w:t xml:space="preserve">la persona presuntamente afectada en sus derechos no es otra que el señor Tabares Correa. </w:t>
      </w:r>
    </w:p>
    <w:p w14:paraId="1584116E" w14:textId="2108921D" w:rsidR="00AD105D" w:rsidRPr="00973217" w:rsidRDefault="00AD105D" w:rsidP="00973217">
      <w:pPr>
        <w:spacing w:line="276" w:lineRule="auto"/>
        <w:jc w:val="both"/>
        <w:rPr>
          <w:rFonts w:ascii="Tahoma" w:eastAsia="Verdana" w:hAnsi="Tahoma" w:cs="Tahoma"/>
        </w:rPr>
      </w:pPr>
    </w:p>
    <w:p w14:paraId="57EE1059" w14:textId="19B14472" w:rsidR="00042C82" w:rsidRPr="00973217" w:rsidRDefault="00042C82" w:rsidP="00973217">
      <w:pPr>
        <w:spacing w:line="276" w:lineRule="auto"/>
        <w:jc w:val="both"/>
        <w:rPr>
          <w:rFonts w:ascii="Tahoma" w:hAnsi="Tahoma" w:cs="Tahoma"/>
        </w:rPr>
      </w:pPr>
      <w:r w:rsidRPr="00973217">
        <w:rPr>
          <w:rFonts w:ascii="Tahoma" w:hAnsi="Tahoma" w:cs="Tahoma"/>
        </w:rPr>
        <w:t xml:space="preserve">De igual manera, podemos decir que está superado el aspecto de la inmediatez, porque el accionante pretende el pago de una liquidación laboral que se le adeuda </w:t>
      </w:r>
      <w:r w:rsidR="00C47255" w:rsidRPr="00973217">
        <w:rPr>
          <w:rFonts w:ascii="Tahoma" w:hAnsi="Tahoma" w:cs="Tahoma"/>
        </w:rPr>
        <w:t xml:space="preserve">por la </w:t>
      </w:r>
      <w:r w:rsidR="00C47255" w:rsidRPr="00973217">
        <w:rPr>
          <w:rFonts w:ascii="Tahoma" w:hAnsi="Tahoma" w:cs="Tahoma"/>
        </w:rPr>
        <w:lastRenderedPageBreak/>
        <w:t xml:space="preserve">empresa INCOCO </w:t>
      </w:r>
      <w:r w:rsidRPr="00973217">
        <w:rPr>
          <w:rFonts w:ascii="Tahoma" w:hAnsi="Tahoma" w:cs="Tahoma"/>
        </w:rPr>
        <w:t xml:space="preserve">desde el año pasado, y en ese orden, se puede predicar que la afectación se encuentra vigente. </w:t>
      </w:r>
    </w:p>
    <w:p w14:paraId="60DA19E8" w14:textId="3481725D" w:rsidR="00AD105D" w:rsidRPr="00973217" w:rsidRDefault="00AD105D" w:rsidP="00973217">
      <w:pPr>
        <w:spacing w:line="276" w:lineRule="auto"/>
        <w:jc w:val="both"/>
        <w:rPr>
          <w:rFonts w:ascii="Tahoma" w:eastAsia="Verdana" w:hAnsi="Tahoma" w:cs="Tahoma"/>
        </w:rPr>
      </w:pPr>
    </w:p>
    <w:p w14:paraId="1A9697BF" w14:textId="77777777" w:rsidR="00C47255" w:rsidRPr="00973217" w:rsidRDefault="00C47255" w:rsidP="00973217">
      <w:pPr>
        <w:spacing w:line="276" w:lineRule="auto"/>
        <w:jc w:val="both"/>
        <w:rPr>
          <w:rFonts w:ascii="Tahoma" w:hAnsi="Tahoma" w:cs="Tahoma"/>
        </w:rPr>
      </w:pPr>
      <w:r w:rsidRPr="00973217">
        <w:rPr>
          <w:rFonts w:ascii="Tahoma" w:hAnsi="Tahoma" w:cs="Tahoma"/>
        </w:rPr>
        <w:t xml:space="preserve">Sin embargo, no sucede lo mismo con el presupuesto de la subsidiariedad o residualidad, el cual, en sentir de la Sala, no se encuentra superado en esta ocasión por los motivos que a continuación se exponen: </w:t>
      </w:r>
    </w:p>
    <w:p w14:paraId="1E484A30" w14:textId="77777777" w:rsidR="00C47255" w:rsidRPr="00973217" w:rsidRDefault="00C47255" w:rsidP="00973217">
      <w:pPr>
        <w:spacing w:line="276" w:lineRule="auto"/>
        <w:jc w:val="both"/>
        <w:rPr>
          <w:rFonts w:ascii="Tahoma" w:hAnsi="Tahoma" w:cs="Tahoma"/>
        </w:rPr>
      </w:pPr>
    </w:p>
    <w:p w14:paraId="5652D812" w14:textId="77777777" w:rsidR="00C47255" w:rsidRPr="00973217" w:rsidRDefault="00C47255" w:rsidP="00973217">
      <w:pPr>
        <w:spacing w:line="276" w:lineRule="auto"/>
        <w:jc w:val="both"/>
        <w:rPr>
          <w:rFonts w:ascii="Tahoma" w:hAnsi="Tahoma" w:cs="Tahoma"/>
        </w:rPr>
      </w:pPr>
      <w:r w:rsidRPr="00973217">
        <w:rPr>
          <w:rFonts w:ascii="Tahoma" w:hAnsi="Tahoma" w:cs="Tahoma"/>
        </w:rPr>
        <w:t>El inciso 3º del artículo 86 de nuestra Constitución, en concordancia con los artículos 6º y 8º del Decreto 2591 de 1991, indican que la acción de tutela es un mecanismo subsidiario y residual que no procede cuando al accionante le asiste otro mecanismo judicial, salvo que se logre evidenciar dentro de la petición que este último resultaría ineficaz y poco idóneo frente a la afectación de los derechos interpelados, o que se invoca como mecanismo de protección transitoria para evitar la ocurrencia de un perjuicio irremediable.</w:t>
      </w:r>
    </w:p>
    <w:p w14:paraId="43381310" w14:textId="77777777" w:rsidR="00C47255" w:rsidRPr="00973217" w:rsidRDefault="00C47255" w:rsidP="00973217">
      <w:pPr>
        <w:pStyle w:val="Textoindependiente2"/>
        <w:overflowPunct w:val="0"/>
        <w:autoSpaceDE w:val="0"/>
        <w:autoSpaceDN w:val="0"/>
        <w:adjustRightInd w:val="0"/>
        <w:spacing w:after="0" w:line="276" w:lineRule="auto"/>
        <w:jc w:val="both"/>
        <w:textAlignment w:val="baseline"/>
        <w:rPr>
          <w:rFonts w:ascii="Tahoma" w:hAnsi="Tahoma" w:cs="Tahoma"/>
          <w:lang w:val="es-ES_tradnl"/>
        </w:rPr>
      </w:pPr>
    </w:p>
    <w:p w14:paraId="18858F65" w14:textId="77777777" w:rsidR="00FD20E8" w:rsidRPr="00973217" w:rsidRDefault="00C47255" w:rsidP="00973217">
      <w:pPr>
        <w:spacing w:line="276" w:lineRule="auto"/>
        <w:jc w:val="both"/>
        <w:rPr>
          <w:rFonts w:ascii="Tahoma" w:hAnsi="Tahoma" w:cs="Tahoma"/>
        </w:rPr>
      </w:pPr>
      <w:r w:rsidRPr="00973217">
        <w:rPr>
          <w:rFonts w:ascii="Tahoma" w:hAnsi="Tahoma" w:cs="Tahoma"/>
        </w:rPr>
        <w:t>Así las cosas, se puede apreciar que una de las causales de improcedencia es la verificación de que a quien acude a su reclamo le asiste</w:t>
      </w:r>
      <w:r w:rsidRPr="00973217">
        <w:rPr>
          <w:rFonts w:ascii="Tahoma" w:hAnsi="Tahoma" w:cs="Tahoma"/>
          <w:color w:val="FFFFFF"/>
        </w:rPr>
        <w:t xml:space="preserve"> </w:t>
      </w:r>
      <w:r w:rsidRPr="00973217">
        <w:rPr>
          <w:rFonts w:ascii="Tahoma" w:hAnsi="Tahoma" w:cs="Tahoma"/>
        </w:rPr>
        <w:t>otro medio de defensa judicial, pues ello materializa el carácter subsidiario y residual de esta acción, ya que no en todos los casos es el Juez de tutela el llamado a proteger o pronunciarse sobre la presunta vulneración de las garantías fundamentales, porque aun cuando lo que se invoca son derechos de tal raigambre, no podemos perder de vista que todas las herramientas, acciones o mecanismos judiciales, sea cual fuere su área o especialidad, debe propender por la protección de los derechos mínimos de quienes en estas intervienen, por alguna razón la Carta Constitucional es la norma base de todo el ordenamiento jurídico, la cual debe ser considerada sin discriminar el tipo de procedimiento judicial que se adelante.</w:t>
      </w:r>
    </w:p>
    <w:p w14:paraId="368140DE" w14:textId="77777777" w:rsidR="00FD20E8" w:rsidRPr="00973217" w:rsidRDefault="00FD20E8" w:rsidP="00973217">
      <w:pPr>
        <w:spacing w:line="276" w:lineRule="auto"/>
        <w:jc w:val="both"/>
        <w:rPr>
          <w:rFonts w:ascii="Tahoma" w:hAnsi="Tahoma" w:cs="Tahoma"/>
        </w:rPr>
      </w:pPr>
    </w:p>
    <w:p w14:paraId="59403590" w14:textId="3C86A8CC" w:rsidR="00C47255" w:rsidRPr="00973217" w:rsidRDefault="00C47255" w:rsidP="00973217">
      <w:pPr>
        <w:spacing w:line="276" w:lineRule="auto"/>
        <w:jc w:val="both"/>
        <w:rPr>
          <w:rFonts w:ascii="Tahoma" w:hAnsi="Tahoma" w:cs="Tahoma"/>
        </w:rPr>
      </w:pPr>
      <w:r w:rsidRPr="00973217">
        <w:rPr>
          <w:rFonts w:ascii="Tahoma" w:hAnsi="Tahoma" w:cs="Tahoma"/>
        </w:rPr>
        <w:t xml:space="preserve">Según ese norte, la acción de tutela es una herramienta diseñada para llenar los vacíos que pudiera ofrecer el aparato jurisdiccional, de allí, como se indicó en párrafos precedentes, su procedencia está condicionada a la no existencia de otras alternativas de resolución del conflicto, o al riesgo de padecer un perjuicio irremediable que viabilice la intervención del juez de tutela, aunque fuere de manera transitoria, posibilidad que desde luego, debe ser analizada según los aspectos concretos y puntuales del caso bajo estudio. </w:t>
      </w:r>
    </w:p>
    <w:p w14:paraId="650D3173" w14:textId="78417750" w:rsidR="00AD105D" w:rsidRPr="00973217" w:rsidRDefault="00AD105D" w:rsidP="00973217">
      <w:pPr>
        <w:spacing w:line="276" w:lineRule="auto"/>
        <w:jc w:val="both"/>
        <w:rPr>
          <w:rFonts w:ascii="Tahoma" w:eastAsia="Verdana" w:hAnsi="Tahoma" w:cs="Tahoma"/>
        </w:rPr>
      </w:pPr>
    </w:p>
    <w:p w14:paraId="125E5D5E" w14:textId="23F6A53D" w:rsidR="00712CD9" w:rsidRPr="00973217" w:rsidRDefault="00FD20E8" w:rsidP="00973217">
      <w:pPr>
        <w:spacing w:line="276" w:lineRule="auto"/>
        <w:jc w:val="both"/>
        <w:rPr>
          <w:rFonts w:ascii="Tahoma" w:eastAsia="Verdana" w:hAnsi="Tahoma" w:cs="Tahoma"/>
        </w:rPr>
      </w:pPr>
      <w:r w:rsidRPr="00973217">
        <w:rPr>
          <w:rFonts w:ascii="Tahoma" w:eastAsia="Verdana" w:hAnsi="Tahoma" w:cs="Tahoma"/>
        </w:rPr>
        <w:t>E</w:t>
      </w:r>
      <w:r w:rsidR="00712CD9" w:rsidRPr="00973217">
        <w:rPr>
          <w:rFonts w:ascii="Tahoma" w:eastAsia="Verdana" w:hAnsi="Tahoma" w:cs="Tahoma"/>
        </w:rPr>
        <w:t xml:space="preserve">n ese orden de ideas, como se había anunciado anteriormente, la Sala considera que en este caso no se cumplió con el requisito de subsidiariedad de la tutela, pues el accionante lo que pretende es que un Juez constitucional intervenga </w:t>
      </w:r>
      <w:r w:rsidR="00E310FC" w:rsidRPr="00973217">
        <w:rPr>
          <w:rFonts w:ascii="Tahoma" w:eastAsia="Verdana" w:hAnsi="Tahoma" w:cs="Tahoma"/>
        </w:rPr>
        <w:t xml:space="preserve">y tome decisiones </w:t>
      </w:r>
      <w:r w:rsidR="00712CD9" w:rsidRPr="00973217">
        <w:rPr>
          <w:rFonts w:ascii="Tahoma" w:eastAsia="Verdana" w:hAnsi="Tahoma" w:cs="Tahoma"/>
        </w:rPr>
        <w:t xml:space="preserve">en el escenario de un proceso de naturaleza jurisdiccional, </w:t>
      </w:r>
      <w:r w:rsidR="004847A6" w:rsidRPr="00973217">
        <w:rPr>
          <w:rFonts w:ascii="Tahoma" w:eastAsia="Verdana" w:hAnsi="Tahoma" w:cs="Tahoma"/>
        </w:rPr>
        <w:t>por medio del</w:t>
      </w:r>
      <w:r w:rsidR="00712CD9" w:rsidRPr="00973217">
        <w:rPr>
          <w:rFonts w:ascii="Tahoma" w:eastAsia="Verdana" w:hAnsi="Tahoma" w:cs="Tahoma"/>
        </w:rPr>
        <w:t xml:space="preserve"> cual se está adelantando una reorganización empresarial de la empresa INCOCO; sin embargo, ello resulta inviable, pues quien allí ostenta el rol de Juez del concurso, está dotado de facultades otorgadas en la ley para agotar las distintas fases procesales de ese tipo de actuación</w:t>
      </w:r>
      <w:r w:rsidR="004847A6" w:rsidRPr="00973217">
        <w:rPr>
          <w:rFonts w:ascii="Tahoma" w:eastAsia="Verdana" w:hAnsi="Tahoma" w:cs="Tahoma"/>
        </w:rPr>
        <w:t>,</w:t>
      </w:r>
      <w:r w:rsidR="00712CD9" w:rsidRPr="00973217">
        <w:rPr>
          <w:rFonts w:ascii="Tahoma" w:eastAsia="Verdana" w:hAnsi="Tahoma" w:cs="Tahoma"/>
        </w:rPr>
        <w:t xml:space="preserve"> y además</w:t>
      </w:r>
      <w:r w:rsidR="004847A6" w:rsidRPr="00973217">
        <w:rPr>
          <w:rFonts w:ascii="Tahoma" w:eastAsia="Verdana" w:hAnsi="Tahoma" w:cs="Tahoma"/>
        </w:rPr>
        <w:t>,</w:t>
      </w:r>
      <w:r w:rsidR="00712CD9" w:rsidRPr="00973217">
        <w:rPr>
          <w:rFonts w:ascii="Tahoma" w:eastAsia="Verdana" w:hAnsi="Tahoma" w:cs="Tahoma"/>
        </w:rPr>
        <w:t xml:space="preserve"> es evidente que cumplió con su deber de notificar del asunto al accionante e informarle que no es que allí se esté desconociendo la prelación de créditos en relación con la deuda que la empresa INCOCO tiene con él, lo que sucede es que no ha culminado la fase inicial </w:t>
      </w:r>
      <w:r w:rsidR="00E310FC" w:rsidRPr="00973217">
        <w:rPr>
          <w:rFonts w:ascii="Tahoma" w:eastAsia="Verdana" w:hAnsi="Tahoma" w:cs="Tahoma"/>
        </w:rPr>
        <w:t xml:space="preserve">del proceso, </w:t>
      </w:r>
      <w:r w:rsidR="00712CD9" w:rsidRPr="00973217">
        <w:rPr>
          <w:rFonts w:ascii="Tahoma" w:eastAsia="Verdana" w:hAnsi="Tahoma" w:cs="Tahoma"/>
        </w:rPr>
        <w:t>en don</w:t>
      </w:r>
      <w:r w:rsidR="004847A6" w:rsidRPr="00973217">
        <w:rPr>
          <w:rFonts w:ascii="Tahoma" w:eastAsia="Verdana" w:hAnsi="Tahoma" w:cs="Tahoma"/>
        </w:rPr>
        <w:t>d</w:t>
      </w:r>
      <w:r w:rsidR="00712CD9" w:rsidRPr="00973217">
        <w:rPr>
          <w:rFonts w:ascii="Tahoma" w:eastAsia="Verdana" w:hAnsi="Tahoma" w:cs="Tahoma"/>
        </w:rPr>
        <w:t xml:space="preserve">e </w:t>
      </w:r>
      <w:r w:rsidR="004847A6" w:rsidRPr="00973217">
        <w:rPr>
          <w:rFonts w:ascii="Tahoma" w:eastAsia="Verdana" w:hAnsi="Tahoma" w:cs="Tahoma"/>
        </w:rPr>
        <w:t xml:space="preserve">se realiza la calificación y graduación de créditos de todos los acreedores, incluidas, con seguridad, otras personas que se </w:t>
      </w:r>
      <w:r w:rsidR="004847A6" w:rsidRPr="00973217">
        <w:rPr>
          <w:rFonts w:ascii="Tahoma" w:eastAsia="Verdana" w:hAnsi="Tahoma" w:cs="Tahoma"/>
        </w:rPr>
        <w:lastRenderedPageBreak/>
        <w:t xml:space="preserve">encuentran en iguales condiciones a las narradas por él. </w:t>
      </w:r>
      <w:r w:rsidR="00E310FC" w:rsidRPr="00973217">
        <w:rPr>
          <w:rFonts w:ascii="Tahoma" w:eastAsia="Verdana" w:hAnsi="Tahoma" w:cs="Tahoma"/>
        </w:rPr>
        <w:t xml:space="preserve">Pero, es de anotar que él ya se encuentra graduado y calificado de manera preferente, por lo que a la luz del trámite que se está adelantando para la reorganización de la empresa de marras, no le queda otra alternativa que esperar el inicio de la fase siguiente para acceder al pago de su liquidación. </w:t>
      </w:r>
    </w:p>
    <w:p w14:paraId="7C214D43" w14:textId="75A88825" w:rsidR="004847A6" w:rsidRPr="00973217" w:rsidRDefault="004847A6" w:rsidP="00973217">
      <w:pPr>
        <w:spacing w:line="276" w:lineRule="auto"/>
        <w:jc w:val="both"/>
        <w:rPr>
          <w:rFonts w:ascii="Tahoma" w:eastAsia="Verdana" w:hAnsi="Tahoma" w:cs="Tahoma"/>
        </w:rPr>
      </w:pPr>
    </w:p>
    <w:p w14:paraId="5D7BF092" w14:textId="6457A4BC" w:rsidR="004847A6" w:rsidRPr="00973217" w:rsidRDefault="004847A6" w:rsidP="00973217">
      <w:pPr>
        <w:spacing w:line="276" w:lineRule="auto"/>
        <w:jc w:val="both"/>
        <w:rPr>
          <w:rFonts w:ascii="Tahoma" w:eastAsia="Verdana" w:hAnsi="Tahoma" w:cs="Tahoma"/>
        </w:rPr>
      </w:pPr>
      <w:r w:rsidRPr="00973217">
        <w:rPr>
          <w:rFonts w:ascii="Tahoma" w:eastAsia="Verdana" w:hAnsi="Tahoma" w:cs="Tahoma"/>
        </w:rPr>
        <w:t xml:space="preserve">Así, bajo la égida del principio de igualdad, </w:t>
      </w:r>
      <w:r w:rsidR="00CD5E16" w:rsidRPr="00973217">
        <w:rPr>
          <w:rFonts w:ascii="Tahoma" w:eastAsia="Verdana" w:hAnsi="Tahoma" w:cs="Tahoma"/>
        </w:rPr>
        <w:t xml:space="preserve">el acceder a las </w:t>
      </w:r>
      <w:r w:rsidR="001F3E67" w:rsidRPr="00973217">
        <w:rPr>
          <w:rFonts w:ascii="Tahoma" w:eastAsia="Verdana" w:hAnsi="Tahoma" w:cs="Tahoma"/>
        </w:rPr>
        <w:t>pretensiones</w:t>
      </w:r>
      <w:r w:rsidR="00CD5E16" w:rsidRPr="00973217">
        <w:rPr>
          <w:rFonts w:ascii="Tahoma" w:eastAsia="Verdana" w:hAnsi="Tahoma" w:cs="Tahoma"/>
        </w:rPr>
        <w:t xml:space="preserve"> formuladas por el accionante en sede de tutela, iría en detrimento de los derechos de terceros, lo cual no resulta factible</w:t>
      </w:r>
      <w:r w:rsidR="001F3E67" w:rsidRPr="00973217">
        <w:rPr>
          <w:rFonts w:ascii="Tahoma" w:eastAsia="Verdana" w:hAnsi="Tahoma" w:cs="Tahoma"/>
        </w:rPr>
        <w:t xml:space="preserve"> ni ajustado a derecho</w:t>
      </w:r>
      <w:r w:rsidR="00CD5E16" w:rsidRPr="00973217">
        <w:rPr>
          <w:rFonts w:ascii="Tahoma" w:eastAsia="Verdana" w:hAnsi="Tahoma" w:cs="Tahoma"/>
        </w:rPr>
        <w:t xml:space="preserve">. </w:t>
      </w:r>
    </w:p>
    <w:p w14:paraId="5E76AF41" w14:textId="3C2DA3A8" w:rsidR="00712CD9" w:rsidRPr="00973217" w:rsidRDefault="00712CD9" w:rsidP="00973217">
      <w:pPr>
        <w:spacing w:line="276" w:lineRule="auto"/>
        <w:jc w:val="both"/>
        <w:rPr>
          <w:rFonts w:ascii="Tahoma" w:eastAsia="Verdana" w:hAnsi="Tahoma" w:cs="Tahoma"/>
        </w:rPr>
      </w:pPr>
    </w:p>
    <w:p w14:paraId="13B84E40" w14:textId="7ADB1E2F" w:rsidR="00712CD9" w:rsidRPr="00973217" w:rsidRDefault="00712CD9" w:rsidP="00973217">
      <w:pPr>
        <w:spacing w:line="276" w:lineRule="auto"/>
        <w:jc w:val="both"/>
        <w:rPr>
          <w:rFonts w:ascii="Tahoma" w:eastAsia="Verdana" w:hAnsi="Tahoma" w:cs="Tahoma"/>
        </w:rPr>
      </w:pPr>
      <w:r w:rsidRPr="00973217">
        <w:rPr>
          <w:rFonts w:ascii="Tahoma" w:eastAsia="Verdana" w:hAnsi="Tahoma" w:cs="Tahoma"/>
        </w:rPr>
        <w:t>Adem</w:t>
      </w:r>
      <w:r w:rsidR="00E310FC" w:rsidRPr="00973217">
        <w:rPr>
          <w:rFonts w:ascii="Tahoma" w:eastAsia="Verdana" w:hAnsi="Tahoma" w:cs="Tahoma"/>
        </w:rPr>
        <w:t xml:space="preserve">ás, el accionante también tiene eventuales herramientas judiciales en el escenario ordinario laboral por lo que él califica con un despido injustificado por parte de la empresa INCOCO. </w:t>
      </w:r>
      <w:r w:rsidRPr="00973217">
        <w:rPr>
          <w:rFonts w:ascii="Tahoma" w:eastAsia="Verdana" w:hAnsi="Tahoma" w:cs="Tahoma"/>
        </w:rPr>
        <w:t xml:space="preserve"> </w:t>
      </w:r>
    </w:p>
    <w:p w14:paraId="1176F019" w14:textId="605B03FA" w:rsidR="00712CD9" w:rsidRPr="00973217" w:rsidRDefault="00712CD9" w:rsidP="00973217">
      <w:pPr>
        <w:spacing w:line="276" w:lineRule="auto"/>
        <w:jc w:val="both"/>
        <w:rPr>
          <w:rFonts w:ascii="Tahoma" w:eastAsia="Verdana" w:hAnsi="Tahoma" w:cs="Tahoma"/>
        </w:rPr>
      </w:pPr>
    </w:p>
    <w:p w14:paraId="00CE5DBC" w14:textId="1B3A0CB8" w:rsidR="00501FCE" w:rsidRPr="00973217" w:rsidRDefault="00501FCE" w:rsidP="00973217">
      <w:pPr>
        <w:suppressAutoHyphens/>
        <w:autoSpaceDE w:val="0"/>
        <w:autoSpaceDN w:val="0"/>
        <w:adjustRightInd w:val="0"/>
        <w:spacing w:line="276" w:lineRule="auto"/>
        <w:jc w:val="both"/>
        <w:rPr>
          <w:rFonts w:ascii="Tahoma" w:hAnsi="Tahoma" w:cs="Tahoma"/>
          <w:bCs/>
        </w:rPr>
      </w:pPr>
      <w:r w:rsidRPr="00973217">
        <w:rPr>
          <w:rFonts w:ascii="Tahoma" w:hAnsi="Tahoma" w:cs="Tahoma"/>
          <w:bCs/>
        </w:rPr>
        <w:t>Lo dicho hasta ahora es suficiente para llevar a esta Colegiatura a concluir que en el caso puntual la acción de tutela resulta improcedente, al no cumplirse con el requisito de subsidiariedad, ni tampoco observarse un perjuicio irremediable que hubiera permitido pasar por alto aquellos.</w:t>
      </w:r>
    </w:p>
    <w:p w14:paraId="1D06A65E" w14:textId="23292E7B" w:rsidR="00231885" w:rsidRPr="00973217" w:rsidRDefault="00231885" w:rsidP="00973217">
      <w:pPr>
        <w:suppressAutoHyphens/>
        <w:autoSpaceDE w:val="0"/>
        <w:autoSpaceDN w:val="0"/>
        <w:adjustRightInd w:val="0"/>
        <w:spacing w:line="276" w:lineRule="auto"/>
        <w:jc w:val="both"/>
        <w:rPr>
          <w:rFonts w:ascii="Tahoma" w:hAnsi="Tahoma" w:cs="Tahoma"/>
          <w:bCs/>
        </w:rPr>
      </w:pPr>
    </w:p>
    <w:p w14:paraId="64EBEE46" w14:textId="77777777" w:rsidR="00231885" w:rsidRPr="00973217" w:rsidRDefault="00231885" w:rsidP="00973217">
      <w:pPr>
        <w:suppressAutoHyphens/>
        <w:spacing w:line="276" w:lineRule="auto"/>
        <w:jc w:val="both"/>
        <w:rPr>
          <w:rFonts w:ascii="Tahoma" w:hAnsi="Tahoma" w:cs="Tahoma"/>
          <w:spacing w:val="-2"/>
        </w:rPr>
      </w:pPr>
      <w:r w:rsidRPr="00973217">
        <w:rPr>
          <w:rFonts w:ascii="Tahoma" w:hAnsi="Tahoma" w:cs="Tahoma"/>
          <w:spacing w:val="-2"/>
        </w:rPr>
        <w:t>Por lo expuesto, el Tribunal Superior del Distrito Judicial de Pereira, en Sala de Decisión Penal, administrando justicia en nombre de la República y por la autoridad conferida en la ley,</w:t>
      </w:r>
    </w:p>
    <w:p w14:paraId="27F0F66C" w14:textId="77777777" w:rsidR="00530183" w:rsidRPr="00973217" w:rsidRDefault="00530183" w:rsidP="00973217">
      <w:pPr>
        <w:spacing w:line="276" w:lineRule="auto"/>
        <w:jc w:val="both"/>
        <w:rPr>
          <w:rFonts w:ascii="Tahoma" w:hAnsi="Tahoma" w:cs="Tahoma"/>
          <w:b/>
          <w:spacing w:val="-3"/>
        </w:rPr>
      </w:pPr>
    </w:p>
    <w:p w14:paraId="65DCFE4C" w14:textId="77777777" w:rsidR="000143E4" w:rsidRPr="00973217" w:rsidRDefault="000143E4" w:rsidP="00973217">
      <w:pPr>
        <w:suppressAutoHyphens/>
        <w:spacing w:line="276" w:lineRule="auto"/>
        <w:jc w:val="center"/>
        <w:rPr>
          <w:rFonts w:ascii="Tahoma" w:hAnsi="Tahoma" w:cs="Tahoma"/>
          <w:b/>
          <w:bCs/>
          <w:spacing w:val="-4"/>
        </w:rPr>
      </w:pPr>
      <w:r w:rsidRPr="00973217">
        <w:rPr>
          <w:rFonts w:ascii="Tahoma" w:hAnsi="Tahoma" w:cs="Tahoma"/>
          <w:b/>
          <w:bCs/>
          <w:spacing w:val="-4"/>
        </w:rPr>
        <w:t>RESUELVE:</w:t>
      </w:r>
    </w:p>
    <w:p w14:paraId="6A148C23" w14:textId="77777777" w:rsidR="000143E4" w:rsidRPr="00973217" w:rsidRDefault="000143E4" w:rsidP="00973217">
      <w:pPr>
        <w:tabs>
          <w:tab w:val="left" w:pos="3831"/>
        </w:tabs>
        <w:suppressAutoHyphens/>
        <w:spacing w:line="276" w:lineRule="auto"/>
        <w:jc w:val="both"/>
        <w:rPr>
          <w:rFonts w:ascii="Tahoma" w:hAnsi="Tahoma" w:cs="Tahoma"/>
          <w:b/>
          <w:bCs/>
          <w:spacing w:val="-4"/>
        </w:rPr>
      </w:pPr>
    </w:p>
    <w:p w14:paraId="31511573" w14:textId="6A57F88A" w:rsidR="000143E4" w:rsidRPr="00973217" w:rsidRDefault="000143E4" w:rsidP="00973217">
      <w:pPr>
        <w:autoSpaceDE w:val="0"/>
        <w:autoSpaceDN w:val="0"/>
        <w:adjustRightInd w:val="0"/>
        <w:spacing w:line="276" w:lineRule="auto"/>
        <w:jc w:val="both"/>
        <w:rPr>
          <w:rFonts w:ascii="Tahoma" w:hAnsi="Tahoma" w:cs="Tahoma"/>
        </w:rPr>
      </w:pPr>
      <w:r w:rsidRPr="00973217">
        <w:rPr>
          <w:rFonts w:ascii="Tahoma" w:hAnsi="Tahoma" w:cs="Tahoma"/>
          <w:b/>
          <w:bCs/>
        </w:rPr>
        <w:t xml:space="preserve">PRIMERO: </w:t>
      </w:r>
      <w:r w:rsidRPr="00973217">
        <w:rPr>
          <w:rFonts w:ascii="Tahoma" w:hAnsi="Tahoma" w:cs="Tahoma"/>
          <w:b/>
        </w:rPr>
        <w:t xml:space="preserve">DECLARAR </w:t>
      </w:r>
      <w:r w:rsidR="00D77DAE" w:rsidRPr="00973217">
        <w:rPr>
          <w:rFonts w:ascii="Tahoma" w:hAnsi="Tahoma" w:cs="Tahoma"/>
          <w:b/>
        </w:rPr>
        <w:t>IMPROCEDENTE</w:t>
      </w:r>
      <w:r w:rsidRPr="00973217">
        <w:rPr>
          <w:rFonts w:ascii="Tahoma" w:hAnsi="Tahoma" w:cs="Tahoma"/>
        </w:rPr>
        <w:t xml:space="preserve"> la tutela invocada por el </w:t>
      </w:r>
      <w:r w:rsidR="00FC124C" w:rsidRPr="00973217">
        <w:rPr>
          <w:rFonts w:ascii="Tahoma" w:hAnsi="Tahoma" w:cs="Tahoma"/>
        </w:rPr>
        <w:t>señor</w:t>
      </w:r>
      <w:r w:rsidRPr="00973217">
        <w:rPr>
          <w:rFonts w:ascii="Tahoma" w:hAnsi="Tahoma" w:cs="Tahoma"/>
        </w:rPr>
        <w:t xml:space="preserve"> </w:t>
      </w:r>
      <w:r w:rsidR="00AD0DA0" w:rsidRPr="00973217">
        <w:rPr>
          <w:rFonts w:ascii="Tahoma" w:hAnsi="Tahoma" w:cs="Tahoma"/>
          <w:b/>
        </w:rPr>
        <w:t>JOHN JAIRO TABARES CORREA</w:t>
      </w:r>
      <w:r w:rsidRPr="00973217">
        <w:rPr>
          <w:rFonts w:ascii="Tahoma" w:hAnsi="Tahoma" w:cs="Tahoma"/>
        </w:rPr>
        <w:t xml:space="preserve"> en contra del </w:t>
      </w:r>
      <w:r w:rsidR="00AD0DA0" w:rsidRPr="00973217">
        <w:rPr>
          <w:rFonts w:ascii="Tahoma" w:hAnsi="Tahoma" w:cs="Tahoma"/>
          <w:b/>
        </w:rPr>
        <w:t>INDUSTRIA CO</w:t>
      </w:r>
      <w:r w:rsidR="00BD6749" w:rsidRPr="00973217">
        <w:rPr>
          <w:rFonts w:ascii="Tahoma" w:hAnsi="Tahoma" w:cs="Tahoma"/>
          <w:b/>
        </w:rPr>
        <w:t>LOMBIANA DE CONFECCIONES INCOCO</w:t>
      </w:r>
      <w:r w:rsidRPr="00973217">
        <w:rPr>
          <w:rFonts w:ascii="Tahoma" w:hAnsi="Tahoma" w:cs="Tahoma"/>
        </w:rPr>
        <w:t>,</w:t>
      </w:r>
      <w:r w:rsidRPr="00973217">
        <w:rPr>
          <w:rFonts w:ascii="Tahoma" w:hAnsi="Tahoma" w:cs="Tahoma"/>
          <w:b/>
        </w:rPr>
        <w:t xml:space="preserve"> </w:t>
      </w:r>
      <w:r w:rsidRPr="00973217">
        <w:rPr>
          <w:rFonts w:ascii="Tahoma" w:hAnsi="Tahoma" w:cs="Tahoma"/>
        </w:rPr>
        <w:t>ello por las razones expuestas en la parte motiva de la presente providencia.</w:t>
      </w:r>
    </w:p>
    <w:p w14:paraId="0EB0A47D" w14:textId="77777777" w:rsidR="000143E4" w:rsidRPr="00973217" w:rsidRDefault="000143E4" w:rsidP="00973217">
      <w:pPr>
        <w:autoSpaceDE w:val="0"/>
        <w:autoSpaceDN w:val="0"/>
        <w:adjustRightInd w:val="0"/>
        <w:spacing w:line="276" w:lineRule="auto"/>
        <w:jc w:val="both"/>
        <w:rPr>
          <w:rFonts w:ascii="Tahoma" w:hAnsi="Tahoma" w:cs="Tahoma"/>
        </w:rPr>
      </w:pPr>
    </w:p>
    <w:p w14:paraId="29A2FC5E" w14:textId="77777777" w:rsidR="000143E4" w:rsidRPr="00973217" w:rsidRDefault="000143E4" w:rsidP="00973217">
      <w:pPr>
        <w:autoSpaceDE w:val="0"/>
        <w:autoSpaceDN w:val="0"/>
        <w:adjustRightInd w:val="0"/>
        <w:spacing w:line="276" w:lineRule="auto"/>
        <w:jc w:val="both"/>
        <w:rPr>
          <w:rFonts w:ascii="Tahoma" w:hAnsi="Tahoma" w:cs="Tahoma"/>
          <w:b/>
        </w:rPr>
      </w:pPr>
      <w:r w:rsidRPr="00973217">
        <w:rPr>
          <w:rFonts w:ascii="Tahoma" w:hAnsi="Tahoma" w:cs="Tahoma"/>
          <w:b/>
          <w:bCs/>
        </w:rPr>
        <w:t>SEGUNDO:</w:t>
      </w:r>
      <w:r w:rsidRPr="00973217">
        <w:rPr>
          <w:rFonts w:ascii="Tahoma" w:hAnsi="Tahoma" w:cs="Tahoma"/>
        </w:rPr>
        <w:t xml:space="preserve"> </w:t>
      </w:r>
      <w:r w:rsidRPr="00973217">
        <w:rPr>
          <w:rFonts w:ascii="Tahoma" w:hAnsi="Tahoma" w:cs="Tahoma"/>
          <w:lang w:val="es-ES_tradnl"/>
        </w:rPr>
        <w:t xml:space="preserve">Se ordena notificar esta </w:t>
      </w:r>
      <w:r w:rsidRPr="00973217">
        <w:rPr>
          <w:rFonts w:ascii="Tahoma" w:hAnsi="Tahoma" w:cs="Tahoma"/>
        </w:rPr>
        <w:t>providencia a las partes por el medio más expedito posible, de conformidad con el artículo 30 del Decreto 2591 de 1991.</w:t>
      </w:r>
      <w:r w:rsidRPr="00973217">
        <w:rPr>
          <w:rFonts w:ascii="Tahoma" w:hAnsi="Tahoma" w:cs="Tahoma"/>
          <w:b/>
        </w:rPr>
        <w:t xml:space="preserve"> </w:t>
      </w:r>
      <w:r w:rsidRPr="00973217">
        <w:rPr>
          <w:rFonts w:ascii="Tahoma" w:hAnsi="Tahoma" w:cs="Tahoma"/>
        </w:rPr>
        <w:t>En</w:t>
      </w:r>
      <w:r w:rsidRPr="00973217">
        <w:rPr>
          <w:rFonts w:ascii="Tahoma" w:hAnsi="Tahoma" w:cs="Tahoma"/>
          <w:b/>
        </w:rPr>
        <w:t xml:space="preserve"> </w:t>
      </w:r>
      <w:r w:rsidRPr="00973217">
        <w:rPr>
          <w:rFonts w:ascii="Tahoma" w:hAnsi="Tahoma" w:cs="Tahoma"/>
        </w:rPr>
        <w:t>caso de no ser objeto de recurso</w:t>
      </w:r>
      <w:r w:rsidRPr="00973217">
        <w:rPr>
          <w:rFonts w:ascii="Tahoma" w:hAnsi="Tahoma" w:cs="Tahoma"/>
          <w:b/>
          <w:bCs/>
        </w:rPr>
        <w:t xml:space="preserve"> </w:t>
      </w:r>
      <w:r w:rsidRPr="00973217">
        <w:rPr>
          <w:rFonts w:ascii="Tahoma" w:hAnsi="Tahoma" w:cs="Tahoma"/>
          <w:bCs/>
        </w:rPr>
        <w:t xml:space="preserve">se ordena remitir </w:t>
      </w:r>
      <w:r w:rsidRPr="00973217">
        <w:rPr>
          <w:rFonts w:ascii="Tahoma" w:hAnsi="Tahoma" w:cs="Tahoma"/>
        </w:rPr>
        <w:t>la actuación a la Honorable Corte Constitucional, para su eventual revisión.</w:t>
      </w:r>
    </w:p>
    <w:p w14:paraId="6586D7A2" w14:textId="77777777" w:rsidR="00BD6749" w:rsidRPr="00973217" w:rsidRDefault="000143E4" w:rsidP="00973217">
      <w:pPr>
        <w:autoSpaceDE w:val="0"/>
        <w:autoSpaceDN w:val="0"/>
        <w:adjustRightInd w:val="0"/>
        <w:spacing w:line="276" w:lineRule="auto"/>
        <w:jc w:val="both"/>
        <w:rPr>
          <w:rFonts w:ascii="Tahoma" w:hAnsi="Tahoma" w:cs="Tahoma"/>
          <w:b/>
          <w:bCs/>
        </w:rPr>
      </w:pPr>
      <w:r w:rsidRPr="00973217">
        <w:rPr>
          <w:rFonts w:ascii="Tahoma" w:hAnsi="Tahoma" w:cs="Tahoma"/>
          <w:b/>
          <w:bCs/>
        </w:rPr>
        <w:t xml:space="preserve"> </w:t>
      </w:r>
    </w:p>
    <w:p w14:paraId="2213DE28" w14:textId="77777777" w:rsidR="002520A9" w:rsidRPr="002520A9" w:rsidRDefault="002520A9" w:rsidP="002520A9">
      <w:pPr>
        <w:keepNext/>
        <w:autoSpaceDE w:val="0"/>
        <w:autoSpaceDN w:val="0"/>
        <w:adjustRightInd w:val="0"/>
        <w:spacing w:line="276" w:lineRule="auto"/>
        <w:jc w:val="center"/>
        <w:rPr>
          <w:rFonts w:ascii="Tahoma" w:hAnsi="Tahoma" w:cs="Tahoma"/>
          <w:b/>
          <w:bCs/>
          <w:lang w:val="es-CO"/>
        </w:rPr>
      </w:pPr>
      <w:bookmarkStart w:id="2" w:name="_Hlk88554137"/>
      <w:r w:rsidRPr="002520A9">
        <w:rPr>
          <w:rFonts w:ascii="Tahoma" w:hAnsi="Tahoma" w:cs="Tahoma"/>
          <w:b/>
          <w:bCs/>
          <w:lang w:val="es-CO"/>
        </w:rPr>
        <w:t>CÓPIESE, NOTIFÍQUESE Y CÚMPLASE.</w:t>
      </w:r>
    </w:p>
    <w:p w14:paraId="29E1FBA9" w14:textId="77777777" w:rsidR="00973217" w:rsidRPr="00C919C5" w:rsidRDefault="00973217" w:rsidP="00973217">
      <w:pPr>
        <w:spacing w:line="276" w:lineRule="auto"/>
        <w:rPr>
          <w:rFonts w:ascii="Tahoma" w:hAnsi="Tahoma" w:cs="Tahoma"/>
          <w:lang w:val="es-ES_tradnl"/>
        </w:rPr>
      </w:pPr>
    </w:p>
    <w:p w14:paraId="5D8042E8" w14:textId="77777777" w:rsidR="00973217" w:rsidRPr="00C919C5" w:rsidRDefault="00973217" w:rsidP="00973217">
      <w:pPr>
        <w:spacing w:line="276" w:lineRule="auto"/>
        <w:rPr>
          <w:rFonts w:ascii="Tahoma" w:hAnsi="Tahoma" w:cs="Tahoma"/>
          <w:lang w:val="es-ES_tradnl"/>
        </w:rPr>
      </w:pPr>
    </w:p>
    <w:p w14:paraId="1C93A72F" w14:textId="77777777" w:rsidR="00973217" w:rsidRPr="00C919C5" w:rsidRDefault="00973217" w:rsidP="00973217">
      <w:pPr>
        <w:spacing w:line="276" w:lineRule="auto"/>
        <w:jc w:val="center"/>
        <w:rPr>
          <w:rFonts w:ascii="Tahoma" w:hAnsi="Tahoma" w:cs="Tahoma"/>
          <w:b/>
        </w:rPr>
      </w:pPr>
      <w:r w:rsidRPr="00C919C5">
        <w:rPr>
          <w:rFonts w:ascii="Tahoma" w:hAnsi="Tahoma" w:cs="Tahoma"/>
          <w:b/>
        </w:rPr>
        <w:t>MANUEL YARZAGARAY BANDERA</w:t>
      </w:r>
    </w:p>
    <w:p w14:paraId="678174F0" w14:textId="77777777" w:rsidR="00973217" w:rsidRPr="00C919C5" w:rsidRDefault="00973217" w:rsidP="00973217">
      <w:pPr>
        <w:spacing w:line="276" w:lineRule="auto"/>
        <w:jc w:val="center"/>
        <w:rPr>
          <w:rFonts w:ascii="Tahoma" w:hAnsi="Tahoma" w:cs="Tahoma"/>
        </w:rPr>
      </w:pPr>
      <w:r w:rsidRPr="00C919C5">
        <w:rPr>
          <w:rFonts w:ascii="Tahoma" w:hAnsi="Tahoma" w:cs="Tahoma"/>
        </w:rPr>
        <w:t>Magistrado</w:t>
      </w:r>
    </w:p>
    <w:p w14:paraId="6C70043C" w14:textId="6F3E75AD" w:rsidR="00973217" w:rsidRDefault="00973217" w:rsidP="00973217">
      <w:pPr>
        <w:spacing w:line="276" w:lineRule="auto"/>
        <w:rPr>
          <w:rFonts w:ascii="Tahoma" w:hAnsi="Tahoma" w:cs="Tahoma"/>
        </w:rPr>
      </w:pPr>
    </w:p>
    <w:p w14:paraId="06B11241" w14:textId="77777777" w:rsidR="00973217" w:rsidRPr="00EC1144" w:rsidRDefault="00973217" w:rsidP="00973217">
      <w:pPr>
        <w:spacing w:line="276" w:lineRule="auto"/>
        <w:rPr>
          <w:rFonts w:ascii="Tahoma" w:hAnsi="Tahoma" w:cs="Tahoma"/>
        </w:rPr>
      </w:pPr>
    </w:p>
    <w:p w14:paraId="5215F5C5" w14:textId="77777777" w:rsidR="00973217" w:rsidRPr="00C919C5" w:rsidRDefault="00973217" w:rsidP="00973217">
      <w:pPr>
        <w:spacing w:line="276" w:lineRule="auto"/>
        <w:rPr>
          <w:rFonts w:ascii="Tahoma" w:hAnsi="Tahoma" w:cs="Tahoma"/>
          <w:b/>
        </w:rPr>
      </w:pPr>
      <w:r w:rsidRPr="00C919C5">
        <w:rPr>
          <w:rFonts w:ascii="Tahoma" w:hAnsi="Tahoma" w:cs="Tahoma"/>
          <w:b/>
        </w:rPr>
        <w:t>JORGE ARTURO CASTAÑO DUQUE</w:t>
      </w:r>
      <w:r>
        <w:rPr>
          <w:rFonts w:ascii="Tahoma" w:hAnsi="Tahoma" w:cs="Tahoma"/>
          <w:b/>
        </w:rPr>
        <w:tab/>
      </w:r>
      <w:r>
        <w:rPr>
          <w:rFonts w:ascii="Tahoma" w:hAnsi="Tahoma" w:cs="Tahoma"/>
          <w:b/>
        </w:rPr>
        <w:tab/>
      </w:r>
      <w:r>
        <w:rPr>
          <w:rFonts w:ascii="Tahoma" w:hAnsi="Tahoma" w:cs="Tahoma"/>
          <w:b/>
        </w:rPr>
        <w:tab/>
      </w:r>
      <w:r w:rsidRPr="00C919C5">
        <w:rPr>
          <w:rFonts w:ascii="Tahoma" w:hAnsi="Tahoma" w:cs="Tahoma"/>
          <w:b/>
        </w:rPr>
        <w:t>JULIÁN RIVERA LOAIZA</w:t>
      </w:r>
    </w:p>
    <w:p w14:paraId="2A98FA72" w14:textId="37184EB2" w:rsidR="00E47D87" w:rsidRPr="00973217" w:rsidRDefault="00973217" w:rsidP="00973217">
      <w:pPr>
        <w:spacing w:line="276" w:lineRule="auto"/>
        <w:rPr>
          <w:rFonts w:ascii="Tahoma" w:hAnsi="Tahoma" w:cs="Tahoma"/>
        </w:rPr>
      </w:pPr>
      <w:r w:rsidRPr="00C919C5">
        <w:rPr>
          <w:rFonts w:ascii="Tahoma" w:hAnsi="Tahoma" w:cs="Tahoma"/>
        </w:rPr>
        <w:t>Magistrado</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roofErr w:type="spellStart"/>
      <w:r w:rsidRPr="00C919C5">
        <w:rPr>
          <w:rFonts w:ascii="Tahoma" w:hAnsi="Tahoma" w:cs="Tahoma"/>
        </w:rPr>
        <w:t>Magistrado</w:t>
      </w:r>
      <w:bookmarkEnd w:id="2"/>
      <w:proofErr w:type="spellEnd"/>
    </w:p>
    <w:sectPr w:rsidR="00E47D87" w:rsidRPr="00973217" w:rsidSect="002520A9">
      <w:headerReference w:type="default" r:id="rId12"/>
      <w:footerReference w:type="default" r:id="rId13"/>
      <w:pgSz w:w="12242" w:h="18722" w:code="258"/>
      <w:pgMar w:top="1814" w:right="1247" w:bottom="1247" w:left="181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6BC5C" w14:textId="77777777" w:rsidR="001C42A6" w:rsidRDefault="001C42A6" w:rsidP="00B15EB6">
      <w:r>
        <w:separator/>
      </w:r>
    </w:p>
  </w:endnote>
  <w:endnote w:type="continuationSeparator" w:id="0">
    <w:p w14:paraId="6893C397" w14:textId="77777777" w:rsidR="001C42A6" w:rsidRDefault="001C42A6" w:rsidP="00B15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in">
    <w:altName w:val="Garamon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F958E" w14:textId="65FC328F" w:rsidR="003A1DF4" w:rsidRPr="00450375" w:rsidRDefault="003A1DF4" w:rsidP="00450375">
    <w:pPr>
      <w:pStyle w:val="Encabezado"/>
      <w:jc w:val="right"/>
      <w:rPr>
        <w:rFonts w:ascii="Arial" w:hAnsi="Arial"/>
        <w:sz w:val="18"/>
        <w:szCs w:val="19"/>
        <w:lang w:val="es-CO"/>
      </w:rPr>
    </w:pPr>
    <w:r w:rsidRPr="00450375">
      <w:rPr>
        <w:rFonts w:ascii="Arial" w:hAnsi="Arial"/>
        <w:sz w:val="18"/>
        <w:szCs w:val="19"/>
        <w:lang w:val="es-CO"/>
      </w:rPr>
      <w:t xml:space="preserve">Página </w:t>
    </w:r>
    <w:r w:rsidRPr="00450375">
      <w:rPr>
        <w:rFonts w:ascii="Arial" w:hAnsi="Arial"/>
        <w:sz w:val="18"/>
        <w:szCs w:val="19"/>
        <w:lang w:val="es-CO"/>
      </w:rPr>
      <w:fldChar w:fldCharType="begin"/>
    </w:r>
    <w:r w:rsidRPr="00450375">
      <w:rPr>
        <w:rFonts w:ascii="Arial" w:hAnsi="Arial"/>
        <w:sz w:val="18"/>
        <w:szCs w:val="19"/>
        <w:lang w:val="es-CO"/>
      </w:rPr>
      <w:instrText xml:space="preserve"> PAGE </w:instrText>
    </w:r>
    <w:r w:rsidRPr="00450375">
      <w:rPr>
        <w:rFonts w:ascii="Arial" w:hAnsi="Arial"/>
        <w:sz w:val="18"/>
        <w:szCs w:val="19"/>
        <w:lang w:val="es-CO"/>
      </w:rPr>
      <w:fldChar w:fldCharType="separate"/>
    </w:r>
    <w:r w:rsidR="00501FCE" w:rsidRPr="00450375">
      <w:rPr>
        <w:rFonts w:ascii="Arial" w:hAnsi="Arial"/>
        <w:sz w:val="18"/>
        <w:szCs w:val="19"/>
        <w:lang w:val="es-CO"/>
      </w:rPr>
      <w:t>8</w:t>
    </w:r>
    <w:r w:rsidRPr="00450375">
      <w:rPr>
        <w:rFonts w:ascii="Arial" w:hAnsi="Arial"/>
        <w:sz w:val="18"/>
        <w:szCs w:val="19"/>
        <w:lang w:val="es-CO"/>
      </w:rPr>
      <w:fldChar w:fldCharType="end"/>
    </w:r>
    <w:r w:rsidRPr="00450375">
      <w:rPr>
        <w:rFonts w:ascii="Arial" w:hAnsi="Arial"/>
        <w:sz w:val="18"/>
        <w:szCs w:val="19"/>
        <w:lang w:val="es-CO"/>
      </w:rPr>
      <w:t xml:space="preserve"> de </w:t>
    </w:r>
    <w:r w:rsidRPr="00450375">
      <w:rPr>
        <w:rFonts w:ascii="Arial" w:hAnsi="Arial"/>
        <w:sz w:val="18"/>
        <w:szCs w:val="19"/>
        <w:lang w:val="es-CO"/>
      </w:rPr>
      <w:fldChar w:fldCharType="begin"/>
    </w:r>
    <w:r w:rsidRPr="00450375">
      <w:rPr>
        <w:rFonts w:ascii="Arial" w:hAnsi="Arial"/>
        <w:sz w:val="18"/>
        <w:szCs w:val="19"/>
        <w:lang w:val="es-CO"/>
      </w:rPr>
      <w:instrText xml:space="preserve"> NUMPAGES </w:instrText>
    </w:r>
    <w:r w:rsidRPr="00450375">
      <w:rPr>
        <w:rFonts w:ascii="Arial" w:hAnsi="Arial"/>
        <w:sz w:val="18"/>
        <w:szCs w:val="19"/>
        <w:lang w:val="es-CO"/>
      </w:rPr>
      <w:fldChar w:fldCharType="separate"/>
    </w:r>
    <w:r w:rsidR="00501FCE" w:rsidRPr="00450375">
      <w:rPr>
        <w:rFonts w:ascii="Arial" w:hAnsi="Arial"/>
        <w:sz w:val="18"/>
        <w:szCs w:val="19"/>
        <w:lang w:val="es-CO"/>
      </w:rPr>
      <w:t>9</w:t>
    </w:r>
    <w:r w:rsidRPr="00450375">
      <w:rPr>
        <w:rFonts w:ascii="Arial" w:hAnsi="Arial"/>
        <w:sz w:val="18"/>
        <w:szCs w:val="19"/>
        <w:lang w:val="es-C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6EC7A" w14:textId="77777777" w:rsidR="001C42A6" w:rsidRDefault="001C42A6" w:rsidP="00B15EB6">
      <w:r>
        <w:separator/>
      </w:r>
    </w:p>
  </w:footnote>
  <w:footnote w:type="continuationSeparator" w:id="0">
    <w:p w14:paraId="21EA0424" w14:textId="77777777" w:rsidR="001C42A6" w:rsidRDefault="001C42A6" w:rsidP="00B15E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0AF43" w14:textId="606F5828" w:rsidR="003A1DF4" w:rsidRPr="00450375" w:rsidRDefault="00450375" w:rsidP="00450375">
    <w:pPr>
      <w:pStyle w:val="Encabezado"/>
      <w:jc w:val="right"/>
      <w:rPr>
        <w:rFonts w:ascii="Arial" w:hAnsi="Arial" w:cs="Arial"/>
        <w:sz w:val="18"/>
        <w:szCs w:val="19"/>
        <w:lang w:val="es-CO"/>
      </w:rPr>
    </w:pPr>
    <w:r w:rsidRPr="00450375">
      <w:rPr>
        <w:rFonts w:ascii="Arial" w:hAnsi="Arial" w:cs="Arial"/>
        <w:sz w:val="18"/>
        <w:szCs w:val="19"/>
        <w:lang w:val="es-CO"/>
      </w:rPr>
      <w:t>Radicación</w:t>
    </w:r>
    <w:r w:rsidR="003A1DF4" w:rsidRPr="00450375">
      <w:rPr>
        <w:rFonts w:ascii="Arial" w:hAnsi="Arial" w:cs="Arial"/>
        <w:sz w:val="18"/>
        <w:szCs w:val="19"/>
        <w:lang w:val="es-CO"/>
      </w:rPr>
      <w:t xml:space="preserve">: </w:t>
    </w:r>
    <w:r w:rsidR="00AD0DA0" w:rsidRPr="00450375">
      <w:rPr>
        <w:rFonts w:ascii="Arial" w:hAnsi="Arial" w:cs="Arial"/>
        <w:sz w:val="18"/>
        <w:szCs w:val="19"/>
      </w:rPr>
      <w:t>66001-22-04-000-2021-00197-00</w:t>
    </w:r>
  </w:p>
  <w:p w14:paraId="33106160" w14:textId="3475C8BC" w:rsidR="003A1DF4" w:rsidRPr="00450375" w:rsidRDefault="00450375" w:rsidP="00450375">
    <w:pPr>
      <w:pStyle w:val="Encabezado"/>
      <w:jc w:val="right"/>
      <w:rPr>
        <w:rFonts w:ascii="Arial" w:hAnsi="Arial" w:cs="Arial"/>
        <w:sz w:val="18"/>
        <w:szCs w:val="19"/>
        <w:lang w:val="es-CO"/>
      </w:rPr>
    </w:pPr>
    <w:r w:rsidRPr="00450375">
      <w:rPr>
        <w:rFonts w:ascii="Arial" w:hAnsi="Arial" w:cs="Arial"/>
        <w:sz w:val="18"/>
        <w:szCs w:val="19"/>
        <w:lang w:val="es-CO"/>
      </w:rPr>
      <w:t>Accionante</w:t>
    </w:r>
    <w:r w:rsidR="003A1DF4" w:rsidRPr="00450375">
      <w:rPr>
        <w:rFonts w:ascii="Arial" w:hAnsi="Arial" w:cs="Arial"/>
        <w:sz w:val="18"/>
        <w:szCs w:val="19"/>
        <w:lang w:val="es-CO"/>
      </w:rPr>
      <w:t xml:space="preserve">: </w:t>
    </w:r>
    <w:r w:rsidRPr="00450375">
      <w:rPr>
        <w:rFonts w:ascii="Arial" w:hAnsi="Arial" w:cs="Arial"/>
        <w:sz w:val="18"/>
        <w:szCs w:val="19"/>
        <w:lang w:val="es-CO"/>
      </w:rPr>
      <w:t>John Jairo Tabares Correa</w:t>
    </w:r>
  </w:p>
  <w:p w14:paraId="16747705" w14:textId="5C65D4BE" w:rsidR="003A1DF4" w:rsidRPr="00450375" w:rsidRDefault="00450375" w:rsidP="00450375">
    <w:pPr>
      <w:pStyle w:val="Encabezado"/>
      <w:jc w:val="right"/>
      <w:rPr>
        <w:rFonts w:ascii="Arial" w:hAnsi="Arial" w:cs="Arial"/>
        <w:sz w:val="18"/>
        <w:szCs w:val="19"/>
        <w:lang w:val="es-CO"/>
      </w:rPr>
    </w:pPr>
    <w:r w:rsidRPr="00450375">
      <w:rPr>
        <w:rFonts w:ascii="Arial" w:hAnsi="Arial" w:cs="Arial"/>
        <w:sz w:val="18"/>
        <w:szCs w:val="19"/>
        <w:lang w:val="es-CO"/>
      </w:rPr>
      <w:t>Accionado</w:t>
    </w:r>
    <w:r w:rsidR="003A1DF4" w:rsidRPr="00450375">
      <w:rPr>
        <w:rFonts w:ascii="Arial" w:hAnsi="Arial" w:cs="Arial"/>
        <w:sz w:val="18"/>
        <w:szCs w:val="19"/>
        <w:lang w:val="es-CO"/>
      </w:rPr>
      <w:t xml:space="preserve">: </w:t>
    </w:r>
    <w:r w:rsidR="009550F1" w:rsidRPr="00450375">
      <w:rPr>
        <w:rFonts w:ascii="Arial" w:hAnsi="Arial" w:cs="Arial"/>
        <w:sz w:val="18"/>
        <w:szCs w:val="19"/>
        <w:lang w:val="es-CO"/>
      </w:rPr>
      <w:t>INCOCO</w:t>
    </w:r>
  </w:p>
  <w:p w14:paraId="55C6547E" w14:textId="404FD0A1" w:rsidR="003A1DF4" w:rsidRPr="00450375" w:rsidRDefault="00450375" w:rsidP="00450375">
    <w:pPr>
      <w:pStyle w:val="Encabezado"/>
      <w:ind w:left="708"/>
      <w:jc w:val="right"/>
      <w:rPr>
        <w:rFonts w:ascii="Arial" w:hAnsi="Arial" w:cs="Arial"/>
        <w:sz w:val="18"/>
        <w:szCs w:val="19"/>
        <w:lang w:val="es-CO"/>
      </w:rPr>
    </w:pPr>
    <w:r w:rsidRPr="00450375">
      <w:rPr>
        <w:rFonts w:ascii="Arial" w:hAnsi="Arial" w:cs="Arial"/>
        <w:sz w:val="18"/>
        <w:szCs w:val="19"/>
        <w:lang w:val="es-CO"/>
      </w:rPr>
      <w:t>Decisión</w:t>
    </w:r>
    <w:r w:rsidR="003A1DF4" w:rsidRPr="00450375">
      <w:rPr>
        <w:rFonts w:ascii="Arial" w:hAnsi="Arial" w:cs="Arial"/>
        <w:sz w:val="18"/>
        <w:szCs w:val="19"/>
        <w:lang w:val="es-CO"/>
      </w:rPr>
      <w:t xml:space="preserve">: </w:t>
    </w:r>
    <w:r w:rsidRPr="00450375">
      <w:rPr>
        <w:rFonts w:ascii="Arial" w:hAnsi="Arial" w:cs="Arial"/>
        <w:sz w:val="18"/>
        <w:szCs w:val="19"/>
        <w:lang w:val="es-CO"/>
      </w:rPr>
      <w:t>Declara improcedente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B54EB6"/>
    <w:multiLevelType w:val="hybridMultilevel"/>
    <w:tmpl w:val="0FF20F8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2480A72"/>
    <w:multiLevelType w:val="hybridMultilevel"/>
    <w:tmpl w:val="27DEBBA4"/>
    <w:lvl w:ilvl="0" w:tplc="52D88CE2">
      <w:start w:val="5"/>
      <w:numFmt w:val="bullet"/>
      <w:lvlText w:val="-"/>
      <w:lvlJc w:val="left"/>
      <w:pPr>
        <w:ind w:left="720" w:hanging="360"/>
      </w:pPr>
      <w:rPr>
        <w:rFonts w:ascii="Verdana" w:eastAsia="Times New Roman" w:hAnsi="Verdana"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5AFB14C8"/>
    <w:multiLevelType w:val="hybridMultilevel"/>
    <w:tmpl w:val="235CDAD6"/>
    <w:lvl w:ilvl="0" w:tplc="43ECFFE2">
      <w:start w:val="4"/>
      <w:numFmt w:val="bullet"/>
      <w:lvlText w:val="-"/>
      <w:lvlJc w:val="left"/>
      <w:pPr>
        <w:ind w:left="720" w:hanging="360"/>
      </w:pPr>
      <w:rPr>
        <w:rFonts w:ascii="Verdana" w:eastAsia="Times New Roman" w:hAnsi="Verdana"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61647AA6"/>
    <w:multiLevelType w:val="hybridMultilevel"/>
    <w:tmpl w:val="198A49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21D1949"/>
    <w:multiLevelType w:val="hybridMultilevel"/>
    <w:tmpl w:val="513A8C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EB6"/>
    <w:rsid w:val="00004138"/>
    <w:rsid w:val="000143E4"/>
    <w:rsid w:val="00021D4C"/>
    <w:rsid w:val="000248A8"/>
    <w:rsid w:val="00037193"/>
    <w:rsid w:val="00042C82"/>
    <w:rsid w:val="00046CA8"/>
    <w:rsid w:val="00064614"/>
    <w:rsid w:val="00073615"/>
    <w:rsid w:val="000764C1"/>
    <w:rsid w:val="00092709"/>
    <w:rsid w:val="000A1FEB"/>
    <w:rsid w:val="000A3FE3"/>
    <w:rsid w:val="000B1D23"/>
    <w:rsid w:val="000B6DFE"/>
    <w:rsid w:val="000B776A"/>
    <w:rsid w:val="000C0788"/>
    <w:rsid w:val="000C7461"/>
    <w:rsid w:val="000F39DF"/>
    <w:rsid w:val="0010504E"/>
    <w:rsid w:val="001070EB"/>
    <w:rsid w:val="001214FA"/>
    <w:rsid w:val="001223CE"/>
    <w:rsid w:val="001232F8"/>
    <w:rsid w:val="00130DCF"/>
    <w:rsid w:val="00135C09"/>
    <w:rsid w:val="00141206"/>
    <w:rsid w:val="00155DA4"/>
    <w:rsid w:val="00156548"/>
    <w:rsid w:val="001572C9"/>
    <w:rsid w:val="00164CD3"/>
    <w:rsid w:val="0018559E"/>
    <w:rsid w:val="00190B55"/>
    <w:rsid w:val="00193377"/>
    <w:rsid w:val="00197E51"/>
    <w:rsid w:val="001A164F"/>
    <w:rsid w:val="001C2C6D"/>
    <w:rsid w:val="001C42A6"/>
    <w:rsid w:val="001C5B84"/>
    <w:rsid w:val="001E0EE2"/>
    <w:rsid w:val="001E1011"/>
    <w:rsid w:val="001E1A0A"/>
    <w:rsid w:val="001F3E67"/>
    <w:rsid w:val="00200B88"/>
    <w:rsid w:val="0021742B"/>
    <w:rsid w:val="00220B4A"/>
    <w:rsid w:val="00231885"/>
    <w:rsid w:val="00232512"/>
    <w:rsid w:val="002356E7"/>
    <w:rsid w:val="002413A1"/>
    <w:rsid w:val="00242C1E"/>
    <w:rsid w:val="002520A9"/>
    <w:rsid w:val="00253A9A"/>
    <w:rsid w:val="00256707"/>
    <w:rsid w:val="002933CF"/>
    <w:rsid w:val="002A43C3"/>
    <w:rsid w:val="002B0205"/>
    <w:rsid w:val="002C1A76"/>
    <w:rsid w:val="002C535C"/>
    <w:rsid w:val="002D550D"/>
    <w:rsid w:val="002E768E"/>
    <w:rsid w:val="00300F1A"/>
    <w:rsid w:val="003130E8"/>
    <w:rsid w:val="00314D06"/>
    <w:rsid w:val="003200CA"/>
    <w:rsid w:val="00322A0B"/>
    <w:rsid w:val="00325837"/>
    <w:rsid w:val="00340480"/>
    <w:rsid w:val="00340EB7"/>
    <w:rsid w:val="00356E4B"/>
    <w:rsid w:val="0036508C"/>
    <w:rsid w:val="003725F7"/>
    <w:rsid w:val="00390CDB"/>
    <w:rsid w:val="0039272B"/>
    <w:rsid w:val="003A1DF4"/>
    <w:rsid w:val="003A770E"/>
    <w:rsid w:val="003B3872"/>
    <w:rsid w:val="003B7A74"/>
    <w:rsid w:val="003C480F"/>
    <w:rsid w:val="003D1036"/>
    <w:rsid w:val="003D1D44"/>
    <w:rsid w:val="003D4A3E"/>
    <w:rsid w:val="003E1007"/>
    <w:rsid w:val="003E5B0B"/>
    <w:rsid w:val="003F1472"/>
    <w:rsid w:val="003F3462"/>
    <w:rsid w:val="003F5075"/>
    <w:rsid w:val="0040485C"/>
    <w:rsid w:val="00415AD2"/>
    <w:rsid w:val="00416062"/>
    <w:rsid w:val="00422448"/>
    <w:rsid w:val="00433638"/>
    <w:rsid w:val="00444C0D"/>
    <w:rsid w:val="00450375"/>
    <w:rsid w:val="00462B41"/>
    <w:rsid w:val="004704CA"/>
    <w:rsid w:val="004751CF"/>
    <w:rsid w:val="0048032F"/>
    <w:rsid w:val="004847A6"/>
    <w:rsid w:val="00486A38"/>
    <w:rsid w:val="004979F8"/>
    <w:rsid w:val="00497BD9"/>
    <w:rsid w:val="004A15E2"/>
    <w:rsid w:val="004A1686"/>
    <w:rsid w:val="004A7EC9"/>
    <w:rsid w:val="004B34CE"/>
    <w:rsid w:val="004C1FFC"/>
    <w:rsid w:val="004D0A3B"/>
    <w:rsid w:val="004D16D2"/>
    <w:rsid w:val="004D5DDD"/>
    <w:rsid w:val="004E07EF"/>
    <w:rsid w:val="004F6AEC"/>
    <w:rsid w:val="00501FCE"/>
    <w:rsid w:val="0050459D"/>
    <w:rsid w:val="00507F29"/>
    <w:rsid w:val="005137FC"/>
    <w:rsid w:val="005164F1"/>
    <w:rsid w:val="00525000"/>
    <w:rsid w:val="00530183"/>
    <w:rsid w:val="00530246"/>
    <w:rsid w:val="005377E5"/>
    <w:rsid w:val="00537C70"/>
    <w:rsid w:val="005451C4"/>
    <w:rsid w:val="00560180"/>
    <w:rsid w:val="00573A55"/>
    <w:rsid w:val="00577EE2"/>
    <w:rsid w:val="0058137C"/>
    <w:rsid w:val="00591CF1"/>
    <w:rsid w:val="005962E7"/>
    <w:rsid w:val="005976C5"/>
    <w:rsid w:val="005A2FB7"/>
    <w:rsid w:val="005A3346"/>
    <w:rsid w:val="005B3188"/>
    <w:rsid w:val="005C69D8"/>
    <w:rsid w:val="005F255C"/>
    <w:rsid w:val="005F2C20"/>
    <w:rsid w:val="005F5E99"/>
    <w:rsid w:val="0060797C"/>
    <w:rsid w:val="00607A35"/>
    <w:rsid w:val="00616935"/>
    <w:rsid w:val="006313CE"/>
    <w:rsid w:val="006340B4"/>
    <w:rsid w:val="006567A2"/>
    <w:rsid w:val="00663753"/>
    <w:rsid w:val="00672273"/>
    <w:rsid w:val="00672394"/>
    <w:rsid w:val="00691A5B"/>
    <w:rsid w:val="00693A47"/>
    <w:rsid w:val="006951E3"/>
    <w:rsid w:val="00696434"/>
    <w:rsid w:val="00696F3D"/>
    <w:rsid w:val="006A1D23"/>
    <w:rsid w:val="006A2FF5"/>
    <w:rsid w:val="006A6266"/>
    <w:rsid w:val="006A63C0"/>
    <w:rsid w:val="006C788C"/>
    <w:rsid w:val="006D52DE"/>
    <w:rsid w:val="006E65BD"/>
    <w:rsid w:val="006F14BF"/>
    <w:rsid w:val="00700564"/>
    <w:rsid w:val="00705E21"/>
    <w:rsid w:val="00712CD9"/>
    <w:rsid w:val="0071559B"/>
    <w:rsid w:val="00716BED"/>
    <w:rsid w:val="00730886"/>
    <w:rsid w:val="00735F39"/>
    <w:rsid w:val="00751073"/>
    <w:rsid w:val="0076562E"/>
    <w:rsid w:val="00765BE9"/>
    <w:rsid w:val="007742F3"/>
    <w:rsid w:val="00790834"/>
    <w:rsid w:val="007B1BDE"/>
    <w:rsid w:val="007B6DB6"/>
    <w:rsid w:val="007C2B32"/>
    <w:rsid w:val="007C3A7F"/>
    <w:rsid w:val="007D6D82"/>
    <w:rsid w:val="007F6B4E"/>
    <w:rsid w:val="007F7FB6"/>
    <w:rsid w:val="00807309"/>
    <w:rsid w:val="0081298A"/>
    <w:rsid w:val="00815807"/>
    <w:rsid w:val="00816AF7"/>
    <w:rsid w:val="00825233"/>
    <w:rsid w:val="0082699D"/>
    <w:rsid w:val="00831236"/>
    <w:rsid w:val="0083658B"/>
    <w:rsid w:val="0084116B"/>
    <w:rsid w:val="0084395F"/>
    <w:rsid w:val="008646D6"/>
    <w:rsid w:val="00872FA7"/>
    <w:rsid w:val="00874D09"/>
    <w:rsid w:val="00874DB5"/>
    <w:rsid w:val="00875551"/>
    <w:rsid w:val="00880415"/>
    <w:rsid w:val="008843E7"/>
    <w:rsid w:val="008D2FB9"/>
    <w:rsid w:val="008D31A3"/>
    <w:rsid w:val="008F0488"/>
    <w:rsid w:val="008F3FC9"/>
    <w:rsid w:val="00900BE9"/>
    <w:rsid w:val="009066EE"/>
    <w:rsid w:val="0091346F"/>
    <w:rsid w:val="009264B1"/>
    <w:rsid w:val="00944417"/>
    <w:rsid w:val="009548B9"/>
    <w:rsid w:val="009550F1"/>
    <w:rsid w:val="00960A93"/>
    <w:rsid w:val="009719DA"/>
    <w:rsid w:val="00972514"/>
    <w:rsid w:val="009728E0"/>
    <w:rsid w:val="00973217"/>
    <w:rsid w:val="00980E42"/>
    <w:rsid w:val="00992460"/>
    <w:rsid w:val="00994C16"/>
    <w:rsid w:val="00996FC7"/>
    <w:rsid w:val="009C18D1"/>
    <w:rsid w:val="009C1DC9"/>
    <w:rsid w:val="009C6A12"/>
    <w:rsid w:val="009D6F14"/>
    <w:rsid w:val="009E7CCF"/>
    <w:rsid w:val="00A02F59"/>
    <w:rsid w:val="00A13942"/>
    <w:rsid w:val="00A15D85"/>
    <w:rsid w:val="00A17907"/>
    <w:rsid w:val="00A30EE4"/>
    <w:rsid w:val="00A46806"/>
    <w:rsid w:val="00A52349"/>
    <w:rsid w:val="00A55BBE"/>
    <w:rsid w:val="00A74FDC"/>
    <w:rsid w:val="00A914EC"/>
    <w:rsid w:val="00AA5199"/>
    <w:rsid w:val="00AB544B"/>
    <w:rsid w:val="00AB76C5"/>
    <w:rsid w:val="00AC454C"/>
    <w:rsid w:val="00AC4C06"/>
    <w:rsid w:val="00AC5BC2"/>
    <w:rsid w:val="00AC6397"/>
    <w:rsid w:val="00AD0DA0"/>
    <w:rsid w:val="00AD105D"/>
    <w:rsid w:val="00B15EB6"/>
    <w:rsid w:val="00B24585"/>
    <w:rsid w:val="00B30567"/>
    <w:rsid w:val="00B3427D"/>
    <w:rsid w:val="00B54D6E"/>
    <w:rsid w:val="00B65FBD"/>
    <w:rsid w:val="00B77441"/>
    <w:rsid w:val="00B90FA4"/>
    <w:rsid w:val="00BB5C56"/>
    <w:rsid w:val="00BB619F"/>
    <w:rsid w:val="00BC0268"/>
    <w:rsid w:val="00BC291E"/>
    <w:rsid w:val="00BC412B"/>
    <w:rsid w:val="00BD1F29"/>
    <w:rsid w:val="00BD6749"/>
    <w:rsid w:val="00BE200A"/>
    <w:rsid w:val="00BF4979"/>
    <w:rsid w:val="00BF6E32"/>
    <w:rsid w:val="00C0144A"/>
    <w:rsid w:val="00C233CB"/>
    <w:rsid w:val="00C328F7"/>
    <w:rsid w:val="00C47255"/>
    <w:rsid w:val="00C66D8C"/>
    <w:rsid w:val="00C81E05"/>
    <w:rsid w:val="00C959CA"/>
    <w:rsid w:val="00CA3579"/>
    <w:rsid w:val="00CB1EC0"/>
    <w:rsid w:val="00CB5BA6"/>
    <w:rsid w:val="00CB7056"/>
    <w:rsid w:val="00CC1DAB"/>
    <w:rsid w:val="00CC6CB4"/>
    <w:rsid w:val="00CD24AD"/>
    <w:rsid w:val="00CD5E16"/>
    <w:rsid w:val="00CE2272"/>
    <w:rsid w:val="00D00D3F"/>
    <w:rsid w:val="00D06568"/>
    <w:rsid w:val="00D077A9"/>
    <w:rsid w:val="00D240B2"/>
    <w:rsid w:val="00D27C1C"/>
    <w:rsid w:val="00D33A49"/>
    <w:rsid w:val="00D36EE6"/>
    <w:rsid w:val="00D43708"/>
    <w:rsid w:val="00D51F50"/>
    <w:rsid w:val="00D54AD4"/>
    <w:rsid w:val="00D55C90"/>
    <w:rsid w:val="00D64FF8"/>
    <w:rsid w:val="00D7574D"/>
    <w:rsid w:val="00D77DAE"/>
    <w:rsid w:val="00D81E78"/>
    <w:rsid w:val="00D84FFA"/>
    <w:rsid w:val="00D87E4B"/>
    <w:rsid w:val="00DA3503"/>
    <w:rsid w:val="00DA3DAD"/>
    <w:rsid w:val="00DB684F"/>
    <w:rsid w:val="00DB6DEA"/>
    <w:rsid w:val="00DB743D"/>
    <w:rsid w:val="00DB7685"/>
    <w:rsid w:val="00DC1D09"/>
    <w:rsid w:val="00DC494D"/>
    <w:rsid w:val="00DC6383"/>
    <w:rsid w:val="00DD7F36"/>
    <w:rsid w:val="00E05968"/>
    <w:rsid w:val="00E12DF2"/>
    <w:rsid w:val="00E1434A"/>
    <w:rsid w:val="00E16A8E"/>
    <w:rsid w:val="00E310FC"/>
    <w:rsid w:val="00E3606E"/>
    <w:rsid w:val="00E47A34"/>
    <w:rsid w:val="00E47D87"/>
    <w:rsid w:val="00E5742B"/>
    <w:rsid w:val="00E73189"/>
    <w:rsid w:val="00E83BCB"/>
    <w:rsid w:val="00E865BC"/>
    <w:rsid w:val="00E9432C"/>
    <w:rsid w:val="00E94467"/>
    <w:rsid w:val="00EB2FF7"/>
    <w:rsid w:val="00ED029D"/>
    <w:rsid w:val="00ED0BD5"/>
    <w:rsid w:val="00ED371F"/>
    <w:rsid w:val="00ED5C45"/>
    <w:rsid w:val="00EE17C0"/>
    <w:rsid w:val="00EF074E"/>
    <w:rsid w:val="00F00691"/>
    <w:rsid w:val="00F0149A"/>
    <w:rsid w:val="00F04598"/>
    <w:rsid w:val="00F05BBD"/>
    <w:rsid w:val="00F15081"/>
    <w:rsid w:val="00F164EE"/>
    <w:rsid w:val="00F1698B"/>
    <w:rsid w:val="00F2603B"/>
    <w:rsid w:val="00F27C25"/>
    <w:rsid w:val="00F45B4A"/>
    <w:rsid w:val="00F819DA"/>
    <w:rsid w:val="00F8587E"/>
    <w:rsid w:val="00F91CDB"/>
    <w:rsid w:val="00FA07FB"/>
    <w:rsid w:val="00FA7498"/>
    <w:rsid w:val="00FB5BF4"/>
    <w:rsid w:val="00FC124C"/>
    <w:rsid w:val="00FD20E8"/>
    <w:rsid w:val="00FE0460"/>
    <w:rsid w:val="00FE2FA0"/>
    <w:rsid w:val="00FF23E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BE3697"/>
  <w15:chartTrackingRefBased/>
  <w15:docId w15:val="{E4660E21-551F-42AB-BF41-F14F1B1F6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5EB6"/>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B15EB6"/>
    <w:pPr>
      <w:keepNext/>
      <w:spacing w:line="360" w:lineRule="auto"/>
      <w:jc w:val="both"/>
      <w:outlineLvl w:val="0"/>
    </w:pPr>
    <w:rPr>
      <w:b/>
      <w:bCs/>
      <w:i/>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15EB6"/>
    <w:rPr>
      <w:rFonts w:ascii="Times New Roman" w:eastAsia="Times New Roman" w:hAnsi="Times New Roman" w:cs="Times New Roman"/>
      <w:b/>
      <w:bCs/>
      <w:i/>
      <w:sz w:val="24"/>
      <w:szCs w:val="20"/>
      <w:lang w:val="es-ES_tradnl" w:eastAsia="es-ES"/>
    </w:rPr>
  </w:style>
  <w:style w:type="paragraph" w:styleId="Textoindependiente">
    <w:name w:val="Body Text"/>
    <w:basedOn w:val="Normal"/>
    <w:link w:val="TextoindependienteCar"/>
    <w:rsid w:val="00B15EB6"/>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character" w:customStyle="1" w:styleId="TextoindependienteCar">
    <w:name w:val="Texto independiente Car"/>
    <w:link w:val="Textoindependiente"/>
    <w:rsid w:val="00B15EB6"/>
    <w:rPr>
      <w:rFonts w:ascii="Times New Roman" w:eastAsia="Times New Roman" w:hAnsi="Times New Roman" w:cs="Times New Roman"/>
      <w:b/>
      <w:bCs/>
      <w:i/>
      <w:spacing w:val="-4"/>
      <w:sz w:val="24"/>
      <w:szCs w:val="20"/>
      <w:lang w:val="es-ES_tradnl" w:eastAsia="es-ES"/>
    </w:rPr>
  </w:style>
  <w:style w:type="character" w:styleId="Refdenotaalpie">
    <w:name w:val="footnote reference"/>
    <w:aliases w:val="Texto de nota al pie,referencia nota al pie,Footnotes refss,Fago Fußnotenzeichen,Appel note de bas de page,Ref,de nota al pie,Ref. de nota al pie 2,Footnote number,BVI fnr,4_G,16 Point,Superscript 6 Point,Nota a pie,Footnote symbol"/>
    <w:rsid w:val="00B15EB6"/>
    <w:rPr>
      <w:rFonts w:ascii="Marin" w:hAnsi="Marin"/>
      <w:noProof w:val="0"/>
      <w:sz w:val="24"/>
      <w:vertAlign w:val="superscript"/>
      <w:lang w:val="en-US"/>
    </w:rPr>
  </w:style>
  <w:style w:type="paragraph" w:styleId="Textonotapie">
    <w:name w:val="footnote text"/>
    <w:aliases w:val="Footnote Text Char Char Char Char Char,Footnote Text Char Char Char Char,Footnote reference,FA Fu,Footnote Text Char Char Char,Footnote Text,texto de nota al pie,Texto nota pie Car Car Car,Footnote Text Char,Footnote Te,f"/>
    <w:basedOn w:val="Normal"/>
    <w:link w:val="TextonotapieCar1"/>
    <w:qFormat/>
    <w:rsid w:val="00B15EB6"/>
    <w:pPr>
      <w:widowControl w:val="0"/>
      <w:tabs>
        <w:tab w:val="left" w:pos="-720"/>
      </w:tabs>
      <w:suppressAutoHyphens/>
    </w:pPr>
    <w:rPr>
      <w:sz w:val="20"/>
      <w:szCs w:val="20"/>
      <w:lang w:val="es-ES_tradnl"/>
    </w:rPr>
  </w:style>
  <w:style w:type="character" w:customStyle="1" w:styleId="TextonotapieCar">
    <w:name w:val="Texto nota pie Car"/>
    <w:uiPriority w:val="99"/>
    <w:semiHidden/>
    <w:rsid w:val="00B15EB6"/>
    <w:rPr>
      <w:rFonts w:ascii="Times New Roman" w:eastAsia="Times New Roman" w:hAnsi="Times New Roman" w:cs="Times New Roman"/>
      <w:sz w:val="20"/>
      <w:szCs w:val="20"/>
      <w:lang w:eastAsia="es-ES"/>
    </w:rPr>
  </w:style>
  <w:style w:type="character" w:styleId="Nmerodepgina">
    <w:name w:val="page number"/>
    <w:basedOn w:val="Fuentedeprrafopredeter"/>
    <w:rsid w:val="00B15EB6"/>
  </w:style>
  <w:style w:type="paragraph" w:styleId="Piedepgina">
    <w:name w:val="footer"/>
    <w:basedOn w:val="Normal"/>
    <w:link w:val="PiedepginaCar"/>
    <w:rsid w:val="00B15EB6"/>
    <w:pPr>
      <w:widowControl w:val="0"/>
      <w:tabs>
        <w:tab w:val="left" w:pos="0"/>
        <w:tab w:val="center" w:pos="4252"/>
        <w:tab w:val="right" w:pos="8504"/>
      </w:tabs>
      <w:suppressAutoHyphens/>
    </w:pPr>
    <w:rPr>
      <w:rFonts w:ascii="Marin" w:hAnsi="Marin"/>
      <w:szCs w:val="20"/>
      <w:lang w:val="es-ES_tradnl"/>
    </w:rPr>
  </w:style>
  <w:style w:type="character" w:customStyle="1" w:styleId="PiedepginaCar">
    <w:name w:val="Pie de página Car"/>
    <w:link w:val="Piedepgina"/>
    <w:rsid w:val="00B15EB6"/>
    <w:rPr>
      <w:rFonts w:ascii="Marin" w:eastAsia="Times New Roman" w:hAnsi="Marin" w:cs="Times New Roman"/>
      <w:sz w:val="24"/>
      <w:szCs w:val="20"/>
      <w:lang w:val="es-ES_tradnl" w:eastAsia="es-ES"/>
    </w:rPr>
  </w:style>
  <w:style w:type="character" w:customStyle="1" w:styleId="TextonotapieCar1">
    <w:name w:val="Texto nota pie Car1"/>
    <w:aliases w:val="Footnote Text Char Char Char Char Char Car,Footnote Text Char Char Char Char Car,Footnote reference Car,FA Fu Car,Footnote Text Char Char Char Car,Footnote Text Car,texto de nota al pie Car,Texto nota pie Car Car Car Car,f Car"/>
    <w:link w:val="Textonotapie"/>
    <w:locked/>
    <w:rsid w:val="00B15EB6"/>
    <w:rPr>
      <w:rFonts w:ascii="Times New Roman" w:eastAsia="Times New Roman" w:hAnsi="Times New Roman" w:cs="Times New Roman"/>
      <w:sz w:val="20"/>
      <w:szCs w:val="20"/>
      <w:lang w:val="es-ES_tradnl" w:eastAsia="es-ES"/>
    </w:rPr>
  </w:style>
  <w:style w:type="character" w:customStyle="1" w:styleId="apple-converted-space">
    <w:name w:val="apple-converted-space"/>
    <w:basedOn w:val="Fuentedeprrafopredeter"/>
    <w:rsid w:val="00B15EB6"/>
  </w:style>
  <w:style w:type="paragraph" w:styleId="Prrafodelista">
    <w:name w:val="List Paragraph"/>
    <w:basedOn w:val="Normal"/>
    <w:uiPriority w:val="34"/>
    <w:qFormat/>
    <w:rsid w:val="00B15EB6"/>
    <w:pPr>
      <w:ind w:left="708"/>
    </w:pPr>
  </w:style>
  <w:style w:type="paragraph" w:styleId="NormalWeb">
    <w:name w:val="Normal (Web)"/>
    <w:basedOn w:val="Normal"/>
    <w:uiPriority w:val="99"/>
    <w:unhideWhenUsed/>
    <w:rsid w:val="00B15EB6"/>
    <w:pPr>
      <w:spacing w:before="100" w:beforeAutospacing="1" w:after="100" w:afterAutospacing="1"/>
    </w:pPr>
  </w:style>
  <w:style w:type="character" w:customStyle="1" w:styleId="letra14pt">
    <w:name w:val="letra14pt"/>
    <w:rsid w:val="00B15EB6"/>
  </w:style>
  <w:style w:type="character" w:customStyle="1" w:styleId="iaj">
    <w:name w:val="i_aj"/>
    <w:rsid w:val="00B15EB6"/>
  </w:style>
  <w:style w:type="paragraph" w:customStyle="1" w:styleId="Textoindependiente21">
    <w:name w:val="Texto independiente 21"/>
    <w:basedOn w:val="Normal"/>
    <w:rsid w:val="000F39DF"/>
    <w:pPr>
      <w:suppressAutoHyphens/>
      <w:spacing w:after="120" w:line="480" w:lineRule="auto"/>
    </w:pPr>
    <w:rPr>
      <w:lang w:eastAsia="ar-SA"/>
    </w:rPr>
  </w:style>
  <w:style w:type="paragraph" w:styleId="Encabezado">
    <w:name w:val="header"/>
    <w:basedOn w:val="Normal"/>
    <w:link w:val="EncabezadoCar"/>
    <w:uiPriority w:val="99"/>
    <w:unhideWhenUsed/>
    <w:rsid w:val="000A1FEB"/>
    <w:pPr>
      <w:tabs>
        <w:tab w:val="center" w:pos="4252"/>
        <w:tab w:val="right" w:pos="8504"/>
      </w:tabs>
    </w:pPr>
  </w:style>
  <w:style w:type="character" w:customStyle="1" w:styleId="EncabezadoCar">
    <w:name w:val="Encabezado Car"/>
    <w:link w:val="Encabezado"/>
    <w:uiPriority w:val="99"/>
    <w:rsid w:val="000A1FEB"/>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rsid w:val="000143E4"/>
    <w:pPr>
      <w:spacing w:after="120" w:line="480" w:lineRule="auto"/>
    </w:pPr>
  </w:style>
  <w:style w:type="character" w:customStyle="1" w:styleId="Textoindependiente2Car">
    <w:name w:val="Texto independiente 2 Car"/>
    <w:basedOn w:val="Fuentedeprrafopredeter"/>
    <w:link w:val="Textoindependiente2"/>
    <w:rsid w:val="000143E4"/>
    <w:rPr>
      <w:rFonts w:ascii="Times New Roman" w:eastAsia="Times New Roman" w:hAnsi="Times New Roman"/>
      <w:sz w:val="24"/>
      <w:szCs w:val="24"/>
      <w:lang w:val="es-ES" w:eastAsia="es-ES"/>
    </w:rPr>
  </w:style>
  <w:style w:type="paragraph" w:customStyle="1" w:styleId="BodyTextIndent1">
    <w:name w:val="Body Text Indent1"/>
    <w:basedOn w:val="Normal"/>
    <w:uiPriority w:val="99"/>
    <w:rsid w:val="000143E4"/>
    <w:pPr>
      <w:spacing w:after="120"/>
      <w:ind w:left="283"/>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228856">
      <w:bodyDiv w:val="1"/>
      <w:marLeft w:val="0"/>
      <w:marRight w:val="0"/>
      <w:marTop w:val="0"/>
      <w:marBottom w:val="0"/>
      <w:divBdr>
        <w:top w:val="none" w:sz="0" w:space="0" w:color="auto"/>
        <w:left w:val="none" w:sz="0" w:space="0" w:color="auto"/>
        <w:bottom w:val="none" w:sz="0" w:space="0" w:color="auto"/>
        <w:right w:val="none" w:sz="0" w:space="0" w:color="auto"/>
      </w:divBdr>
    </w:div>
    <w:div w:id="896205950">
      <w:bodyDiv w:val="1"/>
      <w:marLeft w:val="0"/>
      <w:marRight w:val="0"/>
      <w:marTop w:val="0"/>
      <w:marBottom w:val="0"/>
      <w:divBdr>
        <w:top w:val="none" w:sz="0" w:space="0" w:color="auto"/>
        <w:left w:val="none" w:sz="0" w:space="0" w:color="auto"/>
        <w:bottom w:val="none" w:sz="0" w:space="0" w:color="auto"/>
        <w:right w:val="none" w:sz="0" w:space="0" w:color="auto"/>
      </w:divBdr>
      <w:divsChild>
        <w:div w:id="673190024">
          <w:marLeft w:val="0"/>
          <w:marRight w:val="0"/>
          <w:marTop w:val="0"/>
          <w:marBottom w:val="0"/>
          <w:divBdr>
            <w:top w:val="none" w:sz="0" w:space="0" w:color="auto"/>
            <w:left w:val="none" w:sz="0" w:space="0" w:color="auto"/>
            <w:bottom w:val="none" w:sz="0" w:space="0" w:color="auto"/>
            <w:right w:val="none" w:sz="0" w:space="0" w:color="auto"/>
          </w:divBdr>
          <w:divsChild>
            <w:div w:id="1918130520">
              <w:marLeft w:val="0"/>
              <w:marRight w:val="0"/>
              <w:marTop w:val="0"/>
              <w:marBottom w:val="0"/>
              <w:divBdr>
                <w:top w:val="none" w:sz="0" w:space="0" w:color="auto"/>
                <w:left w:val="none" w:sz="0" w:space="0" w:color="auto"/>
                <w:bottom w:val="none" w:sz="0" w:space="0" w:color="auto"/>
                <w:right w:val="none" w:sz="0" w:space="0" w:color="auto"/>
              </w:divBdr>
              <w:divsChild>
                <w:div w:id="21060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171131">
      <w:bodyDiv w:val="1"/>
      <w:marLeft w:val="0"/>
      <w:marRight w:val="0"/>
      <w:marTop w:val="0"/>
      <w:marBottom w:val="0"/>
      <w:divBdr>
        <w:top w:val="none" w:sz="0" w:space="0" w:color="auto"/>
        <w:left w:val="none" w:sz="0" w:space="0" w:color="auto"/>
        <w:bottom w:val="none" w:sz="0" w:space="0" w:color="auto"/>
        <w:right w:val="none" w:sz="0" w:space="0" w:color="auto"/>
      </w:divBdr>
      <w:divsChild>
        <w:div w:id="689722278">
          <w:marLeft w:val="0"/>
          <w:marRight w:val="0"/>
          <w:marTop w:val="0"/>
          <w:marBottom w:val="0"/>
          <w:divBdr>
            <w:top w:val="none" w:sz="0" w:space="0" w:color="auto"/>
            <w:left w:val="none" w:sz="0" w:space="0" w:color="auto"/>
            <w:bottom w:val="none" w:sz="0" w:space="0" w:color="auto"/>
            <w:right w:val="none" w:sz="0" w:space="0" w:color="auto"/>
          </w:divBdr>
          <w:divsChild>
            <w:div w:id="377122074">
              <w:marLeft w:val="0"/>
              <w:marRight w:val="0"/>
              <w:marTop w:val="0"/>
              <w:marBottom w:val="0"/>
              <w:divBdr>
                <w:top w:val="none" w:sz="0" w:space="0" w:color="auto"/>
                <w:left w:val="none" w:sz="0" w:space="0" w:color="auto"/>
                <w:bottom w:val="none" w:sz="0" w:space="0" w:color="auto"/>
                <w:right w:val="none" w:sz="0" w:space="0" w:color="auto"/>
              </w:divBdr>
              <w:divsChild>
                <w:div w:id="109917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51614">
      <w:bodyDiv w:val="1"/>
      <w:marLeft w:val="0"/>
      <w:marRight w:val="0"/>
      <w:marTop w:val="0"/>
      <w:marBottom w:val="0"/>
      <w:divBdr>
        <w:top w:val="none" w:sz="0" w:space="0" w:color="auto"/>
        <w:left w:val="none" w:sz="0" w:space="0" w:color="auto"/>
        <w:bottom w:val="none" w:sz="0" w:space="0" w:color="auto"/>
        <w:right w:val="none" w:sz="0" w:space="0" w:color="auto"/>
      </w:divBdr>
      <w:divsChild>
        <w:div w:id="1845779177">
          <w:marLeft w:val="0"/>
          <w:marRight w:val="0"/>
          <w:marTop w:val="0"/>
          <w:marBottom w:val="0"/>
          <w:divBdr>
            <w:top w:val="none" w:sz="0" w:space="0" w:color="auto"/>
            <w:left w:val="none" w:sz="0" w:space="0" w:color="auto"/>
            <w:bottom w:val="none" w:sz="0" w:space="0" w:color="auto"/>
            <w:right w:val="none" w:sz="0" w:space="0" w:color="auto"/>
          </w:divBdr>
          <w:divsChild>
            <w:div w:id="347950338">
              <w:marLeft w:val="0"/>
              <w:marRight w:val="0"/>
              <w:marTop w:val="0"/>
              <w:marBottom w:val="0"/>
              <w:divBdr>
                <w:top w:val="none" w:sz="0" w:space="0" w:color="auto"/>
                <w:left w:val="none" w:sz="0" w:space="0" w:color="auto"/>
                <w:bottom w:val="none" w:sz="0" w:space="0" w:color="auto"/>
                <w:right w:val="none" w:sz="0" w:space="0" w:color="auto"/>
              </w:divBdr>
              <w:divsChild>
                <w:div w:id="94785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299594">
      <w:bodyDiv w:val="1"/>
      <w:marLeft w:val="0"/>
      <w:marRight w:val="0"/>
      <w:marTop w:val="0"/>
      <w:marBottom w:val="0"/>
      <w:divBdr>
        <w:top w:val="none" w:sz="0" w:space="0" w:color="auto"/>
        <w:left w:val="none" w:sz="0" w:space="0" w:color="auto"/>
        <w:bottom w:val="none" w:sz="0" w:space="0" w:color="auto"/>
        <w:right w:val="none" w:sz="0" w:space="0" w:color="auto"/>
      </w:divBdr>
      <w:divsChild>
        <w:div w:id="1209490333">
          <w:marLeft w:val="0"/>
          <w:marRight w:val="0"/>
          <w:marTop w:val="0"/>
          <w:marBottom w:val="0"/>
          <w:divBdr>
            <w:top w:val="none" w:sz="0" w:space="0" w:color="auto"/>
            <w:left w:val="none" w:sz="0" w:space="0" w:color="auto"/>
            <w:bottom w:val="none" w:sz="0" w:space="0" w:color="auto"/>
            <w:right w:val="none" w:sz="0" w:space="0" w:color="auto"/>
          </w:divBdr>
          <w:divsChild>
            <w:div w:id="1681270608">
              <w:marLeft w:val="0"/>
              <w:marRight w:val="0"/>
              <w:marTop w:val="0"/>
              <w:marBottom w:val="0"/>
              <w:divBdr>
                <w:top w:val="none" w:sz="0" w:space="0" w:color="auto"/>
                <w:left w:val="none" w:sz="0" w:space="0" w:color="auto"/>
                <w:bottom w:val="none" w:sz="0" w:space="0" w:color="auto"/>
                <w:right w:val="none" w:sz="0" w:space="0" w:color="auto"/>
              </w:divBdr>
              <w:divsChild>
                <w:div w:id="13313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595448">
      <w:bodyDiv w:val="1"/>
      <w:marLeft w:val="0"/>
      <w:marRight w:val="0"/>
      <w:marTop w:val="0"/>
      <w:marBottom w:val="0"/>
      <w:divBdr>
        <w:top w:val="none" w:sz="0" w:space="0" w:color="auto"/>
        <w:left w:val="none" w:sz="0" w:space="0" w:color="auto"/>
        <w:bottom w:val="none" w:sz="0" w:space="0" w:color="auto"/>
        <w:right w:val="none" w:sz="0" w:space="0" w:color="auto"/>
      </w:divBdr>
    </w:div>
    <w:div w:id="1168329924">
      <w:bodyDiv w:val="1"/>
      <w:marLeft w:val="0"/>
      <w:marRight w:val="0"/>
      <w:marTop w:val="0"/>
      <w:marBottom w:val="0"/>
      <w:divBdr>
        <w:top w:val="none" w:sz="0" w:space="0" w:color="auto"/>
        <w:left w:val="none" w:sz="0" w:space="0" w:color="auto"/>
        <w:bottom w:val="none" w:sz="0" w:space="0" w:color="auto"/>
        <w:right w:val="none" w:sz="0" w:space="0" w:color="auto"/>
      </w:divBdr>
      <w:divsChild>
        <w:div w:id="1813910945">
          <w:marLeft w:val="0"/>
          <w:marRight w:val="0"/>
          <w:marTop w:val="0"/>
          <w:marBottom w:val="0"/>
          <w:divBdr>
            <w:top w:val="none" w:sz="0" w:space="0" w:color="auto"/>
            <w:left w:val="none" w:sz="0" w:space="0" w:color="auto"/>
            <w:bottom w:val="none" w:sz="0" w:space="0" w:color="auto"/>
            <w:right w:val="none" w:sz="0" w:space="0" w:color="auto"/>
          </w:divBdr>
          <w:divsChild>
            <w:div w:id="2070300353">
              <w:marLeft w:val="0"/>
              <w:marRight w:val="0"/>
              <w:marTop w:val="0"/>
              <w:marBottom w:val="0"/>
              <w:divBdr>
                <w:top w:val="none" w:sz="0" w:space="0" w:color="auto"/>
                <w:left w:val="none" w:sz="0" w:space="0" w:color="auto"/>
                <w:bottom w:val="none" w:sz="0" w:space="0" w:color="auto"/>
                <w:right w:val="none" w:sz="0" w:space="0" w:color="auto"/>
              </w:divBdr>
              <w:divsChild>
                <w:div w:id="110087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629153">
      <w:bodyDiv w:val="1"/>
      <w:marLeft w:val="0"/>
      <w:marRight w:val="0"/>
      <w:marTop w:val="0"/>
      <w:marBottom w:val="0"/>
      <w:divBdr>
        <w:top w:val="none" w:sz="0" w:space="0" w:color="auto"/>
        <w:left w:val="none" w:sz="0" w:space="0" w:color="auto"/>
        <w:bottom w:val="none" w:sz="0" w:space="0" w:color="auto"/>
        <w:right w:val="none" w:sz="0" w:space="0" w:color="auto"/>
      </w:divBdr>
      <w:divsChild>
        <w:div w:id="531695846">
          <w:marLeft w:val="0"/>
          <w:marRight w:val="0"/>
          <w:marTop w:val="0"/>
          <w:marBottom w:val="0"/>
          <w:divBdr>
            <w:top w:val="none" w:sz="0" w:space="0" w:color="auto"/>
            <w:left w:val="none" w:sz="0" w:space="0" w:color="auto"/>
            <w:bottom w:val="none" w:sz="0" w:space="0" w:color="auto"/>
            <w:right w:val="none" w:sz="0" w:space="0" w:color="auto"/>
          </w:divBdr>
          <w:divsChild>
            <w:div w:id="1222793270">
              <w:marLeft w:val="0"/>
              <w:marRight w:val="0"/>
              <w:marTop w:val="0"/>
              <w:marBottom w:val="0"/>
              <w:divBdr>
                <w:top w:val="none" w:sz="0" w:space="0" w:color="auto"/>
                <w:left w:val="none" w:sz="0" w:space="0" w:color="auto"/>
                <w:bottom w:val="none" w:sz="0" w:space="0" w:color="auto"/>
                <w:right w:val="none" w:sz="0" w:space="0" w:color="auto"/>
              </w:divBdr>
              <w:divsChild>
                <w:div w:id="19315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835273">
      <w:bodyDiv w:val="1"/>
      <w:marLeft w:val="0"/>
      <w:marRight w:val="0"/>
      <w:marTop w:val="0"/>
      <w:marBottom w:val="0"/>
      <w:divBdr>
        <w:top w:val="none" w:sz="0" w:space="0" w:color="auto"/>
        <w:left w:val="none" w:sz="0" w:space="0" w:color="auto"/>
        <w:bottom w:val="none" w:sz="0" w:space="0" w:color="auto"/>
        <w:right w:val="none" w:sz="0" w:space="0" w:color="auto"/>
      </w:divBdr>
    </w:div>
    <w:div w:id="2078045946">
      <w:bodyDiv w:val="1"/>
      <w:marLeft w:val="0"/>
      <w:marRight w:val="0"/>
      <w:marTop w:val="0"/>
      <w:marBottom w:val="0"/>
      <w:divBdr>
        <w:top w:val="none" w:sz="0" w:space="0" w:color="auto"/>
        <w:left w:val="none" w:sz="0" w:space="0" w:color="auto"/>
        <w:bottom w:val="none" w:sz="0" w:space="0" w:color="auto"/>
        <w:right w:val="none" w:sz="0" w:space="0" w:color="auto"/>
      </w:divBdr>
    </w:div>
    <w:div w:id="213772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2C46133FC977E14C90A1FA2DBC7B8214" ma:contentTypeVersion="12" ma:contentTypeDescription="Crear nuevo documento." ma:contentTypeScope="" ma:versionID="ceea4713f7d7dfa5bf2f61f42abc101a">
  <xsd:schema xmlns:xsd="http://www.w3.org/2001/XMLSchema" xmlns:xs="http://www.w3.org/2001/XMLSchema" xmlns:p="http://schemas.microsoft.com/office/2006/metadata/properties" xmlns:ns3="85352784-ba8e-4f39-a088-c1b89cec08a1" xmlns:ns4="710dbec8-3b19-444d-9527-247d8910f2c2" targetNamespace="http://schemas.microsoft.com/office/2006/metadata/properties" ma:root="true" ma:fieldsID="53a9fd32196cd4d4616f0dfbcaecd8bb" ns3:_="" ns4:_="">
    <xsd:import namespace="85352784-ba8e-4f39-a088-c1b89cec08a1"/>
    <xsd:import namespace="710dbec8-3b19-444d-9527-247d8910f2c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352784-ba8e-4f39-a088-c1b89cec08a1"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0dbec8-3b19-444d-9527-247d8910f2c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77937-508A-48FA-BF59-A3480CA58AC5}">
  <ds:schemaRefs>
    <ds:schemaRef ds:uri="http://schemas.microsoft.com/sharepoint/v3/contenttype/forms"/>
  </ds:schemaRefs>
</ds:datastoreItem>
</file>

<file path=customXml/itemProps2.xml><?xml version="1.0" encoding="utf-8"?>
<ds:datastoreItem xmlns:ds="http://schemas.openxmlformats.org/officeDocument/2006/customXml" ds:itemID="{5FBFC8D3-75E1-4FE0-A4AC-9FB822BCA6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352784-ba8e-4f39-a088-c1b89cec08a1"/>
    <ds:schemaRef ds:uri="710dbec8-3b19-444d-9527-247d8910f2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153A8F-61D8-484D-AFC9-67C260C4748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15C975B-59AC-4093-849B-AE9B76CBE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3057</Words>
  <Characters>16817</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19835</CharactersWithSpaces>
  <SharedDoc>false</SharedDoc>
  <HLinks>
    <vt:vector size="6" baseType="variant">
      <vt:variant>
        <vt:i4>721011</vt:i4>
      </vt:variant>
      <vt:variant>
        <vt:i4>0</vt:i4>
      </vt:variant>
      <vt:variant>
        <vt:i4>0</vt:i4>
      </vt:variant>
      <vt:variant>
        <vt:i4>5</vt:i4>
      </vt:variant>
      <vt:variant>
        <vt:lpwstr>http://www.corteconstitucional.gov.co/RELATORIA/2011/SU339-11.htm</vt:lpwstr>
      </vt:variant>
      <vt:variant>
        <vt:lpwstr>_ftnref14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Hermides Alonso Gaviria Ocampo</cp:lastModifiedBy>
  <cp:revision>6</cp:revision>
  <dcterms:created xsi:type="dcterms:W3CDTF">2021-10-20T20:30:00Z</dcterms:created>
  <dcterms:modified xsi:type="dcterms:W3CDTF">2021-11-23T18:46:00Z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0x0101002C46133FC977E14C90A1FA2DBC7B8214</vt:lpwstr>
  </property>
</Properties>
</file>