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B86FD1" w14:textId="77777777" w:rsidR="0089544A" w:rsidRPr="008A290B" w:rsidRDefault="0089544A" w:rsidP="0089544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A66CEF" w14:textId="77777777" w:rsidR="0089544A" w:rsidRDefault="0089544A" w:rsidP="0089544A">
      <w:pPr>
        <w:jc w:val="both"/>
        <w:rPr>
          <w:rFonts w:ascii="Arial" w:hAnsi="Arial" w:cs="Arial"/>
          <w:sz w:val="20"/>
          <w:szCs w:val="20"/>
          <w:lang w:val="es-419"/>
        </w:rPr>
      </w:pPr>
    </w:p>
    <w:p w14:paraId="1DADD5A8" w14:textId="46770A70" w:rsidR="0089544A" w:rsidRPr="00E32969" w:rsidRDefault="00B25044" w:rsidP="0089544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DE PETICIÓN / DEFINICIÓN Y ALCANCES DE LA TUTELA / CARGA PROBATORIA DEL ACCIONANTE / DEMOSTRAR LA ACCIÓN O LA OMISIÓN QUE IMPUTA A LA AUTORIDAD ACCIONADA / EN ESTE CASO, LA RADICACIÓN DE LA PETICIÓN.</w:t>
      </w:r>
    </w:p>
    <w:p w14:paraId="30EA56CA" w14:textId="77777777" w:rsidR="0089544A" w:rsidRPr="00E32969" w:rsidRDefault="0089544A" w:rsidP="0089544A">
      <w:pPr>
        <w:jc w:val="both"/>
        <w:rPr>
          <w:rFonts w:ascii="Arial" w:hAnsi="Arial" w:cs="Arial"/>
          <w:sz w:val="20"/>
          <w:szCs w:val="20"/>
          <w:lang w:val="es-419"/>
        </w:rPr>
      </w:pPr>
    </w:p>
    <w:p w14:paraId="2910452C" w14:textId="1008212D" w:rsidR="0089544A" w:rsidRPr="00E32969" w:rsidRDefault="000B34FB" w:rsidP="0089544A">
      <w:pPr>
        <w:jc w:val="both"/>
        <w:rPr>
          <w:rFonts w:ascii="Arial" w:hAnsi="Arial" w:cs="Arial"/>
          <w:sz w:val="20"/>
          <w:szCs w:val="20"/>
          <w:lang w:val="es-419"/>
        </w:rPr>
      </w:pPr>
      <w:r w:rsidRPr="000B34FB">
        <w:rPr>
          <w:rFonts w:ascii="Arial" w:hAnsi="Arial" w:cs="Arial"/>
          <w:sz w:val="20"/>
          <w:szCs w:val="20"/>
          <w:lang w:val="es-419"/>
        </w:rPr>
        <w:t>La acción de tutela consagrada en el artículo 86 Superior, reglamentada por el Decreto Ley 2591 de 1991, es el mecanismo judicial desarrollado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w:t>
      </w:r>
      <w:r>
        <w:rPr>
          <w:rFonts w:ascii="Arial" w:hAnsi="Arial" w:cs="Arial"/>
          <w:sz w:val="20"/>
          <w:szCs w:val="20"/>
          <w:lang w:val="es-419"/>
        </w:rPr>
        <w:t>…</w:t>
      </w:r>
    </w:p>
    <w:p w14:paraId="703A6EE4" w14:textId="77777777" w:rsidR="0089544A" w:rsidRPr="00E32969" w:rsidRDefault="0089544A" w:rsidP="0089544A">
      <w:pPr>
        <w:jc w:val="both"/>
        <w:rPr>
          <w:rFonts w:ascii="Arial" w:hAnsi="Arial" w:cs="Arial"/>
          <w:sz w:val="20"/>
          <w:szCs w:val="20"/>
          <w:lang w:val="es-419"/>
        </w:rPr>
      </w:pPr>
    </w:p>
    <w:p w14:paraId="6E860529" w14:textId="68CF2BC1" w:rsidR="000B34FB" w:rsidRPr="000B34FB" w:rsidRDefault="000B34FB" w:rsidP="000B34FB">
      <w:pPr>
        <w:jc w:val="both"/>
        <w:rPr>
          <w:rFonts w:ascii="Arial" w:hAnsi="Arial" w:cs="Arial"/>
          <w:sz w:val="20"/>
          <w:szCs w:val="20"/>
          <w:lang w:val="es-419"/>
        </w:rPr>
      </w:pPr>
      <w:r>
        <w:rPr>
          <w:rFonts w:ascii="Arial" w:hAnsi="Arial" w:cs="Arial"/>
          <w:sz w:val="20"/>
          <w:szCs w:val="20"/>
          <w:lang w:val="es-419"/>
        </w:rPr>
        <w:t xml:space="preserve">… </w:t>
      </w:r>
      <w:r w:rsidRPr="000B34FB">
        <w:rPr>
          <w:rFonts w:ascii="Arial" w:hAnsi="Arial" w:cs="Arial"/>
          <w:sz w:val="20"/>
          <w:szCs w:val="20"/>
          <w:lang w:val="es-419"/>
        </w:rPr>
        <w:t>la parte accionante pretendía obtener una respuesta de fondo con respecto a unas solicitudes supuestamente radicadas en debida forma ante la Fiscalía 7° Seccional de Pereira; sin embargo, en el presente asunto obra constancia aportada por titular de ese Despacho en la que, además de aseverar que no recibió petición alguna formulada por la accionante, aclara que el correo al que fue dirigida la petición es inexistente.</w:t>
      </w:r>
    </w:p>
    <w:p w14:paraId="2680E311" w14:textId="77777777" w:rsidR="000B34FB" w:rsidRPr="000B34FB" w:rsidRDefault="000B34FB" w:rsidP="000B34FB">
      <w:pPr>
        <w:jc w:val="both"/>
        <w:rPr>
          <w:rFonts w:ascii="Arial" w:hAnsi="Arial" w:cs="Arial"/>
          <w:sz w:val="20"/>
          <w:szCs w:val="20"/>
          <w:lang w:val="es-419"/>
        </w:rPr>
      </w:pPr>
    </w:p>
    <w:p w14:paraId="0CBD0CBA" w14:textId="6ECE853E" w:rsidR="0089544A" w:rsidRDefault="000B34FB" w:rsidP="000B34FB">
      <w:pPr>
        <w:jc w:val="both"/>
        <w:rPr>
          <w:rFonts w:ascii="Arial" w:hAnsi="Arial" w:cs="Arial"/>
          <w:sz w:val="20"/>
          <w:szCs w:val="20"/>
          <w:lang w:val="es-419"/>
        </w:rPr>
      </w:pPr>
      <w:r w:rsidRPr="000B34FB">
        <w:rPr>
          <w:rFonts w:ascii="Arial" w:hAnsi="Arial" w:cs="Arial"/>
          <w:sz w:val="20"/>
          <w:szCs w:val="20"/>
          <w:lang w:val="es-419"/>
        </w:rPr>
        <w:t>Debemos agregar, además, que la Fiscalía General de la Nación cuenta con una plataforma virtual oficial, y en ella se pueden consultar los correos de los diferentes Despachos de esa entidad, por ejemplo, la Colegiatura tuvo la oportunidad de consultar, encontrando que el email asignado a la Fiscalía 7° Seccional de Pereira es maria.ramirezm@fiscalia.gov.co</w:t>
      </w:r>
      <w:r>
        <w:rPr>
          <w:rFonts w:ascii="Arial" w:hAnsi="Arial" w:cs="Arial"/>
          <w:sz w:val="20"/>
          <w:szCs w:val="20"/>
          <w:lang w:val="es-419"/>
        </w:rPr>
        <w:t>...</w:t>
      </w:r>
    </w:p>
    <w:p w14:paraId="4B9E04A0" w14:textId="77777777" w:rsidR="0089544A" w:rsidRDefault="0089544A" w:rsidP="0089544A">
      <w:pPr>
        <w:jc w:val="both"/>
        <w:rPr>
          <w:rFonts w:ascii="Arial" w:hAnsi="Arial" w:cs="Arial"/>
          <w:sz w:val="20"/>
          <w:szCs w:val="20"/>
          <w:lang w:val="es-419"/>
        </w:rPr>
      </w:pPr>
    </w:p>
    <w:p w14:paraId="08244BCA" w14:textId="7AAF7687" w:rsidR="0089544A" w:rsidRPr="00E32969" w:rsidRDefault="0018458C" w:rsidP="0089544A">
      <w:pPr>
        <w:jc w:val="both"/>
        <w:rPr>
          <w:rFonts w:ascii="Arial" w:hAnsi="Arial" w:cs="Arial"/>
          <w:sz w:val="20"/>
          <w:szCs w:val="20"/>
          <w:lang w:val="es-419"/>
        </w:rPr>
      </w:pPr>
      <w:r>
        <w:rPr>
          <w:rFonts w:ascii="Arial" w:hAnsi="Arial" w:cs="Arial"/>
          <w:sz w:val="20"/>
          <w:szCs w:val="20"/>
          <w:lang w:val="es-419"/>
        </w:rPr>
        <w:t xml:space="preserve">… </w:t>
      </w:r>
      <w:r w:rsidRPr="0018458C">
        <w:rPr>
          <w:rFonts w:ascii="Arial" w:hAnsi="Arial" w:cs="Arial"/>
          <w:sz w:val="20"/>
          <w:szCs w:val="20"/>
          <w:lang w:val="es-419"/>
        </w:rPr>
        <w:t>la accionante NO aportó ni de forma mínima una constancia de recibido de su petición. Así las cosas, se puede concluir que no cumplió con la carga probatoria que le asistía para demostrar la ocurrencia del hecho, acorde con lo cual se puede concluir que la presente acción resulta ser improcedente, como así se habrá de declarar en esta oportunidad</w:t>
      </w:r>
      <w:r>
        <w:rPr>
          <w:rFonts w:ascii="Arial" w:hAnsi="Arial" w:cs="Arial"/>
          <w:sz w:val="20"/>
          <w:szCs w:val="20"/>
          <w:lang w:val="es-419"/>
        </w:rPr>
        <w:t>…</w:t>
      </w:r>
    </w:p>
    <w:p w14:paraId="737C39CE" w14:textId="77777777" w:rsidR="0089544A" w:rsidRDefault="0089544A" w:rsidP="0089544A">
      <w:pPr>
        <w:jc w:val="both"/>
        <w:rPr>
          <w:rFonts w:ascii="Arial" w:hAnsi="Arial" w:cs="Arial"/>
          <w:sz w:val="20"/>
          <w:szCs w:val="20"/>
        </w:rPr>
      </w:pPr>
    </w:p>
    <w:p w14:paraId="7FC2813A" w14:textId="77777777" w:rsidR="0089544A" w:rsidRDefault="0089544A" w:rsidP="0089544A">
      <w:pPr>
        <w:jc w:val="both"/>
        <w:rPr>
          <w:rFonts w:ascii="Arial" w:hAnsi="Arial" w:cs="Arial"/>
          <w:sz w:val="20"/>
          <w:szCs w:val="20"/>
        </w:rPr>
      </w:pPr>
    </w:p>
    <w:p w14:paraId="63E495C3" w14:textId="77777777" w:rsidR="0089544A" w:rsidRDefault="0089544A" w:rsidP="0089544A">
      <w:pPr>
        <w:jc w:val="both"/>
        <w:rPr>
          <w:rFonts w:ascii="Arial" w:hAnsi="Arial" w:cs="Arial"/>
          <w:sz w:val="20"/>
          <w:szCs w:val="20"/>
        </w:rPr>
      </w:pPr>
    </w:p>
    <w:bookmarkEnd w:id="0"/>
    <w:p w14:paraId="5AEC84C2" w14:textId="1E83FFC5" w:rsidR="00340EB7" w:rsidRPr="0089544A" w:rsidRDefault="00340EB7" w:rsidP="0089544A">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9544A">
        <w:rPr>
          <w:rFonts w:ascii="Tahoma" w:hAnsi="Tahoma" w:cs="Tahoma"/>
          <w:i w:val="0"/>
          <w:szCs w:val="24"/>
        </w:rPr>
        <w:t>REPÚBLICA DE COLOMBIA</w:t>
      </w:r>
    </w:p>
    <w:p w14:paraId="3EADDD52" w14:textId="77777777" w:rsidR="00340EB7" w:rsidRPr="0089544A" w:rsidRDefault="00340EB7" w:rsidP="0089544A">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9544A">
        <w:rPr>
          <w:rFonts w:ascii="Tahoma" w:hAnsi="Tahoma" w:cs="Tahoma"/>
          <w:i w:val="0"/>
          <w:szCs w:val="24"/>
        </w:rPr>
        <w:t>RAMA JUDICIAL DEL PODER PÚBLICO</w:t>
      </w:r>
    </w:p>
    <w:p w14:paraId="2F105A46" w14:textId="6E7F751F" w:rsidR="00340EB7" w:rsidRPr="0089544A" w:rsidRDefault="005B2012" w:rsidP="0089544A">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8D2573">
        <w:rPr>
          <w:rFonts w:ascii="Tahoma" w:hAnsi="Tahoma" w:cs="Tahoma"/>
          <w:b w:val="0"/>
          <w:noProof/>
          <w:lang w:val="es-MX"/>
        </w:rPr>
        <w:drawing>
          <wp:inline distT="0" distB="0" distL="0" distR="0" wp14:anchorId="2C7EFB33" wp14:editId="1E77A19B">
            <wp:extent cx="733425" cy="733425"/>
            <wp:effectExtent l="0" t="0" r="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bookmarkStart w:id="1" w:name="_GoBack"/>
      <w:bookmarkEnd w:id="1"/>
    </w:p>
    <w:p w14:paraId="2163EDD9" w14:textId="77777777" w:rsidR="00340EB7" w:rsidRPr="0089544A" w:rsidRDefault="00340EB7" w:rsidP="0089544A">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9544A">
        <w:rPr>
          <w:rFonts w:ascii="Tahoma" w:hAnsi="Tahoma" w:cs="Tahoma"/>
          <w:bCs w:val="0"/>
          <w:i w:val="0"/>
          <w:szCs w:val="24"/>
        </w:rPr>
        <w:t xml:space="preserve">TRIBUNAL SUPERIOR DEL </w:t>
      </w:r>
      <w:r w:rsidRPr="0089544A">
        <w:rPr>
          <w:rFonts w:ascii="Tahoma" w:hAnsi="Tahoma" w:cs="Tahoma"/>
          <w:i w:val="0"/>
          <w:szCs w:val="24"/>
        </w:rPr>
        <w:t>DISTRITO JUDICIAL DE PEREIRA</w:t>
      </w:r>
    </w:p>
    <w:p w14:paraId="11A85D13" w14:textId="77777777" w:rsidR="00340EB7" w:rsidRPr="0089544A" w:rsidRDefault="00340EB7" w:rsidP="0089544A">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89544A">
        <w:rPr>
          <w:rFonts w:ascii="Tahoma" w:hAnsi="Tahoma" w:cs="Tahoma"/>
          <w:i w:val="0"/>
          <w:szCs w:val="24"/>
        </w:rPr>
        <w:t xml:space="preserve">SALA DE DECISIÓN DE ASUNTOS PENALES </w:t>
      </w:r>
    </w:p>
    <w:p w14:paraId="03076112" w14:textId="77777777" w:rsidR="00340EB7" w:rsidRPr="0089544A" w:rsidRDefault="00340EB7" w:rsidP="0089544A">
      <w:pPr>
        <w:suppressAutoHyphens/>
        <w:spacing w:line="276" w:lineRule="auto"/>
        <w:jc w:val="center"/>
        <w:rPr>
          <w:rFonts w:ascii="Tahoma" w:hAnsi="Tahoma" w:cs="Tahoma"/>
          <w:spacing w:val="-4"/>
        </w:rPr>
      </w:pPr>
    </w:p>
    <w:p w14:paraId="4D23A7BC" w14:textId="77777777" w:rsidR="00340EB7" w:rsidRPr="0089544A" w:rsidRDefault="00340EB7" w:rsidP="0089544A">
      <w:pPr>
        <w:suppressAutoHyphens/>
        <w:spacing w:line="276" w:lineRule="auto"/>
        <w:jc w:val="center"/>
        <w:rPr>
          <w:rFonts w:ascii="Tahoma" w:hAnsi="Tahoma" w:cs="Tahoma"/>
          <w:spacing w:val="-4"/>
        </w:rPr>
      </w:pPr>
      <w:r w:rsidRPr="0089544A">
        <w:rPr>
          <w:rFonts w:ascii="Tahoma" w:hAnsi="Tahoma" w:cs="Tahoma"/>
          <w:spacing w:val="-4"/>
        </w:rPr>
        <w:t>Magistrado Ponente</w:t>
      </w:r>
    </w:p>
    <w:p w14:paraId="6BE6B9FA" w14:textId="77777777" w:rsidR="00340EB7" w:rsidRPr="0089544A" w:rsidRDefault="00340EB7" w:rsidP="0089544A">
      <w:pPr>
        <w:suppressAutoHyphens/>
        <w:spacing w:line="276" w:lineRule="auto"/>
        <w:jc w:val="center"/>
        <w:rPr>
          <w:rFonts w:ascii="Tahoma" w:hAnsi="Tahoma" w:cs="Tahoma"/>
          <w:b/>
          <w:bCs/>
          <w:spacing w:val="-4"/>
        </w:rPr>
      </w:pPr>
      <w:r w:rsidRPr="0089544A">
        <w:rPr>
          <w:rFonts w:ascii="Tahoma" w:hAnsi="Tahoma" w:cs="Tahoma"/>
          <w:b/>
          <w:bCs/>
          <w:spacing w:val="-4"/>
        </w:rPr>
        <w:t>MANUEL YARZAGARAY BANDERA</w:t>
      </w:r>
    </w:p>
    <w:p w14:paraId="0D79A522" w14:textId="77777777" w:rsidR="00340EB7" w:rsidRPr="0089544A" w:rsidRDefault="00340EB7" w:rsidP="0089544A">
      <w:pPr>
        <w:suppressAutoHyphens/>
        <w:spacing w:line="276" w:lineRule="auto"/>
        <w:rPr>
          <w:rFonts w:ascii="Tahoma" w:hAnsi="Tahoma" w:cs="Tahoma"/>
          <w:b/>
          <w:bCs/>
          <w:spacing w:val="-4"/>
        </w:rPr>
      </w:pPr>
    </w:p>
    <w:p w14:paraId="0EC0BFD4" w14:textId="77777777" w:rsidR="00340EB7" w:rsidRPr="0089544A" w:rsidRDefault="00340EB7" w:rsidP="0089544A">
      <w:pPr>
        <w:suppressAutoHyphens/>
        <w:spacing w:line="276" w:lineRule="auto"/>
        <w:jc w:val="center"/>
        <w:rPr>
          <w:rFonts w:ascii="Tahoma" w:hAnsi="Tahoma" w:cs="Tahoma"/>
          <w:b/>
          <w:bCs/>
          <w:spacing w:val="-4"/>
        </w:rPr>
      </w:pPr>
      <w:r w:rsidRPr="0089544A">
        <w:rPr>
          <w:rFonts w:ascii="Tahoma" w:hAnsi="Tahoma" w:cs="Tahoma"/>
          <w:b/>
          <w:bCs/>
          <w:spacing w:val="-4"/>
        </w:rPr>
        <w:t>SENTENCIA DE TUTELA DE PRIMERA INSTANCIA</w:t>
      </w:r>
    </w:p>
    <w:p w14:paraId="138BDD84" w14:textId="77777777" w:rsidR="00340EB7" w:rsidRPr="0089544A" w:rsidRDefault="00340EB7" w:rsidP="0089544A">
      <w:pPr>
        <w:suppressAutoHyphens/>
        <w:spacing w:line="276" w:lineRule="auto"/>
        <w:jc w:val="center"/>
        <w:rPr>
          <w:rFonts w:ascii="Tahoma" w:hAnsi="Tahoma" w:cs="Tahoma"/>
          <w:b/>
          <w:bCs/>
          <w:spacing w:val="-4"/>
        </w:rPr>
      </w:pPr>
    </w:p>
    <w:p w14:paraId="77BDDEF3" w14:textId="01089C0D" w:rsidR="00340EB7" w:rsidRPr="0089544A" w:rsidRDefault="00340EB7" w:rsidP="0089544A">
      <w:pPr>
        <w:widowControl w:val="0"/>
        <w:autoSpaceDE w:val="0"/>
        <w:autoSpaceDN w:val="0"/>
        <w:adjustRightInd w:val="0"/>
        <w:spacing w:line="276" w:lineRule="auto"/>
        <w:jc w:val="both"/>
        <w:rPr>
          <w:rFonts w:ascii="Tahoma" w:hAnsi="Tahoma" w:cs="Tahoma"/>
          <w:bCs/>
        </w:rPr>
      </w:pPr>
      <w:r w:rsidRPr="0089544A">
        <w:rPr>
          <w:rFonts w:ascii="Tahoma" w:hAnsi="Tahoma" w:cs="Tahoma"/>
          <w:bCs/>
        </w:rPr>
        <w:t xml:space="preserve">Pereira, </w:t>
      </w:r>
      <w:r w:rsidR="00B7575F" w:rsidRPr="0089544A">
        <w:rPr>
          <w:rFonts w:ascii="Tahoma" w:hAnsi="Tahoma" w:cs="Tahoma"/>
          <w:bCs/>
        </w:rPr>
        <w:t xml:space="preserve">veinte </w:t>
      </w:r>
      <w:r w:rsidRPr="0089544A">
        <w:rPr>
          <w:rFonts w:ascii="Tahoma" w:hAnsi="Tahoma" w:cs="Tahoma"/>
          <w:bCs/>
        </w:rPr>
        <w:t>(</w:t>
      </w:r>
      <w:r w:rsidR="00B7575F" w:rsidRPr="0089544A">
        <w:rPr>
          <w:rFonts w:ascii="Tahoma" w:hAnsi="Tahoma" w:cs="Tahoma"/>
          <w:bCs/>
        </w:rPr>
        <w:t>20</w:t>
      </w:r>
      <w:r w:rsidRPr="0089544A">
        <w:rPr>
          <w:rFonts w:ascii="Tahoma" w:hAnsi="Tahoma" w:cs="Tahoma"/>
          <w:bCs/>
        </w:rPr>
        <w:t xml:space="preserve">) de </w:t>
      </w:r>
      <w:r w:rsidR="00815000" w:rsidRPr="0089544A">
        <w:rPr>
          <w:rFonts w:ascii="Tahoma" w:hAnsi="Tahoma" w:cs="Tahoma"/>
          <w:bCs/>
        </w:rPr>
        <w:t>octubre</w:t>
      </w:r>
      <w:r w:rsidRPr="0089544A">
        <w:rPr>
          <w:rFonts w:ascii="Tahoma" w:hAnsi="Tahoma" w:cs="Tahoma"/>
          <w:bCs/>
        </w:rPr>
        <w:t xml:space="preserve"> de dos mil veintiuno (2021) </w:t>
      </w:r>
    </w:p>
    <w:p w14:paraId="4A1F13DA" w14:textId="46B0A117" w:rsidR="00340EB7" w:rsidRPr="0089544A" w:rsidRDefault="00340EB7" w:rsidP="0089544A">
      <w:pPr>
        <w:tabs>
          <w:tab w:val="left" w:pos="2266"/>
          <w:tab w:val="left" w:pos="2549"/>
        </w:tabs>
        <w:suppressAutoHyphens/>
        <w:spacing w:line="276" w:lineRule="auto"/>
        <w:jc w:val="both"/>
        <w:rPr>
          <w:rFonts w:ascii="Tahoma" w:hAnsi="Tahoma" w:cs="Tahoma"/>
          <w:bCs/>
        </w:rPr>
      </w:pPr>
      <w:r w:rsidRPr="0089544A">
        <w:rPr>
          <w:rFonts w:ascii="Tahoma" w:hAnsi="Tahoma" w:cs="Tahoma"/>
          <w:bCs/>
        </w:rPr>
        <w:t xml:space="preserve">Hora: </w:t>
      </w:r>
      <w:r w:rsidR="00AC0D76" w:rsidRPr="0089544A">
        <w:rPr>
          <w:rFonts w:ascii="Tahoma" w:hAnsi="Tahoma" w:cs="Tahoma"/>
          <w:bCs/>
        </w:rPr>
        <w:t xml:space="preserve">4:00 p.m. </w:t>
      </w:r>
    </w:p>
    <w:p w14:paraId="25496A8A" w14:textId="466B24C9" w:rsidR="00340EB7" w:rsidRPr="0089544A" w:rsidRDefault="00340EB7" w:rsidP="0089544A">
      <w:pPr>
        <w:tabs>
          <w:tab w:val="left" w:pos="2266"/>
          <w:tab w:val="left" w:pos="2549"/>
        </w:tabs>
        <w:suppressAutoHyphens/>
        <w:spacing w:line="276" w:lineRule="auto"/>
        <w:jc w:val="both"/>
        <w:rPr>
          <w:rFonts w:ascii="Tahoma" w:hAnsi="Tahoma" w:cs="Tahoma"/>
          <w:spacing w:val="-3"/>
        </w:rPr>
      </w:pPr>
      <w:r w:rsidRPr="0089544A">
        <w:rPr>
          <w:rFonts w:ascii="Tahoma" w:hAnsi="Tahoma" w:cs="Tahoma"/>
          <w:spacing w:val="-3"/>
        </w:rPr>
        <w:t>Aprobado por Acta No.</w:t>
      </w:r>
      <w:r w:rsidR="00E47D87" w:rsidRPr="0089544A">
        <w:rPr>
          <w:rFonts w:ascii="Tahoma" w:hAnsi="Tahoma" w:cs="Tahoma"/>
          <w:spacing w:val="-3"/>
        </w:rPr>
        <w:t xml:space="preserve"> </w:t>
      </w:r>
      <w:r w:rsidR="00AC0D76" w:rsidRPr="0089544A">
        <w:rPr>
          <w:rFonts w:ascii="Tahoma" w:hAnsi="Tahoma" w:cs="Tahoma"/>
          <w:spacing w:val="-3"/>
        </w:rPr>
        <w:t>820</w:t>
      </w:r>
    </w:p>
    <w:p w14:paraId="0C88E988" w14:textId="77777777" w:rsidR="00340EB7" w:rsidRPr="0089544A" w:rsidRDefault="00340EB7" w:rsidP="0089544A">
      <w:pPr>
        <w:widowControl w:val="0"/>
        <w:autoSpaceDE w:val="0"/>
        <w:autoSpaceDN w:val="0"/>
        <w:adjustRightInd w:val="0"/>
        <w:spacing w:line="276" w:lineRule="auto"/>
        <w:jc w:val="both"/>
        <w:rPr>
          <w:rFonts w:ascii="Tahoma" w:hAnsi="Tahoma" w:cs="Tahoma"/>
        </w:rPr>
      </w:pPr>
    </w:p>
    <w:tbl>
      <w:tblPr>
        <w:tblW w:w="78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38"/>
        <w:gridCol w:w="6009"/>
      </w:tblGrid>
      <w:tr w:rsidR="00340EB7" w:rsidRPr="0089544A" w14:paraId="74CC4DAA" w14:textId="77777777" w:rsidTr="00F1698B">
        <w:trPr>
          <w:trHeight w:val="271"/>
          <w:jc w:val="center"/>
        </w:trPr>
        <w:tc>
          <w:tcPr>
            <w:tcW w:w="1838" w:type="dxa"/>
            <w:shd w:val="clear" w:color="auto" w:fill="auto"/>
            <w:vAlign w:val="center"/>
          </w:tcPr>
          <w:p w14:paraId="7B73BF20" w14:textId="77777777" w:rsidR="00340EB7" w:rsidRPr="0089544A" w:rsidRDefault="00340EB7" w:rsidP="0089544A">
            <w:pPr>
              <w:ind w:left="110"/>
              <w:rPr>
                <w:rFonts w:ascii="Tahoma" w:hAnsi="Tahoma" w:cs="Tahoma"/>
                <w:b/>
                <w:sz w:val="22"/>
              </w:rPr>
            </w:pPr>
            <w:r w:rsidRPr="0089544A">
              <w:rPr>
                <w:rFonts w:ascii="Tahoma" w:hAnsi="Tahoma" w:cs="Tahoma"/>
                <w:b/>
                <w:smallCaps/>
                <w:sz w:val="22"/>
              </w:rPr>
              <w:t xml:space="preserve">Radicación: </w:t>
            </w:r>
          </w:p>
        </w:tc>
        <w:tc>
          <w:tcPr>
            <w:tcW w:w="6009" w:type="dxa"/>
            <w:shd w:val="clear" w:color="auto" w:fill="auto"/>
          </w:tcPr>
          <w:p w14:paraId="22781BB9" w14:textId="176BAF8C" w:rsidR="00340EB7" w:rsidRPr="0089544A" w:rsidRDefault="00340EB7" w:rsidP="0089544A">
            <w:pPr>
              <w:ind w:left="175" w:right="34"/>
              <w:jc w:val="both"/>
              <w:rPr>
                <w:rFonts w:ascii="Tahoma" w:hAnsi="Tahoma" w:cs="Tahoma"/>
                <w:sz w:val="22"/>
              </w:rPr>
            </w:pPr>
            <w:r w:rsidRPr="0089544A">
              <w:rPr>
                <w:rFonts w:ascii="Tahoma" w:hAnsi="Tahoma" w:cs="Tahoma"/>
                <w:sz w:val="22"/>
              </w:rPr>
              <w:t>66001</w:t>
            </w:r>
            <w:r w:rsidR="00815000" w:rsidRPr="0089544A">
              <w:rPr>
                <w:rFonts w:ascii="Tahoma" w:hAnsi="Tahoma" w:cs="Tahoma"/>
                <w:sz w:val="22"/>
              </w:rPr>
              <w:t>-</w:t>
            </w:r>
            <w:r w:rsidRPr="0089544A">
              <w:rPr>
                <w:rFonts w:ascii="Tahoma" w:hAnsi="Tahoma" w:cs="Tahoma"/>
                <w:sz w:val="22"/>
              </w:rPr>
              <w:t>22</w:t>
            </w:r>
            <w:r w:rsidR="00815000" w:rsidRPr="0089544A">
              <w:rPr>
                <w:rFonts w:ascii="Tahoma" w:hAnsi="Tahoma" w:cs="Tahoma"/>
                <w:sz w:val="22"/>
              </w:rPr>
              <w:t>-</w:t>
            </w:r>
            <w:r w:rsidRPr="0089544A">
              <w:rPr>
                <w:rFonts w:ascii="Tahoma" w:hAnsi="Tahoma" w:cs="Tahoma"/>
                <w:sz w:val="22"/>
              </w:rPr>
              <w:t>04</w:t>
            </w:r>
            <w:r w:rsidR="00815000" w:rsidRPr="0089544A">
              <w:rPr>
                <w:rFonts w:ascii="Tahoma" w:hAnsi="Tahoma" w:cs="Tahoma"/>
                <w:sz w:val="22"/>
              </w:rPr>
              <w:t>-</w:t>
            </w:r>
            <w:r w:rsidRPr="0089544A">
              <w:rPr>
                <w:rFonts w:ascii="Tahoma" w:hAnsi="Tahoma" w:cs="Tahoma"/>
                <w:sz w:val="22"/>
              </w:rPr>
              <w:t>000-2021-001</w:t>
            </w:r>
            <w:r w:rsidR="00815000" w:rsidRPr="0089544A">
              <w:rPr>
                <w:rFonts w:ascii="Tahoma" w:hAnsi="Tahoma" w:cs="Tahoma"/>
                <w:sz w:val="22"/>
              </w:rPr>
              <w:t>98</w:t>
            </w:r>
            <w:r w:rsidRPr="0089544A">
              <w:rPr>
                <w:rFonts w:ascii="Tahoma" w:hAnsi="Tahoma" w:cs="Tahoma"/>
                <w:sz w:val="22"/>
              </w:rPr>
              <w:t>-00</w:t>
            </w:r>
          </w:p>
        </w:tc>
      </w:tr>
      <w:tr w:rsidR="00340EB7" w:rsidRPr="0089544A" w14:paraId="29990E6D" w14:textId="77777777" w:rsidTr="00F1698B">
        <w:trPr>
          <w:trHeight w:val="258"/>
          <w:jc w:val="center"/>
        </w:trPr>
        <w:tc>
          <w:tcPr>
            <w:tcW w:w="1838" w:type="dxa"/>
            <w:shd w:val="clear" w:color="auto" w:fill="auto"/>
            <w:vAlign w:val="center"/>
          </w:tcPr>
          <w:p w14:paraId="5CCC5B35" w14:textId="77777777" w:rsidR="00340EB7" w:rsidRPr="0089544A" w:rsidRDefault="00340EB7" w:rsidP="0089544A">
            <w:pPr>
              <w:ind w:left="110"/>
              <w:rPr>
                <w:rFonts w:ascii="Tahoma" w:hAnsi="Tahoma" w:cs="Tahoma"/>
                <w:b/>
                <w:sz w:val="22"/>
              </w:rPr>
            </w:pPr>
            <w:r w:rsidRPr="0089544A">
              <w:rPr>
                <w:rFonts w:ascii="Tahoma" w:hAnsi="Tahoma" w:cs="Tahoma"/>
                <w:b/>
                <w:smallCaps/>
                <w:sz w:val="22"/>
              </w:rPr>
              <w:t xml:space="preserve">Accionante: </w:t>
            </w:r>
          </w:p>
        </w:tc>
        <w:tc>
          <w:tcPr>
            <w:tcW w:w="6009" w:type="dxa"/>
            <w:shd w:val="clear" w:color="auto" w:fill="auto"/>
          </w:tcPr>
          <w:p w14:paraId="26D3E230" w14:textId="45DE3524" w:rsidR="00340EB7" w:rsidRPr="0089544A" w:rsidRDefault="00815000" w:rsidP="0089544A">
            <w:pPr>
              <w:ind w:left="175" w:right="34"/>
              <w:jc w:val="both"/>
              <w:rPr>
                <w:rFonts w:ascii="Tahoma" w:hAnsi="Tahoma" w:cs="Tahoma"/>
                <w:smallCaps/>
                <w:sz w:val="22"/>
              </w:rPr>
            </w:pPr>
            <w:r w:rsidRPr="0089544A">
              <w:rPr>
                <w:rFonts w:ascii="Tahoma" w:hAnsi="Tahoma" w:cs="Tahoma"/>
                <w:bCs/>
                <w:smallCaps/>
                <w:sz w:val="22"/>
              </w:rPr>
              <w:t>PAOLA ANDREA MAROTA TRIANA</w:t>
            </w:r>
            <w:r w:rsidR="005D46AD" w:rsidRPr="0089544A">
              <w:rPr>
                <w:rFonts w:ascii="Tahoma" w:hAnsi="Tahoma" w:cs="Tahoma"/>
                <w:bCs/>
                <w:smallCaps/>
                <w:sz w:val="22"/>
              </w:rPr>
              <w:t xml:space="preserve"> </w:t>
            </w:r>
            <w:r w:rsidR="009C18D1" w:rsidRPr="0089544A">
              <w:rPr>
                <w:rFonts w:ascii="Tahoma" w:hAnsi="Tahoma" w:cs="Tahoma"/>
                <w:bCs/>
                <w:smallCaps/>
                <w:sz w:val="22"/>
              </w:rPr>
              <w:t xml:space="preserve"> </w:t>
            </w:r>
          </w:p>
        </w:tc>
      </w:tr>
      <w:tr w:rsidR="00340EB7" w:rsidRPr="0089544A" w14:paraId="6AE3E024" w14:textId="77777777" w:rsidTr="00F1698B">
        <w:trPr>
          <w:trHeight w:val="271"/>
          <w:jc w:val="center"/>
        </w:trPr>
        <w:tc>
          <w:tcPr>
            <w:tcW w:w="1838" w:type="dxa"/>
            <w:shd w:val="clear" w:color="auto" w:fill="auto"/>
            <w:vAlign w:val="center"/>
          </w:tcPr>
          <w:p w14:paraId="6FCB2DE8" w14:textId="77777777" w:rsidR="00340EB7" w:rsidRPr="0089544A" w:rsidRDefault="00340EB7" w:rsidP="0089544A">
            <w:pPr>
              <w:ind w:left="110"/>
              <w:rPr>
                <w:rFonts w:ascii="Tahoma" w:hAnsi="Tahoma" w:cs="Tahoma"/>
                <w:b/>
                <w:sz w:val="22"/>
              </w:rPr>
            </w:pPr>
            <w:r w:rsidRPr="0089544A">
              <w:rPr>
                <w:rFonts w:ascii="Tahoma" w:hAnsi="Tahoma" w:cs="Tahoma"/>
                <w:b/>
                <w:smallCaps/>
                <w:sz w:val="22"/>
              </w:rPr>
              <w:t xml:space="preserve">Accionado: </w:t>
            </w:r>
          </w:p>
        </w:tc>
        <w:tc>
          <w:tcPr>
            <w:tcW w:w="6009" w:type="dxa"/>
            <w:shd w:val="clear" w:color="auto" w:fill="auto"/>
          </w:tcPr>
          <w:p w14:paraId="60AD13F7" w14:textId="2B8CDD77" w:rsidR="00340EB7" w:rsidRPr="0089544A" w:rsidRDefault="005D46AD" w:rsidP="0089544A">
            <w:pPr>
              <w:ind w:left="175" w:right="34"/>
              <w:jc w:val="both"/>
              <w:rPr>
                <w:rFonts w:ascii="Tahoma" w:hAnsi="Tahoma" w:cs="Tahoma"/>
                <w:smallCaps/>
                <w:sz w:val="22"/>
              </w:rPr>
            </w:pPr>
            <w:r w:rsidRPr="0089544A">
              <w:rPr>
                <w:rFonts w:ascii="Tahoma" w:hAnsi="Tahoma" w:cs="Tahoma"/>
                <w:smallCaps/>
                <w:sz w:val="22"/>
              </w:rPr>
              <w:t xml:space="preserve">FISCALÍA </w:t>
            </w:r>
            <w:r w:rsidR="00815000" w:rsidRPr="0089544A">
              <w:rPr>
                <w:rFonts w:ascii="Tahoma" w:hAnsi="Tahoma" w:cs="Tahoma"/>
                <w:smallCaps/>
                <w:sz w:val="22"/>
              </w:rPr>
              <w:t>7</w:t>
            </w:r>
            <w:r w:rsidRPr="0089544A">
              <w:rPr>
                <w:rFonts w:ascii="Tahoma" w:hAnsi="Tahoma" w:cs="Tahoma"/>
                <w:smallCaps/>
                <w:sz w:val="22"/>
              </w:rPr>
              <w:t xml:space="preserve"> SECCIONAL PEREIRA </w:t>
            </w:r>
            <w:r w:rsidR="00880415" w:rsidRPr="0089544A">
              <w:rPr>
                <w:rFonts w:ascii="Tahoma" w:hAnsi="Tahoma" w:cs="Tahoma"/>
                <w:smallCaps/>
                <w:sz w:val="22"/>
              </w:rPr>
              <w:t xml:space="preserve"> </w:t>
            </w:r>
            <w:r w:rsidR="00340EB7" w:rsidRPr="0089544A">
              <w:rPr>
                <w:rFonts w:ascii="Tahoma" w:hAnsi="Tahoma" w:cs="Tahoma"/>
                <w:smallCaps/>
                <w:sz w:val="22"/>
              </w:rPr>
              <w:t xml:space="preserve"> </w:t>
            </w:r>
          </w:p>
        </w:tc>
      </w:tr>
      <w:tr w:rsidR="00340EB7" w:rsidRPr="0089544A" w14:paraId="78412CCF" w14:textId="77777777" w:rsidTr="00F1698B">
        <w:trPr>
          <w:trHeight w:val="271"/>
          <w:jc w:val="center"/>
        </w:trPr>
        <w:tc>
          <w:tcPr>
            <w:tcW w:w="1838" w:type="dxa"/>
            <w:shd w:val="clear" w:color="auto" w:fill="auto"/>
            <w:vAlign w:val="center"/>
          </w:tcPr>
          <w:p w14:paraId="431AB71E" w14:textId="77777777" w:rsidR="00340EB7" w:rsidRPr="0089544A" w:rsidRDefault="00340EB7" w:rsidP="0089544A">
            <w:pPr>
              <w:ind w:left="110"/>
              <w:rPr>
                <w:rFonts w:ascii="Tahoma" w:hAnsi="Tahoma" w:cs="Tahoma"/>
                <w:b/>
                <w:sz w:val="22"/>
              </w:rPr>
            </w:pPr>
            <w:r w:rsidRPr="0089544A">
              <w:rPr>
                <w:rFonts w:ascii="Tahoma" w:hAnsi="Tahoma" w:cs="Tahoma"/>
                <w:b/>
                <w:smallCaps/>
                <w:sz w:val="22"/>
              </w:rPr>
              <w:t xml:space="preserve">Decisión: </w:t>
            </w:r>
          </w:p>
        </w:tc>
        <w:tc>
          <w:tcPr>
            <w:tcW w:w="6009" w:type="dxa"/>
            <w:shd w:val="clear" w:color="auto" w:fill="auto"/>
          </w:tcPr>
          <w:p w14:paraId="72EFE56B" w14:textId="40493640" w:rsidR="00340EB7" w:rsidRPr="0089544A" w:rsidRDefault="00BB1BBD" w:rsidP="0089544A">
            <w:pPr>
              <w:ind w:left="175" w:right="34"/>
              <w:jc w:val="both"/>
              <w:rPr>
                <w:rFonts w:ascii="Tahoma" w:hAnsi="Tahoma" w:cs="Tahoma"/>
                <w:smallCaps/>
                <w:sz w:val="22"/>
              </w:rPr>
            </w:pPr>
            <w:r w:rsidRPr="0089544A">
              <w:rPr>
                <w:rFonts w:ascii="Tahoma" w:hAnsi="Tahoma" w:cs="Tahoma"/>
                <w:smallCaps/>
                <w:sz w:val="22"/>
              </w:rPr>
              <w:t>NIEGA</w:t>
            </w:r>
          </w:p>
        </w:tc>
      </w:tr>
    </w:tbl>
    <w:p w14:paraId="7760F39D" w14:textId="77777777" w:rsidR="00340EB7" w:rsidRPr="0089544A" w:rsidRDefault="00340EB7" w:rsidP="0089544A">
      <w:pPr>
        <w:widowControl w:val="0"/>
        <w:autoSpaceDE w:val="0"/>
        <w:autoSpaceDN w:val="0"/>
        <w:adjustRightInd w:val="0"/>
        <w:spacing w:line="276" w:lineRule="auto"/>
        <w:jc w:val="center"/>
        <w:rPr>
          <w:rFonts w:ascii="Tahoma" w:hAnsi="Tahoma" w:cs="Tahoma"/>
          <w:b/>
        </w:rPr>
      </w:pPr>
    </w:p>
    <w:p w14:paraId="5D6EB5F6" w14:textId="77777777" w:rsidR="00B15EB6" w:rsidRPr="0089544A" w:rsidRDefault="00B15EB6" w:rsidP="0089544A">
      <w:pPr>
        <w:widowControl w:val="0"/>
        <w:autoSpaceDE w:val="0"/>
        <w:autoSpaceDN w:val="0"/>
        <w:adjustRightInd w:val="0"/>
        <w:spacing w:line="276" w:lineRule="auto"/>
        <w:jc w:val="center"/>
        <w:rPr>
          <w:rFonts w:ascii="Tahoma" w:hAnsi="Tahoma" w:cs="Tahoma"/>
          <w:bCs/>
          <w:i/>
        </w:rPr>
      </w:pPr>
      <w:r w:rsidRPr="0089544A">
        <w:rPr>
          <w:rFonts w:ascii="Tahoma" w:hAnsi="Tahoma" w:cs="Tahoma"/>
          <w:b/>
        </w:rPr>
        <w:t>ASUNTO:</w:t>
      </w:r>
    </w:p>
    <w:p w14:paraId="7B4775CE" w14:textId="77777777" w:rsidR="00B15EB6" w:rsidRPr="0089544A" w:rsidRDefault="00B15EB6" w:rsidP="0089544A">
      <w:pPr>
        <w:widowControl w:val="0"/>
        <w:tabs>
          <w:tab w:val="left" w:pos="561"/>
        </w:tabs>
        <w:autoSpaceDE w:val="0"/>
        <w:spacing w:line="276" w:lineRule="auto"/>
        <w:rPr>
          <w:rFonts w:ascii="Tahoma" w:hAnsi="Tahoma" w:cs="Tahoma"/>
          <w:b/>
        </w:rPr>
      </w:pPr>
    </w:p>
    <w:p w14:paraId="7F7F5F10" w14:textId="6DEF442D" w:rsidR="00B15EB6" w:rsidRPr="0089544A" w:rsidRDefault="00C328F7" w:rsidP="0089544A">
      <w:pPr>
        <w:widowControl w:val="0"/>
        <w:autoSpaceDE w:val="0"/>
        <w:autoSpaceDN w:val="0"/>
        <w:adjustRightInd w:val="0"/>
        <w:spacing w:line="276" w:lineRule="auto"/>
        <w:jc w:val="both"/>
        <w:rPr>
          <w:rFonts w:ascii="Tahoma" w:hAnsi="Tahoma" w:cs="Tahoma"/>
          <w:b/>
          <w:bCs/>
          <w:color w:val="000000"/>
        </w:rPr>
      </w:pPr>
      <w:r w:rsidRPr="0089544A">
        <w:rPr>
          <w:rFonts w:ascii="Tahoma" w:hAnsi="Tahoma" w:cs="Tahoma"/>
        </w:rPr>
        <w:t xml:space="preserve">Procede la Colegiatura a resolver lo que en derecho corresponda, con ocasión de la </w:t>
      </w:r>
      <w:r w:rsidRPr="0089544A">
        <w:rPr>
          <w:rFonts w:ascii="Tahoma" w:hAnsi="Tahoma" w:cs="Tahoma"/>
        </w:rPr>
        <w:lastRenderedPageBreak/>
        <w:t xml:space="preserve">acción de tutela promovida por </w:t>
      </w:r>
      <w:r w:rsidR="00300920" w:rsidRPr="0089544A">
        <w:rPr>
          <w:rFonts w:ascii="Tahoma" w:hAnsi="Tahoma" w:cs="Tahoma"/>
        </w:rPr>
        <w:t>la</w:t>
      </w:r>
      <w:r w:rsidRPr="0089544A">
        <w:rPr>
          <w:rFonts w:ascii="Tahoma" w:hAnsi="Tahoma" w:cs="Tahoma"/>
        </w:rPr>
        <w:t xml:space="preserve"> </w:t>
      </w:r>
      <w:r w:rsidR="0010504E" w:rsidRPr="0089544A">
        <w:rPr>
          <w:rFonts w:ascii="Tahoma" w:hAnsi="Tahoma" w:cs="Tahoma"/>
          <w:color w:val="000000"/>
        </w:rPr>
        <w:t>ciudadan</w:t>
      </w:r>
      <w:r w:rsidR="00D40FE8" w:rsidRPr="0089544A">
        <w:rPr>
          <w:rFonts w:ascii="Tahoma" w:hAnsi="Tahoma" w:cs="Tahoma"/>
          <w:color w:val="000000"/>
        </w:rPr>
        <w:t>a</w:t>
      </w:r>
      <w:r w:rsidR="0010504E" w:rsidRPr="0089544A">
        <w:rPr>
          <w:rFonts w:ascii="Tahoma" w:hAnsi="Tahoma" w:cs="Tahoma"/>
          <w:color w:val="000000"/>
        </w:rPr>
        <w:t xml:space="preserve"> </w:t>
      </w:r>
      <w:r w:rsidR="00300920" w:rsidRPr="0089544A">
        <w:rPr>
          <w:rFonts w:ascii="Tahoma" w:hAnsi="Tahoma" w:cs="Tahoma"/>
          <w:b/>
          <w:bCs/>
          <w:color w:val="000000"/>
        </w:rPr>
        <w:t>PAOLA ANDREA MAROTA TRIANA</w:t>
      </w:r>
      <w:r w:rsidR="0010504E" w:rsidRPr="0089544A">
        <w:rPr>
          <w:rFonts w:ascii="Tahoma" w:hAnsi="Tahoma" w:cs="Tahoma"/>
          <w:color w:val="000000"/>
        </w:rPr>
        <w:t>, en contra de</w:t>
      </w:r>
      <w:r w:rsidR="005D46AD" w:rsidRPr="0089544A">
        <w:rPr>
          <w:rFonts w:ascii="Tahoma" w:hAnsi="Tahoma" w:cs="Tahoma"/>
          <w:color w:val="000000"/>
        </w:rPr>
        <w:t xml:space="preserve"> la </w:t>
      </w:r>
      <w:r w:rsidR="005D46AD" w:rsidRPr="0089544A">
        <w:rPr>
          <w:rFonts w:ascii="Tahoma" w:hAnsi="Tahoma" w:cs="Tahoma"/>
          <w:b/>
          <w:bCs/>
          <w:color w:val="000000"/>
        </w:rPr>
        <w:t xml:space="preserve">FISCALÍA </w:t>
      </w:r>
      <w:r w:rsidR="00300920" w:rsidRPr="0089544A">
        <w:rPr>
          <w:rFonts w:ascii="Tahoma" w:hAnsi="Tahoma" w:cs="Tahoma"/>
          <w:b/>
          <w:bCs/>
          <w:color w:val="000000"/>
        </w:rPr>
        <w:t>7</w:t>
      </w:r>
      <w:r w:rsidR="005D46AD" w:rsidRPr="0089544A">
        <w:rPr>
          <w:rFonts w:ascii="Tahoma" w:hAnsi="Tahoma" w:cs="Tahoma"/>
          <w:b/>
          <w:bCs/>
          <w:color w:val="000000"/>
        </w:rPr>
        <w:t xml:space="preserve"> SECCIONAL DE PEREIRA. </w:t>
      </w:r>
    </w:p>
    <w:p w14:paraId="546ED323" w14:textId="77777777" w:rsidR="0010504E" w:rsidRPr="0089544A" w:rsidRDefault="0010504E" w:rsidP="0089544A">
      <w:pPr>
        <w:widowControl w:val="0"/>
        <w:autoSpaceDE w:val="0"/>
        <w:autoSpaceDN w:val="0"/>
        <w:adjustRightInd w:val="0"/>
        <w:spacing w:line="276" w:lineRule="auto"/>
        <w:jc w:val="both"/>
        <w:rPr>
          <w:rFonts w:ascii="Tahoma" w:hAnsi="Tahoma" w:cs="Tahoma"/>
          <w:b/>
        </w:rPr>
      </w:pPr>
    </w:p>
    <w:p w14:paraId="3AA6B5F7" w14:textId="77777777" w:rsidR="00B15EB6" w:rsidRPr="0089544A" w:rsidRDefault="00B15EB6" w:rsidP="0089544A">
      <w:pPr>
        <w:widowControl w:val="0"/>
        <w:autoSpaceDE w:val="0"/>
        <w:spacing w:line="276" w:lineRule="auto"/>
        <w:jc w:val="center"/>
        <w:rPr>
          <w:rFonts w:ascii="Tahoma" w:hAnsi="Tahoma" w:cs="Tahoma"/>
          <w:b/>
        </w:rPr>
      </w:pPr>
      <w:r w:rsidRPr="0089544A">
        <w:rPr>
          <w:rFonts w:ascii="Tahoma" w:hAnsi="Tahoma" w:cs="Tahoma"/>
          <w:b/>
        </w:rPr>
        <w:t>ANTECEDENTES:</w:t>
      </w:r>
    </w:p>
    <w:p w14:paraId="289F8CD0" w14:textId="77777777" w:rsidR="00B15EB6" w:rsidRPr="0089544A" w:rsidRDefault="00B15EB6" w:rsidP="0089544A">
      <w:pPr>
        <w:widowControl w:val="0"/>
        <w:autoSpaceDE w:val="0"/>
        <w:spacing w:line="276" w:lineRule="auto"/>
        <w:jc w:val="center"/>
        <w:rPr>
          <w:rFonts w:ascii="Tahoma" w:hAnsi="Tahoma" w:cs="Tahoma"/>
          <w:b/>
        </w:rPr>
      </w:pPr>
    </w:p>
    <w:p w14:paraId="23A829B7" w14:textId="12EA8F6D" w:rsidR="00300920" w:rsidRPr="0089544A" w:rsidRDefault="00D40FE8" w:rsidP="0089544A">
      <w:pPr>
        <w:spacing w:line="276" w:lineRule="auto"/>
        <w:jc w:val="both"/>
        <w:rPr>
          <w:rFonts w:ascii="Tahoma" w:hAnsi="Tahoma" w:cs="Tahoma"/>
          <w:color w:val="000000"/>
          <w:lang w:val="es-CO" w:eastAsia="es-MX"/>
        </w:rPr>
      </w:pPr>
      <w:r w:rsidRPr="0089544A">
        <w:rPr>
          <w:rFonts w:ascii="Tahoma" w:hAnsi="Tahoma" w:cs="Tahoma"/>
          <w:color w:val="000000"/>
          <w:lang w:val="es-CO" w:eastAsia="es-MX"/>
        </w:rPr>
        <w:t xml:space="preserve">Refirió la accionante que </w:t>
      </w:r>
      <w:r w:rsidR="00300920" w:rsidRPr="0089544A">
        <w:rPr>
          <w:rFonts w:ascii="Tahoma" w:hAnsi="Tahoma" w:cs="Tahoma"/>
          <w:color w:val="000000"/>
          <w:lang w:val="es-CO" w:eastAsia="es-MX"/>
        </w:rPr>
        <w:t>el 28 de septiembre de 2020</w:t>
      </w:r>
      <w:r w:rsidRPr="0089544A">
        <w:rPr>
          <w:rFonts w:ascii="Tahoma" w:hAnsi="Tahoma" w:cs="Tahoma"/>
          <w:color w:val="000000"/>
          <w:lang w:val="es-CO" w:eastAsia="es-MX"/>
        </w:rPr>
        <w:t>,</w:t>
      </w:r>
      <w:r w:rsidR="00300920" w:rsidRPr="0089544A">
        <w:rPr>
          <w:rFonts w:ascii="Tahoma" w:hAnsi="Tahoma" w:cs="Tahoma"/>
          <w:color w:val="000000"/>
          <w:lang w:val="es-CO" w:eastAsia="es-MX"/>
        </w:rPr>
        <w:t xml:space="preserve"> por intermedio de</w:t>
      </w:r>
      <w:r w:rsidRPr="0089544A">
        <w:rPr>
          <w:rFonts w:ascii="Tahoma" w:hAnsi="Tahoma" w:cs="Tahoma"/>
          <w:color w:val="000000"/>
          <w:lang w:val="es-CO" w:eastAsia="es-MX"/>
        </w:rPr>
        <w:t xml:space="preserve"> su</w:t>
      </w:r>
      <w:r w:rsidR="00300920" w:rsidRPr="0089544A">
        <w:rPr>
          <w:rFonts w:ascii="Tahoma" w:hAnsi="Tahoma" w:cs="Tahoma"/>
          <w:color w:val="000000"/>
          <w:lang w:val="es-CO" w:eastAsia="es-MX"/>
        </w:rPr>
        <w:t xml:space="preserve"> abogada, solicitó</w:t>
      </w:r>
      <w:r w:rsidR="006276EF" w:rsidRPr="0089544A">
        <w:rPr>
          <w:rFonts w:ascii="Tahoma" w:hAnsi="Tahoma" w:cs="Tahoma"/>
          <w:color w:val="000000"/>
          <w:lang w:val="es-CO" w:eastAsia="es-MX"/>
        </w:rPr>
        <w:t xml:space="preserve"> a la Fiscalía 7° Seccional de Pereira</w:t>
      </w:r>
      <w:r w:rsidR="00300920" w:rsidRPr="0089544A">
        <w:rPr>
          <w:rFonts w:ascii="Tahoma" w:hAnsi="Tahoma" w:cs="Tahoma"/>
          <w:color w:val="000000"/>
          <w:lang w:val="es-CO" w:eastAsia="es-MX"/>
        </w:rPr>
        <w:t xml:space="preserve"> información</w:t>
      </w:r>
      <w:r w:rsidR="006276EF" w:rsidRPr="0089544A">
        <w:rPr>
          <w:rFonts w:ascii="Tahoma" w:hAnsi="Tahoma" w:cs="Tahoma"/>
          <w:color w:val="000000"/>
          <w:lang w:val="es-CO" w:eastAsia="es-MX"/>
        </w:rPr>
        <w:t xml:space="preserve"> con</w:t>
      </w:r>
      <w:r w:rsidR="00300920" w:rsidRPr="0089544A">
        <w:rPr>
          <w:rFonts w:ascii="Tahoma" w:hAnsi="Tahoma" w:cs="Tahoma"/>
          <w:color w:val="000000"/>
          <w:lang w:val="es-CO" w:eastAsia="es-MX"/>
        </w:rPr>
        <w:t xml:space="preserve"> respecto </w:t>
      </w:r>
      <w:r w:rsidR="006276EF" w:rsidRPr="0089544A">
        <w:rPr>
          <w:rFonts w:ascii="Tahoma" w:hAnsi="Tahoma" w:cs="Tahoma"/>
          <w:color w:val="000000"/>
          <w:lang w:val="es-CO" w:eastAsia="es-MX"/>
        </w:rPr>
        <w:t xml:space="preserve">a </w:t>
      </w:r>
      <w:r w:rsidR="00CC0384" w:rsidRPr="0089544A">
        <w:rPr>
          <w:rFonts w:ascii="Tahoma" w:hAnsi="Tahoma" w:cs="Tahoma"/>
          <w:color w:val="000000"/>
          <w:lang w:val="es-CO" w:eastAsia="es-MX"/>
        </w:rPr>
        <w:t>una</w:t>
      </w:r>
      <w:r w:rsidR="00300920" w:rsidRPr="0089544A">
        <w:rPr>
          <w:rFonts w:ascii="Tahoma" w:hAnsi="Tahoma" w:cs="Tahoma"/>
          <w:color w:val="000000"/>
          <w:lang w:val="es-CO" w:eastAsia="es-MX"/>
        </w:rPr>
        <w:t xml:space="preserve"> </w:t>
      </w:r>
      <w:r w:rsidR="00CC0384" w:rsidRPr="0089544A">
        <w:rPr>
          <w:rFonts w:ascii="Tahoma" w:hAnsi="Tahoma" w:cs="Tahoma"/>
          <w:color w:val="000000"/>
          <w:lang w:val="es-CO" w:eastAsia="es-MX"/>
        </w:rPr>
        <w:t>d</w:t>
      </w:r>
      <w:r w:rsidR="00300920" w:rsidRPr="0089544A">
        <w:rPr>
          <w:rFonts w:ascii="Tahoma" w:hAnsi="Tahoma" w:cs="Tahoma"/>
          <w:color w:val="000000"/>
          <w:lang w:val="es-CO" w:eastAsia="es-MX"/>
        </w:rPr>
        <w:t>enuncia hecha por ella misma y la señora Luz Janeth Marín Cardona, en contra de la señora Sara Emilia Cardona Ramírez.</w:t>
      </w:r>
    </w:p>
    <w:p w14:paraId="05550868" w14:textId="4D06A4BC" w:rsidR="00300920" w:rsidRPr="0089544A" w:rsidRDefault="00300920" w:rsidP="0089544A">
      <w:pPr>
        <w:spacing w:line="276" w:lineRule="auto"/>
        <w:jc w:val="both"/>
        <w:rPr>
          <w:rFonts w:ascii="Tahoma" w:hAnsi="Tahoma" w:cs="Tahoma"/>
          <w:color w:val="000000"/>
          <w:lang w:val="es-CO" w:eastAsia="es-MX"/>
        </w:rPr>
      </w:pPr>
    </w:p>
    <w:p w14:paraId="2A3036BA" w14:textId="0EA08BA6" w:rsidR="00300920" w:rsidRPr="0089544A" w:rsidRDefault="00300920" w:rsidP="0089544A">
      <w:pPr>
        <w:spacing w:line="276" w:lineRule="auto"/>
        <w:jc w:val="both"/>
        <w:rPr>
          <w:rFonts w:ascii="Tahoma" w:hAnsi="Tahoma" w:cs="Tahoma"/>
          <w:color w:val="000000"/>
          <w:lang w:val="es-CO" w:eastAsia="es-MX"/>
        </w:rPr>
      </w:pPr>
      <w:r w:rsidRPr="0089544A">
        <w:rPr>
          <w:rFonts w:ascii="Tahoma" w:hAnsi="Tahoma" w:cs="Tahoma"/>
          <w:color w:val="000000"/>
          <w:lang w:val="es-CO" w:eastAsia="es-MX"/>
        </w:rPr>
        <w:t>El 30 de agosto de 2021, Triana envió nuevamente oficio a través de correo electrónico a la Fiscalía 7 Seccional de Pereira, peticionando respuesta a la solicitud realizada el 28 de septiembre de 2020, solicitud</w:t>
      </w:r>
      <w:r w:rsidR="006276EF" w:rsidRPr="0089544A">
        <w:rPr>
          <w:rFonts w:ascii="Tahoma" w:hAnsi="Tahoma" w:cs="Tahoma"/>
          <w:color w:val="000000"/>
          <w:lang w:val="es-CO" w:eastAsia="es-MX"/>
        </w:rPr>
        <w:t>es</w:t>
      </w:r>
      <w:r w:rsidRPr="0089544A">
        <w:rPr>
          <w:rFonts w:ascii="Tahoma" w:hAnsi="Tahoma" w:cs="Tahoma"/>
          <w:color w:val="000000"/>
          <w:lang w:val="es-CO" w:eastAsia="es-MX"/>
        </w:rPr>
        <w:t xml:space="preserve"> sobre la</w:t>
      </w:r>
      <w:r w:rsidR="006276EF" w:rsidRPr="0089544A">
        <w:rPr>
          <w:rFonts w:ascii="Tahoma" w:hAnsi="Tahoma" w:cs="Tahoma"/>
          <w:color w:val="000000"/>
          <w:lang w:val="es-CO" w:eastAsia="es-MX"/>
        </w:rPr>
        <w:t>s</w:t>
      </w:r>
      <w:r w:rsidRPr="0089544A">
        <w:rPr>
          <w:rFonts w:ascii="Tahoma" w:hAnsi="Tahoma" w:cs="Tahoma"/>
          <w:color w:val="000000"/>
          <w:lang w:val="es-CO" w:eastAsia="es-MX"/>
        </w:rPr>
        <w:t xml:space="preserve"> cual</w:t>
      </w:r>
      <w:r w:rsidR="006276EF" w:rsidRPr="0089544A">
        <w:rPr>
          <w:rFonts w:ascii="Tahoma" w:hAnsi="Tahoma" w:cs="Tahoma"/>
          <w:color w:val="000000"/>
          <w:lang w:val="es-CO" w:eastAsia="es-MX"/>
        </w:rPr>
        <w:t>es</w:t>
      </w:r>
      <w:r w:rsidRPr="0089544A">
        <w:rPr>
          <w:rFonts w:ascii="Tahoma" w:hAnsi="Tahoma" w:cs="Tahoma"/>
          <w:color w:val="000000"/>
          <w:lang w:val="es-CO" w:eastAsia="es-MX"/>
        </w:rPr>
        <w:t xml:space="preserve">, a la fecha de presentación de la acción, aún no se había dado respuesta por parte de la </w:t>
      </w:r>
      <w:r w:rsidR="006276EF" w:rsidRPr="0089544A">
        <w:rPr>
          <w:rFonts w:ascii="Tahoma" w:hAnsi="Tahoma" w:cs="Tahoma"/>
          <w:color w:val="000000"/>
          <w:lang w:val="es-CO" w:eastAsia="es-MX"/>
        </w:rPr>
        <w:t>accionada</w:t>
      </w:r>
      <w:r w:rsidRPr="0089544A">
        <w:rPr>
          <w:rFonts w:ascii="Tahoma" w:hAnsi="Tahoma" w:cs="Tahoma"/>
          <w:color w:val="000000"/>
          <w:lang w:val="es-CO" w:eastAsia="es-MX"/>
        </w:rPr>
        <w:t>.</w:t>
      </w:r>
    </w:p>
    <w:p w14:paraId="71C2A0B0" w14:textId="48F7FE0F" w:rsidR="00300920" w:rsidRPr="0089544A" w:rsidRDefault="00300920" w:rsidP="0089544A">
      <w:pPr>
        <w:spacing w:line="276" w:lineRule="auto"/>
        <w:rPr>
          <w:rFonts w:ascii="Tahoma" w:hAnsi="Tahoma" w:cs="Tahoma"/>
          <w:color w:val="000000"/>
          <w:lang w:val="es-CO" w:eastAsia="es-MX"/>
        </w:rPr>
      </w:pPr>
    </w:p>
    <w:p w14:paraId="3AC242F8" w14:textId="692CDB30" w:rsidR="00300920" w:rsidRPr="0089544A" w:rsidRDefault="00300920" w:rsidP="0089544A">
      <w:pPr>
        <w:spacing w:line="276" w:lineRule="auto"/>
        <w:jc w:val="both"/>
        <w:rPr>
          <w:rFonts w:ascii="Tahoma" w:hAnsi="Tahoma" w:cs="Tahoma"/>
          <w:color w:val="000000"/>
          <w:lang w:val="es-CO" w:eastAsia="es-MX"/>
        </w:rPr>
      </w:pPr>
      <w:r w:rsidRPr="0089544A">
        <w:rPr>
          <w:rFonts w:ascii="Tahoma" w:hAnsi="Tahoma" w:cs="Tahoma"/>
          <w:color w:val="000000"/>
          <w:lang w:val="es-CO" w:eastAsia="es-MX"/>
        </w:rPr>
        <w:t xml:space="preserve">De conformidad con los hechos relacionados atrás, la accionante </w:t>
      </w:r>
      <w:r w:rsidR="006276EF" w:rsidRPr="0089544A">
        <w:rPr>
          <w:rFonts w:ascii="Tahoma" w:hAnsi="Tahoma" w:cs="Tahoma"/>
          <w:color w:val="000000"/>
          <w:lang w:val="es-CO" w:eastAsia="es-MX"/>
        </w:rPr>
        <w:t xml:space="preserve">pidió la protección de </w:t>
      </w:r>
      <w:r w:rsidRPr="0089544A">
        <w:rPr>
          <w:rFonts w:ascii="Tahoma" w:hAnsi="Tahoma" w:cs="Tahoma"/>
          <w:color w:val="000000"/>
          <w:lang w:val="es-CO" w:eastAsia="es-MX"/>
        </w:rPr>
        <w:t>su derecho fundamental de petición</w:t>
      </w:r>
      <w:r w:rsidR="006276EF" w:rsidRPr="0089544A">
        <w:rPr>
          <w:rFonts w:ascii="Tahoma" w:hAnsi="Tahoma" w:cs="Tahoma"/>
          <w:color w:val="000000"/>
          <w:lang w:val="es-CO" w:eastAsia="es-MX"/>
        </w:rPr>
        <w:t>, y como consecuencia de ello se le ordene a la</w:t>
      </w:r>
      <w:r w:rsidRPr="0089544A">
        <w:rPr>
          <w:rFonts w:ascii="Tahoma" w:hAnsi="Tahoma" w:cs="Tahoma"/>
          <w:color w:val="000000"/>
          <w:lang w:val="es-CO" w:eastAsia="es-MX"/>
        </w:rPr>
        <w:t xml:space="preserve"> </w:t>
      </w:r>
      <w:r w:rsidR="006276EF" w:rsidRPr="0089544A">
        <w:rPr>
          <w:rFonts w:ascii="Tahoma" w:hAnsi="Tahoma" w:cs="Tahoma"/>
          <w:color w:val="000000"/>
          <w:lang w:val="es-CO" w:eastAsia="es-MX"/>
        </w:rPr>
        <w:t>F</w:t>
      </w:r>
      <w:r w:rsidRPr="0089544A">
        <w:rPr>
          <w:rFonts w:ascii="Tahoma" w:hAnsi="Tahoma" w:cs="Tahoma"/>
          <w:color w:val="000000"/>
          <w:lang w:val="es-CO" w:eastAsia="es-MX"/>
        </w:rPr>
        <w:t>iscalía 7</w:t>
      </w:r>
      <w:r w:rsidR="006276EF" w:rsidRPr="0089544A">
        <w:rPr>
          <w:rFonts w:ascii="Tahoma" w:hAnsi="Tahoma" w:cs="Tahoma"/>
          <w:color w:val="000000"/>
          <w:lang w:val="es-CO" w:eastAsia="es-MX"/>
        </w:rPr>
        <w:t>° que le dé</w:t>
      </w:r>
      <w:r w:rsidRPr="0089544A">
        <w:rPr>
          <w:rFonts w:ascii="Tahoma" w:hAnsi="Tahoma" w:cs="Tahoma"/>
          <w:color w:val="000000"/>
          <w:lang w:val="es-CO" w:eastAsia="es-MX"/>
        </w:rPr>
        <w:t xml:space="preserve"> información sobre su proceso</w:t>
      </w:r>
      <w:r w:rsidR="006276EF" w:rsidRPr="0089544A">
        <w:rPr>
          <w:rFonts w:ascii="Tahoma" w:hAnsi="Tahoma" w:cs="Tahoma"/>
          <w:color w:val="000000"/>
          <w:lang w:val="es-CO" w:eastAsia="es-MX"/>
        </w:rPr>
        <w:t>.</w:t>
      </w:r>
    </w:p>
    <w:p w14:paraId="498FE535" w14:textId="6CDA68F4" w:rsidR="00300920" w:rsidRPr="0089544A" w:rsidRDefault="00300920" w:rsidP="0089544A">
      <w:pPr>
        <w:spacing w:line="276" w:lineRule="auto"/>
        <w:jc w:val="both"/>
        <w:rPr>
          <w:rFonts w:ascii="Tahoma" w:hAnsi="Tahoma" w:cs="Tahoma"/>
          <w:color w:val="000000"/>
          <w:lang w:val="es-CO" w:eastAsia="es-MX"/>
        </w:rPr>
      </w:pPr>
    </w:p>
    <w:p w14:paraId="3058F62D" w14:textId="77777777" w:rsidR="00300920" w:rsidRPr="0089544A" w:rsidRDefault="00300920" w:rsidP="0089544A">
      <w:pPr>
        <w:spacing w:line="276" w:lineRule="auto"/>
        <w:ind w:right="80"/>
        <w:jc w:val="center"/>
        <w:rPr>
          <w:rFonts w:ascii="Tahoma" w:hAnsi="Tahoma" w:cs="Tahoma"/>
          <w:color w:val="000000"/>
          <w:lang w:val="es-CO" w:eastAsia="es-MX"/>
        </w:rPr>
      </w:pPr>
      <w:r w:rsidRPr="0089544A">
        <w:rPr>
          <w:rFonts w:ascii="Tahoma" w:hAnsi="Tahoma" w:cs="Tahoma"/>
          <w:b/>
          <w:bCs/>
          <w:color w:val="000000"/>
          <w:lang w:val="es-CO" w:eastAsia="es-MX"/>
        </w:rPr>
        <w:t>ANTECEDENTES PROCESALES: </w:t>
      </w:r>
    </w:p>
    <w:p w14:paraId="5FE8E09B" w14:textId="11F93AE0" w:rsidR="00300920" w:rsidRPr="0089544A" w:rsidRDefault="00300920" w:rsidP="0089544A">
      <w:pPr>
        <w:spacing w:line="276" w:lineRule="auto"/>
        <w:jc w:val="both"/>
        <w:rPr>
          <w:rFonts w:ascii="Tahoma" w:hAnsi="Tahoma" w:cs="Tahoma"/>
          <w:color w:val="000000"/>
          <w:lang w:val="es-CO" w:eastAsia="es-MX"/>
        </w:rPr>
      </w:pPr>
    </w:p>
    <w:p w14:paraId="03FD865C" w14:textId="673106DE" w:rsidR="00300920" w:rsidRPr="0089544A" w:rsidRDefault="00300920" w:rsidP="0089544A">
      <w:pPr>
        <w:spacing w:line="276" w:lineRule="auto"/>
        <w:jc w:val="both"/>
        <w:rPr>
          <w:rFonts w:ascii="Tahoma" w:hAnsi="Tahoma" w:cs="Tahoma"/>
          <w:color w:val="000000"/>
          <w:lang w:val="es-CO" w:eastAsia="es-MX"/>
        </w:rPr>
      </w:pPr>
      <w:r w:rsidRPr="0089544A">
        <w:rPr>
          <w:rFonts w:ascii="Tahoma" w:hAnsi="Tahoma" w:cs="Tahoma"/>
          <w:color w:val="000000"/>
          <w:lang w:val="es-CO" w:eastAsia="es-MX"/>
        </w:rPr>
        <w:t>El Despacho sustanciador admitió la presente actuación mediante auto del 14 de octubre de 2021</w:t>
      </w:r>
      <w:r w:rsidR="006276EF" w:rsidRPr="0089544A">
        <w:rPr>
          <w:rFonts w:ascii="Tahoma" w:hAnsi="Tahoma" w:cs="Tahoma"/>
          <w:color w:val="000000"/>
          <w:lang w:val="es-CO" w:eastAsia="es-MX"/>
        </w:rPr>
        <w:t>, por medio del cual</w:t>
      </w:r>
      <w:r w:rsidRPr="0089544A">
        <w:rPr>
          <w:rFonts w:ascii="Tahoma" w:hAnsi="Tahoma" w:cs="Tahoma"/>
          <w:color w:val="000000"/>
          <w:lang w:val="es-CO" w:eastAsia="es-MX"/>
        </w:rPr>
        <w:t xml:space="preserve"> ordenó correr traslado al </w:t>
      </w:r>
      <w:r w:rsidR="006276EF" w:rsidRPr="0089544A">
        <w:rPr>
          <w:rFonts w:ascii="Tahoma" w:hAnsi="Tahoma" w:cs="Tahoma"/>
          <w:color w:val="000000"/>
          <w:lang w:val="es-CO" w:eastAsia="es-MX"/>
        </w:rPr>
        <w:t>D</w:t>
      </w:r>
      <w:r w:rsidRPr="0089544A">
        <w:rPr>
          <w:rFonts w:ascii="Tahoma" w:hAnsi="Tahoma" w:cs="Tahoma"/>
          <w:color w:val="000000"/>
          <w:lang w:val="es-CO" w:eastAsia="es-MX"/>
        </w:rPr>
        <w:t xml:space="preserve">espacho </w:t>
      </w:r>
      <w:r w:rsidR="006276EF" w:rsidRPr="0089544A">
        <w:rPr>
          <w:rFonts w:ascii="Tahoma" w:hAnsi="Tahoma" w:cs="Tahoma"/>
          <w:color w:val="000000"/>
          <w:lang w:val="es-CO" w:eastAsia="es-MX"/>
        </w:rPr>
        <w:t>accionado</w:t>
      </w:r>
      <w:r w:rsidRPr="0089544A">
        <w:rPr>
          <w:rFonts w:ascii="Tahoma" w:hAnsi="Tahoma" w:cs="Tahoma"/>
          <w:color w:val="000000"/>
          <w:lang w:val="es-CO" w:eastAsia="es-MX"/>
        </w:rPr>
        <w:t>. </w:t>
      </w:r>
    </w:p>
    <w:p w14:paraId="3018280D" w14:textId="21545BF3" w:rsidR="00300920" w:rsidRPr="0089544A" w:rsidRDefault="00300920" w:rsidP="0089544A">
      <w:pPr>
        <w:spacing w:line="276" w:lineRule="auto"/>
        <w:jc w:val="both"/>
        <w:rPr>
          <w:rFonts w:ascii="Tahoma" w:hAnsi="Tahoma" w:cs="Tahoma"/>
          <w:color w:val="000000"/>
          <w:lang w:val="es-CO" w:eastAsia="es-MX"/>
        </w:rPr>
      </w:pPr>
    </w:p>
    <w:p w14:paraId="29C55025" w14:textId="3C2A0CAF" w:rsidR="00300920" w:rsidRPr="0089544A" w:rsidRDefault="006276EF" w:rsidP="0089544A">
      <w:pPr>
        <w:spacing w:line="276" w:lineRule="auto"/>
        <w:ind w:right="100"/>
        <w:jc w:val="both"/>
        <w:rPr>
          <w:rFonts w:ascii="Tahoma" w:hAnsi="Tahoma" w:cs="Tahoma"/>
          <w:color w:val="000000"/>
          <w:lang w:val="es-CO" w:eastAsia="es-MX"/>
        </w:rPr>
      </w:pPr>
      <w:r w:rsidRPr="0089544A">
        <w:rPr>
          <w:rFonts w:ascii="Tahoma" w:hAnsi="Tahoma" w:cs="Tahoma"/>
          <w:color w:val="000000"/>
          <w:lang w:val="es-CO" w:eastAsia="es-MX"/>
        </w:rPr>
        <w:t>Dentro</w:t>
      </w:r>
      <w:r w:rsidR="00300920" w:rsidRPr="0089544A">
        <w:rPr>
          <w:rFonts w:ascii="Tahoma" w:hAnsi="Tahoma" w:cs="Tahoma"/>
          <w:color w:val="000000"/>
          <w:lang w:val="es-CO" w:eastAsia="es-MX"/>
        </w:rPr>
        <w:t xml:space="preserve"> </w:t>
      </w:r>
      <w:r w:rsidRPr="0089544A">
        <w:rPr>
          <w:rFonts w:ascii="Tahoma" w:hAnsi="Tahoma" w:cs="Tahoma"/>
          <w:color w:val="000000"/>
          <w:lang w:val="es-CO" w:eastAsia="es-MX"/>
        </w:rPr>
        <w:t>d</w:t>
      </w:r>
      <w:r w:rsidR="00300920" w:rsidRPr="0089544A">
        <w:rPr>
          <w:rFonts w:ascii="Tahoma" w:hAnsi="Tahoma" w:cs="Tahoma"/>
          <w:color w:val="000000"/>
          <w:lang w:val="es-CO" w:eastAsia="es-MX"/>
        </w:rPr>
        <w:t>el término procesal otorgado, la Fiscal 7</w:t>
      </w:r>
      <w:r w:rsidRPr="0089544A">
        <w:rPr>
          <w:rFonts w:ascii="Tahoma" w:hAnsi="Tahoma" w:cs="Tahoma"/>
          <w:color w:val="000000"/>
          <w:lang w:val="es-CO" w:eastAsia="es-MX"/>
        </w:rPr>
        <w:t xml:space="preserve"> Seccional</w:t>
      </w:r>
      <w:r w:rsidR="00300920" w:rsidRPr="0089544A">
        <w:rPr>
          <w:rFonts w:ascii="Tahoma" w:hAnsi="Tahoma" w:cs="Tahoma"/>
          <w:color w:val="000000"/>
          <w:lang w:val="es-CO" w:eastAsia="es-MX"/>
        </w:rPr>
        <w:t xml:space="preserve"> de</w:t>
      </w:r>
      <w:r w:rsidRPr="0089544A">
        <w:rPr>
          <w:rFonts w:ascii="Tahoma" w:hAnsi="Tahoma" w:cs="Tahoma"/>
          <w:color w:val="000000"/>
          <w:lang w:val="es-CO" w:eastAsia="es-MX"/>
        </w:rPr>
        <w:t xml:space="preserve"> Pereira</w:t>
      </w:r>
      <w:r w:rsidR="00494D9A" w:rsidRPr="0089544A">
        <w:rPr>
          <w:rFonts w:ascii="Tahoma" w:hAnsi="Tahoma" w:cs="Tahoma"/>
          <w:color w:val="000000"/>
          <w:lang w:val="es-CO" w:eastAsia="es-MX"/>
        </w:rPr>
        <w:t>, Dra.</w:t>
      </w:r>
      <w:r w:rsidR="00300920" w:rsidRPr="0089544A">
        <w:rPr>
          <w:rFonts w:ascii="Tahoma" w:hAnsi="Tahoma" w:cs="Tahoma"/>
          <w:color w:val="000000"/>
          <w:lang w:val="es-CO" w:eastAsia="es-MX"/>
        </w:rPr>
        <w:t xml:space="preserve"> María Lucy Ramírez Marín</w:t>
      </w:r>
      <w:r w:rsidRPr="0089544A">
        <w:rPr>
          <w:rFonts w:ascii="Tahoma" w:hAnsi="Tahoma" w:cs="Tahoma"/>
          <w:color w:val="000000"/>
          <w:lang w:val="es-CO" w:eastAsia="es-MX"/>
        </w:rPr>
        <w:t>,</w:t>
      </w:r>
      <w:r w:rsidR="00300920" w:rsidRPr="0089544A">
        <w:rPr>
          <w:rFonts w:ascii="Tahoma" w:hAnsi="Tahoma" w:cs="Tahoma"/>
          <w:color w:val="000000"/>
          <w:lang w:val="es-CO" w:eastAsia="es-MX"/>
        </w:rPr>
        <w:t xml:space="preserve"> se pronunció</w:t>
      </w:r>
      <w:r w:rsidRPr="0089544A">
        <w:rPr>
          <w:rFonts w:ascii="Tahoma" w:hAnsi="Tahoma" w:cs="Tahoma"/>
          <w:color w:val="000000"/>
          <w:lang w:val="es-CO" w:eastAsia="es-MX"/>
        </w:rPr>
        <w:t xml:space="preserve"> frente al asunto</w:t>
      </w:r>
      <w:r w:rsidR="00300920" w:rsidRPr="0089544A">
        <w:rPr>
          <w:rFonts w:ascii="Tahoma" w:hAnsi="Tahoma" w:cs="Tahoma"/>
          <w:color w:val="000000"/>
          <w:lang w:val="es-CO" w:eastAsia="es-MX"/>
        </w:rPr>
        <w:t xml:space="preserve"> informando que en </w:t>
      </w:r>
      <w:r w:rsidRPr="0089544A">
        <w:rPr>
          <w:rFonts w:ascii="Tahoma" w:hAnsi="Tahoma" w:cs="Tahoma"/>
          <w:color w:val="000000"/>
          <w:lang w:val="es-CO" w:eastAsia="es-MX"/>
        </w:rPr>
        <w:t>allí</w:t>
      </w:r>
      <w:r w:rsidR="00300920" w:rsidRPr="0089544A">
        <w:rPr>
          <w:rFonts w:ascii="Tahoma" w:hAnsi="Tahoma" w:cs="Tahoma"/>
          <w:color w:val="000000"/>
          <w:lang w:val="es-CO" w:eastAsia="es-MX"/>
        </w:rPr>
        <w:t xml:space="preserve"> se adelanta la investigación con NUNC 660016106484201701468</w:t>
      </w:r>
      <w:r w:rsidRPr="0089544A">
        <w:rPr>
          <w:rFonts w:ascii="Tahoma" w:hAnsi="Tahoma" w:cs="Tahoma"/>
          <w:color w:val="000000"/>
          <w:lang w:val="es-CO" w:eastAsia="es-MX"/>
        </w:rPr>
        <w:t>,</w:t>
      </w:r>
      <w:r w:rsidR="00300920" w:rsidRPr="0089544A">
        <w:rPr>
          <w:rFonts w:ascii="Tahoma" w:hAnsi="Tahoma" w:cs="Tahoma"/>
          <w:color w:val="000000"/>
          <w:lang w:val="es-CO" w:eastAsia="es-MX"/>
        </w:rPr>
        <w:t xml:space="preserve"> de</w:t>
      </w:r>
      <w:r w:rsidR="00494D9A" w:rsidRPr="0089544A">
        <w:rPr>
          <w:rFonts w:ascii="Tahoma" w:hAnsi="Tahoma" w:cs="Tahoma"/>
          <w:color w:val="000000"/>
          <w:lang w:val="es-CO" w:eastAsia="es-MX"/>
        </w:rPr>
        <w:t>ntro de la</w:t>
      </w:r>
      <w:r w:rsidR="00300920" w:rsidRPr="0089544A">
        <w:rPr>
          <w:rFonts w:ascii="Tahoma" w:hAnsi="Tahoma" w:cs="Tahoma"/>
          <w:color w:val="000000"/>
          <w:lang w:val="es-CO" w:eastAsia="es-MX"/>
        </w:rPr>
        <w:t xml:space="preserve"> cual la accionante es denunciante y la cual fue </w:t>
      </w:r>
      <w:proofErr w:type="spellStart"/>
      <w:r w:rsidR="00300920" w:rsidRPr="0089544A">
        <w:rPr>
          <w:rFonts w:ascii="Tahoma" w:hAnsi="Tahoma" w:cs="Tahoma"/>
          <w:color w:val="000000"/>
          <w:lang w:val="es-CO" w:eastAsia="es-MX"/>
        </w:rPr>
        <w:t>conexada</w:t>
      </w:r>
      <w:proofErr w:type="spellEnd"/>
      <w:r w:rsidR="00300920" w:rsidRPr="0089544A">
        <w:rPr>
          <w:rFonts w:ascii="Tahoma" w:hAnsi="Tahoma" w:cs="Tahoma"/>
          <w:color w:val="000000"/>
          <w:lang w:val="es-CO" w:eastAsia="es-MX"/>
        </w:rPr>
        <w:t xml:space="preserve"> al NUNC 6600166000036201703826 y otras denuncias</w:t>
      </w:r>
      <w:r w:rsidRPr="0089544A">
        <w:rPr>
          <w:rFonts w:ascii="Tahoma" w:hAnsi="Tahoma" w:cs="Tahoma"/>
          <w:color w:val="000000"/>
          <w:lang w:val="es-CO" w:eastAsia="es-MX"/>
        </w:rPr>
        <w:t>,</w:t>
      </w:r>
      <w:r w:rsidR="00300920" w:rsidRPr="0089544A">
        <w:rPr>
          <w:rFonts w:ascii="Tahoma" w:hAnsi="Tahoma" w:cs="Tahoma"/>
          <w:color w:val="000000"/>
          <w:lang w:val="es-CO" w:eastAsia="es-MX"/>
        </w:rPr>
        <w:t xml:space="preserve"> donde figura como indiciado el señor Edgar Mauricio Cobo Alvarado y otros por la misma modalidad de estafa.</w:t>
      </w:r>
    </w:p>
    <w:p w14:paraId="679E8022" w14:textId="77777777" w:rsidR="00BB1BBD" w:rsidRPr="0089544A" w:rsidRDefault="00BB1BBD" w:rsidP="0089544A">
      <w:pPr>
        <w:spacing w:line="276" w:lineRule="auto"/>
        <w:ind w:right="100"/>
        <w:jc w:val="both"/>
        <w:rPr>
          <w:rFonts w:ascii="Tahoma" w:hAnsi="Tahoma" w:cs="Tahoma"/>
          <w:color w:val="000000"/>
          <w:lang w:val="es-CO" w:eastAsia="es-MX"/>
        </w:rPr>
      </w:pPr>
    </w:p>
    <w:p w14:paraId="0131E674" w14:textId="5DEE4FF4" w:rsidR="00300920" w:rsidRPr="0089544A" w:rsidRDefault="00300920" w:rsidP="0089544A">
      <w:pPr>
        <w:spacing w:line="276" w:lineRule="auto"/>
        <w:ind w:right="100"/>
        <w:jc w:val="both"/>
        <w:rPr>
          <w:rFonts w:ascii="Tahoma" w:hAnsi="Tahoma" w:cs="Tahoma"/>
          <w:color w:val="000000"/>
          <w:lang w:val="es-CO" w:eastAsia="es-MX"/>
        </w:rPr>
      </w:pPr>
      <w:r w:rsidRPr="0089544A">
        <w:rPr>
          <w:rFonts w:ascii="Tahoma" w:hAnsi="Tahoma" w:cs="Tahoma"/>
          <w:color w:val="000000"/>
          <w:lang w:val="es-CO" w:eastAsia="es-MX"/>
        </w:rPr>
        <w:t>Manif</w:t>
      </w:r>
      <w:r w:rsidR="006276EF" w:rsidRPr="0089544A">
        <w:rPr>
          <w:rFonts w:ascii="Tahoma" w:hAnsi="Tahoma" w:cs="Tahoma"/>
          <w:color w:val="000000"/>
          <w:lang w:val="es-CO" w:eastAsia="es-MX"/>
        </w:rPr>
        <w:t>estó</w:t>
      </w:r>
      <w:r w:rsidRPr="0089544A">
        <w:rPr>
          <w:rFonts w:ascii="Tahoma" w:hAnsi="Tahoma" w:cs="Tahoma"/>
          <w:color w:val="000000"/>
          <w:lang w:val="es-CO" w:eastAsia="es-MX"/>
        </w:rPr>
        <w:t xml:space="preserve"> la</w:t>
      </w:r>
      <w:r w:rsidR="006276EF" w:rsidRPr="0089544A">
        <w:rPr>
          <w:rFonts w:ascii="Tahoma" w:hAnsi="Tahoma" w:cs="Tahoma"/>
          <w:color w:val="000000"/>
          <w:lang w:val="es-CO" w:eastAsia="es-MX"/>
        </w:rPr>
        <w:t xml:space="preserve"> señora</w:t>
      </w:r>
      <w:r w:rsidRPr="0089544A">
        <w:rPr>
          <w:rFonts w:ascii="Tahoma" w:hAnsi="Tahoma" w:cs="Tahoma"/>
          <w:color w:val="000000"/>
          <w:lang w:val="es-CO" w:eastAsia="es-MX"/>
        </w:rPr>
        <w:t xml:space="preserve"> </w:t>
      </w:r>
      <w:r w:rsidR="006276EF" w:rsidRPr="0089544A">
        <w:rPr>
          <w:rFonts w:ascii="Tahoma" w:hAnsi="Tahoma" w:cs="Tahoma"/>
          <w:color w:val="000000"/>
          <w:lang w:val="es-CO" w:eastAsia="es-MX"/>
        </w:rPr>
        <w:t>F</w:t>
      </w:r>
      <w:r w:rsidRPr="0089544A">
        <w:rPr>
          <w:rFonts w:ascii="Tahoma" w:hAnsi="Tahoma" w:cs="Tahoma"/>
          <w:color w:val="000000"/>
          <w:lang w:val="es-CO" w:eastAsia="es-MX"/>
        </w:rPr>
        <w:t xml:space="preserve">iscal que el NUNC al que </w:t>
      </w:r>
      <w:r w:rsidR="006276EF" w:rsidRPr="0089544A">
        <w:rPr>
          <w:rFonts w:ascii="Tahoma" w:hAnsi="Tahoma" w:cs="Tahoma"/>
          <w:color w:val="000000"/>
          <w:lang w:val="es-CO" w:eastAsia="es-MX"/>
        </w:rPr>
        <w:t xml:space="preserve">hace </w:t>
      </w:r>
      <w:r w:rsidRPr="0089544A">
        <w:rPr>
          <w:rFonts w:ascii="Tahoma" w:hAnsi="Tahoma" w:cs="Tahoma"/>
          <w:color w:val="000000"/>
          <w:lang w:val="es-CO" w:eastAsia="es-MX"/>
        </w:rPr>
        <w:t>alu</w:t>
      </w:r>
      <w:r w:rsidR="006276EF" w:rsidRPr="0089544A">
        <w:rPr>
          <w:rFonts w:ascii="Tahoma" w:hAnsi="Tahoma" w:cs="Tahoma"/>
          <w:color w:val="000000"/>
          <w:lang w:val="es-CO" w:eastAsia="es-MX"/>
        </w:rPr>
        <w:t>sión la libelista en su escrito</w:t>
      </w:r>
      <w:r w:rsidRPr="0089544A">
        <w:rPr>
          <w:rFonts w:ascii="Tahoma" w:hAnsi="Tahoma" w:cs="Tahoma"/>
          <w:color w:val="000000"/>
          <w:lang w:val="es-CO" w:eastAsia="es-MX"/>
        </w:rPr>
        <w:t xml:space="preserve"> no corresponde a investigaciones adelantadas por su </w:t>
      </w:r>
      <w:r w:rsidR="006276EF" w:rsidRPr="0089544A">
        <w:rPr>
          <w:rFonts w:ascii="Tahoma" w:hAnsi="Tahoma" w:cs="Tahoma"/>
          <w:color w:val="000000"/>
          <w:lang w:val="es-CO" w:eastAsia="es-MX"/>
        </w:rPr>
        <w:t>D</w:t>
      </w:r>
      <w:r w:rsidRPr="0089544A">
        <w:rPr>
          <w:rFonts w:ascii="Tahoma" w:hAnsi="Tahoma" w:cs="Tahoma"/>
          <w:color w:val="000000"/>
          <w:lang w:val="es-CO" w:eastAsia="es-MX"/>
        </w:rPr>
        <w:t xml:space="preserve">espacho y que el correcto es el anteriormente citado, igualmente señala que el derecho de petición fue enviado a la dirección de correo electrónico </w:t>
      </w:r>
      <w:hyperlink r:id="rId9" w:history="1">
        <w:r w:rsidR="00EB4624" w:rsidRPr="0089544A">
          <w:rPr>
            <w:rStyle w:val="Hipervnculo"/>
            <w:rFonts w:ascii="Tahoma" w:hAnsi="Tahoma" w:cs="Tahoma"/>
            <w:lang w:val="es-CO" w:eastAsia="es-MX"/>
          </w:rPr>
          <w:t>f007patper@fiscalia.gov.co</w:t>
        </w:r>
      </w:hyperlink>
      <w:r w:rsidR="00EB4624" w:rsidRPr="0089544A">
        <w:rPr>
          <w:rFonts w:ascii="Tahoma" w:hAnsi="Tahoma" w:cs="Tahoma"/>
          <w:color w:val="000000"/>
          <w:lang w:val="es-CO" w:eastAsia="es-MX"/>
        </w:rPr>
        <w:t>, el cual</w:t>
      </w:r>
      <w:r w:rsidRPr="0089544A">
        <w:rPr>
          <w:rFonts w:ascii="Tahoma" w:hAnsi="Tahoma" w:cs="Tahoma"/>
          <w:color w:val="000000"/>
          <w:lang w:val="es-CO" w:eastAsia="es-MX"/>
        </w:rPr>
        <w:t xml:space="preserve"> dejó de pertenecer a </w:t>
      </w:r>
      <w:r w:rsidR="00EB4624" w:rsidRPr="0089544A">
        <w:rPr>
          <w:rFonts w:ascii="Tahoma" w:hAnsi="Tahoma" w:cs="Tahoma"/>
          <w:color w:val="000000"/>
          <w:lang w:val="es-CO" w:eastAsia="es-MX"/>
        </w:rPr>
        <w:t>esa</w:t>
      </w:r>
      <w:r w:rsidRPr="0089544A">
        <w:rPr>
          <w:rFonts w:ascii="Tahoma" w:hAnsi="Tahoma" w:cs="Tahoma"/>
          <w:color w:val="000000"/>
          <w:lang w:val="es-CO" w:eastAsia="es-MX"/>
        </w:rPr>
        <w:t xml:space="preserve"> </w:t>
      </w:r>
      <w:r w:rsidR="00EB4624" w:rsidRPr="0089544A">
        <w:rPr>
          <w:rFonts w:ascii="Tahoma" w:hAnsi="Tahoma" w:cs="Tahoma"/>
          <w:color w:val="000000"/>
          <w:lang w:val="es-CO" w:eastAsia="es-MX"/>
        </w:rPr>
        <w:t>F</w:t>
      </w:r>
      <w:r w:rsidRPr="0089544A">
        <w:rPr>
          <w:rFonts w:ascii="Tahoma" w:hAnsi="Tahoma" w:cs="Tahoma"/>
          <w:color w:val="000000"/>
          <w:lang w:val="es-CO" w:eastAsia="es-MX"/>
        </w:rPr>
        <w:t xml:space="preserve">iscalía desde hace cinco años, indicando que el actual es </w:t>
      </w:r>
      <w:hyperlink r:id="rId10" w:history="1">
        <w:r w:rsidR="00173969" w:rsidRPr="0089544A">
          <w:rPr>
            <w:rStyle w:val="Hipervnculo"/>
            <w:rFonts w:ascii="Tahoma" w:hAnsi="Tahoma" w:cs="Tahoma"/>
            <w:lang w:val="es-CO" w:eastAsia="es-MX"/>
          </w:rPr>
          <w:t>maria.ramirezm@fiscalia.gov.co</w:t>
        </w:r>
      </w:hyperlink>
      <w:r w:rsidR="00173969" w:rsidRPr="0089544A">
        <w:rPr>
          <w:rFonts w:ascii="Tahoma" w:hAnsi="Tahoma" w:cs="Tahoma"/>
          <w:color w:val="000000"/>
          <w:lang w:val="es-CO" w:eastAsia="es-MX"/>
        </w:rPr>
        <w:t xml:space="preserve"> </w:t>
      </w:r>
      <w:r w:rsidRPr="0089544A">
        <w:rPr>
          <w:rFonts w:ascii="Tahoma" w:hAnsi="Tahoma" w:cs="Tahoma"/>
          <w:color w:val="000000"/>
          <w:lang w:val="es-CO" w:eastAsia="es-MX"/>
        </w:rPr>
        <w:t xml:space="preserve">y </w:t>
      </w:r>
      <w:hyperlink r:id="rId11" w:history="1">
        <w:r w:rsidR="00173969" w:rsidRPr="0089544A">
          <w:rPr>
            <w:rStyle w:val="Hipervnculo"/>
            <w:rFonts w:ascii="Tahoma" w:hAnsi="Tahoma" w:cs="Tahoma"/>
            <w:lang w:val="es-CO" w:eastAsia="es-MX"/>
          </w:rPr>
          <w:t>maria.lopezm@fiscalia.gov.co</w:t>
        </w:r>
      </w:hyperlink>
      <w:r w:rsidRPr="0089544A">
        <w:rPr>
          <w:rFonts w:ascii="Tahoma" w:hAnsi="Tahoma" w:cs="Tahoma"/>
          <w:color w:val="000000"/>
          <w:lang w:val="es-CO" w:eastAsia="es-MX"/>
        </w:rPr>
        <w:t>.</w:t>
      </w:r>
      <w:r w:rsidR="00173969" w:rsidRPr="0089544A">
        <w:rPr>
          <w:rFonts w:ascii="Tahoma" w:hAnsi="Tahoma" w:cs="Tahoma"/>
          <w:color w:val="000000"/>
          <w:lang w:val="es-CO" w:eastAsia="es-MX"/>
        </w:rPr>
        <w:t xml:space="preserve"> </w:t>
      </w:r>
      <w:r w:rsidRPr="0089544A">
        <w:rPr>
          <w:rFonts w:ascii="Tahoma" w:hAnsi="Tahoma" w:cs="Tahoma"/>
          <w:color w:val="000000"/>
          <w:lang w:val="es-CO" w:eastAsia="es-MX"/>
        </w:rPr>
        <w:t>Por ello, es imposible responder un derecho de petición que no se recibió</w:t>
      </w:r>
      <w:r w:rsidR="00173969" w:rsidRPr="0089544A">
        <w:rPr>
          <w:rFonts w:ascii="Tahoma" w:hAnsi="Tahoma" w:cs="Tahoma"/>
          <w:color w:val="000000"/>
          <w:lang w:val="es-CO" w:eastAsia="es-MX"/>
        </w:rPr>
        <w:t>,</w:t>
      </w:r>
      <w:r w:rsidRPr="0089544A">
        <w:rPr>
          <w:rFonts w:ascii="Tahoma" w:hAnsi="Tahoma" w:cs="Tahoma"/>
          <w:color w:val="000000"/>
          <w:lang w:val="es-CO" w:eastAsia="es-MX"/>
        </w:rPr>
        <w:t xml:space="preserve"> y </w:t>
      </w:r>
      <w:r w:rsidR="00173969" w:rsidRPr="0089544A">
        <w:rPr>
          <w:rFonts w:ascii="Tahoma" w:hAnsi="Tahoma" w:cs="Tahoma"/>
          <w:color w:val="000000"/>
          <w:lang w:val="es-CO" w:eastAsia="es-MX"/>
        </w:rPr>
        <w:t>dejó ver</w:t>
      </w:r>
      <w:r w:rsidRPr="0089544A">
        <w:rPr>
          <w:rFonts w:ascii="Tahoma" w:hAnsi="Tahoma" w:cs="Tahoma"/>
          <w:color w:val="000000"/>
          <w:lang w:val="es-CO" w:eastAsia="es-MX"/>
        </w:rPr>
        <w:t xml:space="preserve"> su desconcierto por el hecho de que l</w:t>
      </w:r>
      <w:r w:rsidR="00173969" w:rsidRPr="0089544A">
        <w:rPr>
          <w:rFonts w:ascii="Tahoma" w:hAnsi="Tahoma" w:cs="Tahoma"/>
          <w:color w:val="000000"/>
          <w:lang w:val="es-CO" w:eastAsia="es-MX"/>
        </w:rPr>
        <w:t>a</w:t>
      </w:r>
      <w:r w:rsidRPr="0089544A">
        <w:rPr>
          <w:rFonts w:ascii="Tahoma" w:hAnsi="Tahoma" w:cs="Tahoma"/>
          <w:color w:val="000000"/>
          <w:lang w:val="es-CO" w:eastAsia="es-MX"/>
        </w:rPr>
        <w:t xml:space="preserve"> remitente no se hubiese enterado del envío incorrecto</w:t>
      </w:r>
      <w:r w:rsidR="00173969" w:rsidRPr="0089544A">
        <w:rPr>
          <w:rFonts w:ascii="Tahoma" w:hAnsi="Tahoma" w:cs="Tahoma"/>
          <w:color w:val="000000"/>
          <w:lang w:val="es-CO" w:eastAsia="es-MX"/>
        </w:rPr>
        <w:t>,</w:t>
      </w:r>
      <w:r w:rsidRPr="0089544A">
        <w:rPr>
          <w:rFonts w:ascii="Tahoma" w:hAnsi="Tahoma" w:cs="Tahoma"/>
          <w:color w:val="000000"/>
          <w:lang w:val="es-CO" w:eastAsia="es-MX"/>
        </w:rPr>
        <w:t xml:space="preserve"> pues el</w:t>
      </w:r>
      <w:r w:rsidR="00173969" w:rsidRPr="0089544A">
        <w:rPr>
          <w:rFonts w:ascii="Tahoma" w:hAnsi="Tahoma" w:cs="Tahoma"/>
          <w:color w:val="000000"/>
          <w:lang w:val="es-CO" w:eastAsia="es-MX"/>
        </w:rPr>
        <w:t xml:space="preserve"> propio</w:t>
      </w:r>
      <w:r w:rsidRPr="0089544A">
        <w:rPr>
          <w:rFonts w:ascii="Tahoma" w:hAnsi="Tahoma" w:cs="Tahoma"/>
          <w:color w:val="000000"/>
          <w:lang w:val="es-CO" w:eastAsia="es-MX"/>
        </w:rPr>
        <w:t xml:space="preserve"> sistema avisa que la cuenta está inactiva. </w:t>
      </w:r>
    </w:p>
    <w:p w14:paraId="7262A57D" w14:textId="3C583213" w:rsidR="00300920" w:rsidRPr="0089544A" w:rsidRDefault="00300920" w:rsidP="0089544A">
      <w:pPr>
        <w:spacing w:line="276" w:lineRule="auto"/>
        <w:ind w:right="100"/>
        <w:jc w:val="both"/>
        <w:rPr>
          <w:rFonts w:ascii="Tahoma" w:hAnsi="Tahoma" w:cs="Tahoma"/>
          <w:color w:val="000000"/>
          <w:lang w:val="es-CO" w:eastAsia="es-MX"/>
        </w:rPr>
      </w:pPr>
    </w:p>
    <w:p w14:paraId="4D7392D6" w14:textId="0BFB564C" w:rsidR="00300920" w:rsidRPr="0089544A" w:rsidRDefault="00300920" w:rsidP="0089544A">
      <w:pPr>
        <w:spacing w:line="276" w:lineRule="auto"/>
        <w:ind w:right="100"/>
        <w:jc w:val="both"/>
        <w:rPr>
          <w:rFonts w:ascii="Tahoma" w:hAnsi="Tahoma" w:cs="Tahoma"/>
          <w:color w:val="000000"/>
          <w:lang w:val="es-CO" w:eastAsia="es-MX"/>
        </w:rPr>
      </w:pPr>
      <w:r w:rsidRPr="0089544A">
        <w:rPr>
          <w:rFonts w:ascii="Tahoma" w:hAnsi="Tahoma" w:cs="Tahoma"/>
          <w:color w:val="000000"/>
          <w:lang w:val="es-CO" w:eastAsia="es-MX"/>
        </w:rPr>
        <w:t>Asegura que los diferentes Juzgados Civiles Municipales que conocen de los procesos han requerido los análisis realizados por grafólogos del CTI</w:t>
      </w:r>
      <w:r w:rsidR="00173969" w:rsidRPr="0089544A">
        <w:rPr>
          <w:rFonts w:ascii="Tahoma" w:hAnsi="Tahoma" w:cs="Tahoma"/>
          <w:color w:val="000000"/>
          <w:lang w:val="es-CO" w:eastAsia="es-MX"/>
        </w:rPr>
        <w:t>,</w:t>
      </w:r>
      <w:r w:rsidRPr="0089544A">
        <w:rPr>
          <w:rFonts w:ascii="Tahoma" w:hAnsi="Tahoma" w:cs="Tahoma"/>
          <w:color w:val="000000"/>
          <w:lang w:val="es-CO" w:eastAsia="es-MX"/>
        </w:rPr>
        <w:t xml:space="preserve"> por ser varias las falsedades denunciadas y que la investigación se encuentra activa</w:t>
      </w:r>
      <w:r w:rsidR="00173969" w:rsidRPr="0089544A">
        <w:rPr>
          <w:rFonts w:ascii="Tahoma" w:hAnsi="Tahoma" w:cs="Tahoma"/>
          <w:color w:val="000000"/>
          <w:lang w:val="es-CO" w:eastAsia="es-MX"/>
        </w:rPr>
        <w:t>.</w:t>
      </w:r>
    </w:p>
    <w:p w14:paraId="2C55C6FC" w14:textId="77777777" w:rsidR="004F1843" w:rsidRPr="0089544A" w:rsidRDefault="004F1843" w:rsidP="0089544A">
      <w:pPr>
        <w:spacing w:line="276" w:lineRule="auto"/>
        <w:jc w:val="center"/>
        <w:rPr>
          <w:rFonts w:ascii="Tahoma" w:hAnsi="Tahoma" w:cs="Tahoma"/>
          <w:b/>
          <w:lang w:val="es-CO"/>
        </w:rPr>
      </w:pPr>
    </w:p>
    <w:p w14:paraId="3B964598" w14:textId="69243017" w:rsidR="00B15EB6" w:rsidRPr="0089544A" w:rsidRDefault="00B15EB6" w:rsidP="0089544A">
      <w:pPr>
        <w:spacing w:line="276" w:lineRule="auto"/>
        <w:jc w:val="center"/>
        <w:rPr>
          <w:rFonts w:ascii="Tahoma" w:hAnsi="Tahoma" w:cs="Tahoma"/>
          <w:b/>
          <w:lang w:val="es-CO"/>
        </w:rPr>
      </w:pPr>
      <w:r w:rsidRPr="0089544A">
        <w:rPr>
          <w:rFonts w:ascii="Tahoma" w:hAnsi="Tahoma" w:cs="Tahoma"/>
          <w:b/>
          <w:lang w:val="es-CO"/>
        </w:rPr>
        <w:t>CONSIDERACIONES DE LA SALA:</w:t>
      </w:r>
    </w:p>
    <w:p w14:paraId="6133CAF3" w14:textId="77777777" w:rsidR="00246702" w:rsidRPr="0089544A" w:rsidRDefault="00246702" w:rsidP="0089544A">
      <w:pPr>
        <w:widowControl w:val="0"/>
        <w:autoSpaceDE w:val="0"/>
        <w:autoSpaceDN w:val="0"/>
        <w:adjustRightInd w:val="0"/>
        <w:spacing w:line="276" w:lineRule="auto"/>
        <w:jc w:val="both"/>
        <w:rPr>
          <w:rFonts w:ascii="Tahoma" w:hAnsi="Tahoma" w:cs="Tahoma"/>
        </w:rPr>
      </w:pPr>
    </w:p>
    <w:p w14:paraId="1AFDC151" w14:textId="77777777" w:rsidR="00246702" w:rsidRPr="0089544A" w:rsidRDefault="00246702" w:rsidP="0089544A">
      <w:pPr>
        <w:suppressAutoHyphens/>
        <w:spacing w:line="276" w:lineRule="auto"/>
        <w:jc w:val="both"/>
        <w:rPr>
          <w:rFonts w:ascii="Tahoma" w:hAnsi="Tahoma" w:cs="Tahoma"/>
          <w:b/>
          <w:spacing w:val="-3"/>
        </w:rPr>
      </w:pPr>
      <w:r w:rsidRPr="0089544A">
        <w:rPr>
          <w:rFonts w:ascii="Tahoma" w:hAnsi="Tahoma" w:cs="Tahoma"/>
          <w:b/>
          <w:spacing w:val="-3"/>
        </w:rPr>
        <w:t xml:space="preserve">Competencia: </w:t>
      </w:r>
    </w:p>
    <w:p w14:paraId="13EE0FA1" w14:textId="77777777" w:rsidR="00246702" w:rsidRPr="0089544A" w:rsidRDefault="00246702" w:rsidP="0089544A">
      <w:pPr>
        <w:suppressAutoHyphens/>
        <w:spacing w:line="276" w:lineRule="auto"/>
        <w:jc w:val="both"/>
        <w:rPr>
          <w:rFonts w:ascii="Tahoma" w:hAnsi="Tahoma" w:cs="Tahoma"/>
          <w:spacing w:val="-3"/>
        </w:rPr>
      </w:pPr>
    </w:p>
    <w:p w14:paraId="06D8A3CB" w14:textId="5BA04437" w:rsidR="00246702" w:rsidRPr="0089544A" w:rsidRDefault="00246702" w:rsidP="0089544A">
      <w:pPr>
        <w:autoSpaceDE w:val="0"/>
        <w:autoSpaceDN w:val="0"/>
        <w:adjustRightInd w:val="0"/>
        <w:spacing w:line="276" w:lineRule="auto"/>
        <w:jc w:val="both"/>
        <w:rPr>
          <w:rFonts w:ascii="Tahoma" w:hAnsi="Tahoma" w:cs="Tahoma"/>
          <w:color w:val="000000"/>
        </w:rPr>
      </w:pPr>
      <w:r w:rsidRPr="0089544A">
        <w:rPr>
          <w:rFonts w:ascii="Tahoma" w:hAnsi="Tahoma" w:cs="Tahoma"/>
        </w:rPr>
        <w:t xml:space="preserve">La Colegiatura se encuentra funcionalmente habilitada para decidir en primera instancia la presente acción, de conformidad con los artículos </w:t>
      </w:r>
      <w:r w:rsidRPr="0089544A">
        <w:rPr>
          <w:rFonts w:ascii="Tahoma" w:hAnsi="Tahoma" w:cs="Tahoma"/>
          <w:color w:val="000000"/>
        </w:rPr>
        <w:t>86 de la Constitución Política, 32 del Decreto 2591 de 1991 y 2.2.3.1.2.1. del Decreto 1069 de 2015, modificado por el artículo 1º del Decreto 1983 de 2017 y posteriormente por el Decreto 333 de 2021.</w:t>
      </w:r>
    </w:p>
    <w:p w14:paraId="732B3514" w14:textId="77777777" w:rsidR="00246702" w:rsidRPr="0089544A" w:rsidRDefault="00246702" w:rsidP="0089544A">
      <w:pPr>
        <w:autoSpaceDE w:val="0"/>
        <w:autoSpaceDN w:val="0"/>
        <w:adjustRightInd w:val="0"/>
        <w:spacing w:line="276" w:lineRule="auto"/>
        <w:jc w:val="both"/>
        <w:rPr>
          <w:rFonts w:ascii="Tahoma" w:hAnsi="Tahoma" w:cs="Tahoma"/>
          <w:spacing w:val="-3"/>
        </w:rPr>
      </w:pPr>
    </w:p>
    <w:p w14:paraId="40106223" w14:textId="77777777" w:rsidR="00246702" w:rsidRPr="0089544A" w:rsidRDefault="00246702" w:rsidP="0089544A">
      <w:pPr>
        <w:suppressAutoHyphens/>
        <w:spacing w:line="276" w:lineRule="auto"/>
        <w:jc w:val="both"/>
        <w:rPr>
          <w:rFonts w:ascii="Tahoma" w:hAnsi="Tahoma" w:cs="Tahoma"/>
          <w:b/>
          <w:spacing w:val="-3"/>
        </w:rPr>
      </w:pPr>
      <w:r w:rsidRPr="0089544A">
        <w:rPr>
          <w:rFonts w:ascii="Tahoma" w:hAnsi="Tahoma" w:cs="Tahoma"/>
          <w:b/>
          <w:spacing w:val="-3"/>
        </w:rPr>
        <w:t xml:space="preserve">Problema jurídico: </w:t>
      </w:r>
    </w:p>
    <w:p w14:paraId="4F91A5D1" w14:textId="77777777" w:rsidR="00246702" w:rsidRPr="0089544A" w:rsidRDefault="00246702" w:rsidP="0089544A">
      <w:pPr>
        <w:suppressAutoHyphens/>
        <w:spacing w:line="276" w:lineRule="auto"/>
        <w:jc w:val="both"/>
        <w:rPr>
          <w:rFonts w:ascii="Tahoma" w:hAnsi="Tahoma" w:cs="Tahoma"/>
          <w:b/>
          <w:spacing w:val="-3"/>
        </w:rPr>
      </w:pPr>
    </w:p>
    <w:p w14:paraId="2193193F" w14:textId="43A69E98" w:rsidR="00246702" w:rsidRPr="0089544A" w:rsidRDefault="00246702" w:rsidP="0089544A">
      <w:pPr>
        <w:spacing w:line="276" w:lineRule="auto"/>
        <w:jc w:val="both"/>
        <w:rPr>
          <w:rFonts w:ascii="Tahoma" w:hAnsi="Tahoma" w:cs="Tahoma"/>
        </w:rPr>
      </w:pPr>
      <w:r w:rsidRPr="0089544A">
        <w:rPr>
          <w:rFonts w:ascii="Tahoma" w:hAnsi="Tahoma" w:cs="Tahoma"/>
        </w:rPr>
        <w:t xml:space="preserve">Le corresponde a la Colegiatura determinar en esta oportunidad si la Fiscalía 7° Seccional de Pereira vulneró el derecho fundamental de petición de la parte accionante, por no dar respuesta oportuna a unos derechos de petición que dice haber radicado. </w:t>
      </w:r>
    </w:p>
    <w:p w14:paraId="233C42F5" w14:textId="77777777" w:rsidR="00246702" w:rsidRPr="0089544A" w:rsidRDefault="00246702" w:rsidP="0089544A">
      <w:pPr>
        <w:suppressAutoHyphens/>
        <w:spacing w:line="276" w:lineRule="auto"/>
        <w:jc w:val="both"/>
        <w:rPr>
          <w:rFonts w:ascii="Tahoma" w:hAnsi="Tahoma" w:cs="Tahoma"/>
          <w:spacing w:val="-3"/>
        </w:rPr>
      </w:pPr>
    </w:p>
    <w:p w14:paraId="59E165E7" w14:textId="77777777" w:rsidR="00246702" w:rsidRPr="0089544A" w:rsidRDefault="00246702" w:rsidP="0089544A">
      <w:pPr>
        <w:suppressAutoHyphens/>
        <w:spacing w:line="276" w:lineRule="auto"/>
        <w:jc w:val="both"/>
        <w:rPr>
          <w:rFonts w:ascii="Tahoma" w:hAnsi="Tahoma" w:cs="Tahoma"/>
          <w:b/>
          <w:spacing w:val="-3"/>
        </w:rPr>
      </w:pPr>
      <w:r w:rsidRPr="0089544A">
        <w:rPr>
          <w:rFonts w:ascii="Tahoma" w:hAnsi="Tahoma" w:cs="Tahoma"/>
          <w:b/>
          <w:spacing w:val="-3"/>
        </w:rPr>
        <w:t xml:space="preserve">Solución: </w:t>
      </w:r>
    </w:p>
    <w:p w14:paraId="370F31E6" w14:textId="77777777" w:rsidR="00246702" w:rsidRPr="0089544A" w:rsidRDefault="00246702" w:rsidP="0089544A">
      <w:pPr>
        <w:suppressAutoHyphens/>
        <w:spacing w:line="276" w:lineRule="auto"/>
        <w:jc w:val="both"/>
        <w:rPr>
          <w:rFonts w:ascii="Tahoma" w:hAnsi="Tahoma" w:cs="Tahoma"/>
          <w:spacing w:val="-3"/>
        </w:rPr>
      </w:pPr>
    </w:p>
    <w:p w14:paraId="5CFA1C5F" w14:textId="77777777" w:rsidR="00246702" w:rsidRPr="0089544A" w:rsidRDefault="00246702" w:rsidP="0089544A">
      <w:pPr>
        <w:spacing w:line="276" w:lineRule="auto"/>
        <w:jc w:val="both"/>
        <w:rPr>
          <w:rFonts w:ascii="Tahoma" w:hAnsi="Tahoma" w:cs="Tahoma"/>
        </w:rPr>
      </w:pPr>
      <w:r w:rsidRPr="0089544A">
        <w:rPr>
          <w:rFonts w:ascii="Tahoma" w:hAnsi="Tahoma" w:cs="Tahoma"/>
        </w:rPr>
        <w:t>La acción de tutela consagrada en el artículo 86 Superior, reglamentada por el Decreto Ley 2591 de 1991, es el mecanismo judicial desarrollado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consagrados en la ley, lográndose así que se cumpla uno de los fines del Estado, cual es garantizar la efectividad de los principios, derechos y deberes consagrados en la Constitución.</w:t>
      </w:r>
    </w:p>
    <w:p w14:paraId="021F3DDC" w14:textId="77777777" w:rsidR="00246702" w:rsidRPr="0089544A" w:rsidRDefault="00246702" w:rsidP="0089544A">
      <w:pPr>
        <w:spacing w:line="276" w:lineRule="auto"/>
        <w:jc w:val="both"/>
        <w:rPr>
          <w:rFonts w:ascii="Tahoma" w:hAnsi="Tahoma" w:cs="Tahoma"/>
        </w:rPr>
      </w:pPr>
    </w:p>
    <w:p w14:paraId="0394D021" w14:textId="77777777" w:rsidR="00246702" w:rsidRPr="0089544A" w:rsidRDefault="00246702" w:rsidP="0089544A">
      <w:pPr>
        <w:spacing w:line="276" w:lineRule="auto"/>
        <w:jc w:val="both"/>
        <w:rPr>
          <w:rFonts w:ascii="Tahoma" w:hAnsi="Tahoma" w:cs="Tahoma"/>
        </w:rPr>
      </w:pPr>
      <w:r w:rsidRPr="0089544A">
        <w:rPr>
          <w:rFonts w:ascii="Tahoma" w:hAnsi="Tahoma" w:cs="Tahoma"/>
        </w:rPr>
        <w:t>Dicho amparo consiste en una decisión de inmediato cumplimiento</w:t>
      </w:r>
      <w:r w:rsidRPr="0089544A">
        <w:rPr>
          <w:rFonts w:ascii="Tahoma" w:hAnsi="Tahoma" w:cs="Tahoma"/>
          <w:b/>
        </w:rPr>
        <w:t xml:space="preserve"> </w:t>
      </w:r>
      <w:r w:rsidRPr="0089544A">
        <w:rPr>
          <w:rFonts w:ascii="Tahoma" w:hAnsi="Tahoma" w:cs="Tahoma"/>
        </w:rPr>
        <w:t xml:space="preserve">para que la persona respecto de quien </w:t>
      </w:r>
      <w:r w:rsidRPr="0089544A">
        <w:rPr>
          <w:rFonts w:ascii="Tahoma" w:hAnsi="Tahoma" w:cs="Tahoma"/>
          <w:b/>
        </w:rPr>
        <w:t xml:space="preserve">se demostró </w:t>
      </w:r>
      <w:r w:rsidRPr="0089544A">
        <w:rPr>
          <w:rFonts w:ascii="Tahoma" w:hAnsi="Tahoma" w:cs="Tahoma"/>
        </w:rPr>
        <w:t xml:space="preserve">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p>
    <w:p w14:paraId="7F014619" w14:textId="77777777" w:rsidR="00246702" w:rsidRPr="0089544A" w:rsidRDefault="00246702" w:rsidP="0089544A">
      <w:pPr>
        <w:spacing w:line="276" w:lineRule="auto"/>
        <w:jc w:val="both"/>
        <w:rPr>
          <w:rFonts w:ascii="Tahoma" w:hAnsi="Tahoma" w:cs="Tahoma"/>
        </w:rPr>
      </w:pPr>
    </w:p>
    <w:p w14:paraId="6EEB222F" w14:textId="454E3061" w:rsidR="00246702" w:rsidRPr="0089544A" w:rsidRDefault="00246702" w:rsidP="0089544A">
      <w:pPr>
        <w:spacing w:line="276" w:lineRule="auto"/>
        <w:jc w:val="both"/>
        <w:rPr>
          <w:rFonts w:ascii="Tahoma" w:hAnsi="Tahoma" w:cs="Tahoma"/>
        </w:rPr>
      </w:pPr>
      <w:r w:rsidRPr="0089544A">
        <w:rPr>
          <w:rFonts w:ascii="Tahoma" w:hAnsi="Tahoma" w:cs="Tahoma"/>
        </w:rPr>
        <w:t xml:space="preserve">En el caso puntual, la parte accionante pretendía obtener una respuesta de fondo con respecto a unas solicitudes supuestamente radicadas en debida forma ante </w:t>
      </w:r>
      <w:r w:rsidRPr="0089544A">
        <w:rPr>
          <w:rFonts w:ascii="Tahoma" w:hAnsi="Tahoma" w:cs="Tahoma"/>
          <w:spacing w:val="-3"/>
        </w:rPr>
        <w:t>la Fiscalía 7° Seccional de Pereira</w:t>
      </w:r>
      <w:r w:rsidRPr="0089544A">
        <w:rPr>
          <w:rFonts w:ascii="Tahoma" w:hAnsi="Tahoma" w:cs="Tahoma"/>
        </w:rPr>
        <w:t>; sin embargo, en el presente asunto obra constancia aportada por titular de ese Despacho en la que, además de aseverar que no recibió petición alguna formulada por la accionante, aclara que el correo al que fue dirigida la petición es inexistente.</w:t>
      </w:r>
    </w:p>
    <w:p w14:paraId="4D8B5265" w14:textId="77777777" w:rsidR="00246702" w:rsidRPr="0089544A" w:rsidRDefault="00246702" w:rsidP="0089544A">
      <w:pPr>
        <w:spacing w:line="276" w:lineRule="auto"/>
        <w:jc w:val="both"/>
        <w:rPr>
          <w:rFonts w:ascii="Tahoma" w:hAnsi="Tahoma" w:cs="Tahoma"/>
        </w:rPr>
      </w:pPr>
    </w:p>
    <w:p w14:paraId="74E4C720" w14:textId="0DF60B95" w:rsidR="00246702" w:rsidRPr="0089544A" w:rsidRDefault="00246702" w:rsidP="0089544A">
      <w:pPr>
        <w:spacing w:line="276" w:lineRule="auto"/>
        <w:jc w:val="both"/>
        <w:rPr>
          <w:rFonts w:ascii="Tahoma" w:hAnsi="Tahoma" w:cs="Tahoma"/>
        </w:rPr>
      </w:pPr>
      <w:r w:rsidRPr="0089544A">
        <w:rPr>
          <w:rFonts w:ascii="Tahoma" w:hAnsi="Tahoma" w:cs="Tahoma"/>
        </w:rPr>
        <w:t>Debemos agregar, además, que la Fiscalía General de la Nación cuenta con una plataforma virtual oficial, y en ella se pueden consultar los correos de los diferentes Despachos de esa entidad, por ejemplo, la Colegiatura tuvo la oportunidad de consultar</w:t>
      </w:r>
      <w:r w:rsidRPr="0089544A">
        <w:rPr>
          <w:rStyle w:val="Refdenotaalpie"/>
          <w:rFonts w:ascii="Tahoma" w:hAnsi="Tahoma" w:cs="Tahoma"/>
        </w:rPr>
        <w:footnoteReference w:id="1"/>
      </w:r>
      <w:r w:rsidRPr="0089544A">
        <w:rPr>
          <w:rFonts w:ascii="Tahoma" w:hAnsi="Tahoma" w:cs="Tahoma"/>
        </w:rPr>
        <w:t xml:space="preserve">, encontrando que el email asignado a la Fiscalía 7° Seccional de Pereira es </w:t>
      </w:r>
      <w:r w:rsidRPr="0089544A">
        <w:rPr>
          <w:rFonts w:ascii="Tahoma" w:hAnsi="Tahoma" w:cs="Tahoma"/>
          <w:color w:val="333333"/>
          <w:shd w:val="clear" w:color="auto" w:fill="FFFFFF"/>
        </w:rPr>
        <w:lastRenderedPageBreak/>
        <w:t>maria.ramirezm@fiscalia.gov.co</w:t>
      </w:r>
      <w:r w:rsidRPr="0089544A">
        <w:rPr>
          <w:rFonts w:ascii="Tahoma" w:hAnsi="Tahoma" w:cs="Tahoma"/>
        </w:rPr>
        <w:t xml:space="preserve">, luego, la Sala desconoce si el interés del accionante es acudir a instancias de ese Despacho, caso en el cual debe radicar su </w:t>
      </w:r>
      <w:r w:rsidR="008D124C" w:rsidRPr="0089544A">
        <w:rPr>
          <w:rFonts w:ascii="Tahoma" w:hAnsi="Tahoma" w:cs="Tahoma"/>
        </w:rPr>
        <w:t>petición</w:t>
      </w:r>
      <w:r w:rsidRPr="0089544A">
        <w:rPr>
          <w:rFonts w:ascii="Tahoma" w:hAnsi="Tahoma" w:cs="Tahoma"/>
        </w:rPr>
        <w:t xml:space="preserve"> en ese correo, </w:t>
      </w:r>
      <w:r w:rsidR="008D124C" w:rsidRPr="0089544A">
        <w:rPr>
          <w:rFonts w:ascii="Tahoma" w:hAnsi="Tahoma" w:cs="Tahoma"/>
        </w:rPr>
        <w:t xml:space="preserve">y </w:t>
      </w:r>
      <w:r w:rsidRPr="0089544A">
        <w:rPr>
          <w:rFonts w:ascii="Tahoma" w:hAnsi="Tahoma" w:cs="Tahoma"/>
        </w:rPr>
        <w:t xml:space="preserve">también es de utilidad mencionar que el Organismo acusador cuenta con un sistema misional denominado SPOA para consultar el estado de las investigaciones: </w:t>
      </w:r>
      <w:hyperlink r:id="rId12" w:history="1">
        <w:r w:rsidRPr="0089544A">
          <w:rPr>
            <w:rStyle w:val="Hipervnculo"/>
            <w:rFonts w:ascii="Tahoma" w:hAnsi="Tahoma" w:cs="Tahoma"/>
          </w:rPr>
          <w:t>https://www.fiscalia.gov.co/colombia/servicios-de-informacion-al-ciudadano/consultas</w:t>
        </w:r>
      </w:hyperlink>
      <w:r w:rsidR="008D124C" w:rsidRPr="0089544A">
        <w:rPr>
          <w:rFonts w:ascii="Tahoma" w:hAnsi="Tahoma" w:cs="Tahoma"/>
        </w:rPr>
        <w:t>.</w:t>
      </w:r>
    </w:p>
    <w:p w14:paraId="07B8200C" w14:textId="77777777" w:rsidR="00246702" w:rsidRPr="0089544A" w:rsidRDefault="00246702" w:rsidP="0089544A">
      <w:pPr>
        <w:spacing w:line="276" w:lineRule="auto"/>
        <w:jc w:val="both"/>
        <w:rPr>
          <w:rFonts w:ascii="Tahoma" w:hAnsi="Tahoma" w:cs="Tahoma"/>
          <w:lang w:val="es-ES_tradnl"/>
        </w:rPr>
      </w:pPr>
    </w:p>
    <w:p w14:paraId="3DB224EE" w14:textId="77777777" w:rsidR="00246702" w:rsidRPr="0089544A" w:rsidRDefault="00246702" w:rsidP="0089544A">
      <w:pPr>
        <w:spacing w:line="276" w:lineRule="auto"/>
        <w:jc w:val="both"/>
        <w:rPr>
          <w:rFonts w:ascii="Tahoma" w:hAnsi="Tahoma" w:cs="Tahoma"/>
          <w:lang w:val="es-ES_tradnl"/>
        </w:rPr>
      </w:pPr>
      <w:r w:rsidRPr="0089544A">
        <w:rPr>
          <w:rFonts w:ascii="Tahoma" w:hAnsi="Tahoma" w:cs="Tahoma"/>
          <w:lang w:val="es-ES_tradnl"/>
        </w:rPr>
        <w:t>En ese orden, debemos decir que, como es de público conocimiento, cuando una persona realiza una solicitud en una entidad pública, incluso en aquellos eventos en que la misma se realice de forma verbal o por medios virtuales, la entidad o autoridad ante la cual se dirige expide una constancia con un radicado, o por lo menos un recibido con la acreditación del sentido en que se realizó la petición, o su contenido, certificación que en esta oportunidad no se observa, cosa que siempre debe verificar el Juez de tutela en el momento de revisar si a un ciudadano que acude a la acción de amparo se le quebrantó o no su derecho fundamental de petición.</w:t>
      </w:r>
    </w:p>
    <w:p w14:paraId="763F9D9E" w14:textId="77777777" w:rsidR="00246702" w:rsidRPr="0089544A" w:rsidRDefault="00246702" w:rsidP="0089544A">
      <w:pPr>
        <w:spacing w:line="276" w:lineRule="auto"/>
        <w:jc w:val="both"/>
        <w:rPr>
          <w:rFonts w:ascii="Tahoma" w:hAnsi="Tahoma" w:cs="Tahoma"/>
          <w:lang w:val="es-ES_tradnl"/>
        </w:rPr>
      </w:pPr>
    </w:p>
    <w:p w14:paraId="018EAA77" w14:textId="6CCD020F" w:rsidR="00246702" w:rsidRPr="0089544A" w:rsidRDefault="00246702" w:rsidP="0089544A">
      <w:pPr>
        <w:spacing w:line="276" w:lineRule="auto"/>
        <w:jc w:val="both"/>
        <w:rPr>
          <w:rFonts w:ascii="Tahoma" w:hAnsi="Tahoma" w:cs="Tahoma"/>
          <w:bCs/>
          <w:spacing w:val="-4"/>
          <w:lang w:val="es-ES_tradnl"/>
        </w:rPr>
      </w:pPr>
      <w:r w:rsidRPr="0089544A">
        <w:rPr>
          <w:rFonts w:ascii="Tahoma" w:hAnsi="Tahoma" w:cs="Tahoma"/>
          <w:lang w:val="es-ES_tradnl"/>
        </w:rPr>
        <w:t xml:space="preserve">Por esa misma línea, se </w:t>
      </w:r>
      <w:r w:rsidRPr="0089544A">
        <w:rPr>
          <w:rFonts w:ascii="Tahoma" w:hAnsi="Tahoma" w:cs="Tahoma"/>
        </w:rPr>
        <w:t xml:space="preserve">reitera, </w:t>
      </w:r>
      <w:r w:rsidR="008D124C" w:rsidRPr="0089544A">
        <w:rPr>
          <w:rFonts w:ascii="Tahoma" w:hAnsi="Tahoma" w:cs="Tahoma"/>
        </w:rPr>
        <w:t>la</w:t>
      </w:r>
      <w:r w:rsidRPr="0089544A">
        <w:rPr>
          <w:rFonts w:ascii="Tahoma" w:hAnsi="Tahoma" w:cs="Tahoma"/>
        </w:rPr>
        <w:t xml:space="preserve"> accionante NO aportó ni de forma mínima una constancia de recibido de su petición. </w:t>
      </w:r>
      <w:r w:rsidRPr="0089544A">
        <w:rPr>
          <w:rFonts w:ascii="Tahoma" w:hAnsi="Tahoma" w:cs="Tahoma"/>
          <w:lang w:val="es-ES_tradnl"/>
        </w:rPr>
        <w:t>Así las cosas, se puede concluir que no cumplió con la carga probatoria que le asistía para demostrar la ocurrencia del hecho,</w:t>
      </w:r>
      <w:r w:rsidRPr="0089544A">
        <w:rPr>
          <w:rFonts w:ascii="Tahoma" w:hAnsi="Tahoma" w:cs="Tahoma"/>
          <w:bCs/>
        </w:rPr>
        <w:t xml:space="preserve"> </w:t>
      </w:r>
      <w:r w:rsidRPr="0089544A">
        <w:rPr>
          <w:rFonts w:ascii="Tahoma" w:hAnsi="Tahoma" w:cs="Tahoma"/>
        </w:rPr>
        <w:t xml:space="preserve">acorde con lo cual se puede concluir que la presente acción resulta ser improcedente, como así se habrá de declarar en esta oportunidad; </w:t>
      </w:r>
      <w:r w:rsidRPr="0089544A">
        <w:rPr>
          <w:rFonts w:ascii="Tahoma" w:hAnsi="Tahoma" w:cs="Tahoma"/>
          <w:bCs/>
          <w:spacing w:val="-4"/>
          <w:lang w:val="es-ES_tradnl"/>
        </w:rPr>
        <w:t>tal como lo ha señalado el Órgano de Cierre en materia Constitucional, en asuntos como el que hoy nos ocupa:</w:t>
      </w:r>
    </w:p>
    <w:p w14:paraId="592E58A4" w14:textId="05F32974" w:rsidR="00246702" w:rsidRPr="0089544A" w:rsidRDefault="00246702" w:rsidP="0089544A">
      <w:pPr>
        <w:spacing w:line="276" w:lineRule="auto"/>
        <w:jc w:val="both"/>
        <w:rPr>
          <w:rFonts w:ascii="Tahoma" w:hAnsi="Tahoma" w:cs="Tahoma"/>
        </w:rPr>
      </w:pPr>
    </w:p>
    <w:p w14:paraId="620B7B5F" w14:textId="77777777" w:rsidR="00246702" w:rsidRPr="00891AA8" w:rsidRDefault="00246702" w:rsidP="00891AA8">
      <w:pPr>
        <w:ind w:left="454" w:right="454"/>
        <w:jc w:val="both"/>
        <w:rPr>
          <w:rFonts w:ascii="Tahoma" w:hAnsi="Tahoma" w:cs="Tahoma"/>
          <w:bCs/>
          <w:i/>
          <w:iCs/>
          <w:sz w:val="22"/>
        </w:rPr>
      </w:pPr>
      <w:r w:rsidRPr="00891AA8">
        <w:rPr>
          <w:rFonts w:ascii="Tahoma" w:hAnsi="Tahoma" w:cs="Tahoma"/>
          <w:bCs/>
          <w:i/>
          <w:sz w:val="22"/>
        </w:rPr>
        <w:t xml:space="preserve">“(…) </w:t>
      </w:r>
      <w:r w:rsidRPr="00891AA8">
        <w:rPr>
          <w:rFonts w:ascii="Tahoma" w:hAnsi="Tahoma" w:cs="Tahoma"/>
          <w:bCs/>
          <w:i/>
          <w:iCs/>
          <w:sz w:val="22"/>
        </w:rPr>
        <w:t xml:space="preserve">partiendo de una interpretación sistemática, tanto de la Constitución, como de los artículos 5º y 6º del </w:t>
      </w:r>
      <w:r w:rsidRPr="00891AA8">
        <w:rPr>
          <w:rFonts w:ascii="Tahoma" w:hAnsi="Tahoma" w:cs="Tahoma"/>
          <w:bCs/>
          <w:i/>
          <w:sz w:val="22"/>
        </w:rPr>
        <w:t>[Decreto 2591 de 1991]</w:t>
      </w:r>
      <w:r w:rsidRPr="00891AA8">
        <w:rPr>
          <w:rFonts w:ascii="Tahoma" w:hAnsi="Tahoma" w:cs="Tahoma"/>
          <w:bCs/>
          <w:i/>
          <w:iCs/>
          <w:sz w:val="22"/>
        </w:rPr>
        <w:t xml:space="preserve">, se deduce que la acción u omisión cometida por los particulares o por la autoridad pública que vulnere o amenace los derechos fundamentales es un requisito lógico-jurídico para la procedencia de la acción tuitiva de derechos fundamentales (...) </w:t>
      </w:r>
      <w:r w:rsidRPr="00891AA8">
        <w:rPr>
          <w:rFonts w:ascii="Tahoma" w:hAnsi="Tahoma" w:cs="Tahoma"/>
          <w:b/>
          <w:bCs/>
          <w:i/>
          <w:iCs/>
          <w:sz w:val="22"/>
        </w:rPr>
        <w:t>En suma, para que la acción de tutela sea procedente requiere como presupuesto necesario de orden lógico-jurídico, que las acciones u omisiones que amenacen o vulneren los derechos fundamentales existan</w:t>
      </w:r>
      <w:r w:rsidRPr="00891AA8">
        <w:rPr>
          <w:rFonts w:ascii="Tahoma" w:hAnsi="Tahoma" w:cs="Tahoma"/>
          <w:bCs/>
          <w:i/>
          <w:iCs/>
          <w:sz w:val="22"/>
        </w:rPr>
        <w:t xml:space="preserve"> (…)”</w:t>
      </w:r>
      <w:r w:rsidRPr="00891AA8">
        <w:rPr>
          <w:rFonts w:ascii="Tahoma" w:hAnsi="Tahoma" w:cs="Tahoma"/>
          <w:bCs/>
          <w:i/>
          <w:sz w:val="22"/>
        </w:rPr>
        <w:t>, ya que </w:t>
      </w:r>
      <w:r w:rsidRPr="00891AA8">
        <w:rPr>
          <w:rFonts w:ascii="Tahoma" w:hAnsi="Tahoma" w:cs="Tahoma"/>
          <w:b/>
          <w:bCs/>
          <w:i/>
          <w:iCs/>
          <w:sz w:val="22"/>
        </w:rPr>
        <w:t>“sin la existencia de un acto concreto de vulneración a un derecho fundamental no hay conducta específica activa u omisiva de la cual proteger al interesado</w:t>
      </w:r>
      <w:r w:rsidRPr="00891AA8">
        <w:rPr>
          <w:rFonts w:ascii="Tahoma" w:hAnsi="Tahoma" w:cs="Tahoma"/>
          <w:bCs/>
          <w:i/>
          <w:iCs/>
          <w:sz w:val="22"/>
        </w:rPr>
        <w:t xml:space="preserve"> (…)”</w:t>
      </w:r>
      <w:r w:rsidRPr="00891AA8">
        <w:rPr>
          <w:rFonts w:ascii="Tahoma" w:hAnsi="Tahoma" w:cs="Tahoma"/>
          <w:bCs/>
          <w:i/>
          <w:sz w:val="22"/>
        </w:rPr>
        <w:t>.  </w:t>
      </w:r>
      <w:r w:rsidRPr="00891AA8">
        <w:rPr>
          <w:rFonts w:ascii="Tahoma" w:hAnsi="Tahoma" w:cs="Tahoma"/>
          <w:bCs/>
          <w:i/>
          <w:iCs/>
          <w:sz w:val="22"/>
        </w:rPr>
        <w:t> </w:t>
      </w:r>
    </w:p>
    <w:p w14:paraId="6D88D11D" w14:textId="77777777" w:rsidR="00246702" w:rsidRPr="00891AA8" w:rsidRDefault="00246702" w:rsidP="00891AA8">
      <w:pPr>
        <w:ind w:left="454" w:right="454"/>
        <w:jc w:val="both"/>
        <w:rPr>
          <w:rFonts w:ascii="Tahoma" w:hAnsi="Tahoma" w:cs="Tahoma"/>
          <w:bCs/>
          <w:i/>
          <w:sz w:val="22"/>
        </w:rPr>
      </w:pPr>
    </w:p>
    <w:p w14:paraId="34CB2B10" w14:textId="77777777" w:rsidR="00246702" w:rsidRPr="00891AA8" w:rsidRDefault="00246702" w:rsidP="00891AA8">
      <w:pPr>
        <w:ind w:left="454" w:right="454"/>
        <w:jc w:val="both"/>
        <w:rPr>
          <w:rFonts w:ascii="Tahoma" w:hAnsi="Tahoma" w:cs="Tahoma"/>
          <w:bCs/>
          <w:i/>
          <w:sz w:val="22"/>
        </w:rPr>
      </w:pPr>
      <w:r w:rsidRPr="00891AA8">
        <w:rPr>
          <w:rFonts w:ascii="Tahoma" w:hAnsi="Tahoma" w:cs="Tahoma"/>
          <w:bCs/>
          <w:i/>
          <w:sz w:val="22"/>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891AA8">
        <w:rPr>
          <w:rFonts w:ascii="Tahoma" w:hAnsi="Tahoma" w:cs="Tahoma"/>
          <w:bCs/>
          <w:i/>
          <w:iCs/>
          <w:sz w:val="22"/>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891AA8">
        <w:rPr>
          <w:rFonts w:ascii="Tahoma" w:hAnsi="Tahoma" w:cs="Tahoma"/>
          <w:bCs/>
          <w:i/>
          <w:sz w:val="22"/>
        </w:rPr>
        <w:t>. </w:t>
      </w:r>
    </w:p>
    <w:p w14:paraId="713FE372" w14:textId="77777777" w:rsidR="00246702" w:rsidRPr="00891AA8" w:rsidRDefault="00246702" w:rsidP="00891AA8">
      <w:pPr>
        <w:ind w:left="454" w:right="454"/>
        <w:jc w:val="both"/>
        <w:rPr>
          <w:rFonts w:ascii="Tahoma" w:hAnsi="Tahoma" w:cs="Tahoma"/>
          <w:bCs/>
          <w:i/>
          <w:sz w:val="22"/>
        </w:rPr>
      </w:pPr>
    </w:p>
    <w:p w14:paraId="3B057610" w14:textId="0D908631" w:rsidR="00246702" w:rsidRPr="00891AA8" w:rsidRDefault="00246702" w:rsidP="00891AA8">
      <w:pPr>
        <w:ind w:left="454" w:right="454"/>
        <w:jc w:val="both"/>
        <w:rPr>
          <w:rFonts w:ascii="Tahoma" w:hAnsi="Tahoma" w:cs="Tahoma"/>
          <w:bCs/>
          <w:i/>
          <w:sz w:val="22"/>
        </w:rPr>
      </w:pPr>
      <w:r w:rsidRPr="00891AA8">
        <w:rPr>
          <w:rFonts w:ascii="Tahoma" w:hAnsi="Tahoma" w:cs="Tahoma"/>
          <w:bCs/>
          <w:i/>
          <w:sz w:val="22"/>
        </w:rPr>
        <w:t>Así pues, cuando el juez constitucional no encuentre ninguna conducta atribuible al accionado respecto de la cual se pueda determinar la presunta amenaza o violación de un derecho fundamental, debe declarar la improcedencia de la acción de tutela”</w:t>
      </w:r>
      <w:r w:rsidR="00891AA8">
        <w:rPr>
          <w:rFonts w:ascii="Tahoma" w:hAnsi="Tahoma" w:cs="Tahoma"/>
          <w:bCs/>
          <w:i/>
          <w:sz w:val="22"/>
        </w:rPr>
        <w:t xml:space="preserve"> </w:t>
      </w:r>
      <w:r w:rsidRPr="00891AA8">
        <w:rPr>
          <w:rStyle w:val="Refdenotaalpie"/>
          <w:rFonts w:ascii="Tahoma" w:hAnsi="Tahoma" w:cs="Tahoma"/>
          <w:bCs/>
          <w:i/>
          <w:sz w:val="22"/>
        </w:rPr>
        <w:footnoteReference w:id="2"/>
      </w:r>
      <w:r w:rsidR="00891AA8">
        <w:rPr>
          <w:rFonts w:ascii="Tahoma" w:hAnsi="Tahoma" w:cs="Tahoma"/>
          <w:bCs/>
          <w:i/>
          <w:sz w:val="22"/>
        </w:rPr>
        <w:t>.</w:t>
      </w:r>
    </w:p>
    <w:p w14:paraId="5B8F2225" w14:textId="77777777" w:rsidR="00246702" w:rsidRPr="0089544A" w:rsidRDefault="00246702" w:rsidP="0089544A">
      <w:pPr>
        <w:suppressAutoHyphens/>
        <w:spacing w:line="276" w:lineRule="auto"/>
        <w:jc w:val="both"/>
        <w:rPr>
          <w:rFonts w:ascii="Tahoma" w:hAnsi="Tahoma" w:cs="Tahoma"/>
          <w:spacing w:val="-3"/>
        </w:rPr>
      </w:pPr>
    </w:p>
    <w:p w14:paraId="1D1DD995" w14:textId="77777777" w:rsidR="00246702" w:rsidRPr="0089544A" w:rsidRDefault="00246702" w:rsidP="0089544A">
      <w:pPr>
        <w:suppressAutoHyphens/>
        <w:spacing w:line="276" w:lineRule="auto"/>
        <w:jc w:val="both"/>
        <w:rPr>
          <w:rFonts w:ascii="Tahoma" w:hAnsi="Tahoma" w:cs="Tahoma"/>
          <w:spacing w:val="-3"/>
        </w:rPr>
      </w:pPr>
      <w:r w:rsidRPr="0089544A">
        <w:rPr>
          <w:rFonts w:ascii="Tahoma" w:hAnsi="Tahoma" w:cs="Tahoma"/>
          <w:spacing w:val="-3"/>
        </w:rPr>
        <w:t>En mérito de lo expuesto, el Tribunal Superior del Distrito Judicial de Pereira, en Sala de Decisión Penal, administrando justicia en nombre de la República y por la autoridad conferida en la ley,</w:t>
      </w:r>
    </w:p>
    <w:p w14:paraId="1D30F170" w14:textId="77777777" w:rsidR="00246702" w:rsidRPr="0089544A" w:rsidRDefault="00246702" w:rsidP="0089544A">
      <w:pPr>
        <w:suppressAutoHyphens/>
        <w:spacing w:line="276" w:lineRule="auto"/>
        <w:jc w:val="both"/>
        <w:rPr>
          <w:rFonts w:ascii="Tahoma" w:hAnsi="Tahoma" w:cs="Tahoma"/>
          <w:spacing w:val="-3"/>
        </w:rPr>
      </w:pPr>
    </w:p>
    <w:p w14:paraId="79AB1406" w14:textId="77777777" w:rsidR="00246702" w:rsidRPr="0089544A" w:rsidRDefault="00246702" w:rsidP="0089544A">
      <w:pPr>
        <w:suppressAutoHyphens/>
        <w:spacing w:line="276" w:lineRule="auto"/>
        <w:jc w:val="center"/>
        <w:rPr>
          <w:rFonts w:ascii="Tahoma" w:hAnsi="Tahoma" w:cs="Tahoma"/>
          <w:b/>
          <w:bCs/>
          <w:spacing w:val="-4"/>
        </w:rPr>
      </w:pPr>
      <w:r w:rsidRPr="0089544A">
        <w:rPr>
          <w:rFonts w:ascii="Tahoma" w:hAnsi="Tahoma" w:cs="Tahoma"/>
          <w:b/>
          <w:bCs/>
          <w:spacing w:val="-4"/>
        </w:rPr>
        <w:t>RESUELVE:</w:t>
      </w:r>
    </w:p>
    <w:p w14:paraId="332C2F2E" w14:textId="77777777" w:rsidR="00246702" w:rsidRPr="0089544A" w:rsidRDefault="00246702" w:rsidP="0089544A">
      <w:pPr>
        <w:suppressAutoHyphens/>
        <w:spacing w:line="276" w:lineRule="auto"/>
        <w:jc w:val="center"/>
        <w:rPr>
          <w:rFonts w:ascii="Tahoma" w:hAnsi="Tahoma" w:cs="Tahoma"/>
          <w:b/>
          <w:bCs/>
          <w:spacing w:val="-4"/>
        </w:rPr>
      </w:pPr>
    </w:p>
    <w:p w14:paraId="601EC7CD" w14:textId="77777777" w:rsidR="008D124C" w:rsidRPr="0089544A" w:rsidRDefault="00246702" w:rsidP="0089544A">
      <w:pPr>
        <w:autoSpaceDE w:val="0"/>
        <w:autoSpaceDN w:val="0"/>
        <w:adjustRightInd w:val="0"/>
        <w:spacing w:line="276" w:lineRule="auto"/>
        <w:jc w:val="both"/>
        <w:rPr>
          <w:rFonts w:ascii="Tahoma" w:hAnsi="Tahoma" w:cs="Tahoma"/>
        </w:rPr>
      </w:pPr>
      <w:r w:rsidRPr="0089544A">
        <w:rPr>
          <w:rFonts w:ascii="Tahoma" w:hAnsi="Tahoma" w:cs="Tahoma"/>
          <w:b/>
          <w:bCs/>
          <w:spacing w:val="-4"/>
        </w:rPr>
        <w:t xml:space="preserve">PRIMERO: NEGAR </w:t>
      </w:r>
      <w:r w:rsidRPr="0089544A">
        <w:rPr>
          <w:rFonts w:ascii="Tahoma" w:hAnsi="Tahoma" w:cs="Tahoma"/>
          <w:iCs/>
        </w:rPr>
        <w:t>la acción de tutela interpuesta por</w:t>
      </w:r>
      <w:r w:rsidRPr="0089544A">
        <w:rPr>
          <w:rFonts w:ascii="Tahoma" w:hAnsi="Tahoma" w:cs="Tahoma"/>
        </w:rPr>
        <w:t xml:space="preserve"> </w:t>
      </w:r>
      <w:r w:rsidR="008D124C" w:rsidRPr="0089544A">
        <w:rPr>
          <w:rFonts w:ascii="Tahoma" w:hAnsi="Tahoma" w:cs="Tahoma"/>
          <w:bCs/>
        </w:rPr>
        <w:t xml:space="preserve">la </w:t>
      </w:r>
      <w:r w:rsidRPr="0089544A">
        <w:rPr>
          <w:rFonts w:ascii="Tahoma" w:hAnsi="Tahoma" w:cs="Tahoma"/>
          <w:bCs/>
        </w:rPr>
        <w:t>señor</w:t>
      </w:r>
      <w:r w:rsidR="008D124C" w:rsidRPr="0089544A">
        <w:rPr>
          <w:rFonts w:ascii="Tahoma" w:hAnsi="Tahoma" w:cs="Tahoma"/>
          <w:bCs/>
        </w:rPr>
        <w:t>a</w:t>
      </w:r>
      <w:r w:rsidRPr="0089544A">
        <w:rPr>
          <w:rFonts w:ascii="Tahoma" w:hAnsi="Tahoma" w:cs="Tahoma"/>
          <w:bCs/>
        </w:rPr>
        <w:t xml:space="preserve"> </w:t>
      </w:r>
      <w:r w:rsidR="008D124C" w:rsidRPr="0089544A">
        <w:rPr>
          <w:rFonts w:ascii="Tahoma" w:hAnsi="Tahoma" w:cs="Tahoma"/>
          <w:b/>
          <w:bCs/>
        </w:rPr>
        <w:t>PAOLA ANDREA MAROTA TRIANA</w:t>
      </w:r>
      <w:r w:rsidRPr="0089544A">
        <w:rPr>
          <w:rFonts w:ascii="Tahoma" w:hAnsi="Tahoma" w:cs="Tahoma"/>
          <w:bCs/>
        </w:rPr>
        <w:t xml:space="preserve"> en contra de la </w:t>
      </w:r>
      <w:r w:rsidRPr="0089544A">
        <w:rPr>
          <w:rFonts w:ascii="Tahoma" w:hAnsi="Tahoma" w:cs="Tahoma"/>
          <w:b/>
          <w:bCs/>
        </w:rPr>
        <w:t xml:space="preserve">FISCALÍA </w:t>
      </w:r>
      <w:r w:rsidR="008D124C" w:rsidRPr="0089544A">
        <w:rPr>
          <w:rFonts w:ascii="Tahoma" w:hAnsi="Tahoma" w:cs="Tahoma"/>
          <w:b/>
          <w:bCs/>
        </w:rPr>
        <w:t>7</w:t>
      </w:r>
      <w:r w:rsidRPr="0089544A">
        <w:rPr>
          <w:rFonts w:ascii="Tahoma" w:hAnsi="Tahoma" w:cs="Tahoma"/>
          <w:b/>
          <w:bCs/>
        </w:rPr>
        <w:t xml:space="preserve"> SECCIONAL DE PEREIRA</w:t>
      </w:r>
      <w:r w:rsidR="008D124C" w:rsidRPr="0089544A">
        <w:rPr>
          <w:rFonts w:ascii="Tahoma" w:hAnsi="Tahoma" w:cs="Tahoma"/>
          <w:bCs/>
        </w:rPr>
        <w:t xml:space="preserve">, </w:t>
      </w:r>
      <w:r w:rsidR="008D124C" w:rsidRPr="0089544A">
        <w:rPr>
          <w:rFonts w:ascii="Tahoma" w:hAnsi="Tahoma" w:cs="Tahoma"/>
          <w:iCs/>
        </w:rPr>
        <w:t>acorde con los motivos expuestos en la parte motiva de esta decisión.</w:t>
      </w:r>
    </w:p>
    <w:p w14:paraId="398786B1" w14:textId="77777777" w:rsidR="00246702" w:rsidRPr="0089544A" w:rsidRDefault="00246702" w:rsidP="0089544A">
      <w:pPr>
        <w:widowControl w:val="0"/>
        <w:autoSpaceDE w:val="0"/>
        <w:spacing w:line="276" w:lineRule="auto"/>
        <w:jc w:val="both"/>
        <w:rPr>
          <w:rFonts w:ascii="Tahoma" w:hAnsi="Tahoma" w:cs="Tahoma"/>
          <w:spacing w:val="-3"/>
        </w:rPr>
      </w:pPr>
    </w:p>
    <w:p w14:paraId="1F471662" w14:textId="4CA3EA17" w:rsidR="00246702" w:rsidRPr="0089544A" w:rsidRDefault="00246702" w:rsidP="0089544A">
      <w:pPr>
        <w:widowControl w:val="0"/>
        <w:autoSpaceDE w:val="0"/>
        <w:spacing w:line="276" w:lineRule="auto"/>
        <w:jc w:val="both"/>
        <w:rPr>
          <w:rFonts w:ascii="Tahoma" w:hAnsi="Tahoma" w:cs="Tahoma"/>
        </w:rPr>
      </w:pPr>
      <w:r w:rsidRPr="0089544A">
        <w:rPr>
          <w:rFonts w:ascii="Tahoma" w:hAnsi="Tahoma" w:cs="Tahoma"/>
          <w:b/>
          <w:spacing w:val="-3"/>
        </w:rPr>
        <w:t xml:space="preserve">SEGUNDO: </w:t>
      </w:r>
      <w:r w:rsidRPr="0089544A">
        <w:rPr>
          <w:rFonts w:ascii="Tahoma" w:hAnsi="Tahoma" w:cs="Tahoma"/>
          <w:lang w:val="es-ES_tradnl"/>
        </w:rPr>
        <w:t xml:space="preserve">Se ordena notificar esta </w:t>
      </w:r>
      <w:r w:rsidRPr="0089544A">
        <w:rPr>
          <w:rFonts w:ascii="Tahoma" w:hAnsi="Tahoma" w:cs="Tahoma"/>
        </w:rPr>
        <w:t>providencia a las partes por el medio más expedito posible, de conformidad con el artículo 30 del Decreto 2591 de 1991. En caso de no ser objeto de recurso</w:t>
      </w:r>
      <w:r w:rsidRPr="0089544A">
        <w:rPr>
          <w:rFonts w:ascii="Tahoma" w:hAnsi="Tahoma" w:cs="Tahoma"/>
          <w:bCs/>
        </w:rPr>
        <w:t xml:space="preserve"> se ordena remitir </w:t>
      </w:r>
      <w:r w:rsidRPr="0089544A">
        <w:rPr>
          <w:rFonts w:ascii="Tahoma" w:hAnsi="Tahoma" w:cs="Tahoma"/>
        </w:rPr>
        <w:t>la actuación a la Honorable Corte Constitucional, para su eventual revisión.</w:t>
      </w:r>
    </w:p>
    <w:p w14:paraId="6CB87B63" w14:textId="17E3F165" w:rsidR="000143E4" w:rsidRPr="0089544A" w:rsidRDefault="000143E4" w:rsidP="0089544A">
      <w:pPr>
        <w:autoSpaceDE w:val="0"/>
        <w:autoSpaceDN w:val="0"/>
        <w:adjustRightInd w:val="0"/>
        <w:spacing w:line="276" w:lineRule="auto"/>
        <w:jc w:val="both"/>
        <w:rPr>
          <w:rFonts w:ascii="Tahoma" w:hAnsi="Tahoma" w:cs="Tahoma"/>
        </w:rPr>
      </w:pPr>
    </w:p>
    <w:p w14:paraId="7C626B9D" w14:textId="77777777" w:rsidR="00B15EB6" w:rsidRPr="0089544A" w:rsidRDefault="00B15EB6" w:rsidP="0089544A">
      <w:pPr>
        <w:pStyle w:val="Ttulo1"/>
        <w:spacing w:line="276" w:lineRule="auto"/>
        <w:jc w:val="center"/>
        <w:rPr>
          <w:rFonts w:ascii="Tahoma" w:hAnsi="Tahoma" w:cs="Tahoma"/>
          <w:i w:val="0"/>
          <w:szCs w:val="24"/>
        </w:rPr>
      </w:pPr>
      <w:r w:rsidRPr="0089544A">
        <w:rPr>
          <w:rFonts w:ascii="Tahoma" w:hAnsi="Tahoma" w:cs="Tahoma"/>
          <w:i w:val="0"/>
          <w:szCs w:val="24"/>
        </w:rPr>
        <w:t>CÓPIESE, NOTIFÍQUESE Y CÚMPLASE.</w:t>
      </w:r>
    </w:p>
    <w:p w14:paraId="0147DD0D" w14:textId="77777777" w:rsidR="0089544A" w:rsidRPr="00C919C5" w:rsidRDefault="0089544A" w:rsidP="0089544A">
      <w:pPr>
        <w:spacing w:line="276" w:lineRule="auto"/>
        <w:rPr>
          <w:rFonts w:ascii="Tahoma" w:hAnsi="Tahoma" w:cs="Tahoma"/>
          <w:lang w:val="es-ES_tradnl"/>
        </w:rPr>
      </w:pPr>
      <w:bookmarkStart w:id="2" w:name="_Hlk88554137"/>
    </w:p>
    <w:p w14:paraId="3CF7E409" w14:textId="77777777" w:rsidR="0089544A" w:rsidRPr="00C919C5" w:rsidRDefault="0089544A" w:rsidP="0089544A">
      <w:pPr>
        <w:spacing w:line="276" w:lineRule="auto"/>
        <w:rPr>
          <w:rFonts w:ascii="Tahoma" w:hAnsi="Tahoma" w:cs="Tahoma"/>
          <w:lang w:val="es-ES_tradnl"/>
        </w:rPr>
      </w:pPr>
    </w:p>
    <w:p w14:paraId="0CF3FC79" w14:textId="77777777" w:rsidR="0089544A" w:rsidRPr="00C919C5" w:rsidRDefault="0089544A" w:rsidP="0089544A">
      <w:pPr>
        <w:spacing w:line="276" w:lineRule="auto"/>
        <w:rPr>
          <w:rFonts w:ascii="Tahoma" w:hAnsi="Tahoma" w:cs="Tahoma"/>
          <w:lang w:val="es-ES_tradnl"/>
        </w:rPr>
      </w:pPr>
    </w:p>
    <w:p w14:paraId="07296CAD" w14:textId="77777777" w:rsidR="0089544A" w:rsidRPr="00C919C5" w:rsidRDefault="0089544A" w:rsidP="0089544A">
      <w:pPr>
        <w:spacing w:line="276" w:lineRule="auto"/>
        <w:jc w:val="center"/>
        <w:rPr>
          <w:rFonts w:ascii="Tahoma" w:hAnsi="Tahoma" w:cs="Tahoma"/>
          <w:b/>
        </w:rPr>
      </w:pPr>
      <w:r w:rsidRPr="00C919C5">
        <w:rPr>
          <w:rFonts w:ascii="Tahoma" w:hAnsi="Tahoma" w:cs="Tahoma"/>
          <w:b/>
        </w:rPr>
        <w:t>MANUEL YARZAGARAY BANDERA</w:t>
      </w:r>
    </w:p>
    <w:p w14:paraId="5B3ADD99" w14:textId="77777777" w:rsidR="0089544A" w:rsidRPr="00C919C5" w:rsidRDefault="0089544A" w:rsidP="0089544A">
      <w:pPr>
        <w:spacing w:line="276" w:lineRule="auto"/>
        <w:jc w:val="center"/>
        <w:rPr>
          <w:rFonts w:ascii="Tahoma" w:hAnsi="Tahoma" w:cs="Tahoma"/>
        </w:rPr>
      </w:pPr>
      <w:r w:rsidRPr="00C919C5">
        <w:rPr>
          <w:rFonts w:ascii="Tahoma" w:hAnsi="Tahoma" w:cs="Tahoma"/>
        </w:rPr>
        <w:t>Magistrado</w:t>
      </w:r>
    </w:p>
    <w:p w14:paraId="7C540B9F" w14:textId="77777777" w:rsidR="0089544A" w:rsidRDefault="0089544A" w:rsidP="0089544A">
      <w:pPr>
        <w:spacing w:line="276" w:lineRule="auto"/>
        <w:rPr>
          <w:rFonts w:ascii="Tahoma" w:hAnsi="Tahoma" w:cs="Tahoma"/>
        </w:rPr>
      </w:pPr>
    </w:p>
    <w:p w14:paraId="3F4ED92F" w14:textId="77777777" w:rsidR="0089544A" w:rsidRPr="00EC1144" w:rsidRDefault="0089544A" w:rsidP="0089544A">
      <w:pPr>
        <w:spacing w:line="276" w:lineRule="auto"/>
        <w:rPr>
          <w:rFonts w:ascii="Tahoma" w:hAnsi="Tahoma" w:cs="Tahoma"/>
        </w:rPr>
      </w:pPr>
    </w:p>
    <w:p w14:paraId="4EEEB4D1" w14:textId="77777777" w:rsidR="0089544A" w:rsidRPr="00EC1144" w:rsidRDefault="0089544A" w:rsidP="0089544A">
      <w:pPr>
        <w:spacing w:line="276" w:lineRule="auto"/>
        <w:rPr>
          <w:rFonts w:ascii="Tahoma" w:hAnsi="Tahoma" w:cs="Tahoma"/>
        </w:rPr>
      </w:pPr>
    </w:p>
    <w:p w14:paraId="369BA07A" w14:textId="77777777" w:rsidR="0089544A" w:rsidRPr="00C919C5" w:rsidRDefault="0089544A" w:rsidP="0089544A">
      <w:pPr>
        <w:spacing w:line="276" w:lineRule="auto"/>
        <w:rPr>
          <w:rFonts w:ascii="Tahoma" w:hAnsi="Tahoma" w:cs="Tahoma"/>
          <w:b/>
        </w:rPr>
      </w:pPr>
      <w:r w:rsidRPr="00C919C5">
        <w:rPr>
          <w:rFonts w:ascii="Tahoma" w:hAnsi="Tahoma" w:cs="Tahoma"/>
          <w:b/>
        </w:rPr>
        <w:t>JORGE ARTURO CASTAÑO DUQUE</w:t>
      </w:r>
      <w:r>
        <w:rPr>
          <w:rFonts w:ascii="Tahoma" w:hAnsi="Tahoma" w:cs="Tahoma"/>
          <w:b/>
        </w:rPr>
        <w:tab/>
      </w:r>
      <w:r>
        <w:rPr>
          <w:rFonts w:ascii="Tahoma" w:hAnsi="Tahoma" w:cs="Tahoma"/>
          <w:b/>
        </w:rPr>
        <w:tab/>
      </w:r>
      <w:r>
        <w:rPr>
          <w:rFonts w:ascii="Tahoma" w:hAnsi="Tahoma" w:cs="Tahoma"/>
          <w:b/>
        </w:rPr>
        <w:tab/>
      </w:r>
      <w:r w:rsidRPr="00C919C5">
        <w:rPr>
          <w:rFonts w:ascii="Tahoma" w:hAnsi="Tahoma" w:cs="Tahoma"/>
          <w:b/>
        </w:rPr>
        <w:t>JULIÁN RIVERA LOAIZA</w:t>
      </w:r>
    </w:p>
    <w:p w14:paraId="07C6B774" w14:textId="35AE5F62" w:rsidR="00FB6388" w:rsidRPr="0089544A" w:rsidRDefault="0089544A" w:rsidP="0089544A">
      <w:pPr>
        <w:spacing w:line="276" w:lineRule="auto"/>
        <w:rPr>
          <w:rFonts w:ascii="Tahoma" w:hAnsi="Tahoma" w:cs="Tahoma"/>
        </w:rPr>
      </w:pPr>
      <w:r w:rsidRPr="00C919C5">
        <w:rPr>
          <w:rFonts w:ascii="Tahoma" w:hAnsi="Tahoma" w:cs="Tahoma"/>
        </w:rPr>
        <w:t>Magistrado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sidRPr="00C919C5">
        <w:rPr>
          <w:rFonts w:ascii="Tahoma" w:hAnsi="Tahoma" w:cs="Tahoma"/>
        </w:rPr>
        <w:t>Magistrado</w:t>
      </w:r>
      <w:bookmarkEnd w:id="2"/>
      <w:proofErr w:type="spellEnd"/>
    </w:p>
    <w:sectPr w:rsidR="00FB6388" w:rsidRPr="0089544A" w:rsidSect="0089544A">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9397" w14:textId="77777777" w:rsidR="007A7CA3" w:rsidRDefault="007A7CA3" w:rsidP="00B15EB6">
      <w:r>
        <w:separator/>
      </w:r>
    </w:p>
  </w:endnote>
  <w:endnote w:type="continuationSeparator" w:id="0">
    <w:p w14:paraId="6AD6383B" w14:textId="77777777" w:rsidR="007A7CA3" w:rsidRDefault="007A7CA3" w:rsidP="00B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958E" w14:textId="740B6EA2" w:rsidR="003A1DF4" w:rsidRPr="0089544A" w:rsidRDefault="003A1DF4" w:rsidP="0089544A">
    <w:pPr>
      <w:pStyle w:val="Encabezado"/>
      <w:jc w:val="right"/>
      <w:rPr>
        <w:rFonts w:ascii="Arial" w:hAnsi="Arial"/>
        <w:sz w:val="18"/>
        <w:szCs w:val="19"/>
        <w:lang w:val="es-CO"/>
      </w:rPr>
    </w:pPr>
    <w:r w:rsidRPr="0089544A">
      <w:rPr>
        <w:rFonts w:ascii="Arial" w:hAnsi="Arial"/>
        <w:sz w:val="18"/>
        <w:szCs w:val="19"/>
        <w:lang w:val="es-CO"/>
      </w:rPr>
      <w:t xml:space="preserve">Página </w:t>
    </w:r>
    <w:r w:rsidRPr="0089544A">
      <w:rPr>
        <w:rFonts w:ascii="Arial" w:hAnsi="Arial"/>
        <w:sz w:val="18"/>
        <w:szCs w:val="19"/>
        <w:lang w:val="es-CO"/>
      </w:rPr>
      <w:fldChar w:fldCharType="begin"/>
    </w:r>
    <w:r w:rsidRPr="0089544A">
      <w:rPr>
        <w:rFonts w:ascii="Arial" w:hAnsi="Arial"/>
        <w:sz w:val="18"/>
        <w:szCs w:val="19"/>
        <w:lang w:val="es-CO"/>
      </w:rPr>
      <w:instrText xml:space="preserve"> PAGE </w:instrText>
    </w:r>
    <w:r w:rsidRPr="0089544A">
      <w:rPr>
        <w:rFonts w:ascii="Arial" w:hAnsi="Arial"/>
        <w:sz w:val="18"/>
        <w:szCs w:val="19"/>
        <w:lang w:val="es-CO"/>
      </w:rPr>
      <w:fldChar w:fldCharType="separate"/>
    </w:r>
    <w:r w:rsidR="009B3BB3" w:rsidRPr="0089544A">
      <w:rPr>
        <w:rFonts w:ascii="Arial" w:hAnsi="Arial"/>
        <w:sz w:val="18"/>
        <w:szCs w:val="19"/>
        <w:lang w:val="es-CO"/>
      </w:rPr>
      <w:t>6</w:t>
    </w:r>
    <w:r w:rsidRPr="0089544A">
      <w:rPr>
        <w:rFonts w:ascii="Arial" w:hAnsi="Arial"/>
        <w:sz w:val="18"/>
        <w:szCs w:val="19"/>
        <w:lang w:val="es-CO"/>
      </w:rPr>
      <w:fldChar w:fldCharType="end"/>
    </w:r>
    <w:r w:rsidRPr="0089544A">
      <w:rPr>
        <w:rFonts w:ascii="Arial" w:hAnsi="Arial"/>
        <w:sz w:val="18"/>
        <w:szCs w:val="19"/>
        <w:lang w:val="es-CO"/>
      </w:rPr>
      <w:t xml:space="preserve"> de </w:t>
    </w:r>
    <w:r w:rsidRPr="0089544A">
      <w:rPr>
        <w:rFonts w:ascii="Arial" w:hAnsi="Arial"/>
        <w:sz w:val="18"/>
        <w:szCs w:val="19"/>
        <w:lang w:val="es-CO"/>
      </w:rPr>
      <w:fldChar w:fldCharType="begin"/>
    </w:r>
    <w:r w:rsidRPr="0089544A">
      <w:rPr>
        <w:rFonts w:ascii="Arial" w:hAnsi="Arial"/>
        <w:sz w:val="18"/>
        <w:szCs w:val="19"/>
        <w:lang w:val="es-CO"/>
      </w:rPr>
      <w:instrText xml:space="preserve"> NUMPAGES </w:instrText>
    </w:r>
    <w:r w:rsidRPr="0089544A">
      <w:rPr>
        <w:rFonts w:ascii="Arial" w:hAnsi="Arial"/>
        <w:sz w:val="18"/>
        <w:szCs w:val="19"/>
        <w:lang w:val="es-CO"/>
      </w:rPr>
      <w:fldChar w:fldCharType="separate"/>
    </w:r>
    <w:r w:rsidR="009B3BB3" w:rsidRPr="0089544A">
      <w:rPr>
        <w:rFonts w:ascii="Arial" w:hAnsi="Arial"/>
        <w:sz w:val="18"/>
        <w:szCs w:val="19"/>
        <w:lang w:val="es-CO"/>
      </w:rPr>
      <w:t>6</w:t>
    </w:r>
    <w:r w:rsidRPr="0089544A">
      <w:rPr>
        <w:rFonts w:ascii="Arial" w:hAnsi="Arial"/>
        <w:sz w:val="18"/>
        <w:szCs w:val="19"/>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2E48" w14:textId="77777777" w:rsidR="007A7CA3" w:rsidRDefault="007A7CA3" w:rsidP="00B15EB6">
      <w:r>
        <w:separator/>
      </w:r>
    </w:p>
  </w:footnote>
  <w:footnote w:type="continuationSeparator" w:id="0">
    <w:p w14:paraId="0CA1CA2C" w14:textId="77777777" w:rsidR="007A7CA3" w:rsidRDefault="007A7CA3" w:rsidP="00B15EB6">
      <w:r>
        <w:continuationSeparator/>
      </w:r>
    </w:p>
  </w:footnote>
  <w:footnote w:id="1">
    <w:p w14:paraId="05327E87" w14:textId="77777777" w:rsidR="00246702" w:rsidRPr="0089544A" w:rsidRDefault="00246702" w:rsidP="0089544A">
      <w:pPr>
        <w:pStyle w:val="Textonotapie"/>
        <w:rPr>
          <w:rFonts w:ascii="Arial" w:hAnsi="Arial" w:cs="Arial"/>
          <w:sz w:val="18"/>
          <w:szCs w:val="18"/>
          <w:lang w:val="es-ES"/>
        </w:rPr>
      </w:pPr>
      <w:r w:rsidRPr="0089544A">
        <w:rPr>
          <w:rStyle w:val="Refdenotaalpie"/>
          <w:rFonts w:ascii="Arial" w:hAnsi="Arial" w:cs="Arial"/>
          <w:sz w:val="18"/>
          <w:szCs w:val="18"/>
        </w:rPr>
        <w:footnoteRef/>
      </w:r>
      <w:r w:rsidRPr="0089544A">
        <w:rPr>
          <w:rFonts w:ascii="Arial" w:hAnsi="Arial" w:cs="Arial"/>
          <w:sz w:val="18"/>
          <w:szCs w:val="18"/>
        </w:rPr>
        <w:t>https://fiscaliagn.maps.arcgis.com/apps/webappviewer/index.html?id=9e38e436e9e645b3a39a837fe42e2b5d%20</w:t>
      </w:r>
    </w:p>
  </w:footnote>
  <w:footnote w:id="2">
    <w:p w14:paraId="7D2CBB1C" w14:textId="77777777" w:rsidR="00246702" w:rsidRPr="0089544A" w:rsidRDefault="00246702" w:rsidP="0089544A">
      <w:pPr>
        <w:pStyle w:val="Textonotapie"/>
        <w:rPr>
          <w:rFonts w:ascii="Arial" w:hAnsi="Arial" w:cs="Arial"/>
          <w:sz w:val="18"/>
          <w:szCs w:val="18"/>
        </w:rPr>
      </w:pPr>
      <w:r w:rsidRPr="0089544A">
        <w:rPr>
          <w:rStyle w:val="Refdenotaalpie"/>
          <w:rFonts w:ascii="Arial" w:hAnsi="Arial" w:cs="Arial"/>
          <w:sz w:val="18"/>
          <w:szCs w:val="18"/>
        </w:rPr>
        <w:footnoteRef/>
      </w:r>
      <w:r w:rsidRPr="0089544A">
        <w:rPr>
          <w:rFonts w:ascii="Arial" w:hAnsi="Arial" w:cs="Arial"/>
          <w:sz w:val="18"/>
          <w:szCs w:val="18"/>
        </w:rPr>
        <w:t xml:space="preserve"> Corte Constitucional, sentencia T-130 de 2014, M.P. Dr. Luis Guillermo Guerrero Pérez.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AF43" w14:textId="7B3C1676" w:rsidR="003A1DF4" w:rsidRPr="0089544A" w:rsidRDefault="0089544A" w:rsidP="0089544A">
    <w:pPr>
      <w:pStyle w:val="Encabezado"/>
      <w:jc w:val="right"/>
      <w:rPr>
        <w:rFonts w:ascii="Arial" w:hAnsi="Arial" w:cs="Arial"/>
        <w:sz w:val="18"/>
        <w:szCs w:val="19"/>
        <w:lang w:val="es-CO"/>
      </w:rPr>
    </w:pPr>
    <w:r w:rsidRPr="0089544A">
      <w:rPr>
        <w:rFonts w:ascii="Arial" w:hAnsi="Arial" w:cs="Arial"/>
        <w:sz w:val="18"/>
        <w:szCs w:val="19"/>
        <w:lang w:val="es-CO"/>
      </w:rPr>
      <w:t>Radicación</w:t>
    </w:r>
    <w:r w:rsidR="003A1DF4" w:rsidRPr="0089544A">
      <w:rPr>
        <w:rFonts w:ascii="Arial" w:hAnsi="Arial" w:cs="Arial"/>
        <w:sz w:val="18"/>
        <w:szCs w:val="19"/>
        <w:lang w:val="es-CO"/>
      </w:rPr>
      <w:t xml:space="preserve">: </w:t>
    </w:r>
    <w:r w:rsidR="00815000" w:rsidRPr="0089544A">
      <w:rPr>
        <w:rFonts w:ascii="Arial" w:hAnsi="Arial" w:cs="Arial"/>
        <w:sz w:val="18"/>
        <w:szCs w:val="19"/>
      </w:rPr>
      <w:t>66001-22-04-000-2021-00198-00</w:t>
    </w:r>
  </w:p>
  <w:p w14:paraId="33106160" w14:textId="4DC36842" w:rsidR="003A1DF4" w:rsidRPr="0089544A" w:rsidRDefault="0089544A" w:rsidP="0089544A">
    <w:pPr>
      <w:pStyle w:val="Encabezado"/>
      <w:jc w:val="right"/>
      <w:rPr>
        <w:rFonts w:ascii="Arial" w:hAnsi="Arial" w:cs="Arial"/>
        <w:sz w:val="18"/>
        <w:szCs w:val="19"/>
        <w:lang w:val="es-CO"/>
      </w:rPr>
    </w:pPr>
    <w:r w:rsidRPr="0089544A">
      <w:rPr>
        <w:rFonts w:ascii="Arial" w:hAnsi="Arial" w:cs="Arial"/>
        <w:sz w:val="18"/>
        <w:szCs w:val="19"/>
        <w:lang w:val="es-CO"/>
      </w:rPr>
      <w:t>Accionante</w:t>
    </w:r>
    <w:r w:rsidR="003A1DF4" w:rsidRPr="0089544A">
      <w:rPr>
        <w:rFonts w:ascii="Arial" w:hAnsi="Arial" w:cs="Arial"/>
        <w:sz w:val="18"/>
        <w:szCs w:val="19"/>
        <w:lang w:val="es-CO"/>
      </w:rPr>
      <w:t xml:space="preserve">: </w:t>
    </w:r>
    <w:r w:rsidR="00891AA8" w:rsidRPr="0089544A">
      <w:rPr>
        <w:rFonts w:ascii="Arial" w:hAnsi="Arial" w:cs="Arial"/>
        <w:sz w:val="18"/>
        <w:szCs w:val="19"/>
        <w:lang w:val="es-CO"/>
      </w:rPr>
      <w:t>Paula Andrea Marota Triana</w:t>
    </w:r>
  </w:p>
  <w:p w14:paraId="16747705" w14:textId="1D706622" w:rsidR="003A1DF4" w:rsidRPr="0089544A" w:rsidRDefault="0089544A" w:rsidP="0089544A">
    <w:pPr>
      <w:pStyle w:val="Encabezado"/>
      <w:jc w:val="right"/>
      <w:rPr>
        <w:rFonts w:ascii="Arial" w:hAnsi="Arial" w:cs="Arial"/>
        <w:sz w:val="18"/>
        <w:szCs w:val="19"/>
        <w:lang w:val="es-CO"/>
      </w:rPr>
    </w:pPr>
    <w:r w:rsidRPr="0089544A">
      <w:rPr>
        <w:rFonts w:ascii="Arial" w:hAnsi="Arial" w:cs="Arial"/>
        <w:sz w:val="18"/>
        <w:szCs w:val="19"/>
        <w:lang w:val="es-CO"/>
      </w:rPr>
      <w:t>Accionado</w:t>
    </w:r>
    <w:r w:rsidR="003A1DF4" w:rsidRPr="0089544A">
      <w:rPr>
        <w:rFonts w:ascii="Arial" w:hAnsi="Arial" w:cs="Arial"/>
        <w:sz w:val="18"/>
        <w:szCs w:val="19"/>
        <w:lang w:val="es-CO"/>
      </w:rPr>
      <w:t xml:space="preserve">: </w:t>
    </w:r>
    <w:r w:rsidR="00891AA8" w:rsidRPr="0089544A">
      <w:rPr>
        <w:rFonts w:ascii="Arial" w:hAnsi="Arial" w:cs="Arial"/>
        <w:sz w:val="18"/>
        <w:szCs w:val="19"/>
        <w:lang w:val="es-CO"/>
      </w:rPr>
      <w:t xml:space="preserve">Fiscalía </w:t>
    </w:r>
    <w:r w:rsidR="00815000" w:rsidRPr="0089544A">
      <w:rPr>
        <w:rFonts w:ascii="Arial" w:hAnsi="Arial" w:cs="Arial"/>
        <w:sz w:val="18"/>
        <w:szCs w:val="19"/>
        <w:lang w:val="es-CO"/>
      </w:rPr>
      <w:t>7</w:t>
    </w:r>
    <w:r w:rsidR="005D46AD" w:rsidRPr="0089544A">
      <w:rPr>
        <w:rFonts w:ascii="Arial" w:hAnsi="Arial" w:cs="Arial"/>
        <w:sz w:val="18"/>
        <w:szCs w:val="19"/>
        <w:lang w:val="es-CO"/>
      </w:rPr>
      <w:t xml:space="preserve"> </w:t>
    </w:r>
    <w:r w:rsidR="00891AA8" w:rsidRPr="0089544A">
      <w:rPr>
        <w:rFonts w:ascii="Arial" w:hAnsi="Arial" w:cs="Arial"/>
        <w:sz w:val="18"/>
        <w:szCs w:val="19"/>
        <w:lang w:val="es-CO"/>
      </w:rPr>
      <w:t>Seccional de Pereira</w:t>
    </w:r>
  </w:p>
  <w:p w14:paraId="55C6547E" w14:textId="0EA0E588" w:rsidR="003A1DF4" w:rsidRPr="0089544A" w:rsidRDefault="0089544A" w:rsidP="0089544A">
    <w:pPr>
      <w:pStyle w:val="Encabezado"/>
      <w:jc w:val="right"/>
      <w:rPr>
        <w:rFonts w:ascii="Arial" w:hAnsi="Arial" w:cs="Arial"/>
        <w:sz w:val="18"/>
        <w:szCs w:val="19"/>
        <w:lang w:val="es-CO"/>
      </w:rPr>
    </w:pPr>
    <w:r w:rsidRPr="0089544A">
      <w:rPr>
        <w:rFonts w:ascii="Arial" w:hAnsi="Arial" w:cs="Arial"/>
        <w:sz w:val="18"/>
        <w:szCs w:val="19"/>
        <w:lang w:val="es-CO"/>
      </w:rPr>
      <w:t>Decisión</w:t>
    </w:r>
    <w:r w:rsidR="003A1DF4" w:rsidRPr="0089544A">
      <w:rPr>
        <w:rFonts w:ascii="Arial" w:hAnsi="Arial" w:cs="Arial"/>
        <w:sz w:val="18"/>
        <w:szCs w:val="19"/>
        <w:lang w:val="es-CO"/>
      </w:rPr>
      <w:t>:</w:t>
    </w:r>
    <w:r w:rsidR="008D124C" w:rsidRPr="0089544A">
      <w:rPr>
        <w:rFonts w:ascii="Arial" w:hAnsi="Arial" w:cs="Arial"/>
        <w:sz w:val="18"/>
        <w:szCs w:val="19"/>
        <w:lang w:val="es-CO"/>
      </w:rPr>
      <w:t xml:space="preserve"> </w:t>
    </w:r>
    <w:r w:rsidRPr="0089544A">
      <w:rPr>
        <w:rFonts w:ascii="Arial" w:hAnsi="Arial" w:cs="Arial"/>
        <w:sz w:val="18"/>
        <w:szCs w:val="19"/>
        <w:lang w:val="es-CO"/>
      </w:rPr>
      <w:t>Niega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EB6"/>
    <w:multiLevelType w:val="hybridMultilevel"/>
    <w:tmpl w:val="0FF20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5F550F"/>
    <w:multiLevelType w:val="hybridMultilevel"/>
    <w:tmpl w:val="D7C67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480A72"/>
    <w:multiLevelType w:val="hybridMultilevel"/>
    <w:tmpl w:val="27DEBBA4"/>
    <w:lvl w:ilvl="0" w:tplc="52D88CE2">
      <w:start w:val="5"/>
      <w:numFmt w:val="bullet"/>
      <w:lvlText w:val="-"/>
      <w:lvlJc w:val="left"/>
      <w:pPr>
        <w:ind w:left="720" w:hanging="360"/>
      </w:pPr>
      <w:rPr>
        <w:rFonts w:ascii="Verdana" w:eastAsia="Times New Roman" w:hAnsi="Verdana"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2431D33"/>
    <w:multiLevelType w:val="hybridMultilevel"/>
    <w:tmpl w:val="1F5EB118"/>
    <w:lvl w:ilvl="0" w:tplc="FEE88E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AFB14C8"/>
    <w:multiLevelType w:val="hybridMultilevel"/>
    <w:tmpl w:val="235CDAD6"/>
    <w:lvl w:ilvl="0" w:tplc="43ECFFE2">
      <w:start w:val="4"/>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21D1949"/>
    <w:multiLevelType w:val="hybridMultilevel"/>
    <w:tmpl w:val="513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6"/>
    <w:rsid w:val="00004138"/>
    <w:rsid w:val="000143E4"/>
    <w:rsid w:val="00021D4C"/>
    <w:rsid w:val="000248A8"/>
    <w:rsid w:val="0003511D"/>
    <w:rsid w:val="00046CA8"/>
    <w:rsid w:val="00073615"/>
    <w:rsid w:val="00092709"/>
    <w:rsid w:val="000A1FEB"/>
    <w:rsid w:val="000A3FE3"/>
    <w:rsid w:val="000B1D23"/>
    <w:rsid w:val="000B34FB"/>
    <w:rsid w:val="000B6DFE"/>
    <w:rsid w:val="000B776A"/>
    <w:rsid w:val="000C0788"/>
    <w:rsid w:val="000C7461"/>
    <w:rsid w:val="000E563A"/>
    <w:rsid w:val="000E7423"/>
    <w:rsid w:val="000F39DF"/>
    <w:rsid w:val="0010504E"/>
    <w:rsid w:val="001070EB"/>
    <w:rsid w:val="001214FA"/>
    <w:rsid w:val="001223CE"/>
    <w:rsid w:val="001232F8"/>
    <w:rsid w:val="00130DCF"/>
    <w:rsid w:val="00135C09"/>
    <w:rsid w:val="00141206"/>
    <w:rsid w:val="00173969"/>
    <w:rsid w:val="0018458C"/>
    <w:rsid w:val="0018559E"/>
    <w:rsid w:val="00190B55"/>
    <w:rsid w:val="00193377"/>
    <w:rsid w:val="00197E51"/>
    <w:rsid w:val="001A164F"/>
    <w:rsid w:val="001C2C6D"/>
    <w:rsid w:val="001C5B84"/>
    <w:rsid w:val="001E0EE2"/>
    <w:rsid w:val="001E1A0A"/>
    <w:rsid w:val="001E5E82"/>
    <w:rsid w:val="00200B88"/>
    <w:rsid w:val="00220B4A"/>
    <w:rsid w:val="00232512"/>
    <w:rsid w:val="002356E7"/>
    <w:rsid w:val="002413A1"/>
    <w:rsid w:val="00242C1E"/>
    <w:rsid w:val="00246702"/>
    <w:rsid w:val="002933CF"/>
    <w:rsid w:val="002A43C3"/>
    <w:rsid w:val="002B0205"/>
    <w:rsid w:val="002C535C"/>
    <w:rsid w:val="002D41F5"/>
    <w:rsid w:val="002D550D"/>
    <w:rsid w:val="002E768E"/>
    <w:rsid w:val="00300920"/>
    <w:rsid w:val="00300F1A"/>
    <w:rsid w:val="003130E8"/>
    <w:rsid w:val="00314D06"/>
    <w:rsid w:val="00322A0B"/>
    <w:rsid w:val="00340480"/>
    <w:rsid w:val="00340EB7"/>
    <w:rsid w:val="00356E4B"/>
    <w:rsid w:val="0036508C"/>
    <w:rsid w:val="003725F7"/>
    <w:rsid w:val="00390CDB"/>
    <w:rsid w:val="0039272B"/>
    <w:rsid w:val="003A1DF4"/>
    <w:rsid w:val="003A770E"/>
    <w:rsid w:val="003B3872"/>
    <w:rsid w:val="003B7A74"/>
    <w:rsid w:val="003C480F"/>
    <w:rsid w:val="003D1036"/>
    <w:rsid w:val="003D1D44"/>
    <w:rsid w:val="003D4A3E"/>
    <w:rsid w:val="003D7DE0"/>
    <w:rsid w:val="003E5B0B"/>
    <w:rsid w:val="003F1472"/>
    <w:rsid w:val="003F5075"/>
    <w:rsid w:val="00415AD2"/>
    <w:rsid w:val="00433638"/>
    <w:rsid w:val="00462B41"/>
    <w:rsid w:val="004704CA"/>
    <w:rsid w:val="004751CF"/>
    <w:rsid w:val="0048032F"/>
    <w:rsid w:val="0048231F"/>
    <w:rsid w:val="00494D9A"/>
    <w:rsid w:val="00497BD9"/>
    <w:rsid w:val="004A15E2"/>
    <w:rsid w:val="004A1686"/>
    <w:rsid w:val="004A7EC9"/>
    <w:rsid w:val="004B34CE"/>
    <w:rsid w:val="004C1FFC"/>
    <w:rsid w:val="004D16D2"/>
    <w:rsid w:val="004E07EF"/>
    <w:rsid w:val="004F1843"/>
    <w:rsid w:val="004F6AEC"/>
    <w:rsid w:val="0050459D"/>
    <w:rsid w:val="005077EB"/>
    <w:rsid w:val="00507F29"/>
    <w:rsid w:val="005137FC"/>
    <w:rsid w:val="005164F1"/>
    <w:rsid w:val="00525000"/>
    <w:rsid w:val="00530246"/>
    <w:rsid w:val="005377E5"/>
    <w:rsid w:val="00537C70"/>
    <w:rsid w:val="005451C4"/>
    <w:rsid w:val="00573A55"/>
    <w:rsid w:val="00577EE2"/>
    <w:rsid w:val="0058137C"/>
    <w:rsid w:val="0058773D"/>
    <w:rsid w:val="00591CF1"/>
    <w:rsid w:val="005962E7"/>
    <w:rsid w:val="005976C5"/>
    <w:rsid w:val="005A3346"/>
    <w:rsid w:val="005B2012"/>
    <w:rsid w:val="005C69D8"/>
    <w:rsid w:val="005D0C22"/>
    <w:rsid w:val="005D46AD"/>
    <w:rsid w:val="005F255C"/>
    <w:rsid w:val="005F5E99"/>
    <w:rsid w:val="0060797C"/>
    <w:rsid w:val="00607A35"/>
    <w:rsid w:val="00616935"/>
    <w:rsid w:val="006276EF"/>
    <w:rsid w:val="006567A2"/>
    <w:rsid w:val="00672394"/>
    <w:rsid w:val="00693A47"/>
    <w:rsid w:val="006951E3"/>
    <w:rsid w:val="00696434"/>
    <w:rsid w:val="00696F3D"/>
    <w:rsid w:val="006A1D23"/>
    <w:rsid w:val="006A6266"/>
    <w:rsid w:val="006A63C0"/>
    <w:rsid w:val="006C788C"/>
    <w:rsid w:val="006D52DE"/>
    <w:rsid w:val="006E65BD"/>
    <w:rsid w:val="006F14BF"/>
    <w:rsid w:val="00702AC4"/>
    <w:rsid w:val="0071559B"/>
    <w:rsid w:val="00716BED"/>
    <w:rsid w:val="00735F39"/>
    <w:rsid w:val="00751073"/>
    <w:rsid w:val="0076562E"/>
    <w:rsid w:val="00765BE9"/>
    <w:rsid w:val="00786872"/>
    <w:rsid w:val="00790834"/>
    <w:rsid w:val="007A7CA3"/>
    <w:rsid w:val="007B1BDE"/>
    <w:rsid w:val="007C2B32"/>
    <w:rsid w:val="007D28FE"/>
    <w:rsid w:val="007F6B4E"/>
    <w:rsid w:val="0081298A"/>
    <w:rsid w:val="00815000"/>
    <w:rsid w:val="00815807"/>
    <w:rsid w:val="00825233"/>
    <w:rsid w:val="0082699D"/>
    <w:rsid w:val="00831236"/>
    <w:rsid w:val="0084116B"/>
    <w:rsid w:val="0084395F"/>
    <w:rsid w:val="008646D6"/>
    <w:rsid w:val="00872FA7"/>
    <w:rsid w:val="00874D09"/>
    <w:rsid w:val="00874DB5"/>
    <w:rsid w:val="00875551"/>
    <w:rsid w:val="00880415"/>
    <w:rsid w:val="008843E7"/>
    <w:rsid w:val="00891AA8"/>
    <w:rsid w:val="0089544A"/>
    <w:rsid w:val="008D124C"/>
    <w:rsid w:val="008D31A3"/>
    <w:rsid w:val="008F0488"/>
    <w:rsid w:val="008F3FC9"/>
    <w:rsid w:val="00900BE9"/>
    <w:rsid w:val="0091346F"/>
    <w:rsid w:val="00944417"/>
    <w:rsid w:val="009548B9"/>
    <w:rsid w:val="00957CAC"/>
    <w:rsid w:val="00960A93"/>
    <w:rsid w:val="00972514"/>
    <w:rsid w:val="009728E0"/>
    <w:rsid w:val="00980E42"/>
    <w:rsid w:val="00992460"/>
    <w:rsid w:val="009B3BB3"/>
    <w:rsid w:val="009C18D1"/>
    <w:rsid w:val="009C1DC9"/>
    <w:rsid w:val="009D6F14"/>
    <w:rsid w:val="009E7CCF"/>
    <w:rsid w:val="00A13942"/>
    <w:rsid w:val="00A17907"/>
    <w:rsid w:val="00A30EE4"/>
    <w:rsid w:val="00A46806"/>
    <w:rsid w:val="00A52349"/>
    <w:rsid w:val="00A74FDC"/>
    <w:rsid w:val="00AA5199"/>
    <w:rsid w:val="00AB76C5"/>
    <w:rsid w:val="00AC0D76"/>
    <w:rsid w:val="00AC454C"/>
    <w:rsid w:val="00AC4C06"/>
    <w:rsid w:val="00AC5BC2"/>
    <w:rsid w:val="00AC6397"/>
    <w:rsid w:val="00B15EB6"/>
    <w:rsid w:val="00B25044"/>
    <w:rsid w:val="00B30567"/>
    <w:rsid w:val="00B3427D"/>
    <w:rsid w:val="00B54D6E"/>
    <w:rsid w:val="00B65FBD"/>
    <w:rsid w:val="00B7575F"/>
    <w:rsid w:val="00B77441"/>
    <w:rsid w:val="00B90FA4"/>
    <w:rsid w:val="00BB0E47"/>
    <w:rsid w:val="00BB1BBD"/>
    <w:rsid w:val="00BB5C56"/>
    <w:rsid w:val="00BB619F"/>
    <w:rsid w:val="00BC291E"/>
    <w:rsid w:val="00BC412B"/>
    <w:rsid w:val="00BE200A"/>
    <w:rsid w:val="00BF4979"/>
    <w:rsid w:val="00BF6E32"/>
    <w:rsid w:val="00C0144A"/>
    <w:rsid w:val="00C233CB"/>
    <w:rsid w:val="00C31E30"/>
    <w:rsid w:val="00C328F7"/>
    <w:rsid w:val="00C66D8C"/>
    <w:rsid w:val="00C81E05"/>
    <w:rsid w:val="00CA3579"/>
    <w:rsid w:val="00CC0384"/>
    <w:rsid w:val="00CC1DAB"/>
    <w:rsid w:val="00CD24AD"/>
    <w:rsid w:val="00CE2272"/>
    <w:rsid w:val="00D06568"/>
    <w:rsid w:val="00D240B2"/>
    <w:rsid w:val="00D40FE8"/>
    <w:rsid w:val="00D43708"/>
    <w:rsid w:val="00D51F50"/>
    <w:rsid w:val="00D54AD4"/>
    <w:rsid w:val="00D55C90"/>
    <w:rsid w:val="00D64FF8"/>
    <w:rsid w:val="00D706B4"/>
    <w:rsid w:val="00D7574D"/>
    <w:rsid w:val="00D81E78"/>
    <w:rsid w:val="00D87E4B"/>
    <w:rsid w:val="00DB684F"/>
    <w:rsid w:val="00DB743D"/>
    <w:rsid w:val="00DB7685"/>
    <w:rsid w:val="00DC1D09"/>
    <w:rsid w:val="00DC494D"/>
    <w:rsid w:val="00DC6383"/>
    <w:rsid w:val="00DD7F36"/>
    <w:rsid w:val="00E05968"/>
    <w:rsid w:val="00E12DF2"/>
    <w:rsid w:val="00E16A8E"/>
    <w:rsid w:val="00E33105"/>
    <w:rsid w:val="00E3606E"/>
    <w:rsid w:val="00E47D87"/>
    <w:rsid w:val="00E52CC2"/>
    <w:rsid w:val="00E5742B"/>
    <w:rsid w:val="00E73189"/>
    <w:rsid w:val="00E865BC"/>
    <w:rsid w:val="00E9432C"/>
    <w:rsid w:val="00E94467"/>
    <w:rsid w:val="00EB2FF7"/>
    <w:rsid w:val="00EB4624"/>
    <w:rsid w:val="00ED029D"/>
    <w:rsid w:val="00ED371F"/>
    <w:rsid w:val="00ED5C45"/>
    <w:rsid w:val="00EE17C0"/>
    <w:rsid w:val="00F00691"/>
    <w:rsid w:val="00F0149A"/>
    <w:rsid w:val="00F04598"/>
    <w:rsid w:val="00F05BBD"/>
    <w:rsid w:val="00F15081"/>
    <w:rsid w:val="00F164EE"/>
    <w:rsid w:val="00F1698B"/>
    <w:rsid w:val="00F2603B"/>
    <w:rsid w:val="00F27C25"/>
    <w:rsid w:val="00F45B4A"/>
    <w:rsid w:val="00F819DA"/>
    <w:rsid w:val="00F8587E"/>
    <w:rsid w:val="00F91CDB"/>
    <w:rsid w:val="00FA07FB"/>
    <w:rsid w:val="00FA7498"/>
    <w:rsid w:val="00FB5BF4"/>
    <w:rsid w:val="00FB6388"/>
    <w:rsid w:val="00FC124C"/>
    <w:rsid w:val="00FC7716"/>
    <w:rsid w:val="00FE0460"/>
    <w:rsid w:val="00FF2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3697"/>
  <w15:chartTrackingRefBased/>
  <w15:docId w15:val="{E4660E21-551F-42AB-BF41-F14F1B1F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15EB6"/>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15EB6"/>
    <w:rPr>
      <w:rFonts w:ascii="Times New Roman" w:eastAsia="Times New Roman" w:hAnsi="Times New Roman" w:cs="Times New Roman"/>
      <w:b/>
      <w:bCs/>
      <w:i/>
      <w:sz w:val="24"/>
      <w:szCs w:val="20"/>
      <w:lang w:val="es-ES_tradnl" w:eastAsia="es-ES"/>
    </w:rPr>
  </w:style>
  <w:style w:type="paragraph" w:styleId="Textoindependiente">
    <w:name w:val="Body Text"/>
    <w:basedOn w:val="Normal"/>
    <w:link w:val="TextoindependienteCar"/>
    <w:rsid w:val="00B15EB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link w:val="Textoindependiente"/>
    <w:rsid w:val="00B15EB6"/>
    <w:rPr>
      <w:rFonts w:ascii="Times New Roman" w:eastAsia="Times New Roman" w:hAnsi="Times New Roman" w:cs="Times New Roman"/>
      <w:b/>
      <w:bCs/>
      <w:i/>
      <w:spacing w:val="-4"/>
      <w:sz w:val="24"/>
      <w:szCs w:val="20"/>
      <w:lang w:val="es-ES_tradnl" w:eastAsia="es-ES"/>
    </w:rPr>
  </w:style>
  <w:style w:type="character" w:styleId="Refdenotaalpie">
    <w:name w:val="footnote reference"/>
    <w:aliases w:val="Texto de nota al pie,referencia nota al pie,Footnotes refss,Fago Fußnotenzeichen,Appel note de bas de page,Ref,de nota al pie,Ref. de nota al pie 2,Footnote number,BVI fnr,4_G,16 Point,Superscript 6 Point,Nota a pie,Footnote symbol,R"/>
    <w:rsid w:val="00B15EB6"/>
    <w:rPr>
      <w:rFonts w:ascii="Marin" w:hAnsi="Marin"/>
      <w:noProof w:val="0"/>
      <w:sz w:val="24"/>
      <w:vertAlign w:val="superscript"/>
      <w:lang w:val="en-US"/>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1"/>
    <w:uiPriority w:val="99"/>
    <w:qFormat/>
    <w:rsid w:val="00B15EB6"/>
    <w:pPr>
      <w:widowControl w:val="0"/>
      <w:tabs>
        <w:tab w:val="left" w:pos="-720"/>
      </w:tabs>
      <w:suppressAutoHyphens/>
    </w:pPr>
    <w:rPr>
      <w:sz w:val="20"/>
      <w:szCs w:val="20"/>
      <w:lang w:val="es-ES_tradnl"/>
    </w:rPr>
  </w:style>
  <w:style w:type="character" w:customStyle="1" w:styleId="TextonotapieCar">
    <w:name w:val="Texto nota pie Car"/>
    <w:uiPriority w:val="99"/>
    <w:semiHidden/>
    <w:rsid w:val="00B15EB6"/>
    <w:rPr>
      <w:rFonts w:ascii="Times New Roman" w:eastAsia="Times New Roman" w:hAnsi="Times New Roman" w:cs="Times New Roman"/>
      <w:sz w:val="20"/>
      <w:szCs w:val="20"/>
      <w:lang w:eastAsia="es-ES"/>
    </w:rPr>
  </w:style>
  <w:style w:type="character" w:styleId="Nmerodepgina">
    <w:name w:val="page number"/>
    <w:basedOn w:val="Fuentedeprrafopredeter"/>
    <w:rsid w:val="00B15EB6"/>
  </w:style>
  <w:style w:type="paragraph" w:styleId="Piedepgina">
    <w:name w:val="footer"/>
    <w:basedOn w:val="Normal"/>
    <w:link w:val="PiedepginaCar"/>
    <w:rsid w:val="00B15EB6"/>
    <w:pPr>
      <w:widowControl w:val="0"/>
      <w:tabs>
        <w:tab w:val="left" w:pos="0"/>
        <w:tab w:val="center" w:pos="4252"/>
        <w:tab w:val="right" w:pos="8504"/>
      </w:tabs>
      <w:suppressAutoHyphens/>
    </w:pPr>
    <w:rPr>
      <w:rFonts w:ascii="Marin" w:hAnsi="Marin"/>
      <w:szCs w:val="20"/>
      <w:lang w:val="es-ES_tradnl"/>
    </w:rPr>
  </w:style>
  <w:style w:type="character" w:customStyle="1" w:styleId="PiedepginaCar">
    <w:name w:val="Pie de página Car"/>
    <w:link w:val="Piedepgina"/>
    <w:rsid w:val="00B15EB6"/>
    <w:rPr>
      <w:rFonts w:ascii="Marin" w:eastAsia="Times New Roman" w:hAnsi="Marin" w:cs="Times New Roman"/>
      <w:sz w:val="24"/>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f Car"/>
    <w:link w:val="Textonotapie"/>
    <w:locked/>
    <w:rsid w:val="00B15EB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15EB6"/>
  </w:style>
  <w:style w:type="paragraph" w:styleId="Prrafodelista">
    <w:name w:val="List Paragraph"/>
    <w:basedOn w:val="Normal"/>
    <w:uiPriority w:val="34"/>
    <w:qFormat/>
    <w:rsid w:val="00B15EB6"/>
    <w:pPr>
      <w:ind w:left="708"/>
    </w:pPr>
  </w:style>
  <w:style w:type="paragraph" w:styleId="NormalWeb">
    <w:name w:val="Normal (Web)"/>
    <w:basedOn w:val="Normal"/>
    <w:uiPriority w:val="99"/>
    <w:unhideWhenUsed/>
    <w:rsid w:val="00B15EB6"/>
    <w:pPr>
      <w:spacing w:before="100" w:beforeAutospacing="1" w:after="100" w:afterAutospacing="1"/>
    </w:pPr>
  </w:style>
  <w:style w:type="character" w:customStyle="1" w:styleId="letra14pt">
    <w:name w:val="letra14pt"/>
    <w:rsid w:val="00B15EB6"/>
  </w:style>
  <w:style w:type="character" w:customStyle="1" w:styleId="iaj">
    <w:name w:val="i_aj"/>
    <w:rsid w:val="00B15EB6"/>
  </w:style>
  <w:style w:type="paragraph" w:customStyle="1" w:styleId="Textoindependiente21">
    <w:name w:val="Texto independiente 21"/>
    <w:basedOn w:val="Normal"/>
    <w:rsid w:val="000F39DF"/>
    <w:pPr>
      <w:suppressAutoHyphens/>
      <w:spacing w:after="120" w:line="480" w:lineRule="auto"/>
    </w:pPr>
    <w:rPr>
      <w:lang w:eastAsia="ar-SA"/>
    </w:rPr>
  </w:style>
  <w:style w:type="paragraph" w:styleId="Encabezado">
    <w:name w:val="header"/>
    <w:basedOn w:val="Normal"/>
    <w:link w:val="EncabezadoCar"/>
    <w:uiPriority w:val="99"/>
    <w:unhideWhenUsed/>
    <w:rsid w:val="000A1FEB"/>
    <w:pPr>
      <w:tabs>
        <w:tab w:val="center" w:pos="4252"/>
        <w:tab w:val="right" w:pos="8504"/>
      </w:tabs>
    </w:pPr>
  </w:style>
  <w:style w:type="character" w:customStyle="1" w:styleId="EncabezadoCar">
    <w:name w:val="Encabezado Car"/>
    <w:link w:val="Encabezado"/>
    <w:uiPriority w:val="99"/>
    <w:rsid w:val="000A1FE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0143E4"/>
    <w:pPr>
      <w:spacing w:after="120" w:line="480" w:lineRule="auto"/>
    </w:pPr>
  </w:style>
  <w:style w:type="character" w:customStyle="1" w:styleId="Textoindependiente2Car">
    <w:name w:val="Texto independiente 2 Car"/>
    <w:basedOn w:val="Fuentedeprrafopredeter"/>
    <w:link w:val="Textoindependiente2"/>
    <w:rsid w:val="000143E4"/>
    <w:rPr>
      <w:rFonts w:ascii="Times New Roman" w:eastAsia="Times New Roman" w:hAnsi="Times New Roman"/>
      <w:sz w:val="24"/>
      <w:szCs w:val="24"/>
      <w:lang w:val="es-ES" w:eastAsia="es-ES"/>
    </w:rPr>
  </w:style>
  <w:style w:type="paragraph" w:customStyle="1" w:styleId="BodyTextIndent1">
    <w:name w:val="Body Text Indent1"/>
    <w:basedOn w:val="Normal"/>
    <w:uiPriority w:val="99"/>
    <w:rsid w:val="000143E4"/>
    <w:pPr>
      <w:spacing w:after="120"/>
      <w:ind w:left="283"/>
    </w:pPr>
    <w:rPr>
      <w:sz w:val="28"/>
      <w:szCs w:val="28"/>
    </w:rPr>
  </w:style>
  <w:style w:type="character" w:styleId="Hipervnculo">
    <w:name w:val="Hyperlink"/>
    <w:basedOn w:val="Fuentedeprrafopredeter"/>
    <w:uiPriority w:val="99"/>
    <w:unhideWhenUsed/>
    <w:rsid w:val="005D46AD"/>
    <w:rPr>
      <w:color w:val="0563C1" w:themeColor="hyperlink"/>
      <w:u w:val="single"/>
    </w:rPr>
  </w:style>
  <w:style w:type="character" w:customStyle="1" w:styleId="Mencinsinresolver1">
    <w:name w:val="Mención sin resolver1"/>
    <w:basedOn w:val="Fuentedeprrafopredeter"/>
    <w:uiPriority w:val="99"/>
    <w:semiHidden/>
    <w:unhideWhenUsed/>
    <w:rsid w:val="005D46AD"/>
    <w:rPr>
      <w:color w:val="605E5C"/>
      <w:shd w:val="clear" w:color="auto" w:fill="E1DFDD"/>
    </w:rPr>
  </w:style>
  <w:style w:type="character" w:styleId="Hipervnculovisitado">
    <w:name w:val="FollowedHyperlink"/>
    <w:basedOn w:val="Fuentedeprrafopredeter"/>
    <w:uiPriority w:val="99"/>
    <w:semiHidden/>
    <w:unhideWhenUsed/>
    <w:rsid w:val="005D46AD"/>
    <w:rPr>
      <w:color w:val="954F72" w:themeColor="followedHyperlink"/>
      <w:u w:val="single"/>
    </w:rPr>
  </w:style>
  <w:style w:type="paragraph" w:styleId="Sinespaciado">
    <w:name w:val="No Spacing"/>
    <w:link w:val="SinespaciadoCar"/>
    <w:uiPriority w:val="1"/>
    <w:qFormat/>
    <w:rsid w:val="0089544A"/>
    <w:rPr>
      <w:rFonts w:eastAsia="Times New Roman"/>
      <w:sz w:val="22"/>
      <w:szCs w:val="22"/>
      <w:lang w:val="es-ES" w:eastAsia="es-ES"/>
    </w:rPr>
  </w:style>
  <w:style w:type="character" w:customStyle="1" w:styleId="SinespaciadoCar">
    <w:name w:val="Sin espaciado Car"/>
    <w:link w:val="Sinespaciado"/>
    <w:uiPriority w:val="1"/>
    <w:locked/>
    <w:rsid w:val="0089544A"/>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1703">
      <w:bodyDiv w:val="1"/>
      <w:marLeft w:val="0"/>
      <w:marRight w:val="0"/>
      <w:marTop w:val="0"/>
      <w:marBottom w:val="0"/>
      <w:divBdr>
        <w:top w:val="none" w:sz="0" w:space="0" w:color="auto"/>
        <w:left w:val="none" w:sz="0" w:space="0" w:color="auto"/>
        <w:bottom w:val="none" w:sz="0" w:space="0" w:color="auto"/>
        <w:right w:val="none" w:sz="0" w:space="0" w:color="auto"/>
      </w:divBdr>
    </w:div>
    <w:div w:id="8878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scalia.gov.co/colombia/servicios-de-informacion-al-ciudadano/consult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lopezm@fiscalia.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ramirezm@fiscalia.gov.co" TargetMode="External"/><Relationship Id="rId4" Type="http://schemas.openxmlformats.org/officeDocument/2006/relationships/settings" Target="settings.xml"/><Relationship Id="rId9" Type="http://schemas.openxmlformats.org/officeDocument/2006/relationships/hyperlink" Target="mailto:f007patper@fiscalia.gov.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CD4F-3025-44AF-9CB6-D6A90E67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1871</Words>
  <Characters>10293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12140</CharactersWithSpaces>
  <SharedDoc>false</SharedDoc>
  <HLinks>
    <vt:vector size="6" baseType="variant">
      <vt:variant>
        <vt:i4>721011</vt:i4>
      </vt:variant>
      <vt:variant>
        <vt:i4>0</vt:i4>
      </vt:variant>
      <vt:variant>
        <vt:i4>0</vt:i4>
      </vt:variant>
      <vt:variant>
        <vt:i4>5</vt:i4>
      </vt:variant>
      <vt:variant>
        <vt:lpwstr>http://www.corteconstitucional.gov.co/RELATORIA/2011/SU339-11.htm</vt:lpwstr>
      </vt:variant>
      <vt:variant>
        <vt:lpwstr>_ftnref14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Hermides Alonso Gaviria Ocampo</cp:lastModifiedBy>
  <cp:revision>7</cp:revision>
  <dcterms:created xsi:type="dcterms:W3CDTF">2021-10-21T15:41:00Z</dcterms:created>
  <dcterms:modified xsi:type="dcterms:W3CDTF">2021-11-23T18:46:00Z</dcterms:modified>
</cp:coreProperties>
</file>