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6FF2" w:rsidRPr="00FF6FF2" w:rsidRDefault="00FF6FF2" w:rsidP="00FF6FF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FF6FF2">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F6FF2" w:rsidRPr="00FF6FF2" w:rsidRDefault="00FF6FF2" w:rsidP="00FF6FF2">
      <w:pPr>
        <w:jc w:val="both"/>
        <w:rPr>
          <w:rFonts w:ascii="Arial" w:hAnsi="Arial" w:cs="Arial"/>
          <w:sz w:val="20"/>
          <w:szCs w:val="20"/>
          <w:lang w:val="es-419" w:eastAsia="es-ES"/>
        </w:rPr>
      </w:pPr>
    </w:p>
    <w:p w:rsidR="00FF6FF2" w:rsidRPr="00FF6FF2" w:rsidRDefault="00FF6FF2" w:rsidP="00FF6FF2">
      <w:pPr>
        <w:jc w:val="both"/>
        <w:rPr>
          <w:rFonts w:ascii="Arial" w:hAnsi="Arial" w:cs="Arial"/>
          <w:b/>
          <w:bCs/>
          <w:iCs/>
          <w:sz w:val="20"/>
          <w:szCs w:val="20"/>
          <w:lang w:val="es-419" w:eastAsia="fr-FR"/>
        </w:rPr>
      </w:pPr>
      <w:r w:rsidRPr="00FF6FF2">
        <w:rPr>
          <w:rFonts w:ascii="Arial" w:hAnsi="Arial" w:cs="Arial"/>
          <w:b/>
          <w:bCs/>
          <w:iCs/>
          <w:sz w:val="20"/>
          <w:szCs w:val="20"/>
          <w:u w:val="single"/>
          <w:lang w:val="es-419" w:eastAsia="fr-FR"/>
        </w:rPr>
        <w:t>TEMAS:</w:t>
      </w:r>
      <w:r w:rsidRPr="00FF6FF2">
        <w:rPr>
          <w:rFonts w:ascii="Arial" w:hAnsi="Arial" w:cs="Arial"/>
          <w:b/>
          <w:bCs/>
          <w:iCs/>
          <w:sz w:val="20"/>
          <w:szCs w:val="20"/>
          <w:lang w:val="es-419" w:eastAsia="fr-FR"/>
        </w:rPr>
        <w:tab/>
      </w:r>
      <w:r w:rsidR="00C92B72">
        <w:rPr>
          <w:rFonts w:ascii="Arial" w:hAnsi="Arial" w:cs="Arial"/>
          <w:b/>
          <w:bCs/>
          <w:iCs/>
          <w:sz w:val="20"/>
          <w:szCs w:val="20"/>
          <w:lang w:val="es-419" w:eastAsia="fr-FR"/>
        </w:rPr>
        <w:t xml:space="preserve">DEBIDO PROCESO / CONCURSO DE MÉRITOS </w:t>
      </w:r>
      <w:r w:rsidRPr="00FF6FF2">
        <w:rPr>
          <w:rFonts w:ascii="Arial" w:hAnsi="Arial" w:cs="Arial"/>
          <w:b/>
          <w:bCs/>
          <w:iCs/>
          <w:sz w:val="20"/>
          <w:szCs w:val="20"/>
          <w:lang w:val="es-419" w:eastAsia="fr-FR"/>
        </w:rPr>
        <w:t xml:space="preserve">/ </w:t>
      </w:r>
      <w:r w:rsidR="00C92B72">
        <w:rPr>
          <w:rFonts w:ascii="Arial" w:hAnsi="Arial" w:cs="Arial"/>
          <w:b/>
          <w:bCs/>
          <w:iCs/>
          <w:sz w:val="20"/>
          <w:szCs w:val="20"/>
          <w:lang w:val="es-419" w:eastAsia="fr-FR"/>
        </w:rPr>
        <w:t>PRINCIPIO DE SUBSIDIARIEDAD /</w:t>
      </w:r>
      <w:r w:rsidR="001E3B32">
        <w:rPr>
          <w:rFonts w:ascii="Arial" w:hAnsi="Arial" w:cs="Arial"/>
          <w:b/>
          <w:bCs/>
          <w:iCs/>
          <w:sz w:val="20"/>
          <w:szCs w:val="20"/>
          <w:lang w:val="es-419" w:eastAsia="fr-FR"/>
        </w:rPr>
        <w:t xml:space="preserve"> DEFINICIÓN LEGAL / </w:t>
      </w:r>
      <w:r w:rsidR="00C92B72">
        <w:rPr>
          <w:rFonts w:ascii="Arial" w:hAnsi="Arial" w:cs="Arial"/>
          <w:b/>
          <w:bCs/>
          <w:iCs/>
          <w:sz w:val="20"/>
          <w:szCs w:val="20"/>
          <w:lang w:val="es-419" w:eastAsia="fr-FR"/>
        </w:rPr>
        <w:t>DEBE ACUDIRSE A LA JURISCCIÓN CONTENCIOSO ADMINISTRATIVA</w:t>
      </w:r>
      <w:r w:rsidR="001E3B32">
        <w:rPr>
          <w:rFonts w:ascii="Arial" w:hAnsi="Arial" w:cs="Arial"/>
          <w:b/>
          <w:bCs/>
          <w:iCs/>
          <w:sz w:val="20"/>
          <w:szCs w:val="20"/>
          <w:lang w:val="es-419" w:eastAsia="fr-FR"/>
        </w:rPr>
        <w:t>.</w:t>
      </w:r>
    </w:p>
    <w:p w:rsidR="00FF6FF2" w:rsidRPr="00FF6FF2" w:rsidRDefault="00FF6FF2" w:rsidP="00FF6FF2">
      <w:pPr>
        <w:jc w:val="both"/>
        <w:rPr>
          <w:rFonts w:ascii="Arial" w:hAnsi="Arial" w:cs="Arial"/>
          <w:sz w:val="20"/>
          <w:szCs w:val="20"/>
          <w:lang w:val="es-419" w:eastAsia="es-ES"/>
        </w:rPr>
      </w:pPr>
    </w:p>
    <w:p w:rsidR="00FF6FF2" w:rsidRPr="00FF6FF2" w:rsidRDefault="00C92B72" w:rsidP="00FF6FF2">
      <w:pPr>
        <w:jc w:val="both"/>
        <w:rPr>
          <w:rFonts w:ascii="Arial" w:hAnsi="Arial" w:cs="Arial"/>
          <w:sz w:val="20"/>
          <w:szCs w:val="20"/>
          <w:lang w:val="es-419" w:eastAsia="es-ES"/>
        </w:rPr>
      </w:pPr>
      <w:r>
        <w:rPr>
          <w:rFonts w:ascii="Arial" w:hAnsi="Arial" w:cs="Arial"/>
          <w:sz w:val="20"/>
          <w:szCs w:val="20"/>
          <w:lang w:val="es-419" w:eastAsia="es-ES"/>
        </w:rPr>
        <w:t xml:space="preserve">… </w:t>
      </w:r>
      <w:r w:rsidR="00730960" w:rsidRPr="00730960">
        <w:rPr>
          <w:rFonts w:ascii="Arial" w:hAnsi="Arial" w:cs="Arial"/>
          <w:sz w:val="20"/>
          <w:szCs w:val="20"/>
          <w:lang w:val="es-419" w:eastAsia="es-ES"/>
        </w:rPr>
        <w:t>el inciso 3º del artículo 86 Superior, así como los artículos 6º y 8º del Decreto 2591 de 1991, indican que la acción de tutela es un mecanismo subsidiario o residual, que no procede cuando al accionante le asiste otro mecanismo judicial, salvo que se logre evidenciar dentro de la petición que este último resultaría ineficaz y poco idóneo frente a la afectación de los derechos invocados, o que de procederse a él, se estaría poniendo al solicitante ante el riesgo de sufrir un perjuicio irremediable.</w:t>
      </w:r>
      <w:r w:rsidR="00166BDA">
        <w:rPr>
          <w:rFonts w:ascii="Arial" w:hAnsi="Arial" w:cs="Arial"/>
          <w:sz w:val="20"/>
          <w:szCs w:val="20"/>
          <w:lang w:val="es-419" w:eastAsia="es-ES"/>
        </w:rPr>
        <w:t xml:space="preserve"> (…)</w:t>
      </w:r>
    </w:p>
    <w:p w:rsidR="00FF6FF2" w:rsidRPr="00FF6FF2" w:rsidRDefault="00FF6FF2" w:rsidP="00FF6FF2">
      <w:pPr>
        <w:jc w:val="both"/>
        <w:rPr>
          <w:rFonts w:ascii="Arial" w:hAnsi="Arial" w:cs="Arial"/>
          <w:sz w:val="20"/>
          <w:szCs w:val="20"/>
          <w:lang w:val="es-419" w:eastAsia="es-ES"/>
        </w:rPr>
      </w:pPr>
    </w:p>
    <w:p w:rsidR="00166BDA" w:rsidRPr="00166BDA" w:rsidRDefault="00166BDA" w:rsidP="00166BDA">
      <w:pPr>
        <w:jc w:val="both"/>
        <w:rPr>
          <w:rFonts w:ascii="Arial" w:hAnsi="Arial" w:cs="Arial"/>
          <w:sz w:val="20"/>
          <w:szCs w:val="20"/>
          <w:lang w:val="es-419" w:eastAsia="es-ES"/>
        </w:rPr>
      </w:pPr>
      <w:r>
        <w:rPr>
          <w:rFonts w:ascii="Arial" w:hAnsi="Arial" w:cs="Arial"/>
          <w:sz w:val="20"/>
          <w:szCs w:val="20"/>
          <w:lang w:val="es-419" w:eastAsia="es-ES"/>
        </w:rPr>
        <w:t>…</w:t>
      </w:r>
      <w:r w:rsidRPr="00166BDA">
        <w:rPr>
          <w:rFonts w:ascii="Arial" w:hAnsi="Arial" w:cs="Arial"/>
          <w:sz w:val="20"/>
          <w:szCs w:val="20"/>
          <w:lang w:val="es-419" w:eastAsia="es-ES"/>
        </w:rPr>
        <w:t xml:space="preserve"> debe decirse que la titular de los derechos que se reclaman tiene a su alcance otros mecanismos de defensa judicial a los cuales puede acudir para conjurar el daño que considera se le ha causado por parte de la demandada, como la acción de nulidad y restablecimiento del derecho, o nulidad simple, ante la jurisdicción contencioso administrativa, en las que incluso puede solicitar la implementación de medidas cautelares o inmediatas si llegaren a ser pertinentes para suspender el acto o decisión que considera lesiva de sus derechos. </w:t>
      </w:r>
    </w:p>
    <w:p w:rsidR="00166BDA" w:rsidRPr="00166BDA" w:rsidRDefault="00166BDA" w:rsidP="00166BDA">
      <w:pPr>
        <w:jc w:val="both"/>
        <w:rPr>
          <w:rFonts w:ascii="Arial" w:hAnsi="Arial" w:cs="Arial"/>
          <w:sz w:val="20"/>
          <w:szCs w:val="20"/>
          <w:lang w:val="es-419" w:eastAsia="es-ES"/>
        </w:rPr>
      </w:pPr>
    </w:p>
    <w:p w:rsidR="00FF6FF2" w:rsidRPr="00FF6FF2" w:rsidRDefault="00166BDA" w:rsidP="00166BDA">
      <w:pPr>
        <w:jc w:val="both"/>
        <w:rPr>
          <w:rFonts w:ascii="Arial" w:hAnsi="Arial" w:cs="Arial"/>
          <w:sz w:val="20"/>
          <w:szCs w:val="20"/>
          <w:lang w:val="es-419" w:eastAsia="es-ES"/>
        </w:rPr>
      </w:pPr>
      <w:r w:rsidRPr="00166BDA">
        <w:rPr>
          <w:rFonts w:ascii="Arial" w:hAnsi="Arial" w:cs="Arial"/>
          <w:sz w:val="20"/>
          <w:szCs w:val="20"/>
          <w:lang w:val="es-419" w:eastAsia="es-ES"/>
        </w:rPr>
        <w:t>Lo anterior, se traduce en un incumplimiento del requisito de subsidiariedad de la tutela, toda vez que este expedito mecanismo no funge como un medio alternativo, ni menos adicional o complementario a las herramientas jurisdiccionales</w:t>
      </w:r>
      <w:r>
        <w:rPr>
          <w:rFonts w:ascii="Arial" w:hAnsi="Arial" w:cs="Arial"/>
          <w:sz w:val="20"/>
          <w:szCs w:val="20"/>
          <w:lang w:val="es-419" w:eastAsia="es-ES"/>
        </w:rPr>
        <w:t>…</w:t>
      </w:r>
    </w:p>
    <w:p w:rsidR="00FF6FF2" w:rsidRPr="00FF6FF2" w:rsidRDefault="00FF6FF2" w:rsidP="00FF6FF2">
      <w:pPr>
        <w:jc w:val="both"/>
        <w:rPr>
          <w:rFonts w:ascii="Arial" w:hAnsi="Arial" w:cs="Arial"/>
          <w:sz w:val="20"/>
          <w:szCs w:val="20"/>
          <w:lang w:val="es-419" w:eastAsia="es-ES"/>
        </w:rPr>
      </w:pPr>
    </w:p>
    <w:p w:rsidR="00E679A7" w:rsidRPr="00E679A7" w:rsidRDefault="00E679A7" w:rsidP="00E679A7">
      <w:pPr>
        <w:jc w:val="both"/>
        <w:rPr>
          <w:rFonts w:ascii="Arial" w:hAnsi="Arial" w:cs="Arial"/>
          <w:sz w:val="20"/>
          <w:szCs w:val="20"/>
          <w:lang w:val="es-419" w:eastAsia="es-ES"/>
        </w:rPr>
      </w:pPr>
      <w:r>
        <w:rPr>
          <w:rFonts w:ascii="Arial" w:hAnsi="Arial" w:cs="Arial"/>
          <w:sz w:val="20"/>
          <w:szCs w:val="20"/>
          <w:lang w:val="es-419" w:eastAsia="es-ES"/>
        </w:rPr>
        <w:t xml:space="preserve">… </w:t>
      </w:r>
      <w:r w:rsidRPr="00E679A7">
        <w:rPr>
          <w:rFonts w:ascii="Arial" w:hAnsi="Arial" w:cs="Arial"/>
          <w:sz w:val="20"/>
          <w:szCs w:val="20"/>
          <w:lang w:val="es-419" w:eastAsia="es-ES"/>
        </w:rPr>
        <w:t xml:space="preserve">debe citarse también lo expuesto por la Corte Constitucional en múltiples oportunidades, respecto de la procedencia de la acción de tutela para debatir actos administrativos relacionados con concursos de méritos, </w:t>
      </w:r>
      <w:proofErr w:type="spellStart"/>
      <w:r w:rsidRPr="00E679A7">
        <w:rPr>
          <w:rFonts w:ascii="Arial" w:hAnsi="Arial" w:cs="Arial"/>
          <w:sz w:val="20"/>
          <w:szCs w:val="20"/>
          <w:lang w:val="es-419" w:eastAsia="es-ES"/>
        </w:rPr>
        <w:t>Vrg</w:t>
      </w:r>
      <w:proofErr w:type="spellEnd"/>
      <w:r w:rsidRPr="00E679A7">
        <w:rPr>
          <w:rFonts w:ascii="Arial" w:hAnsi="Arial" w:cs="Arial"/>
          <w:sz w:val="20"/>
          <w:szCs w:val="20"/>
          <w:lang w:val="es-419" w:eastAsia="es-ES"/>
        </w:rPr>
        <w:t xml:space="preserve">. la Sentencia T-045 de 2011: </w:t>
      </w:r>
    </w:p>
    <w:p w:rsidR="00E679A7" w:rsidRPr="00E679A7" w:rsidRDefault="00E679A7" w:rsidP="00E679A7">
      <w:pPr>
        <w:jc w:val="both"/>
        <w:rPr>
          <w:rFonts w:ascii="Arial" w:hAnsi="Arial" w:cs="Arial"/>
          <w:sz w:val="20"/>
          <w:szCs w:val="20"/>
          <w:lang w:val="es-419" w:eastAsia="es-ES"/>
        </w:rPr>
      </w:pPr>
    </w:p>
    <w:p w:rsidR="00FF6FF2" w:rsidRPr="00FF6FF2" w:rsidRDefault="00E679A7" w:rsidP="00E679A7">
      <w:pPr>
        <w:jc w:val="both"/>
        <w:rPr>
          <w:rFonts w:ascii="Arial" w:hAnsi="Arial" w:cs="Arial"/>
          <w:sz w:val="20"/>
          <w:szCs w:val="20"/>
          <w:lang w:val="es-419" w:eastAsia="es-ES"/>
        </w:rPr>
      </w:pPr>
      <w:r w:rsidRPr="00E679A7">
        <w:rPr>
          <w:rFonts w:ascii="Arial" w:hAnsi="Arial" w:cs="Arial"/>
          <w:sz w:val="20"/>
          <w:szCs w:val="20"/>
          <w:lang w:val="es-419" w:eastAsia="es-ES"/>
        </w:rPr>
        <w:t>“(…) El numeral 5 del artículo 6 del Decreto 2591 de 1991 dispone que la acción de tutela no procede cuando se trata de actos de carácter general, impersonal y abstracto. En ese sentido, la Corte ha indicado que la acción de tutela no procede para controvertir actos administrativos que reglamentan o ejecutan un proceso de concurso de méritos. Lo anterior se debe a que dada la naturaleza subsidiaria y residual de la acción de tutela, quien pretenda controvertir el contenido de un acto administrativo, debe acudir a las acciones que para tales fines existe en la jurisdicción contencioso administrativa</w:t>
      </w:r>
      <w:r>
        <w:rPr>
          <w:rFonts w:ascii="Arial" w:hAnsi="Arial" w:cs="Arial"/>
          <w:sz w:val="20"/>
          <w:szCs w:val="20"/>
          <w:lang w:val="es-419" w:eastAsia="es-ES"/>
        </w:rPr>
        <w:t>…”</w:t>
      </w:r>
    </w:p>
    <w:p w:rsidR="00FF6FF2" w:rsidRPr="00FF6FF2" w:rsidRDefault="00FF6FF2" w:rsidP="00FF6FF2">
      <w:pPr>
        <w:jc w:val="both"/>
        <w:rPr>
          <w:rFonts w:ascii="Arial" w:hAnsi="Arial" w:cs="Arial"/>
          <w:sz w:val="20"/>
          <w:szCs w:val="20"/>
          <w:lang w:val="es-ES" w:eastAsia="es-ES"/>
        </w:rPr>
      </w:pPr>
    </w:p>
    <w:p w:rsidR="00FF6FF2" w:rsidRPr="00FF6FF2" w:rsidRDefault="00FF6FF2" w:rsidP="00FF6FF2">
      <w:pPr>
        <w:jc w:val="both"/>
        <w:rPr>
          <w:rFonts w:ascii="Arial" w:hAnsi="Arial" w:cs="Arial"/>
          <w:sz w:val="20"/>
          <w:szCs w:val="20"/>
          <w:lang w:val="es-ES" w:eastAsia="es-ES"/>
        </w:rPr>
      </w:pPr>
    </w:p>
    <w:p w:rsidR="00FF6FF2" w:rsidRPr="00FF6FF2" w:rsidRDefault="00FF6FF2" w:rsidP="00FF6FF2">
      <w:pPr>
        <w:jc w:val="both"/>
        <w:rPr>
          <w:rFonts w:ascii="Arial" w:hAnsi="Arial" w:cs="Arial"/>
          <w:sz w:val="20"/>
          <w:szCs w:val="20"/>
          <w:lang w:val="es-ES" w:eastAsia="es-ES"/>
        </w:rPr>
      </w:pPr>
    </w:p>
    <w:bookmarkEnd w:id="0"/>
    <w:p w:rsidR="00491B07" w:rsidRPr="00FF6FF2" w:rsidRDefault="00491B07" w:rsidP="00FF6FF2">
      <w:pPr>
        <w:spacing w:line="276" w:lineRule="auto"/>
        <w:jc w:val="center"/>
        <w:rPr>
          <w:rFonts w:ascii="Tahoma" w:hAnsi="Tahoma" w:cs="Tahoma"/>
          <w:b/>
          <w:lang w:val="es-MX"/>
        </w:rPr>
      </w:pPr>
      <w:r w:rsidRPr="00FF6FF2">
        <w:rPr>
          <w:rFonts w:ascii="Tahoma" w:hAnsi="Tahoma" w:cs="Tahoma"/>
          <w:b/>
          <w:lang w:val="es-MX"/>
        </w:rPr>
        <w:t>REPÚBLICA DE COLOMBIA</w:t>
      </w:r>
    </w:p>
    <w:p w:rsidR="00491B07" w:rsidRPr="00FF6FF2" w:rsidRDefault="00491B07" w:rsidP="00FF6FF2">
      <w:pPr>
        <w:spacing w:line="276" w:lineRule="auto"/>
        <w:jc w:val="center"/>
        <w:rPr>
          <w:rFonts w:ascii="Tahoma" w:hAnsi="Tahoma" w:cs="Tahoma"/>
          <w:b/>
          <w:lang w:val="es-MX"/>
        </w:rPr>
      </w:pPr>
      <w:r w:rsidRPr="00FF6FF2">
        <w:rPr>
          <w:rFonts w:ascii="Tahoma" w:hAnsi="Tahoma" w:cs="Tahoma"/>
          <w:b/>
          <w:lang w:val="es-MX"/>
        </w:rPr>
        <w:t>RAMA JUDICIAL DEL PODER PÚBLICO</w:t>
      </w:r>
    </w:p>
    <w:p w:rsidR="00491B07" w:rsidRPr="00FF6FF2" w:rsidRDefault="00375DC4" w:rsidP="00FF6FF2">
      <w:pPr>
        <w:spacing w:line="276" w:lineRule="auto"/>
        <w:jc w:val="center"/>
        <w:rPr>
          <w:rFonts w:ascii="Tahoma" w:hAnsi="Tahoma" w:cs="Tahoma"/>
          <w:b/>
          <w:i/>
          <w:lang w:val="es-MX"/>
        </w:rPr>
      </w:pPr>
      <w:bookmarkStart w:id="1" w:name="_GoBack"/>
      <w:bookmarkEnd w:id="1"/>
      <w:r w:rsidRPr="00FF6FF2">
        <w:rPr>
          <w:rFonts w:ascii="Tahoma" w:hAnsi="Tahoma" w:cs="Tahoma"/>
          <w:b/>
          <w:noProof/>
          <w:lang w:eastAsia="es-CO"/>
        </w:rPr>
        <w:drawing>
          <wp:inline distT="0" distB="0" distL="0" distR="0">
            <wp:extent cx="782774" cy="782774"/>
            <wp:effectExtent l="0" t="0" r="0" b="0"/>
            <wp:docPr id="1" name="Imagen 1" descr="PKGE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GE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162" cy="784162"/>
                    </a:xfrm>
                    <a:prstGeom prst="rect">
                      <a:avLst/>
                    </a:prstGeom>
                    <a:noFill/>
                    <a:ln>
                      <a:noFill/>
                    </a:ln>
                  </pic:spPr>
                </pic:pic>
              </a:graphicData>
            </a:graphic>
          </wp:inline>
        </w:drawing>
      </w:r>
    </w:p>
    <w:p w:rsidR="00491B07" w:rsidRPr="00FF6FF2" w:rsidRDefault="00491B07" w:rsidP="00FF6FF2">
      <w:pPr>
        <w:spacing w:line="276" w:lineRule="auto"/>
        <w:jc w:val="center"/>
        <w:rPr>
          <w:rFonts w:ascii="Tahoma" w:hAnsi="Tahoma" w:cs="Tahoma"/>
          <w:b/>
          <w:lang w:val="es-MX"/>
        </w:rPr>
      </w:pPr>
      <w:r w:rsidRPr="00FF6FF2">
        <w:rPr>
          <w:rFonts w:ascii="Tahoma" w:hAnsi="Tahoma" w:cs="Tahoma"/>
          <w:b/>
          <w:lang w:val="es-MX"/>
        </w:rPr>
        <w:t>TRIBUNAL SUPERIOR DEL DISTRITO JUDICIAL DE PEREIRA</w:t>
      </w:r>
    </w:p>
    <w:p w:rsidR="00491B07" w:rsidRPr="00FF6FF2" w:rsidRDefault="00491B07" w:rsidP="00FF6FF2">
      <w:pPr>
        <w:spacing w:line="276" w:lineRule="auto"/>
        <w:jc w:val="center"/>
        <w:rPr>
          <w:rFonts w:ascii="Tahoma" w:hAnsi="Tahoma" w:cs="Tahoma"/>
          <w:b/>
          <w:lang w:val="es-MX"/>
        </w:rPr>
      </w:pPr>
      <w:r w:rsidRPr="00FF6FF2">
        <w:rPr>
          <w:rFonts w:ascii="Tahoma" w:hAnsi="Tahoma" w:cs="Tahoma"/>
          <w:b/>
          <w:lang w:val="es-MX"/>
        </w:rPr>
        <w:t>SALA DE DECISIÓN PENAL</w:t>
      </w:r>
    </w:p>
    <w:p w:rsidR="00491B07" w:rsidRPr="00FF6FF2" w:rsidRDefault="00491B07" w:rsidP="00FF6FF2">
      <w:pPr>
        <w:suppressAutoHyphens/>
        <w:spacing w:line="276" w:lineRule="auto"/>
        <w:jc w:val="both"/>
        <w:rPr>
          <w:rFonts w:ascii="Tahoma" w:hAnsi="Tahoma" w:cs="Tahoma"/>
          <w:b/>
          <w:bCs/>
          <w:spacing w:val="-4"/>
        </w:rPr>
      </w:pPr>
    </w:p>
    <w:p w:rsidR="00491B07" w:rsidRPr="00FF6FF2" w:rsidRDefault="00491B07" w:rsidP="00FF6FF2">
      <w:pPr>
        <w:suppressAutoHyphens/>
        <w:spacing w:line="276" w:lineRule="auto"/>
        <w:jc w:val="center"/>
        <w:rPr>
          <w:rFonts w:ascii="Tahoma" w:hAnsi="Tahoma" w:cs="Tahoma"/>
          <w:spacing w:val="-4"/>
        </w:rPr>
      </w:pPr>
      <w:r w:rsidRPr="00FF6FF2">
        <w:rPr>
          <w:rFonts w:ascii="Tahoma" w:hAnsi="Tahoma" w:cs="Tahoma"/>
          <w:spacing w:val="-4"/>
        </w:rPr>
        <w:t>Magistrado Ponente</w:t>
      </w:r>
    </w:p>
    <w:p w:rsidR="00491B07" w:rsidRPr="00FF6FF2" w:rsidRDefault="00491B07" w:rsidP="00FF6FF2">
      <w:pPr>
        <w:suppressAutoHyphens/>
        <w:spacing w:line="276" w:lineRule="auto"/>
        <w:jc w:val="center"/>
        <w:rPr>
          <w:rFonts w:ascii="Tahoma" w:hAnsi="Tahoma" w:cs="Tahoma"/>
          <w:b/>
          <w:bCs/>
          <w:spacing w:val="-4"/>
        </w:rPr>
      </w:pPr>
      <w:r w:rsidRPr="00FF6FF2">
        <w:rPr>
          <w:rFonts w:ascii="Tahoma" w:hAnsi="Tahoma" w:cs="Tahoma"/>
          <w:b/>
          <w:bCs/>
          <w:spacing w:val="-4"/>
        </w:rPr>
        <w:t>MANUEL YARZAGARAY BANDERA</w:t>
      </w:r>
    </w:p>
    <w:p w:rsidR="007417CD" w:rsidRPr="00FF6FF2" w:rsidRDefault="007417CD" w:rsidP="00FF6FF2">
      <w:pPr>
        <w:widowControl w:val="0"/>
        <w:autoSpaceDE w:val="0"/>
        <w:autoSpaceDN w:val="0"/>
        <w:adjustRightInd w:val="0"/>
        <w:spacing w:line="276" w:lineRule="auto"/>
        <w:jc w:val="both"/>
        <w:rPr>
          <w:rFonts w:ascii="Tahoma" w:hAnsi="Tahoma" w:cs="Tahoma"/>
          <w:b/>
        </w:rPr>
      </w:pPr>
    </w:p>
    <w:p w:rsidR="00FA3FB3" w:rsidRPr="00FF6FF2" w:rsidRDefault="00D52435" w:rsidP="00FF6FF2">
      <w:pPr>
        <w:tabs>
          <w:tab w:val="left" w:pos="2266"/>
        </w:tabs>
        <w:suppressAutoHyphens/>
        <w:spacing w:line="276" w:lineRule="auto"/>
        <w:jc w:val="center"/>
        <w:rPr>
          <w:rFonts w:ascii="Tahoma" w:hAnsi="Tahoma" w:cs="Tahoma"/>
          <w:b/>
          <w:spacing w:val="-3"/>
        </w:rPr>
      </w:pPr>
      <w:r w:rsidRPr="00FF6FF2">
        <w:rPr>
          <w:rFonts w:ascii="Tahoma" w:hAnsi="Tahoma" w:cs="Tahoma"/>
          <w:b/>
          <w:spacing w:val="-3"/>
        </w:rPr>
        <w:t>ACCIÓN</w:t>
      </w:r>
      <w:r w:rsidR="005138A0" w:rsidRPr="00FF6FF2">
        <w:rPr>
          <w:rFonts w:ascii="Tahoma" w:hAnsi="Tahoma" w:cs="Tahoma"/>
          <w:b/>
          <w:spacing w:val="-3"/>
        </w:rPr>
        <w:t xml:space="preserve"> DE </w:t>
      </w:r>
      <w:r w:rsidR="00FA3FB3" w:rsidRPr="00FF6FF2">
        <w:rPr>
          <w:rFonts w:ascii="Tahoma" w:hAnsi="Tahoma" w:cs="Tahoma"/>
          <w:b/>
          <w:spacing w:val="-3"/>
        </w:rPr>
        <w:t xml:space="preserve">TUTELA DE </w:t>
      </w:r>
      <w:r w:rsidR="00AA139C" w:rsidRPr="00FF6FF2">
        <w:rPr>
          <w:rFonts w:ascii="Tahoma" w:hAnsi="Tahoma" w:cs="Tahoma"/>
          <w:b/>
          <w:spacing w:val="-3"/>
        </w:rPr>
        <w:t>SEGUNDA</w:t>
      </w:r>
      <w:r w:rsidRPr="00FF6FF2">
        <w:rPr>
          <w:rFonts w:ascii="Tahoma" w:hAnsi="Tahoma" w:cs="Tahoma"/>
          <w:b/>
          <w:spacing w:val="-3"/>
        </w:rPr>
        <w:t xml:space="preserve"> </w:t>
      </w:r>
      <w:r w:rsidR="00FA3FB3" w:rsidRPr="00FF6FF2">
        <w:rPr>
          <w:rFonts w:ascii="Tahoma" w:hAnsi="Tahoma" w:cs="Tahoma"/>
          <w:b/>
          <w:spacing w:val="-3"/>
        </w:rPr>
        <w:t>INSTANCIA</w:t>
      </w:r>
    </w:p>
    <w:p w:rsidR="00FA3FB3" w:rsidRPr="00FF6FF2" w:rsidRDefault="00FA3FB3" w:rsidP="00FF6FF2">
      <w:pPr>
        <w:widowControl w:val="0"/>
        <w:autoSpaceDE w:val="0"/>
        <w:autoSpaceDN w:val="0"/>
        <w:adjustRightInd w:val="0"/>
        <w:spacing w:line="276" w:lineRule="auto"/>
        <w:jc w:val="both"/>
        <w:rPr>
          <w:rFonts w:ascii="Tahoma" w:hAnsi="Tahoma" w:cs="Tahoma"/>
        </w:rPr>
      </w:pPr>
    </w:p>
    <w:p w:rsidR="00574D2C" w:rsidRPr="00FF6FF2" w:rsidRDefault="00C6053F" w:rsidP="00FF6FF2">
      <w:pPr>
        <w:widowControl w:val="0"/>
        <w:autoSpaceDE w:val="0"/>
        <w:autoSpaceDN w:val="0"/>
        <w:adjustRightInd w:val="0"/>
        <w:spacing w:line="276" w:lineRule="auto"/>
        <w:jc w:val="both"/>
        <w:rPr>
          <w:rFonts w:ascii="Tahoma" w:hAnsi="Tahoma" w:cs="Tahoma"/>
        </w:rPr>
      </w:pPr>
      <w:r w:rsidRPr="00FF6FF2">
        <w:rPr>
          <w:rFonts w:ascii="Tahoma" w:hAnsi="Tahoma" w:cs="Tahoma"/>
        </w:rPr>
        <w:t>Pereira,</w:t>
      </w:r>
      <w:r w:rsidR="00375DC4" w:rsidRPr="00FF6FF2">
        <w:rPr>
          <w:rFonts w:ascii="Tahoma" w:hAnsi="Tahoma" w:cs="Tahoma"/>
        </w:rPr>
        <w:t xml:space="preserve"> once</w:t>
      </w:r>
      <w:r w:rsidR="00AA139C" w:rsidRPr="00FF6FF2">
        <w:rPr>
          <w:rFonts w:ascii="Tahoma" w:hAnsi="Tahoma" w:cs="Tahoma"/>
        </w:rPr>
        <w:t xml:space="preserve"> </w:t>
      </w:r>
      <w:r w:rsidR="00565311" w:rsidRPr="00FF6FF2">
        <w:rPr>
          <w:rFonts w:ascii="Tahoma" w:hAnsi="Tahoma" w:cs="Tahoma"/>
        </w:rPr>
        <w:t>(</w:t>
      </w:r>
      <w:r w:rsidR="00375DC4" w:rsidRPr="00FF6FF2">
        <w:rPr>
          <w:rFonts w:ascii="Tahoma" w:hAnsi="Tahoma" w:cs="Tahoma"/>
        </w:rPr>
        <w:t>11</w:t>
      </w:r>
      <w:r w:rsidR="007C7B6A" w:rsidRPr="00FF6FF2">
        <w:rPr>
          <w:rFonts w:ascii="Tahoma" w:hAnsi="Tahoma" w:cs="Tahoma"/>
        </w:rPr>
        <w:t xml:space="preserve">) de </w:t>
      </w:r>
      <w:r w:rsidR="007430B5" w:rsidRPr="00FF6FF2">
        <w:rPr>
          <w:rFonts w:ascii="Tahoma" w:hAnsi="Tahoma" w:cs="Tahoma"/>
        </w:rPr>
        <w:t>noviembre</w:t>
      </w:r>
      <w:r w:rsidR="00E916F2" w:rsidRPr="00FF6FF2">
        <w:rPr>
          <w:rFonts w:ascii="Tahoma" w:hAnsi="Tahoma" w:cs="Tahoma"/>
        </w:rPr>
        <w:t xml:space="preserve"> de </w:t>
      </w:r>
      <w:r w:rsidR="00A62AA6" w:rsidRPr="00FF6FF2">
        <w:rPr>
          <w:rFonts w:ascii="Tahoma" w:hAnsi="Tahoma" w:cs="Tahoma"/>
        </w:rPr>
        <w:t xml:space="preserve">dos mil </w:t>
      </w:r>
      <w:r w:rsidR="00565311" w:rsidRPr="00FF6FF2">
        <w:rPr>
          <w:rFonts w:ascii="Tahoma" w:hAnsi="Tahoma" w:cs="Tahoma"/>
        </w:rPr>
        <w:t xml:space="preserve">veintiuno </w:t>
      </w:r>
      <w:r w:rsidR="000D743B" w:rsidRPr="00FF6FF2">
        <w:rPr>
          <w:rFonts w:ascii="Tahoma" w:hAnsi="Tahoma" w:cs="Tahoma"/>
        </w:rPr>
        <w:t>(</w:t>
      </w:r>
      <w:r w:rsidR="00E916F2" w:rsidRPr="00FF6FF2">
        <w:rPr>
          <w:rFonts w:ascii="Tahoma" w:hAnsi="Tahoma" w:cs="Tahoma"/>
        </w:rPr>
        <w:t>20</w:t>
      </w:r>
      <w:r w:rsidR="000D743B" w:rsidRPr="00FF6FF2">
        <w:rPr>
          <w:rFonts w:ascii="Tahoma" w:hAnsi="Tahoma" w:cs="Tahoma"/>
        </w:rPr>
        <w:t>2</w:t>
      </w:r>
      <w:r w:rsidR="00565311" w:rsidRPr="00FF6FF2">
        <w:rPr>
          <w:rFonts w:ascii="Tahoma" w:hAnsi="Tahoma" w:cs="Tahoma"/>
        </w:rPr>
        <w:t>1</w:t>
      </w:r>
      <w:r w:rsidR="000D743B" w:rsidRPr="00FF6FF2">
        <w:rPr>
          <w:rFonts w:ascii="Tahoma" w:hAnsi="Tahoma" w:cs="Tahoma"/>
        </w:rPr>
        <w:t>)</w:t>
      </w:r>
    </w:p>
    <w:p w:rsidR="00AA139C" w:rsidRPr="00FF6FF2" w:rsidRDefault="006E3F2F" w:rsidP="00FF6FF2">
      <w:pPr>
        <w:widowControl w:val="0"/>
        <w:autoSpaceDE w:val="0"/>
        <w:autoSpaceDN w:val="0"/>
        <w:adjustRightInd w:val="0"/>
        <w:spacing w:line="276" w:lineRule="auto"/>
        <w:jc w:val="both"/>
        <w:rPr>
          <w:rFonts w:ascii="Tahoma" w:hAnsi="Tahoma" w:cs="Tahoma"/>
        </w:rPr>
      </w:pPr>
      <w:r w:rsidRPr="00FF6FF2">
        <w:rPr>
          <w:rFonts w:ascii="Tahoma" w:hAnsi="Tahoma" w:cs="Tahoma"/>
        </w:rPr>
        <w:t>Hora:</w:t>
      </w:r>
      <w:r w:rsidR="00375DC4" w:rsidRPr="00FF6FF2">
        <w:rPr>
          <w:rFonts w:ascii="Tahoma" w:hAnsi="Tahoma" w:cs="Tahoma"/>
        </w:rPr>
        <w:t xml:space="preserve"> 10:50 a.m. </w:t>
      </w:r>
    </w:p>
    <w:p w:rsidR="00E2298B" w:rsidRPr="00FF6FF2" w:rsidRDefault="009304E8" w:rsidP="00FF6FF2">
      <w:pPr>
        <w:widowControl w:val="0"/>
        <w:autoSpaceDE w:val="0"/>
        <w:autoSpaceDN w:val="0"/>
        <w:adjustRightInd w:val="0"/>
        <w:spacing w:line="276" w:lineRule="auto"/>
        <w:jc w:val="both"/>
        <w:rPr>
          <w:rFonts w:ascii="Tahoma" w:hAnsi="Tahoma" w:cs="Tahoma"/>
        </w:rPr>
      </w:pPr>
      <w:r w:rsidRPr="00FF6FF2">
        <w:rPr>
          <w:rFonts w:ascii="Tahoma" w:hAnsi="Tahoma" w:cs="Tahoma"/>
        </w:rPr>
        <w:t>Aprobado por</w:t>
      </w:r>
      <w:r w:rsidR="00491B07" w:rsidRPr="00FF6FF2">
        <w:rPr>
          <w:rFonts w:ascii="Tahoma" w:hAnsi="Tahoma" w:cs="Tahoma"/>
        </w:rPr>
        <w:t xml:space="preserve"> Acta No.</w:t>
      </w:r>
      <w:r w:rsidR="00375DC4" w:rsidRPr="00FF6FF2">
        <w:rPr>
          <w:rFonts w:ascii="Tahoma" w:hAnsi="Tahoma" w:cs="Tahoma"/>
        </w:rPr>
        <w:t xml:space="preserve"> 891</w:t>
      </w:r>
      <w:r w:rsidR="00C6053F" w:rsidRPr="00FF6FF2">
        <w:rPr>
          <w:rFonts w:ascii="Tahoma" w:hAnsi="Tahoma" w:cs="Tahoma"/>
        </w:rPr>
        <w:t xml:space="preserve"> </w:t>
      </w:r>
    </w:p>
    <w:p w:rsidR="00491B07" w:rsidRPr="00FF6FF2" w:rsidRDefault="00491B07" w:rsidP="00FF6FF2">
      <w:pPr>
        <w:tabs>
          <w:tab w:val="left" w:pos="2266"/>
        </w:tabs>
        <w:suppressAutoHyphens/>
        <w:spacing w:line="276" w:lineRule="auto"/>
        <w:jc w:val="center"/>
        <w:rPr>
          <w:rFonts w:ascii="Tahoma" w:hAnsi="Tahoma" w:cs="Tahoma"/>
          <w:spacing w:val="-3"/>
        </w:rPr>
      </w:pPr>
    </w:p>
    <w:tbl>
      <w:tblPr>
        <w:tblW w:w="7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5952"/>
      </w:tblGrid>
      <w:tr w:rsidR="00491B07" w:rsidRPr="00FF6FF2" w:rsidTr="003F70C8">
        <w:trPr>
          <w:jc w:val="center"/>
        </w:trPr>
        <w:tc>
          <w:tcPr>
            <w:tcW w:w="1757" w:type="dxa"/>
            <w:shd w:val="clear" w:color="auto" w:fill="auto"/>
            <w:vAlign w:val="center"/>
          </w:tcPr>
          <w:p w:rsidR="00491B07" w:rsidRPr="00FF6FF2" w:rsidRDefault="00491B07" w:rsidP="00FF6FF2">
            <w:pPr>
              <w:tabs>
                <w:tab w:val="left" w:pos="2266"/>
              </w:tabs>
              <w:suppressAutoHyphens/>
              <w:ind w:left="116"/>
              <w:rPr>
                <w:rFonts w:ascii="Tahoma" w:hAnsi="Tahoma" w:cs="Tahoma"/>
                <w:b/>
                <w:spacing w:val="-3"/>
                <w:sz w:val="22"/>
              </w:rPr>
            </w:pPr>
            <w:r w:rsidRPr="00FF6FF2">
              <w:rPr>
                <w:rFonts w:ascii="Tahoma" w:hAnsi="Tahoma" w:cs="Tahoma"/>
                <w:b/>
                <w:spacing w:val="-3"/>
                <w:sz w:val="22"/>
              </w:rPr>
              <w:t xml:space="preserve">Radicación: </w:t>
            </w:r>
          </w:p>
        </w:tc>
        <w:tc>
          <w:tcPr>
            <w:tcW w:w="5952" w:type="dxa"/>
            <w:shd w:val="clear" w:color="auto" w:fill="auto"/>
            <w:vAlign w:val="center"/>
          </w:tcPr>
          <w:p w:rsidR="00491B07" w:rsidRPr="00FF6FF2" w:rsidRDefault="00652E20" w:rsidP="00FF6FF2">
            <w:pPr>
              <w:tabs>
                <w:tab w:val="left" w:pos="2266"/>
              </w:tabs>
              <w:suppressAutoHyphens/>
              <w:ind w:left="137"/>
              <w:rPr>
                <w:rFonts w:ascii="Tahoma" w:hAnsi="Tahoma" w:cs="Tahoma"/>
                <w:spacing w:val="-3"/>
                <w:sz w:val="22"/>
              </w:rPr>
            </w:pPr>
            <w:r w:rsidRPr="00FF6FF2">
              <w:rPr>
                <w:rFonts w:ascii="Tahoma" w:hAnsi="Tahoma" w:cs="Tahoma"/>
                <w:spacing w:val="-3"/>
                <w:sz w:val="22"/>
              </w:rPr>
              <w:t>66 001 31 07 001 2021 00066 01</w:t>
            </w:r>
          </w:p>
        </w:tc>
      </w:tr>
      <w:tr w:rsidR="00BD04BB" w:rsidRPr="00FF6FF2" w:rsidTr="003F70C8">
        <w:trPr>
          <w:jc w:val="center"/>
        </w:trPr>
        <w:tc>
          <w:tcPr>
            <w:tcW w:w="1757" w:type="dxa"/>
            <w:shd w:val="clear" w:color="auto" w:fill="auto"/>
            <w:vAlign w:val="center"/>
          </w:tcPr>
          <w:p w:rsidR="00BD04BB" w:rsidRPr="00FF6FF2" w:rsidRDefault="00BD04BB" w:rsidP="00FF6FF2">
            <w:pPr>
              <w:tabs>
                <w:tab w:val="left" w:pos="2266"/>
              </w:tabs>
              <w:suppressAutoHyphens/>
              <w:ind w:left="116"/>
              <w:rPr>
                <w:rFonts w:ascii="Tahoma" w:hAnsi="Tahoma" w:cs="Tahoma"/>
                <w:b/>
                <w:spacing w:val="-3"/>
                <w:sz w:val="22"/>
              </w:rPr>
            </w:pPr>
            <w:r w:rsidRPr="00FF6FF2">
              <w:rPr>
                <w:rFonts w:ascii="Tahoma" w:hAnsi="Tahoma" w:cs="Tahoma"/>
                <w:b/>
                <w:spacing w:val="-3"/>
                <w:sz w:val="22"/>
              </w:rPr>
              <w:t>Procedencia:</w:t>
            </w:r>
          </w:p>
        </w:tc>
        <w:tc>
          <w:tcPr>
            <w:tcW w:w="5952" w:type="dxa"/>
            <w:shd w:val="clear" w:color="auto" w:fill="auto"/>
            <w:vAlign w:val="center"/>
          </w:tcPr>
          <w:p w:rsidR="00BD04BB" w:rsidRPr="00FF6FF2" w:rsidRDefault="00D52435" w:rsidP="00FF6FF2">
            <w:pPr>
              <w:tabs>
                <w:tab w:val="left" w:pos="2266"/>
              </w:tabs>
              <w:suppressAutoHyphens/>
              <w:ind w:left="137"/>
              <w:rPr>
                <w:rFonts w:ascii="Tahoma" w:hAnsi="Tahoma" w:cs="Tahoma"/>
                <w:sz w:val="22"/>
              </w:rPr>
            </w:pPr>
            <w:r w:rsidRPr="00FF6FF2">
              <w:rPr>
                <w:rFonts w:ascii="Tahoma" w:hAnsi="Tahoma" w:cs="Tahoma"/>
                <w:sz w:val="22"/>
              </w:rPr>
              <w:t xml:space="preserve">Juzgado </w:t>
            </w:r>
            <w:r w:rsidR="00652E20" w:rsidRPr="00FF6FF2">
              <w:rPr>
                <w:rFonts w:ascii="Tahoma" w:hAnsi="Tahoma" w:cs="Tahoma"/>
                <w:sz w:val="22"/>
              </w:rPr>
              <w:t>1ª</w:t>
            </w:r>
            <w:r w:rsidR="00D34810" w:rsidRPr="00FF6FF2">
              <w:rPr>
                <w:rFonts w:ascii="Tahoma" w:hAnsi="Tahoma" w:cs="Tahoma"/>
                <w:sz w:val="22"/>
              </w:rPr>
              <w:t xml:space="preserve"> Penal del Circuito </w:t>
            </w:r>
            <w:r w:rsidR="00281B56" w:rsidRPr="00FF6FF2">
              <w:rPr>
                <w:rFonts w:ascii="Tahoma" w:hAnsi="Tahoma" w:cs="Tahoma"/>
                <w:sz w:val="22"/>
              </w:rPr>
              <w:t xml:space="preserve">Especializado </w:t>
            </w:r>
            <w:r w:rsidR="00D34810" w:rsidRPr="00FF6FF2">
              <w:rPr>
                <w:rFonts w:ascii="Tahoma" w:hAnsi="Tahoma" w:cs="Tahoma"/>
                <w:sz w:val="22"/>
              </w:rPr>
              <w:t xml:space="preserve">de Pereira </w:t>
            </w:r>
            <w:r w:rsidR="0087421A" w:rsidRPr="00FF6FF2">
              <w:rPr>
                <w:rFonts w:ascii="Tahoma" w:hAnsi="Tahoma" w:cs="Tahoma"/>
                <w:sz w:val="22"/>
              </w:rPr>
              <w:t xml:space="preserve"> </w:t>
            </w:r>
          </w:p>
        </w:tc>
      </w:tr>
      <w:tr w:rsidR="00491B07" w:rsidRPr="00FF6FF2" w:rsidTr="003F70C8">
        <w:trPr>
          <w:jc w:val="center"/>
        </w:trPr>
        <w:tc>
          <w:tcPr>
            <w:tcW w:w="1757" w:type="dxa"/>
            <w:shd w:val="clear" w:color="auto" w:fill="auto"/>
            <w:vAlign w:val="center"/>
          </w:tcPr>
          <w:p w:rsidR="00491B07" w:rsidRPr="00FF6FF2" w:rsidRDefault="00491B07" w:rsidP="00FF6FF2">
            <w:pPr>
              <w:tabs>
                <w:tab w:val="left" w:pos="2266"/>
              </w:tabs>
              <w:suppressAutoHyphens/>
              <w:ind w:left="116"/>
              <w:rPr>
                <w:rFonts w:ascii="Tahoma" w:hAnsi="Tahoma" w:cs="Tahoma"/>
                <w:b/>
                <w:spacing w:val="-3"/>
                <w:sz w:val="22"/>
              </w:rPr>
            </w:pPr>
            <w:r w:rsidRPr="00FF6FF2">
              <w:rPr>
                <w:rFonts w:ascii="Tahoma" w:hAnsi="Tahoma" w:cs="Tahoma"/>
                <w:b/>
                <w:spacing w:val="-3"/>
                <w:sz w:val="22"/>
              </w:rPr>
              <w:lastRenderedPageBreak/>
              <w:t xml:space="preserve">Accionante: </w:t>
            </w:r>
          </w:p>
        </w:tc>
        <w:tc>
          <w:tcPr>
            <w:tcW w:w="5952" w:type="dxa"/>
            <w:shd w:val="clear" w:color="auto" w:fill="auto"/>
            <w:vAlign w:val="center"/>
          </w:tcPr>
          <w:p w:rsidR="00491B07" w:rsidRPr="00FF6FF2" w:rsidRDefault="00371691" w:rsidP="00FF6FF2">
            <w:pPr>
              <w:tabs>
                <w:tab w:val="left" w:pos="2266"/>
              </w:tabs>
              <w:suppressAutoHyphens/>
              <w:ind w:left="137"/>
              <w:rPr>
                <w:rFonts w:ascii="Tahoma" w:hAnsi="Tahoma" w:cs="Tahoma"/>
                <w:spacing w:val="-3"/>
                <w:sz w:val="22"/>
              </w:rPr>
            </w:pPr>
            <w:r w:rsidRPr="00FF6FF2">
              <w:rPr>
                <w:rFonts w:ascii="Tahoma" w:hAnsi="Tahoma" w:cs="Tahoma"/>
                <w:spacing w:val="-3"/>
                <w:sz w:val="22"/>
              </w:rPr>
              <w:t xml:space="preserve">Derly Patricia Soto </w:t>
            </w:r>
            <w:r w:rsidR="007967AB" w:rsidRPr="00FF6FF2">
              <w:rPr>
                <w:rFonts w:ascii="Tahoma" w:hAnsi="Tahoma" w:cs="Tahoma"/>
                <w:spacing w:val="-3"/>
                <w:sz w:val="22"/>
              </w:rPr>
              <w:t>Alzate</w:t>
            </w:r>
          </w:p>
        </w:tc>
      </w:tr>
      <w:tr w:rsidR="00491B07" w:rsidRPr="00FF6FF2" w:rsidTr="003F70C8">
        <w:trPr>
          <w:jc w:val="center"/>
        </w:trPr>
        <w:tc>
          <w:tcPr>
            <w:tcW w:w="1757" w:type="dxa"/>
            <w:shd w:val="clear" w:color="auto" w:fill="auto"/>
            <w:vAlign w:val="center"/>
          </w:tcPr>
          <w:p w:rsidR="00491B07" w:rsidRPr="00FF6FF2" w:rsidRDefault="00491B07" w:rsidP="00FF6FF2">
            <w:pPr>
              <w:tabs>
                <w:tab w:val="left" w:pos="2266"/>
              </w:tabs>
              <w:suppressAutoHyphens/>
              <w:ind w:left="116"/>
              <w:rPr>
                <w:rFonts w:ascii="Tahoma" w:hAnsi="Tahoma" w:cs="Tahoma"/>
                <w:b/>
                <w:spacing w:val="-3"/>
                <w:sz w:val="22"/>
              </w:rPr>
            </w:pPr>
            <w:r w:rsidRPr="00FF6FF2">
              <w:rPr>
                <w:rFonts w:ascii="Tahoma" w:hAnsi="Tahoma" w:cs="Tahoma"/>
                <w:b/>
                <w:spacing w:val="-3"/>
                <w:sz w:val="22"/>
              </w:rPr>
              <w:t xml:space="preserve">Accionado: </w:t>
            </w:r>
          </w:p>
        </w:tc>
        <w:tc>
          <w:tcPr>
            <w:tcW w:w="5952" w:type="dxa"/>
            <w:shd w:val="clear" w:color="auto" w:fill="auto"/>
            <w:vAlign w:val="center"/>
          </w:tcPr>
          <w:p w:rsidR="00491B07" w:rsidRPr="00FF6FF2" w:rsidRDefault="00F157E7" w:rsidP="00FF6FF2">
            <w:pPr>
              <w:tabs>
                <w:tab w:val="left" w:pos="2266"/>
              </w:tabs>
              <w:suppressAutoHyphens/>
              <w:ind w:left="137"/>
              <w:rPr>
                <w:rFonts w:ascii="Tahoma" w:hAnsi="Tahoma" w:cs="Tahoma"/>
                <w:spacing w:val="-3"/>
                <w:sz w:val="22"/>
              </w:rPr>
            </w:pPr>
            <w:r w:rsidRPr="00FF6FF2">
              <w:rPr>
                <w:rFonts w:ascii="Tahoma" w:hAnsi="Tahoma" w:cs="Tahoma"/>
                <w:spacing w:val="-3"/>
                <w:sz w:val="22"/>
              </w:rPr>
              <w:t>Servicio Nacional de Aprendizaje -SENA</w:t>
            </w:r>
            <w:r w:rsidR="00880E91" w:rsidRPr="00FF6FF2">
              <w:rPr>
                <w:rFonts w:ascii="Tahoma" w:hAnsi="Tahoma" w:cs="Tahoma"/>
                <w:spacing w:val="-3"/>
                <w:sz w:val="22"/>
              </w:rPr>
              <w:t xml:space="preserve"> </w:t>
            </w:r>
          </w:p>
        </w:tc>
      </w:tr>
      <w:tr w:rsidR="00567A23" w:rsidRPr="00FF6FF2" w:rsidTr="003F70C8">
        <w:trPr>
          <w:trHeight w:val="276"/>
          <w:jc w:val="center"/>
        </w:trPr>
        <w:tc>
          <w:tcPr>
            <w:tcW w:w="1757" w:type="dxa"/>
            <w:shd w:val="clear" w:color="auto" w:fill="auto"/>
            <w:vAlign w:val="center"/>
          </w:tcPr>
          <w:p w:rsidR="00567A23" w:rsidRPr="00FF6FF2" w:rsidRDefault="00567A23" w:rsidP="00FF6FF2">
            <w:pPr>
              <w:tabs>
                <w:tab w:val="left" w:pos="2266"/>
              </w:tabs>
              <w:suppressAutoHyphens/>
              <w:ind w:left="116"/>
              <w:rPr>
                <w:rFonts w:ascii="Tahoma" w:hAnsi="Tahoma" w:cs="Tahoma"/>
                <w:b/>
                <w:spacing w:val="-3"/>
                <w:sz w:val="22"/>
              </w:rPr>
            </w:pPr>
            <w:r w:rsidRPr="00FF6FF2">
              <w:rPr>
                <w:rFonts w:ascii="Tahoma" w:hAnsi="Tahoma" w:cs="Tahoma"/>
                <w:b/>
                <w:spacing w:val="-3"/>
                <w:sz w:val="22"/>
              </w:rPr>
              <w:t xml:space="preserve">Decisión: </w:t>
            </w:r>
          </w:p>
        </w:tc>
        <w:tc>
          <w:tcPr>
            <w:tcW w:w="5952" w:type="dxa"/>
            <w:shd w:val="clear" w:color="auto" w:fill="auto"/>
            <w:vAlign w:val="center"/>
          </w:tcPr>
          <w:p w:rsidR="00567A23" w:rsidRPr="00FF6FF2" w:rsidRDefault="00652E20" w:rsidP="00FF6FF2">
            <w:pPr>
              <w:tabs>
                <w:tab w:val="left" w:pos="2266"/>
              </w:tabs>
              <w:suppressAutoHyphens/>
              <w:ind w:left="137"/>
              <w:rPr>
                <w:rFonts w:ascii="Tahoma" w:hAnsi="Tahoma" w:cs="Tahoma"/>
                <w:spacing w:val="-3"/>
                <w:sz w:val="22"/>
              </w:rPr>
            </w:pPr>
            <w:r w:rsidRPr="00FF6FF2">
              <w:rPr>
                <w:rFonts w:ascii="Tahoma" w:hAnsi="Tahoma" w:cs="Tahoma"/>
                <w:spacing w:val="-3"/>
                <w:sz w:val="22"/>
              </w:rPr>
              <w:t>Confirma</w:t>
            </w:r>
          </w:p>
        </w:tc>
      </w:tr>
    </w:tbl>
    <w:p w:rsidR="006E3F2F" w:rsidRPr="00FF6FF2" w:rsidRDefault="006E3F2F" w:rsidP="00FF6FF2">
      <w:pPr>
        <w:widowControl w:val="0"/>
        <w:tabs>
          <w:tab w:val="center" w:pos="4644"/>
          <w:tab w:val="left" w:pos="6780"/>
        </w:tabs>
        <w:autoSpaceDE w:val="0"/>
        <w:autoSpaceDN w:val="0"/>
        <w:adjustRightInd w:val="0"/>
        <w:spacing w:line="276" w:lineRule="auto"/>
        <w:rPr>
          <w:rFonts w:ascii="Tahoma" w:hAnsi="Tahoma" w:cs="Tahoma"/>
          <w:b/>
        </w:rPr>
      </w:pPr>
    </w:p>
    <w:p w:rsidR="00C31A40" w:rsidRPr="00FF6FF2" w:rsidRDefault="00C31A40" w:rsidP="00FF6FF2">
      <w:pPr>
        <w:pStyle w:val="NormalWeb"/>
        <w:spacing w:before="0" w:beforeAutospacing="0" w:after="0" w:afterAutospacing="0" w:line="276" w:lineRule="auto"/>
        <w:jc w:val="center"/>
        <w:rPr>
          <w:rFonts w:ascii="Tahoma" w:hAnsi="Tahoma" w:cs="Tahoma"/>
          <w:color w:val="000000"/>
        </w:rPr>
      </w:pPr>
      <w:r w:rsidRPr="00FF6FF2">
        <w:rPr>
          <w:rFonts w:ascii="Tahoma" w:hAnsi="Tahoma" w:cs="Tahoma"/>
          <w:b/>
          <w:bCs/>
          <w:color w:val="000000"/>
        </w:rPr>
        <w:t>ASUNTO:</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t xml:space="preserve">Se pronuncia la Sala en torno a la impugnación promovida por parte de la señora </w:t>
      </w:r>
      <w:r w:rsidRPr="00FF6FF2">
        <w:rPr>
          <w:rFonts w:ascii="Tahoma" w:hAnsi="Tahoma" w:cs="Tahoma"/>
          <w:b/>
          <w:bCs/>
          <w:color w:val="000000"/>
        </w:rPr>
        <w:t>DERLY PATRICIA SOTO ALZATE</w:t>
      </w:r>
      <w:r w:rsidRPr="00FF6FF2">
        <w:rPr>
          <w:rFonts w:ascii="Tahoma" w:hAnsi="Tahoma" w:cs="Tahoma"/>
          <w:color w:val="000000"/>
        </w:rPr>
        <w:t>, en contra del fallo de tutela proferido por el Juzgado Primero Penal del Circuito Especializado de Pereira, mediante el cual se declaró improcedente la acción</w:t>
      </w:r>
      <w:r w:rsidR="00652E20" w:rsidRPr="00FF6FF2">
        <w:rPr>
          <w:rFonts w:ascii="Tahoma" w:hAnsi="Tahoma" w:cs="Tahoma"/>
          <w:color w:val="000000"/>
        </w:rPr>
        <w:t xml:space="preserve"> de tutela promovida</w:t>
      </w:r>
      <w:r w:rsidRPr="00FF6FF2">
        <w:rPr>
          <w:rFonts w:ascii="Tahoma" w:hAnsi="Tahoma" w:cs="Tahoma"/>
          <w:color w:val="000000"/>
        </w:rPr>
        <w:t xml:space="preserve"> por la </w:t>
      </w:r>
      <w:r w:rsidR="00652E20" w:rsidRPr="00FF6FF2">
        <w:rPr>
          <w:rFonts w:ascii="Tahoma" w:hAnsi="Tahoma" w:cs="Tahoma"/>
          <w:color w:val="000000"/>
        </w:rPr>
        <w:t>impugnante</w:t>
      </w:r>
      <w:r w:rsidRPr="00FF6FF2">
        <w:rPr>
          <w:rFonts w:ascii="Tahoma" w:hAnsi="Tahoma" w:cs="Tahoma"/>
          <w:color w:val="000000"/>
        </w:rPr>
        <w:t xml:space="preserve"> en contra del </w:t>
      </w:r>
      <w:r w:rsidRPr="00FF6FF2">
        <w:rPr>
          <w:rFonts w:ascii="Tahoma" w:hAnsi="Tahoma" w:cs="Tahoma"/>
          <w:b/>
          <w:color w:val="000000"/>
        </w:rPr>
        <w:t>Servicio Nacional de Aprendizaje</w:t>
      </w:r>
      <w:r w:rsidRPr="00FF6FF2">
        <w:rPr>
          <w:rFonts w:ascii="Tahoma" w:hAnsi="Tahoma" w:cs="Tahoma"/>
          <w:color w:val="000000"/>
        </w:rPr>
        <w:t xml:space="preserve"> </w:t>
      </w:r>
      <w:r w:rsidR="00FF6FF2">
        <w:rPr>
          <w:rFonts w:ascii="Tahoma" w:hAnsi="Tahoma" w:cs="Tahoma"/>
          <w:b/>
          <w:color w:val="000000"/>
        </w:rPr>
        <w:t xml:space="preserve">– </w:t>
      </w:r>
      <w:r w:rsidRPr="00FF6FF2">
        <w:rPr>
          <w:rFonts w:ascii="Tahoma" w:hAnsi="Tahoma" w:cs="Tahoma"/>
          <w:b/>
          <w:color w:val="000000"/>
        </w:rPr>
        <w:t>SENA</w:t>
      </w:r>
      <w:r w:rsidR="00EF3E75" w:rsidRPr="00FF6FF2">
        <w:rPr>
          <w:rFonts w:ascii="Tahoma" w:hAnsi="Tahoma" w:cs="Tahoma"/>
          <w:b/>
          <w:color w:val="000000"/>
        </w:rPr>
        <w:t>.</w:t>
      </w:r>
    </w:p>
    <w:p w:rsidR="00AA54AA" w:rsidRPr="00FF6FF2" w:rsidRDefault="00AA54AA"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center"/>
        <w:rPr>
          <w:rFonts w:ascii="Tahoma" w:hAnsi="Tahoma" w:cs="Tahoma"/>
          <w:color w:val="000000"/>
        </w:rPr>
      </w:pPr>
      <w:r w:rsidRPr="00FF6FF2">
        <w:rPr>
          <w:rFonts w:ascii="Tahoma" w:hAnsi="Tahoma" w:cs="Tahoma"/>
          <w:b/>
          <w:bCs/>
          <w:color w:val="000000"/>
        </w:rPr>
        <w:t>ANTECEDENTES:</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t>Relat</w:t>
      </w:r>
      <w:r w:rsidR="002313E5" w:rsidRPr="00FF6FF2">
        <w:rPr>
          <w:rFonts w:ascii="Tahoma" w:hAnsi="Tahoma" w:cs="Tahoma"/>
          <w:color w:val="000000"/>
        </w:rPr>
        <w:t>ó</w:t>
      </w:r>
      <w:r w:rsidRPr="00FF6FF2">
        <w:rPr>
          <w:rFonts w:ascii="Tahoma" w:hAnsi="Tahoma" w:cs="Tahoma"/>
          <w:color w:val="000000"/>
        </w:rPr>
        <w:t xml:space="preserve"> la accionante que el 24 de julio de 2017 la Comisión Nacional del Servicio Civil expidió el acuerdo No. 20171000000116</w:t>
      </w:r>
      <w:r w:rsidR="00EF3E75" w:rsidRPr="00FF6FF2">
        <w:rPr>
          <w:rFonts w:ascii="Tahoma" w:hAnsi="Tahoma" w:cs="Tahoma"/>
          <w:color w:val="000000"/>
        </w:rPr>
        <w:t>,</w:t>
      </w:r>
      <w:r w:rsidRPr="00FF6FF2">
        <w:rPr>
          <w:rFonts w:ascii="Tahoma" w:hAnsi="Tahoma" w:cs="Tahoma"/>
          <w:color w:val="000000"/>
        </w:rPr>
        <w:t> mediante el cual se convocó a proceso de selección para proveer definitivamente</w:t>
      </w:r>
      <w:r w:rsidR="00EF3E75" w:rsidRPr="00FF6FF2">
        <w:rPr>
          <w:rFonts w:ascii="Tahoma" w:hAnsi="Tahoma" w:cs="Tahoma"/>
          <w:color w:val="000000"/>
        </w:rPr>
        <w:t>,</w:t>
      </w:r>
      <w:r w:rsidRPr="00FF6FF2">
        <w:rPr>
          <w:rFonts w:ascii="Tahoma" w:hAnsi="Tahoma" w:cs="Tahoma"/>
          <w:color w:val="000000"/>
        </w:rPr>
        <w:t xml:space="preserve"> por concurso abierto de méritos</w:t>
      </w:r>
      <w:r w:rsidR="00EF3E75" w:rsidRPr="00FF6FF2">
        <w:rPr>
          <w:rFonts w:ascii="Tahoma" w:hAnsi="Tahoma" w:cs="Tahoma"/>
          <w:color w:val="000000"/>
        </w:rPr>
        <w:t>,</w:t>
      </w:r>
      <w:r w:rsidRPr="00FF6FF2">
        <w:rPr>
          <w:rFonts w:ascii="Tahoma" w:hAnsi="Tahoma" w:cs="Tahoma"/>
          <w:color w:val="000000"/>
        </w:rPr>
        <w:t xml:space="preserve"> los empleos vacantes pertenecientes al Sistema </w:t>
      </w:r>
      <w:r w:rsidR="00EF3E75" w:rsidRPr="00FF6FF2">
        <w:rPr>
          <w:rFonts w:ascii="Tahoma" w:hAnsi="Tahoma" w:cs="Tahoma"/>
          <w:color w:val="000000"/>
        </w:rPr>
        <w:t>G</w:t>
      </w:r>
      <w:r w:rsidRPr="00FF6FF2">
        <w:rPr>
          <w:rFonts w:ascii="Tahoma" w:hAnsi="Tahoma" w:cs="Tahoma"/>
          <w:color w:val="000000"/>
        </w:rPr>
        <w:t xml:space="preserve">eneral de </w:t>
      </w:r>
      <w:r w:rsidR="00EF3E75" w:rsidRPr="00FF6FF2">
        <w:rPr>
          <w:rFonts w:ascii="Tahoma" w:hAnsi="Tahoma" w:cs="Tahoma"/>
          <w:color w:val="000000"/>
        </w:rPr>
        <w:t>C</w:t>
      </w:r>
      <w:r w:rsidRPr="00FF6FF2">
        <w:rPr>
          <w:rFonts w:ascii="Tahoma" w:hAnsi="Tahoma" w:cs="Tahoma"/>
          <w:color w:val="000000"/>
        </w:rPr>
        <w:t xml:space="preserve">arrera Administrativa del SENA, proceso dentro del cual </w:t>
      </w:r>
      <w:r w:rsidR="00EF3E75" w:rsidRPr="00FF6FF2">
        <w:rPr>
          <w:rFonts w:ascii="Tahoma" w:hAnsi="Tahoma" w:cs="Tahoma"/>
          <w:color w:val="000000"/>
        </w:rPr>
        <w:t>Ella</w:t>
      </w:r>
      <w:r w:rsidRPr="00FF6FF2">
        <w:rPr>
          <w:rFonts w:ascii="Tahoma" w:hAnsi="Tahoma" w:cs="Tahoma"/>
          <w:color w:val="000000"/>
        </w:rPr>
        <w:t xml:space="preserve"> alcanzó el puntaje de 63.43 ocupando el lugar número </w:t>
      </w:r>
      <w:r w:rsidR="00EF3E75" w:rsidRPr="00FF6FF2">
        <w:rPr>
          <w:rFonts w:ascii="Tahoma" w:hAnsi="Tahoma" w:cs="Tahoma"/>
          <w:color w:val="000000"/>
        </w:rPr>
        <w:t>7</w:t>
      </w:r>
      <w:r w:rsidRPr="00FF6FF2">
        <w:rPr>
          <w:rFonts w:ascii="Tahoma" w:hAnsi="Tahoma" w:cs="Tahoma"/>
          <w:color w:val="000000"/>
        </w:rPr>
        <w:t xml:space="preserve"> en la lista de elegib</w:t>
      </w:r>
      <w:r w:rsidR="00EF3E75" w:rsidRPr="00FF6FF2">
        <w:rPr>
          <w:rFonts w:ascii="Tahoma" w:hAnsi="Tahoma" w:cs="Tahoma"/>
          <w:color w:val="000000"/>
        </w:rPr>
        <w:t>les</w:t>
      </w:r>
      <w:r w:rsidR="00B847C6" w:rsidRPr="00FF6FF2">
        <w:rPr>
          <w:rFonts w:ascii="Tahoma" w:hAnsi="Tahoma" w:cs="Tahoma"/>
          <w:color w:val="000000"/>
        </w:rPr>
        <w:t>.</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B847C6"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t>E</w:t>
      </w:r>
      <w:r w:rsidR="00C31A40" w:rsidRPr="00FF6FF2">
        <w:rPr>
          <w:rFonts w:ascii="Tahoma" w:hAnsi="Tahoma" w:cs="Tahoma"/>
          <w:color w:val="000000"/>
        </w:rPr>
        <w:t>l 8 de octubre de 2020 recibió un correo electrónico de parte del SENA</w:t>
      </w:r>
      <w:r w:rsidRPr="00FF6FF2">
        <w:rPr>
          <w:rFonts w:ascii="Tahoma" w:hAnsi="Tahoma" w:cs="Tahoma"/>
          <w:color w:val="000000"/>
        </w:rPr>
        <w:t>, mediante el cual se relacionaban</w:t>
      </w:r>
      <w:r w:rsidR="00C31A40" w:rsidRPr="00FF6FF2">
        <w:rPr>
          <w:rFonts w:ascii="Tahoma" w:hAnsi="Tahoma" w:cs="Tahoma"/>
          <w:color w:val="000000"/>
        </w:rPr>
        <w:t xml:space="preserve"> las vacantes temporales a las que se podía postular y el programa, región, centro de formación y cargo al que pertenecían, al igual que la posición de la dentro del listado y el puntaje definido dentro de la lista de elegibles; con esta información, el 12 de octubre de 2020 realizó su postulación en el aplicativo web dispuesto para ello en la Agencia Pública de Empleo del SENA.</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t>El 31 de diciembre de 2020 recib</w:t>
      </w:r>
      <w:r w:rsidR="00B847C6" w:rsidRPr="00FF6FF2">
        <w:rPr>
          <w:rFonts w:ascii="Tahoma" w:hAnsi="Tahoma" w:cs="Tahoma"/>
          <w:color w:val="000000"/>
        </w:rPr>
        <w:t>ió</w:t>
      </w:r>
      <w:r w:rsidRPr="00FF6FF2">
        <w:rPr>
          <w:rFonts w:ascii="Tahoma" w:hAnsi="Tahoma" w:cs="Tahoma"/>
          <w:color w:val="000000"/>
        </w:rPr>
        <w:t xml:space="preserve"> citación a la audiencia de escogencia de vacantes de la planta temporal del SENA</w:t>
      </w:r>
      <w:r w:rsidR="00B847C6" w:rsidRPr="00FF6FF2">
        <w:rPr>
          <w:rFonts w:ascii="Tahoma" w:hAnsi="Tahoma" w:cs="Tahoma"/>
          <w:color w:val="000000"/>
        </w:rPr>
        <w:t>,</w:t>
      </w:r>
      <w:r w:rsidRPr="00FF6FF2">
        <w:rPr>
          <w:rFonts w:ascii="Tahoma" w:hAnsi="Tahoma" w:cs="Tahoma"/>
          <w:color w:val="000000"/>
        </w:rPr>
        <w:t xml:space="preserve"> y el 17 de agosto de 2021 se public</w:t>
      </w:r>
      <w:r w:rsidR="00B847C6" w:rsidRPr="00FF6FF2">
        <w:rPr>
          <w:rFonts w:ascii="Tahoma" w:hAnsi="Tahoma" w:cs="Tahoma"/>
          <w:color w:val="000000"/>
        </w:rPr>
        <w:t>aron</w:t>
      </w:r>
      <w:r w:rsidRPr="00FF6FF2">
        <w:rPr>
          <w:rFonts w:ascii="Tahoma" w:hAnsi="Tahoma" w:cs="Tahoma"/>
          <w:color w:val="000000"/>
        </w:rPr>
        <w:t xml:space="preserve"> los resultados en un archivo EXCEL </w:t>
      </w:r>
      <w:r w:rsidR="00B847C6" w:rsidRPr="00FF6FF2">
        <w:rPr>
          <w:rFonts w:ascii="Tahoma" w:hAnsi="Tahoma" w:cs="Tahoma"/>
          <w:color w:val="000000"/>
        </w:rPr>
        <w:t>enterándose de su exclusión del proceso p</w:t>
      </w:r>
      <w:r w:rsidR="00D62FD5" w:rsidRPr="00FF6FF2">
        <w:rPr>
          <w:rFonts w:ascii="Tahoma" w:hAnsi="Tahoma" w:cs="Tahoma"/>
          <w:color w:val="000000"/>
        </w:rPr>
        <w:t>orque</w:t>
      </w:r>
      <w:r w:rsidRPr="00FF6FF2">
        <w:rPr>
          <w:rFonts w:ascii="Tahoma" w:hAnsi="Tahoma" w:cs="Tahoma"/>
          <w:color w:val="000000"/>
        </w:rPr>
        <w:t xml:space="preserve"> </w:t>
      </w:r>
      <w:r w:rsidRPr="00FF6FF2">
        <w:rPr>
          <w:rFonts w:ascii="Tahoma" w:hAnsi="Tahoma" w:cs="Tahoma"/>
          <w:i/>
          <w:color w:val="000000"/>
        </w:rPr>
        <w:t>“</w:t>
      </w:r>
      <w:r w:rsidRPr="00FF6FF2">
        <w:rPr>
          <w:rFonts w:ascii="Tahoma" w:hAnsi="Tahoma" w:cs="Tahoma"/>
          <w:i/>
          <w:color w:val="000000"/>
          <w:sz w:val="22"/>
        </w:rPr>
        <w:t>NO SE EVIDENCIA EL CARGUE DE LA AUTORIZACIÓN DE CONSULTA DE DELITOS SEXUALES EN LA AGENCIA PÚBLICA DE EMPLEO</w:t>
      </w:r>
      <w:r w:rsidRPr="00FF6FF2">
        <w:rPr>
          <w:rFonts w:ascii="Tahoma" w:hAnsi="Tahoma" w:cs="Tahoma"/>
          <w:i/>
          <w:color w:val="000000"/>
        </w:rPr>
        <w:t>”</w:t>
      </w:r>
      <w:r w:rsidR="00D62FD5" w:rsidRPr="00FF6FF2">
        <w:rPr>
          <w:rFonts w:ascii="Tahoma" w:hAnsi="Tahoma" w:cs="Tahoma"/>
          <w:color w:val="000000"/>
        </w:rPr>
        <w:t>.</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t>El 19 de agosto de 2021 la accionante realiz</w:t>
      </w:r>
      <w:r w:rsidR="00B74659" w:rsidRPr="00FF6FF2">
        <w:rPr>
          <w:rFonts w:ascii="Tahoma" w:hAnsi="Tahoma" w:cs="Tahoma"/>
          <w:color w:val="000000"/>
        </w:rPr>
        <w:t>ó</w:t>
      </w:r>
      <w:r w:rsidRPr="00FF6FF2">
        <w:rPr>
          <w:rFonts w:ascii="Tahoma" w:hAnsi="Tahoma" w:cs="Tahoma"/>
          <w:color w:val="000000"/>
        </w:rPr>
        <w:t xml:space="preserve"> reclamación ante el Grupo de Relaciones Laborales de la Secretaría General del SENA, pues consideraba que se le había exigido por fuera de los requisitos previos, un requisito adicional de manera extemporánea y anormal, no obstante, aportó el certificado requerido, que además, según sus dichos, también se había subido a la página de la Agencia Pública de Empleo el 07 de julio de 2021.</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t>El 27 de agosto de 2021 recib</w:t>
      </w:r>
      <w:r w:rsidR="00710134" w:rsidRPr="00FF6FF2">
        <w:rPr>
          <w:rFonts w:ascii="Tahoma" w:hAnsi="Tahoma" w:cs="Tahoma"/>
          <w:color w:val="000000"/>
        </w:rPr>
        <w:t>ió</w:t>
      </w:r>
      <w:r w:rsidRPr="00FF6FF2">
        <w:rPr>
          <w:rFonts w:ascii="Tahoma" w:hAnsi="Tahoma" w:cs="Tahoma"/>
          <w:color w:val="000000"/>
        </w:rPr>
        <w:t xml:space="preserve"> respuesta por parte de la entidad, </w:t>
      </w:r>
      <w:r w:rsidR="00177957" w:rsidRPr="00FF6FF2">
        <w:rPr>
          <w:rFonts w:ascii="Tahoma" w:hAnsi="Tahoma" w:cs="Tahoma"/>
          <w:color w:val="000000"/>
        </w:rPr>
        <w:t>en la que se le indicó que</w:t>
      </w:r>
      <w:r w:rsidRPr="00FF6FF2">
        <w:rPr>
          <w:rFonts w:ascii="Tahoma" w:hAnsi="Tahoma" w:cs="Tahoma"/>
          <w:color w:val="000000"/>
        </w:rPr>
        <w:t xml:space="preserve"> </w:t>
      </w:r>
      <w:r w:rsidR="00177957" w:rsidRPr="00FF6FF2">
        <w:rPr>
          <w:rFonts w:ascii="Tahoma" w:hAnsi="Tahoma" w:cs="Tahoma"/>
          <w:color w:val="000000"/>
        </w:rPr>
        <w:t>ese certificado</w:t>
      </w:r>
      <w:r w:rsidRPr="00FF6FF2">
        <w:rPr>
          <w:rFonts w:ascii="Tahoma" w:hAnsi="Tahoma" w:cs="Tahoma"/>
          <w:color w:val="000000"/>
        </w:rPr>
        <w:t xml:space="preserve"> n</w:t>
      </w:r>
      <w:r w:rsidR="00177957" w:rsidRPr="00FF6FF2">
        <w:rPr>
          <w:rFonts w:ascii="Tahoma" w:hAnsi="Tahoma" w:cs="Tahoma"/>
          <w:color w:val="000000"/>
        </w:rPr>
        <w:t>o</w:t>
      </w:r>
      <w:r w:rsidRPr="00FF6FF2">
        <w:rPr>
          <w:rFonts w:ascii="Tahoma" w:hAnsi="Tahoma" w:cs="Tahoma"/>
          <w:color w:val="000000"/>
        </w:rPr>
        <w:t xml:space="preserve"> p</w:t>
      </w:r>
      <w:r w:rsidR="00177957" w:rsidRPr="00FF6FF2">
        <w:rPr>
          <w:rFonts w:ascii="Tahoma" w:hAnsi="Tahoma" w:cs="Tahoma"/>
          <w:color w:val="000000"/>
        </w:rPr>
        <w:t>odía</w:t>
      </w:r>
      <w:r w:rsidRPr="00FF6FF2">
        <w:rPr>
          <w:rFonts w:ascii="Tahoma" w:hAnsi="Tahoma" w:cs="Tahoma"/>
          <w:color w:val="000000"/>
        </w:rPr>
        <w:t xml:space="preserve"> ser acreditado con posterioridad</w:t>
      </w:r>
      <w:r w:rsidR="00177957" w:rsidRPr="00FF6FF2">
        <w:rPr>
          <w:rFonts w:ascii="Tahoma" w:hAnsi="Tahoma" w:cs="Tahoma"/>
          <w:color w:val="000000"/>
        </w:rPr>
        <w:t>,</w:t>
      </w:r>
      <w:r w:rsidRPr="00FF6FF2">
        <w:rPr>
          <w:rFonts w:ascii="Tahoma" w:hAnsi="Tahoma" w:cs="Tahoma"/>
          <w:color w:val="000000"/>
        </w:rPr>
        <w:t xml:space="preserve"> y por ello se </w:t>
      </w:r>
      <w:r w:rsidR="00177957" w:rsidRPr="00FF6FF2">
        <w:rPr>
          <w:rFonts w:ascii="Tahoma" w:hAnsi="Tahoma" w:cs="Tahoma"/>
          <w:color w:val="000000"/>
        </w:rPr>
        <w:t xml:space="preserve">mantuvo en su posición. </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lastRenderedPageBreak/>
        <w:t>Según la accionante, el actuar del SENA vulnera de manera directa sus derechos fundamentales a la igualdad, trabajo, debido proceso y acceso a la carrera administrativa.</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E06D01" w:rsidRPr="00FF6FF2" w:rsidRDefault="00E06D01" w:rsidP="00FF6FF2">
      <w:pPr>
        <w:pStyle w:val="NormalWeb"/>
        <w:spacing w:before="0" w:beforeAutospacing="0" w:after="0" w:afterAutospacing="0" w:line="276" w:lineRule="auto"/>
        <w:jc w:val="center"/>
        <w:rPr>
          <w:rFonts w:ascii="Tahoma" w:hAnsi="Tahoma" w:cs="Tahoma"/>
          <w:b/>
          <w:color w:val="000000"/>
        </w:rPr>
      </w:pPr>
      <w:r w:rsidRPr="00FF6FF2">
        <w:rPr>
          <w:rFonts w:ascii="Tahoma" w:hAnsi="Tahoma" w:cs="Tahoma"/>
          <w:b/>
          <w:color w:val="000000"/>
        </w:rPr>
        <w:t>PRETENSIONES:</w:t>
      </w:r>
    </w:p>
    <w:p w:rsidR="00E06D01" w:rsidRPr="00FF6FF2" w:rsidRDefault="00E06D01"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t xml:space="preserve">Por los hechos anteriormente </w:t>
      </w:r>
      <w:r w:rsidR="00A122EB" w:rsidRPr="00FF6FF2">
        <w:rPr>
          <w:rFonts w:ascii="Tahoma" w:hAnsi="Tahoma" w:cs="Tahoma"/>
          <w:color w:val="000000"/>
        </w:rPr>
        <w:t>relacionados,</w:t>
      </w:r>
      <w:r w:rsidRPr="00FF6FF2">
        <w:rPr>
          <w:rFonts w:ascii="Tahoma" w:hAnsi="Tahoma" w:cs="Tahoma"/>
          <w:color w:val="000000"/>
        </w:rPr>
        <w:t xml:space="preserve"> la acciona</w:t>
      </w:r>
      <w:r w:rsidR="00A122EB" w:rsidRPr="00FF6FF2">
        <w:rPr>
          <w:rFonts w:ascii="Tahoma" w:hAnsi="Tahoma" w:cs="Tahoma"/>
          <w:color w:val="000000"/>
        </w:rPr>
        <w:t>nte</w:t>
      </w:r>
      <w:r w:rsidRPr="00FF6FF2">
        <w:rPr>
          <w:rFonts w:ascii="Tahoma" w:hAnsi="Tahoma" w:cs="Tahoma"/>
          <w:color w:val="000000"/>
        </w:rPr>
        <w:t xml:space="preserve"> solicit</w:t>
      </w:r>
      <w:r w:rsidR="00A122EB" w:rsidRPr="00FF6FF2">
        <w:rPr>
          <w:rFonts w:ascii="Tahoma" w:hAnsi="Tahoma" w:cs="Tahoma"/>
          <w:color w:val="000000"/>
        </w:rPr>
        <w:t>ó que se protejan sus garantías fundamentales, y como consecuencia de ello,</w:t>
      </w:r>
      <w:r w:rsidRPr="00FF6FF2">
        <w:rPr>
          <w:rFonts w:ascii="Tahoma" w:hAnsi="Tahoma" w:cs="Tahoma"/>
          <w:color w:val="000000"/>
        </w:rPr>
        <w:t xml:space="preserve"> se le ordene al SENA que la nombre de manera inmediata</w:t>
      </w:r>
      <w:r w:rsidR="00A122EB" w:rsidRPr="00FF6FF2">
        <w:rPr>
          <w:rFonts w:ascii="Tahoma" w:hAnsi="Tahoma" w:cs="Tahoma"/>
          <w:color w:val="000000"/>
        </w:rPr>
        <w:t>,</w:t>
      </w:r>
      <w:r w:rsidRPr="00FF6FF2">
        <w:rPr>
          <w:rFonts w:ascii="Tahoma" w:hAnsi="Tahoma" w:cs="Tahoma"/>
          <w:color w:val="000000"/>
        </w:rPr>
        <w:t xml:space="preserve"> de acuerdo </w:t>
      </w:r>
      <w:r w:rsidR="00A122EB" w:rsidRPr="00FF6FF2">
        <w:rPr>
          <w:rFonts w:ascii="Tahoma" w:hAnsi="Tahoma" w:cs="Tahoma"/>
          <w:color w:val="000000"/>
        </w:rPr>
        <w:t>con</w:t>
      </w:r>
      <w:r w:rsidRPr="00FF6FF2">
        <w:rPr>
          <w:rFonts w:ascii="Tahoma" w:hAnsi="Tahoma" w:cs="Tahoma"/>
          <w:color w:val="000000"/>
        </w:rPr>
        <w:t xml:space="preserve"> los resultados de la audiencia pública y </w:t>
      </w:r>
      <w:r w:rsidR="00A122EB" w:rsidRPr="00FF6FF2">
        <w:rPr>
          <w:rFonts w:ascii="Tahoma" w:hAnsi="Tahoma" w:cs="Tahoma"/>
          <w:color w:val="000000"/>
        </w:rPr>
        <w:t>e</w:t>
      </w:r>
      <w:r w:rsidRPr="00FF6FF2">
        <w:rPr>
          <w:rFonts w:ascii="Tahoma" w:hAnsi="Tahoma" w:cs="Tahoma"/>
          <w:color w:val="000000"/>
        </w:rPr>
        <w:t>l puntaje obtenido, toda vez que cumplió a cabalidad con el proceso de selección</w:t>
      </w:r>
      <w:r w:rsidR="00A122EB" w:rsidRPr="00FF6FF2">
        <w:rPr>
          <w:rFonts w:ascii="Tahoma" w:hAnsi="Tahoma" w:cs="Tahoma"/>
          <w:color w:val="000000"/>
        </w:rPr>
        <w:t>.</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center"/>
        <w:rPr>
          <w:rFonts w:ascii="Tahoma" w:hAnsi="Tahoma" w:cs="Tahoma"/>
          <w:color w:val="000000"/>
        </w:rPr>
      </w:pPr>
      <w:r w:rsidRPr="00FF6FF2">
        <w:rPr>
          <w:rFonts w:ascii="Tahoma" w:hAnsi="Tahoma" w:cs="Tahoma"/>
          <w:b/>
          <w:bCs/>
          <w:color w:val="000000"/>
        </w:rPr>
        <w:t>ANTECEDENTES PROCESALES:</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ind w:left="720" w:hanging="360"/>
        <w:jc w:val="both"/>
        <w:rPr>
          <w:rFonts w:ascii="Tahoma" w:hAnsi="Tahoma" w:cs="Tahoma"/>
          <w:b/>
          <w:bCs/>
          <w:color w:val="000000"/>
        </w:rPr>
      </w:pPr>
      <w:r w:rsidRPr="00FF6FF2">
        <w:rPr>
          <w:rFonts w:ascii="Tahoma" w:hAnsi="Tahoma" w:cs="Tahoma"/>
          <w:color w:val="000000"/>
        </w:rPr>
        <w:t xml:space="preserve">- </w:t>
      </w:r>
      <w:r w:rsidRPr="00FF6FF2">
        <w:rPr>
          <w:rFonts w:ascii="Tahoma" w:hAnsi="Tahoma" w:cs="Tahoma"/>
          <w:b/>
          <w:bCs/>
          <w:color w:val="000000"/>
        </w:rPr>
        <w:t>Admisión:</w:t>
      </w:r>
    </w:p>
    <w:p w:rsidR="00AA54AA" w:rsidRPr="00FF6FF2" w:rsidRDefault="00AA54AA"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t xml:space="preserve">La acción de tutela fue admitida por el </w:t>
      </w:r>
      <w:r w:rsidR="00603365" w:rsidRPr="00FF6FF2">
        <w:rPr>
          <w:rFonts w:ascii="Tahoma" w:hAnsi="Tahoma" w:cs="Tahoma"/>
          <w:color w:val="000000"/>
        </w:rPr>
        <w:t>D</w:t>
      </w:r>
      <w:r w:rsidRPr="00FF6FF2">
        <w:rPr>
          <w:rFonts w:ascii="Tahoma" w:hAnsi="Tahoma" w:cs="Tahoma"/>
          <w:color w:val="000000"/>
        </w:rPr>
        <w:t xml:space="preserve">espacho de primera instancia el día 24 de septiembre de 2021, </w:t>
      </w:r>
      <w:r w:rsidR="00603365" w:rsidRPr="00FF6FF2">
        <w:rPr>
          <w:rFonts w:ascii="Tahoma" w:hAnsi="Tahoma" w:cs="Tahoma"/>
          <w:color w:val="000000"/>
        </w:rPr>
        <w:t>mediante la cual se ordenó correr traslado al SENA.</w:t>
      </w:r>
    </w:p>
    <w:p w:rsidR="00AA54AA" w:rsidRPr="00FF6FF2" w:rsidRDefault="00AA54AA"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t xml:space="preserve">Una vez obtenida respuesta por parte de la entidad accionada; el 04 de octubre de 2021 </w:t>
      </w:r>
      <w:r w:rsidR="00603365" w:rsidRPr="00FF6FF2">
        <w:rPr>
          <w:rFonts w:ascii="Tahoma" w:hAnsi="Tahoma" w:cs="Tahoma"/>
          <w:color w:val="000000"/>
        </w:rPr>
        <w:t xml:space="preserve">se </w:t>
      </w:r>
      <w:r w:rsidRPr="00FF6FF2">
        <w:rPr>
          <w:rFonts w:ascii="Tahoma" w:hAnsi="Tahoma" w:cs="Tahoma"/>
          <w:color w:val="000000"/>
        </w:rPr>
        <w:t>orden</w:t>
      </w:r>
      <w:r w:rsidR="00603365" w:rsidRPr="00FF6FF2">
        <w:rPr>
          <w:rFonts w:ascii="Tahoma" w:hAnsi="Tahoma" w:cs="Tahoma"/>
          <w:color w:val="000000"/>
        </w:rPr>
        <w:t>ó</w:t>
      </w:r>
      <w:r w:rsidRPr="00FF6FF2">
        <w:rPr>
          <w:rFonts w:ascii="Tahoma" w:hAnsi="Tahoma" w:cs="Tahoma"/>
          <w:color w:val="000000"/>
        </w:rPr>
        <w:t xml:space="preserve"> vincular a la Agencia Pública de Empleo</w:t>
      </w:r>
      <w:r w:rsidR="00603365" w:rsidRPr="00FF6FF2">
        <w:rPr>
          <w:rFonts w:ascii="Tahoma" w:hAnsi="Tahoma" w:cs="Tahoma"/>
          <w:color w:val="000000"/>
        </w:rPr>
        <w:t>.</w:t>
      </w:r>
    </w:p>
    <w:p w:rsidR="00AA54AA" w:rsidRPr="00FF6FF2" w:rsidRDefault="00AA54AA"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ind w:left="720" w:hanging="360"/>
        <w:jc w:val="both"/>
        <w:rPr>
          <w:rFonts w:ascii="Tahoma" w:hAnsi="Tahoma" w:cs="Tahoma"/>
          <w:color w:val="000000"/>
        </w:rPr>
      </w:pPr>
      <w:r w:rsidRPr="00FF6FF2">
        <w:rPr>
          <w:rFonts w:ascii="Tahoma" w:hAnsi="Tahoma" w:cs="Tahoma"/>
          <w:color w:val="000000"/>
        </w:rPr>
        <w:t xml:space="preserve">- </w:t>
      </w:r>
      <w:r w:rsidRPr="00FF6FF2">
        <w:rPr>
          <w:rFonts w:ascii="Tahoma" w:hAnsi="Tahoma" w:cs="Tahoma"/>
          <w:b/>
          <w:bCs/>
          <w:color w:val="000000"/>
        </w:rPr>
        <w:t>Intervenciones:</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931712" w:rsidRPr="00FF6FF2" w:rsidRDefault="00931712"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b/>
          <w:bCs/>
          <w:color w:val="000000"/>
        </w:rPr>
        <w:t xml:space="preserve">1. </w:t>
      </w:r>
      <w:r w:rsidR="00C31A40" w:rsidRPr="00FF6FF2">
        <w:rPr>
          <w:rFonts w:ascii="Tahoma" w:hAnsi="Tahoma" w:cs="Tahoma"/>
          <w:b/>
          <w:bCs/>
          <w:color w:val="000000"/>
        </w:rPr>
        <w:t>El SENA</w:t>
      </w:r>
      <w:r w:rsidR="001A5E53" w:rsidRPr="00FF6FF2">
        <w:rPr>
          <w:rFonts w:ascii="Tahoma" w:hAnsi="Tahoma" w:cs="Tahoma"/>
          <w:b/>
          <w:bCs/>
          <w:color w:val="000000"/>
        </w:rPr>
        <w:t xml:space="preserve"> (Nacional)</w:t>
      </w:r>
      <w:r w:rsidR="00C31A40" w:rsidRPr="00FF6FF2">
        <w:rPr>
          <w:rFonts w:ascii="Tahoma" w:hAnsi="Tahoma" w:cs="Tahoma"/>
          <w:b/>
          <w:bCs/>
          <w:color w:val="000000"/>
        </w:rPr>
        <w:t xml:space="preserve">: </w:t>
      </w:r>
      <w:r w:rsidR="00C31A40" w:rsidRPr="00FF6FF2">
        <w:rPr>
          <w:rFonts w:ascii="Tahoma" w:hAnsi="Tahoma" w:cs="Tahoma"/>
          <w:color w:val="000000"/>
        </w:rPr>
        <w:t>Inicialmente indic</w:t>
      </w:r>
      <w:r w:rsidR="00603365" w:rsidRPr="00FF6FF2">
        <w:rPr>
          <w:rFonts w:ascii="Tahoma" w:hAnsi="Tahoma" w:cs="Tahoma"/>
          <w:color w:val="000000"/>
        </w:rPr>
        <w:t>ó</w:t>
      </w:r>
      <w:r w:rsidR="00C31A40" w:rsidRPr="00FF6FF2">
        <w:rPr>
          <w:rFonts w:ascii="Tahoma" w:hAnsi="Tahoma" w:cs="Tahoma"/>
          <w:color w:val="000000"/>
        </w:rPr>
        <w:t xml:space="preserve"> que la</w:t>
      </w:r>
      <w:r w:rsidR="00603365" w:rsidRPr="00FF6FF2">
        <w:rPr>
          <w:rFonts w:ascii="Tahoma" w:hAnsi="Tahoma" w:cs="Tahoma"/>
          <w:color w:val="000000"/>
        </w:rPr>
        <w:t xml:space="preserve"> presente</w:t>
      </w:r>
      <w:r w:rsidR="00C31A40" w:rsidRPr="00FF6FF2">
        <w:rPr>
          <w:rFonts w:ascii="Tahoma" w:hAnsi="Tahoma" w:cs="Tahoma"/>
          <w:color w:val="000000"/>
        </w:rPr>
        <w:t xml:space="preserve"> acción de tutela no es procedente</w:t>
      </w:r>
      <w:r w:rsidR="00603365" w:rsidRPr="00FF6FF2">
        <w:rPr>
          <w:rFonts w:ascii="Tahoma" w:hAnsi="Tahoma" w:cs="Tahoma"/>
          <w:color w:val="000000"/>
        </w:rPr>
        <w:t>,</w:t>
      </w:r>
      <w:r w:rsidR="00C31A40" w:rsidRPr="00FF6FF2">
        <w:rPr>
          <w:rFonts w:ascii="Tahoma" w:hAnsi="Tahoma" w:cs="Tahoma"/>
          <w:color w:val="000000"/>
        </w:rPr>
        <w:t xml:space="preserve"> por no cumplir con el requisito de subsidiariedad</w:t>
      </w:r>
      <w:r w:rsidR="00B25C61" w:rsidRPr="00FF6FF2">
        <w:rPr>
          <w:rFonts w:ascii="Tahoma" w:hAnsi="Tahoma" w:cs="Tahoma"/>
          <w:color w:val="000000"/>
        </w:rPr>
        <w:t>,</w:t>
      </w:r>
      <w:r w:rsidR="00C31A40" w:rsidRPr="00FF6FF2">
        <w:rPr>
          <w:rFonts w:ascii="Tahoma" w:hAnsi="Tahoma" w:cs="Tahoma"/>
          <w:color w:val="000000"/>
        </w:rPr>
        <w:t xml:space="preserve"> pues dado que las decisiones tomadas por el SENA </w:t>
      </w:r>
      <w:r w:rsidR="00B25C61" w:rsidRPr="00FF6FF2">
        <w:rPr>
          <w:rFonts w:ascii="Tahoma" w:hAnsi="Tahoma" w:cs="Tahoma"/>
          <w:color w:val="000000"/>
        </w:rPr>
        <w:t>y</w:t>
      </w:r>
      <w:r w:rsidR="00C31A40" w:rsidRPr="00FF6FF2">
        <w:rPr>
          <w:rFonts w:ascii="Tahoma" w:hAnsi="Tahoma" w:cs="Tahoma"/>
          <w:color w:val="000000"/>
        </w:rPr>
        <w:t xml:space="preserve"> la CNSC se expresan </w:t>
      </w:r>
      <w:r w:rsidR="00B25C61" w:rsidRPr="00FF6FF2">
        <w:rPr>
          <w:rFonts w:ascii="Tahoma" w:hAnsi="Tahoma" w:cs="Tahoma"/>
          <w:color w:val="000000"/>
        </w:rPr>
        <w:t xml:space="preserve">mediante </w:t>
      </w:r>
      <w:r w:rsidR="00C31A40" w:rsidRPr="00FF6FF2">
        <w:rPr>
          <w:rFonts w:ascii="Tahoma" w:hAnsi="Tahoma" w:cs="Tahoma"/>
          <w:color w:val="000000"/>
        </w:rPr>
        <w:t xml:space="preserve">actos administrativos, </w:t>
      </w:r>
      <w:r w:rsidR="00B25C61" w:rsidRPr="00FF6FF2">
        <w:rPr>
          <w:rFonts w:ascii="Tahoma" w:hAnsi="Tahoma" w:cs="Tahoma"/>
          <w:color w:val="000000"/>
        </w:rPr>
        <w:t>existen</w:t>
      </w:r>
      <w:r w:rsidR="00C31A40" w:rsidRPr="00FF6FF2">
        <w:rPr>
          <w:rFonts w:ascii="Tahoma" w:hAnsi="Tahoma" w:cs="Tahoma"/>
          <w:color w:val="000000"/>
        </w:rPr>
        <w:t xml:space="preserve"> otr</w:t>
      </w:r>
      <w:r w:rsidR="00B25C61" w:rsidRPr="00FF6FF2">
        <w:rPr>
          <w:rFonts w:ascii="Tahoma" w:hAnsi="Tahoma" w:cs="Tahoma"/>
          <w:color w:val="000000"/>
        </w:rPr>
        <w:t>a</w:t>
      </w:r>
      <w:r w:rsidR="00C31A40" w:rsidRPr="00FF6FF2">
        <w:rPr>
          <w:rFonts w:ascii="Tahoma" w:hAnsi="Tahoma" w:cs="Tahoma"/>
          <w:color w:val="000000"/>
        </w:rPr>
        <w:t xml:space="preserve">s </w:t>
      </w:r>
      <w:r w:rsidR="00B25C61" w:rsidRPr="00FF6FF2">
        <w:rPr>
          <w:rFonts w:ascii="Tahoma" w:hAnsi="Tahoma" w:cs="Tahoma"/>
          <w:color w:val="000000"/>
        </w:rPr>
        <w:t>herramientas</w:t>
      </w:r>
      <w:r w:rsidR="00C31A40" w:rsidRPr="00FF6FF2">
        <w:rPr>
          <w:rFonts w:ascii="Tahoma" w:hAnsi="Tahoma" w:cs="Tahoma"/>
          <w:color w:val="000000"/>
        </w:rPr>
        <w:t xml:space="preserve"> de defensa judicial</w:t>
      </w:r>
      <w:r w:rsidR="00B25C61" w:rsidRPr="00FF6FF2">
        <w:rPr>
          <w:rFonts w:ascii="Tahoma" w:hAnsi="Tahoma" w:cs="Tahoma"/>
          <w:color w:val="000000"/>
        </w:rPr>
        <w:t>,</w:t>
      </w:r>
      <w:r w:rsidR="00C31A40" w:rsidRPr="00FF6FF2">
        <w:rPr>
          <w:rFonts w:ascii="Tahoma" w:hAnsi="Tahoma" w:cs="Tahoma"/>
          <w:color w:val="000000"/>
        </w:rPr>
        <w:t xml:space="preserve"> como </w:t>
      </w:r>
      <w:r w:rsidR="00B25C61" w:rsidRPr="00FF6FF2">
        <w:rPr>
          <w:rFonts w:ascii="Tahoma" w:hAnsi="Tahoma" w:cs="Tahoma"/>
          <w:color w:val="000000"/>
        </w:rPr>
        <w:t xml:space="preserve">los </w:t>
      </w:r>
      <w:r w:rsidR="00C31A40" w:rsidRPr="00FF6FF2">
        <w:rPr>
          <w:rFonts w:ascii="Tahoma" w:hAnsi="Tahoma" w:cs="Tahoma"/>
          <w:color w:val="000000"/>
        </w:rPr>
        <w:t>medios de control en la jurisdicción contencios</w:t>
      </w:r>
      <w:r w:rsidR="00B25C61" w:rsidRPr="00FF6FF2">
        <w:rPr>
          <w:rFonts w:ascii="Tahoma" w:hAnsi="Tahoma" w:cs="Tahoma"/>
          <w:color w:val="000000"/>
        </w:rPr>
        <w:t>o</w:t>
      </w:r>
      <w:r w:rsidR="00C31A40" w:rsidRPr="00FF6FF2">
        <w:rPr>
          <w:rFonts w:ascii="Tahoma" w:hAnsi="Tahoma" w:cs="Tahoma"/>
          <w:color w:val="000000"/>
        </w:rPr>
        <w:t xml:space="preserve"> administrativa, además</w:t>
      </w:r>
      <w:r w:rsidR="00B25C61" w:rsidRPr="00FF6FF2">
        <w:rPr>
          <w:rFonts w:ascii="Tahoma" w:hAnsi="Tahoma" w:cs="Tahoma"/>
          <w:color w:val="000000"/>
        </w:rPr>
        <w:t>,</w:t>
      </w:r>
      <w:r w:rsidR="00C31A40" w:rsidRPr="00FF6FF2">
        <w:rPr>
          <w:rFonts w:ascii="Tahoma" w:hAnsi="Tahoma" w:cs="Tahoma"/>
          <w:color w:val="000000"/>
        </w:rPr>
        <w:t xml:space="preserve"> considera que no existe</w:t>
      </w:r>
      <w:r w:rsidR="00B25C61" w:rsidRPr="00FF6FF2">
        <w:rPr>
          <w:rFonts w:ascii="Tahoma" w:hAnsi="Tahoma" w:cs="Tahoma"/>
          <w:color w:val="000000"/>
        </w:rPr>
        <w:t xml:space="preserve"> demostración de un</w:t>
      </w:r>
      <w:r w:rsidR="00C31A40" w:rsidRPr="00FF6FF2">
        <w:rPr>
          <w:rFonts w:ascii="Tahoma" w:hAnsi="Tahoma" w:cs="Tahoma"/>
          <w:color w:val="000000"/>
        </w:rPr>
        <w:t xml:space="preserve"> perjuicio irremediable</w:t>
      </w:r>
      <w:r w:rsidR="00B25C61" w:rsidRPr="00FF6FF2">
        <w:rPr>
          <w:rFonts w:ascii="Tahoma" w:hAnsi="Tahoma" w:cs="Tahoma"/>
          <w:color w:val="000000"/>
        </w:rPr>
        <w:t xml:space="preserve"> por parte de la accionante.</w:t>
      </w:r>
    </w:p>
    <w:p w:rsidR="00931712" w:rsidRPr="00FF6FF2" w:rsidRDefault="00931712" w:rsidP="00FF6FF2">
      <w:pPr>
        <w:pStyle w:val="NormalWeb"/>
        <w:spacing w:before="0" w:beforeAutospacing="0" w:after="0" w:afterAutospacing="0" w:line="276" w:lineRule="auto"/>
        <w:jc w:val="both"/>
        <w:rPr>
          <w:rFonts w:ascii="Tahoma" w:hAnsi="Tahoma" w:cs="Tahoma"/>
          <w:color w:val="000000"/>
        </w:rPr>
      </w:pPr>
    </w:p>
    <w:p w:rsidR="00C31A40" w:rsidRPr="00FF6FF2" w:rsidRDefault="00B25C61"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t xml:space="preserve">Por otro lado, refiriéndose a los hechos puntuales esbozados en el libelo, </w:t>
      </w:r>
      <w:r w:rsidR="00C31A40" w:rsidRPr="00FF6FF2">
        <w:rPr>
          <w:rFonts w:ascii="Tahoma" w:hAnsi="Tahoma" w:cs="Tahoma"/>
          <w:color w:val="000000"/>
        </w:rPr>
        <w:t>explic</w:t>
      </w:r>
      <w:r w:rsidRPr="00FF6FF2">
        <w:rPr>
          <w:rFonts w:ascii="Tahoma" w:hAnsi="Tahoma" w:cs="Tahoma"/>
          <w:color w:val="000000"/>
        </w:rPr>
        <w:t>ó</w:t>
      </w:r>
      <w:r w:rsidR="00C31A40" w:rsidRPr="00FF6FF2">
        <w:rPr>
          <w:rFonts w:ascii="Tahoma" w:hAnsi="Tahoma" w:cs="Tahoma"/>
          <w:color w:val="000000"/>
        </w:rPr>
        <w:t xml:space="preserve"> que</w:t>
      </w:r>
      <w:r w:rsidRPr="00FF6FF2">
        <w:rPr>
          <w:rFonts w:ascii="Tahoma" w:hAnsi="Tahoma" w:cs="Tahoma"/>
          <w:color w:val="000000"/>
        </w:rPr>
        <w:t>,</w:t>
      </w:r>
      <w:r w:rsidR="00C31A40" w:rsidRPr="00FF6FF2">
        <w:rPr>
          <w:rFonts w:ascii="Tahoma" w:hAnsi="Tahoma" w:cs="Tahoma"/>
          <w:color w:val="000000"/>
        </w:rPr>
        <w:t xml:space="preserve"> en el ejercicio de proveer los empleos vacantes de la planta temporal del SENA, la CNSC</w:t>
      </w:r>
      <w:r w:rsidRPr="00FF6FF2">
        <w:rPr>
          <w:rFonts w:ascii="Tahoma" w:hAnsi="Tahoma" w:cs="Tahoma"/>
          <w:color w:val="000000"/>
        </w:rPr>
        <w:t>,</w:t>
      </w:r>
      <w:r w:rsidR="00C31A40" w:rsidRPr="00FF6FF2">
        <w:rPr>
          <w:rFonts w:ascii="Tahoma" w:hAnsi="Tahoma" w:cs="Tahoma"/>
          <w:color w:val="000000"/>
        </w:rPr>
        <w:t xml:space="preserve"> en comunicaciones del 26 de agosto de 2019 y 21 de octubre de 2019 remitió los listados de elegibles e indicó que correspond</w:t>
      </w:r>
      <w:r w:rsidRPr="00FF6FF2">
        <w:rPr>
          <w:rFonts w:ascii="Tahoma" w:hAnsi="Tahoma" w:cs="Tahoma"/>
          <w:color w:val="000000"/>
        </w:rPr>
        <w:t>ía</w:t>
      </w:r>
      <w:r w:rsidR="00C31A40" w:rsidRPr="00FF6FF2">
        <w:rPr>
          <w:rFonts w:ascii="Tahoma" w:hAnsi="Tahoma" w:cs="Tahoma"/>
          <w:color w:val="000000"/>
        </w:rPr>
        <w:t xml:space="preserve"> a la administración escoger la metodología de acuerdo para contactar a los elegible</w:t>
      </w:r>
      <w:r w:rsidRPr="00FF6FF2">
        <w:rPr>
          <w:rFonts w:ascii="Tahoma" w:hAnsi="Tahoma" w:cs="Tahoma"/>
          <w:color w:val="000000"/>
        </w:rPr>
        <w:t>s</w:t>
      </w:r>
      <w:r w:rsidR="00C31A40" w:rsidRPr="00FF6FF2">
        <w:rPr>
          <w:rFonts w:ascii="Tahoma" w:hAnsi="Tahoma" w:cs="Tahoma"/>
          <w:color w:val="000000"/>
        </w:rPr>
        <w:t>, ante lo cual</w:t>
      </w:r>
      <w:r w:rsidRPr="00FF6FF2">
        <w:rPr>
          <w:rFonts w:ascii="Tahoma" w:hAnsi="Tahoma" w:cs="Tahoma"/>
          <w:color w:val="000000"/>
        </w:rPr>
        <w:t>,</w:t>
      </w:r>
      <w:r w:rsidR="00C31A40" w:rsidRPr="00FF6FF2">
        <w:rPr>
          <w:rFonts w:ascii="Tahoma" w:hAnsi="Tahoma" w:cs="Tahoma"/>
          <w:color w:val="000000"/>
        </w:rPr>
        <w:t xml:space="preserve"> el SENA desarrolló la metodología de primera fase, que fue publicada a través de la Agencia Pública de Empleo </w:t>
      </w:r>
      <w:r w:rsidRPr="00FF6FF2">
        <w:rPr>
          <w:rFonts w:ascii="Tahoma" w:hAnsi="Tahoma" w:cs="Tahoma"/>
          <w:color w:val="000000"/>
        </w:rPr>
        <w:t xml:space="preserve">pero ello </w:t>
      </w:r>
      <w:r w:rsidR="00C31A40" w:rsidRPr="00FF6FF2">
        <w:rPr>
          <w:rFonts w:ascii="Tahoma" w:hAnsi="Tahoma" w:cs="Tahoma"/>
          <w:color w:val="000000"/>
        </w:rPr>
        <w:t>quedó</w:t>
      </w:r>
      <w:r w:rsidRPr="00FF6FF2">
        <w:rPr>
          <w:rFonts w:ascii="Tahoma" w:hAnsi="Tahoma" w:cs="Tahoma"/>
          <w:color w:val="000000"/>
        </w:rPr>
        <w:t xml:space="preserve"> posteriormente</w:t>
      </w:r>
      <w:r w:rsidR="00C31A40" w:rsidRPr="00FF6FF2">
        <w:rPr>
          <w:rFonts w:ascii="Tahoma" w:hAnsi="Tahoma" w:cs="Tahoma"/>
          <w:color w:val="000000"/>
        </w:rPr>
        <w:t xml:space="preserve"> sin efecto</w:t>
      </w:r>
      <w:r w:rsidRPr="00FF6FF2">
        <w:rPr>
          <w:rFonts w:ascii="Tahoma" w:hAnsi="Tahoma" w:cs="Tahoma"/>
          <w:color w:val="000000"/>
        </w:rPr>
        <w:t>,</w:t>
      </w:r>
      <w:r w:rsidR="00C31A40" w:rsidRPr="00FF6FF2">
        <w:rPr>
          <w:rFonts w:ascii="Tahoma" w:hAnsi="Tahoma" w:cs="Tahoma"/>
          <w:color w:val="000000"/>
        </w:rPr>
        <w:t xml:space="preserve"> </w:t>
      </w:r>
      <w:r w:rsidRPr="00FF6FF2">
        <w:rPr>
          <w:rFonts w:ascii="Tahoma" w:hAnsi="Tahoma" w:cs="Tahoma"/>
          <w:color w:val="000000"/>
        </w:rPr>
        <w:t xml:space="preserve">en virtud de un </w:t>
      </w:r>
      <w:r w:rsidR="00C31A40" w:rsidRPr="00FF6FF2">
        <w:rPr>
          <w:rFonts w:ascii="Tahoma" w:hAnsi="Tahoma" w:cs="Tahoma"/>
          <w:color w:val="000000"/>
        </w:rPr>
        <w:t xml:space="preserve">fallo de tutela proferido por el Juzgado Trece Administrativo del Circuito de Bucaramanga, </w:t>
      </w:r>
      <w:r w:rsidRPr="00FF6FF2">
        <w:rPr>
          <w:rFonts w:ascii="Tahoma" w:hAnsi="Tahoma" w:cs="Tahoma"/>
          <w:color w:val="000000"/>
        </w:rPr>
        <w:t>en el que se</w:t>
      </w:r>
      <w:r w:rsidR="00C31A40" w:rsidRPr="00FF6FF2">
        <w:rPr>
          <w:rFonts w:ascii="Tahoma" w:hAnsi="Tahoma" w:cs="Tahoma"/>
          <w:color w:val="000000"/>
        </w:rPr>
        <w:t xml:space="preserve"> ordenó conformar un banco nacional de listas de elegibles respecto de los empleos denominados </w:t>
      </w:r>
      <w:r w:rsidRPr="00FF6FF2">
        <w:rPr>
          <w:rFonts w:ascii="Tahoma" w:hAnsi="Tahoma" w:cs="Tahoma"/>
          <w:color w:val="000000"/>
        </w:rPr>
        <w:t>I</w:t>
      </w:r>
      <w:r w:rsidR="00C31A40" w:rsidRPr="00FF6FF2">
        <w:rPr>
          <w:rFonts w:ascii="Tahoma" w:hAnsi="Tahoma" w:cs="Tahoma"/>
          <w:color w:val="000000"/>
        </w:rPr>
        <w:t xml:space="preserve">nstructor </w:t>
      </w:r>
      <w:r w:rsidRPr="00FF6FF2">
        <w:rPr>
          <w:rFonts w:ascii="Tahoma" w:hAnsi="Tahoma" w:cs="Tahoma"/>
          <w:color w:val="000000"/>
        </w:rPr>
        <w:t>C</w:t>
      </w:r>
      <w:r w:rsidR="00C31A40" w:rsidRPr="00FF6FF2">
        <w:rPr>
          <w:rFonts w:ascii="Tahoma" w:hAnsi="Tahoma" w:cs="Tahoma"/>
          <w:color w:val="000000"/>
        </w:rPr>
        <w:t>ódigo 3010 grado 1 del SENA</w:t>
      </w:r>
      <w:r w:rsidRPr="00FF6FF2">
        <w:rPr>
          <w:rFonts w:ascii="Tahoma" w:hAnsi="Tahoma" w:cs="Tahoma"/>
          <w:color w:val="000000"/>
        </w:rPr>
        <w:t>,</w:t>
      </w:r>
      <w:r w:rsidR="00C31A40" w:rsidRPr="00FF6FF2">
        <w:rPr>
          <w:rFonts w:ascii="Tahoma" w:hAnsi="Tahoma" w:cs="Tahoma"/>
          <w:color w:val="000000"/>
        </w:rPr>
        <w:t xml:space="preserve"> en el que se determinen los perfiles de los  concursantes por nivel jerárquico, grado salarial, nivel de estudio, núcleos de competencia y conocimiento</w:t>
      </w:r>
      <w:r w:rsidRPr="00FF6FF2">
        <w:rPr>
          <w:rFonts w:ascii="Tahoma" w:hAnsi="Tahoma" w:cs="Tahoma"/>
          <w:color w:val="000000"/>
        </w:rPr>
        <w:t>,</w:t>
      </w:r>
      <w:r w:rsidR="00C31A40" w:rsidRPr="00FF6FF2">
        <w:rPr>
          <w:rFonts w:ascii="Tahoma" w:hAnsi="Tahoma" w:cs="Tahoma"/>
          <w:color w:val="000000"/>
        </w:rPr>
        <w:t xml:space="preserve"> y que una vez consolidado, se convo</w:t>
      </w:r>
      <w:r w:rsidRPr="00FF6FF2">
        <w:rPr>
          <w:rFonts w:ascii="Tahoma" w:hAnsi="Tahoma" w:cs="Tahoma"/>
          <w:color w:val="000000"/>
        </w:rPr>
        <w:t>cara</w:t>
      </w:r>
      <w:r w:rsidR="00C31A40" w:rsidRPr="00FF6FF2">
        <w:rPr>
          <w:rFonts w:ascii="Tahoma" w:hAnsi="Tahoma" w:cs="Tahoma"/>
          <w:color w:val="000000"/>
        </w:rPr>
        <w:t xml:space="preserve"> a audiencia pública para escogencia de elegibles, verificando los requisitos necesarios</w:t>
      </w:r>
      <w:r w:rsidRPr="00FF6FF2">
        <w:rPr>
          <w:rFonts w:ascii="Tahoma" w:hAnsi="Tahoma" w:cs="Tahoma"/>
          <w:color w:val="000000"/>
        </w:rPr>
        <w:t>,</w:t>
      </w:r>
      <w:r w:rsidR="00C31A40" w:rsidRPr="00FF6FF2">
        <w:rPr>
          <w:rFonts w:ascii="Tahoma" w:hAnsi="Tahoma" w:cs="Tahoma"/>
          <w:color w:val="000000"/>
        </w:rPr>
        <w:t xml:space="preserve"> y en caso de cumpli</w:t>
      </w:r>
      <w:r w:rsidRPr="00FF6FF2">
        <w:rPr>
          <w:rFonts w:ascii="Tahoma" w:hAnsi="Tahoma" w:cs="Tahoma"/>
          <w:color w:val="000000"/>
        </w:rPr>
        <w:t>r con estos</w:t>
      </w:r>
      <w:r w:rsidR="00C31A40" w:rsidRPr="00FF6FF2">
        <w:rPr>
          <w:rFonts w:ascii="Tahoma" w:hAnsi="Tahoma" w:cs="Tahoma"/>
          <w:color w:val="000000"/>
        </w:rPr>
        <w:t xml:space="preserve">, </w:t>
      </w:r>
      <w:r w:rsidRPr="00FF6FF2">
        <w:rPr>
          <w:rFonts w:ascii="Tahoma" w:hAnsi="Tahoma" w:cs="Tahoma"/>
          <w:color w:val="000000"/>
        </w:rPr>
        <w:t xml:space="preserve">se realizara </w:t>
      </w:r>
      <w:r w:rsidR="00C31A40" w:rsidRPr="00FF6FF2">
        <w:rPr>
          <w:rFonts w:ascii="Tahoma" w:hAnsi="Tahoma" w:cs="Tahoma"/>
          <w:color w:val="000000"/>
        </w:rPr>
        <w:t>el nombramiento correspondiente.</w:t>
      </w:r>
    </w:p>
    <w:p w:rsidR="00931712" w:rsidRPr="00FF6FF2" w:rsidRDefault="00931712" w:rsidP="00FF6FF2">
      <w:pPr>
        <w:pStyle w:val="NormalWeb"/>
        <w:spacing w:before="0" w:beforeAutospacing="0" w:after="0" w:afterAutospacing="0" w:line="276" w:lineRule="auto"/>
        <w:jc w:val="both"/>
        <w:rPr>
          <w:rFonts w:ascii="Tahoma" w:hAnsi="Tahoma" w:cs="Tahoma"/>
          <w:color w:val="000000"/>
        </w:rPr>
      </w:pPr>
    </w:p>
    <w:p w:rsidR="00C31A40" w:rsidRPr="00FF6FF2" w:rsidRDefault="009E718C"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lastRenderedPageBreak/>
        <w:t>Así las cosas</w:t>
      </w:r>
      <w:r w:rsidR="00C31A40" w:rsidRPr="00FF6FF2">
        <w:rPr>
          <w:rFonts w:ascii="Tahoma" w:hAnsi="Tahoma" w:cs="Tahoma"/>
          <w:color w:val="000000"/>
        </w:rPr>
        <w:t>, el 12 de noviembre de 2020 la CNSC ordenó la creación de una convocatoria exclusiva para que el SENA realizara el cargue de los empleos que fueron reportados el 7 de diciembre de 2020</w:t>
      </w:r>
      <w:r w:rsidR="00B810F0" w:rsidRPr="00FF6FF2">
        <w:rPr>
          <w:rFonts w:ascii="Tahoma" w:hAnsi="Tahoma" w:cs="Tahoma"/>
          <w:color w:val="000000"/>
        </w:rPr>
        <w:t>,</w:t>
      </w:r>
      <w:r w:rsidR="00C31A40" w:rsidRPr="00FF6FF2">
        <w:rPr>
          <w:rFonts w:ascii="Tahoma" w:hAnsi="Tahoma" w:cs="Tahoma"/>
          <w:color w:val="000000"/>
        </w:rPr>
        <w:t xml:space="preserve"> con OPEC de 125 vacantes del nivel instructor y </w:t>
      </w:r>
      <w:r w:rsidR="00B810F0" w:rsidRPr="00FF6FF2">
        <w:rPr>
          <w:rFonts w:ascii="Tahoma" w:hAnsi="Tahoma" w:cs="Tahoma"/>
          <w:color w:val="000000"/>
        </w:rPr>
        <w:t>con</w:t>
      </w:r>
      <w:r w:rsidR="00C31A40" w:rsidRPr="00FF6FF2">
        <w:rPr>
          <w:rFonts w:ascii="Tahoma" w:hAnsi="Tahoma" w:cs="Tahoma"/>
          <w:color w:val="000000"/>
        </w:rPr>
        <w:t xml:space="preserve"> base </w:t>
      </w:r>
      <w:r w:rsidR="00B810F0" w:rsidRPr="00FF6FF2">
        <w:rPr>
          <w:rFonts w:ascii="Tahoma" w:hAnsi="Tahoma" w:cs="Tahoma"/>
          <w:color w:val="000000"/>
        </w:rPr>
        <w:t>en</w:t>
      </w:r>
      <w:r w:rsidR="00C31A40" w:rsidRPr="00FF6FF2">
        <w:rPr>
          <w:rFonts w:ascii="Tahoma" w:hAnsi="Tahoma" w:cs="Tahoma"/>
          <w:color w:val="000000"/>
        </w:rPr>
        <w:t xml:space="preserve"> las cuales</w:t>
      </w:r>
      <w:r w:rsidR="004C5759" w:rsidRPr="00FF6FF2">
        <w:rPr>
          <w:rFonts w:ascii="Tahoma" w:hAnsi="Tahoma" w:cs="Tahoma"/>
          <w:color w:val="000000"/>
        </w:rPr>
        <w:t>,</w:t>
      </w:r>
      <w:r w:rsidR="00C31A40" w:rsidRPr="00FF6FF2">
        <w:rPr>
          <w:rFonts w:ascii="Tahoma" w:hAnsi="Tahoma" w:cs="Tahoma"/>
          <w:color w:val="000000"/>
        </w:rPr>
        <w:t xml:space="preserve"> entre el 13 y el 15 de enero de 2021, la CNSC realizó audiencia virtual de escogencia de vacantes, con reporte final del 16 de enero de 2021, de mas 190.000 registros sin discriminar, como se había indicado en el fallo judicial, por nivel jerárquico, grado salarial, nivel de estudio y otros.</w:t>
      </w:r>
    </w:p>
    <w:p w:rsidR="00931712" w:rsidRPr="00FF6FF2" w:rsidRDefault="00931712"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t xml:space="preserve">Dadas las inconsistencias técnicas del reporte, el SENA solicitó a la CNSC aclaración y corrección del análisis; que fue remitido por </w:t>
      </w:r>
      <w:r w:rsidR="00FF092F" w:rsidRPr="00FF6FF2">
        <w:rPr>
          <w:rFonts w:ascii="Tahoma" w:hAnsi="Tahoma" w:cs="Tahoma"/>
          <w:color w:val="000000"/>
        </w:rPr>
        <w:t>e</w:t>
      </w:r>
      <w:r w:rsidRPr="00FF6FF2">
        <w:rPr>
          <w:rFonts w:ascii="Tahoma" w:hAnsi="Tahoma" w:cs="Tahoma"/>
          <w:color w:val="000000"/>
        </w:rPr>
        <w:t xml:space="preserve">sta el 20 de abril de 2021 a través de la </w:t>
      </w:r>
      <w:r w:rsidR="00FF092F" w:rsidRPr="00FF6FF2">
        <w:rPr>
          <w:rFonts w:ascii="Tahoma" w:hAnsi="Tahoma" w:cs="Tahoma"/>
          <w:color w:val="000000"/>
        </w:rPr>
        <w:t>C</w:t>
      </w:r>
      <w:r w:rsidRPr="00FF6FF2">
        <w:rPr>
          <w:rFonts w:ascii="Tahoma" w:hAnsi="Tahoma" w:cs="Tahoma"/>
          <w:color w:val="000000"/>
        </w:rPr>
        <w:t>omunicación No. 20211300566791</w:t>
      </w:r>
      <w:r w:rsidR="00FF092F" w:rsidRPr="00FF6FF2">
        <w:rPr>
          <w:rFonts w:ascii="Tahoma" w:hAnsi="Tahoma" w:cs="Tahoma"/>
          <w:color w:val="000000"/>
        </w:rPr>
        <w:t>,</w:t>
      </w:r>
      <w:r w:rsidRPr="00FF6FF2">
        <w:rPr>
          <w:rFonts w:ascii="Tahoma" w:hAnsi="Tahoma" w:cs="Tahoma"/>
          <w:color w:val="000000"/>
        </w:rPr>
        <w:t xml:space="preserve"> gracias a la cual el 20 de mayo de 2021 </w:t>
      </w:r>
      <w:r w:rsidR="00FF092F" w:rsidRPr="00FF6FF2">
        <w:rPr>
          <w:rFonts w:ascii="Tahoma" w:hAnsi="Tahoma" w:cs="Tahoma"/>
          <w:color w:val="000000"/>
        </w:rPr>
        <w:t xml:space="preserve">el SENA </w:t>
      </w:r>
      <w:r w:rsidR="00AA54AA" w:rsidRPr="00FF6FF2">
        <w:rPr>
          <w:rFonts w:ascii="Tahoma" w:hAnsi="Tahoma" w:cs="Tahoma"/>
          <w:color w:val="000000"/>
        </w:rPr>
        <w:t>dio</w:t>
      </w:r>
      <w:r w:rsidRPr="00FF6FF2">
        <w:rPr>
          <w:rFonts w:ascii="Tahoma" w:hAnsi="Tahoma" w:cs="Tahoma"/>
          <w:color w:val="000000"/>
        </w:rPr>
        <w:t xml:space="preserve"> inicio al cronograma de ejecución de la provisión de empleos de la planta temporal y procedió a la verificación de requisitos, de manera que en el marco de ese cronograma se hizo la publicación de la base de datos el 25 de mayo de 2021</w:t>
      </w:r>
      <w:r w:rsidR="00FF092F" w:rsidRPr="00FF6FF2">
        <w:rPr>
          <w:rFonts w:ascii="Tahoma" w:hAnsi="Tahoma" w:cs="Tahoma"/>
          <w:color w:val="000000"/>
        </w:rPr>
        <w:t>,</w:t>
      </w:r>
      <w:r w:rsidRPr="00FF6FF2">
        <w:rPr>
          <w:rFonts w:ascii="Tahoma" w:hAnsi="Tahoma" w:cs="Tahoma"/>
          <w:color w:val="000000"/>
        </w:rPr>
        <w:t xml:space="preserve"> donde cada elegible tenía la responsabilidad de realizar la actualización de información y documentos en SIMO</w:t>
      </w:r>
      <w:r w:rsidR="00FF092F" w:rsidRPr="00FF6FF2">
        <w:rPr>
          <w:rFonts w:ascii="Tahoma" w:hAnsi="Tahoma" w:cs="Tahoma"/>
          <w:color w:val="000000"/>
        </w:rPr>
        <w:t xml:space="preserve">, así como la de llenar </w:t>
      </w:r>
      <w:r w:rsidRPr="00FF6FF2">
        <w:rPr>
          <w:rFonts w:ascii="Tahoma" w:hAnsi="Tahoma" w:cs="Tahoma"/>
          <w:color w:val="000000"/>
        </w:rPr>
        <w:t>el formato de autorización de consulta de inhabilidades sexuales en la Agencia Pública de Empleo entre los días 1 y 15 de junio de 2021.</w:t>
      </w:r>
    </w:p>
    <w:p w:rsidR="00931712" w:rsidRPr="00FF6FF2" w:rsidRDefault="00931712"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t xml:space="preserve">Sobre </w:t>
      </w:r>
      <w:r w:rsidR="00FF092F" w:rsidRPr="00FF6FF2">
        <w:rPr>
          <w:rFonts w:ascii="Tahoma" w:hAnsi="Tahoma" w:cs="Tahoma"/>
          <w:color w:val="000000"/>
        </w:rPr>
        <w:t>e</w:t>
      </w:r>
      <w:r w:rsidRPr="00FF6FF2">
        <w:rPr>
          <w:rFonts w:ascii="Tahoma" w:hAnsi="Tahoma" w:cs="Tahoma"/>
          <w:color w:val="000000"/>
        </w:rPr>
        <w:t xml:space="preserve">ste último formato, </w:t>
      </w:r>
      <w:r w:rsidR="00912A5F" w:rsidRPr="00FF6FF2">
        <w:rPr>
          <w:rFonts w:ascii="Tahoma" w:hAnsi="Tahoma" w:cs="Tahoma"/>
          <w:color w:val="000000"/>
        </w:rPr>
        <w:t>explicó</w:t>
      </w:r>
      <w:r w:rsidRPr="00FF6FF2">
        <w:rPr>
          <w:rFonts w:ascii="Tahoma" w:hAnsi="Tahoma" w:cs="Tahoma"/>
          <w:color w:val="000000"/>
        </w:rPr>
        <w:t xml:space="preserve"> la entidad que</w:t>
      </w:r>
      <w:r w:rsidR="00125985" w:rsidRPr="00FF6FF2">
        <w:rPr>
          <w:rFonts w:ascii="Tahoma" w:hAnsi="Tahoma" w:cs="Tahoma"/>
          <w:color w:val="000000"/>
        </w:rPr>
        <w:t>,</w:t>
      </w:r>
      <w:r w:rsidRPr="00FF6FF2">
        <w:rPr>
          <w:rFonts w:ascii="Tahoma" w:hAnsi="Tahoma" w:cs="Tahoma"/>
          <w:color w:val="000000"/>
        </w:rPr>
        <w:t xml:space="preserve"> de acuerdo con la </w:t>
      </w:r>
      <w:r w:rsidR="00936C73" w:rsidRPr="00FF6FF2">
        <w:rPr>
          <w:rFonts w:ascii="Tahoma" w:hAnsi="Tahoma" w:cs="Tahoma"/>
          <w:color w:val="000000"/>
        </w:rPr>
        <w:t>L</w:t>
      </w:r>
      <w:r w:rsidRPr="00FF6FF2">
        <w:rPr>
          <w:rFonts w:ascii="Tahoma" w:hAnsi="Tahoma" w:cs="Tahoma"/>
          <w:color w:val="000000"/>
        </w:rPr>
        <w:t>ey 1918 de 2018</w:t>
      </w:r>
      <w:r w:rsidR="00125985" w:rsidRPr="00FF6FF2">
        <w:rPr>
          <w:rFonts w:ascii="Tahoma" w:hAnsi="Tahoma" w:cs="Tahoma"/>
          <w:color w:val="000000"/>
        </w:rPr>
        <w:t>,</w:t>
      </w:r>
      <w:r w:rsidRPr="00FF6FF2">
        <w:rPr>
          <w:rFonts w:ascii="Tahoma" w:hAnsi="Tahoma" w:cs="Tahoma"/>
          <w:color w:val="000000"/>
        </w:rPr>
        <w:t xml:space="preserve"> reglamentada por el decreto 753 de 2019</w:t>
      </w:r>
      <w:r w:rsidR="00125985" w:rsidRPr="00FF6FF2">
        <w:rPr>
          <w:rFonts w:ascii="Tahoma" w:hAnsi="Tahoma" w:cs="Tahoma"/>
          <w:color w:val="000000"/>
        </w:rPr>
        <w:t>,</w:t>
      </w:r>
      <w:r w:rsidRPr="00FF6FF2">
        <w:rPr>
          <w:rFonts w:ascii="Tahoma" w:hAnsi="Tahoma" w:cs="Tahoma"/>
          <w:color w:val="000000"/>
        </w:rPr>
        <w:t xml:space="preserve"> es responsabilidad de las entidades públicas y privadas obligadas a consultar el registro de inhabilidades por delitos contra la libertad, integridad y formación sexual contra niños, niñas y adolescentes, obtener autorización previa, expresa y escrita del aspirante para tal consulta, a riesgo de sanción en caso de no realizarla, por ello, para cada proceso de selección</w:t>
      </w:r>
      <w:r w:rsidR="00125985" w:rsidRPr="00FF6FF2">
        <w:rPr>
          <w:rFonts w:ascii="Tahoma" w:hAnsi="Tahoma" w:cs="Tahoma"/>
          <w:color w:val="000000"/>
        </w:rPr>
        <w:t>,</w:t>
      </w:r>
      <w:r w:rsidRPr="00FF6FF2">
        <w:rPr>
          <w:rFonts w:ascii="Tahoma" w:hAnsi="Tahoma" w:cs="Tahoma"/>
          <w:color w:val="000000"/>
        </w:rPr>
        <w:t xml:space="preserve"> el aspirante debe autorizar que se realice la consulta mediante el formato dispuesto por la entidad con el fin de evitar violaciones al </w:t>
      </w:r>
      <w:r w:rsidR="002E0543" w:rsidRPr="00FF6FF2">
        <w:rPr>
          <w:rFonts w:ascii="Tahoma" w:hAnsi="Tahoma" w:cs="Tahoma"/>
          <w:color w:val="000000"/>
        </w:rPr>
        <w:t>Há</w:t>
      </w:r>
      <w:r w:rsidRPr="00FF6FF2">
        <w:rPr>
          <w:rFonts w:ascii="Tahoma" w:hAnsi="Tahoma" w:cs="Tahoma"/>
          <w:color w:val="000000"/>
        </w:rPr>
        <w:t xml:space="preserve">beas </w:t>
      </w:r>
      <w:r w:rsidR="002E0543" w:rsidRPr="00FF6FF2">
        <w:rPr>
          <w:rFonts w:ascii="Tahoma" w:hAnsi="Tahoma" w:cs="Tahoma"/>
          <w:color w:val="000000"/>
        </w:rPr>
        <w:t>D</w:t>
      </w:r>
      <w:r w:rsidRPr="00FF6FF2">
        <w:rPr>
          <w:rFonts w:ascii="Tahoma" w:hAnsi="Tahoma" w:cs="Tahoma"/>
          <w:color w:val="000000"/>
        </w:rPr>
        <w:t>ata y el derecho a la privacidad.</w:t>
      </w:r>
    </w:p>
    <w:p w:rsidR="00931712" w:rsidRPr="00FF6FF2" w:rsidRDefault="00931712"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t>Respecto a lo anterior, la entidad indic</w:t>
      </w:r>
      <w:r w:rsidR="00125985" w:rsidRPr="00FF6FF2">
        <w:rPr>
          <w:rFonts w:ascii="Tahoma" w:hAnsi="Tahoma" w:cs="Tahoma"/>
          <w:color w:val="000000"/>
        </w:rPr>
        <w:t>ó</w:t>
      </w:r>
      <w:r w:rsidRPr="00FF6FF2">
        <w:rPr>
          <w:rFonts w:ascii="Tahoma" w:hAnsi="Tahoma" w:cs="Tahoma"/>
          <w:color w:val="000000"/>
        </w:rPr>
        <w:t xml:space="preserve"> que cuenta con un formato  de autorización de consulta validado por SIGA</w:t>
      </w:r>
      <w:r w:rsidR="00125985" w:rsidRPr="00FF6FF2">
        <w:rPr>
          <w:rFonts w:ascii="Tahoma" w:hAnsi="Tahoma" w:cs="Tahoma"/>
          <w:color w:val="000000"/>
        </w:rPr>
        <w:t>,</w:t>
      </w:r>
      <w:r w:rsidRPr="00FF6FF2">
        <w:rPr>
          <w:rFonts w:ascii="Tahoma" w:hAnsi="Tahoma" w:cs="Tahoma"/>
          <w:color w:val="000000"/>
        </w:rPr>
        <w:t xml:space="preserve"> cuyo link fue anexado en las condiciones publicadas en la APE para que los elegibles lo descargaran, diligenciaran y cargaran de nuevo como aparece en las condiciones de la convocatoria; teniendo en cuenta estos hechos, la entidad </w:t>
      </w:r>
      <w:r w:rsidR="00125985" w:rsidRPr="00FF6FF2">
        <w:rPr>
          <w:rFonts w:ascii="Tahoma" w:hAnsi="Tahoma" w:cs="Tahoma"/>
          <w:color w:val="000000"/>
        </w:rPr>
        <w:t>refirió</w:t>
      </w:r>
      <w:r w:rsidRPr="00FF6FF2">
        <w:rPr>
          <w:rFonts w:ascii="Tahoma" w:hAnsi="Tahoma" w:cs="Tahoma"/>
          <w:color w:val="000000"/>
        </w:rPr>
        <w:t xml:space="preserve"> que la accionante pretende inducir en error al </w:t>
      </w:r>
      <w:r w:rsidR="00125985" w:rsidRPr="00FF6FF2">
        <w:rPr>
          <w:rFonts w:ascii="Tahoma" w:hAnsi="Tahoma" w:cs="Tahoma"/>
          <w:color w:val="000000"/>
        </w:rPr>
        <w:t>D</w:t>
      </w:r>
      <w:r w:rsidRPr="00FF6FF2">
        <w:rPr>
          <w:rFonts w:ascii="Tahoma" w:hAnsi="Tahoma" w:cs="Tahoma"/>
          <w:color w:val="000000"/>
        </w:rPr>
        <w:t>espacho y a la administración</w:t>
      </w:r>
      <w:r w:rsidR="00125985" w:rsidRPr="00FF6FF2">
        <w:rPr>
          <w:rFonts w:ascii="Tahoma" w:hAnsi="Tahoma" w:cs="Tahoma"/>
          <w:color w:val="000000"/>
        </w:rPr>
        <w:t>,</w:t>
      </w:r>
      <w:r w:rsidRPr="00FF6FF2">
        <w:rPr>
          <w:rFonts w:ascii="Tahoma" w:hAnsi="Tahoma" w:cs="Tahoma"/>
          <w:color w:val="000000"/>
        </w:rPr>
        <w:t xml:space="preserve"> pues afirma haber brindado la autorización de consulta el 2 de octubre de 2020, no obstante, tal proceso quedó sin efectos por el fallo de tutela referenciado anteriormente, por lo que se dio un cambio de condiciones y del procedimiento de acreditación de requisitos, cambio que fue notificado públicamente y de manera personal a la accionante el 28 de mayo de 2021, detallando los pasos a seguir.</w:t>
      </w:r>
    </w:p>
    <w:p w:rsidR="00931712" w:rsidRPr="00FF6FF2" w:rsidRDefault="00931712" w:rsidP="00FF6FF2">
      <w:pPr>
        <w:pStyle w:val="NormalWeb"/>
        <w:spacing w:before="0" w:beforeAutospacing="0" w:after="0" w:afterAutospacing="0" w:line="276" w:lineRule="auto"/>
        <w:jc w:val="both"/>
        <w:rPr>
          <w:rFonts w:ascii="Tahoma" w:hAnsi="Tahoma" w:cs="Tahoma"/>
          <w:color w:val="000000"/>
        </w:rPr>
      </w:pPr>
    </w:p>
    <w:p w:rsidR="00931712"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t>Seguidamente</w:t>
      </w:r>
      <w:r w:rsidR="00125985" w:rsidRPr="00FF6FF2">
        <w:rPr>
          <w:rFonts w:ascii="Tahoma" w:hAnsi="Tahoma" w:cs="Tahoma"/>
          <w:color w:val="000000"/>
        </w:rPr>
        <w:t>,</w:t>
      </w:r>
      <w:r w:rsidRPr="00FF6FF2">
        <w:rPr>
          <w:rFonts w:ascii="Tahoma" w:hAnsi="Tahoma" w:cs="Tahoma"/>
          <w:color w:val="000000"/>
        </w:rPr>
        <w:t xml:space="preserve"> la entidad asever</w:t>
      </w:r>
      <w:r w:rsidR="00125985" w:rsidRPr="00FF6FF2">
        <w:rPr>
          <w:rFonts w:ascii="Tahoma" w:hAnsi="Tahoma" w:cs="Tahoma"/>
          <w:color w:val="000000"/>
        </w:rPr>
        <w:t>ó</w:t>
      </w:r>
      <w:r w:rsidRPr="00FF6FF2">
        <w:rPr>
          <w:rFonts w:ascii="Tahoma" w:hAnsi="Tahoma" w:cs="Tahoma"/>
          <w:color w:val="000000"/>
        </w:rPr>
        <w:t xml:space="preserve"> que la Coordinación Nacional de la Agencia Pública de Empleo indicó que el cargue del documento de consulta de inhabilidades sexuales fue realizado por la señora Soto Alzate el día 7 de agosto de 2021, es decir posterior a la fecha dispuesta en la convocatoria (1 al 15 de junio)</w:t>
      </w:r>
      <w:r w:rsidR="002E0543" w:rsidRPr="00FF6FF2">
        <w:rPr>
          <w:rFonts w:ascii="Tahoma" w:hAnsi="Tahoma" w:cs="Tahoma"/>
          <w:color w:val="000000"/>
        </w:rPr>
        <w:t>,</w:t>
      </w:r>
      <w:r w:rsidRPr="00FF6FF2">
        <w:rPr>
          <w:rFonts w:ascii="Tahoma" w:hAnsi="Tahoma" w:cs="Tahoma"/>
          <w:color w:val="000000"/>
        </w:rPr>
        <w:t xml:space="preserve"> y que  el documento en sí no fue la autorización de consulta, sino una consulta realizada por ella misma que no </w:t>
      </w:r>
      <w:r w:rsidRPr="00FF6FF2">
        <w:rPr>
          <w:rFonts w:ascii="Tahoma" w:hAnsi="Tahoma" w:cs="Tahoma"/>
          <w:color w:val="000000"/>
        </w:rPr>
        <w:lastRenderedPageBreak/>
        <w:t>tenía validez dentro del proceso</w:t>
      </w:r>
      <w:r w:rsidR="002E0543" w:rsidRPr="00FF6FF2">
        <w:rPr>
          <w:rFonts w:ascii="Tahoma" w:hAnsi="Tahoma" w:cs="Tahoma"/>
          <w:color w:val="000000"/>
        </w:rPr>
        <w:t>,</w:t>
      </w:r>
      <w:r w:rsidRPr="00FF6FF2">
        <w:rPr>
          <w:rFonts w:ascii="Tahoma" w:hAnsi="Tahoma" w:cs="Tahoma"/>
          <w:color w:val="000000"/>
        </w:rPr>
        <w:t xml:space="preserve"> por lo </w:t>
      </w:r>
      <w:r w:rsidR="002E0543" w:rsidRPr="00FF6FF2">
        <w:rPr>
          <w:rFonts w:ascii="Tahoma" w:hAnsi="Tahoma" w:cs="Tahoma"/>
          <w:color w:val="000000"/>
        </w:rPr>
        <w:t>que</w:t>
      </w:r>
      <w:r w:rsidRPr="00FF6FF2">
        <w:rPr>
          <w:rFonts w:ascii="Tahoma" w:hAnsi="Tahoma" w:cs="Tahoma"/>
          <w:color w:val="000000"/>
        </w:rPr>
        <w:t xml:space="preserve"> no se podía hacer la consulta desde la entidad, pues se vulneraría su derecho a la intimidad </w:t>
      </w:r>
      <w:r w:rsidR="002E0543" w:rsidRPr="00FF6FF2">
        <w:rPr>
          <w:rFonts w:ascii="Tahoma" w:hAnsi="Tahoma" w:cs="Tahoma"/>
          <w:color w:val="000000"/>
        </w:rPr>
        <w:t>y Hábeas Data</w:t>
      </w:r>
      <w:r w:rsidR="001A1AE4" w:rsidRPr="00FF6FF2">
        <w:rPr>
          <w:rFonts w:ascii="Tahoma" w:hAnsi="Tahoma" w:cs="Tahoma"/>
          <w:color w:val="000000"/>
        </w:rPr>
        <w:t>.</w:t>
      </w:r>
      <w:r w:rsidR="002E0543" w:rsidRPr="00FF6FF2">
        <w:rPr>
          <w:rFonts w:ascii="Tahoma" w:hAnsi="Tahoma" w:cs="Tahoma"/>
          <w:color w:val="000000"/>
        </w:rPr>
        <w:t xml:space="preserve"> </w:t>
      </w:r>
    </w:p>
    <w:p w:rsidR="00931712" w:rsidRPr="00FF6FF2" w:rsidRDefault="00931712" w:rsidP="00FF6FF2">
      <w:pPr>
        <w:pStyle w:val="NormalWeb"/>
        <w:spacing w:before="0" w:beforeAutospacing="0" w:after="0" w:afterAutospacing="0" w:line="276" w:lineRule="auto"/>
        <w:jc w:val="both"/>
        <w:rPr>
          <w:rFonts w:ascii="Tahoma" w:hAnsi="Tahoma" w:cs="Tahoma"/>
          <w:color w:val="000000"/>
        </w:rPr>
      </w:pPr>
    </w:p>
    <w:p w:rsidR="00931712"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t xml:space="preserve">Por estas razones, el SENA </w:t>
      </w:r>
      <w:r w:rsidR="00CD08CC" w:rsidRPr="00FF6FF2">
        <w:rPr>
          <w:rFonts w:ascii="Tahoma" w:hAnsi="Tahoma" w:cs="Tahoma"/>
          <w:color w:val="000000"/>
        </w:rPr>
        <w:t>aseguró</w:t>
      </w:r>
      <w:r w:rsidRPr="00FF6FF2">
        <w:rPr>
          <w:rFonts w:ascii="Tahoma" w:hAnsi="Tahoma" w:cs="Tahoma"/>
          <w:color w:val="000000"/>
        </w:rPr>
        <w:t xml:space="preserve"> que la accionante no cumpli</w:t>
      </w:r>
      <w:r w:rsidR="00CD08CC" w:rsidRPr="00FF6FF2">
        <w:rPr>
          <w:rFonts w:ascii="Tahoma" w:hAnsi="Tahoma" w:cs="Tahoma"/>
          <w:color w:val="000000"/>
        </w:rPr>
        <w:t>ó</w:t>
      </w:r>
      <w:r w:rsidRPr="00FF6FF2">
        <w:rPr>
          <w:rFonts w:ascii="Tahoma" w:hAnsi="Tahoma" w:cs="Tahoma"/>
          <w:color w:val="000000"/>
        </w:rPr>
        <w:t xml:space="preserve"> con el lleno de los requisitos para continuar en el proceso de selección</w:t>
      </w:r>
      <w:r w:rsidR="00CD08CC" w:rsidRPr="00FF6FF2">
        <w:rPr>
          <w:rFonts w:ascii="Tahoma" w:hAnsi="Tahoma" w:cs="Tahoma"/>
          <w:color w:val="000000"/>
        </w:rPr>
        <w:t>,</w:t>
      </w:r>
      <w:r w:rsidRPr="00FF6FF2">
        <w:rPr>
          <w:rFonts w:ascii="Tahoma" w:hAnsi="Tahoma" w:cs="Tahoma"/>
          <w:color w:val="000000"/>
        </w:rPr>
        <w:t xml:space="preserve"> y que si bien la autorización de consulta de delitos sexuales no es un requisito del manual de funciones, es exigible a las personas que quieran vincularse a la entidad</w:t>
      </w:r>
      <w:r w:rsidR="00CD08CC" w:rsidRPr="00FF6FF2">
        <w:rPr>
          <w:rFonts w:ascii="Tahoma" w:hAnsi="Tahoma" w:cs="Tahoma"/>
          <w:color w:val="000000"/>
        </w:rPr>
        <w:t>,</w:t>
      </w:r>
      <w:r w:rsidRPr="00FF6FF2">
        <w:rPr>
          <w:rFonts w:ascii="Tahoma" w:hAnsi="Tahoma" w:cs="Tahoma"/>
          <w:color w:val="000000"/>
        </w:rPr>
        <w:t xml:space="preserve"> dada su naturaleza y relación con menores conforme al </w:t>
      </w:r>
      <w:r w:rsidR="00CD08CC" w:rsidRPr="00FF6FF2">
        <w:rPr>
          <w:rFonts w:ascii="Tahoma" w:hAnsi="Tahoma" w:cs="Tahoma"/>
          <w:color w:val="000000"/>
        </w:rPr>
        <w:t>D</w:t>
      </w:r>
      <w:r w:rsidRPr="00FF6FF2">
        <w:rPr>
          <w:rFonts w:ascii="Tahoma" w:hAnsi="Tahoma" w:cs="Tahoma"/>
          <w:color w:val="000000"/>
        </w:rPr>
        <w:t>ecreto 753 de 2019, por ello solicit</w:t>
      </w:r>
      <w:r w:rsidR="00CD08CC" w:rsidRPr="00FF6FF2">
        <w:rPr>
          <w:rFonts w:ascii="Tahoma" w:hAnsi="Tahoma" w:cs="Tahoma"/>
          <w:color w:val="000000"/>
        </w:rPr>
        <w:t>ó que se negaran</w:t>
      </w:r>
      <w:r w:rsidRPr="00FF6FF2">
        <w:rPr>
          <w:rFonts w:ascii="Tahoma" w:hAnsi="Tahoma" w:cs="Tahoma"/>
          <w:color w:val="000000"/>
        </w:rPr>
        <w:t xml:space="preserve"> las pretensiones de la accionante.</w:t>
      </w:r>
      <w:r w:rsidR="00931712" w:rsidRPr="00FF6FF2">
        <w:rPr>
          <w:rFonts w:ascii="Tahoma" w:hAnsi="Tahoma" w:cs="Tahoma"/>
          <w:color w:val="000000"/>
        </w:rPr>
        <w:t xml:space="preserve"> </w:t>
      </w:r>
    </w:p>
    <w:p w:rsidR="00931712" w:rsidRPr="00FF6FF2" w:rsidRDefault="00931712" w:rsidP="00FF6FF2">
      <w:pPr>
        <w:pStyle w:val="NormalWeb"/>
        <w:spacing w:before="0" w:beforeAutospacing="0" w:after="0" w:afterAutospacing="0" w:line="276" w:lineRule="auto"/>
        <w:jc w:val="both"/>
        <w:rPr>
          <w:rFonts w:ascii="Tahoma" w:hAnsi="Tahoma" w:cs="Tahoma"/>
          <w:color w:val="000000"/>
        </w:rPr>
      </w:pPr>
    </w:p>
    <w:p w:rsidR="00C31A40" w:rsidRPr="00FF6FF2" w:rsidRDefault="00931712"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b/>
          <w:color w:val="000000"/>
        </w:rPr>
        <w:t>3.</w:t>
      </w:r>
      <w:r w:rsidR="006D66A7" w:rsidRPr="00FF6FF2">
        <w:rPr>
          <w:rFonts w:ascii="Tahoma" w:hAnsi="Tahoma" w:cs="Tahoma"/>
          <w:b/>
          <w:color w:val="000000"/>
        </w:rPr>
        <w:t xml:space="preserve"> El</w:t>
      </w:r>
      <w:r w:rsidR="00C31A40" w:rsidRPr="00FF6FF2">
        <w:rPr>
          <w:rFonts w:ascii="Tahoma" w:hAnsi="Tahoma" w:cs="Tahoma"/>
          <w:color w:val="000000"/>
        </w:rPr>
        <w:t xml:space="preserve"> </w:t>
      </w:r>
      <w:r w:rsidR="00C31A40" w:rsidRPr="00FF6FF2">
        <w:rPr>
          <w:rFonts w:ascii="Tahoma" w:hAnsi="Tahoma" w:cs="Tahoma"/>
          <w:b/>
          <w:bCs/>
          <w:color w:val="000000"/>
        </w:rPr>
        <w:t xml:space="preserve">SENA </w:t>
      </w:r>
      <w:r w:rsidR="006D66A7" w:rsidRPr="00FF6FF2">
        <w:rPr>
          <w:rFonts w:ascii="Tahoma" w:hAnsi="Tahoma" w:cs="Tahoma"/>
          <w:b/>
          <w:bCs/>
          <w:color w:val="000000"/>
        </w:rPr>
        <w:t>(</w:t>
      </w:r>
      <w:r w:rsidR="00C31A40" w:rsidRPr="00FF6FF2">
        <w:rPr>
          <w:rFonts w:ascii="Tahoma" w:hAnsi="Tahoma" w:cs="Tahoma"/>
          <w:b/>
          <w:bCs/>
          <w:color w:val="000000"/>
        </w:rPr>
        <w:t>Risaralda</w:t>
      </w:r>
      <w:r w:rsidR="006D66A7" w:rsidRPr="00FF6FF2">
        <w:rPr>
          <w:rFonts w:ascii="Tahoma" w:hAnsi="Tahoma" w:cs="Tahoma"/>
          <w:b/>
          <w:bCs/>
          <w:color w:val="000000"/>
        </w:rPr>
        <w:t>)</w:t>
      </w:r>
      <w:r w:rsidR="00FE1490" w:rsidRPr="00FF6FF2">
        <w:rPr>
          <w:rFonts w:ascii="Tahoma" w:hAnsi="Tahoma" w:cs="Tahoma"/>
          <w:b/>
          <w:bCs/>
          <w:color w:val="000000"/>
        </w:rPr>
        <w:t xml:space="preserve"> y la Agencia Pública de Empleo</w:t>
      </w:r>
      <w:r w:rsidR="00C31A40" w:rsidRPr="00FF6FF2">
        <w:rPr>
          <w:rFonts w:ascii="Tahoma" w:hAnsi="Tahoma" w:cs="Tahoma"/>
          <w:b/>
          <w:bCs/>
          <w:color w:val="000000"/>
        </w:rPr>
        <w:t xml:space="preserve">: </w:t>
      </w:r>
      <w:r w:rsidR="001A5E53" w:rsidRPr="00FF6FF2">
        <w:rPr>
          <w:rFonts w:ascii="Tahoma" w:hAnsi="Tahoma" w:cs="Tahoma"/>
          <w:color w:val="000000"/>
        </w:rPr>
        <w:t>Alleg</w:t>
      </w:r>
      <w:r w:rsidR="00FE1490" w:rsidRPr="00FF6FF2">
        <w:rPr>
          <w:rFonts w:ascii="Tahoma" w:hAnsi="Tahoma" w:cs="Tahoma"/>
          <w:color w:val="000000"/>
        </w:rPr>
        <w:t>aron</w:t>
      </w:r>
      <w:r w:rsidR="00C31A40" w:rsidRPr="00FF6FF2">
        <w:rPr>
          <w:rFonts w:ascii="Tahoma" w:hAnsi="Tahoma" w:cs="Tahoma"/>
          <w:color w:val="000000"/>
        </w:rPr>
        <w:t xml:space="preserve"> escrito ratificando los mismos argumentos y datos que conforman la respuesta del</w:t>
      </w:r>
      <w:r w:rsidR="001A5E53" w:rsidRPr="00FF6FF2">
        <w:rPr>
          <w:rFonts w:ascii="Tahoma" w:hAnsi="Tahoma" w:cs="Tahoma"/>
          <w:color w:val="000000"/>
        </w:rPr>
        <w:t xml:space="preserve"> SENA a nivel nacional</w:t>
      </w:r>
      <w:r w:rsidR="000139B8" w:rsidRPr="00FF6FF2">
        <w:rPr>
          <w:rFonts w:ascii="Tahoma" w:hAnsi="Tahoma" w:cs="Tahoma"/>
          <w:color w:val="000000"/>
        </w:rPr>
        <w:t>, pero la última de ellas, allegó de manera adicional una copia d</w:t>
      </w:r>
      <w:r w:rsidR="00C31A40" w:rsidRPr="00FF6FF2">
        <w:rPr>
          <w:rFonts w:ascii="Tahoma" w:hAnsi="Tahoma" w:cs="Tahoma"/>
          <w:color w:val="000000"/>
        </w:rPr>
        <w:t>el correo donde se le indica</w:t>
      </w:r>
      <w:r w:rsidR="000139B8" w:rsidRPr="00FF6FF2">
        <w:rPr>
          <w:rFonts w:ascii="Tahoma" w:hAnsi="Tahoma" w:cs="Tahoma"/>
          <w:color w:val="000000"/>
        </w:rPr>
        <w:t>ron</w:t>
      </w:r>
      <w:r w:rsidR="00C31A40" w:rsidRPr="00FF6FF2">
        <w:rPr>
          <w:rFonts w:ascii="Tahoma" w:hAnsi="Tahoma" w:cs="Tahoma"/>
          <w:color w:val="000000"/>
        </w:rPr>
        <w:t xml:space="preserve"> a la accionante los pasos a seguir a partir de la orden judicial de tutela, </w:t>
      </w:r>
      <w:r w:rsidR="000139B8" w:rsidRPr="00FF6FF2">
        <w:rPr>
          <w:rFonts w:ascii="Tahoma" w:hAnsi="Tahoma" w:cs="Tahoma"/>
          <w:color w:val="000000"/>
        </w:rPr>
        <w:t>y que</w:t>
      </w:r>
      <w:r w:rsidR="00C31A40" w:rsidRPr="00FF6FF2">
        <w:rPr>
          <w:rFonts w:ascii="Tahoma" w:hAnsi="Tahoma" w:cs="Tahoma"/>
          <w:color w:val="000000"/>
        </w:rPr>
        <w:t xml:space="preserve"> el tiempo para la verificación y actualización de datos fue durante el per</w:t>
      </w:r>
      <w:r w:rsidR="000139B8" w:rsidRPr="00FF6FF2">
        <w:rPr>
          <w:rFonts w:ascii="Tahoma" w:hAnsi="Tahoma" w:cs="Tahoma"/>
          <w:color w:val="000000"/>
        </w:rPr>
        <w:t>í</w:t>
      </w:r>
      <w:r w:rsidR="00C31A40" w:rsidRPr="00FF6FF2">
        <w:rPr>
          <w:rFonts w:ascii="Tahoma" w:hAnsi="Tahoma" w:cs="Tahoma"/>
          <w:color w:val="000000"/>
        </w:rPr>
        <w:t>odo comprendido entre el 1 y el 15 de junio de 2021</w:t>
      </w:r>
      <w:r w:rsidR="000139B8" w:rsidRPr="00FF6FF2">
        <w:rPr>
          <w:rFonts w:ascii="Tahoma" w:hAnsi="Tahoma" w:cs="Tahoma"/>
          <w:color w:val="000000"/>
        </w:rPr>
        <w:t>, plazo en que</w:t>
      </w:r>
      <w:r w:rsidR="00C31A40" w:rsidRPr="00FF6FF2">
        <w:rPr>
          <w:rFonts w:ascii="Tahoma" w:hAnsi="Tahoma" w:cs="Tahoma"/>
          <w:color w:val="000000"/>
        </w:rPr>
        <w:t xml:space="preserve"> los elegibles debieron autorizar la consulta de inhabilidad por delitos sexuales con el lleno del formato anexado, cargado en PDF única y exclusivamente en la página de la APE.</w:t>
      </w:r>
      <w:r w:rsidR="000139B8" w:rsidRPr="00FF6FF2">
        <w:rPr>
          <w:rFonts w:ascii="Tahoma" w:hAnsi="Tahoma" w:cs="Tahoma"/>
          <w:color w:val="000000"/>
        </w:rPr>
        <w:t xml:space="preserve"> </w:t>
      </w:r>
      <w:r w:rsidR="00C31A40" w:rsidRPr="00FF6FF2">
        <w:rPr>
          <w:rFonts w:ascii="Tahoma" w:hAnsi="Tahoma" w:cs="Tahoma"/>
          <w:color w:val="000000"/>
        </w:rPr>
        <w:t>Además</w:t>
      </w:r>
      <w:r w:rsidR="00AA54AA" w:rsidRPr="00FF6FF2">
        <w:rPr>
          <w:rFonts w:ascii="Tahoma" w:hAnsi="Tahoma" w:cs="Tahoma"/>
          <w:color w:val="000000"/>
        </w:rPr>
        <w:t>,</w:t>
      </w:r>
      <w:r w:rsidR="00C31A40" w:rsidRPr="00FF6FF2">
        <w:rPr>
          <w:rFonts w:ascii="Tahoma" w:hAnsi="Tahoma" w:cs="Tahoma"/>
          <w:color w:val="000000"/>
        </w:rPr>
        <w:t xml:space="preserve"> anex</w:t>
      </w:r>
      <w:r w:rsidR="000139B8" w:rsidRPr="00FF6FF2">
        <w:rPr>
          <w:rFonts w:ascii="Tahoma" w:hAnsi="Tahoma" w:cs="Tahoma"/>
          <w:color w:val="000000"/>
        </w:rPr>
        <w:t>ó</w:t>
      </w:r>
      <w:r w:rsidR="00C31A40" w:rsidRPr="00FF6FF2">
        <w:rPr>
          <w:rFonts w:ascii="Tahoma" w:hAnsi="Tahoma" w:cs="Tahoma"/>
          <w:color w:val="000000"/>
        </w:rPr>
        <w:t xml:space="preserve"> la respuesta dada a la reclamación interpuesta por la accionante</w:t>
      </w:r>
      <w:r w:rsidR="000139B8" w:rsidRPr="00FF6FF2">
        <w:rPr>
          <w:rFonts w:ascii="Tahoma" w:hAnsi="Tahoma" w:cs="Tahoma"/>
          <w:color w:val="000000"/>
        </w:rPr>
        <w:t>,</w:t>
      </w:r>
      <w:r w:rsidR="00C31A40" w:rsidRPr="00FF6FF2">
        <w:rPr>
          <w:rFonts w:ascii="Tahoma" w:hAnsi="Tahoma" w:cs="Tahoma"/>
          <w:color w:val="000000"/>
        </w:rPr>
        <w:t xml:space="preserve"> donde se le explic</w:t>
      </w:r>
      <w:r w:rsidR="000139B8" w:rsidRPr="00FF6FF2">
        <w:rPr>
          <w:rFonts w:ascii="Tahoma" w:hAnsi="Tahoma" w:cs="Tahoma"/>
          <w:color w:val="000000"/>
        </w:rPr>
        <w:t>ó</w:t>
      </w:r>
      <w:r w:rsidR="00C31A40" w:rsidRPr="00FF6FF2">
        <w:rPr>
          <w:rFonts w:ascii="Tahoma" w:hAnsi="Tahoma" w:cs="Tahoma"/>
          <w:color w:val="000000"/>
        </w:rPr>
        <w:t xml:space="preserve"> que al haber omitido la carga de la autorización obligatoria, no se p</w:t>
      </w:r>
      <w:r w:rsidR="000139B8" w:rsidRPr="00FF6FF2">
        <w:rPr>
          <w:rFonts w:ascii="Tahoma" w:hAnsi="Tahoma" w:cs="Tahoma"/>
          <w:color w:val="000000"/>
        </w:rPr>
        <w:t>odía</w:t>
      </w:r>
      <w:r w:rsidR="00C31A40" w:rsidRPr="00FF6FF2">
        <w:rPr>
          <w:rFonts w:ascii="Tahoma" w:hAnsi="Tahoma" w:cs="Tahoma"/>
          <w:color w:val="000000"/>
        </w:rPr>
        <w:t xml:space="preserve"> acreditar el documento con posterioridad al plazo establecido</w:t>
      </w:r>
      <w:r w:rsidR="000139B8" w:rsidRPr="00FF6FF2">
        <w:rPr>
          <w:rFonts w:ascii="Tahoma" w:hAnsi="Tahoma" w:cs="Tahoma"/>
          <w:color w:val="000000"/>
        </w:rPr>
        <w:t>.</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ind w:left="720" w:hanging="360"/>
        <w:jc w:val="both"/>
        <w:rPr>
          <w:rFonts w:ascii="Tahoma" w:hAnsi="Tahoma" w:cs="Tahoma"/>
          <w:color w:val="000000"/>
        </w:rPr>
      </w:pPr>
      <w:r w:rsidRPr="00FF6FF2">
        <w:rPr>
          <w:rFonts w:ascii="Tahoma" w:hAnsi="Tahoma" w:cs="Tahoma"/>
          <w:color w:val="000000"/>
        </w:rPr>
        <w:t>-</w:t>
      </w:r>
      <w:r w:rsidRPr="00FF6FF2">
        <w:rPr>
          <w:rFonts w:ascii="Tahoma" w:hAnsi="Tahoma" w:cs="Tahoma"/>
          <w:b/>
          <w:bCs/>
          <w:color w:val="000000"/>
        </w:rPr>
        <w:t>Sentencia de primera instancia:</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t>El 05 de octubre de 2021 el Juzgado Primero Penal del Circuito Especializado, una vez efectuado el análisis fáctico de la situación, declaró improcedente la acción de tutela por no cumplir con el principio de subsidiariedad.</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t>Señal</w:t>
      </w:r>
      <w:r w:rsidR="00452D19" w:rsidRPr="00FF6FF2">
        <w:rPr>
          <w:rFonts w:ascii="Tahoma" w:hAnsi="Tahoma" w:cs="Tahoma"/>
          <w:color w:val="000000"/>
        </w:rPr>
        <w:t>ó</w:t>
      </w:r>
      <w:r w:rsidRPr="00FF6FF2">
        <w:rPr>
          <w:rFonts w:ascii="Tahoma" w:hAnsi="Tahoma" w:cs="Tahoma"/>
          <w:color w:val="000000"/>
        </w:rPr>
        <w:t xml:space="preserve"> el </w:t>
      </w:r>
      <w:r w:rsidR="00452D19" w:rsidRPr="00FF6FF2">
        <w:rPr>
          <w:rFonts w:ascii="Tahoma" w:hAnsi="Tahoma" w:cs="Tahoma"/>
          <w:color w:val="000000"/>
        </w:rPr>
        <w:t>D</w:t>
      </w:r>
      <w:r w:rsidRPr="00FF6FF2">
        <w:rPr>
          <w:rFonts w:ascii="Tahoma" w:hAnsi="Tahoma" w:cs="Tahoma"/>
          <w:color w:val="000000"/>
        </w:rPr>
        <w:t xml:space="preserve">espacho que </w:t>
      </w:r>
      <w:r w:rsidR="00452D19" w:rsidRPr="00FF6FF2">
        <w:rPr>
          <w:rFonts w:ascii="Tahoma" w:hAnsi="Tahoma" w:cs="Tahoma"/>
          <w:color w:val="000000"/>
        </w:rPr>
        <w:t>como</w:t>
      </w:r>
      <w:r w:rsidRPr="00FF6FF2">
        <w:rPr>
          <w:rFonts w:ascii="Tahoma" w:hAnsi="Tahoma" w:cs="Tahoma"/>
          <w:color w:val="000000"/>
        </w:rPr>
        <w:t xml:space="preserve"> la accionante </w:t>
      </w:r>
      <w:r w:rsidR="004D3FAB" w:rsidRPr="00FF6FF2">
        <w:rPr>
          <w:rFonts w:ascii="Tahoma" w:hAnsi="Tahoma" w:cs="Tahoma"/>
          <w:color w:val="000000"/>
        </w:rPr>
        <w:t>y</w:t>
      </w:r>
      <w:r w:rsidRPr="00FF6FF2">
        <w:rPr>
          <w:rFonts w:ascii="Tahoma" w:hAnsi="Tahoma" w:cs="Tahoma"/>
          <w:color w:val="000000"/>
        </w:rPr>
        <w:t xml:space="preserve"> la accionada presentaron diversas pruebas que requieren todo un debate procesal, el análisis probatorio debe ser llevado por el juez natural, </w:t>
      </w:r>
      <w:r w:rsidR="004D3FAB" w:rsidRPr="00FF6FF2">
        <w:rPr>
          <w:rFonts w:ascii="Tahoma" w:hAnsi="Tahoma" w:cs="Tahoma"/>
          <w:color w:val="000000"/>
        </w:rPr>
        <w:t>dado que</w:t>
      </w:r>
      <w:r w:rsidRPr="00FF6FF2">
        <w:rPr>
          <w:rFonts w:ascii="Tahoma" w:hAnsi="Tahoma" w:cs="Tahoma"/>
          <w:color w:val="000000"/>
        </w:rPr>
        <w:t xml:space="preserve"> escapa de la órbita del juez de tutela al existir la posibilidad de acudir a la Jurisdicción Contencioso Administrativa</w:t>
      </w:r>
      <w:r w:rsidR="004D3FAB" w:rsidRPr="00FF6FF2">
        <w:rPr>
          <w:rFonts w:ascii="Tahoma" w:hAnsi="Tahoma" w:cs="Tahoma"/>
          <w:color w:val="000000"/>
        </w:rPr>
        <w:t xml:space="preserve">, especialmente por no estar demostrada la </w:t>
      </w:r>
      <w:r w:rsidRPr="00FF6FF2">
        <w:rPr>
          <w:rFonts w:ascii="Tahoma" w:hAnsi="Tahoma" w:cs="Tahoma"/>
          <w:color w:val="000000"/>
        </w:rPr>
        <w:t>causación de un perjuicio irremediable</w:t>
      </w:r>
      <w:r w:rsidR="004D3FAB" w:rsidRPr="00FF6FF2">
        <w:rPr>
          <w:rFonts w:ascii="Tahoma" w:hAnsi="Tahoma" w:cs="Tahoma"/>
          <w:color w:val="000000"/>
        </w:rPr>
        <w:t>.</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t>En contra de la anterior decisión, la señora Derly Patricia Soto Alzate como accionante, presentó dentro del término legalmente previsto el recurso de impugnación.</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ind w:left="720" w:hanging="360"/>
        <w:jc w:val="both"/>
        <w:rPr>
          <w:rFonts w:ascii="Tahoma" w:hAnsi="Tahoma" w:cs="Tahoma"/>
          <w:color w:val="000000"/>
        </w:rPr>
      </w:pPr>
      <w:r w:rsidRPr="00FF6FF2">
        <w:rPr>
          <w:rFonts w:ascii="Tahoma" w:hAnsi="Tahoma" w:cs="Tahoma"/>
          <w:color w:val="000000"/>
        </w:rPr>
        <w:t>-</w:t>
      </w:r>
      <w:r w:rsidRPr="00FF6FF2">
        <w:rPr>
          <w:rFonts w:ascii="Tahoma" w:hAnsi="Tahoma" w:cs="Tahoma"/>
          <w:b/>
          <w:bCs/>
          <w:color w:val="000000"/>
        </w:rPr>
        <w:t>Sinopsis de la impugnación:</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t>En el escrito de impugnación presentado el 11 de julio de 2021 por la recurrente, solicit</w:t>
      </w:r>
      <w:r w:rsidR="004D3FAB" w:rsidRPr="00FF6FF2">
        <w:rPr>
          <w:rFonts w:ascii="Tahoma" w:hAnsi="Tahoma" w:cs="Tahoma"/>
          <w:color w:val="000000"/>
        </w:rPr>
        <w:t>ó</w:t>
      </w:r>
      <w:r w:rsidRPr="00FF6FF2">
        <w:rPr>
          <w:rFonts w:ascii="Tahoma" w:hAnsi="Tahoma" w:cs="Tahoma"/>
          <w:color w:val="000000"/>
        </w:rPr>
        <w:t xml:space="preserve"> que la decisión tomada por el </w:t>
      </w:r>
      <w:r w:rsidR="004D3FAB" w:rsidRPr="00FF6FF2">
        <w:rPr>
          <w:rFonts w:ascii="Tahoma" w:hAnsi="Tahoma" w:cs="Tahoma"/>
          <w:color w:val="000000"/>
        </w:rPr>
        <w:t>D</w:t>
      </w:r>
      <w:r w:rsidRPr="00FF6FF2">
        <w:rPr>
          <w:rFonts w:ascii="Tahoma" w:hAnsi="Tahoma" w:cs="Tahoma"/>
          <w:color w:val="000000"/>
        </w:rPr>
        <w:t xml:space="preserve">espacho de primera instancia </w:t>
      </w:r>
      <w:r w:rsidR="004D3FAB" w:rsidRPr="00FF6FF2">
        <w:rPr>
          <w:rFonts w:ascii="Tahoma" w:hAnsi="Tahoma" w:cs="Tahoma"/>
          <w:color w:val="000000"/>
        </w:rPr>
        <w:t>fuera</w:t>
      </w:r>
      <w:r w:rsidRPr="00FF6FF2">
        <w:rPr>
          <w:rFonts w:ascii="Tahoma" w:hAnsi="Tahoma" w:cs="Tahoma"/>
          <w:color w:val="000000"/>
        </w:rPr>
        <w:t xml:space="preserve"> revisada por su superior</w:t>
      </w:r>
      <w:r w:rsidR="004D3FAB" w:rsidRPr="00FF6FF2">
        <w:rPr>
          <w:rFonts w:ascii="Tahoma" w:hAnsi="Tahoma" w:cs="Tahoma"/>
          <w:color w:val="000000"/>
        </w:rPr>
        <w:t>,</w:t>
      </w:r>
      <w:r w:rsidRPr="00FF6FF2">
        <w:rPr>
          <w:rFonts w:ascii="Tahoma" w:hAnsi="Tahoma" w:cs="Tahoma"/>
          <w:color w:val="000000"/>
        </w:rPr>
        <w:t xml:space="preserve"> por cuanto</w:t>
      </w:r>
      <w:r w:rsidR="004D3FAB" w:rsidRPr="00FF6FF2">
        <w:rPr>
          <w:rFonts w:ascii="Tahoma" w:hAnsi="Tahoma" w:cs="Tahoma"/>
          <w:color w:val="000000"/>
        </w:rPr>
        <w:t xml:space="preserve"> insistió en que</w:t>
      </w:r>
      <w:r w:rsidRPr="00FF6FF2">
        <w:rPr>
          <w:rFonts w:ascii="Tahoma" w:hAnsi="Tahoma" w:cs="Tahoma"/>
          <w:color w:val="000000"/>
        </w:rPr>
        <w:t xml:space="preserve"> la entidad accionada vulner</w:t>
      </w:r>
      <w:r w:rsidR="004D3FAB" w:rsidRPr="00FF6FF2">
        <w:rPr>
          <w:rFonts w:ascii="Tahoma" w:hAnsi="Tahoma" w:cs="Tahoma"/>
          <w:color w:val="000000"/>
        </w:rPr>
        <w:t>ó</w:t>
      </w:r>
      <w:r w:rsidRPr="00FF6FF2">
        <w:rPr>
          <w:rFonts w:ascii="Tahoma" w:hAnsi="Tahoma" w:cs="Tahoma"/>
          <w:color w:val="000000"/>
        </w:rPr>
        <w:t xml:space="preserve"> sus derechos fundamentales a la igualdad, debido proceso administrativo, buena fe, acceso a cargos públicos, trabajo y seguridad jurídica, así como al artículo segundo de la </w:t>
      </w:r>
      <w:r w:rsidRPr="00FF6FF2">
        <w:rPr>
          <w:rFonts w:ascii="Tahoma" w:hAnsi="Tahoma" w:cs="Tahoma"/>
          <w:color w:val="000000"/>
        </w:rPr>
        <w:lastRenderedPageBreak/>
        <w:t xml:space="preserve">Constitución que dicta que son fines esenciales del estado </w:t>
      </w:r>
      <w:r w:rsidRPr="00FF6FF2">
        <w:rPr>
          <w:rFonts w:ascii="Tahoma" w:hAnsi="Tahoma" w:cs="Tahoma"/>
          <w:i/>
          <w:color w:val="000000"/>
        </w:rPr>
        <w:t>“</w:t>
      </w:r>
      <w:r w:rsidRPr="00FF6FF2">
        <w:rPr>
          <w:rFonts w:ascii="Tahoma" w:hAnsi="Tahoma" w:cs="Tahoma"/>
          <w:i/>
          <w:color w:val="000000"/>
          <w:sz w:val="22"/>
        </w:rPr>
        <w:t>(…) garantizar la efectividad de los principios y deberes consagrados en la Constitución</w:t>
      </w:r>
      <w:r w:rsidRPr="00FF6FF2">
        <w:rPr>
          <w:rFonts w:ascii="Tahoma" w:hAnsi="Tahoma" w:cs="Tahoma"/>
          <w:i/>
          <w:color w:val="000000"/>
        </w:rPr>
        <w:t>”</w:t>
      </w:r>
      <w:r w:rsidR="00AA54AA" w:rsidRPr="00FF6FF2">
        <w:rPr>
          <w:rFonts w:ascii="Tahoma" w:hAnsi="Tahoma" w:cs="Tahoma"/>
          <w:color w:val="000000"/>
        </w:rPr>
        <w:t>.</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center"/>
        <w:rPr>
          <w:rFonts w:ascii="Tahoma" w:hAnsi="Tahoma" w:cs="Tahoma"/>
          <w:color w:val="000000"/>
        </w:rPr>
      </w:pPr>
      <w:r w:rsidRPr="00FF6FF2">
        <w:rPr>
          <w:rFonts w:ascii="Tahoma" w:hAnsi="Tahoma" w:cs="Tahoma"/>
          <w:b/>
          <w:bCs/>
          <w:color w:val="000000"/>
        </w:rPr>
        <w:t>CONSIDERACIONES DE LA SALA:</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b/>
          <w:bCs/>
          <w:color w:val="000000"/>
        </w:rPr>
        <w:t>1. Competencia:</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t>Esta Sala de decisión se encuentra funcionalmente habilitada para desatar la impugnación interpuesta, de conformidad con los artículos 86 de la Constitución Política y 32 del Decreto 2591 de 1991</w:t>
      </w:r>
      <w:r w:rsidR="004D3FAB" w:rsidRPr="00FF6FF2">
        <w:rPr>
          <w:rFonts w:ascii="Tahoma" w:hAnsi="Tahoma" w:cs="Tahoma"/>
          <w:color w:val="000000"/>
        </w:rPr>
        <w:t>.</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b/>
          <w:bCs/>
          <w:color w:val="000000"/>
        </w:rPr>
        <w:t>2. Problema jurídico:</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1B7C1C" w:rsidRPr="00FF6FF2" w:rsidRDefault="001B7C1C" w:rsidP="00FF6FF2">
      <w:pPr>
        <w:spacing w:line="276" w:lineRule="auto"/>
        <w:jc w:val="both"/>
        <w:rPr>
          <w:rFonts w:ascii="Tahoma" w:hAnsi="Tahoma" w:cs="Tahoma"/>
        </w:rPr>
      </w:pPr>
      <w:r w:rsidRPr="00FF6FF2">
        <w:rPr>
          <w:rFonts w:ascii="Tahoma" w:hAnsi="Tahoma" w:cs="Tahoma"/>
        </w:rPr>
        <w:t>Le corresponde a la Sala determinar si la decisión de primer nivel estuvo ajustada a derecho al declarar la improcedencia de la acción constitucional impetrada por la señora Derly Patricia Soto Alzate, por no cumplirse con el requisito de subsidiariedad; o si por el contrario hay lugar a conceder el amparo suplicado, por superarse dicho test de procedibilidad y además por lograr establecer que en el caso de la accionante fueron quebrantadas sus garantías fundamentales.</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b/>
          <w:bCs/>
          <w:color w:val="000000"/>
        </w:rPr>
        <w:t>3. Solución:</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1B7C1C" w:rsidRPr="00FF6FF2" w:rsidRDefault="001B7C1C" w:rsidP="00FF6FF2">
      <w:pPr>
        <w:spacing w:line="276" w:lineRule="auto"/>
        <w:jc w:val="both"/>
        <w:rPr>
          <w:rFonts w:ascii="Tahoma" w:hAnsi="Tahoma" w:cs="Tahoma"/>
        </w:rPr>
      </w:pPr>
      <w:r w:rsidRPr="00FF6FF2">
        <w:rPr>
          <w:rFonts w:ascii="Tahoma" w:hAnsi="Tahoma" w:cs="Tahoma"/>
        </w:rPr>
        <w:t>La acción de tutela consagrada en el artículo 86 Superior, reglamentada por el Decreto Ley 2591 de 1991, es el mecanismo judicial desarrollado por el legislador para brindar a los ciudadanos colombianos la posibilidad de acudir sin mayores requerimientos a la protección directa e inmediata de los derechos fundamentales transgredidos por la acción o la omisión de las autoridades públicas, o de los particulares en los casos expresamente previstos en la ley, lográndose así que se cumpla uno de los fines del Estado, cual es garantizar la efectividad de los principios, derechos y deberes consagrados en la Constitución.</w:t>
      </w:r>
    </w:p>
    <w:p w:rsidR="001B7C1C" w:rsidRPr="00FF6FF2" w:rsidRDefault="001B7C1C" w:rsidP="00FF6FF2">
      <w:pPr>
        <w:pStyle w:val="Textoindependiente"/>
        <w:spacing w:line="276" w:lineRule="auto"/>
        <w:rPr>
          <w:rFonts w:ascii="Tahoma" w:hAnsi="Tahoma" w:cs="Tahoma"/>
          <w:b w:val="0"/>
          <w:i w:val="0"/>
          <w:szCs w:val="24"/>
          <w:lang w:val="es-CO"/>
        </w:rPr>
      </w:pPr>
    </w:p>
    <w:p w:rsidR="001B7C1C" w:rsidRPr="00FF6FF2" w:rsidRDefault="001B7C1C" w:rsidP="00FF6FF2">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Tahoma" w:hAnsi="Tahoma" w:cs="Tahoma"/>
          <w:b w:val="0"/>
          <w:i w:val="0"/>
          <w:szCs w:val="24"/>
        </w:rPr>
      </w:pPr>
      <w:r w:rsidRPr="00FF6FF2">
        <w:rPr>
          <w:rFonts w:ascii="Tahoma" w:hAnsi="Tahoma" w:cs="Tahoma"/>
          <w:b w:val="0"/>
          <w:i w:val="0"/>
          <w:szCs w:val="24"/>
        </w:rPr>
        <w:t>Para entrar a analizar el problema jurídico, hay que tener en cuenta primero que si bien la acción de tutela es un derecho Constitucional, y como tal, puede ser reclamada por cualquier persona, en todo momento y lugar ante los jueces de la República para la protección de sus derechos fundamentales, esa facultad no es absoluta, dado que existen unos límites impuestos tanto por el constituyente primario, como por la legislación, de tal suerte que no degenere en abuso del derecho. En consecuencia, siempre es necesario que antes</w:t>
      </w:r>
      <w:r w:rsidRPr="00FF6FF2">
        <w:rPr>
          <w:rFonts w:ascii="Tahoma" w:hAnsi="Tahoma" w:cs="Tahoma"/>
          <w:b w:val="0"/>
          <w:i w:val="0"/>
          <w:szCs w:val="24"/>
          <w:lang w:val="es-MX"/>
        </w:rPr>
        <w:t xml:space="preserve"> de abordar los argumentos propuestos por quien promueve la solicitud de amparo constitucional, examine el Juez si en el caso puesto bajo su conocimiento se cumplen las reglas para su procedencia, lo cual se constituye en un requisito sine qua non, para dar paso al estudio de fondo.</w:t>
      </w:r>
    </w:p>
    <w:p w:rsidR="001B7C1C" w:rsidRPr="00FF6FF2" w:rsidRDefault="001B7C1C" w:rsidP="00FF6FF2">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Tahoma" w:hAnsi="Tahoma" w:cs="Tahoma"/>
          <w:b w:val="0"/>
          <w:i w:val="0"/>
          <w:szCs w:val="24"/>
        </w:rPr>
      </w:pPr>
    </w:p>
    <w:p w:rsidR="001B7C1C" w:rsidRPr="00FF6FF2" w:rsidRDefault="001B7C1C" w:rsidP="00FF6FF2">
      <w:pPr>
        <w:spacing w:line="276" w:lineRule="auto"/>
        <w:jc w:val="both"/>
        <w:rPr>
          <w:rFonts w:ascii="Tahoma" w:hAnsi="Tahoma" w:cs="Tahoma"/>
        </w:rPr>
      </w:pPr>
      <w:r w:rsidRPr="00FF6FF2">
        <w:rPr>
          <w:rFonts w:ascii="Tahoma" w:hAnsi="Tahoma" w:cs="Tahoma"/>
        </w:rPr>
        <w:t xml:space="preserve">En ese orden de ideas, el inciso 3º del artículo 86 Superior, así como los artículos 6º y 8º del Decreto 2591 de 1991, indican que la acción de tutela es un mecanismo subsidiario o residual, que no procede cuando al accionante le asiste otro mecanismo judicial, salvo que se logre evidenciar dentro de la petición que este último resultaría </w:t>
      </w:r>
      <w:r w:rsidRPr="00FF6FF2">
        <w:rPr>
          <w:rFonts w:ascii="Tahoma" w:hAnsi="Tahoma" w:cs="Tahoma"/>
        </w:rPr>
        <w:lastRenderedPageBreak/>
        <w:t>ineficaz y poco idóneo frente a la afectación de los derechos invocados, o que de procederse a él, se estaría poniendo al solicitante ante el riesgo de sufrir un perjuicio irremediable.</w:t>
      </w:r>
    </w:p>
    <w:p w:rsidR="00AA54AA" w:rsidRPr="00FF6FF2" w:rsidRDefault="00AA54AA" w:rsidP="00FF6FF2">
      <w:pPr>
        <w:pStyle w:val="NormalWeb"/>
        <w:spacing w:before="0" w:beforeAutospacing="0" w:after="0" w:afterAutospacing="0" w:line="276" w:lineRule="auto"/>
        <w:jc w:val="both"/>
        <w:rPr>
          <w:rFonts w:ascii="Tahoma" w:hAnsi="Tahoma" w:cs="Tahoma"/>
          <w:color w:val="000000"/>
        </w:rPr>
      </w:pPr>
    </w:p>
    <w:p w:rsidR="001B7C1C" w:rsidRPr="00FF6FF2" w:rsidRDefault="001B7C1C" w:rsidP="00FF6FF2">
      <w:pPr>
        <w:suppressAutoHyphens/>
        <w:autoSpaceDE w:val="0"/>
        <w:autoSpaceDN w:val="0"/>
        <w:adjustRightInd w:val="0"/>
        <w:spacing w:line="276" w:lineRule="auto"/>
        <w:jc w:val="both"/>
        <w:rPr>
          <w:rFonts w:ascii="Tahoma" w:hAnsi="Tahoma" w:cs="Tahoma"/>
          <w:bCs/>
        </w:rPr>
      </w:pPr>
      <w:r w:rsidRPr="00FF6FF2">
        <w:rPr>
          <w:rFonts w:ascii="Tahoma" w:hAnsi="Tahoma" w:cs="Tahoma"/>
          <w:spacing w:val="-3"/>
        </w:rPr>
        <w:t>Desde ese punto de vista, considera la Sala que la Juez</w:t>
      </w:r>
      <w:r w:rsidR="00DE2DA0" w:rsidRPr="00FF6FF2">
        <w:rPr>
          <w:rFonts w:ascii="Tahoma" w:hAnsi="Tahoma" w:cs="Tahoma"/>
          <w:spacing w:val="-3"/>
        </w:rPr>
        <w:t>a</w:t>
      </w:r>
      <w:r w:rsidRPr="00FF6FF2">
        <w:rPr>
          <w:rFonts w:ascii="Tahoma" w:hAnsi="Tahoma" w:cs="Tahoma"/>
          <w:spacing w:val="-3"/>
        </w:rPr>
        <w:t xml:space="preserve"> de primer nivel fue acertada en su decisión, pues para poder </w:t>
      </w:r>
      <w:r w:rsidRPr="00FF6FF2">
        <w:rPr>
          <w:rFonts w:ascii="Tahoma" w:hAnsi="Tahoma" w:cs="Tahoma"/>
          <w:bCs/>
        </w:rPr>
        <w:t xml:space="preserve">analizar si las accionadas incurrieron en una vulneración a las prerrogativas constitucionales invocadas por </w:t>
      </w:r>
      <w:r w:rsidR="00DE2DA0" w:rsidRPr="00FF6FF2">
        <w:rPr>
          <w:rFonts w:ascii="Tahoma" w:hAnsi="Tahoma" w:cs="Tahoma"/>
          <w:bCs/>
        </w:rPr>
        <w:t>la señora Derly Patricia</w:t>
      </w:r>
      <w:r w:rsidRPr="00FF6FF2">
        <w:rPr>
          <w:rFonts w:ascii="Tahoma" w:hAnsi="Tahoma" w:cs="Tahoma"/>
          <w:bCs/>
        </w:rPr>
        <w:t xml:space="preserve">, era necesario que se superara la etapa de acreditación de inexistencia de otro mecanismo judicial a su alcance, o el verdadero, real y latente riesgo de sufrir un perjuicio irremediable, que sólo pudiera sanearse ante la intervención del Juez de tutela. </w:t>
      </w:r>
    </w:p>
    <w:p w:rsidR="001B7C1C" w:rsidRPr="00FF6FF2" w:rsidRDefault="001B7C1C" w:rsidP="00FF6FF2">
      <w:pPr>
        <w:suppressAutoHyphens/>
        <w:spacing w:line="276" w:lineRule="auto"/>
        <w:jc w:val="both"/>
        <w:rPr>
          <w:rFonts w:ascii="Tahoma" w:hAnsi="Tahoma" w:cs="Tahoma"/>
          <w:spacing w:val="-3"/>
        </w:rPr>
      </w:pPr>
    </w:p>
    <w:p w:rsidR="001B7C1C" w:rsidRPr="00FF6FF2" w:rsidRDefault="001B7C1C" w:rsidP="00FF6FF2">
      <w:pPr>
        <w:tabs>
          <w:tab w:val="left" w:pos="720"/>
          <w:tab w:val="left" w:pos="1701"/>
          <w:tab w:val="left" w:pos="3119"/>
          <w:tab w:val="left" w:pos="3686"/>
        </w:tabs>
        <w:spacing w:line="276" w:lineRule="auto"/>
        <w:jc w:val="both"/>
        <w:rPr>
          <w:rFonts w:ascii="Tahoma" w:hAnsi="Tahoma" w:cs="Tahoma"/>
        </w:rPr>
      </w:pPr>
      <w:r w:rsidRPr="00FF6FF2">
        <w:rPr>
          <w:rFonts w:ascii="Tahoma" w:hAnsi="Tahoma" w:cs="Tahoma"/>
        </w:rPr>
        <w:t xml:space="preserve">En ese orden de ideas, debe decirse que </w:t>
      </w:r>
      <w:r w:rsidR="00DE2DA0" w:rsidRPr="00FF6FF2">
        <w:rPr>
          <w:rFonts w:ascii="Tahoma" w:hAnsi="Tahoma" w:cs="Tahoma"/>
        </w:rPr>
        <w:t>la</w:t>
      </w:r>
      <w:r w:rsidRPr="00FF6FF2">
        <w:rPr>
          <w:rFonts w:ascii="Tahoma" w:hAnsi="Tahoma" w:cs="Tahoma"/>
        </w:rPr>
        <w:t xml:space="preserve"> titular de los derechos que se reclaman tiene a su alcance otros mecanismos de defensa judicial a los cuales puede acudir para conjurar el daño que considera se le ha causado por parte de la demandada, como la acción de nulidad y restablecimiento del derecho, o nulidad simple, ante la jurisdicción contencioso administrativa, en las que incluso </w:t>
      </w:r>
      <w:r w:rsidRPr="00FF6FF2">
        <w:rPr>
          <w:rFonts w:ascii="Tahoma" w:hAnsi="Tahoma" w:cs="Tahoma"/>
          <w:i/>
        </w:rPr>
        <w:t>puede solicitar la implementación de medidas cautelares o inmediatas</w:t>
      </w:r>
      <w:r w:rsidRPr="00FF6FF2">
        <w:rPr>
          <w:rFonts w:ascii="Tahoma" w:hAnsi="Tahoma" w:cs="Tahoma"/>
        </w:rPr>
        <w:t xml:space="preserve"> si llegaren a ser pertinentes para suspender el acto o decisión que considera lesiva de sus derechos. </w:t>
      </w:r>
    </w:p>
    <w:p w:rsidR="001B7C1C" w:rsidRPr="00FF6FF2" w:rsidRDefault="001B7C1C" w:rsidP="00FF6FF2">
      <w:pPr>
        <w:tabs>
          <w:tab w:val="left" w:pos="720"/>
          <w:tab w:val="left" w:pos="1701"/>
          <w:tab w:val="left" w:pos="3119"/>
          <w:tab w:val="left" w:pos="3686"/>
        </w:tabs>
        <w:spacing w:line="276" w:lineRule="auto"/>
        <w:jc w:val="both"/>
        <w:rPr>
          <w:rFonts w:ascii="Tahoma" w:hAnsi="Tahoma" w:cs="Tahoma"/>
        </w:rPr>
      </w:pPr>
    </w:p>
    <w:p w:rsidR="001B7C1C" w:rsidRPr="00FF6FF2" w:rsidRDefault="001B7C1C" w:rsidP="00FF6FF2">
      <w:pPr>
        <w:tabs>
          <w:tab w:val="left" w:pos="720"/>
          <w:tab w:val="left" w:pos="1701"/>
          <w:tab w:val="left" w:pos="3119"/>
          <w:tab w:val="left" w:pos="3686"/>
        </w:tabs>
        <w:spacing w:line="276" w:lineRule="auto"/>
        <w:jc w:val="both"/>
        <w:rPr>
          <w:rFonts w:ascii="Tahoma" w:hAnsi="Tahoma" w:cs="Tahoma"/>
        </w:rPr>
      </w:pPr>
      <w:r w:rsidRPr="00FF6FF2">
        <w:rPr>
          <w:rFonts w:ascii="Tahoma" w:hAnsi="Tahoma" w:cs="Tahoma"/>
        </w:rPr>
        <w:t xml:space="preserve">Lo anterior, se traduce en un incumplimiento del requisito de subsidiariedad de la tutela, toda vez que este expedito mecanismo no funge como un medio alternativo, ni menos adicional o complementario </w:t>
      </w:r>
      <w:r w:rsidR="002A16C2" w:rsidRPr="00FF6FF2">
        <w:rPr>
          <w:rFonts w:ascii="Tahoma" w:hAnsi="Tahoma" w:cs="Tahoma"/>
        </w:rPr>
        <w:t>a las herramientas jurisdiccionales</w:t>
      </w:r>
      <w:r w:rsidRPr="00FF6FF2">
        <w:rPr>
          <w:rFonts w:ascii="Tahoma" w:hAnsi="Tahoma" w:cs="Tahoma"/>
        </w:rPr>
        <w:t xml:space="preserve">, ya que su naturaleza, según la Constitución, es la de único medio de protección, precisamente incorporado a la Carta con el fin de llenar los vacíos que pudiera ofrecer el sistema jurídico para otorgar a las personas una plena protección de sus derechos esenciales, tal y como lo ha expuesto la Corte Constitucional: </w:t>
      </w:r>
    </w:p>
    <w:p w:rsidR="001B7C1C" w:rsidRPr="00FF6FF2" w:rsidRDefault="001B7C1C" w:rsidP="00FF6FF2">
      <w:pPr>
        <w:tabs>
          <w:tab w:val="left" w:pos="720"/>
          <w:tab w:val="left" w:pos="1701"/>
          <w:tab w:val="left" w:pos="3119"/>
          <w:tab w:val="left" w:pos="3686"/>
        </w:tabs>
        <w:spacing w:line="276" w:lineRule="auto"/>
        <w:jc w:val="both"/>
        <w:rPr>
          <w:rFonts w:ascii="Tahoma" w:hAnsi="Tahoma" w:cs="Tahoma"/>
          <w:i/>
        </w:rPr>
      </w:pPr>
    </w:p>
    <w:p w:rsidR="001B7C1C" w:rsidRPr="00B04F75" w:rsidRDefault="001B7C1C" w:rsidP="00B04F75">
      <w:pPr>
        <w:ind w:left="454" w:right="454"/>
        <w:jc w:val="both"/>
        <w:rPr>
          <w:rFonts w:ascii="Tahoma" w:hAnsi="Tahoma" w:cs="Tahoma"/>
          <w:i/>
          <w:sz w:val="22"/>
        </w:rPr>
      </w:pPr>
      <w:r w:rsidRPr="00B04F75">
        <w:rPr>
          <w:rFonts w:ascii="Tahoma" w:hAnsi="Tahoma" w:cs="Tahoma"/>
          <w:i/>
          <w:sz w:val="22"/>
        </w:rPr>
        <w:t>“…es claro que el constituyente no consagró con la tutela una vía procesal alternativa o paralela a las comunes para hacer valer los derechos, de manera que únicamente podrá utilizarse la figura en cuanto el interesado carezca de otra vía procesal para defender un derecho fundamental, y sólo esta clase de derechos…”</w:t>
      </w:r>
      <w:r w:rsidR="00B04F75">
        <w:rPr>
          <w:rFonts w:ascii="Tahoma" w:hAnsi="Tahoma" w:cs="Tahoma"/>
          <w:i/>
          <w:sz w:val="22"/>
        </w:rPr>
        <w:t xml:space="preserve"> </w:t>
      </w:r>
      <w:r w:rsidRPr="00B04F75">
        <w:rPr>
          <w:rStyle w:val="Refdenotaalpie"/>
          <w:rFonts w:ascii="Tahoma" w:hAnsi="Tahoma" w:cs="Tahoma"/>
          <w:i/>
          <w:sz w:val="22"/>
        </w:rPr>
        <w:footnoteReference w:id="1"/>
      </w:r>
    </w:p>
    <w:p w:rsidR="001B7C1C" w:rsidRPr="00FF6FF2" w:rsidRDefault="001B7C1C" w:rsidP="00FF6FF2">
      <w:pPr>
        <w:spacing w:line="276" w:lineRule="auto"/>
        <w:jc w:val="both"/>
        <w:rPr>
          <w:rFonts w:ascii="Tahoma" w:hAnsi="Tahoma" w:cs="Tahoma"/>
        </w:rPr>
      </w:pPr>
    </w:p>
    <w:p w:rsidR="001B7C1C" w:rsidRPr="00FF6FF2" w:rsidRDefault="001B7C1C" w:rsidP="00FF6FF2">
      <w:pPr>
        <w:spacing w:line="276" w:lineRule="auto"/>
        <w:jc w:val="both"/>
        <w:rPr>
          <w:rFonts w:ascii="Tahoma" w:hAnsi="Tahoma" w:cs="Tahoma"/>
        </w:rPr>
      </w:pPr>
      <w:r w:rsidRPr="00FF6FF2">
        <w:rPr>
          <w:rFonts w:ascii="Tahoma" w:hAnsi="Tahoma" w:cs="Tahoma"/>
        </w:rPr>
        <w:t xml:space="preserve">Al respecto, debe citarse también lo expuesto por la Corte Constitucional en múltiples oportunidades, respecto de la procedencia de la acción de tutela para debatir actos administrativos relacionados con concursos de méritos, Vrg. la Sentencia T-045 de 2011: </w:t>
      </w:r>
    </w:p>
    <w:p w:rsidR="001B7C1C" w:rsidRPr="00FF6FF2" w:rsidRDefault="001B7C1C" w:rsidP="00FF6FF2">
      <w:pPr>
        <w:pStyle w:val="Textoindependiente2"/>
        <w:tabs>
          <w:tab w:val="left" w:pos="0"/>
        </w:tabs>
        <w:spacing w:after="0" w:line="276" w:lineRule="auto"/>
        <w:ind w:left="454" w:right="454"/>
        <w:jc w:val="both"/>
        <w:rPr>
          <w:rFonts w:ascii="Tahoma" w:hAnsi="Tahoma" w:cs="Tahoma"/>
        </w:rPr>
      </w:pPr>
    </w:p>
    <w:p w:rsidR="002A16C2" w:rsidRPr="00B04F75" w:rsidRDefault="001B7C1C" w:rsidP="00B04F75">
      <w:pPr>
        <w:pStyle w:val="Textoindependiente2"/>
        <w:spacing w:after="0" w:line="240" w:lineRule="auto"/>
        <w:ind w:left="454" w:right="454"/>
        <w:jc w:val="both"/>
        <w:rPr>
          <w:rFonts w:ascii="Tahoma" w:hAnsi="Tahoma" w:cs="Tahoma"/>
          <w:b/>
          <w:bCs/>
          <w:i/>
          <w:iCs/>
          <w:sz w:val="22"/>
        </w:rPr>
      </w:pPr>
      <w:r w:rsidRPr="00B04F75">
        <w:rPr>
          <w:rFonts w:ascii="Tahoma" w:hAnsi="Tahoma" w:cs="Tahoma"/>
          <w:b/>
          <w:bCs/>
          <w:i/>
          <w:iCs/>
          <w:sz w:val="22"/>
        </w:rPr>
        <w:t>“Procedencia excepcional de la tutela contra actos administrativos que reglamentan un concurso de méritos</w:t>
      </w:r>
      <w:r w:rsidR="002A16C2" w:rsidRPr="00B04F75">
        <w:rPr>
          <w:rFonts w:ascii="Tahoma" w:hAnsi="Tahoma" w:cs="Tahoma"/>
          <w:b/>
          <w:bCs/>
          <w:i/>
          <w:iCs/>
          <w:sz w:val="22"/>
        </w:rPr>
        <w:t>:</w:t>
      </w:r>
    </w:p>
    <w:p w:rsidR="002A16C2" w:rsidRPr="00B04F75" w:rsidRDefault="002A16C2" w:rsidP="00B04F75">
      <w:pPr>
        <w:pStyle w:val="Textoindependiente2"/>
        <w:spacing w:after="0" w:line="240" w:lineRule="auto"/>
        <w:ind w:left="454" w:right="454"/>
        <w:jc w:val="both"/>
        <w:rPr>
          <w:rFonts w:ascii="Tahoma" w:hAnsi="Tahoma" w:cs="Tahoma"/>
          <w:b/>
          <w:bCs/>
          <w:i/>
          <w:iCs/>
          <w:sz w:val="22"/>
        </w:rPr>
      </w:pPr>
    </w:p>
    <w:p w:rsidR="001B7C1C" w:rsidRPr="00B04F75" w:rsidRDefault="001B7C1C" w:rsidP="00B04F75">
      <w:pPr>
        <w:pStyle w:val="Textoindependiente2"/>
        <w:spacing w:after="0" w:line="240" w:lineRule="auto"/>
        <w:ind w:left="454" w:right="454"/>
        <w:jc w:val="both"/>
        <w:rPr>
          <w:rFonts w:ascii="Tahoma" w:hAnsi="Tahoma" w:cs="Tahoma"/>
          <w:b/>
          <w:bCs/>
          <w:i/>
          <w:iCs/>
          <w:sz w:val="22"/>
        </w:rPr>
      </w:pPr>
      <w:r w:rsidRPr="00B04F75">
        <w:rPr>
          <w:rFonts w:ascii="Tahoma" w:hAnsi="Tahoma" w:cs="Tahoma"/>
          <w:b/>
          <w:bCs/>
          <w:i/>
          <w:iCs/>
          <w:sz w:val="22"/>
        </w:rPr>
        <w:t xml:space="preserve"> </w:t>
      </w:r>
      <w:r w:rsidRPr="00B04F75">
        <w:rPr>
          <w:rFonts w:ascii="Tahoma" w:hAnsi="Tahoma" w:cs="Tahoma"/>
          <w:bCs/>
          <w:i/>
          <w:iCs/>
          <w:sz w:val="22"/>
        </w:rPr>
        <w:t xml:space="preserve">(…) </w:t>
      </w:r>
      <w:r w:rsidRPr="00B04F75">
        <w:rPr>
          <w:rFonts w:ascii="Tahoma" w:hAnsi="Tahoma" w:cs="Tahoma"/>
          <w:i/>
          <w:iCs/>
          <w:sz w:val="22"/>
        </w:rPr>
        <w:t xml:space="preserve">El numeral 5 del artículo 6 del Decreto 2591 de 1991 dispone que la acción de tutela no procede cuando se trata de actos de carácter general, impersonal y abstracto. En ese sentido, </w:t>
      </w:r>
      <w:r w:rsidRPr="00B04F75">
        <w:rPr>
          <w:rFonts w:ascii="Tahoma" w:hAnsi="Tahoma" w:cs="Tahoma"/>
          <w:b/>
          <w:i/>
          <w:iCs/>
          <w:sz w:val="22"/>
        </w:rPr>
        <w:t xml:space="preserve">la Corte ha indicado que la acción de tutela no procede para controvertir actos administrativos que reglamentan o ejecutan un proceso de concurso de méritos. </w:t>
      </w:r>
      <w:r w:rsidRPr="00B04F75">
        <w:rPr>
          <w:rFonts w:ascii="Tahoma" w:hAnsi="Tahoma" w:cs="Tahoma"/>
          <w:i/>
          <w:iCs/>
          <w:sz w:val="22"/>
        </w:rPr>
        <w:t>Lo anterior se debe a que dada la naturaleza subsidiaria y residual de la acción de tutela,</w:t>
      </w:r>
      <w:r w:rsidRPr="00B04F75">
        <w:rPr>
          <w:rFonts w:ascii="Tahoma" w:hAnsi="Tahoma" w:cs="Tahoma"/>
          <w:b/>
          <w:i/>
          <w:iCs/>
          <w:sz w:val="22"/>
        </w:rPr>
        <w:t xml:space="preserve"> quien pretenda </w:t>
      </w:r>
      <w:r w:rsidRPr="00B04F75">
        <w:rPr>
          <w:rFonts w:ascii="Tahoma" w:hAnsi="Tahoma" w:cs="Tahoma"/>
          <w:b/>
          <w:i/>
          <w:iCs/>
          <w:sz w:val="22"/>
        </w:rPr>
        <w:lastRenderedPageBreak/>
        <w:t>controvertir el contenido de un acto administrativo, debe acudir a las acciones que para tales fines existe en la jurisdicción contencioso administrativa</w:t>
      </w:r>
      <w:r w:rsidRPr="00B04F75">
        <w:rPr>
          <w:rFonts w:ascii="Tahoma" w:hAnsi="Tahoma" w:cs="Tahoma"/>
          <w:i/>
          <w:iCs/>
          <w:sz w:val="22"/>
        </w:rPr>
        <w:t>. Sin embargo, esta Corporación también ha señalado que existen, al menos, dos excepciones a la regla antes señalada: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w:t>
      </w:r>
    </w:p>
    <w:p w:rsidR="001B7C1C" w:rsidRPr="00FF6FF2" w:rsidRDefault="001B7C1C" w:rsidP="00FF6FF2">
      <w:pPr>
        <w:spacing w:line="276" w:lineRule="auto"/>
        <w:jc w:val="both"/>
        <w:rPr>
          <w:rFonts w:ascii="Tahoma" w:hAnsi="Tahoma" w:cs="Tahoma"/>
        </w:rPr>
      </w:pPr>
    </w:p>
    <w:p w:rsidR="001B7C1C" w:rsidRPr="00FF6FF2" w:rsidRDefault="001B7C1C" w:rsidP="00FF6FF2">
      <w:pPr>
        <w:spacing w:line="276" w:lineRule="auto"/>
        <w:jc w:val="both"/>
        <w:rPr>
          <w:rFonts w:ascii="Tahoma" w:hAnsi="Tahoma" w:cs="Tahoma"/>
          <w:iCs/>
        </w:rPr>
      </w:pPr>
      <w:r w:rsidRPr="00FF6FF2">
        <w:rPr>
          <w:rFonts w:ascii="Tahoma" w:hAnsi="Tahoma" w:cs="Tahoma"/>
          <w:iCs/>
        </w:rPr>
        <w:t>Asimismo, esa Honorable Corporación ha sostenido en sus pronunciamientos lo siguiente:</w:t>
      </w:r>
    </w:p>
    <w:p w:rsidR="001B7C1C" w:rsidRPr="00FF6FF2" w:rsidRDefault="001B7C1C" w:rsidP="00FF6FF2">
      <w:pPr>
        <w:pStyle w:val="Sinespaciado"/>
        <w:spacing w:line="276" w:lineRule="auto"/>
        <w:ind w:right="454"/>
        <w:jc w:val="both"/>
        <w:rPr>
          <w:rFonts w:ascii="Tahoma" w:hAnsi="Tahoma" w:cs="Tahoma"/>
          <w:i/>
        </w:rPr>
      </w:pPr>
    </w:p>
    <w:p w:rsidR="001B7C1C" w:rsidRPr="00B04F75" w:rsidRDefault="001B7C1C" w:rsidP="00B04F75">
      <w:pPr>
        <w:pStyle w:val="Sinespaciado"/>
        <w:ind w:left="454" w:right="454"/>
        <w:jc w:val="both"/>
        <w:rPr>
          <w:rFonts w:ascii="Tahoma" w:hAnsi="Tahoma" w:cs="Tahoma"/>
          <w:i/>
          <w:sz w:val="22"/>
        </w:rPr>
      </w:pPr>
      <w:r w:rsidRPr="00B04F75">
        <w:rPr>
          <w:rFonts w:ascii="Tahoma" w:hAnsi="Tahoma" w:cs="Tahoma"/>
          <w:i/>
          <w:sz w:val="22"/>
        </w:rPr>
        <w:t xml:space="preserve">“Así, pues, la tutela no puede converger con vías judiciales diversas por cuanto </w:t>
      </w:r>
      <w:r w:rsidRPr="00B04F75">
        <w:rPr>
          <w:rFonts w:ascii="Tahoma" w:hAnsi="Tahoma" w:cs="Tahoma"/>
          <w:b/>
          <w:i/>
          <w:sz w:val="22"/>
        </w:rPr>
        <w:t>no es un mecanismo que sea factible de elegir según la discrecionalidad del interesado, para esquivar el que de modo específico ha regulado la ley; no se da la concurrencia entre éste y la acción de tutela porque siempre prevalece -con la excepción dicha- la acción ordinaria.</w:t>
      </w:r>
      <w:r w:rsidRPr="00B04F75">
        <w:rPr>
          <w:rFonts w:ascii="Tahoma" w:hAnsi="Tahoma" w:cs="Tahoma"/>
          <w:i/>
          <w:sz w:val="22"/>
        </w:rPr>
        <w:t>”</w:t>
      </w:r>
    </w:p>
    <w:p w:rsidR="001B7C1C" w:rsidRPr="00FF6FF2" w:rsidRDefault="001B7C1C" w:rsidP="00FF6FF2">
      <w:pPr>
        <w:spacing w:line="276" w:lineRule="auto"/>
        <w:jc w:val="both"/>
        <w:rPr>
          <w:rFonts w:ascii="Tahoma" w:hAnsi="Tahoma" w:cs="Tahoma"/>
          <w:spacing w:val="-3"/>
        </w:rPr>
      </w:pPr>
    </w:p>
    <w:p w:rsidR="001B7C1C" w:rsidRPr="00FF6FF2" w:rsidRDefault="001B7C1C" w:rsidP="00FF6FF2">
      <w:pPr>
        <w:spacing w:line="276" w:lineRule="auto"/>
        <w:jc w:val="both"/>
        <w:rPr>
          <w:rFonts w:ascii="Tahoma" w:hAnsi="Tahoma" w:cs="Tahoma"/>
        </w:rPr>
      </w:pPr>
      <w:r w:rsidRPr="00FF6FF2">
        <w:rPr>
          <w:rFonts w:ascii="Tahoma" w:hAnsi="Tahoma" w:cs="Tahoma"/>
        </w:rPr>
        <w:t>Aunado a lo anterior, debe recordarse que las normas que rigen una Convocatoria, llevan implícita una estructura, una serie de etapas que deben ser atendidas sin excepción, puesto que han sido puestas en conocimiento previamente de todos los aspirantes al mismo, y constituyen la guía que ha de adelantarse hasta que culmine el proceso de selección y nombramiento de las personas que con éxito culminen el proceso, pues no puede pasarse por alto que las normas del concurso son ley para las partes y que cuando una persona se presenta a una convocatoria abierta para la provisión de un empleo en el sector público, acepta de manera inmediata las reglas establecidas para el mismo, y por ende se presume que las conoce y las comprende.</w:t>
      </w:r>
    </w:p>
    <w:p w:rsidR="001B7C1C" w:rsidRPr="00FF6FF2" w:rsidRDefault="001B7C1C" w:rsidP="00FF6FF2">
      <w:pPr>
        <w:pStyle w:val="NormalWeb"/>
        <w:spacing w:before="0" w:beforeAutospacing="0" w:after="0" w:afterAutospacing="0" w:line="276" w:lineRule="auto"/>
        <w:jc w:val="both"/>
        <w:rPr>
          <w:rFonts w:ascii="Tahoma" w:hAnsi="Tahoma" w:cs="Tahoma"/>
          <w:color w:val="000000"/>
        </w:rPr>
      </w:pPr>
    </w:p>
    <w:p w:rsidR="008A4553" w:rsidRPr="00FF6FF2" w:rsidRDefault="008A4553"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t xml:space="preserve">En el caso concreto, lo que se puede apreciar a grandes rasgos es que la accionante, al parecer, incumplió las formalidades exigidas por la entidad en orden de llevar a cabo la etapa de verificación de requisitos, pues aseveró que allegó un certificado de </w:t>
      </w:r>
      <w:r w:rsidR="00936C73" w:rsidRPr="00FF6FF2">
        <w:rPr>
          <w:rFonts w:ascii="Tahoma" w:hAnsi="Tahoma" w:cs="Tahoma"/>
          <w:color w:val="000000"/>
        </w:rPr>
        <w:t xml:space="preserve">registro de inhabilidades por delitos contra la libertad, integridad y formación sexual contra niños, niñas y adolescentes al que hace referencia la Ley 1918 de 2018, pero no lo que en realidad exigía la entidad que era la autorización para consultar dicho </w:t>
      </w:r>
      <w:r w:rsidR="00CA7683" w:rsidRPr="00FF6FF2">
        <w:rPr>
          <w:rFonts w:ascii="Tahoma" w:hAnsi="Tahoma" w:cs="Tahoma"/>
          <w:color w:val="000000"/>
        </w:rPr>
        <w:t>registro, a lo que se debe aunar que, presuntamente, ese certificado que presentó la accionante fue allegado de manera extemporánea</w:t>
      </w:r>
      <w:r w:rsidR="00936C73" w:rsidRPr="00FF6FF2">
        <w:rPr>
          <w:rFonts w:ascii="Tahoma" w:hAnsi="Tahoma" w:cs="Tahoma"/>
          <w:color w:val="000000"/>
        </w:rPr>
        <w:t xml:space="preserve">. </w:t>
      </w:r>
    </w:p>
    <w:p w:rsidR="008A4553" w:rsidRPr="00FF6FF2" w:rsidRDefault="008A4553" w:rsidP="00FF6FF2">
      <w:pPr>
        <w:pStyle w:val="NormalWeb"/>
        <w:spacing w:before="0" w:beforeAutospacing="0" w:after="0" w:afterAutospacing="0" w:line="276" w:lineRule="auto"/>
        <w:jc w:val="both"/>
        <w:rPr>
          <w:rFonts w:ascii="Tahoma" w:hAnsi="Tahoma" w:cs="Tahoma"/>
          <w:color w:val="000000"/>
        </w:rPr>
      </w:pPr>
    </w:p>
    <w:p w:rsidR="00C31A40" w:rsidRPr="00FF6FF2" w:rsidRDefault="008A4553" w:rsidP="00FF6FF2">
      <w:pPr>
        <w:spacing w:line="276" w:lineRule="auto"/>
        <w:jc w:val="both"/>
        <w:rPr>
          <w:rFonts w:ascii="Tahoma" w:hAnsi="Tahoma" w:cs="Tahoma"/>
          <w:color w:val="000000"/>
        </w:rPr>
      </w:pPr>
      <w:r w:rsidRPr="00FF6FF2">
        <w:rPr>
          <w:rFonts w:ascii="Tahoma" w:hAnsi="Tahoma" w:cs="Tahoma"/>
        </w:rPr>
        <w:t xml:space="preserve">Acorde con las razones antes expuestas, </w:t>
      </w:r>
      <w:r w:rsidR="00C31A40" w:rsidRPr="00FF6FF2">
        <w:rPr>
          <w:rFonts w:ascii="Tahoma" w:hAnsi="Tahoma" w:cs="Tahoma"/>
          <w:color w:val="000000"/>
        </w:rPr>
        <w:t>resulta válido para esta Sala afirmar que en relación con la amplia línea jurisprudencial de la Corte Constitucional en cuanto a la procedencia de la acción de tutela en contra de los actos administrativos, ésta procede de manera excepcional, únicamente en dos casos, ya sea que el afectado no disponga de otro medio de defensa judicial o que existiendo, carezca de idoneidad o eficacia para proteger de forma adecuada, oportuna e integral los derechos en concreto, y de manera transitoria para evitar la consumación de un perjuicio irremediable; no obstante, dado que en el caso no se ha acreditado la existencia de ninguna de estas situaciones, la Sala considera correcto confirmar el fallo de primera instancia</w:t>
      </w:r>
      <w:r w:rsidR="004C6C9A" w:rsidRPr="00FF6FF2">
        <w:rPr>
          <w:rFonts w:ascii="Tahoma" w:hAnsi="Tahoma" w:cs="Tahoma"/>
          <w:color w:val="000000"/>
        </w:rPr>
        <w:t>.</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color w:val="000000"/>
        </w:rPr>
        <w:lastRenderedPageBreak/>
        <w:t>Por lo expuesto, la Sala Penal del Tribunal Superior del Distrito Judicial de Pereira, administrando justicia en nombre de la República y por la autoridad de la Ley,</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center"/>
        <w:rPr>
          <w:rFonts w:ascii="Tahoma" w:hAnsi="Tahoma" w:cs="Tahoma"/>
          <w:color w:val="000000"/>
        </w:rPr>
      </w:pPr>
      <w:r w:rsidRPr="00FF6FF2">
        <w:rPr>
          <w:rFonts w:ascii="Tahoma" w:hAnsi="Tahoma" w:cs="Tahoma"/>
          <w:b/>
          <w:bCs/>
          <w:color w:val="000000"/>
        </w:rPr>
        <w:t>RESUELVE:</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r w:rsidRPr="00FF6FF2">
        <w:rPr>
          <w:rFonts w:ascii="Tahoma" w:hAnsi="Tahoma" w:cs="Tahoma"/>
          <w:b/>
          <w:bCs/>
          <w:color w:val="000000"/>
        </w:rPr>
        <w:t xml:space="preserve">PRIMERO: </w:t>
      </w:r>
      <w:r w:rsidR="000C59BF" w:rsidRPr="00FF6FF2">
        <w:rPr>
          <w:rFonts w:ascii="Tahoma" w:hAnsi="Tahoma" w:cs="Tahoma"/>
          <w:b/>
          <w:bCs/>
          <w:color w:val="000000"/>
        </w:rPr>
        <w:t>CONFIRMAR</w:t>
      </w:r>
      <w:r w:rsidRPr="00FF6FF2">
        <w:rPr>
          <w:rFonts w:ascii="Tahoma" w:hAnsi="Tahoma" w:cs="Tahoma"/>
          <w:b/>
          <w:bCs/>
          <w:color w:val="000000"/>
        </w:rPr>
        <w:t xml:space="preserve"> </w:t>
      </w:r>
      <w:r w:rsidRPr="00FF6FF2">
        <w:rPr>
          <w:rFonts w:ascii="Tahoma" w:hAnsi="Tahoma" w:cs="Tahoma"/>
          <w:color w:val="000000"/>
        </w:rPr>
        <w:t xml:space="preserve">el fallo de tutela proferido por el Juzgado Primero Penal del Circuito Especializado de Pereira, el </w:t>
      </w:r>
      <w:r w:rsidR="00DB360F" w:rsidRPr="00FF6FF2">
        <w:rPr>
          <w:rFonts w:ascii="Tahoma" w:hAnsi="Tahoma" w:cs="Tahoma"/>
          <w:color w:val="000000"/>
        </w:rPr>
        <w:t xml:space="preserve">05 de octubre </w:t>
      </w:r>
      <w:r w:rsidRPr="00FF6FF2">
        <w:rPr>
          <w:rFonts w:ascii="Tahoma" w:hAnsi="Tahoma" w:cs="Tahoma"/>
          <w:color w:val="000000"/>
        </w:rPr>
        <w:t xml:space="preserve">de 2021, con ocasión de la acción de amparo promovida por la señora </w:t>
      </w:r>
      <w:r w:rsidRPr="00FF6FF2">
        <w:rPr>
          <w:rFonts w:ascii="Tahoma" w:hAnsi="Tahoma" w:cs="Tahoma"/>
          <w:b/>
          <w:bCs/>
          <w:color w:val="000000"/>
        </w:rPr>
        <w:t xml:space="preserve">DERLY PATRICIA SOTO ALZATE </w:t>
      </w:r>
      <w:r w:rsidRPr="00FF6FF2">
        <w:rPr>
          <w:rFonts w:ascii="Tahoma" w:hAnsi="Tahoma" w:cs="Tahoma"/>
          <w:color w:val="000000"/>
        </w:rPr>
        <w:t xml:space="preserve">en contra del </w:t>
      </w:r>
      <w:r w:rsidRPr="00FF6FF2">
        <w:rPr>
          <w:rFonts w:ascii="Tahoma" w:hAnsi="Tahoma" w:cs="Tahoma"/>
          <w:b/>
          <w:bCs/>
          <w:color w:val="000000"/>
        </w:rPr>
        <w:t>SERVICIO NACIONAL DE APRENDIZAJE</w:t>
      </w:r>
      <w:r w:rsidRPr="00FF6FF2">
        <w:rPr>
          <w:rFonts w:ascii="Tahoma" w:hAnsi="Tahoma" w:cs="Tahoma"/>
          <w:color w:val="000000"/>
        </w:rPr>
        <w:t>, de acuerdo con las razones expuestas en la parte motiva de esta decisión</w:t>
      </w:r>
      <w:r w:rsidR="00AA54AA" w:rsidRPr="00FF6FF2">
        <w:rPr>
          <w:rFonts w:ascii="Tahoma" w:hAnsi="Tahoma" w:cs="Tahoma"/>
          <w:color w:val="000000"/>
        </w:rPr>
        <w:t>.</w:t>
      </w:r>
    </w:p>
    <w:p w:rsidR="00C31A40" w:rsidRPr="00FF6FF2" w:rsidRDefault="00C31A40" w:rsidP="00FF6FF2">
      <w:pPr>
        <w:pStyle w:val="NormalWeb"/>
        <w:spacing w:before="0" w:beforeAutospacing="0" w:after="0" w:afterAutospacing="0" w:line="276" w:lineRule="auto"/>
        <w:jc w:val="both"/>
        <w:rPr>
          <w:rFonts w:ascii="Tahoma" w:hAnsi="Tahoma" w:cs="Tahoma"/>
          <w:color w:val="000000"/>
        </w:rPr>
      </w:pPr>
    </w:p>
    <w:p w:rsidR="00C31A40" w:rsidRPr="00FF6FF2" w:rsidRDefault="00C31A40" w:rsidP="00FF6FF2">
      <w:pPr>
        <w:pStyle w:val="NormalWeb"/>
        <w:spacing w:before="0" w:beforeAutospacing="0" w:after="0" w:afterAutospacing="0" w:line="276" w:lineRule="auto"/>
        <w:jc w:val="both"/>
        <w:rPr>
          <w:rFonts w:ascii="Tahoma" w:hAnsi="Tahoma" w:cs="Tahoma"/>
          <w:b/>
          <w:bCs/>
          <w:color w:val="000000"/>
        </w:rPr>
      </w:pPr>
      <w:r w:rsidRPr="00FF6FF2">
        <w:rPr>
          <w:rFonts w:ascii="Tahoma" w:hAnsi="Tahoma" w:cs="Tahoma"/>
          <w:b/>
          <w:bCs/>
          <w:color w:val="000000"/>
        </w:rPr>
        <w:t>SEGUNDO:</w:t>
      </w:r>
      <w:r w:rsidR="00DB360F" w:rsidRPr="00FF6FF2">
        <w:rPr>
          <w:rFonts w:ascii="Tahoma" w:hAnsi="Tahoma" w:cs="Tahoma"/>
          <w:b/>
          <w:bCs/>
          <w:color w:val="000000"/>
        </w:rPr>
        <w:t xml:space="preserve"> </w:t>
      </w:r>
      <w:r w:rsidRPr="00FF6FF2">
        <w:rPr>
          <w:rFonts w:ascii="Tahoma" w:hAnsi="Tahoma" w:cs="Tahoma"/>
          <w:b/>
          <w:bCs/>
          <w:color w:val="000000"/>
        </w:rPr>
        <w:t xml:space="preserve">SE ORDENA </w:t>
      </w:r>
      <w:r w:rsidRPr="00FF6FF2">
        <w:rPr>
          <w:rFonts w:ascii="Tahoma" w:hAnsi="Tahoma" w:cs="Tahoma"/>
          <w:color w:val="000000"/>
        </w:rPr>
        <w:t>notificar esta providencia a las partes por el medio más expedito posible, de conformidad con el artículo 30 del Decreto 2591 de 1991 y</w:t>
      </w:r>
      <w:r w:rsidRPr="00FF6FF2">
        <w:rPr>
          <w:rFonts w:ascii="Tahoma" w:hAnsi="Tahoma" w:cs="Tahoma"/>
          <w:b/>
          <w:bCs/>
          <w:color w:val="000000"/>
        </w:rPr>
        <w:t xml:space="preserve"> SE DISPONE </w:t>
      </w:r>
      <w:r w:rsidRPr="00FF6FF2">
        <w:rPr>
          <w:rFonts w:ascii="Tahoma" w:hAnsi="Tahoma" w:cs="Tahoma"/>
          <w:color w:val="000000"/>
        </w:rPr>
        <w:t>el envío del expediente ante la Corte Constitucional, para su eventual revisión.</w:t>
      </w:r>
    </w:p>
    <w:p w:rsidR="003A6BA6" w:rsidRPr="00FF6FF2" w:rsidRDefault="003A6BA6" w:rsidP="00FF6FF2">
      <w:pPr>
        <w:autoSpaceDE w:val="0"/>
        <w:autoSpaceDN w:val="0"/>
        <w:adjustRightInd w:val="0"/>
        <w:spacing w:line="276" w:lineRule="auto"/>
        <w:jc w:val="both"/>
        <w:rPr>
          <w:rFonts w:ascii="Tahoma" w:hAnsi="Tahoma" w:cs="Tahoma"/>
        </w:rPr>
      </w:pPr>
    </w:p>
    <w:p w:rsidR="00310DE3" w:rsidRPr="00FF6FF2" w:rsidRDefault="00310DE3" w:rsidP="00FF6FF2">
      <w:pPr>
        <w:spacing w:line="276" w:lineRule="auto"/>
        <w:jc w:val="center"/>
        <w:rPr>
          <w:rFonts w:ascii="Tahoma" w:hAnsi="Tahoma" w:cs="Tahoma"/>
          <w:b/>
          <w:lang w:val="es-ES_tradnl"/>
        </w:rPr>
      </w:pPr>
      <w:r w:rsidRPr="00FF6FF2">
        <w:rPr>
          <w:rFonts w:ascii="Tahoma" w:hAnsi="Tahoma" w:cs="Tahoma"/>
          <w:b/>
          <w:lang w:val="es-ES_tradnl"/>
        </w:rPr>
        <w:t>CÓPIESE, NOTIFÍQUESE Y CÚMPLASE.</w:t>
      </w:r>
    </w:p>
    <w:p w:rsidR="00FF6FF2" w:rsidRDefault="00FF6FF2" w:rsidP="00FF6FF2">
      <w:pPr>
        <w:spacing w:line="276" w:lineRule="auto"/>
        <w:rPr>
          <w:rFonts w:ascii="Tahoma" w:hAnsi="Tahoma" w:cs="Tahoma"/>
          <w:lang w:val="es-ES_tradnl" w:eastAsia="es-ES"/>
        </w:rPr>
      </w:pPr>
    </w:p>
    <w:p w:rsidR="001E3B32" w:rsidRPr="00FF6FF2" w:rsidRDefault="001E3B32" w:rsidP="00FF6FF2">
      <w:pPr>
        <w:spacing w:line="276" w:lineRule="auto"/>
        <w:rPr>
          <w:rFonts w:ascii="Tahoma" w:hAnsi="Tahoma" w:cs="Tahoma"/>
          <w:lang w:val="es-ES_tradnl" w:eastAsia="es-ES"/>
        </w:rPr>
      </w:pPr>
    </w:p>
    <w:p w:rsidR="00FF6FF2" w:rsidRPr="00FF6FF2" w:rsidRDefault="00FF6FF2" w:rsidP="00FF6FF2">
      <w:pPr>
        <w:spacing w:line="276" w:lineRule="auto"/>
        <w:rPr>
          <w:rFonts w:ascii="Tahoma" w:hAnsi="Tahoma" w:cs="Tahoma"/>
          <w:lang w:val="es-ES_tradnl" w:eastAsia="es-ES"/>
        </w:rPr>
      </w:pPr>
    </w:p>
    <w:p w:rsidR="00FF6FF2" w:rsidRPr="00FF6FF2" w:rsidRDefault="00FF6FF2" w:rsidP="00FF6FF2">
      <w:pPr>
        <w:spacing w:line="276" w:lineRule="auto"/>
        <w:jc w:val="center"/>
        <w:rPr>
          <w:rFonts w:ascii="Tahoma" w:hAnsi="Tahoma" w:cs="Tahoma"/>
          <w:b/>
          <w:lang w:val="es-ES" w:eastAsia="es-ES"/>
        </w:rPr>
      </w:pPr>
      <w:r w:rsidRPr="00FF6FF2">
        <w:rPr>
          <w:rFonts w:ascii="Tahoma" w:hAnsi="Tahoma" w:cs="Tahoma"/>
          <w:b/>
          <w:lang w:val="es-ES" w:eastAsia="es-ES"/>
        </w:rPr>
        <w:t>MANUEL YARZAGARAY BANDERA</w:t>
      </w:r>
    </w:p>
    <w:p w:rsidR="00FF6FF2" w:rsidRPr="00FF6FF2" w:rsidRDefault="00FF6FF2" w:rsidP="00FF6FF2">
      <w:pPr>
        <w:spacing w:line="276" w:lineRule="auto"/>
        <w:jc w:val="center"/>
        <w:rPr>
          <w:rFonts w:ascii="Tahoma" w:hAnsi="Tahoma" w:cs="Tahoma"/>
          <w:lang w:val="es-ES" w:eastAsia="es-ES"/>
        </w:rPr>
      </w:pPr>
      <w:r w:rsidRPr="00FF6FF2">
        <w:rPr>
          <w:rFonts w:ascii="Tahoma" w:hAnsi="Tahoma" w:cs="Tahoma"/>
          <w:lang w:val="es-ES" w:eastAsia="es-ES"/>
        </w:rPr>
        <w:t>Magistrado</w:t>
      </w:r>
    </w:p>
    <w:p w:rsidR="00FF6FF2" w:rsidRDefault="00FF6FF2" w:rsidP="00FF6FF2">
      <w:pPr>
        <w:spacing w:line="276" w:lineRule="auto"/>
        <w:rPr>
          <w:rFonts w:ascii="Tahoma" w:hAnsi="Tahoma" w:cs="Tahoma"/>
          <w:lang w:val="es-ES" w:eastAsia="es-ES"/>
        </w:rPr>
      </w:pPr>
    </w:p>
    <w:p w:rsidR="001E3B32" w:rsidRPr="00FF6FF2" w:rsidRDefault="001E3B32" w:rsidP="00FF6FF2">
      <w:pPr>
        <w:spacing w:line="276" w:lineRule="auto"/>
        <w:rPr>
          <w:rFonts w:ascii="Tahoma" w:hAnsi="Tahoma" w:cs="Tahoma"/>
          <w:lang w:val="es-ES" w:eastAsia="es-ES"/>
        </w:rPr>
      </w:pPr>
    </w:p>
    <w:p w:rsidR="00FF6FF2" w:rsidRPr="00FF6FF2" w:rsidRDefault="00FF6FF2" w:rsidP="00FF6FF2">
      <w:pPr>
        <w:spacing w:line="276" w:lineRule="auto"/>
        <w:rPr>
          <w:rFonts w:ascii="Tahoma" w:hAnsi="Tahoma" w:cs="Tahoma"/>
          <w:lang w:val="es-ES" w:eastAsia="es-ES"/>
        </w:rPr>
      </w:pPr>
    </w:p>
    <w:p w:rsidR="00FF6FF2" w:rsidRPr="00FF6FF2" w:rsidRDefault="00FF6FF2" w:rsidP="00FF6FF2">
      <w:pPr>
        <w:spacing w:line="276" w:lineRule="auto"/>
        <w:rPr>
          <w:rFonts w:ascii="Tahoma" w:hAnsi="Tahoma" w:cs="Tahoma"/>
          <w:b/>
          <w:lang w:val="es-ES" w:eastAsia="es-ES"/>
        </w:rPr>
      </w:pPr>
      <w:r w:rsidRPr="00FF6FF2">
        <w:rPr>
          <w:rFonts w:ascii="Tahoma" w:hAnsi="Tahoma" w:cs="Tahoma"/>
          <w:b/>
          <w:lang w:val="es-ES" w:eastAsia="es-ES"/>
        </w:rPr>
        <w:t>JORGE ARTURO CASTAÑO DUQUE</w:t>
      </w:r>
      <w:r w:rsidRPr="00FF6FF2">
        <w:rPr>
          <w:rFonts w:ascii="Tahoma" w:hAnsi="Tahoma" w:cs="Tahoma"/>
          <w:b/>
          <w:lang w:val="es-ES" w:eastAsia="es-ES"/>
        </w:rPr>
        <w:tab/>
      </w:r>
      <w:r w:rsidRPr="00FF6FF2">
        <w:rPr>
          <w:rFonts w:ascii="Tahoma" w:hAnsi="Tahoma" w:cs="Tahoma"/>
          <w:b/>
          <w:lang w:val="es-ES" w:eastAsia="es-ES"/>
        </w:rPr>
        <w:tab/>
      </w:r>
      <w:r w:rsidRPr="00FF6FF2">
        <w:rPr>
          <w:rFonts w:ascii="Tahoma" w:hAnsi="Tahoma" w:cs="Tahoma"/>
          <w:b/>
          <w:lang w:val="es-ES" w:eastAsia="es-ES"/>
        </w:rPr>
        <w:tab/>
        <w:t>JULIÁN RIVERA LOAIZA</w:t>
      </w:r>
    </w:p>
    <w:p w:rsidR="00D41CAE" w:rsidRPr="00FF6FF2" w:rsidRDefault="00FF6FF2" w:rsidP="00FF6FF2">
      <w:pPr>
        <w:spacing w:line="276" w:lineRule="auto"/>
        <w:rPr>
          <w:rFonts w:ascii="Tahoma" w:hAnsi="Tahoma" w:cs="Tahoma"/>
          <w:lang w:val="es-ES" w:eastAsia="es-ES"/>
        </w:rPr>
      </w:pPr>
      <w:r w:rsidRPr="00FF6FF2">
        <w:rPr>
          <w:rFonts w:ascii="Tahoma" w:hAnsi="Tahoma" w:cs="Tahoma"/>
          <w:lang w:val="es-ES" w:eastAsia="es-ES"/>
        </w:rPr>
        <w:t>Magistrado</w:t>
      </w:r>
      <w:r w:rsidRPr="00FF6FF2">
        <w:rPr>
          <w:rFonts w:ascii="Tahoma" w:hAnsi="Tahoma" w:cs="Tahoma"/>
          <w:lang w:val="es-ES" w:eastAsia="es-ES"/>
        </w:rPr>
        <w:tab/>
      </w:r>
      <w:r w:rsidRPr="00FF6FF2">
        <w:rPr>
          <w:rFonts w:ascii="Tahoma" w:hAnsi="Tahoma" w:cs="Tahoma"/>
          <w:lang w:val="es-ES" w:eastAsia="es-ES"/>
        </w:rPr>
        <w:tab/>
      </w:r>
      <w:r w:rsidRPr="00FF6FF2">
        <w:rPr>
          <w:rFonts w:ascii="Tahoma" w:hAnsi="Tahoma" w:cs="Tahoma"/>
          <w:lang w:val="es-ES" w:eastAsia="es-ES"/>
        </w:rPr>
        <w:tab/>
      </w:r>
      <w:r w:rsidRPr="00FF6FF2">
        <w:rPr>
          <w:rFonts w:ascii="Tahoma" w:hAnsi="Tahoma" w:cs="Tahoma"/>
          <w:lang w:val="es-ES" w:eastAsia="es-ES"/>
        </w:rPr>
        <w:tab/>
      </w:r>
      <w:r w:rsidRPr="00FF6FF2">
        <w:rPr>
          <w:rFonts w:ascii="Tahoma" w:hAnsi="Tahoma" w:cs="Tahoma"/>
          <w:lang w:val="es-ES" w:eastAsia="es-ES"/>
        </w:rPr>
        <w:tab/>
      </w:r>
      <w:r w:rsidRPr="00FF6FF2">
        <w:rPr>
          <w:rFonts w:ascii="Tahoma" w:hAnsi="Tahoma" w:cs="Tahoma"/>
          <w:lang w:val="es-ES" w:eastAsia="es-ES"/>
        </w:rPr>
        <w:tab/>
      </w:r>
      <w:r w:rsidRPr="00FF6FF2">
        <w:rPr>
          <w:rFonts w:ascii="Tahoma" w:hAnsi="Tahoma" w:cs="Tahoma"/>
          <w:lang w:val="es-ES" w:eastAsia="es-ES"/>
        </w:rPr>
        <w:tab/>
      </w:r>
      <w:proofErr w:type="spellStart"/>
      <w:r w:rsidRPr="00FF6FF2">
        <w:rPr>
          <w:rFonts w:ascii="Tahoma" w:hAnsi="Tahoma" w:cs="Tahoma"/>
          <w:lang w:val="es-ES" w:eastAsia="es-ES"/>
        </w:rPr>
        <w:t>Magistrado</w:t>
      </w:r>
      <w:proofErr w:type="spellEnd"/>
    </w:p>
    <w:sectPr w:rsidR="00D41CAE" w:rsidRPr="00FF6FF2" w:rsidSect="001E3B32">
      <w:headerReference w:type="default" r:id="rId9"/>
      <w:footerReference w:type="default" r:id="rId10"/>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35A" w:rsidRDefault="0008035A">
      <w:r>
        <w:separator/>
      </w:r>
    </w:p>
  </w:endnote>
  <w:endnote w:type="continuationSeparator" w:id="0">
    <w:p w:rsidR="0008035A" w:rsidRDefault="00080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13F" w:rsidRPr="00FF6FF2" w:rsidRDefault="0068013F" w:rsidP="00FF6FF2">
    <w:pPr>
      <w:tabs>
        <w:tab w:val="left" w:pos="2266"/>
      </w:tabs>
      <w:suppressAutoHyphens/>
      <w:ind w:left="137"/>
      <w:jc w:val="right"/>
      <w:rPr>
        <w:rFonts w:ascii="Arial" w:hAnsi="Arial" w:cs="Arial"/>
        <w:sz w:val="20"/>
        <w:szCs w:val="19"/>
      </w:rPr>
    </w:pPr>
    <w:r w:rsidRPr="00FF6FF2">
      <w:rPr>
        <w:rFonts w:ascii="Arial" w:hAnsi="Arial" w:cs="Arial"/>
        <w:sz w:val="20"/>
        <w:szCs w:val="19"/>
      </w:rPr>
      <w:t xml:space="preserve">Página </w:t>
    </w:r>
    <w:r w:rsidRPr="00FF6FF2">
      <w:rPr>
        <w:rFonts w:ascii="Arial" w:hAnsi="Arial" w:cs="Arial"/>
        <w:sz w:val="20"/>
        <w:szCs w:val="19"/>
      </w:rPr>
      <w:fldChar w:fldCharType="begin"/>
    </w:r>
    <w:r w:rsidRPr="00FF6FF2">
      <w:rPr>
        <w:rFonts w:ascii="Arial" w:hAnsi="Arial" w:cs="Arial"/>
        <w:sz w:val="20"/>
        <w:szCs w:val="19"/>
      </w:rPr>
      <w:instrText xml:space="preserve"> PAGE </w:instrText>
    </w:r>
    <w:r w:rsidRPr="00FF6FF2">
      <w:rPr>
        <w:rFonts w:ascii="Arial" w:hAnsi="Arial" w:cs="Arial"/>
        <w:sz w:val="20"/>
        <w:szCs w:val="19"/>
      </w:rPr>
      <w:fldChar w:fldCharType="separate"/>
    </w:r>
    <w:r w:rsidR="00D41CAE" w:rsidRPr="00FF6FF2">
      <w:rPr>
        <w:rFonts w:ascii="Arial" w:hAnsi="Arial" w:cs="Arial"/>
        <w:sz w:val="20"/>
        <w:szCs w:val="19"/>
      </w:rPr>
      <w:t>10</w:t>
    </w:r>
    <w:r w:rsidRPr="00FF6FF2">
      <w:rPr>
        <w:rFonts w:ascii="Arial" w:hAnsi="Arial" w:cs="Arial"/>
        <w:sz w:val="20"/>
        <w:szCs w:val="19"/>
      </w:rPr>
      <w:fldChar w:fldCharType="end"/>
    </w:r>
    <w:r w:rsidRPr="00FF6FF2">
      <w:rPr>
        <w:rFonts w:ascii="Arial" w:hAnsi="Arial" w:cs="Arial"/>
        <w:sz w:val="20"/>
        <w:szCs w:val="19"/>
      </w:rPr>
      <w:t xml:space="preserve"> de </w:t>
    </w:r>
    <w:r w:rsidRPr="00FF6FF2">
      <w:rPr>
        <w:rFonts w:ascii="Arial" w:hAnsi="Arial" w:cs="Arial"/>
        <w:sz w:val="20"/>
        <w:szCs w:val="19"/>
      </w:rPr>
      <w:fldChar w:fldCharType="begin"/>
    </w:r>
    <w:r w:rsidRPr="00FF6FF2">
      <w:rPr>
        <w:rFonts w:ascii="Arial" w:hAnsi="Arial" w:cs="Arial"/>
        <w:sz w:val="20"/>
        <w:szCs w:val="19"/>
      </w:rPr>
      <w:instrText xml:space="preserve"> NUMPAGES </w:instrText>
    </w:r>
    <w:r w:rsidRPr="00FF6FF2">
      <w:rPr>
        <w:rFonts w:ascii="Arial" w:hAnsi="Arial" w:cs="Arial"/>
        <w:sz w:val="20"/>
        <w:szCs w:val="19"/>
      </w:rPr>
      <w:fldChar w:fldCharType="separate"/>
    </w:r>
    <w:r w:rsidR="00D41CAE" w:rsidRPr="00FF6FF2">
      <w:rPr>
        <w:rFonts w:ascii="Arial" w:hAnsi="Arial" w:cs="Arial"/>
        <w:sz w:val="20"/>
        <w:szCs w:val="19"/>
      </w:rPr>
      <w:t>11</w:t>
    </w:r>
    <w:r w:rsidRPr="00FF6FF2">
      <w:rPr>
        <w:rFonts w:ascii="Arial" w:hAnsi="Arial" w:cs="Arial"/>
        <w:sz w:val="20"/>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35A" w:rsidRDefault="0008035A">
      <w:r>
        <w:separator/>
      </w:r>
    </w:p>
  </w:footnote>
  <w:footnote w:type="continuationSeparator" w:id="0">
    <w:p w:rsidR="0008035A" w:rsidRDefault="0008035A">
      <w:r>
        <w:continuationSeparator/>
      </w:r>
    </w:p>
  </w:footnote>
  <w:footnote w:id="1">
    <w:p w:rsidR="001B7C1C" w:rsidRPr="001B6274" w:rsidRDefault="001B7C1C" w:rsidP="00B04F75">
      <w:pPr>
        <w:pStyle w:val="Textonotapie"/>
        <w:jc w:val="both"/>
        <w:rPr>
          <w:rFonts w:ascii="Arial" w:hAnsi="Arial" w:cs="Arial"/>
          <w:sz w:val="18"/>
          <w:szCs w:val="16"/>
          <w:lang w:val="es-ES"/>
        </w:rPr>
      </w:pPr>
      <w:r w:rsidRPr="001B6274">
        <w:rPr>
          <w:rStyle w:val="Refdenotaalpie"/>
          <w:rFonts w:ascii="Arial" w:hAnsi="Arial" w:cs="Arial"/>
          <w:sz w:val="18"/>
          <w:szCs w:val="16"/>
        </w:rPr>
        <w:footnoteRef/>
      </w:r>
      <w:r w:rsidRPr="001B6274">
        <w:rPr>
          <w:rFonts w:ascii="Arial" w:hAnsi="Arial" w:cs="Arial"/>
          <w:sz w:val="18"/>
          <w:szCs w:val="16"/>
          <w:lang w:val="es-ES"/>
        </w:rPr>
        <w:t xml:space="preserve"> Corte Constitucional. Sentencia T -254 de 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E7A" w:rsidRPr="00FF6FF2" w:rsidRDefault="00BB7E66" w:rsidP="00FF6FF2">
    <w:pPr>
      <w:tabs>
        <w:tab w:val="left" w:pos="2266"/>
      </w:tabs>
      <w:suppressAutoHyphens/>
      <w:ind w:left="137"/>
      <w:jc w:val="right"/>
      <w:rPr>
        <w:rFonts w:ascii="Arial" w:hAnsi="Arial" w:cs="Arial"/>
        <w:spacing w:val="-3"/>
        <w:sz w:val="20"/>
        <w:szCs w:val="19"/>
      </w:rPr>
    </w:pPr>
    <w:r w:rsidRPr="00FF6FF2">
      <w:rPr>
        <w:rFonts w:ascii="Arial" w:hAnsi="Arial" w:cs="Arial"/>
        <w:sz w:val="20"/>
        <w:szCs w:val="19"/>
      </w:rPr>
      <w:t xml:space="preserve">Radicación: </w:t>
    </w:r>
    <w:r w:rsidR="00BA4E7A" w:rsidRPr="00FF6FF2">
      <w:rPr>
        <w:rFonts w:ascii="Arial" w:hAnsi="Arial" w:cs="Arial"/>
        <w:spacing w:val="-3"/>
        <w:sz w:val="20"/>
        <w:szCs w:val="19"/>
      </w:rPr>
      <w:t>66 001 31 07 001 2021 00066 01</w:t>
    </w:r>
  </w:p>
  <w:p w:rsidR="00BB7E66" w:rsidRPr="00FF6FF2" w:rsidRDefault="00BB7E66" w:rsidP="00FF6FF2">
    <w:pPr>
      <w:pStyle w:val="Encabezado"/>
      <w:jc w:val="right"/>
      <w:rPr>
        <w:rFonts w:ascii="Arial" w:hAnsi="Arial" w:cs="Arial"/>
        <w:sz w:val="20"/>
        <w:szCs w:val="19"/>
      </w:rPr>
    </w:pPr>
    <w:r w:rsidRPr="00FF6FF2">
      <w:rPr>
        <w:rFonts w:ascii="Arial" w:hAnsi="Arial" w:cs="Arial"/>
        <w:sz w:val="20"/>
        <w:szCs w:val="19"/>
      </w:rPr>
      <w:t xml:space="preserve">Accionante: </w:t>
    </w:r>
    <w:r w:rsidR="00281B56" w:rsidRPr="00FF6FF2">
      <w:rPr>
        <w:rFonts w:ascii="Arial" w:hAnsi="Arial" w:cs="Arial"/>
        <w:sz w:val="20"/>
        <w:szCs w:val="19"/>
      </w:rPr>
      <w:t>Derly Patricia Soto A</w:t>
    </w:r>
    <w:r w:rsidR="0046096A" w:rsidRPr="00FF6FF2">
      <w:rPr>
        <w:rFonts w:ascii="Arial" w:hAnsi="Arial" w:cs="Arial"/>
        <w:sz w:val="20"/>
        <w:szCs w:val="19"/>
      </w:rPr>
      <w:t>l</w:t>
    </w:r>
    <w:r w:rsidR="00281B56" w:rsidRPr="00FF6FF2">
      <w:rPr>
        <w:rFonts w:ascii="Arial" w:hAnsi="Arial" w:cs="Arial"/>
        <w:sz w:val="20"/>
        <w:szCs w:val="19"/>
      </w:rPr>
      <w:t>zate</w:t>
    </w:r>
  </w:p>
  <w:p w:rsidR="00BB7E66" w:rsidRPr="00FF6FF2" w:rsidRDefault="00BB7E66" w:rsidP="00FF6FF2">
    <w:pPr>
      <w:pStyle w:val="Encabezado"/>
      <w:jc w:val="right"/>
      <w:rPr>
        <w:rFonts w:ascii="Arial" w:hAnsi="Arial" w:cs="Arial"/>
        <w:sz w:val="20"/>
        <w:szCs w:val="19"/>
      </w:rPr>
    </w:pPr>
    <w:r w:rsidRPr="00FF6FF2">
      <w:rPr>
        <w:rFonts w:ascii="Arial" w:hAnsi="Arial" w:cs="Arial"/>
        <w:sz w:val="20"/>
        <w:szCs w:val="19"/>
      </w:rPr>
      <w:t xml:space="preserve">Accionado: </w:t>
    </w:r>
    <w:r w:rsidR="00281B56" w:rsidRPr="00FF6FF2">
      <w:rPr>
        <w:rFonts w:ascii="Arial" w:hAnsi="Arial" w:cs="Arial"/>
        <w:sz w:val="20"/>
        <w:szCs w:val="19"/>
      </w:rPr>
      <w:t>SENA</w:t>
    </w:r>
  </w:p>
  <w:p w:rsidR="00BB7E66" w:rsidRPr="00FF6FF2" w:rsidRDefault="00BB7E66" w:rsidP="00FF6FF2">
    <w:pPr>
      <w:pStyle w:val="Encabezado"/>
      <w:jc w:val="right"/>
      <w:rPr>
        <w:rFonts w:ascii="Arial" w:hAnsi="Arial" w:cs="Arial"/>
        <w:sz w:val="20"/>
        <w:szCs w:val="19"/>
      </w:rPr>
    </w:pPr>
    <w:r w:rsidRPr="00FF6FF2">
      <w:rPr>
        <w:rFonts w:ascii="Arial" w:hAnsi="Arial" w:cs="Arial"/>
        <w:sz w:val="20"/>
        <w:szCs w:val="19"/>
      </w:rPr>
      <w:t xml:space="preserve">Decisión: </w:t>
    </w:r>
    <w:r w:rsidR="001B2BFC" w:rsidRPr="00FF6FF2">
      <w:rPr>
        <w:rFonts w:ascii="Arial" w:hAnsi="Arial" w:cs="Arial"/>
        <w:sz w:val="20"/>
        <w:szCs w:val="19"/>
      </w:rPr>
      <w:t>Confirma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376AD4C"/>
    <w:lvl w:ilvl="0">
      <w:numFmt w:val="bullet"/>
      <w:lvlText w:val="*"/>
      <w:lvlJc w:val="left"/>
    </w:lvl>
  </w:abstractNum>
  <w:abstractNum w:abstractNumId="1" w15:restartNumberingAfterBreak="0">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235136"/>
    <w:multiLevelType w:val="hybridMultilevel"/>
    <w:tmpl w:val="299A6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D42E41"/>
    <w:multiLevelType w:val="hybridMultilevel"/>
    <w:tmpl w:val="17488316"/>
    <w:lvl w:ilvl="0" w:tplc="367EE9F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AE33BC"/>
    <w:multiLevelType w:val="hybridMultilevel"/>
    <w:tmpl w:val="B1E40906"/>
    <w:lvl w:ilvl="0" w:tplc="32D68DB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9A30DE"/>
    <w:multiLevelType w:val="hybridMultilevel"/>
    <w:tmpl w:val="48322C76"/>
    <w:lvl w:ilvl="0" w:tplc="6E02A054">
      <w:numFmt w:val="bullet"/>
      <w:lvlText w:val="-"/>
      <w:lvlJc w:val="left"/>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8E18AF"/>
    <w:multiLevelType w:val="hybridMultilevel"/>
    <w:tmpl w:val="94FE3F76"/>
    <w:lvl w:ilvl="0" w:tplc="1B084BE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A27ADA"/>
    <w:multiLevelType w:val="hybridMultilevel"/>
    <w:tmpl w:val="B1C68316"/>
    <w:lvl w:ilvl="0" w:tplc="EBAE3AFE">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A858E8"/>
    <w:multiLevelType w:val="hybridMultilevel"/>
    <w:tmpl w:val="FD381714"/>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392F0FA3"/>
    <w:multiLevelType w:val="hybridMultilevel"/>
    <w:tmpl w:val="E95ADCB0"/>
    <w:lvl w:ilvl="0" w:tplc="59BAAE8E">
      <w:start w:val="2"/>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12" w15:restartNumberingAfterBreak="0">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EF042D3"/>
    <w:multiLevelType w:val="hybridMultilevel"/>
    <w:tmpl w:val="58D6634E"/>
    <w:lvl w:ilvl="0" w:tplc="6964BB8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C386CD1"/>
    <w:multiLevelType w:val="hybridMultilevel"/>
    <w:tmpl w:val="0C489F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E700043"/>
    <w:multiLevelType w:val="hybridMultilevel"/>
    <w:tmpl w:val="6E3ED17C"/>
    <w:lvl w:ilvl="0" w:tplc="EBAE3AFE">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2"/>
  </w:num>
  <w:num w:numId="4">
    <w:abstractNumId w:val="1"/>
  </w:num>
  <w:num w:numId="5">
    <w:abstractNumId w:val="12"/>
  </w:num>
  <w:num w:numId="6">
    <w:abstractNumId w:val="13"/>
  </w:num>
  <w:num w:numId="7">
    <w:abstractNumId w:val="18"/>
  </w:num>
  <w:num w:numId="8">
    <w:abstractNumId w:val="17"/>
  </w:num>
  <w:num w:numId="9">
    <w:abstractNumId w:val="0"/>
    <w:lvlOverride w:ilvl="0">
      <w:lvl w:ilvl="0">
        <w:start w:val="3"/>
        <w:numFmt w:val="bullet"/>
        <w:lvlText w:val="-"/>
        <w:legacy w:legacy="1" w:legacySpace="0" w:legacyIndent="360"/>
        <w:lvlJc w:val="left"/>
        <w:pPr>
          <w:ind w:left="360" w:hanging="360"/>
        </w:pPr>
      </w:lvl>
    </w:lvlOverride>
  </w:num>
  <w:num w:numId="10">
    <w:abstractNumId w:val="16"/>
  </w:num>
  <w:num w:numId="11">
    <w:abstractNumId w:val="4"/>
  </w:num>
  <w:num w:numId="12">
    <w:abstractNumId w:val="15"/>
  </w:num>
  <w:num w:numId="13">
    <w:abstractNumId w:val="19"/>
  </w:num>
  <w:num w:numId="14">
    <w:abstractNumId w:val="20"/>
  </w:num>
  <w:num w:numId="15">
    <w:abstractNumId w:val="3"/>
  </w:num>
  <w:num w:numId="16">
    <w:abstractNumId w:val="7"/>
  </w:num>
  <w:num w:numId="17">
    <w:abstractNumId w:val="24"/>
  </w:num>
  <w:num w:numId="18">
    <w:abstractNumId w:val="8"/>
  </w:num>
  <w:num w:numId="19">
    <w:abstractNumId w:val="5"/>
  </w:num>
  <w:num w:numId="20">
    <w:abstractNumId w:val="14"/>
  </w:num>
  <w:num w:numId="21">
    <w:abstractNumId w:val="10"/>
  </w:num>
  <w:num w:numId="22">
    <w:abstractNumId w:val="9"/>
  </w:num>
  <w:num w:numId="23">
    <w:abstractNumId w:val="6"/>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93"/>
    <w:rsid w:val="000000B8"/>
    <w:rsid w:val="0000096D"/>
    <w:rsid w:val="00003489"/>
    <w:rsid w:val="000042DC"/>
    <w:rsid w:val="000050AC"/>
    <w:rsid w:val="0000737A"/>
    <w:rsid w:val="00007683"/>
    <w:rsid w:val="000100F6"/>
    <w:rsid w:val="0001054C"/>
    <w:rsid w:val="000105B0"/>
    <w:rsid w:val="00011ADD"/>
    <w:rsid w:val="000134D5"/>
    <w:rsid w:val="000139B8"/>
    <w:rsid w:val="0001432B"/>
    <w:rsid w:val="0001470D"/>
    <w:rsid w:val="0001565D"/>
    <w:rsid w:val="00021712"/>
    <w:rsid w:val="00021C22"/>
    <w:rsid w:val="000221B6"/>
    <w:rsid w:val="00024E1A"/>
    <w:rsid w:val="00024E9E"/>
    <w:rsid w:val="000252C4"/>
    <w:rsid w:val="00027FA5"/>
    <w:rsid w:val="00030EFA"/>
    <w:rsid w:val="00031830"/>
    <w:rsid w:val="000329E7"/>
    <w:rsid w:val="0003376A"/>
    <w:rsid w:val="000348C7"/>
    <w:rsid w:val="0003570D"/>
    <w:rsid w:val="000377CB"/>
    <w:rsid w:val="0004171A"/>
    <w:rsid w:val="00041963"/>
    <w:rsid w:val="00042B9F"/>
    <w:rsid w:val="00043358"/>
    <w:rsid w:val="00044B0B"/>
    <w:rsid w:val="00044EC2"/>
    <w:rsid w:val="000451FA"/>
    <w:rsid w:val="0004643C"/>
    <w:rsid w:val="000467FE"/>
    <w:rsid w:val="000468F1"/>
    <w:rsid w:val="00047B41"/>
    <w:rsid w:val="00050A05"/>
    <w:rsid w:val="00051ED8"/>
    <w:rsid w:val="00053DDE"/>
    <w:rsid w:val="000544E0"/>
    <w:rsid w:val="00055A47"/>
    <w:rsid w:val="0005609D"/>
    <w:rsid w:val="00056921"/>
    <w:rsid w:val="000572D4"/>
    <w:rsid w:val="000601A7"/>
    <w:rsid w:val="00061641"/>
    <w:rsid w:val="000623B9"/>
    <w:rsid w:val="0006391B"/>
    <w:rsid w:val="000642BC"/>
    <w:rsid w:val="00066D45"/>
    <w:rsid w:val="00066E50"/>
    <w:rsid w:val="00072980"/>
    <w:rsid w:val="00072F87"/>
    <w:rsid w:val="00073ABC"/>
    <w:rsid w:val="000741C6"/>
    <w:rsid w:val="00074304"/>
    <w:rsid w:val="0007519F"/>
    <w:rsid w:val="0008035A"/>
    <w:rsid w:val="00080430"/>
    <w:rsid w:val="00081B93"/>
    <w:rsid w:val="00082625"/>
    <w:rsid w:val="00083820"/>
    <w:rsid w:val="00083D42"/>
    <w:rsid w:val="0008418D"/>
    <w:rsid w:val="0008701C"/>
    <w:rsid w:val="00087F2A"/>
    <w:rsid w:val="00090051"/>
    <w:rsid w:val="00090309"/>
    <w:rsid w:val="000904D0"/>
    <w:rsid w:val="00090564"/>
    <w:rsid w:val="00090D22"/>
    <w:rsid w:val="000912D5"/>
    <w:rsid w:val="00091949"/>
    <w:rsid w:val="000945EE"/>
    <w:rsid w:val="00094779"/>
    <w:rsid w:val="000950C6"/>
    <w:rsid w:val="00095EE9"/>
    <w:rsid w:val="00096AFF"/>
    <w:rsid w:val="00096DED"/>
    <w:rsid w:val="000971A3"/>
    <w:rsid w:val="00097249"/>
    <w:rsid w:val="000A08A9"/>
    <w:rsid w:val="000A0CA4"/>
    <w:rsid w:val="000A324F"/>
    <w:rsid w:val="000A3D69"/>
    <w:rsid w:val="000A43AF"/>
    <w:rsid w:val="000A5B0A"/>
    <w:rsid w:val="000A7E96"/>
    <w:rsid w:val="000B020B"/>
    <w:rsid w:val="000B038C"/>
    <w:rsid w:val="000B12E4"/>
    <w:rsid w:val="000B1C15"/>
    <w:rsid w:val="000B1F52"/>
    <w:rsid w:val="000B202C"/>
    <w:rsid w:val="000B23CE"/>
    <w:rsid w:val="000B328C"/>
    <w:rsid w:val="000B3337"/>
    <w:rsid w:val="000B3BA4"/>
    <w:rsid w:val="000B53C7"/>
    <w:rsid w:val="000B7B63"/>
    <w:rsid w:val="000C15D2"/>
    <w:rsid w:val="000C1C8E"/>
    <w:rsid w:val="000C2DE5"/>
    <w:rsid w:val="000C2E46"/>
    <w:rsid w:val="000C34DF"/>
    <w:rsid w:val="000C3A6E"/>
    <w:rsid w:val="000C3C48"/>
    <w:rsid w:val="000C59BF"/>
    <w:rsid w:val="000C6817"/>
    <w:rsid w:val="000C779D"/>
    <w:rsid w:val="000C7EC1"/>
    <w:rsid w:val="000D0246"/>
    <w:rsid w:val="000D05A6"/>
    <w:rsid w:val="000D0A62"/>
    <w:rsid w:val="000D0CAD"/>
    <w:rsid w:val="000D124A"/>
    <w:rsid w:val="000D1DD8"/>
    <w:rsid w:val="000D214A"/>
    <w:rsid w:val="000D2C87"/>
    <w:rsid w:val="000D3390"/>
    <w:rsid w:val="000D3A5D"/>
    <w:rsid w:val="000D4B98"/>
    <w:rsid w:val="000D4C78"/>
    <w:rsid w:val="000D5588"/>
    <w:rsid w:val="000D6C2C"/>
    <w:rsid w:val="000D743B"/>
    <w:rsid w:val="000D7583"/>
    <w:rsid w:val="000D7F9D"/>
    <w:rsid w:val="000E059D"/>
    <w:rsid w:val="000E33DC"/>
    <w:rsid w:val="000E3EBE"/>
    <w:rsid w:val="000E5925"/>
    <w:rsid w:val="000E5A4C"/>
    <w:rsid w:val="000E5DAA"/>
    <w:rsid w:val="000E5F80"/>
    <w:rsid w:val="000E685F"/>
    <w:rsid w:val="000F00F5"/>
    <w:rsid w:val="000F05F3"/>
    <w:rsid w:val="000F0906"/>
    <w:rsid w:val="000F1C94"/>
    <w:rsid w:val="000F299F"/>
    <w:rsid w:val="000F2C45"/>
    <w:rsid w:val="000F4389"/>
    <w:rsid w:val="000F47AA"/>
    <w:rsid w:val="000F5F43"/>
    <w:rsid w:val="000F69F6"/>
    <w:rsid w:val="001001B1"/>
    <w:rsid w:val="00102F2E"/>
    <w:rsid w:val="00104E23"/>
    <w:rsid w:val="00105104"/>
    <w:rsid w:val="00105125"/>
    <w:rsid w:val="00105292"/>
    <w:rsid w:val="001056CC"/>
    <w:rsid w:val="00105A04"/>
    <w:rsid w:val="001067EE"/>
    <w:rsid w:val="0010725D"/>
    <w:rsid w:val="001107F1"/>
    <w:rsid w:val="00111FD8"/>
    <w:rsid w:val="001123DB"/>
    <w:rsid w:val="001134A8"/>
    <w:rsid w:val="00113E50"/>
    <w:rsid w:val="00117EB2"/>
    <w:rsid w:val="00121DA7"/>
    <w:rsid w:val="00122BF4"/>
    <w:rsid w:val="00122E69"/>
    <w:rsid w:val="00123AA5"/>
    <w:rsid w:val="00123E60"/>
    <w:rsid w:val="00124457"/>
    <w:rsid w:val="00124826"/>
    <w:rsid w:val="00124A6C"/>
    <w:rsid w:val="00125985"/>
    <w:rsid w:val="00125FEB"/>
    <w:rsid w:val="001260F4"/>
    <w:rsid w:val="00126A95"/>
    <w:rsid w:val="00126D54"/>
    <w:rsid w:val="00127428"/>
    <w:rsid w:val="00127894"/>
    <w:rsid w:val="00130565"/>
    <w:rsid w:val="0013387C"/>
    <w:rsid w:val="00134A5C"/>
    <w:rsid w:val="00135443"/>
    <w:rsid w:val="00135FF5"/>
    <w:rsid w:val="0013632E"/>
    <w:rsid w:val="001372DF"/>
    <w:rsid w:val="00137501"/>
    <w:rsid w:val="00140A50"/>
    <w:rsid w:val="001418A6"/>
    <w:rsid w:val="0014362B"/>
    <w:rsid w:val="00147087"/>
    <w:rsid w:val="00147145"/>
    <w:rsid w:val="001473EC"/>
    <w:rsid w:val="0014785D"/>
    <w:rsid w:val="00151067"/>
    <w:rsid w:val="001515BD"/>
    <w:rsid w:val="001530CA"/>
    <w:rsid w:val="001544F2"/>
    <w:rsid w:val="00154F0F"/>
    <w:rsid w:val="00155512"/>
    <w:rsid w:val="00155AE9"/>
    <w:rsid w:val="00156EC5"/>
    <w:rsid w:val="0016085D"/>
    <w:rsid w:val="00160AC3"/>
    <w:rsid w:val="00161B36"/>
    <w:rsid w:val="00161B52"/>
    <w:rsid w:val="0016279D"/>
    <w:rsid w:val="00163299"/>
    <w:rsid w:val="00164709"/>
    <w:rsid w:val="0016680A"/>
    <w:rsid w:val="00166BDA"/>
    <w:rsid w:val="00167961"/>
    <w:rsid w:val="00170F73"/>
    <w:rsid w:val="00171C30"/>
    <w:rsid w:val="0017275B"/>
    <w:rsid w:val="0017281E"/>
    <w:rsid w:val="00173660"/>
    <w:rsid w:val="001748AF"/>
    <w:rsid w:val="0017496E"/>
    <w:rsid w:val="00175FDB"/>
    <w:rsid w:val="00176D51"/>
    <w:rsid w:val="00176E15"/>
    <w:rsid w:val="001773C2"/>
    <w:rsid w:val="00177957"/>
    <w:rsid w:val="00177E78"/>
    <w:rsid w:val="00181217"/>
    <w:rsid w:val="0018367D"/>
    <w:rsid w:val="001848FC"/>
    <w:rsid w:val="00184C06"/>
    <w:rsid w:val="001850EC"/>
    <w:rsid w:val="00187166"/>
    <w:rsid w:val="001902A0"/>
    <w:rsid w:val="0019036E"/>
    <w:rsid w:val="00190461"/>
    <w:rsid w:val="00190E81"/>
    <w:rsid w:val="00191E86"/>
    <w:rsid w:val="001923A9"/>
    <w:rsid w:val="001933A6"/>
    <w:rsid w:val="00193950"/>
    <w:rsid w:val="001944E5"/>
    <w:rsid w:val="00194643"/>
    <w:rsid w:val="00194754"/>
    <w:rsid w:val="00194992"/>
    <w:rsid w:val="00195742"/>
    <w:rsid w:val="00195A39"/>
    <w:rsid w:val="001965B4"/>
    <w:rsid w:val="001967A8"/>
    <w:rsid w:val="001A0B31"/>
    <w:rsid w:val="001A1AE4"/>
    <w:rsid w:val="001A1B3A"/>
    <w:rsid w:val="001A1F55"/>
    <w:rsid w:val="001A2CC9"/>
    <w:rsid w:val="001A3C62"/>
    <w:rsid w:val="001A4629"/>
    <w:rsid w:val="001A4AD0"/>
    <w:rsid w:val="001A51CD"/>
    <w:rsid w:val="001A5702"/>
    <w:rsid w:val="001A5E53"/>
    <w:rsid w:val="001A6370"/>
    <w:rsid w:val="001A6CF6"/>
    <w:rsid w:val="001A70A7"/>
    <w:rsid w:val="001A78EB"/>
    <w:rsid w:val="001A7F68"/>
    <w:rsid w:val="001B0BFB"/>
    <w:rsid w:val="001B1C1F"/>
    <w:rsid w:val="001B1C42"/>
    <w:rsid w:val="001B2BFC"/>
    <w:rsid w:val="001B4880"/>
    <w:rsid w:val="001B4B50"/>
    <w:rsid w:val="001B5BAE"/>
    <w:rsid w:val="001B6274"/>
    <w:rsid w:val="001B71FE"/>
    <w:rsid w:val="001B7C04"/>
    <w:rsid w:val="001B7C1C"/>
    <w:rsid w:val="001C1745"/>
    <w:rsid w:val="001C247B"/>
    <w:rsid w:val="001C307D"/>
    <w:rsid w:val="001C4ABF"/>
    <w:rsid w:val="001C4F07"/>
    <w:rsid w:val="001C5666"/>
    <w:rsid w:val="001C5EB6"/>
    <w:rsid w:val="001C64F1"/>
    <w:rsid w:val="001C7ED3"/>
    <w:rsid w:val="001D1C73"/>
    <w:rsid w:val="001D311C"/>
    <w:rsid w:val="001D39DD"/>
    <w:rsid w:val="001D535D"/>
    <w:rsid w:val="001D55D3"/>
    <w:rsid w:val="001D7775"/>
    <w:rsid w:val="001E3190"/>
    <w:rsid w:val="001E3353"/>
    <w:rsid w:val="001E3B32"/>
    <w:rsid w:val="001E41DC"/>
    <w:rsid w:val="001E4652"/>
    <w:rsid w:val="001E51E2"/>
    <w:rsid w:val="001E5AD7"/>
    <w:rsid w:val="001E732B"/>
    <w:rsid w:val="001E784B"/>
    <w:rsid w:val="001E7864"/>
    <w:rsid w:val="001F02CC"/>
    <w:rsid w:val="001F1F22"/>
    <w:rsid w:val="001F2CA3"/>
    <w:rsid w:val="001F2F33"/>
    <w:rsid w:val="001F323F"/>
    <w:rsid w:val="001F5073"/>
    <w:rsid w:val="001F5A2B"/>
    <w:rsid w:val="001F79F7"/>
    <w:rsid w:val="001F7AD1"/>
    <w:rsid w:val="001F7C96"/>
    <w:rsid w:val="00201653"/>
    <w:rsid w:val="00204B90"/>
    <w:rsid w:val="00205495"/>
    <w:rsid w:val="002065DB"/>
    <w:rsid w:val="00206E76"/>
    <w:rsid w:val="00206FA0"/>
    <w:rsid w:val="002072B8"/>
    <w:rsid w:val="00210F86"/>
    <w:rsid w:val="00211AAB"/>
    <w:rsid w:val="00212359"/>
    <w:rsid w:val="00212692"/>
    <w:rsid w:val="00214434"/>
    <w:rsid w:val="002158E3"/>
    <w:rsid w:val="00217297"/>
    <w:rsid w:val="00221716"/>
    <w:rsid w:val="00221FB8"/>
    <w:rsid w:val="002227A5"/>
    <w:rsid w:val="00224E68"/>
    <w:rsid w:val="00226116"/>
    <w:rsid w:val="00226697"/>
    <w:rsid w:val="00226C2C"/>
    <w:rsid w:val="0022702F"/>
    <w:rsid w:val="00227745"/>
    <w:rsid w:val="002313E5"/>
    <w:rsid w:val="002318FA"/>
    <w:rsid w:val="00232755"/>
    <w:rsid w:val="00232A5A"/>
    <w:rsid w:val="00232E4C"/>
    <w:rsid w:val="00233AF5"/>
    <w:rsid w:val="0023513A"/>
    <w:rsid w:val="00236324"/>
    <w:rsid w:val="0023685F"/>
    <w:rsid w:val="00240427"/>
    <w:rsid w:val="00240612"/>
    <w:rsid w:val="002418A0"/>
    <w:rsid w:val="002432FC"/>
    <w:rsid w:val="0024459B"/>
    <w:rsid w:val="0024548B"/>
    <w:rsid w:val="0024612B"/>
    <w:rsid w:val="00246BE5"/>
    <w:rsid w:val="00247CB4"/>
    <w:rsid w:val="002501EB"/>
    <w:rsid w:val="0025073D"/>
    <w:rsid w:val="0025077A"/>
    <w:rsid w:val="00251159"/>
    <w:rsid w:val="00251B88"/>
    <w:rsid w:val="00252085"/>
    <w:rsid w:val="0025218B"/>
    <w:rsid w:val="002526FA"/>
    <w:rsid w:val="00252D00"/>
    <w:rsid w:val="00253177"/>
    <w:rsid w:val="002602DF"/>
    <w:rsid w:val="00260E60"/>
    <w:rsid w:val="002610B0"/>
    <w:rsid w:val="00262B23"/>
    <w:rsid w:val="00263372"/>
    <w:rsid w:val="002649C6"/>
    <w:rsid w:val="00264F6A"/>
    <w:rsid w:val="002663C4"/>
    <w:rsid w:val="0026683D"/>
    <w:rsid w:val="00266BB4"/>
    <w:rsid w:val="002679F0"/>
    <w:rsid w:val="002703A2"/>
    <w:rsid w:val="00270C96"/>
    <w:rsid w:val="00270E8F"/>
    <w:rsid w:val="00270F7C"/>
    <w:rsid w:val="0027111C"/>
    <w:rsid w:val="0027175B"/>
    <w:rsid w:val="002717D3"/>
    <w:rsid w:val="00272250"/>
    <w:rsid w:val="002741D1"/>
    <w:rsid w:val="00274509"/>
    <w:rsid w:val="00275530"/>
    <w:rsid w:val="002778F2"/>
    <w:rsid w:val="00277A0E"/>
    <w:rsid w:val="0028011C"/>
    <w:rsid w:val="0028139A"/>
    <w:rsid w:val="00281B56"/>
    <w:rsid w:val="00283012"/>
    <w:rsid w:val="002830FE"/>
    <w:rsid w:val="00283908"/>
    <w:rsid w:val="00284E94"/>
    <w:rsid w:val="00284F1D"/>
    <w:rsid w:val="002853C5"/>
    <w:rsid w:val="002867BD"/>
    <w:rsid w:val="002875AB"/>
    <w:rsid w:val="00287875"/>
    <w:rsid w:val="00290AB8"/>
    <w:rsid w:val="00291CA7"/>
    <w:rsid w:val="00292E1D"/>
    <w:rsid w:val="00294BBF"/>
    <w:rsid w:val="00294F8D"/>
    <w:rsid w:val="00295F0E"/>
    <w:rsid w:val="00296837"/>
    <w:rsid w:val="00296F05"/>
    <w:rsid w:val="002A0BBE"/>
    <w:rsid w:val="002A0FBF"/>
    <w:rsid w:val="002A108E"/>
    <w:rsid w:val="002A16C2"/>
    <w:rsid w:val="002A1AF5"/>
    <w:rsid w:val="002A22D7"/>
    <w:rsid w:val="002A23EE"/>
    <w:rsid w:val="002A303A"/>
    <w:rsid w:val="002A398C"/>
    <w:rsid w:val="002A4694"/>
    <w:rsid w:val="002A486B"/>
    <w:rsid w:val="002A4B7B"/>
    <w:rsid w:val="002A56C6"/>
    <w:rsid w:val="002A5BD9"/>
    <w:rsid w:val="002A7944"/>
    <w:rsid w:val="002B09EC"/>
    <w:rsid w:val="002B2F76"/>
    <w:rsid w:val="002B37E1"/>
    <w:rsid w:val="002B41F1"/>
    <w:rsid w:val="002B51F5"/>
    <w:rsid w:val="002B56B6"/>
    <w:rsid w:val="002B6074"/>
    <w:rsid w:val="002B6CE2"/>
    <w:rsid w:val="002C3D25"/>
    <w:rsid w:val="002C4CA4"/>
    <w:rsid w:val="002C4F04"/>
    <w:rsid w:val="002C506D"/>
    <w:rsid w:val="002C564D"/>
    <w:rsid w:val="002C6288"/>
    <w:rsid w:val="002D0864"/>
    <w:rsid w:val="002D087E"/>
    <w:rsid w:val="002D12F5"/>
    <w:rsid w:val="002D2225"/>
    <w:rsid w:val="002D3C56"/>
    <w:rsid w:val="002D3F82"/>
    <w:rsid w:val="002D4BFA"/>
    <w:rsid w:val="002D4E97"/>
    <w:rsid w:val="002E0543"/>
    <w:rsid w:val="002E07A0"/>
    <w:rsid w:val="002E0A62"/>
    <w:rsid w:val="002E378F"/>
    <w:rsid w:val="002E5AF0"/>
    <w:rsid w:val="002E5EB1"/>
    <w:rsid w:val="002E61C1"/>
    <w:rsid w:val="002E7146"/>
    <w:rsid w:val="002E7A11"/>
    <w:rsid w:val="002E7BE2"/>
    <w:rsid w:val="002F0752"/>
    <w:rsid w:val="002F1280"/>
    <w:rsid w:val="002F2963"/>
    <w:rsid w:val="002F3BF2"/>
    <w:rsid w:val="002F41C7"/>
    <w:rsid w:val="002F46A9"/>
    <w:rsid w:val="002F4925"/>
    <w:rsid w:val="002F58FE"/>
    <w:rsid w:val="002F5D0D"/>
    <w:rsid w:val="002F6BB3"/>
    <w:rsid w:val="002F6D27"/>
    <w:rsid w:val="002F74AC"/>
    <w:rsid w:val="00300C3B"/>
    <w:rsid w:val="00301AF1"/>
    <w:rsid w:val="003024C0"/>
    <w:rsid w:val="00305FB6"/>
    <w:rsid w:val="003064B4"/>
    <w:rsid w:val="00307353"/>
    <w:rsid w:val="00310034"/>
    <w:rsid w:val="00310CBB"/>
    <w:rsid w:val="00310DE3"/>
    <w:rsid w:val="00311272"/>
    <w:rsid w:val="0031141E"/>
    <w:rsid w:val="00312AE6"/>
    <w:rsid w:val="00313A47"/>
    <w:rsid w:val="00314383"/>
    <w:rsid w:val="00314839"/>
    <w:rsid w:val="003149EF"/>
    <w:rsid w:val="0031508D"/>
    <w:rsid w:val="00315C57"/>
    <w:rsid w:val="003177C5"/>
    <w:rsid w:val="00317EC4"/>
    <w:rsid w:val="003202F8"/>
    <w:rsid w:val="00321B82"/>
    <w:rsid w:val="00321DA8"/>
    <w:rsid w:val="00322542"/>
    <w:rsid w:val="003246AA"/>
    <w:rsid w:val="00325162"/>
    <w:rsid w:val="00325810"/>
    <w:rsid w:val="00325A4F"/>
    <w:rsid w:val="00327B03"/>
    <w:rsid w:val="00330EFB"/>
    <w:rsid w:val="003310C7"/>
    <w:rsid w:val="00331497"/>
    <w:rsid w:val="00331D2B"/>
    <w:rsid w:val="00331F48"/>
    <w:rsid w:val="00332B43"/>
    <w:rsid w:val="003331A1"/>
    <w:rsid w:val="00333A2A"/>
    <w:rsid w:val="00334593"/>
    <w:rsid w:val="0033599C"/>
    <w:rsid w:val="00336D95"/>
    <w:rsid w:val="003371EB"/>
    <w:rsid w:val="00337C48"/>
    <w:rsid w:val="00340566"/>
    <w:rsid w:val="0034097F"/>
    <w:rsid w:val="003410DD"/>
    <w:rsid w:val="003414E3"/>
    <w:rsid w:val="00341EC0"/>
    <w:rsid w:val="003426EB"/>
    <w:rsid w:val="00342985"/>
    <w:rsid w:val="00342A0B"/>
    <w:rsid w:val="00342ACE"/>
    <w:rsid w:val="003431FD"/>
    <w:rsid w:val="00343F67"/>
    <w:rsid w:val="0034464F"/>
    <w:rsid w:val="00345385"/>
    <w:rsid w:val="00345DD6"/>
    <w:rsid w:val="00346F7E"/>
    <w:rsid w:val="0035151D"/>
    <w:rsid w:val="0035316C"/>
    <w:rsid w:val="00353CAE"/>
    <w:rsid w:val="003541D3"/>
    <w:rsid w:val="00354AFF"/>
    <w:rsid w:val="003550EF"/>
    <w:rsid w:val="00357CA2"/>
    <w:rsid w:val="00357D80"/>
    <w:rsid w:val="00360B29"/>
    <w:rsid w:val="00361E84"/>
    <w:rsid w:val="00362470"/>
    <w:rsid w:val="00364070"/>
    <w:rsid w:val="003648D0"/>
    <w:rsid w:val="003650DB"/>
    <w:rsid w:val="003650E5"/>
    <w:rsid w:val="00365514"/>
    <w:rsid w:val="0036601D"/>
    <w:rsid w:val="003708C8"/>
    <w:rsid w:val="00370B40"/>
    <w:rsid w:val="00371691"/>
    <w:rsid w:val="003719F8"/>
    <w:rsid w:val="00372BA0"/>
    <w:rsid w:val="003747BA"/>
    <w:rsid w:val="00375423"/>
    <w:rsid w:val="00375DC4"/>
    <w:rsid w:val="00376F6F"/>
    <w:rsid w:val="003778ED"/>
    <w:rsid w:val="00380E35"/>
    <w:rsid w:val="0038388E"/>
    <w:rsid w:val="00383C4B"/>
    <w:rsid w:val="003850F0"/>
    <w:rsid w:val="0038710C"/>
    <w:rsid w:val="00387752"/>
    <w:rsid w:val="00390B82"/>
    <w:rsid w:val="00390D9C"/>
    <w:rsid w:val="00390FDE"/>
    <w:rsid w:val="00392691"/>
    <w:rsid w:val="003926A4"/>
    <w:rsid w:val="0039279A"/>
    <w:rsid w:val="00395B5A"/>
    <w:rsid w:val="0039680C"/>
    <w:rsid w:val="003969AB"/>
    <w:rsid w:val="00397D5F"/>
    <w:rsid w:val="003A010B"/>
    <w:rsid w:val="003A267A"/>
    <w:rsid w:val="003A2856"/>
    <w:rsid w:val="003A292F"/>
    <w:rsid w:val="003A2CC3"/>
    <w:rsid w:val="003A3C7E"/>
    <w:rsid w:val="003A572D"/>
    <w:rsid w:val="003A6B08"/>
    <w:rsid w:val="003A6BA6"/>
    <w:rsid w:val="003A7D46"/>
    <w:rsid w:val="003B0278"/>
    <w:rsid w:val="003B1C44"/>
    <w:rsid w:val="003B1CFE"/>
    <w:rsid w:val="003B2029"/>
    <w:rsid w:val="003B27DE"/>
    <w:rsid w:val="003B27F7"/>
    <w:rsid w:val="003B2E73"/>
    <w:rsid w:val="003B445F"/>
    <w:rsid w:val="003B4D92"/>
    <w:rsid w:val="003B5115"/>
    <w:rsid w:val="003B59A2"/>
    <w:rsid w:val="003B71D0"/>
    <w:rsid w:val="003B7881"/>
    <w:rsid w:val="003C01A5"/>
    <w:rsid w:val="003C0534"/>
    <w:rsid w:val="003C2BA5"/>
    <w:rsid w:val="003C2D5F"/>
    <w:rsid w:val="003C2FAC"/>
    <w:rsid w:val="003C44E0"/>
    <w:rsid w:val="003C4547"/>
    <w:rsid w:val="003C63D6"/>
    <w:rsid w:val="003C76C2"/>
    <w:rsid w:val="003D070D"/>
    <w:rsid w:val="003D2198"/>
    <w:rsid w:val="003D23C6"/>
    <w:rsid w:val="003D2B01"/>
    <w:rsid w:val="003D5338"/>
    <w:rsid w:val="003D5A6E"/>
    <w:rsid w:val="003D5D98"/>
    <w:rsid w:val="003D5E96"/>
    <w:rsid w:val="003D6937"/>
    <w:rsid w:val="003E1BB8"/>
    <w:rsid w:val="003E1BC1"/>
    <w:rsid w:val="003E1DBD"/>
    <w:rsid w:val="003E365B"/>
    <w:rsid w:val="003E37AD"/>
    <w:rsid w:val="003E3D4B"/>
    <w:rsid w:val="003E3DC9"/>
    <w:rsid w:val="003E5354"/>
    <w:rsid w:val="003E58A2"/>
    <w:rsid w:val="003E60F4"/>
    <w:rsid w:val="003E7226"/>
    <w:rsid w:val="003E7464"/>
    <w:rsid w:val="003E76F3"/>
    <w:rsid w:val="003E7CEE"/>
    <w:rsid w:val="003E7FBD"/>
    <w:rsid w:val="003F07B9"/>
    <w:rsid w:val="003F1891"/>
    <w:rsid w:val="003F2E55"/>
    <w:rsid w:val="003F348D"/>
    <w:rsid w:val="003F3E72"/>
    <w:rsid w:val="003F4B7B"/>
    <w:rsid w:val="003F5262"/>
    <w:rsid w:val="003F6C06"/>
    <w:rsid w:val="003F70C8"/>
    <w:rsid w:val="003F71EF"/>
    <w:rsid w:val="0040146A"/>
    <w:rsid w:val="004018A3"/>
    <w:rsid w:val="0040215C"/>
    <w:rsid w:val="004025EE"/>
    <w:rsid w:val="0040480F"/>
    <w:rsid w:val="00406457"/>
    <w:rsid w:val="00406574"/>
    <w:rsid w:val="00407D4E"/>
    <w:rsid w:val="004100E2"/>
    <w:rsid w:val="0041013E"/>
    <w:rsid w:val="0041042C"/>
    <w:rsid w:val="0041119F"/>
    <w:rsid w:val="004124CD"/>
    <w:rsid w:val="004124D8"/>
    <w:rsid w:val="00412ADB"/>
    <w:rsid w:val="0041305C"/>
    <w:rsid w:val="00414257"/>
    <w:rsid w:val="00414F19"/>
    <w:rsid w:val="00416FDE"/>
    <w:rsid w:val="00420438"/>
    <w:rsid w:val="004205D8"/>
    <w:rsid w:val="004210FF"/>
    <w:rsid w:val="00422D26"/>
    <w:rsid w:val="0042385F"/>
    <w:rsid w:val="00425805"/>
    <w:rsid w:val="00426041"/>
    <w:rsid w:val="00430362"/>
    <w:rsid w:val="00431F38"/>
    <w:rsid w:val="0043223F"/>
    <w:rsid w:val="00432A29"/>
    <w:rsid w:val="00432BF2"/>
    <w:rsid w:val="00432F66"/>
    <w:rsid w:val="00437595"/>
    <w:rsid w:val="00437606"/>
    <w:rsid w:val="0043794C"/>
    <w:rsid w:val="00437D94"/>
    <w:rsid w:val="00441225"/>
    <w:rsid w:val="004416EA"/>
    <w:rsid w:val="00441D95"/>
    <w:rsid w:val="0044331F"/>
    <w:rsid w:val="00443560"/>
    <w:rsid w:val="0044518C"/>
    <w:rsid w:val="00447A75"/>
    <w:rsid w:val="00447C87"/>
    <w:rsid w:val="00447EA2"/>
    <w:rsid w:val="00452B9E"/>
    <w:rsid w:val="00452D19"/>
    <w:rsid w:val="00454BFA"/>
    <w:rsid w:val="00455083"/>
    <w:rsid w:val="00455B5C"/>
    <w:rsid w:val="00456E0A"/>
    <w:rsid w:val="004574D0"/>
    <w:rsid w:val="004577AE"/>
    <w:rsid w:val="00460098"/>
    <w:rsid w:val="0046096A"/>
    <w:rsid w:val="00460D6F"/>
    <w:rsid w:val="004636CE"/>
    <w:rsid w:val="00464A1B"/>
    <w:rsid w:val="00464BBD"/>
    <w:rsid w:val="0046525D"/>
    <w:rsid w:val="004653FA"/>
    <w:rsid w:val="00465642"/>
    <w:rsid w:val="00465E32"/>
    <w:rsid w:val="00466357"/>
    <w:rsid w:val="004668FB"/>
    <w:rsid w:val="00470163"/>
    <w:rsid w:val="00470F95"/>
    <w:rsid w:val="00473577"/>
    <w:rsid w:val="00474126"/>
    <w:rsid w:val="004743BB"/>
    <w:rsid w:val="00475027"/>
    <w:rsid w:val="00480A28"/>
    <w:rsid w:val="00482246"/>
    <w:rsid w:val="004855B9"/>
    <w:rsid w:val="00485DA9"/>
    <w:rsid w:val="00487E49"/>
    <w:rsid w:val="00490410"/>
    <w:rsid w:val="004904FE"/>
    <w:rsid w:val="004910E3"/>
    <w:rsid w:val="004916A7"/>
    <w:rsid w:val="00491B07"/>
    <w:rsid w:val="00491DC9"/>
    <w:rsid w:val="00492ECF"/>
    <w:rsid w:val="0049392D"/>
    <w:rsid w:val="004940F5"/>
    <w:rsid w:val="00494B93"/>
    <w:rsid w:val="004959E4"/>
    <w:rsid w:val="0049679E"/>
    <w:rsid w:val="00496DA3"/>
    <w:rsid w:val="004975C9"/>
    <w:rsid w:val="00497C49"/>
    <w:rsid w:val="004A1D36"/>
    <w:rsid w:val="004A2118"/>
    <w:rsid w:val="004A2AA7"/>
    <w:rsid w:val="004A2D4E"/>
    <w:rsid w:val="004A51A4"/>
    <w:rsid w:val="004A5A5B"/>
    <w:rsid w:val="004A63E0"/>
    <w:rsid w:val="004A65EB"/>
    <w:rsid w:val="004A6B9B"/>
    <w:rsid w:val="004A7025"/>
    <w:rsid w:val="004A7797"/>
    <w:rsid w:val="004A7E5D"/>
    <w:rsid w:val="004B0783"/>
    <w:rsid w:val="004B3E3E"/>
    <w:rsid w:val="004B4571"/>
    <w:rsid w:val="004B49EA"/>
    <w:rsid w:val="004B4C5E"/>
    <w:rsid w:val="004B5ECD"/>
    <w:rsid w:val="004B6C7C"/>
    <w:rsid w:val="004C07A7"/>
    <w:rsid w:val="004C19B5"/>
    <w:rsid w:val="004C1B36"/>
    <w:rsid w:val="004C4C5C"/>
    <w:rsid w:val="004C52E0"/>
    <w:rsid w:val="004C5759"/>
    <w:rsid w:val="004C5A93"/>
    <w:rsid w:val="004C6C9A"/>
    <w:rsid w:val="004C6E10"/>
    <w:rsid w:val="004C775A"/>
    <w:rsid w:val="004D0EA1"/>
    <w:rsid w:val="004D1DAC"/>
    <w:rsid w:val="004D2023"/>
    <w:rsid w:val="004D2F8C"/>
    <w:rsid w:val="004D2FCE"/>
    <w:rsid w:val="004D366C"/>
    <w:rsid w:val="004D39A4"/>
    <w:rsid w:val="004D3FAB"/>
    <w:rsid w:val="004D4DAB"/>
    <w:rsid w:val="004D5B0A"/>
    <w:rsid w:val="004D7B3A"/>
    <w:rsid w:val="004E3509"/>
    <w:rsid w:val="004E3A34"/>
    <w:rsid w:val="004E3D59"/>
    <w:rsid w:val="004E442F"/>
    <w:rsid w:val="004E55C3"/>
    <w:rsid w:val="004E71D0"/>
    <w:rsid w:val="004F03A1"/>
    <w:rsid w:val="004F2031"/>
    <w:rsid w:val="004F21B9"/>
    <w:rsid w:val="004F2E44"/>
    <w:rsid w:val="004F39E0"/>
    <w:rsid w:val="004F3FFE"/>
    <w:rsid w:val="004F4F23"/>
    <w:rsid w:val="004F539C"/>
    <w:rsid w:val="004F6469"/>
    <w:rsid w:val="004F6556"/>
    <w:rsid w:val="004F67E8"/>
    <w:rsid w:val="004F7CD7"/>
    <w:rsid w:val="004F7F80"/>
    <w:rsid w:val="00503AB7"/>
    <w:rsid w:val="005043CA"/>
    <w:rsid w:val="00504F26"/>
    <w:rsid w:val="0050609E"/>
    <w:rsid w:val="00506ECA"/>
    <w:rsid w:val="005078B6"/>
    <w:rsid w:val="005101DD"/>
    <w:rsid w:val="00510264"/>
    <w:rsid w:val="005108BC"/>
    <w:rsid w:val="00510AFC"/>
    <w:rsid w:val="00510CAB"/>
    <w:rsid w:val="00511B32"/>
    <w:rsid w:val="0051290C"/>
    <w:rsid w:val="005129ED"/>
    <w:rsid w:val="005138A0"/>
    <w:rsid w:val="0051577D"/>
    <w:rsid w:val="00516101"/>
    <w:rsid w:val="0051616C"/>
    <w:rsid w:val="00516575"/>
    <w:rsid w:val="00517769"/>
    <w:rsid w:val="00520EE7"/>
    <w:rsid w:val="00523BC4"/>
    <w:rsid w:val="00524677"/>
    <w:rsid w:val="005249B0"/>
    <w:rsid w:val="00524C43"/>
    <w:rsid w:val="00524DDE"/>
    <w:rsid w:val="00525CDC"/>
    <w:rsid w:val="00526D8B"/>
    <w:rsid w:val="00526F93"/>
    <w:rsid w:val="0052755D"/>
    <w:rsid w:val="00530163"/>
    <w:rsid w:val="005302AA"/>
    <w:rsid w:val="0053089D"/>
    <w:rsid w:val="005314A8"/>
    <w:rsid w:val="00531E17"/>
    <w:rsid w:val="00532305"/>
    <w:rsid w:val="00532B06"/>
    <w:rsid w:val="00532D79"/>
    <w:rsid w:val="0053394B"/>
    <w:rsid w:val="00533D57"/>
    <w:rsid w:val="00534209"/>
    <w:rsid w:val="00534272"/>
    <w:rsid w:val="0053756D"/>
    <w:rsid w:val="00537CC4"/>
    <w:rsid w:val="00540546"/>
    <w:rsid w:val="00540598"/>
    <w:rsid w:val="00541062"/>
    <w:rsid w:val="005430E4"/>
    <w:rsid w:val="00543254"/>
    <w:rsid w:val="005436E4"/>
    <w:rsid w:val="005474FB"/>
    <w:rsid w:val="00551AF3"/>
    <w:rsid w:val="00552C89"/>
    <w:rsid w:val="005555DD"/>
    <w:rsid w:val="005555EF"/>
    <w:rsid w:val="00555D8B"/>
    <w:rsid w:val="00556394"/>
    <w:rsid w:val="0055649C"/>
    <w:rsid w:val="00556A14"/>
    <w:rsid w:val="005600B9"/>
    <w:rsid w:val="00561ACA"/>
    <w:rsid w:val="005628B2"/>
    <w:rsid w:val="00562DC3"/>
    <w:rsid w:val="00563F38"/>
    <w:rsid w:val="005650AC"/>
    <w:rsid w:val="00565311"/>
    <w:rsid w:val="0056535E"/>
    <w:rsid w:val="00565362"/>
    <w:rsid w:val="0056542C"/>
    <w:rsid w:val="0056606C"/>
    <w:rsid w:val="005662FA"/>
    <w:rsid w:val="00567567"/>
    <w:rsid w:val="00567A23"/>
    <w:rsid w:val="00570E13"/>
    <w:rsid w:val="00571C7E"/>
    <w:rsid w:val="0057212A"/>
    <w:rsid w:val="00574D2C"/>
    <w:rsid w:val="00575F80"/>
    <w:rsid w:val="0058059E"/>
    <w:rsid w:val="00582AFF"/>
    <w:rsid w:val="00582D43"/>
    <w:rsid w:val="00584747"/>
    <w:rsid w:val="00584CE1"/>
    <w:rsid w:val="005850BC"/>
    <w:rsid w:val="0058577E"/>
    <w:rsid w:val="005879AF"/>
    <w:rsid w:val="00590D12"/>
    <w:rsid w:val="00591B48"/>
    <w:rsid w:val="005929BF"/>
    <w:rsid w:val="0059353D"/>
    <w:rsid w:val="00593B44"/>
    <w:rsid w:val="005944DF"/>
    <w:rsid w:val="00594F38"/>
    <w:rsid w:val="00595474"/>
    <w:rsid w:val="00596F50"/>
    <w:rsid w:val="00597830"/>
    <w:rsid w:val="00597E06"/>
    <w:rsid w:val="005A0A23"/>
    <w:rsid w:val="005A17AD"/>
    <w:rsid w:val="005A27D8"/>
    <w:rsid w:val="005A2C3E"/>
    <w:rsid w:val="005A3246"/>
    <w:rsid w:val="005A3A54"/>
    <w:rsid w:val="005A4050"/>
    <w:rsid w:val="005A6CAB"/>
    <w:rsid w:val="005B0B75"/>
    <w:rsid w:val="005B12AA"/>
    <w:rsid w:val="005B1316"/>
    <w:rsid w:val="005B324C"/>
    <w:rsid w:val="005B341A"/>
    <w:rsid w:val="005B488D"/>
    <w:rsid w:val="005B6488"/>
    <w:rsid w:val="005B7CBC"/>
    <w:rsid w:val="005C0491"/>
    <w:rsid w:val="005C11B9"/>
    <w:rsid w:val="005C1AED"/>
    <w:rsid w:val="005C2555"/>
    <w:rsid w:val="005C2E8D"/>
    <w:rsid w:val="005C2F1B"/>
    <w:rsid w:val="005C3217"/>
    <w:rsid w:val="005D0F62"/>
    <w:rsid w:val="005D1CF9"/>
    <w:rsid w:val="005D1E10"/>
    <w:rsid w:val="005D2067"/>
    <w:rsid w:val="005D2113"/>
    <w:rsid w:val="005D2701"/>
    <w:rsid w:val="005D469B"/>
    <w:rsid w:val="005D4E3E"/>
    <w:rsid w:val="005D6767"/>
    <w:rsid w:val="005D6C5A"/>
    <w:rsid w:val="005D75F8"/>
    <w:rsid w:val="005E0C12"/>
    <w:rsid w:val="005E0CF0"/>
    <w:rsid w:val="005E19C3"/>
    <w:rsid w:val="005E1B8B"/>
    <w:rsid w:val="005E2183"/>
    <w:rsid w:val="005E3A05"/>
    <w:rsid w:val="005E4498"/>
    <w:rsid w:val="005E45E6"/>
    <w:rsid w:val="005E4FD4"/>
    <w:rsid w:val="005E78D2"/>
    <w:rsid w:val="005F2B4E"/>
    <w:rsid w:val="005F32B4"/>
    <w:rsid w:val="005F3989"/>
    <w:rsid w:val="005F5A36"/>
    <w:rsid w:val="005F5D27"/>
    <w:rsid w:val="005F65A0"/>
    <w:rsid w:val="005F6CB6"/>
    <w:rsid w:val="00603365"/>
    <w:rsid w:val="00604196"/>
    <w:rsid w:val="00604DF3"/>
    <w:rsid w:val="00604EB2"/>
    <w:rsid w:val="00605223"/>
    <w:rsid w:val="006106A3"/>
    <w:rsid w:val="00614A81"/>
    <w:rsid w:val="006152B5"/>
    <w:rsid w:val="0061646B"/>
    <w:rsid w:val="006209E9"/>
    <w:rsid w:val="006220C2"/>
    <w:rsid w:val="006221AA"/>
    <w:rsid w:val="00625D96"/>
    <w:rsid w:val="00625E49"/>
    <w:rsid w:val="006277C1"/>
    <w:rsid w:val="006301D8"/>
    <w:rsid w:val="00630BBA"/>
    <w:rsid w:val="006313CC"/>
    <w:rsid w:val="00631715"/>
    <w:rsid w:val="006318D9"/>
    <w:rsid w:val="006319B1"/>
    <w:rsid w:val="00631DCB"/>
    <w:rsid w:val="00632B7A"/>
    <w:rsid w:val="00633D9D"/>
    <w:rsid w:val="0063478F"/>
    <w:rsid w:val="00636CF8"/>
    <w:rsid w:val="00637A4E"/>
    <w:rsid w:val="00640B3F"/>
    <w:rsid w:val="00640F25"/>
    <w:rsid w:val="00642CB3"/>
    <w:rsid w:val="00645A2C"/>
    <w:rsid w:val="00647225"/>
    <w:rsid w:val="0064730D"/>
    <w:rsid w:val="0065224E"/>
    <w:rsid w:val="00652E20"/>
    <w:rsid w:val="00656997"/>
    <w:rsid w:val="00656B50"/>
    <w:rsid w:val="00660735"/>
    <w:rsid w:val="00661214"/>
    <w:rsid w:val="00662A0D"/>
    <w:rsid w:val="006637F9"/>
    <w:rsid w:val="00665A20"/>
    <w:rsid w:val="00670519"/>
    <w:rsid w:val="006752FB"/>
    <w:rsid w:val="00676F44"/>
    <w:rsid w:val="00677292"/>
    <w:rsid w:val="0068013F"/>
    <w:rsid w:val="00680422"/>
    <w:rsid w:val="006818B4"/>
    <w:rsid w:val="0068290F"/>
    <w:rsid w:val="00683525"/>
    <w:rsid w:val="00684985"/>
    <w:rsid w:val="006851F0"/>
    <w:rsid w:val="006908BE"/>
    <w:rsid w:val="00691834"/>
    <w:rsid w:val="00692E06"/>
    <w:rsid w:val="006944C6"/>
    <w:rsid w:val="00695E13"/>
    <w:rsid w:val="006967B9"/>
    <w:rsid w:val="00696BAE"/>
    <w:rsid w:val="00696E22"/>
    <w:rsid w:val="00696E56"/>
    <w:rsid w:val="006972BC"/>
    <w:rsid w:val="006975FB"/>
    <w:rsid w:val="006A0001"/>
    <w:rsid w:val="006A0383"/>
    <w:rsid w:val="006A0B0E"/>
    <w:rsid w:val="006A2264"/>
    <w:rsid w:val="006A2383"/>
    <w:rsid w:val="006A287F"/>
    <w:rsid w:val="006A2F6C"/>
    <w:rsid w:val="006A3459"/>
    <w:rsid w:val="006A37DC"/>
    <w:rsid w:val="006A4005"/>
    <w:rsid w:val="006A4EA3"/>
    <w:rsid w:val="006A5217"/>
    <w:rsid w:val="006A60AA"/>
    <w:rsid w:val="006A62E5"/>
    <w:rsid w:val="006B2557"/>
    <w:rsid w:val="006B2B28"/>
    <w:rsid w:val="006B3B8D"/>
    <w:rsid w:val="006B3C41"/>
    <w:rsid w:val="006B413B"/>
    <w:rsid w:val="006B4377"/>
    <w:rsid w:val="006B48F0"/>
    <w:rsid w:val="006B4A77"/>
    <w:rsid w:val="006B6613"/>
    <w:rsid w:val="006B6CDF"/>
    <w:rsid w:val="006C1F8F"/>
    <w:rsid w:val="006C231B"/>
    <w:rsid w:val="006C578F"/>
    <w:rsid w:val="006C7007"/>
    <w:rsid w:val="006C7153"/>
    <w:rsid w:val="006C7859"/>
    <w:rsid w:val="006C7D78"/>
    <w:rsid w:val="006D00A5"/>
    <w:rsid w:val="006D1981"/>
    <w:rsid w:val="006D1FF7"/>
    <w:rsid w:val="006D21E5"/>
    <w:rsid w:val="006D280B"/>
    <w:rsid w:val="006D39AE"/>
    <w:rsid w:val="006D4548"/>
    <w:rsid w:val="006D50EF"/>
    <w:rsid w:val="006D564C"/>
    <w:rsid w:val="006D66A7"/>
    <w:rsid w:val="006E00F6"/>
    <w:rsid w:val="006E0EF7"/>
    <w:rsid w:val="006E2296"/>
    <w:rsid w:val="006E2E82"/>
    <w:rsid w:val="006E350F"/>
    <w:rsid w:val="006E3F2F"/>
    <w:rsid w:val="006E47DD"/>
    <w:rsid w:val="006E5BEB"/>
    <w:rsid w:val="006E6584"/>
    <w:rsid w:val="006E6E61"/>
    <w:rsid w:val="006E6FFF"/>
    <w:rsid w:val="006F1590"/>
    <w:rsid w:val="006F1B4B"/>
    <w:rsid w:val="006F32E7"/>
    <w:rsid w:val="006F454C"/>
    <w:rsid w:val="006F687E"/>
    <w:rsid w:val="006F6CDC"/>
    <w:rsid w:val="006F78A8"/>
    <w:rsid w:val="006F7F9C"/>
    <w:rsid w:val="007000D8"/>
    <w:rsid w:val="007007BD"/>
    <w:rsid w:val="00701ADB"/>
    <w:rsid w:val="00701AE8"/>
    <w:rsid w:val="0070339A"/>
    <w:rsid w:val="00704A9C"/>
    <w:rsid w:val="0070544B"/>
    <w:rsid w:val="0070586D"/>
    <w:rsid w:val="007062AC"/>
    <w:rsid w:val="007074CF"/>
    <w:rsid w:val="00707BB2"/>
    <w:rsid w:val="00710134"/>
    <w:rsid w:val="00710493"/>
    <w:rsid w:val="00711139"/>
    <w:rsid w:val="00711356"/>
    <w:rsid w:val="0071164F"/>
    <w:rsid w:val="00712084"/>
    <w:rsid w:val="00712C0A"/>
    <w:rsid w:val="00712C65"/>
    <w:rsid w:val="007130A5"/>
    <w:rsid w:val="00713FCE"/>
    <w:rsid w:val="00715304"/>
    <w:rsid w:val="00716A0E"/>
    <w:rsid w:val="00716EE4"/>
    <w:rsid w:val="00717215"/>
    <w:rsid w:val="007173EC"/>
    <w:rsid w:val="007211DE"/>
    <w:rsid w:val="0072125D"/>
    <w:rsid w:val="00722C12"/>
    <w:rsid w:val="00723254"/>
    <w:rsid w:val="00723712"/>
    <w:rsid w:val="007237C8"/>
    <w:rsid w:val="00725760"/>
    <w:rsid w:val="00727DAB"/>
    <w:rsid w:val="00730329"/>
    <w:rsid w:val="00730737"/>
    <w:rsid w:val="00730960"/>
    <w:rsid w:val="00732ED8"/>
    <w:rsid w:val="00733C41"/>
    <w:rsid w:val="00734397"/>
    <w:rsid w:val="00740C02"/>
    <w:rsid w:val="007417CD"/>
    <w:rsid w:val="00741AC6"/>
    <w:rsid w:val="0074239B"/>
    <w:rsid w:val="0074294A"/>
    <w:rsid w:val="007430B5"/>
    <w:rsid w:val="007439F8"/>
    <w:rsid w:val="007449E5"/>
    <w:rsid w:val="007458EE"/>
    <w:rsid w:val="007464C2"/>
    <w:rsid w:val="00746968"/>
    <w:rsid w:val="007473ED"/>
    <w:rsid w:val="007519EC"/>
    <w:rsid w:val="0075232A"/>
    <w:rsid w:val="00752509"/>
    <w:rsid w:val="007525B4"/>
    <w:rsid w:val="00752996"/>
    <w:rsid w:val="007529D1"/>
    <w:rsid w:val="00752B61"/>
    <w:rsid w:val="00754CB4"/>
    <w:rsid w:val="00754E39"/>
    <w:rsid w:val="007550A0"/>
    <w:rsid w:val="00755448"/>
    <w:rsid w:val="00755DEA"/>
    <w:rsid w:val="00756F89"/>
    <w:rsid w:val="0076288E"/>
    <w:rsid w:val="00763420"/>
    <w:rsid w:val="0076529A"/>
    <w:rsid w:val="0076605C"/>
    <w:rsid w:val="00766CBC"/>
    <w:rsid w:val="00767CB5"/>
    <w:rsid w:val="007712AE"/>
    <w:rsid w:val="00771FA9"/>
    <w:rsid w:val="007737F9"/>
    <w:rsid w:val="007740B2"/>
    <w:rsid w:val="007747F3"/>
    <w:rsid w:val="00775D10"/>
    <w:rsid w:val="0077643A"/>
    <w:rsid w:val="00776500"/>
    <w:rsid w:val="00776E5A"/>
    <w:rsid w:val="00777A01"/>
    <w:rsid w:val="00777F9C"/>
    <w:rsid w:val="00781C3F"/>
    <w:rsid w:val="00782DA2"/>
    <w:rsid w:val="00782E30"/>
    <w:rsid w:val="007836C2"/>
    <w:rsid w:val="00785A41"/>
    <w:rsid w:val="00785DBF"/>
    <w:rsid w:val="00786818"/>
    <w:rsid w:val="00787EA2"/>
    <w:rsid w:val="00790678"/>
    <w:rsid w:val="0079103C"/>
    <w:rsid w:val="0079156C"/>
    <w:rsid w:val="0079224A"/>
    <w:rsid w:val="00792A2F"/>
    <w:rsid w:val="007937A8"/>
    <w:rsid w:val="00793FFA"/>
    <w:rsid w:val="00796600"/>
    <w:rsid w:val="007967AB"/>
    <w:rsid w:val="007971DF"/>
    <w:rsid w:val="007977C5"/>
    <w:rsid w:val="007A0788"/>
    <w:rsid w:val="007A11B3"/>
    <w:rsid w:val="007A1AE4"/>
    <w:rsid w:val="007A2A52"/>
    <w:rsid w:val="007A43B9"/>
    <w:rsid w:val="007A5885"/>
    <w:rsid w:val="007A6B45"/>
    <w:rsid w:val="007B1875"/>
    <w:rsid w:val="007B28D6"/>
    <w:rsid w:val="007B35AD"/>
    <w:rsid w:val="007B3A2E"/>
    <w:rsid w:val="007B6478"/>
    <w:rsid w:val="007B687E"/>
    <w:rsid w:val="007B729B"/>
    <w:rsid w:val="007B7CC8"/>
    <w:rsid w:val="007C04DA"/>
    <w:rsid w:val="007C07C6"/>
    <w:rsid w:val="007C0ED1"/>
    <w:rsid w:val="007C287E"/>
    <w:rsid w:val="007C35AB"/>
    <w:rsid w:val="007C3CCC"/>
    <w:rsid w:val="007C5223"/>
    <w:rsid w:val="007C523F"/>
    <w:rsid w:val="007C63BE"/>
    <w:rsid w:val="007C7B6A"/>
    <w:rsid w:val="007D0950"/>
    <w:rsid w:val="007D2465"/>
    <w:rsid w:val="007D3BB3"/>
    <w:rsid w:val="007D46AB"/>
    <w:rsid w:val="007D5AED"/>
    <w:rsid w:val="007D6394"/>
    <w:rsid w:val="007D65F8"/>
    <w:rsid w:val="007E0251"/>
    <w:rsid w:val="007E04EA"/>
    <w:rsid w:val="007E1054"/>
    <w:rsid w:val="007E1FA6"/>
    <w:rsid w:val="007E26E2"/>
    <w:rsid w:val="007E305B"/>
    <w:rsid w:val="007E3D5B"/>
    <w:rsid w:val="007E5289"/>
    <w:rsid w:val="007E6074"/>
    <w:rsid w:val="007E60CF"/>
    <w:rsid w:val="007E73CC"/>
    <w:rsid w:val="007E7518"/>
    <w:rsid w:val="007F091A"/>
    <w:rsid w:val="007F1F37"/>
    <w:rsid w:val="007F251F"/>
    <w:rsid w:val="007F2C2F"/>
    <w:rsid w:val="007F41D1"/>
    <w:rsid w:val="007F4BE3"/>
    <w:rsid w:val="007F4E11"/>
    <w:rsid w:val="007F4E3B"/>
    <w:rsid w:val="007F5E59"/>
    <w:rsid w:val="007F60EF"/>
    <w:rsid w:val="007F6CCB"/>
    <w:rsid w:val="007F74AB"/>
    <w:rsid w:val="008001C6"/>
    <w:rsid w:val="008002DF"/>
    <w:rsid w:val="00800930"/>
    <w:rsid w:val="0080122F"/>
    <w:rsid w:val="0080302E"/>
    <w:rsid w:val="008076E3"/>
    <w:rsid w:val="00807B2A"/>
    <w:rsid w:val="00810765"/>
    <w:rsid w:val="00813225"/>
    <w:rsid w:val="008132A8"/>
    <w:rsid w:val="008154CC"/>
    <w:rsid w:val="00816119"/>
    <w:rsid w:val="00817945"/>
    <w:rsid w:val="0082082A"/>
    <w:rsid w:val="008209D5"/>
    <w:rsid w:val="00820C99"/>
    <w:rsid w:val="00822FEF"/>
    <w:rsid w:val="00824555"/>
    <w:rsid w:val="00825B97"/>
    <w:rsid w:val="008269DE"/>
    <w:rsid w:val="00830986"/>
    <w:rsid w:val="00831389"/>
    <w:rsid w:val="00831B49"/>
    <w:rsid w:val="0083320D"/>
    <w:rsid w:val="00833DD2"/>
    <w:rsid w:val="0083514E"/>
    <w:rsid w:val="008356EE"/>
    <w:rsid w:val="00835CDA"/>
    <w:rsid w:val="0083667D"/>
    <w:rsid w:val="008369EF"/>
    <w:rsid w:val="00836A0A"/>
    <w:rsid w:val="00836CCD"/>
    <w:rsid w:val="00836CE6"/>
    <w:rsid w:val="00841B59"/>
    <w:rsid w:val="00842C21"/>
    <w:rsid w:val="00842EE9"/>
    <w:rsid w:val="008431BC"/>
    <w:rsid w:val="008440CE"/>
    <w:rsid w:val="0084505B"/>
    <w:rsid w:val="00846CFC"/>
    <w:rsid w:val="008476E1"/>
    <w:rsid w:val="0084770E"/>
    <w:rsid w:val="0085167D"/>
    <w:rsid w:val="00852D87"/>
    <w:rsid w:val="0085431C"/>
    <w:rsid w:val="00854584"/>
    <w:rsid w:val="00854664"/>
    <w:rsid w:val="0085757E"/>
    <w:rsid w:val="008577BF"/>
    <w:rsid w:val="008578BA"/>
    <w:rsid w:val="00861A84"/>
    <w:rsid w:val="008621CE"/>
    <w:rsid w:val="00864103"/>
    <w:rsid w:val="0086469A"/>
    <w:rsid w:val="008648E6"/>
    <w:rsid w:val="00864EDE"/>
    <w:rsid w:val="00865942"/>
    <w:rsid w:val="00865D8B"/>
    <w:rsid w:val="00871A7D"/>
    <w:rsid w:val="00873016"/>
    <w:rsid w:val="0087322E"/>
    <w:rsid w:val="0087421A"/>
    <w:rsid w:val="00874879"/>
    <w:rsid w:val="00877D1F"/>
    <w:rsid w:val="00880E91"/>
    <w:rsid w:val="00881041"/>
    <w:rsid w:val="00882623"/>
    <w:rsid w:val="00882A4A"/>
    <w:rsid w:val="00882DBB"/>
    <w:rsid w:val="0088310F"/>
    <w:rsid w:val="00883872"/>
    <w:rsid w:val="00884191"/>
    <w:rsid w:val="00884A14"/>
    <w:rsid w:val="00884D29"/>
    <w:rsid w:val="00887141"/>
    <w:rsid w:val="0088736A"/>
    <w:rsid w:val="00887911"/>
    <w:rsid w:val="00890A89"/>
    <w:rsid w:val="00891D9E"/>
    <w:rsid w:val="008927CD"/>
    <w:rsid w:val="0089437A"/>
    <w:rsid w:val="00896425"/>
    <w:rsid w:val="00896C49"/>
    <w:rsid w:val="008979ED"/>
    <w:rsid w:val="008A227D"/>
    <w:rsid w:val="008A3025"/>
    <w:rsid w:val="008A4553"/>
    <w:rsid w:val="008A4DC4"/>
    <w:rsid w:val="008A5213"/>
    <w:rsid w:val="008A5276"/>
    <w:rsid w:val="008A6C9D"/>
    <w:rsid w:val="008A7F4F"/>
    <w:rsid w:val="008B1116"/>
    <w:rsid w:val="008B11BC"/>
    <w:rsid w:val="008B1623"/>
    <w:rsid w:val="008B4AD3"/>
    <w:rsid w:val="008B52B3"/>
    <w:rsid w:val="008B5BEA"/>
    <w:rsid w:val="008B5CF4"/>
    <w:rsid w:val="008B5DC9"/>
    <w:rsid w:val="008B6736"/>
    <w:rsid w:val="008B6D6D"/>
    <w:rsid w:val="008C0E85"/>
    <w:rsid w:val="008C15BC"/>
    <w:rsid w:val="008C16E1"/>
    <w:rsid w:val="008C21E2"/>
    <w:rsid w:val="008C63A4"/>
    <w:rsid w:val="008C7067"/>
    <w:rsid w:val="008C75EE"/>
    <w:rsid w:val="008D171B"/>
    <w:rsid w:val="008D1CDE"/>
    <w:rsid w:val="008D220C"/>
    <w:rsid w:val="008D3437"/>
    <w:rsid w:val="008D3853"/>
    <w:rsid w:val="008D3D7D"/>
    <w:rsid w:val="008D5081"/>
    <w:rsid w:val="008D5A9D"/>
    <w:rsid w:val="008D5F55"/>
    <w:rsid w:val="008E1148"/>
    <w:rsid w:val="008E2AEF"/>
    <w:rsid w:val="008E4E4E"/>
    <w:rsid w:val="008E5183"/>
    <w:rsid w:val="008E6374"/>
    <w:rsid w:val="008E664B"/>
    <w:rsid w:val="008E67AB"/>
    <w:rsid w:val="008E6871"/>
    <w:rsid w:val="008E7AEF"/>
    <w:rsid w:val="008F025D"/>
    <w:rsid w:val="008F18B7"/>
    <w:rsid w:val="008F2C93"/>
    <w:rsid w:val="008F455E"/>
    <w:rsid w:val="008F4F95"/>
    <w:rsid w:val="008F4FAD"/>
    <w:rsid w:val="008F6151"/>
    <w:rsid w:val="008F61C4"/>
    <w:rsid w:val="008F67DD"/>
    <w:rsid w:val="008F7253"/>
    <w:rsid w:val="00903AB0"/>
    <w:rsid w:val="00904B3F"/>
    <w:rsid w:val="0090784E"/>
    <w:rsid w:val="00910EAC"/>
    <w:rsid w:val="00912A5F"/>
    <w:rsid w:val="00913046"/>
    <w:rsid w:val="00913092"/>
    <w:rsid w:val="00913F74"/>
    <w:rsid w:val="0091414F"/>
    <w:rsid w:val="00914E61"/>
    <w:rsid w:val="00915814"/>
    <w:rsid w:val="00915E90"/>
    <w:rsid w:val="00920C56"/>
    <w:rsid w:val="00922E28"/>
    <w:rsid w:val="00925343"/>
    <w:rsid w:val="0092659E"/>
    <w:rsid w:val="009274C3"/>
    <w:rsid w:val="009304E8"/>
    <w:rsid w:val="00930C85"/>
    <w:rsid w:val="00931712"/>
    <w:rsid w:val="00932477"/>
    <w:rsid w:val="00932FE6"/>
    <w:rsid w:val="00936C73"/>
    <w:rsid w:val="00937D10"/>
    <w:rsid w:val="00937F9F"/>
    <w:rsid w:val="00940D73"/>
    <w:rsid w:val="009412B3"/>
    <w:rsid w:val="009417C1"/>
    <w:rsid w:val="00941E7D"/>
    <w:rsid w:val="00944860"/>
    <w:rsid w:val="00944F59"/>
    <w:rsid w:val="00945951"/>
    <w:rsid w:val="00951310"/>
    <w:rsid w:val="0095347A"/>
    <w:rsid w:val="009536BE"/>
    <w:rsid w:val="00954759"/>
    <w:rsid w:val="0095480C"/>
    <w:rsid w:val="009548CC"/>
    <w:rsid w:val="00956AB0"/>
    <w:rsid w:val="009579FE"/>
    <w:rsid w:val="00957FC0"/>
    <w:rsid w:val="0096082A"/>
    <w:rsid w:val="0096154C"/>
    <w:rsid w:val="00961F97"/>
    <w:rsid w:val="00961FBF"/>
    <w:rsid w:val="00962ACE"/>
    <w:rsid w:val="009640DB"/>
    <w:rsid w:val="0096456B"/>
    <w:rsid w:val="00964CF8"/>
    <w:rsid w:val="00965C2A"/>
    <w:rsid w:val="00966B3E"/>
    <w:rsid w:val="00967E8A"/>
    <w:rsid w:val="0097158E"/>
    <w:rsid w:val="009715D5"/>
    <w:rsid w:val="00971D64"/>
    <w:rsid w:val="00972441"/>
    <w:rsid w:val="009734B0"/>
    <w:rsid w:val="00973BCF"/>
    <w:rsid w:val="00974896"/>
    <w:rsid w:val="009753CE"/>
    <w:rsid w:val="00975C07"/>
    <w:rsid w:val="009765D6"/>
    <w:rsid w:val="00981CD4"/>
    <w:rsid w:val="009829C2"/>
    <w:rsid w:val="00982F7B"/>
    <w:rsid w:val="00984EC3"/>
    <w:rsid w:val="00985519"/>
    <w:rsid w:val="00986019"/>
    <w:rsid w:val="00986C9B"/>
    <w:rsid w:val="00986FA0"/>
    <w:rsid w:val="00987717"/>
    <w:rsid w:val="00987777"/>
    <w:rsid w:val="0099001D"/>
    <w:rsid w:val="00990671"/>
    <w:rsid w:val="00991DCE"/>
    <w:rsid w:val="009922BC"/>
    <w:rsid w:val="00992A3E"/>
    <w:rsid w:val="00992C8C"/>
    <w:rsid w:val="00992EA6"/>
    <w:rsid w:val="009930BC"/>
    <w:rsid w:val="00993905"/>
    <w:rsid w:val="00993E87"/>
    <w:rsid w:val="00994964"/>
    <w:rsid w:val="00994E11"/>
    <w:rsid w:val="00995CCB"/>
    <w:rsid w:val="00995EE3"/>
    <w:rsid w:val="0099601B"/>
    <w:rsid w:val="00996490"/>
    <w:rsid w:val="00996CCD"/>
    <w:rsid w:val="00997954"/>
    <w:rsid w:val="009A1474"/>
    <w:rsid w:val="009A2829"/>
    <w:rsid w:val="009A3CCD"/>
    <w:rsid w:val="009A4B3F"/>
    <w:rsid w:val="009A5364"/>
    <w:rsid w:val="009A57E2"/>
    <w:rsid w:val="009A654F"/>
    <w:rsid w:val="009A73E5"/>
    <w:rsid w:val="009A7C50"/>
    <w:rsid w:val="009B0DAF"/>
    <w:rsid w:val="009B1CDC"/>
    <w:rsid w:val="009B2105"/>
    <w:rsid w:val="009B2CA2"/>
    <w:rsid w:val="009B4562"/>
    <w:rsid w:val="009B5885"/>
    <w:rsid w:val="009B5CF6"/>
    <w:rsid w:val="009B67D3"/>
    <w:rsid w:val="009B75EB"/>
    <w:rsid w:val="009B785F"/>
    <w:rsid w:val="009B7BD3"/>
    <w:rsid w:val="009B7C23"/>
    <w:rsid w:val="009C0A08"/>
    <w:rsid w:val="009C0B83"/>
    <w:rsid w:val="009C12D6"/>
    <w:rsid w:val="009C234A"/>
    <w:rsid w:val="009C6280"/>
    <w:rsid w:val="009C783F"/>
    <w:rsid w:val="009D0410"/>
    <w:rsid w:val="009D1930"/>
    <w:rsid w:val="009D1BE4"/>
    <w:rsid w:val="009D1EAB"/>
    <w:rsid w:val="009D2088"/>
    <w:rsid w:val="009D355D"/>
    <w:rsid w:val="009D370D"/>
    <w:rsid w:val="009D3F9D"/>
    <w:rsid w:val="009D526A"/>
    <w:rsid w:val="009D5389"/>
    <w:rsid w:val="009D7ED5"/>
    <w:rsid w:val="009D7EF0"/>
    <w:rsid w:val="009E1637"/>
    <w:rsid w:val="009E2026"/>
    <w:rsid w:val="009E3E4E"/>
    <w:rsid w:val="009E405D"/>
    <w:rsid w:val="009E4B84"/>
    <w:rsid w:val="009E5DB9"/>
    <w:rsid w:val="009E5FD9"/>
    <w:rsid w:val="009E718C"/>
    <w:rsid w:val="009E720E"/>
    <w:rsid w:val="009E7289"/>
    <w:rsid w:val="009F0F30"/>
    <w:rsid w:val="009F1E4E"/>
    <w:rsid w:val="009F2134"/>
    <w:rsid w:val="009F46DC"/>
    <w:rsid w:val="009F5701"/>
    <w:rsid w:val="009F5E79"/>
    <w:rsid w:val="009F5FC1"/>
    <w:rsid w:val="009F618B"/>
    <w:rsid w:val="009F654B"/>
    <w:rsid w:val="00A0094C"/>
    <w:rsid w:val="00A00DB2"/>
    <w:rsid w:val="00A0100F"/>
    <w:rsid w:val="00A0104B"/>
    <w:rsid w:val="00A02CB5"/>
    <w:rsid w:val="00A0418E"/>
    <w:rsid w:val="00A04660"/>
    <w:rsid w:val="00A04DEA"/>
    <w:rsid w:val="00A05367"/>
    <w:rsid w:val="00A06602"/>
    <w:rsid w:val="00A06DD9"/>
    <w:rsid w:val="00A0739A"/>
    <w:rsid w:val="00A07EDB"/>
    <w:rsid w:val="00A103E6"/>
    <w:rsid w:val="00A11BDA"/>
    <w:rsid w:val="00A122EB"/>
    <w:rsid w:val="00A124D9"/>
    <w:rsid w:val="00A13DB5"/>
    <w:rsid w:val="00A14412"/>
    <w:rsid w:val="00A15737"/>
    <w:rsid w:val="00A16564"/>
    <w:rsid w:val="00A17B98"/>
    <w:rsid w:val="00A2276C"/>
    <w:rsid w:val="00A22DE8"/>
    <w:rsid w:val="00A23F3B"/>
    <w:rsid w:val="00A2482A"/>
    <w:rsid w:val="00A249CA"/>
    <w:rsid w:val="00A24D07"/>
    <w:rsid w:val="00A25E74"/>
    <w:rsid w:val="00A266EE"/>
    <w:rsid w:val="00A2757E"/>
    <w:rsid w:val="00A27674"/>
    <w:rsid w:val="00A30073"/>
    <w:rsid w:val="00A317F3"/>
    <w:rsid w:val="00A31E71"/>
    <w:rsid w:val="00A32DC4"/>
    <w:rsid w:val="00A3342F"/>
    <w:rsid w:val="00A3413D"/>
    <w:rsid w:val="00A341E6"/>
    <w:rsid w:val="00A35943"/>
    <w:rsid w:val="00A35D66"/>
    <w:rsid w:val="00A35F62"/>
    <w:rsid w:val="00A3687F"/>
    <w:rsid w:val="00A36BA4"/>
    <w:rsid w:val="00A4096F"/>
    <w:rsid w:val="00A40D1E"/>
    <w:rsid w:val="00A41CB4"/>
    <w:rsid w:val="00A422D6"/>
    <w:rsid w:val="00A45438"/>
    <w:rsid w:val="00A47572"/>
    <w:rsid w:val="00A52A76"/>
    <w:rsid w:val="00A548C3"/>
    <w:rsid w:val="00A54C29"/>
    <w:rsid w:val="00A5577A"/>
    <w:rsid w:val="00A56245"/>
    <w:rsid w:val="00A57CA9"/>
    <w:rsid w:val="00A57D0C"/>
    <w:rsid w:val="00A57FE9"/>
    <w:rsid w:val="00A604BA"/>
    <w:rsid w:val="00A62AA6"/>
    <w:rsid w:val="00A63703"/>
    <w:rsid w:val="00A64560"/>
    <w:rsid w:val="00A65242"/>
    <w:rsid w:val="00A65B5B"/>
    <w:rsid w:val="00A65C93"/>
    <w:rsid w:val="00A66B70"/>
    <w:rsid w:val="00A67ED8"/>
    <w:rsid w:val="00A70444"/>
    <w:rsid w:val="00A7069A"/>
    <w:rsid w:val="00A709EE"/>
    <w:rsid w:val="00A71C9A"/>
    <w:rsid w:val="00A72D33"/>
    <w:rsid w:val="00A7306C"/>
    <w:rsid w:val="00A73254"/>
    <w:rsid w:val="00A74F35"/>
    <w:rsid w:val="00A75371"/>
    <w:rsid w:val="00A75C27"/>
    <w:rsid w:val="00A76C7F"/>
    <w:rsid w:val="00A77962"/>
    <w:rsid w:val="00A804C3"/>
    <w:rsid w:val="00A81583"/>
    <w:rsid w:val="00A81FC4"/>
    <w:rsid w:val="00A824D2"/>
    <w:rsid w:val="00A82657"/>
    <w:rsid w:val="00A82C80"/>
    <w:rsid w:val="00A83ED3"/>
    <w:rsid w:val="00A8449F"/>
    <w:rsid w:val="00A85702"/>
    <w:rsid w:val="00A859BA"/>
    <w:rsid w:val="00A85FC0"/>
    <w:rsid w:val="00A86424"/>
    <w:rsid w:val="00A90E26"/>
    <w:rsid w:val="00A916C3"/>
    <w:rsid w:val="00A924BA"/>
    <w:rsid w:val="00A92640"/>
    <w:rsid w:val="00A92F62"/>
    <w:rsid w:val="00A94FD3"/>
    <w:rsid w:val="00A95335"/>
    <w:rsid w:val="00A96BFF"/>
    <w:rsid w:val="00AA038E"/>
    <w:rsid w:val="00AA139C"/>
    <w:rsid w:val="00AA176C"/>
    <w:rsid w:val="00AA1BAC"/>
    <w:rsid w:val="00AA24E4"/>
    <w:rsid w:val="00AA46B5"/>
    <w:rsid w:val="00AA500A"/>
    <w:rsid w:val="00AA5186"/>
    <w:rsid w:val="00AA54AA"/>
    <w:rsid w:val="00AA5AB2"/>
    <w:rsid w:val="00AA66E0"/>
    <w:rsid w:val="00AA6806"/>
    <w:rsid w:val="00AB10BA"/>
    <w:rsid w:val="00AB3658"/>
    <w:rsid w:val="00AB4349"/>
    <w:rsid w:val="00AB457C"/>
    <w:rsid w:val="00AB4A9C"/>
    <w:rsid w:val="00AB5A6C"/>
    <w:rsid w:val="00AC0592"/>
    <w:rsid w:val="00AC05A0"/>
    <w:rsid w:val="00AC26CD"/>
    <w:rsid w:val="00AC3B02"/>
    <w:rsid w:val="00AC3C61"/>
    <w:rsid w:val="00AC5325"/>
    <w:rsid w:val="00AC6956"/>
    <w:rsid w:val="00AC7F44"/>
    <w:rsid w:val="00AD5807"/>
    <w:rsid w:val="00AD5AE5"/>
    <w:rsid w:val="00AD5BFB"/>
    <w:rsid w:val="00AD6B47"/>
    <w:rsid w:val="00AD6FB1"/>
    <w:rsid w:val="00AD704E"/>
    <w:rsid w:val="00AD72B1"/>
    <w:rsid w:val="00AD7D6D"/>
    <w:rsid w:val="00AE0324"/>
    <w:rsid w:val="00AE0B16"/>
    <w:rsid w:val="00AE1991"/>
    <w:rsid w:val="00AE1AE0"/>
    <w:rsid w:val="00AE2B3F"/>
    <w:rsid w:val="00AE304A"/>
    <w:rsid w:val="00AE3E86"/>
    <w:rsid w:val="00AE4C43"/>
    <w:rsid w:val="00AE5E0C"/>
    <w:rsid w:val="00AE6287"/>
    <w:rsid w:val="00AE646E"/>
    <w:rsid w:val="00AE6B0D"/>
    <w:rsid w:val="00AE6F16"/>
    <w:rsid w:val="00AF04CE"/>
    <w:rsid w:val="00AF0D79"/>
    <w:rsid w:val="00AF0D80"/>
    <w:rsid w:val="00AF1017"/>
    <w:rsid w:val="00AF2741"/>
    <w:rsid w:val="00AF2BA1"/>
    <w:rsid w:val="00AF2E4A"/>
    <w:rsid w:val="00AF557A"/>
    <w:rsid w:val="00AF5868"/>
    <w:rsid w:val="00AF65F4"/>
    <w:rsid w:val="00AF6E5D"/>
    <w:rsid w:val="00AF7C7D"/>
    <w:rsid w:val="00B0236D"/>
    <w:rsid w:val="00B03E1A"/>
    <w:rsid w:val="00B044F9"/>
    <w:rsid w:val="00B04F75"/>
    <w:rsid w:val="00B04F9D"/>
    <w:rsid w:val="00B05EE3"/>
    <w:rsid w:val="00B063AF"/>
    <w:rsid w:val="00B07AA2"/>
    <w:rsid w:val="00B1045E"/>
    <w:rsid w:val="00B1083A"/>
    <w:rsid w:val="00B15AB9"/>
    <w:rsid w:val="00B164E5"/>
    <w:rsid w:val="00B1664A"/>
    <w:rsid w:val="00B16A16"/>
    <w:rsid w:val="00B173F5"/>
    <w:rsid w:val="00B20688"/>
    <w:rsid w:val="00B21A99"/>
    <w:rsid w:val="00B225F2"/>
    <w:rsid w:val="00B2296A"/>
    <w:rsid w:val="00B22EAB"/>
    <w:rsid w:val="00B2464E"/>
    <w:rsid w:val="00B25315"/>
    <w:rsid w:val="00B257AD"/>
    <w:rsid w:val="00B25C61"/>
    <w:rsid w:val="00B3109F"/>
    <w:rsid w:val="00B335CC"/>
    <w:rsid w:val="00B33BF9"/>
    <w:rsid w:val="00B34CB1"/>
    <w:rsid w:val="00B350DD"/>
    <w:rsid w:val="00B356C8"/>
    <w:rsid w:val="00B36039"/>
    <w:rsid w:val="00B371A7"/>
    <w:rsid w:val="00B37705"/>
    <w:rsid w:val="00B42AD8"/>
    <w:rsid w:val="00B436B2"/>
    <w:rsid w:val="00B43828"/>
    <w:rsid w:val="00B45D56"/>
    <w:rsid w:val="00B46F3A"/>
    <w:rsid w:val="00B5246F"/>
    <w:rsid w:val="00B52E76"/>
    <w:rsid w:val="00B53642"/>
    <w:rsid w:val="00B53AE5"/>
    <w:rsid w:val="00B53CA9"/>
    <w:rsid w:val="00B54960"/>
    <w:rsid w:val="00B54AE1"/>
    <w:rsid w:val="00B554BE"/>
    <w:rsid w:val="00B561AF"/>
    <w:rsid w:val="00B57154"/>
    <w:rsid w:val="00B6017F"/>
    <w:rsid w:val="00B60CB7"/>
    <w:rsid w:val="00B60F13"/>
    <w:rsid w:val="00B618DD"/>
    <w:rsid w:val="00B619D5"/>
    <w:rsid w:val="00B62422"/>
    <w:rsid w:val="00B6278A"/>
    <w:rsid w:val="00B6501F"/>
    <w:rsid w:val="00B66F6C"/>
    <w:rsid w:val="00B67147"/>
    <w:rsid w:val="00B67751"/>
    <w:rsid w:val="00B71E69"/>
    <w:rsid w:val="00B74659"/>
    <w:rsid w:val="00B74CA4"/>
    <w:rsid w:val="00B76853"/>
    <w:rsid w:val="00B777D2"/>
    <w:rsid w:val="00B810F0"/>
    <w:rsid w:val="00B81A01"/>
    <w:rsid w:val="00B82A90"/>
    <w:rsid w:val="00B835FA"/>
    <w:rsid w:val="00B836B4"/>
    <w:rsid w:val="00B83AD3"/>
    <w:rsid w:val="00B8437C"/>
    <w:rsid w:val="00B847C6"/>
    <w:rsid w:val="00B84925"/>
    <w:rsid w:val="00B84F56"/>
    <w:rsid w:val="00B8579D"/>
    <w:rsid w:val="00B85D61"/>
    <w:rsid w:val="00B87977"/>
    <w:rsid w:val="00B87B28"/>
    <w:rsid w:val="00B923CF"/>
    <w:rsid w:val="00B924B0"/>
    <w:rsid w:val="00B93EBF"/>
    <w:rsid w:val="00BA3E5D"/>
    <w:rsid w:val="00BA4E7A"/>
    <w:rsid w:val="00BA66C1"/>
    <w:rsid w:val="00BA67CB"/>
    <w:rsid w:val="00BA7DBC"/>
    <w:rsid w:val="00BB1B75"/>
    <w:rsid w:val="00BB2A28"/>
    <w:rsid w:val="00BB31BE"/>
    <w:rsid w:val="00BB424E"/>
    <w:rsid w:val="00BB6E0A"/>
    <w:rsid w:val="00BB79C5"/>
    <w:rsid w:val="00BB7E66"/>
    <w:rsid w:val="00BC20B7"/>
    <w:rsid w:val="00BC35F4"/>
    <w:rsid w:val="00BC6223"/>
    <w:rsid w:val="00BC6862"/>
    <w:rsid w:val="00BC78F7"/>
    <w:rsid w:val="00BC7915"/>
    <w:rsid w:val="00BD04BB"/>
    <w:rsid w:val="00BD1C18"/>
    <w:rsid w:val="00BD3490"/>
    <w:rsid w:val="00BD3BFB"/>
    <w:rsid w:val="00BD4C0F"/>
    <w:rsid w:val="00BD7C2F"/>
    <w:rsid w:val="00BE0CF4"/>
    <w:rsid w:val="00BE266A"/>
    <w:rsid w:val="00BE2AAA"/>
    <w:rsid w:val="00BE39DC"/>
    <w:rsid w:val="00BE5C40"/>
    <w:rsid w:val="00BE661D"/>
    <w:rsid w:val="00BE78CE"/>
    <w:rsid w:val="00BF1ED6"/>
    <w:rsid w:val="00BF1F42"/>
    <w:rsid w:val="00BF2098"/>
    <w:rsid w:val="00BF2996"/>
    <w:rsid w:val="00BF2F73"/>
    <w:rsid w:val="00BF4A5D"/>
    <w:rsid w:val="00BF635B"/>
    <w:rsid w:val="00BF6D9B"/>
    <w:rsid w:val="00BF798D"/>
    <w:rsid w:val="00BF7EA1"/>
    <w:rsid w:val="00C00151"/>
    <w:rsid w:val="00C005FB"/>
    <w:rsid w:val="00C0093C"/>
    <w:rsid w:val="00C01278"/>
    <w:rsid w:val="00C03A88"/>
    <w:rsid w:val="00C042C8"/>
    <w:rsid w:val="00C048DA"/>
    <w:rsid w:val="00C0558F"/>
    <w:rsid w:val="00C12374"/>
    <w:rsid w:val="00C13011"/>
    <w:rsid w:val="00C13D2F"/>
    <w:rsid w:val="00C13F19"/>
    <w:rsid w:val="00C14A24"/>
    <w:rsid w:val="00C14A75"/>
    <w:rsid w:val="00C16A8F"/>
    <w:rsid w:val="00C16B75"/>
    <w:rsid w:val="00C16F0D"/>
    <w:rsid w:val="00C17168"/>
    <w:rsid w:val="00C17BDC"/>
    <w:rsid w:val="00C17F36"/>
    <w:rsid w:val="00C20AA2"/>
    <w:rsid w:val="00C2138B"/>
    <w:rsid w:val="00C2228B"/>
    <w:rsid w:val="00C23BB7"/>
    <w:rsid w:val="00C26092"/>
    <w:rsid w:val="00C2611A"/>
    <w:rsid w:val="00C277B9"/>
    <w:rsid w:val="00C27B9C"/>
    <w:rsid w:val="00C27CFB"/>
    <w:rsid w:val="00C31047"/>
    <w:rsid w:val="00C318EC"/>
    <w:rsid w:val="00C31A40"/>
    <w:rsid w:val="00C31E7A"/>
    <w:rsid w:val="00C321BD"/>
    <w:rsid w:val="00C33537"/>
    <w:rsid w:val="00C34554"/>
    <w:rsid w:val="00C34D26"/>
    <w:rsid w:val="00C354BC"/>
    <w:rsid w:val="00C404C8"/>
    <w:rsid w:val="00C42D25"/>
    <w:rsid w:val="00C43175"/>
    <w:rsid w:val="00C4384D"/>
    <w:rsid w:val="00C447DF"/>
    <w:rsid w:val="00C449D7"/>
    <w:rsid w:val="00C44B71"/>
    <w:rsid w:val="00C46492"/>
    <w:rsid w:val="00C46DC3"/>
    <w:rsid w:val="00C47220"/>
    <w:rsid w:val="00C52031"/>
    <w:rsid w:val="00C52133"/>
    <w:rsid w:val="00C52D07"/>
    <w:rsid w:val="00C544DC"/>
    <w:rsid w:val="00C54AEB"/>
    <w:rsid w:val="00C5666B"/>
    <w:rsid w:val="00C573D1"/>
    <w:rsid w:val="00C57731"/>
    <w:rsid w:val="00C6053F"/>
    <w:rsid w:val="00C61EF7"/>
    <w:rsid w:val="00C61F03"/>
    <w:rsid w:val="00C62080"/>
    <w:rsid w:val="00C621EE"/>
    <w:rsid w:val="00C62A97"/>
    <w:rsid w:val="00C62AB8"/>
    <w:rsid w:val="00C6350E"/>
    <w:rsid w:val="00C64ECB"/>
    <w:rsid w:val="00C64FF7"/>
    <w:rsid w:val="00C65061"/>
    <w:rsid w:val="00C65BFB"/>
    <w:rsid w:val="00C664F1"/>
    <w:rsid w:val="00C66925"/>
    <w:rsid w:val="00C6749A"/>
    <w:rsid w:val="00C70A59"/>
    <w:rsid w:val="00C70E9B"/>
    <w:rsid w:val="00C711E8"/>
    <w:rsid w:val="00C7256B"/>
    <w:rsid w:val="00C7263D"/>
    <w:rsid w:val="00C72ADC"/>
    <w:rsid w:val="00C738AA"/>
    <w:rsid w:val="00C73CF4"/>
    <w:rsid w:val="00C756C8"/>
    <w:rsid w:val="00C76A76"/>
    <w:rsid w:val="00C76DC2"/>
    <w:rsid w:val="00C80B82"/>
    <w:rsid w:val="00C82B7C"/>
    <w:rsid w:val="00C82DD2"/>
    <w:rsid w:val="00C835B3"/>
    <w:rsid w:val="00C838E8"/>
    <w:rsid w:val="00C83EDF"/>
    <w:rsid w:val="00C84059"/>
    <w:rsid w:val="00C84166"/>
    <w:rsid w:val="00C8524E"/>
    <w:rsid w:val="00C8781D"/>
    <w:rsid w:val="00C90578"/>
    <w:rsid w:val="00C9191F"/>
    <w:rsid w:val="00C92B72"/>
    <w:rsid w:val="00C92E47"/>
    <w:rsid w:val="00C92E6D"/>
    <w:rsid w:val="00C9676A"/>
    <w:rsid w:val="00CA0A0D"/>
    <w:rsid w:val="00CA16A2"/>
    <w:rsid w:val="00CA2483"/>
    <w:rsid w:val="00CA2AD0"/>
    <w:rsid w:val="00CA2F93"/>
    <w:rsid w:val="00CA3BDE"/>
    <w:rsid w:val="00CA4403"/>
    <w:rsid w:val="00CA471B"/>
    <w:rsid w:val="00CA4DFC"/>
    <w:rsid w:val="00CA5DAC"/>
    <w:rsid w:val="00CA5E90"/>
    <w:rsid w:val="00CA6333"/>
    <w:rsid w:val="00CA6DE1"/>
    <w:rsid w:val="00CA7683"/>
    <w:rsid w:val="00CB0915"/>
    <w:rsid w:val="00CB0F52"/>
    <w:rsid w:val="00CB1384"/>
    <w:rsid w:val="00CB248F"/>
    <w:rsid w:val="00CB4CB9"/>
    <w:rsid w:val="00CB4F21"/>
    <w:rsid w:val="00CB644F"/>
    <w:rsid w:val="00CB681B"/>
    <w:rsid w:val="00CB68AD"/>
    <w:rsid w:val="00CB6B3F"/>
    <w:rsid w:val="00CB6D26"/>
    <w:rsid w:val="00CC0636"/>
    <w:rsid w:val="00CC0872"/>
    <w:rsid w:val="00CC0C0E"/>
    <w:rsid w:val="00CC0DEA"/>
    <w:rsid w:val="00CC1554"/>
    <w:rsid w:val="00CC16B6"/>
    <w:rsid w:val="00CC1F2A"/>
    <w:rsid w:val="00CC2964"/>
    <w:rsid w:val="00CC29AB"/>
    <w:rsid w:val="00CC2ED0"/>
    <w:rsid w:val="00CC425A"/>
    <w:rsid w:val="00CC483B"/>
    <w:rsid w:val="00CC48AC"/>
    <w:rsid w:val="00CC53FA"/>
    <w:rsid w:val="00CC57DE"/>
    <w:rsid w:val="00CC5A5F"/>
    <w:rsid w:val="00CC67E9"/>
    <w:rsid w:val="00CC688C"/>
    <w:rsid w:val="00CD05F1"/>
    <w:rsid w:val="00CD06AB"/>
    <w:rsid w:val="00CD08CC"/>
    <w:rsid w:val="00CD1B0E"/>
    <w:rsid w:val="00CD2396"/>
    <w:rsid w:val="00CD38FD"/>
    <w:rsid w:val="00CD4A15"/>
    <w:rsid w:val="00CE0148"/>
    <w:rsid w:val="00CE0245"/>
    <w:rsid w:val="00CE0E34"/>
    <w:rsid w:val="00CE1950"/>
    <w:rsid w:val="00CE1D79"/>
    <w:rsid w:val="00CE1E3B"/>
    <w:rsid w:val="00CE2355"/>
    <w:rsid w:val="00CE292B"/>
    <w:rsid w:val="00CE39DB"/>
    <w:rsid w:val="00CE537C"/>
    <w:rsid w:val="00CE53B7"/>
    <w:rsid w:val="00CE547C"/>
    <w:rsid w:val="00CE5DEE"/>
    <w:rsid w:val="00CE7FA7"/>
    <w:rsid w:val="00CF0AE0"/>
    <w:rsid w:val="00CF15B7"/>
    <w:rsid w:val="00CF257B"/>
    <w:rsid w:val="00CF275B"/>
    <w:rsid w:val="00CF2AB0"/>
    <w:rsid w:val="00CF2EC9"/>
    <w:rsid w:val="00CF3520"/>
    <w:rsid w:val="00CF35FC"/>
    <w:rsid w:val="00CF4CBB"/>
    <w:rsid w:val="00CF4EB0"/>
    <w:rsid w:val="00CF70D7"/>
    <w:rsid w:val="00CF7FB8"/>
    <w:rsid w:val="00D00A0D"/>
    <w:rsid w:val="00D01D7B"/>
    <w:rsid w:val="00D04725"/>
    <w:rsid w:val="00D06392"/>
    <w:rsid w:val="00D0691D"/>
    <w:rsid w:val="00D100D7"/>
    <w:rsid w:val="00D10790"/>
    <w:rsid w:val="00D10A67"/>
    <w:rsid w:val="00D11444"/>
    <w:rsid w:val="00D146E6"/>
    <w:rsid w:val="00D151C1"/>
    <w:rsid w:val="00D15FF4"/>
    <w:rsid w:val="00D161EF"/>
    <w:rsid w:val="00D163BD"/>
    <w:rsid w:val="00D16E73"/>
    <w:rsid w:val="00D16ED7"/>
    <w:rsid w:val="00D176A1"/>
    <w:rsid w:val="00D17903"/>
    <w:rsid w:val="00D20B66"/>
    <w:rsid w:val="00D226B7"/>
    <w:rsid w:val="00D22A7A"/>
    <w:rsid w:val="00D2313A"/>
    <w:rsid w:val="00D232A6"/>
    <w:rsid w:val="00D241DD"/>
    <w:rsid w:val="00D25A7D"/>
    <w:rsid w:val="00D265EB"/>
    <w:rsid w:val="00D269CB"/>
    <w:rsid w:val="00D27A5A"/>
    <w:rsid w:val="00D30D8A"/>
    <w:rsid w:val="00D3106A"/>
    <w:rsid w:val="00D31237"/>
    <w:rsid w:val="00D317A4"/>
    <w:rsid w:val="00D32CCC"/>
    <w:rsid w:val="00D33CFE"/>
    <w:rsid w:val="00D34810"/>
    <w:rsid w:val="00D34B08"/>
    <w:rsid w:val="00D3578F"/>
    <w:rsid w:val="00D3634E"/>
    <w:rsid w:val="00D36731"/>
    <w:rsid w:val="00D36ED6"/>
    <w:rsid w:val="00D37423"/>
    <w:rsid w:val="00D3746C"/>
    <w:rsid w:val="00D3751A"/>
    <w:rsid w:val="00D377AB"/>
    <w:rsid w:val="00D4044F"/>
    <w:rsid w:val="00D4168C"/>
    <w:rsid w:val="00D418FA"/>
    <w:rsid w:val="00D41CAE"/>
    <w:rsid w:val="00D43D17"/>
    <w:rsid w:val="00D46DD5"/>
    <w:rsid w:val="00D52435"/>
    <w:rsid w:val="00D52F5A"/>
    <w:rsid w:val="00D544E7"/>
    <w:rsid w:val="00D5642C"/>
    <w:rsid w:val="00D564F5"/>
    <w:rsid w:val="00D56E15"/>
    <w:rsid w:val="00D60B77"/>
    <w:rsid w:val="00D60DDB"/>
    <w:rsid w:val="00D611CB"/>
    <w:rsid w:val="00D61743"/>
    <w:rsid w:val="00D6236B"/>
    <w:rsid w:val="00D62956"/>
    <w:rsid w:val="00D6298F"/>
    <w:rsid w:val="00D62FD5"/>
    <w:rsid w:val="00D63079"/>
    <w:rsid w:val="00D651C4"/>
    <w:rsid w:val="00D6620C"/>
    <w:rsid w:val="00D75788"/>
    <w:rsid w:val="00D774BE"/>
    <w:rsid w:val="00D80123"/>
    <w:rsid w:val="00D8040F"/>
    <w:rsid w:val="00D80FAD"/>
    <w:rsid w:val="00D82CE1"/>
    <w:rsid w:val="00D863D3"/>
    <w:rsid w:val="00D90334"/>
    <w:rsid w:val="00D9052A"/>
    <w:rsid w:val="00D9131F"/>
    <w:rsid w:val="00D91365"/>
    <w:rsid w:val="00D9279F"/>
    <w:rsid w:val="00D93D78"/>
    <w:rsid w:val="00D950C5"/>
    <w:rsid w:val="00D97C79"/>
    <w:rsid w:val="00DA0EDB"/>
    <w:rsid w:val="00DA211C"/>
    <w:rsid w:val="00DA3F66"/>
    <w:rsid w:val="00DA4721"/>
    <w:rsid w:val="00DA5A89"/>
    <w:rsid w:val="00DA6451"/>
    <w:rsid w:val="00DA6C80"/>
    <w:rsid w:val="00DB0502"/>
    <w:rsid w:val="00DB360F"/>
    <w:rsid w:val="00DB3FEB"/>
    <w:rsid w:val="00DB411D"/>
    <w:rsid w:val="00DB59D1"/>
    <w:rsid w:val="00DB6460"/>
    <w:rsid w:val="00DC343B"/>
    <w:rsid w:val="00DC39FC"/>
    <w:rsid w:val="00DC4239"/>
    <w:rsid w:val="00DC4D96"/>
    <w:rsid w:val="00DC4F82"/>
    <w:rsid w:val="00DC5051"/>
    <w:rsid w:val="00DC7373"/>
    <w:rsid w:val="00DD3123"/>
    <w:rsid w:val="00DD4479"/>
    <w:rsid w:val="00DD597E"/>
    <w:rsid w:val="00DE031E"/>
    <w:rsid w:val="00DE040E"/>
    <w:rsid w:val="00DE1D7A"/>
    <w:rsid w:val="00DE2541"/>
    <w:rsid w:val="00DE2DA0"/>
    <w:rsid w:val="00DE3D69"/>
    <w:rsid w:val="00DE4216"/>
    <w:rsid w:val="00DE4361"/>
    <w:rsid w:val="00DE64AC"/>
    <w:rsid w:val="00DE65EB"/>
    <w:rsid w:val="00DF0509"/>
    <w:rsid w:val="00DF1575"/>
    <w:rsid w:val="00DF15F9"/>
    <w:rsid w:val="00DF211C"/>
    <w:rsid w:val="00DF26E5"/>
    <w:rsid w:val="00DF29E7"/>
    <w:rsid w:val="00DF3A0A"/>
    <w:rsid w:val="00DF3D25"/>
    <w:rsid w:val="00DF3E0E"/>
    <w:rsid w:val="00DF64BF"/>
    <w:rsid w:val="00DF71BB"/>
    <w:rsid w:val="00DF7E46"/>
    <w:rsid w:val="00E015E6"/>
    <w:rsid w:val="00E036A4"/>
    <w:rsid w:val="00E0442D"/>
    <w:rsid w:val="00E06D01"/>
    <w:rsid w:val="00E10505"/>
    <w:rsid w:val="00E11BFD"/>
    <w:rsid w:val="00E12281"/>
    <w:rsid w:val="00E12586"/>
    <w:rsid w:val="00E12753"/>
    <w:rsid w:val="00E12A8B"/>
    <w:rsid w:val="00E13E3C"/>
    <w:rsid w:val="00E143C4"/>
    <w:rsid w:val="00E144EB"/>
    <w:rsid w:val="00E14E61"/>
    <w:rsid w:val="00E1642B"/>
    <w:rsid w:val="00E2065E"/>
    <w:rsid w:val="00E2298B"/>
    <w:rsid w:val="00E22A97"/>
    <w:rsid w:val="00E22FED"/>
    <w:rsid w:val="00E23374"/>
    <w:rsid w:val="00E244DA"/>
    <w:rsid w:val="00E25428"/>
    <w:rsid w:val="00E25584"/>
    <w:rsid w:val="00E258BC"/>
    <w:rsid w:val="00E2725F"/>
    <w:rsid w:val="00E274DF"/>
    <w:rsid w:val="00E3068C"/>
    <w:rsid w:val="00E3145C"/>
    <w:rsid w:val="00E319AA"/>
    <w:rsid w:val="00E32E28"/>
    <w:rsid w:val="00E33843"/>
    <w:rsid w:val="00E33A69"/>
    <w:rsid w:val="00E33DB4"/>
    <w:rsid w:val="00E35548"/>
    <w:rsid w:val="00E3686A"/>
    <w:rsid w:val="00E376E1"/>
    <w:rsid w:val="00E3785C"/>
    <w:rsid w:val="00E40218"/>
    <w:rsid w:val="00E40599"/>
    <w:rsid w:val="00E4441B"/>
    <w:rsid w:val="00E44434"/>
    <w:rsid w:val="00E45184"/>
    <w:rsid w:val="00E4527B"/>
    <w:rsid w:val="00E470F9"/>
    <w:rsid w:val="00E4715B"/>
    <w:rsid w:val="00E471AE"/>
    <w:rsid w:val="00E501D4"/>
    <w:rsid w:val="00E505DA"/>
    <w:rsid w:val="00E5102C"/>
    <w:rsid w:val="00E51482"/>
    <w:rsid w:val="00E51C19"/>
    <w:rsid w:val="00E51E81"/>
    <w:rsid w:val="00E5254A"/>
    <w:rsid w:val="00E52719"/>
    <w:rsid w:val="00E52720"/>
    <w:rsid w:val="00E52C1D"/>
    <w:rsid w:val="00E5340B"/>
    <w:rsid w:val="00E5351A"/>
    <w:rsid w:val="00E535B8"/>
    <w:rsid w:val="00E540F7"/>
    <w:rsid w:val="00E54284"/>
    <w:rsid w:val="00E54A7C"/>
    <w:rsid w:val="00E5536B"/>
    <w:rsid w:val="00E56092"/>
    <w:rsid w:val="00E56360"/>
    <w:rsid w:val="00E56DFD"/>
    <w:rsid w:val="00E5741C"/>
    <w:rsid w:val="00E5796B"/>
    <w:rsid w:val="00E608BF"/>
    <w:rsid w:val="00E60D41"/>
    <w:rsid w:val="00E624EF"/>
    <w:rsid w:val="00E64AE0"/>
    <w:rsid w:val="00E64C22"/>
    <w:rsid w:val="00E64EC5"/>
    <w:rsid w:val="00E654DE"/>
    <w:rsid w:val="00E669CB"/>
    <w:rsid w:val="00E679A7"/>
    <w:rsid w:val="00E67F81"/>
    <w:rsid w:val="00E715B9"/>
    <w:rsid w:val="00E719FF"/>
    <w:rsid w:val="00E71A5C"/>
    <w:rsid w:val="00E7287C"/>
    <w:rsid w:val="00E72D4D"/>
    <w:rsid w:val="00E73118"/>
    <w:rsid w:val="00E73742"/>
    <w:rsid w:val="00E74234"/>
    <w:rsid w:val="00E759CB"/>
    <w:rsid w:val="00E77B87"/>
    <w:rsid w:val="00E81558"/>
    <w:rsid w:val="00E821FF"/>
    <w:rsid w:val="00E8251E"/>
    <w:rsid w:val="00E82BB2"/>
    <w:rsid w:val="00E85153"/>
    <w:rsid w:val="00E8548F"/>
    <w:rsid w:val="00E85DD0"/>
    <w:rsid w:val="00E874D9"/>
    <w:rsid w:val="00E904BE"/>
    <w:rsid w:val="00E916F2"/>
    <w:rsid w:val="00E93679"/>
    <w:rsid w:val="00E936F2"/>
    <w:rsid w:val="00E93ABA"/>
    <w:rsid w:val="00E9597E"/>
    <w:rsid w:val="00E969CF"/>
    <w:rsid w:val="00E96FBF"/>
    <w:rsid w:val="00E97170"/>
    <w:rsid w:val="00E9765F"/>
    <w:rsid w:val="00EA0202"/>
    <w:rsid w:val="00EA1443"/>
    <w:rsid w:val="00EA2590"/>
    <w:rsid w:val="00EA30C3"/>
    <w:rsid w:val="00EA5BD0"/>
    <w:rsid w:val="00EA6C7E"/>
    <w:rsid w:val="00EB0208"/>
    <w:rsid w:val="00EB1667"/>
    <w:rsid w:val="00EB236D"/>
    <w:rsid w:val="00EB284D"/>
    <w:rsid w:val="00EB38D4"/>
    <w:rsid w:val="00EB4A5C"/>
    <w:rsid w:val="00EB4CFB"/>
    <w:rsid w:val="00EB4E86"/>
    <w:rsid w:val="00EB4F2C"/>
    <w:rsid w:val="00EB535D"/>
    <w:rsid w:val="00EB6225"/>
    <w:rsid w:val="00EB6272"/>
    <w:rsid w:val="00EB6569"/>
    <w:rsid w:val="00EB6C32"/>
    <w:rsid w:val="00EB6D7B"/>
    <w:rsid w:val="00EB7A2A"/>
    <w:rsid w:val="00EB7E63"/>
    <w:rsid w:val="00EC0363"/>
    <w:rsid w:val="00EC1DDC"/>
    <w:rsid w:val="00EC1E87"/>
    <w:rsid w:val="00EC1F29"/>
    <w:rsid w:val="00EC2169"/>
    <w:rsid w:val="00EC28FD"/>
    <w:rsid w:val="00EC2D98"/>
    <w:rsid w:val="00EC3A7C"/>
    <w:rsid w:val="00EC4445"/>
    <w:rsid w:val="00EC478B"/>
    <w:rsid w:val="00EC4D39"/>
    <w:rsid w:val="00EC5241"/>
    <w:rsid w:val="00EC74E5"/>
    <w:rsid w:val="00ED10CA"/>
    <w:rsid w:val="00ED198D"/>
    <w:rsid w:val="00ED3065"/>
    <w:rsid w:val="00ED3661"/>
    <w:rsid w:val="00ED4765"/>
    <w:rsid w:val="00ED55DE"/>
    <w:rsid w:val="00ED5FDA"/>
    <w:rsid w:val="00ED6DFF"/>
    <w:rsid w:val="00ED70B3"/>
    <w:rsid w:val="00EE1345"/>
    <w:rsid w:val="00EE1405"/>
    <w:rsid w:val="00EE1D08"/>
    <w:rsid w:val="00EE53B4"/>
    <w:rsid w:val="00EE5C6E"/>
    <w:rsid w:val="00EF0243"/>
    <w:rsid w:val="00EF0D0E"/>
    <w:rsid w:val="00EF0F13"/>
    <w:rsid w:val="00EF100A"/>
    <w:rsid w:val="00EF15B1"/>
    <w:rsid w:val="00EF18A2"/>
    <w:rsid w:val="00EF362D"/>
    <w:rsid w:val="00EF3E75"/>
    <w:rsid w:val="00EF54A3"/>
    <w:rsid w:val="00EF600C"/>
    <w:rsid w:val="00EF6044"/>
    <w:rsid w:val="00EF6A0F"/>
    <w:rsid w:val="00F00FC4"/>
    <w:rsid w:val="00F01776"/>
    <w:rsid w:val="00F0232B"/>
    <w:rsid w:val="00F02466"/>
    <w:rsid w:val="00F03D93"/>
    <w:rsid w:val="00F04738"/>
    <w:rsid w:val="00F052CB"/>
    <w:rsid w:val="00F06A8D"/>
    <w:rsid w:val="00F07CC4"/>
    <w:rsid w:val="00F07D87"/>
    <w:rsid w:val="00F105A7"/>
    <w:rsid w:val="00F10781"/>
    <w:rsid w:val="00F10FA7"/>
    <w:rsid w:val="00F1176D"/>
    <w:rsid w:val="00F11A9F"/>
    <w:rsid w:val="00F128C6"/>
    <w:rsid w:val="00F13B4F"/>
    <w:rsid w:val="00F14647"/>
    <w:rsid w:val="00F157E7"/>
    <w:rsid w:val="00F15899"/>
    <w:rsid w:val="00F15A6D"/>
    <w:rsid w:val="00F15FAE"/>
    <w:rsid w:val="00F1625F"/>
    <w:rsid w:val="00F1667D"/>
    <w:rsid w:val="00F167F0"/>
    <w:rsid w:val="00F176EC"/>
    <w:rsid w:val="00F17DAD"/>
    <w:rsid w:val="00F20160"/>
    <w:rsid w:val="00F20752"/>
    <w:rsid w:val="00F20E2A"/>
    <w:rsid w:val="00F2184A"/>
    <w:rsid w:val="00F22C97"/>
    <w:rsid w:val="00F26571"/>
    <w:rsid w:val="00F2660F"/>
    <w:rsid w:val="00F26BF3"/>
    <w:rsid w:val="00F26C44"/>
    <w:rsid w:val="00F2775B"/>
    <w:rsid w:val="00F27AAE"/>
    <w:rsid w:val="00F330E1"/>
    <w:rsid w:val="00F3346B"/>
    <w:rsid w:val="00F34548"/>
    <w:rsid w:val="00F35EDD"/>
    <w:rsid w:val="00F37765"/>
    <w:rsid w:val="00F413FD"/>
    <w:rsid w:val="00F41943"/>
    <w:rsid w:val="00F41CCD"/>
    <w:rsid w:val="00F45801"/>
    <w:rsid w:val="00F463DA"/>
    <w:rsid w:val="00F503CE"/>
    <w:rsid w:val="00F52F0B"/>
    <w:rsid w:val="00F53C17"/>
    <w:rsid w:val="00F53DA5"/>
    <w:rsid w:val="00F54844"/>
    <w:rsid w:val="00F552D1"/>
    <w:rsid w:val="00F56201"/>
    <w:rsid w:val="00F565CB"/>
    <w:rsid w:val="00F56A1A"/>
    <w:rsid w:val="00F60654"/>
    <w:rsid w:val="00F60E2E"/>
    <w:rsid w:val="00F60F7E"/>
    <w:rsid w:val="00F62DE5"/>
    <w:rsid w:val="00F63371"/>
    <w:rsid w:val="00F646E9"/>
    <w:rsid w:val="00F649BE"/>
    <w:rsid w:val="00F651C9"/>
    <w:rsid w:val="00F656D8"/>
    <w:rsid w:val="00F66F72"/>
    <w:rsid w:val="00F7090A"/>
    <w:rsid w:val="00F71090"/>
    <w:rsid w:val="00F7192D"/>
    <w:rsid w:val="00F72093"/>
    <w:rsid w:val="00F72247"/>
    <w:rsid w:val="00F7382C"/>
    <w:rsid w:val="00F73913"/>
    <w:rsid w:val="00F7392D"/>
    <w:rsid w:val="00F77AA8"/>
    <w:rsid w:val="00F80883"/>
    <w:rsid w:val="00F81B28"/>
    <w:rsid w:val="00F8298C"/>
    <w:rsid w:val="00F8311D"/>
    <w:rsid w:val="00F85099"/>
    <w:rsid w:val="00F85C17"/>
    <w:rsid w:val="00F9034C"/>
    <w:rsid w:val="00F91076"/>
    <w:rsid w:val="00F91097"/>
    <w:rsid w:val="00F9131F"/>
    <w:rsid w:val="00F9254E"/>
    <w:rsid w:val="00F92844"/>
    <w:rsid w:val="00F9333B"/>
    <w:rsid w:val="00F937DB"/>
    <w:rsid w:val="00F93DB4"/>
    <w:rsid w:val="00F954E9"/>
    <w:rsid w:val="00F96801"/>
    <w:rsid w:val="00F96F20"/>
    <w:rsid w:val="00F97B5B"/>
    <w:rsid w:val="00FA1F81"/>
    <w:rsid w:val="00FA22C8"/>
    <w:rsid w:val="00FA267B"/>
    <w:rsid w:val="00FA3531"/>
    <w:rsid w:val="00FA3FB3"/>
    <w:rsid w:val="00FA6655"/>
    <w:rsid w:val="00FB432A"/>
    <w:rsid w:val="00FB53DF"/>
    <w:rsid w:val="00FB61E5"/>
    <w:rsid w:val="00FC0109"/>
    <w:rsid w:val="00FC0B86"/>
    <w:rsid w:val="00FC1323"/>
    <w:rsid w:val="00FC2136"/>
    <w:rsid w:val="00FC3552"/>
    <w:rsid w:val="00FC3726"/>
    <w:rsid w:val="00FC37F9"/>
    <w:rsid w:val="00FC5A4B"/>
    <w:rsid w:val="00FC60A1"/>
    <w:rsid w:val="00FC6489"/>
    <w:rsid w:val="00FC650E"/>
    <w:rsid w:val="00FD092D"/>
    <w:rsid w:val="00FD2DEA"/>
    <w:rsid w:val="00FD3213"/>
    <w:rsid w:val="00FD3A06"/>
    <w:rsid w:val="00FD4B60"/>
    <w:rsid w:val="00FD5ACE"/>
    <w:rsid w:val="00FD5D24"/>
    <w:rsid w:val="00FD65AA"/>
    <w:rsid w:val="00FD671D"/>
    <w:rsid w:val="00FD6D69"/>
    <w:rsid w:val="00FD7084"/>
    <w:rsid w:val="00FD7A8A"/>
    <w:rsid w:val="00FD7F2E"/>
    <w:rsid w:val="00FE00F1"/>
    <w:rsid w:val="00FE0194"/>
    <w:rsid w:val="00FE08D8"/>
    <w:rsid w:val="00FE1490"/>
    <w:rsid w:val="00FE15CC"/>
    <w:rsid w:val="00FE1C63"/>
    <w:rsid w:val="00FE43BA"/>
    <w:rsid w:val="00FE584E"/>
    <w:rsid w:val="00FE5889"/>
    <w:rsid w:val="00FE6C7F"/>
    <w:rsid w:val="00FF092F"/>
    <w:rsid w:val="00FF0BC4"/>
    <w:rsid w:val="00FF3345"/>
    <w:rsid w:val="00FF449E"/>
    <w:rsid w:val="00FF5C6B"/>
    <w:rsid w:val="00FF62DE"/>
    <w:rsid w:val="00FF6F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38A23"/>
  <w15:chartTrackingRefBased/>
  <w15:docId w15:val="{DCF114FD-3F4D-4CF0-BBD5-CE805C61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0F13"/>
    <w:rPr>
      <w:sz w:val="24"/>
      <w:szCs w:val="24"/>
      <w:lang w:eastAsia="es-MX"/>
    </w:rPr>
  </w:style>
  <w:style w:type="paragraph" w:styleId="Ttulo1">
    <w:name w:val="heading 1"/>
    <w:basedOn w:val="Normal"/>
    <w:next w:val="Normal"/>
    <w:qFormat/>
    <w:rsid w:val="00F72093"/>
    <w:pPr>
      <w:keepNext/>
      <w:spacing w:line="360" w:lineRule="auto"/>
      <w:jc w:val="both"/>
      <w:outlineLvl w:val="0"/>
    </w:pPr>
    <w:rPr>
      <w:b/>
      <w:bCs/>
      <w:i/>
      <w:szCs w:val="20"/>
      <w:lang w:val="es-ES_tradnl"/>
    </w:rPr>
  </w:style>
  <w:style w:type="paragraph" w:styleId="Ttulo3">
    <w:name w:val="heading 3"/>
    <w:basedOn w:val="Normal"/>
    <w:next w:val="Normal"/>
    <w:link w:val="Ttulo3Car"/>
    <w:semiHidden/>
    <w:unhideWhenUsed/>
    <w:qFormat/>
    <w:rsid w:val="005E0CF0"/>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texto de nota al p,Footnote,f"/>
    <w:basedOn w:val="Normal"/>
    <w:link w:val="TextonotapieCar1"/>
    <w:uiPriority w:val="99"/>
    <w:qFormat/>
    <w:rsid w:val="00F72093"/>
    <w:pPr>
      <w:widowControl w:val="0"/>
      <w:tabs>
        <w:tab w:val="left" w:pos="-720"/>
      </w:tabs>
      <w:suppressAutoHyphens/>
    </w:pPr>
    <w:rPr>
      <w:sz w:val="20"/>
      <w:szCs w:val="20"/>
      <w:lang w:val="es-ES_tradnl"/>
    </w:rPr>
  </w:style>
  <w:style w:type="character" w:styleId="Nmerodepgina">
    <w:name w:val="page number"/>
    <w:basedOn w:val="Fuentedeprrafopredeter"/>
    <w:rsid w:val="00F72093"/>
  </w:style>
  <w:style w:type="paragraph" w:styleId="Piedepgina">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ootnote Car,f Car1"/>
    <w:link w:val="Textonotapie"/>
    <w:locked/>
    <w:rsid w:val="00F72093"/>
    <w:rPr>
      <w:lang w:val="es-ES_tradnl" w:eastAsia="es-ES" w:bidi="ar-SA"/>
    </w:rPr>
  </w:style>
  <w:style w:type="paragraph" w:styleId="Textoindependiente2">
    <w:name w:val="Body Text 2"/>
    <w:basedOn w:val="Normal"/>
    <w:link w:val="Textoindependiente2Car"/>
    <w:rsid w:val="00F72093"/>
    <w:pPr>
      <w:spacing w:after="120" w:line="480" w:lineRule="auto"/>
    </w:pPr>
    <w:rPr>
      <w:lang w:val="es-ES"/>
    </w:rPr>
  </w:style>
  <w:style w:type="character" w:styleId="Refdenotaalpie">
    <w:name w:val="footnote reference"/>
    <w:aliases w:val="Texto de nota al pie,referencia nota al pie,Footnotes refss,Fago Fußnotenzeichen,Appel note de bas de page,Ref. de nota al pie 2,Ref,de nota al pie,Footnote number,BVI fnr,4_G,16 Point,Superscript 6 Point,Ref. de nota al pi,Re,R"/>
    <w:uiPriority w:val="99"/>
    <w:rsid w:val="00F72093"/>
    <w:rPr>
      <w:vertAlign w:val="superscript"/>
    </w:rPr>
  </w:style>
  <w:style w:type="paragraph" w:styleId="Encabezado">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Hipervnculo">
    <w:name w:val="Hyperlink"/>
    <w:rsid w:val="00C92E6D"/>
    <w:rPr>
      <w:color w:val="0000FF"/>
      <w:u w:val="single"/>
    </w:rPr>
  </w:style>
  <w:style w:type="paragraph" w:styleId="Sinespaciado">
    <w:name w:val="No Spacing"/>
    <w:link w:val="SinespaciadoCar"/>
    <w:uiPriority w:val="1"/>
    <w:qFormat/>
    <w:rsid w:val="00AD6B47"/>
    <w:rPr>
      <w:sz w:val="24"/>
      <w:szCs w:val="24"/>
      <w:lang w:eastAsia="es-ES"/>
    </w:rPr>
  </w:style>
  <w:style w:type="paragraph" w:styleId="Textodeglobo">
    <w:name w:val="Balloon Text"/>
    <w:basedOn w:val="Normal"/>
    <w:semiHidden/>
    <w:rsid w:val="002649C6"/>
    <w:rPr>
      <w:rFonts w:ascii="Tahoma" w:hAnsi="Tahoma" w:cs="Tahoma"/>
      <w:sz w:val="16"/>
      <w:szCs w:val="16"/>
    </w:rPr>
  </w:style>
  <w:style w:type="paragraph" w:styleId="Textonotaalfinal">
    <w:name w:val="endnote text"/>
    <w:basedOn w:val="Normal"/>
    <w:link w:val="TextonotaalfinalCar"/>
    <w:rsid w:val="0053756D"/>
    <w:rPr>
      <w:sz w:val="20"/>
      <w:szCs w:val="20"/>
    </w:rPr>
  </w:style>
  <w:style w:type="character" w:customStyle="1" w:styleId="TextonotaalfinalCar">
    <w:name w:val="Texto nota al final Car"/>
    <w:link w:val="Textonotaalfinal"/>
    <w:rsid w:val="0053756D"/>
    <w:rPr>
      <w:lang w:val="es-CO"/>
    </w:rPr>
  </w:style>
  <w:style w:type="character" w:styleId="Refdenotaalfinal">
    <w:name w:val="endnote reference"/>
    <w:rsid w:val="0053756D"/>
    <w:rPr>
      <w:vertAlign w:val="superscript"/>
    </w:rPr>
  </w:style>
  <w:style w:type="table" w:styleId="Tablaconcuadrcula">
    <w:name w:val="Table Grid"/>
    <w:basedOn w:val="Tabla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1A78EB"/>
    <w:rPr>
      <w:sz w:val="16"/>
      <w:szCs w:val="16"/>
    </w:rPr>
  </w:style>
  <w:style w:type="paragraph" w:styleId="Textocomentario">
    <w:name w:val="annotation text"/>
    <w:basedOn w:val="Normal"/>
    <w:link w:val="TextocomentarioCar"/>
    <w:rsid w:val="001A78EB"/>
    <w:rPr>
      <w:sz w:val="20"/>
      <w:szCs w:val="20"/>
    </w:rPr>
  </w:style>
  <w:style w:type="character" w:customStyle="1" w:styleId="TextocomentarioCar">
    <w:name w:val="Texto comentario Car"/>
    <w:link w:val="Textocomentario"/>
    <w:rsid w:val="001A78EB"/>
    <w:rPr>
      <w:lang w:val="es-CO"/>
    </w:rPr>
  </w:style>
  <w:style w:type="paragraph" w:styleId="Asuntodelcomentario">
    <w:name w:val="annotation subject"/>
    <w:basedOn w:val="Textocomentario"/>
    <w:next w:val="Textocomentario"/>
    <w:link w:val="AsuntodelcomentarioCar"/>
    <w:rsid w:val="001A78EB"/>
    <w:rPr>
      <w:b/>
      <w:bCs/>
    </w:rPr>
  </w:style>
  <w:style w:type="character" w:customStyle="1" w:styleId="AsuntodelcomentarioCar">
    <w:name w:val="Asunto del comentario Car"/>
    <w:link w:val="Asuntodelcomentario"/>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rrafodelista">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tulo3Car">
    <w:name w:val="Título 3 Car"/>
    <w:link w:val="Ttulo3"/>
    <w:semiHidden/>
    <w:rsid w:val="005E0CF0"/>
    <w:rPr>
      <w:rFonts w:ascii="Calibri Light" w:eastAsia="Times New Roman" w:hAnsi="Calibri Light" w:cs="Times New Roman"/>
      <w:b/>
      <w:bCs/>
      <w:sz w:val="26"/>
      <w:szCs w:val="26"/>
      <w:lang w:val="es-CO"/>
    </w:rPr>
  </w:style>
  <w:style w:type="character" w:customStyle="1" w:styleId="TextoindependienteCar">
    <w:name w:val="Texto independiente Car"/>
    <w:link w:val="Textoindependien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paragraph" w:customStyle="1" w:styleId="Style14">
    <w:name w:val="Style14"/>
    <w:basedOn w:val="Normal"/>
    <w:uiPriority w:val="99"/>
    <w:rsid w:val="00C43175"/>
    <w:pPr>
      <w:widowControl w:val="0"/>
      <w:autoSpaceDE w:val="0"/>
      <w:autoSpaceDN w:val="0"/>
      <w:adjustRightInd w:val="0"/>
      <w:spacing w:line="494" w:lineRule="exact"/>
      <w:ind w:firstLine="859"/>
      <w:jc w:val="both"/>
    </w:pPr>
    <w:rPr>
      <w:rFonts w:ascii="Bookman Old Style" w:hAnsi="Bookman Old Style"/>
      <w:lang w:eastAsia="es-CO"/>
    </w:rPr>
  </w:style>
  <w:style w:type="paragraph" w:styleId="Subttulo">
    <w:name w:val="Subtitle"/>
    <w:basedOn w:val="Normal"/>
    <w:next w:val="Normal"/>
    <w:link w:val="SubttuloCar"/>
    <w:qFormat/>
    <w:rsid w:val="007A2A52"/>
    <w:pPr>
      <w:spacing w:after="60"/>
      <w:jc w:val="center"/>
      <w:outlineLvl w:val="1"/>
    </w:pPr>
    <w:rPr>
      <w:rFonts w:ascii="Calibri Light" w:hAnsi="Calibri Light"/>
    </w:rPr>
  </w:style>
  <w:style w:type="character" w:customStyle="1" w:styleId="SubttuloCar">
    <w:name w:val="Subtítulo Car"/>
    <w:link w:val="Subttulo"/>
    <w:rsid w:val="007A2A52"/>
    <w:rPr>
      <w:rFonts w:ascii="Calibri Light" w:eastAsia="Times New Roman" w:hAnsi="Calibri Light" w:cs="Times New Roman"/>
      <w:sz w:val="24"/>
      <w:szCs w:val="24"/>
      <w:lang w:eastAsia="es-ES"/>
    </w:rPr>
  </w:style>
  <w:style w:type="paragraph" w:styleId="NormalWeb">
    <w:name w:val="Normal (Web)"/>
    <w:basedOn w:val="Normal"/>
    <w:uiPriority w:val="99"/>
    <w:unhideWhenUsed/>
    <w:rsid w:val="00565311"/>
    <w:pPr>
      <w:spacing w:before="100" w:beforeAutospacing="1" w:after="100" w:afterAutospacing="1"/>
    </w:pPr>
  </w:style>
  <w:style w:type="character" w:customStyle="1" w:styleId="SinespaciadoCar">
    <w:name w:val="Sin espaciado Car"/>
    <w:link w:val="Sinespaciado"/>
    <w:uiPriority w:val="1"/>
    <w:locked/>
    <w:rsid w:val="001B7C1C"/>
    <w:rPr>
      <w:sz w:val="24"/>
      <w:szCs w:val="24"/>
      <w:lang w:eastAsia="es-ES"/>
    </w:rPr>
  </w:style>
  <w:style w:type="character" w:customStyle="1" w:styleId="Textoindependiente2Car">
    <w:name w:val="Texto independiente 2 Car"/>
    <w:link w:val="Textoindependiente2"/>
    <w:rsid w:val="001B7C1C"/>
    <w:rPr>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10698">
      <w:bodyDiv w:val="1"/>
      <w:marLeft w:val="0"/>
      <w:marRight w:val="0"/>
      <w:marTop w:val="0"/>
      <w:marBottom w:val="0"/>
      <w:divBdr>
        <w:top w:val="none" w:sz="0" w:space="0" w:color="auto"/>
        <w:left w:val="none" w:sz="0" w:space="0" w:color="auto"/>
        <w:bottom w:val="none" w:sz="0" w:space="0" w:color="auto"/>
        <w:right w:val="none" w:sz="0" w:space="0" w:color="auto"/>
      </w:divBdr>
      <w:divsChild>
        <w:div w:id="220096720">
          <w:marLeft w:val="0"/>
          <w:marRight w:val="0"/>
          <w:marTop w:val="0"/>
          <w:marBottom w:val="0"/>
          <w:divBdr>
            <w:top w:val="none" w:sz="0" w:space="0" w:color="auto"/>
            <w:left w:val="none" w:sz="0" w:space="0" w:color="auto"/>
            <w:bottom w:val="none" w:sz="0" w:space="0" w:color="auto"/>
            <w:right w:val="none" w:sz="0" w:space="0" w:color="auto"/>
          </w:divBdr>
          <w:divsChild>
            <w:div w:id="1344936872">
              <w:marLeft w:val="0"/>
              <w:marRight w:val="0"/>
              <w:marTop w:val="0"/>
              <w:marBottom w:val="0"/>
              <w:divBdr>
                <w:top w:val="none" w:sz="0" w:space="0" w:color="auto"/>
                <w:left w:val="none" w:sz="0" w:space="0" w:color="auto"/>
                <w:bottom w:val="none" w:sz="0" w:space="0" w:color="auto"/>
                <w:right w:val="none" w:sz="0" w:space="0" w:color="auto"/>
              </w:divBdr>
              <w:divsChild>
                <w:div w:id="1369066403">
                  <w:marLeft w:val="0"/>
                  <w:marRight w:val="0"/>
                  <w:marTop w:val="0"/>
                  <w:marBottom w:val="0"/>
                  <w:divBdr>
                    <w:top w:val="none" w:sz="0" w:space="0" w:color="auto"/>
                    <w:left w:val="none" w:sz="0" w:space="0" w:color="auto"/>
                    <w:bottom w:val="none" w:sz="0" w:space="0" w:color="auto"/>
                    <w:right w:val="none" w:sz="0" w:space="0" w:color="auto"/>
                  </w:divBdr>
                  <w:divsChild>
                    <w:div w:id="13079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762948">
      <w:bodyDiv w:val="1"/>
      <w:marLeft w:val="0"/>
      <w:marRight w:val="0"/>
      <w:marTop w:val="0"/>
      <w:marBottom w:val="0"/>
      <w:divBdr>
        <w:top w:val="none" w:sz="0" w:space="0" w:color="auto"/>
        <w:left w:val="none" w:sz="0" w:space="0" w:color="auto"/>
        <w:bottom w:val="none" w:sz="0" w:space="0" w:color="auto"/>
        <w:right w:val="none" w:sz="0" w:space="0" w:color="auto"/>
      </w:divBdr>
      <w:divsChild>
        <w:div w:id="1282805558">
          <w:marLeft w:val="0"/>
          <w:marRight w:val="0"/>
          <w:marTop w:val="0"/>
          <w:marBottom w:val="0"/>
          <w:divBdr>
            <w:top w:val="none" w:sz="0" w:space="0" w:color="auto"/>
            <w:left w:val="none" w:sz="0" w:space="0" w:color="auto"/>
            <w:bottom w:val="none" w:sz="0" w:space="0" w:color="auto"/>
            <w:right w:val="none" w:sz="0" w:space="0" w:color="auto"/>
          </w:divBdr>
          <w:divsChild>
            <w:div w:id="977493517">
              <w:marLeft w:val="0"/>
              <w:marRight w:val="0"/>
              <w:marTop w:val="0"/>
              <w:marBottom w:val="0"/>
              <w:divBdr>
                <w:top w:val="none" w:sz="0" w:space="0" w:color="auto"/>
                <w:left w:val="none" w:sz="0" w:space="0" w:color="auto"/>
                <w:bottom w:val="none" w:sz="0" w:space="0" w:color="auto"/>
                <w:right w:val="none" w:sz="0" w:space="0" w:color="auto"/>
              </w:divBdr>
              <w:divsChild>
                <w:div w:id="8334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72043">
      <w:bodyDiv w:val="1"/>
      <w:marLeft w:val="0"/>
      <w:marRight w:val="0"/>
      <w:marTop w:val="0"/>
      <w:marBottom w:val="0"/>
      <w:divBdr>
        <w:top w:val="none" w:sz="0" w:space="0" w:color="auto"/>
        <w:left w:val="none" w:sz="0" w:space="0" w:color="auto"/>
        <w:bottom w:val="none" w:sz="0" w:space="0" w:color="auto"/>
        <w:right w:val="none" w:sz="0" w:space="0" w:color="auto"/>
      </w:divBdr>
      <w:divsChild>
        <w:div w:id="729959026">
          <w:marLeft w:val="0"/>
          <w:marRight w:val="0"/>
          <w:marTop w:val="0"/>
          <w:marBottom w:val="0"/>
          <w:divBdr>
            <w:top w:val="none" w:sz="0" w:space="0" w:color="auto"/>
            <w:left w:val="none" w:sz="0" w:space="0" w:color="auto"/>
            <w:bottom w:val="none" w:sz="0" w:space="0" w:color="auto"/>
            <w:right w:val="none" w:sz="0" w:space="0" w:color="auto"/>
          </w:divBdr>
          <w:divsChild>
            <w:div w:id="1362170205">
              <w:marLeft w:val="0"/>
              <w:marRight w:val="0"/>
              <w:marTop w:val="0"/>
              <w:marBottom w:val="0"/>
              <w:divBdr>
                <w:top w:val="none" w:sz="0" w:space="0" w:color="auto"/>
                <w:left w:val="none" w:sz="0" w:space="0" w:color="auto"/>
                <w:bottom w:val="none" w:sz="0" w:space="0" w:color="auto"/>
                <w:right w:val="none" w:sz="0" w:space="0" w:color="auto"/>
              </w:divBdr>
              <w:divsChild>
                <w:div w:id="20212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38417">
      <w:bodyDiv w:val="1"/>
      <w:marLeft w:val="0"/>
      <w:marRight w:val="0"/>
      <w:marTop w:val="0"/>
      <w:marBottom w:val="0"/>
      <w:divBdr>
        <w:top w:val="none" w:sz="0" w:space="0" w:color="auto"/>
        <w:left w:val="none" w:sz="0" w:space="0" w:color="auto"/>
        <w:bottom w:val="none" w:sz="0" w:space="0" w:color="auto"/>
        <w:right w:val="none" w:sz="0" w:space="0" w:color="auto"/>
      </w:divBdr>
      <w:divsChild>
        <w:div w:id="155806632">
          <w:marLeft w:val="0"/>
          <w:marRight w:val="0"/>
          <w:marTop w:val="0"/>
          <w:marBottom w:val="0"/>
          <w:divBdr>
            <w:top w:val="none" w:sz="0" w:space="0" w:color="auto"/>
            <w:left w:val="none" w:sz="0" w:space="0" w:color="auto"/>
            <w:bottom w:val="none" w:sz="0" w:space="0" w:color="auto"/>
            <w:right w:val="none" w:sz="0" w:space="0" w:color="auto"/>
          </w:divBdr>
          <w:divsChild>
            <w:div w:id="1122847349">
              <w:marLeft w:val="0"/>
              <w:marRight w:val="0"/>
              <w:marTop w:val="0"/>
              <w:marBottom w:val="0"/>
              <w:divBdr>
                <w:top w:val="none" w:sz="0" w:space="0" w:color="auto"/>
                <w:left w:val="none" w:sz="0" w:space="0" w:color="auto"/>
                <w:bottom w:val="none" w:sz="0" w:space="0" w:color="auto"/>
                <w:right w:val="none" w:sz="0" w:space="0" w:color="auto"/>
              </w:divBdr>
              <w:divsChild>
                <w:div w:id="5451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00990">
          <w:marLeft w:val="0"/>
          <w:marRight w:val="0"/>
          <w:marTop w:val="0"/>
          <w:marBottom w:val="0"/>
          <w:divBdr>
            <w:top w:val="none" w:sz="0" w:space="0" w:color="auto"/>
            <w:left w:val="none" w:sz="0" w:space="0" w:color="auto"/>
            <w:bottom w:val="none" w:sz="0" w:space="0" w:color="auto"/>
            <w:right w:val="none" w:sz="0" w:space="0" w:color="auto"/>
          </w:divBdr>
          <w:divsChild>
            <w:div w:id="773747404">
              <w:marLeft w:val="0"/>
              <w:marRight w:val="0"/>
              <w:marTop w:val="0"/>
              <w:marBottom w:val="0"/>
              <w:divBdr>
                <w:top w:val="none" w:sz="0" w:space="0" w:color="auto"/>
                <w:left w:val="none" w:sz="0" w:space="0" w:color="auto"/>
                <w:bottom w:val="none" w:sz="0" w:space="0" w:color="auto"/>
                <w:right w:val="none" w:sz="0" w:space="0" w:color="auto"/>
              </w:divBdr>
              <w:divsChild>
                <w:div w:id="187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9385">
      <w:bodyDiv w:val="1"/>
      <w:marLeft w:val="0"/>
      <w:marRight w:val="0"/>
      <w:marTop w:val="0"/>
      <w:marBottom w:val="0"/>
      <w:divBdr>
        <w:top w:val="none" w:sz="0" w:space="0" w:color="auto"/>
        <w:left w:val="none" w:sz="0" w:space="0" w:color="auto"/>
        <w:bottom w:val="none" w:sz="0" w:space="0" w:color="auto"/>
        <w:right w:val="none" w:sz="0" w:space="0" w:color="auto"/>
      </w:divBdr>
    </w:div>
    <w:div w:id="870922615">
      <w:bodyDiv w:val="1"/>
      <w:marLeft w:val="0"/>
      <w:marRight w:val="0"/>
      <w:marTop w:val="0"/>
      <w:marBottom w:val="0"/>
      <w:divBdr>
        <w:top w:val="none" w:sz="0" w:space="0" w:color="auto"/>
        <w:left w:val="none" w:sz="0" w:space="0" w:color="auto"/>
        <w:bottom w:val="none" w:sz="0" w:space="0" w:color="auto"/>
        <w:right w:val="none" w:sz="0" w:space="0" w:color="auto"/>
      </w:divBdr>
    </w:div>
    <w:div w:id="902063521">
      <w:bodyDiv w:val="1"/>
      <w:marLeft w:val="0"/>
      <w:marRight w:val="0"/>
      <w:marTop w:val="0"/>
      <w:marBottom w:val="0"/>
      <w:divBdr>
        <w:top w:val="none" w:sz="0" w:space="0" w:color="auto"/>
        <w:left w:val="none" w:sz="0" w:space="0" w:color="auto"/>
        <w:bottom w:val="none" w:sz="0" w:space="0" w:color="auto"/>
        <w:right w:val="none" w:sz="0" w:space="0" w:color="auto"/>
      </w:divBdr>
    </w:div>
    <w:div w:id="908611407">
      <w:bodyDiv w:val="1"/>
      <w:marLeft w:val="0"/>
      <w:marRight w:val="0"/>
      <w:marTop w:val="0"/>
      <w:marBottom w:val="0"/>
      <w:divBdr>
        <w:top w:val="none" w:sz="0" w:space="0" w:color="auto"/>
        <w:left w:val="none" w:sz="0" w:space="0" w:color="auto"/>
        <w:bottom w:val="none" w:sz="0" w:space="0" w:color="auto"/>
        <w:right w:val="none" w:sz="0" w:space="0" w:color="auto"/>
      </w:divBdr>
    </w:div>
    <w:div w:id="927467680">
      <w:bodyDiv w:val="1"/>
      <w:marLeft w:val="0"/>
      <w:marRight w:val="0"/>
      <w:marTop w:val="0"/>
      <w:marBottom w:val="0"/>
      <w:divBdr>
        <w:top w:val="none" w:sz="0" w:space="0" w:color="auto"/>
        <w:left w:val="none" w:sz="0" w:space="0" w:color="auto"/>
        <w:bottom w:val="none" w:sz="0" w:space="0" w:color="auto"/>
        <w:right w:val="none" w:sz="0" w:space="0" w:color="auto"/>
      </w:divBdr>
      <w:divsChild>
        <w:div w:id="375980253">
          <w:marLeft w:val="0"/>
          <w:marRight w:val="0"/>
          <w:marTop w:val="0"/>
          <w:marBottom w:val="0"/>
          <w:divBdr>
            <w:top w:val="none" w:sz="0" w:space="0" w:color="auto"/>
            <w:left w:val="none" w:sz="0" w:space="0" w:color="auto"/>
            <w:bottom w:val="none" w:sz="0" w:space="0" w:color="auto"/>
            <w:right w:val="none" w:sz="0" w:space="0" w:color="auto"/>
          </w:divBdr>
          <w:divsChild>
            <w:div w:id="874536123">
              <w:marLeft w:val="0"/>
              <w:marRight w:val="0"/>
              <w:marTop w:val="0"/>
              <w:marBottom w:val="0"/>
              <w:divBdr>
                <w:top w:val="none" w:sz="0" w:space="0" w:color="auto"/>
                <w:left w:val="none" w:sz="0" w:space="0" w:color="auto"/>
                <w:bottom w:val="none" w:sz="0" w:space="0" w:color="auto"/>
                <w:right w:val="none" w:sz="0" w:space="0" w:color="auto"/>
              </w:divBdr>
              <w:divsChild>
                <w:div w:id="120934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37145">
      <w:bodyDiv w:val="1"/>
      <w:marLeft w:val="0"/>
      <w:marRight w:val="0"/>
      <w:marTop w:val="0"/>
      <w:marBottom w:val="0"/>
      <w:divBdr>
        <w:top w:val="none" w:sz="0" w:space="0" w:color="auto"/>
        <w:left w:val="none" w:sz="0" w:space="0" w:color="auto"/>
        <w:bottom w:val="none" w:sz="0" w:space="0" w:color="auto"/>
        <w:right w:val="none" w:sz="0" w:space="0" w:color="auto"/>
      </w:divBdr>
    </w:div>
    <w:div w:id="1278683466">
      <w:bodyDiv w:val="1"/>
      <w:marLeft w:val="0"/>
      <w:marRight w:val="0"/>
      <w:marTop w:val="0"/>
      <w:marBottom w:val="0"/>
      <w:divBdr>
        <w:top w:val="none" w:sz="0" w:space="0" w:color="auto"/>
        <w:left w:val="none" w:sz="0" w:space="0" w:color="auto"/>
        <w:bottom w:val="none" w:sz="0" w:space="0" w:color="auto"/>
        <w:right w:val="none" w:sz="0" w:space="0" w:color="auto"/>
      </w:divBdr>
      <w:divsChild>
        <w:div w:id="1338268070">
          <w:marLeft w:val="0"/>
          <w:marRight w:val="0"/>
          <w:marTop w:val="0"/>
          <w:marBottom w:val="0"/>
          <w:divBdr>
            <w:top w:val="none" w:sz="0" w:space="0" w:color="auto"/>
            <w:left w:val="none" w:sz="0" w:space="0" w:color="auto"/>
            <w:bottom w:val="none" w:sz="0" w:space="0" w:color="auto"/>
            <w:right w:val="none" w:sz="0" w:space="0" w:color="auto"/>
          </w:divBdr>
          <w:divsChild>
            <w:div w:id="977564118">
              <w:marLeft w:val="0"/>
              <w:marRight w:val="0"/>
              <w:marTop w:val="0"/>
              <w:marBottom w:val="0"/>
              <w:divBdr>
                <w:top w:val="none" w:sz="0" w:space="0" w:color="auto"/>
                <w:left w:val="none" w:sz="0" w:space="0" w:color="auto"/>
                <w:bottom w:val="none" w:sz="0" w:space="0" w:color="auto"/>
                <w:right w:val="none" w:sz="0" w:space="0" w:color="auto"/>
              </w:divBdr>
              <w:divsChild>
                <w:div w:id="16928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450779596">
      <w:bodyDiv w:val="1"/>
      <w:marLeft w:val="0"/>
      <w:marRight w:val="0"/>
      <w:marTop w:val="0"/>
      <w:marBottom w:val="0"/>
      <w:divBdr>
        <w:top w:val="none" w:sz="0" w:space="0" w:color="auto"/>
        <w:left w:val="none" w:sz="0" w:space="0" w:color="auto"/>
        <w:bottom w:val="none" w:sz="0" w:space="0" w:color="auto"/>
        <w:right w:val="none" w:sz="0" w:space="0" w:color="auto"/>
      </w:divBdr>
    </w:div>
    <w:div w:id="1463033685">
      <w:bodyDiv w:val="1"/>
      <w:marLeft w:val="0"/>
      <w:marRight w:val="0"/>
      <w:marTop w:val="0"/>
      <w:marBottom w:val="0"/>
      <w:divBdr>
        <w:top w:val="none" w:sz="0" w:space="0" w:color="auto"/>
        <w:left w:val="none" w:sz="0" w:space="0" w:color="auto"/>
        <w:bottom w:val="none" w:sz="0" w:space="0" w:color="auto"/>
        <w:right w:val="none" w:sz="0" w:space="0" w:color="auto"/>
      </w:divBdr>
      <w:divsChild>
        <w:div w:id="1386178282">
          <w:marLeft w:val="0"/>
          <w:marRight w:val="0"/>
          <w:marTop w:val="0"/>
          <w:marBottom w:val="0"/>
          <w:divBdr>
            <w:top w:val="none" w:sz="0" w:space="0" w:color="auto"/>
            <w:left w:val="none" w:sz="0" w:space="0" w:color="auto"/>
            <w:bottom w:val="none" w:sz="0" w:space="0" w:color="auto"/>
            <w:right w:val="none" w:sz="0" w:space="0" w:color="auto"/>
          </w:divBdr>
          <w:divsChild>
            <w:div w:id="794955699">
              <w:marLeft w:val="0"/>
              <w:marRight w:val="0"/>
              <w:marTop w:val="0"/>
              <w:marBottom w:val="0"/>
              <w:divBdr>
                <w:top w:val="none" w:sz="0" w:space="0" w:color="auto"/>
                <w:left w:val="none" w:sz="0" w:space="0" w:color="auto"/>
                <w:bottom w:val="none" w:sz="0" w:space="0" w:color="auto"/>
                <w:right w:val="none" w:sz="0" w:space="0" w:color="auto"/>
              </w:divBdr>
              <w:divsChild>
                <w:div w:id="54789228">
                  <w:marLeft w:val="0"/>
                  <w:marRight w:val="0"/>
                  <w:marTop w:val="0"/>
                  <w:marBottom w:val="0"/>
                  <w:divBdr>
                    <w:top w:val="none" w:sz="0" w:space="0" w:color="auto"/>
                    <w:left w:val="none" w:sz="0" w:space="0" w:color="auto"/>
                    <w:bottom w:val="none" w:sz="0" w:space="0" w:color="auto"/>
                    <w:right w:val="none" w:sz="0" w:space="0" w:color="auto"/>
                  </w:divBdr>
                  <w:divsChild>
                    <w:div w:id="208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69699">
      <w:bodyDiv w:val="1"/>
      <w:marLeft w:val="0"/>
      <w:marRight w:val="0"/>
      <w:marTop w:val="0"/>
      <w:marBottom w:val="0"/>
      <w:divBdr>
        <w:top w:val="none" w:sz="0" w:space="0" w:color="auto"/>
        <w:left w:val="none" w:sz="0" w:space="0" w:color="auto"/>
        <w:bottom w:val="none" w:sz="0" w:space="0" w:color="auto"/>
        <w:right w:val="none" w:sz="0" w:space="0" w:color="auto"/>
      </w:divBdr>
    </w:div>
    <w:div w:id="1879202824">
      <w:bodyDiv w:val="1"/>
      <w:marLeft w:val="0"/>
      <w:marRight w:val="0"/>
      <w:marTop w:val="0"/>
      <w:marBottom w:val="0"/>
      <w:divBdr>
        <w:top w:val="none" w:sz="0" w:space="0" w:color="auto"/>
        <w:left w:val="none" w:sz="0" w:space="0" w:color="auto"/>
        <w:bottom w:val="none" w:sz="0" w:space="0" w:color="auto"/>
        <w:right w:val="none" w:sz="0" w:space="0" w:color="auto"/>
      </w:divBdr>
      <w:divsChild>
        <w:div w:id="1003508615">
          <w:marLeft w:val="0"/>
          <w:marRight w:val="0"/>
          <w:marTop w:val="0"/>
          <w:marBottom w:val="0"/>
          <w:divBdr>
            <w:top w:val="none" w:sz="0" w:space="0" w:color="auto"/>
            <w:left w:val="none" w:sz="0" w:space="0" w:color="auto"/>
            <w:bottom w:val="none" w:sz="0" w:space="0" w:color="auto"/>
            <w:right w:val="none" w:sz="0" w:space="0" w:color="auto"/>
          </w:divBdr>
          <w:divsChild>
            <w:div w:id="1619026118">
              <w:marLeft w:val="0"/>
              <w:marRight w:val="0"/>
              <w:marTop w:val="0"/>
              <w:marBottom w:val="0"/>
              <w:divBdr>
                <w:top w:val="none" w:sz="0" w:space="0" w:color="auto"/>
                <w:left w:val="none" w:sz="0" w:space="0" w:color="auto"/>
                <w:bottom w:val="none" w:sz="0" w:space="0" w:color="auto"/>
                <w:right w:val="none" w:sz="0" w:space="0" w:color="auto"/>
              </w:divBdr>
              <w:divsChild>
                <w:div w:id="3624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216">
      <w:bodyDiv w:val="1"/>
      <w:marLeft w:val="0"/>
      <w:marRight w:val="0"/>
      <w:marTop w:val="0"/>
      <w:marBottom w:val="0"/>
      <w:divBdr>
        <w:top w:val="none" w:sz="0" w:space="0" w:color="auto"/>
        <w:left w:val="none" w:sz="0" w:space="0" w:color="auto"/>
        <w:bottom w:val="none" w:sz="0" w:space="0" w:color="auto"/>
        <w:right w:val="none" w:sz="0" w:space="0" w:color="auto"/>
      </w:divBdr>
      <w:divsChild>
        <w:div w:id="466751612">
          <w:marLeft w:val="0"/>
          <w:marRight w:val="0"/>
          <w:marTop w:val="0"/>
          <w:marBottom w:val="0"/>
          <w:divBdr>
            <w:top w:val="none" w:sz="0" w:space="0" w:color="auto"/>
            <w:left w:val="none" w:sz="0" w:space="0" w:color="auto"/>
            <w:bottom w:val="none" w:sz="0" w:space="0" w:color="auto"/>
            <w:right w:val="none" w:sz="0" w:space="0" w:color="auto"/>
          </w:divBdr>
          <w:divsChild>
            <w:div w:id="382486537">
              <w:marLeft w:val="0"/>
              <w:marRight w:val="0"/>
              <w:marTop w:val="0"/>
              <w:marBottom w:val="0"/>
              <w:divBdr>
                <w:top w:val="none" w:sz="0" w:space="0" w:color="auto"/>
                <w:left w:val="none" w:sz="0" w:space="0" w:color="auto"/>
                <w:bottom w:val="none" w:sz="0" w:space="0" w:color="auto"/>
                <w:right w:val="none" w:sz="0" w:space="0" w:color="auto"/>
              </w:divBdr>
              <w:divsChild>
                <w:div w:id="19401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419E0-7E66-4DEF-B3E9-343F124D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3652</Words>
  <Characters>20087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Hermides Alonso Gaviria Ocampo</cp:lastModifiedBy>
  <cp:revision>9</cp:revision>
  <cp:lastPrinted>2017-10-24T20:49:00Z</cp:lastPrinted>
  <dcterms:created xsi:type="dcterms:W3CDTF">2021-11-11T16:01:00Z</dcterms:created>
  <dcterms:modified xsi:type="dcterms:W3CDTF">2021-12-23T15:44:00Z</dcterms:modified>
</cp:coreProperties>
</file>