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CAF5" w14:textId="77777777" w:rsidR="008C07C8" w:rsidRPr="008C07C8" w:rsidRDefault="008C07C8" w:rsidP="008C07C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8C07C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32E1D6" w14:textId="77777777" w:rsidR="008C07C8" w:rsidRPr="008C07C8" w:rsidRDefault="008C07C8" w:rsidP="008C07C8">
      <w:pPr>
        <w:jc w:val="both"/>
        <w:rPr>
          <w:rFonts w:ascii="Arial" w:hAnsi="Arial" w:cs="Arial"/>
          <w:sz w:val="20"/>
          <w:szCs w:val="20"/>
          <w:lang w:val="es-419"/>
        </w:rPr>
      </w:pPr>
    </w:p>
    <w:p w14:paraId="3EFCD390" w14:textId="7A3F8B44" w:rsidR="008C07C8" w:rsidRPr="008C07C8" w:rsidRDefault="008C07C8" w:rsidP="008C07C8">
      <w:pPr>
        <w:jc w:val="both"/>
        <w:rPr>
          <w:rFonts w:ascii="Arial" w:hAnsi="Arial" w:cs="Arial"/>
          <w:sz w:val="20"/>
          <w:szCs w:val="20"/>
          <w:lang w:val="es-419"/>
        </w:rPr>
      </w:pPr>
      <w:r w:rsidRPr="008C07C8">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8C07C8">
        <w:rPr>
          <w:rFonts w:ascii="Arial" w:hAnsi="Arial" w:cs="Arial"/>
          <w:sz w:val="20"/>
          <w:szCs w:val="20"/>
          <w:lang w:val="es-419"/>
        </w:rPr>
        <w:t>Apelación de Auto – Impugnación de actos de asamblea</w:t>
      </w:r>
    </w:p>
    <w:p w14:paraId="044D06C5" w14:textId="77777777" w:rsidR="008C07C8" w:rsidRPr="008C07C8" w:rsidRDefault="008C07C8" w:rsidP="008C07C8">
      <w:pPr>
        <w:jc w:val="both"/>
        <w:rPr>
          <w:rFonts w:ascii="Arial" w:hAnsi="Arial" w:cs="Arial"/>
          <w:sz w:val="20"/>
          <w:szCs w:val="20"/>
          <w:lang w:val="es-419"/>
        </w:rPr>
      </w:pPr>
      <w:r w:rsidRPr="008C07C8">
        <w:rPr>
          <w:rFonts w:ascii="Arial" w:hAnsi="Arial" w:cs="Arial"/>
          <w:sz w:val="20"/>
          <w:szCs w:val="20"/>
          <w:lang w:val="es-419"/>
        </w:rPr>
        <w:t>Procedencia:</w:t>
      </w:r>
      <w:r w:rsidRPr="008C07C8">
        <w:rPr>
          <w:rFonts w:ascii="Arial" w:hAnsi="Arial" w:cs="Arial"/>
          <w:sz w:val="20"/>
          <w:szCs w:val="20"/>
          <w:lang w:val="es-419"/>
        </w:rPr>
        <w:tab/>
        <w:t>Juzgado Quinto Civil del Circuito</w:t>
      </w:r>
    </w:p>
    <w:p w14:paraId="1A0963AC" w14:textId="7D92B0C9" w:rsidR="008C07C8" w:rsidRPr="008C07C8" w:rsidRDefault="008C07C8" w:rsidP="008C07C8">
      <w:pPr>
        <w:jc w:val="both"/>
        <w:rPr>
          <w:rFonts w:ascii="Arial" w:hAnsi="Arial" w:cs="Arial"/>
          <w:sz w:val="20"/>
          <w:szCs w:val="20"/>
          <w:lang w:val="es-419"/>
        </w:rPr>
      </w:pPr>
      <w:r w:rsidRPr="008C07C8">
        <w:rPr>
          <w:rFonts w:ascii="Arial" w:hAnsi="Arial" w:cs="Arial"/>
          <w:sz w:val="20"/>
          <w:szCs w:val="20"/>
          <w:lang w:val="es-419"/>
        </w:rPr>
        <w:t>Demandante:</w:t>
      </w:r>
      <w:r>
        <w:rPr>
          <w:rFonts w:ascii="Arial" w:hAnsi="Arial" w:cs="Arial"/>
          <w:sz w:val="20"/>
          <w:szCs w:val="20"/>
          <w:lang w:val="es-419"/>
        </w:rPr>
        <w:tab/>
      </w:r>
      <w:r w:rsidRPr="008C07C8">
        <w:rPr>
          <w:rFonts w:ascii="Arial" w:hAnsi="Arial" w:cs="Arial"/>
          <w:sz w:val="20"/>
          <w:szCs w:val="20"/>
          <w:lang w:val="es-419"/>
        </w:rPr>
        <w:t>Jorge Augusto Álzate Gómez</w:t>
      </w:r>
    </w:p>
    <w:p w14:paraId="7541887C" w14:textId="77777777" w:rsidR="008C07C8" w:rsidRPr="008C07C8" w:rsidRDefault="008C07C8" w:rsidP="008C07C8">
      <w:pPr>
        <w:jc w:val="both"/>
        <w:rPr>
          <w:rFonts w:ascii="Arial" w:hAnsi="Arial" w:cs="Arial"/>
          <w:sz w:val="20"/>
          <w:szCs w:val="20"/>
          <w:lang w:val="es-419"/>
        </w:rPr>
      </w:pPr>
      <w:r w:rsidRPr="008C07C8">
        <w:rPr>
          <w:rFonts w:ascii="Arial" w:hAnsi="Arial" w:cs="Arial"/>
          <w:sz w:val="20"/>
          <w:szCs w:val="20"/>
          <w:lang w:val="es-419"/>
        </w:rPr>
        <w:t>Demandado:</w:t>
      </w:r>
      <w:r w:rsidRPr="008C07C8">
        <w:rPr>
          <w:rFonts w:ascii="Arial" w:hAnsi="Arial" w:cs="Arial"/>
          <w:sz w:val="20"/>
          <w:szCs w:val="20"/>
          <w:lang w:val="es-419"/>
        </w:rPr>
        <w:tab/>
        <w:t>Edificio Palos Verdes P.H.</w:t>
      </w:r>
    </w:p>
    <w:p w14:paraId="580E977F" w14:textId="6E1DF66E" w:rsidR="008C07C8" w:rsidRPr="008C07C8" w:rsidRDefault="008C07C8" w:rsidP="008C07C8">
      <w:pPr>
        <w:jc w:val="both"/>
        <w:rPr>
          <w:rFonts w:ascii="Arial" w:hAnsi="Arial" w:cs="Arial"/>
          <w:sz w:val="20"/>
          <w:szCs w:val="20"/>
          <w:lang w:val="es-419"/>
        </w:rPr>
      </w:pPr>
      <w:r w:rsidRPr="008C07C8">
        <w:rPr>
          <w:rFonts w:ascii="Arial" w:hAnsi="Arial" w:cs="Arial"/>
          <w:sz w:val="20"/>
          <w:szCs w:val="20"/>
          <w:lang w:val="es-419"/>
        </w:rPr>
        <w:t>Rad. No.:</w:t>
      </w:r>
      <w:r w:rsidRPr="008C07C8">
        <w:rPr>
          <w:rFonts w:ascii="Arial" w:hAnsi="Arial" w:cs="Arial"/>
          <w:sz w:val="20"/>
          <w:szCs w:val="20"/>
          <w:lang w:val="es-419"/>
        </w:rPr>
        <w:tab/>
        <w:t>66001310300520210001101</w:t>
      </w:r>
    </w:p>
    <w:p w14:paraId="42D6CB4A" w14:textId="77777777" w:rsidR="008C07C8" w:rsidRPr="008C07C8" w:rsidRDefault="008C07C8" w:rsidP="008C07C8">
      <w:pPr>
        <w:jc w:val="both"/>
        <w:rPr>
          <w:rFonts w:ascii="Arial" w:hAnsi="Arial" w:cs="Arial"/>
          <w:sz w:val="20"/>
          <w:szCs w:val="20"/>
          <w:lang w:val="es-419"/>
        </w:rPr>
      </w:pPr>
    </w:p>
    <w:p w14:paraId="45419BCA" w14:textId="0668B168" w:rsidR="008C07C8" w:rsidRPr="008C07C8" w:rsidRDefault="007D547D" w:rsidP="008C07C8">
      <w:pPr>
        <w:jc w:val="both"/>
        <w:rPr>
          <w:rFonts w:ascii="Arial" w:hAnsi="Arial" w:cs="Arial"/>
          <w:b/>
          <w:bCs/>
          <w:iCs/>
          <w:sz w:val="20"/>
          <w:szCs w:val="20"/>
          <w:lang w:val="es-419" w:eastAsia="fr-FR"/>
        </w:rPr>
      </w:pPr>
      <w:r w:rsidRPr="008C07C8">
        <w:rPr>
          <w:rFonts w:ascii="Arial" w:hAnsi="Arial" w:cs="Arial"/>
          <w:b/>
          <w:bCs/>
          <w:iCs/>
          <w:sz w:val="20"/>
          <w:szCs w:val="20"/>
          <w:u w:val="single"/>
          <w:lang w:val="es-419" w:eastAsia="fr-FR"/>
        </w:rPr>
        <w:t>TEMAS:</w:t>
      </w:r>
      <w:r w:rsidRPr="008C07C8">
        <w:rPr>
          <w:rFonts w:ascii="Arial" w:hAnsi="Arial" w:cs="Arial"/>
          <w:b/>
          <w:bCs/>
          <w:iCs/>
          <w:sz w:val="20"/>
          <w:szCs w:val="20"/>
          <w:lang w:val="es-419" w:eastAsia="fr-FR"/>
        </w:rPr>
        <w:tab/>
      </w:r>
      <w:r>
        <w:rPr>
          <w:rFonts w:ascii="Arial" w:hAnsi="Arial" w:cs="Arial"/>
          <w:b/>
          <w:bCs/>
          <w:iCs/>
          <w:sz w:val="20"/>
          <w:szCs w:val="20"/>
          <w:lang w:val="es-419" w:eastAsia="fr-FR"/>
        </w:rPr>
        <w:t xml:space="preserve">IMPUGNACIÓN ACTOS DE ASAMBLEA / SUSPENSIÓN PROVISIONAL DEL ACTO </w:t>
      </w:r>
      <w:r w:rsidRPr="008C07C8">
        <w:rPr>
          <w:rFonts w:ascii="Arial" w:hAnsi="Arial" w:cs="Arial"/>
          <w:b/>
          <w:bCs/>
          <w:iCs/>
          <w:sz w:val="20"/>
          <w:szCs w:val="20"/>
          <w:lang w:val="es-419" w:eastAsia="fr-FR"/>
        </w:rPr>
        <w:t xml:space="preserve">/ </w:t>
      </w:r>
      <w:r>
        <w:rPr>
          <w:rFonts w:ascii="Arial" w:hAnsi="Arial" w:cs="Arial"/>
          <w:b/>
          <w:bCs/>
          <w:iCs/>
          <w:sz w:val="20"/>
          <w:szCs w:val="20"/>
          <w:lang w:val="es-419" w:eastAsia="fr-FR"/>
        </w:rPr>
        <w:t>CAUCIÓN / FINALIDAD / CRITERIOS PARA FIJAR SU CUANTÍA / VALOR TOTAL DE LA CUOTA EXTRAORDINARIA Y NO LA CUOTA PARTE DEL DEMANDANTE.</w:t>
      </w:r>
    </w:p>
    <w:p w14:paraId="01028049" w14:textId="77777777" w:rsidR="008C07C8" w:rsidRPr="008C07C8" w:rsidRDefault="008C07C8" w:rsidP="008C07C8">
      <w:pPr>
        <w:jc w:val="both"/>
        <w:rPr>
          <w:rFonts w:ascii="Arial" w:hAnsi="Arial" w:cs="Arial"/>
          <w:sz w:val="20"/>
          <w:szCs w:val="20"/>
          <w:lang w:val="es-419"/>
        </w:rPr>
      </w:pPr>
    </w:p>
    <w:p w14:paraId="58001336" w14:textId="69A3973F" w:rsidR="008C07C8" w:rsidRPr="008C07C8" w:rsidRDefault="006A42F4" w:rsidP="008C07C8">
      <w:pPr>
        <w:jc w:val="both"/>
        <w:rPr>
          <w:rFonts w:ascii="Arial" w:hAnsi="Arial" w:cs="Arial"/>
          <w:sz w:val="20"/>
          <w:szCs w:val="20"/>
          <w:lang w:val="es-419"/>
        </w:rPr>
      </w:pPr>
      <w:r w:rsidRPr="006A42F4">
        <w:rPr>
          <w:rFonts w:ascii="Arial" w:hAnsi="Arial" w:cs="Arial"/>
          <w:sz w:val="20"/>
          <w:szCs w:val="20"/>
          <w:lang w:val="es-419"/>
        </w:rPr>
        <w:t>El artículo 65 del Código Civil define las cauciones como: “… cualquiera obligación que se contrae para la seguridad de otra obligación propia o ajena. Son especies de caución la fianza, la hipoteca y la prenda”.</w:t>
      </w:r>
      <w:r>
        <w:rPr>
          <w:rFonts w:ascii="Arial" w:hAnsi="Arial" w:cs="Arial"/>
          <w:sz w:val="20"/>
          <w:szCs w:val="20"/>
          <w:lang w:val="es-419"/>
        </w:rPr>
        <w:t xml:space="preserve"> (…)</w:t>
      </w:r>
    </w:p>
    <w:p w14:paraId="15EDDC48" w14:textId="77777777" w:rsidR="008C07C8" w:rsidRPr="008C07C8" w:rsidRDefault="008C07C8" w:rsidP="008C07C8">
      <w:pPr>
        <w:jc w:val="both"/>
        <w:rPr>
          <w:rFonts w:ascii="Arial" w:hAnsi="Arial" w:cs="Arial"/>
          <w:sz w:val="20"/>
          <w:szCs w:val="20"/>
          <w:lang w:val="es-419"/>
        </w:rPr>
      </w:pPr>
    </w:p>
    <w:p w14:paraId="6128770B" w14:textId="24480261" w:rsidR="008C07C8" w:rsidRPr="008C07C8" w:rsidRDefault="00394410" w:rsidP="008C07C8">
      <w:pPr>
        <w:jc w:val="both"/>
        <w:rPr>
          <w:rFonts w:ascii="Arial" w:hAnsi="Arial" w:cs="Arial"/>
          <w:sz w:val="20"/>
          <w:szCs w:val="20"/>
          <w:lang w:val="es-419"/>
        </w:rPr>
      </w:pPr>
      <w:r w:rsidRPr="00394410">
        <w:rPr>
          <w:rFonts w:ascii="Arial" w:hAnsi="Arial" w:cs="Arial"/>
          <w:sz w:val="20"/>
          <w:szCs w:val="20"/>
          <w:lang w:val="es-419"/>
        </w:rPr>
        <w:t>Función que se encuentra en diversas reglas de ordenamiento adjetivo; por ejemplo, la aplicada por analogía jurídica en primera instancia (Art. 590-2 C.G.P.): la obligación la asume el demandante para cubrir los costos y perjuicios que se causen (generalmente al demandado, aunque también puede ser a terceros) por la práctica de las medidas cautelares allí señaladas</w:t>
      </w:r>
      <w:r>
        <w:rPr>
          <w:rFonts w:ascii="Arial" w:hAnsi="Arial" w:cs="Arial"/>
          <w:sz w:val="20"/>
          <w:szCs w:val="20"/>
          <w:lang w:val="es-419"/>
        </w:rPr>
        <w:t>…</w:t>
      </w:r>
    </w:p>
    <w:p w14:paraId="686BC65F" w14:textId="77777777" w:rsidR="008C07C8" w:rsidRPr="008C07C8" w:rsidRDefault="008C07C8" w:rsidP="008C07C8">
      <w:pPr>
        <w:jc w:val="both"/>
        <w:rPr>
          <w:rFonts w:ascii="Arial" w:hAnsi="Arial" w:cs="Arial"/>
          <w:sz w:val="20"/>
          <w:szCs w:val="20"/>
          <w:lang w:val="es-419"/>
        </w:rPr>
      </w:pPr>
    </w:p>
    <w:p w14:paraId="09A62180" w14:textId="1796CD5A" w:rsidR="008C07C8" w:rsidRPr="008C07C8" w:rsidRDefault="00462EC9" w:rsidP="008C07C8">
      <w:pPr>
        <w:jc w:val="both"/>
        <w:rPr>
          <w:rFonts w:ascii="Arial" w:hAnsi="Arial" w:cs="Arial"/>
          <w:sz w:val="20"/>
          <w:szCs w:val="20"/>
          <w:lang w:val="es-419"/>
        </w:rPr>
      </w:pPr>
      <w:r w:rsidRPr="00462EC9">
        <w:rPr>
          <w:rFonts w:ascii="Arial" w:hAnsi="Arial" w:cs="Arial"/>
          <w:sz w:val="20"/>
          <w:szCs w:val="20"/>
          <w:lang w:val="es-419"/>
        </w:rPr>
        <w:t>Luego, no es posible darle otro entendimiento a la función de la caución en el escenario del art. 382 Ib.: corre a cargo del demandante para cubrir posibles perjuicios que se susciten por la suspensión de los efectos de la decisión cuestionada.</w:t>
      </w:r>
      <w:r>
        <w:rPr>
          <w:rFonts w:ascii="Arial" w:hAnsi="Arial" w:cs="Arial"/>
          <w:sz w:val="20"/>
          <w:szCs w:val="20"/>
          <w:lang w:val="es-419"/>
        </w:rPr>
        <w:t xml:space="preserve"> (…)</w:t>
      </w:r>
    </w:p>
    <w:p w14:paraId="455FF00F" w14:textId="77777777" w:rsidR="008C07C8" w:rsidRPr="008C07C8" w:rsidRDefault="008C07C8" w:rsidP="008C07C8">
      <w:pPr>
        <w:jc w:val="both"/>
        <w:rPr>
          <w:rFonts w:ascii="Arial" w:hAnsi="Arial" w:cs="Arial"/>
          <w:sz w:val="20"/>
          <w:szCs w:val="20"/>
          <w:lang w:val="es-ES"/>
        </w:rPr>
      </w:pPr>
    </w:p>
    <w:p w14:paraId="0C895102" w14:textId="3ED2DF47" w:rsidR="008C07C8" w:rsidRPr="008C07C8" w:rsidRDefault="00462EC9" w:rsidP="008C07C8">
      <w:pPr>
        <w:jc w:val="both"/>
        <w:rPr>
          <w:rFonts w:ascii="Arial" w:hAnsi="Arial" w:cs="Arial"/>
          <w:sz w:val="20"/>
          <w:szCs w:val="20"/>
          <w:lang w:val="es-ES"/>
        </w:rPr>
      </w:pPr>
      <w:r w:rsidRPr="00462EC9">
        <w:rPr>
          <w:rFonts w:ascii="Arial" w:hAnsi="Arial" w:cs="Arial"/>
          <w:sz w:val="20"/>
          <w:szCs w:val="20"/>
          <w:lang w:val="es-ES"/>
        </w:rPr>
        <w:t>En el caso se impugna la decisión que impone una cuota extra a los copropietarios con el objeto de recaudar $160.000.000 para remodelar las áreas comunes de la copropiedad, y se pretende la suspensión de la decisión en su integridad, no en la parte que corresponde al actor. Luego, para definir el monto de la cuantía no basta mirar la afectación patrimonial del demandante frente a la cuota extraordinaria que solo asciende a $14.000.000, como se propone, sino su integridad, pues la caución se constituye en favor de la propiedad horizontal</w:t>
      </w:r>
      <w:r>
        <w:rPr>
          <w:rFonts w:ascii="Arial" w:hAnsi="Arial" w:cs="Arial"/>
          <w:sz w:val="20"/>
          <w:szCs w:val="20"/>
          <w:lang w:val="es-ES"/>
        </w:rPr>
        <w:t>…</w:t>
      </w:r>
    </w:p>
    <w:p w14:paraId="0AF5803D" w14:textId="77777777" w:rsidR="008C07C8" w:rsidRPr="008C07C8" w:rsidRDefault="008C07C8" w:rsidP="008C07C8">
      <w:pPr>
        <w:jc w:val="both"/>
        <w:rPr>
          <w:rFonts w:ascii="Arial" w:hAnsi="Arial" w:cs="Arial"/>
          <w:sz w:val="20"/>
          <w:szCs w:val="20"/>
          <w:lang w:val="es-ES"/>
        </w:rPr>
      </w:pPr>
    </w:p>
    <w:bookmarkEnd w:id="0"/>
    <w:p w14:paraId="074554B8" w14:textId="4DF416A9" w:rsidR="008C07C8" w:rsidRDefault="00173BC3" w:rsidP="008C07C8">
      <w:pPr>
        <w:jc w:val="both"/>
        <w:rPr>
          <w:rFonts w:ascii="Arial" w:hAnsi="Arial" w:cs="Arial"/>
          <w:sz w:val="20"/>
          <w:szCs w:val="20"/>
          <w:lang w:val="es-ES"/>
        </w:rPr>
      </w:pPr>
      <w:r w:rsidRPr="00173BC3">
        <w:rPr>
          <w:rFonts w:ascii="Arial" w:hAnsi="Arial" w:cs="Arial"/>
          <w:sz w:val="20"/>
          <w:szCs w:val="20"/>
          <w:lang w:val="es-ES"/>
        </w:rPr>
        <w:t>En este orden de ideas, el quantum de la cuota extraordinaria que debe asumir del demandante como copropietario no se muestra como un punto de referencia para establecer el valor de la caución, como sí lo es el valor total que se pretende recaudar, que de decretarse la medida sería el valor cuyo ingreso se impedirá recaudar a la propiedad horizontal en los términos establecidos en la decisión impugnada.</w:t>
      </w:r>
    </w:p>
    <w:p w14:paraId="2816428A" w14:textId="77777777" w:rsidR="00173BC3" w:rsidRDefault="00173BC3" w:rsidP="008C07C8">
      <w:pPr>
        <w:jc w:val="both"/>
        <w:rPr>
          <w:rFonts w:ascii="Arial" w:hAnsi="Arial" w:cs="Arial"/>
          <w:sz w:val="20"/>
          <w:szCs w:val="20"/>
          <w:lang w:val="es-ES"/>
        </w:rPr>
      </w:pPr>
    </w:p>
    <w:p w14:paraId="350E8145" w14:textId="4F7C2684" w:rsidR="00173BC3" w:rsidRDefault="00173BC3" w:rsidP="008C07C8">
      <w:pPr>
        <w:jc w:val="both"/>
        <w:rPr>
          <w:rFonts w:ascii="Arial" w:hAnsi="Arial" w:cs="Arial"/>
          <w:sz w:val="20"/>
          <w:szCs w:val="20"/>
          <w:lang w:val="es-ES"/>
        </w:rPr>
      </w:pPr>
    </w:p>
    <w:p w14:paraId="68DE79D5" w14:textId="77777777" w:rsidR="00173BC3" w:rsidRPr="008C07C8" w:rsidRDefault="00173BC3" w:rsidP="008C07C8">
      <w:pPr>
        <w:jc w:val="both"/>
        <w:rPr>
          <w:rFonts w:ascii="Arial" w:hAnsi="Arial" w:cs="Arial"/>
          <w:sz w:val="20"/>
          <w:szCs w:val="20"/>
          <w:lang w:val="es-ES"/>
        </w:rPr>
      </w:pPr>
    </w:p>
    <w:bookmarkEnd w:id="1"/>
    <w:p w14:paraId="5C8C3879" w14:textId="77777777" w:rsidR="00AE7F87" w:rsidRPr="008C07C8" w:rsidRDefault="00AE7F87" w:rsidP="008C07C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8C07C8">
        <w:rPr>
          <w:rFonts w:ascii="Arial Narrow" w:hAnsi="Arial Narrow" w:cs="Arial Narrow"/>
          <w:b/>
          <w:bCs/>
          <w:sz w:val="26"/>
          <w:szCs w:val="26"/>
        </w:rPr>
        <w:t>REPÚBLICA DE COLOMBIA</w:t>
      </w:r>
    </w:p>
    <w:p w14:paraId="0A5F6209" w14:textId="77777777" w:rsidR="00AE7F87" w:rsidRPr="008C07C8" w:rsidRDefault="00AE7F87" w:rsidP="008C07C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8C07C8">
        <w:rPr>
          <w:rFonts w:ascii="Arial Narrow" w:hAnsi="Arial Narrow"/>
          <w:noProof/>
          <w:sz w:val="26"/>
          <w:szCs w:val="26"/>
          <w:lang w:eastAsia="es-CO"/>
        </w:rPr>
        <w:drawing>
          <wp:inline distT="0" distB="0" distL="0" distR="0" wp14:anchorId="5DBEA45A" wp14:editId="75B40116">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840B237" w14:textId="77777777" w:rsidR="00AE7F87" w:rsidRPr="008C07C8" w:rsidRDefault="00AE7F87" w:rsidP="008C07C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8C07C8">
        <w:rPr>
          <w:rFonts w:ascii="Arial Narrow" w:hAnsi="Arial Narrow" w:cs="Arial Narrow"/>
          <w:b/>
          <w:bCs/>
          <w:sz w:val="26"/>
          <w:szCs w:val="26"/>
        </w:rPr>
        <w:t xml:space="preserve">TRIBUNAL SUPERIOR DEL DISTRITO JUDICIAL </w:t>
      </w:r>
    </w:p>
    <w:p w14:paraId="35018B46" w14:textId="77777777" w:rsidR="00AE7F87" w:rsidRPr="008C07C8" w:rsidRDefault="00AE7F87" w:rsidP="008C07C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8C07C8">
        <w:rPr>
          <w:rFonts w:ascii="Arial Narrow" w:hAnsi="Arial Narrow" w:cs="Arial Narrow"/>
          <w:b/>
          <w:bCs/>
          <w:sz w:val="26"/>
          <w:szCs w:val="26"/>
        </w:rPr>
        <w:t>PEREIRA - RISARALDA</w:t>
      </w:r>
    </w:p>
    <w:p w14:paraId="1748C51D" w14:textId="77777777" w:rsidR="00AE7F87" w:rsidRPr="008C07C8" w:rsidRDefault="00AE7F87" w:rsidP="008C07C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8C07C8">
        <w:rPr>
          <w:rFonts w:ascii="Arial Narrow" w:hAnsi="Arial Narrow" w:cs="Arial Narrow"/>
          <w:b/>
          <w:bCs/>
          <w:sz w:val="26"/>
          <w:szCs w:val="26"/>
        </w:rPr>
        <w:t>SALA DE DECISIÓN CIVIL – FAMILIA</w:t>
      </w:r>
    </w:p>
    <w:p w14:paraId="51F4DA2B" w14:textId="77777777" w:rsidR="00BD15C3" w:rsidRPr="008C07C8" w:rsidRDefault="00BD15C3" w:rsidP="008C07C8">
      <w:pPr>
        <w:tabs>
          <w:tab w:val="left" w:pos="-720"/>
        </w:tabs>
        <w:suppressAutoHyphens/>
        <w:spacing w:line="276" w:lineRule="auto"/>
        <w:jc w:val="center"/>
        <w:rPr>
          <w:rFonts w:ascii="Arial Narrow" w:hAnsi="Arial Narrow"/>
          <w:b/>
          <w:bCs/>
          <w:spacing w:val="-3"/>
          <w:sz w:val="26"/>
          <w:szCs w:val="26"/>
        </w:rPr>
      </w:pPr>
    </w:p>
    <w:p w14:paraId="396281BB" w14:textId="77777777" w:rsidR="00BD15C3" w:rsidRPr="008C07C8" w:rsidRDefault="00FE0872" w:rsidP="008C07C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8C07C8">
        <w:rPr>
          <w:rFonts w:ascii="Arial Narrow" w:hAnsi="Arial Narrow" w:cs="Arial Narrow"/>
          <w:bCs/>
          <w:sz w:val="26"/>
          <w:szCs w:val="26"/>
        </w:rPr>
        <w:t xml:space="preserve">Magistrado Sustanciador: </w:t>
      </w:r>
      <w:r w:rsidRPr="008C07C8">
        <w:rPr>
          <w:rFonts w:ascii="Arial Narrow" w:hAnsi="Arial Narrow" w:cs="Arial Narrow"/>
          <w:b/>
          <w:bCs/>
          <w:sz w:val="26"/>
          <w:szCs w:val="26"/>
        </w:rPr>
        <w:t>Carlos Mauricio García Barajas</w:t>
      </w:r>
    </w:p>
    <w:p w14:paraId="026F9A25" w14:textId="77777777" w:rsidR="005E0979" w:rsidRDefault="005E0979" w:rsidP="008C07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ES"/>
        </w:rPr>
      </w:pPr>
    </w:p>
    <w:p w14:paraId="1180C04B" w14:textId="18940AD0" w:rsidR="00BD15C3" w:rsidRPr="008C07C8" w:rsidRDefault="71B60CC6" w:rsidP="008C07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ES"/>
        </w:rPr>
      </w:pPr>
      <w:r w:rsidRPr="008C07C8">
        <w:rPr>
          <w:rFonts w:ascii="Arial Narrow" w:hAnsi="Arial Narrow" w:cs="Arial Narrow"/>
          <w:b/>
          <w:bCs/>
          <w:color w:val="auto"/>
          <w:sz w:val="26"/>
          <w:szCs w:val="26"/>
          <w:lang w:val="es-ES"/>
        </w:rPr>
        <w:t xml:space="preserve">Enero diecinueve </w:t>
      </w:r>
      <w:r w:rsidR="0060314A" w:rsidRPr="008C07C8">
        <w:rPr>
          <w:rFonts w:ascii="Arial Narrow" w:hAnsi="Arial Narrow" w:cs="Arial Narrow"/>
          <w:b/>
          <w:bCs/>
          <w:color w:val="auto"/>
          <w:sz w:val="26"/>
          <w:szCs w:val="26"/>
          <w:lang w:val="es-ES"/>
        </w:rPr>
        <w:t>(</w:t>
      </w:r>
      <w:r w:rsidR="002F4699" w:rsidRPr="008C07C8">
        <w:rPr>
          <w:rFonts w:ascii="Arial Narrow" w:hAnsi="Arial Narrow" w:cs="Arial Narrow"/>
          <w:b/>
          <w:bCs/>
          <w:color w:val="auto"/>
          <w:sz w:val="26"/>
          <w:szCs w:val="26"/>
          <w:lang w:val="es-ES"/>
        </w:rPr>
        <w:t>1</w:t>
      </w:r>
      <w:r w:rsidR="6EE11A42" w:rsidRPr="008C07C8">
        <w:rPr>
          <w:rFonts w:ascii="Arial Narrow" w:hAnsi="Arial Narrow" w:cs="Arial Narrow"/>
          <w:b/>
          <w:bCs/>
          <w:color w:val="auto"/>
          <w:sz w:val="26"/>
          <w:szCs w:val="26"/>
          <w:lang w:val="es-ES"/>
        </w:rPr>
        <w:t>9</w:t>
      </w:r>
      <w:r w:rsidR="0060314A" w:rsidRPr="008C07C8">
        <w:rPr>
          <w:rFonts w:ascii="Arial Narrow" w:hAnsi="Arial Narrow" w:cs="Arial Narrow"/>
          <w:b/>
          <w:bCs/>
          <w:color w:val="auto"/>
          <w:sz w:val="26"/>
          <w:szCs w:val="26"/>
          <w:lang w:val="es-ES"/>
        </w:rPr>
        <w:t>) de dos mil veintiuno (2021)</w:t>
      </w:r>
    </w:p>
    <w:p w14:paraId="135DBA77" w14:textId="3C6DC896" w:rsidR="007737FC" w:rsidRDefault="007737FC" w:rsidP="005E097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color w:val="auto"/>
          <w:sz w:val="26"/>
          <w:szCs w:val="26"/>
          <w:lang w:val="es-ES"/>
        </w:rPr>
      </w:pPr>
    </w:p>
    <w:p w14:paraId="5AB4E434" w14:textId="77777777" w:rsidR="005E0979" w:rsidRDefault="005E0979" w:rsidP="005E097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color w:val="auto"/>
          <w:sz w:val="26"/>
          <w:szCs w:val="26"/>
          <w:lang w:val="es-ES"/>
        </w:rPr>
      </w:pPr>
    </w:p>
    <w:p w14:paraId="5F93926F" w14:textId="465DD3D2" w:rsidR="00F60236" w:rsidRDefault="005E0979" w:rsidP="005E097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rPr>
      </w:pPr>
      <w:r w:rsidRPr="005E0979">
        <w:rPr>
          <w:rFonts w:ascii="Arial Narrow" w:hAnsi="Arial Narrow" w:cs="Arial Narrow"/>
          <w:color w:val="auto"/>
          <w:sz w:val="26"/>
          <w:szCs w:val="26"/>
          <w:lang w:val="es-ES"/>
        </w:rPr>
        <w:t>Providencia No. AC-0</w:t>
      </w:r>
      <w:r>
        <w:rPr>
          <w:rFonts w:ascii="Arial Narrow" w:hAnsi="Arial Narrow" w:cs="Arial Narrow"/>
          <w:color w:val="auto"/>
          <w:sz w:val="26"/>
          <w:szCs w:val="26"/>
          <w:lang w:val="es-ES"/>
        </w:rPr>
        <w:t>0</w:t>
      </w:r>
      <w:r w:rsidRPr="005E0979">
        <w:rPr>
          <w:rFonts w:ascii="Arial Narrow" w:hAnsi="Arial Narrow" w:cs="Arial Narrow"/>
          <w:color w:val="auto"/>
          <w:sz w:val="26"/>
          <w:szCs w:val="26"/>
          <w:lang w:val="es-ES"/>
        </w:rPr>
        <w:t>07</w:t>
      </w:r>
      <w:r>
        <w:rPr>
          <w:rFonts w:ascii="Arial Narrow" w:hAnsi="Arial Narrow" w:cs="Arial Narrow"/>
          <w:color w:val="auto"/>
          <w:sz w:val="26"/>
          <w:szCs w:val="26"/>
          <w:lang w:val="es-ES"/>
        </w:rPr>
        <w:t>-2022</w:t>
      </w:r>
    </w:p>
    <w:p w14:paraId="7DAEF805" w14:textId="77777777" w:rsidR="005E0979" w:rsidRPr="008C07C8" w:rsidRDefault="005E0979" w:rsidP="005E097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bCs/>
          <w:sz w:val="26"/>
          <w:szCs w:val="26"/>
          <w:u w:val="single"/>
          <w:lang w:val="es-ES"/>
        </w:rPr>
      </w:pPr>
    </w:p>
    <w:p w14:paraId="4782CFB7" w14:textId="1F91CBAB" w:rsidR="000B0DA1" w:rsidRPr="008C07C8" w:rsidRDefault="000B0DA1" w:rsidP="008C07C8">
      <w:pPr>
        <w:pStyle w:val="Textoindependiente"/>
        <w:spacing w:line="276" w:lineRule="auto"/>
        <w:ind w:left="720" w:right="157"/>
        <w:jc w:val="center"/>
        <w:rPr>
          <w:rFonts w:ascii="Arial Narrow" w:hAnsi="Arial Narrow" w:cs="Arial Narrow"/>
          <w:b/>
          <w:bCs/>
          <w:sz w:val="26"/>
          <w:szCs w:val="26"/>
          <w:lang w:val="es-ES"/>
        </w:rPr>
      </w:pPr>
      <w:r w:rsidRPr="008C07C8">
        <w:rPr>
          <w:rFonts w:ascii="Arial Narrow" w:hAnsi="Arial Narrow" w:cs="Arial Narrow"/>
          <w:b/>
          <w:bCs/>
          <w:sz w:val="26"/>
          <w:szCs w:val="26"/>
          <w:lang w:val="es-ES"/>
        </w:rPr>
        <w:t>Objetivo de la presente providencia</w:t>
      </w:r>
    </w:p>
    <w:p w14:paraId="00677068" w14:textId="77777777" w:rsidR="000B0DA1" w:rsidRPr="008C07C8" w:rsidRDefault="000B0DA1" w:rsidP="008C07C8">
      <w:pPr>
        <w:pStyle w:val="Textoindependiente"/>
        <w:spacing w:line="276" w:lineRule="auto"/>
        <w:ind w:right="157"/>
        <w:rPr>
          <w:rFonts w:ascii="Arial Narrow" w:hAnsi="Arial Narrow" w:cs="Arial Narrow"/>
          <w:b/>
          <w:bCs/>
          <w:sz w:val="26"/>
          <w:szCs w:val="26"/>
          <w:u w:val="single"/>
          <w:lang w:val="es-ES"/>
        </w:rPr>
      </w:pPr>
    </w:p>
    <w:p w14:paraId="7D177075" w14:textId="0ACEBC76" w:rsidR="000B0DA1" w:rsidRPr="008C07C8" w:rsidRDefault="000B0DA1" w:rsidP="008C07C8">
      <w:pPr>
        <w:pStyle w:val="Textoindependiente"/>
        <w:spacing w:line="276" w:lineRule="auto"/>
        <w:ind w:right="157"/>
        <w:rPr>
          <w:rFonts w:ascii="Arial Narrow" w:hAnsi="Arial Narrow" w:cs="Arial Narrow"/>
          <w:sz w:val="26"/>
          <w:szCs w:val="26"/>
          <w:lang w:val="es-ES"/>
        </w:rPr>
      </w:pPr>
      <w:r w:rsidRPr="008C07C8">
        <w:rPr>
          <w:rFonts w:ascii="Arial Narrow" w:hAnsi="Arial Narrow" w:cs="Arial Narrow"/>
          <w:sz w:val="26"/>
          <w:szCs w:val="26"/>
          <w:lang w:val="es-ES"/>
        </w:rPr>
        <w:lastRenderedPageBreak/>
        <w:t xml:space="preserve">Corresponde decidir sobre el recurso de apelación propuesto </w:t>
      </w:r>
      <w:r w:rsidR="00FA5C7D" w:rsidRPr="008C07C8">
        <w:rPr>
          <w:rFonts w:ascii="Arial Narrow" w:hAnsi="Arial Narrow" w:cs="Arial Narrow"/>
          <w:sz w:val="26"/>
          <w:szCs w:val="26"/>
          <w:lang w:val="es-ES"/>
        </w:rPr>
        <w:t>por la parte demanda</w:t>
      </w:r>
      <w:r w:rsidR="00D55DE9" w:rsidRPr="008C07C8">
        <w:rPr>
          <w:rFonts w:ascii="Arial Narrow" w:hAnsi="Arial Narrow" w:cs="Arial Narrow"/>
          <w:sz w:val="26"/>
          <w:szCs w:val="26"/>
          <w:lang w:val="es-ES"/>
        </w:rPr>
        <w:t>nte</w:t>
      </w:r>
      <w:r w:rsidR="00FA5C7D" w:rsidRPr="008C07C8">
        <w:rPr>
          <w:rFonts w:ascii="Arial Narrow" w:hAnsi="Arial Narrow" w:cs="Arial Narrow"/>
          <w:sz w:val="26"/>
          <w:szCs w:val="26"/>
          <w:lang w:val="es-ES"/>
        </w:rPr>
        <w:t xml:space="preserve"> </w:t>
      </w:r>
      <w:r w:rsidRPr="008C07C8">
        <w:rPr>
          <w:rFonts w:ascii="Arial Narrow" w:hAnsi="Arial Narrow" w:cs="Arial Narrow"/>
          <w:sz w:val="26"/>
          <w:szCs w:val="26"/>
          <w:lang w:val="es-ES"/>
        </w:rPr>
        <w:t xml:space="preserve">contra </w:t>
      </w:r>
      <w:r w:rsidR="00D55DE9" w:rsidRPr="008C07C8">
        <w:rPr>
          <w:rFonts w:ascii="Arial Narrow" w:hAnsi="Arial Narrow" w:cs="Arial Narrow"/>
          <w:sz w:val="26"/>
          <w:szCs w:val="26"/>
          <w:lang w:val="es-ES"/>
        </w:rPr>
        <w:t xml:space="preserve">el </w:t>
      </w:r>
      <w:r w:rsidRPr="008C07C8">
        <w:rPr>
          <w:rFonts w:ascii="Arial Narrow" w:hAnsi="Arial Narrow" w:cs="Arial Narrow"/>
          <w:sz w:val="26"/>
          <w:szCs w:val="26"/>
          <w:lang w:val="es-ES"/>
        </w:rPr>
        <w:t>auto proferido</w:t>
      </w:r>
      <w:r w:rsidR="002F4699" w:rsidRPr="008C07C8">
        <w:rPr>
          <w:rFonts w:ascii="Arial Narrow" w:hAnsi="Arial Narrow" w:cs="Arial Narrow"/>
          <w:sz w:val="26"/>
          <w:szCs w:val="26"/>
          <w:lang w:val="es-ES"/>
        </w:rPr>
        <w:t xml:space="preserve"> en marzo 03 de 2021 (</w:t>
      </w:r>
      <w:proofErr w:type="spellStart"/>
      <w:r w:rsidR="002F4699" w:rsidRPr="008C07C8">
        <w:rPr>
          <w:rFonts w:ascii="Arial Narrow" w:hAnsi="Arial Narrow" w:cs="Arial Narrow"/>
          <w:sz w:val="26"/>
          <w:szCs w:val="26"/>
          <w:lang w:val="es-ES"/>
        </w:rPr>
        <w:t>arch</w:t>
      </w:r>
      <w:proofErr w:type="spellEnd"/>
      <w:r w:rsidR="002F4699" w:rsidRPr="008C07C8">
        <w:rPr>
          <w:rFonts w:ascii="Arial Narrow" w:hAnsi="Arial Narrow" w:cs="Arial Narrow"/>
          <w:sz w:val="26"/>
          <w:szCs w:val="26"/>
          <w:lang w:val="es-ES"/>
        </w:rPr>
        <w:t>. 02, cuaderno de medidas cautelares, primera instancia)</w:t>
      </w:r>
      <w:r w:rsidR="0036FD64" w:rsidRPr="008C07C8">
        <w:rPr>
          <w:rFonts w:ascii="Arial Narrow" w:hAnsi="Arial Narrow" w:cs="Arial Narrow"/>
          <w:sz w:val="26"/>
          <w:szCs w:val="26"/>
          <w:lang w:val="es-ES"/>
        </w:rPr>
        <w:t xml:space="preserve">, donde </w:t>
      </w:r>
      <w:r w:rsidR="0097435B" w:rsidRPr="008C07C8">
        <w:rPr>
          <w:rFonts w:ascii="Arial Narrow" w:hAnsi="Arial Narrow" w:cs="Arial Narrow"/>
          <w:sz w:val="26"/>
          <w:szCs w:val="26"/>
          <w:lang w:val="es-ES"/>
        </w:rPr>
        <w:t>el</w:t>
      </w:r>
      <w:r w:rsidR="002F4699" w:rsidRPr="008C07C8">
        <w:rPr>
          <w:rFonts w:ascii="Arial Narrow" w:hAnsi="Arial Narrow" w:cs="Arial Narrow"/>
          <w:sz w:val="26"/>
          <w:szCs w:val="26"/>
          <w:lang w:val="es-ES"/>
        </w:rPr>
        <w:t xml:space="preserve"> </w:t>
      </w:r>
      <w:r w:rsidRPr="008C07C8">
        <w:rPr>
          <w:rFonts w:ascii="Arial Narrow" w:hAnsi="Arial Narrow" w:cs="Arial Narrow"/>
          <w:sz w:val="26"/>
          <w:szCs w:val="26"/>
          <w:lang w:val="es-ES"/>
        </w:rPr>
        <w:t xml:space="preserve">Juzgado </w:t>
      </w:r>
      <w:r w:rsidR="002F4699" w:rsidRPr="008C07C8">
        <w:rPr>
          <w:rFonts w:ascii="Arial Narrow" w:hAnsi="Arial Narrow" w:cs="Arial Narrow"/>
          <w:sz w:val="26"/>
          <w:szCs w:val="26"/>
          <w:lang w:val="es-ES"/>
        </w:rPr>
        <w:t xml:space="preserve">Quinto Civil del Circuito de </w:t>
      </w:r>
      <w:r w:rsidR="00D55DE9" w:rsidRPr="008C07C8">
        <w:rPr>
          <w:rFonts w:ascii="Arial Narrow" w:hAnsi="Arial Narrow" w:cs="Arial Narrow"/>
          <w:sz w:val="26"/>
          <w:szCs w:val="26"/>
          <w:lang w:val="es-ES"/>
        </w:rPr>
        <w:t>Pereira</w:t>
      </w:r>
      <w:r w:rsidR="00FA5C7D" w:rsidRPr="008C07C8">
        <w:rPr>
          <w:rFonts w:ascii="Arial Narrow" w:hAnsi="Arial Narrow" w:cs="Arial Narrow"/>
          <w:sz w:val="26"/>
          <w:szCs w:val="26"/>
          <w:lang w:val="es-ES"/>
        </w:rPr>
        <w:t xml:space="preserve"> </w:t>
      </w:r>
      <w:r w:rsidR="002F4699" w:rsidRPr="008C07C8">
        <w:rPr>
          <w:rFonts w:ascii="Arial Narrow" w:hAnsi="Arial Narrow" w:cs="Arial Narrow"/>
          <w:sz w:val="26"/>
          <w:szCs w:val="26"/>
          <w:lang w:val="es-ES"/>
        </w:rPr>
        <w:t>fij</w:t>
      </w:r>
      <w:r w:rsidR="0097435B" w:rsidRPr="008C07C8">
        <w:rPr>
          <w:rFonts w:ascii="Arial Narrow" w:hAnsi="Arial Narrow" w:cs="Arial Narrow"/>
          <w:sz w:val="26"/>
          <w:szCs w:val="26"/>
          <w:lang w:val="es-ES"/>
        </w:rPr>
        <w:t>ó</w:t>
      </w:r>
      <w:r w:rsidR="002F4699" w:rsidRPr="008C07C8">
        <w:rPr>
          <w:rFonts w:ascii="Arial Narrow" w:hAnsi="Arial Narrow" w:cs="Arial Narrow"/>
          <w:sz w:val="26"/>
          <w:szCs w:val="26"/>
          <w:lang w:val="es-ES"/>
        </w:rPr>
        <w:t xml:space="preserve"> caución para </w:t>
      </w:r>
      <w:r w:rsidR="0097435B" w:rsidRPr="008C07C8">
        <w:rPr>
          <w:rFonts w:ascii="Arial Narrow" w:hAnsi="Arial Narrow" w:cs="Arial Narrow"/>
          <w:sz w:val="26"/>
          <w:szCs w:val="26"/>
          <w:lang w:val="es-ES"/>
        </w:rPr>
        <w:t xml:space="preserve">decretar </w:t>
      </w:r>
      <w:r w:rsidR="002F4699" w:rsidRPr="008C07C8">
        <w:rPr>
          <w:rFonts w:ascii="Arial Narrow" w:hAnsi="Arial Narrow" w:cs="Arial Narrow"/>
          <w:sz w:val="26"/>
          <w:szCs w:val="26"/>
          <w:lang w:val="es-ES"/>
        </w:rPr>
        <w:t xml:space="preserve">la suspensión provisional del acto de asamblea atacado. </w:t>
      </w:r>
    </w:p>
    <w:p w14:paraId="628C9E5D" w14:textId="77777777" w:rsidR="00625835" w:rsidRPr="008C07C8" w:rsidRDefault="00625835" w:rsidP="008C07C8">
      <w:pPr>
        <w:pStyle w:val="Textoindependiente"/>
        <w:spacing w:line="276" w:lineRule="auto"/>
        <w:ind w:right="157"/>
        <w:rPr>
          <w:rFonts w:ascii="Arial Narrow" w:hAnsi="Arial Narrow" w:cs="Arial Narrow"/>
          <w:sz w:val="26"/>
          <w:szCs w:val="26"/>
          <w:lang w:val="es-ES"/>
        </w:rPr>
      </w:pPr>
    </w:p>
    <w:p w14:paraId="6AB155CD" w14:textId="5E2E6285" w:rsidR="000B0DA1" w:rsidRPr="008C07C8" w:rsidRDefault="000E1396" w:rsidP="008C07C8">
      <w:pPr>
        <w:pStyle w:val="Textoindependiente"/>
        <w:spacing w:line="276" w:lineRule="auto"/>
        <w:ind w:left="720" w:right="157"/>
        <w:jc w:val="center"/>
        <w:rPr>
          <w:rFonts w:ascii="Arial Narrow" w:hAnsi="Arial Narrow" w:cs="Arial Narrow"/>
          <w:b/>
          <w:bCs/>
          <w:sz w:val="26"/>
          <w:szCs w:val="26"/>
          <w:lang w:val="es-ES"/>
        </w:rPr>
      </w:pPr>
      <w:r w:rsidRPr="008C07C8">
        <w:rPr>
          <w:rFonts w:ascii="Arial Narrow" w:hAnsi="Arial Narrow" w:cs="Arial Narrow"/>
          <w:b/>
          <w:bCs/>
          <w:sz w:val="26"/>
          <w:szCs w:val="26"/>
          <w:lang w:val="es-ES"/>
        </w:rPr>
        <w:t>Antecedentes</w:t>
      </w:r>
    </w:p>
    <w:p w14:paraId="348680BA" w14:textId="64BBCF3F" w:rsidR="00901E4E" w:rsidRPr="008C07C8" w:rsidRDefault="00901E4E" w:rsidP="008C07C8">
      <w:pPr>
        <w:pStyle w:val="Textoindependiente"/>
        <w:spacing w:line="276" w:lineRule="auto"/>
        <w:ind w:right="157"/>
        <w:rPr>
          <w:rFonts w:ascii="Arial Narrow" w:hAnsi="Arial Narrow" w:cs="Arial Narrow"/>
          <w:sz w:val="26"/>
          <w:szCs w:val="26"/>
          <w:lang w:val="es-ES"/>
        </w:rPr>
      </w:pPr>
    </w:p>
    <w:p w14:paraId="445FA5B3" w14:textId="1F515E9C" w:rsidR="000E354E" w:rsidRPr="008C07C8" w:rsidRDefault="00D55DE9" w:rsidP="008C07C8">
      <w:pPr>
        <w:pStyle w:val="Textoindependiente"/>
        <w:spacing w:line="276" w:lineRule="auto"/>
        <w:ind w:right="157"/>
        <w:rPr>
          <w:rFonts w:ascii="Arial Narrow" w:hAnsi="Arial Narrow" w:cs="Arial Narrow"/>
          <w:sz w:val="26"/>
          <w:szCs w:val="26"/>
          <w:lang w:val="es-ES"/>
        </w:rPr>
      </w:pPr>
      <w:r w:rsidRPr="008C07C8">
        <w:rPr>
          <w:rFonts w:ascii="Arial Narrow" w:hAnsi="Arial Narrow" w:cs="Arial Narrow"/>
          <w:b/>
          <w:sz w:val="26"/>
          <w:szCs w:val="26"/>
          <w:lang w:val="es-ES"/>
        </w:rPr>
        <w:t>1.-</w:t>
      </w:r>
      <w:r w:rsidRPr="008C07C8">
        <w:rPr>
          <w:rFonts w:ascii="Arial Narrow" w:hAnsi="Arial Narrow" w:cs="Arial Narrow"/>
          <w:sz w:val="26"/>
          <w:szCs w:val="26"/>
          <w:lang w:val="es-ES"/>
        </w:rPr>
        <w:t xml:space="preserve"> </w:t>
      </w:r>
      <w:r w:rsidR="002F4699" w:rsidRPr="008C07C8">
        <w:rPr>
          <w:rFonts w:ascii="Arial Narrow" w:hAnsi="Arial Narrow" w:cs="Arial Narrow"/>
          <w:sz w:val="26"/>
          <w:szCs w:val="26"/>
          <w:lang w:val="es-ES"/>
        </w:rPr>
        <w:t xml:space="preserve">En el marco del proceso de </w:t>
      </w:r>
      <w:r w:rsidR="000E354E" w:rsidRPr="008C07C8">
        <w:rPr>
          <w:rFonts w:ascii="Arial Narrow" w:hAnsi="Arial Narrow" w:cs="Arial Narrow"/>
          <w:sz w:val="26"/>
          <w:szCs w:val="26"/>
          <w:lang w:val="es-ES"/>
        </w:rPr>
        <w:t>la referencia</w:t>
      </w:r>
      <w:r w:rsidR="002F4699" w:rsidRPr="008C07C8">
        <w:rPr>
          <w:rFonts w:ascii="Arial Narrow" w:hAnsi="Arial Narrow" w:cs="Arial Narrow"/>
          <w:sz w:val="26"/>
          <w:szCs w:val="26"/>
          <w:lang w:val="es-ES"/>
        </w:rPr>
        <w:t xml:space="preserve">, el demandante solicitó la </w:t>
      </w:r>
      <w:r w:rsidR="000E354E" w:rsidRPr="008C07C8">
        <w:rPr>
          <w:rFonts w:ascii="Arial Narrow" w:hAnsi="Arial Narrow" w:cs="Arial Narrow"/>
          <w:sz w:val="26"/>
          <w:szCs w:val="26"/>
          <w:lang w:val="es-ES"/>
        </w:rPr>
        <w:t xml:space="preserve">suspensión provisional del acto de asamblea de la propiedad Horizontal Edificio Palos Verdes, contenido en el acta 17 que se vislumbra a folios digitales 03 y ss., </w:t>
      </w:r>
      <w:proofErr w:type="spellStart"/>
      <w:r w:rsidR="000E354E" w:rsidRPr="008C07C8">
        <w:rPr>
          <w:rFonts w:ascii="Arial Narrow" w:hAnsi="Arial Narrow" w:cs="Arial Narrow"/>
          <w:sz w:val="26"/>
          <w:szCs w:val="26"/>
          <w:lang w:val="es-ES"/>
        </w:rPr>
        <w:t>arch</w:t>
      </w:r>
      <w:proofErr w:type="spellEnd"/>
      <w:r w:rsidR="000E354E" w:rsidRPr="008C07C8">
        <w:rPr>
          <w:rFonts w:ascii="Arial Narrow" w:hAnsi="Arial Narrow" w:cs="Arial Narrow"/>
          <w:sz w:val="26"/>
          <w:szCs w:val="26"/>
          <w:lang w:val="es-ES"/>
        </w:rPr>
        <w:t>. 01 Ib., donde se aprob</w:t>
      </w:r>
      <w:r w:rsidR="00D03ACC" w:rsidRPr="008C07C8">
        <w:rPr>
          <w:rFonts w:ascii="Arial Narrow" w:hAnsi="Arial Narrow" w:cs="Arial Narrow"/>
          <w:sz w:val="26"/>
          <w:szCs w:val="26"/>
          <w:lang w:val="es-ES"/>
        </w:rPr>
        <w:t>ó</w:t>
      </w:r>
      <w:r w:rsidR="000E354E" w:rsidRPr="008C07C8">
        <w:rPr>
          <w:rFonts w:ascii="Arial Narrow" w:hAnsi="Arial Narrow" w:cs="Arial Narrow"/>
          <w:sz w:val="26"/>
          <w:szCs w:val="26"/>
          <w:lang w:val="es-ES"/>
        </w:rPr>
        <w:t xml:space="preserve"> a cargo de los copropietarios una cuota extra para la remodelación del edificio.   </w:t>
      </w:r>
    </w:p>
    <w:p w14:paraId="28C79DBD" w14:textId="0CFB1F19" w:rsidR="000E354E" w:rsidRPr="008C07C8" w:rsidRDefault="000E354E" w:rsidP="008C07C8">
      <w:pPr>
        <w:pStyle w:val="Textoindependiente"/>
        <w:spacing w:line="276" w:lineRule="auto"/>
        <w:ind w:right="157"/>
        <w:rPr>
          <w:rFonts w:ascii="Arial Narrow" w:hAnsi="Arial Narrow" w:cs="Arial Narrow"/>
          <w:sz w:val="26"/>
          <w:szCs w:val="26"/>
          <w:lang w:val="es-ES"/>
        </w:rPr>
      </w:pPr>
    </w:p>
    <w:p w14:paraId="06BAB381" w14:textId="1ED05F2A" w:rsidR="00D03ACC" w:rsidRPr="008C07C8" w:rsidRDefault="000E354E" w:rsidP="008C07C8">
      <w:pPr>
        <w:pStyle w:val="Textoindependiente"/>
        <w:spacing w:line="276" w:lineRule="auto"/>
        <w:ind w:right="157"/>
        <w:rPr>
          <w:rFonts w:ascii="Arial Narrow" w:hAnsi="Arial Narrow" w:cs="Arial Narrow"/>
          <w:sz w:val="26"/>
          <w:szCs w:val="26"/>
          <w:lang w:val="es-ES"/>
        </w:rPr>
      </w:pPr>
      <w:r w:rsidRPr="008C07C8">
        <w:rPr>
          <w:rFonts w:ascii="Arial Narrow" w:hAnsi="Arial Narrow" w:cs="Arial Narrow"/>
          <w:b/>
          <w:sz w:val="26"/>
          <w:szCs w:val="26"/>
          <w:lang w:val="es-ES"/>
        </w:rPr>
        <w:t xml:space="preserve">2.- En auto del 03 de marzo de 2021 </w:t>
      </w:r>
      <w:r w:rsidRPr="008C07C8">
        <w:rPr>
          <w:rFonts w:ascii="Arial Narrow" w:hAnsi="Arial Narrow" w:cs="Arial Narrow"/>
          <w:sz w:val="26"/>
          <w:szCs w:val="26"/>
          <w:lang w:val="es-ES"/>
        </w:rPr>
        <w:t>la juez fij</w:t>
      </w:r>
      <w:r w:rsidR="00D03ACC" w:rsidRPr="008C07C8">
        <w:rPr>
          <w:rFonts w:ascii="Arial Narrow" w:hAnsi="Arial Narrow" w:cs="Arial Narrow"/>
          <w:sz w:val="26"/>
          <w:szCs w:val="26"/>
          <w:lang w:val="es-ES"/>
        </w:rPr>
        <w:t>ó</w:t>
      </w:r>
      <w:r w:rsidRPr="008C07C8">
        <w:rPr>
          <w:rFonts w:ascii="Arial Narrow" w:hAnsi="Arial Narrow" w:cs="Arial Narrow"/>
          <w:sz w:val="26"/>
          <w:szCs w:val="26"/>
          <w:lang w:val="es-ES"/>
        </w:rPr>
        <w:t xml:space="preserve"> como caución al tenor de lo señalado en el</w:t>
      </w:r>
      <w:r w:rsidR="00D03ACC" w:rsidRPr="008C07C8">
        <w:rPr>
          <w:rFonts w:ascii="Arial Narrow" w:hAnsi="Arial Narrow" w:cs="Arial Narrow"/>
          <w:sz w:val="26"/>
          <w:szCs w:val="26"/>
          <w:lang w:val="es-ES"/>
        </w:rPr>
        <w:t xml:space="preserve"> artículo</w:t>
      </w:r>
      <w:r w:rsidRPr="008C07C8">
        <w:rPr>
          <w:rFonts w:ascii="Arial Narrow" w:hAnsi="Arial Narrow" w:cs="Arial Narrow"/>
          <w:sz w:val="26"/>
          <w:szCs w:val="26"/>
          <w:lang w:val="es-ES"/>
        </w:rPr>
        <w:t xml:space="preserve"> 382 del C.G.P., la suma de</w:t>
      </w:r>
      <w:r w:rsidR="00D03ACC" w:rsidRPr="008C07C8">
        <w:rPr>
          <w:rFonts w:ascii="Arial Narrow" w:hAnsi="Arial Narrow" w:cs="Arial Narrow"/>
          <w:sz w:val="26"/>
          <w:szCs w:val="26"/>
          <w:lang w:val="es-ES"/>
        </w:rPr>
        <w:t xml:space="preserve"> $32.000.000 (</w:t>
      </w:r>
      <w:proofErr w:type="spellStart"/>
      <w:r w:rsidR="00D03ACC" w:rsidRPr="008C07C8">
        <w:rPr>
          <w:rFonts w:ascii="Arial Narrow" w:hAnsi="Arial Narrow" w:cs="Arial Narrow"/>
          <w:sz w:val="26"/>
          <w:szCs w:val="26"/>
          <w:lang w:val="es-ES"/>
        </w:rPr>
        <w:t>arch</w:t>
      </w:r>
      <w:proofErr w:type="spellEnd"/>
      <w:r w:rsidR="00D03ACC" w:rsidRPr="008C07C8">
        <w:rPr>
          <w:rFonts w:ascii="Arial Narrow" w:hAnsi="Arial Narrow" w:cs="Arial Narrow"/>
          <w:sz w:val="26"/>
          <w:szCs w:val="26"/>
          <w:lang w:val="es-ES"/>
        </w:rPr>
        <w:t xml:space="preserve">. 02 Ib.). </w:t>
      </w:r>
    </w:p>
    <w:p w14:paraId="6145DE50" w14:textId="77777777" w:rsidR="00D03ACC" w:rsidRPr="008C07C8" w:rsidRDefault="00D03ACC" w:rsidP="008C07C8">
      <w:pPr>
        <w:pStyle w:val="Textoindependiente"/>
        <w:spacing w:line="276" w:lineRule="auto"/>
        <w:ind w:right="157"/>
        <w:rPr>
          <w:rFonts w:ascii="Arial Narrow" w:hAnsi="Arial Narrow" w:cs="Arial Narrow"/>
          <w:sz w:val="26"/>
          <w:szCs w:val="26"/>
          <w:lang w:val="es-ES"/>
        </w:rPr>
      </w:pPr>
    </w:p>
    <w:p w14:paraId="449B33D2" w14:textId="082F6F60" w:rsidR="00D03ACC" w:rsidRPr="008C07C8" w:rsidRDefault="00D03ACC" w:rsidP="008C07C8">
      <w:pPr>
        <w:pStyle w:val="Textoindependiente"/>
        <w:spacing w:line="276" w:lineRule="auto"/>
        <w:ind w:right="157"/>
        <w:rPr>
          <w:rFonts w:ascii="Arial Narrow" w:hAnsi="Arial Narrow" w:cs="Arial Narrow"/>
          <w:sz w:val="26"/>
          <w:szCs w:val="26"/>
          <w:lang w:val="es-ES"/>
        </w:rPr>
      </w:pPr>
      <w:r w:rsidRPr="008C07C8">
        <w:rPr>
          <w:rFonts w:ascii="Arial Narrow" w:hAnsi="Arial Narrow" w:cs="Arial Narrow"/>
          <w:b/>
          <w:bCs/>
          <w:sz w:val="26"/>
          <w:szCs w:val="26"/>
          <w:lang w:val="es-ES"/>
        </w:rPr>
        <w:t>3</w:t>
      </w:r>
      <w:r w:rsidR="00C44D04" w:rsidRPr="008C07C8">
        <w:rPr>
          <w:rFonts w:ascii="Arial Narrow" w:hAnsi="Arial Narrow" w:cs="Arial Narrow"/>
          <w:b/>
          <w:bCs/>
          <w:sz w:val="26"/>
          <w:szCs w:val="26"/>
          <w:lang w:val="es-ES"/>
        </w:rPr>
        <w:t>.</w:t>
      </w:r>
      <w:r w:rsidRPr="008C07C8">
        <w:rPr>
          <w:rFonts w:ascii="Arial Narrow" w:hAnsi="Arial Narrow" w:cs="Arial Narrow"/>
          <w:b/>
          <w:bCs/>
          <w:sz w:val="26"/>
          <w:szCs w:val="26"/>
          <w:lang w:val="es-ES"/>
        </w:rPr>
        <w:t>-</w:t>
      </w:r>
      <w:r w:rsidRPr="008C07C8">
        <w:rPr>
          <w:rFonts w:ascii="Arial Narrow" w:hAnsi="Arial Narrow" w:cs="Arial Narrow"/>
          <w:sz w:val="26"/>
          <w:szCs w:val="26"/>
          <w:lang w:val="es-ES"/>
        </w:rPr>
        <w:t xml:space="preserve"> En término</w:t>
      </w:r>
      <w:r w:rsidR="00C44D04" w:rsidRPr="008C07C8">
        <w:rPr>
          <w:rFonts w:ascii="Arial Narrow" w:hAnsi="Arial Narrow" w:cs="Arial Narrow"/>
          <w:sz w:val="26"/>
          <w:szCs w:val="26"/>
          <w:lang w:val="es-ES"/>
        </w:rPr>
        <w:t xml:space="preserve"> (09 de marzo de 2021)</w:t>
      </w:r>
      <w:r w:rsidRPr="008C07C8">
        <w:rPr>
          <w:rFonts w:ascii="Arial Narrow" w:hAnsi="Arial Narrow" w:cs="Arial Narrow"/>
          <w:sz w:val="26"/>
          <w:szCs w:val="26"/>
          <w:lang w:val="es-ES"/>
        </w:rPr>
        <w:t xml:space="preserve"> se propuso recurso de reposición en subsidio apelación (</w:t>
      </w:r>
      <w:proofErr w:type="spellStart"/>
      <w:r w:rsidRPr="008C07C8">
        <w:rPr>
          <w:rFonts w:ascii="Arial Narrow" w:hAnsi="Arial Narrow" w:cs="Arial Narrow"/>
          <w:sz w:val="26"/>
          <w:szCs w:val="26"/>
          <w:lang w:val="es-ES"/>
        </w:rPr>
        <w:t>arch</w:t>
      </w:r>
      <w:proofErr w:type="spellEnd"/>
      <w:r w:rsidRPr="008C07C8">
        <w:rPr>
          <w:rFonts w:ascii="Arial Narrow" w:hAnsi="Arial Narrow" w:cs="Arial Narrow"/>
          <w:sz w:val="26"/>
          <w:szCs w:val="26"/>
          <w:lang w:val="es-ES"/>
        </w:rPr>
        <w:t xml:space="preserve">. 03). Se solicitó reducir la caución a una suma alrededor de $14.000.000, exponiendo como argumentos: </w:t>
      </w:r>
      <w:r w:rsidRPr="008C07C8">
        <w:rPr>
          <w:rFonts w:ascii="Arial Narrow" w:hAnsi="Arial Narrow" w:cs="Arial Narrow"/>
          <w:b/>
          <w:bCs/>
          <w:sz w:val="26"/>
          <w:szCs w:val="26"/>
          <w:lang w:val="es-ES"/>
        </w:rPr>
        <w:t>(i)</w:t>
      </w:r>
      <w:r w:rsidRPr="008C07C8">
        <w:rPr>
          <w:rFonts w:ascii="Arial Narrow" w:hAnsi="Arial Narrow" w:cs="Arial Narrow"/>
          <w:sz w:val="26"/>
          <w:szCs w:val="26"/>
          <w:lang w:val="es-ES"/>
        </w:rPr>
        <w:t xml:space="preserve"> siendo comerciante, actualmente el actor se encuentra incurso en un proceso de reorganización empresarial, </w:t>
      </w:r>
      <w:r w:rsidRPr="008C07C8">
        <w:rPr>
          <w:rFonts w:ascii="Arial Narrow" w:hAnsi="Arial Narrow" w:cs="Arial Narrow"/>
          <w:b/>
          <w:bCs/>
          <w:sz w:val="26"/>
          <w:szCs w:val="26"/>
          <w:lang w:val="es-ES"/>
        </w:rPr>
        <w:t>(ii)</w:t>
      </w:r>
      <w:r w:rsidRPr="008C07C8">
        <w:rPr>
          <w:rFonts w:ascii="Arial Narrow" w:hAnsi="Arial Narrow" w:cs="Arial Narrow"/>
          <w:sz w:val="26"/>
          <w:szCs w:val="26"/>
          <w:lang w:val="es-ES"/>
        </w:rPr>
        <w:t xml:space="preserve"> el valor de la póliza judicial que cubre la caución asciende a $2.000.000 </w:t>
      </w:r>
      <w:r w:rsidRPr="008C07C8">
        <w:rPr>
          <w:rFonts w:ascii="Arial Narrow" w:hAnsi="Arial Narrow" w:cs="Arial Narrow"/>
          <w:b/>
          <w:bCs/>
          <w:sz w:val="26"/>
          <w:szCs w:val="26"/>
          <w:lang w:val="es-ES"/>
        </w:rPr>
        <w:t>(iii)</w:t>
      </w:r>
      <w:r w:rsidRPr="008C07C8">
        <w:rPr>
          <w:rFonts w:ascii="Arial Narrow" w:hAnsi="Arial Narrow" w:cs="Arial Narrow"/>
          <w:sz w:val="26"/>
          <w:szCs w:val="26"/>
          <w:lang w:val="es-ES"/>
        </w:rPr>
        <w:t xml:space="preserve"> por lo que las aseguradoras le exigen </w:t>
      </w:r>
      <w:r w:rsidR="0097435B" w:rsidRPr="008C07C8">
        <w:rPr>
          <w:rFonts w:ascii="Arial Narrow" w:hAnsi="Arial Narrow" w:cs="Arial Narrow"/>
          <w:sz w:val="26"/>
          <w:szCs w:val="26"/>
          <w:lang w:val="es-ES"/>
        </w:rPr>
        <w:t>declaración</w:t>
      </w:r>
      <w:r w:rsidRPr="008C07C8">
        <w:rPr>
          <w:rFonts w:ascii="Arial Narrow" w:hAnsi="Arial Narrow" w:cs="Arial Narrow"/>
          <w:sz w:val="26"/>
          <w:szCs w:val="26"/>
          <w:lang w:val="es-ES"/>
        </w:rPr>
        <w:t xml:space="preserve"> de renta y estados financieros, </w:t>
      </w:r>
      <w:r w:rsidRPr="008C07C8">
        <w:rPr>
          <w:rFonts w:ascii="Arial Narrow" w:hAnsi="Arial Narrow" w:cs="Arial Narrow"/>
          <w:b/>
          <w:bCs/>
          <w:sz w:val="26"/>
          <w:szCs w:val="26"/>
          <w:lang w:val="es-ES"/>
        </w:rPr>
        <w:t>(iv)</w:t>
      </w:r>
      <w:r w:rsidRPr="008C07C8">
        <w:rPr>
          <w:rFonts w:ascii="Arial Narrow" w:hAnsi="Arial Narrow" w:cs="Arial Narrow"/>
          <w:sz w:val="26"/>
          <w:szCs w:val="26"/>
          <w:lang w:val="es-ES"/>
        </w:rPr>
        <w:t xml:space="preserve"> la afectación patrimonial del demandante frente a la cuota extraordinaria es de $14.000.000</w:t>
      </w:r>
      <w:r w:rsidR="5E366A2C" w:rsidRPr="008C07C8">
        <w:rPr>
          <w:rFonts w:ascii="Arial Narrow" w:hAnsi="Arial Narrow" w:cs="Arial Narrow"/>
          <w:sz w:val="26"/>
          <w:szCs w:val="26"/>
          <w:lang w:val="es-ES"/>
        </w:rPr>
        <w:t>, valor por el que debería señalar la caución</w:t>
      </w:r>
      <w:r w:rsidR="0097435B" w:rsidRPr="008C07C8">
        <w:rPr>
          <w:rFonts w:ascii="Arial Narrow" w:hAnsi="Arial Narrow" w:cs="Arial Narrow"/>
          <w:sz w:val="26"/>
          <w:szCs w:val="26"/>
          <w:lang w:val="es-ES"/>
        </w:rPr>
        <w:t>.</w:t>
      </w:r>
      <w:r w:rsidR="00C44D04" w:rsidRPr="008C07C8">
        <w:rPr>
          <w:rFonts w:ascii="Arial Narrow" w:hAnsi="Arial Narrow" w:cs="Arial Narrow"/>
          <w:sz w:val="26"/>
          <w:szCs w:val="26"/>
          <w:lang w:val="es-ES"/>
        </w:rPr>
        <w:t xml:space="preserve"> </w:t>
      </w:r>
    </w:p>
    <w:p w14:paraId="049D1D56" w14:textId="1A7B2B56" w:rsidR="00C44D04" w:rsidRPr="008C07C8" w:rsidRDefault="00C44D04" w:rsidP="008C07C8">
      <w:pPr>
        <w:pStyle w:val="Textoindependiente"/>
        <w:spacing w:line="276" w:lineRule="auto"/>
        <w:ind w:right="157"/>
        <w:rPr>
          <w:rFonts w:ascii="Arial Narrow" w:hAnsi="Arial Narrow" w:cs="Arial Narrow"/>
          <w:sz w:val="26"/>
          <w:szCs w:val="26"/>
          <w:lang w:val="es-ES"/>
        </w:rPr>
      </w:pPr>
    </w:p>
    <w:p w14:paraId="29A89264" w14:textId="7896833C" w:rsidR="00C44D04" w:rsidRPr="008C07C8" w:rsidRDefault="00C44D04" w:rsidP="008C07C8">
      <w:pPr>
        <w:pStyle w:val="Textoindependiente"/>
        <w:spacing w:line="276" w:lineRule="auto"/>
        <w:ind w:right="157"/>
        <w:rPr>
          <w:rFonts w:ascii="Arial Narrow" w:hAnsi="Arial Narrow" w:cs="Arial Narrow"/>
          <w:sz w:val="26"/>
          <w:szCs w:val="26"/>
          <w:lang w:val="es-ES"/>
        </w:rPr>
      </w:pPr>
      <w:r w:rsidRPr="008C07C8">
        <w:rPr>
          <w:rFonts w:ascii="Arial Narrow" w:hAnsi="Arial Narrow" w:cs="Arial Narrow"/>
          <w:b/>
          <w:bCs/>
          <w:sz w:val="26"/>
          <w:szCs w:val="26"/>
          <w:lang w:val="es-ES"/>
        </w:rPr>
        <w:t xml:space="preserve">4.- </w:t>
      </w:r>
      <w:r w:rsidRPr="008C07C8">
        <w:rPr>
          <w:rFonts w:ascii="Arial Narrow" w:hAnsi="Arial Narrow" w:cs="Arial Narrow"/>
          <w:sz w:val="26"/>
          <w:szCs w:val="26"/>
          <w:lang w:val="es-ES"/>
        </w:rPr>
        <w:t>No se modificó la decisión</w:t>
      </w:r>
      <w:r w:rsidR="219B3F79" w:rsidRPr="008C07C8">
        <w:rPr>
          <w:rFonts w:ascii="Arial Narrow" w:hAnsi="Arial Narrow" w:cs="Arial Narrow"/>
          <w:sz w:val="26"/>
          <w:szCs w:val="26"/>
          <w:lang w:val="es-ES"/>
        </w:rPr>
        <w:t xml:space="preserve"> al resolverse la reposición</w:t>
      </w:r>
      <w:r w:rsidRPr="008C07C8">
        <w:rPr>
          <w:rFonts w:ascii="Arial Narrow" w:hAnsi="Arial Narrow" w:cs="Arial Narrow"/>
          <w:b/>
          <w:bCs/>
          <w:sz w:val="26"/>
          <w:szCs w:val="26"/>
          <w:lang w:val="es-ES"/>
        </w:rPr>
        <w:t xml:space="preserve"> </w:t>
      </w:r>
      <w:r w:rsidRPr="008C07C8">
        <w:rPr>
          <w:rFonts w:ascii="Arial Narrow" w:hAnsi="Arial Narrow" w:cs="Arial Narrow"/>
          <w:sz w:val="26"/>
          <w:szCs w:val="26"/>
          <w:lang w:val="es-ES"/>
        </w:rPr>
        <w:t>(</w:t>
      </w:r>
      <w:proofErr w:type="spellStart"/>
      <w:r w:rsidRPr="008C07C8">
        <w:rPr>
          <w:rFonts w:ascii="Arial Narrow" w:hAnsi="Arial Narrow" w:cs="Arial Narrow"/>
          <w:sz w:val="26"/>
          <w:szCs w:val="26"/>
          <w:lang w:val="es-ES"/>
        </w:rPr>
        <w:t>arch</w:t>
      </w:r>
      <w:proofErr w:type="spellEnd"/>
      <w:r w:rsidRPr="008C07C8">
        <w:rPr>
          <w:rFonts w:ascii="Arial Narrow" w:hAnsi="Arial Narrow" w:cs="Arial Narrow"/>
          <w:sz w:val="26"/>
          <w:szCs w:val="26"/>
          <w:lang w:val="es-ES"/>
        </w:rPr>
        <w:t>. 05 Ib.)</w:t>
      </w:r>
      <w:r w:rsidR="5C5D4157" w:rsidRPr="008C07C8">
        <w:rPr>
          <w:rFonts w:ascii="Arial Narrow" w:hAnsi="Arial Narrow" w:cs="Arial Narrow"/>
          <w:sz w:val="26"/>
          <w:szCs w:val="26"/>
          <w:lang w:val="es-ES"/>
        </w:rPr>
        <w:t>. Para ello</w:t>
      </w:r>
      <w:r w:rsidRPr="008C07C8">
        <w:rPr>
          <w:rFonts w:ascii="Arial Narrow" w:hAnsi="Arial Narrow" w:cs="Arial Narrow"/>
          <w:sz w:val="26"/>
          <w:szCs w:val="26"/>
          <w:lang w:val="es-ES"/>
        </w:rPr>
        <w:t xml:space="preserve"> sostuvo el despacho </w:t>
      </w:r>
      <w:r w:rsidRPr="008C07C8">
        <w:rPr>
          <w:rFonts w:ascii="Arial Narrow" w:hAnsi="Arial Narrow" w:cs="Arial Narrow"/>
          <w:i/>
          <w:iCs/>
          <w:sz w:val="26"/>
          <w:szCs w:val="26"/>
          <w:lang w:val="es-ES"/>
        </w:rPr>
        <w:t xml:space="preserve">a quo </w:t>
      </w:r>
      <w:r w:rsidRPr="008C07C8">
        <w:rPr>
          <w:rFonts w:ascii="Arial Narrow" w:hAnsi="Arial Narrow" w:cs="Arial Narrow"/>
          <w:sz w:val="26"/>
          <w:szCs w:val="26"/>
          <w:lang w:val="es-ES"/>
        </w:rPr>
        <w:t xml:space="preserve">que la cuantía se fijó aplicando por analogía la regla señalada en el numeral segundo del art. 590 del C.G.P., luego corresponde al </w:t>
      </w:r>
      <w:r w:rsidR="00905320" w:rsidRPr="008C07C8">
        <w:rPr>
          <w:rFonts w:ascii="Arial Narrow" w:hAnsi="Arial Narrow" w:cs="Arial Narrow"/>
          <w:sz w:val="26"/>
          <w:szCs w:val="26"/>
          <w:lang w:val="es-ES"/>
        </w:rPr>
        <w:t>2</w:t>
      </w:r>
      <w:r w:rsidRPr="008C07C8">
        <w:rPr>
          <w:rFonts w:ascii="Arial Narrow" w:hAnsi="Arial Narrow" w:cs="Arial Narrow"/>
          <w:sz w:val="26"/>
          <w:szCs w:val="26"/>
          <w:lang w:val="es-ES"/>
        </w:rPr>
        <w:t xml:space="preserve">0% de </w:t>
      </w:r>
      <w:r w:rsidR="00AF5707" w:rsidRPr="008C07C8">
        <w:rPr>
          <w:rFonts w:ascii="Arial Narrow" w:hAnsi="Arial Narrow" w:cs="Arial Narrow"/>
          <w:sz w:val="26"/>
          <w:szCs w:val="26"/>
          <w:lang w:val="es-ES"/>
        </w:rPr>
        <w:t>los $</w:t>
      </w:r>
      <w:r w:rsidRPr="008C07C8">
        <w:rPr>
          <w:rFonts w:ascii="Arial Narrow" w:hAnsi="Arial Narrow" w:cs="Arial Narrow"/>
          <w:sz w:val="26"/>
          <w:szCs w:val="26"/>
          <w:lang w:val="es-ES"/>
        </w:rPr>
        <w:t xml:space="preserve">160.000.000 que se pretender recaudar </w:t>
      </w:r>
      <w:r w:rsidR="0097435B" w:rsidRPr="008C07C8">
        <w:rPr>
          <w:rFonts w:ascii="Arial Narrow" w:hAnsi="Arial Narrow" w:cs="Arial Narrow"/>
          <w:sz w:val="26"/>
          <w:szCs w:val="26"/>
          <w:lang w:val="es-ES"/>
        </w:rPr>
        <w:t>con la cuota extraordinaria</w:t>
      </w:r>
      <w:r w:rsidRPr="008C07C8">
        <w:rPr>
          <w:rFonts w:ascii="Arial Narrow" w:hAnsi="Arial Narrow" w:cs="Arial Narrow"/>
          <w:sz w:val="26"/>
          <w:szCs w:val="26"/>
          <w:lang w:val="es-ES"/>
        </w:rPr>
        <w:t xml:space="preserve">. También, que la capacidad económica del actor no es un criterio con trascendencia para fijar la caución.  </w:t>
      </w:r>
    </w:p>
    <w:p w14:paraId="2886B7EE" w14:textId="77777777" w:rsidR="00C44D04" w:rsidRPr="008C07C8" w:rsidRDefault="00C44D04" w:rsidP="008C07C8">
      <w:pPr>
        <w:pStyle w:val="Textoindependiente"/>
        <w:spacing w:line="276" w:lineRule="auto"/>
        <w:ind w:right="157"/>
        <w:rPr>
          <w:rFonts w:ascii="Arial Narrow" w:hAnsi="Arial Narrow" w:cs="Arial Narrow"/>
          <w:sz w:val="26"/>
          <w:szCs w:val="26"/>
          <w:lang w:val="es-ES"/>
        </w:rPr>
      </w:pPr>
    </w:p>
    <w:p w14:paraId="023A41D9" w14:textId="6B7A049C" w:rsidR="00C44D04" w:rsidRPr="008C07C8" w:rsidRDefault="00C44D04" w:rsidP="008C07C8">
      <w:pPr>
        <w:pStyle w:val="Textoindependiente"/>
        <w:spacing w:line="276" w:lineRule="auto"/>
        <w:ind w:right="157"/>
        <w:rPr>
          <w:rFonts w:ascii="Arial Narrow" w:hAnsi="Arial Narrow" w:cs="Arial Narrow"/>
          <w:b/>
          <w:bCs/>
          <w:sz w:val="26"/>
          <w:szCs w:val="26"/>
          <w:lang w:val="es-ES"/>
        </w:rPr>
      </w:pPr>
      <w:r w:rsidRPr="008C07C8">
        <w:rPr>
          <w:rFonts w:ascii="Arial Narrow" w:hAnsi="Arial Narrow" w:cs="Arial Narrow"/>
          <w:sz w:val="26"/>
          <w:szCs w:val="26"/>
          <w:lang w:val="es-ES"/>
        </w:rPr>
        <w:t xml:space="preserve">Concluyó: </w:t>
      </w:r>
      <w:r w:rsidRPr="008C07C8">
        <w:rPr>
          <w:rFonts w:ascii="Arial Narrow" w:hAnsi="Arial Narrow" w:cs="Arial Narrow"/>
          <w:i/>
          <w:iCs/>
          <w:sz w:val="26"/>
          <w:szCs w:val="26"/>
          <w:lang w:val="es-ES"/>
        </w:rPr>
        <w:t>“</w:t>
      </w:r>
      <w:r w:rsidRPr="00AF5707">
        <w:rPr>
          <w:rFonts w:ascii="Arial Narrow" w:hAnsi="Arial Narrow" w:cs="Arial Narrow"/>
          <w:i/>
          <w:iCs/>
          <w:sz w:val="24"/>
          <w:szCs w:val="26"/>
          <w:lang w:val="es-ES"/>
        </w:rPr>
        <w:t xml:space="preserve">Adicionalmente, </w:t>
      </w:r>
      <w:r w:rsidR="0381BC97" w:rsidRPr="00AF5707">
        <w:rPr>
          <w:rFonts w:ascii="Arial Narrow" w:hAnsi="Arial Narrow" w:cs="Arial Narrow"/>
          <w:i/>
          <w:iCs/>
          <w:sz w:val="24"/>
          <w:szCs w:val="26"/>
          <w:lang w:val="es-ES"/>
        </w:rPr>
        <w:t xml:space="preserve">debe </w:t>
      </w:r>
      <w:r w:rsidR="00AF5707" w:rsidRPr="00AF5707">
        <w:rPr>
          <w:rFonts w:ascii="Arial Narrow" w:hAnsi="Arial Narrow" w:cs="Arial Narrow"/>
          <w:i/>
          <w:iCs/>
          <w:sz w:val="24"/>
          <w:szCs w:val="26"/>
          <w:lang w:val="es-ES"/>
        </w:rPr>
        <w:t>precisarse que el</w:t>
      </w:r>
      <w:r w:rsidRPr="00AF5707">
        <w:rPr>
          <w:rFonts w:ascii="Arial Narrow" w:hAnsi="Arial Narrow" w:cs="Arial Narrow"/>
          <w:i/>
          <w:iCs/>
          <w:sz w:val="24"/>
          <w:szCs w:val="26"/>
          <w:lang w:val="es-ES"/>
        </w:rPr>
        <w:t xml:space="preserve"> </w:t>
      </w:r>
      <w:r w:rsidR="00AF5707" w:rsidRPr="00AF5707">
        <w:rPr>
          <w:rFonts w:ascii="Arial Narrow" w:hAnsi="Arial Narrow" w:cs="Arial Narrow"/>
          <w:i/>
          <w:iCs/>
          <w:sz w:val="24"/>
          <w:szCs w:val="26"/>
          <w:lang w:val="es-ES"/>
        </w:rPr>
        <w:t>acceso a la administración de justicia en</w:t>
      </w:r>
      <w:r w:rsidRPr="00AF5707">
        <w:rPr>
          <w:rFonts w:ascii="Arial Narrow" w:hAnsi="Arial Narrow" w:cs="Arial Narrow"/>
          <w:i/>
          <w:iCs/>
          <w:sz w:val="24"/>
          <w:szCs w:val="26"/>
          <w:lang w:val="es-ES"/>
        </w:rPr>
        <w:t xml:space="preserve"> modo alguno le está siendo denegado o limitado a la parte actora, siendo que la prestación de caución se encuentra regulada expresamente en la ley; así mismo, por cuanto quien inicia un proceso judicial tiene la obligación de prever los gastos que debe asumir con cargo a su peculio a fin de impulsarlo, gastos que ante una eventual prosperidad de las pretensiones serán debidamente reconocidos</w:t>
      </w:r>
      <w:r w:rsidRPr="008C07C8">
        <w:rPr>
          <w:rFonts w:ascii="Arial Narrow" w:hAnsi="Arial Narrow" w:cs="Arial Narrow"/>
          <w:i/>
          <w:iCs/>
          <w:sz w:val="26"/>
          <w:szCs w:val="26"/>
          <w:lang w:val="es-ES"/>
        </w:rPr>
        <w:t>.”</w:t>
      </w:r>
    </w:p>
    <w:p w14:paraId="36E60C71" w14:textId="77777777" w:rsidR="00905320" w:rsidRPr="008C07C8" w:rsidRDefault="00905320" w:rsidP="008C07C8">
      <w:pPr>
        <w:pStyle w:val="Textoindependiente"/>
        <w:spacing w:line="276" w:lineRule="auto"/>
        <w:ind w:right="157"/>
        <w:rPr>
          <w:rFonts w:ascii="Arial Narrow" w:hAnsi="Arial Narrow" w:cs="Arial Narrow"/>
          <w:b/>
          <w:sz w:val="26"/>
          <w:szCs w:val="26"/>
          <w:lang w:val="es-ES"/>
        </w:rPr>
      </w:pPr>
      <w:r w:rsidRPr="008C07C8">
        <w:rPr>
          <w:rFonts w:ascii="Arial Narrow" w:hAnsi="Arial Narrow" w:cs="Arial Narrow"/>
          <w:b/>
          <w:sz w:val="26"/>
          <w:szCs w:val="26"/>
          <w:lang w:val="es-ES"/>
        </w:rPr>
        <w:t xml:space="preserve"> </w:t>
      </w:r>
    </w:p>
    <w:p w14:paraId="0E8610E7" w14:textId="29BAB77A" w:rsidR="00D03ACC" w:rsidRPr="008C07C8" w:rsidRDefault="00905320" w:rsidP="008C07C8">
      <w:pPr>
        <w:pStyle w:val="Textoindependiente"/>
        <w:spacing w:line="276" w:lineRule="auto"/>
        <w:ind w:right="157"/>
        <w:rPr>
          <w:rFonts w:ascii="Arial Narrow" w:hAnsi="Arial Narrow" w:cs="Arial Narrow"/>
          <w:sz w:val="26"/>
          <w:szCs w:val="26"/>
          <w:lang w:val="es-ES"/>
        </w:rPr>
      </w:pPr>
      <w:r w:rsidRPr="008C07C8">
        <w:rPr>
          <w:rFonts w:ascii="Arial Narrow" w:hAnsi="Arial Narrow" w:cs="Arial Narrow"/>
          <w:sz w:val="26"/>
          <w:szCs w:val="26"/>
          <w:lang w:val="es-ES"/>
        </w:rPr>
        <w:t xml:space="preserve">Se concedió la alzada en el efecto devolutivo.  </w:t>
      </w:r>
    </w:p>
    <w:p w14:paraId="18E4C7D8" w14:textId="111FDDA1" w:rsidR="000E354E" w:rsidRPr="008C07C8" w:rsidRDefault="000E354E" w:rsidP="008C07C8">
      <w:pPr>
        <w:pStyle w:val="Textoindependiente"/>
        <w:spacing w:line="276" w:lineRule="auto"/>
        <w:ind w:right="157"/>
        <w:rPr>
          <w:rFonts w:ascii="Arial Narrow" w:hAnsi="Arial Narrow" w:cs="Arial Narrow"/>
          <w:b/>
          <w:sz w:val="26"/>
          <w:szCs w:val="26"/>
          <w:lang w:val="es-ES"/>
        </w:rPr>
      </w:pPr>
      <w:r w:rsidRPr="008C07C8">
        <w:rPr>
          <w:rFonts w:ascii="Arial Narrow" w:hAnsi="Arial Narrow" w:cs="Arial Narrow"/>
          <w:b/>
          <w:sz w:val="26"/>
          <w:szCs w:val="26"/>
          <w:lang w:val="es-ES"/>
        </w:rPr>
        <w:t xml:space="preserve"> </w:t>
      </w:r>
    </w:p>
    <w:p w14:paraId="0B62687B" w14:textId="01F4CB23" w:rsidR="000B0DA1" w:rsidRPr="008C07C8" w:rsidRDefault="00901E4E" w:rsidP="008C07C8">
      <w:pPr>
        <w:spacing w:line="276" w:lineRule="auto"/>
        <w:jc w:val="center"/>
        <w:rPr>
          <w:rFonts w:ascii="Arial Narrow" w:hAnsi="Arial Narrow"/>
          <w:b/>
          <w:bCs/>
          <w:sz w:val="26"/>
          <w:szCs w:val="26"/>
        </w:rPr>
      </w:pPr>
      <w:r w:rsidRPr="008C07C8">
        <w:rPr>
          <w:rFonts w:ascii="Arial Narrow" w:hAnsi="Arial Narrow"/>
          <w:b/>
          <w:bCs/>
          <w:sz w:val="26"/>
          <w:szCs w:val="26"/>
        </w:rPr>
        <w:t>Consideraciones</w:t>
      </w:r>
    </w:p>
    <w:p w14:paraId="2721BCBB" w14:textId="77777777" w:rsidR="00275397" w:rsidRPr="008C07C8" w:rsidRDefault="00275397" w:rsidP="008C07C8">
      <w:pPr>
        <w:spacing w:line="276" w:lineRule="auto"/>
        <w:jc w:val="center"/>
        <w:rPr>
          <w:rFonts w:ascii="Arial Narrow" w:hAnsi="Arial Narrow"/>
          <w:b/>
          <w:bCs/>
          <w:sz w:val="26"/>
          <w:szCs w:val="26"/>
        </w:rPr>
      </w:pPr>
    </w:p>
    <w:p w14:paraId="193701AC" w14:textId="7F7F37E0" w:rsidR="00901E4E" w:rsidRPr="008C07C8" w:rsidRDefault="000B0DA1" w:rsidP="008C07C8">
      <w:pPr>
        <w:pStyle w:val="Sinespaciado"/>
        <w:spacing w:line="276" w:lineRule="auto"/>
        <w:jc w:val="both"/>
        <w:rPr>
          <w:rFonts w:ascii="Arial Narrow" w:hAnsi="Arial Narrow"/>
          <w:bCs/>
          <w:sz w:val="26"/>
          <w:szCs w:val="26"/>
          <w:lang w:val="es-MX"/>
        </w:rPr>
      </w:pPr>
      <w:r w:rsidRPr="008C07C8">
        <w:rPr>
          <w:rFonts w:ascii="Arial Narrow" w:hAnsi="Arial Narrow"/>
          <w:b/>
          <w:bCs/>
          <w:sz w:val="26"/>
          <w:szCs w:val="26"/>
        </w:rPr>
        <w:t>1-.</w:t>
      </w:r>
      <w:r w:rsidRPr="008C07C8">
        <w:rPr>
          <w:rFonts w:ascii="Arial Narrow" w:hAnsi="Arial Narrow"/>
          <w:sz w:val="26"/>
          <w:szCs w:val="26"/>
        </w:rPr>
        <w:t xml:space="preserve"> </w:t>
      </w:r>
      <w:r w:rsidR="00901E4E" w:rsidRPr="008C07C8">
        <w:rPr>
          <w:rFonts w:ascii="Arial Narrow" w:hAnsi="Arial Narrow"/>
          <w:sz w:val="26"/>
          <w:szCs w:val="26"/>
        </w:rPr>
        <w:t xml:space="preserve"> </w:t>
      </w:r>
      <w:r w:rsidR="00901E4E" w:rsidRPr="008C07C8">
        <w:rPr>
          <w:rFonts w:ascii="Arial Narrow" w:hAnsi="Arial Narrow"/>
          <w:bCs/>
          <w:sz w:val="26"/>
          <w:szCs w:val="26"/>
          <w:lang w:val="es-MX"/>
        </w:rPr>
        <w:t xml:space="preserve">Los recursos son las herramientas adjetivas con que cuenta las partes para controvertir las decisiones de los jueces o magistrados; para su trámite y estudio de fondo, deben cumplir ciertos requisitos; la doctrina los ha establecido en: </w:t>
      </w:r>
      <w:r w:rsidR="00901E4E" w:rsidRPr="008C07C8">
        <w:rPr>
          <w:rFonts w:ascii="Arial Narrow" w:hAnsi="Arial Narrow"/>
          <w:b/>
          <w:sz w:val="26"/>
          <w:szCs w:val="26"/>
          <w:lang w:val="es-MX"/>
        </w:rPr>
        <w:t>(i)</w:t>
      </w:r>
      <w:r w:rsidR="00901E4E" w:rsidRPr="008C07C8">
        <w:rPr>
          <w:rFonts w:ascii="Arial Narrow" w:hAnsi="Arial Narrow"/>
          <w:bCs/>
          <w:sz w:val="26"/>
          <w:szCs w:val="26"/>
          <w:lang w:val="es-MX"/>
        </w:rPr>
        <w:t xml:space="preserve"> legitimación, </w:t>
      </w:r>
      <w:r w:rsidR="00901E4E" w:rsidRPr="008C07C8">
        <w:rPr>
          <w:rFonts w:ascii="Arial Narrow" w:hAnsi="Arial Narrow"/>
          <w:b/>
          <w:sz w:val="26"/>
          <w:szCs w:val="26"/>
          <w:lang w:val="es-MX"/>
        </w:rPr>
        <w:t>(ii)</w:t>
      </w:r>
      <w:r w:rsidR="00901E4E" w:rsidRPr="008C07C8">
        <w:rPr>
          <w:rFonts w:ascii="Arial Narrow" w:hAnsi="Arial Narrow"/>
          <w:bCs/>
          <w:sz w:val="26"/>
          <w:szCs w:val="26"/>
          <w:lang w:val="es-MX"/>
        </w:rPr>
        <w:t xml:space="preserve"> interés para recurrir, </w:t>
      </w:r>
      <w:r w:rsidR="00901E4E" w:rsidRPr="008C07C8">
        <w:rPr>
          <w:rFonts w:ascii="Arial Narrow" w:hAnsi="Arial Narrow"/>
          <w:b/>
          <w:sz w:val="26"/>
          <w:szCs w:val="26"/>
          <w:lang w:val="es-MX"/>
        </w:rPr>
        <w:t>(iii)</w:t>
      </w:r>
      <w:r w:rsidR="00901E4E" w:rsidRPr="008C07C8">
        <w:rPr>
          <w:rFonts w:ascii="Arial Narrow" w:hAnsi="Arial Narrow"/>
          <w:bCs/>
          <w:sz w:val="26"/>
          <w:szCs w:val="26"/>
          <w:lang w:val="es-MX"/>
        </w:rPr>
        <w:t xml:space="preserve"> oportunidad, </w:t>
      </w:r>
      <w:r w:rsidR="00901E4E" w:rsidRPr="008C07C8">
        <w:rPr>
          <w:rFonts w:ascii="Arial Narrow" w:hAnsi="Arial Narrow"/>
          <w:b/>
          <w:sz w:val="26"/>
          <w:szCs w:val="26"/>
          <w:lang w:val="es-MX"/>
        </w:rPr>
        <w:t>(iv)</w:t>
      </w:r>
      <w:r w:rsidR="00901E4E" w:rsidRPr="008C07C8">
        <w:rPr>
          <w:rFonts w:ascii="Arial Narrow" w:hAnsi="Arial Narrow"/>
          <w:bCs/>
          <w:sz w:val="26"/>
          <w:szCs w:val="26"/>
          <w:lang w:val="es-MX"/>
        </w:rPr>
        <w:t xml:space="preserve"> sustentación, </w:t>
      </w:r>
      <w:r w:rsidR="00901E4E" w:rsidRPr="008C07C8">
        <w:rPr>
          <w:rFonts w:ascii="Arial Narrow" w:hAnsi="Arial Narrow"/>
          <w:b/>
          <w:sz w:val="26"/>
          <w:szCs w:val="26"/>
          <w:lang w:val="es-MX"/>
        </w:rPr>
        <w:t>(v)</w:t>
      </w:r>
      <w:r w:rsidR="00901E4E" w:rsidRPr="008C07C8">
        <w:rPr>
          <w:rFonts w:ascii="Arial Narrow" w:hAnsi="Arial Narrow"/>
          <w:bCs/>
          <w:sz w:val="26"/>
          <w:szCs w:val="26"/>
          <w:lang w:val="es-MX"/>
        </w:rPr>
        <w:t xml:space="preserve"> cumplimiento de cargas procesales y </w:t>
      </w:r>
      <w:r w:rsidR="00901E4E" w:rsidRPr="008C07C8">
        <w:rPr>
          <w:rFonts w:ascii="Arial Narrow" w:hAnsi="Arial Narrow"/>
          <w:b/>
          <w:bCs/>
          <w:sz w:val="26"/>
          <w:szCs w:val="26"/>
          <w:lang w:val="es-MX"/>
        </w:rPr>
        <w:t>(</w:t>
      </w:r>
      <w:r w:rsidR="00901E4E" w:rsidRPr="008C07C8">
        <w:rPr>
          <w:rFonts w:ascii="Arial Narrow" w:hAnsi="Arial Narrow"/>
          <w:b/>
          <w:sz w:val="26"/>
          <w:szCs w:val="26"/>
          <w:lang w:val="es-MX"/>
        </w:rPr>
        <w:t>vi)</w:t>
      </w:r>
      <w:r w:rsidR="00901E4E" w:rsidRPr="008C07C8">
        <w:rPr>
          <w:rFonts w:ascii="Arial Narrow" w:hAnsi="Arial Narrow"/>
          <w:bCs/>
          <w:sz w:val="26"/>
          <w:szCs w:val="26"/>
          <w:lang w:val="es-MX"/>
        </w:rPr>
        <w:t xml:space="preserve"> procedencia</w:t>
      </w:r>
      <w:r w:rsidR="00901E4E" w:rsidRPr="008C07C8">
        <w:rPr>
          <w:rStyle w:val="Refdenotaalpie"/>
          <w:rFonts w:ascii="Arial Narrow" w:hAnsi="Arial Narrow"/>
          <w:bCs/>
          <w:sz w:val="26"/>
          <w:szCs w:val="26"/>
          <w:lang w:val="es-MX"/>
        </w:rPr>
        <w:footnoteReference w:id="1"/>
      </w:r>
      <w:r w:rsidR="00901E4E" w:rsidRPr="008C07C8">
        <w:rPr>
          <w:rFonts w:ascii="Arial Narrow" w:hAnsi="Arial Narrow"/>
          <w:bCs/>
          <w:sz w:val="26"/>
          <w:szCs w:val="26"/>
          <w:lang w:val="es-MX"/>
        </w:rPr>
        <w:t xml:space="preserve">. </w:t>
      </w:r>
    </w:p>
    <w:p w14:paraId="036C129B" w14:textId="6E47F228" w:rsidR="00901E4E" w:rsidRPr="008C07C8" w:rsidRDefault="00901E4E" w:rsidP="008C07C8">
      <w:pPr>
        <w:autoSpaceDE w:val="0"/>
        <w:autoSpaceDN w:val="0"/>
        <w:adjustRightInd w:val="0"/>
        <w:spacing w:line="276" w:lineRule="auto"/>
        <w:jc w:val="both"/>
        <w:rPr>
          <w:rFonts w:ascii="Arial Narrow" w:hAnsi="Arial Narrow"/>
          <w:sz w:val="26"/>
          <w:szCs w:val="26"/>
        </w:rPr>
      </w:pPr>
    </w:p>
    <w:p w14:paraId="7E36D7B3" w14:textId="38864145" w:rsidR="003D4B93" w:rsidRPr="008C07C8" w:rsidRDefault="00901E4E" w:rsidP="008C07C8">
      <w:pPr>
        <w:autoSpaceDE w:val="0"/>
        <w:autoSpaceDN w:val="0"/>
        <w:adjustRightInd w:val="0"/>
        <w:spacing w:line="276" w:lineRule="auto"/>
        <w:jc w:val="both"/>
        <w:rPr>
          <w:rFonts w:ascii="Arial Narrow" w:hAnsi="Arial Narrow"/>
          <w:sz w:val="26"/>
          <w:szCs w:val="26"/>
        </w:rPr>
      </w:pPr>
      <w:r w:rsidRPr="008C07C8">
        <w:rPr>
          <w:rFonts w:ascii="Arial Narrow" w:hAnsi="Arial Narrow"/>
          <w:b/>
          <w:bCs/>
          <w:sz w:val="26"/>
          <w:szCs w:val="26"/>
        </w:rPr>
        <w:t>2-.</w:t>
      </w:r>
      <w:r w:rsidRPr="008C07C8">
        <w:rPr>
          <w:rFonts w:ascii="Arial Narrow" w:hAnsi="Arial Narrow"/>
          <w:sz w:val="26"/>
          <w:szCs w:val="26"/>
        </w:rPr>
        <w:t xml:space="preserve"> </w:t>
      </w:r>
      <w:r w:rsidR="00E52511" w:rsidRPr="008C07C8">
        <w:rPr>
          <w:rFonts w:ascii="Arial Narrow" w:hAnsi="Arial Narrow"/>
          <w:sz w:val="26"/>
          <w:szCs w:val="26"/>
        </w:rPr>
        <w:t>En este caso se encuentran configurados cada uno de los requisitos respecto de la apelación</w:t>
      </w:r>
      <w:r w:rsidR="00991DC9" w:rsidRPr="008C07C8">
        <w:rPr>
          <w:rFonts w:ascii="Arial Narrow" w:hAnsi="Arial Narrow"/>
          <w:sz w:val="26"/>
          <w:szCs w:val="26"/>
        </w:rPr>
        <w:t>:</w:t>
      </w:r>
      <w:r w:rsidR="00E52511" w:rsidRPr="008C07C8">
        <w:rPr>
          <w:rFonts w:ascii="Arial Narrow" w:hAnsi="Arial Narrow"/>
          <w:sz w:val="26"/>
          <w:szCs w:val="26"/>
        </w:rPr>
        <w:t xml:space="preserve"> se present</w:t>
      </w:r>
      <w:r w:rsidR="00991DC9" w:rsidRPr="008C07C8">
        <w:rPr>
          <w:rFonts w:ascii="Arial Narrow" w:hAnsi="Arial Narrow"/>
          <w:sz w:val="26"/>
          <w:szCs w:val="26"/>
        </w:rPr>
        <w:t>ó</w:t>
      </w:r>
      <w:r w:rsidR="00E52511" w:rsidRPr="008C07C8">
        <w:rPr>
          <w:rFonts w:ascii="Arial Narrow" w:hAnsi="Arial Narrow"/>
          <w:sz w:val="26"/>
          <w:szCs w:val="26"/>
        </w:rPr>
        <w:t xml:space="preserve"> por la parte deman</w:t>
      </w:r>
      <w:r w:rsidR="00275397" w:rsidRPr="008C07C8">
        <w:rPr>
          <w:rFonts w:ascii="Arial Narrow" w:hAnsi="Arial Narrow"/>
          <w:sz w:val="26"/>
          <w:szCs w:val="26"/>
        </w:rPr>
        <w:t>dante</w:t>
      </w:r>
      <w:r w:rsidR="00E52511" w:rsidRPr="008C07C8">
        <w:rPr>
          <w:rFonts w:ascii="Arial Narrow" w:hAnsi="Arial Narrow"/>
          <w:sz w:val="26"/>
          <w:szCs w:val="26"/>
        </w:rPr>
        <w:t xml:space="preserve">, quien ve afectado sus intereses al </w:t>
      </w:r>
      <w:r w:rsidR="00905320" w:rsidRPr="008C07C8">
        <w:rPr>
          <w:rFonts w:ascii="Arial Narrow" w:hAnsi="Arial Narrow"/>
          <w:sz w:val="26"/>
          <w:szCs w:val="26"/>
        </w:rPr>
        <w:t xml:space="preserve">señalarse una caución que considera desproporcionada, </w:t>
      </w:r>
      <w:r w:rsidR="00275397" w:rsidRPr="008C07C8">
        <w:rPr>
          <w:rFonts w:ascii="Arial Narrow" w:hAnsi="Arial Narrow"/>
          <w:sz w:val="26"/>
          <w:szCs w:val="26"/>
        </w:rPr>
        <w:t>lo hace oportunamente cumpliendo la carga argument</w:t>
      </w:r>
      <w:r w:rsidR="003E0A45" w:rsidRPr="008C07C8">
        <w:rPr>
          <w:rFonts w:ascii="Arial Narrow" w:hAnsi="Arial Narrow"/>
          <w:sz w:val="26"/>
          <w:szCs w:val="26"/>
        </w:rPr>
        <w:t xml:space="preserve">ativa necesaria para </w:t>
      </w:r>
      <w:r w:rsidR="00991DC9" w:rsidRPr="008C07C8">
        <w:rPr>
          <w:rFonts w:ascii="Arial Narrow" w:hAnsi="Arial Narrow"/>
          <w:sz w:val="26"/>
          <w:szCs w:val="26"/>
        </w:rPr>
        <w:t xml:space="preserve">considerarse </w:t>
      </w:r>
      <w:r w:rsidR="003E0A45" w:rsidRPr="008C07C8">
        <w:rPr>
          <w:rFonts w:ascii="Arial Narrow" w:hAnsi="Arial Narrow"/>
          <w:sz w:val="26"/>
          <w:szCs w:val="26"/>
        </w:rPr>
        <w:t xml:space="preserve">sustentado; también, se trata de una providencia </w:t>
      </w:r>
      <w:r w:rsidR="00991DC9" w:rsidRPr="008C07C8">
        <w:rPr>
          <w:rFonts w:ascii="Arial Narrow" w:hAnsi="Arial Narrow"/>
          <w:sz w:val="26"/>
          <w:szCs w:val="26"/>
        </w:rPr>
        <w:t xml:space="preserve">que por su naturaleza es </w:t>
      </w:r>
      <w:r w:rsidR="003E0A45" w:rsidRPr="008C07C8">
        <w:rPr>
          <w:rFonts w:ascii="Arial Narrow" w:hAnsi="Arial Narrow"/>
          <w:sz w:val="26"/>
          <w:szCs w:val="26"/>
        </w:rPr>
        <w:t>apelable (art. 321</w:t>
      </w:r>
      <w:r w:rsidR="00991DC9" w:rsidRPr="008C07C8">
        <w:rPr>
          <w:rFonts w:ascii="Arial Narrow" w:hAnsi="Arial Narrow"/>
          <w:sz w:val="26"/>
          <w:szCs w:val="26"/>
        </w:rPr>
        <w:t>-</w:t>
      </w:r>
      <w:r w:rsidR="00905320" w:rsidRPr="008C07C8">
        <w:rPr>
          <w:rFonts w:ascii="Arial Narrow" w:hAnsi="Arial Narrow"/>
          <w:sz w:val="26"/>
          <w:szCs w:val="26"/>
        </w:rPr>
        <w:t>8</w:t>
      </w:r>
      <w:r w:rsidR="003E0A45" w:rsidRPr="008C07C8">
        <w:rPr>
          <w:rFonts w:ascii="Arial Narrow" w:hAnsi="Arial Narrow"/>
          <w:sz w:val="26"/>
          <w:szCs w:val="26"/>
        </w:rPr>
        <w:t xml:space="preserve"> del C.G.P)</w:t>
      </w:r>
      <w:r w:rsidR="3A5CAE20" w:rsidRPr="008C07C8">
        <w:rPr>
          <w:rFonts w:ascii="Arial Narrow" w:hAnsi="Arial Narrow"/>
          <w:sz w:val="26"/>
          <w:szCs w:val="26"/>
        </w:rPr>
        <w:t xml:space="preserve">. Por último, el recurso fue concedido en el efecto adecuado, esto es el </w:t>
      </w:r>
      <w:r w:rsidR="00905320" w:rsidRPr="008C07C8">
        <w:rPr>
          <w:rFonts w:ascii="Arial Narrow" w:hAnsi="Arial Narrow"/>
          <w:sz w:val="26"/>
          <w:szCs w:val="26"/>
        </w:rPr>
        <w:t xml:space="preserve">devolutivo (art. 322 Ib.) </w:t>
      </w:r>
    </w:p>
    <w:p w14:paraId="61895517" w14:textId="77777777" w:rsidR="003D4B93" w:rsidRPr="008C07C8" w:rsidRDefault="003D4B93" w:rsidP="008C07C8">
      <w:pPr>
        <w:autoSpaceDE w:val="0"/>
        <w:autoSpaceDN w:val="0"/>
        <w:adjustRightInd w:val="0"/>
        <w:spacing w:line="276" w:lineRule="auto"/>
        <w:jc w:val="both"/>
        <w:rPr>
          <w:rFonts w:ascii="Arial Narrow" w:hAnsi="Arial Narrow"/>
          <w:sz w:val="26"/>
          <w:szCs w:val="26"/>
        </w:rPr>
      </w:pPr>
    </w:p>
    <w:p w14:paraId="65F77D49" w14:textId="502FC140" w:rsidR="00D353F4" w:rsidRPr="008C07C8" w:rsidRDefault="003D4B93" w:rsidP="008C07C8">
      <w:pPr>
        <w:autoSpaceDE w:val="0"/>
        <w:autoSpaceDN w:val="0"/>
        <w:adjustRightInd w:val="0"/>
        <w:spacing w:line="276" w:lineRule="auto"/>
        <w:jc w:val="both"/>
        <w:rPr>
          <w:rFonts w:ascii="Arial Narrow" w:hAnsi="Arial Narrow"/>
          <w:sz w:val="26"/>
          <w:szCs w:val="26"/>
        </w:rPr>
      </w:pPr>
      <w:r w:rsidRPr="008C07C8">
        <w:rPr>
          <w:rFonts w:ascii="Arial Narrow" w:hAnsi="Arial Narrow"/>
          <w:b/>
          <w:sz w:val="26"/>
          <w:szCs w:val="26"/>
        </w:rPr>
        <w:t xml:space="preserve">3.- </w:t>
      </w:r>
      <w:r w:rsidR="003E0A45" w:rsidRPr="008C07C8">
        <w:rPr>
          <w:rFonts w:ascii="Arial Narrow" w:hAnsi="Arial Narrow"/>
          <w:b/>
          <w:sz w:val="26"/>
          <w:szCs w:val="26"/>
        </w:rPr>
        <w:t xml:space="preserve">  </w:t>
      </w:r>
      <w:r w:rsidR="00D353F4" w:rsidRPr="008C07C8">
        <w:rPr>
          <w:rFonts w:ascii="Arial Narrow" w:hAnsi="Arial Narrow"/>
          <w:sz w:val="26"/>
          <w:szCs w:val="26"/>
        </w:rPr>
        <w:t xml:space="preserve">La decisión </w:t>
      </w:r>
      <w:r w:rsidR="00905320" w:rsidRPr="008C07C8">
        <w:rPr>
          <w:rFonts w:ascii="Arial Narrow" w:hAnsi="Arial Narrow"/>
          <w:sz w:val="26"/>
          <w:szCs w:val="26"/>
        </w:rPr>
        <w:t xml:space="preserve">se confirmará, con sujeción a los siguientes argumentos. </w:t>
      </w:r>
    </w:p>
    <w:p w14:paraId="53159222" w14:textId="7D94130A" w:rsidR="00905320" w:rsidRPr="008C07C8" w:rsidRDefault="00905320" w:rsidP="008C07C8">
      <w:pPr>
        <w:autoSpaceDE w:val="0"/>
        <w:autoSpaceDN w:val="0"/>
        <w:adjustRightInd w:val="0"/>
        <w:spacing w:line="276" w:lineRule="auto"/>
        <w:jc w:val="both"/>
        <w:rPr>
          <w:rFonts w:ascii="Arial Narrow" w:hAnsi="Arial Narrow"/>
          <w:sz w:val="26"/>
          <w:szCs w:val="26"/>
        </w:rPr>
      </w:pPr>
    </w:p>
    <w:p w14:paraId="34AB6E07" w14:textId="58FAC1A9" w:rsidR="00905320" w:rsidRPr="008C07C8" w:rsidRDefault="00905320" w:rsidP="008C07C8">
      <w:pPr>
        <w:autoSpaceDE w:val="0"/>
        <w:autoSpaceDN w:val="0"/>
        <w:adjustRightInd w:val="0"/>
        <w:spacing w:line="276" w:lineRule="auto"/>
        <w:jc w:val="both"/>
        <w:rPr>
          <w:rFonts w:ascii="Arial Narrow" w:hAnsi="Arial Narrow"/>
          <w:i/>
          <w:iCs/>
          <w:sz w:val="26"/>
          <w:szCs w:val="26"/>
        </w:rPr>
      </w:pPr>
      <w:r w:rsidRPr="008C07C8">
        <w:rPr>
          <w:rFonts w:ascii="Arial Narrow" w:hAnsi="Arial Narrow"/>
          <w:b/>
          <w:bCs/>
          <w:sz w:val="26"/>
          <w:szCs w:val="26"/>
        </w:rPr>
        <w:t>3.1.-</w:t>
      </w:r>
      <w:r w:rsidRPr="008C07C8">
        <w:rPr>
          <w:rFonts w:ascii="Arial Narrow" w:hAnsi="Arial Narrow"/>
          <w:sz w:val="26"/>
          <w:szCs w:val="26"/>
        </w:rPr>
        <w:t xml:space="preserve"> El artículo 65 del Código Civil define las cauciones como: </w:t>
      </w:r>
      <w:r w:rsidRPr="008C07C8">
        <w:rPr>
          <w:rFonts w:ascii="Arial Narrow" w:hAnsi="Arial Narrow"/>
          <w:i/>
          <w:iCs/>
          <w:sz w:val="26"/>
          <w:szCs w:val="26"/>
        </w:rPr>
        <w:t>“</w:t>
      </w:r>
      <w:r w:rsidRPr="00AF5707">
        <w:rPr>
          <w:rFonts w:ascii="Arial Narrow" w:hAnsi="Arial Narrow"/>
          <w:i/>
          <w:iCs/>
          <w:szCs w:val="26"/>
        </w:rPr>
        <w:t>… cualquiera obligación que se contrae para la seguridad de otra obligación propia o ajena. Son especies de caución la fianza, la hipoteca y la prenda</w:t>
      </w:r>
      <w:r w:rsidRPr="008C07C8">
        <w:rPr>
          <w:rFonts w:ascii="Arial Narrow" w:hAnsi="Arial Narrow"/>
          <w:i/>
          <w:iCs/>
          <w:sz w:val="26"/>
          <w:szCs w:val="26"/>
        </w:rPr>
        <w:t>”.</w:t>
      </w:r>
    </w:p>
    <w:p w14:paraId="402B5E60" w14:textId="5AD06DA7" w:rsidR="00905320" w:rsidRPr="008C07C8" w:rsidRDefault="00905320" w:rsidP="008C07C8">
      <w:pPr>
        <w:autoSpaceDE w:val="0"/>
        <w:autoSpaceDN w:val="0"/>
        <w:adjustRightInd w:val="0"/>
        <w:spacing w:line="276" w:lineRule="auto"/>
        <w:jc w:val="both"/>
        <w:rPr>
          <w:rFonts w:ascii="Arial Narrow" w:hAnsi="Arial Narrow"/>
          <w:i/>
          <w:sz w:val="26"/>
          <w:szCs w:val="26"/>
        </w:rPr>
      </w:pPr>
    </w:p>
    <w:p w14:paraId="090B8546" w14:textId="3F9A73AB" w:rsidR="00905320" w:rsidRPr="008C07C8" w:rsidRDefault="00905320" w:rsidP="008C07C8">
      <w:pPr>
        <w:autoSpaceDE w:val="0"/>
        <w:autoSpaceDN w:val="0"/>
        <w:adjustRightInd w:val="0"/>
        <w:spacing w:line="276" w:lineRule="auto"/>
        <w:jc w:val="both"/>
        <w:rPr>
          <w:rFonts w:ascii="Arial Narrow" w:hAnsi="Arial Narrow"/>
          <w:sz w:val="26"/>
          <w:szCs w:val="26"/>
        </w:rPr>
      </w:pPr>
      <w:bookmarkStart w:id="3" w:name="_Hlk97562709"/>
      <w:r w:rsidRPr="008C07C8">
        <w:rPr>
          <w:rFonts w:ascii="Arial Narrow" w:hAnsi="Arial Narrow"/>
          <w:sz w:val="26"/>
          <w:szCs w:val="26"/>
        </w:rPr>
        <w:t>Función que se encuentra en diversas reglas de ordenamiento adjetivo; por ejemplo, la aplicada por analogía jurídica en primera instancia (</w:t>
      </w:r>
      <w:r w:rsidR="5B0C5A61" w:rsidRPr="008C07C8">
        <w:rPr>
          <w:rFonts w:ascii="Arial Narrow" w:hAnsi="Arial Narrow"/>
          <w:sz w:val="26"/>
          <w:szCs w:val="26"/>
        </w:rPr>
        <w:t xml:space="preserve">Art. </w:t>
      </w:r>
      <w:r w:rsidRPr="008C07C8">
        <w:rPr>
          <w:rFonts w:ascii="Arial Narrow" w:hAnsi="Arial Narrow"/>
          <w:sz w:val="26"/>
          <w:szCs w:val="26"/>
        </w:rPr>
        <w:t xml:space="preserve">590-2 </w:t>
      </w:r>
      <w:r w:rsidR="3B6B1AA4" w:rsidRPr="008C07C8">
        <w:rPr>
          <w:rFonts w:ascii="Arial Narrow" w:hAnsi="Arial Narrow"/>
          <w:sz w:val="26"/>
          <w:szCs w:val="26"/>
        </w:rPr>
        <w:t>C.G.P.</w:t>
      </w:r>
      <w:r w:rsidRPr="008C07C8">
        <w:rPr>
          <w:rFonts w:ascii="Arial Narrow" w:hAnsi="Arial Narrow"/>
          <w:sz w:val="26"/>
          <w:szCs w:val="26"/>
        </w:rPr>
        <w:t>)</w:t>
      </w:r>
      <w:r w:rsidR="0097435B" w:rsidRPr="008C07C8">
        <w:rPr>
          <w:rFonts w:ascii="Arial Narrow" w:hAnsi="Arial Narrow"/>
          <w:sz w:val="26"/>
          <w:szCs w:val="26"/>
        </w:rPr>
        <w:t>:</w:t>
      </w:r>
      <w:r w:rsidRPr="008C07C8">
        <w:rPr>
          <w:rFonts w:ascii="Arial Narrow" w:hAnsi="Arial Narrow"/>
          <w:sz w:val="26"/>
          <w:szCs w:val="26"/>
        </w:rPr>
        <w:t xml:space="preserve"> </w:t>
      </w:r>
      <w:r w:rsidR="007A686C" w:rsidRPr="008C07C8">
        <w:rPr>
          <w:rFonts w:ascii="Arial Narrow" w:hAnsi="Arial Narrow"/>
          <w:sz w:val="26"/>
          <w:szCs w:val="26"/>
        </w:rPr>
        <w:t>la obligación la asume el demandante para cubrir los costos y perjuicio</w:t>
      </w:r>
      <w:r w:rsidR="005C2A8A" w:rsidRPr="008C07C8">
        <w:rPr>
          <w:rFonts w:ascii="Arial Narrow" w:hAnsi="Arial Narrow"/>
          <w:sz w:val="26"/>
          <w:szCs w:val="26"/>
        </w:rPr>
        <w:t>s</w:t>
      </w:r>
      <w:r w:rsidR="007A686C" w:rsidRPr="008C07C8">
        <w:rPr>
          <w:rFonts w:ascii="Arial Narrow" w:hAnsi="Arial Narrow"/>
          <w:sz w:val="26"/>
          <w:szCs w:val="26"/>
        </w:rPr>
        <w:t xml:space="preserve"> que se cause</w:t>
      </w:r>
      <w:r w:rsidR="005C2A8A" w:rsidRPr="008C07C8">
        <w:rPr>
          <w:rFonts w:ascii="Arial Narrow" w:hAnsi="Arial Narrow"/>
          <w:sz w:val="26"/>
          <w:szCs w:val="26"/>
        </w:rPr>
        <w:t>n</w:t>
      </w:r>
      <w:r w:rsidR="007A686C" w:rsidRPr="008C07C8">
        <w:rPr>
          <w:rFonts w:ascii="Arial Narrow" w:hAnsi="Arial Narrow"/>
          <w:sz w:val="26"/>
          <w:szCs w:val="26"/>
        </w:rPr>
        <w:t xml:space="preserve"> (generalmente al </w:t>
      </w:r>
      <w:r w:rsidR="39DA9AD8" w:rsidRPr="008C07C8">
        <w:rPr>
          <w:rFonts w:ascii="Arial Narrow" w:hAnsi="Arial Narrow"/>
          <w:sz w:val="26"/>
          <w:szCs w:val="26"/>
        </w:rPr>
        <w:t>demandado, aunque también puede ser a terceros</w:t>
      </w:r>
      <w:r w:rsidR="007A686C" w:rsidRPr="008C07C8">
        <w:rPr>
          <w:rFonts w:ascii="Arial Narrow" w:hAnsi="Arial Narrow"/>
          <w:sz w:val="26"/>
          <w:szCs w:val="26"/>
        </w:rPr>
        <w:t>) por la práctica de las medidas cautelares allí señaladas</w:t>
      </w:r>
      <w:bookmarkEnd w:id="3"/>
      <w:r w:rsidR="007A686C" w:rsidRPr="008C07C8">
        <w:rPr>
          <w:rFonts w:ascii="Arial Narrow" w:hAnsi="Arial Narrow"/>
          <w:sz w:val="26"/>
          <w:szCs w:val="26"/>
        </w:rPr>
        <w:t>. En el marco de los procesos ejecutivos</w:t>
      </w:r>
      <w:r w:rsidR="005C2A8A" w:rsidRPr="008C07C8">
        <w:rPr>
          <w:rFonts w:ascii="Arial Narrow" w:hAnsi="Arial Narrow"/>
          <w:sz w:val="26"/>
          <w:szCs w:val="26"/>
        </w:rPr>
        <w:t>, se responde</w:t>
      </w:r>
      <w:r w:rsidR="007A686C" w:rsidRPr="008C07C8">
        <w:rPr>
          <w:rFonts w:ascii="Arial Narrow" w:hAnsi="Arial Narrow"/>
          <w:sz w:val="26"/>
          <w:szCs w:val="26"/>
        </w:rPr>
        <w:t xml:space="preserve"> al mismo arquetipo (art. 599, inciso 5º, Ib.), en es</w:t>
      </w:r>
      <w:r w:rsidR="0097435B" w:rsidRPr="008C07C8">
        <w:rPr>
          <w:rFonts w:ascii="Arial Narrow" w:hAnsi="Arial Narrow"/>
          <w:sz w:val="26"/>
          <w:szCs w:val="26"/>
        </w:rPr>
        <w:t>e</w:t>
      </w:r>
      <w:r w:rsidR="007A686C" w:rsidRPr="008C07C8">
        <w:rPr>
          <w:rFonts w:ascii="Arial Narrow" w:hAnsi="Arial Narrow"/>
          <w:sz w:val="26"/>
          <w:szCs w:val="26"/>
        </w:rPr>
        <w:t xml:space="preserve"> caso, a petición de</w:t>
      </w:r>
      <w:r w:rsidR="005C2A8A" w:rsidRPr="008C07C8">
        <w:rPr>
          <w:rFonts w:ascii="Arial Narrow" w:hAnsi="Arial Narrow"/>
          <w:sz w:val="26"/>
          <w:szCs w:val="26"/>
        </w:rPr>
        <w:t>l extremo pasivo, la</w:t>
      </w:r>
      <w:r w:rsidR="007A686C" w:rsidRPr="008C07C8">
        <w:rPr>
          <w:rFonts w:ascii="Arial Narrow" w:hAnsi="Arial Narrow"/>
          <w:sz w:val="26"/>
          <w:szCs w:val="26"/>
        </w:rPr>
        <w:t xml:space="preserve"> asume el </w:t>
      </w:r>
      <w:r w:rsidR="005C2A8A" w:rsidRPr="008C07C8">
        <w:rPr>
          <w:rFonts w:ascii="Arial Narrow" w:hAnsi="Arial Narrow"/>
          <w:sz w:val="26"/>
          <w:szCs w:val="26"/>
        </w:rPr>
        <w:t xml:space="preserve">ejecutante por valor del 10% del valor actualizado de la ejecución, en favor del perjudicado por los perjuicios que se causen con la práctica.  </w:t>
      </w:r>
    </w:p>
    <w:p w14:paraId="46192FF6" w14:textId="4F51D54C" w:rsidR="005C2A8A" w:rsidRPr="008C07C8" w:rsidRDefault="005C2A8A" w:rsidP="008C07C8">
      <w:pPr>
        <w:autoSpaceDE w:val="0"/>
        <w:autoSpaceDN w:val="0"/>
        <w:adjustRightInd w:val="0"/>
        <w:spacing w:line="276" w:lineRule="auto"/>
        <w:jc w:val="both"/>
        <w:rPr>
          <w:rFonts w:ascii="Arial Narrow" w:hAnsi="Arial Narrow"/>
          <w:sz w:val="26"/>
          <w:szCs w:val="26"/>
        </w:rPr>
      </w:pPr>
    </w:p>
    <w:p w14:paraId="67EA1DD0" w14:textId="1D585CB7" w:rsidR="005C2A8A" w:rsidRPr="008C07C8" w:rsidRDefault="005C2A8A" w:rsidP="008C07C8">
      <w:pPr>
        <w:autoSpaceDE w:val="0"/>
        <w:autoSpaceDN w:val="0"/>
        <w:adjustRightInd w:val="0"/>
        <w:spacing w:line="276" w:lineRule="auto"/>
        <w:jc w:val="both"/>
        <w:rPr>
          <w:rFonts w:ascii="Arial Narrow" w:hAnsi="Arial Narrow"/>
          <w:sz w:val="26"/>
          <w:szCs w:val="26"/>
        </w:rPr>
      </w:pPr>
      <w:r w:rsidRPr="008C07C8">
        <w:rPr>
          <w:rFonts w:ascii="Arial Narrow" w:hAnsi="Arial Narrow"/>
          <w:sz w:val="26"/>
          <w:szCs w:val="26"/>
        </w:rPr>
        <w:t>Luego, no es posible darle otro entendimiento a la función de la caución en el escenario del art. 382 Ib.</w:t>
      </w:r>
      <w:r w:rsidR="009E7900" w:rsidRPr="008C07C8">
        <w:rPr>
          <w:rFonts w:ascii="Arial Narrow" w:hAnsi="Arial Narrow"/>
          <w:sz w:val="26"/>
          <w:szCs w:val="26"/>
        </w:rPr>
        <w:t>:</w:t>
      </w:r>
      <w:r w:rsidRPr="008C07C8">
        <w:rPr>
          <w:rFonts w:ascii="Arial Narrow" w:hAnsi="Arial Narrow"/>
          <w:sz w:val="26"/>
          <w:szCs w:val="26"/>
        </w:rPr>
        <w:t xml:space="preserve"> </w:t>
      </w:r>
      <w:r w:rsidR="3DABC601" w:rsidRPr="008C07C8">
        <w:rPr>
          <w:rFonts w:ascii="Arial Narrow" w:hAnsi="Arial Narrow"/>
          <w:sz w:val="26"/>
          <w:szCs w:val="26"/>
        </w:rPr>
        <w:t>corre</w:t>
      </w:r>
      <w:r w:rsidRPr="008C07C8">
        <w:rPr>
          <w:rFonts w:ascii="Arial Narrow" w:hAnsi="Arial Narrow"/>
          <w:sz w:val="26"/>
          <w:szCs w:val="26"/>
        </w:rPr>
        <w:t xml:space="preserve"> a cargo del demandante para cubrir posibles perjuicios que se susciten por la suspensión de los efectos de</w:t>
      </w:r>
      <w:r w:rsidR="5F9E5566" w:rsidRPr="008C07C8">
        <w:rPr>
          <w:rFonts w:ascii="Arial Narrow" w:hAnsi="Arial Narrow"/>
          <w:sz w:val="26"/>
          <w:szCs w:val="26"/>
        </w:rPr>
        <w:t xml:space="preserve"> </w:t>
      </w:r>
      <w:r w:rsidRPr="008C07C8">
        <w:rPr>
          <w:rFonts w:ascii="Arial Narrow" w:hAnsi="Arial Narrow"/>
          <w:sz w:val="26"/>
          <w:szCs w:val="26"/>
        </w:rPr>
        <w:t>l</w:t>
      </w:r>
      <w:r w:rsidR="5F9E5566" w:rsidRPr="008C07C8">
        <w:rPr>
          <w:rFonts w:ascii="Arial Narrow" w:hAnsi="Arial Narrow"/>
          <w:sz w:val="26"/>
          <w:szCs w:val="26"/>
        </w:rPr>
        <w:t>a decisión cuestionad</w:t>
      </w:r>
      <w:r w:rsidRPr="008C07C8">
        <w:rPr>
          <w:rFonts w:ascii="Arial Narrow" w:hAnsi="Arial Narrow"/>
          <w:sz w:val="26"/>
          <w:szCs w:val="26"/>
        </w:rPr>
        <w:t>a.</w:t>
      </w:r>
    </w:p>
    <w:p w14:paraId="02877023" w14:textId="42FBB50F" w:rsidR="005C2A8A" w:rsidRPr="008C07C8" w:rsidRDefault="005C2A8A" w:rsidP="008C07C8">
      <w:pPr>
        <w:autoSpaceDE w:val="0"/>
        <w:autoSpaceDN w:val="0"/>
        <w:adjustRightInd w:val="0"/>
        <w:spacing w:line="276" w:lineRule="auto"/>
        <w:jc w:val="both"/>
        <w:rPr>
          <w:rFonts w:ascii="Arial Narrow" w:hAnsi="Arial Narrow"/>
          <w:sz w:val="26"/>
          <w:szCs w:val="26"/>
        </w:rPr>
      </w:pPr>
    </w:p>
    <w:p w14:paraId="117091CA" w14:textId="24BBCB8E" w:rsidR="005C2A8A" w:rsidRPr="008C07C8" w:rsidRDefault="7F06E0CF" w:rsidP="008C07C8">
      <w:pPr>
        <w:autoSpaceDE w:val="0"/>
        <w:autoSpaceDN w:val="0"/>
        <w:adjustRightInd w:val="0"/>
        <w:spacing w:line="276" w:lineRule="auto"/>
        <w:jc w:val="both"/>
        <w:rPr>
          <w:rFonts w:ascii="Arial Narrow" w:hAnsi="Arial Narrow"/>
          <w:sz w:val="26"/>
          <w:szCs w:val="26"/>
        </w:rPr>
      </w:pPr>
      <w:r w:rsidRPr="008C07C8">
        <w:rPr>
          <w:rFonts w:ascii="Arial Narrow" w:hAnsi="Arial Narrow"/>
          <w:sz w:val="26"/>
          <w:szCs w:val="26"/>
        </w:rPr>
        <w:t xml:space="preserve">En el caso se impugna la decisión que </w:t>
      </w:r>
      <w:r w:rsidR="005C2A8A" w:rsidRPr="008C07C8">
        <w:rPr>
          <w:rFonts w:ascii="Arial Narrow" w:hAnsi="Arial Narrow"/>
          <w:sz w:val="26"/>
          <w:szCs w:val="26"/>
        </w:rPr>
        <w:t xml:space="preserve">impone una cuota extra a los copropietarios con el objeto de recaudar $160.000.000 </w:t>
      </w:r>
      <w:r w:rsidR="009E7900" w:rsidRPr="008C07C8">
        <w:rPr>
          <w:rFonts w:ascii="Arial Narrow" w:hAnsi="Arial Narrow"/>
          <w:sz w:val="26"/>
          <w:szCs w:val="26"/>
        </w:rPr>
        <w:t>para remodelar</w:t>
      </w:r>
      <w:r w:rsidR="005C2A8A" w:rsidRPr="008C07C8">
        <w:rPr>
          <w:rFonts w:ascii="Arial Narrow" w:hAnsi="Arial Narrow"/>
          <w:sz w:val="26"/>
          <w:szCs w:val="26"/>
        </w:rPr>
        <w:t xml:space="preserve"> las áreas comunes de la </w:t>
      </w:r>
      <w:r w:rsidR="009E7900" w:rsidRPr="008C07C8">
        <w:rPr>
          <w:rFonts w:ascii="Arial Narrow" w:hAnsi="Arial Narrow"/>
          <w:sz w:val="26"/>
          <w:szCs w:val="26"/>
        </w:rPr>
        <w:t>co</w:t>
      </w:r>
      <w:r w:rsidR="00812FA0" w:rsidRPr="008C07C8">
        <w:rPr>
          <w:rFonts w:ascii="Arial Narrow" w:hAnsi="Arial Narrow"/>
          <w:sz w:val="26"/>
          <w:szCs w:val="26"/>
        </w:rPr>
        <w:t>propiedad</w:t>
      </w:r>
      <w:r w:rsidR="21EDA210" w:rsidRPr="008C07C8">
        <w:rPr>
          <w:rFonts w:ascii="Arial Narrow" w:hAnsi="Arial Narrow"/>
          <w:sz w:val="26"/>
          <w:szCs w:val="26"/>
        </w:rPr>
        <w:t>, y se pretende la suspensión de la decisión en su integridad, no en la parte que corresponde al actor. Luego, para definir el monto de la cuantía no basta mirar</w:t>
      </w:r>
      <w:r w:rsidR="21EDA210" w:rsidRPr="008C07C8">
        <w:rPr>
          <w:rFonts w:ascii="Arial Narrow" w:hAnsi="Arial Narrow" w:cs="Arial Narrow"/>
          <w:sz w:val="26"/>
          <w:szCs w:val="26"/>
          <w:lang w:val="es-ES"/>
        </w:rPr>
        <w:t xml:space="preserve"> la afectación patrimonial del demandante frente a la cuota extraordinaria</w:t>
      </w:r>
      <w:r w:rsidR="7E82AEAD" w:rsidRPr="008C07C8">
        <w:rPr>
          <w:rFonts w:ascii="Arial Narrow" w:hAnsi="Arial Narrow" w:cs="Arial Narrow"/>
          <w:sz w:val="26"/>
          <w:szCs w:val="26"/>
          <w:lang w:val="es-ES"/>
        </w:rPr>
        <w:t xml:space="preserve"> que solo asciende a</w:t>
      </w:r>
      <w:r w:rsidR="21EDA210" w:rsidRPr="008C07C8">
        <w:rPr>
          <w:rFonts w:ascii="Arial Narrow" w:hAnsi="Arial Narrow" w:cs="Arial Narrow"/>
          <w:sz w:val="26"/>
          <w:szCs w:val="26"/>
          <w:lang w:val="es-ES"/>
        </w:rPr>
        <w:t xml:space="preserve"> $14.000.000</w:t>
      </w:r>
      <w:r w:rsidR="5E97D44E" w:rsidRPr="008C07C8">
        <w:rPr>
          <w:rFonts w:ascii="Arial Narrow" w:hAnsi="Arial Narrow" w:cs="Arial Narrow"/>
          <w:sz w:val="26"/>
          <w:szCs w:val="26"/>
          <w:lang w:val="es-ES"/>
        </w:rPr>
        <w:t xml:space="preserve">, como se propone, sino su integridad, pues la </w:t>
      </w:r>
      <w:r w:rsidR="009E7900" w:rsidRPr="008C07C8">
        <w:rPr>
          <w:rFonts w:ascii="Arial Narrow" w:hAnsi="Arial Narrow"/>
          <w:sz w:val="26"/>
          <w:szCs w:val="26"/>
        </w:rPr>
        <w:t xml:space="preserve">caución </w:t>
      </w:r>
      <w:r w:rsidR="00812FA0" w:rsidRPr="008C07C8">
        <w:rPr>
          <w:rFonts w:ascii="Arial Narrow" w:hAnsi="Arial Narrow"/>
          <w:sz w:val="26"/>
          <w:szCs w:val="26"/>
        </w:rPr>
        <w:t xml:space="preserve">se </w:t>
      </w:r>
      <w:r w:rsidR="005C2A8A" w:rsidRPr="008C07C8">
        <w:rPr>
          <w:rFonts w:ascii="Arial Narrow" w:hAnsi="Arial Narrow"/>
          <w:sz w:val="26"/>
          <w:szCs w:val="26"/>
        </w:rPr>
        <w:t xml:space="preserve">constituye </w:t>
      </w:r>
      <w:r w:rsidR="2021A2E8" w:rsidRPr="008C07C8">
        <w:rPr>
          <w:rFonts w:ascii="Arial Narrow" w:hAnsi="Arial Narrow"/>
          <w:sz w:val="26"/>
          <w:szCs w:val="26"/>
        </w:rPr>
        <w:t xml:space="preserve">en </w:t>
      </w:r>
      <w:r w:rsidR="63FFB87F" w:rsidRPr="008C07C8">
        <w:rPr>
          <w:rFonts w:ascii="Arial Narrow" w:hAnsi="Arial Narrow"/>
          <w:sz w:val="26"/>
          <w:szCs w:val="26"/>
        </w:rPr>
        <w:t>favor de</w:t>
      </w:r>
      <w:r w:rsidR="00812FA0" w:rsidRPr="008C07C8">
        <w:rPr>
          <w:rFonts w:ascii="Arial Narrow" w:hAnsi="Arial Narrow"/>
          <w:sz w:val="26"/>
          <w:szCs w:val="26"/>
        </w:rPr>
        <w:t xml:space="preserve"> </w:t>
      </w:r>
      <w:r w:rsidR="005C2A8A" w:rsidRPr="008C07C8">
        <w:rPr>
          <w:rFonts w:ascii="Arial Narrow" w:hAnsi="Arial Narrow"/>
          <w:sz w:val="26"/>
          <w:szCs w:val="26"/>
        </w:rPr>
        <w:t>la propiedad horizontal</w:t>
      </w:r>
      <w:r w:rsidR="004A771E" w:rsidRPr="008C07C8">
        <w:rPr>
          <w:rFonts w:ascii="Arial Narrow" w:hAnsi="Arial Narrow"/>
          <w:sz w:val="26"/>
          <w:szCs w:val="26"/>
        </w:rPr>
        <w:t>,</w:t>
      </w:r>
      <w:r w:rsidR="005C2A8A" w:rsidRPr="008C07C8">
        <w:rPr>
          <w:rFonts w:ascii="Arial Narrow" w:hAnsi="Arial Narrow"/>
          <w:sz w:val="26"/>
          <w:szCs w:val="26"/>
        </w:rPr>
        <w:t xml:space="preserve"> como persona jurídica que es</w:t>
      </w:r>
      <w:r w:rsidR="3394CED6" w:rsidRPr="008C07C8">
        <w:rPr>
          <w:rFonts w:ascii="Arial Narrow" w:hAnsi="Arial Narrow"/>
          <w:sz w:val="26"/>
          <w:szCs w:val="26"/>
        </w:rPr>
        <w:t xml:space="preserve">, no en atención de los intereses del </w:t>
      </w:r>
      <w:r w:rsidR="00A25D69" w:rsidRPr="008C07C8">
        <w:rPr>
          <w:rFonts w:ascii="Arial Narrow" w:hAnsi="Arial Narrow"/>
          <w:sz w:val="26"/>
          <w:szCs w:val="26"/>
        </w:rPr>
        <w:t>demandante</w:t>
      </w:r>
      <w:r w:rsidR="004A771E" w:rsidRPr="008C07C8">
        <w:rPr>
          <w:rFonts w:ascii="Arial Narrow" w:hAnsi="Arial Narrow"/>
          <w:sz w:val="26"/>
          <w:szCs w:val="26"/>
        </w:rPr>
        <w:t xml:space="preserve"> o de los otros copropietarios</w:t>
      </w:r>
      <w:r w:rsidR="00001F52" w:rsidRPr="008C07C8">
        <w:rPr>
          <w:rFonts w:ascii="Arial Narrow" w:hAnsi="Arial Narrow"/>
          <w:sz w:val="26"/>
          <w:szCs w:val="26"/>
        </w:rPr>
        <w:t xml:space="preserve">. </w:t>
      </w:r>
    </w:p>
    <w:p w14:paraId="6499F69F" w14:textId="01970CF4" w:rsidR="004A771E" w:rsidRPr="008C07C8" w:rsidRDefault="004A771E" w:rsidP="008C07C8">
      <w:pPr>
        <w:autoSpaceDE w:val="0"/>
        <w:autoSpaceDN w:val="0"/>
        <w:adjustRightInd w:val="0"/>
        <w:spacing w:line="276" w:lineRule="auto"/>
        <w:jc w:val="both"/>
        <w:rPr>
          <w:rFonts w:ascii="Arial Narrow" w:hAnsi="Arial Narrow"/>
          <w:sz w:val="26"/>
          <w:szCs w:val="26"/>
        </w:rPr>
      </w:pPr>
    </w:p>
    <w:p w14:paraId="4A9086AB" w14:textId="430FB781" w:rsidR="007226BF" w:rsidRPr="008C07C8" w:rsidRDefault="004A771E" w:rsidP="008C07C8">
      <w:pPr>
        <w:autoSpaceDE w:val="0"/>
        <w:autoSpaceDN w:val="0"/>
        <w:adjustRightInd w:val="0"/>
        <w:spacing w:line="276" w:lineRule="auto"/>
        <w:jc w:val="both"/>
        <w:rPr>
          <w:rFonts w:ascii="Arial Narrow" w:hAnsi="Arial Narrow"/>
          <w:sz w:val="26"/>
          <w:szCs w:val="26"/>
        </w:rPr>
      </w:pPr>
      <w:r w:rsidRPr="008C07C8">
        <w:rPr>
          <w:rFonts w:ascii="Arial Narrow" w:hAnsi="Arial Narrow"/>
          <w:b/>
          <w:bCs/>
          <w:sz w:val="26"/>
          <w:szCs w:val="26"/>
        </w:rPr>
        <w:t>3.2.</w:t>
      </w:r>
      <w:r w:rsidR="005B524C" w:rsidRPr="008C07C8">
        <w:rPr>
          <w:rFonts w:ascii="Arial Narrow" w:hAnsi="Arial Narrow"/>
          <w:b/>
          <w:bCs/>
          <w:sz w:val="26"/>
          <w:szCs w:val="26"/>
        </w:rPr>
        <w:t xml:space="preserve">- </w:t>
      </w:r>
      <w:r w:rsidR="005B524C" w:rsidRPr="008C07C8">
        <w:rPr>
          <w:rFonts w:ascii="Arial Narrow" w:hAnsi="Arial Narrow"/>
          <w:sz w:val="26"/>
          <w:szCs w:val="26"/>
        </w:rPr>
        <w:t>Ahora bien, entendida la analogía legal como</w:t>
      </w:r>
      <w:r w:rsidR="00203516" w:rsidRPr="008C07C8">
        <w:rPr>
          <w:rFonts w:ascii="Arial Narrow" w:hAnsi="Arial Narrow"/>
          <w:sz w:val="26"/>
          <w:szCs w:val="26"/>
        </w:rPr>
        <w:t xml:space="preserve"> la aplicación de </w:t>
      </w:r>
      <w:r w:rsidR="00203516" w:rsidRPr="008C07C8">
        <w:rPr>
          <w:rFonts w:ascii="Arial Narrow" w:hAnsi="Arial Narrow"/>
          <w:i/>
          <w:iCs/>
          <w:sz w:val="26"/>
          <w:szCs w:val="26"/>
        </w:rPr>
        <w:t>“</w:t>
      </w:r>
      <w:r w:rsidR="00203516" w:rsidRPr="00AF5707">
        <w:rPr>
          <w:rFonts w:ascii="Arial Narrow" w:hAnsi="Arial Narrow"/>
          <w:i/>
          <w:iCs/>
          <w:szCs w:val="26"/>
        </w:rPr>
        <w:t>…</w:t>
      </w:r>
      <w:r w:rsidR="00AF5707" w:rsidRPr="00AF5707">
        <w:rPr>
          <w:rFonts w:ascii="Arial Narrow" w:hAnsi="Arial Narrow"/>
          <w:i/>
          <w:iCs/>
          <w:szCs w:val="26"/>
        </w:rPr>
        <w:t xml:space="preserve"> </w:t>
      </w:r>
      <w:r w:rsidR="005B524C" w:rsidRPr="00AF5707">
        <w:rPr>
          <w:rFonts w:ascii="Arial Narrow" w:hAnsi="Arial Narrow"/>
          <w:i/>
          <w:iCs/>
          <w:szCs w:val="26"/>
        </w:rPr>
        <w:t>la ley a una situación no contemplada explícitamente en ella, pero esencialmente igual, para los efectos de su regulación jurídica, a la que sí lo está</w:t>
      </w:r>
      <w:r w:rsidR="005B524C" w:rsidRPr="008C07C8">
        <w:rPr>
          <w:rFonts w:ascii="Arial Narrow" w:hAnsi="Arial Narrow"/>
          <w:i/>
          <w:iCs/>
          <w:sz w:val="26"/>
          <w:szCs w:val="26"/>
        </w:rPr>
        <w:t>.</w:t>
      </w:r>
      <w:r w:rsidR="00203516" w:rsidRPr="008C07C8">
        <w:rPr>
          <w:rFonts w:ascii="Arial Narrow" w:hAnsi="Arial Narrow"/>
          <w:i/>
          <w:iCs/>
          <w:sz w:val="26"/>
          <w:szCs w:val="26"/>
        </w:rPr>
        <w:t>”</w:t>
      </w:r>
      <w:r w:rsidR="00203516" w:rsidRPr="008C07C8">
        <w:rPr>
          <w:rStyle w:val="Refdenotaalpie"/>
          <w:rFonts w:ascii="Arial Narrow" w:hAnsi="Arial Narrow"/>
          <w:i/>
          <w:iCs/>
          <w:sz w:val="26"/>
          <w:szCs w:val="26"/>
        </w:rPr>
        <w:footnoteReference w:id="2"/>
      </w:r>
      <w:r w:rsidR="00203516" w:rsidRPr="008C07C8">
        <w:rPr>
          <w:rFonts w:ascii="Arial Narrow" w:hAnsi="Arial Narrow"/>
          <w:i/>
          <w:iCs/>
          <w:sz w:val="26"/>
          <w:szCs w:val="26"/>
        </w:rPr>
        <w:t xml:space="preserve">, </w:t>
      </w:r>
      <w:r w:rsidR="00203516" w:rsidRPr="008C07C8">
        <w:rPr>
          <w:rFonts w:ascii="Arial Narrow" w:hAnsi="Arial Narrow"/>
          <w:sz w:val="26"/>
          <w:szCs w:val="26"/>
        </w:rPr>
        <w:t>actuar jurisdiccional expresamente contemplado en el art. 12 del C.G.P</w:t>
      </w:r>
      <w:r w:rsidR="5B578D11" w:rsidRPr="008C07C8">
        <w:rPr>
          <w:rFonts w:ascii="Arial Narrow" w:hAnsi="Arial Narrow"/>
          <w:sz w:val="26"/>
          <w:szCs w:val="26"/>
        </w:rPr>
        <w:t>.</w:t>
      </w:r>
      <w:r w:rsidR="00203516" w:rsidRPr="008C07C8">
        <w:rPr>
          <w:rStyle w:val="Refdenotaalpie"/>
          <w:rFonts w:ascii="Arial Narrow" w:hAnsi="Arial Narrow"/>
          <w:sz w:val="26"/>
          <w:szCs w:val="26"/>
        </w:rPr>
        <w:footnoteReference w:id="3"/>
      </w:r>
      <w:r w:rsidR="00203516" w:rsidRPr="008C07C8">
        <w:rPr>
          <w:rFonts w:ascii="Arial Narrow" w:hAnsi="Arial Narrow"/>
          <w:sz w:val="26"/>
          <w:szCs w:val="26"/>
        </w:rPr>
        <w:t xml:space="preserve">, se consolida la </w:t>
      </w:r>
      <w:r w:rsidR="009E7900" w:rsidRPr="008C07C8">
        <w:rPr>
          <w:rFonts w:ascii="Arial Narrow" w:hAnsi="Arial Narrow"/>
          <w:sz w:val="26"/>
          <w:szCs w:val="26"/>
        </w:rPr>
        <w:t xml:space="preserve">decisión de la </w:t>
      </w:r>
      <w:r w:rsidR="009E7900" w:rsidRPr="008C07C8">
        <w:rPr>
          <w:rFonts w:ascii="Arial Narrow" w:hAnsi="Arial Narrow"/>
          <w:i/>
          <w:iCs/>
          <w:sz w:val="26"/>
          <w:szCs w:val="26"/>
        </w:rPr>
        <w:t>a quo</w:t>
      </w:r>
      <w:r w:rsidR="00203516" w:rsidRPr="008C07C8">
        <w:rPr>
          <w:rFonts w:ascii="Arial Narrow" w:hAnsi="Arial Narrow"/>
          <w:sz w:val="26"/>
          <w:szCs w:val="26"/>
        </w:rPr>
        <w:t xml:space="preserve"> de asignar a la caución el valor del 20%</w:t>
      </w:r>
      <w:r w:rsidR="00515695" w:rsidRPr="008C07C8">
        <w:rPr>
          <w:rFonts w:ascii="Arial Narrow" w:hAnsi="Arial Narrow"/>
          <w:sz w:val="26"/>
          <w:szCs w:val="26"/>
        </w:rPr>
        <w:t xml:space="preserve"> (art. 590 -2 Ib.) </w:t>
      </w:r>
      <w:r w:rsidR="00203516" w:rsidRPr="008C07C8">
        <w:rPr>
          <w:rFonts w:ascii="Arial Narrow" w:hAnsi="Arial Narrow"/>
          <w:sz w:val="26"/>
          <w:szCs w:val="26"/>
        </w:rPr>
        <w:t xml:space="preserve">de la obligación tomada como referencia, </w:t>
      </w:r>
      <w:r w:rsidR="009E7900" w:rsidRPr="008C07C8">
        <w:rPr>
          <w:rFonts w:ascii="Arial Narrow" w:hAnsi="Arial Narrow"/>
          <w:sz w:val="26"/>
          <w:szCs w:val="26"/>
        </w:rPr>
        <w:t>por</w:t>
      </w:r>
      <w:r w:rsidR="00515695" w:rsidRPr="008C07C8">
        <w:rPr>
          <w:rFonts w:ascii="Arial Narrow" w:hAnsi="Arial Narrow"/>
          <w:sz w:val="26"/>
          <w:szCs w:val="26"/>
        </w:rPr>
        <w:t xml:space="preserve">que estamos en el escenario de </w:t>
      </w:r>
      <w:r w:rsidR="009E7900" w:rsidRPr="008C07C8">
        <w:rPr>
          <w:rFonts w:ascii="Arial Narrow" w:hAnsi="Arial Narrow"/>
          <w:sz w:val="26"/>
          <w:szCs w:val="26"/>
        </w:rPr>
        <w:t xml:space="preserve">un proceso </w:t>
      </w:r>
      <w:r w:rsidR="00515695" w:rsidRPr="008C07C8">
        <w:rPr>
          <w:rFonts w:ascii="Arial Narrow" w:hAnsi="Arial Narrow"/>
          <w:sz w:val="26"/>
          <w:szCs w:val="26"/>
        </w:rPr>
        <w:t xml:space="preserve">declarativo, que es precisamente aquel donde esa regla debe surtir efectos. </w:t>
      </w:r>
      <w:r w:rsidR="009E7900" w:rsidRPr="008C07C8">
        <w:rPr>
          <w:rFonts w:ascii="Arial Narrow" w:hAnsi="Arial Narrow"/>
          <w:sz w:val="26"/>
          <w:szCs w:val="26"/>
        </w:rPr>
        <w:t xml:space="preserve"> </w:t>
      </w:r>
    </w:p>
    <w:p w14:paraId="66385DA8" w14:textId="77777777" w:rsidR="007226BF" w:rsidRPr="008C07C8" w:rsidRDefault="007226BF" w:rsidP="008C07C8">
      <w:pPr>
        <w:autoSpaceDE w:val="0"/>
        <w:autoSpaceDN w:val="0"/>
        <w:adjustRightInd w:val="0"/>
        <w:spacing w:line="276" w:lineRule="auto"/>
        <w:jc w:val="both"/>
        <w:rPr>
          <w:rFonts w:ascii="Arial Narrow" w:hAnsi="Arial Narrow"/>
          <w:sz w:val="26"/>
          <w:szCs w:val="26"/>
        </w:rPr>
      </w:pPr>
    </w:p>
    <w:p w14:paraId="57409B2B" w14:textId="045A2454" w:rsidR="009F27CC" w:rsidRPr="008C07C8" w:rsidRDefault="007226BF" w:rsidP="008C07C8">
      <w:pPr>
        <w:autoSpaceDE w:val="0"/>
        <w:autoSpaceDN w:val="0"/>
        <w:adjustRightInd w:val="0"/>
        <w:spacing w:line="276" w:lineRule="auto"/>
        <w:jc w:val="both"/>
        <w:rPr>
          <w:rFonts w:ascii="Arial Narrow" w:hAnsi="Arial Narrow"/>
          <w:sz w:val="26"/>
          <w:szCs w:val="26"/>
        </w:rPr>
      </w:pPr>
      <w:r w:rsidRPr="008C07C8">
        <w:rPr>
          <w:rFonts w:ascii="Arial Narrow" w:hAnsi="Arial Narrow"/>
          <w:b/>
          <w:bCs/>
          <w:sz w:val="26"/>
          <w:szCs w:val="26"/>
        </w:rPr>
        <w:t xml:space="preserve">3.3.- </w:t>
      </w:r>
      <w:r w:rsidR="00001F52" w:rsidRPr="008C07C8">
        <w:rPr>
          <w:rFonts w:ascii="Arial Narrow" w:hAnsi="Arial Narrow"/>
          <w:sz w:val="26"/>
          <w:szCs w:val="26"/>
        </w:rPr>
        <w:t xml:space="preserve">En este orden de ideas, el </w:t>
      </w:r>
      <w:r w:rsidR="00515695" w:rsidRPr="008C07C8">
        <w:rPr>
          <w:rFonts w:ascii="Arial Narrow" w:hAnsi="Arial Narrow"/>
          <w:sz w:val="26"/>
          <w:szCs w:val="26"/>
        </w:rPr>
        <w:t xml:space="preserve">quantum </w:t>
      </w:r>
      <w:r w:rsidR="00001F52" w:rsidRPr="008C07C8">
        <w:rPr>
          <w:rFonts w:ascii="Arial Narrow" w:hAnsi="Arial Narrow"/>
          <w:sz w:val="26"/>
          <w:szCs w:val="26"/>
        </w:rPr>
        <w:t>de la cuota extraordinaria que debe asumir del demandante</w:t>
      </w:r>
      <w:r w:rsidR="00515695" w:rsidRPr="008C07C8">
        <w:rPr>
          <w:rFonts w:ascii="Arial Narrow" w:hAnsi="Arial Narrow"/>
          <w:sz w:val="26"/>
          <w:szCs w:val="26"/>
        </w:rPr>
        <w:t xml:space="preserve"> como copropietario no se muestra como un punto de referencia para establecer el valor de la caución</w:t>
      </w:r>
      <w:r w:rsidR="6B862EC8" w:rsidRPr="008C07C8">
        <w:rPr>
          <w:rFonts w:ascii="Arial Narrow" w:hAnsi="Arial Narrow"/>
          <w:sz w:val="26"/>
          <w:szCs w:val="26"/>
        </w:rPr>
        <w:t xml:space="preserve">, como sí lo es el valor total que se pretende recaudar, que de decretarse la medida sería el valor cuyo ingreso se impedirá </w:t>
      </w:r>
      <w:r w:rsidR="449603A6" w:rsidRPr="008C07C8">
        <w:rPr>
          <w:rFonts w:ascii="Arial Narrow" w:hAnsi="Arial Narrow"/>
          <w:sz w:val="26"/>
          <w:szCs w:val="26"/>
        </w:rPr>
        <w:t xml:space="preserve">recaudar </w:t>
      </w:r>
      <w:r w:rsidR="6B862EC8" w:rsidRPr="008C07C8">
        <w:rPr>
          <w:rFonts w:ascii="Arial Narrow" w:hAnsi="Arial Narrow"/>
          <w:sz w:val="26"/>
          <w:szCs w:val="26"/>
        </w:rPr>
        <w:t xml:space="preserve">a la propiedad horizontal en los términos establecidos en la decisión impugnada. </w:t>
      </w:r>
    </w:p>
    <w:p w14:paraId="730AC69E" w14:textId="51B110BA" w:rsidR="009F27CC" w:rsidRPr="008C07C8" w:rsidRDefault="009F27CC" w:rsidP="008C07C8">
      <w:pPr>
        <w:autoSpaceDE w:val="0"/>
        <w:autoSpaceDN w:val="0"/>
        <w:adjustRightInd w:val="0"/>
        <w:spacing w:line="276" w:lineRule="auto"/>
        <w:jc w:val="both"/>
        <w:rPr>
          <w:rFonts w:ascii="Arial Narrow" w:hAnsi="Arial Narrow"/>
          <w:sz w:val="26"/>
          <w:szCs w:val="26"/>
        </w:rPr>
      </w:pPr>
    </w:p>
    <w:p w14:paraId="5E3ECBA1" w14:textId="33BAFE31" w:rsidR="009F27CC" w:rsidRPr="008C07C8" w:rsidRDefault="6B862EC8" w:rsidP="008C07C8">
      <w:pPr>
        <w:autoSpaceDE w:val="0"/>
        <w:autoSpaceDN w:val="0"/>
        <w:adjustRightInd w:val="0"/>
        <w:spacing w:line="276" w:lineRule="auto"/>
        <w:jc w:val="both"/>
        <w:rPr>
          <w:rFonts w:ascii="Arial Narrow" w:hAnsi="Arial Narrow"/>
          <w:sz w:val="26"/>
          <w:szCs w:val="26"/>
        </w:rPr>
      </w:pPr>
      <w:r w:rsidRPr="008C07C8">
        <w:rPr>
          <w:rFonts w:ascii="Arial Narrow" w:hAnsi="Arial Narrow"/>
          <w:b/>
          <w:bCs/>
          <w:sz w:val="26"/>
          <w:szCs w:val="26"/>
        </w:rPr>
        <w:t xml:space="preserve">3.4.- </w:t>
      </w:r>
      <w:r w:rsidRPr="008C07C8">
        <w:rPr>
          <w:rFonts w:ascii="Arial Narrow" w:hAnsi="Arial Narrow"/>
          <w:sz w:val="26"/>
          <w:szCs w:val="26"/>
        </w:rPr>
        <w:t>D</w:t>
      </w:r>
      <w:r w:rsidR="00515695" w:rsidRPr="008C07C8">
        <w:rPr>
          <w:rFonts w:ascii="Arial Narrow" w:hAnsi="Arial Narrow"/>
          <w:sz w:val="26"/>
          <w:szCs w:val="26"/>
        </w:rPr>
        <w:t xml:space="preserve">e otro lado, </w:t>
      </w:r>
      <w:r w:rsidR="291CB7D1" w:rsidRPr="008C07C8">
        <w:rPr>
          <w:rFonts w:ascii="Arial Narrow" w:hAnsi="Arial Narrow"/>
          <w:sz w:val="26"/>
          <w:szCs w:val="26"/>
        </w:rPr>
        <w:t xml:space="preserve">al menos en principio </w:t>
      </w:r>
      <w:r w:rsidR="00001F52" w:rsidRPr="008C07C8">
        <w:rPr>
          <w:rFonts w:ascii="Arial Narrow" w:hAnsi="Arial Narrow"/>
          <w:sz w:val="26"/>
          <w:szCs w:val="26"/>
        </w:rPr>
        <w:t xml:space="preserve">la falta de capacidad económica del actor </w:t>
      </w:r>
      <w:r w:rsidR="00515695" w:rsidRPr="008C07C8">
        <w:rPr>
          <w:rFonts w:ascii="Arial Narrow" w:hAnsi="Arial Narrow"/>
          <w:sz w:val="26"/>
          <w:szCs w:val="26"/>
        </w:rPr>
        <w:t>tampoco es un factor determinante para este asunto en concreto</w:t>
      </w:r>
      <w:r w:rsidR="4BE0457C" w:rsidRPr="008C07C8">
        <w:rPr>
          <w:rFonts w:ascii="Arial Narrow" w:hAnsi="Arial Narrow"/>
          <w:sz w:val="26"/>
          <w:szCs w:val="26"/>
        </w:rPr>
        <w:t>, como lo aludió la jueza</w:t>
      </w:r>
      <w:r w:rsidR="0393F1F3" w:rsidRPr="008C07C8">
        <w:rPr>
          <w:rFonts w:ascii="Arial Narrow" w:hAnsi="Arial Narrow"/>
          <w:sz w:val="26"/>
          <w:szCs w:val="26"/>
        </w:rPr>
        <w:t xml:space="preserve"> al resolver la reposición</w:t>
      </w:r>
      <w:r w:rsidR="00515695" w:rsidRPr="008C07C8">
        <w:rPr>
          <w:rFonts w:ascii="Arial Narrow" w:hAnsi="Arial Narrow"/>
          <w:sz w:val="26"/>
          <w:szCs w:val="26"/>
        </w:rPr>
        <w:t xml:space="preserve">. </w:t>
      </w:r>
    </w:p>
    <w:p w14:paraId="3BFDC854" w14:textId="6B6F2442" w:rsidR="009F27CC" w:rsidRPr="008C07C8" w:rsidRDefault="009F27CC" w:rsidP="008C07C8">
      <w:pPr>
        <w:autoSpaceDE w:val="0"/>
        <w:autoSpaceDN w:val="0"/>
        <w:adjustRightInd w:val="0"/>
        <w:spacing w:line="276" w:lineRule="auto"/>
        <w:jc w:val="both"/>
        <w:rPr>
          <w:rFonts w:ascii="Arial Narrow" w:hAnsi="Arial Narrow"/>
          <w:sz w:val="26"/>
          <w:szCs w:val="26"/>
        </w:rPr>
      </w:pPr>
    </w:p>
    <w:p w14:paraId="03314273" w14:textId="7E5B080D" w:rsidR="009F27CC" w:rsidRPr="008C07C8" w:rsidRDefault="4B63C853" w:rsidP="008C07C8">
      <w:pPr>
        <w:autoSpaceDE w:val="0"/>
        <w:autoSpaceDN w:val="0"/>
        <w:adjustRightInd w:val="0"/>
        <w:spacing w:line="276" w:lineRule="auto"/>
        <w:jc w:val="both"/>
        <w:rPr>
          <w:rFonts w:ascii="Arial Narrow" w:hAnsi="Arial Narrow"/>
          <w:sz w:val="26"/>
          <w:szCs w:val="26"/>
        </w:rPr>
      </w:pPr>
      <w:r w:rsidRPr="008C07C8">
        <w:rPr>
          <w:rFonts w:ascii="Arial Narrow" w:hAnsi="Arial Narrow"/>
          <w:sz w:val="26"/>
          <w:szCs w:val="26"/>
        </w:rPr>
        <w:t xml:space="preserve">En </w:t>
      </w:r>
      <w:r w:rsidR="1501535A" w:rsidRPr="008C07C8">
        <w:rPr>
          <w:rFonts w:ascii="Arial Narrow" w:hAnsi="Arial Narrow"/>
          <w:sz w:val="26"/>
          <w:szCs w:val="26"/>
        </w:rPr>
        <w:t>consecuencia, no</w:t>
      </w:r>
      <w:r w:rsidR="00AE72C7" w:rsidRPr="008C07C8">
        <w:rPr>
          <w:rFonts w:ascii="Arial Narrow" w:hAnsi="Arial Narrow"/>
          <w:sz w:val="26"/>
          <w:szCs w:val="26"/>
        </w:rPr>
        <w:t xml:space="preserve"> se esgrime argumento alguno con la contundencia de revocar o modificar la decisión</w:t>
      </w:r>
      <w:r w:rsidR="0BAA9545" w:rsidRPr="008C07C8">
        <w:rPr>
          <w:rFonts w:ascii="Arial Narrow" w:hAnsi="Arial Narrow"/>
          <w:sz w:val="26"/>
          <w:szCs w:val="26"/>
        </w:rPr>
        <w:t xml:space="preserve"> apelada</w:t>
      </w:r>
      <w:r w:rsidR="00AE72C7" w:rsidRPr="008C07C8">
        <w:rPr>
          <w:rFonts w:ascii="Arial Narrow" w:hAnsi="Arial Narrow"/>
          <w:sz w:val="26"/>
          <w:szCs w:val="26"/>
        </w:rPr>
        <w:t xml:space="preserve">. </w:t>
      </w:r>
    </w:p>
    <w:p w14:paraId="02BAA118" w14:textId="77777777" w:rsidR="009F27CC" w:rsidRPr="008C07C8" w:rsidRDefault="009F27CC" w:rsidP="008C07C8">
      <w:pPr>
        <w:autoSpaceDE w:val="0"/>
        <w:autoSpaceDN w:val="0"/>
        <w:adjustRightInd w:val="0"/>
        <w:spacing w:line="276" w:lineRule="auto"/>
        <w:jc w:val="both"/>
        <w:rPr>
          <w:rFonts w:ascii="Arial Narrow" w:hAnsi="Arial Narrow"/>
          <w:sz w:val="26"/>
          <w:szCs w:val="26"/>
        </w:rPr>
      </w:pPr>
    </w:p>
    <w:p w14:paraId="5800286E" w14:textId="4BB46A57" w:rsidR="000B0DA1" w:rsidRPr="008C07C8" w:rsidRDefault="00AE72C7" w:rsidP="008C07C8">
      <w:pPr>
        <w:autoSpaceDE w:val="0"/>
        <w:autoSpaceDN w:val="0"/>
        <w:adjustRightInd w:val="0"/>
        <w:spacing w:line="276" w:lineRule="auto"/>
        <w:jc w:val="both"/>
        <w:rPr>
          <w:rFonts w:ascii="Arial Narrow" w:hAnsi="Arial Narrow"/>
          <w:sz w:val="26"/>
          <w:szCs w:val="26"/>
        </w:rPr>
      </w:pPr>
      <w:r w:rsidRPr="008C07C8">
        <w:rPr>
          <w:rFonts w:ascii="Arial Narrow" w:hAnsi="Arial Narrow"/>
          <w:b/>
          <w:sz w:val="26"/>
          <w:szCs w:val="26"/>
        </w:rPr>
        <w:t>4</w:t>
      </w:r>
      <w:r w:rsidR="009F27CC" w:rsidRPr="008C07C8">
        <w:rPr>
          <w:rFonts w:ascii="Arial Narrow" w:hAnsi="Arial Narrow"/>
          <w:b/>
          <w:sz w:val="26"/>
          <w:szCs w:val="26"/>
        </w:rPr>
        <w:t>-.</w:t>
      </w:r>
      <w:r w:rsidR="009F27CC" w:rsidRPr="008C07C8">
        <w:rPr>
          <w:rFonts w:ascii="Arial Narrow" w:hAnsi="Arial Narrow"/>
          <w:sz w:val="26"/>
          <w:szCs w:val="26"/>
        </w:rPr>
        <w:t xml:space="preserve"> Sin condena en costas, por no </w:t>
      </w:r>
      <w:r w:rsidR="003608C1" w:rsidRPr="008C07C8">
        <w:rPr>
          <w:rFonts w:ascii="Arial Narrow" w:hAnsi="Arial Narrow"/>
          <w:sz w:val="26"/>
          <w:szCs w:val="26"/>
        </w:rPr>
        <w:t>estar conformada la litis</w:t>
      </w:r>
      <w:r w:rsidR="009F27CC" w:rsidRPr="008C07C8">
        <w:rPr>
          <w:rFonts w:ascii="Arial Narrow" w:hAnsi="Arial Narrow"/>
          <w:sz w:val="26"/>
          <w:szCs w:val="26"/>
        </w:rPr>
        <w:t xml:space="preserve">  </w:t>
      </w:r>
    </w:p>
    <w:p w14:paraId="191BDEB4" w14:textId="77777777" w:rsidR="000B0DA1" w:rsidRPr="008C07C8" w:rsidRDefault="000B0DA1" w:rsidP="008C07C8">
      <w:pPr>
        <w:spacing w:line="276" w:lineRule="auto"/>
        <w:jc w:val="both"/>
        <w:rPr>
          <w:rFonts w:ascii="Arial Narrow" w:hAnsi="Arial Narrow"/>
          <w:sz w:val="26"/>
          <w:szCs w:val="26"/>
        </w:rPr>
      </w:pPr>
      <w:r w:rsidRPr="008C07C8">
        <w:rPr>
          <w:rFonts w:ascii="Arial Narrow" w:hAnsi="Arial Narrow"/>
          <w:sz w:val="26"/>
          <w:szCs w:val="26"/>
        </w:rPr>
        <w:t xml:space="preserve"> </w:t>
      </w:r>
    </w:p>
    <w:p w14:paraId="5D3B5197" w14:textId="34E57A91" w:rsidR="000B0DA1" w:rsidRPr="008C07C8" w:rsidRDefault="000B0DA1" w:rsidP="008C07C8">
      <w:pPr>
        <w:spacing w:line="276" w:lineRule="auto"/>
        <w:jc w:val="both"/>
        <w:rPr>
          <w:rFonts w:ascii="Arial Narrow" w:hAnsi="Arial Narrow"/>
          <w:b/>
          <w:bCs/>
          <w:sz w:val="26"/>
          <w:szCs w:val="26"/>
        </w:rPr>
      </w:pPr>
      <w:r w:rsidRPr="008C07C8">
        <w:rPr>
          <w:rFonts w:ascii="Arial Narrow" w:hAnsi="Arial Narrow"/>
          <w:sz w:val="26"/>
          <w:szCs w:val="26"/>
        </w:rPr>
        <w:t>E</w:t>
      </w:r>
      <w:r w:rsidR="058F7118" w:rsidRPr="008C07C8">
        <w:rPr>
          <w:rFonts w:ascii="Arial Narrow" w:hAnsi="Arial Narrow"/>
          <w:sz w:val="26"/>
          <w:szCs w:val="26"/>
        </w:rPr>
        <w:t>n consecuencia, e</w:t>
      </w:r>
      <w:r w:rsidRPr="008C07C8">
        <w:rPr>
          <w:rFonts w:ascii="Arial Narrow" w:hAnsi="Arial Narrow"/>
          <w:sz w:val="26"/>
          <w:szCs w:val="26"/>
        </w:rPr>
        <w:t xml:space="preserve">l </w:t>
      </w:r>
      <w:r w:rsidR="685A0023" w:rsidRPr="008C07C8">
        <w:rPr>
          <w:rFonts w:ascii="Arial Narrow" w:hAnsi="Arial Narrow"/>
          <w:sz w:val="26"/>
          <w:szCs w:val="26"/>
        </w:rPr>
        <w:t>D</w:t>
      </w:r>
      <w:r w:rsidRPr="008C07C8">
        <w:rPr>
          <w:rFonts w:ascii="Arial Narrow" w:hAnsi="Arial Narrow"/>
          <w:sz w:val="26"/>
          <w:szCs w:val="26"/>
        </w:rPr>
        <w:t xml:space="preserve">espacho 002 de la Sala Civil Familia del Tribunal Superior del Distrito Judicial de Pereira, </w:t>
      </w:r>
    </w:p>
    <w:p w14:paraId="2BB54FE5" w14:textId="79C08F1F" w:rsidR="693DF7D3" w:rsidRPr="008C07C8" w:rsidRDefault="693DF7D3" w:rsidP="008C07C8">
      <w:pPr>
        <w:spacing w:line="276" w:lineRule="auto"/>
        <w:jc w:val="both"/>
        <w:rPr>
          <w:rFonts w:ascii="Arial Narrow" w:hAnsi="Arial Narrow"/>
          <w:b/>
          <w:bCs/>
          <w:sz w:val="26"/>
          <w:szCs w:val="26"/>
        </w:rPr>
      </w:pPr>
    </w:p>
    <w:p w14:paraId="7DFBF67C" w14:textId="49AADE1E" w:rsidR="000B0DA1" w:rsidRPr="008C07C8" w:rsidRDefault="000208CE" w:rsidP="008C07C8">
      <w:pPr>
        <w:spacing w:line="276" w:lineRule="auto"/>
        <w:jc w:val="center"/>
        <w:rPr>
          <w:rFonts w:ascii="Arial Narrow" w:hAnsi="Arial Narrow"/>
          <w:b/>
          <w:bCs/>
          <w:sz w:val="26"/>
          <w:szCs w:val="26"/>
        </w:rPr>
      </w:pPr>
      <w:r w:rsidRPr="008C07C8">
        <w:rPr>
          <w:rFonts w:ascii="Arial Narrow" w:hAnsi="Arial Narrow"/>
          <w:b/>
          <w:bCs/>
          <w:sz w:val="26"/>
          <w:szCs w:val="26"/>
        </w:rPr>
        <w:t>Resuelve</w:t>
      </w:r>
    </w:p>
    <w:p w14:paraId="462BFAAB" w14:textId="77777777" w:rsidR="000B0DA1" w:rsidRPr="008C07C8" w:rsidRDefault="000B0DA1" w:rsidP="008C07C8">
      <w:pPr>
        <w:spacing w:line="276" w:lineRule="auto"/>
        <w:jc w:val="center"/>
        <w:rPr>
          <w:rFonts w:ascii="Arial Narrow" w:hAnsi="Arial Narrow"/>
          <w:b/>
          <w:bCs/>
          <w:sz w:val="26"/>
          <w:szCs w:val="26"/>
        </w:rPr>
      </w:pPr>
    </w:p>
    <w:p w14:paraId="605873FC" w14:textId="1C412212" w:rsidR="009F27CC" w:rsidRPr="008C07C8" w:rsidRDefault="009F27CC" w:rsidP="008C07C8">
      <w:pPr>
        <w:spacing w:line="276" w:lineRule="auto"/>
        <w:jc w:val="both"/>
        <w:rPr>
          <w:rFonts w:ascii="Arial Narrow" w:hAnsi="Arial Narrow"/>
          <w:bCs/>
          <w:sz w:val="26"/>
          <w:szCs w:val="26"/>
        </w:rPr>
      </w:pPr>
      <w:r w:rsidRPr="008C07C8">
        <w:rPr>
          <w:rFonts w:ascii="Arial Narrow" w:hAnsi="Arial Narrow"/>
          <w:b/>
          <w:bCs/>
          <w:sz w:val="26"/>
          <w:szCs w:val="26"/>
        </w:rPr>
        <w:t xml:space="preserve">Primero: </w:t>
      </w:r>
      <w:r w:rsidR="003608C1" w:rsidRPr="008C07C8">
        <w:rPr>
          <w:rFonts w:ascii="Arial Narrow" w:hAnsi="Arial Narrow"/>
          <w:b/>
          <w:bCs/>
          <w:sz w:val="26"/>
          <w:szCs w:val="26"/>
        </w:rPr>
        <w:t>Confirmar el</w:t>
      </w:r>
      <w:r w:rsidRPr="008C07C8">
        <w:rPr>
          <w:rFonts w:ascii="Arial Narrow" w:hAnsi="Arial Narrow"/>
          <w:bCs/>
          <w:sz w:val="26"/>
          <w:szCs w:val="26"/>
        </w:rPr>
        <w:t xml:space="preserve"> auto de </w:t>
      </w:r>
      <w:r w:rsidR="003608C1" w:rsidRPr="008C07C8">
        <w:rPr>
          <w:rFonts w:ascii="Arial Narrow" w:hAnsi="Arial Narrow"/>
          <w:bCs/>
          <w:sz w:val="26"/>
          <w:szCs w:val="26"/>
        </w:rPr>
        <w:t>marzo 03</w:t>
      </w:r>
      <w:r w:rsidRPr="008C07C8">
        <w:rPr>
          <w:rFonts w:ascii="Arial Narrow" w:hAnsi="Arial Narrow"/>
          <w:bCs/>
          <w:sz w:val="26"/>
          <w:szCs w:val="26"/>
        </w:rPr>
        <w:t xml:space="preserve"> de 2021</w:t>
      </w:r>
      <w:r w:rsidR="00A46EF4" w:rsidRPr="008C07C8">
        <w:rPr>
          <w:rFonts w:ascii="Arial Narrow" w:hAnsi="Arial Narrow"/>
          <w:bCs/>
          <w:sz w:val="26"/>
          <w:szCs w:val="26"/>
        </w:rPr>
        <w:t xml:space="preserve"> a través del </w:t>
      </w:r>
      <w:r w:rsidR="003608C1" w:rsidRPr="008C07C8">
        <w:rPr>
          <w:rFonts w:ascii="Arial Narrow" w:hAnsi="Arial Narrow"/>
          <w:bCs/>
          <w:sz w:val="26"/>
          <w:szCs w:val="26"/>
        </w:rPr>
        <w:t>cual el</w:t>
      </w:r>
      <w:r w:rsidRPr="008C07C8">
        <w:rPr>
          <w:rFonts w:ascii="Arial Narrow" w:hAnsi="Arial Narrow"/>
          <w:bCs/>
          <w:sz w:val="26"/>
          <w:szCs w:val="26"/>
        </w:rPr>
        <w:t xml:space="preserve"> Juzgado </w:t>
      </w:r>
      <w:r w:rsidR="003608C1" w:rsidRPr="008C07C8">
        <w:rPr>
          <w:rFonts w:ascii="Arial Narrow" w:hAnsi="Arial Narrow"/>
          <w:bCs/>
          <w:sz w:val="26"/>
          <w:szCs w:val="26"/>
        </w:rPr>
        <w:t xml:space="preserve">Quinto </w:t>
      </w:r>
      <w:r w:rsidR="00AE72C7" w:rsidRPr="008C07C8">
        <w:rPr>
          <w:rFonts w:ascii="Arial Narrow" w:hAnsi="Arial Narrow"/>
          <w:bCs/>
          <w:sz w:val="26"/>
          <w:szCs w:val="26"/>
        </w:rPr>
        <w:t>Civil del</w:t>
      </w:r>
      <w:r w:rsidR="00A46EF4" w:rsidRPr="008C07C8">
        <w:rPr>
          <w:rFonts w:ascii="Arial Narrow" w:hAnsi="Arial Narrow"/>
          <w:bCs/>
          <w:sz w:val="26"/>
          <w:szCs w:val="26"/>
        </w:rPr>
        <w:t xml:space="preserve"> </w:t>
      </w:r>
      <w:r w:rsidR="00AE72C7" w:rsidRPr="008C07C8">
        <w:rPr>
          <w:rFonts w:ascii="Arial Narrow" w:hAnsi="Arial Narrow"/>
          <w:bCs/>
          <w:sz w:val="26"/>
          <w:szCs w:val="26"/>
        </w:rPr>
        <w:t>C</w:t>
      </w:r>
      <w:r w:rsidR="003608C1" w:rsidRPr="008C07C8">
        <w:rPr>
          <w:rFonts w:ascii="Arial Narrow" w:hAnsi="Arial Narrow"/>
          <w:bCs/>
          <w:sz w:val="26"/>
          <w:szCs w:val="26"/>
        </w:rPr>
        <w:t xml:space="preserve">ircuito </w:t>
      </w:r>
      <w:r w:rsidR="00AE72C7" w:rsidRPr="008C07C8">
        <w:rPr>
          <w:rFonts w:ascii="Arial Narrow" w:hAnsi="Arial Narrow"/>
          <w:bCs/>
          <w:sz w:val="26"/>
          <w:szCs w:val="26"/>
        </w:rPr>
        <w:t>de Pereira</w:t>
      </w:r>
      <w:r w:rsidR="00A46EF4" w:rsidRPr="008C07C8">
        <w:rPr>
          <w:rFonts w:ascii="Arial Narrow" w:hAnsi="Arial Narrow"/>
          <w:bCs/>
          <w:sz w:val="26"/>
          <w:szCs w:val="26"/>
        </w:rPr>
        <w:t xml:space="preserve"> </w:t>
      </w:r>
      <w:r w:rsidR="003608C1" w:rsidRPr="008C07C8">
        <w:rPr>
          <w:rFonts w:ascii="Arial Narrow" w:hAnsi="Arial Narrow"/>
          <w:bCs/>
          <w:sz w:val="26"/>
          <w:szCs w:val="26"/>
        </w:rPr>
        <w:t xml:space="preserve">fijó caución, </w:t>
      </w:r>
      <w:r w:rsidRPr="008C07C8">
        <w:rPr>
          <w:rFonts w:ascii="Arial Narrow" w:hAnsi="Arial Narrow"/>
          <w:bCs/>
          <w:sz w:val="26"/>
          <w:szCs w:val="26"/>
        </w:rPr>
        <w:t xml:space="preserve">según lo acá se expuesto. </w:t>
      </w:r>
    </w:p>
    <w:p w14:paraId="14EBBB36" w14:textId="77777777" w:rsidR="00A46EF4" w:rsidRPr="008C07C8" w:rsidRDefault="00A46EF4" w:rsidP="008C07C8">
      <w:pPr>
        <w:spacing w:line="276" w:lineRule="auto"/>
        <w:jc w:val="both"/>
        <w:rPr>
          <w:rFonts w:ascii="Arial Narrow" w:hAnsi="Arial Narrow"/>
          <w:b/>
          <w:sz w:val="26"/>
          <w:szCs w:val="26"/>
        </w:rPr>
      </w:pPr>
    </w:p>
    <w:p w14:paraId="3FE3B31A" w14:textId="08C3601F" w:rsidR="009F27CC" w:rsidRPr="008C07C8" w:rsidRDefault="003608C1" w:rsidP="008C07C8">
      <w:pPr>
        <w:spacing w:line="276" w:lineRule="auto"/>
        <w:jc w:val="both"/>
        <w:rPr>
          <w:rFonts w:ascii="Arial Narrow" w:hAnsi="Arial Narrow"/>
          <w:bCs/>
          <w:sz w:val="26"/>
          <w:szCs w:val="26"/>
        </w:rPr>
      </w:pPr>
      <w:r w:rsidRPr="008C07C8">
        <w:rPr>
          <w:rFonts w:ascii="Arial Narrow" w:hAnsi="Arial Narrow"/>
          <w:b/>
          <w:sz w:val="26"/>
          <w:szCs w:val="26"/>
        </w:rPr>
        <w:t>Segundo</w:t>
      </w:r>
      <w:r w:rsidR="009F27CC" w:rsidRPr="008C07C8">
        <w:rPr>
          <w:rFonts w:ascii="Arial Narrow" w:hAnsi="Arial Narrow"/>
          <w:b/>
          <w:sz w:val="26"/>
          <w:szCs w:val="26"/>
        </w:rPr>
        <w:t>:</w:t>
      </w:r>
      <w:r w:rsidR="009F27CC" w:rsidRPr="008C07C8">
        <w:rPr>
          <w:rFonts w:ascii="Arial Narrow" w:hAnsi="Arial Narrow"/>
          <w:sz w:val="26"/>
          <w:szCs w:val="26"/>
        </w:rPr>
        <w:t xml:space="preserve"> Sin condena en costas. </w:t>
      </w:r>
    </w:p>
    <w:p w14:paraId="1D5AC264" w14:textId="77777777" w:rsidR="009F27CC" w:rsidRPr="008C07C8" w:rsidRDefault="009F27CC" w:rsidP="008C07C8">
      <w:pPr>
        <w:spacing w:line="276" w:lineRule="auto"/>
        <w:jc w:val="both"/>
        <w:rPr>
          <w:rFonts w:ascii="Arial Narrow" w:hAnsi="Arial Narrow"/>
          <w:bCs/>
          <w:sz w:val="26"/>
          <w:szCs w:val="26"/>
        </w:rPr>
      </w:pPr>
    </w:p>
    <w:p w14:paraId="3DE036EB" w14:textId="2D58C810" w:rsidR="009F27CC" w:rsidRPr="008C07C8" w:rsidRDefault="003608C1" w:rsidP="008C07C8">
      <w:pPr>
        <w:spacing w:line="276" w:lineRule="auto"/>
        <w:jc w:val="both"/>
        <w:rPr>
          <w:rFonts w:ascii="Arial Narrow" w:hAnsi="Arial Narrow"/>
          <w:b/>
          <w:sz w:val="26"/>
          <w:szCs w:val="26"/>
        </w:rPr>
      </w:pPr>
      <w:r w:rsidRPr="008C07C8">
        <w:rPr>
          <w:rFonts w:ascii="Arial Narrow" w:hAnsi="Arial Narrow"/>
          <w:b/>
          <w:bCs/>
          <w:sz w:val="26"/>
          <w:szCs w:val="26"/>
        </w:rPr>
        <w:t>Tercero</w:t>
      </w:r>
      <w:r w:rsidR="009F27CC" w:rsidRPr="008C07C8">
        <w:rPr>
          <w:rFonts w:ascii="Arial Narrow" w:hAnsi="Arial Narrow"/>
          <w:b/>
          <w:bCs/>
          <w:sz w:val="26"/>
          <w:szCs w:val="26"/>
        </w:rPr>
        <w:t xml:space="preserve">:   </w:t>
      </w:r>
      <w:r w:rsidR="009F27CC" w:rsidRPr="008C07C8">
        <w:rPr>
          <w:rFonts w:ascii="Arial Narrow" w:hAnsi="Arial Narrow"/>
          <w:bCs/>
          <w:sz w:val="26"/>
          <w:szCs w:val="26"/>
        </w:rPr>
        <w:t>Ejecutoriada esta providencia, devuélvase a su lugar de origen.</w:t>
      </w:r>
      <w:r w:rsidR="009F27CC" w:rsidRPr="008C07C8">
        <w:rPr>
          <w:rFonts w:ascii="Arial Narrow" w:hAnsi="Arial Narrow"/>
          <w:b/>
          <w:bCs/>
          <w:sz w:val="26"/>
          <w:szCs w:val="26"/>
        </w:rPr>
        <w:t xml:space="preserve">  </w:t>
      </w:r>
    </w:p>
    <w:p w14:paraId="7B22D4B8" w14:textId="77777777" w:rsidR="000B0DA1" w:rsidRPr="008C07C8" w:rsidRDefault="000B0DA1" w:rsidP="008C07C8">
      <w:pPr>
        <w:spacing w:line="276" w:lineRule="auto"/>
        <w:jc w:val="both"/>
        <w:rPr>
          <w:rFonts w:ascii="Arial Narrow" w:hAnsi="Arial Narrow"/>
          <w:sz w:val="26"/>
          <w:szCs w:val="26"/>
        </w:rPr>
      </w:pPr>
    </w:p>
    <w:p w14:paraId="1D31A303" w14:textId="0CD5F8EE" w:rsidR="000B0DA1" w:rsidRPr="008C07C8" w:rsidRDefault="005A2015" w:rsidP="008C07C8">
      <w:pPr>
        <w:spacing w:line="276" w:lineRule="auto"/>
        <w:jc w:val="center"/>
        <w:rPr>
          <w:rFonts w:ascii="Arial Narrow" w:hAnsi="Arial Narrow" w:cs="Century Gothic"/>
          <w:b/>
          <w:bCs/>
          <w:sz w:val="26"/>
          <w:szCs w:val="26"/>
          <w:lang w:eastAsia="es-CO"/>
        </w:rPr>
      </w:pPr>
      <w:r w:rsidRPr="008C07C8">
        <w:rPr>
          <w:rFonts w:ascii="Arial Narrow" w:hAnsi="Arial Narrow" w:cs="Century Gothic"/>
          <w:b/>
          <w:bCs/>
          <w:sz w:val="26"/>
          <w:szCs w:val="26"/>
          <w:lang w:eastAsia="es-CO"/>
        </w:rPr>
        <w:t>Notifíquese y cúmplase</w:t>
      </w:r>
    </w:p>
    <w:p w14:paraId="770BB089" w14:textId="6FBD6320" w:rsidR="000B0DA1" w:rsidRPr="00173BC3" w:rsidRDefault="000B0DA1" w:rsidP="008C07C8">
      <w:pPr>
        <w:spacing w:line="276" w:lineRule="auto"/>
        <w:jc w:val="both"/>
        <w:rPr>
          <w:rFonts w:ascii="Arial Narrow" w:hAnsi="Arial Narrow" w:cs="Century Gothic"/>
          <w:bCs/>
          <w:sz w:val="26"/>
          <w:szCs w:val="26"/>
          <w:lang w:eastAsia="es-CO"/>
        </w:rPr>
      </w:pPr>
    </w:p>
    <w:p w14:paraId="4F90A8D4" w14:textId="77777777" w:rsidR="00173BC3" w:rsidRPr="00173BC3" w:rsidRDefault="00173BC3" w:rsidP="008C07C8">
      <w:pPr>
        <w:spacing w:line="276" w:lineRule="auto"/>
        <w:jc w:val="both"/>
        <w:rPr>
          <w:rFonts w:ascii="Arial Narrow" w:hAnsi="Arial Narrow" w:cs="Century Gothic"/>
          <w:bCs/>
          <w:sz w:val="26"/>
          <w:szCs w:val="26"/>
          <w:lang w:eastAsia="es-CO"/>
        </w:rPr>
      </w:pPr>
    </w:p>
    <w:p w14:paraId="73C5F85D" w14:textId="77777777" w:rsidR="008C07C8" w:rsidRPr="00173BC3" w:rsidRDefault="008C07C8" w:rsidP="008C07C8">
      <w:pPr>
        <w:spacing w:line="276" w:lineRule="auto"/>
        <w:jc w:val="both"/>
        <w:rPr>
          <w:rFonts w:ascii="Arial Narrow" w:hAnsi="Arial Narrow" w:cs="Century Gothic"/>
          <w:bCs/>
          <w:sz w:val="26"/>
          <w:szCs w:val="26"/>
          <w:lang w:eastAsia="es-CO"/>
        </w:rPr>
      </w:pPr>
    </w:p>
    <w:p w14:paraId="16806EAF" w14:textId="59080CF0" w:rsidR="000B0DA1" w:rsidRPr="008C07C8" w:rsidRDefault="005A2015" w:rsidP="008C07C8">
      <w:pPr>
        <w:spacing w:line="276" w:lineRule="auto"/>
        <w:jc w:val="center"/>
        <w:rPr>
          <w:rFonts w:ascii="Arial Narrow" w:hAnsi="Arial Narrow" w:cs="Century Gothic"/>
          <w:b/>
          <w:bCs/>
          <w:sz w:val="26"/>
          <w:szCs w:val="26"/>
          <w:lang w:eastAsia="es-CO"/>
        </w:rPr>
      </w:pPr>
      <w:r w:rsidRPr="008C07C8">
        <w:rPr>
          <w:rFonts w:ascii="Arial Narrow" w:hAnsi="Arial Narrow" w:cs="Century Gothic"/>
          <w:b/>
          <w:bCs/>
          <w:sz w:val="26"/>
          <w:szCs w:val="26"/>
          <w:lang w:eastAsia="es-CO"/>
        </w:rPr>
        <w:t>Carlos Mauricio García Barajas</w:t>
      </w:r>
    </w:p>
    <w:p w14:paraId="024DBB4F" w14:textId="311C8B4F" w:rsidR="00FE0872" w:rsidRPr="008C07C8" w:rsidRDefault="005A2015" w:rsidP="008C07C8">
      <w:pPr>
        <w:spacing w:line="276" w:lineRule="auto"/>
        <w:jc w:val="center"/>
        <w:rPr>
          <w:rFonts w:ascii="Arial Narrow" w:hAnsi="Arial Narrow" w:cs="Century Gothic"/>
          <w:b/>
          <w:bCs/>
          <w:sz w:val="26"/>
          <w:szCs w:val="26"/>
          <w:lang w:eastAsia="es-CO"/>
        </w:rPr>
      </w:pPr>
      <w:r w:rsidRPr="008C07C8">
        <w:rPr>
          <w:rFonts w:ascii="Arial Narrow" w:hAnsi="Arial Narrow" w:cs="Century Gothic"/>
          <w:bCs/>
          <w:sz w:val="26"/>
          <w:szCs w:val="26"/>
          <w:lang w:eastAsia="es-CO"/>
        </w:rPr>
        <w:t>Magistrado</w:t>
      </w:r>
    </w:p>
    <w:sectPr w:rsidR="00FE0872" w:rsidRPr="008C07C8" w:rsidSect="00AE7F87">
      <w:headerReference w:type="default" r:id="rId12"/>
      <w:footerReference w:type="default" r:id="rId13"/>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A29E6" w14:textId="77777777" w:rsidR="001E62D4" w:rsidRDefault="001E62D4" w:rsidP="00BD15C3">
      <w:r>
        <w:separator/>
      </w:r>
    </w:p>
  </w:endnote>
  <w:endnote w:type="continuationSeparator" w:id="0">
    <w:p w14:paraId="5BFBCE5E" w14:textId="77777777" w:rsidR="001E62D4" w:rsidRDefault="001E62D4"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2E84D410" w14:paraId="12A66B2F" w14:textId="77777777" w:rsidTr="2E84D410">
      <w:tc>
        <w:tcPr>
          <w:tcW w:w="2755" w:type="dxa"/>
        </w:tcPr>
        <w:p w14:paraId="094AB035" w14:textId="2FD50369" w:rsidR="2E84D410" w:rsidRDefault="2E84D410" w:rsidP="2E84D410">
          <w:pPr>
            <w:pStyle w:val="Encabezado"/>
            <w:ind w:left="-115"/>
          </w:pPr>
        </w:p>
      </w:tc>
      <w:tc>
        <w:tcPr>
          <w:tcW w:w="2755" w:type="dxa"/>
        </w:tcPr>
        <w:p w14:paraId="30E43A7D" w14:textId="4D43DEB9" w:rsidR="2E84D410" w:rsidRDefault="2E84D410" w:rsidP="2E84D410">
          <w:pPr>
            <w:pStyle w:val="Encabezado"/>
            <w:jc w:val="center"/>
          </w:pPr>
        </w:p>
      </w:tc>
      <w:tc>
        <w:tcPr>
          <w:tcW w:w="2755" w:type="dxa"/>
        </w:tcPr>
        <w:p w14:paraId="4E232D07" w14:textId="5B280E2A" w:rsidR="2E84D410" w:rsidRDefault="2E84D410" w:rsidP="2E84D410">
          <w:pPr>
            <w:pStyle w:val="Encabezado"/>
            <w:ind w:right="-115"/>
            <w:jc w:val="right"/>
          </w:pPr>
        </w:p>
      </w:tc>
    </w:tr>
  </w:tbl>
  <w:p w14:paraId="1F165036" w14:textId="4FE03C7F" w:rsidR="2E84D410" w:rsidRDefault="2E84D410" w:rsidP="2E84D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C905" w14:textId="77777777" w:rsidR="001E62D4" w:rsidRDefault="001E62D4" w:rsidP="00BD15C3">
      <w:r>
        <w:separator/>
      </w:r>
    </w:p>
  </w:footnote>
  <w:footnote w:type="continuationSeparator" w:id="0">
    <w:p w14:paraId="0B2B0020" w14:textId="77777777" w:rsidR="001E62D4" w:rsidRDefault="001E62D4" w:rsidP="00BD15C3">
      <w:r>
        <w:continuationSeparator/>
      </w:r>
    </w:p>
  </w:footnote>
  <w:footnote w:id="1">
    <w:p w14:paraId="5921DE18" w14:textId="77777777" w:rsidR="00695F53" w:rsidRPr="005E0979" w:rsidRDefault="00695F53" w:rsidP="00991DC9">
      <w:pPr>
        <w:pStyle w:val="Textonotapie"/>
        <w:jc w:val="both"/>
        <w:rPr>
          <w:rFonts w:ascii="Arial" w:hAnsi="Arial" w:cs="Arial"/>
          <w:sz w:val="18"/>
        </w:rPr>
      </w:pPr>
      <w:r w:rsidRPr="005E0979">
        <w:rPr>
          <w:rStyle w:val="Refdenotaalpie"/>
          <w:rFonts w:ascii="Arial" w:hAnsi="Arial" w:cs="Arial"/>
          <w:sz w:val="18"/>
        </w:rPr>
        <w:footnoteRef/>
      </w:r>
      <w:r w:rsidRPr="005E0979">
        <w:rPr>
          <w:rFonts w:ascii="Arial" w:hAnsi="Arial" w:cs="Arial"/>
          <w:sz w:val="18"/>
        </w:rPr>
        <w:t xml:space="preserve"> Cfr</w:t>
      </w:r>
      <w:r w:rsidRPr="005E0979">
        <w:rPr>
          <w:rFonts w:ascii="Arial" w:hAnsi="Arial" w:cs="Arial"/>
          <w:b/>
          <w:bCs/>
          <w:sz w:val="18"/>
        </w:rPr>
        <w:t>. (i)</w:t>
      </w:r>
      <w:r w:rsidRPr="005E0979">
        <w:rPr>
          <w:rFonts w:ascii="Arial" w:hAnsi="Arial" w:cs="Arial"/>
          <w:sz w:val="18"/>
        </w:rPr>
        <w:t xml:space="preserve"> Tribunal Superior de Pereira. Sala Civil Familia. Decisión del junio 18 de 2021. Rad.  66001310300120130029401. M.P. Dr. Carlos Mauricio García Barjas. Notificado en estado electrónico del día 21 del mismo mes. </w:t>
      </w:r>
      <w:r w:rsidRPr="005E0979">
        <w:rPr>
          <w:rFonts w:ascii="Arial" w:hAnsi="Arial" w:cs="Arial"/>
          <w:b/>
          <w:bCs/>
          <w:sz w:val="18"/>
        </w:rPr>
        <w:t>(ii)</w:t>
      </w:r>
      <w:r w:rsidRPr="005E0979">
        <w:rPr>
          <w:rFonts w:ascii="Arial" w:hAnsi="Arial" w:cs="Arial"/>
          <w:sz w:val="18"/>
        </w:rPr>
        <w:t xml:space="preserve"> FORERO Silva, Jorge. El Recurso de Apelación y la Pretensión </w:t>
      </w:r>
      <w:proofErr w:type="spellStart"/>
      <w:r w:rsidRPr="005E0979">
        <w:rPr>
          <w:rFonts w:ascii="Arial" w:hAnsi="Arial" w:cs="Arial"/>
          <w:sz w:val="18"/>
        </w:rPr>
        <w:t>impugnaticia</w:t>
      </w:r>
      <w:proofErr w:type="spellEnd"/>
      <w:r w:rsidRPr="005E0979">
        <w:rPr>
          <w:rFonts w:ascii="Arial" w:hAnsi="Arial" w:cs="Arial"/>
          <w:sz w:val="18"/>
        </w:rPr>
        <w:t>. Revista del Instituto Colombiano de Derecho Procesal No. 43.</w:t>
      </w:r>
    </w:p>
  </w:footnote>
  <w:footnote w:id="2">
    <w:p w14:paraId="6C70A930" w14:textId="25E27E28" w:rsidR="00203516" w:rsidRPr="005E0979" w:rsidRDefault="00203516">
      <w:pPr>
        <w:pStyle w:val="Textonotapie"/>
        <w:rPr>
          <w:rFonts w:ascii="Arial" w:hAnsi="Arial" w:cs="Arial"/>
          <w:sz w:val="18"/>
        </w:rPr>
      </w:pPr>
      <w:r w:rsidRPr="005E0979">
        <w:rPr>
          <w:rStyle w:val="Refdenotaalpie"/>
          <w:rFonts w:ascii="Arial" w:hAnsi="Arial" w:cs="Arial"/>
          <w:sz w:val="18"/>
        </w:rPr>
        <w:footnoteRef/>
      </w:r>
      <w:r w:rsidRPr="005E0979">
        <w:rPr>
          <w:rFonts w:ascii="Arial" w:hAnsi="Arial" w:cs="Arial"/>
          <w:sz w:val="18"/>
        </w:rPr>
        <w:t xml:space="preserve"> Corte Constitucional. Sentencia C – 083 de 1995. </w:t>
      </w:r>
    </w:p>
  </w:footnote>
  <w:footnote w:id="3">
    <w:p w14:paraId="2AC1BD05" w14:textId="4645C436" w:rsidR="00203516" w:rsidRPr="005E0979" w:rsidRDefault="00203516" w:rsidP="00203516">
      <w:pPr>
        <w:pStyle w:val="Textonotapie"/>
        <w:jc w:val="both"/>
        <w:rPr>
          <w:rFonts w:ascii="Arial" w:hAnsi="Arial" w:cs="Arial"/>
          <w:sz w:val="18"/>
        </w:rPr>
      </w:pPr>
      <w:r w:rsidRPr="005E0979">
        <w:rPr>
          <w:rStyle w:val="Refdenotaalpie"/>
          <w:rFonts w:ascii="Arial" w:hAnsi="Arial" w:cs="Arial"/>
          <w:sz w:val="18"/>
        </w:rPr>
        <w:footnoteRef/>
      </w:r>
      <w:r w:rsidRPr="005E0979">
        <w:rPr>
          <w:rFonts w:ascii="Arial" w:hAnsi="Arial" w:cs="Arial"/>
          <w:sz w:val="18"/>
        </w:rPr>
        <w:t xml:space="preserve"> “Cualquier vacío en las disposiciones del presente código se llenará con las normas que regulen casos análogos. A falta de estas, el juez determinará la forma de realizar los actos procesales con observancia de los principios constitucionales y los generales del derecho procesal, procurando hacer efectivo el derecho sustancial.”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831" w14:textId="1FE70C25" w:rsidR="00695F53" w:rsidRPr="00AE7F87" w:rsidRDefault="002F4699" w:rsidP="008C07C8">
    <w:pPr>
      <w:pStyle w:val="Encabezado"/>
      <w:jc w:val="both"/>
      <w:rPr>
        <w:rFonts w:ascii="Arial" w:hAnsi="Arial" w:cs="Arial"/>
        <w:bCs/>
        <w:sz w:val="18"/>
        <w:szCs w:val="18"/>
        <w:lang w:val="es-ES" w:eastAsia="es-MX"/>
      </w:rPr>
    </w:pPr>
    <w:r w:rsidRPr="00AE7F87">
      <w:rPr>
        <w:rFonts w:ascii="Arial" w:hAnsi="Arial" w:cs="Arial"/>
        <w:bCs/>
        <w:sz w:val="18"/>
        <w:szCs w:val="18"/>
        <w:lang w:val="es-ES" w:eastAsia="es-MX"/>
      </w:rPr>
      <w:t>Impugnación de actos de Asamblea</w:t>
    </w:r>
  </w:p>
  <w:p w14:paraId="7108B7DE" w14:textId="4B2314AD" w:rsidR="00695F53" w:rsidRPr="00AE7F87" w:rsidRDefault="00695F53" w:rsidP="008C07C8">
    <w:pPr>
      <w:pStyle w:val="Encabezado"/>
      <w:jc w:val="both"/>
      <w:rPr>
        <w:rFonts w:ascii="Arial" w:hAnsi="Arial" w:cs="Arial"/>
        <w:sz w:val="18"/>
        <w:szCs w:val="18"/>
      </w:rPr>
    </w:pPr>
    <w:r w:rsidRPr="00AE7F87">
      <w:rPr>
        <w:rFonts w:ascii="Arial" w:hAnsi="Arial" w:cs="Arial"/>
        <w:bCs/>
        <w:sz w:val="18"/>
        <w:szCs w:val="18"/>
        <w:lang w:val="es-ES" w:eastAsia="es-MX"/>
      </w:rPr>
      <w:t xml:space="preserve">Rad. No.: </w:t>
    </w:r>
    <w:r w:rsidR="002F4699" w:rsidRPr="00AE7F87">
      <w:rPr>
        <w:rFonts w:ascii="Arial" w:hAnsi="Arial" w:cs="Arial"/>
        <w:sz w:val="18"/>
        <w:szCs w:val="18"/>
      </w:rPr>
      <w:t>66001310300520210001101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6"/>
  </w:num>
  <w:num w:numId="6">
    <w:abstractNumId w:val="7"/>
  </w:num>
  <w:num w:numId="7">
    <w:abstractNumId w:val="0"/>
  </w:num>
  <w:num w:numId="8">
    <w:abstractNumId w:val="14"/>
  </w:num>
  <w:num w:numId="9">
    <w:abstractNumId w:val="3"/>
  </w:num>
  <w:num w:numId="10">
    <w:abstractNumId w:val="3"/>
  </w:num>
  <w:num w:numId="11">
    <w:abstractNumId w:val="12"/>
  </w:num>
  <w:num w:numId="12">
    <w:abstractNumId w:val="1"/>
  </w:num>
  <w:num w:numId="13">
    <w:abstractNumId w:val="9"/>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1F52"/>
    <w:rsid w:val="000035F3"/>
    <w:rsid w:val="000149E5"/>
    <w:rsid w:val="000208CE"/>
    <w:rsid w:val="000219DB"/>
    <w:rsid w:val="00022430"/>
    <w:rsid w:val="000228FA"/>
    <w:rsid w:val="00022E62"/>
    <w:rsid w:val="000233F6"/>
    <w:rsid w:val="00027890"/>
    <w:rsid w:val="0003698D"/>
    <w:rsid w:val="00043C11"/>
    <w:rsid w:val="000442CB"/>
    <w:rsid w:val="00045903"/>
    <w:rsid w:val="0004628B"/>
    <w:rsid w:val="00055236"/>
    <w:rsid w:val="000643F8"/>
    <w:rsid w:val="00067CF2"/>
    <w:rsid w:val="000709D8"/>
    <w:rsid w:val="00071A22"/>
    <w:rsid w:val="00073C1B"/>
    <w:rsid w:val="000740E0"/>
    <w:rsid w:val="0007660C"/>
    <w:rsid w:val="000816D2"/>
    <w:rsid w:val="0008406C"/>
    <w:rsid w:val="00084750"/>
    <w:rsid w:val="00085E38"/>
    <w:rsid w:val="0009663D"/>
    <w:rsid w:val="000972EE"/>
    <w:rsid w:val="000A0CE9"/>
    <w:rsid w:val="000A17E7"/>
    <w:rsid w:val="000A2CC4"/>
    <w:rsid w:val="000A508E"/>
    <w:rsid w:val="000A5CAE"/>
    <w:rsid w:val="000A7F94"/>
    <w:rsid w:val="000B0DA1"/>
    <w:rsid w:val="000B44C6"/>
    <w:rsid w:val="000B623F"/>
    <w:rsid w:val="000C040B"/>
    <w:rsid w:val="000C19FD"/>
    <w:rsid w:val="000C3D5D"/>
    <w:rsid w:val="000C4E94"/>
    <w:rsid w:val="000D0955"/>
    <w:rsid w:val="000D2F7A"/>
    <w:rsid w:val="000E1396"/>
    <w:rsid w:val="000E354E"/>
    <w:rsid w:val="000E4827"/>
    <w:rsid w:val="000E6EB5"/>
    <w:rsid w:val="000E75EB"/>
    <w:rsid w:val="000E7740"/>
    <w:rsid w:val="000F015D"/>
    <w:rsid w:val="000F0339"/>
    <w:rsid w:val="00100223"/>
    <w:rsid w:val="00105D2F"/>
    <w:rsid w:val="00106BF5"/>
    <w:rsid w:val="001077AC"/>
    <w:rsid w:val="00111C72"/>
    <w:rsid w:val="00112ADB"/>
    <w:rsid w:val="00122B10"/>
    <w:rsid w:val="001233F0"/>
    <w:rsid w:val="00127D45"/>
    <w:rsid w:val="0013179F"/>
    <w:rsid w:val="00132348"/>
    <w:rsid w:val="001329AF"/>
    <w:rsid w:val="00132B4F"/>
    <w:rsid w:val="00132FD5"/>
    <w:rsid w:val="001333EE"/>
    <w:rsid w:val="00134232"/>
    <w:rsid w:val="0013522F"/>
    <w:rsid w:val="00140F5E"/>
    <w:rsid w:val="0014381A"/>
    <w:rsid w:val="00144A11"/>
    <w:rsid w:val="00145833"/>
    <w:rsid w:val="00145F40"/>
    <w:rsid w:val="00147B47"/>
    <w:rsid w:val="00150939"/>
    <w:rsid w:val="001528F5"/>
    <w:rsid w:val="001667CB"/>
    <w:rsid w:val="001727A6"/>
    <w:rsid w:val="00173BC3"/>
    <w:rsid w:val="00174FA5"/>
    <w:rsid w:val="00177283"/>
    <w:rsid w:val="0018100F"/>
    <w:rsid w:val="00184326"/>
    <w:rsid w:val="0018557F"/>
    <w:rsid w:val="00190FEA"/>
    <w:rsid w:val="00193A54"/>
    <w:rsid w:val="0019485F"/>
    <w:rsid w:val="00196142"/>
    <w:rsid w:val="0019760D"/>
    <w:rsid w:val="001A0D94"/>
    <w:rsid w:val="001A333B"/>
    <w:rsid w:val="001A677D"/>
    <w:rsid w:val="001A6BEB"/>
    <w:rsid w:val="001A6D31"/>
    <w:rsid w:val="001A77AC"/>
    <w:rsid w:val="001B05BF"/>
    <w:rsid w:val="001B100D"/>
    <w:rsid w:val="001B3B27"/>
    <w:rsid w:val="001B6846"/>
    <w:rsid w:val="001C246D"/>
    <w:rsid w:val="001C2FB0"/>
    <w:rsid w:val="001C378B"/>
    <w:rsid w:val="001D7C87"/>
    <w:rsid w:val="001E1225"/>
    <w:rsid w:val="001E2BFF"/>
    <w:rsid w:val="001E3052"/>
    <w:rsid w:val="001E62D4"/>
    <w:rsid w:val="001F26DD"/>
    <w:rsid w:val="001F4D73"/>
    <w:rsid w:val="001F5990"/>
    <w:rsid w:val="00201494"/>
    <w:rsid w:val="00203516"/>
    <w:rsid w:val="00205C75"/>
    <w:rsid w:val="00212036"/>
    <w:rsid w:val="00212780"/>
    <w:rsid w:val="002127D4"/>
    <w:rsid w:val="00220A58"/>
    <w:rsid w:val="00220A82"/>
    <w:rsid w:val="0022519E"/>
    <w:rsid w:val="0023163D"/>
    <w:rsid w:val="00232E28"/>
    <w:rsid w:val="00237A47"/>
    <w:rsid w:val="0024043E"/>
    <w:rsid w:val="00242709"/>
    <w:rsid w:val="00257F74"/>
    <w:rsid w:val="002613C4"/>
    <w:rsid w:val="00261F7F"/>
    <w:rsid w:val="00273165"/>
    <w:rsid w:val="00273653"/>
    <w:rsid w:val="00275397"/>
    <w:rsid w:val="00280427"/>
    <w:rsid w:val="002833A6"/>
    <w:rsid w:val="00286743"/>
    <w:rsid w:val="0028728E"/>
    <w:rsid w:val="00290181"/>
    <w:rsid w:val="00290233"/>
    <w:rsid w:val="00290BD4"/>
    <w:rsid w:val="0029729F"/>
    <w:rsid w:val="002A1761"/>
    <w:rsid w:val="002A1DC1"/>
    <w:rsid w:val="002A2AD2"/>
    <w:rsid w:val="002A2E09"/>
    <w:rsid w:val="002A4188"/>
    <w:rsid w:val="002B2383"/>
    <w:rsid w:val="002B3ED4"/>
    <w:rsid w:val="002B5093"/>
    <w:rsid w:val="002B5318"/>
    <w:rsid w:val="002B654C"/>
    <w:rsid w:val="002C2BFC"/>
    <w:rsid w:val="002C328E"/>
    <w:rsid w:val="002D0064"/>
    <w:rsid w:val="002D125B"/>
    <w:rsid w:val="002D1551"/>
    <w:rsid w:val="002D6761"/>
    <w:rsid w:val="002E1032"/>
    <w:rsid w:val="002E2AB2"/>
    <w:rsid w:val="002E4939"/>
    <w:rsid w:val="002E4D2D"/>
    <w:rsid w:val="002E51F0"/>
    <w:rsid w:val="002E6738"/>
    <w:rsid w:val="002E70B2"/>
    <w:rsid w:val="002F0401"/>
    <w:rsid w:val="002F0877"/>
    <w:rsid w:val="002F0BF1"/>
    <w:rsid w:val="002F116E"/>
    <w:rsid w:val="002F172A"/>
    <w:rsid w:val="002F3498"/>
    <w:rsid w:val="002F4699"/>
    <w:rsid w:val="002F76EA"/>
    <w:rsid w:val="002F79E7"/>
    <w:rsid w:val="00301BE6"/>
    <w:rsid w:val="00311CFD"/>
    <w:rsid w:val="00316614"/>
    <w:rsid w:val="00320318"/>
    <w:rsid w:val="003244E1"/>
    <w:rsid w:val="003325CF"/>
    <w:rsid w:val="003326BA"/>
    <w:rsid w:val="00340457"/>
    <w:rsid w:val="00347F2F"/>
    <w:rsid w:val="0035029E"/>
    <w:rsid w:val="0035289D"/>
    <w:rsid w:val="003573A4"/>
    <w:rsid w:val="003608C1"/>
    <w:rsid w:val="00362692"/>
    <w:rsid w:val="00362DEC"/>
    <w:rsid w:val="003640E7"/>
    <w:rsid w:val="00365F93"/>
    <w:rsid w:val="0036702E"/>
    <w:rsid w:val="0036FD64"/>
    <w:rsid w:val="003738D6"/>
    <w:rsid w:val="00375352"/>
    <w:rsid w:val="00375699"/>
    <w:rsid w:val="003840CB"/>
    <w:rsid w:val="00384FED"/>
    <w:rsid w:val="00385660"/>
    <w:rsid w:val="00386AC3"/>
    <w:rsid w:val="00387BD6"/>
    <w:rsid w:val="003917A3"/>
    <w:rsid w:val="00394410"/>
    <w:rsid w:val="00394716"/>
    <w:rsid w:val="00395DF3"/>
    <w:rsid w:val="00396D32"/>
    <w:rsid w:val="003A38E4"/>
    <w:rsid w:val="003A4150"/>
    <w:rsid w:val="003A6254"/>
    <w:rsid w:val="003B0CD5"/>
    <w:rsid w:val="003B1F61"/>
    <w:rsid w:val="003B34A5"/>
    <w:rsid w:val="003B3C63"/>
    <w:rsid w:val="003B4566"/>
    <w:rsid w:val="003B458D"/>
    <w:rsid w:val="003C0B92"/>
    <w:rsid w:val="003C3348"/>
    <w:rsid w:val="003C4CE2"/>
    <w:rsid w:val="003C7CA0"/>
    <w:rsid w:val="003D0027"/>
    <w:rsid w:val="003D1761"/>
    <w:rsid w:val="003D31C9"/>
    <w:rsid w:val="003D4B93"/>
    <w:rsid w:val="003D5D18"/>
    <w:rsid w:val="003E0A45"/>
    <w:rsid w:val="003E164A"/>
    <w:rsid w:val="003E1799"/>
    <w:rsid w:val="003E3C23"/>
    <w:rsid w:val="003E7C1A"/>
    <w:rsid w:val="003F022A"/>
    <w:rsid w:val="0040302B"/>
    <w:rsid w:val="00403A7E"/>
    <w:rsid w:val="004046A3"/>
    <w:rsid w:val="00405E6A"/>
    <w:rsid w:val="00406F6D"/>
    <w:rsid w:val="00412AEF"/>
    <w:rsid w:val="00420219"/>
    <w:rsid w:val="004204A1"/>
    <w:rsid w:val="0042174C"/>
    <w:rsid w:val="004224F3"/>
    <w:rsid w:val="0042545C"/>
    <w:rsid w:val="00425ED7"/>
    <w:rsid w:val="004307CD"/>
    <w:rsid w:val="00432F83"/>
    <w:rsid w:val="00433347"/>
    <w:rsid w:val="00434816"/>
    <w:rsid w:val="00436F5C"/>
    <w:rsid w:val="004375F5"/>
    <w:rsid w:val="00451741"/>
    <w:rsid w:val="00452587"/>
    <w:rsid w:val="00452BFC"/>
    <w:rsid w:val="0046075E"/>
    <w:rsid w:val="00462631"/>
    <w:rsid w:val="00462EC9"/>
    <w:rsid w:val="0046530A"/>
    <w:rsid w:val="00471D78"/>
    <w:rsid w:val="00471F78"/>
    <w:rsid w:val="0047317F"/>
    <w:rsid w:val="00482377"/>
    <w:rsid w:val="0048395B"/>
    <w:rsid w:val="004840D7"/>
    <w:rsid w:val="00493F12"/>
    <w:rsid w:val="0049648C"/>
    <w:rsid w:val="00496750"/>
    <w:rsid w:val="004A2ADB"/>
    <w:rsid w:val="004A3B02"/>
    <w:rsid w:val="004A7196"/>
    <w:rsid w:val="004A771E"/>
    <w:rsid w:val="004B3C00"/>
    <w:rsid w:val="004C1D8D"/>
    <w:rsid w:val="004C7360"/>
    <w:rsid w:val="004D4452"/>
    <w:rsid w:val="004D53FB"/>
    <w:rsid w:val="004E4B9F"/>
    <w:rsid w:val="004E68D8"/>
    <w:rsid w:val="004E6C64"/>
    <w:rsid w:val="004F0480"/>
    <w:rsid w:val="004F20CB"/>
    <w:rsid w:val="004F630C"/>
    <w:rsid w:val="004F70D6"/>
    <w:rsid w:val="00500992"/>
    <w:rsid w:val="005013B0"/>
    <w:rsid w:val="0050728B"/>
    <w:rsid w:val="00515695"/>
    <w:rsid w:val="00515B78"/>
    <w:rsid w:val="0051613B"/>
    <w:rsid w:val="00516A6A"/>
    <w:rsid w:val="00517B35"/>
    <w:rsid w:val="00522919"/>
    <w:rsid w:val="0052338C"/>
    <w:rsid w:val="00523A34"/>
    <w:rsid w:val="005320A0"/>
    <w:rsid w:val="00533B7D"/>
    <w:rsid w:val="0053449A"/>
    <w:rsid w:val="00535BE1"/>
    <w:rsid w:val="005411B8"/>
    <w:rsid w:val="005424B8"/>
    <w:rsid w:val="00547FB1"/>
    <w:rsid w:val="00552BA6"/>
    <w:rsid w:val="00552FB6"/>
    <w:rsid w:val="00553218"/>
    <w:rsid w:val="005619AC"/>
    <w:rsid w:val="00563AFD"/>
    <w:rsid w:val="005704A3"/>
    <w:rsid w:val="00570580"/>
    <w:rsid w:val="00572C2F"/>
    <w:rsid w:val="00575295"/>
    <w:rsid w:val="0058259A"/>
    <w:rsid w:val="0058401B"/>
    <w:rsid w:val="00587D08"/>
    <w:rsid w:val="00590A4E"/>
    <w:rsid w:val="0059382A"/>
    <w:rsid w:val="00594E2A"/>
    <w:rsid w:val="005A01AF"/>
    <w:rsid w:val="005A2015"/>
    <w:rsid w:val="005A225A"/>
    <w:rsid w:val="005A3430"/>
    <w:rsid w:val="005A40DF"/>
    <w:rsid w:val="005A72F1"/>
    <w:rsid w:val="005A79D7"/>
    <w:rsid w:val="005B1FC6"/>
    <w:rsid w:val="005B524C"/>
    <w:rsid w:val="005C1FC6"/>
    <w:rsid w:val="005C2A8A"/>
    <w:rsid w:val="005C2B95"/>
    <w:rsid w:val="005C40BA"/>
    <w:rsid w:val="005C7986"/>
    <w:rsid w:val="005D6E99"/>
    <w:rsid w:val="005E0979"/>
    <w:rsid w:val="005E54C1"/>
    <w:rsid w:val="005F1E7F"/>
    <w:rsid w:val="005F46CB"/>
    <w:rsid w:val="005F5678"/>
    <w:rsid w:val="005F6C1C"/>
    <w:rsid w:val="00600A9E"/>
    <w:rsid w:val="006011E0"/>
    <w:rsid w:val="00601DB6"/>
    <w:rsid w:val="0060314A"/>
    <w:rsid w:val="00603E4C"/>
    <w:rsid w:val="00604409"/>
    <w:rsid w:val="006075EC"/>
    <w:rsid w:val="00607CB3"/>
    <w:rsid w:val="0061063F"/>
    <w:rsid w:val="00614BC5"/>
    <w:rsid w:val="00615435"/>
    <w:rsid w:val="00616BD9"/>
    <w:rsid w:val="00620BF1"/>
    <w:rsid w:val="00621847"/>
    <w:rsid w:val="006218E5"/>
    <w:rsid w:val="0062449A"/>
    <w:rsid w:val="00624605"/>
    <w:rsid w:val="00624BE0"/>
    <w:rsid w:val="00625835"/>
    <w:rsid w:val="00634709"/>
    <w:rsid w:val="00634E0C"/>
    <w:rsid w:val="00637197"/>
    <w:rsid w:val="00640F7C"/>
    <w:rsid w:val="00643793"/>
    <w:rsid w:val="00646408"/>
    <w:rsid w:val="0065336B"/>
    <w:rsid w:val="006544D7"/>
    <w:rsid w:val="00655E79"/>
    <w:rsid w:val="00663350"/>
    <w:rsid w:val="00663B48"/>
    <w:rsid w:val="006665CE"/>
    <w:rsid w:val="0066742C"/>
    <w:rsid w:val="006746F9"/>
    <w:rsid w:val="00680B59"/>
    <w:rsid w:val="00685A6C"/>
    <w:rsid w:val="00690F27"/>
    <w:rsid w:val="006941D9"/>
    <w:rsid w:val="0069467F"/>
    <w:rsid w:val="00695F53"/>
    <w:rsid w:val="006A1DE7"/>
    <w:rsid w:val="006A42F4"/>
    <w:rsid w:val="006A470A"/>
    <w:rsid w:val="006A60F4"/>
    <w:rsid w:val="006B4182"/>
    <w:rsid w:val="006B4C30"/>
    <w:rsid w:val="006C1FC3"/>
    <w:rsid w:val="006C3363"/>
    <w:rsid w:val="006D01FD"/>
    <w:rsid w:val="006D080D"/>
    <w:rsid w:val="006D0BE9"/>
    <w:rsid w:val="006D197D"/>
    <w:rsid w:val="006D4513"/>
    <w:rsid w:val="006D4FC8"/>
    <w:rsid w:val="006D5536"/>
    <w:rsid w:val="006D59AB"/>
    <w:rsid w:val="006D790E"/>
    <w:rsid w:val="006D7A8D"/>
    <w:rsid w:val="006E0A99"/>
    <w:rsid w:val="006E3DD2"/>
    <w:rsid w:val="006E5CFC"/>
    <w:rsid w:val="006E64DB"/>
    <w:rsid w:val="006F0784"/>
    <w:rsid w:val="006F199B"/>
    <w:rsid w:val="006F23F9"/>
    <w:rsid w:val="006F2601"/>
    <w:rsid w:val="0070171C"/>
    <w:rsid w:val="007025D4"/>
    <w:rsid w:val="007060D4"/>
    <w:rsid w:val="0070698D"/>
    <w:rsid w:val="00707728"/>
    <w:rsid w:val="00707D4C"/>
    <w:rsid w:val="00707FE8"/>
    <w:rsid w:val="00714952"/>
    <w:rsid w:val="007226BF"/>
    <w:rsid w:val="00723BE4"/>
    <w:rsid w:val="007258A4"/>
    <w:rsid w:val="00733620"/>
    <w:rsid w:val="00735A36"/>
    <w:rsid w:val="007451D8"/>
    <w:rsid w:val="00745828"/>
    <w:rsid w:val="007528E6"/>
    <w:rsid w:val="0075772F"/>
    <w:rsid w:val="00760950"/>
    <w:rsid w:val="00761D22"/>
    <w:rsid w:val="007622A5"/>
    <w:rsid w:val="00762B98"/>
    <w:rsid w:val="00762D8B"/>
    <w:rsid w:val="00763ADB"/>
    <w:rsid w:val="00763C64"/>
    <w:rsid w:val="007651F9"/>
    <w:rsid w:val="00765FA9"/>
    <w:rsid w:val="00767143"/>
    <w:rsid w:val="00772F28"/>
    <w:rsid w:val="0077354F"/>
    <w:rsid w:val="00773652"/>
    <w:rsid w:val="007737FC"/>
    <w:rsid w:val="00774678"/>
    <w:rsid w:val="00780B77"/>
    <w:rsid w:val="00793B6B"/>
    <w:rsid w:val="00794943"/>
    <w:rsid w:val="007A0A66"/>
    <w:rsid w:val="007A1004"/>
    <w:rsid w:val="007A5730"/>
    <w:rsid w:val="007A686C"/>
    <w:rsid w:val="007B1045"/>
    <w:rsid w:val="007B2AD4"/>
    <w:rsid w:val="007B3E90"/>
    <w:rsid w:val="007B58D8"/>
    <w:rsid w:val="007B793E"/>
    <w:rsid w:val="007C2FD8"/>
    <w:rsid w:val="007C5CDD"/>
    <w:rsid w:val="007C72F3"/>
    <w:rsid w:val="007D078D"/>
    <w:rsid w:val="007D1747"/>
    <w:rsid w:val="007D547D"/>
    <w:rsid w:val="007D7039"/>
    <w:rsid w:val="007D71CA"/>
    <w:rsid w:val="007E2F07"/>
    <w:rsid w:val="007E4BB9"/>
    <w:rsid w:val="007E5FF3"/>
    <w:rsid w:val="007E7FBD"/>
    <w:rsid w:val="007F1D5C"/>
    <w:rsid w:val="007F74A9"/>
    <w:rsid w:val="007F7BE8"/>
    <w:rsid w:val="00801979"/>
    <w:rsid w:val="008026A2"/>
    <w:rsid w:val="00806569"/>
    <w:rsid w:val="00807D92"/>
    <w:rsid w:val="00811A03"/>
    <w:rsid w:val="00812FA0"/>
    <w:rsid w:val="0081420A"/>
    <w:rsid w:val="008154EB"/>
    <w:rsid w:val="00815F1F"/>
    <w:rsid w:val="00820817"/>
    <w:rsid w:val="008224D8"/>
    <w:rsid w:val="00825B36"/>
    <w:rsid w:val="00831BB3"/>
    <w:rsid w:val="0083296E"/>
    <w:rsid w:val="0083304C"/>
    <w:rsid w:val="0083451E"/>
    <w:rsid w:val="00835C8B"/>
    <w:rsid w:val="008417D9"/>
    <w:rsid w:val="008425AD"/>
    <w:rsid w:val="00842777"/>
    <w:rsid w:val="008456AF"/>
    <w:rsid w:val="00845D23"/>
    <w:rsid w:val="0085163D"/>
    <w:rsid w:val="00851FD5"/>
    <w:rsid w:val="0085345B"/>
    <w:rsid w:val="008569A8"/>
    <w:rsid w:val="008577BC"/>
    <w:rsid w:val="00862838"/>
    <w:rsid w:val="00863DF2"/>
    <w:rsid w:val="00863EBE"/>
    <w:rsid w:val="0086480A"/>
    <w:rsid w:val="00864854"/>
    <w:rsid w:val="00865520"/>
    <w:rsid w:val="00866262"/>
    <w:rsid w:val="008676DA"/>
    <w:rsid w:val="008714EC"/>
    <w:rsid w:val="00871C76"/>
    <w:rsid w:val="008738E5"/>
    <w:rsid w:val="00876FF1"/>
    <w:rsid w:val="00877DA5"/>
    <w:rsid w:val="008857BE"/>
    <w:rsid w:val="00896560"/>
    <w:rsid w:val="008A060E"/>
    <w:rsid w:val="008A358A"/>
    <w:rsid w:val="008A385A"/>
    <w:rsid w:val="008B08C4"/>
    <w:rsid w:val="008B34E5"/>
    <w:rsid w:val="008B5DB3"/>
    <w:rsid w:val="008C07C8"/>
    <w:rsid w:val="008D0E75"/>
    <w:rsid w:val="008D10C2"/>
    <w:rsid w:val="008D17F7"/>
    <w:rsid w:val="008D4190"/>
    <w:rsid w:val="008E1A70"/>
    <w:rsid w:val="008E6FB5"/>
    <w:rsid w:val="008F2CDB"/>
    <w:rsid w:val="008F525A"/>
    <w:rsid w:val="008F5C0B"/>
    <w:rsid w:val="008F5FE8"/>
    <w:rsid w:val="0090173D"/>
    <w:rsid w:val="00901E4E"/>
    <w:rsid w:val="00902CE3"/>
    <w:rsid w:val="00905320"/>
    <w:rsid w:val="009060D4"/>
    <w:rsid w:val="00906DCD"/>
    <w:rsid w:val="00910B97"/>
    <w:rsid w:val="0091373D"/>
    <w:rsid w:val="00915083"/>
    <w:rsid w:val="00916045"/>
    <w:rsid w:val="00922FA1"/>
    <w:rsid w:val="009247C9"/>
    <w:rsid w:val="00925ACF"/>
    <w:rsid w:val="00930A3E"/>
    <w:rsid w:val="00933B7C"/>
    <w:rsid w:val="009356EF"/>
    <w:rsid w:val="00940CC4"/>
    <w:rsid w:val="0094548E"/>
    <w:rsid w:val="009476F4"/>
    <w:rsid w:val="00947B30"/>
    <w:rsid w:val="00950E2E"/>
    <w:rsid w:val="009544D3"/>
    <w:rsid w:val="009544DF"/>
    <w:rsid w:val="009553EE"/>
    <w:rsid w:val="00956D12"/>
    <w:rsid w:val="00957A60"/>
    <w:rsid w:val="00960097"/>
    <w:rsid w:val="00961BD8"/>
    <w:rsid w:val="0096495D"/>
    <w:rsid w:val="00965074"/>
    <w:rsid w:val="009660A3"/>
    <w:rsid w:val="00967278"/>
    <w:rsid w:val="0097078D"/>
    <w:rsid w:val="00971AD8"/>
    <w:rsid w:val="00973913"/>
    <w:rsid w:val="00974176"/>
    <w:rsid w:val="0097435B"/>
    <w:rsid w:val="00974BE8"/>
    <w:rsid w:val="0098007B"/>
    <w:rsid w:val="00980134"/>
    <w:rsid w:val="00980FC3"/>
    <w:rsid w:val="00982A34"/>
    <w:rsid w:val="009847CD"/>
    <w:rsid w:val="0098571C"/>
    <w:rsid w:val="00991A7F"/>
    <w:rsid w:val="00991DC9"/>
    <w:rsid w:val="00993DF3"/>
    <w:rsid w:val="00994437"/>
    <w:rsid w:val="00995C45"/>
    <w:rsid w:val="009A12C0"/>
    <w:rsid w:val="009A1B36"/>
    <w:rsid w:val="009A37CE"/>
    <w:rsid w:val="009A4720"/>
    <w:rsid w:val="009B0B8C"/>
    <w:rsid w:val="009B0E26"/>
    <w:rsid w:val="009B11B7"/>
    <w:rsid w:val="009B3128"/>
    <w:rsid w:val="009B7247"/>
    <w:rsid w:val="009C5C56"/>
    <w:rsid w:val="009D302C"/>
    <w:rsid w:val="009E3AC4"/>
    <w:rsid w:val="009E5BC0"/>
    <w:rsid w:val="009E70F1"/>
    <w:rsid w:val="009E7900"/>
    <w:rsid w:val="009E7988"/>
    <w:rsid w:val="009F2275"/>
    <w:rsid w:val="009F27CC"/>
    <w:rsid w:val="009F4224"/>
    <w:rsid w:val="009F6277"/>
    <w:rsid w:val="009F78A9"/>
    <w:rsid w:val="009F7B94"/>
    <w:rsid w:val="00A0195E"/>
    <w:rsid w:val="00A04133"/>
    <w:rsid w:val="00A07465"/>
    <w:rsid w:val="00A135E8"/>
    <w:rsid w:val="00A1463D"/>
    <w:rsid w:val="00A15249"/>
    <w:rsid w:val="00A2581E"/>
    <w:rsid w:val="00A25A55"/>
    <w:rsid w:val="00A25D69"/>
    <w:rsid w:val="00A27E53"/>
    <w:rsid w:val="00A31D10"/>
    <w:rsid w:val="00A34A67"/>
    <w:rsid w:val="00A35610"/>
    <w:rsid w:val="00A410D2"/>
    <w:rsid w:val="00A46642"/>
    <w:rsid w:val="00A46EF4"/>
    <w:rsid w:val="00A46F3F"/>
    <w:rsid w:val="00A476F6"/>
    <w:rsid w:val="00A52F89"/>
    <w:rsid w:val="00A54E0C"/>
    <w:rsid w:val="00A67E1C"/>
    <w:rsid w:val="00A721F4"/>
    <w:rsid w:val="00A7452A"/>
    <w:rsid w:val="00A764C2"/>
    <w:rsid w:val="00A764C7"/>
    <w:rsid w:val="00A77496"/>
    <w:rsid w:val="00A774DC"/>
    <w:rsid w:val="00A77FF5"/>
    <w:rsid w:val="00A8173C"/>
    <w:rsid w:val="00A85773"/>
    <w:rsid w:val="00A85AA5"/>
    <w:rsid w:val="00A92213"/>
    <w:rsid w:val="00A97C73"/>
    <w:rsid w:val="00AA06DD"/>
    <w:rsid w:val="00AA2B24"/>
    <w:rsid w:val="00AA6C55"/>
    <w:rsid w:val="00AA7465"/>
    <w:rsid w:val="00AA7624"/>
    <w:rsid w:val="00AA7DE1"/>
    <w:rsid w:val="00AB3BDE"/>
    <w:rsid w:val="00AC2839"/>
    <w:rsid w:val="00AC7F5B"/>
    <w:rsid w:val="00AD582C"/>
    <w:rsid w:val="00AD698D"/>
    <w:rsid w:val="00AD6BBB"/>
    <w:rsid w:val="00AE0C86"/>
    <w:rsid w:val="00AE1759"/>
    <w:rsid w:val="00AE1A18"/>
    <w:rsid w:val="00AE21CF"/>
    <w:rsid w:val="00AE28E4"/>
    <w:rsid w:val="00AE33A2"/>
    <w:rsid w:val="00AE51F2"/>
    <w:rsid w:val="00AE6690"/>
    <w:rsid w:val="00AE72C7"/>
    <w:rsid w:val="00AE776C"/>
    <w:rsid w:val="00AE7F87"/>
    <w:rsid w:val="00AF0BB2"/>
    <w:rsid w:val="00AF0C7A"/>
    <w:rsid w:val="00AF5707"/>
    <w:rsid w:val="00B000F0"/>
    <w:rsid w:val="00B00FE0"/>
    <w:rsid w:val="00B07DC0"/>
    <w:rsid w:val="00B10B5F"/>
    <w:rsid w:val="00B121BB"/>
    <w:rsid w:val="00B16618"/>
    <w:rsid w:val="00B16A48"/>
    <w:rsid w:val="00B20D74"/>
    <w:rsid w:val="00B2117B"/>
    <w:rsid w:val="00B21F2F"/>
    <w:rsid w:val="00B232AB"/>
    <w:rsid w:val="00B25C3A"/>
    <w:rsid w:val="00B2646E"/>
    <w:rsid w:val="00B30AB6"/>
    <w:rsid w:val="00B3396C"/>
    <w:rsid w:val="00B34579"/>
    <w:rsid w:val="00B37C1C"/>
    <w:rsid w:val="00B40075"/>
    <w:rsid w:val="00B4009D"/>
    <w:rsid w:val="00B408C3"/>
    <w:rsid w:val="00B40919"/>
    <w:rsid w:val="00B412B4"/>
    <w:rsid w:val="00B43A39"/>
    <w:rsid w:val="00B4444E"/>
    <w:rsid w:val="00B472AA"/>
    <w:rsid w:val="00B47C74"/>
    <w:rsid w:val="00B54669"/>
    <w:rsid w:val="00B57FD8"/>
    <w:rsid w:val="00B67827"/>
    <w:rsid w:val="00B73168"/>
    <w:rsid w:val="00B740BD"/>
    <w:rsid w:val="00B75565"/>
    <w:rsid w:val="00B86557"/>
    <w:rsid w:val="00B87293"/>
    <w:rsid w:val="00B9420A"/>
    <w:rsid w:val="00B94F7D"/>
    <w:rsid w:val="00B96692"/>
    <w:rsid w:val="00B9752F"/>
    <w:rsid w:val="00BA1302"/>
    <w:rsid w:val="00BA2CF2"/>
    <w:rsid w:val="00BA7CE1"/>
    <w:rsid w:val="00BB0C7E"/>
    <w:rsid w:val="00BB7117"/>
    <w:rsid w:val="00BB728B"/>
    <w:rsid w:val="00BC1D59"/>
    <w:rsid w:val="00BD15C3"/>
    <w:rsid w:val="00BD20B8"/>
    <w:rsid w:val="00BD27F5"/>
    <w:rsid w:val="00BD57E8"/>
    <w:rsid w:val="00BD6056"/>
    <w:rsid w:val="00BD6A4C"/>
    <w:rsid w:val="00BD6A71"/>
    <w:rsid w:val="00BE15D5"/>
    <w:rsid w:val="00BE1E4C"/>
    <w:rsid w:val="00BE6D2B"/>
    <w:rsid w:val="00BE707B"/>
    <w:rsid w:val="00BF0380"/>
    <w:rsid w:val="00BF2483"/>
    <w:rsid w:val="00BF2539"/>
    <w:rsid w:val="00BF2EF5"/>
    <w:rsid w:val="00BF695C"/>
    <w:rsid w:val="00C00005"/>
    <w:rsid w:val="00C068B3"/>
    <w:rsid w:val="00C13203"/>
    <w:rsid w:val="00C13E06"/>
    <w:rsid w:val="00C14141"/>
    <w:rsid w:val="00C20109"/>
    <w:rsid w:val="00C238F2"/>
    <w:rsid w:val="00C23DC0"/>
    <w:rsid w:val="00C24A49"/>
    <w:rsid w:val="00C25892"/>
    <w:rsid w:val="00C27B75"/>
    <w:rsid w:val="00C27EC4"/>
    <w:rsid w:val="00C3057F"/>
    <w:rsid w:val="00C312F4"/>
    <w:rsid w:val="00C314CD"/>
    <w:rsid w:val="00C32783"/>
    <w:rsid w:val="00C350B6"/>
    <w:rsid w:val="00C37ABB"/>
    <w:rsid w:val="00C40462"/>
    <w:rsid w:val="00C4249A"/>
    <w:rsid w:val="00C44D04"/>
    <w:rsid w:val="00C468ED"/>
    <w:rsid w:val="00C50198"/>
    <w:rsid w:val="00C50418"/>
    <w:rsid w:val="00C51640"/>
    <w:rsid w:val="00C52E3C"/>
    <w:rsid w:val="00C5647A"/>
    <w:rsid w:val="00C6044D"/>
    <w:rsid w:val="00C6517E"/>
    <w:rsid w:val="00C721CD"/>
    <w:rsid w:val="00C87FAD"/>
    <w:rsid w:val="00C91EF8"/>
    <w:rsid w:val="00C9264A"/>
    <w:rsid w:val="00C92AC5"/>
    <w:rsid w:val="00C95353"/>
    <w:rsid w:val="00CA041F"/>
    <w:rsid w:val="00CA5C41"/>
    <w:rsid w:val="00CB520E"/>
    <w:rsid w:val="00CC0204"/>
    <w:rsid w:val="00CC037D"/>
    <w:rsid w:val="00CC58E3"/>
    <w:rsid w:val="00CC5EB7"/>
    <w:rsid w:val="00CD0A5B"/>
    <w:rsid w:val="00CD27F2"/>
    <w:rsid w:val="00CD3199"/>
    <w:rsid w:val="00CD31CE"/>
    <w:rsid w:val="00CD3561"/>
    <w:rsid w:val="00CD377B"/>
    <w:rsid w:val="00CE1945"/>
    <w:rsid w:val="00CE5926"/>
    <w:rsid w:val="00CF0356"/>
    <w:rsid w:val="00CF2486"/>
    <w:rsid w:val="00CF2D0B"/>
    <w:rsid w:val="00CF37A2"/>
    <w:rsid w:val="00CF7E9B"/>
    <w:rsid w:val="00D00536"/>
    <w:rsid w:val="00D01676"/>
    <w:rsid w:val="00D03ACC"/>
    <w:rsid w:val="00D065E4"/>
    <w:rsid w:val="00D13C19"/>
    <w:rsid w:val="00D155A6"/>
    <w:rsid w:val="00D165C0"/>
    <w:rsid w:val="00D16893"/>
    <w:rsid w:val="00D17C2B"/>
    <w:rsid w:val="00D21B06"/>
    <w:rsid w:val="00D23225"/>
    <w:rsid w:val="00D23AA0"/>
    <w:rsid w:val="00D240AA"/>
    <w:rsid w:val="00D25754"/>
    <w:rsid w:val="00D25A34"/>
    <w:rsid w:val="00D353F4"/>
    <w:rsid w:val="00D36866"/>
    <w:rsid w:val="00D36F7A"/>
    <w:rsid w:val="00D414D8"/>
    <w:rsid w:val="00D42684"/>
    <w:rsid w:val="00D4336E"/>
    <w:rsid w:val="00D444B6"/>
    <w:rsid w:val="00D46C70"/>
    <w:rsid w:val="00D470D6"/>
    <w:rsid w:val="00D52E00"/>
    <w:rsid w:val="00D54FAB"/>
    <w:rsid w:val="00D55DE9"/>
    <w:rsid w:val="00D5669E"/>
    <w:rsid w:val="00D61185"/>
    <w:rsid w:val="00D635D4"/>
    <w:rsid w:val="00D64E88"/>
    <w:rsid w:val="00D66965"/>
    <w:rsid w:val="00D70679"/>
    <w:rsid w:val="00D708F6"/>
    <w:rsid w:val="00D723A5"/>
    <w:rsid w:val="00D7258B"/>
    <w:rsid w:val="00D75C9D"/>
    <w:rsid w:val="00D76214"/>
    <w:rsid w:val="00D7702A"/>
    <w:rsid w:val="00D80A32"/>
    <w:rsid w:val="00D80DE1"/>
    <w:rsid w:val="00D83727"/>
    <w:rsid w:val="00D85837"/>
    <w:rsid w:val="00D91312"/>
    <w:rsid w:val="00D9137D"/>
    <w:rsid w:val="00D92F8E"/>
    <w:rsid w:val="00D93089"/>
    <w:rsid w:val="00DA137E"/>
    <w:rsid w:val="00DA41A4"/>
    <w:rsid w:val="00DA7966"/>
    <w:rsid w:val="00DB050A"/>
    <w:rsid w:val="00DB251B"/>
    <w:rsid w:val="00DB2961"/>
    <w:rsid w:val="00DB379F"/>
    <w:rsid w:val="00DB48F2"/>
    <w:rsid w:val="00DB58BC"/>
    <w:rsid w:val="00DB5A46"/>
    <w:rsid w:val="00DB5B72"/>
    <w:rsid w:val="00DB7799"/>
    <w:rsid w:val="00DB7AB6"/>
    <w:rsid w:val="00DB7C2D"/>
    <w:rsid w:val="00DC26CA"/>
    <w:rsid w:val="00DC3561"/>
    <w:rsid w:val="00DD2612"/>
    <w:rsid w:val="00DD69EA"/>
    <w:rsid w:val="00DD7103"/>
    <w:rsid w:val="00DE3B7A"/>
    <w:rsid w:val="00DE4FC2"/>
    <w:rsid w:val="00DE5EC0"/>
    <w:rsid w:val="00DF00B2"/>
    <w:rsid w:val="00DF07E8"/>
    <w:rsid w:val="00DF2AD3"/>
    <w:rsid w:val="00DF38A4"/>
    <w:rsid w:val="00DF7AFC"/>
    <w:rsid w:val="00E02143"/>
    <w:rsid w:val="00E16C50"/>
    <w:rsid w:val="00E2044F"/>
    <w:rsid w:val="00E22537"/>
    <w:rsid w:val="00E24191"/>
    <w:rsid w:val="00E24B75"/>
    <w:rsid w:val="00E27DFB"/>
    <w:rsid w:val="00E32D83"/>
    <w:rsid w:val="00E34987"/>
    <w:rsid w:val="00E35EFC"/>
    <w:rsid w:val="00E45A26"/>
    <w:rsid w:val="00E52345"/>
    <w:rsid w:val="00E52511"/>
    <w:rsid w:val="00E525B9"/>
    <w:rsid w:val="00E53F82"/>
    <w:rsid w:val="00E61178"/>
    <w:rsid w:val="00E61C40"/>
    <w:rsid w:val="00E709CC"/>
    <w:rsid w:val="00E754B9"/>
    <w:rsid w:val="00E75996"/>
    <w:rsid w:val="00E80D4E"/>
    <w:rsid w:val="00E828AF"/>
    <w:rsid w:val="00E82ADE"/>
    <w:rsid w:val="00E82BF0"/>
    <w:rsid w:val="00E85E42"/>
    <w:rsid w:val="00E872AE"/>
    <w:rsid w:val="00E8744D"/>
    <w:rsid w:val="00E917DB"/>
    <w:rsid w:val="00E945DB"/>
    <w:rsid w:val="00EA319E"/>
    <w:rsid w:val="00EA3EF6"/>
    <w:rsid w:val="00EA5179"/>
    <w:rsid w:val="00EA7B32"/>
    <w:rsid w:val="00EB17D2"/>
    <w:rsid w:val="00EB1834"/>
    <w:rsid w:val="00EB1890"/>
    <w:rsid w:val="00EB2BFB"/>
    <w:rsid w:val="00EB45D6"/>
    <w:rsid w:val="00EB7DF4"/>
    <w:rsid w:val="00EC0793"/>
    <w:rsid w:val="00EC2AD2"/>
    <w:rsid w:val="00EC5310"/>
    <w:rsid w:val="00EC7747"/>
    <w:rsid w:val="00ED01B6"/>
    <w:rsid w:val="00ED020D"/>
    <w:rsid w:val="00ED1400"/>
    <w:rsid w:val="00ED45AF"/>
    <w:rsid w:val="00ED51AD"/>
    <w:rsid w:val="00ED53AF"/>
    <w:rsid w:val="00ED5A87"/>
    <w:rsid w:val="00EE17B4"/>
    <w:rsid w:val="00EE3D96"/>
    <w:rsid w:val="00EE4B31"/>
    <w:rsid w:val="00EF2A3B"/>
    <w:rsid w:val="00EF6A19"/>
    <w:rsid w:val="00EF73B8"/>
    <w:rsid w:val="00F024B5"/>
    <w:rsid w:val="00F03602"/>
    <w:rsid w:val="00F11964"/>
    <w:rsid w:val="00F22196"/>
    <w:rsid w:val="00F25E1D"/>
    <w:rsid w:val="00F330FD"/>
    <w:rsid w:val="00F378AB"/>
    <w:rsid w:val="00F5026D"/>
    <w:rsid w:val="00F53152"/>
    <w:rsid w:val="00F551DD"/>
    <w:rsid w:val="00F60236"/>
    <w:rsid w:val="00F62EC9"/>
    <w:rsid w:val="00F66838"/>
    <w:rsid w:val="00F66886"/>
    <w:rsid w:val="00F731AD"/>
    <w:rsid w:val="00F77723"/>
    <w:rsid w:val="00F832CF"/>
    <w:rsid w:val="00F85D63"/>
    <w:rsid w:val="00F91260"/>
    <w:rsid w:val="00F962C4"/>
    <w:rsid w:val="00FA0B2A"/>
    <w:rsid w:val="00FA2D38"/>
    <w:rsid w:val="00FA5BE9"/>
    <w:rsid w:val="00FA5C7D"/>
    <w:rsid w:val="00FA6988"/>
    <w:rsid w:val="00FB1245"/>
    <w:rsid w:val="00FB6A52"/>
    <w:rsid w:val="00FC15BC"/>
    <w:rsid w:val="00FE0282"/>
    <w:rsid w:val="00FE0872"/>
    <w:rsid w:val="00FE0E27"/>
    <w:rsid w:val="00FE0F89"/>
    <w:rsid w:val="00FE3A99"/>
    <w:rsid w:val="00FE508A"/>
    <w:rsid w:val="00FE77E7"/>
    <w:rsid w:val="00FF0400"/>
    <w:rsid w:val="00FF34F9"/>
    <w:rsid w:val="00FF4DBF"/>
    <w:rsid w:val="018636B8"/>
    <w:rsid w:val="03220719"/>
    <w:rsid w:val="0381BC97"/>
    <w:rsid w:val="0393F1F3"/>
    <w:rsid w:val="04BDD77A"/>
    <w:rsid w:val="058F7118"/>
    <w:rsid w:val="0709A2CF"/>
    <w:rsid w:val="0A0A931C"/>
    <w:rsid w:val="0BAA9545"/>
    <w:rsid w:val="0C73DBF1"/>
    <w:rsid w:val="0D98FD1C"/>
    <w:rsid w:val="0DA8718B"/>
    <w:rsid w:val="0E3CE73D"/>
    <w:rsid w:val="1501535A"/>
    <w:rsid w:val="2021A2E8"/>
    <w:rsid w:val="219B3F79"/>
    <w:rsid w:val="21EDA210"/>
    <w:rsid w:val="291CB7D1"/>
    <w:rsid w:val="2C911E55"/>
    <w:rsid w:val="2DA1089A"/>
    <w:rsid w:val="2E84D410"/>
    <w:rsid w:val="3394CED6"/>
    <w:rsid w:val="39567900"/>
    <w:rsid w:val="39DA9AD8"/>
    <w:rsid w:val="3A5CAE20"/>
    <w:rsid w:val="3B6B1AA4"/>
    <w:rsid w:val="3C3C0B49"/>
    <w:rsid w:val="3CEF4E53"/>
    <w:rsid w:val="3D61C3EC"/>
    <w:rsid w:val="3DABC601"/>
    <w:rsid w:val="3E4DFEFB"/>
    <w:rsid w:val="40074CDC"/>
    <w:rsid w:val="401EFEA2"/>
    <w:rsid w:val="418B1446"/>
    <w:rsid w:val="42531831"/>
    <w:rsid w:val="4378395C"/>
    <w:rsid w:val="449603A6"/>
    <w:rsid w:val="495798B5"/>
    <w:rsid w:val="4B63C853"/>
    <w:rsid w:val="4BE0457C"/>
    <w:rsid w:val="5441A93C"/>
    <w:rsid w:val="5696D557"/>
    <w:rsid w:val="56F19AA4"/>
    <w:rsid w:val="588D6B05"/>
    <w:rsid w:val="5B0C5A61"/>
    <w:rsid w:val="5B578D11"/>
    <w:rsid w:val="5C5D4157"/>
    <w:rsid w:val="5E366A2C"/>
    <w:rsid w:val="5E97D44E"/>
    <w:rsid w:val="5F9E5566"/>
    <w:rsid w:val="61A0AC7A"/>
    <w:rsid w:val="63FFAAE4"/>
    <w:rsid w:val="63FFB87F"/>
    <w:rsid w:val="685A0023"/>
    <w:rsid w:val="693DF7D3"/>
    <w:rsid w:val="6B862EC8"/>
    <w:rsid w:val="6BE21FFD"/>
    <w:rsid w:val="6EE11A42"/>
    <w:rsid w:val="712FCCFB"/>
    <w:rsid w:val="71B60CC6"/>
    <w:rsid w:val="73250BAB"/>
    <w:rsid w:val="75E6891C"/>
    <w:rsid w:val="781B6548"/>
    <w:rsid w:val="7E82AEAD"/>
    <w:rsid w:val="7F06E0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0FC406EC-3213-4AED-80C0-BA761A93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1507</Words>
  <Characters>8292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83</cp:revision>
  <cp:lastPrinted>2020-02-25T12:17:00Z</cp:lastPrinted>
  <dcterms:created xsi:type="dcterms:W3CDTF">2021-05-18T21:15:00Z</dcterms:created>
  <dcterms:modified xsi:type="dcterms:W3CDTF">2022-03-07T21:32:00Z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