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22C6" w14:textId="77777777" w:rsidR="00F3203C" w:rsidRPr="00F3203C" w:rsidRDefault="00F3203C" w:rsidP="00F320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F3203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16CC84" w14:textId="77777777" w:rsidR="00F3203C" w:rsidRPr="00F3203C" w:rsidRDefault="00F3203C" w:rsidP="00F3203C">
      <w:pPr>
        <w:jc w:val="both"/>
        <w:rPr>
          <w:rFonts w:ascii="Arial" w:hAnsi="Arial" w:cs="Arial"/>
          <w:sz w:val="20"/>
          <w:szCs w:val="20"/>
          <w:lang w:val="es-419"/>
        </w:rPr>
      </w:pPr>
    </w:p>
    <w:p w14:paraId="53A65193" w14:textId="77777777" w:rsidR="00F3203C" w:rsidRPr="00F3203C" w:rsidRDefault="00F3203C" w:rsidP="00F3203C">
      <w:pPr>
        <w:jc w:val="both"/>
        <w:rPr>
          <w:rFonts w:ascii="Arial" w:hAnsi="Arial" w:cs="Arial"/>
          <w:sz w:val="20"/>
          <w:szCs w:val="20"/>
          <w:lang w:val="es-419"/>
        </w:rPr>
      </w:pPr>
      <w:r w:rsidRPr="00F3203C">
        <w:rPr>
          <w:rFonts w:ascii="Arial" w:hAnsi="Arial" w:cs="Arial"/>
          <w:sz w:val="20"/>
          <w:szCs w:val="20"/>
          <w:lang w:val="es-419"/>
        </w:rPr>
        <w:t xml:space="preserve">Rad. No: </w:t>
      </w:r>
      <w:r w:rsidRPr="00F3203C">
        <w:rPr>
          <w:rFonts w:ascii="Arial" w:hAnsi="Arial" w:cs="Arial"/>
          <w:sz w:val="20"/>
          <w:szCs w:val="20"/>
          <w:lang w:val="es-419"/>
        </w:rPr>
        <w:tab/>
        <w:t xml:space="preserve">66001311000420200023703  </w:t>
      </w:r>
    </w:p>
    <w:p w14:paraId="2E94670B" w14:textId="77777777" w:rsidR="00F3203C" w:rsidRPr="00F3203C" w:rsidRDefault="00F3203C" w:rsidP="00F3203C">
      <w:pPr>
        <w:jc w:val="both"/>
        <w:rPr>
          <w:rFonts w:ascii="Arial" w:hAnsi="Arial" w:cs="Arial"/>
          <w:sz w:val="20"/>
          <w:szCs w:val="20"/>
          <w:lang w:val="es-419"/>
        </w:rPr>
      </w:pPr>
      <w:r w:rsidRPr="00F3203C">
        <w:rPr>
          <w:rFonts w:ascii="Arial" w:hAnsi="Arial" w:cs="Arial"/>
          <w:sz w:val="20"/>
          <w:szCs w:val="20"/>
          <w:lang w:val="es-419"/>
        </w:rPr>
        <w:t xml:space="preserve">Asunto: </w:t>
      </w:r>
      <w:r w:rsidRPr="00F3203C">
        <w:rPr>
          <w:rFonts w:ascii="Arial" w:hAnsi="Arial" w:cs="Arial"/>
          <w:sz w:val="20"/>
          <w:szCs w:val="20"/>
          <w:lang w:val="es-419"/>
        </w:rPr>
        <w:tab/>
        <w:t>Separación de Bienes – Apelación de Sentencia</w:t>
      </w:r>
    </w:p>
    <w:p w14:paraId="0E41E764" w14:textId="2BF5F3A1" w:rsidR="00F3203C" w:rsidRPr="00F3203C" w:rsidRDefault="00F3203C" w:rsidP="00F3203C">
      <w:pPr>
        <w:jc w:val="both"/>
        <w:rPr>
          <w:rFonts w:ascii="Arial" w:hAnsi="Arial" w:cs="Arial"/>
          <w:sz w:val="20"/>
          <w:szCs w:val="20"/>
          <w:lang w:val="es-419"/>
        </w:rPr>
      </w:pPr>
      <w:r w:rsidRPr="00F3203C">
        <w:rPr>
          <w:rFonts w:ascii="Arial" w:hAnsi="Arial" w:cs="Arial"/>
          <w:sz w:val="20"/>
          <w:szCs w:val="20"/>
          <w:lang w:val="es-419"/>
        </w:rPr>
        <w:t xml:space="preserve">Proviene: </w:t>
      </w:r>
      <w:r w:rsidRPr="00F3203C">
        <w:rPr>
          <w:rFonts w:ascii="Arial" w:hAnsi="Arial" w:cs="Arial"/>
          <w:sz w:val="20"/>
          <w:szCs w:val="20"/>
          <w:lang w:val="es-419"/>
        </w:rPr>
        <w:tab/>
        <w:t>Juzgado Cuarto de Familia de Pereira</w:t>
      </w:r>
    </w:p>
    <w:p w14:paraId="1156AB5E" w14:textId="77777777" w:rsidR="00F3203C" w:rsidRPr="00F3203C" w:rsidRDefault="00F3203C" w:rsidP="00F3203C">
      <w:pPr>
        <w:jc w:val="both"/>
        <w:rPr>
          <w:rFonts w:ascii="Arial" w:hAnsi="Arial" w:cs="Arial"/>
          <w:sz w:val="20"/>
          <w:szCs w:val="20"/>
          <w:lang w:val="es-419"/>
        </w:rPr>
      </w:pPr>
      <w:r w:rsidRPr="00F3203C">
        <w:rPr>
          <w:rFonts w:ascii="Arial" w:hAnsi="Arial" w:cs="Arial"/>
          <w:sz w:val="20"/>
          <w:szCs w:val="20"/>
          <w:lang w:val="es-419"/>
        </w:rPr>
        <w:t xml:space="preserve">Demandante: </w:t>
      </w:r>
      <w:r w:rsidRPr="00F3203C">
        <w:rPr>
          <w:rFonts w:ascii="Arial" w:hAnsi="Arial" w:cs="Arial"/>
          <w:sz w:val="20"/>
          <w:szCs w:val="20"/>
          <w:lang w:val="es-419"/>
        </w:rPr>
        <w:tab/>
        <w:t>José Fernando Ospina Rivas</w:t>
      </w:r>
    </w:p>
    <w:p w14:paraId="62B09B79" w14:textId="44F8E5ED" w:rsidR="00F3203C" w:rsidRPr="00F3203C" w:rsidRDefault="00F3203C" w:rsidP="00F3203C">
      <w:pPr>
        <w:jc w:val="both"/>
        <w:rPr>
          <w:rFonts w:ascii="Arial" w:hAnsi="Arial" w:cs="Arial"/>
          <w:sz w:val="20"/>
          <w:szCs w:val="20"/>
          <w:lang w:val="es-419"/>
        </w:rPr>
      </w:pPr>
      <w:r w:rsidRPr="00F3203C">
        <w:rPr>
          <w:rFonts w:ascii="Arial" w:hAnsi="Arial" w:cs="Arial"/>
          <w:sz w:val="20"/>
          <w:szCs w:val="20"/>
          <w:lang w:val="es-419"/>
        </w:rPr>
        <w:t xml:space="preserve">Demandado: </w:t>
      </w:r>
      <w:r w:rsidRPr="00F3203C">
        <w:rPr>
          <w:rFonts w:ascii="Arial" w:hAnsi="Arial" w:cs="Arial"/>
          <w:sz w:val="20"/>
          <w:szCs w:val="20"/>
          <w:lang w:val="es-419"/>
        </w:rPr>
        <w:tab/>
        <w:t xml:space="preserve">Marcela </w:t>
      </w:r>
      <w:proofErr w:type="spellStart"/>
      <w:r w:rsidRPr="00F3203C">
        <w:rPr>
          <w:rFonts w:ascii="Arial" w:hAnsi="Arial" w:cs="Arial"/>
          <w:sz w:val="20"/>
          <w:szCs w:val="20"/>
          <w:lang w:val="es-419"/>
        </w:rPr>
        <w:t>Ronderos</w:t>
      </w:r>
      <w:proofErr w:type="spellEnd"/>
      <w:r w:rsidRPr="00F3203C">
        <w:rPr>
          <w:rFonts w:ascii="Arial" w:hAnsi="Arial" w:cs="Arial"/>
          <w:sz w:val="20"/>
          <w:szCs w:val="20"/>
          <w:lang w:val="es-419"/>
        </w:rPr>
        <w:t xml:space="preserve"> Arias</w:t>
      </w:r>
    </w:p>
    <w:p w14:paraId="2C4961A7" w14:textId="77777777" w:rsidR="00F3203C" w:rsidRPr="00F3203C" w:rsidRDefault="00F3203C" w:rsidP="00F3203C">
      <w:pPr>
        <w:jc w:val="both"/>
        <w:rPr>
          <w:rFonts w:ascii="Arial" w:hAnsi="Arial" w:cs="Arial"/>
          <w:sz w:val="20"/>
          <w:szCs w:val="20"/>
          <w:lang w:val="es-419"/>
        </w:rPr>
      </w:pPr>
    </w:p>
    <w:p w14:paraId="163409CE" w14:textId="7E2037EC" w:rsidR="00F3203C" w:rsidRPr="00F3203C" w:rsidRDefault="009451BF" w:rsidP="00F3203C">
      <w:pPr>
        <w:jc w:val="both"/>
        <w:rPr>
          <w:rFonts w:ascii="Arial" w:hAnsi="Arial" w:cs="Arial"/>
          <w:b/>
          <w:bCs/>
          <w:iCs/>
          <w:sz w:val="20"/>
          <w:szCs w:val="20"/>
          <w:lang w:val="es-419" w:eastAsia="fr-FR"/>
        </w:rPr>
      </w:pPr>
      <w:r w:rsidRPr="00F3203C">
        <w:rPr>
          <w:rFonts w:ascii="Arial" w:hAnsi="Arial" w:cs="Arial"/>
          <w:b/>
          <w:bCs/>
          <w:iCs/>
          <w:sz w:val="20"/>
          <w:szCs w:val="20"/>
          <w:u w:val="single"/>
          <w:lang w:val="es-419" w:eastAsia="fr-FR"/>
        </w:rPr>
        <w:t>TEMAS:</w:t>
      </w:r>
      <w:r w:rsidRPr="00F3203C">
        <w:rPr>
          <w:rFonts w:ascii="Arial" w:hAnsi="Arial" w:cs="Arial"/>
          <w:b/>
          <w:bCs/>
          <w:iCs/>
          <w:sz w:val="20"/>
          <w:szCs w:val="20"/>
          <w:lang w:val="es-419" w:eastAsia="fr-FR"/>
        </w:rPr>
        <w:tab/>
      </w:r>
      <w:r>
        <w:rPr>
          <w:rFonts w:ascii="Arial" w:hAnsi="Arial" w:cs="Arial"/>
          <w:b/>
          <w:bCs/>
          <w:iCs/>
          <w:sz w:val="20"/>
          <w:szCs w:val="20"/>
          <w:lang w:val="es-419" w:eastAsia="fr-FR"/>
        </w:rPr>
        <w:t>SEPARACIÓN DE BIENES / CAUSAL, ULTRAJES Y TRATO CRUEL / DEFINICIÓN JURISPRUDENCIAL / VALORACIÓN PROBATORIA / LA DECLARACIÓN DE PARTE NO ES SUFICIENTE.</w:t>
      </w:r>
    </w:p>
    <w:p w14:paraId="6568D7E9" w14:textId="77777777" w:rsidR="00F3203C" w:rsidRPr="00F3203C" w:rsidRDefault="00F3203C" w:rsidP="00F3203C">
      <w:pPr>
        <w:jc w:val="both"/>
        <w:rPr>
          <w:rFonts w:ascii="Arial" w:hAnsi="Arial" w:cs="Arial"/>
          <w:sz w:val="20"/>
          <w:szCs w:val="20"/>
          <w:lang w:val="es-419"/>
        </w:rPr>
      </w:pPr>
    </w:p>
    <w:p w14:paraId="79E73F2A" w14:textId="77777777" w:rsidR="007B1788" w:rsidRPr="007B1788" w:rsidRDefault="007B1788" w:rsidP="007B1788">
      <w:pPr>
        <w:jc w:val="both"/>
        <w:rPr>
          <w:rFonts w:ascii="Arial" w:hAnsi="Arial" w:cs="Arial"/>
          <w:sz w:val="20"/>
          <w:szCs w:val="20"/>
          <w:lang w:val="es-419"/>
        </w:rPr>
      </w:pPr>
      <w:r w:rsidRPr="007B1788">
        <w:rPr>
          <w:rFonts w:ascii="Arial" w:hAnsi="Arial" w:cs="Arial"/>
          <w:sz w:val="20"/>
          <w:szCs w:val="20"/>
          <w:lang w:val="es-419"/>
        </w:rPr>
        <w:t>Segundo reparo. Se sostuvo lo siguiente:</w:t>
      </w:r>
    </w:p>
    <w:p w14:paraId="376F32E2" w14:textId="77777777" w:rsidR="007B1788" w:rsidRPr="007B1788" w:rsidRDefault="007B1788" w:rsidP="007B1788">
      <w:pPr>
        <w:jc w:val="both"/>
        <w:rPr>
          <w:rFonts w:ascii="Arial" w:hAnsi="Arial" w:cs="Arial"/>
          <w:sz w:val="20"/>
          <w:szCs w:val="20"/>
          <w:lang w:val="es-419"/>
        </w:rPr>
      </w:pPr>
    </w:p>
    <w:p w14:paraId="01238F29" w14:textId="77777777" w:rsidR="00F86953" w:rsidRDefault="007B1788" w:rsidP="007B1788">
      <w:pPr>
        <w:jc w:val="both"/>
        <w:rPr>
          <w:rFonts w:ascii="Arial" w:hAnsi="Arial" w:cs="Arial"/>
          <w:sz w:val="20"/>
          <w:szCs w:val="20"/>
          <w:lang w:val="es-419"/>
        </w:rPr>
      </w:pPr>
      <w:r w:rsidRPr="007B1788">
        <w:rPr>
          <w:rFonts w:ascii="Arial" w:hAnsi="Arial" w:cs="Arial"/>
          <w:sz w:val="20"/>
          <w:szCs w:val="20"/>
          <w:lang w:val="es-419"/>
        </w:rPr>
        <w:t>Se restó credibilidad y fuerza al testimonio del señor Marino de Jesús Ospina Rivas, sobre el maltrato psicológico de que fue víctima el actor. El testigo, al ser confidente del aquel, conocía de parte suya y por su propio testimonio los tratos que sufría y recibía de la demandada, los términos en los que ella se refería a su esposo y la forma cómo lograba degradarlo.</w:t>
      </w:r>
    </w:p>
    <w:p w14:paraId="13AFCB1E" w14:textId="77777777" w:rsidR="00F86953" w:rsidRDefault="00F86953" w:rsidP="007B1788">
      <w:pPr>
        <w:jc w:val="both"/>
        <w:rPr>
          <w:rFonts w:ascii="Arial" w:hAnsi="Arial" w:cs="Arial"/>
          <w:sz w:val="20"/>
          <w:szCs w:val="20"/>
          <w:lang w:val="es-419"/>
        </w:rPr>
      </w:pPr>
    </w:p>
    <w:p w14:paraId="022FE8B4" w14:textId="2FFA32DC" w:rsidR="00F3203C" w:rsidRPr="00F3203C" w:rsidRDefault="00F86953" w:rsidP="007B1788">
      <w:pPr>
        <w:jc w:val="both"/>
        <w:rPr>
          <w:rFonts w:ascii="Arial" w:hAnsi="Arial" w:cs="Arial"/>
          <w:sz w:val="20"/>
          <w:szCs w:val="20"/>
          <w:lang w:val="es-419"/>
        </w:rPr>
      </w:pPr>
      <w:r w:rsidRPr="00F86953">
        <w:rPr>
          <w:rFonts w:ascii="Arial" w:hAnsi="Arial" w:cs="Arial"/>
          <w:sz w:val="20"/>
          <w:szCs w:val="20"/>
          <w:lang w:val="es-419"/>
        </w:rPr>
        <w:t xml:space="preserve">. Además, con el interrogatorio de parte del demandado también quedaron demostrados los malos tratos. </w:t>
      </w:r>
      <w:r w:rsidR="007B1788">
        <w:rPr>
          <w:rFonts w:ascii="Arial" w:hAnsi="Arial" w:cs="Arial"/>
          <w:sz w:val="20"/>
          <w:szCs w:val="20"/>
          <w:lang w:val="es-419"/>
        </w:rPr>
        <w:t>(…)</w:t>
      </w:r>
    </w:p>
    <w:p w14:paraId="02FEF9D1" w14:textId="77777777" w:rsidR="00F3203C" w:rsidRPr="00F3203C" w:rsidRDefault="00F3203C" w:rsidP="00F3203C">
      <w:pPr>
        <w:jc w:val="both"/>
        <w:rPr>
          <w:rFonts w:ascii="Arial" w:hAnsi="Arial" w:cs="Arial"/>
          <w:sz w:val="20"/>
          <w:szCs w:val="20"/>
          <w:lang w:val="es-419"/>
        </w:rPr>
      </w:pPr>
    </w:p>
    <w:p w14:paraId="6CE7ED8A" w14:textId="59B011CE" w:rsidR="00F86953" w:rsidRPr="00F86953" w:rsidRDefault="00F86953" w:rsidP="00F86953">
      <w:pPr>
        <w:jc w:val="both"/>
        <w:rPr>
          <w:rFonts w:ascii="Arial" w:hAnsi="Arial" w:cs="Arial"/>
          <w:sz w:val="20"/>
          <w:szCs w:val="20"/>
          <w:lang w:val="es-419"/>
        </w:rPr>
      </w:pPr>
      <w:r>
        <w:rPr>
          <w:rFonts w:ascii="Arial" w:hAnsi="Arial" w:cs="Arial"/>
          <w:sz w:val="20"/>
          <w:szCs w:val="20"/>
          <w:lang w:val="es-419"/>
        </w:rPr>
        <w:t xml:space="preserve">… </w:t>
      </w:r>
      <w:r w:rsidRPr="00F86953">
        <w:rPr>
          <w:rFonts w:ascii="Arial" w:hAnsi="Arial" w:cs="Arial"/>
          <w:sz w:val="20"/>
          <w:szCs w:val="20"/>
          <w:lang w:val="es-419"/>
        </w:rPr>
        <w:t xml:space="preserve">manifestó la Corte Constitucional en Sentencia T-967 de 2014: </w:t>
      </w:r>
    </w:p>
    <w:p w14:paraId="1890B667" w14:textId="77777777" w:rsidR="00F86953" w:rsidRPr="00F86953" w:rsidRDefault="00F86953" w:rsidP="00F86953">
      <w:pPr>
        <w:jc w:val="both"/>
        <w:rPr>
          <w:rFonts w:ascii="Arial" w:hAnsi="Arial" w:cs="Arial"/>
          <w:sz w:val="20"/>
          <w:szCs w:val="20"/>
          <w:lang w:val="es-419"/>
        </w:rPr>
      </w:pPr>
    </w:p>
    <w:p w14:paraId="0AC271CA" w14:textId="1D51584E" w:rsidR="00F3203C" w:rsidRPr="00F3203C" w:rsidRDefault="00F86953" w:rsidP="00F86953">
      <w:pPr>
        <w:jc w:val="both"/>
        <w:rPr>
          <w:rFonts w:ascii="Arial" w:hAnsi="Arial" w:cs="Arial"/>
          <w:sz w:val="20"/>
          <w:szCs w:val="20"/>
          <w:lang w:val="es-419"/>
        </w:rPr>
      </w:pPr>
      <w:r w:rsidRPr="00F86953">
        <w:rPr>
          <w:rFonts w:ascii="Arial" w:hAnsi="Arial" w:cs="Arial"/>
          <w:sz w:val="20"/>
          <w:szCs w:val="20"/>
          <w:lang w:val="es-419"/>
        </w:rPr>
        <w:t>“La violencia psicológica se ocasiona con acciones u omisiones dirigidas intencionalmente a producir en una persona sentimientos de desvalorización e inferioridad sobre sí misma, que le generan baja de autoestima. Esta tipología no ataca la integridad física del individuo sino su integridad moral y psicológica, su autonomía y desarrollo personal y se materializa a partir de constantes y sistemáticas conductas de intimidación, desprecio, chantaje, humillación, insultos y/o amenazas de todo tipo</w:t>
      </w:r>
      <w:r>
        <w:rPr>
          <w:rFonts w:ascii="Arial" w:hAnsi="Arial" w:cs="Arial"/>
          <w:sz w:val="20"/>
          <w:szCs w:val="20"/>
          <w:lang w:val="es-419"/>
        </w:rPr>
        <w:t>…”</w:t>
      </w:r>
    </w:p>
    <w:p w14:paraId="609418F5" w14:textId="77777777" w:rsidR="00F3203C" w:rsidRPr="00F3203C" w:rsidRDefault="00F3203C" w:rsidP="00F3203C">
      <w:pPr>
        <w:jc w:val="both"/>
        <w:rPr>
          <w:rFonts w:ascii="Arial" w:hAnsi="Arial" w:cs="Arial"/>
          <w:sz w:val="20"/>
          <w:szCs w:val="20"/>
          <w:lang w:val="es-419"/>
        </w:rPr>
      </w:pPr>
    </w:p>
    <w:p w14:paraId="50473E7D" w14:textId="77777777" w:rsidR="00651627" w:rsidRPr="00651627" w:rsidRDefault="00651627" w:rsidP="00651627">
      <w:pPr>
        <w:jc w:val="both"/>
        <w:rPr>
          <w:rFonts w:ascii="Arial" w:hAnsi="Arial" w:cs="Arial"/>
          <w:sz w:val="20"/>
          <w:szCs w:val="20"/>
          <w:lang w:val="es-419"/>
        </w:rPr>
      </w:pPr>
      <w:r w:rsidRPr="00651627">
        <w:rPr>
          <w:rFonts w:ascii="Arial" w:hAnsi="Arial" w:cs="Arial"/>
          <w:sz w:val="20"/>
          <w:szCs w:val="20"/>
          <w:lang w:val="es-419"/>
        </w:rPr>
        <w:t xml:space="preserve">En primera instancia se escuchó en declaración a ambas partes. También se recaudaron los testimonios de Marino de Jesús Ospina Rivas (hermano del demandante, citado a petición suya), María Doralba González Bueno (empleada del servicio doméstico) y Leonardo </w:t>
      </w:r>
      <w:proofErr w:type="spellStart"/>
      <w:r w:rsidRPr="00651627">
        <w:rPr>
          <w:rFonts w:ascii="Arial" w:hAnsi="Arial" w:cs="Arial"/>
          <w:sz w:val="20"/>
          <w:szCs w:val="20"/>
          <w:lang w:val="es-419"/>
        </w:rPr>
        <w:t>Ronderos</w:t>
      </w:r>
      <w:proofErr w:type="spellEnd"/>
      <w:r w:rsidRPr="00651627">
        <w:rPr>
          <w:rFonts w:ascii="Arial" w:hAnsi="Arial" w:cs="Arial"/>
          <w:sz w:val="20"/>
          <w:szCs w:val="20"/>
          <w:lang w:val="es-419"/>
        </w:rPr>
        <w:t xml:space="preserve"> Arias (hermano de la demandada), estos dos últimos por solicitud de la defensa.</w:t>
      </w:r>
    </w:p>
    <w:p w14:paraId="58352789" w14:textId="77777777" w:rsidR="00651627" w:rsidRPr="00651627" w:rsidRDefault="00651627" w:rsidP="00651627">
      <w:pPr>
        <w:jc w:val="both"/>
        <w:rPr>
          <w:rFonts w:ascii="Arial" w:hAnsi="Arial" w:cs="Arial"/>
          <w:sz w:val="20"/>
          <w:szCs w:val="20"/>
          <w:lang w:val="es-419"/>
        </w:rPr>
      </w:pPr>
    </w:p>
    <w:p w14:paraId="2C8E6BA1" w14:textId="70B1CAD3" w:rsidR="00F3203C" w:rsidRPr="00F3203C" w:rsidRDefault="00651627" w:rsidP="00651627">
      <w:pPr>
        <w:jc w:val="both"/>
        <w:rPr>
          <w:rFonts w:ascii="Arial" w:hAnsi="Arial" w:cs="Arial"/>
          <w:sz w:val="20"/>
          <w:szCs w:val="20"/>
          <w:lang w:val="es-419"/>
        </w:rPr>
      </w:pPr>
      <w:r w:rsidRPr="00651627">
        <w:rPr>
          <w:rFonts w:ascii="Arial" w:hAnsi="Arial" w:cs="Arial"/>
          <w:sz w:val="20"/>
          <w:szCs w:val="20"/>
          <w:lang w:val="es-419"/>
        </w:rPr>
        <w:t>Critica la apelante la indebida valoración de las dos primeras versiones, pero guarda silencio sobre las demás pruebas que se recolectaron cuando, contrario a lo que ella propone, las pruebas deben ser apreciadas en conjunto</w:t>
      </w:r>
      <w:r>
        <w:rPr>
          <w:rFonts w:ascii="Arial" w:hAnsi="Arial" w:cs="Arial"/>
          <w:sz w:val="20"/>
          <w:szCs w:val="20"/>
          <w:lang w:val="es-419"/>
        </w:rPr>
        <w:t>…</w:t>
      </w:r>
    </w:p>
    <w:p w14:paraId="6EC3D414" w14:textId="77777777" w:rsidR="00F3203C" w:rsidRPr="00F3203C" w:rsidRDefault="00F3203C" w:rsidP="00F3203C">
      <w:pPr>
        <w:jc w:val="both"/>
        <w:rPr>
          <w:rFonts w:ascii="Arial" w:hAnsi="Arial" w:cs="Arial"/>
          <w:sz w:val="20"/>
          <w:szCs w:val="20"/>
          <w:lang w:val="es-ES"/>
        </w:rPr>
      </w:pPr>
    </w:p>
    <w:p w14:paraId="69AC063D" w14:textId="56A8DC8F" w:rsidR="00F3203C" w:rsidRDefault="008B4EAA" w:rsidP="00F3203C">
      <w:pPr>
        <w:jc w:val="both"/>
        <w:rPr>
          <w:rFonts w:ascii="Arial" w:hAnsi="Arial" w:cs="Arial"/>
          <w:sz w:val="20"/>
          <w:szCs w:val="20"/>
          <w:lang w:val="es-ES"/>
        </w:rPr>
      </w:pPr>
      <w:r w:rsidRPr="008B4EAA">
        <w:rPr>
          <w:rFonts w:ascii="Arial" w:hAnsi="Arial" w:cs="Arial"/>
          <w:sz w:val="20"/>
          <w:szCs w:val="20"/>
          <w:lang w:val="es-ES"/>
        </w:rPr>
        <w:t>La versión de parte, por si sola, no es suficiente para demostrar su contenido. Aun en casos como el presente debe, de alguna manera, encontrar soporte en otros medios probatorios que permitan al menos inferir la existencia de ese trato inadecuado a que se refiere el actor, o del buen trato que pregona la demandada. Lo que acá acontece es que las demás pruebas, más que apoyar la versión del apelante, se rebelan contra ella, incluso la del testigo en que descansa el recurso.</w:t>
      </w:r>
      <w:r>
        <w:rPr>
          <w:rFonts w:ascii="Arial" w:hAnsi="Arial" w:cs="Arial"/>
          <w:sz w:val="20"/>
          <w:szCs w:val="20"/>
          <w:lang w:val="es-ES"/>
        </w:rPr>
        <w:t xml:space="preserve"> (…)</w:t>
      </w:r>
    </w:p>
    <w:p w14:paraId="27222B66" w14:textId="64E7AC8A" w:rsidR="008B4EAA" w:rsidRDefault="008B4EAA" w:rsidP="00F3203C">
      <w:pPr>
        <w:jc w:val="both"/>
        <w:rPr>
          <w:rFonts w:ascii="Arial" w:hAnsi="Arial" w:cs="Arial"/>
          <w:sz w:val="20"/>
          <w:szCs w:val="20"/>
          <w:lang w:val="es-ES"/>
        </w:rPr>
      </w:pPr>
      <w:bookmarkStart w:id="2" w:name="_GoBack"/>
      <w:bookmarkEnd w:id="2"/>
    </w:p>
    <w:p w14:paraId="26D304B9" w14:textId="77777777" w:rsidR="008B4EAA" w:rsidRPr="00F3203C" w:rsidRDefault="008B4EAA" w:rsidP="00F3203C">
      <w:pPr>
        <w:jc w:val="both"/>
        <w:rPr>
          <w:rFonts w:ascii="Arial" w:hAnsi="Arial" w:cs="Arial"/>
          <w:sz w:val="20"/>
          <w:szCs w:val="20"/>
          <w:lang w:val="es-ES"/>
        </w:rPr>
      </w:pPr>
    </w:p>
    <w:p w14:paraId="07783F7C" w14:textId="77777777" w:rsidR="00F3203C" w:rsidRPr="00F3203C" w:rsidRDefault="00F3203C" w:rsidP="00F3203C">
      <w:pPr>
        <w:jc w:val="both"/>
        <w:rPr>
          <w:rFonts w:ascii="Arial" w:hAnsi="Arial" w:cs="Arial"/>
          <w:sz w:val="20"/>
          <w:szCs w:val="20"/>
          <w:lang w:val="es-ES"/>
        </w:rPr>
      </w:pPr>
    </w:p>
    <w:p w14:paraId="256BC054" w14:textId="77777777" w:rsidR="00F3203C" w:rsidRPr="00F3203C" w:rsidRDefault="00F3203C"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bookmarkStart w:id="3" w:name="_Hlk97707219"/>
      <w:bookmarkEnd w:id="0"/>
      <w:bookmarkEnd w:id="1"/>
      <w:r w:rsidRPr="00F3203C">
        <w:rPr>
          <w:rFonts w:ascii="Arial Narrow" w:hAnsi="Arial Narrow" w:cs="Arial Narrow"/>
          <w:b/>
          <w:bCs/>
          <w:sz w:val="26"/>
          <w:szCs w:val="26"/>
        </w:rPr>
        <w:t>REPÚBLICA DE COLOMBIA</w:t>
      </w:r>
    </w:p>
    <w:p w14:paraId="31BE29B0" w14:textId="77777777" w:rsidR="00F3203C" w:rsidRPr="00F3203C" w:rsidRDefault="00F3203C"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F3203C">
        <w:rPr>
          <w:rFonts w:ascii="Arial Narrow" w:hAnsi="Arial Narrow"/>
          <w:noProof/>
          <w:sz w:val="26"/>
          <w:szCs w:val="26"/>
          <w:lang w:eastAsia="es-CO"/>
        </w:rPr>
        <w:drawing>
          <wp:inline distT="0" distB="0" distL="0" distR="0" wp14:anchorId="35038627" wp14:editId="633E4A93">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6752103D" w14:textId="77777777" w:rsidR="00F3203C" w:rsidRPr="00F3203C" w:rsidRDefault="00F3203C"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F3203C">
        <w:rPr>
          <w:rFonts w:ascii="Arial Narrow" w:hAnsi="Arial Narrow" w:cs="Arial Narrow"/>
          <w:b/>
          <w:bCs/>
          <w:sz w:val="26"/>
          <w:szCs w:val="26"/>
        </w:rPr>
        <w:t xml:space="preserve">TRIBUNAL SUPERIOR DEL DISTRITO JUDICIAL </w:t>
      </w:r>
    </w:p>
    <w:p w14:paraId="5245E30E" w14:textId="77777777" w:rsidR="00F3203C" w:rsidRPr="00F3203C" w:rsidRDefault="00F3203C"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F3203C">
        <w:rPr>
          <w:rFonts w:ascii="Arial Narrow" w:hAnsi="Arial Narrow" w:cs="Arial Narrow"/>
          <w:b/>
          <w:bCs/>
          <w:sz w:val="26"/>
          <w:szCs w:val="26"/>
        </w:rPr>
        <w:t>PEREIRA - RISARALDA</w:t>
      </w:r>
    </w:p>
    <w:p w14:paraId="5E246354" w14:textId="77777777" w:rsidR="00F3203C" w:rsidRPr="00F3203C" w:rsidRDefault="00F3203C"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F3203C">
        <w:rPr>
          <w:rFonts w:ascii="Arial Narrow" w:hAnsi="Arial Narrow" w:cs="Arial Narrow"/>
          <w:b/>
          <w:bCs/>
          <w:sz w:val="26"/>
          <w:szCs w:val="26"/>
        </w:rPr>
        <w:t>SALA DE DECISIÓN CIVIL – FAMILIA</w:t>
      </w:r>
    </w:p>
    <w:p w14:paraId="60931577" w14:textId="77777777" w:rsidR="00BD15C3" w:rsidRPr="00F3203C" w:rsidRDefault="00BD15C3" w:rsidP="00F3203C">
      <w:pPr>
        <w:tabs>
          <w:tab w:val="left" w:pos="-720"/>
        </w:tabs>
        <w:suppressAutoHyphens/>
        <w:spacing w:line="276" w:lineRule="auto"/>
        <w:jc w:val="center"/>
        <w:rPr>
          <w:rFonts w:ascii="Arial Narrow" w:hAnsi="Arial Narrow"/>
          <w:b/>
          <w:bCs/>
          <w:spacing w:val="-3"/>
          <w:sz w:val="26"/>
          <w:szCs w:val="26"/>
        </w:rPr>
      </w:pPr>
    </w:p>
    <w:p w14:paraId="05AB57CA" w14:textId="57103894" w:rsidR="00BD15C3" w:rsidRPr="00F3203C" w:rsidRDefault="00B70A63"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B70A63">
        <w:rPr>
          <w:rFonts w:ascii="Arial Narrow" w:hAnsi="Arial Narrow" w:cs="Arial Narrow"/>
          <w:bCs/>
          <w:sz w:val="26"/>
          <w:szCs w:val="26"/>
        </w:rPr>
        <w:t>Magistrado Sustanciador:</w:t>
      </w:r>
      <w:r w:rsidRPr="00F3203C">
        <w:rPr>
          <w:rFonts w:ascii="Arial Narrow" w:hAnsi="Arial Narrow" w:cs="Arial Narrow"/>
          <w:b/>
          <w:bCs/>
          <w:sz w:val="26"/>
          <w:szCs w:val="26"/>
        </w:rPr>
        <w:t xml:space="preserve"> </w:t>
      </w:r>
      <w:r w:rsidR="00BD15C3" w:rsidRPr="00F3203C">
        <w:rPr>
          <w:rFonts w:ascii="Arial Narrow" w:hAnsi="Arial Narrow" w:cs="Arial Narrow"/>
          <w:b/>
          <w:bCs/>
          <w:sz w:val="26"/>
          <w:szCs w:val="26"/>
        </w:rPr>
        <w:t>CARLOS MAURICIO GARCÍA BARAJAS</w:t>
      </w:r>
    </w:p>
    <w:p w14:paraId="2C1DC9CE" w14:textId="77777777" w:rsidR="0035735A" w:rsidRPr="00F3203C" w:rsidRDefault="0035735A"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bookmarkEnd w:id="3"/>
    <w:p w14:paraId="0762AC9F" w14:textId="65D87077" w:rsidR="00510BC4" w:rsidRPr="00F3203C" w:rsidRDefault="00BC5F33" w:rsidP="00F3203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000000" w:themeColor="text1"/>
          <w:sz w:val="26"/>
          <w:szCs w:val="26"/>
          <w:lang w:val="es-ES"/>
        </w:rPr>
      </w:pPr>
      <w:r w:rsidRPr="00F3203C">
        <w:rPr>
          <w:rFonts w:ascii="Arial Narrow" w:hAnsi="Arial Narrow" w:cs="Arial Narrow"/>
          <w:b/>
          <w:color w:val="000000" w:themeColor="text1"/>
          <w:sz w:val="26"/>
          <w:szCs w:val="26"/>
          <w:lang w:val="es-ES"/>
        </w:rPr>
        <w:t>Enero</w:t>
      </w:r>
      <w:r w:rsidR="0023504E" w:rsidRPr="00F3203C">
        <w:rPr>
          <w:rFonts w:ascii="Arial Narrow" w:hAnsi="Arial Narrow" w:cs="Arial Narrow"/>
          <w:b/>
          <w:color w:val="000000" w:themeColor="text1"/>
          <w:sz w:val="26"/>
          <w:szCs w:val="26"/>
          <w:lang w:val="es-ES"/>
        </w:rPr>
        <w:t xml:space="preserve"> </w:t>
      </w:r>
      <w:r w:rsidRPr="00F3203C">
        <w:rPr>
          <w:rFonts w:ascii="Arial Narrow" w:hAnsi="Arial Narrow" w:cs="Arial Narrow"/>
          <w:b/>
          <w:color w:val="000000" w:themeColor="text1"/>
          <w:sz w:val="26"/>
          <w:szCs w:val="26"/>
          <w:lang w:val="es-ES"/>
        </w:rPr>
        <w:t>veintisiete (27</w:t>
      </w:r>
      <w:r w:rsidR="00510BC4" w:rsidRPr="00F3203C">
        <w:rPr>
          <w:rFonts w:ascii="Arial Narrow" w:hAnsi="Arial Narrow" w:cs="Arial Narrow"/>
          <w:b/>
          <w:color w:val="000000" w:themeColor="text1"/>
          <w:sz w:val="26"/>
          <w:szCs w:val="26"/>
          <w:lang w:val="es-ES"/>
        </w:rPr>
        <w:t xml:space="preserve">) de dos mil </w:t>
      </w:r>
      <w:r w:rsidRPr="00F3203C">
        <w:rPr>
          <w:rFonts w:ascii="Arial Narrow" w:hAnsi="Arial Narrow" w:cs="Arial Narrow"/>
          <w:b/>
          <w:color w:val="000000" w:themeColor="text1"/>
          <w:sz w:val="26"/>
          <w:szCs w:val="26"/>
          <w:lang w:val="es-ES"/>
        </w:rPr>
        <w:t xml:space="preserve">veintidós </w:t>
      </w:r>
      <w:r w:rsidR="00510BC4" w:rsidRPr="00F3203C">
        <w:rPr>
          <w:rFonts w:ascii="Arial Narrow" w:hAnsi="Arial Narrow" w:cs="Arial Narrow"/>
          <w:b/>
          <w:color w:val="000000" w:themeColor="text1"/>
          <w:sz w:val="26"/>
          <w:szCs w:val="26"/>
          <w:lang w:val="es-ES"/>
        </w:rPr>
        <w:t>(2.02</w:t>
      </w:r>
      <w:r w:rsidRPr="00F3203C">
        <w:rPr>
          <w:rFonts w:ascii="Arial Narrow" w:hAnsi="Arial Narrow" w:cs="Arial Narrow"/>
          <w:b/>
          <w:color w:val="000000" w:themeColor="text1"/>
          <w:sz w:val="26"/>
          <w:szCs w:val="26"/>
          <w:lang w:val="es-ES"/>
        </w:rPr>
        <w:t>2</w:t>
      </w:r>
      <w:r w:rsidR="00510BC4" w:rsidRPr="00F3203C">
        <w:rPr>
          <w:rFonts w:ascii="Arial Narrow" w:hAnsi="Arial Narrow" w:cs="Arial Narrow"/>
          <w:b/>
          <w:color w:val="000000" w:themeColor="text1"/>
          <w:sz w:val="26"/>
          <w:szCs w:val="26"/>
          <w:lang w:val="es-ES"/>
        </w:rPr>
        <w:t>)</w:t>
      </w:r>
    </w:p>
    <w:p w14:paraId="4D3B1DEB" w14:textId="77777777" w:rsidR="00510BC4" w:rsidRPr="00F3203C" w:rsidRDefault="00510BC4"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lang w:val="es-ES"/>
        </w:rPr>
      </w:pPr>
    </w:p>
    <w:p w14:paraId="61C8E289" w14:textId="72A79408" w:rsidR="0023504E" w:rsidRPr="00F3203C" w:rsidRDefault="0023504E"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21E6F730" w14:textId="293326A0" w:rsidR="0023504E" w:rsidRPr="00F3203C" w:rsidRDefault="0023504E"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F3203C">
        <w:rPr>
          <w:rFonts w:ascii="Arial Narrow" w:hAnsi="Arial Narrow" w:cs="Arial Narrow"/>
          <w:sz w:val="26"/>
          <w:szCs w:val="26"/>
        </w:rPr>
        <w:t xml:space="preserve">Número de acta:  </w:t>
      </w:r>
      <w:r w:rsidR="16C6C490" w:rsidRPr="00F3203C">
        <w:rPr>
          <w:rFonts w:ascii="Arial Narrow" w:hAnsi="Arial Narrow" w:cs="Arial Narrow"/>
          <w:sz w:val="26"/>
          <w:szCs w:val="26"/>
        </w:rPr>
        <w:t>24 del 27/01/2022</w:t>
      </w:r>
    </w:p>
    <w:p w14:paraId="0E3EC0EA" w14:textId="45DC1BEA" w:rsidR="0023504E" w:rsidRPr="00F3203C" w:rsidRDefault="0023504E" w:rsidP="00F3203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ind w:left="708" w:hanging="708"/>
        <w:textAlignment w:val="baseline"/>
        <w:rPr>
          <w:rFonts w:ascii="Arial Narrow" w:hAnsi="Arial Narrow" w:cs="Arial Narrow"/>
          <w:color w:val="FF0000"/>
          <w:sz w:val="26"/>
          <w:szCs w:val="26"/>
        </w:rPr>
      </w:pPr>
      <w:r w:rsidRPr="00F3203C">
        <w:rPr>
          <w:rFonts w:ascii="Arial Narrow" w:hAnsi="Arial Narrow" w:cs="Arial Narrow"/>
          <w:sz w:val="26"/>
          <w:szCs w:val="26"/>
        </w:rPr>
        <w:t>Sentencia:</w:t>
      </w:r>
      <w:r w:rsidR="009B1245" w:rsidRPr="00F3203C">
        <w:rPr>
          <w:rFonts w:ascii="Arial Narrow" w:hAnsi="Arial Narrow" w:cs="Arial Narrow"/>
          <w:sz w:val="26"/>
          <w:szCs w:val="26"/>
        </w:rPr>
        <w:t xml:space="preserve"> TSP.</w:t>
      </w:r>
      <w:r w:rsidRPr="00F3203C">
        <w:rPr>
          <w:rFonts w:ascii="Arial Narrow" w:hAnsi="Arial Narrow" w:cs="Arial Narrow"/>
          <w:sz w:val="26"/>
          <w:szCs w:val="26"/>
        </w:rPr>
        <w:t xml:space="preserve"> S</w:t>
      </w:r>
      <w:r w:rsidR="00927DC1" w:rsidRPr="00F3203C">
        <w:rPr>
          <w:rFonts w:ascii="Arial Narrow" w:hAnsi="Arial Narrow" w:cs="Arial Narrow"/>
          <w:sz w:val="26"/>
          <w:szCs w:val="26"/>
        </w:rPr>
        <w:t>F</w:t>
      </w:r>
      <w:r w:rsidR="00B70A63">
        <w:rPr>
          <w:rFonts w:ascii="Arial Narrow" w:hAnsi="Arial Narrow" w:cs="Arial Narrow"/>
          <w:sz w:val="26"/>
          <w:szCs w:val="26"/>
        </w:rPr>
        <w:t>-</w:t>
      </w:r>
      <w:r w:rsidR="769CFF27" w:rsidRPr="00F3203C">
        <w:rPr>
          <w:rFonts w:ascii="Arial Narrow" w:hAnsi="Arial Narrow" w:cs="Arial Narrow"/>
          <w:sz w:val="26"/>
          <w:szCs w:val="26"/>
        </w:rPr>
        <w:t>0002-2022</w:t>
      </w:r>
    </w:p>
    <w:p w14:paraId="17BC4AEE" w14:textId="0725A9F2" w:rsidR="00182B17" w:rsidRPr="00F3203C" w:rsidRDefault="00182B17" w:rsidP="00F3203C">
      <w:pPr>
        <w:pStyle w:val="Textoindependiente"/>
        <w:spacing w:line="276" w:lineRule="auto"/>
        <w:ind w:right="157"/>
        <w:rPr>
          <w:rFonts w:ascii="Arial Narrow" w:hAnsi="Arial Narrow" w:cs="Arial Narrow"/>
          <w:b/>
          <w:bCs/>
          <w:sz w:val="26"/>
          <w:szCs w:val="26"/>
          <w:u w:val="single"/>
          <w:lang w:val="es-ES"/>
        </w:rPr>
      </w:pPr>
    </w:p>
    <w:p w14:paraId="4AF566CE" w14:textId="319958C3" w:rsidR="0023504E" w:rsidRPr="00F3203C" w:rsidRDefault="0023504E" w:rsidP="00F3203C">
      <w:pPr>
        <w:pStyle w:val="Textoindependiente"/>
        <w:spacing w:line="276" w:lineRule="auto"/>
        <w:ind w:right="157"/>
        <w:jc w:val="center"/>
        <w:rPr>
          <w:rFonts w:ascii="Arial Narrow" w:hAnsi="Arial Narrow" w:cs="Arial Narrow"/>
          <w:b/>
          <w:bCs/>
          <w:sz w:val="26"/>
          <w:szCs w:val="26"/>
          <w:lang w:val="es-ES"/>
        </w:rPr>
      </w:pPr>
      <w:r w:rsidRPr="00F3203C">
        <w:rPr>
          <w:rFonts w:ascii="Arial Narrow" w:hAnsi="Arial Narrow" w:cs="Arial Narrow"/>
          <w:b/>
          <w:bCs/>
          <w:sz w:val="26"/>
          <w:szCs w:val="26"/>
          <w:lang w:val="es-ES"/>
        </w:rPr>
        <w:t>Motivo de la Providencia</w:t>
      </w:r>
    </w:p>
    <w:p w14:paraId="62EEF6AC" w14:textId="047A096B" w:rsidR="0023504E" w:rsidRPr="00F3203C" w:rsidRDefault="0023504E" w:rsidP="00F3203C">
      <w:pPr>
        <w:pStyle w:val="Textoindependiente"/>
        <w:spacing w:line="276" w:lineRule="auto"/>
        <w:ind w:right="157"/>
        <w:jc w:val="center"/>
        <w:rPr>
          <w:rFonts w:ascii="Arial Narrow" w:hAnsi="Arial Narrow" w:cs="Arial Narrow"/>
          <w:b/>
          <w:bCs/>
          <w:sz w:val="26"/>
          <w:szCs w:val="26"/>
          <w:u w:val="single"/>
          <w:lang w:val="es-ES"/>
        </w:rPr>
      </w:pPr>
    </w:p>
    <w:p w14:paraId="479F467D" w14:textId="5AF4602F" w:rsidR="006372F1" w:rsidRPr="00F3203C" w:rsidRDefault="0023504E"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Corresponde decidir sobre la apelación propuesta por la parte </w:t>
      </w:r>
      <w:r w:rsidR="006372F1" w:rsidRPr="00F3203C">
        <w:rPr>
          <w:rFonts w:ascii="Arial Narrow" w:hAnsi="Arial Narrow" w:cs="Arial Narrow"/>
          <w:sz w:val="26"/>
          <w:szCs w:val="26"/>
          <w:lang w:val="es-ES"/>
        </w:rPr>
        <w:t>demandante</w:t>
      </w:r>
      <w:r w:rsidRPr="00F3203C">
        <w:rPr>
          <w:rFonts w:ascii="Arial Narrow" w:hAnsi="Arial Narrow" w:cs="Arial Narrow"/>
          <w:sz w:val="26"/>
          <w:szCs w:val="26"/>
          <w:lang w:val="es-ES"/>
        </w:rPr>
        <w:t xml:space="preserve"> contra la sentencia del </w:t>
      </w:r>
      <w:r w:rsidR="006E6263" w:rsidRPr="00F3203C">
        <w:rPr>
          <w:rFonts w:ascii="Arial Narrow" w:hAnsi="Arial Narrow" w:cs="Arial Narrow"/>
          <w:sz w:val="26"/>
          <w:szCs w:val="26"/>
          <w:lang w:val="es-ES"/>
        </w:rPr>
        <w:t xml:space="preserve">Juzgado </w:t>
      </w:r>
      <w:r w:rsidR="00927DC1" w:rsidRPr="00F3203C">
        <w:rPr>
          <w:rFonts w:ascii="Arial Narrow" w:hAnsi="Arial Narrow" w:cs="Arial Narrow"/>
          <w:sz w:val="26"/>
          <w:szCs w:val="26"/>
          <w:lang w:val="es-ES"/>
        </w:rPr>
        <w:t xml:space="preserve">Cuarto de Familia de </w:t>
      </w:r>
      <w:r w:rsidR="006E6263" w:rsidRPr="00F3203C">
        <w:rPr>
          <w:rFonts w:ascii="Arial Narrow" w:hAnsi="Arial Narrow" w:cs="Arial Narrow"/>
          <w:sz w:val="26"/>
          <w:szCs w:val="26"/>
          <w:lang w:val="es-ES"/>
        </w:rPr>
        <w:t xml:space="preserve">Pereira, proferida el </w:t>
      </w:r>
      <w:r w:rsidR="006372F1" w:rsidRPr="00F3203C">
        <w:rPr>
          <w:rFonts w:ascii="Arial Narrow" w:hAnsi="Arial Narrow" w:cs="Arial Narrow"/>
          <w:sz w:val="26"/>
          <w:szCs w:val="26"/>
          <w:lang w:val="es-ES"/>
        </w:rPr>
        <w:t>09</w:t>
      </w:r>
      <w:r w:rsidR="006E6263" w:rsidRPr="00F3203C">
        <w:rPr>
          <w:rFonts w:ascii="Arial Narrow" w:hAnsi="Arial Narrow" w:cs="Arial Narrow"/>
          <w:sz w:val="26"/>
          <w:szCs w:val="26"/>
          <w:lang w:val="es-ES"/>
        </w:rPr>
        <w:t xml:space="preserve"> de </w:t>
      </w:r>
      <w:r w:rsidR="006372F1" w:rsidRPr="00F3203C">
        <w:rPr>
          <w:rFonts w:ascii="Arial Narrow" w:hAnsi="Arial Narrow" w:cs="Arial Narrow"/>
          <w:sz w:val="26"/>
          <w:szCs w:val="26"/>
          <w:lang w:val="es-ES"/>
        </w:rPr>
        <w:t>febrero</w:t>
      </w:r>
      <w:r w:rsidR="006E6263" w:rsidRPr="00F3203C">
        <w:rPr>
          <w:rFonts w:ascii="Arial Narrow" w:hAnsi="Arial Narrow" w:cs="Arial Narrow"/>
          <w:sz w:val="26"/>
          <w:szCs w:val="26"/>
          <w:lang w:val="es-ES"/>
        </w:rPr>
        <w:t xml:space="preserve"> de 20</w:t>
      </w:r>
      <w:r w:rsidR="00927DC1" w:rsidRPr="00F3203C">
        <w:rPr>
          <w:rFonts w:ascii="Arial Narrow" w:hAnsi="Arial Narrow" w:cs="Arial Narrow"/>
          <w:sz w:val="26"/>
          <w:szCs w:val="26"/>
          <w:lang w:val="es-ES"/>
        </w:rPr>
        <w:t>2</w:t>
      </w:r>
      <w:r w:rsidR="006372F1" w:rsidRPr="00F3203C">
        <w:rPr>
          <w:rFonts w:ascii="Arial Narrow" w:hAnsi="Arial Narrow" w:cs="Arial Narrow"/>
          <w:sz w:val="26"/>
          <w:szCs w:val="26"/>
          <w:lang w:val="es-ES"/>
        </w:rPr>
        <w:t>1</w:t>
      </w:r>
      <w:r w:rsidR="006E6263" w:rsidRPr="00F3203C">
        <w:rPr>
          <w:rFonts w:ascii="Arial Narrow" w:hAnsi="Arial Narrow" w:cs="Arial Narrow"/>
          <w:sz w:val="26"/>
          <w:szCs w:val="26"/>
          <w:lang w:val="es-ES"/>
        </w:rPr>
        <w:t xml:space="preserve">, donde se </w:t>
      </w:r>
      <w:r w:rsidR="006372F1" w:rsidRPr="00F3203C">
        <w:rPr>
          <w:rFonts w:ascii="Arial Narrow" w:hAnsi="Arial Narrow" w:cs="Arial Narrow"/>
          <w:sz w:val="26"/>
          <w:szCs w:val="26"/>
          <w:lang w:val="es-ES"/>
        </w:rPr>
        <w:t>denegaron las pretensiones de la demanda</w:t>
      </w:r>
      <w:r w:rsidR="00ED1BB3" w:rsidRPr="00F3203C">
        <w:rPr>
          <w:rFonts w:ascii="Arial Narrow" w:hAnsi="Arial Narrow" w:cs="Arial Narrow"/>
          <w:sz w:val="26"/>
          <w:szCs w:val="26"/>
          <w:lang w:val="es-ES"/>
        </w:rPr>
        <w:t xml:space="preserve"> dentro del proceso verbal de separación de bienes de la referencia.</w:t>
      </w:r>
    </w:p>
    <w:p w14:paraId="32949DFC" w14:textId="77777777" w:rsidR="006372F1" w:rsidRPr="00F3203C" w:rsidRDefault="006372F1" w:rsidP="00F3203C">
      <w:pPr>
        <w:pStyle w:val="Textoindependiente"/>
        <w:spacing w:line="276" w:lineRule="auto"/>
        <w:ind w:right="157"/>
        <w:rPr>
          <w:rFonts w:ascii="Arial Narrow" w:hAnsi="Arial Narrow" w:cs="Arial Narrow"/>
          <w:sz w:val="26"/>
          <w:szCs w:val="26"/>
          <w:lang w:val="es-ES"/>
        </w:rPr>
      </w:pPr>
    </w:p>
    <w:p w14:paraId="58C7F4AF" w14:textId="4544A88E" w:rsidR="0023504E" w:rsidRPr="00F3203C" w:rsidRDefault="006E6263" w:rsidP="00F3203C">
      <w:pPr>
        <w:pStyle w:val="Textoindependiente"/>
        <w:spacing w:line="276" w:lineRule="auto"/>
        <w:ind w:right="157"/>
        <w:jc w:val="center"/>
        <w:rPr>
          <w:rFonts w:ascii="Arial Narrow" w:hAnsi="Arial Narrow" w:cs="Arial Narrow"/>
          <w:b/>
          <w:bCs/>
          <w:sz w:val="26"/>
          <w:szCs w:val="26"/>
          <w:lang w:val="es-ES"/>
        </w:rPr>
      </w:pPr>
      <w:r w:rsidRPr="00F3203C">
        <w:rPr>
          <w:rFonts w:ascii="Arial Narrow" w:hAnsi="Arial Narrow" w:cs="Arial Narrow"/>
          <w:b/>
          <w:bCs/>
          <w:sz w:val="26"/>
          <w:szCs w:val="26"/>
          <w:lang w:val="es-ES"/>
        </w:rPr>
        <w:t xml:space="preserve">Antecedentes fácticos </w:t>
      </w:r>
    </w:p>
    <w:p w14:paraId="18876A32" w14:textId="1E01B5BD" w:rsidR="0023504E" w:rsidRPr="00F3203C" w:rsidRDefault="0023504E" w:rsidP="00F3203C">
      <w:pPr>
        <w:pStyle w:val="Textoindependiente"/>
        <w:spacing w:line="276" w:lineRule="auto"/>
        <w:ind w:right="157"/>
        <w:rPr>
          <w:rFonts w:ascii="Arial Narrow" w:hAnsi="Arial Narrow" w:cs="Arial Narrow"/>
          <w:b/>
          <w:bCs/>
          <w:sz w:val="26"/>
          <w:szCs w:val="26"/>
          <w:u w:val="single"/>
          <w:lang w:val="es-ES"/>
        </w:rPr>
      </w:pPr>
    </w:p>
    <w:p w14:paraId="2F3E63CD" w14:textId="287B855A" w:rsidR="006372F1" w:rsidRPr="00F3203C" w:rsidRDefault="006372F1"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Se d</w:t>
      </w:r>
      <w:r w:rsidR="00927DC1" w:rsidRPr="00F3203C">
        <w:rPr>
          <w:rFonts w:ascii="Arial Narrow" w:hAnsi="Arial Narrow" w:cs="Arial Narrow"/>
          <w:sz w:val="26"/>
          <w:szCs w:val="26"/>
          <w:lang w:val="es-ES"/>
        </w:rPr>
        <w:t xml:space="preserve">a cuenta </w:t>
      </w:r>
      <w:r w:rsidRPr="00F3203C">
        <w:rPr>
          <w:rFonts w:ascii="Arial Narrow" w:hAnsi="Arial Narrow" w:cs="Arial Narrow"/>
          <w:sz w:val="26"/>
          <w:szCs w:val="26"/>
          <w:lang w:val="es-ES"/>
        </w:rPr>
        <w:t>en el libelo introductorio (</w:t>
      </w:r>
      <w:proofErr w:type="spellStart"/>
      <w:r w:rsidRPr="00F3203C">
        <w:rPr>
          <w:rFonts w:ascii="Arial Narrow" w:hAnsi="Arial Narrow" w:cs="Arial Narrow"/>
          <w:sz w:val="26"/>
          <w:szCs w:val="26"/>
          <w:lang w:val="es-ES"/>
        </w:rPr>
        <w:t>ff</w:t>
      </w:r>
      <w:proofErr w:type="spellEnd"/>
      <w:r w:rsidRPr="00F3203C">
        <w:rPr>
          <w:rFonts w:ascii="Arial Narrow" w:hAnsi="Arial Narrow" w:cs="Arial Narrow"/>
          <w:sz w:val="26"/>
          <w:szCs w:val="26"/>
          <w:lang w:val="es-ES"/>
        </w:rPr>
        <w:t xml:space="preserve">. digitales 39 y ss. archivo 01, de la actuación de primera instancia) que José Fernando Ospina Rivas y Marcela </w:t>
      </w:r>
      <w:proofErr w:type="spellStart"/>
      <w:r w:rsidRPr="00F3203C">
        <w:rPr>
          <w:rFonts w:ascii="Arial Narrow" w:hAnsi="Arial Narrow" w:cs="Arial Narrow"/>
          <w:sz w:val="26"/>
          <w:szCs w:val="26"/>
          <w:lang w:val="es-ES"/>
        </w:rPr>
        <w:t>Rondero</w:t>
      </w:r>
      <w:r w:rsidR="00905279" w:rsidRPr="00F3203C">
        <w:rPr>
          <w:rFonts w:ascii="Arial Narrow" w:hAnsi="Arial Narrow" w:cs="Arial Narrow"/>
          <w:sz w:val="26"/>
          <w:szCs w:val="26"/>
          <w:lang w:val="es-ES"/>
        </w:rPr>
        <w:t>s</w:t>
      </w:r>
      <w:proofErr w:type="spellEnd"/>
      <w:r w:rsidRPr="00F3203C">
        <w:rPr>
          <w:rFonts w:ascii="Arial Narrow" w:hAnsi="Arial Narrow" w:cs="Arial Narrow"/>
          <w:sz w:val="26"/>
          <w:szCs w:val="26"/>
          <w:lang w:val="es-ES"/>
        </w:rPr>
        <w:t xml:space="preserve"> Arias, contrajeron matrimonio el 21 de diciembre de 20</w:t>
      </w:r>
      <w:r w:rsidR="00FA6B41" w:rsidRPr="00F3203C">
        <w:rPr>
          <w:rFonts w:ascii="Arial Narrow" w:hAnsi="Arial Narrow" w:cs="Arial Narrow"/>
          <w:sz w:val="26"/>
          <w:szCs w:val="26"/>
          <w:lang w:val="es-ES"/>
        </w:rPr>
        <w:t>04</w:t>
      </w:r>
      <w:r w:rsidRPr="00F3203C">
        <w:rPr>
          <w:rFonts w:ascii="Arial Narrow" w:hAnsi="Arial Narrow" w:cs="Arial Narrow"/>
          <w:sz w:val="26"/>
          <w:szCs w:val="26"/>
          <w:lang w:val="es-ES"/>
        </w:rPr>
        <w:t xml:space="preserve"> (f. digital 8 Ib.), y procrearon a las menores Valeria y Luciana Ospina </w:t>
      </w:r>
      <w:proofErr w:type="spellStart"/>
      <w:r w:rsidRPr="00F3203C">
        <w:rPr>
          <w:rFonts w:ascii="Arial Narrow" w:hAnsi="Arial Narrow" w:cs="Arial Narrow"/>
          <w:sz w:val="26"/>
          <w:szCs w:val="26"/>
          <w:lang w:val="es-ES"/>
        </w:rPr>
        <w:t>Ronderos</w:t>
      </w:r>
      <w:proofErr w:type="spellEnd"/>
      <w:r w:rsidRPr="00F3203C">
        <w:rPr>
          <w:rFonts w:ascii="Arial Narrow" w:hAnsi="Arial Narrow" w:cs="Arial Narrow"/>
          <w:sz w:val="26"/>
          <w:szCs w:val="26"/>
          <w:lang w:val="es-ES"/>
        </w:rPr>
        <w:t xml:space="preserve"> (</w:t>
      </w:r>
      <w:proofErr w:type="spellStart"/>
      <w:r w:rsidRPr="00F3203C">
        <w:rPr>
          <w:rFonts w:ascii="Arial Narrow" w:hAnsi="Arial Narrow" w:cs="Arial Narrow"/>
          <w:sz w:val="26"/>
          <w:szCs w:val="26"/>
          <w:lang w:val="es-ES"/>
        </w:rPr>
        <w:t>ff</w:t>
      </w:r>
      <w:proofErr w:type="spellEnd"/>
      <w:r w:rsidRPr="00F3203C">
        <w:rPr>
          <w:rFonts w:ascii="Arial Narrow" w:hAnsi="Arial Narrow" w:cs="Arial Narrow"/>
          <w:sz w:val="26"/>
          <w:szCs w:val="26"/>
          <w:lang w:val="es-ES"/>
        </w:rPr>
        <w:t xml:space="preserve">. digitales 10 y 12 Ib.).  </w:t>
      </w:r>
    </w:p>
    <w:p w14:paraId="4DAB65D4" w14:textId="77777777" w:rsidR="008200B9" w:rsidRPr="00F3203C" w:rsidRDefault="008200B9" w:rsidP="00F3203C">
      <w:pPr>
        <w:pStyle w:val="Textoindependiente"/>
        <w:spacing w:line="276" w:lineRule="auto"/>
        <w:ind w:right="157"/>
        <w:rPr>
          <w:rFonts w:ascii="Arial Narrow" w:hAnsi="Arial Narrow" w:cs="Arial Narrow"/>
          <w:sz w:val="26"/>
          <w:szCs w:val="26"/>
          <w:lang w:val="es-ES"/>
        </w:rPr>
      </w:pPr>
    </w:p>
    <w:p w14:paraId="65265AE6" w14:textId="25B78D16" w:rsidR="00186C80" w:rsidRPr="00F3203C" w:rsidRDefault="00186C80"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Se arguye que desde el año 2008 las condiciones económicas y laborales del actor empezaron a menguar, paulatinamente la señora Marcela </w:t>
      </w:r>
      <w:proofErr w:type="spellStart"/>
      <w:r w:rsidRPr="00F3203C">
        <w:rPr>
          <w:rFonts w:ascii="Arial Narrow" w:hAnsi="Arial Narrow" w:cs="Arial Narrow"/>
          <w:sz w:val="26"/>
          <w:szCs w:val="26"/>
          <w:lang w:val="es-ES"/>
        </w:rPr>
        <w:t>Ronderos</w:t>
      </w:r>
      <w:proofErr w:type="spellEnd"/>
      <w:r w:rsidRPr="00F3203C">
        <w:rPr>
          <w:rFonts w:ascii="Arial Narrow" w:hAnsi="Arial Narrow" w:cs="Arial Narrow"/>
          <w:sz w:val="26"/>
          <w:szCs w:val="26"/>
          <w:lang w:val="es-ES"/>
        </w:rPr>
        <w:t xml:space="preserve"> debió hacer mayores aportes económicos para la sostenibilidad del hogar, lo que trajo consecuencias negativas en la relación marital.   </w:t>
      </w:r>
    </w:p>
    <w:p w14:paraId="0B7A2497" w14:textId="77777777" w:rsidR="00186C80" w:rsidRPr="00F3203C" w:rsidRDefault="00186C80" w:rsidP="00F3203C">
      <w:pPr>
        <w:pStyle w:val="Textoindependiente"/>
        <w:spacing w:line="276" w:lineRule="auto"/>
        <w:ind w:right="157"/>
        <w:rPr>
          <w:rFonts w:ascii="Arial Narrow" w:hAnsi="Arial Narrow" w:cs="Arial Narrow"/>
          <w:sz w:val="26"/>
          <w:szCs w:val="26"/>
          <w:lang w:val="es-ES"/>
        </w:rPr>
      </w:pPr>
    </w:p>
    <w:p w14:paraId="67DA7212" w14:textId="45B26CA0" w:rsidR="00186C80" w:rsidRPr="00F3203C" w:rsidRDefault="00186C80"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Debido a la posición económica superior de la demandada, infligía ultrajes y maltratos verbales a su pareja; incluso en espacios sociales </w:t>
      </w:r>
      <w:r w:rsidR="00EC4E3E" w:rsidRPr="00F3203C">
        <w:rPr>
          <w:rFonts w:ascii="Arial Narrow" w:hAnsi="Arial Narrow" w:cs="Arial Narrow"/>
          <w:sz w:val="26"/>
          <w:szCs w:val="26"/>
          <w:lang w:val="es-ES"/>
        </w:rPr>
        <w:t>e</w:t>
      </w:r>
      <w:r w:rsidRPr="00F3203C">
        <w:rPr>
          <w:rFonts w:ascii="Arial Narrow" w:hAnsi="Arial Narrow" w:cs="Arial Narrow"/>
          <w:sz w:val="26"/>
          <w:szCs w:val="26"/>
          <w:lang w:val="es-ES"/>
        </w:rPr>
        <w:t xml:space="preserve">sta lo disminuía, causándole humillaciones públicas, colapsando su autoestima y seguridad emocional. </w:t>
      </w:r>
    </w:p>
    <w:p w14:paraId="425705BD" w14:textId="77777777" w:rsidR="00186C80" w:rsidRPr="00F3203C" w:rsidRDefault="00186C80" w:rsidP="00F3203C">
      <w:pPr>
        <w:pStyle w:val="Textoindependiente"/>
        <w:spacing w:line="276" w:lineRule="auto"/>
        <w:ind w:right="157"/>
        <w:rPr>
          <w:rFonts w:ascii="Arial Narrow" w:hAnsi="Arial Narrow" w:cs="Arial Narrow"/>
          <w:sz w:val="26"/>
          <w:szCs w:val="26"/>
          <w:lang w:val="es-ES"/>
        </w:rPr>
      </w:pPr>
    </w:p>
    <w:p w14:paraId="1F83FE67" w14:textId="77777777" w:rsidR="00186C80" w:rsidRPr="00F3203C" w:rsidRDefault="00186C80"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Pese a que en el año 2015 fue amenazado por la esposa para iniciar demanda de divorcio, el demandante siguió cumpliendo con sus obligaciones dentro del matrimonio. </w:t>
      </w:r>
    </w:p>
    <w:p w14:paraId="25C3679F" w14:textId="77777777" w:rsidR="00186C80" w:rsidRPr="00F3203C" w:rsidRDefault="00186C80" w:rsidP="00F3203C">
      <w:pPr>
        <w:pStyle w:val="Textoindependiente"/>
        <w:spacing w:line="276" w:lineRule="auto"/>
        <w:ind w:right="157"/>
        <w:rPr>
          <w:rFonts w:ascii="Arial Narrow" w:hAnsi="Arial Narrow" w:cs="Arial Narrow"/>
          <w:sz w:val="26"/>
          <w:szCs w:val="26"/>
          <w:lang w:val="es-ES"/>
        </w:rPr>
      </w:pPr>
    </w:p>
    <w:p w14:paraId="546B0D10" w14:textId="4CD1FE49" w:rsidR="00186C80" w:rsidRPr="00F3203C" w:rsidRDefault="00EC4E3E"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Desde</w:t>
      </w:r>
      <w:r w:rsidR="00186C80" w:rsidRPr="00F3203C">
        <w:rPr>
          <w:rFonts w:ascii="Arial Narrow" w:hAnsi="Arial Narrow" w:cs="Arial Narrow"/>
          <w:sz w:val="26"/>
          <w:szCs w:val="26"/>
          <w:lang w:val="es-ES"/>
        </w:rPr>
        <w:t xml:space="preserve"> el año 2020 la demanda</w:t>
      </w:r>
      <w:r w:rsidRPr="00F3203C">
        <w:rPr>
          <w:rFonts w:ascii="Arial Narrow" w:hAnsi="Arial Narrow" w:cs="Arial Narrow"/>
          <w:sz w:val="26"/>
          <w:szCs w:val="26"/>
          <w:lang w:val="es-ES"/>
        </w:rPr>
        <w:t xml:space="preserve">da </w:t>
      </w:r>
      <w:r w:rsidR="00186C80" w:rsidRPr="00F3203C">
        <w:rPr>
          <w:rFonts w:ascii="Arial Narrow" w:hAnsi="Arial Narrow" w:cs="Arial Narrow"/>
          <w:sz w:val="26"/>
          <w:szCs w:val="26"/>
          <w:lang w:val="es-ES"/>
        </w:rPr>
        <w:t>ha puesto en venta bienes sociales sin concertarlo con su esposo, lo que le causa preocupación.</w:t>
      </w:r>
    </w:p>
    <w:p w14:paraId="01F03DAF" w14:textId="77777777" w:rsidR="00186C80" w:rsidRPr="00F3203C" w:rsidRDefault="00186C80" w:rsidP="00F3203C">
      <w:pPr>
        <w:pStyle w:val="Textoindependiente"/>
        <w:spacing w:line="276" w:lineRule="auto"/>
        <w:ind w:right="157"/>
        <w:rPr>
          <w:rFonts w:ascii="Arial Narrow" w:hAnsi="Arial Narrow" w:cs="Arial Narrow"/>
          <w:sz w:val="26"/>
          <w:szCs w:val="26"/>
          <w:lang w:val="es-ES"/>
        </w:rPr>
      </w:pPr>
    </w:p>
    <w:p w14:paraId="373EC1E8" w14:textId="5646D2FC" w:rsidR="007075D5" w:rsidRPr="00F3203C" w:rsidRDefault="005F002F"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Se </w:t>
      </w:r>
      <w:r w:rsidR="009B4D9A" w:rsidRPr="00F3203C">
        <w:rPr>
          <w:rFonts w:ascii="Arial Narrow" w:hAnsi="Arial Narrow" w:cs="Arial Narrow"/>
          <w:sz w:val="26"/>
          <w:szCs w:val="26"/>
          <w:lang w:val="es-ES"/>
        </w:rPr>
        <w:t>invoca</w:t>
      </w:r>
      <w:r w:rsidRPr="00F3203C">
        <w:rPr>
          <w:rFonts w:ascii="Arial Narrow" w:hAnsi="Arial Narrow" w:cs="Arial Narrow"/>
          <w:sz w:val="26"/>
          <w:szCs w:val="26"/>
          <w:lang w:val="es-ES"/>
        </w:rPr>
        <w:t xml:space="preserve"> como causal para declarar la separación de bienes, la contemplada en el numeral 3º </w:t>
      </w:r>
      <w:r w:rsidR="009B4D9A" w:rsidRPr="00F3203C">
        <w:rPr>
          <w:rFonts w:ascii="Arial Narrow" w:hAnsi="Arial Narrow" w:cs="Arial Narrow"/>
          <w:sz w:val="26"/>
          <w:szCs w:val="26"/>
          <w:lang w:val="es-ES"/>
        </w:rPr>
        <w:t xml:space="preserve">del </w:t>
      </w:r>
      <w:r w:rsidRPr="00F3203C">
        <w:rPr>
          <w:rFonts w:ascii="Arial Narrow" w:hAnsi="Arial Narrow" w:cs="Arial Narrow"/>
          <w:sz w:val="26"/>
          <w:szCs w:val="26"/>
          <w:lang w:val="es-ES"/>
        </w:rPr>
        <w:t>artículo 154 del código civil (por expresa remisión el artículo 200 de la misma obra</w:t>
      </w:r>
      <w:r w:rsidR="007075D5" w:rsidRPr="00F3203C">
        <w:rPr>
          <w:rStyle w:val="Refdenotaalpie"/>
          <w:rFonts w:ascii="Arial Narrow" w:hAnsi="Arial Narrow" w:cs="Arial Narrow"/>
          <w:sz w:val="26"/>
          <w:szCs w:val="26"/>
          <w:lang w:val="es-ES"/>
        </w:rPr>
        <w:footnoteReference w:id="1"/>
      </w:r>
      <w:r w:rsidRPr="00F3203C">
        <w:rPr>
          <w:rFonts w:ascii="Arial Narrow" w:hAnsi="Arial Narrow" w:cs="Arial Narrow"/>
          <w:sz w:val="26"/>
          <w:szCs w:val="26"/>
          <w:lang w:val="es-ES"/>
        </w:rPr>
        <w:t xml:space="preserve">): </w:t>
      </w:r>
      <w:r w:rsidR="007075D5" w:rsidRPr="00F3203C">
        <w:rPr>
          <w:rFonts w:ascii="Arial Narrow" w:hAnsi="Arial Narrow" w:cs="Arial Narrow"/>
          <w:i/>
          <w:iCs/>
          <w:sz w:val="26"/>
          <w:szCs w:val="26"/>
          <w:lang w:val="es-ES"/>
        </w:rPr>
        <w:t>“</w:t>
      </w:r>
      <w:r w:rsidR="007075D5" w:rsidRPr="00270D48">
        <w:rPr>
          <w:rFonts w:ascii="Arial Narrow" w:hAnsi="Arial Narrow" w:cs="Arial Narrow"/>
          <w:i/>
          <w:iCs/>
          <w:sz w:val="24"/>
          <w:szCs w:val="26"/>
          <w:lang w:val="es-ES"/>
        </w:rPr>
        <w:t>Los ultrajes, el trato cruel y los maltratamientos de obra</w:t>
      </w:r>
      <w:r w:rsidR="007075D5" w:rsidRPr="00F3203C">
        <w:rPr>
          <w:rFonts w:ascii="Arial Narrow" w:hAnsi="Arial Narrow" w:cs="Arial Narrow"/>
          <w:i/>
          <w:iCs/>
          <w:sz w:val="26"/>
          <w:szCs w:val="26"/>
          <w:lang w:val="es-ES"/>
        </w:rPr>
        <w:t>”</w:t>
      </w:r>
      <w:r w:rsidR="00262956" w:rsidRPr="00F3203C">
        <w:rPr>
          <w:rFonts w:ascii="Arial Narrow" w:hAnsi="Arial Narrow" w:cs="Arial Narrow"/>
          <w:sz w:val="26"/>
          <w:szCs w:val="26"/>
          <w:lang w:val="es-ES"/>
        </w:rPr>
        <w:t xml:space="preserve">; y en forma </w:t>
      </w:r>
      <w:r w:rsidR="007075D5" w:rsidRPr="00F3203C">
        <w:rPr>
          <w:rFonts w:ascii="Arial Narrow" w:hAnsi="Arial Narrow" w:cs="Arial Narrow"/>
          <w:sz w:val="26"/>
          <w:szCs w:val="26"/>
          <w:lang w:val="es-ES"/>
        </w:rPr>
        <w:t xml:space="preserve">subsidiaria, la causal 2ª Ib.: </w:t>
      </w:r>
      <w:r w:rsidR="007075D5" w:rsidRPr="00F3203C">
        <w:rPr>
          <w:rFonts w:ascii="Arial Narrow" w:hAnsi="Arial Narrow" w:cs="Arial Narrow"/>
          <w:i/>
          <w:iCs/>
          <w:sz w:val="26"/>
          <w:szCs w:val="26"/>
          <w:lang w:val="es-ES"/>
        </w:rPr>
        <w:t>“</w:t>
      </w:r>
      <w:r w:rsidR="007075D5" w:rsidRPr="00270D48">
        <w:rPr>
          <w:rFonts w:ascii="Arial Narrow" w:hAnsi="Arial Narrow" w:cs="Arial Narrow"/>
          <w:i/>
          <w:iCs/>
          <w:sz w:val="24"/>
          <w:szCs w:val="26"/>
          <w:lang w:val="es-ES"/>
        </w:rPr>
        <w:t>El grave e injustificado incumplimiento por parte de alguno de los cónyuges de los deberes que la ley les impone como tales y como padres</w:t>
      </w:r>
      <w:r w:rsidR="007075D5" w:rsidRPr="00F3203C">
        <w:rPr>
          <w:rFonts w:ascii="Arial Narrow" w:hAnsi="Arial Narrow" w:cs="Arial Narrow"/>
          <w:i/>
          <w:iCs/>
          <w:sz w:val="26"/>
          <w:szCs w:val="26"/>
          <w:lang w:val="es-ES"/>
        </w:rPr>
        <w:t>.”</w:t>
      </w:r>
      <w:r w:rsidR="007075D5" w:rsidRPr="00F3203C">
        <w:rPr>
          <w:rFonts w:ascii="Arial Narrow" w:hAnsi="Arial Narrow" w:cs="Arial Narrow"/>
          <w:sz w:val="26"/>
          <w:szCs w:val="26"/>
          <w:lang w:val="es-ES"/>
        </w:rPr>
        <w:t xml:space="preserve"> </w:t>
      </w:r>
    </w:p>
    <w:p w14:paraId="4BB9B701" w14:textId="77777777" w:rsidR="007B2B2F" w:rsidRPr="00F3203C" w:rsidRDefault="007B2B2F" w:rsidP="00F3203C">
      <w:pPr>
        <w:pStyle w:val="Textoindependiente"/>
        <w:spacing w:line="276" w:lineRule="auto"/>
        <w:ind w:right="157"/>
        <w:rPr>
          <w:rFonts w:ascii="Arial Narrow" w:hAnsi="Arial Narrow" w:cs="Arial Narrow"/>
          <w:sz w:val="26"/>
          <w:szCs w:val="26"/>
          <w:lang w:val="es-ES"/>
        </w:rPr>
      </w:pPr>
    </w:p>
    <w:p w14:paraId="66AB1A0A" w14:textId="600F4CE9" w:rsidR="003A31B3" w:rsidRPr="00F3203C" w:rsidRDefault="003A31B3"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Al tiempo de admisión de la demanda se decretaron medidas cautelares, y se ordenó la notificación del </w:t>
      </w:r>
      <w:r w:rsidR="005F57AC" w:rsidRPr="00F3203C">
        <w:rPr>
          <w:rFonts w:ascii="Arial Narrow" w:hAnsi="Arial Narrow" w:cs="Arial Narrow"/>
          <w:sz w:val="26"/>
          <w:szCs w:val="26"/>
          <w:lang w:val="es-ES"/>
        </w:rPr>
        <w:t>M</w:t>
      </w:r>
      <w:r w:rsidRPr="00F3203C">
        <w:rPr>
          <w:rFonts w:ascii="Arial Narrow" w:hAnsi="Arial Narrow" w:cs="Arial Narrow"/>
          <w:sz w:val="26"/>
          <w:szCs w:val="26"/>
          <w:lang w:val="es-ES"/>
        </w:rPr>
        <w:t xml:space="preserve">inisterio </w:t>
      </w:r>
      <w:r w:rsidR="005F57AC" w:rsidRPr="00F3203C">
        <w:rPr>
          <w:rFonts w:ascii="Arial Narrow" w:hAnsi="Arial Narrow" w:cs="Arial Narrow"/>
          <w:sz w:val="26"/>
          <w:szCs w:val="26"/>
          <w:lang w:val="es-ES"/>
        </w:rPr>
        <w:t>P</w:t>
      </w:r>
      <w:r w:rsidRPr="00F3203C">
        <w:rPr>
          <w:rFonts w:ascii="Arial Narrow" w:hAnsi="Arial Narrow" w:cs="Arial Narrow"/>
          <w:sz w:val="26"/>
          <w:szCs w:val="26"/>
          <w:lang w:val="es-ES"/>
        </w:rPr>
        <w:t xml:space="preserve">úblico y la </w:t>
      </w:r>
      <w:r w:rsidR="005F57AC" w:rsidRPr="00F3203C">
        <w:rPr>
          <w:rFonts w:ascii="Arial Narrow" w:hAnsi="Arial Narrow" w:cs="Arial Narrow"/>
          <w:sz w:val="26"/>
          <w:szCs w:val="26"/>
          <w:lang w:val="es-ES"/>
        </w:rPr>
        <w:t>D</w:t>
      </w:r>
      <w:r w:rsidRPr="00F3203C">
        <w:rPr>
          <w:rFonts w:ascii="Arial Narrow" w:hAnsi="Arial Narrow" w:cs="Arial Narrow"/>
          <w:sz w:val="26"/>
          <w:szCs w:val="26"/>
          <w:lang w:val="es-ES"/>
        </w:rPr>
        <w:t xml:space="preserve">efensoría de </w:t>
      </w:r>
      <w:r w:rsidR="005F57AC" w:rsidRPr="00F3203C">
        <w:rPr>
          <w:rFonts w:ascii="Arial Narrow" w:hAnsi="Arial Narrow" w:cs="Arial Narrow"/>
          <w:sz w:val="26"/>
          <w:szCs w:val="26"/>
          <w:lang w:val="es-ES"/>
        </w:rPr>
        <w:t>F</w:t>
      </w:r>
      <w:r w:rsidRPr="00F3203C">
        <w:rPr>
          <w:rFonts w:ascii="Arial Narrow" w:hAnsi="Arial Narrow" w:cs="Arial Narrow"/>
          <w:sz w:val="26"/>
          <w:szCs w:val="26"/>
          <w:lang w:val="es-ES"/>
        </w:rPr>
        <w:t xml:space="preserve">amilia (archivo 02 Ib.). </w:t>
      </w:r>
    </w:p>
    <w:p w14:paraId="0F8C6645" w14:textId="77777777" w:rsidR="003A31B3" w:rsidRPr="00F3203C" w:rsidRDefault="003A31B3" w:rsidP="00F3203C">
      <w:pPr>
        <w:pStyle w:val="Textoindependiente"/>
        <w:spacing w:line="276" w:lineRule="auto"/>
        <w:ind w:right="157"/>
        <w:rPr>
          <w:rFonts w:ascii="Arial Narrow" w:hAnsi="Arial Narrow" w:cs="Arial Narrow"/>
          <w:sz w:val="26"/>
          <w:szCs w:val="26"/>
          <w:lang w:val="es-ES"/>
        </w:rPr>
      </w:pPr>
    </w:p>
    <w:p w14:paraId="7D0EDDCA" w14:textId="7955F03E" w:rsidR="00B65DBE" w:rsidRPr="00F3203C" w:rsidRDefault="007B598F" w:rsidP="00F3203C">
      <w:pPr>
        <w:pStyle w:val="Textoindependiente"/>
        <w:spacing w:line="276" w:lineRule="auto"/>
        <w:ind w:right="157"/>
        <w:jc w:val="center"/>
        <w:rPr>
          <w:rFonts w:ascii="Arial Narrow" w:hAnsi="Arial Narrow" w:cs="Arial Narrow"/>
          <w:b/>
          <w:bCs/>
          <w:sz w:val="26"/>
          <w:szCs w:val="26"/>
          <w:lang w:val="es-ES"/>
        </w:rPr>
      </w:pPr>
      <w:r w:rsidRPr="00F3203C">
        <w:rPr>
          <w:rFonts w:ascii="Arial Narrow" w:hAnsi="Arial Narrow" w:cs="Arial Narrow"/>
          <w:b/>
          <w:bCs/>
          <w:sz w:val="26"/>
          <w:szCs w:val="26"/>
          <w:lang w:val="es-ES"/>
        </w:rPr>
        <w:t>Contestación de la demanda (archivo 30 Ib.).</w:t>
      </w:r>
    </w:p>
    <w:p w14:paraId="2AAF1876" w14:textId="1A4A2656" w:rsidR="007B598F" w:rsidRPr="00F3203C" w:rsidRDefault="007B598F" w:rsidP="00F3203C">
      <w:pPr>
        <w:pStyle w:val="Textoindependiente"/>
        <w:spacing w:line="276" w:lineRule="auto"/>
        <w:ind w:right="157"/>
        <w:rPr>
          <w:rFonts w:ascii="Arial Narrow" w:hAnsi="Arial Narrow" w:cs="Arial Narrow"/>
          <w:sz w:val="26"/>
          <w:szCs w:val="26"/>
          <w:lang w:val="es-ES"/>
        </w:rPr>
      </w:pPr>
    </w:p>
    <w:p w14:paraId="29AD5EF3" w14:textId="39792A06" w:rsidR="007B598F" w:rsidRPr="00F3203C" w:rsidRDefault="00C36796"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Difiere la defensa de los hechos constitutivos de las causales de separación de cuerpos alegada, expresando que</w:t>
      </w:r>
      <w:r w:rsidR="003A31B3" w:rsidRPr="00F3203C">
        <w:rPr>
          <w:rFonts w:ascii="Arial Narrow" w:hAnsi="Arial Narrow" w:cs="Arial Narrow"/>
          <w:sz w:val="26"/>
          <w:szCs w:val="26"/>
          <w:lang w:val="es-ES"/>
        </w:rPr>
        <w:t>,</w:t>
      </w:r>
      <w:r w:rsidRPr="00F3203C">
        <w:rPr>
          <w:rFonts w:ascii="Arial Narrow" w:hAnsi="Arial Narrow" w:cs="Arial Narrow"/>
          <w:sz w:val="26"/>
          <w:szCs w:val="26"/>
          <w:lang w:val="es-ES"/>
        </w:rPr>
        <w:t xml:space="preserve"> si bien </w:t>
      </w:r>
      <w:r w:rsidR="00657C5A" w:rsidRPr="00F3203C">
        <w:rPr>
          <w:rFonts w:ascii="Arial Narrow" w:hAnsi="Arial Narrow" w:cs="Arial Narrow"/>
          <w:sz w:val="26"/>
          <w:szCs w:val="26"/>
          <w:lang w:val="es-ES"/>
        </w:rPr>
        <w:t>son</w:t>
      </w:r>
      <w:r w:rsidRPr="00F3203C">
        <w:rPr>
          <w:rFonts w:ascii="Arial Narrow" w:hAnsi="Arial Narrow" w:cs="Arial Narrow"/>
          <w:sz w:val="26"/>
          <w:szCs w:val="26"/>
          <w:lang w:val="es-ES"/>
        </w:rPr>
        <w:t xml:space="preserve"> cierto</w:t>
      </w:r>
      <w:r w:rsidR="00657C5A" w:rsidRPr="00F3203C">
        <w:rPr>
          <w:rFonts w:ascii="Arial Narrow" w:hAnsi="Arial Narrow" w:cs="Arial Narrow"/>
          <w:sz w:val="26"/>
          <w:szCs w:val="26"/>
          <w:lang w:val="es-ES"/>
        </w:rPr>
        <w:t>s</w:t>
      </w:r>
      <w:r w:rsidRPr="00F3203C">
        <w:rPr>
          <w:rFonts w:ascii="Arial Narrow" w:hAnsi="Arial Narrow" w:cs="Arial Narrow"/>
          <w:sz w:val="26"/>
          <w:szCs w:val="26"/>
          <w:lang w:val="es-ES"/>
        </w:rPr>
        <w:t xml:space="preserve"> “</w:t>
      </w:r>
      <w:r w:rsidRPr="00270D48">
        <w:rPr>
          <w:rFonts w:ascii="Arial Narrow" w:hAnsi="Arial Narrow" w:cs="Arial Narrow"/>
          <w:i/>
          <w:iCs/>
          <w:sz w:val="24"/>
          <w:szCs w:val="26"/>
          <w:lang w:val="es-ES"/>
        </w:rPr>
        <w:t>los quebrantos económicos y laborales</w:t>
      </w:r>
      <w:r w:rsidRPr="00F3203C">
        <w:rPr>
          <w:rFonts w:ascii="Arial Narrow" w:hAnsi="Arial Narrow" w:cs="Arial Narrow"/>
          <w:sz w:val="26"/>
          <w:szCs w:val="26"/>
          <w:lang w:val="es-ES"/>
        </w:rPr>
        <w:t xml:space="preserve">” del actor, la demandada siempre ha servido como apoyo económico y </w:t>
      </w:r>
      <w:r w:rsidR="005143DC" w:rsidRPr="00F3203C">
        <w:rPr>
          <w:rFonts w:ascii="Arial Narrow" w:hAnsi="Arial Narrow" w:cs="Arial Narrow"/>
          <w:sz w:val="26"/>
          <w:szCs w:val="26"/>
          <w:lang w:val="es-ES"/>
        </w:rPr>
        <w:t>moral de</w:t>
      </w:r>
      <w:r w:rsidR="00657C5A" w:rsidRPr="00F3203C">
        <w:rPr>
          <w:rFonts w:ascii="Arial Narrow" w:hAnsi="Arial Narrow" w:cs="Arial Narrow"/>
          <w:sz w:val="26"/>
          <w:szCs w:val="26"/>
          <w:lang w:val="es-ES"/>
        </w:rPr>
        <w:t xml:space="preserve"> su esposo</w:t>
      </w:r>
      <w:r w:rsidR="003A31B3" w:rsidRPr="00F3203C">
        <w:rPr>
          <w:rFonts w:ascii="Arial Narrow" w:hAnsi="Arial Narrow" w:cs="Arial Narrow"/>
          <w:sz w:val="26"/>
          <w:szCs w:val="26"/>
          <w:lang w:val="es-ES"/>
        </w:rPr>
        <w:t xml:space="preserve"> </w:t>
      </w:r>
      <w:r w:rsidR="00657C5A" w:rsidRPr="00F3203C">
        <w:rPr>
          <w:rFonts w:ascii="Arial Narrow" w:hAnsi="Arial Narrow" w:cs="Arial Narrow"/>
          <w:sz w:val="26"/>
          <w:szCs w:val="26"/>
          <w:lang w:val="es-ES"/>
        </w:rPr>
        <w:t xml:space="preserve">y de la familia, desempeñando roles recíprocos de ayuda y socorro mutuo. </w:t>
      </w:r>
      <w:r w:rsidRPr="00F3203C">
        <w:rPr>
          <w:rFonts w:ascii="Arial Narrow" w:hAnsi="Arial Narrow" w:cs="Arial Narrow"/>
          <w:sz w:val="26"/>
          <w:szCs w:val="26"/>
          <w:lang w:val="es-ES"/>
        </w:rPr>
        <w:t xml:space="preserve"> </w:t>
      </w:r>
    </w:p>
    <w:p w14:paraId="09DC1544" w14:textId="5B2875D2" w:rsidR="00657C5A" w:rsidRPr="00F3203C" w:rsidRDefault="00657C5A" w:rsidP="00F3203C">
      <w:pPr>
        <w:pStyle w:val="Textoindependiente"/>
        <w:spacing w:line="276" w:lineRule="auto"/>
        <w:ind w:right="157"/>
        <w:rPr>
          <w:rFonts w:ascii="Arial Narrow" w:hAnsi="Arial Narrow" w:cs="Arial Narrow"/>
          <w:sz w:val="26"/>
          <w:szCs w:val="26"/>
          <w:lang w:val="es-ES"/>
        </w:rPr>
      </w:pPr>
    </w:p>
    <w:p w14:paraId="3A3CCD66" w14:textId="00F942AF" w:rsidR="00657C5A" w:rsidRPr="00F3203C" w:rsidRDefault="00657C5A"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La señora Marcela </w:t>
      </w:r>
      <w:proofErr w:type="spellStart"/>
      <w:r w:rsidRPr="00F3203C">
        <w:rPr>
          <w:rFonts w:ascii="Arial Narrow" w:hAnsi="Arial Narrow" w:cs="Arial Narrow"/>
          <w:sz w:val="26"/>
          <w:szCs w:val="26"/>
          <w:lang w:val="es-ES"/>
        </w:rPr>
        <w:t>Ronderos</w:t>
      </w:r>
      <w:proofErr w:type="spellEnd"/>
      <w:r w:rsidRPr="00F3203C">
        <w:rPr>
          <w:rFonts w:ascii="Arial Narrow" w:hAnsi="Arial Narrow" w:cs="Arial Narrow"/>
          <w:sz w:val="26"/>
          <w:szCs w:val="26"/>
          <w:lang w:val="es-ES"/>
        </w:rPr>
        <w:t xml:space="preserve"> no ha maltrat</w:t>
      </w:r>
      <w:r w:rsidR="00DE2730" w:rsidRPr="00F3203C">
        <w:rPr>
          <w:rFonts w:ascii="Arial Narrow" w:hAnsi="Arial Narrow" w:cs="Arial Narrow"/>
          <w:sz w:val="26"/>
          <w:szCs w:val="26"/>
          <w:lang w:val="es-ES"/>
        </w:rPr>
        <w:t>ad</w:t>
      </w:r>
      <w:r w:rsidRPr="00F3203C">
        <w:rPr>
          <w:rFonts w:ascii="Arial Narrow" w:hAnsi="Arial Narrow" w:cs="Arial Narrow"/>
          <w:sz w:val="26"/>
          <w:szCs w:val="26"/>
          <w:lang w:val="es-ES"/>
        </w:rPr>
        <w:t>o verbalmente al actor</w:t>
      </w:r>
      <w:r w:rsidR="009501AC" w:rsidRPr="00F3203C">
        <w:rPr>
          <w:rFonts w:ascii="Arial Narrow" w:hAnsi="Arial Narrow" w:cs="Arial Narrow"/>
          <w:sz w:val="26"/>
          <w:szCs w:val="26"/>
          <w:lang w:val="es-ES"/>
        </w:rPr>
        <w:t xml:space="preserve">, pero admite como </w:t>
      </w:r>
      <w:r w:rsidRPr="00F3203C">
        <w:rPr>
          <w:rFonts w:ascii="Arial Narrow" w:hAnsi="Arial Narrow" w:cs="Arial Narrow"/>
          <w:sz w:val="26"/>
          <w:szCs w:val="26"/>
          <w:lang w:val="es-ES"/>
        </w:rPr>
        <w:t>cierto que en el año 2020 vendió aquella los derechos que tenía sobre un inmueble propio</w:t>
      </w:r>
      <w:r w:rsidR="003A31B3" w:rsidRPr="00F3203C">
        <w:rPr>
          <w:rFonts w:ascii="Arial Narrow" w:hAnsi="Arial Narrow" w:cs="Arial Narrow"/>
          <w:sz w:val="26"/>
          <w:szCs w:val="26"/>
          <w:lang w:val="es-ES"/>
        </w:rPr>
        <w:t xml:space="preserve"> -</w:t>
      </w:r>
      <w:r w:rsidR="009501AC" w:rsidRPr="00F3203C">
        <w:rPr>
          <w:rFonts w:ascii="Arial Narrow" w:hAnsi="Arial Narrow" w:cs="Arial Narrow"/>
          <w:sz w:val="26"/>
          <w:szCs w:val="26"/>
          <w:lang w:val="es-ES"/>
        </w:rPr>
        <w:t xml:space="preserve"> </w:t>
      </w:r>
      <w:r w:rsidR="003A31B3" w:rsidRPr="00F3203C">
        <w:rPr>
          <w:rFonts w:ascii="Arial Narrow" w:hAnsi="Arial Narrow" w:cs="Arial Narrow"/>
          <w:sz w:val="26"/>
          <w:szCs w:val="26"/>
          <w:lang w:val="es-ES"/>
        </w:rPr>
        <w:t xml:space="preserve">aclara la </w:t>
      </w:r>
      <w:r w:rsidR="009501AC" w:rsidRPr="00F3203C">
        <w:rPr>
          <w:rFonts w:ascii="Arial Narrow" w:hAnsi="Arial Narrow" w:cs="Arial Narrow"/>
          <w:sz w:val="26"/>
          <w:szCs w:val="26"/>
          <w:lang w:val="es-ES"/>
        </w:rPr>
        <w:t>defensa</w:t>
      </w:r>
      <w:r w:rsidR="003E4A99" w:rsidRPr="00F3203C">
        <w:rPr>
          <w:rFonts w:ascii="Arial Narrow" w:hAnsi="Arial Narrow" w:cs="Arial Narrow"/>
          <w:sz w:val="26"/>
          <w:szCs w:val="26"/>
          <w:lang w:val="es-ES"/>
        </w:rPr>
        <w:t xml:space="preserve"> </w:t>
      </w:r>
      <w:r w:rsidR="003A31B3" w:rsidRPr="00F3203C">
        <w:rPr>
          <w:rFonts w:ascii="Arial Narrow" w:hAnsi="Arial Narrow" w:cs="Arial Narrow"/>
          <w:sz w:val="26"/>
          <w:szCs w:val="26"/>
          <w:lang w:val="es-ES"/>
        </w:rPr>
        <w:t>-</w:t>
      </w:r>
      <w:r w:rsidRPr="00F3203C">
        <w:rPr>
          <w:rFonts w:ascii="Arial Narrow" w:hAnsi="Arial Narrow" w:cs="Arial Narrow"/>
          <w:sz w:val="26"/>
          <w:szCs w:val="26"/>
          <w:lang w:val="es-ES"/>
        </w:rPr>
        <w:t xml:space="preserve">.    </w:t>
      </w:r>
    </w:p>
    <w:p w14:paraId="19CB78DB" w14:textId="2DE8213B" w:rsidR="00657C5A" w:rsidRPr="00F3203C" w:rsidRDefault="00657C5A" w:rsidP="00F3203C">
      <w:pPr>
        <w:pStyle w:val="Textoindependiente"/>
        <w:spacing w:line="276" w:lineRule="auto"/>
        <w:ind w:right="157"/>
        <w:rPr>
          <w:rFonts w:ascii="Arial Narrow" w:hAnsi="Arial Narrow" w:cs="Arial Narrow"/>
          <w:sz w:val="26"/>
          <w:szCs w:val="26"/>
          <w:lang w:val="es-ES"/>
        </w:rPr>
      </w:pPr>
    </w:p>
    <w:p w14:paraId="03B0518C" w14:textId="6CE3EC0D" w:rsidR="00792F64" w:rsidRPr="00F3203C" w:rsidRDefault="00657C5A"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Propone la excepción de caducidad, afirmando que desde el 04 de julio de 2019, el señor José Fernando </w:t>
      </w:r>
      <w:r w:rsidR="00D616B3" w:rsidRPr="00F3203C">
        <w:rPr>
          <w:rFonts w:ascii="Arial Narrow" w:hAnsi="Arial Narrow" w:cs="Arial Narrow"/>
          <w:sz w:val="26"/>
          <w:szCs w:val="26"/>
          <w:lang w:val="es-ES"/>
        </w:rPr>
        <w:t>abandonó por</w:t>
      </w:r>
      <w:r w:rsidRPr="00F3203C">
        <w:rPr>
          <w:rFonts w:ascii="Arial Narrow" w:hAnsi="Arial Narrow" w:cs="Arial Narrow"/>
          <w:sz w:val="26"/>
          <w:szCs w:val="26"/>
          <w:lang w:val="es-ES"/>
        </w:rPr>
        <w:t xml:space="preserve"> cuenta propia el hogar común, </w:t>
      </w:r>
      <w:r w:rsidRPr="00F3203C">
        <w:rPr>
          <w:rFonts w:ascii="Arial Narrow" w:hAnsi="Arial Narrow" w:cs="Arial Narrow"/>
          <w:i/>
          <w:iCs/>
          <w:sz w:val="26"/>
          <w:szCs w:val="26"/>
          <w:lang w:val="es-ES"/>
        </w:rPr>
        <w:t>“</w:t>
      </w:r>
      <w:r w:rsidRPr="00B70A63">
        <w:rPr>
          <w:rFonts w:ascii="Arial Narrow" w:hAnsi="Arial Narrow" w:cs="Arial Narrow"/>
          <w:i/>
          <w:iCs/>
          <w:sz w:val="24"/>
          <w:szCs w:val="26"/>
          <w:lang w:val="es-ES"/>
        </w:rPr>
        <w:t>…</w:t>
      </w:r>
      <w:r w:rsidR="00B70A63" w:rsidRPr="00B70A63">
        <w:rPr>
          <w:rFonts w:ascii="Arial Narrow" w:hAnsi="Arial Narrow" w:cs="Arial Narrow"/>
          <w:i/>
          <w:iCs/>
          <w:sz w:val="24"/>
          <w:szCs w:val="26"/>
          <w:lang w:val="es-ES"/>
        </w:rPr>
        <w:t xml:space="preserve"> </w:t>
      </w:r>
      <w:r w:rsidRPr="00B70A63">
        <w:rPr>
          <w:rFonts w:ascii="Arial Narrow" w:hAnsi="Arial Narrow" w:cs="Arial Narrow"/>
          <w:i/>
          <w:iCs/>
          <w:sz w:val="24"/>
          <w:szCs w:val="26"/>
          <w:lang w:val="es-ES"/>
        </w:rPr>
        <w:t>[e]</w:t>
      </w:r>
      <w:proofErr w:type="spellStart"/>
      <w:r w:rsidRPr="00B70A63">
        <w:rPr>
          <w:rFonts w:ascii="Arial Narrow" w:hAnsi="Arial Narrow" w:cs="Arial Narrow"/>
          <w:i/>
          <w:iCs/>
          <w:sz w:val="24"/>
          <w:szCs w:val="26"/>
          <w:lang w:val="es-ES"/>
        </w:rPr>
        <w:t>llo</w:t>
      </w:r>
      <w:proofErr w:type="spellEnd"/>
      <w:r w:rsidRPr="00B70A63">
        <w:rPr>
          <w:rFonts w:ascii="Arial Narrow" w:hAnsi="Arial Narrow" w:cs="Arial Narrow"/>
          <w:i/>
          <w:iCs/>
          <w:sz w:val="24"/>
          <w:szCs w:val="26"/>
          <w:lang w:val="es-ES"/>
        </w:rPr>
        <w:t xml:space="preserve"> permite concluir, que aún en el remotísimo evento de que se probara alguna de las dos causales, la principal o la subsidiaria, ambas estarían afectadas de caducidad</w:t>
      </w:r>
      <w:r w:rsidRPr="00F3203C">
        <w:rPr>
          <w:rFonts w:ascii="Arial Narrow" w:hAnsi="Arial Narrow" w:cs="Arial Narrow"/>
          <w:i/>
          <w:iCs/>
          <w:sz w:val="26"/>
          <w:szCs w:val="26"/>
          <w:lang w:val="es-ES"/>
        </w:rPr>
        <w:t>".</w:t>
      </w:r>
      <w:r w:rsidRPr="00F3203C">
        <w:rPr>
          <w:rFonts w:ascii="Arial Narrow" w:hAnsi="Arial Narrow" w:cs="Arial Narrow"/>
          <w:sz w:val="26"/>
          <w:szCs w:val="26"/>
          <w:lang w:val="es-ES"/>
        </w:rPr>
        <w:t xml:space="preserve"> </w:t>
      </w:r>
    </w:p>
    <w:p w14:paraId="76CB1F62" w14:textId="77777777" w:rsidR="00792F64" w:rsidRPr="00F3203C" w:rsidRDefault="00792F64" w:rsidP="00F3203C">
      <w:pPr>
        <w:pStyle w:val="Textoindependiente"/>
        <w:spacing w:line="276" w:lineRule="auto"/>
        <w:ind w:right="157"/>
        <w:rPr>
          <w:rFonts w:ascii="Arial Narrow" w:hAnsi="Arial Narrow" w:cs="Arial Narrow"/>
          <w:sz w:val="26"/>
          <w:szCs w:val="26"/>
          <w:lang w:val="es-ES"/>
        </w:rPr>
      </w:pPr>
    </w:p>
    <w:p w14:paraId="61D43D97" w14:textId="22C52F26" w:rsidR="00657C5A" w:rsidRPr="00F3203C" w:rsidRDefault="08E1FE1D"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Al atender el traslad</w:t>
      </w:r>
      <w:r w:rsidR="00B35F46" w:rsidRPr="00F3203C">
        <w:rPr>
          <w:rFonts w:ascii="Arial Narrow" w:hAnsi="Arial Narrow" w:cs="Arial Narrow"/>
          <w:sz w:val="26"/>
          <w:szCs w:val="26"/>
          <w:lang w:val="es-ES"/>
        </w:rPr>
        <w:t>o</w:t>
      </w:r>
      <w:r w:rsidRPr="00F3203C">
        <w:rPr>
          <w:rFonts w:ascii="Arial Narrow" w:hAnsi="Arial Narrow" w:cs="Arial Narrow"/>
          <w:sz w:val="26"/>
          <w:szCs w:val="26"/>
          <w:lang w:val="es-ES"/>
        </w:rPr>
        <w:t xml:space="preserve"> de las excepciones, se opuso la actora a </w:t>
      </w:r>
      <w:r w:rsidR="5220AE25" w:rsidRPr="00F3203C">
        <w:rPr>
          <w:rFonts w:ascii="Arial Narrow" w:hAnsi="Arial Narrow" w:cs="Arial Narrow"/>
          <w:sz w:val="26"/>
          <w:szCs w:val="26"/>
          <w:lang w:val="es-ES"/>
        </w:rPr>
        <w:t xml:space="preserve">la caducidad alegada por la defensa (archivo 32 Ib.).  </w:t>
      </w:r>
    </w:p>
    <w:p w14:paraId="669D9037" w14:textId="77777777" w:rsidR="007457DC" w:rsidRPr="00F3203C" w:rsidRDefault="007457DC" w:rsidP="00F3203C">
      <w:pPr>
        <w:pStyle w:val="Textoindependiente"/>
        <w:spacing w:line="276" w:lineRule="auto"/>
        <w:ind w:right="157"/>
        <w:rPr>
          <w:rFonts w:ascii="Arial Narrow" w:hAnsi="Arial Narrow" w:cs="Arial Narrow"/>
          <w:b/>
          <w:bCs/>
          <w:sz w:val="26"/>
          <w:szCs w:val="26"/>
          <w:lang w:val="es-ES"/>
        </w:rPr>
      </w:pPr>
    </w:p>
    <w:p w14:paraId="21332112" w14:textId="45B27CF3" w:rsidR="005143DC" w:rsidRPr="00F3203C" w:rsidRDefault="009914F3" w:rsidP="00F3203C">
      <w:pPr>
        <w:pStyle w:val="Textoindependiente"/>
        <w:spacing w:line="276" w:lineRule="auto"/>
        <w:ind w:right="157"/>
        <w:jc w:val="center"/>
        <w:rPr>
          <w:rFonts w:ascii="Arial Narrow" w:hAnsi="Arial Narrow" w:cs="Arial Narrow"/>
          <w:b/>
          <w:bCs/>
          <w:sz w:val="26"/>
          <w:szCs w:val="26"/>
          <w:lang w:val="es-ES"/>
        </w:rPr>
      </w:pPr>
      <w:r w:rsidRPr="00F3203C">
        <w:rPr>
          <w:rFonts w:ascii="Arial Narrow" w:hAnsi="Arial Narrow" w:cs="Arial Narrow"/>
          <w:b/>
          <w:bCs/>
          <w:sz w:val="26"/>
          <w:szCs w:val="26"/>
          <w:lang w:val="es-ES"/>
        </w:rPr>
        <w:t xml:space="preserve">Sentencia apelada (archivo 54 </w:t>
      </w:r>
      <w:r w:rsidR="00DD167B" w:rsidRPr="00F3203C">
        <w:rPr>
          <w:rFonts w:ascii="Arial Narrow" w:hAnsi="Arial Narrow" w:cs="Arial Narrow"/>
          <w:b/>
          <w:bCs/>
          <w:sz w:val="26"/>
          <w:szCs w:val="26"/>
          <w:lang w:val="es-ES"/>
        </w:rPr>
        <w:t>Ib.</w:t>
      </w:r>
      <w:r w:rsidRPr="00F3203C">
        <w:rPr>
          <w:rFonts w:ascii="Arial Narrow" w:hAnsi="Arial Narrow" w:cs="Arial Narrow"/>
          <w:b/>
          <w:bCs/>
          <w:sz w:val="26"/>
          <w:szCs w:val="26"/>
          <w:lang w:val="es-ES"/>
        </w:rPr>
        <w:t>)</w:t>
      </w:r>
    </w:p>
    <w:p w14:paraId="1A501F01" w14:textId="0EC2380B" w:rsidR="00DD167B" w:rsidRPr="00F3203C" w:rsidRDefault="00DD167B" w:rsidP="00F3203C">
      <w:pPr>
        <w:pStyle w:val="Textoindependiente"/>
        <w:spacing w:line="276" w:lineRule="auto"/>
        <w:ind w:right="157"/>
        <w:rPr>
          <w:rFonts w:ascii="Arial Narrow" w:hAnsi="Arial Narrow" w:cs="Arial Narrow"/>
          <w:b/>
          <w:bCs/>
          <w:sz w:val="26"/>
          <w:szCs w:val="26"/>
          <w:lang w:val="es-ES"/>
        </w:rPr>
      </w:pPr>
    </w:p>
    <w:p w14:paraId="1FAB8150" w14:textId="0688D883" w:rsidR="007D44CC" w:rsidRPr="00F3203C" w:rsidRDefault="00470479"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N</w:t>
      </w:r>
      <w:r w:rsidR="008B4D63" w:rsidRPr="00F3203C">
        <w:rPr>
          <w:rFonts w:ascii="Arial Narrow" w:hAnsi="Arial Narrow" w:cs="Arial Narrow"/>
          <w:sz w:val="26"/>
          <w:szCs w:val="26"/>
          <w:lang w:val="es-ES"/>
        </w:rPr>
        <w:t xml:space="preserve">egó la excepción de caducidad de la acción, decisión soportada en la sentencia C-985 de 2010, </w:t>
      </w:r>
      <w:r w:rsidR="00EB2F30" w:rsidRPr="00F3203C">
        <w:rPr>
          <w:rFonts w:ascii="Arial Narrow" w:hAnsi="Arial Narrow" w:cs="Arial Narrow"/>
          <w:sz w:val="26"/>
          <w:szCs w:val="26"/>
          <w:lang w:val="es-ES"/>
        </w:rPr>
        <w:t xml:space="preserve">en virtud de la cual </w:t>
      </w:r>
      <w:r w:rsidR="008B4D63" w:rsidRPr="00F3203C">
        <w:rPr>
          <w:rFonts w:ascii="Arial Narrow" w:hAnsi="Arial Narrow" w:cs="Arial Narrow"/>
          <w:sz w:val="26"/>
          <w:szCs w:val="26"/>
          <w:lang w:val="es-ES"/>
        </w:rPr>
        <w:t xml:space="preserve">el término de caducidad señalado en el artículo 10 de la Ley 25 de 1992 (que modificó el artículo 156 del C.C.) solamente opera cuando </w:t>
      </w:r>
      <w:r w:rsidR="007D44CC" w:rsidRPr="00F3203C">
        <w:rPr>
          <w:rFonts w:ascii="Arial Narrow" w:hAnsi="Arial Narrow" w:cs="Arial Narrow"/>
          <w:sz w:val="26"/>
          <w:szCs w:val="26"/>
          <w:lang w:val="es-ES"/>
        </w:rPr>
        <w:t xml:space="preserve">se </w:t>
      </w:r>
      <w:r w:rsidR="008B4D63" w:rsidRPr="00F3203C">
        <w:rPr>
          <w:rFonts w:ascii="Arial Narrow" w:hAnsi="Arial Narrow" w:cs="Arial Narrow"/>
          <w:sz w:val="26"/>
          <w:szCs w:val="26"/>
          <w:lang w:val="es-ES"/>
        </w:rPr>
        <w:t>solicita</w:t>
      </w:r>
      <w:r w:rsidR="007D44CC" w:rsidRPr="00F3203C">
        <w:rPr>
          <w:rFonts w:ascii="Arial Narrow" w:hAnsi="Arial Narrow" w:cs="Arial Narrow"/>
          <w:sz w:val="26"/>
          <w:szCs w:val="26"/>
          <w:lang w:val="es-ES"/>
        </w:rPr>
        <w:t>n</w:t>
      </w:r>
      <w:r w:rsidR="008B4D63" w:rsidRPr="00F3203C">
        <w:rPr>
          <w:rFonts w:ascii="Arial Narrow" w:hAnsi="Arial Narrow" w:cs="Arial Narrow"/>
          <w:sz w:val="26"/>
          <w:szCs w:val="26"/>
          <w:lang w:val="es-ES"/>
        </w:rPr>
        <w:t xml:space="preserve"> las sanciones</w:t>
      </w:r>
      <w:r w:rsidR="007D44CC" w:rsidRPr="00F3203C">
        <w:rPr>
          <w:rFonts w:ascii="Arial Narrow" w:hAnsi="Arial Narrow" w:cs="Arial Narrow"/>
          <w:sz w:val="26"/>
          <w:szCs w:val="26"/>
          <w:lang w:val="es-ES"/>
        </w:rPr>
        <w:t xml:space="preserve"> de contenido económico ligadas a las causales de divorcio. </w:t>
      </w:r>
    </w:p>
    <w:p w14:paraId="5AFE97B2" w14:textId="77777777" w:rsidR="007D44CC" w:rsidRPr="00F3203C" w:rsidRDefault="007D44CC" w:rsidP="00F3203C">
      <w:pPr>
        <w:pStyle w:val="Textoindependiente"/>
        <w:spacing w:line="276" w:lineRule="auto"/>
        <w:ind w:right="157"/>
        <w:rPr>
          <w:rFonts w:ascii="Arial Narrow" w:hAnsi="Arial Narrow" w:cs="Arial Narrow"/>
          <w:sz w:val="26"/>
          <w:szCs w:val="26"/>
          <w:lang w:val="es-ES"/>
        </w:rPr>
      </w:pPr>
    </w:p>
    <w:p w14:paraId="1E9B46D5" w14:textId="5364A8D4" w:rsidR="007D44CC" w:rsidRPr="00F3203C" w:rsidRDefault="007D44CC"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Pese a lo anterior, negó </w:t>
      </w:r>
      <w:r w:rsidR="00470479" w:rsidRPr="00F3203C">
        <w:rPr>
          <w:rFonts w:ascii="Arial Narrow" w:hAnsi="Arial Narrow" w:cs="Arial Narrow"/>
          <w:sz w:val="26"/>
          <w:szCs w:val="26"/>
          <w:lang w:val="es-ES"/>
        </w:rPr>
        <w:t xml:space="preserve">de igual modo </w:t>
      </w:r>
      <w:r w:rsidRPr="00F3203C">
        <w:rPr>
          <w:rFonts w:ascii="Arial Narrow" w:hAnsi="Arial Narrow" w:cs="Arial Narrow"/>
          <w:sz w:val="26"/>
          <w:szCs w:val="26"/>
          <w:lang w:val="es-ES"/>
        </w:rPr>
        <w:t>la pretensión de separación de bienes, concluyendo que la parte demandante no cumpli</w:t>
      </w:r>
      <w:r w:rsidR="00470479" w:rsidRPr="00F3203C">
        <w:rPr>
          <w:rFonts w:ascii="Arial Narrow" w:hAnsi="Arial Narrow" w:cs="Arial Narrow"/>
          <w:sz w:val="26"/>
          <w:szCs w:val="26"/>
          <w:lang w:val="es-ES"/>
        </w:rPr>
        <w:t>ó</w:t>
      </w:r>
      <w:r w:rsidRPr="00F3203C">
        <w:rPr>
          <w:rFonts w:ascii="Arial Narrow" w:hAnsi="Arial Narrow" w:cs="Arial Narrow"/>
          <w:sz w:val="26"/>
          <w:szCs w:val="26"/>
          <w:lang w:val="es-ES"/>
        </w:rPr>
        <w:t xml:space="preserve"> con la carga de probar los hechos que estructuran las causales alegadas para su prosperidad</w:t>
      </w:r>
      <w:r w:rsidR="00470479" w:rsidRPr="00F3203C">
        <w:rPr>
          <w:rFonts w:ascii="Arial Narrow" w:hAnsi="Arial Narrow" w:cs="Arial Narrow"/>
          <w:sz w:val="26"/>
          <w:szCs w:val="26"/>
          <w:lang w:val="es-ES"/>
        </w:rPr>
        <w:t xml:space="preserve"> (art. 167 del C.G.P)</w:t>
      </w:r>
      <w:r w:rsidRPr="00F3203C">
        <w:rPr>
          <w:rFonts w:ascii="Arial Narrow" w:hAnsi="Arial Narrow" w:cs="Arial Narrow"/>
          <w:sz w:val="26"/>
          <w:szCs w:val="26"/>
          <w:lang w:val="es-ES"/>
        </w:rPr>
        <w:t xml:space="preserve">.  </w:t>
      </w:r>
      <w:r w:rsidR="008B4D63" w:rsidRPr="00F3203C">
        <w:rPr>
          <w:rFonts w:ascii="Arial Narrow" w:hAnsi="Arial Narrow" w:cs="Arial Narrow"/>
          <w:sz w:val="26"/>
          <w:szCs w:val="26"/>
          <w:lang w:val="es-ES"/>
        </w:rPr>
        <w:t xml:space="preserve"> </w:t>
      </w:r>
    </w:p>
    <w:p w14:paraId="168CE0BE" w14:textId="3596908C" w:rsidR="007D44CC" w:rsidRPr="00F3203C" w:rsidRDefault="007D44CC" w:rsidP="00F3203C">
      <w:pPr>
        <w:pStyle w:val="Textoindependiente"/>
        <w:spacing w:line="276" w:lineRule="auto"/>
        <w:ind w:right="157"/>
        <w:rPr>
          <w:rFonts w:ascii="Arial Narrow" w:hAnsi="Arial Narrow" w:cs="Arial Narrow"/>
          <w:sz w:val="26"/>
          <w:szCs w:val="26"/>
          <w:lang w:val="es-ES"/>
        </w:rPr>
      </w:pPr>
    </w:p>
    <w:p w14:paraId="51CBFD0C" w14:textId="77777777" w:rsidR="007D44CC" w:rsidRPr="00F3203C" w:rsidRDefault="007D44CC"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Además de lo anterior, resolvió sobre fijación de cuota alimentaria en favor de las menores hijas, y regulación de visitas.   </w:t>
      </w:r>
    </w:p>
    <w:p w14:paraId="329E61F5" w14:textId="77777777" w:rsidR="007D44CC" w:rsidRPr="00F3203C" w:rsidRDefault="007D44CC" w:rsidP="00F3203C">
      <w:pPr>
        <w:pStyle w:val="Textoindependiente"/>
        <w:spacing w:line="276" w:lineRule="auto"/>
        <w:ind w:right="157"/>
        <w:rPr>
          <w:rFonts w:ascii="Arial Narrow" w:hAnsi="Arial Narrow" w:cs="Arial Narrow"/>
          <w:sz w:val="26"/>
          <w:szCs w:val="26"/>
          <w:lang w:val="es-ES"/>
        </w:rPr>
      </w:pPr>
    </w:p>
    <w:p w14:paraId="6C341530" w14:textId="5F746187" w:rsidR="007D44CC" w:rsidRPr="00F3203C" w:rsidRDefault="00FF1BBD" w:rsidP="00F3203C">
      <w:pPr>
        <w:pStyle w:val="Textoindependiente"/>
        <w:spacing w:line="276" w:lineRule="auto"/>
        <w:ind w:right="157"/>
        <w:jc w:val="center"/>
        <w:rPr>
          <w:rFonts w:ascii="Arial Narrow" w:hAnsi="Arial Narrow" w:cs="Arial Narrow"/>
          <w:b/>
          <w:bCs/>
          <w:sz w:val="26"/>
          <w:szCs w:val="26"/>
          <w:lang w:val="es-ES"/>
        </w:rPr>
      </w:pPr>
      <w:r w:rsidRPr="00F3203C">
        <w:rPr>
          <w:rFonts w:ascii="Arial Narrow" w:hAnsi="Arial Narrow" w:cs="Arial Narrow"/>
          <w:b/>
          <w:bCs/>
          <w:sz w:val="26"/>
          <w:szCs w:val="26"/>
          <w:lang w:val="es-ES"/>
        </w:rPr>
        <w:t>La apelación</w:t>
      </w:r>
    </w:p>
    <w:p w14:paraId="00FE61C0" w14:textId="27C78EF7" w:rsidR="007D44CC" w:rsidRPr="00F3203C" w:rsidRDefault="007D44CC" w:rsidP="00F3203C">
      <w:pPr>
        <w:pStyle w:val="Textoindependiente"/>
        <w:spacing w:line="276" w:lineRule="auto"/>
        <w:ind w:right="157"/>
        <w:rPr>
          <w:rFonts w:ascii="Arial Narrow" w:hAnsi="Arial Narrow" w:cs="Arial Narrow"/>
          <w:sz w:val="26"/>
          <w:szCs w:val="26"/>
          <w:lang w:val="es-ES"/>
        </w:rPr>
      </w:pPr>
    </w:p>
    <w:p w14:paraId="7C13BEAF" w14:textId="37280862" w:rsidR="00502D96" w:rsidRPr="00F3203C" w:rsidRDefault="007D44CC" w:rsidP="00F3203C">
      <w:pPr>
        <w:pStyle w:val="Textoindependiente"/>
        <w:spacing w:line="276" w:lineRule="auto"/>
        <w:ind w:right="51"/>
        <w:rPr>
          <w:rFonts w:ascii="Arial Narrow" w:hAnsi="Arial Narrow" w:cs="Arial Narrow"/>
          <w:sz w:val="26"/>
          <w:szCs w:val="26"/>
          <w:lang w:val="es-ES"/>
        </w:rPr>
      </w:pPr>
      <w:r w:rsidRPr="00F3203C">
        <w:rPr>
          <w:rFonts w:ascii="Arial Narrow" w:hAnsi="Arial Narrow" w:cs="Arial Narrow"/>
          <w:sz w:val="26"/>
          <w:szCs w:val="26"/>
          <w:lang w:val="es-ES"/>
        </w:rPr>
        <w:t xml:space="preserve">La sentencia fue apelada por la parte demandante (minuto 14:30 y ss. </w:t>
      </w:r>
      <w:proofErr w:type="spellStart"/>
      <w:r w:rsidRPr="00F3203C">
        <w:rPr>
          <w:rFonts w:ascii="Arial Narrow" w:hAnsi="Arial Narrow" w:cs="Arial Narrow"/>
          <w:sz w:val="26"/>
          <w:szCs w:val="26"/>
          <w:lang w:val="es-ES"/>
        </w:rPr>
        <w:t>Ib</w:t>
      </w:r>
      <w:proofErr w:type="spellEnd"/>
      <w:r w:rsidRPr="00F3203C">
        <w:rPr>
          <w:rFonts w:ascii="Arial Narrow" w:hAnsi="Arial Narrow" w:cs="Arial Narrow"/>
          <w:sz w:val="26"/>
          <w:szCs w:val="26"/>
          <w:lang w:val="es-ES"/>
        </w:rPr>
        <w:t>) en el acto</w:t>
      </w:r>
      <w:r w:rsidR="00502D96" w:rsidRPr="00F3203C">
        <w:rPr>
          <w:rFonts w:ascii="Arial Narrow" w:hAnsi="Arial Narrow" w:cs="Arial Narrow"/>
          <w:sz w:val="26"/>
          <w:szCs w:val="26"/>
          <w:lang w:val="es-ES"/>
        </w:rPr>
        <w:t xml:space="preserve">. Los reparos </w:t>
      </w:r>
      <w:r w:rsidRPr="00F3203C">
        <w:rPr>
          <w:rFonts w:ascii="Arial Narrow" w:hAnsi="Arial Narrow" w:cs="Arial Narrow"/>
          <w:sz w:val="26"/>
          <w:szCs w:val="26"/>
          <w:lang w:val="es-ES"/>
        </w:rPr>
        <w:t xml:space="preserve">concretos, </w:t>
      </w:r>
      <w:r w:rsidR="00502D96" w:rsidRPr="00F3203C">
        <w:rPr>
          <w:rFonts w:ascii="Arial Narrow" w:hAnsi="Arial Narrow" w:cs="Arial Narrow"/>
          <w:sz w:val="26"/>
          <w:szCs w:val="26"/>
          <w:lang w:val="es-ES"/>
        </w:rPr>
        <w:t>tanto expuestos en forma oral como complementados por escrito dentro de los tres días siguientes</w:t>
      </w:r>
      <w:r w:rsidR="00DF4AE6" w:rsidRPr="00F3203C">
        <w:rPr>
          <w:rFonts w:ascii="Arial Narrow" w:hAnsi="Arial Narrow" w:cs="Arial Narrow"/>
          <w:sz w:val="26"/>
          <w:szCs w:val="26"/>
          <w:lang w:val="es-ES"/>
        </w:rPr>
        <w:t xml:space="preserve"> (archivo 57)</w:t>
      </w:r>
      <w:r w:rsidR="00502D96" w:rsidRPr="00F3203C">
        <w:rPr>
          <w:rFonts w:ascii="Arial Narrow" w:hAnsi="Arial Narrow" w:cs="Arial Narrow"/>
          <w:sz w:val="26"/>
          <w:szCs w:val="26"/>
          <w:lang w:val="es-ES"/>
        </w:rPr>
        <w:t xml:space="preserve">, se </w:t>
      </w:r>
      <w:r w:rsidR="0090468E" w:rsidRPr="00F3203C">
        <w:rPr>
          <w:rFonts w:ascii="Arial Narrow" w:hAnsi="Arial Narrow" w:cs="Arial Narrow"/>
          <w:sz w:val="26"/>
          <w:szCs w:val="26"/>
          <w:lang w:val="es-ES"/>
        </w:rPr>
        <w:t xml:space="preserve">limitaron a atacar </w:t>
      </w:r>
      <w:r w:rsidR="00BC6674" w:rsidRPr="00F3203C">
        <w:rPr>
          <w:rFonts w:ascii="Arial Narrow" w:hAnsi="Arial Narrow" w:cs="Arial Narrow"/>
          <w:sz w:val="26"/>
          <w:szCs w:val="26"/>
          <w:lang w:val="es-ES"/>
        </w:rPr>
        <w:t xml:space="preserve">(i) </w:t>
      </w:r>
      <w:r w:rsidR="004262BF" w:rsidRPr="00F3203C">
        <w:rPr>
          <w:rFonts w:ascii="Arial Narrow" w:hAnsi="Arial Narrow" w:cs="Arial Narrow"/>
          <w:sz w:val="26"/>
          <w:szCs w:val="26"/>
          <w:lang w:val="es-ES"/>
        </w:rPr>
        <w:t xml:space="preserve">aspectos relacionados con el trámite del proceso y </w:t>
      </w:r>
      <w:r w:rsidR="00EA76A0" w:rsidRPr="00F3203C">
        <w:rPr>
          <w:rFonts w:ascii="Arial Narrow" w:hAnsi="Arial Narrow" w:cs="Arial Narrow"/>
          <w:sz w:val="26"/>
          <w:szCs w:val="26"/>
          <w:lang w:val="es-ES"/>
        </w:rPr>
        <w:t xml:space="preserve">el decreto </w:t>
      </w:r>
      <w:r w:rsidR="004262BF" w:rsidRPr="00F3203C">
        <w:rPr>
          <w:rFonts w:ascii="Arial Narrow" w:hAnsi="Arial Narrow" w:cs="Arial Narrow"/>
          <w:sz w:val="26"/>
          <w:szCs w:val="26"/>
          <w:lang w:val="es-ES"/>
        </w:rPr>
        <w:t xml:space="preserve">de </w:t>
      </w:r>
      <w:r w:rsidR="00EA76A0" w:rsidRPr="00F3203C">
        <w:rPr>
          <w:rFonts w:ascii="Arial Narrow" w:hAnsi="Arial Narrow" w:cs="Arial Narrow"/>
          <w:sz w:val="26"/>
          <w:szCs w:val="26"/>
          <w:lang w:val="es-ES"/>
        </w:rPr>
        <w:t>pr</w:t>
      </w:r>
      <w:r w:rsidR="004262BF" w:rsidRPr="00F3203C">
        <w:rPr>
          <w:rFonts w:ascii="Arial Narrow" w:hAnsi="Arial Narrow" w:cs="Arial Narrow"/>
          <w:sz w:val="26"/>
          <w:szCs w:val="26"/>
          <w:lang w:val="es-ES"/>
        </w:rPr>
        <w:t>uebas</w:t>
      </w:r>
      <w:r w:rsidR="00EA76A0" w:rsidRPr="00F3203C">
        <w:rPr>
          <w:rFonts w:ascii="Arial Narrow" w:hAnsi="Arial Narrow" w:cs="Arial Narrow"/>
          <w:sz w:val="26"/>
          <w:szCs w:val="26"/>
          <w:lang w:val="es-ES"/>
        </w:rPr>
        <w:t>; (ii</w:t>
      </w:r>
      <w:r w:rsidR="009F7880" w:rsidRPr="00F3203C">
        <w:rPr>
          <w:rFonts w:ascii="Arial Narrow" w:hAnsi="Arial Narrow" w:cs="Arial Narrow"/>
          <w:sz w:val="26"/>
          <w:szCs w:val="26"/>
          <w:lang w:val="es-ES"/>
        </w:rPr>
        <w:t>)</w:t>
      </w:r>
      <w:r w:rsidR="0090468E" w:rsidRPr="00F3203C">
        <w:rPr>
          <w:rFonts w:ascii="Arial Narrow" w:hAnsi="Arial Narrow" w:cs="Arial Narrow"/>
          <w:sz w:val="26"/>
          <w:szCs w:val="26"/>
          <w:lang w:val="es-ES"/>
        </w:rPr>
        <w:t xml:space="preserve"> la valoración probatori</w:t>
      </w:r>
      <w:r w:rsidR="009F7880" w:rsidRPr="00F3203C">
        <w:rPr>
          <w:rFonts w:ascii="Arial Narrow" w:hAnsi="Arial Narrow" w:cs="Arial Narrow"/>
          <w:sz w:val="26"/>
          <w:szCs w:val="26"/>
          <w:lang w:val="es-ES"/>
        </w:rPr>
        <w:t>a dada a</w:t>
      </w:r>
      <w:r w:rsidR="00B15A0A" w:rsidRPr="00F3203C">
        <w:rPr>
          <w:rFonts w:ascii="Arial Narrow" w:hAnsi="Arial Narrow" w:cs="Arial Narrow"/>
          <w:sz w:val="26"/>
          <w:szCs w:val="26"/>
          <w:lang w:val="es-ES"/>
        </w:rPr>
        <w:t xml:space="preserve"> </w:t>
      </w:r>
      <w:r w:rsidR="009F7880" w:rsidRPr="00F3203C">
        <w:rPr>
          <w:rFonts w:ascii="Arial Narrow" w:hAnsi="Arial Narrow" w:cs="Arial Narrow"/>
          <w:sz w:val="26"/>
          <w:szCs w:val="26"/>
          <w:lang w:val="es-ES"/>
        </w:rPr>
        <w:t>l</w:t>
      </w:r>
      <w:r w:rsidR="00B15A0A" w:rsidRPr="00F3203C">
        <w:rPr>
          <w:rFonts w:ascii="Arial Narrow" w:hAnsi="Arial Narrow" w:cs="Arial Narrow"/>
          <w:sz w:val="26"/>
          <w:szCs w:val="26"/>
          <w:lang w:val="es-ES"/>
        </w:rPr>
        <w:t>a</w:t>
      </w:r>
      <w:r w:rsidR="009F7880" w:rsidRPr="00F3203C">
        <w:rPr>
          <w:rFonts w:ascii="Arial Narrow" w:hAnsi="Arial Narrow" w:cs="Arial Narrow"/>
          <w:sz w:val="26"/>
          <w:szCs w:val="26"/>
          <w:lang w:val="es-ES"/>
        </w:rPr>
        <w:t xml:space="preserve"> </w:t>
      </w:r>
      <w:r w:rsidR="00B15A0A" w:rsidRPr="00F3203C">
        <w:rPr>
          <w:rFonts w:ascii="Arial Narrow" w:hAnsi="Arial Narrow" w:cs="Arial Narrow"/>
          <w:sz w:val="26"/>
          <w:szCs w:val="26"/>
          <w:lang w:val="es-ES"/>
        </w:rPr>
        <w:t>declaración d</w:t>
      </w:r>
      <w:r w:rsidR="009F7880" w:rsidRPr="00F3203C">
        <w:rPr>
          <w:rFonts w:ascii="Arial Narrow" w:hAnsi="Arial Narrow" w:cs="Arial Narrow"/>
          <w:sz w:val="26"/>
          <w:szCs w:val="26"/>
          <w:lang w:val="es-ES"/>
        </w:rPr>
        <w:t xml:space="preserve">el demandante y </w:t>
      </w:r>
      <w:r w:rsidR="00CA752E" w:rsidRPr="00F3203C">
        <w:rPr>
          <w:rFonts w:ascii="Arial Narrow" w:hAnsi="Arial Narrow" w:cs="Arial Narrow"/>
          <w:sz w:val="26"/>
          <w:szCs w:val="26"/>
          <w:lang w:val="es-ES"/>
        </w:rPr>
        <w:t>d</w:t>
      </w:r>
      <w:r w:rsidR="009F7880" w:rsidRPr="00F3203C">
        <w:rPr>
          <w:rFonts w:ascii="Arial Narrow" w:hAnsi="Arial Narrow" w:cs="Arial Narrow"/>
          <w:sz w:val="26"/>
          <w:szCs w:val="26"/>
          <w:lang w:val="es-ES"/>
        </w:rPr>
        <w:t xml:space="preserve">el testigo </w:t>
      </w:r>
      <w:r w:rsidR="00E5077A" w:rsidRPr="00F3203C">
        <w:rPr>
          <w:rFonts w:ascii="Arial Narrow" w:hAnsi="Arial Narrow" w:cs="Arial Narrow"/>
          <w:sz w:val="26"/>
          <w:szCs w:val="26"/>
          <w:lang w:val="es-ES"/>
        </w:rPr>
        <w:t>Marino de Jesús Ospina Rivas</w:t>
      </w:r>
      <w:r w:rsidR="00AF4AAA" w:rsidRPr="00F3203C">
        <w:rPr>
          <w:rFonts w:ascii="Arial Narrow" w:hAnsi="Arial Narrow" w:cs="Arial Narrow"/>
          <w:sz w:val="26"/>
          <w:szCs w:val="26"/>
          <w:lang w:val="es-ES"/>
        </w:rPr>
        <w:t xml:space="preserve">, y (iii) </w:t>
      </w:r>
      <w:r w:rsidR="00B15A0A" w:rsidRPr="00F3203C">
        <w:rPr>
          <w:rFonts w:ascii="Arial Narrow" w:hAnsi="Arial Narrow" w:cs="Arial Narrow"/>
          <w:sz w:val="26"/>
          <w:szCs w:val="26"/>
          <w:lang w:val="es-ES"/>
        </w:rPr>
        <w:t xml:space="preserve">se opuso a </w:t>
      </w:r>
      <w:r w:rsidR="00AF4AAA" w:rsidRPr="00F3203C">
        <w:rPr>
          <w:rFonts w:ascii="Arial Narrow" w:hAnsi="Arial Narrow" w:cs="Arial Narrow"/>
          <w:sz w:val="26"/>
          <w:szCs w:val="26"/>
          <w:lang w:val="es-ES"/>
        </w:rPr>
        <w:t>la condena en costas</w:t>
      </w:r>
      <w:r w:rsidR="00CC3C75" w:rsidRPr="00F3203C">
        <w:rPr>
          <w:rFonts w:ascii="Arial Narrow" w:hAnsi="Arial Narrow" w:cs="Arial Narrow"/>
          <w:sz w:val="26"/>
          <w:szCs w:val="26"/>
          <w:lang w:val="es-ES"/>
        </w:rPr>
        <w:t xml:space="preserve"> </w:t>
      </w:r>
      <w:r w:rsidR="00F64CA5" w:rsidRPr="00F3203C">
        <w:rPr>
          <w:rFonts w:ascii="Arial Narrow" w:hAnsi="Arial Narrow" w:cs="Arial Narrow"/>
          <w:sz w:val="26"/>
          <w:szCs w:val="26"/>
          <w:lang w:val="es-ES"/>
        </w:rPr>
        <w:t xml:space="preserve">y al levantamiento de las medidas cautelares, </w:t>
      </w:r>
      <w:r w:rsidR="0049711A" w:rsidRPr="00F3203C">
        <w:rPr>
          <w:rFonts w:ascii="Arial Narrow" w:hAnsi="Arial Narrow" w:cs="Arial Narrow"/>
          <w:sz w:val="26"/>
          <w:szCs w:val="26"/>
          <w:lang w:val="es-ES"/>
        </w:rPr>
        <w:t>hasta que no haya una decisión en firm</w:t>
      </w:r>
      <w:r w:rsidR="004505E9" w:rsidRPr="00F3203C">
        <w:rPr>
          <w:rFonts w:ascii="Arial Narrow" w:hAnsi="Arial Narrow" w:cs="Arial Narrow"/>
          <w:sz w:val="26"/>
          <w:szCs w:val="26"/>
          <w:lang w:val="es-ES"/>
        </w:rPr>
        <w:t>e</w:t>
      </w:r>
      <w:r w:rsidR="00AF4AAA" w:rsidRPr="00F3203C">
        <w:rPr>
          <w:rFonts w:ascii="Arial Narrow" w:hAnsi="Arial Narrow" w:cs="Arial Narrow"/>
          <w:sz w:val="26"/>
          <w:szCs w:val="26"/>
          <w:lang w:val="es-ES"/>
        </w:rPr>
        <w:t>.</w:t>
      </w:r>
    </w:p>
    <w:p w14:paraId="673CC2FF" w14:textId="77777777" w:rsidR="001169F2" w:rsidRPr="00F3203C" w:rsidRDefault="001169F2" w:rsidP="00F3203C">
      <w:pPr>
        <w:pStyle w:val="Textoindependiente"/>
        <w:spacing w:line="276" w:lineRule="auto"/>
        <w:ind w:right="157"/>
        <w:rPr>
          <w:rFonts w:ascii="Arial Narrow" w:hAnsi="Arial Narrow" w:cs="Arial Narrow"/>
          <w:sz w:val="26"/>
          <w:szCs w:val="26"/>
          <w:lang w:val="es-ES"/>
        </w:rPr>
      </w:pPr>
    </w:p>
    <w:p w14:paraId="084B4FDB" w14:textId="19854BEA" w:rsidR="00CE3AC9" w:rsidRPr="00F3203C" w:rsidRDefault="00CE3AC9" w:rsidP="00F3203C">
      <w:pPr>
        <w:pStyle w:val="Textoindependiente"/>
        <w:spacing w:line="276" w:lineRule="auto"/>
        <w:ind w:right="157"/>
        <w:rPr>
          <w:rFonts w:ascii="Arial Narrow" w:hAnsi="Arial Narrow" w:cs="Arial Narrow"/>
          <w:sz w:val="26"/>
          <w:szCs w:val="26"/>
          <w:lang w:val="es-ES"/>
        </w:rPr>
      </w:pPr>
      <w:r w:rsidRPr="00F3203C">
        <w:rPr>
          <w:rFonts w:ascii="Arial Narrow" w:hAnsi="Arial Narrow" w:cs="Arial Narrow"/>
          <w:sz w:val="26"/>
          <w:szCs w:val="26"/>
          <w:lang w:val="es-ES"/>
        </w:rPr>
        <w:t xml:space="preserve">Se concedió la apelación en el efecto suspensivo (minuto 18:35, Ib.)  </w:t>
      </w:r>
    </w:p>
    <w:p w14:paraId="5E681217" w14:textId="11823401" w:rsidR="007B5310" w:rsidRPr="00F3203C" w:rsidRDefault="007B5310" w:rsidP="00F3203C">
      <w:pPr>
        <w:pStyle w:val="Textoindependiente"/>
        <w:spacing w:line="276" w:lineRule="auto"/>
        <w:ind w:right="157"/>
        <w:jc w:val="left"/>
        <w:rPr>
          <w:rFonts w:ascii="Arial Narrow" w:hAnsi="Arial Narrow" w:cs="Arial Narrow"/>
          <w:i/>
          <w:iCs/>
          <w:sz w:val="26"/>
          <w:szCs w:val="26"/>
          <w:lang w:val="es-ES"/>
        </w:rPr>
      </w:pPr>
    </w:p>
    <w:p w14:paraId="4B11C914" w14:textId="53D6C294" w:rsidR="00C87F06" w:rsidRPr="00F3203C" w:rsidRDefault="00C87F06" w:rsidP="00F3203C">
      <w:pPr>
        <w:pStyle w:val="Textoindependiente"/>
        <w:spacing w:line="276" w:lineRule="auto"/>
        <w:ind w:right="157"/>
        <w:jc w:val="center"/>
        <w:rPr>
          <w:rFonts w:ascii="Arial Narrow" w:hAnsi="Arial Narrow" w:cs="Arial Narrow"/>
          <w:b/>
          <w:bCs/>
          <w:sz w:val="26"/>
          <w:szCs w:val="26"/>
          <w:lang w:val="es-ES"/>
        </w:rPr>
      </w:pPr>
      <w:r w:rsidRPr="00F3203C">
        <w:rPr>
          <w:rFonts w:ascii="Arial Narrow" w:hAnsi="Arial Narrow" w:cs="Arial Narrow"/>
          <w:b/>
          <w:bCs/>
          <w:sz w:val="26"/>
          <w:szCs w:val="26"/>
          <w:lang w:val="es-ES"/>
        </w:rPr>
        <w:lastRenderedPageBreak/>
        <w:t xml:space="preserve">Trámite en segunda instancia </w:t>
      </w:r>
    </w:p>
    <w:p w14:paraId="4866CCFD" w14:textId="77777777" w:rsidR="00C87F06" w:rsidRPr="00F3203C" w:rsidRDefault="00C87F06" w:rsidP="00F3203C">
      <w:pPr>
        <w:pStyle w:val="Textoindependiente"/>
        <w:spacing w:line="276" w:lineRule="auto"/>
        <w:ind w:right="51"/>
        <w:rPr>
          <w:rFonts w:ascii="Arial Narrow" w:hAnsi="Arial Narrow" w:cs="Arial Narrow"/>
          <w:sz w:val="26"/>
          <w:szCs w:val="26"/>
          <w:lang w:val="es-ES"/>
        </w:rPr>
      </w:pPr>
    </w:p>
    <w:p w14:paraId="30EC8F7E" w14:textId="06371FB2" w:rsidR="00F33F3B" w:rsidRPr="00F3203C" w:rsidRDefault="00F33F3B" w:rsidP="00F3203C">
      <w:pPr>
        <w:pStyle w:val="Textoindependiente"/>
        <w:spacing w:line="276" w:lineRule="auto"/>
        <w:ind w:right="51"/>
        <w:rPr>
          <w:rFonts w:ascii="Arial Narrow" w:hAnsi="Arial Narrow" w:cs="Arial Narrow"/>
          <w:sz w:val="26"/>
          <w:szCs w:val="26"/>
          <w:lang w:val="es-ES"/>
        </w:rPr>
      </w:pPr>
      <w:r w:rsidRPr="00F3203C">
        <w:rPr>
          <w:rFonts w:ascii="Arial Narrow" w:hAnsi="Arial Narrow" w:cs="Arial Narrow"/>
          <w:sz w:val="26"/>
          <w:szCs w:val="26"/>
          <w:lang w:val="es-ES"/>
        </w:rPr>
        <w:t xml:space="preserve">Una vez admitido el recurso </w:t>
      </w:r>
      <w:r w:rsidR="00C87F06" w:rsidRPr="00F3203C">
        <w:rPr>
          <w:rFonts w:ascii="Arial Narrow" w:hAnsi="Arial Narrow" w:cs="Arial Narrow"/>
          <w:sz w:val="26"/>
          <w:szCs w:val="26"/>
          <w:lang w:val="es-ES"/>
        </w:rPr>
        <w:t xml:space="preserve">de apelación </w:t>
      </w:r>
      <w:r w:rsidRPr="00F3203C">
        <w:rPr>
          <w:rFonts w:ascii="Arial Narrow" w:hAnsi="Arial Narrow" w:cs="Arial Narrow"/>
          <w:sz w:val="26"/>
          <w:szCs w:val="26"/>
          <w:lang w:val="es-ES"/>
        </w:rPr>
        <w:t>(archivo 04</w:t>
      </w:r>
      <w:r w:rsidR="006D41A0" w:rsidRPr="00F3203C">
        <w:rPr>
          <w:rFonts w:ascii="Arial Narrow" w:hAnsi="Arial Narrow" w:cs="Arial Narrow"/>
          <w:sz w:val="26"/>
          <w:szCs w:val="26"/>
          <w:lang w:val="es-ES"/>
        </w:rPr>
        <w:t>, de segunda instancia</w:t>
      </w:r>
      <w:r w:rsidRPr="00F3203C">
        <w:rPr>
          <w:rFonts w:ascii="Arial Narrow" w:hAnsi="Arial Narrow" w:cs="Arial Narrow"/>
          <w:sz w:val="26"/>
          <w:szCs w:val="26"/>
          <w:lang w:val="es-ES"/>
        </w:rPr>
        <w:t xml:space="preserve">) en el marco del Decreto 806 de 2020, en tiempo </w:t>
      </w:r>
      <w:r w:rsidR="006D41A0" w:rsidRPr="00F3203C">
        <w:rPr>
          <w:rFonts w:ascii="Arial Narrow" w:hAnsi="Arial Narrow" w:cs="Arial Narrow"/>
          <w:sz w:val="26"/>
          <w:szCs w:val="26"/>
          <w:lang w:val="es-ES"/>
        </w:rPr>
        <w:t>la parte apelante sustentó la alzada</w:t>
      </w:r>
      <w:r w:rsidR="00B13BFA" w:rsidRPr="00F3203C">
        <w:rPr>
          <w:rFonts w:ascii="Arial Narrow" w:hAnsi="Arial Narrow" w:cs="Arial Narrow"/>
          <w:sz w:val="26"/>
          <w:szCs w:val="26"/>
          <w:lang w:val="es-ES"/>
        </w:rPr>
        <w:t xml:space="preserve"> (archivos 05 a 10 Ib.). Allí </w:t>
      </w:r>
      <w:r w:rsidR="00A47F0F" w:rsidRPr="00F3203C">
        <w:rPr>
          <w:rFonts w:ascii="Arial Narrow" w:hAnsi="Arial Narrow" w:cs="Arial Narrow"/>
          <w:sz w:val="26"/>
          <w:szCs w:val="26"/>
          <w:lang w:val="es-ES"/>
        </w:rPr>
        <w:t>amplió lo razonado frente a</w:t>
      </w:r>
      <w:r w:rsidR="00733BDB" w:rsidRPr="00F3203C">
        <w:rPr>
          <w:rFonts w:ascii="Arial Narrow" w:hAnsi="Arial Narrow" w:cs="Arial Narrow"/>
          <w:sz w:val="26"/>
          <w:szCs w:val="26"/>
          <w:lang w:val="es-ES"/>
        </w:rPr>
        <w:t xml:space="preserve"> los reparos (i) y (iii)</w:t>
      </w:r>
      <w:r w:rsidR="00A47F0F" w:rsidRPr="00F3203C">
        <w:rPr>
          <w:rFonts w:ascii="Arial Narrow" w:hAnsi="Arial Narrow" w:cs="Arial Narrow"/>
          <w:sz w:val="26"/>
          <w:szCs w:val="26"/>
          <w:lang w:val="es-ES"/>
        </w:rPr>
        <w:t xml:space="preserve"> atrás identificados. </w:t>
      </w:r>
    </w:p>
    <w:p w14:paraId="73D2EC5F" w14:textId="7DC2F231" w:rsidR="006D41A0" w:rsidRPr="00F3203C" w:rsidRDefault="006D41A0" w:rsidP="00F3203C">
      <w:pPr>
        <w:pStyle w:val="Textoindependiente"/>
        <w:spacing w:line="276" w:lineRule="auto"/>
        <w:ind w:right="51"/>
        <w:rPr>
          <w:rFonts w:ascii="Arial Narrow" w:hAnsi="Arial Narrow" w:cs="Arial Narrow"/>
          <w:sz w:val="26"/>
          <w:szCs w:val="26"/>
          <w:lang w:val="es-ES"/>
        </w:rPr>
      </w:pPr>
    </w:p>
    <w:p w14:paraId="37166710" w14:textId="57951E22" w:rsidR="001D1A99" w:rsidRPr="00F3203C" w:rsidRDefault="006D41A0" w:rsidP="00F3203C">
      <w:pPr>
        <w:pStyle w:val="Textoindependiente"/>
        <w:spacing w:line="276" w:lineRule="auto"/>
        <w:ind w:right="51"/>
        <w:rPr>
          <w:rFonts w:ascii="Arial Narrow" w:hAnsi="Arial Narrow" w:cs="Arial Narrow"/>
          <w:sz w:val="26"/>
          <w:szCs w:val="26"/>
          <w:lang w:val="es-ES"/>
        </w:rPr>
      </w:pPr>
      <w:r w:rsidRPr="00F3203C">
        <w:rPr>
          <w:rFonts w:ascii="Arial Narrow" w:hAnsi="Arial Narrow" w:cs="Arial Narrow"/>
          <w:sz w:val="26"/>
          <w:szCs w:val="26"/>
          <w:lang w:val="es-ES"/>
        </w:rPr>
        <w:t>La contraparte descorrió el traslado (archivo 12 y 13), arguyendo que la controversia sobre la</w:t>
      </w:r>
      <w:r w:rsidR="0041191F" w:rsidRPr="00F3203C">
        <w:rPr>
          <w:rFonts w:ascii="Arial Narrow" w:hAnsi="Arial Narrow" w:cs="Arial Narrow"/>
          <w:sz w:val="26"/>
          <w:szCs w:val="26"/>
          <w:lang w:val="es-ES"/>
        </w:rPr>
        <w:t xml:space="preserve"> </w:t>
      </w:r>
      <w:r w:rsidRPr="00F3203C">
        <w:rPr>
          <w:rFonts w:ascii="Arial Narrow" w:hAnsi="Arial Narrow" w:cs="Arial Narrow"/>
          <w:sz w:val="26"/>
          <w:szCs w:val="26"/>
          <w:lang w:val="es-ES"/>
        </w:rPr>
        <w:t xml:space="preserve">prueba declarada extemporánea quedó finiquitada en auto del 30 de junio proferido en sala unitaria por esta </w:t>
      </w:r>
      <w:r w:rsidR="00883F43" w:rsidRPr="00F3203C">
        <w:rPr>
          <w:rFonts w:ascii="Arial Narrow" w:hAnsi="Arial Narrow" w:cs="Arial Narrow"/>
          <w:sz w:val="26"/>
          <w:szCs w:val="26"/>
          <w:lang w:val="es-ES"/>
        </w:rPr>
        <w:t>C</w:t>
      </w:r>
      <w:r w:rsidRPr="00F3203C">
        <w:rPr>
          <w:rFonts w:ascii="Arial Narrow" w:hAnsi="Arial Narrow" w:cs="Arial Narrow"/>
          <w:sz w:val="26"/>
          <w:szCs w:val="26"/>
          <w:lang w:val="es-ES"/>
        </w:rPr>
        <w:t xml:space="preserve">orporación, donde se confirmó la decisión del </w:t>
      </w:r>
      <w:r w:rsidRPr="00F3203C">
        <w:rPr>
          <w:rFonts w:ascii="Arial Narrow" w:hAnsi="Arial Narrow" w:cs="Arial Narrow"/>
          <w:i/>
          <w:iCs/>
          <w:sz w:val="26"/>
          <w:szCs w:val="26"/>
          <w:lang w:val="es-ES"/>
        </w:rPr>
        <w:t xml:space="preserve">a quo. </w:t>
      </w:r>
      <w:r w:rsidRPr="00F3203C">
        <w:rPr>
          <w:rFonts w:ascii="Arial Narrow" w:hAnsi="Arial Narrow" w:cs="Arial Narrow"/>
          <w:sz w:val="26"/>
          <w:szCs w:val="26"/>
          <w:lang w:val="es-ES"/>
        </w:rPr>
        <w:t>Indicó que el señalamiento respecto a</w:t>
      </w:r>
      <w:r w:rsidR="00731909" w:rsidRPr="00F3203C">
        <w:rPr>
          <w:rFonts w:ascii="Arial Narrow" w:hAnsi="Arial Narrow" w:cs="Arial Narrow"/>
          <w:sz w:val="26"/>
          <w:szCs w:val="26"/>
          <w:lang w:val="es-ES"/>
        </w:rPr>
        <w:t xml:space="preserve"> </w:t>
      </w:r>
      <w:r w:rsidRPr="00F3203C">
        <w:rPr>
          <w:rFonts w:ascii="Arial Narrow" w:hAnsi="Arial Narrow" w:cs="Arial Narrow"/>
          <w:sz w:val="26"/>
          <w:szCs w:val="26"/>
          <w:lang w:val="es-ES"/>
        </w:rPr>
        <w:t xml:space="preserve">un indebido análisis probatorio en el fallo de </w:t>
      </w:r>
      <w:r w:rsidR="0041191F" w:rsidRPr="00F3203C">
        <w:rPr>
          <w:rFonts w:ascii="Arial Narrow" w:hAnsi="Arial Narrow" w:cs="Arial Narrow"/>
          <w:sz w:val="26"/>
          <w:szCs w:val="26"/>
          <w:lang w:val="es-ES"/>
        </w:rPr>
        <w:t>primera</w:t>
      </w:r>
      <w:r w:rsidRPr="00F3203C">
        <w:rPr>
          <w:rFonts w:ascii="Arial Narrow" w:hAnsi="Arial Narrow" w:cs="Arial Narrow"/>
          <w:sz w:val="26"/>
          <w:szCs w:val="26"/>
          <w:lang w:val="es-ES"/>
        </w:rPr>
        <w:t xml:space="preserve"> instancia</w:t>
      </w:r>
      <w:r w:rsidR="0041191F" w:rsidRPr="00F3203C">
        <w:rPr>
          <w:rFonts w:ascii="Arial Narrow" w:hAnsi="Arial Narrow" w:cs="Arial Narrow"/>
          <w:sz w:val="26"/>
          <w:szCs w:val="26"/>
          <w:lang w:val="es-ES"/>
        </w:rPr>
        <w:t xml:space="preserve"> es muy genérico,</w:t>
      </w:r>
      <w:r w:rsidR="002E46A3" w:rsidRPr="00F3203C">
        <w:rPr>
          <w:rFonts w:ascii="Arial Narrow" w:hAnsi="Arial Narrow" w:cs="Arial Narrow"/>
          <w:sz w:val="26"/>
          <w:szCs w:val="26"/>
          <w:lang w:val="es-ES"/>
        </w:rPr>
        <w:t xml:space="preserve"> pues</w:t>
      </w:r>
      <w:r w:rsidR="0041191F" w:rsidRPr="00F3203C">
        <w:rPr>
          <w:rFonts w:ascii="Arial Narrow" w:hAnsi="Arial Narrow" w:cs="Arial Narrow"/>
          <w:sz w:val="26"/>
          <w:szCs w:val="26"/>
          <w:lang w:val="es-ES"/>
        </w:rPr>
        <w:t xml:space="preserve"> no se determina con precisión en qué consiste el yerro de apreciación probatoria.  </w:t>
      </w:r>
    </w:p>
    <w:p w14:paraId="48AD7D51" w14:textId="77777777" w:rsidR="00557EC6" w:rsidRPr="00F3203C" w:rsidRDefault="00557EC6" w:rsidP="00F3203C">
      <w:pPr>
        <w:pStyle w:val="Textoindependiente"/>
        <w:spacing w:line="276" w:lineRule="auto"/>
        <w:ind w:right="157"/>
        <w:jc w:val="center"/>
        <w:rPr>
          <w:rFonts w:ascii="Arial Narrow" w:hAnsi="Arial Narrow" w:cs="Arial Narrow"/>
          <w:b/>
          <w:bCs/>
          <w:sz w:val="26"/>
          <w:szCs w:val="26"/>
          <w:lang w:val="es-ES"/>
        </w:rPr>
      </w:pPr>
    </w:p>
    <w:p w14:paraId="3A2F28F4" w14:textId="73A2D40A" w:rsidR="00A112E2" w:rsidRPr="00F3203C" w:rsidRDefault="00A112E2" w:rsidP="00F3203C">
      <w:pPr>
        <w:pStyle w:val="Textoindependiente"/>
        <w:spacing w:line="276" w:lineRule="auto"/>
        <w:ind w:right="157"/>
        <w:jc w:val="center"/>
        <w:rPr>
          <w:rFonts w:ascii="Arial Narrow" w:hAnsi="Arial Narrow" w:cs="Arial Narrow"/>
          <w:b/>
          <w:bCs/>
          <w:sz w:val="26"/>
          <w:szCs w:val="26"/>
          <w:lang w:val="es-ES"/>
        </w:rPr>
      </w:pPr>
      <w:r w:rsidRPr="00F3203C">
        <w:rPr>
          <w:rFonts w:ascii="Arial Narrow" w:hAnsi="Arial Narrow" w:cs="Arial Narrow"/>
          <w:b/>
          <w:bCs/>
          <w:sz w:val="26"/>
          <w:szCs w:val="26"/>
          <w:lang w:val="es-ES"/>
        </w:rPr>
        <w:t>Consideraciones</w:t>
      </w:r>
    </w:p>
    <w:p w14:paraId="236F41FE" w14:textId="7E437FB1" w:rsidR="00A112E2" w:rsidRPr="00F3203C" w:rsidRDefault="00A112E2" w:rsidP="00F3203C">
      <w:pPr>
        <w:pStyle w:val="Textoindependiente"/>
        <w:spacing w:line="276" w:lineRule="auto"/>
        <w:ind w:right="157"/>
        <w:jc w:val="center"/>
        <w:rPr>
          <w:rFonts w:ascii="Arial Narrow" w:hAnsi="Arial Narrow" w:cs="Arial Narrow"/>
          <w:sz w:val="26"/>
          <w:szCs w:val="26"/>
          <w:lang w:val="es-ES"/>
        </w:rPr>
      </w:pPr>
    </w:p>
    <w:p w14:paraId="7D6DA9FA" w14:textId="675F2426" w:rsidR="00BD144B" w:rsidRPr="00F3203C" w:rsidRDefault="00BD144B"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
          <w:color w:val="auto"/>
          <w:sz w:val="26"/>
          <w:szCs w:val="26"/>
          <w:lang w:val="es-CO"/>
        </w:rPr>
        <w:t xml:space="preserve">1.- </w:t>
      </w:r>
      <w:r w:rsidRPr="00F3203C">
        <w:rPr>
          <w:rFonts w:ascii="Arial Narrow" w:hAnsi="Arial Narrow" w:cs="Arial Narrow"/>
          <w:bCs/>
          <w:color w:val="auto"/>
          <w:sz w:val="26"/>
          <w:szCs w:val="26"/>
          <w:lang w:val="es-CO"/>
        </w:rPr>
        <w:t xml:space="preserve">Se encuentran reunidos los presupuestos procesales para proferir decisión de fondo, y </w:t>
      </w:r>
      <w:r w:rsidR="00392EFD" w:rsidRPr="00F3203C">
        <w:rPr>
          <w:rFonts w:ascii="Arial Narrow" w:hAnsi="Arial Narrow" w:cs="Arial Narrow"/>
          <w:bCs/>
          <w:color w:val="auto"/>
          <w:sz w:val="26"/>
          <w:szCs w:val="26"/>
          <w:lang w:val="es-CO"/>
        </w:rPr>
        <w:t xml:space="preserve">es </w:t>
      </w:r>
      <w:r w:rsidRPr="00F3203C">
        <w:rPr>
          <w:rFonts w:ascii="Arial Narrow" w:hAnsi="Arial Narrow" w:cs="Arial Narrow"/>
          <w:bCs/>
          <w:color w:val="auto"/>
          <w:sz w:val="26"/>
          <w:szCs w:val="26"/>
          <w:lang w:val="es-CO"/>
        </w:rPr>
        <w:t>la Sala es competente para decidir, de conformidad a lo establecido en el artículo 32-1 del CGP.</w:t>
      </w:r>
    </w:p>
    <w:p w14:paraId="731EC491" w14:textId="77777777" w:rsidR="00BD144B" w:rsidRPr="00F3203C" w:rsidRDefault="00BD144B" w:rsidP="00F3203C">
      <w:pPr>
        <w:pStyle w:val="313"/>
        <w:spacing w:line="276" w:lineRule="auto"/>
        <w:jc w:val="both"/>
        <w:rPr>
          <w:rFonts w:ascii="Arial Narrow" w:hAnsi="Arial Narrow" w:cs="Arial Narrow"/>
          <w:bCs/>
          <w:color w:val="auto"/>
          <w:sz w:val="26"/>
          <w:szCs w:val="26"/>
          <w:lang w:val="es-CO"/>
        </w:rPr>
      </w:pPr>
    </w:p>
    <w:p w14:paraId="2CBB8E1F" w14:textId="57AEE673" w:rsidR="00392EFD" w:rsidRPr="00F3203C" w:rsidRDefault="004505E9"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lang w:val="es-CO"/>
        </w:rPr>
        <w:t>Frente al tema de</w:t>
      </w:r>
      <w:r w:rsidR="00F64CA5" w:rsidRPr="00F3203C">
        <w:rPr>
          <w:rFonts w:ascii="Arial Narrow" w:hAnsi="Arial Narrow" w:cs="Arial Narrow"/>
          <w:bCs/>
          <w:color w:val="auto"/>
          <w:sz w:val="26"/>
          <w:szCs w:val="26"/>
          <w:lang w:val="es-CO"/>
        </w:rPr>
        <w:t xml:space="preserve">l trámite </w:t>
      </w:r>
      <w:r w:rsidRPr="00F3203C">
        <w:rPr>
          <w:rFonts w:ascii="Arial Narrow" w:hAnsi="Arial Narrow" w:cs="Arial Narrow"/>
          <w:bCs/>
          <w:color w:val="auto"/>
          <w:sz w:val="26"/>
          <w:szCs w:val="26"/>
          <w:lang w:val="es-CO"/>
        </w:rPr>
        <w:t xml:space="preserve">procesal, </w:t>
      </w:r>
      <w:r w:rsidR="00392EFD" w:rsidRPr="00F3203C">
        <w:rPr>
          <w:rFonts w:ascii="Arial Narrow" w:hAnsi="Arial Narrow" w:cs="Arial Narrow"/>
          <w:bCs/>
          <w:color w:val="auto"/>
          <w:sz w:val="26"/>
          <w:szCs w:val="26"/>
          <w:lang w:val="es-CO"/>
        </w:rPr>
        <w:t xml:space="preserve">la </w:t>
      </w:r>
      <w:r w:rsidR="00F64CA5" w:rsidRPr="00F3203C">
        <w:rPr>
          <w:rFonts w:ascii="Arial Narrow" w:hAnsi="Arial Narrow" w:cs="Arial Narrow"/>
          <w:bCs/>
          <w:color w:val="auto"/>
          <w:sz w:val="26"/>
          <w:szCs w:val="26"/>
          <w:lang w:val="es-CO"/>
        </w:rPr>
        <w:t xml:space="preserve">instancia </w:t>
      </w:r>
      <w:r w:rsidR="00392EFD" w:rsidRPr="00F3203C">
        <w:rPr>
          <w:rFonts w:ascii="Arial Narrow" w:hAnsi="Arial Narrow" w:cs="Arial Narrow"/>
          <w:bCs/>
          <w:color w:val="auto"/>
          <w:sz w:val="26"/>
          <w:szCs w:val="26"/>
          <w:lang w:val="es-CO"/>
        </w:rPr>
        <w:t xml:space="preserve">no evidencia irregularidad </w:t>
      </w:r>
      <w:r w:rsidR="00FD6F45" w:rsidRPr="00F3203C">
        <w:rPr>
          <w:rFonts w:ascii="Arial Narrow" w:hAnsi="Arial Narrow" w:cs="Arial Narrow"/>
          <w:bCs/>
          <w:color w:val="auto"/>
          <w:sz w:val="26"/>
          <w:szCs w:val="26"/>
          <w:lang w:val="es-CO"/>
        </w:rPr>
        <w:t>adjetiva</w:t>
      </w:r>
      <w:r w:rsidR="00392EFD" w:rsidRPr="00F3203C">
        <w:rPr>
          <w:rFonts w:ascii="Arial Narrow" w:hAnsi="Arial Narrow" w:cs="Arial Narrow"/>
          <w:bCs/>
          <w:color w:val="auto"/>
          <w:sz w:val="26"/>
          <w:szCs w:val="26"/>
          <w:lang w:val="es-CO"/>
        </w:rPr>
        <w:t xml:space="preserve"> alguna que imponga declarar la nulidad de lo actuado, o genere </w:t>
      </w:r>
      <w:r w:rsidR="00F64CA5" w:rsidRPr="00F3203C">
        <w:rPr>
          <w:rFonts w:ascii="Arial Narrow" w:hAnsi="Arial Narrow" w:cs="Arial Narrow"/>
          <w:bCs/>
          <w:color w:val="auto"/>
          <w:sz w:val="26"/>
          <w:szCs w:val="26"/>
          <w:lang w:val="es-CO"/>
        </w:rPr>
        <w:t xml:space="preserve">la necesidad de promover su </w:t>
      </w:r>
      <w:r w:rsidR="00392EFD" w:rsidRPr="00F3203C">
        <w:rPr>
          <w:rFonts w:ascii="Arial Narrow" w:hAnsi="Arial Narrow" w:cs="Arial Narrow"/>
          <w:bCs/>
          <w:color w:val="auto"/>
          <w:sz w:val="26"/>
          <w:szCs w:val="26"/>
          <w:lang w:val="es-CO"/>
        </w:rPr>
        <w:t>saneamiento. En efecto</w:t>
      </w:r>
      <w:r w:rsidR="00F64CA5" w:rsidRPr="00F3203C">
        <w:rPr>
          <w:rFonts w:ascii="Arial Narrow" w:hAnsi="Arial Narrow" w:cs="Arial Narrow"/>
          <w:bCs/>
          <w:color w:val="auto"/>
          <w:sz w:val="26"/>
          <w:szCs w:val="26"/>
          <w:lang w:val="es-CO"/>
        </w:rPr>
        <w:t>, y frente a las críticas de la apelante, se tiene lo siguiente</w:t>
      </w:r>
      <w:r w:rsidR="00392EFD" w:rsidRPr="00F3203C">
        <w:rPr>
          <w:rFonts w:ascii="Arial Narrow" w:hAnsi="Arial Narrow" w:cs="Arial Narrow"/>
          <w:bCs/>
          <w:color w:val="auto"/>
          <w:sz w:val="26"/>
          <w:szCs w:val="26"/>
          <w:lang w:val="es-CO"/>
        </w:rPr>
        <w:t>:</w:t>
      </w:r>
    </w:p>
    <w:p w14:paraId="0DCC6CC2" w14:textId="77777777" w:rsidR="00392EFD" w:rsidRPr="00F3203C" w:rsidRDefault="00392EFD" w:rsidP="00F3203C">
      <w:pPr>
        <w:pStyle w:val="313"/>
        <w:spacing w:line="276" w:lineRule="auto"/>
        <w:jc w:val="both"/>
        <w:rPr>
          <w:rFonts w:ascii="Arial Narrow" w:hAnsi="Arial Narrow" w:cs="Arial Narrow"/>
          <w:bCs/>
          <w:color w:val="auto"/>
          <w:sz w:val="26"/>
          <w:szCs w:val="26"/>
          <w:lang w:val="es-CO"/>
        </w:rPr>
      </w:pPr>
    </w:p>
    <w:p w14:paraId="30B11707" w14:textId="5796958B" w:rsidR="00392EFD" w:rsidRPr="00F3203C" w:rsidRDefault="00F64CA5"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
          <w:bCs/>
          <w:color w:val="auto"/>
          <w:sz w:val="26"/>
          <w:szCs w:val="26"/>
          <w:lang w:val="es-CO"/>
        </w:rPr>
        <w:t>1.1.-</w:t>
      </w:r>
      <w:r w:rsidRPr="00F3203C">
        <w:rPr>
          <w:rFonts w:ascii="Arial Narrow" w:hAnsi="Arial Narrow" w:cs="Arial Narrow"/>
          <w:bCs/>
          <w:color w:val="auto"/>
          <w:sz w:val="26"/>
          <w:szCs w:val="26"/>
          <w:lang w:val="es-CO"/>
        </w:rPr>
        <w:t xml:space="preserve"> Se sostiene que no se resolvió en oportunidad y pertinencia el recurso de apelación interpuesto en contra del auto N°</w:t>
      </w:r>
      <w:r w:rsidR="001005E8">
        <w:rPr>
          <w:rFonts w:ascii="Arial Narrow" w:hAnsi="Arial Narrow" w:cs="Arial Narrow"/>
          <w:bCs/>
          <w:color w:val="auto"/>
          <w:sz w:val="26"/>
          <w:szCs w:val="26"/>
          <w:lang w:val="es-CO"/>
        </w:rPr>
        <w:t xml:space="preserve"> </w:t>
      </w:r>
      <w:r w:rsidRPr="00F3203C">
        <w:rPr>
          <w:rFonts w:ascii="Arial Narrow" w:hAnsi="Arial Narrow" w:cs="Arial Narrow"/>
          <w:bCs/>
          <w:color w:val="auto"/>
          <w:sz w:val="26"/>
          <w:szCs w:val="26"/>
          <w:lang w:val="es-CO"/>
        </w:rPr>
        <w:t>088 de fecha 25 de enero del 2021, esto es, que se omitió tramitar el recurso de apelación propuesto mediante memorial del 27 de enero del 2021.</w:t>
      </w:r>
    </w:p>
    <w:p w14:paraId="3A503D2A" w14:textId="05FC7A21" w:rsidR="00F64CA5" w:rsidRPr="00F3203C" w:rsidRDefault="00F64CA5" w:rsidP="00F3203C">
      <w:pPr>
        <w:pStyle w:val="313"/>
        <w:spacing w:line="276" w:lineRule="auto"/>
        <w:jc w:val="both"/>
        <w:rPr>
          <w:rFonts w:ascii="Arial Narrow" w:hAnsi="Arial Narrow" w:cs="Arial Narrow"/>
          <w:bCs/>
          <w:color w:val="auto"/>
          <w:sz w:val="26"/>
          <w:szCs w:val="26"/>
          <w:lang w:val="es-CO"/>
        </w:rPr>
      </w:pPr>
    </w:p>
    <w:p w14:paraId="26EA5782" w14:textId="77777777" w:rsidR="00A347E9" w:rsidRPr="00F3203C" w:rsidRDefault="00A347E9" w:rsidP="00F3203C">
      <w:pPr>
        <w:pStyle w:val="313"/>
        <w:spacing w:line="276" w:lineRule="auto"/>
        <w:jc w:val="both"/>
        <w:rPr>
          <w:rFonts w:ascii="Arial Narrow" w:hAnsi="Arial Narrow"/>
          <w:sz w:val="26"/>
          <w:szCs w:val="26"/>
          <w:lang w:val="es-CO"/>
        </w:rPr>
      </w:pPr>
      <w:r w:rsidRPr="00F3203C">
        <w:rPr>
          <w:rFonts w:ascii="Arial Narrow" w:hAnsi="Arial Narrow"/>
          <w:sz w:val="26"/>
          <w:szCs w:val="26"/>
          <w:u w:val="single"/>
          <w:lang w:val="es-CO"/>
        </w:rPr>
        <w:t>Respuesta</w:t>
      </w:r>
      <w:r w:rsidRPr="00F3203C">
        <w:rPr>
          <w:rFonts w:ascii="Arial Narrow" w:hAnsi="Arial Narrow"/>
          <w:sz w:val="26"/>
          <w:szCs w:val="26"/>
          <w:lang w:val="es-CO"/>
        </w:rPr>
        <w:t xml:space="preserve">: </w:t>
      </w:r>
    </w:p>
    <w:p w14:paraId="3807F77E" w14:textId="77777777" w:rsidR="00A347E9" w:rsidRPr="00F3203C" w:rsidRDefault="00A347E9" w:rsidP="00F3203C">
      <w:pPr>
        <w:pStyle w:val="313"/>
        <w:spacing w:line="276" w:lineRule="auto"/>
        <w:jc w:val="both"/>
        <w:rPr>
          <w:rFonts w:ascii="Arial Narrow" w:hAnsi="Arial Narrow"/>
          <w:sz w:val="26"/>
          <w:szCs w:val="26"/>
          <w:lang w:val="es-CO"/>
        </w:rPr>
      </w:pPr>
    </w:p>
    <w:p w14:paraId="0CF6F017" w14:textId="46F3D3E8" w:rsidR="00A347E9" w:rsidRDefault="00A347E9"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El auto 088 de 25 de enero de 2021 </w:t>
      </w:r>
      <w:r w:rsidR="00777EF8" w:rsidRPr="00F3203C">
        <w:rPr>
          <w:rFonts w:ascii="Arial Narrow" w:hAnsi="Arial Narrow"/>
          <w:sz w:val="26"/>
          <w:szCs w:val="26"/>
          <w:lang w:val="es-CO"/>
        </w:rPr>
        <w:t xml:space="preserve">se pronunció sobre </w:t>
      </w:r>
      <w:r w:rsidRPr="00F3203C">
        <w:rPr>
          <w:rFonts w:ascii="Arial Narrow" w:hAnsi="Arial Narrow"/>
          <w:sz w:val="26"/>
          <w:szCs w:val="26"/>
          <w:lang w:val="es-CO"/>
        </w:rPr>
        <w:t xml:space="preserve">un audio pretendido como prueba </w:t>
      </w:r>
      <w:r w:rsidR="00777EF8" w:rsidRPr="00F3203C">
        <w:rPr>
          <w:rFonts w:ascii="Arial Narrow" w:hAnsi="Arial Narrow"/>
          <w:sz w:val="26"/>
          <w:szCs w:val="26"/>
          <w:lang w:val="es-CO"/>
        </w:rPr>
        <w:t>por</w:t>
      </w:r>
      <w:r w:rsidRPr="00F3203C">
        <w:rPr>
          <w:rFonts w:ascii="Arial Narrow" w:hAnsi="Arial Narrow"/>
          <w:sz w:val="26"/>
          <w:szCs w:val="26"/>
          <w:lang w:val="es-CO"/>
        </w:rPr>
        <w:t xml:space="preserve"> la parte demandante, </w:t>
      </w:r>
      <w:r w:rsidR="00777EF8" w:rsidRPr="00F3203C">
        <w:rPr>
          <w:rFonts w:ascii="Arial Narrow" w:hAnsi="Arial Narrow"/>
          <w:sz w:val="26"/>
          <w:szCs w:val="26"/>
          <w:lang w:val="es-CO"/>
        </w:rPr>
        <w:t xml:space="preserve">agregándolo al expediente </w:t>
      </w:r>
      <w:r w:rsidRPr="00F3203C">
        <w:rPr>
          <w:rFonts w:ascii="Arial Narrow" w:hAnsi="Arial Narrow"/>
          <w:sz w:val="26"/>
          <w:szCs w:val="26"/>
          <w:lang w:val="es-CO"/>
        </w:rPr>
        <w:t>para los fines posteriores a que haya lugar (</w:t>
      </w:r>
      <w:proofErr w:type="spellStart"/>
      <w:r w:rsidRPr="00F3203C">
        <w:rPr>
          <w:rFonts w:ascii="Arial Narrow" w:hAnsi="Arial Narrow"/>
          <w:sz w:val="26"/>
          <w:szCs w:val="26"/>
          <w:lang w:val="es-CO"/>
        </w:rPr>
        <w:t>Arch</w:t>
      </w:r>
      <w:proofErr w:type="spellEnd"/>
      <w:r w:rsidRPr="00F3203C">
        <w:rPr>
          <w:rFonts w:ascii="Arial Narrow" w:hAnsi="Arial Narrow"/>
          <w:sz w:val="26"/>
          <w:szCs w:val="26"/>
          <w:lang w:val="es-CO"/>
        </w:rPr>
        <w:t xml:space="preserve">. 42 primera instancia). </w:t>
      </w:r>
    </w:p>
    <w:p w14:paraId="13154007" w14:textId="77777777" w:rsidR="001005E8" w:rsidRPr="00F3203C" w:rsidRDefault="001005E8" w:rsidP="00F3203C">
      <w:pPr>
        <w:pStyle w:val="313"/>
        <w:spacing w:line="276" w:lineRule="auto"/>
        <w:jc w:val="both"/>
        <w:rPr>
          <w:rFonts w:ascii="Arial Narrow" w:hAnsi="Arial Narrow"/>
          <w:sz w:val="26"/>
          <w:szCs w:val="26"/>
          <w:lang w:val="es-CO"/>
        </w:rPr>
      </w:pPr>
    </w:p>
    <w:p w14:paraId="5AB7FDB7" w14:textId="77777777" w:rsidR="00777EF8" w:rsidRPr="00F3203C" w:rsidRDefault="00A347E9"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Contra esa decisión la demandante formuló apelación pues, en su sentir, se omitió el decreto de la prueba (</w:t>
      </w:r>
      <w:proofErr w:type="spellStart"/>
      <w:r w:rsidRPr="00F3203C">
        <w:rPr>
          <w:rFonts w:ascii="Arial Narrow" w:hAnsi="Arial Narrow"/>
          <w:sz w:val="26"/>
          <w:szCs w:val="26"/>
          <w:lang w:val="es-CO"/>
        </w:rPr>
        <w:t>arch</w:t>
      </w:r>
      <w:proofErr w:type="spellEnd"/>
      <w:r w:rsidRPr="00F3203C">
        <w:rPr>
          <w:rFonts w:ascii="Arial Narrow" w:hAnsi="Arial Narrow"/>
          <w:sz w:val="26"/>
          <w:szCs w:val="26"/>
          <w:lang w:val="es-CO"/>
        </w:rPr>
        <w:t xml:space="preserve">. 43 Ib.) </w:t>
      </w:r>
    </w:p>
    <w:p w14:paraId="47882103" w14:textId="77777777" w:rsidR="00777EF8" w:rsidRPr="00F3203C" w:rsidRDefault="00777EF8" w:rsidP="00F3203C">
      <w:pPr>
        <w:pStyle w:val="313"/>
        <w:spacing w:line="276" w:lineRule="auto"/>
        <w:jc w:val="both"/>
        <w:rPr>
          <w:rFonts w:ascii="Arial Narrow" w:hAnsi="Arial Narrow"/>
          <w:sz w:val="26"/>
          <w:szCs w:val="26"/>
          <w:lang w:val="es-CO"/>
        </w:rPr>
      </w:pPr>
    </w:p>
    <w:p w14:paraId="6BB879A6" w14:textId="6C21DE0A" w:rsidR="00777EF8" w:rsidRPr="00F3203C" w:rsidRDefault="00A347E9"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Sobre e</w:t>
      </w:r>
      <w:r w:rsidR="00777EF8" w:rsidRPr="00F3203C">
        <w:rPr>
          <w:rFonts w:ascii="Arial Narrow" w:hAnsi="Arial Narrow"/>
          <w:sz w:val="26"/>
          <w:szCs w:val="26"/>
          <w:lang w:val="es-CO"/>
        </w:rPr>
        <w:t xml:space="preserve">se recurso </w:t>
      </w:r>
      <w:r w:rsidRPr="00F3203C">
        <w:rPr>
          <w:rFonts w:ascii="Arial Narrow" w:hAnsi="Arial Narrow"/>
          <w:sz w:val="26"/>
          <w:szCs w:val="26"/>
          <w:lang w:val="es-CO"/>
        </w:rPr>
        <w:t>se pronunció el a quo al inicio de la audiencia de fecha 9 de febrero siguiente (</w:t>
      </w:r>
      <w:proofErr w:type="spellStart"/>
      <w:r w:rsidRPr="00F3203C">
        <w:rPr>
          <w:rFonts w:ascii="Arial Narrow" w:hAnsi="Arial Narrow"/>
          <w:sz w:val="26"/>
          <w:szCs w:val="26"/>
          <w:lang w:val="es-CO"/>
        </w:rPr>
        <w:t>arch</w:t>
      </w:r>
      <w:proofErr w:type="spellEnd"/>
      <w:r w:rsidRPr="00F3203C">
        <w:rPr>
          <w:rFonts w:ascii="Arial Narrow" w:hAnsi="Arial Narrow"/>
          <w:sz w:val="26"/>
          <w:szCs w:val="26"/>
          <w:lang w:val="es-CO"/>
        </w:rPr>
        <w:t>. 47 Ib.) para, luego de precisar que en ese auto no se decretó ni negó prueba alguna, pues sobre es</w:t>
      </w:r>
      <w:r w:rsidR="00777EF8" w:rsidRPr="00F3203C">
        <w:rPr>
          <w:rFonts w:ascii="Arial Narrow" w:hAnsi="Arial Narrow"/>
          <w:sz w:val="26"/>
          <w:szCs w:val="26"/>
          <w:lang w:val="es-CO"/>
        </w:rPr>
        <w:t>o</w:t>
      </w:r>
      <w:r w:rsidRPr="00F3203C">
        <w:rPr>
          <w:rFonts w:ascii="Arial Narrow" w:hAnsi="Arial Narrow"/>
          <w:sz w:val="26"/>
          <w:szCs w:val="26"/>
          <w:lang w:val="es-CO"/>
        </w:rPr>
        <w:t xml:space="preserve"> se resolverá </w:t>
      </w:r>
      <w:r w:rsidR="008F397F" w:rsidRPr="00F3203C">
        <w:rPr>
          <w:rFonts w:ascii="Arial Narrow" w:hAnsi="Arial Narrow"/>
          <w:sz w:val="26"/>
          <w:szCs w:val="26"/>
          <w:lang w:val="es-CO"/>
        </w:rPr>
        <w:t>luego</w:t>
      </w:r>
      <w:r w:rsidRPr="00F3203C">
        <w:rPr>
          <w:rFonts w:ascii="Arial Narrow" w:hAnsi="Arial Narrow"/>
          <w:sz w:val="26"/>
          <w:szCs w:val="26"/>
          <w:lang w:val="es-CO"/>
        </w:rPr>
        <w:t xml:space="preserve">, no concedió la alzada </w:t>
      </w:r>
      <w:r w:rsidR="008F397F" w:rsidRPr="00F3203C">
        <w:rPr>
          <w:rFonts w:ascii="Arial Narrow" w:hAnsi="Arial Narrow"/>
          <w:sz w:val="26"/>
          <w:szCs w:val="26"/>
          <w:lang w:val="es-CO"/>
        </w:rPr>
        <w:t>por</w:t>
      </w:r>
      <w:r w:rsidRPr="00F3203C">
        <w:rPr>
          <w:rFonts w:ascii="Arial Narrow" w:hAnsi="Arial Narrow"/>
          <w:sz w:val="26"/>
          <w:szCs w:val="26"/>
          <w:lang w:val="es-CO"/>
        </w:rPr>
        <w:t xml:space="preserve"> recurrirse una providencia inexistente. Notificada en estrados la decisión, contra la cual procedía reposición y queja, la parte demandante no la opugnó. </w:t>
      </w:r>
    </w:p>
    <w:p w14:paraId="21C7BF90" w14:textId="77777777" w:rsidR="00777EF8" w:rsidRPr="00F3203C" w:rsidRDefault="00777EF8" w:rsidP="00F3203C">
      <w:pPr>
        <w:pStyle w:val="313"/>
        <w:spacing w:line="276" w:lineRule="auto"/>
        <w:jc w:val="both"/>
        <w:rPr>
          <w:rFonts w:ascii="Arial Narrow" w:hAnsi="Arial Narrow"/>
          <w:sz w:val="26"/>
          <w:szCs w:val="26"/>
          <w:lang w:val="es-CO"/>
        </w:rPr>
      </w:pPr>
    </w:p>
    <w:p w14:paraId="6463A97C" w14:textId="1C69FB4A" w:rsidR="00A347E9" w:rsidRPr="00F3203C" w:rsidRDefault="00A347E9"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En consecuencia, sí </w:t>
      </w:r>
      <w:r w:rsidR="00777EF8" w:rsidRPr="00F3203C">
        <w:rPr>
          <w:rFonts w:ascii="Arial Narrow" w:hAnsi="Arial Narrow"/>
          <w:sz w:val="26"/>
          <w:szCs w:val="26"/>
          <w:lang w:val="es-CO"/>
        </w:rPr>
        <w:t xml:space="preserve">existió </w:t>
      </w:r>
      <w:r w:rsidRPr="00F3203C">
        <w:rPr>
          <w:rFonts w:ascii="Arial Narrow" w:hAnsi="Arial Narrow"/>
          <w:sz w:val="26"/>
          <w:szCs w:val="26"/>
          <w:lang w:val="es-CO"/>
        </w:rPr>
        <w:t xml:space="preserve">decisión sobre </w:t>
      </w:r>
      <w:r w:rsidR="00777EF8" w:rsidRPr="00F3203C">
        <w:rPr>
          <w:rFonts w:ascii="Arial Narrow" w:hAnsi="Arial Narrow"/>
          <w:sz w:val="26"/>
          <w:szCs w:val="26"/>
          <w:lang w:val="es-CO"/>
        </w:rPr>
        <w:t>el recurso de</w:t>
      </w:r>
      <w:r w:rsidRPr="00F3203C">
        <w:rPr>
          <w:rFonts w:ascii="Arial Narrow" w:hAnsi="Arial Narrow"/>
          <w:sz w:val="26"/>
          <w:szCs w:val="26"/>
          <w:lang w:val="es-CO"/>
        </w:rPr>
        <w:t xml:space="preserve"> apelación</w:t>
      </w:r>
      <w:r w:rsidR="00777EF8" w:rsidRPr="00F3203C">
        <w:rPr>
          <w:rFonts w:ascii="Arial Narrow" w:hAnsi="Arial Narrow"/>
          <w:sz w:val="26"/>
          <w:szCs w:val="26"/>
          <w:lang w:val="es-CO"/>
        </w:rPr>
        <w:t xml:space="preserve"> que, aunque negativa, no fue </w:t>
      </w:r>
      <w:r w:rsidR="008F397F" w:rsidRPr="00F3203C">
        <w:rPr>
          <w:rFonts w:ascii="Arial Narrow" w:hAnsi="Arial Narrow"/>
          <w:sz w:val="26"/>
          <w:szCs w:val="26"/>
          <w:lang w:val="es-CO"/>
        </w:rPr>
        <w:t>refutada</w:t>
      </w:r>
      <w:r w:rsidR="00777EF8" w:rsidRPr="00F3203C">
        <w:rPr>
          <w:rFonts w:ascii="Arial Narrow" w:hAnsi="Arial Narrow"/>
          <w:sz w:val="26"/>
          <w:szCs w:val="26"/>
          <w:lang w:val="es-CO"/>
        </w:rPr>
        <w:t>.</w:t>
      </w:r>
    </w:p>
    <w:p w14:paraId="41E5F644" w14:textId="0909BD44" w:rsidR="00A347E9" w:rsidRPr="00F3203C" w:rsidRDefault="00A347E9" w:rsidP="00F3203C">
      <w:pPr>
        <w:pStyle w:val="313"/>
        <w:spacing w:line="276" w:lineRule="auto"/>
        <w:jc w:val="both"/>
        <w:rPr>
          <w:rFonts w:ascii="Arial Narrow" w:hAnsi="Arial Narrow" w:cs="Arial Narrow"/>
          <w:bCs/>
          <w:color w:val="auto"/>
          <w:sz w:val="26"/>
          <w:szCs w:val="26"/>
          <w:lang w:val="es-CO"/>
        </w:rPr>
      </w:pPr>
    </w:p>
    <w:p w14:paraId="55AE9113" w14:textId="5C47C8E6" w:rsidR="00777EF8" w:rsidRPr="00F3203C" w:rsidRDefault="00777EF8"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
          <w:bCs/>
          <w:color w:val="auto"/>
          <w:sz w:val="26"/>
          <w:szCs w:val="26"/>
          <w:lang w:val="es-CO"/>
        </w:rPr>
        <w:t xml:space="preserve">1.2.- </w:t>
      </w:r>
      <w:r w:rsidRPr="00F3203C">
        <w:rPr>
          <w:rFonts w:ascii="Arial Narrow" w:hAnsi="Arial Narrow" w:cs="Arial Narrow"/>
          <w:bCs/>
          <w:color w:val="auto"/>
          <w:sz w:val="26"/>
          <w:szCs w:val="26"/>
          <w:lang w:val="es-CO"/>
        </w:rPr>
        <w:t>Se alega omisión sobre el decreto de la prueba solicitada mediante memorial del 20 de enero del 2021.</w:t>
      </w:r>
    </w:p>
    <w:p w14:paraId="48F2FC17" w14:textId="2CBDE4B6" w:rsidR="00777EF8" w:rsidRPr="00F3203C" w:rsidRDefault="00777EF8" w:rsidP="00F3203C">
      <w:pPr>
        <w:pStyle w:val="313"/>
        <w:spacing w:line="276" w:lineRule="auto"/>
        <w:jc w:val="both"/>
        <w:rPr>
          <w:rFonts w:ascii="Arial Narrow" w:hAnsi="Arial Narrow" w:cs="Arial Narrow"/>
          <w:bCs/>
          <w:color w:val="auto"/>
          <w:sz w:val="26"/>
          <w:szCs w:val="26"/>
          <w:lang w:val="es-CO"/>
        </w:rPr>
      </w:pPr>
    </w:p>
    <w:p w14:paraId="0BFBD23E" w14:textId="20AB50CD" w:rsidR="00777EF8" w:rsidRPr="00F3203C" w:rsidRDefault="00777EF8"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u w:val="single"/>
          <w:lang w:val="es-CO"/>
        </w:rPr>
        <w:t>Respuesta</w:t>
      </w:r>
      <w:r w:rsidRPr="00F3203C">
        <w:rPr>
          <w:rFonts w:ascii="Arial Narrow" w:hAnsi="Arial Narrow" w:cs="Arial Narrow"/>
          <w:bCs/>
          <w:color w:val="auto"/>
          <w:sz w:val="26"/>
          <w:szCs w:val="26"/>
          <w:lang w:val="es-CO"/>
        </w:rPr>
        <w:t>:</w:t>
      </w:r>
    </w:p>
    <w:p w14:paraId="674781CA" w14:textId="3D4B20DD" w:rsidR="00B35950" w:rsidRPr="00F3203C" w:rsidRDefault="00B35950" w:rsidP="00F3203C">
      <w:pPr>
        <w:pStyle w:val="313"/>
        <w:spacing w:line="276" w:lineRule="auto"/>
        <w:jc w:val="both"/>
        <w:rPr>
          <w:rFonts w:ascii="Arial Narrow" w:hAnsi="Arial Narrow" w:cs="Arial Narrow"/>
          <w:bCs/>
          <w:color w:val="auto"/>
          <w:sz w:val="26"/>
          <w:szCs w:val="26"/>
          <w:lang w:val="es-CO"/>
        </w:rPr>
      </w:pPr>
    </w:p>
    <w:p w14:paraId="7D88C9A3" w14:textId="03E66D30" w:rsidR="00B35950" w:rsidRPr="00F3203C" w:rsidRDefault="00B35950"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La solicitud probatoria mencionada por la apelante </w:t>
      </w:r>
      <w:r w:rsidR="008F397F" w:rsidRPr="00F3203C">
        <w:rPr>
          <w:rFonts w:ascii="Arial Narrow" w:hAnsi="Arial Narrow"/>
          <w:sz w:val="26"/>
          <w:szCs w:val="26"/>
          <w:lang w:val="es-CO"/>
        </w:rPr>
        <w:t xml:space="preserve">sí </w:t>
      </w:r>
      <w:r w:rsidRPr="00F3203C">
        <w:rPr>
          <w:rFonts w:ascii="Arial Narrow" w:hAnsi="Arial Narrow"/>
          <w:sz w:val="26"/>
          <w:szCs w:val="26"/>
          <w:lang w:val="es-CO"/>
        </w:rPr>
        <w:t xml:space="preserve">encontró decisión de fondo, aunque adversa, en audiencia (minuto </w:t>
      </w:r>
      <w:r w:rsidRPr="00F3203C">
        <w:rPr>
          <w:rFonts w:ascii="Arial Narrow" w:hAnsi="Arial Narrow" w:cs="Arial Narrow"/>
          <w:sz w:val="26"/>
          <w:szCs w:val="26"/>
          <w:lang w:val="es-ES"/>
        </w:rPr>
        <w:t>27:00 y ss., archivo 52 Ib.)</w:t>
      </w:r>
      <w:r w:rsidRPr="00F3203C">
        <w:rPr>
          <w:rFonts w:ascii="Arial Narrow" w:hAnsi="Arial Narrow"/>
          <w:sz w:val="26"/>
          <w:szCs w:val="26"/>
          <w:lang w:val="es-CO"/>
        </w:rPr>
        <w:t xml:space="preserve">, misma que fue controvertida a través del recurso de apelación; en segunda instancia se confirmó la providencia que negó la prueba por extemporánea, según auto de fecha 30 de junio de 2021 (archivo 04, cuaderno de apelación de auto). </w:t>
      </w:r>
    </w:p>
    <w:p w14:paraId="03AC68AE" w14:textId="333151CE" w:rsidR="00B35950" w:rsidRPr="00F3203C" w:rsidRDefault="00B35950" w:rsidP="00F3203C">
      <w:pPr>
        <w:pStyle w:val="313"/>
        <w:spacing w:line="276" w:lineRule="auto"/>
        <w:jc w:val="both"/>
        <w:rPr>
          <w:rFonts w:ascii="Arial Narrow" w:hAnsi="Arial Narrow"/>
          <w:sz w:val="26"/>
          <w:szCs w:val="26"/>
          <w:lang w:val="es-CO"/>
        </w:rPr>
      </w:pPr>
    </w:p>
    <w:p w14:paraId="061C1FAF" w14:textId="499BD41E" w:rsidR="00567423" w:rsidRPr="00F3203C" w:rsidRDefault="00567423"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
          <w:bCs/>
          <w:color w:val="auto"/>
          <w:sz w:val="26"/>
          <w:szCs w:val="26"/>
          <w:lang w:val="es-CO"/>
        </w:rPr>
        <w:t xml:space="preserve">1.3.- </w:t>
      </w:r>
      <w:r w:rsidRPr="00F3203C">
        <w:rPr>
          <w:rFonts w:ascii="Arial Narrow" w:hAnsi="Arial Narrow" w:cs="Arial Narrow"/>
          <w:bCs/>
          <w:color w:val="auto"/>
          <w:sz w:val="26"/>
          <w:szCs w:val="26"/>
          <w:lang w:val="es-CO"/>
        </w:rPr>
        <w:t>Según la recurrente, se incurrió en la omisión de dar trámite adecuado al incidente de nulidad que ella planteó, conforme lo establece el artículo 127 del CGP.</w:t>
      </w:r>
    </w:p>
    <w:p w14:paraId="7A2566A0" w14:textId="07DEFF44" w:rsidR="00567423" w:rsidRPr="00F3203C" w:rsidRDefault="00567423" w:rsidP="00F3203C">
      <w:pPr>
        <w:pStyle w:val="313"/>
        <w:spacing w:line="276" w:lineRule="auto"/>
        <w:jc w:val="both"/>
        <w:rPr>
          <w:rFonts w:ascii="Arial Narrow" w:hAnsi="Arial Narrow"/>
          <w:sz w:val="26"/>
          <w:szCs w:val="26"/>
          <w:lang w:val="es-CO"/>
        </w:rPr>
      </w:pPr>
    </w:p>
    <w:p w14:paraId="10F37FFD" w14:textId="4C2E2848" w:rsidR="00567423" w:rsidRPr="00F3203C" w:rsidRDefault="00567423" w:rsidP="00F3203C">
      <w:pPr>
        <w:pStyle w:val="313"/>
        <w:spacing w:line="276" w:lineRule="auto"/>
        <w:jc w:val="both"/>
        <w:rPr>
          <w:rFonts w:ascii="Arial Narrow" w:hAnsi="Arial Narrow"/>
          <w:sz w:val="26"/>
          <w:szCs w:val="26"/>
          <w:lang w:val="es-CO"/>
        </w:rPr>
      </w:pPr>
      <w:r w:rsidRPr="00F3203C">
        <w:rPr>
          <w:rFonts w:ascii="Arial Narrow" w:hAnsi="Arial Narrow"/>
          <w:sz w:val="26"/>
          <w:szCs w:val="26"/>
          <w:u w:val="single"/>
          <w:lang w:val="es-CO"/>
        </w:rPr>
        <w:t>Respuesta</w:t>
      </w:r>
      <w:r w:rsidRPr="00F3203C">
        <w:rPr>
          <w:rFonts w:ascii="Arial Narrow" w:hAnsi="Arial Narrow"/>
          <w:sz w:val="26"/>
          <w:szCs w:val="26"/>
          <w:lang w:val="es-CO"/>
        </w:rPr>
        <w:t xml:space="preserve">: </w:t>
      </w:r>
    </w:p>
    <w:p w14:paraId="06388924" w14:textId="21CC3A62" w:rsidR="00B35950" w:rsidRPr="00F3203C" w:rsidRDefault="00B35950" w:rsidP="00F3203C">
      <w:pPr>
        <w:pStyle w:val="313"/>
        <w:spacing w:line="276" w:lineRule="auto"/>
        <w:jc w:val="both"/>
        <w:rPr>
          <w:rFonts w:ascii="Arial Narrow" w:hAnsi="Arial Narrow" w:cs="Arial Narrow"/>
          <w:bCs/>
          <w:color w:val="auto"/>
          <w:sz w:val="26"/>
          <w:szCs w:val="26"/>
          <w:lang w:val="es-CO"/>
        </w:rPr>
      </w:pPr>
    </w:p>
    <w:p w14:paraId="6824C54F" w14:textId="302C703F" w:rsidR="00E0157E" w:rsidRPr="00F3203C" w:rsidRDefault="00B80AB4" w:rsidP="00F3203C">
      <w:pPr>
        <w:pStyle w:val="313"/>
        <w:spacing w:line="276" w:lineRule="auto"/>
        <w:jc w:val="both"/>
        <w:rPr>
          <w:rFonts w:ascii="Arial Narrow" w:hAnsi="Arial Narrow"/>
          <w:sz w:val="26"/>
          <w:szCs w:val="26"/>
          <w:lang w:val="es-CO"/>
        </w:rPr>
      </w:pPr>
      <w:r w:rsidRPr="00F3203C">
        <w:rPr>
          <w:rFonts w:ascii="Arial Narrow" w:hAnsi="Arial Narrow" w:cs="Arial Narrow"/>
          <w:bCs/>
          <w:color w:val="auto"/>
          <w:sz w:val="26"/>
          <w:szCs w:val="26"/>
          <w:lang w:val="es-CO"/>
        </w:rPr>
        <w:t xml:space="preserve">Presentado </w:t>
      </w:r>
      <w:r w:rsidRPr="00F3203C">
        <w:rPr>
          <w:rFonts w:ascii="Arial Narrow" w:hAnsi="Arial Narrow"/>
          <w:sz w:val="26"/>
          <w:szCs w:val="26"/>
          <w:lang w:val="es-CO"/>
        </w:rPr>
        <w:t>el incidente de nulidad por la demandante (archivo 46 de la primera instancia)</w:t>
      </w:r>
      <w:r w:rsidR="008F397F" w:rsidRPr="00F3203C">
        <w:rPr>
          <w:rFonts w:ascii="Arial Narrow" w:hAnsi="Arial Narrow"/>
          <w:sz w:val="26"/>
          <w:szCs w:val="26"/>
          <w:lang w:val="es-CO"/>
        </w:rPr>
        <w:t xml:space="preserve"> </w:t>
      </w:r>
      <w:r w:rsidR="00E0157E" w:rsidRPr="00F3203C">
        <w:rPr>
          <w:rFonts w:ascii="Arial Narrow" w:hAnsi="Arial Narrow"/>
          <w:sz w:val="26"/>
          <w:szCs w:val="26"/>
          <w:lang w:val="es-CO"/>
        </w:rPr>
        <w:t xml:space="preserve">el día anterior a la audiencia programada, el juez se pronunció dentro de ella. En efecto, a partir del minuto 00:05:30 (archivo 47) el a quo </w:t>
      </w:r>
      <w:r w:rsidR="00E0157E" w:rsidRPr="00F3203C">
        <w:rPr>
          <w:rFonts w:ascii="Arial Narrow" w:hAnsi="Arial Narrow"/>
          <w:b/>
          <w:sz w:val="26"/>
          <w:szCs w:val="26"/>
          <w:lang w:val="es-CO"/>
        </w:rPr>
        <w:t>niega</w:t>
      </w:r>
      <w:r w:rsidR="00E0157E" w:rsidRPr="00F3203C">
        <w:rPr>
          <w:rFonts w:ascii="Arial Narrow" w:hAnsi="Arial Narrow"/>
          <w:sz w:val="26"/>
          <w:szCs w:val="26"/>
          <w:lang w:val="es-CO"/>
        </w:rPr>
        <w:t xml:space="preserve"> la petición porque el argumento que la soporta es falaz, no se ha negado la prueba (sobre ello se pronunciara en la audiencia) y jamás se omitió oportunidad probatoria, que fue la causal anulatoria invocada.</w:t>
      </w:r>
    </w:p>
    <w:p w14:paraId="07828384" w14:textId="77777777" w:rsidR="00E0157E" w:rsidRPr="00F3203C" w:rsidRDefault="00E0157E" w:rsidP="00F3203C">
      <w:pPr>
        <w:pStyle w:val="313"/>
        <w:spacing w:line="276" w:lineRule="auto"/>
        <w:jc w:val="both"/>
        <w:rPr>
          <w:rFonts w:ascii="Arial Narrow" w:hAnsi="Arial Narrow"/>
          <w:sz w:val="26"/>
          <w:szCs w:val="26"/>
          <w:lang w:val="es-CO"/>
        </w:rPr>
      </w:pPr>
    </w:p>
    <w:p w14:paraId="7C4AD38B" w14:textId="7DF46BEB" w:rsidR="00E0157E" w:rsidRPr="00F3203C" w:rsidRDefault="3ABBA89E"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Hasta allí se detecta una falencia: el juez negó la nulidad sin previo traslado a la parte contraria. La negó porque no encontró edificada la causal, situación distinta a rechazarla “de plano”. Con todo, l</w:t>
      </w:r>
      <w:r w:rsidR="00B35F46" w:rsidRPr="00F3203C">
        <w:rPr>
          <w:rFonts w:ascii="Arial Narrow" w:hAnsi="Arial Narrow"/>
          <w:sz w:val="26"/>
          <w:szCs w:val="26"/>
          <w:lang w:val="es-CO"/>
        </w:rPr>
        <w:t>a</w:t>
      </w:r>
      <w:r w:rsidRPr="00F3203C">
        <w:rPr>
          <w:rFonts w:ascii="Arial Narrow" w:hAnsi="Arial Narrow"/>
          <w:sz w:val="26"/>
          <w:szCs w:val="26"/>
          <w:lang w:val="es-CO"/>
        </w:rPr>
        <w:t xml:space="preserve"> omisión de tal traslado solo podía alegarl</w:t>
      </w:r>
      <w:r w:rsidR="71288C2B" w:rsidRPr="00F3203C">
        <w:rPr>
          <w:rFonts w:ascii="Arial Narrow" w:hAnsi="Arial Narrow"/>
          <w:sz w:val="26"/>
          <w:szCs w:val="26"/>
          <w:lang w:val="es-CO"/>
        </w:rPr>
        <w:t>a</w:t>
      </w:r>
      <w:r w:rsidRPr="00F3203C">
        <w:rPr>
          <w:rFonts w:ascii="Arial Narrow" w:hAnsi="Arial Narrow"/>
          <w:sz w:val="26"/>
          <w:szCs w:val="26"/>
          <w:lang w:val="es-CO"/>
        </w:rPr>
        <w:t xml:space="preserve"> la parte afectada (demandada) y, como no lo hizo, en forma evidente se saneó.</w:t>
      </w:r>
      <w:r w:rsidR="00429D5A" w:rsidRPr="00F3203C">
        <w:rPr>
          <w:rFonts w:ascii="Arial Narrow" w:hAnsi="Arial Narrow"/>
          <w:sz w:val="26"/>
          <w:szCs w:val="26"/>
          <w:lang w:val="es-CO"/>
        </w:rPr>
        <w:t xml:space="preserve"> Lo que se destaca es que la nulidad sí se tramitó.</w:t>
      </w:r>
    </w:p>
    <w:p w14:paraId="3B3CED1F" w14:textId="77777777" w:rsidR="00E0157E" w:rsidRPr="00F3203C" w:rsidRDefault="00E0157E" w:rsidP="00F3203C">
      <w:pPr>
        <w:pStyle w:val="313"/>
        <w:spacing w:line="276" w:lineRule="auto"/>
        <w:jc w:val="both"/>
        <w:rPr>
          <w:rFonts w:ascii="Arial Narrow" w:hAnsi="Arial Narrow"/>
          <w:sz w:val="26"/>
          <w:szCs w:val="26"/>
          <w:lang w:val="es-CO"/>
        </w:rPr>
      </w:pPr>
    </w:p>
    <w:p w14:paraId="63B8406D" w14:textId="7C951841" w:rsidR="00E0157E" w:rsidRPr="00F3203C" w:rsidRDefault="00E0157E"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Ahora bien, al minuto 00:08:15 de la misma audiencia, la apoderada APELÓ con fundamento en el artículo 321-6 C.G.P., lo que reiteró al minuto 00:09:34</w:t>
      </w:r>
      <w:r w:rsidR="0000600D" w:rsidRPr="00F3203C">
        <w:rPr>
          <w:rFonts w:ascii="Arial Narrow" w:hAnsi="Arial Narrow"/>
          <w:sz w:val="26"/>
          <w:szCs w:val="26"/>
          <w:lang w:val="es-CO"/>
        </w:rPr>
        <w:t>.</w:t>
      </w:r>
      <w:r w:rsidRPr="00F3203C">
        <w:rPr>
          <w:rFonts w:ascii="Arial Narrow" w:hAnsi="Arial Narrow"/>
          <w:sz w:val="26"/>
          <w:szCs w:val="26"/>
          <w:lang w:val="es-CO"/>
        </w:rPr>
        <w:t xml:space="preserve"> Insistió en que recurre porque se le negó el trámite de la nulidad, a lo que el juez responde que sobre el recurso de apelación se decidirá al final de la audiencia. Cada vez que el Juez realizó control de legalidad, la apoderada recordó su petición anulatoria.</w:t>
      </w:r>
    </w:p>
    <w:p w14:paraId="5E313B1F" w14:textId="77777777" w:rsidR="00E0157E" w:rsidRPr="00F3203C" w:rsidRDefault="00E0157E" w:rsidP="00F3203C">
      <w:pPr>
        <w:pStyle w:val="313"/>
        <w:spacing w:line="276" w:lineRule="auto"/>
        <w:jc w:val="both"/>
        <w:rPr>
          <w:rFonts w:ascii="Arial Narrow" w:hAnsi="Arial Narrow"/>
          <w:sz w:val="26"/>
          <w:szCs w:val="26"/>
          <w:lang w:val="es-CO"/>
        </w:rPr>
      </w:pPr>
    </w:p>
    <w:p w14:paraId="1DC9D3CA" w14:textId="481BB0B4" w:rsidR="0000600D" w:rsidRPr="00F3203C" w:rsidRDefault="00E0157E"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Diferir la concesión de la alzada para el final de la audiencia result</w:t>
      </w:r>
      <w:r w:rsidR="008F397F" w:rsidRPr="00F3203C">
        <w:rPr>
          <w:rFonts w:ascii="Arial Narrow" w:hAnsi="Arial Narrow"/>
          <w:sz w:val="26"/>
          <w:szCs w:val="26"/>
          <w:lang w:val="es-CO"/>
        </w:rPr>
        <w:t>a</w:t>
      </w:r>
      <w:r w:rsidRPr="00F3203C">
        <w:rPr>
          <w:rFonts w:ascii="Arial Narrow" w:hAnsi="Arial Narrow"/>
          <w:sz w:val="26"/>
          <w:szCs w:val="26"/>
          <w:lang w:val="es-CO"/>
        </w:rPr>
        <w:t xml:space="preserve"> acertado, de ca</w:t>
      </w:r>
      <w:r w:rsidR="0000600D" w:rsidRPr="00F3203C">
        <w:rPr>
          <w:rFonts w:ascii="Arial Narrow" w:hAnsi="Arial Narrow"/>
          <w:sz w:val="26"/>
          <w:szCs w:val="26"/>
          <w:lang w:val="es-CO"/>
        </w:rPr>
        <w:t>r</w:t>
      </w:r>
      <w:r w:rsidRPr="00F3203C">
        <w:rPr>
          <w:rFonts w:ascii="Arial Narrow" w:hAnsi="Arial Narrow"/>
          <w:sz w:val="26"/>
          <w:szCs w:val="26"/>
          <w:lang w:val="es-CO"/>
        </w:rPr>
        <w:t xml:space="preserve">a </w:t>
      </w:r>
      <w:r w:rsidR="0000600D" w:rsidRPr="00F3203C">
        <w:rPr>
          <w:rFonts w:ascii="Arial Narrow" w:hAnsi="Arial Narrow"/>
          <w:sz w:val="26"/>
          <w:szCs w:val="26"/>
          <w:lang w:val="es-CO"/>
        </w:rPr>
        <w:t>a</w:t>
      </w:r>
      <w:r w:rsidRPr="00F3203C">
        <w:rPr>
          <w:rFonts w:ascii="Arial Narrow" w:hAnsi="Arial Narrow"/>
          <w:sz w:val="26"/>
          <w:szCs w:val="26"/>
          <w:lang w:val="es-CO"/>
        </w:rPr>
        <w:t xml:space="preserve">l contenido del artículo 322-1 del C.G.P. Luego, </w:t>
      </w:r>
      <w:r w:rsidR="0000600D" w:rsidRPr="00F3203C">
        <w:rPr>
          <w:rFonts w:ascii="Arial Narrow" w:hAnsi="Arial Narrow"/>
          <w:sz w:val="26"/>
          <w:szCs w:val="26"/>
          <w:lang w:val="es-CO"/>
        </w:rPr>
        <w:t xml:space="preserve">allí </w:t>
      </w:r>
      <w:r w:rsidRPr="00F3203C">
        <w:rPr>
          <w:rFonts w:ascii="Arial Narrow" w:hAnsi="Arial Narrow"/>
          <w:sz w:val="26"/>
          <w:szCs w:val="26"/>
          <w:lang w:val="es-CO"/>
        </w:rPr>
        <w:t>nada hay para criticar.</w:t>
      </w:r>
      <w:r w:rsidR="0000600D" w:rsidRPr="00F3203C">
        <w:rPr>
          <w:rFonts w:ascii="Arial Narrow" w:hAnsi="Arial Narrow"/>
          <w:sz w:val="26"/>
          <w:szCs w:val="26"/>
          <w:lang w:val="es-CO"/>
        </w:rPr>
        <w:t xml:space="preserve"> Sin embargo,</w:t>
      </w:r>
      <w:r w:rsidRPr="00F3203C">
        <w:rPr>
          <w:rFonts w:ascii="Arial Narrow" w:hAnsi="Arial Narrow"/>
          <w:sz w:val="26"/>
          <w:szCs w:val="26"/>
          <w:lang w:val="es-CO"/>
        </w:rPr>
        <w:t xml:space="preserve"> al finalizar la audiencia el juzgador obvió </w:t>
      </w:r>
      <w:r w:rsidR="0000600D" w:rsidRPr="00F3203C">
        <w:rPr>
          <w:rFonts w:ascii="Arial Narrow" w:hAnsi="Arial Narrow"/>
          <w:sz w:val="26"/>
          <w:szCs w:val="26"/>
          <w:lang w:val="es-CO"/>
        </w:rPr>
        <w:t xml:space="preserve">pronunciarse sobre esa apelación, para concederla o negarla, porque solo resolvió sobre el recurso de apelación propuesto contra la sentencia, y contra un auto que negó la incorporación de una prueba extemporánea. Omitió resolver sobre un punto que debía ser objeto de pronunciamiento. </w:t>
      </w:r>
    </w:p>
    <w:p w14:paraId="2F8C21EB" w14:textId="77777777" w:rsidR="0000600D" w:rsidRPr="00F3203C" w:rsidRDefault="0000600D" w:rsidP="00F3203C">
      <w:pPr>
        <w:pStyle w:val="313"/>
        <w:spacing w:line="276" w:lineRule="auto"/>
        <w:jc w:val="both"/>
        <w:rPr>
          <w:rFonts w:ascii="Arial Narrow" w:hAnsi="Arial Narrow"/>
          <w:sz w:val="26"/>
          <w:szCs w:val="26"/>
          <w:lang w:val="es-CO"/>
        </w:rPr>
      </w:pPr>
    </w:p>
    <w:p w14:paraId="3E280214" w14:textId="3A6B2C97" w:rsidR="00E0157E" w:rsidRPr="00F3203C" w:rsidRDefault="0000600D"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Esa omisión en la concesión de la alzada, debió advertirla la parte afectada en el acto mismo de la notificación de la providencia que concedió las apelaciones pendientes, y solicitar su adición con soporte en el artículo 287 del estatuto procesal. Como no lo hizo se entiende saneada la deficiencia, a tono con lo preceptuado en el parágrafo del artículo 133 Ib.</w:t>
      </w:r>
    </w:p>
    <w:p w14:paraId="7302142E" w14:textId="1CBAB737" w:rsidR="00777EF8" w:rsidRPr="00F3203C" w:rsidRDefault="00777EF8" w:rsidP="00F3203C">
      <w:pPr>
        <w:pStyle w:val="313"/>
        <w:spacing w:line="276" w:lineRule="auto"/>
        <w:jc w:val="both"/>
        <w:rPr>
          <w:rFonts w:ascii="Arial Narrow" w:hAnsi="Arial Narrow" w:cs="Arial Narrow"/>
          <w:bCs/>
          <w:color w:val="auto"/>
          <w:sz w:val="26"/>
          <w:szCs w:val="26"/>
          <w:lang w:val="es-CO"/>
        </w:rPr>
      </w:pPr>
    </w:p>
    <w:p w14:paraId="1E969294" w14:textId="77777777" w:rsidR="009C425E" w:rsidRPr="00F3203C" w:rsidRDefault="00245EE6"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Ahora bien, </w:t>
      </w:r>
      <w:r w:rsidR="009C425E" w:rsidRPr="00F3203C">
        <w:rPr>
          <w:rFonts w:ascii="Arial Narrow" w:hAnsi="Arial Narrow"/>
          <w:sz w:val="26"/>
          <w:szCs w:val="26"/>
          <w:lang w:val="es-CO"/>
        </w:rPr>
        <w:t>en todo caso ninguna garantía fundamental se vulneró a la parte recurrente. Se explica lo anterior:</w:t>
      </w:r>
    </w:p>
    <w:p w14:paraId="41A8C9FF" w14:textId="77777777" w:rsidR="009C425E" w:rsidRPr="00F3203C" w:rsidRDefault="009C425E" w:rsidP="00F3203C">
      <w:pPr>
        <w:pStyle w:val="313"/>
        <w:spacing w:line="276" w:lineRule="auto"/>
        <w:jc w:val="both"/>
        <w:rPr>
          <w:rFonts w:ascii="Arial Narrow" w:hAnsi="Arial Narrow"/>
          <w:sz w:val="26"/>
          <w:szCs w:val="26"/>
          <w:lang w:val="es-CO"/>
        </w:rPr>
      </w:pPr>
    </w:p>
    <w:p w14:paraId="0C8BC315" w14:textId="3B367FA1" w:rsidR="009C425E" w:rsidRPr="00F3203C" w:rsidRDefault="00183E26"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a</w:t>
      </w:r>
      <w:r w:rsidR="009C425E" w:rsidRPr="00F3203C">
        <w:rPr>
          <w:rFonts w:ascii="Arial Narrow" w:hAnsi="Arial Narrow"/>
          <w:sz w:val="26"/>
          <w:szCs w:val="26"/>
          <w:lang w:val="es-CO"/>
        </w:rPr>
        <w:t>.- La solicitud de prueba se decidió, incluso en dos instancias.</w:t>
      </w:r>
    </w:p>
    <w:p w14:paraId="52DDC966" w14:textId="77777777" w:rsidR="009C425E" w:rsidRPr="00F3203C" w:rsidRDefault="009C425E" w:rsidP="00F3203C">
      <w:pPr>
        <w:pStyle w:val="313"/>
        <w:spacing w:line="276" w:lineRule="auto"/>
        <w:jc w:val="both"/>
        <w:rPr>
          <w:rFonts w:ascii="Arial Narrow" w:hAnsi="Arial Narrow"/>
          <w:sz w:val="26"/>
          <w:szCs w:val="26"/>
          <w:lang w:val="es-CO"/>
        </w:rPr>
      </w:pPr>
    </w:p>
    <w:p w14:paraId="32249326" w14:textId="1D3CDB03" w:rsidR="009C425E" w:rsidRPr="00F3203C" w:rsidRDefault="00183E26"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b</w:t>
      </w:r>
      <w:r w:rsidR="009C425E" w:rsidRPr="00F3203C">
        <w:rPr>
          <w:rFonts w:ascii="Arial Narrow" w:hAnsi="Arial Narrow"/>
          <w:sz w:val="26"/>
          <w:szCs w:val="26"/>
          <w:lang w:val="es-CO"/>
        </w:rPr>
        <w:t xml:space="preserve">.- Nótese </w:t>
      </w:r>
      <w:r w:rsidRPr="00F3203C">
        <w:rPr>
          <w:rFonts w:ascii="Arial Narrow" w:hAnsi="Arial Narrow"/>
          <w:sz w:val="26"/>
          <w:szCs w:val="26"/>
          <w:lang w:val="es-CO"/>
        </w:rPr>
        <w:t>que,</w:t>
      </w:r>
      <w:r w:rsidR="009C425E" w:rsidRPr="00F3203C">
        <w:rPr>
          <w:rFonts w:ascii="Arial Narrow" w:hAnsi="Arial Narrow"/>
          <w:sz w:val="26"/>
          <w:szCs w:val="26"/>
          <w:lang w:val="es-CO"/>
        </w:rPr>
        <w:t xml:space="preserve"> </w:t>
      </w:r>
      <w:r w:rsidR="00245EE6" w:rsidRPr="00F3203C">
        <w:rPr>
          <w:rFonts w:ascii="Arial Narrow" w:hAnsi="Arial Narrow"/>
          <w:sz w:val="26"/>
          <w:szCs w:val="26"/>
          <w:lang w:val="es-CO"/>
        </w:rPr>
        <w:t xml:space="preserve">de acuerdo con el contenido de la </w:t>
      </w:r>
      <w:r w:rsidRPr="00F3203C">
        <w:rPr>
          <w:rFonts w:ascii="Arial Narrow" w:hAnsi="Arial Narrow"/>
          <w:sz w:val="26"/>
          <w:szCs w:val="26"/>
          <w:lang w:val="es-CO"/>
        </w:rPr>
        <w:t>petición probatoria</w:t>
      </w:r>
      <w:r w:rsidR="00245EE6" w:rsidRPr="00F3203C">
        <w:rPr>
          <w:rFonts w:ascii="Arial Narrow" w:hAnsi="Arial Narrow"/>
          <w:sz w:val="26"/>
          <w:szCs w:val="26"/>
          <w:lang w:val="es-CO"/>
        </w:rPr>
        <w:t xml:space="preserve">, lo que se pretendía incorporar </w:t>
      </w:r>
      <w:r w:rsidR="009C425E" w:rsidRPr="00F3203C">
        <w:rPr>
          <w:rFonts w:ascii="Arial Narrow" w:hAnsi="Arial Narrow"/>
          <w:sz w:val="26"/>
          <w:szCs w:val="26"/>
          <w:lang w:val="es-CO"/>
        </w:rPr>
        <w:t xml:space="preserve">era </w:t>
      </w:r>
      <w:r w:rsidR="00245EE6" w:rsidRPr="00F3203C">
        <w:rPr>
          <w:rFonts w:ascii="Arial Narrow" w:hAnsi="Arial Narrow"/>
          <w:sz w:val="26"/>
          <w:szCs w:val="26"/>
          <w:lang w:val="es-CO"/>
        </w:rPr>
        <w:t xml:space="preserve">un audio para demostrar </w:t>
      </w:r>
      <w:r w:rsidRPr="00F3203C">
        <w:rPr>
          <w:rFonts w:ascii="Arial Narrow" w:hAnsi="Arial Narrow"/>
          <w:sz w:val="26"/>
          <w:szCs w:val="26"/>
          <w:lang w:val="es-CO"/>
        </w:rPr>
        <w:t>que</w:t>
      </w:r>
      <w:r w:rsidR="00245EE6" w:rsidRPr="00F3203C">
        <w:rPr>
          <w:rFonts w:ascii="Arial Narrow" w:hAnsi="Arial Narrow"/>
          <w:sz w:val="26"/>
          <w:szCs w:val="26"/>
          <w:lang w:val="es-CO"/>
        </w:rPr>
        <w:t xml:space="preserve"> la demandada </w:t>
      </w:r>
      <w:r w:rsidR="008F397F" w:rsidRPr="00F3203C">
        <w:rPr>
          <w:rFonts w:ascii="Arial Narrow" w:hAnsi="Arial Narrow"/>
          <w:sz w:val="26"/>
          <w:szCs w:val="26"/>
          <w:lang w:val="es-CO"/>
        </w:rPr>
        <w:t>procuraba</w:t>
      </w:r>
      <w:r w:rsidR="00245EE6" w:rsidRPr="00F3203C">
        <w:rPr>
          <w:rFonts w:ascii="Arial Narrow" w:hAnsi="Arial Narrow"/>
          <w:sz w:val="26"/>
          <w:szCs w:val="26"/>
          <w:lang w:val="es-CO"/>
        </w:rPr>
        <w:t xml:space="preserve"> manipular la versión de </w:t>
      </w:r>
      <w:r w:rsidRPr="00F3203C">
        <w:rPr>
          <w:rFonts w:ascii="Arial Narrow" w:hAnsi="Arial Narrow"/>
          <w:sz w:val="26"/>
          <w:szCs w:val="26"/>
          <w:lang w:val="es-CO"/>
        </w:rPr>
        <w:t>su</w:t>
      </w:r>
      <w:r w:rsidR="00245EE6" w:rsidRPr="00F3203C">
        <w:rPr>
          <w:rFonts w:ascii="Arial Narrow" w:hAnsi="Arial Narrow"/>
          <w:sz w:val="26"/>
          <w:szCs w:val="26"/>
          <w:lang w:val="es-CO"/>
        </w:rPr>
        <w:t xml:space="preserve"> menor hija</w:t>
      </w:r>
      <w:r w:rsidRPr="00F3203C">
        <w:rPr>
          <w:rFonts w:ascii="Arial Narrow" w:hAnsi="Arial Narrow"/>
          <w:sz w:val="26"/>
          <w:szCs w:val="26"/>
          <w:lang w:val="es-CO"/>
        </w:rPr>
        <w:t xml:space="preserve"> </w:t>
      </w:r>
      <w:r w:rsidR="00245EE6" w:rsidRPr="00F3203C">
        <w:rPr>
          <w:rFonts w:ascii="Arial Narrow" w:hAnsi="Arial Narrow"/>
          <w:sz w:val="26"/>
          <w:szCs w:val="26"/>
          <w:lang w:val="es-CO"/>
        </w:rPr>
        <w:t>L.O.R., que había sido convocada como testigo al juicio. Sin embargo</w:t>
      </w:r>
      <w:r w:rsidRPr="00F3203C">
        <w:rPr>
          <w:rFonts w:ascii="Arial Narrow" w:hAnsi="Arial Narrow"/>
          <w:sz w:val="26"/>
          <w:szCs w:val="26"/>
          <w:lang w:val="es-CO"/>
        </w:rPr>
        <w:t>,</w:t>
      </w:r>
      <w:r w:rsidR="00245EE6" w:rsidRPr="00F3203C">
        <w:rPr>
          <w:rFonts w:ascii="Arial Narrow" w:hAnsi="Arial Narrow"/>
          <w:sz w:val="26"/>
          <w:szCs w:val="26"/>
          <w:lang w:val="es-CO"/>
        </w:rPr>
        <w:t xml:space="preserve"> esta prueba</w:t>
      </w:r>
      <w:r w:rsidRPr="00F3203C">
        <w:rPr>
          <w:rFonts w:ascii="Arial Narrow" w:hAnsi="Arial Narrow"/>
          <w:sz w:val="26"/>
          <w:szCs w:val="26"/>
          <w:lang w:val="es-CO"/>
        </w:rPr>
        <w:t xml:space="preserve"> </w:t>
      </w:r>
      <w:r w:rsidR="008F397F" w:rsidRPr="00F3203C">
        <w:rPr>
          <w:rFonts w:ascii="Arial Narrow" w:hAnsi="Arial Narrow"/>
          <w:sz w:val="26"/>
          <w:szCs w:val="26"/>
          <w:lang w:val="es-CO"/>
        </w:rPr>
        <w:t>testimonial jamás</w:t>
      </w:r>
      <w:r w:rsidR="00245EE6" w:rsidRPr="00F3203C">
        <w:rPr>
          <w:rFonts w:ascii="Arial Narrow" w:hAnsi="Arial Narrow"/>
          <w:sz w:val="26"/>
          <w:szCs w:val="26"/>
          <w:lang w:val="es-CO"/>
        </w:rPr>
        <w:t xml:space="preserve"> se recaudó</w:t>
      </w:r>
      <w:r w:rsidR="009C425E" w:rsidRPr="00F3203C">
        <w:rPr>
          <w:rFonts w:ascii="Arial Narrow" w:hAnsi="Arial Narrow"/>
          <w:sz w:val="26"/>
          <w:szCs w:val="26"/>
          <w:lang w:val="es-CO"/>
        </w:rPr>
        <w:t xml:space="preserve"> porque </w:t>
      </w:r>
      <w:r w:rsidR="00245EE6" w:rsidRPr="00F3203C">
        <w:rPr>
          <w:rFonts w:ascii="Arial Narrow" w:hAnsi="Arial Narrow"/>
          <w:sz w:val="26"/>
          <w:szCs w:val="26"/>
          <w:lang w:val="es-CO"/>
        </w:rPr>
        <w:t>el juzgador prescindió de ella al encontrar suficientemente probados los hechos alegados por la defensa</w:t>
      </w:r>
      <w:r w:rsidR="009C425E" w:rsidRPr="00F3203C">
        <w:rPr>
          <w:rFonts w:ascii="Arial Narrow" w:hAnsi="Arial Narrow"/>
          <w:sz w:val="26"/>
          <w:szCs w:val="26"/>
          <w:lang w:val="es-CO"/>
        </w:rPr>
        <w:t>,</w:t>
      </w:r>
      <w:r w:rsidR="00245EE6" w:rsidRPr="00F3203C">
        <w:rPr>
          <w:rFonts w:ascii="Arial Narrow" w:hAnsi="Arial Narrow"/>
          <w:sz w:val="26"/>
          <w:szCs w:val="26"/>
          <w:lang w:val="es-CO"/>
        </w:rPr>
        <w:t xml:space="preserve"> decisión con la que estuvieron de acuerdo ambas partes. </w:t>
      </w:r>
    </w:p>
    <w:p w14:paraId="3CC2A120" w14:textId="77777777" w:rsidR="009C425E" w:rsidRPr="00F3203C" w:rsidRDefault="009C425E" w:rsidP="00F3203C">
      <w:pPr>
        <w:pStyle w:val="313"/>
        <w:spacing w:line="276" w:lineRule="auto"/>
        <w:jc w:val="both"/>
        <w:rPr>
          <w:rFonts w:ascii="Arial Narrow" w:hAnsi="Arial Narrow"/>
          <w:sz w:val="26"/>
          <w:szCs w:val="26"/>
          <w:lang w:val="es-CO"/>
        </w:rPr>
      </w:pPr>
    </w:p>
    <w:p w14:paraId="02EBDFDD" w14:textId="2C5192D6" w:rsidR="00245EE6" w:rsidRPr="00F3203C" w:rsidRDefault="009C425E"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A no dudarlo en el recaudo de la prueba </w:t>
      </w:r>
      <w:r w:rsidR="00245EE6" w:rsidRPr="00F3203C">
        <w:rPr>
          <w:rFonts w:ascii="Arial Narrow" w:hAnsi="Arial Narrow"/>
          <w:sz w:val="26"/>
          <w:szCs w:val="26"/>
          <w:lang w:val="es-CO"/>
        </w:rPr>
        <w:t xml:space="preserve">era el momento </w:t>
      </w:r>
      <w:r w:rsidRPr="00F3203C">
        <w:rPr>
          <w:rFonts w:ascii="Arial Narrow" w:hAnsi="Arial Narrow"/>
          <w:sz w:val="26"/>
          <w:szCs w:val="26"/>
          <w:lang w:val="es-CO"/>
        </w:rPr>
        <w:t xml:space="preserve">oportuno </w:t>
      </w:r>
      <w:r w:rsidR="00245EE6" w:rsidRPr="00F3203C">
        <w:rPr>
          <w:rFonts w:ascii="Arial Narrow" w:hAnsi="Arial Narrow"/>
          <w:sz w:val="26"/>
          <w:szCs w:val="26"/>
          <w:lang w:val="es-CO"/>
        </w:rPr>
        <w:t xml:space="preserve">para ejercer </w:t>
      </w:r>
      <w:r w:rsidR="00183E26" w:rsidRPr="00F3203C">
        <w:rPr>
          <w:rFonts w:ascii="Arial Narrow" w:hAnsi="Arial Narrow"/>
          <w:sz w:val="26"/>
          <w:szCs w:val="26"/>
          <w:lang w:val="es-CO"/>
        </w:rPr>
        <w:t>la</w:t>
      </w:r>
      <w:r w:rsidR="00245EE6" w:rsidRPr="00F3203C">
        <w:rPr>
          <w:rFonts w:ascii="Arial Narrow" w:hAnsi="Arial Narrow"/>
          <w:sz w:val="26"/>
          <w:szCs w:val="26"/>
          <w:lang w:val="es-CO"/>
        </w:rPr>
        <w:t xml:space="preserve"> contradicción, de cara a lo que se alegaba en la petición que generó t</w:t>
      </w:r>
      <w:r w:rsidR="00183E26" w:rsidRPr="00F3203C">
        <w:rPr>
          <w:rFonts w:ascii="Arial Narrow" w:hAnsi="Arial Narrow"/>
          <w:sz w:val="26"/>
          <w:szCs w:val="26"/>
          <w:lang w:val="es-CO"/>
        </w:rPr>
        <w:t>anta</w:t>
      </w:r>
      <w:r w:rsidR="00245EE6" w:rsidRPr="00F3203C">
        <w:rPr>
          <w:rFonts w:ascii="Arial Narrow" w:hAnsi="Arial Narrow"/>
          <w:sz w:val="26"/>
          <w:szCs w:val="26"/>
          <w:lang w:val="es-CO"/>
        </w:rPr>
        <w:t xml:space="preserve"> controversia</w:t>
      </w:r>
      <w:r w:rsidRPr="00F3203C">
        <w:rPr>
          <w:rFonts w:ascii="Arial Narrow" w:hAnsi="Arial Narrow"/>
          <w:sz w:val="26"/>
          <w:szCs w:val="26"/>
          <w:lang w:val="es-CO"/>
        </w:rPr>
        <w:t xml:space="preserve"> pues, aunque el actor no solicitó su práctica, s</w:t>
      </w:r>
      <w:r w:rsidR="008F397F" w:rsidRPr="00F3203C">
        <w:rPr>
          <w:rFonts w:ascii="Arial Narrow" w:hAnsi="Arial Narrow"/>
          <w:sz w:val="26"/>
          <w:szCs w:val="26"/>
          <w:lang w:val="es-CO"/>
        </w:rPr>
        <w:t>í</w:t>
      </w:r>
      <w:r w:rsidRPr="00F3203C">
        <w:rPr>
          <w:rFonts w:ascii="Arial Narrow" w:hAnsi="Arial Narrow"/>
          <w:sz w:val="26"/>
          <w:szCs w:val="26"/>
          <w:lang w:val="es-CO"/>
        </w:rPr>
        <w:t xml:space="preserve"> podía contrainterrogar.</w:t>
      </w:r>
      <w:r w:rsidR="00183E26" w:rsidRPr="00F3203C">
        <w:rPr>
          <w:rFonts w:ascii="Arial Narrow" w:hAnsi="Arial Narrow"/>
          <w:sz w:val="26"/>
          <w:szCs w:val="26"/>
          <w:lang w:val="es-CO"/>
        </w:rPr>
        <w:t xml:space="preserve"> Por último</w:t>
      </w:r>
      <w:r w:rsidR="00245EE6" w:rsidRPr="00F3203C">
        <w:rPr>
          <w:rFonts w:ascii="Arial Narrow" w:hAnsi="Arial Narrow"/>
          <w:sz w:val="26"/>
          <w:szCs w:val="26"/>
          <w:lang w:val="es-CO"/>
        </w:rPr>
        <w:t>, al no haberse recaudado</w:t>
      </w:r>
      <w:r w:rsidR="00183E26" w:rsidRPr="00F3203C">
        <w:rPr>
          <w:rFonts w:ascii="Arial Narrow" w:hAnsi="Arial Narrow"/>
          <w:sz w:val="26"/>
          <w:szCs w:val="26"/>
          <w:lang w:val="es-CO"/>
        </w:rPr>
        <w:t xml:space="preserve"> la declaración</w:t>
      </w:r>
      <w:r w:rsidR="00245EE6" w:rsidRPr="00F3203C">
        <w:rPr>
          <w:rFonts w:ascii="Arial Narrow" w:hAnsi="Arial Narrow"/>
          <w:sz w:val="26"/>
          <w:szCs w:val="26"/>
          <w:lang w:val="es-CO"/>
        </w:rPr>
        <w:t>, ninguna garantía</w:t>
      </w:r>
      <w:r w:rsidRPr="00F3203C">
        <w:rPr>
          <w:rFonts w:ascii="Arial Narrow" w:hAnsi="Arial Narrow"/>
          <w:sz w:val="26"/>
          <w:szCs w:val="26"/>
          <w:lang w:val="es-CO"/>
        </w:rPr>
        <w:t xml:space="preserve"> material</w:t>
      </w:r>
      <w:r w:rsidR="00245EE6" w:rsidRPr="00F3203C">
        <w:rPr>
          <w:rFonts w:ascii="Arial Narrow" w:hAnsi="Arial Narrow"/>
          <w:sz w:val="26"/>
          <w:szCs w:val="26"/>
          <w:lang w:val="es-CO"/>
        </w:rPr>
        <w:t xml:space="preserve"> se fracturó al </w:t>
      </w:r>
      <w:r w:rsidR="00183E26" w:rsidRPr="00F3203C">
        <w:rPr>
          <w:rFonts w:ascii="Arial Narrow" w:hAnsi="Arial Narrow"/>
          <w:sz w:val="26"/>
          <w:szCs w:val="26"/>
          <w:lang w:val="es-CO"/>
        </w:rPr>
        <w:t>demandante</w:t>
      </w:r>
      <w:r w:rsidR="00245EE6" w:rsidRPr="00F3203C">
        <w:rPr>
          <w:rFonts w:ascii="Arial Narrow" w:hAnsi="Arial Narrow"/>
          <w:sz w:val="26"/>
          <w:szCs w:val="26"/>
          <w:lang w:val="es-CO"/>
        </w:rPr>
        <w:t>.</w:t>
      </w:r>
    </w:p>
    <w:p w14:paraId="42138BED" w14:textId="507AF44F" w:rsidR="00245EE6" w:rsidRPr="00F3203C" w:rsidRDefault="00245EE6" w:rsidP="00F3203C">
      <w:pPr>
        <w:pStyle w:val="313"/>
        <w:spacing w:line="276" w:lineRule="auto"/>
        <w:jc w:val="both"/>
        <w:rPr>
          <w:rFonts w:ascii="Arial Narrow" w:hAnsi="Arial Narrow" w:cs="Arial Narrow"/>
          <w:bCs/>
          <w:color w:val="auto"/>
          <w:sz w:val="26"/>
          <w:szCs w:val="26"/>
          <w:lang w:val="es-CO"/>
        </w:rPr>
      </w:pPr>
    </w:p>
    <w:p w14:paraId="17FB4901" w14:textId="1A42C5C1" w:rsidR="008F397F" w:rsidRPr="00F3203C" w:rsidRDefault="008F397F"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lang w:val="es-CO"/>
        </w:rPr>
        <w:t>En suma, a la nulidad sí se dio trámite y si bien se omitió pronunciarse sobre la concesión de la alzada, se saneó la irregularidad que, en todo caso, materialmente no afectó ninguna garantía fundamental.</w:t>
      </w:r>
    </w:p>
    <w:p w14:paraId="79DE368D" w14:textId="77777777" w:rsidR="008F397F" w:rsidRPr="00F3203C" w:rsidRDefault="008F397F" w:rsidP="00F3203C">
      <w:pPr>
        <w:pStyle w:val="313"/>
        <w:spacing w:line="276" w:lineRule="auto"/>
        <w:jc w:val="both"/>
        <w:rPr>
          <w:rFonts w:ascii="Arial Narrow" w:hAnsi="Arial Narrow" w:cs="Arial Narrow"/>
          <w:bCs/>
          <w:color w:val="auto"/>
          <w:sz w:val="26"/>
          <w:szCs w:val="26"/>
          <w:lang w:val="es-CO"/>
        </w:rPr>
      </w:pPr>
    </w:p>
    <w:p w14:paraId="368A6C7C" w14:textId="677BBA23" w:rsidR="004B30E9" w:rsidRPr="00F3203C" w:rsidRDefault="6FC1EF7E" w:rsidP="00F3203C">
      <w:pPr>
        <w:pStyle w:val="313"/>
        <w:spacing w:line="276" w:lineRule="auto"/>
        <w:jc w:val="both"/>
        <w:rPr>
          <w:rFonts w:ascii="Arial Narrow" w:hAnsi="Arial Narrow" w:cs="Arial Narrow"/>
          <w:color w:val="auto"/>
          <w:sz w:val="26"/>
          <w:szCs w:val="26"/>
          <w:lang w:val="es-CO"/>
        </w:rPr>
      </w:pPr>
      <w:r w:rsidRPr="00F3203C">
        <w:rPr>
          <w:rFonts w:ascii="Arial Narrow" w:hAnsi="Arial Narrow" w:cs="Arial Narrow"/>
          <w:b/>
          <w:bCs/>
          <w:color w:val="auto"/>
          <w:sz w:val="26"/>
          <w:szCs w:val="26"/>
          <w:lang w:val="es-CO"/>
        </w:rPr>
        <w:t>1.4</w:t>
      </w:r>
      <w:r w:rsidRPr="00F3203C">
        <w:rPr>
          <w:rFonts w:ascii="Arial Narrow" w:hAnsi="Arial Narrow" w:cs="Arial Narrow"/>
          <w:color w:val="auto"/>
          <w:sz w:val="26"/>
          <w:szCs w:val="26"/>
          <w:lang w:val="es-CO"/>
        </w:rPr>
        <w:t xml:space="preserve">.- Alega la </w:t>
      </w:r>
      <w:proofErr w:type="spellStart"/>
      <w:r w:rsidRPr="00F3203C">
        <w:rPr>
          <w:rFonts w:ascii="Arial Narrow" w:hAnsi="Arial Narrow" w:cs="Arial Narrow"/>
          <w:color w:val="auto"/>
          <w:sz w:val="26"/>
          <w:szCs w:val="26"/>
          <w:lang w:val="es-CO"/>
        </w:rPr>
        <w:t>opugnante</w:t>
      </w:r>
      <w:proofErr w:type="spellEnd"/>
      <w:r w:rsidRPr="00F3203C">
        <w:rPr>
          <w:rFonts w:ascii="Arial Narrow" w:hAnsi="Arial Narrow" w:cs="Arial Narrow"/>
          <w:color w:val="auto"/>
          <w:sz w:val="26"/>
          <w:szCs w:val="26"/>
          <w:lang w:val="es-CO"/>
        </w:rPr>
        <w:t xml:space="preserve"> que el decreto y práctica de pruebas no se hizo en debida forma. Las pruebas dentro del presente proceso fueron decretadas mediante auto, por consiguiente, el decreto o no de la solicitud probatoria efectuada mediante memorial 12/2/2021 debió </w:t>
      </w:r>
      <w:r w:rsidR="00B35F46" w:rsidRPr="00F3203C">
        <w:rPr>
          <w:rFonts w:ascii="Arial Narrow" w:hAnsi="Arial Narrow" w:cs="Arial Narrow"/>
          <w:color w:val="auto"/>
          <w:sz w:val="26"/>
          <w:szCs w:val="26"/>
          <w:lang w:val="es-CO"/>
        </w:rPr>
        <w:t xml:space="preserve">realizarse a través de </w:t>
      </w:r>
      <w:r w:rsidRPr="00F3203C">
        <w:rPr>
          <w:rFonts w:ascii="Arial Narrow" w:hAnsi="Arial Narrow" w:cs="Arial Narrow"/>
          <w:color w:val="auto"/>
          <w:sz w:val="26"/>
          <w:szCs w:val="26"/>
          <w:lang w:val="es-CO"/>
        </w:rPr>
        <w:t>providencia escrita de conformidad con el último parágrafo del artículo 372 del C.G.P.</w:t>
      </w:r>
    </w:p>
    <w:p w14:paraId="257ABBBC" w14:textId="7080EB78" w:rsidR="004B30E9" w:rsidRPr="00F3203C" w:rsidRDefault="004B30E9" w:rsidP="00F3203C">
      <w:pPr>
        <w:pStyle w:val="313"/>
        <w:spacing w:line="276" w:lineRule="auto"/>
        <w:jc w:val="both"/>
        <w:rPr>
          <w:rFonts w:ascii="Arial Narrow" w:hAnsi="Arial Narrow" w:cs="Arial Narrow"/>
          <w:bCs/>
          <w:color w:val="auto"/>
          <w:sz w:val="26"/>
          <w:szCs w:val="26"/>
          <w:lang w:val="es-CO"/>
        </w:rPr>
      </w:pPr>
    </w:p>
    <w:p w14:paraId="1CD64212" w14:textId="2FC66899" w:rsidR="004B30E9" w:rsidRPr="00F3203C" w:rsidRDefault="004B30E9"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u w:val="single"/>
          <w:lang w:val="es-CO"/>
        </w:rPr>
        <w:t>Respuesta</w:t>
      </w:r>
      <w:r w:rsidRPr="00F3203C">
        <w:rPr>
          <w:rFonts w:ascii="Arial Narrow" w:hAnsi="Arial Narrow" w:cs="Arial Narrow"/>
          <w:bCs/>
          <w:color w:val="auto"/>
          <w:sz w:val="26"/>
          <w:szCs w:val="26"/>
          <w:lang w:val="es-CO"/>
        </w:rPr>
        <w:t>:</w:t>
      </w:r>
    </w:p>
    <w:p w14:paraId="69A776FE" w14:textId="25FB1069" w:rsidR="004B30E9" w:rsidRPr="00F3203C" w:rsidRDefault="004B30E9" w:rsidP="00F3203C">
      <w:pPr>
        <w:pStyle w:val="313"/>
        <w:spacing w:line="276" w:lineRule="auto"/>
        <w:jc w:val="both"/>
        <w:rPr>
          <w:rFonts w:ascii="Arial Narrow" w:hAnsi="Arial Narrow" w:cs="Arial Narrow"/>
          <w:bCs/>
          <w:color w:val="auto"/>
          <w:sz w:val="26"/>
          <w:szCs w:val="26"/>
          <w:lang w:val="es-CO"/>
        </w:rPr>
      </w:pPr>
    </w:p>
    <w:p w14:paraId="4B646805" w14:textId="028C99F3" w:rsidR="003E3CF4" w:rsidRPr="00F3203C" w:rsidRDefault="003E3CF4"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No se evidencia irregularidad alguna en el decreto de las pruebas, y sobre la “práctica”, no se indicó </w:t>
      </w:r>
      <w:r w:rsidR="00316590" w:rsidRPr="00F3203C">
        <w:rPr>
          <w:rFonts w:ascii="Arial Narrow" w:hAnsi="Arial Narrow"/>
          <w:sz w:val="26"/>
          <w:szCs w:val="26"/>
          <w:lang w:val="es-CO"/>
        </w:rPr>
        <w:t xml:space="preserve">por la apelante </w:t>
      </w:r>
      <w:r w:rsidRPr="00F3203C">
        <w:rPr>
          <w:rFonts w:ascii="Arial Narrow" w:hAnsi="Arial Narrow"/>
          <w:sz w:val="26"/>
          <w:szCs w:val="26"/>
          <w:lang w:val="es-CO"/>
        </w:rPr>
        <w:t>el defecto.</w:t>
      </w:r>
    </w:p>
    <w:p w14:paraId="5F53113A" w14:textId="77777777" w:rsidR="003E3CF4" w:rsidRPr="00F3203C" w:rsidRDefault="003E3CF4" w:rsidP="00F3203C">
      <w:pPr>
        <w:pStyle w:val="313"/>
        <w:spacing w:line="276" w:lineRule="auto"/>
        <w:jc w:val="both"/>
        <w:rPr>
          <w:rFonts w:ascii="Arial Narrow" w:hAnsi="Arial Narrow"/>
          <w:sz w:val="26"/>
          <w:szCs w:val="26"/>
          <w:lang w:val="es-CO"/>
        </w:rPr>
      </w:pPr>
    </w:p>
    <w:p w14:paraId="4D8E4275" w14:textId="09A14760" w:rsidR="003E3CF4" w:rsidRPr="00F3203C" w:rsidRDefault="003E3CF4"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Es natural que si en el proceso se convocó a audiencia con auto del 9 de diciembre de 2020 (</w:t>
      </w:r>
      <w:proofErr w:type="spellStart"/>
      <w:r w:rsidRPr="00F3203C">
        <w:rPr>
          <w:rFonts w:ascii="Arial Narrow" w:hAnsi="Arial Narrow"/>
          <w:sz w:val="26"/>
          <w:szCs w:val="26"/>
          <w:lang w:val="es-CO"/>
        </w:rPr>
        <w:t>Arch</w:t>
      </w:r>
      <w:proofErr w:type="spellEnd"/>
      <w:r w:rsidRPr="00F3203C">
        <w:rPr>
          <w:rFonts w:ascii="Arial Narrow" w:hAnsi="Arial Narrow"/>
          <w:sz w:val="26"/>
          <w:szCs w:val="26"/>
          <w:lang w:val="es-CO"/>
        </w:rPr>
        <w:t xml:space="preserve">. 34 ib.), y allí mismo se decretaron las pruebas conforme lo autoriza el parágrafo del artículo 372 del C.G.P., esa decisión no podía pronunciarse sobre una prueba que fue solicitada con posterioridad (20 de enero de 2021, </w:t>
      </w:r>
      <w:proofErr w:type="spellStart"/>
      <w:r w:rsidRPr="00F3203C">
        <w:rPr>
          <w:rFonts w:ascii="Arial Narrow" w:hAnsi="Arial Narrow"/>
          <w:sz w:val="26"/>
          <w:szCs w:val="26"/>
          <w:lang w:val="es-CO"/>
        </w:rPr>
        <w:t>arch</w:t>
      </w:r>
      <w:proofErr w:type="spellEnd"/>
      <w:r w:rsidRPr="00F3203C">
        <w:rPr>
          <w:rFonts w:ascii="Arial Narrow" w:hAnsi="Arial Narrow"/>
          <w:sz w:val="26"/>
          <w:szCs w:val="26"/>
          <w:lang w:val="es-CO"/>
        </w:rPr>
        <w:t xml:space="preserve">. 41). Esta, en todo caso, fue resuelta dentro de la audiencia, luego la solicitud fue </w:t>
      </w:r>
      <w:r w:rsidR="00316590" w:rsidRPr="00F3203C">
        <w:rPr>
          <w:rFonts w:ascii="Arial Narrow" w:hAnsi="Arial Narrow"/>
          <w:sz w:val="26"/>
          <w:szCs w:val="26"/>
          <w:lang w:val="es-CO"/>
        </w:rPr>
        <w:t>atendida</w:t>
      </w:r>
      <w:r w:rsidRPr="00F3203C">
        <w:rPr>
          <w:rFonts w:ascii="Arial Narrow" w:hAnsi="Arial Narrow"/>
          <w:sz w:val="26"/>
          <w:szCs w:val="26"/>
          <w:lang w:val="es-CO"/>
        </w:rPr>
        <w:t>, notificada y concedida la oportunidad para recurrir, sin desmedro de garantía fundamental alguna.</w:t>
      </w:r>
    </w:p>
    <w:p w14:paraId="209453B9" w14:textId="77777777" w:rsidR="003E3CF4" w:rsidRPr="00F3203C" w:rsidRDefault="003E3CF4" w:rsidP="00F3203C">
      <w:pPr>
        <w:pStyle w:val="313"/>
        <w:spacing w:line="276" w:lineRule="auto"/>
        <w:jc w:val="both"/>
        <w:rPr>
          <w:rFonts w:ascii="Arial Narrow" w:hAnsi="Arial Narrow"/>
          <w:sz w:val="26"/>
          <w:szCs w:val="26"/>
          <w:lang w:val="es-CO"/>
        </w:rPr>
      </w:pPr>
    </w:p>
    <w:p w14:paraId="3DFB7532" w14:textId="0DCA5E92" w:rsidR="003E3CF4" w:rsidRPr="00F3203C" w:rsidRDefault="003E3CF4"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Por demás, no existe disposición alguna que determine que por haberse convocado a audiencia y resuelto sobre las pruebas del proceso en una sola providencia escrita, cualquier petición posterior de nuevas pruebas de igual forma debiera resolverse por escrito.</w:t>
      </w:r>
    </w:p>
    <w:p w14:paraId="2BB15534" w14:textId="77777777" w:rsidR="00FC7866" w:rsidRPr="00F3203C" w:rsidRDefault="00FC7866" w:rsidP="00F3203C">
      <w:pPr>
        <w:pStyle w:val="313"/>
        <w:spacing w:line="276" w:lineRule="auto"/>
        <w:jc w:val="both"/>
        <w:rPr>
          <w:rFonts w:ascii="Arial Narrow" w:hAnsi="Arial Narrow" w:cs="Arial Narrow"/>
          <w:bCs/>
          <w:color w:val="auto"/>
          <w:sz w:val="26"/>
          <w:szCs w:val="26"/>
          <w:lang w:val="es-CO"/>
        </w:rPr>
      </w:pPr>
    </w:p>
    <w:p w14:paraId="2F300C51" w14:textId="38D7EA0E" w:rsidR="004B30E9" w:rsidRPr="00F3203C" w:rsidRDefault="007F64C8"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
          <w:bCs/>
          <w:color w:val="auto"/>
          <w:sz w:val="26"/>
          <w:szCs w:val="26"/>
          <w:lang w:val="es-CO"/>
        </w:rPr>
        <w:t xml:space="preserve">1.5.- </w:t>
      </w:r>
      <w:r w:rsidRPr="00F3203C">
        <w:rPr>
          <w:rFonts w:ascii="Arial Narrow" w:hAnsi="Arial Narrow" w:cs="Arial Narrow"/>
          <w:bCs/>
          <w:color w:val="auto"/>
          <w:sz w:val="26"/>
          <w:szCs w:val="26"/>
          <w:lang w:val="es-CO"/>
        </w:rPr>
        <w:t>Por último, a juicio de la inconforme se desconocieron los principios de seguridad jurídica y debido proceso, pues se resolvió de fondo mediante sentencia judicial sin que se definiera la suerte del recurso de apelación propuesto mediante memorial del 27 de enero del 2021, y el incidente de nulidad.</w:t>
      </w:r>
    </w:p>
    <w:p w14:paraId="4E3AE09E" w14:textId="43C7FCD1" w:rsidR="007F64C8" w:rsidRPr="00F3203C" w:rsidRDefault="007F64C8" w:rsidP="00F3203C">
      <w:pPr>
        <w:pStyle w:val="313"/>
        <w:spacing w:line="276" w:lineRule="auto"/>
        <w:jc w:val="both"/>
        <w:rPr>
          <w:rFonts w:ascii="Arial Narrow" w:hAnsi="Arial Narrow" w:cs="Arial Narrow"/>
          <w:b/>
          <w:bCs/>
          <w:color w:val="auto"/>
          <w:sz w:val="26"/>
          <w:szCs w:val="26"/>
          <w:lang w:val="es-CO"/>
        </w:rPr>
      </w:pPr>
    </w:p>
    <w:p w14:paraId="6A3ABB95" w14:textId="312381E6" w:rsidR="007F64C8" w:rsidRPr="00F3203C" w:rsidRDefault="007F64C8" w:rsidP="00F3203C">
      <w:pPr>
        <w:pStyle w:val="313"/>
        <w:spacing w:line="276" w:lineRule="auto"/>
        <w:jc w:val="both"/>
        <w:rPr>
          <w:rFonts w:ascii="Arial Narrow" w:hAnsi="Arial Narrow" w:cs="Arial Narrow"/>
          <w:b/>
          <w:bCs/>
          <w:color w:val="auto"/>
          <w:sz w:val="26"/>
          <w:szCs w:val="26"/>
          <w:lang w:val="es-CO"/>
        </w:rPr>
      </w:pPr>
      <w:r w:rsidRPr="00F3203C">
        <w:rPr>
          <w:rFonts w:ascii="Arial Narrow" w:hAnsi="Arial Narrow" w:cs="Arial Narrow"/>
          <w:bCs/>
          <w:color w:val="auto"/>
          <w:sz w:val="26"/>
          <w:szCs w:val="26"/>
          <w:u w:val="single"/>
          <w:lang w:val="es-CO"/>
        </w:rPr>
        <w:lastRenderedPageBreak/>
        <w:t>Respuesta</w:t>
      </w:r>
      <w:r w:rsidRPr="00F3203C">
        <w:rPr>
          <w:rFonts w:ascii="Arial Narrow" w:hAnsi="Arial Narrow" w:cs="Arial Narrow"/>
          <w:b/>
          <w:bCs/>
          <w:color w:val="auto"/>
          <w:sz w:val="26"/>
          <w:szCs w:val="26"/>
          <w:lang w:val="es-CO"/>
        </w:rPr>
        <w:t>:</w:t>
      </w:r>
    </w:p>
    <w:p w14:paraId="224C1CEF" w14:textId="3A3B2627" w:rsidR="00777EF8" w:rsidRPr="00F3203C" w:rsidRDefault="00777EF8" w:rsidP="00F3203C">
      <w:pPr>
        <w:pStyle w:val="313"/>
        <w:spacing w:line="276" w:lineRule="auto"/>
        <w:jc w:val="both"/>
        <w:rPr>
          <w:rFonts w:ascii="Arial Narrow" w:hAnsi="Arial Narrow" w:cs="Arial Narrow"/>
          <w:bCs/>
          <w:color w:val="auto"/>
          <w:sz w:val="26"/>
          <w:szCs w:val="26"/>
          <w:lang w:val="es-CO"/>
        </w:rPr>
      </w:pPr>
    </w:p>
    <w:p w14:paraId="0A337898" w14:textId="6F4C7FAA" w:rsidR="007F64C8" w:rsidRPr="00F3203C" w:rsidRDefault="00534DF2"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lang w:val="es-CO"/>
        </w:rPr>
        <w:t>Sobre el recurso de apelación radicado el 27 de enero de 2021, que supuestamente no se tramitó, ya se pronunció la Sala (ver numeral 1.1.); y respecto a</w:t>
      </w:r>
      <w:r w:rsidR="00EC648C" w:rsidRPr="00F3203C">
        <w:rPr>
          <w:rFonts w:ascii="Arial Narrow" w:hAnsi="Arial Narrow" w:cs="Arial Narrow"/>
          <w:bCs/>
          <w:color w:val="auto"/>
          <w:sz w:val="26"/>
          <w:szCs w:val="26"/>
          <w:lang w:val="es-CO"/>
        </w:rPr>
        <w:t>l hecho de</w:t>
      </w:r>
      <w:r w:rsidRPr="00F3203C">
        <w:rPr>
          <w:rFonts w:ascii="Arial Narrow" w:hAnsi="Arial Narrow" w:cs="Arial Narrow"/>
          <w:bCs/>
          <w:color w:val="auto"/>
          <w:sz w:val="26"/>
          <w:szCs w:val="26"/>
          <w:lang w:val="es-CO"/>
        </w:rPr>
        <w:t xml:space="preserve"> proferir sentencia sin antes definir la suerte de la nulidad en segunda instancia</w:t>
      </w:r>
      <w:r w:rsidR="00EC648C" w:rsidRPr="00F3203C">
        <w:rPr>
          <w:rFonts w:ascii="Arial Narrow" w:hAnsi="Arial Narrow" w:cs="Arial Narrow"/>
          <w:bCs/>
          <w:color w:val="auto"/>
          <w:sz w:val="26"/>
          <w:szCs w:val="26"/>
          <w:lang w:val="es-CO"/>
        </w:rPr>
        <w:t xml:space="preserve"> (ya que en primera se negó)</w:t>
      </w:r>
      <w:r w:rsidRPr="00F3203C">
        <w:rPr>
          <w:rFonts w:ascii="Arial Narrow" w:hAnsi="Arial Narrow" w:cs="Arial Narrow"/>
          <w:bCs/>
          <w:color w:val="auto"/>
          <w:sz w:val="26"/>
          <w:szCs w:val="26"/>
          <w:lang w:val="es-CO"/>
        </w:rPr>
        <w:t>, así está establecido el trámite en el entramado procesal civil</w:t>
      </w:r>
      <w:r w:rsidR="00316590" w:rsidRPr="00F3203C">
        <w:rPr>
          <w:rFonts w:ascii="Arial Narrow" w:hAnsi="Arial Narrow" w:cs="Arial Narrow"/>
          <w:bCs/>
          <w:color w:val="auto"/>
          <w:sz w:val="26"/>
          <w:szCs w:val="26"/>
          <w:lang w:val="es-CO"/>
        </w:rPr>
        <w:t>,</w:t>
      </w:r>
      <w:r w:rsidRPr="00F3203C">
        <w:rPr>
          <w:rFonts w:ascii="Arial Narrow" w:hAnsi="Arial Narrow" w:cs="Arial Narrow"/>
          <w:bCs/>
          <w:color w:val="auto"/>
          <w:sz w:val="26"/>
          <w:szCs w:val="26"/>
          <w:lang w:val="es-CO"/>
        </w:rPr>
        <w:t xml:space="preserve"> en aplicación de lo dispuesto en términos generales en el artículo 5 del C.G.P. (concentración), norma en virtud de la cual</w:t>
      </w:r>
      <w:r w:rsidR="00EC648C" w:rsidRPr="00F3203C">
        <w:rPr>
          <w:rFonts w:ascii="Arial Narrow" w:hAnsi="Arial Narrow" w:cs="Arial Narrow"/>
          <w:bCs/>
          <w:color w:val="auto"/>
          <w:sz w:val="26"/>
          <w:szCs w:val="26"/>
          <w:lang w:val="es-CO"/>
        </w:rPr>
        <w:t>, en regla de principio</w:t>
      </w:r>
      <w:r w:rsidRPr="00F3203C">
        <w:rPr>
          <w:rFonts w:ascii="Arial Narrow" w:hAnsi="Arial Narrow" w:cs="Arial Narrow"/>
          <w:bCs/>
          <w:color w:val="auto"/>
          <w:sz w:val="26"/>
          <w:szCs w:val="26"/>
          <w:lang w:val="es-CO"/>
        </w:rPr>
        <w:t xml:space="preserve"> el objeto de las audiencias y diligencias debe cumplirse sin solución de continuidad, y no </w:t>
      </w:r>
      <w:r w:rsidR="00EC648C" w:rsidRPr="00F3203C">
        <w:rPr>
          <w:rFonts w:ascii="Arial Narrow" w:hAnsi="Arial Narrow" w:cs="Arial Narrow"/>
          <w:bCs/>
          <w:color w:val="auto"/>
          <w:sz w:val="26"/>
          <w:szCs w:val="26"/>
          <w:lang w:val="es-CO"/>
        </w:rPr>
        <w:t xml:space="preserve">se pueden </w:t>
      </w:r>
      <w:r w:rsidRPr="00F3203C">
        <w:rPr>
          <w:rFonts w:ascii="Arial Narrow" w:hAnsi="Arial Narrow" w:cs="Arial Narrow"/>
          <w:bCs/>
          <w:color w:val="auto"/>
          <w:sz w:val="26"/>
          <w:szCs w:val="26"/>
          <w:lang w:val="es-CO"/>
        </w:rPr>
        <w:t>suspender</w:t>
      </w:r>
      <w:r w:rsidR="00EC648C" w:rsidRPr="00F3203C">
        <w:rPr>
          <w:rFonts w:ascii="Arial Narrow" w:hAnsi="Arial Narrow" w:cs="Arial Narrow"/>
          <w:bCs/>
          <w:color w:val="auto"/>
          <w:sz w:val="26"/>
          <w:szCs w:val="26"/>
          <w:lang w:val="es-CO"/>
        </w:rPr>
        <w:t>,</w:t>
      </w:r>
      <w:r w:rsidRPr="00F3203C">
        <w:rPr>
          <w:rFonts w:ascii="Arial Narrow" w:hAnsi="Arial Narrow" w:cs="Arial Narrow"/>
          <w:bCs/>
          <w:color w:val="auto"/>
          <w:sz w:val="26"/>
          <w:szCs w:val="26"/>
          <w:lang w:val="es-CO"/>
        </w:rPr>
        <w:t xml:space="preserve"> salvo por las razones que expresamente autoriza e</w:t>
      </w:r>
      <w:r w:rsidR="00316590" w:rsidRPr="00F3203C">
        <w:rPr>
          <w:rFonts w:ascii="Arial Narrow" w:hAnsi="Arial Narrow" w:cs="Arial Narrow"/>
          <w:bCs/>
          <w:color w:val="auto"/>
          <w:sz w:val="26"/>
          <w:szCs w:val="26"/>
          <w:lang w:val="es-CO"/>
        </w:rPr>
        <w:t>l</w:t>
      </w:r>
      <w:r w:rsidRPr="00F3203C">
        <w:rPr>
          <w:rFonts w:ascii="Arial Narrow" w:hAnsi="Arial Narrow" w:cs="Arial Narrow"/>
          <w:bCs/>
          <w:color w:val="auto"/>
          <w:sz w:val="26"/>
          <w:szCs w:val="26"/>
          <w:lang w:val="es-CO"/>
        </w:rPr>
        <w:t xml:space="preserve"> código.</w:t>
      </w:r>
    </w:p>
    <w:p w14:paraId="7897A7F1" w14:textId="6D12B8CA" w:rsidR="00EC648C" w:rsidRPr="00F3203C" w:rsidRDefault="00EC648C" w:rsidP="00F3203C">
      <w:pPr>
        <w:pStyle w:val="313"/>
        <w:spacing w:line="276" w:lineRule="auto"/>
        <w:jc w:val="both"/>
        <w:rPr>
          <w:rFonts w:ascii="Arial Narrow" w:hAnsi="Arial Narrow" w:cs="Arial Narrow"/>
          <w:bCs/>
          <w:color w:val="auto"/>
          <w:sz w:val="26"/>
          <w:szCs w:val="26"/>
          <w:lang w:val="es-CO"/>
        </w:rPr>
      </w:pPr>
    </w:p>
    <w:p w14:paraId="50EB0E65" w14:textId="355C636B" w:rsidR="00EC648C" w:rsidRPr="00F3203C" w:rsidRDefault="00EC648C"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lang w:val="es-CO"/>
        </w:rPr>
        <w:t>La alegación de una nulidad procesal, valga decirlo, no es razón suficiente para suspender la audiencia, ni el acto procesal de dictar sentencia. Resuelta la nulidad en la audiencia se puede apelar, pero sobre la concesión de la apelación se pronunciará el juez al finalizar. Quiere decir que las demás etapas continúan y, de ser el caso, arribará el asunto al juez de segundo grado para resolver todas las apelaciones pendientes. Los dos incisos finales del artículo 323</w:t>
      </w:r>
      <w:r w:rsidRPr="00F3203C">
        <w:rPr>
          <w:rStyle w:val="Refdenotaalpie"/>
          <w:rFonts w:ascii="Arial Narrow" w:hAnsi="Arial Narrow" w:cs="Arial Narrow"/>
          <w:bCs/>
          <w:color w:val="auto"/>
          <w:sz w:val="26"/>
          <w:szCs w:val="26"/>
          <w:lang w:val="es-CO"/>
        </w:rPr>
        <w:footnoteReference w:id="2"/>
      </w:r>
      <w:r w:rsidRPr="00F3203C">
        <w:rPr>
          <w:rFonts w:ascii="Arial Narrow" w:hAnsi="Arial Narrow" w:cs="Arial Narrow"/>
          <w:bCs/>
          <w:color w:val="auto"/>
          <w:sz w:val="26"/>
          <w:szCs w:val="26"/>
          <w:lang w:val="es-CO"/>
        </w:rPr>
        <w:t xml:space="preserve"> y el artículo 329, ambos del C.G.P., regulan la forma de actuar en tales hipótesis, y los efectos de una eventual decisión de segunda instancia que declare la nulidad de lo actuado, cuando ya se ha proferido sentencia y también </w:t>
      </w:r>
      <w:r w:rsidR="00316590" w:rsidRPr="00F3203C">
        <w:rPr>
          <w:rFonts w:ascii="Arial Narrow" w:hAnsi="Arial Narrow" w:cs="Arial Narrow"/>
          <w:bCs/>
          <w:color w:val="auto"/>
          <w:sz w:val="26"/>
          <w:szCs w:val="26"/>
          <w:lang w:val="es-CO"/>
        </w:rPr>
        <w:t xml:space="preserve">fue </w:t>
      </w:r>
      <w:r w:rsidRPr="00F3203C">
        <w:rPr>
          <w:rFonts w:ascii="Arial Narrow" w:hAnsi="Arial Narrow" w:cs="Arial Narrow"/>
          <w:bCs/>
          <w:color w:val="auto"/>
          <w:sz w:val="26"/>
          <w:szCs w:val="26"/>
          <w:lang w:val="es-CO"/>
        </w:rPr>
        <w:t xml:space="preserve">recurrida. </w:t>
      </w:r>
    </w:p>
    <w:p w14:paraId="200D97C7" w14:textId="77777777" w:rsidR="00EC648C" w:rsidRPr="00F3203C" w:rsidRDefault="00EC648C" w:rsidP="00F3203C">
      <w:pPr>
        <w:pStyle w:val="313"/>
        <w:spacing w:line="276" w:lineRule="auto"/>
        <w:jc w:val="both"/>
        <w:rPr>
          <w:rFonts w:ascii="Arial Narrow" w:hAnsi="Arial Narrow" w:cs="Arial Narrow"/>
          <w:bCs/>
          <w:color w:val="auto"/>
          <w:sz w:val="26"/>
          <w:szCs w:val="26"/>
          <w:lang w:val="es-CO"/>
        </w:rPr>
      </w:pPr>
    </w:p>
    <w:p w14:paraId="503B41BB" w14:textId="73B04E43" w:rsidR="00EC648C" w:rsidRPr="00F3203C" w:rsidRDefault="00EC648C"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lang w:val="es-CO"/>
        </w:rPr>
        <w:t>Luego, por esta arista tampoco se evidencia irregularidad procesal alguna, o desconocimiento de “</w:t>
      </w:r>
      <w:r w:rsidRPr="00270D48">
        <w:rPr>
          <w:rFonts w:ascii="Arial Narrow" w:hAnsi="Arial Narrow" w:cs="Arial Narrow"/>
          <w:bCs/>
          <w:color w:val="auto"/>
          <w:sz w:val="24"/>
          <w:szCs w:val="26"/>
          <w:lang w:val="es-CO"/>
        </w:rPr>
        <w:t>los principios de seguridad jurídica y el debido proceso</w:t>
      </w:r>
      <w:r w:rsidRPr="00F3203C">
        <w:rPr>
          <w:rFonts w:ascii="Arial Narrow" w:hAnsi="Arial Narrow" w:cs="Arial Narrow"/>
          <w:bCs/>
          <w:color w:val="auto"/>
          <w:sz w:val="26"/>
          <w:szCs w:val="26"/>
          <w:lang w:val="es-CO"/>
        </w:rPr>
        <w:t>”.</w:t>
      </w:r>
    </w:p>
    <w:p w14:paraId="4DB75DD8" w14:textId="0E980AE7" w:rsidR="00EC648C" w:rsidRPr="00F3203C" w:rsidRDefault="00EC648C" w:rsidP="00F3203C">
      <w:pPr>
        <w:pStyle w:val="313"/>
        <w:spacing w:line="276" w:lineRule="auto"/>
        <w:jc w:val="both"/>
        <w:rPr>
          <w:rFonts w:ascii="Arial Narrow" w:hAnsi="Arial Narrow" w:cs="Arial Narrow"/>
          <w:bCs/>
          <w:color w:val="auto"/>
          <w:sz w:val="26"/>
          <w:szCs w:val="26"/>
          <w:lang w:val="es-CO"/>
        </w:rPr>
      </w:pPr>
    </w:p>
    <w:p w14:paraId="77B82A9A" w14:textId="1BEA8E78" w:rsidR="00392EFD" w:rsidRPr="00F3203C" w:rsidRDefault="00EC648C"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lang w:val="es-CO"/>
        </w:rPr>
        <w:t>De esta manera quedan atendidos los argumentos del reparo inicial de la recurrente.</w:t>
      </w:r>
    </w:p>
    <w:p w14:paraId="1EEBDFB0" w14:textId="77777777" w:rsidR="00392EFD" w:rsidRPr="00F3203C" w:rsidRDefault="00392EFD" w:rsidP="00F3203C">
      <w:pPr>
        <w:pStyle w:val="313"/>
        <w:spacing w:line="276" w:lineRule="auto"/>
        <w:jc w:val="both"/>
        <w:rPr>
          <w:rFonts w:ascii="Arial Narrow" w:hAnsi="Arial Narrow" w:cs="Arial Narrow"/>
          <w:bCs/>
          <w:color w:val="auto"/>
          <w:sz w:val="26"/>
          <w:szCs w:val="26"/>
          <w:lang w:val="es-CO"/>
        </w:rPr>
      </w:pPr>
    </w:p>
    <w:p w14:paraId="7E67EC7A" w14:textId="1CCB3EA4" w:rsidR="00BD144B" w:rsidRPr="00F3203C" w:rsidRDefault="0060448B"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
          <w:bCs/>
          <w:color w:val="auto"/>
          <w:sz w:val="26"/>
          <w:szCs w:val="26"/>
          <w:lang w:val="es-CO"/>
        </w:rPr>
        <w:t>2.</w:t>
      </w:r>
      <w:r w:rsidRPr="00F3203C">
        <w:rPr>
          <w:rFonts w:ascii="Arial Narrow" w:hAnsi="Arial Narrow" w:cs="Arial Narrow"/>
          <w:bCs/>
          <w:color w:val="auto"/>
          <w:sz w:val="26"/>
          <w:szCs w:val="26"/>
          <w:lang w:val="es-CO"/>
        </w:rPr>
        <w:t xml:space="preserve"> Para continuar con el fondo del asunto, se advierte que e</w:t>
      </w:r>
      <w:r w:rsidR="00BD144B" w:rsidRPr="00F3203C">
        <w:rPr>
          <w:rFonts w:ascii="Arial Narrow" w:hAnsi="Arial Narrow" w:cs="Arial Narrow"/>
          <w:bCs/>
          <w:color w:val="auto"/>
          <w:sz w:val="26"/>
          <w:szCs w:val="26"/>
          <w:lang w:val="es-CO"/>
        </w:rPr>
        <w:t xml:space="preserve">n materia de legitimación en la causa no existe controversia pues tanto demandante como demandado fueron los contrayentes en el matrimonio </w:t>
      </w:r>
      <w:r w:rsidR="00DD21C9" w:rsidRPr="00F3203C">
        <w:rPr>
          <w:rFonts w:ascii="Arial Narrow" w:hAnsi="Arial Narrow" w:cs="Arial Narrow"/>
          <w:bCs/>
          <w:color w:val="auto"/>
          <w:sz w:val="26"/>
          <w:szCs w:val="26"/>
          <w:lang w:val="es-CO"/>
        </w:rPr>
        <w:t xml:space="preserve">celebrado el </w:t>
      </w:r>
      <w:r w:rsidR="00DD21C9" w:rsidRPr="00F3203C">
        <w:rPr>
          <w:rFonts w:ascii="Arial Narrow" w:hAnsi="Arial Narrow" w:cs="Arial Narrow"/>
          <w:sz w:val="26"/>
          <w:szCs w:val="26"/>
          <w:lang w:val="es-ES"/>
        </w:rPr>
        <w:t xml:space="preserve">21 de diciembre de 2004 (f. digital 8 Ib.), y en su condición de socios de la sociedad conyugal formada son los llamados a </w:t>
      </w:r>
      <w:r w:rsidR="00BD144B" w:rsidRPr="00F3203C">
        <w:rPr>
          <w:rFonts w:ascii="Arial Narrow" w:hAnsi="Arial Narrow" w:cs="Arial Narrow"/>
          <w:bCs/>
          <w:color w:val="auto"/>
          <w:sz w:val="26"/>
          <w:szCs w:val="26"/>
          <w:lang w:val="es-CO"/>
        </w:rPr>
        <w:t>promover y resistir las pretensiones de este juicio</w:t>
      </w:r>
      <w:r w:rsidR="00CD187F" w:rsidRPr="00F3203C">
        <w:rPr>
          <w:rFonts w:ascii="Arial Narrow" w:hAnsi="Arial Narrow" w:cs="Arial Narrow"/>
          <w:bCs/>
          <w:color w:val="auto"/>
          <w:sz w:val="26"/>
          <w:szCs w:val="26"/>
          <w:lang w:val="es-CO"/>
        </w:rPr>
        <w:t xml:space="preserve"> de separación de bienes</w:t>
      </w:r>
      <w:r w:rsidR="00BD144B" w:rsidRPr="00F3203C">
        <w:rPr>
          <w:rFonts w:ascii="Arial Narrow" w:hAnsi="Arial Narrow" w:cs="Arial Narrow"/>
          <w:bCs/>
          <w:color w:val="auto"/>
          <w:sz w:val="26"/>
          <w:szCs w:val="26"/>
          <w:lang w:val="es-CO"/>
        </w:rPr>
        <w:t>.</w:t>
      </w:r>
    </w:p>
    <w:p w14:paraId="73E8039F" w14:textId="77777777" w:rsidR="00BD144B" w:rsidRPr="00F3203C" w:rsidRDefault="00BD144B" w:rsidP="00F3203C">
      <w:pPr>
        <w:pStyle w:val="313"/>
        <w:spacing w:line="276" w:lineRule="auto"/>
        <w:jc w:val="both"/>
        <w:rPr>
          <w:rFonts w:ascii="Arial Narrow" w:hAnsi="Arial Narrow" w:cs="Arial Narrow"/>
          <w:bCs/>
          <w:color w:val="auto"/>
          <w:sz w:val="26"/>
          <w:szCs w:val="26"/>
          <w:lang w:val="es-CO"/>
        </w:rPr>
      </w:pPr>
    </w:p>
    <w:p w14:paraId="26DFDBFB" w14:textId="0F7E500E" w:rsidR="00BD144B" w:rsidRPr="00F3203C" w:rsidRDefault="00BD144B"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lang w:val="es-CO"/>
        </w:rPr>
        <w:t>El Ministerio Público fue citado</w:t>
      </w:r>
      <w:r w:rsidR="009A21A3" w:rsidRPr="00F3203C">
        <w:rPr>
          <w:rFonts w:ascii="Arial Narrow" w:hAnsi="Arial Narrow" w:cs="Arial Narrow"/>
          <w:bCs/>
          <w:color w:val="auto"/>
          <w:sz w:val="26"/>
          <w:szCs w:val="26"/>
          <w:lang w:val="es-CO"/>
        </w:rPr>
        <w:t xml:space="preserve"> </w:t>
      </w:r>
      <w:r w:rsidRPr="00F3203C">
        <w:rPr>
          <w:rFonts w:ascii="Arial Narrow" w:hAnsi="Arial Narrow" w:cs="Arial Narrow"/>
          <w:bCs/>
          <w:color w:val="auto"/>
          <w:sz w:val="26"/>
          <w:szCs w:val="26"/>
          <w:lang w:val="es-CO"/>
        </w:rPr>
        <w:t>en interés del hijo menor de la pareja (Art. 388 CGP).</w:t>
      </w:r>
    </w:p>
    <w:p w14:paraId="530E61E1" w14:textId="69CDD9BD" w:rsidR="005A3151" w:rsidRPr="00F3203C" w:rsidRDefault="005A3151" w:rsidP="00F3203C">
      <w:pPr>
        <w:pStyle w:val="313"/>
        <w:spacing w:line="276" w:lineRule="auto"/>
        <w:jc w:val="both"/>
        <w:rPr>
          <w:rFonts w:ascii="Arial Narrow" w:hAnsi="Arial Narrow" w:cs="Arial Narrow"/>
          <w:bCs/>
          <w:color w:val="auto"/>
          <w:sz w:val="26"/>
          <w:szCs w:val="26"/>
          <w:lang w:val="es-CO"/>
        </w:rPr>
      </w:pPr>
    </w:p>
    <w:p w14:paraId="319B7941" w14:textId="371F7944" w:rsidR="00AF4A8A" w:rsidRPr="00F3203C" w:rsidRDefault="6BC361FA" w:rsidP="00F3203C">
      <w:pPr>
        <w:pStyle w:val="313"/>
        <w:spacing w:line="276" w:lineRule="auto"/>
        <w:jc w:val="both"/>
        <w:rPr>
          <w:rFonts w:ascii="Arial Narrow" w:hAnsi="Arial Narrow"/>
          <w:sz w:val="26"/>
          <w:szCs w:val="26"/>
          <w:lang w:val="es-CO"/>
        </w:rPr>
      </w:pPr>
      <w:r w:rsidRPr="00F3203C">
        <w:rPr>
          <w:rFonts w:ascii="Arial Narrow" w:hAnsi="Arial Narrow"/>
          <w:b/>
          <w:bCs/>
          <w:sz w:val="26"/>
          <w:szCs w:val="26"/>
          <w:lang w:val="es-CO"/>
        </w:rPr>
        <w:t>3</w:t>
      </w:r>
      <w:r w:rsidR="3DF08591" w:rsidRPr="00F3203C">
        <w:rPr>
          <w:rFonts w:ascii="Arial Narrow" w:hAnsi="Arial Narrow"/>
          <w:b/>
          <w:bCs/>
          <w:sz w:val="26"/>
          <w:szCs w:val="26"/>
          <w:lang w:val="es-CO"/>
        </w:rPr>
        <w:t>-.</w:t>
      </w:r>
      <w:r w:rsidR="4A57E658" w:rsidRPr="00F3203C">
        <w:rPr>
          <w:rFonts w:ascii="Arial Narrow" w:hAnsi="Arial Narrow"/>
          <w:b/>
          <w:bCs/>
          <w:sz w:val="26"/>
          <w:szCs w:val="26"/>
          <w:lang w:val="es-CO"/>
        </w:rPr>
        <w:t xml:space="preserve"> </w:t>
      </w:r>
      <w:r w:rsidR="01B13BCE" w:rsidRPr="00F3203C">
        <w:rPr>
          <w:rFonts w:ascii="Arial Narrow" w:hAnsi="Arial Narrow"/>
          <w:sz w:val="26"/>
          <w:szCs w:val="26"/>
          <w:lang w:val="es-CO"/>
        </w:rPr>
        <w:t>Conforme a</w:t>
      </w:r>
      <w:r w:rsidR="4A57E658" w:rsidRPr="00F3203C">
        <w:rPr>
          <w:rFonts w:ascii="Arial Narrow" w:hAnsi="Arial Narrow"/>
          <w:sz w:val="26"/>
          <w:szCs w:val="26"/>
          <w:lang w:val="es-CO"/>
        </w:rPr>
        <w:t>l</w:t>
      </w:r>
      <w:r w:rsidR="01B13BCE" w:rsidRPr="00F3203C">
        <w:rPr>
          <w:rFonts w:ascii="Arial Narrow" w:hAnsi="Arial Narrow"/>
          <w:sz w:val="26"/>
          <w:szCs w:val="26"/>
          <w:lang w:val="es-CO"/>
        </w:rPr>
        <w:t xml:space="preserve"> </w:t>
      </w:r>
      <w:r w:rsidR="4A57E658" w:rsidRPr="00F3203C">
        <w:rPr>
          <w:rFonts w:ascii="Arial Narrow" w:hAnsi="Arial Narrow"/>
          <w:sz w:val="26"/>
          <w:szCs w:val="26"/>
          <w:lang w:val="es-CO"/>
        </w:rPr>
        <w:t>artículo 320 del C</w:t>
      </w:r>
      <w:r w:rsidR="01B13BCE" w:rsidRPr="00F3203C">
        <w:rPr>
          <w:rFonts w:ascii="Arial Narrow" w:hAnsi="Arial Narrow"/>
          <w:sz w:val="26"/>
          <w:szCs w:val="26"/>
          <w:lang w:val="es-CO"/>
        </w:rPr>
        <w:t>GP,</w:t>
      </w:r>
      <w:r w:rsidR="027432A7" w:rsidRPr="00F3203C">
        <w:rPr>
          <w:rFonts w:ascii="Arial Narrow" w:hAnsi="Arial Narrow"/>
          <w:sz w:val="26"/>
          <w:szCs w:val="26"/>
          <w:lang w:val="es-CO"/>
        </w:rPr>
        <w:t xml:space="preserve"> el recurso de apelación tiene por objeto que el superior examine la cuestión decidida, únicamente en relación con los reparos concretos formulados por el apelante, </w:t>
      </w:r>
      <w:r w:rsidR="4FE63AEF" w:rsidRPr="00F3203C">
        <w:rPr>
          <w:rFonts w:ascii="Arial Narrow" w:hAnsi="Arial Narrow"/>
          <w:sz w:val="26"/>
          <w:szCs w:val="26"/>
          <w:lang w:val="es-CO"/>
        </w:rPr>
        <w:t xml:space="preserve">y la competencia se restringe solamente </w:t>
      </w:r>
      <w:r w:rsidR="31A6F4DF" w:rsidRPr="00F3203C">
        <w:rPr>
          <w:rFonts w:ascii="Arial Narrow" w:hAnsi="Arial Narrow"/>
          <w:sz w:val="26"/>
          <w:szCs w:val="26"/>
          <w:lang w:val="es-CO"/>
        </w:rPr>
        <w:t xml:space="preserve">a pronunciarse </w:t>
      </w:r>
      <w:r w:rsidR="4FE63AEF" w:rsidRPr="00F3203C">
        <w:rPr>
          <w:rFonts w:ascii="Arial Narrow" w:hAnsi="Arial Narrow"/>
          <w:sz w:val="26"/>
          <w:szCs w:val="26"/>
          <w:lang w:val="es-CO"/>
        </w:rPr>
        <w:t xml:space="preserve">sobre los argumentos expuestos </w:t>
      </w:r>
      <w:r w:rsidR="00B35F46" w:rsidRPr="00F3203C">
        <w:rPr>
          <w:rFonts w:ascii="Arial Narrow" w:hAnsi="Arial Narrow"/>
          <w:sz w:val="26"/>
          <w:szCs w:val="26"/>
          <w:lang w:val="es-CO"/>
        </w:rPr>
        <w:t>por este</w:t>
      </w:r>
      <w:r w:rsidR="4FE63AEF" w:rsidRPr="00F3203C">
        <w:rPr>
          <w:rFonts w:ascii="Arial Narrow" w:hAnsi="Arial Narrow"/>
          <w:sz w:val="26"/>
          <w:szCs w:val="26"/>
          <w:lang w:val="es-CO"/>
        </w:rPr>
        <w:t>, sin perjuicio de las decisiones que deba adoptar de oficio</w:t>
      </w:r>
      <w:r w:rsidR="31A6F4DF" w:rsidRPr="00F3203C">
        <w:rPr>
          <w:rFonts w:ascii="Arial Narrow" w:hAnsi="Arial Narrow"/>
          <w:sz w:val="26"/>
          <w:szCs w:val="26"/>
          <w:lang w:val="es-CO"/>
        </w:rPr>
        <w:t xml:space="preserve"> (Art. 328 Ib.).</w:t>
      </w:r>
      <w:r w:rsidR="379C689D" w:rsidRPr="00F3203C">
        <w:rPr>
          <w:rFonts w:ascii="Arial Narrow" w:hAnsi="Arial Narrow"/>
          <w:sz w:val="26"/>
          <w:szCs w:val="26"/>
          <w:lang w:val="es-CO"/>
        </w:rPr>
        <w:t xml:space="preserve"> </w:t>
      </w:r>
    </w:p>
    <w:p w14:paraId="4B165E80" w14:textId="77777777" w:rsidR="00AF4A8A" w:rsidRPr="00F3203C" w:rsidRDefault="00AF4A8A" w:rsidP="00F3203C">
      <w:pPr>
        <w:pStyle w:val="313"/>
        <w:spacing w:line="276" w:lineRule="auto"/>
        <w:jc w:val="both"/>
        <w:rPr>
          <w:rFonts w:ascii="Arial Narrow" w:hAnsi="Arial Narrow"/>
          <w:sz w:val="26"/>
          <w:szCs w:val="26"/>
          <w:lang w:val="es-CO"/>
        </w:rPr>
      </w:pPr>
    </w:p>
    <w:p w14:paraId="17A5F5D9" w14:textId="2C242B11" w:rsidR="00C806F6" w:rsidRPr="00F3203C" w:rsidRDefault="00C806F6"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Bajo el anterior derrotero, procede la Sala a resolver la impugnación que ocupa su atención</w:t>
      </w:r>
      <w:r w:rsidR="00CD187F" w:rsidRPr="00F3203C">
        <w:rPr>
          <w:rFonts w:ascii="Arial Narrow" w:hAnsi="Arial Narrow"/>
          <w:sz w:val="26"/>
          <w:szCs w:val="26"/>
          <w:lang w:val="es-CO"/>
        </w:rPr>
        <w:t xml:space="preserve"> en cuanto aún hace falta.</w:t>
      </w:r>
    </w:p>
    <w:p w14:paraId="04D89868" w14:textId="7064D542" w:rsidR="00790501" w:rsidRPr="00F3203C" w:rsidRDefault="00790501" w:rsidP="00F3203C">
      <w:pPr>
        <w:pStyle w:val="313"/>
        <w:spacing w:line="276" w:lineRule="auto"/>
        <w:jc w:val="both"/>
        <w:rPr>
          <w:rFonts w:ascii="Arial Narrow" w:hAnsi="Arial Narrow"/>
          <w:sz w:val="26"/>
          <w:szCs w:val="26"/>
          <w:lang w:val="es-CO"/>
        </w:rPr>
      </w:pPr>
    </w:p>
    <w:p w14:paraId="7C4EEE47" w14:textId="345EC63B" w:rsidR="00FF2259" w:rsidRPr="00F3203C" w:rsidRDefault="008109C2" w:rsidP="00F3203C">
      <w:pPr>
        <w:pStyle w:val="313"/>
        <w:spacing w:line="276" w:lineRule="auto"/>
        <w:jc w:val="both"/>
        <w:rPr>
          <w:rFonts w:ascii="Arial Narrow" w:hAnsi="Arial Narrow"/>
          <w:b/>
          <w:bCs/>
          <w:sz w:val="26"/>
          <w:szCs w:val="26"/>
          <w:lang w:val="es-CO"/>
        </w:rPr>
      </w:pPr>
      <w:r w:rsidRPr="00F3203C">
        <w:rPr>
          <w:rFonts w:ascii="Arial Narrow" w:hAnsi="Arial Narrow"/>
          <w:b/>
          <w:sz w:val="26"/>
          <w:szCs w:val="26"/>
          <w:lang w:val="es-CO"/>
        </w:rPr>
        <w:t>4</w:t>
      </w:r>
      <w:r w:rsidR="00C169A7" w:rsidRPr="00F3203C">
        <w:rPr>
          <w:rFonts w:ascii="Arial Narrow" w:hAnsi="Arial Narrow"/>
          <w:b/>
          <w:sz w:val="26"/>
          <w:szCs w:val="26"/>
          <w:lang w:val="es-CO"/>
        </w:rPr>
        <w:t>.-</w:t>
      </w:r>
      <w:r w:rsidR="00C169A7" w:rsidRPr="00F3203C">
        <w:rPr>
          <w:rFonts w:ascii="Arial Narrow" w:hAnsi="Arial Narrow"/>
          <w:sz w:val="26"/>
          <w:szCs w:val="26"/>
          <w:lang w:val="es-CO"/>
        </w:rPr>
        <w:t xml:space="preserve"> </w:t>
      </w:r>
      <w:r w:rsidRPr="00F3203C">
        <w:rPr>
          <w:rFonts w:ascii="Arial Narrow" w:hAnsi="Arial Narrow"/>
          <w:b/>
          <w:bCs/>
          <w:sz w:val="26"/>
          <w:szCs w:val="26"/>
          <w:lang w:val="es-CO"/>
        </w:rPr>
        <w:t>Segundo</w:t>
      </w:r>
      <w:r w:rsidR="00C169A7" w:rsidRPr="00F3203C">
        <w:rPr>
          <w:rFonts w:ascii="Arial Narrow" w:hAnsi="Arial Narrow"/>
          <w:b/>
          <w:bCs/>
          <w:sz w:val="26"/>
          <w:szCs w:val="26"/>
          <w:lang w:val="es-CO"/>
        </w:rPr>
        <w:t xml:space="preserve"> reparo. </w:t>
      </w:r>
      <w:r w:rsidR="00FF2259" w:rsidRPr="00F3203C">
        <w:rPr>
          <w:rFonts w:ascii="Arial Narrow" w:hAnsi="Arial Narrow"/>
          <w:sz w:val="26"/>
          <w:szCs w:val="26"/>
          <w:lang w:val="es-CO"/>
        </w:rPr>
        <w:t>Se sostuvo lo siguiente:</w:t>
      </w:r>
    </w:p>
    <w:p w14:paraId="7CCA7324" w14:textId="1895C5FE" w:rsidR="00FF2259" w:rsidRPr="00F3203C" w:rsidRDefault="00FF2259" w:rsidP="00F3203C">
      <w:pPr>
        <w:pStyle w:val="313"/>
        <w:spacing w:line="276" w:lineRule="auto"/>
        <w:jc w:val="both"/>
        <w:rPr>
          <w:rFonts w:ascii="Arial Narrow" w:hAnsi="Arial Narrow"/>
          <w:b/>
          <w:bCs/>
          <w:sz w:val="26"/>
          <w:szCs w:val="26"/>
          <w:lang w:val="es-CO"/>
        </w:rPr>
      </w:pPr>
    </w:p>
    <w:p w14:paraId="44D954F9" w14:textId="25DA723C" w:rsidR="005D19A6" w:rsidRPr="00F3203C" w:rsidRDefault="005D19A6" w:rsidP="00F3203C">
      <w:pPr>
        <w:pStyle w:val="313"/>
        <w:spacing w:line="276" w:lineRule="auto"/>
        <w:jc w:val="both"/>
        <w:rPr>
          <w:rFonts w:ascii="Arial Narrow" w:hAnsi="Arial Narrow"/>
          <w:sz w:val="26"/>
          <w:szCs w:val="26"/>
          <w:lang w:val="es-CO"/>
        </w:rPr>
      </w:pPr>
      <w:r w:rsidRPr="00F3203C">
        <w:rPr>
          <w:rFonts w:ascii="Arial Narrow" w:hAnsi="Arial Narrow"/>
          <w:b/>
          <w:bCs/>
          <w:sz w:val="26"/>
          <w:szCs w:val="26"/>
          <w:lang w:val="es-CO"/>
        </w:rPr>
        <w:lastRenderedPageBreak/>
        <w:t xml:space="preserve">. </w:t>
      </w:r>
      <w:r w:rsidRPr="00F3203C">
        <w:rPr>
          <w:rFonts w:ascii="Arial Narrow" w:hAnsi="Arial Narrow"/>
          <w:sz w:val="26"/>
          <w:szCs w:val="26"/>
          <w:lang w:val="es-CO"/>
        </w:rPr>
        <w:t xml:space="preserve">Se restó credibilidad y fuerza </w:t>
      </w:r>
      <w:r w:rsidR="00250327" w:rsidRPr="00F3203C">
        <w:rPr>
          <w:rFonts w:ascii="Arial Narrow" w:hAnsi="Arial Narrow"/>
          <w:sz w:val="26"/>
          <w:szCs w:val="26"/>
          <w:lang w:val="es-CO"/>
        </w:rPr>
        <w:t>al testimonio</w:t>
      </w:r>
      <w:r w:rsidRPr="00F3203C">
        <w:rPr>
          <w:rFonts w:ascii="Arial Narrow" w:hAnsi="Arial Narrow"/>
          <w:sz w:val="26"/>
          <w:szCs w:val="26"/>
          <w:lang w:val="es-CO"/>
        </w:rPr>
        <w:t xml:space="preserve"> del señor </w:t>
      </w:r>
      <w:r w:rsidR="00250327" w:rsidRPr="00F3203C">
        <w:rPr>
          <w:rFonts w:ascii="Arial Narrow" w:hAnsi="Arial Narrow"/>
          <w:sz w:val="26"/>
          <w:szCs w:val="26"/>
          <w:lang w:val="es-CO"/>
        </w:rPr>
        <w:t>Marino de Jesús Ospina Rivas</w:t>
      </w:r>
      <w:r w:rsidRPr="00F3203C">
        <w:rPr>
          <w:rFonts w:ascii="Arial Narrow" w:hAnsi="Arial Narrow"/>
          <w:sz w:val="26"/>
          <w:szCs w:val="26"/>
          <w:lang w:val="es-CO"/>
        </w:rPr>
        <w:t>, sobre el maltrato psicológico de que fue víctima el actor. El testigo, al ser confidente del aquel</w:t>
      </w:r>
      <w:r w:rsidR="00425E29" w:rsidRPr="00F3203C">
        <w:rPr>
          <w:rFonts w:ascii="Arial Narrow" w:hAnsi="Arial Narrow"/>
          <w:sz w:val="26"/>
          <w:szCs w:val="26"/>
          <w:lang w:val="es-CO"/>
        </w:rPr>
        <w:t>, conocía de parte suya y por su propio testimonio los tratos que sufría y recibía de la demandada, los términos en los que ella se refería a su esposo y la forma cómo lograba degradarlo.</w:t>
      </w:r>
    </w:p>
    <w:p w14:paraId="357E5047" w14:textId="49DA8FBB" w:rsidR="00425E29" w:rsidRPr="00F3203C" w:rsidRDefault="00425E29" w:rsidP="00F3203C">
      <w:pPr>
        <w:pStyle w:val="313"/>
        <w:spacing w:line="276" w:lineRule="auto"/>
        <w:jc w:val="both"/>
        <w:rPr>
          <w:rFonts w:ascii="Arial Narrow" w:hAnsi="Arial Narrow"/>
          <w:sz w:val="26"/>
          <w:szCs w:val="26"/>
          <w:lang w:val="es-CO"/>
        </w:rPr>
      </w:pPr>
    </w:p>
    <w:p w14:paraId="60C8CDE7" w14:textId="64186707" w:rsidR="00425E29" w:rsidRPr="00F3203C" w:rsidRDefault="00425E29"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Además, con el interrogatorio de part</w:t>
      </w:r>
      <w:r w:rsidR="00513D1A" w:rsidRPr="00F3203C">
        <w:rPr>
          <w:rFonts w:ascii="Arial Narrow" w:hAnsi="Arial Narrow"/>
          <w:sz w:val="26"/>
          <w:szCs w:val="26"/>
          <w:lang w:val="es-CO"/>
        </w:rPr>
        <w:t>e</w:t>
      </w:r>
      <w:r w:rsidRPr="00F3203C">
        <w:rPr>
          <w:rFonts w:ascii="Arial Narrow" w:hAnsi="Arial Narrow"/>
          <w:sz w:val="26"/>
          <w:szCs w:val="26"/>
          <w:lang w:val="es-CO"/>
        </w:rPr>
        <w:t xml:space="preserve"> del demandad</w:t>
      </w:r>
      <w:r w:rsidR="008832D2" w:rsidRPr="00F3203C">
        <w:rPr>
          <w:rFonts w:ascii="Arial Narrow" w:hAnsi="Arial Narrow"/>
          <w:sz w:val="26"/>
          <w:szCs w:val="26"/>
          <w:lang w:val="es-CO"/>
        </w:rPr>
        <w:t>o también quedaron demostrados los malos tratos.</w:t>
      </w:r>
      <w:r w:rsidRPr="00F3203C">
        <w:rPr>
          <w:rFonts w:ascii="Arial Narrow" w:hAnsi="Arial Narrow"/>
          <w:sz w:val="26"/>
          <w:szCs w:val="26"/>
          <w:lang w:val="es-CO"/>
        </w:rPr>
        <w:t xml:space="preserve"> </w:t>
      </w:r>
    </w:p>
    <w:p w14:paraId="1735622B" w14:textId="7603D14D" w:rsidR="00820689" w:rsidRPr="00F3203C" w:rsidRDefault="00820689" w:rsidP="00F3203C">
      <w:pPr>
        <w:pStyle w:val="313"/>
        <w:spacing w:line="276" w:lineRule="auto"/>
        <w:jc w:val="both"/>
        <w:rPr>
          <w:rFonts w:ascii="Arial Narrow" w:hAnsi="Arial Narrow"/>
          <w:sz w:val="26"/>
          <w:szCs w:val="26"/>
          <w:lang w:val="es-CO"/>
        </w:rPr>
      </w:pPr>
    </w:p>
    <w:p w14:paraId="6CD51553" w14:textId="78D24319" w:rsidR="00513D1A" w:rsidRPr="00F3203C" w:rsidRDefault="001B0E37" w:rsidP="00F3203C">
      <w:pPr>
        <w:pStyle w:val="313"/>
        <w:spacing w:line="276" w:lineRule="auto"/>
        <w:jc w:val="both"/>
        <w:rPr>
          <w:rFonts w:ascii="Arial Narrow" w:hAnsi="Arial Narrow"/>
          <w:sz w:val="26"/>
          <w:szCs w:val="26"/>
          <w:lang w:val="es-CO"/>
        </w:rPr>
      </w:pPr>
      <w:r w:rsidRPr="00F3203C">
        <w:rPr>
          <w:rFonts w:ascii="Arial Narrow" w:hAnsi="Arial Narrow"/>
          <w:b/>
          <w:bCs/>
          <w:sz w:val="26"/>
          <w:szCs w:val="26"/>
          <w:lang w:val="es-CO"/>
        </w:rPr>
        <w:t>4.1</w:t>
      </w:r>
      <w:r w:rsidR="00402A76" w:rsidRPr="00F3203C">
        <w:rPr>
          <w:rFonts w:ascii="Arial Narrow" w:hAnsi="Arial Narrow"/>
          <w:b/>
          <w:bCs/>
          <w:sz w:val="26"/>
          <w:szCs w:val="26"/>
          <w:lang w:val="es-CO"/>
        </w:rPr>
        <w:t>.-</w:t>
      </w:r>
      <w:r w:rsidRPr="00F3203C">
        <w:rPr>
          <w:rFonts w:ascii="Arial Narrow" w:hAnsi="Arial Narrow"/>
          <w:b/>
          <w:bCs/>
          <w:sz w:val="26"/>
          <w:szCs w:val="26"/>
          <w:lang w:val="es-CO"/>
        </w:rPr>
        <w:t xml:space="preserve"> </w:t>
      </w:r>
      <w:r w:rsidR="00513D1A" w:rsidRPr="00F3203C">
        <w:rPr>
          <w:rFonts w:ascii="Arial Narrow" w:hAnsi="Arial Narrow"/>
          <w:sz w:val="26"/>
          <w:szCs w:val="26"/>
          <w:lang w:val="es-CO"/>
        </w:rPr>
        <w:t>La crítica a la valoración probatori</w:t>
      </w:r>
      <w:r w:rsidR="007C158D" w:rsidRPr="00F3203C">
        <w:rPr>
          <w:rFonts w:ascii="Arial Narrow" w:hAnsi="Arial Narrow"/>
          <w:sz w:val="26"/>
          <w:szCs w:val="26"/>
          <w:lang w:val="es-CO"/>
        </w:rPr>
        <w:t>a</w:t>
      </w:r>
      <w:r w:rsidR="00513D1A" w:rsidRPr="00F3203C">
        <w:rPr>
          <w:rFonts w:ascii="Arial Narrow" w:hAnsi="Arial Narrow"/>
          <w:sz w:val="26"/>
          <w:szCs w:val="26"/>
          <w:lang w:val="es-CO"/>
        </w:rPr>
        <w:t xml:space="preserve"> se refiere exclusivamente a los presuntos malos tratos, o al maltrato psicológico</w:t>
      </w:r>
      <w:r w:rsidR="007C158D" w:rsidRPr="00F3203C">
        <w:rPr>
          <w:rFonts w:ascii="Arial Narrow" w:hAnsi="Arial Narrow"/>
          <w:sz w:val="26"/>
          <w:szCs w:val="26"/>
          <w:lang w:val="es-CO"/>
        </w:rPr>
        <w:t xml:space="preserve"> de que se acusa a la demandada</w:t>
      </w:r>
      <w:r w:rsidR="007D247B" w:rsidRPr="00F3203C">
        <w:rPr>
          <w:rFonts w:ascii="Arial Narrow" w:hAnsi="Arial Narrow"/>
          <w:sz w:val="26"/>
          <w:szCs w:val="26"/>
          <w:lang w:val="es-CO"/>
        </w:rPr>
        <w:t>, siendo víctima el demandante</w:t>
      </w:r>
      <w:r w:rsidR="007C158D" w:rsidRPr="00F3203C">
        <w:rPr>
          <w:rFonts w:ascii="Arial Narrow" w:hAnsi="Arial Narrow"/>
          <w:sz w:val="26"/>
          <w:szCs w:val="26"/>
          <w:lang w:val="es-CO"/>
        </w:rPr>
        <w:t xml:space="preserve">. Entiende entonces la </w:t>
      </w:r>
      <w:r w:rsidR="007D247B" w:rsidRPr="00F3203C">
        <w:rPr>
          <w:rFonts w:ascii="Arial Narrow" w:hAnsi="Arial Narrow"/>
          <w:sz w:val="26"/>
          <w:szCs w:val="26"/>
          <w:lang w:val="es-CO"/>
        </w:rPr>
        <w:t>S</w:t>
      </w:r>
      <w:r w:rsidR="007C158D" w:rsidRPr="00F3203C">
        <w:rPr>
          <w:rFonts w:ascii="Arial Narrow" w:hAnsi="Arial Narrow"/>
          <w:sz w:val="26"/>
          <w:szCs w:val="26"/>
          <w:lang w:val="es-CO"/>
        </w:rPr>
        <w:t xml:space="preserve">ala restringida su competencia en forma exclusiva a </w:t>
      </w:r>
      <w:r w:rsidR="007D247B" w:rsidRPr="00F3203C">
        <w:rPr>
          <w:rFonts w:ascii="Arial Narrow" w:hAnsi="Arial Narrow"/>
          <w:sz w:val="26"/>
          <w:szCs w:val="26"/>
          <w:lang w:val="es-CO"/>
        </w:rPr>
        <w:t xml:space="preserve">la </w:t>
      </w:r>
      <w:r w:rsidR="007C158D" w:rsidRPr="00F3203C">
        <w:rPr>
          <w:rFonts w:ascii="Arial Narrow" w:hAnsi="Arial Narrow"/>
          <w:sz w:val="26"/>
          <w:szCs w:val="26"/>
          <w:lang w:val="es-CO"/>
        </w:rPr>
        <w:t xml:space="preserve">causal </w:t>
      </w:r>
      <w:r w:rsidR="007D247B" w:rsidRPr="00F3203C">
        <w:rPr>
          <w:rFonts w:ascii="Arial Narrow" w:hAnsi="Arial Narrow"/>
          <w:sz w:val="26"/>
          <w:szCs w:val="26"/>
          <w:lang w:val="es-CO"/>
        </w:rPr>
        <w:t>señalada en el numeral 3º del artículo 154 del C.C.</w:t>
      </w:r>
      <w:r w:rsidR="009A6CF7" w:rsidRPr="00F3203C">
        <w:rPr>
          <w:rFonts w:ascii="Arial Narrow" w:hAnsi="Arial Narrow"/>
          <w:sz w:val="26"/>
          <w:szCs w:val="26"/>
          <w:lang w:val="es-CO"/>
        </w:rPr>
        <w:t xml:space="preserve"> invocada en la demanda, que señala: </w:t>
      </w:r>
      <w:r w:rsidR="007D247B" w:rsidRPr="00F3203C">
        <w:rPr>
          <w:rFonts w:ascii="Arial Narrow" w:hAnsi="Arial Narrow"/>
          <w:i/>
          <w:iCs/>
          <w:sz w:val="26"/>
          <w:szCs w:val="26"/>
          <w:lang w:val="es-CO"/>
        </w:rPr>
        <w:t>“</w:t>
      </w:r>
      <w:r w:rsidR="007D247B" w:rsidRPr="00270D48">
        <w:rPr>
          <w:rFonts w:ascii="Arial Narrow" w:hAnsi="Arial Narrow"/>
          <w:i/>
          <w:iCs/>
          <w:sz w:val="24"/>
          <w:szCs w:val="26"/>
          <w:lang w:val="es-CO"/>
        </w:rPr>
        <w:t>Los ultrajes, el trato cruel y los maltratamientos de obra</w:t>
      </w:r>
      <w:r w:rsidR="007D247B" w:rsidRPr="00F3203C">
        <w:rPr>
          <w:rFonts w:ascii="Arial Narrow" w:hAnsi="Arial Narrow"/>
          <w:i/>
          <w:iCs/>
          <w:sz w:val="26"/>
          <w:szCs w:val="26"/>
          <w:lang w:val="es-CO"/>
        </w:rPr>
        <w:t>.”</w:t>
      </w:r>
    </w:p>
    <w:p w14:paraId="50DEB82A" w14:textId="35650B92" w:rsidR="007C158D" w:rsidRPr="00F3203C" w:rsidRDefault="007C158D" w:rsidP="00F3203C">
      <w:pPr>
        <w:pStyle w:val="313"/>
        <w:spacing w:line="276" w:lineRule="auto"/>
        <w:jc w:val="both"/>
        <w:rPr>
          <w:rFonts w:ascii="Arial Narrow" w:hAnsi="Arial Narrow"/>
          <w:sz w:val="26"/>
          <w:szCs w:val="26"/>
          <w:lang w:val="es-CO"/>
        </w:rPr>
      </w:pPr>
    </w:p>
    <w:p w14:paraId="0079B2B0" w14:textId="4D0EE5A1" w:rsidR="00402A76" w:rsidRPr="00F3203C" w:rsidRDefault="00402A76"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Ninguna referencia se hará, </w:t>
      </w:r>
      <w:r w:rsidR="00820689" w:rsidRPr="00F3203C">
        <w:rPr>
          <w:rFonts w:ascii="Arial Narrow" w:hAnsi="Arial Narrow"/>
          <w:sz w:val="26"/>
          <w:szCs w:val="26"/>
          <w:lang w:val="es-CO"/>
        </w:rPr>
        <w:t>en consecuencia</w:t>
      </w:r>
      <w:r w:rsidRPr="00F3203C">
        <w:rPr>
          <w:rFonts w:ascii="Arial Narrow" w:hAnsi="Arial Narrow"/>
          <w:sz w:val="26"/>
          <w:szCs w:val="26"/>
          <w:lang w:val="es-CO"/>
        </w:rPr>
        <w:t>, a la causal restante que se esgrimió.</w:t>
      </w:r>
    </w:p>
    <w:p w14:paraId="67ED589F" w14:textId="77777777" w:rsidR="00402A76" w:rsidRPr="00F3203C" w:rsidRDefault="00402A76" w:rsidP="00F3203C">
      <w:pPr>
        <w:pStyle w:val="313"/>
        <w:spacing w:line="276" w:lineRule="auto"/>
        <w:jc w:val="both"/>
        <w:rPr>
          <w:rFonts w:ascii="Arial Narrow" w:hAnsi="Arial Narrow"/>
          <w:sz w:val="26"/>
          <w:szCs w:val="26"/>
          <w:lang w:val="es-CO"/>
        </w:rPr>
      </w:pPr>
    </w:p>
    <w:p w14:paraId="6041E8A8" w14:textId="2C34430E" w:rsidR="1A42A84D" w:rsidRPr="00F3203C" w:rsidRDefault="1A42A84D" w:rsidP="00F3203C">
      <w:pPr>
        <w:pStyle w:val="313"/>
        <w:spacing w:line="276" w:lineRule="auto"/>
        <w:jc w:val="both"/>
        <w:rPr>
          <w:rFonts w:ascii="Arial Narrow" w:hAnsi="Arial Narrow"/>
          <w:color w:val="000000" w:themeColor="text1"/>
          <w:sz w:val="26"/>
          <w:szCs w:val="26"/>
          <w:lang w:val="es-CO"/>
        </w:rPr>
      </w:pPr>
      <w:r w:rsidRPr="00F3203C">
        <w:rPr>
          <w:rFonts w:ascii="Arial Narrow" w:hAnsi="Arial Narrow"/>
          <w:color w:val="000000" w:themeColor="text1"/>
          <w:sz w:val="26"/>
          <w:szCs w:val="26"/>
          <w:lang w:val="es-CO"/>
        </w:rPr>
        <w:t xml:space="preserve">Al respecto, manifestó la Corte Constitucional en Sentencia T-967 de 2014: </w:t>
      </w:r>
    </w:p>
    <w:p w14:paraId="1AB414E8" w14:textId="05B48E57" w:rsidR="5B623784" w:rsidRPr="00F3203C" w:rsidRDefault="5B623784" w:rsidP="00F3203C">
      <w:pPr>
        <w:pStyle w:val="313"/>
        <w:spacing w:line="276" w:lineRule="auto"/>
        <w:jc w:val="both"/>
        <w:rPr>
          <w:rFonts w:ascii="Arial Narrow" w:hAnsi="Arial Narrow"/>
          <w:color w:val="000000" w:themeColor="text1"/>
          <w:sz w:val="26"/>
          <w:szCs w:val="26"/>
          <w:lang w:val="es-CO"/>
        </w:rPr>
      </w:pPr>
    </w:p>
    <w:p w14:paraId="32F20E3F" w14:textId="1E78EE78" w:rsidR="1A42A84D" w:rsidRPr="00B70A63" w:rsidRDefault="1A42A84D" w:rsidP="00B70A63">
      <w:pPr>
        <w:pStyle w:val="313"/>
        <w:ind w:left="426" w:right="420"/>
        <w:jc w:val="both"/>
        <w:rPr>
          <w:rFonts w:ascii="Arial Narrow" w:eastAsia="Arial Narrow" w:hAnsi="Arial Narrow" w:cs="Arial Narrow"/>
          <w:i/>
          <w:iCs/>
          <w:color w:val="000000" w:themeColor="text1"/>
          <w:sz w:val="24"/>
          <w:szCs w:val="26"/>
          <w:lang w:val="es-CO"/>
        </w:rPr>
      </w:pPr>
      <w:r w:rsidRPr="00B70A63">
        <w:rPr>
          <w:rFonts w:ascii="Arial Narrow" w:eastAsia="Arial Narrow" w:hAnsi="Arial Narrow" w:cs="Arial Narrow"/>
          <w:i/>
          <w:iCs/>
          <w:color w:val="2D2D2D"/>
          <w:sz w:val="24"/>
          <w:szCs w:val="26"/>
          <w:lang w:val="es-CO"/>
        </w:rPr>
        <w:t>“La violencia psicológica se ocasiona con acciones u omisiones dirigidas intencionalmente a producir en una persona sentimientos de desvalorización e inferioridad sobre sí misma, que le generan baja de autoestima. Esta tipología no ataca la integridad física del individuo sino su integridad moral y psicológica, su autonomía y desarrollo personal y se materializa a partir de constantes y sistemáticas conductas de intimidación, desprecio, chantaje, humillación, insultos y/o amenazas de todo tipo. Se trata de una realidad mucho más extensa y silenciosa, incluso, que la violencia física y puede considerarse como un antecedente de ésta. Se ejerce a partir de pautas sistemáticas, sutiles y, en algunas ocasiones, imperceptibles para terceros, que amenazan la madurez psicológica de una persona y su capacidad de autogestión y desarrollo personal</w:t>
      </w:r>
      <w:r w:rsidR="63ED97D8" w:rsidRPr="00B70A63">
        <w:rPr>
          <w:rFonts w:ascii="Arial Narrow" w:eastAsia="Arial Narrow" w:hAnsi="Arial Narrow" w:cs="Arial Narrow"/>
          <w:i/>
          <w:iCs/>
          <w:color w:val="2D2D2D"/>
          <w:sz w:val="24"/>
          <w:szCs w:val="26"/>
          <w:lang w:val="es-CO"/>
        </w:rPr>
        <w:t xml:space="preserve"> </w:t>
      </w:r>
      <w:r w:rsidRPr="00B70A63">
        <w:rPr>
          <w:rFonts w:ascii="Arial Narrow" w:eastAsia="Arial Narrow" w:hAnsi="Arial Narrow" w:cs="Arial Narrow"/>
          <w:i/>
          <w:iCs/>
          <w:color w:val="2D2D2D"/>
          <w:sz w:val="24"/>
          <w:szCs w:val="26"/>
          <w:lang w:val="es-CO"/>
        </w:rPr>
        <w:t>.</w:t>
      </w:r>
      <w:r w:rsidR="2D6C51A2" w:rsidRPr="00B70A63">
        <w:rPr>
          <w:rFonts w:ascii="Arial Narrow" w:eastAsia="Arial Narrow" w:hAnsi="Arial Narrow" w:cs="Arial Narrow"/>
          <w:i/>
          <w:iCs/>
          <w:color w:val="2D2D2D"/>
          <w:sz w:val="24"/>
          <w:szCs w:val="26"/>
          <w:lang w:val="es-CO"/>
        </w:rPr>
        <w:t>.</w:t>
      </w:r>
      <w:r w:rsidRPr="00B70A63">
        <w:rPr>
          <w:rFonts w:ascii="Arial Narrow" w:eastAsia="Arial Narrow" w:hAnsi="Arial Narrow" w:cs="Arial Narrow"/>
          <w:i/>
          <w:iCs/>
          <w:color w:val="2D2D2D"/>
          <w:sz w:val="24"/>
          <w:szCs w:val="26"/>
          <w:lang w:val="es-CO"/>
        </w:rPr>
        <w:t>. Los indicadores de presencia de violencia psicológica en una víctima son: humillación, culpa, ira, ansiedad, depresión, aislamiento familiar y social, baja autoestima, pérdida de la concentración, alteraciones en el sueño, disfunción sexual, limitación para la toma decisiones, entre otros. La violencia psicológica a menudo se produce al interior del hogar o en espacios íntimos, por lo cual, en la mayoría de los casos no existen más pruebas que la declaración de la propia víctima.”</w:t>
      </w:r>
    </w:p>
    <w:p w14:paraId="6D1A8B7B" w14:textId="49E6A9E1" w:rsidR="5B623784" w:rsidRPr="00F3203C" w:rsidRDefault="5B623784" w:rsidP="00F3203C">
      <w:pPr>
        <w:pStyle w:val="313"/>
        <w:spacing w:line="276" w:lineRule="auto"/>
        <w:jc w:val="both"/>
        <w:rPr>
          <w:rFonts w:ascii="Arial Narrow" w:hAnsi="Arial Narrow"/>
          <w:color w:val="000000" w:themeColor="text1"/>
          <w:sz w:val="26"/>
          <w:szCs w:val="26"/>
          <w:lang w:val="es-CO"/>
        </w:rPr>
      </w:pPr>
    </w:p>
    <w:p w14:paraId="2FC74026" w14:textId="54BC91E4" w:rsidR="009A6CF7" w:rsidRPr="00F3203C" w:rsidRDefault="1A42A84D" w:rsidP="00F3203C">
      <w:pPr>
        <w:autoSpaceDE w:val="0"/>
        <w:autoSpaceDN w:val="0"/>
        <w:adjustRightInd w:val="0"/>
        <w:spacing w:line="276" w:lineRule="auto"/>
        <w:rPr>
          <w:rFonts w:ascii="Arial Narrow" w:hAnsi="Arial Narrow"/>
          <w:sz w:val="26"/>
          <w:szCs w:val="26"/>
        </w:rPr>
      </w:pPr>
      <w:r w:rsidRPr="00F3203C">
        <w:rPr>
          <w:rFonts w:ascii="Arial Narrow" w:hAnsi="Arial Narrow"/>
          <w:sz w:val="26"/>
          <w:szCs w:val="26"/>
        </w:rPr>
        <w:t>Igualmente, s</w:t>
      </w:r>
      <w:r w:rsidR="009A6CF7" w:rsidRPr="00F3203C">
        <w:rPr>
          <w:rFonts w:ascii="Arial Narrow" w:hAnsi="Arial Narrow"/>
          <w:sz w:val="26"/>
          <w:szCs w:val="26"/>
        </w:rPr>
        <w:t xml:space="preserve">obre </w:t>
      </w:r>
      <w:r w:rsidR="00402A76" w:rsidRPr="00F3203C">
        <w:rPr>
          <w:rFonts w:ascii="Arial Narrow" w:hAnsi="Arial Narrow"/>
          <w:sz w:val="26"/>
          <w:szCs w:val="26"/>
        </w:rPr>
        <w:t>aquella</w:t>
      </w:r>
      <w:r w:rsidR="009A6CF7" w:rsidRPr="00F3203C">
        <w:rPr>
          <w:rFonts w:ascii="Arial Narrow" w:hAnsi="Arial Narrow"/>
          <w:sz w:val="26"/>
          <w:szCs w:val="26"/>
        </w:rPr>
        <w:t xml:space="preserve"> causal refiere jurisprudencia añeja de la Corte Suprema de Justicia que:</w:t>
      </w:r>
    </w:p>
    <w:p w14:paraId="0E5234D5" w14:textId="77777777" w:rsidR="009A6CF7" w:rsidRPr="00F3203C" w:rsidRDefault="009A6CF7" w:rsidP="00F3203C">
      <w:pPr>
        <w:autoSpaceDE w:val="0"/>
        <w:autoSpaceDN w:val="0"/>
        <w:adjustRightInd w:val="0"/>
        <w:spacing w:line="276" w:lineRule="auto"/>
        <w:rPr>
          <w:rFonts w:ascii="Arial Narrow" w:hAnsi="Arial Narrow"/>
          <w:b/>
          <w:bCs/>
          <w:sz w:val="26"/>
          <w:szCs w:val="26"/>
        </w:rPr>
      </w:pPr>
    </w:p>
    <w:p w14:paraId="02C19511" w14:textId="77777777" w:rsidR="009A6CF7" w:rsidRPr="00270D48" w:rsidRDefault="009A6CF7" w:rsidP="00270D48">
      <w:pPr>
        <w:autoSpaceDE w:val="0"/>
        <w:autoSpaceDN w:val="0"/>
        <w:adjustRightInd w:val="0"/>
        <w:ind w:left="426" w:right="420"/>
        <w:jc w:val="both"/>
        <w:rPr>
          <w:rFonts w:ascii="Arial Narrow" w:eastAsiaTheme="minorHAnsi" w:hAnsi="Arial Narrow"/>
          <w:i/>
          <w:iCs/>
          <w:szCs w:val="26"/>
          <w:lang w:eastAsia="en-US"/>
        </w:rPr>
      </w:pPr>
      <w:r w:rsidRPr="00270D48">
        <w:rPr>
          <w:rFonts w:ascii="Arial Narrow" w:hAnsi="Arial Narrow"/>
          <w:b/>
          <w:bCs/>
          <w:i/>
          <w:iCs/>
          <w:szCs w:val="26"/>
        </w:rPr>
        <w:t xml:space="preserve"> “</w:t>
      </w:r>
      <w:r w:rsidRPr="00270D48">
        <w:rPr>
          <w:rFonts w:ascii="Arial Narrow" w:eastAsiaTheme="minorHAnsi" w:hAnsi="Arial Narrow"/>
          <w:i/>
          <w:iCs/>
          <w:szCs w:val="26"/>
          <w:lang w:eastAsia="en-US"/>
        </w:rPr>
        <w:t xml:space="preserve">Un ultraje leve, un trato cruel ocasional, sin gravedad ni importancia o un maltratamiento de la misma calidad, pueden no alcanzar a justificar el divorcio, pero indudablemente basta uno de esos desplantes, si es grave, muy ofensivo o peligroso. </w:t>
      </w:r>
    </w:p>
    <w:p w14:paraId="57805DCE" w14:textId="77777777" w:rsidR="009A6CF7" w:rsidRPr="00270D48" w:rsidRDefault="009A6CF7" w:rsidP="00270D48">
      <w:pPr>
        <w:autoSpaceDE w:val="0"/>
        <w:autoSpaceDN w:val="0"/>
        <w:adjustRightInd w:val="0"/>
        <w:ind w:left="426" w:right="420"/>
        <w:jc w:val="both"/>
        <w:rPr>
          <w:rFonts w:ascii="Arial Narrow" w:eastAsiaTheme="minorHAnsi" w:hAnsi="Arial Narrow"/>
          <w:i/>
          <w:iCs/>
          <w:szCs w:val="26"/>
          <w:lang w:eastAsia="en-US"/>
        </w:rPr>
      </w:pPr>
    </w:p>
    <w:p w14:paraId="729B7D41" w14:textId="77777777" w:rsidR="009A6CF7" w:rsidRPr="00270D48" w:rsidRDefault="009A6CF7" w:rsidP="00270D48">
      <w:pPr>
        <w:autoSpaceDE w:val="0"/>
        <w:autoSpaceDN w:val="0"/>
        <w:adjustRightInd w:val="0"/>
        <w:ind w:left="426" w:right="420"/>
        <w:jc w:val="both"/>
        <w:rPr>
          <w:rFonts w:ascii="Arial Narrow" w:eastAsiaTheme="minorHAnsi" w:hAnsi="Arial Narrow"/>
          <w:i/>
          <w:iCs/>
          <w:szCs w:val="26"/>
          <w:lang w:eastAsia="en-US"/>
        </w:rPr>
      </w:pPr>
      <w:r w:rsidRPr="00270D48">
        <w:rPr>
          <w:rFonts w:ascii="Arial Narrow" w:eastAsiaTheme="minorHAnsi" w:hAnsi="Arial Narrow"/>
          <w:i/>
          <w:iCs/>
          <w:szCs w:val="26"/>
          <w:lang w:eastAsia="en-US"/>
        </w:rPr>
        <w:t xml:space="preserve">En verdad no es correcta la interpretación de la regla 5ª del artículo 154 del Código </w:t>
      </w:r>
      <w:proofErr w:type="gramStart"/>
      <w:r w:rsidRPr="00270D48">
        <w:rPr>
          <w:rFonts w:ascii="Arial Narrow" w:eastAsiaTheme="minorHAnsi" w:hAnsi="Arial Narrow"/>
          <w:i/>
          <w:iCs/>
          <w:szCs w:val="26"/>
          <w:lang w:eastAsia="en-US"/>
        </w:rPr>
        <w:t>Civil[</w:t>
      </w:r>
      <w:proofErr w:type="gramEnd"/>
      <w:r w:rsidRPr="00270D48">
        <w:rPr>
          <w:rStyle w:val="Refdenotaalpie"/>
          <w:rFonts w:ascii="Arial Narrow" w:eastAsiaTheme="minorHAnsi" w:hAnsi="Arial Narrow"/>
          <w:i/>
          <w:iCs/>
          <w:szCs w:val="26"/>
          <w:lang w:eastAsia="en-US"/>
        </w:rPr>
        <w:footnoteReference w:id="3"/>
      </w:r>
      <w:r w:rsidRPr="00270D48">
        <w:rPr>
          <w:rFonts w:ascii="Arial Narrow" w:eastAsiaTheme="minorHAnsi" w:hAnsi="Arial Narrow"/>
          <w:i/>
          <w:iCs/>
          <w:szCs w:val="26"/>
          <w:lang w:eastAsia="en-US"/>
        </w:rPr>
        <w:t>] al entenderla en el sentido de que para producir el efecto jurídico allí previsto se necesite que concurran ultrajes, trato cruel y maltratamientos materiales, y que además sean frecuentes.</w:t>
      </w:r>
    </w:p>
    <w:p w14:paraId="52211A27" w14:textId="77777777" w:rsidR="009A6CF7" w:rsidRPr="00270D48" w:rsidRDefault="009A6CF7" w:rsidP="00270D48">
      <w:pPr>
        <w:autoSpaceDE w:val="0"/>
        <w:autoSpaceDN w:val="0"/>
        <w:adjustRightInd w:val="0"/>
        <w:ind w:left="426" w:right="420"/>
        <w:jc w:val="both"/>
        <w:rPr>
          <w:rFonts w:ascii="Arial Narrow" w:eastAsiaTheme="minorHAnsi" w:hAnsi="Arial Narrow"/>
          <w:i/>
          <w:iCs/>
          <w:szCs w:val="26"/>
          <w:lang w:eastAsia="en-US"/>
        </w:rPr>
      </w:pPr>
    </w:p>
    <w:p w14:paraId="5AF5279A" w14:textId="77777777" w:rsidR="009A6CF7" w:rsidRPr="00270D48" w:rsidRDefault="009A6CF7" w:rsidP="00270D48">
      <w:pPr>
        <w:autoSpaceDE w:val="0"/>
        <w:autoSpaceDN w:val="0"/>
        <w:adjustRightInd w:val="0"/>
        <w:ind w:left="426" w:right="420"/>
        <w:jc w:val="both"/>
        <w:rPr>
          <w:rFonts w:ascii="Arial Narrow" w:hAnsi="Arial Narrow"/>
          <w:b/>
          <w:bCs/>
          <w:i/>
          <w:iCs/>
          <w:szCs w:val="26"/>
        </w:rPr>
      </w:pPr>
      <w:r w:rsidRPr="00270D48">
        <w:rPr>
          <w:rFonts w:ascii="Arial Narrow" w:eastAsiaTheme="minorHAnsi" w:hAnsi="Arial Narrow"/>
          <w:i/>
          <w:iCs/>
          <w:szCs w:val="26"/>
          <w:lang w:eastAsia="en-US"/>
        </w:rPr>
        <w:t xml:space="preserve">Puede que el marido nunca haya agraviado a la mujer sino de palabra, sin maltrato físico o a la inversa, que sin pronunciar palabra alguna ofensiva o injuriante, llegue al hogar y, por disgustarte algo, silenciosa pero torpemente, maltrate de obra a la mujer. Cualquiera de esas actitudes </w:t>
      </w:r>
      <w:r w:rsidRPr="00270D48">
        <w:rPr>
          <w:rFonts w:ascii="Arial Narrow" w:eastAsiaTheme="minorHAnsi" w:hAnsi="Arial Narrow"/>
          <w:i/>
          <w:iCs/>
          <w:szCs w:val="26"/>
          <w:lang w:eastAsia="en-US"/>
        </w:rPr>
        <w:lastRenderedPageBreak/>
        <w:t>bastaría para hacer imposibles la paz y el sosiego domésticos, lo que justificaría el divorcio. Por otra parte, la norma en cuestión no exige que para tal efecto, ultrajes, trato cruel o maltratamientos de obra sean frecuentes”</w:t>
      </w:r>
      <w:r w:rsidRPr="00270D48">
        <w:rPr>
          <w:rStyle w:val="Refdenotaalpie"/>
          <w:rFonts w:ascii="Arial Narrow" w:eastAsiaTheme="minorHAnsi" w:hAnsi="Arial Narrow"/>
          <w:i/>
          <w:iCs/>
          <w:szCs w:val="26"/>
          <w:lang w:eastAsia="en-US"/>
        </w:rPr>
        <w:footnoteReference w:id="4"/>
      </w:r>
      <w:r w:rsidRPr="00270D48">
        <w:rPr>
          <w:rFonts w:ascii="Arial Narrow" w:eastAsiaTheme="minorHAnsi" w:hAnsi="Arial Narrow"/>
          <w:i/>
          <w:iCs/>
          <w:szCs w:val="26"/>
          <w:lang w:eastAsia="en-US"/>
        </w:rPr>
        <w:t>.</w:t>
      </w:r>
    </w:p>
    <w:p w14:paraId="193EDDAD" w14:textId="05A25E36" w:rsidR="5B623784" w:rsidRPr="00F3203C" w:rsidRDefault="5B623784" w:rsidP="00F3203C">
      <w:pPr>
        <w:pStyle w:val="313"/>
        <w:spacing w:line="276" w:lineRule="auto"/>
        <w:jc w:val="both"/>
        <w:rPr>
          <w:rFonts w:ascii="Arial Narrow" w:hAnsi="Arial Narrow"/>
          <w:color w:val="000000" w:themeColor="text1"/>
          <w:sz w:val="26"/>
          <w:szCs w:val="26"/>
          <w:lang w:val="es-CO"/>
        </w:rPr>
      </w:pPr>
    </w:p>
    <w:p w14:paraId="2B138B1A" w14:textId="11799483" w:rsidR="001F5918" w:rsidRPr="00F3203C" w:rsidRDefault="001B0E37" w:rsidP="00F3203C">
      <w:pPr>
        <w:pStyle w:val="313"/>
        <w:spacing w:line="276" w:lineRule="auto"/>
        <w:jc w:val="both"/>
        <w:rPr>
          <w:rFonts w:ascii="Arial Narrow" w:hAnsi="Arial Narrow"/>
          <w:i/>
          <w:iCs/>
          <w:sz w:val="26"/>
          <w:szCs w:val="26"/>
          <w:lang w:val="es-CO"/>
        </w:rPr>
      </w:pPr>
      <w:r w:rsidRPr="00F3203C">
        <w:rPr>
          <w:rFonts w:ascii="Arial Narrow" w:hAnsi="Arial Narrow"/>
          <w:b/>
          <w:bCs/>
          <w:sz w:val="26"/>
          <w:szCs w:val="26"/>
          <w:lang w:val="es-CO"/>
        </w:rPr>
        <w:t>4.2</w:t>
      </w:r>
      <w:r w:rsidRPr="00F3203C">
        <w:rPr>
          <w:rFonts w:ascii="Arial Narrow" w:hAnsi="Arial Narrow"/>
          <w:sz w:val="26"/>
          <w:szCs w:val="26"/>
          <w:lang w:val="es-CO"/>
        </w:rPr>
        <w:t xml:space="preserve"> </w:t>
      </w:r>
      <w:r w:rsidR="001F5918" w:rsidRPr="00F3203C">
        <w:rPr>
          <w:rFonts w:ascii="Arial Narrow" w:hAnsi="Arial Narrow"/>
          <w:sz w:val="26"/>
          <w:szCs w:val="26"/>
          <w:lang w:val="es-CO"/>
        </w:rPr>
        <w:t>Para configurar la causal anotada se expresó en el libelo introductorio que “</w:t>
      </w:r>
      <w:r w:rsidR="001F5918" w:rsidRPr="00C30852">
        <w:rPr>
          <w:rFonts w:ascii="Arial Narrow" w:hAnsi="Arial Narrow"/>
          <w:i/>
          <w:iCs/>
          <w:sz w:val="24"/>
          <w:szCs w:val="26"/>
          <w:lang w:val="es-CO"/>
        </w:rPr>
        <w:t>Debido a la posición economía dominante que la cónyuge MARCELA RONDEROS ARIAS, ejercía sobre su esposo JOSÉ FERNANDO OSPINA RIVAS, se presentaron conductas por parte de aquella que se traducían en ultrajes y maltratamientos verbales, en los cuales aducía términos desobligantes y peyorativos para referirse al señor OPSINA RIVAS tales como “usted no es nada, no tienen nada, no nos puede ofrecer nada, no es nadie”, “al fin y al cabo usted no sirve para mantenerme, no sirve para nada”, “que hace un hombre todo el día en la casa, ¡mantenido!”, “usted no puede salir, el carro es mío, usted se queda aquí”, “usted no sirve para nada, no hace nada, todos son películas”, “usted es igual de poca cosa que sus amigos”, “yo soy superior a usted, usted no es nada”. De igual forma, en los espacios sociales que compartía el demandante con su esposa, se presentaron situaciones en los cuales la demandada disminuyó a mi poderdante, a tal punto de sufrir humillaciones públicas, colapsando completamente la autoestima y seguridad emocional del señor Ospina</w:t>
      </w:r>
      <w:r w:rsidR="001F5918" w:rsidRPr="00F3203C">
        <w:rPr>
          <w:rFonts w:ascii="Arial Narrow" w:hAnsi="Arial Narrow"/>
          <w:i/>
          <w:iCs/>
          <w:sz w:val="26"/>
          <w:szCs w:val="26"/>
          <w:lang w:val="es-CO"/>
        </w:rPr>
        <w:t xml:space="preserve">”. </w:t>
      </w:r>
    </w:p>
    <w:p w14:paraId="27CC3871" w14:textId="77777777" w:rsidR="001F5918" w:rsidRPr="00F3203C" w:rsidRDefault="001F5918" w:rsidP="00F3203C">
      <w:pPr>
        <w:pStyle w:val="313"/>
        <w:spacing w:line="276" w:lineRule="auto"/>
        <w:jc w:val="both"/>
        <w:rPr>
          <w:rFonts w:ascii="Arial Narrow" w:hAnsi="Arial Narrow"/>
          <w:sz w:val="26"/>
          <w:szCs w:val="26"/>
          <w:lang w:val="es-CO"/>
        </w:rPr>
      </w:pPr>
    </w:p>
    <w:p w14:paraId="609E1247" w14:textId="489F1E21" w:rsidR="001F5918" w:rsidRPr="00F3203C" w:rsidRDefault="00E658FC" w:rsidP="00F3203C">
      <w:pPr>
        <w:pStyle w:val="313"/>
        <w:spacing w:line="276" w:lineRule="auto"/>
        <w:jc w:val="both"/>
        <w:rPr>
          <w:rFonts w:ascii="Arial Narrow" w:hAnsi="Arial Narrow"/>
          <w:sz w:val="26"/>
          <w:szCs w:val="26"/>
          <w:lang w:val="es-CO"/>
        </w:rPr>
      </w:pPr>
      <w:r w:rsidRPr="00F3203C">
        <w:rPr>
          <w:rFonts w:ascii="Arial Narrow" w:hAnsi="Arial Narrow"/>
          <w:b/>
          <w:bCs/>
          <w:sz w:val="26"/>
          <w:szCs w:val="26"/>
          <w:lang w:val="es-CO"/>
        </w:rPr>
        <w:t xml:space="preserve">4.3 </w:t>
      </w:r>
      <w:bookmarkStart w:id="4" w:name="_Hlk97705467"/>
      <w:r w:rsidR="00A74A19" w:rsidRPr="00F3203C">
        <w:rPr>
          <w:rFonts w:ascii="Arial Narrow" w:hAnsi="Arial Narrow"/>
          <w:sz w:val="26"/>
          <w:szCs w:val="26"/>
          <w:lang w:val="es-CO"/>
        </w:rPr>
        <w:t xml:space="preserve">En primera instancia se escuchó en declaración a ambas partes. También </w:t>
      </w:r>
      <w:r w:rsidR="00121209" w:rsidRPr="00F3203C">
        <w:rPr>
          <w:rFonts w:ascii="Arial Narrow" w:hAnsi="Arial Narrow"/>
          <w:sz w:val="26"/>
          <w:szCs w:val="26"/>
          <w:lang w:val="es-CO"/>
        </w:rPr>
        <w:t xml:space="preserve">se recaudaron </w:t>
      </w:r>
      <w:r w:rsidR="00A74A19" w:rsidRPr="00F3203C">
        <w:rPr>
          <w:rFonts w:ascii="Arial Narrow" w:hAnsi="Arial Narrow"/>
          <w:sz w:val="26"/>
          <w:szCs w:val="26"/>
          <w:lang w:val="es-CO"/>
        </w:rPr>
        <w:t xml:space="preserve">los testimonios de </w:t>
      </w:r>
      <w:r w:rsidR="004C3837" w:rsidRPr="00F3203C">
        <w:rPr>
          <w:rFonts w:ascii="Arial Narrow" w:hAnsi="Arial Narrow"/>
          <w:sz w:val="26"/>
          <w:szCs w:val="26"/>
          <w:lang w:val="es-CO"/>
        </w:rPr>
        <w:t>Marino de Jesús Ospina Rivas (hermano del demandante, citado a petición</w:t>
      </w:r>
      <w:r w:rsidR="00121209" w:rsidRPr="00F3203C">
        <w:rPr>
          <w:rFonts w:ascii="Arial Narrow" w:hAnsi="Arial Narrow"/>
          <w:sz w:val="26"/>
          <w:szCs w:val="26"/>
          <w:lang w:val="es-CO"/>
        </w:rPr>
        <w:t xml:space="preserve"> suya</w:t>
      </w:r>
      <w:r w:rsidR="004C3837" w:rsidRPr="00F3203C">
        <w:rPr>
          <w:rFonts w:ascii="Arial Narrow" w:hAnsi="Arial Narrow"/>
          <w:sz w:val="26"/>
          <w:szCs w:val="26"/>
          <w:lang w:val="es-CO"/>
        </w:rPr>
        <w:t xml:space="preserve">), </w:t>
      </w:r>
      <w:r w:rsidR="00DB76AE" w:rsidRPr="00F3203C">
        <w:rPr>
          <w:rFonts w:ascii="Arial Narrow" w:hAnsi="Arial Narrow"/>
          <w:sz w:val="26"/>
          <w:szCs w:val="26"/>
          <w:lang w:val="es-CO"/>
        </w:rPr>
        <w:t>María Doralba González Bueno</w:t>
      </w:r>
      <w:r w:rsidR="00AA4551" w:rsidRPr="00F3203C">
        <w:rPr>
          <w:rFonts w:ascii="Arial Narrow" w:hAnsi="Arial Narrow"/>
          <w:sz w:val="26"/>
          <w:szCs w:val="26"/>
          <w:lang w:val="es-CO"/>
        </w:rPr>
        <w:t xml:space="preserve"> (empleada del servicio doméstico)</w:t>
      </w:r>
      <w:r w:rsidR="00DB76AE" w:rsidRPr="00F3203C">
        <w:rPr>
          <w:rFonts w:ascii="Arial Narrow" w:hAnsi="Arial Narrow"/>
          <w:sz w:val="26"/>
          <w:szCs w:val="26"/>
          <w:lang w:val="es-CO"/>
        </w:rPr>
        <w:t xml:space="preserve"> y Leonardo </w:t>
      </w:r>
      <w:proofErr w:type="spellStart"/>
      <w:r w:rsidR="00DB76AE" w:rsidRPr="00F3203C">
        <w:rPr>
          <w:rFonts w:ascii="Arial Narrow" w:hAnsi="Arial Narrow"/>
          <w:sz w:val="26"/>
          <w:szCs w:val="26"/>
          <w:lang w:val="es-CO"/>
        </w:rPr>
        <w:t>Rondero</w:t>
      </w:r>
      <w:r w:rsidR="00245EE6" w:rsidRPr="00F3203C">
        <w:rPr>
          <w:rFonts w:ascii="Arial Narrow" w:hAnsi="Arial Narrow"/>
          <w:sz w:val="26"/>
          <w:szCs w:val="26"/>
          <w:lang w:val="es-CO"/>
        </w:rPr>
        <w:t>s</w:t>
      </w:r>
      <w:proofErr w:type="spellEnd"/>
      <w:r w:rsidR="00DB76AE" w:rsidRPr="00F3203C">
        <w:rPr>
          <w:rFonts w:ascii="Arial Narrow" w:hAnsi="Arial Narrow"/>
          <w:sz w:val="26"/>
          <w:szCs w:val="26"/>
          <w:lang w:val="es-CO"/>
        </w:rPr>
        <w:t xml:space="preserve"> Arias</w:t>
      </w:r>
      <w:r w:rsidR="00AA4551" w:rsidRPr="00F3203C">
        <w:rPr>
          <w:rFonts w:ascii="Arial Narrow" w:hAnsi="Arial Narrow"/>
          <w:sz w:val="26"/>
          <w:szCs w:val="26"/>
          <w:lang w:val="es-CO"/>
        </w:rPr>
        <w:t xml:space="preserve"> (hermano de la demandada</w:t>
      </w:r>
      <w:r w:rsidR="00DB76AE" w:rsidRPr="00F3203C">
        <w:rPr>
          <w:rFonts w:ascii="Arial Narrow" w:hAnsi="Arial Narrow"/>
          <w:sz w:val="26"/>
          <w:szCs w:val="26"/>
          <w:lang w:val="es-CO"/>
        </w:rPr>
        <w:t>)</w:t>
      </w:r>
      <w:r w:rsidR="00AA4551" w:rsidRPr="00F3203C">
        <w:rPr>
          <w:rFonts w:ascii="Arial Narrow" w:hAnsi="Arial Narrow"/>
          <w:sz w:val="26"/>
          <w:szCs w:val="26"/>
          <w:lang w:val="es-CO"/>
        </w:rPr>
        <w:t>, estos dos últimos por solicitud de la defensa.</w:t>
      </w:r>
    </w:p>
    <w:p w14:paraId="3AEF4B14" w14:textId="09200407" w:rsidR="00624055" w:rsidRPr="00F3203C" w:rsidRDefault="00624055" w:rsidP="00F3203C">
      <w:pPr>
        <w:pStyle w:val="313"/>
        <w:spacing w:line="276" w:lineRule="auto"/>
        <w:jc w:val="both"/>
        <w:rPr>
          <w:rFonts w:ascii="Arial Narrow" w:hAnsi="Arial Narrow"/>
          <w:sz w:val="26"/>
          <w:szCs w:val="26"/>
          <w:lang w:val="es-CO"/>
        </w:rPr>
      </w:pPr>
    </w:p>
    <w:p w14:paraId="2C473824" w14:textId="360D897A" w:rsidR="00624055" w:rsidRPr="00F3203C" w:rsidRDefault="00415F0F"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Critica la apelante la indebida valoración de las dos primeras versiones, </w:t>
      </w:r>
      <w:r w:rsidR="00BA7995" w:rsidRPr="00F3203C">
        <w:rPr>
          <w:rFonts w:ascii="Arial Narrow" w:hAnsi="Arial Narrow"/>
          <w:sz w:val="26"/>
          <w:szCs w:val="26"/>
          <w:lang w:val="es-CO"/>
        </w:rPr>
        <w:t>pero</w:t>
      </w:r>
      <w:r w:rsidRPr="00F3203C">
        <w:rPr>
          <w:rFonts w:ascii="Arial Narrow" w:hAnsi="Arial Narrow"/>
          <w:sz w:val="26"/>
          <w:szCs w:val="26"/>
          <w:lang w:val="es-CO"/>
        </w:rPr>
        <w:t xml:space="preserve"> guarda silencio sobre l</w:t>
      </w:r>
      <w:r w:rsidR="00BA7995" w:rsidRPr="00F3203C">
        <w:rPr>
          <w:rFonts w:ascii="Arial Narrow" w:hAnsi="Arial Narrow"/>
          <w:sz w:val="26"/>
          <w:szCs w:val="26"/>
          <w:lang w:val="es-CO"/>
        </w:rPr>
        <w:t>as demás p</w:t>
      </w:r>
      <w:r w:rsidRPr="00F3203C">
        <w:rPr>
          <w:rFonts w:ascii="Arial Narrow" w:hAnsi="Arial Narrow"/>
          <w:sz w:val="26"/>
          <w:szCs w:val="26"/>
          <w:lang w:val="es-CO"/>
        </w:rPr>
        <w:t xml:space="preserve">ruebas que se </w:t>
      </w:r>
      <w:r w:rsidR="00121209" w:rsidRPr="00F3203C">
        <w:rPr>
          <w:rFonts w:ascii="Arial Narrow" w:hAnsi="Arial Narrow"/>
          <w:sz w:val="26"/>
          <w:szCs w:val="26"/>
          <w:lang w:val="es-CO"/>
        </w:rPr>
        <w:t>recolectaron</w:t>
      </w:r>
      <w:r w:rsidR="0091700B" w:rsidRPr="00F3203C">
        <w:rPr>
          <w:rFonts w:ascii="Arial Narrow" w:hAnsi="Arial Narrow"/>
          <w:sz w:val="26"/>
          <w:szCs w:val="26"/>
          <w:lang w:val="es-CO"/>
        </w:rPr>
        <w:t xml:space="preserve"> cuando, c</w:t>
      </w:r>
      <w:r w:rsidR="00BA7995" w:rsidRPr="00F3203C">
        <w:rPr>
          <w:rFonts w:ascii="Arial Narrow" w:hAnsi="Arial Narrow"/>
          <w:sz w:val="26"/>
          <w:szCs w:val="26"/>
          <w:lang w:val="es-CO"/>
        </w:rPr>
        <w:t>ontrario a lo que ella propone,</w:t>
      </w:r>
      <w:r w:rsidR="0091700B" w:rsidRPr="00F3203C">
        <w:rPr>
          <w:rFonts w:ascii="Arial Narrow" w:hAnsi="Arial Narrow"/>
          <w:sz w:val="26"/>
          <w:szCs w:val="26"/>
          <w:lang w:val="es-CO"/>
        </w:rPr>
        <w:t xml:space="preserve"> las pruebas deben ser apreciadas en conjunto</w:t>
      </w:r>
      <w:bookmarkEnd w:id="4"/>
      <w:r w:rsidR="0091700B" w:rsidRPr="00F3203C">
        <w:rPr>
          <w:rFonts w:ascii="Arial Narrow" w:hAnsi="Arial Narrow"/>
          <w:sz w:val="26"/>
          <w:szCs w:val="26"/>
          <w:lang w:val="es-CO"/>
        </w:rPr>
        <w:t>, y de acuerdo con las reglas de la sana crítica (Art. 176 C.G.P.).</w:t>
      </w:r>
      <w:r w:rsidR="00121209" w:rsidRPr="00F3203C">
        <w:rPr>
          <w:rFonts w:ascii="Arial Narrow" w:hAnsi="Arial Narrow"/>
          <w:sz w:val="26"/>
          <w:szCs w:val="26"/>
          <w:lang w:val="es-CO"/>
        </w:rPr>
        <w:t xml:space="preserve"> Luego así el reparo se limite a mencionar dos pruebas, e</w:t>
      </w:r>
      <w:r w:rsidR="00820689" w:rsidRPr="00F3203C">
        <w:rPr>
          <w:rFonts w:ascii="Arial Narrow" w:hAnsi="Arial Narrow"/>
          <w:sz w:val="26"/>
          <w:szCs w:val="26"/>
          <w:lang w:val="es-CO"/>
        </w:rPr>
        <w:t>s</w:t>
      </w:r>
      <w:r w:rsidR="00121209" w:rsidRPr="00F3203C">
        <w:rPr>
          <w:rFonts w:ascii="Arial Narrow" w:hAnsi="Arial Narrow"/>
          <w:sz w:val="26"/>
          <w:szCs w:val="26"/>
          <w:lang w:val="es-CO"/>
        </w:rPr>
        <w:t xml:space="preserve"> natural que </w:t>
      </w:r>
      <w:r w:rsidR="00820689" w:rsidRPr="00F3203C">
        <w:rPr>
          <w:rFonts w:ascii="Arial Narrow" w:hAnsi="Arial Narrow"/>
          <w:sz w:val="26"/>
          <w:szCs w:val="26"/>
          <w:lang w:val="es-CO"/>
        </w:rPr>
        <w:t xml:space="preserve">ellas </w:t>
      </w:r>
      <w:r w:rsidR="00121209" w:rsidRPr="00F3203C">
        <w:rPr>
          <w:rFonts w:ascii="Arial Narrow" w:hAnsi="Arial Narrow"/>
          <w:sz w:val="26"/>
          <w:szCs w:val="26"/>
          <w:lang w:val="es-CO"/>
        </w:rPr>
        <w:t>no puedan verse de manera aislada.</w:t>
      </w:r>
    </w:p>
    <w:p w14:paraId="3F90C073" w14:textId="2F33D518" w:rsidR="0091700B" w:rsidRPr="00F3203C" w:rsidRDefault="0091700B" w:rsidP="00F3203C">
      <w:pPr>
        <w:pStyle w:val="313"/>
        <w:spacing w:line="276" w:lineRule="auto"/>
        <w:jc w:val="both"/>
        <w:rPr>
          <w:rFonts w:ascii="Arial Narrow" w:hAnsi="Arial Narrow"/>
          <w:sz w:val="26"/>
          <w:szCs w:val="26"/>
          <w:lang w:val="es-CO"/>
        </w:rPr>
      </w:pPr>
    </w:p>
    <w:p w14:paraId="690D498F" w14:textId="435530E4" w:rsidR="00F7525D" w:rsidRPr="00F3203C" w:rsidRDefault="7CE84D03" w:rsidP="00F3203C">
      <w:pPr>
        <w:pStyle w:val="313"/>
        <w:spacing w:line="276" w:lineRule="auto"/>
        <w:jc w:val="both"/>
        <w:rPr>
          <w:rFonts w:ascii="Arial Narrow" w:hAnsi="Arial Narrow"/>
          <w:sz w:val="26"/>
          <w:szCs w:val="26"/>
          <w:lang w:val="es-CO"/>
        </w:rPr>
      </w:pPr>
      <w:r w:rsidRPr="00F3203C">
        <w:rPr>
          <w:rFonts w:ascii="Arial Narrow" w:hAnsi="Arial Narrow"/>
          <w:b/>
          <w:bCs/>
          <w:sz w:val="26"/>
          <w:szCs w:val="26"/>
          <w:lang w:val="es-CO"/>
        </w:rPr>
        <w:t>4.4.</w:t>
      </w:r>
      <w:r w:rsidRPr="00F3203C">
        <w:rPr>
          <w:rFonts w:ascii="Arial Narrow" w:hAnsi="Arial Narrow"/>
          <w:sz w:val="26"/>
          <w:szCs w:val="26"/>
          <w:lang w:val="es-CO"/>
        </w:rPr>
        <w:t xml:space="preserve"> En</w:t>
      </w:r>
      <w:r w:rsidRPr="00F3203C">
        <w:rPr>
          <w:rFonts w:ascii="Arial Narrow" w:hAnsi="Arial Narrow"/>
          <w:b/>
          <w:bCs/>
          <w:sz w:val="26"/>
          <w:szCs w:val="26"/>
          <w:lang w:val="es-CO"/>
        </w:rPr>
        <w:t xml:space="preserve"> </w:t>
      </w:r>
      <w:r w:rsidRPr="00F3203C">
        <w:rPr>
          <w:rFonts w:ascii="Arial Narrow" w:hAnsi="Arial Narrow"/>
          <w:sz w:val="26"/>
          <w:szCs w:val="26"/>
          <w:lang w:val="es-CO"/>
        </w:rPr>
        <w:t>tratándose de</w:t>
      </w:r>
      <w:r w:rsidR="7CC1B63D" w:rsidRPr="00F3203C">
        <w:rPr>
          <w:rFonts w:ascii="Arial Narrow" w:hAnsi="Arial Narrow"/>
          <w:sz w:val="26"/>
          <w:szCs w:val="26"/>
          <w:lang w:val="es-CO"/>
        </w:rPr>
        <w:t xml:space="preserve"> los detalles ocurridos en</w:t>
      </w:r>
      <w:r w:rsidRPr="00F3203C">
        <w:rPr>
          <w:rFonts w:ascii="Arial Narrow" w:hAnsi="Arial Narrow"/>
          <w:sz w:val="26"/>
          <w:szCs w:val="26"/>
          <w:lang w:val="es-CO"/>
        </w:rPr>
        <w:t xml:space="preserve"> una relación de pareja, generalmente quienes conocen el trato que se dan</w:t>
      </w:r>
      <w:r w:rsidR="7CC1B63D" w:rsidRPr="00F3203C">
        <w:rPr>
          <w:rFonts w:ascii="Arial Narrow" w:hAnsi="Arial Narrow"/>
          <w:sz w:val="26"/>
          <w:szCs w:val="26"/>
          <w:lang w:val="es-CO"/>
        </w:rPr>
        <w:t xml:space="preserve"> los involucrados</w:t>
      </w:r>
      <w:r w:rsidRPr="00F3203C">
        <w:rPr>
          <w:rFonts w:ascii="Arial Narrow" w:hAnsi="Arial Narrow"/>
          <w:sz w:val="26"/>
          <w:szCs w:val="26"/>
          <w:lang w:val="es-CO"/>
        </w:rPr>
        <w:t xml:space="preserve"> son personas íntimamente ligadas a ellas</w:t>
      </w:r>
      <w:r w:rsidR="7CC1B63D" w:rsidRPr="00F3203C">
        <w:rPr>
          <w:rFonts w:ascii="Arial Narrow" w:hAnsi="Arial Narrow"/>
          <w:sz w:val="26"/>
          <w:szCs w:val="26"/>
          <w:lang w:val="es-CO"/>
        </w:rPr>
        <w:t xml:space="preserve">. Por eso </w:t>
      </w:r>
      <w:r w:rsidRPr="00F3203C">
        <w:rPr>
          <w:rFonts w:ascii="Arial Narrow" w:hAnsi="Arial Narrow"/>
          <w:sz w:val="26"/>
          <w:szCs w:val="26"/>
          <w:lang w:val="es-CO"/>
        </w:rPr>
        <w:t>no es extraño que se presenten como testigos quienes</w:t>
      </w:r>
      <w:r w:rsidR="7CC1B63D" w:rsidRPr="00F3203C">
        <w:rPr>
          <w:rFonts w:ascii="Arial Narrow" w:hAnsi="Arial Narrow"/>
          <w:sz w:val="26"/>
          <w:szCs w:val="26"/>
          <w:lang w:val="es-CO"/>
        </w:rPr>
        <w:t>,</w:t>
      </w:r>
      <w:r w:rsidRPr="00F3203C">
        <w:rPr>
          <w:rFonts w:ascii="Arial Narrow" w:hAnsi="Arial Narrow"/>
          <w:sz w:val="26"/>
          <w:szCs w:val="26"/>
          <w:lang w:val="es-CO"/>
        </w:rPr>
        <w:t xml:space="preserve"> a la sazón del artículo 211 Ib., pueden ser tachados</w:t>
      </w:r>
      <w:r w:rsidR="7CC1B63D" w:rsidRPr="00F3203C">
        <w:rPr>
          <w:rFonts w:ascii="Arial Narrow" w:hAnsi="Arial Narrow"/>
          <w:sz w:val="26"/>
          <w:szCs w:val="26"/>
          <w:lang w:val="es-CO"/>
        </w:rPr>
        <w:t xml:space="preserve"> por sospecha</w:t>
      </w:r>
      <w:r w:rsidRPr="00F3203C">
        <w:rPr>
          <w:rFonts w:ascii="Arial Narrow" w:hAnsi="Arial Narrow"/>
          <w:sz w:val="26"/>
          <w:szCs w:val="26"/>
          <w:lang w:val="es-CO"/>
        </w:rPr>
        <w:t xml:space="preserve">, por ser personas con parentesco o bajo dependencia laboral con alguno de los </w:t>
      </w:r>
      <w:r w:rsidR="0A28BCFD" w:rsidRPr="00F3203C">
        <w:rPr>
          <w:rFonts w:ascii="Arial Narrow" w:hAnsi="Arial Narrow"/>
          <w:sz w:val="26"/>
          <w:szCs w:val="26"/>
          <w:lang w:val="es-CO"/>
        </w:rPr>
        <w:t xml:space="preserve">interesados, </w:t>
      </w:r>
      <w:r w:rsidRPr="00F3203C">
        <w:rPr>
          <w:rFonts w:ascii="Arial Narrow" w:hAnsi="Arial Narrow"/>
          <w:sz w:val="26"/>
          <w:szCs w:val="26"/>
          <w:lang w:val="es-CO"/>
        </w:rPr>
        <w:t xml:space="preserve">pues </w:t>
      </w:r>
      <w:r w:rsidR="0A28BCFD" w:rsidRPr="00F3203C">
        <w:rPr>
          <w:rFonts w:ascii="Arial Narrow" w:hAnsi="Arial Narrow"/>
          <w:sz w:val="26"/>
          <w:szCs w:val="26"/>
          <w:lang w:val="es-CO"/>
        </w:rPr>
        <w:t>precisamente debido a</w:t>
      </w:r>
      <w:r w:rsidRPr="00F3203C">
        <w:rPr>
          <w:rFonts w:ascii="Arial Narrow" w:hAnsi="Arial Narrow"/>
          <w:sz w:val="26"/>
          <w:szCs w:val="26"/>
          <w:lang w:val="es-CO"/>
        </w:rPr>
        <w:t xml:space="preserve"> ese hecho es que conocen lo relevante para el juicio. Bajo tales supuestos, tal como se afirmó en el fallo apelado (minuto 8:40 y ss., archivo 54 de primera instancia), no debe dudarse de ninguno los testimonios rendido</w:t>
      </w:r>
      <w:r w:rsidR="00D92E61" w:rsidRPr="00F3203C">
        <w:rPr>
          <w:rFonts w:ascii="Arial Narrow" w:hAnsi="Arial Narrow"/>
          <w:sz w:val="26"/>
          <w:szCs w:val="26"/>
          <w:lang w:val="es-CO"/>
        </w:rPr>
        <w:t>s</w:t>
      </w:r>
      <w:r w:rsidR="6E84E343" w:rsidRPr="00F3203C">
        <w:rPr>
          <w:rFonts w:ascii="Arial Narrow" w:hAnsi="Arial Narrow"/>
          <w:sz w:val="26"/>
          <w:szCs w:val="26"/>
          <w:lang w:val="es-CO"/>
        </w:rPr>
        <w:t xml:space="preserve"> por el solo hecho del parentesco</w:t>
      </w:r>
      <w:r w:rsidRPr="00F3203C">
        <w:rPr>
          <w:rFonts w:ascii="Arial Narrow" w:hAnsi="Arial Narrow"/>
          <w:sz w:val="26"/>
          <w:szCs w:val="26"/>
          <w:lang w:val="es-CO"/>
        </w:rPr>
        <w:t xml:space="preserve">, </w:t>
      </w:r>
      <w:r w:rsidR="6E84E343" w:rsidRPr="00F3203C">
        <w:rPr>
          <w:rFonts w:ascii="Arial Narrow" w:hAnsi="Arial Narrow"/>
          <w:sz w:val="26"/>
          <w:szCs w:val="26"/>
          <w:lang w:val="es-CO"/>
        </w:rPr>
        <w:t xml:space="preserve">máxime cuando no se </w:t>
      </w:r>
      <w:r w:rsidRPr="00F3203C">
        <w:rPr>
          <w:rFonts w:ascii="Arial Narrow" w:hAnsi="Arial Narrow"/>
          <w:sz w:val="26"/>
          <w:szCs w:val="26"/>
          <w:lang w:val="es-CO"/>
        </w:rPr>
        <w:t xml:space="preserve">advierte </w:t>
      </w:r>
      <w:r w:rsidR="6E84E343" w:rsidRPr="00F3203C">
        <w:rPr>
          <w:rFonts w:ascii="Arial Narrow" w:hAnsi="Arial Narrow"/>
          <w:sz w:val="26"/>
          <w:szCs w:val="26"/>
          <w:lang w:val="es-CO"/>
        </w:rPr>
        <w:t>de</w:t>
      </w:r>
      <w:r w:rsidRPr="00F3203C">
        <w:rPr>
          <w:rFonts w:ascii="Arial Narrow" w:hAnsi="Arial Narrow"/>
          <w:sz w:val="26"/>
          <w:szCs w:val="26"/>
          <w:lang w:val="es-CO"/>
        </w:rPr>
        <w:t xml:space="preserve"> sobremanera alguna parcialidad. </w:t>
      </w:r>
      <w:r w:rsidR="7A4010BA" w:rsidRPr="00F3203C">
        <w:rPr>
          <w:rFonts w:ascii="Arial Narrow" w:hAnsi="Arial Narrow"/>
          <w:sz w:val="26"/>
          <w:szCs w:val="26"/>
          <w:lang w:val="es-CO"/>
        </w:rPr>
        <w:t xml:space="preserve">Sobre el punto se </w:t>
      </w:r>
      <w:r w:rsidR="6E84E343" w:rsidRPr="00F3203C">
        <w:rPr>
          <w:rFonts w:ascii="Arial Narrow" w:hAnsi="Arial Narrow"/>
          <w:sz w:val="26"/>
          <w:szCs w:val="26"/>
          <w:lang w:val="es-CO"/>
        </w:rPr>
        <w:t>volverá al analizar las versiones.</w:t>
      </w:r>
    </w:p>
    <w:p w14:paraId="4B9F6130" w14:textId="405FE789" w:rsidR="00820689" w:rsidRPr="00F3203C" w:rsidRDefault="00820689" w:rsidP="00F3203C">
      <w:pPr>
        <w:pStyle w:val="313"/>
        <w:spacing w:line="276" w:lineRule="auto"/>
        <w:jc w:val="both"/>
        <w:rPr>
          <w:rFonts w:ascii="Arial Narrow" w:hAnsi="Arial Narrow"/>
          <w:sz w:val="26"/>
          <w:szCs w:val="26"/>
          <w:lang w:val="es-CO"/>
        </w:rPr>
      </w:pPr>
    </w:p>
    <w:p w14:paraId="2D7D7488" w14:textId="0E7DA2CC" w:rsidR="00820689" w:rsidRPr="00F3203C" w:rsidRDefault="00820689" w:rsidP="00F3203C">
      <w:pPr>
        <w:pStyle w:val="313"/>
        <w:spacing w:line="276" w:lineRule="auto"/>
        <w:jc w:val="both"/>
        <w:rPr>
          <w:rFonts w:ascii="Arial Narrow" w:hAnsi="Arial Narrow"/>
          <w:sz w:val="26"/>
          <w:szCs w:val="26"/>
          <w:lang w:val="es-CO"/>
        </w:rPr>
      </w:pPr>
      <w:r w:rsidRPr="00F3203C">
        <w:rPr>
          <w:rFonts w:ascii="Arial Narrow" w:hAnsi="Arial Narrow"/>
          <w:b/>
          <w:sz w:val="26"/>
          <w:szCs w:val="26"/>
          <w:lang w:val="es-CO"/>
        </w:rPr>
        <w:t>4.5.-</w:t>
      </w:r>
      <w:r w:rsidRPr="00F3203C">
        <w:rPr>
          <w:rFonts w:ascii="Arial Narrow" w:hAnsi="Arial Narrow"/>
          <w:sz w:val="26"/>
          <w:szCs w:val="26"/>
          <w:lang w:val="es-CO"/>
        </w:rPr>
        <w:t xml:space="preserve"> En la declaración del actor (archivo 49 de primera instancia, minuto inicial al 35:00), en cuanto acá interesa (se excluyen aspectos de apoyo y presuntos tratos peyorativos a su familia), expuso que el mal trato del que se queja inició desde el treceavo año de matrimonio para acá, cuando se empezó a conocer la intención de divorcio de la demandada. Si la boda se celebró en diciembre de 2004, el anterior dicho nos ubica hacia finales del año 2017 e inicio</w:t>
      </w:r>
      <w:r w:rsidR="00F9462A" w:rsidRPr="00F3203C">
        <w:rPr>
          <w:rFonts w:ascii="Arial Narrow" w:hAnsi="Arial Narrow"/>
          <w:sz w:val="26"/>
          <w:szCs w:val="26"/>
          <w:lang w:val="es-CO"/>
        </w:rPr>
        <w:t>s</w:t>
      </w:r>
      <w:r w:rsidRPr="00F3203C">
        <w:rPr>
          <w:rFonts w:ascii="Arial Narrow" w:hAnsi="Arial Narrow"/>
          <w:sz w:val="26"/>
          <w:szCs w:val="26"/>
          <w:lang w:val="es-CO"/>
        </w:rPr>
        <w:t xml:space="preserve"> del 2018.</w:t>
      </w:r>
    </w:p>
    <w:p w14:paraId="4279FA53" w14:textId="77777777" w:rsidR="00820689" w:rsidRPr="00F3203C" w:rsidRDefault="00820689" w:rsidP="00F3203C">
      <w:pPr>
        <w:pStyle w:val="313"/>
        <w:spacing w:line="276" w:lineRule="auto"/>
        <w:jc w:val="both"/>
        <w:rPr>
          <w:rFonts w:ascii="Arial Narrow" w:hAnsi="Arial Narrow"/>
          <w:sz w:val="26"/>
          <w:szCs w:val="26"/>
          <w:lang w:val="es-CO"/>
        </w:rPr>
      </w:pPr>
    </w:p>
    <w:p w14:paraId="7D16C1F6" w14:textId="77777777" w:rsidR="0041429E" w:rsidRPr="00F3203C" w:rsidRDefault="00A866F8" w:rsidP="00F3203C">
      <w:pPr>
        <w:pStyle w:val="313"/>
        <w:spacing w:line="276" w:lineRule="auto"/>
        <w:jc w:val="both"/>
        <w:rPr>
          <w:rFonts w:ascii="Arial Narrow" w:hAnsi="Arial Narrow"/>
          <w:sz w:val="26"/>
          <w:szCs w:val="26"/>
          <w:lang w:val="es-CO" w:eastAsia="es-CO"/>
        </w:rPr>
      </w:pPr>
      <w:r w:rsidRPr="00F3203C">
        <w:rPr>
          <w:rFonts w:ascii="Arial Narrow" w:hAnsi="Arial Narrow"/>
          <w:sz w:val="26"/>
          <w:szCs w:val="26"/>
          <w:lang w:val="es-CO"/>
        </w:rPr>
        <w:lastRenderedPageBreak/>
        <w:t xml:space="preserve">Como comentarios humillantes o malos tratos identificó, </w:t>
      </w:r>
      <w:r w:rsidR="0041429E" w:rsidRPr="00F3203C">
        <w:rPr>
          <w:rFonts w:ascii="Arial Narrow" w:hAnsi="Arial Narrow"/>
          <w:sz w:val="26"/>
          <w:szCs w:val="26"/>
          <w:lang w:val="es-CO"/>
        </w:rPr>
        <w:t>desde</w:t>
      </w:r>
      <w:r w:rsidRPr="00F3203C">
        <w:rPr>
          <w:rFonts w:ascii="Arial Narrow" w:hAnsi="Arial Narrow"/>
          <w:sz w:val="26"/>
          <w:szCs w:val="26"/>
          <w:lang w:val="es-CO"/>
        </w:rPr>
        <w:t xml:space="preserve"> esa época, frases como</w:t>
      </w:r>
      <w:r w:rsidR="0041429E" w:rsidRPr="00F3203C">
        <w:rPr>
          <w:rFonts w:ascii="Arial Narrow" w:hAnsi="Arial Narrow"/>
          <w:sz w:val="26"/>
          <w:szCs w:val="26"/>
          <w:lang w:val="es-CO" w:eastAsia="es-CO"/>
        </w:rPr>
        <w:t xml:space="preserve"> cámbiese el apellido para que lo tengan en cuenta; que pereza un hombre en la casa; para qué sirve un hombre sino es para que traiga plata a la casa, no sirve para nada más; o que no va a descansar hasta verlo en la calle.</w:t>
      </w:r>
    </w:p>
    <w:p w14:paraId="65CA4063" w14:textId="77777777" w:rsidR="0041429E" w:rsidRPr="00F3203C" w:rsidRDefault="0041429E" w:rsidP="00F3203C">
      <w:pPr>
        <w:pStyle w:val="313"/>
        <w:spacing w:line="276" w:lineRule="auto"/>
        <w:jc w:val="both"/>
        <w:rPr>
          <w:rFonts w:ascii="Arial Narrow" w:hAnsi="Arial Narrow"/>
          <w:sz w:val="26"/>
          <w:szCs w:val="26"/>
          <w:lang w:val="es-CO"/>
        </w:rPr>
      </w:pPr>
    </w:p>
    <w:p w14:paraId="4F704810" w14:textId="5FBFB6B5" w:rsidR="0041429E" w:rsidRPr="00F3203C" w:rsidRDefault="0041429E"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También </w:t>
      </w:r>
      <w:r w:rsidR="00F9462A" w:rsidRPr="00F3203C">
        <w:rPr>
          <w:rFonts w:ascii="Arial Narrow" w:hAnsi="Arial Narrow"/>
          <w:sz w:val="26"/>
          <w:szCs w:val="26"/>
          <w:lang w:val="es-CO"/>
        </w:rPr>
        <w:t xml:space="preserve">la acusó de </w:t>
      </w:r>
      <w:r w:rsidRPr="00F3203C">
        <w:rPr>
          <w:rFonts w:ascii="Arial Narrow" w:hAnsi="Arial Narrow"/>
          <w:sz w:val="26"/>
          <w:szCs w:val="26"/>
          <w:lang w:val="es-CO"/>
        </w:rPr>
        <w:t>descalificarlo al compararlo con modelos de personas con éxito</w:t>
      </w:r>
      <w:r w:rsidR="00C31FCA" w:rsidRPr="00F3203C">
        <w:rPr>
          <w:rFonts w:ascii="Arial Narrow" w:hAnsi="Arial Narrow"/>
          <w:sz w:val="26"/>
          <w:szCs w:val="26"/>
          <w:lang w:val="es-CO"/>
        </w:rPr>
        <w:t>, expresión en la que se insiste per</w:t>
      </w:r>
      <w:r w:rsidR="00F9462A" w:rsidRPr="00F3203C">
        <w:rPr>
          <w:rFonts w:ascii="Arial Narrow" w:hAnsi="Arial Narrow"/>
          <w:sz w:val="26"/>
          <w:szCs w:val="26"/>
          <w:lang w:val="es-CO"/>
        </w:rPr>
        <w:t>o</w:t>
      </w:r>
      <w:r w:rsidR="00C31FCA" w:rsidRPr="00F3203C">
        <w:rPr>
          <w:rFonts w:ascii="Arial Narrow" w:hAnsi="Arial Narrow"/>
          <w:sz w:val="26"/>
          <w:szCs w:val="26"/>
          <w:lang w:val="es-CO"/>
        </w:rPr>
        <w:t xml:space="preserve"> sin algún tipo de contexto, que tampoco se encuentra en el libelo inicial.</w:t>
      </w:r>
      <w:r w:rsidRPr="00F3203C">
        <w:rPr>
          <w:rFonts w:ascii="Arial Narrow" w:hAnsi="Arial Narrow"/>
          <w:sz w:val="26"/>
          <w:szCs w:val="26"/>
          <w:lang w:val="es-CO"/>
        </w:rPr>
        <w:t xml:space="preserve"> </w:t>
      </w:r>
    </w:p>
    <w:p w14:paraId="42C8B5AD" w14:textId="28EE9699" w:rsidR="0041429E" w:rsidRPr="00F3203C" w:rsidRDefault="0041429E" w:rsidP="00F3203C">
      <w:pPr>
        <w:pStyle w:val="313"/>
        <w:spacing w:line="276" w:lineRule="auto"/>
        <w:jc w:val="both"/>
        <w:rPr>
          <w:rFonts w:ascii="Arial Narrow" w:hAnsi="Arial Narrow"/>
          <w:sz w:val="26"/>
          <w:szCs w:val="26"/>
          <w:lang w:eastAsia="es-CO"/>
        </w:rPr>
      </w:pPr>
    </w:p>
    <w:p w14:paraId="6E1EDB1F" w14:textId="5074BDE5" w:rsidR="0041429E" w:rsidRPr="00F3203C" w:rsidRDefault="00C31FCA"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Lo anterior</w:t>
      </w:r>
      <w:r w:rsidR="0041429E" w:rsidRPr="00F3203C">
        <w:rPr>
          <w:rFonts w:ascii="Arial Narrow" w:hAnsi="Arial Narrow"/>
          <w:sz w:val="26"/>
          <w:szCs w:val="26"/>
          <w:lang w:eastAsia="es-CO"/>
        </w:rPr>
        <w:t>, señaló, ocurría en privado, pues estando solo con ella era diferente el trato familiar a cuando se estaba frente a terceras personas (minuto 00:09:50).</w:t>
      </w:r>
    </w:p>
    <w:p w14:paraId="2F6AA7F3" w14:textId="77777777" w:rsidR="0041429E" w:rsidRPr="00F3203C" w:rsidRDefault="0041429E" w:rsidP="00F3203C">
      <w:pPr>
        <w:spacing w:line="276" w:lineRule="auto"/>
        <w:jc w:val="both"/>
        <w:rPr>
          <w:rFonts w:ascii="Arial Narrow" w:hAnsi="Arial Narrow"/>
          <w:sz w:val="26"/>
          <w:szCs w:val="26"/>
          <w:lang w:eastAsia="es-CO"/>
        </w:rPr>
      </w:pPr>
    </w:p>
    <w:p w14:paraId="018626D5" w14:textId="60CE85CA" w:rsidR="006B02B8" w:rsidRPr="00F3203C" w:rsidRDefault="006B02B8"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 xml:space="preserve">La demandada, </w:t>
      </w:r>
      <w:r w:rsidR="00E73BC1" w:rsidRPr="00F3203C">
        <w:rPr>
          <w:rFonts w:ascii="Arial Narrow" w:hAnsi="Arial Narrow"/>
          <w:sz w:val="26"/>
          <w:szCs w:val="26"/>
          <w:lang w:eastAsia="es-CO"/>
        </w:rPr>
        <w:t>por el contrario</w:t>
      </w:r>
      <w:r w:rsidRPr="00F3203C">
        <w:rPr>
          <w:rFonts w:ascii="Arial Narrow" w:hAnsi="Arial Narrow"/>
          <w:sz w:val="26"/>
          <w:szCs w:val="26"/>
          <w:lang w:eastAsia="es-CO"/>
        </w:rPr>
        <w:t xml:space="preserve"> </w:t>
      </w:r>
      <w:r w:rsidRPr="00F3203C">
        <w:rPr>
          <w:rFonts w:ascii="Arial Narrow" w:hAnsi="Arial Narrow"/>
          <w:sz w:val="26"/>
          <w:szCs w:val="26"/>
        </w:rPr>
        <w:t>(minuto 35:00 y ss. Ib.), negó haber pronunciado las expresiones que se le atribuyen, agregando que no son palabras que vayan con su personalidad y su preocupación constante por su crecimiento interior</w:t>
      </w:r>
      <w:r w:rsidRPr="00F3203C">
        <w:rPr>
          <w:rFonts w:ascii="Arial Narrow" w:hAnsi="Arial Narrow"/>
          <w:sz w:val="26"/>
          <w:szCs w:val="26"/>
          <w:lang w:eastAsia="es-CO"/>
        </w:rPr>
        <w:t>, inteligencia emocional, comunicación asertiva y espiritualidad. Indicó que en 14 años y medio de casados las discusiones fueron más bien pocas, porque “</w:t>
      </w:r>
      <w:r w:rsidRPr="00C30852">
        <w:rPr>
          <w:rFonts w:ascii="Arial Narrow" w:hAnsi="Arial Narrow"/>
          <w:szCs w:val="26"/>
          <w:lang w:eastAsia="es-CO"/>
        </w:rPr>
        <w:t>yo siempre buscaba la armonía</w:t>
      </w:r>
      <w:r w:rsidRPr="00F3203C">
        <w:rPr>
          <w:rFonts w:ascii="Arial Narrow" w:hAnsi="Arial Narrow"/>
          <w:sz w:val="26"/>
          <w:szCs w:val="26"/>
          <w:lang w:eastAsia="es-CO"/>
        </w:rPr>
        <w:t>”.</w:t>
      </w:r>
      <w:r w:rsidR="00C35C80" w:rsidRPr="00F3203C">
        <w:rPr>
          <w:rFonts w:ascii="Arial Narrow" w:hAnsi="Arial Narrow"/>
          <w:sz w:val="26"/>
          <w:szCs w:val="26"/>
          <w:lang w:eastAsia="es-CO"/>
        </w:rPr>
        <w:t xml:space="preserve"> No niega las dificultades económicas, </w:t>
      </w:r>
      <w:r w:rsidR="00F9462A" w:rsidRPr="00F3203C">
        <w:rPr>
          <w:rFonts w:ascii="Arial Narrow" w:hAnsi="Arial Narrow"/>
          <w:sz w:val="26"/>
          <w:szCs w:val="26"/>
          <w:lang w:eastAsia="es-CO"/>
        </w:rPr>
        <w:t>y</w:t>
      </w:r>
      <w:r w:rsidR="00C35C80" w:rsidRPr="00F3203C">
        <w:rPr>
          <w:rFonts w:ascii="Arial Narrow" w:hAnsi="Arial Narrow"/>
          <w:sz w:val="26"/>
          <w:szCs w:val="26"/>
          <w:lang w:eastAsia="es-CO"/>
        </w:rPr>
        <w:t xml:space="preserve"> aduce desconocer las razones por las que José Fernando se fue de la casa, porque nunca fue capaz de explicarlo</w:t>
      </w:r>
      <w:r w:rsidR="00F9462A" w:rsidRPr="00F3203C">
        <w:rPr>
          <w:rFonts w:ascii="Arial Narrow" w:hAnsi="Arial Narrow"/>
          <w:sz w:val="26"/>
          <w:szCs w:val="26"/>
          <w:lang w:eastAsia="es-CO"/>
        </w:rPr>
        <w:t xml:space="preserve">, más </w:t>
      </w:r>
      <w:r w:rsidR="006311AA" w:rsidRPr="00F3203C">
        <w:rPr>
          <w:rFonts w:ascii="Arial Narrow" w:hAnsi="Arial Narrow"/>
          <w:sz w:val="26"/>
          <w:szCs w:val="26"/>
          <w:lang w:eastAsia="es-CO"/>
        </w:rPr>
        <w:t>allá</w:t>
      </w:r>
      <w:r w:rsidR="00F9462A" w:rsidRPr="00F3203C">
        <w:rPr>
          <w:rFonts w:ascii="Arial Narrow" w:hAnsi="Arial Narrow"/>
          <w:sz w:val="26"/>
          <w:szCs w:val="26"/>
          <w:lang w:eastAsia="es-CO"/>
        </w:rPr>
        <w:t xml:space="preserve"> de una vez haber dicho que era una pataleta.</w:t>
      </w:r>
    </w:p>
    <w:p w14:paraId="11D3A7AC" w14:textId="7FD4197E" w:rsidR="00C35C80" w:rsidRPr="00F3203C" w:rsidRDefault="00C35C80" w:rsidP="00F3203C">
      <w:pPr>
        <w:spacing w:line="276" w:lineRule="auto"/>
        <w:jc w:val="both"/>
        <w:rPr>
          <w:rFonts w:ascii="Arial Narrow" w:hAnsi="Arial Narrow"/>
          <w:sz w:val="26"/>
          <w:szCs w:val="26"/>
          <w:lang w:eastAsia="es-CO"/>
        </w:rPr>
      </w:pPr>
    </w:p>
    <w:p w14:paraId="11B806A6" w14:textId="15A032C9" w:rsidR="00F9462A" w:rsidRPr="00F3203C" w:rsidRDefault="004A5348"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La versión de parte, por si sola, no es suficiente para demostrar su contenido. Aun en casos como el presente debe, de alguna manera, encontrar soporte en otros medios probatorios que permitan al menos inferir la existencia de ese trato inadecuado a que se refiere el actor</w:t>
      </w:r>
      <w:r w:rsidR="00F9462A" w:rsidRPr="00F3203C">
        <w:rPr>
          <w:rFonts w:ascii="Arial Narrow" w:hAnsi="Arial Narrow"/>
          <w:sz w:val="26"/>
          <w:szCs w:val="26"/>
          <w:lang w:eastAsia="es-CO"/>
        </w:rPr>
        <w:t xml:space="preserve">, o del buen trato que pregona la demandada. Lo que </w:t>
      </w:r>
      <w:r w:rsidRPr="00F3203C">
        <w:rPr>
          <w:rFonts w:ascii="Arial Narrow" w:hAnsi="Arial Narrow"/>
          <w:sz w:val="26"/>
          <w:szCs w:val="26"/>
          <w:lang w:eastAsia="es-CO"/>
        </w:rPr>
        <w:t>acá acontec</w:t>
      </w:r>
      <w:r w:rsidR="006311AA" w:rsidRPr="00F3203C">
        <w:rPr>
          <w:rFonts w:ascii="Arial Narrow" w:hAnsi="Arial Narrow"/>
          <w:sz w:val="26"/>
          <w:szCs w:val="26"/>
          <w:lang w:eastAsia="es-CO"/>
        </w:rPr>
        <w:t>e</w:t>
      </w:r>
      <w:r w:rsidRPr="00F3203C">
        <w:rPr>
          <w:rFonts w:ascii="Arial Narrow" w:hAnsi="Arial Narrow"/>
          <w:sz w:val="26"/>
          <w:szCs w:val="26"/>
          <w:lang w:eastAsia="es-CO"/>
        </w:rPr>
        <w:t xml:space="preserve"> </w:t>
      </w:r>
      <w:r w:rsidR="006311AA" w:rsidRPr="00F3203C">
        <w:rPr>
          <w:rFonts w:ascii="Arial Narrow" w:hAnsi="Arial Narrow"/>
          <w:sz w:val="26"/>
          <w:szCs w:val="26"/>
          <w:lang w:eastAsia="es-CO"/>
        </w:rPr>
        <w:t>es</w:t>
      </w:r>
      <w:r w:rsidR="00F9462A" w:rsidRPr="00F3203C">
        <w:rPr>
          <w:rFonts w:ascii="Arial Narrow" w:hAnsi="Arial Narrow"/>
          <w:sz w:val="26"/>
          <w:szCs w:val="26"/>
          <w:lang w:eastAsia="es-CO"/>
        </w:rPr>
        <w:t xml:space="preserve"> que</w:t>
      </w:r>
      <w:r w:rsidRPr="00F3203C">
        <w:rPr>
          <w:rFonts w:ascii="Arial Narrow" w:hAnsi="Arial Narrow"/>
          <w:sz w:val="26"/>
          <w:szCs w:val="26"/>
          <w:lang w:eastAsia="es-CO"/>
        </w:rPr>
        <w:t xml:space="preserve"> las demás pruebas</w:t>
      </w:r>
      <w:r w:rsidR="00F9462A" w:rsidRPr="00F3203C">
        <w:rPr>
          <w:rFonts w:ascii="Arial Narrow" w:hAnsi="Arial Narrow"/>
          <w:sz w:val="26"/>
          <w:szCs w:val="26"/>
          <w:lang w:eastAsia="es-CO"/>
        </w:rPr>
        <w:t>,</w:t>
      </w:r>
      <w:r w:rsidRPr="00F3203C">
        <w:rPr>
          <w:rFonts w:ascii="Arial Narrow" w:hAnsi="Arial Narrow"/>
          <w:sz w:val="26"/>
          <w:szCs w:val="26"/>
          <w:lang w:eastAsia="es-CO"/>
        </w:rPr>
        <w:t xml:space="preserve"> más que apoyar</w:t>
      </w:r>
      <w:r w:rsidR="00F9462A" w:rsidRPr="00F3203C">
        <w:rPr>
          <w:rFonts w:ascii="Arial Narrow" w:hAnsi="Arial Narrow"/>
          <w:sz w:val="26"/>
          <w:szCs w:val="26"/>
          <w:lang w:eastAsia="es-CO"/>
        </w:rPr>
        <w:t xml:space="preserve"> la versión del apelante, se rebelan contra ella, </w:t>
      </w:r>
      <w:r w:rsidRPr="00F3203C">
        <w:rPr>
          <w:rFonts w:ascii="Arial Narrow" w:hAnsi="Arial Narrow"/>
          <w:sz w:val="26"/>
          <w:szCs w:val="26"/>
          <w:lang w:eastAsia="es-CO"/>
        </w:rPr>
        <w:t xml:space="preserve">incluso la del testigo </w:t>
      </w:r>
      <w:r w:rsidR="00F9462A" w:rsidRPr="00F3203C">
        <w:rPr>
          <w:rFonts w:ascii="Arial Narrow" w:hAnsi="Arial Narrow"/>
          <w:sz w:val="26"/>
          <w:szCs w:val="26"/>
          <w:lang w:eastAsia="es-CO"/>
        </w:rPr>
        <w:t xml:space="preserve">en </w:t>
      </w:r>
      <w:r w:rsidR="006311AA" w:rsidRPr="00F3203C">
        <w:rPr>
          <w:rFonts w:ascii="Arial Narrow" w:hAnsi="Arial Narrow"/>
          <w:sz w:val="26"/>
          <w:szCs w:val="26"/>
          <w:lang w:eastAsia="es-CO"/>
        </w:rPr>
        <w:t>que</w:t>
      </w:r>
      <w:r w:rsidR="00F9462A" w:rsidRPr="00F3203C">
        <w:rPr>
          <w:rFonts w:ascii="Arial Narrow" w:hAnsi="Arial Narrow"/>
          <w:sz w:val="26"/>
          <w:szCs w:val="26"/>
          <w:lang w:eastAsia="es-CO"/>
        </w:rPr>
        <w:t xml:space="preserve"> </w:t>
      </w:r>
      <w:r w:rsidR="006311AA" w:rsidRPr="00F3203C">
        <w:rPr>
          <w:rFonts w:ascii="Arial Narrow" w:hAnsi="Arial Narrow"/>
          <w:sz w:val="26"/>
          <w:szCs w:val="26"/>
          <w:lang w:eastAsia="es-CO"/>
        </w:rPr>
        <w:t>descansa</w:t>
      </w:r>
      <w:r w:rsidR="00F9462A" w:rsidRPr="00F3203C">
        <w:rPr>
          <w:rFonts w:ascii="Arial Narrow" w:hAnsi="Arial Narrow"/>
          <w:sz w:val="26"/>
          <w:szCs w:val="26"/>
          <w:lang w:eastAsia="es-CO"/>
        </w:rPr>
        <w:t xml:space="preserve"> el recurso. </w:t>
      </w:r>
    </w:p>
    <w:p w14:paraId="4A06F8EB" w14:textId="77777777" w:rsidR="00F9462A" w:rsidRPr="00F3203C" w:rsidRDefault="00F9462A" w:rsidP="00F3203C">
      <w:pPr>
        <w:spacing w:line="276" w:lineRule="auto"/>
        <w:jc w:val="both"/>
        <w:rPr>
          <w:rFonts w:ascii="Arial Narrow" w:hAnsi="Arial Narrow"/>
          <w:sz w:val="26"/>
          <w:szCs w:val="26"/>
          <w:lang w:eastAsia="es-CO"/>
        </w:rPr>
      </w:pPr>
    </w:p>
    <w:p w14:paraId="7FC13455" w14:textId="267D8ACA" w:rsidR="0041429E" w:rsidRPr="00F3203C" w:rsidRDefault="00F9462A" w:rsidP="00F3203C">
      <w:pPr>
        <w:spacing w:line="276" w:lineRule="auto"/>
        <w:jc w:val="both"/>
        <w:rPr>
          <w:rFonts w:ascii="Arial Narrow" w:hAnsi="Arial Narrow"/>
          <w:sz w:val="26"/>
          <w:szCs w:val="26"/>
        </w:rPr>
      </w:pPr>
      <w:r w:rsidRPr="00F3203C">
        <w:rPr>
          <w:rFonts w:ascii="Arial Narrow" w:hAnsi="Arial Narrow"/>
          <w:b/>
          <w:sz w:val="26"/>
          <w:szCs w:val="26"/>
        </w:rPr>
        <w:t>4.6.-</w:t>
      </w:r>
      <w:r w:rsidR="006B02B8" w:rsidRPr="00F3203C">
        <w:rPr>
          <w:rFonts w:ascii="Arial Narrow" w:hAnsi="Arial Narrow"/>
          <w:sz w:val="26"/>
          <w:szCs w:val="26"/>
        </w:rPr>
        <w:t xml:space="preserve"> </w:t>
      </w:r>
      <w:r w:rsidR="005525BC" w:rsidRPr="00F3203C">
        <w:rPr>
          <w:rFonts w:ascii="Arial Narrow" w:hAnsi="Arial Narrow"/>
          <w:sz w:val="26"/>
          <w:szCs w:val="26"/>
        </w:rPr>
        <w:t xml:space="preserve">El testigo </w:t>
      </w:r>
      <w:r w:rsidR="005525BC" w:rsidRPr="00F3203C">
        <w:rPr>
          <w:rFonts w:ascii="Arial Narrow" w:hAnsi="Arial Narrow"/>
          <w:b/>
          <w:sz w:val="26"/>
          <w:szCs w:val="26"/>
        </w:rPr>
        <w:t>Marino de Jesús</w:t>
      </w:r>
      <w:r w:rsidR="005525BC" w:rsidRPr="00F3203C">
        <w:rPr>
          <w:rFonts w:ascii="Arial Narrow" w:hAnsi="Arial Narrow"/>
          <w:sz w:val="26"/>
          <w:szCs w:val="26"/>
        </w:rPr>
        <w:t xml:space="preserve"> (Video05 desde el inicio), hermano del actor, desde el relato espontaneo puso de presente que la demandada “</w:t>
      </w:r>
      <w:r w:rsidR="005525BC" w:rsidRPr="00C30852">
        <w:rPr>
          <w:rFonts w:ascii="Arial Narrow" w:hAnsi="Arial Narrow"/>
          <w:szCs w:val="26"/>
        </w:rPr>
        <w:t>es una persona muy amable y a atenta conmigo</w:t>
      </w:r>
      <w:r w:rsidR="005525BC" w:rsidRPr="00F3203C">
        <w:rPr>
          <w:rFonts w:ascii="Arial Narrow" w:hAnsi="Arial Narrow"/>
          <w:sz w:val="26"/>
          <w:szCs w:val="26"/>
        </w:rPr>
        <w:t>”, como siempre lo fue, tanto en Colombia o en Miami, “</w:t>
      </w:r>
      <w:r w:rsidR="005525BC" w:rsidRPr="00C30852">
        <w:rPr>
          <w:rFonts w:ascii="Arial Narrow" w:hAnsi="Arial Narrow"/>
          <w:szCs w:val="26"/>
        </w:rPr>
        <w:t>compartimos muy bien</w:t>
      </w:r>
      <w:r w:rsidR="005525BC" w:rsidRPr="00F3203C">
        <w:rPr>
          <w:rFonts w:ascii="Arial Narrow" w:hAnsi="Arial Narrow"/>
          <w:sz w:val="26"/>
          <w:szCs w:val="26"/>
        </w:rPr>
        <w:t xml:space="preserve">”. En esto están de acuerdo las partes, ya que cada una destacó el buen trato que todos tuvieron, incluso con la cónyuge del testigo. </w:t>
      </w:r>
    </w:p>
    <w:p w14:paraId="39423B87" w14:textId="3CF28335" w:rsidR="005525BC" w:rsidRPr="00F3203C" w:rsidRDefault="005525BC" w:rsidP="00F3203C">
      <w:pPr>
        <w:spacing w:line="276" w:lineRule="auto"/>
        <w:jc w:val="both"/>
        <w:rPr>
          <w:rFonts w:ascii="Arial Narrow" w:hAnsi="Arial Narrow"/>
          <w:sz w:val="26"/>
          <w:szCs w:val="26"/>
        </w:rPr>
      </w:pPr>
    </w:p>
    <w:p w14:paraId="4BCE8B1E" w14:textId="77777777" w:rsidR="00F95CBC" w:rsidRPr="00F3203C" w:rsidRDefault="00F95CBC" w:rsidP="00F3203C">
      <w:pPr>
        <w:spacing w:line="276" w:lineRule="auto"/>
        <w:jc w:val="both"/>
        <w:rPr>
          <w:rFonts w:ascii="Arial Narrow" w:hAnsi="Arial Narrow"/>
          <w:sz w:val="26"/>
          <w:szCs w:val="26"/>
          <w:lang w:eastAsia="es-CO"/>
        </w:rPr>
      </w:pPr>
      <w:r w:rsidRPr="00F3203C">
        <w:rPr>
          <w:rFonts w:ascii="Arial Narrow" w:hAnsi="Arial Narrow"/>
          <w:sz w:val="26"/>
          <w:szCs w:val="26"/>
        </w:rPr>
        <w:t xml:space="preserve">Explicó que no obstante vivir en Estados Unidos visita con frecuencia Colombia, y habla con su hermano 4 a 6 veces por semana, pasando a detallar como ha visto su paso </w:t>
      </w:r>
      <w:r w:rsidRPr="00F3203C">
        <w:rPr>
          <w:rFonts w:ascii="Arial Narrow" w:hAnsi="Arial Narrow"/>
          <w:sz w:val="26"/>
          <w:szCs w:val="26"/>
          <w:lang w:eastAsia="es-CO"/>
        </w:rPr>
        <w:t>“</w:t>
      </w:r>
      <w:r w:rsidRPr="00C30852">
        <w:rPr>
          <w:rFonts w:ascii="Arial Narrow" w:hAnsi="Arial Narrow"/>
          <w:szCs w:val="26"/>
          <w:lang w:eastAsia="es-CO"/>
        </w:rPr>
        <w:t>de una persona exitosa a un camino más difícil</w:t>
      </w:r>
      <w:r w:rsidRPr="00F3203C">
        <w:rPr>
          <w:rFonts w:ascii="Arial Narrow" w:hAnsi="Arial Narrow"/>
          <w:sz w:val="26"/>
          <w:szCs w:val="26"/>
          <w:lang w:eastAsia="es-CO"/>
        </w:rPr>
        <w:t>”.</w:t>
      </w:r>
    </w:p>
    <w:p w14:paraId="3D35DDF7" w14:textId="77777777" w:rsidR="00F95CBC" w:rsidRPr="00F3203C" w:rsidRDefault="00F95CBC" w:rsidP="00F3203C">
      <w:pPr>
        <w:spacing w:line="276" w:lineRule="auto"/>
        <w:jc w:val="both"/>
        <w:rPr>
          <w:rFonts w:ascii="Arial Narrow" w:hAnsi="Arial Narrow"/>
          <w:sz w:val="26"/>
          <w:szCs w:val="26"/>
          <w:lang w:eastAsia="es-CO"/>
        </w:rPr>
      </w:pPr>
    </w:p>
    <w:p w14:paraId="3EA067F0" w14:textId="5DB629DC" w:rsidR="005525BC" w:rsidRPr="00F3203C" w:rsidRDefault="00F95CBC"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De su declaración se puede inferir que:</w:t>
      </w:r>
    </w:p>
    <w:p w14:paraId="3070D662" w14:textId="73DD31EF" w:rsidR="00F95CBC" w:rsidRPr="00F3203C" w:rsidRDefault="00F95CBC" w:rsidP="00F3203C">
      <w:pPr>
        <w:spacing w:line="276" w:lineRule="auto"/>
        <w:jc w:val="both"/>
        <w:rPr>
          <w:rFonts w:ascii="Arial Narrow" w:hAnsi="Arial Narrow"/>
          <w:sz w:val="26"/>
          <w:szCs w:val="26"/>
        </w:rPr>
      </w:pPr>
    </w:p>
    <w:p w14:paraId="6B5E537A" w14:textId="701CFC80" w:rsidR="00F95CBC" w:rsidRPr="00F3203C" w:rsidRDefault="00F95CBC" w:rsidP="00F3203C">
      <w:pPr>
        <w:spacing w:line="276" w:lineRule="auto"/>
        <w:jc w:val="both"/>
        <w:rPr>
          <w:rFonts w:ascii="Arial Narrow" w:hAnsi="Arial Narrow"/>
          <w:sz w:val="26"/>
          <w:szCs w:val="26"/>
        </w:rPr>
      </w:pPr>
      <w:r w:rsidRPr="00F3203C">
        <w:rPr>
          <w:rFonts w:ascii="Arial Narrow" w:hAnsi="Arial Narrow"/>
          <w:sz w:val="26"/>
          <w:szCs w:val="26"/>
        </w:rPr>
        <w:t xml:space="preserve">→ Solo se refirió a los siguientes hechos como testigo presencial, así: </w:t>
      </w:r>
    </w:p>
    <w:p w14:paraId="73E0E353" w14:textId="77777777" w:rsidR="00F95CBC" w:rsidRPr="00F3203C" w:rsidRDefault="00F95CBC" w:rsidP="00F3203C">
      <w:pPr>
        <w:spacing w:line="276" w:lineRule="auto"/>
        <w:jc w:val="both"/>
        <w:rPr>
          <w:rFonts w:ascii="Arial Narrow" w:hAnsi="Arial Narrow"/>
          <w:sz w:val="26"/>
          <w:szCs w:val="26"/>
        </w:rPr>
      </w:pPr>
    </w:p>
    <w:p w14:paraId="07D190D8" w14:textId="37A14F57" w:rsidR="00F95CBC" w:rsidRPr="00F3203C" w:rsidRDefault="00F95CBC" w:rsidP="00F3203C">
      <w:pPr>
        <w:pStyle w:val="Prrafodelista"/>
        <w:numPr>
          <w:ilvl w:val="0"/>
          <w:numId w:val="13"/>
        </w:numPr>
        <w:spacing w:line="276" w:lineRule="auto"/>
        <w:jc w:val="both"/>
        <w:rPr>
          <w:rFonts w:ascii="Arial Narrow" w:hAnsi="Arial Narrow"/>
          <w:sz w:val="26"/>
          <w:szCs w:val="26"/>
          <w:lang w:eastAsia="es-CO"/>
        </w:rPr>
      </w:pPr>
      <w:r w:rsidRPr="00F3203C">
        <w:rPr>
          <w:rFonts w:ascii="Arial Narrow" w:hAnsi="Arial Narrow"/>
          <w:sz w:val="26"/>
          <w:szCs w:val="26"/>
        </w:rPr>
        <w:t>“</w:t>
      </w:r>
      <w:r w:rsidRPr="00C30852">
        <w:rPr>
          <w:rFonts w:ascii="Arial Narrow" w:hAnsi="Arial Narrow"/>
          <w:sz w:val="24"/>
          <w:szCs w:val="26"/>
          <w:lang w:eastAsia="es-CO"/>
        </w:rPr>
        <w:t xml:space="preserve">En una ocasión estuvimos departiendo con Marcela y una amigas en un bar en Pereira, mi hermano es alegre, jovial, conversador y empezó a contar cuentos y Marcela, me extrañó mucho, empezó a decirle que todo lo que </w:t>
      </w:r>
      <w:proofErr w:type="spellStart"/>
      <w:r w:rsidRPr="00C30852">
        <w:rPr>
          <w:rFonts w:ascii="Arial Narrow" w:hAnsi="Arial Narrow"/>
          <w:sz w:val="24"/>
          <w:szCs w:val="26"/>
          <w:lang w:eastAsia="es-CO"/>
        </w:rPr>
        <w:t>el</w:t>
      </w:r>
      <w:proofErr w:type="spellEnd"/>
      <w:r w:rsidRPr="00C30852">
        <w:rPr>
          <w:rFonts w:ascii="Arial Narrow" w:hAnsi="Arial Narrow"/>
          <w:sz w:val="24"/>
          <w:szCs w:val="26"/>
          <w:lang w:eastAsia="es-CO"/>
        </w:rPr>
        <w:t xml:space="preserve"> decía era humor negro, que las cosas que él decía no estaban, que eso no era bien, estaban dos amigas de Marcela y posteriormente como ya llevábamos un rato departiendo, unas 3 horas tal vez, Marcela de un momento a otro empezó a llorar y a decir que José Fernando “yo no sé qué, y una cosa y otra”. A mí me extrañó mucho (…) que todo lo que</w:t>
      </w:r>
      <w:r w:rsidR="0021786C" w:rsidRPr="00C30852">
        <w:rPr>
          <w:rFonts w:ascii="Arial Narrow" w:hAnsi="Arial Narrow"/>
          <w:sz w:val="24"/>
          <w:szCs w:val="26"/>
          <w:lang w:eastAsia="es-CO"/>
        </w:rPr>
        <w:t xml:space="preserve"> él</w:t>
      </w:r>
      <w:r w:rsidRPr="00C30852">
        <w:rPr>
          <w:rFonts w:ascii="Arial Narrow" w:hAnsi="Arial Narrow"/>
          <w:sz w:val="24"/>
          <w:szCs w:val="26"/>
          <w:lang w:eastAsia="es-CO"/>
        </w:rPr>
        <w:t xml:space="preserve"> decía era humor negro y lo que decía siempre eran cosas tontas o cuestiones así</w:t>
      </w:r>
      <w:r w:rsidRPr="00F3203C">
        <w:rPr>
          <w:rFonts w:ascii="Arial Narrow" w:hAnsi="Arial Narrow"/>
          <w:sz w:val="26"/>
          <w:szCs w:val="26"/>
          <w:lang w:eastAsia="es-CO"/>
        </w:rPr>
        <w:t>”.</w:t>
      </w:r>
    </w:p>
    <w:p w14:paraId="2A3302E7" w14:textId="4E95A8B9" w:rsidR="00F95CBC" w:rsidRPr="00F3203C" w:rsidRDefault="00F95CBC" w:rsidP="00F3203C">
      <w:pPr>
        <w:pStyle w:val="Prrafodelista"/>
        <w:numPr>
          <w:ilvl w:val="0"/>
          <w:numId w:val="13"/>
        </w:numPr>
        <w:spacing w:line="276" w:lineRule="auto"/>
        <w:jc w:val="both"/>
        <w:rPr>
          <w:rFonts w:ascii="Arial Narrow" w:hAnsi="Arial Narrow"/>
          <w:sz w:val="26"/>
          <w:szCs w:val="26"/>
          <w:lang w:eastAsia="es-CO"/>
        </w:rPr>
      </w:pPr>
      <w:r w:rsidRPr="00F3203C">
        <w:rPr>
          <w:rFonts w:ascii="Arial Narrow" w:eastAsia="Times New Roman" w:hAnsi="Arial Narrow" w:cs="Times New Roman"/>
          <w:sz w:val="26"/>
          <w:szCs w:val="26"/>
          <w:lang w:eastAsia="es-CO"/>
        </w:rPr>
        <w:lastRenderedPageBreak/>
        <w:t>“</w:t>
      </w:r>
      <w:r w:rsidRPr="00C30852">
        <w:rPr>
          <w:rFonts w:ascii="Arial Narrow" w:eastAsia="Times New Roman" w:hAnsi="Arial Narrow" w:cs="Times New Roman"/>
          <w:sz w:val="24"/>
          <w:szCs w:val="26"/>
          <w:lang w:eastAsia="es-CO"/>
        </w:rPr>
        <w:t>En una ocasión hace como 3 años tal vez, tomando un café en el Éxito, llegó un mensaje de Marcela diciéndole a Fernando que quería el divorcio</w:t>
      </w:r>
      <w:r w:rsidRPr="00F3203C">
        <w:rPr>
          <w:rFonts w:ascii="Arial Narrow" w:eastAsia="Times New Roman" w:hAnsi="Arial Narrow" w:cs="Times New Roman"/>
          <w:sz w:val="26"/>
          <w:szCs w:val="26"/>
          <w:lang w:eastAsia="es-CO"/>
        </w:rPr>
        <w:t xml:space="preserve">”, mensaje que conoció porque el demandante se lo exhibió. </w:t>
      </w:r>
    </w:p>
    <w:p w14:paraId="5E7691AE" w14:textId="0A0CDE35" w:rsidR="00F95CBC" w:rsidRPr="00F3203C" w:rsidRDefault="0021786C" w:rsidP="00F3203C">
      <w:pPr>
        <w:pStyle w:val="Prrafodelista"/>
        <w:numPr>
          <w:ilvl w:val="0"/>
          <w:numId w:val="13"/>
        </w:numPr>
        <w:spacing w:line="276" w:lineRule="auto"/>
        <w:jc w:val="both"/>
        <w:rPr>
          <w:rFonts w:ascii="Arial Narrow" w:hAnsi="Arial Narrow"/>
          <w:sz w:val="26"/>
          <w:szCs w:val="26"/>
          <w:lang w:eastAsia="es-CO"/>
        </w:rPr>
      </w:pPr>
      <w:r w:rsidRPr="00F3203C">
        <w:rPr>
          <w:rFonts w:ascii="Arial Narrow" w:hAnsi="Arial Narrow"/>
          <w:sz w:val="26"/>
          <w:szCs w:val="26"/>
          <w:lang w:eastAsia="es-CO"/>
        </w:rPr>
        <w:t>Verlo llegar a la casa de la mamá, donde el testigo se quedaba cuando estaba en Pereira, por discrepancias tenidas con la demandada.</w:t>
      </w:r>
    </w:p>
    <w:p w14:paraId="2AB55FB6" w14:textId="0307675E" w:rsidR="0021786C" w:rsidRPr="00F3203C" w:rsidRDefault="0021786C" w:rsidP="00F3203C">
      <w:pPr>
        <w:pStyle w:val="Prrafodelista"/>
        <w:numPr>
          <w:ilvl w:val="0"/>
          <w:numId w:val="13"/>
        </w:numPr>
        <w:spacing w:line="276" w:lineRule="auto"/>
        <w:jc w:val="both"/>
        <w:rPr>
          <w:rFonts w:ascii="Arial Narrow" w:hAnsi="Arial Narrow"/>
          <w:sz w:val="26"/>
          <w:szCs w:val="26"/>
          <w:lang w:eastAsia="es-CO"/>
        </w:rPr>
      </w:pPr>
      <w:r w:rsidRPr="00F3203C">
        <w:rPr>
          <w:rFonts w:ascii="Arial Narrow" w:hAnsi="Arial Narrow"/>
          <w:sz w:val="26"/>
          <w:szCs w:val="26"/>
          <w:lang w:eastAsia="es-CO"/>
        </w:rPr>
        <w:t>El decaimiento en el estado de ánimo del actor.</w:t>
      </w:r>
    </w:p>
    <w:p w14:paraId="24DF4B23" w14:textId="5284A3AE" w:rsidR="00F95CBC" w:rsidRPr="00F3203C" w:rsidRDefault="00F95CBC" w:rsidP="00F3203C">
      <w:pPr>
        <w:spacing w:line="276" w:lineRule="auto"/>
        <w:jc w:val="both"/>
        <w:rPr>
          <w:rFonts w:ascii="Arial Narrow" w:hAnsi="Arial Narrow"/>
          <w:sz w:val="26"/>
          <w:szCs w:val="26"/>
        </w:rPr>
      </w:pPr>
    </w:p>
    <w:p w14:paraId="559A790C" w14:textId="4E153DD8" w:rsidR="0021786C" w:rsidRPr="00F3203C" w:rsidRDefault="0021786C" w:rsidP="00F3203C">
      <w:pPr>
        <w:spacing w:line="276" w:lineRule="auto"/>
        <w:jc w:val="both"/>
        <w:rPr>
          <w:rFonts w:ascii="Arial Narrow" w:hAnsi="Arial Narrow"/>
          <w:sz w:val="26"/>
          <w:szCs w:val="26"/>
        </w:rPr>
      </w:pPr>
      <w:r w:rsidRPr="00F3203C">
        <w:rPr>
          <w:rFonts w:ascii="Arial Narrow" w:hAnsi="Arial Narrow"/>
          <w:sz w:val="26"/>
          <w:szCs w:val="26"/>
        </w:rPr>
        <w:t xml:space="preserve">→ Negó tener conocimiento </w:t>
      </w:r>
      <w:r w:rsidR="00F6035A" w:rsidRPr="00F3203C">
        <w:rPr>
          <w:rFonts w:ascii="Arial Narrow" w:hAnsi="Arial Narrow"/>
          <w:sz w:val="26"/>
          <w:szCs w:val="26"/>
        </w:rPr>
        <w:t xml:space="preserve">directo </w:t>
      </w:r>
      <w:r w:rsidRPr="00F3203C">
        <w:rPr>
          <w:rFonts w:ascii="Arial Narrow" w:hAnsi="Arial Narrow"/>
          <w:sz w:val="26"/>
          <w:szCs w:val="26"/>
        </w:rPr>
        <w:t>sobre las “</w:t>
      </w:r>
      <w:r w:rsidRPr="00C30852">
        <w:rPr>
          <w:rFonts w:ascii="Arial Narrow" w:hAnsi="Arial Narrow"/>
          <w:szCs w:val="26"/>
        </w:rPr>
        <w:t>palabras concretas</w:t>
      </w:r>
      <w:r w:rsidRPr="00F3203C">
        <w:rPr>
          <w:rFonts w:ascii="Arial Narrow" w:hAnsi="Arial Narrow"/>
          <w:sz w:val="26"/>
          <w:szCs w:val="26"/>
        </w:rPr>
        <w:t>” que en la demanda se atribuyen a la demandada.</w:t>
      </w:r>
    </w:p>
    <w:p w14:paraId="28EFF3EE" w14:textId="61436313" w:rsidR="0021786C" w:rsidRPr="00F3203C" w:rsidRDefault="0021786C" w:rsidP="00F3203C">
      <w:pPr>
        <w:spacing w:line="276" w:lineRule="auto"/>
        <w:jc w:val="both"/>
        <w:rPr>
          <w:rFonts w:ascii="Arial Narrow" w:hAnsi="Arial Narrow"/>
          <w:sz w:val="26"/>
          <w:szCs w:val="26"/>
        </w:rPr>
      </w:pPr>
    </w:p>
    <w:p w14:paraId="7A7D9012" w14:textId="35C0FFD4" w:rsidR="00F6035A" w:rsidRPr="00F3203C" w:rsidRDefault="0021786C" w:rsidP="00F3203C">
      <w:pPr>
        <w:spacing w:line="276" w:lineRule="auto"/>
        <w:jc w:val="both"/>
        <w:rPr>
          <w:rFonts w:ascii="Arial Narrow" w:hAnsi="Arial Narrow"/>
          <w:sz w:val="26"/>
          <w:szCs w:val="26"/>
        </w:rPr>
      </w:pPr>
      <w:r w:rsidRPr="00F3203C">
        <w:rPr>
          <w:rFonts w:ascii="Arial Narrow" w:hAnsi="Arial Narrow"/>
          <w:sz w:val="26"/>
          <w:szCs w:val="26"/>
        </w:rPr>
        <w:t xml:space="preserve">→ </w:t>
      </w:r>
      <w:r w:rsidR="00F6035A" w:rsidRPr="00F3203C">
        <w:rPr>
          <w:rFonts w:ascii="Arial Narrow" w:hAnsi="Arial Narrow"/>
          <w:sz w:val="26"/>
          <w:szCs w:val="26"/>
        </w:rPr>
        <w:t xml:space="preserve">Por conversaciones con su hermano, a quien califica además </w:t>
      </w:r>
      <w:r w:rsidR="00734AD5" w:rsidRPr="00F3203C">
        <w:rPr>
          <w:rFonts w:ascii="Arial Narrow" w:hAnsi="Arial Narrow"/>
          <w:sz w:val="26"/>
          <w:szCs w:val="26"/>
        </w:rPr>
        <w:t>de</w:t>
      </w:r>
      <w:r w:rsidR="00F6035A" w:rsidRPr="00F3203C">
        <w:rPr>
          <w:rFonts w:ascii="Arial Narrow" w:hAnsi="Arial Narrow"/>
          <w:sz w:val="26"/>
          <w:szCs w:val="26"/>
        </w:rPr>
        <w:t xml:space="preserve"> amigo y compañero, especialmente de los últimos dos años, conoció que tenía un momento complicado con Marcela, que cuando hablaban de la parte económica se volvía un dolor de cabeza, que estaba con muchas necesidades por el problema, necesitaba créditos, resolver situaciones personales de la casa; que Marcela exigía y organizaba que querían salir a tal sitio y mi hermano hacía lo que fuera por salir, se metió hasta en créditos por ir a Europa, por hacer diferentes situaciones; él quiso siempre hacer eso para mantener la unidad del hogar a Marcela, mantenerla bien en el sentido emocional y todo, hicieron cantidad de esfuerzos. Él siempre se vio agobiado por muchas exigencias, que fueron llevando también, dentro de todos esos problemas que tuvo con la DIAN, por todas las dificultades, esas exigencias fueron llevando a que él todo los días se fuera metiendo en un hoyo mayor de donde no pudo salir económicamente, y ese factor incidió en lo que hablaba siempre con mi hermano, en una muy buena relación con </w:t>
      </w:r>
      <w:r w:rsidR="00710480" w:rsidRPr="00F3203C">
        <w:rPr>
          <w:rFonts w:ascii="Arial Narrow" w:hAnsi="Arial Narrow"/>
          <w:sz w:val="26"/>
          <w:szCs w:val="26"/>
        </w:rPr>
        <w:t>M</w:t>
      </w:r>
      <w:r w:rsidR="00F6035A" w:rsidRPr="00F3203C">
        <w:rPr>
          <w:rFonts w:ascii="Arial Narrow" w:hAnsi="Arial Narrow"/>
          <w:sz w:val="26"/>
          <w:szCs w:val="26"/>
        </w:rPr>
        <w:t>arcela, que pues siempre digo que es una persona muy amable, muy querida, muy agradable, pero en la parte personal e íntima de ellos, se vio afectada.</w:t>
      </w:r>
    </w:p>
    <w:p w14:paraId="45883655" w14:textId="1B990F61" w:rsidR="0021786C" w:rsidRPr="00F3203C" w:rsidRDefault="0021786C" w:rsidP="00F3203C">
      <w:pPr>
        <w:spacing w:line="276" w:lineRule="auto"/>
        <w:jc w:val="both"/>
        <w:rPr>
          <w:rFonts w:ascii="Arial Narrow" w:hAnsi="Arial Narrow"/>
          <w:sz w:val="26"/>
          <w:szCs w:val="26"/>
        </w:rPr>
      </w:pPr>
      <w:r w:rsidRPr="00F3203C">
        <w:rPr>
          <w:rFonts w:ascii="Arial Narrow" w:hAnsi="Arial Narrow"/>
          <w:sz w:val="26"/>
          <w:szCs w:val="26"/>
        </w:rPr>
        <w:t xml:space="preserve"> </w:t>
      </w:r>
    </w:p>
    <w:p w14:paraId="59EFBDCD" w14:textId="2A5A4B0E" w:rsidR="00F6035A" w:rsidRPr="00F3203C" w:rsidRDefault="00025532" w:rsidP="00F3203C">
      <w:pPr>
        <w:spacing w:line="276" w:lineRule="auto"/>
        <w:jc w:val="both"/>
        <w:rPr>
          <w:rFonts w:ascii="Arial Narrow" w:hAnsi="Arial Narrow"/>
          <w:sz w:val="26"/>
          <w:szCs w:val="26"/>
        </w:rPr>
      </w:pPr>
      <w:r w:rsidRPr="00F3203C">
        <w:rPr>
          <w:rFonts w:ascii="Arial Narrow" w:hAnsi="Arial Narrow"/>
          <w:sz w:val="26"/>
          <w:szCs w:val="26"/>
        </w:rPr>
        <w:t xml:space="preserve">Destaca la Sala </w:t>
      </w:r>
      <w:r w:rsidR="00A379FD" w:rsidRPr="00F3203C">
        <w:rPr>
          <w:rFonts w:ascii="Arial Narrow" w:hAnsi="Arial Narrow"/>
          <w:sz w:val="26"/>
          <w:szCs w:val="26"/>
        </w:rPr>
        <w:t>que</w:t>
      </w:r>
      <w:r w:rsidRPr="00F3203C">
        <w:rPr>
          <w:rFonts w:ascii="Arial Narrow" w:hAnsi="Arial Narrow"/>
          <w:sz w:val="26"/>
          <w:szCs w:val="26"/>
        </w:rPr>
        <w:t xml:space="preserve"> el testigo </w:t>
      </w:r>
      <w:r w:rsidR="00710480" w:rsidRPr="00F3203C">
        <w:rPr>
          <w:rFonts w:ascii="Arial Narrow" w:hAnsi="Arial Narrow"/>
          <w:sz w:val="26"/>
          <w:szCs w:val="26"/>
        </w:rPr>
        <w:t xml:space="preserve">mismo </w:t>
      </w:r>
      <w:r w:rsidRPr="00F3203C">
        <w:rPr>
          <w:rFonts w:ascii="Arial Narrow" w:hAnsi="Arial Narrow"/>
          <w:sz w:val="26"/>
          <w:szCs w:val="26"/>
        </w:rPr>
        <w:t xml:space="preserve">se refirió </w:t>
      </w:r>
      <w:r w:rsidR="00710480" w:rsidRPr="00F3203C">
        <w:rPr>
          <w:rFonts w:ascii="Arial Narrow" w:hAnsi="Arial Narrow"/>
          <w:sz w:val="26"/>
          <w:szCs w:val="26"/>
        </w:rPr>
        <w:t xml:space="preserve">a la muy buena relación de la pareja, que de manera desafortunada se vio afectada por los diversos factores que </w:t>
      </w:r>
      <w:r w:rsidR="00185A86" w:rsidRPr="00F3203C">
        <w:rPr>
          <w:rFonts w:ascii="Arial Narrow" w:hAnsi="Arial Narrow"/>
          <w:sz w:val="26"/>
          <w:szCs w:val="26"/>
        </w:rPr>
        <w:t>refirió, con</w:t>
      </w:r>
      <w:r w:rsidR="00710480" w:rsidRPr="00F3203C">
        <w:rPr>
          <w:rFonts w:ascii="Arial Narrow" w:hAnsi="Arial Narrow"/>
          <w:sz w:val="26"/>
          <w:szCs w:val="26"/>
        </w:rPr>
        <w:t xml:space="preserve"> énfasis en el aspecto económico. De su propio conocimiento, o de lo que relató le comentaba su hermano, en especial en los últimos dos años (la declaración se recaudó en febrero de 2021), ninguna referencia hizo a malos tratos o ultrajes como los descritos en la demanda</w:t>
      </w:r>
      <w:r w:rsidR="00185A86" w:rsidRPr="00F3203C">
        <w:rPr>
          <w:rFonts w:ascii="Arial Narrow" w:hAnsi="Arial Narrow"/>
          <w:sz w:val="26"/>
          <w:szCs w:val="26"/>
        </w:rPr>
        <w:t xml:space="preserve"> y, por el contrario, de principio a fin destacó de Marcela ser una persona “</w:t>
      </w:r>
      <w:r w:rsidR="00185A86" w:rsidRPr="00584F48">
        <w:rPr>
          <w:rFonts w:ascii="Arial Narrow" w:hAnsi="Arial Narrow"/>
          <w:szCs w:val="26"/>
        </w:rPr>
        <w:t>muy amable, muy querida, muy agradable</w:t>
      </w:r>
      <w:r w:rsidR="00185A86" w:rsidRPr="00F3203C">
        <w:rPr>
          <w:rFonts w:ascii="Arial Narrow" w:hAnsi="Arial Narrow"/>
          <w:sz w:val="26"/>
          <w:szCs w:val="26"/>
        </w:rPr>
        <w:t>”, lo que conoció porque la trató, tanto en Colombia como en Estados Unidos.</w:t>
      </w:r>
    </w:p>
    <w:p w14:paraId="61387FEE" w14:textId="4F90B217" w:rsidR="00710480" w:rsidRPr="00F3203C" w:rsidRDefault="00710480" w:rsidP="00F3203C">
      <w:pPr>
        <w:spacing w:line="276" w:lineRule="auto"/>
        <w:jc w:val="both"/>
        <w:rPr>
          <w:rFonts w:ascii="Arial Narrow" w:hAnsi="Arial Narrow"/>
          <w:sz w:val="26"/>
          <w:szCs w:val="26"/>
        </w:rPr>
      </w:pPr>
    </w:p>
    <w:p w14:paraId="7D0CF405" w14:textId="0EDF1FA3" w:rsidR="00710480" w:rsidRPr="00F3203C" w:rsidRDefault="05A9C29B" w:rsidP="00F3203C">
      <w:pPr>
        <w:spacing w:line="276" w:lineRule="auto"/>
        <w:jc w:val="both"/>
        <w:rPr>
          <w:rFonts w:ascii="Arial Narrow" w:hAnsi="Arial Narrow"/>
          <w:sz w:val="26"/>
          <w:szCs w:val="26"/>
        </w:rPr>
      </w:pPr>
      <w:r w:rsidRPr="00F3203C">
        <w:rPr>
          <w:rFonts w:ascii="Arial Narrow" w:hAnsi="Arial Narrow"/>
          <w:sz w:val="26"/>
          <w:szCs w:val="26"/>
        </w:rPr>
        <w:t xml:space="preserve">Fue solo ante pregunta de la parte demandante, sobre su conocimiento </w:t>
      </w:r>
      <w:r w:rsidR="00D92E61" w:rsidRPr="00F3203C">
        <w:rPr>
          <w:rFonts w:ascii="Arial Narrow" w:hAnsi="Arial Narrow"/>
          <w:sz w:val="26"/>
          <w:szCs w:val="26"/>
        </w:rPr>
        <w:t>respecto a</w:t>
      </w:r>
      <w:r w:rsidRPr="00F3203C">
        <w:rPr>
          <w:rFonts w:ascii="Arial Narrow" w:hAnsi="Arial Narrow"/>
          <w:sz w:val="26"/>
          <w:szCs w:val="26"/>
        </w:rPr>
        <w:t xml:space="preserve"> los motivos por los cuales José Fernando dejó el hogar, que señaló “</w:t>
      </w:r>
      <w:r w:rsidRPr="00584F48">
        <w:rPr>
          <w:rFonts w:ascii="Arial Narrow" w:hAnsi="Arial Narrow"/>
          <w:szCs w:val="26"/>
        </w:rPr>
        <w:t>en lo que pudimos conversar se fueron deteriorando las relaciones personales, que fueron llegando a calificativos de decirle a mi hermano que era una persona que no servía, que era un mantenido, eso fue trascurriendo poco a poco, me iba haciendo el comentario</w:t>
      </w:r>
      <w:r w:rsidR="58F81956" w:rsidRPr="00F3203C">
        <w:rPr>
          <w:rFonts w:ascii="Arial Narrow" w:hAnsi="Arial Narrow"/>
          <w:sz w:val="26"/>
          <w:szCs w:val="26"/>
        </w:rPr>
        <w:t>”</w:t>
      </w:r>
      <w:r w:rsidR="6B432B3E" w:rsidRPr="00F3203C">
        <w:rPr>
          <w:rFonts w:ascii="Arial Narrow" w:hAnsi="Arial Narrow"/>
          <w:sz w:val="26"/>
          <w:szCs w:val="26"/>
        </w:rPr>
        <w:t>, aspecto en el cual la versión</w:t>
      </w:r>
      <w:r w:rsidR="54D39623" w:rsidRPr="00F3203C">
        <w:rPr>
          <w:rFonts w:ascii="Arial Narrow" w:hAnsi="Arial Narrow"/>
          <w:sz w:val="26"/>
          <w:szCs w:val="26"/>
        </w:rPr>
        <w:t xml:space="preserve"> carece de fuerza de convencimiento, no solo por aparecer </w:t>
      </w:r>
      <w:r w:rsidR="6B432B3E" w:rsidRPr="00F3203C">
        <w:rPr>
          <w:rFonts w:ascii="Arial Narrow" w:hAnsi="Arial Narrow"/>
          <w:sz w:val="26"/>
          <w:szCs w:val="26"/>
        </w:rPr>
        <w:t>como testigo de referencia, s</w:t>
      </w:r>
      <w:r w:rsidR="54D39623" w:rsidRPr="00F3203C">
        <w:rPr>
          <w:rFonts w:ascii="Arial Narrow" w:hAnsi="Arial Narrow"/>
          <w:sz w:val="26"/>
          <w:szCs w:val="26"/>
        </w:rPr>
        <w:t xml:space="preserve">ino por otros dos aspectos que la tornan aún más débil: </w:t>
      </w:r>
      <w:r w:rsidR="6B432B3E" w:rsidRPr="00F3203C">
        <w:rPr>
          <w:rFonts w:ascii="Arial Narrow" w:hAnsi="Arial Narrow"/>
          <w:sz w:val="26"/>
          <w:szCs w:val="26"/>
        </w:rPr>
        <w:t>(i) ya antes</w:t>
      </w:r>
      <w:r w:rsidR="54D39623" w:rsidRPr="00F3203C">
        <w:rPr>
          <w:rFonts w:ascii="Arial Narrow" w:hAnsi="Arial Narrow"/>
          <w:sz w:val="26"/>
          <w:szCs w:val="26"/>
        </w:rPr>
        <w:t xml:space="preserve"> el testigo</w:t>
      </w:r>
      <w:r w:rsidR="6B432B3E" w:rsidRPr="00F3203C">
        <w:rPr>
          <w:rFonts w:ascii="Arial Narrow" w:hAnsi="Arial Narrow"/>
          <w:sz w:val="26"/>
          <w:szCs w:val="26"/>
        </w:rPr>
        <w:t>, ante pregunta del juez,</w:t>
      </w:r>
      <w:r w:rsidR="54D39623" w:rsidRPr="00F3203C">
        <w:rPr>
          <w:rFonts w:ascii="Arial Narrow" w:hAnsi="Arial Narrow"/>
          <w:sz w:val="26"/>
          <w:szCs w:val="26"/>
        </w:rPr>
        <w:t xml:space="preserve"> se</w:t>
      </w:r>
      <w:r w:rsidR="6B432B3E" w:rsidRPr="00F3203C">
        <w:rPr>
          <w:rFonts w:ascii="Arial Narrow" w:hAnsi="Arial Narrow"/>
          <w:sz w:val="26"/>
          <w:szCs w:val="26"/>
        </w:rPr>
        <w:t xml:space="preserve"> había referido a los aspectos sobre los cuales le conversaba su hermano, donde si bien hizo referencia al deterioro de la relación de pareja nunca hizo mención a la existencia de ultrajes o malos tratos de palabra</w:t>
      </w:r>
      <w:r w:rsidR="424CDC06" w:rsidRPr="00F3203C">
        <w:rPr>
          <w:rFonts w:ascii="Arial Narrow" w:hAnsi="Arial Narrow"/>
          <w:sz w:val="26"/>
          <w:szCs w:val="26"/>
        </w:rPr>
        <w:t xml:space="preserve"> como los planteados en la demanda</w:t>
      </w:r>
      <w:r w:rsidR="5C09FF2A" w:rsidRPr="00F3203C">
        <w:rPr>
          <w:rFonts w:ascii="Arial Narrow" w:hAnsi="Arial Narrow"/>
          <w:sz w:val="26"/>
          <w:szCs w:val="26"/>
        </w:rPr>
        <w:t xml:space="preserve">, omisión que no podría atribuirse a un mero olvido cuando, desde el principio de su declaración se le dio a conocer, era </w:t>
      </w:r>
      <w:r w:rsidR="424CDC06" w:rsidRPr="00F3203C">
        <w:rPr>
          <w:rFonts w:ascii="Arial Narrow" w:hAnsi="Arial Narrow"/>
          <w:sz w:val="26"/>
          <w:szCs w:val="26"/>
        </w:rPr>
        <w:t xml:space="preserve">ese </w:t>
      </w:r>
      <w:r w:rsidR="5C09FF2A" w:rsidRPr="00F3203C">
        <w:rPr>
          <w:rFonts w:ascii="Arial Narrow" w:hAnsi="Arial Narrow"/>
          <w:sz w:val="26"/>
          <w:szCs w:val="26"/>
        </w:rPr>
        <w:t xml:space="preserve">el aspecto central del debate; </w:t>
      </w:r>
      <w:r w:rsidR="6B750A49" w:rsidRPr="00F3203C">
        <w:rPr>
          <w:rFonts w:ascii="Arial Narrow" w:hAnsi="Arial Narrow"/>
          <w:sz w:val="26"/>
          <w:szCs w:val="26"/>
        </w:rPr>
        <w:t xml:space="preserve">y </w:t>
      </w:r>
      <w:r w:rsidR="5C09FF2A" w:rsidRPr="00F3203C">
        <w:rPr>
          <w:rFonts w:ascii="Arial Narrow" w:hAnsi="Arial Narrow"/>
          <w:sz w:val="26"/>
          <w:szCs w:val="26"/>
        </w:rPr>
        <w:t xml:space="preserve">(ii) </w:t>
      </w:r>
      <w:r w:rsidR="7D8B367B" w:rsidRPr="00F3203C">
        <w:rPr>
          <w:rFonts w:ascii="Arial Narrow" w:hAnsi="Arial Narrow"/>
          <w:sz w:val="26"/>
          <w:szCs w:val="26"/>
        </w:rPr>
        <w:t>el mismo testigo indicó instantes antes, que “</w:t>
      </w:r>
      <w:r w:rsidR="7D8B367B" w:rsidRPr="00584F48">
        <w:rPr>
          <w:rFonts w:ascii="Arial Narrow" w:hAnsi="Arial Narrow"/>
          <w:szCs w:val="26"/>
        </w:rPr>
        <w:t xml:space="preserve">mi hermano siempre fue muy discreto y nosotros también como familia hemos sido </w:t>
      </w:r>
      <w:r w:rsidR="7D8B367B" w:rsidRPr="00584F48">
        <w:rPr>
          <w:rFonts w:ascii="Arial Narrow" w:hAnsi="Arial Narrow"/>
          <w:szCs w:val="26"/>
        </w:rPr>
        <w:lastRenderedPageBreak/>
        <w:t>muy discretos en meternos en la relación de mi hermano</w:t>
      </w:r>
      <w:r w:rsidR="7D8B367B" w:rsidRPr="00F3203C">
        <w:rPr>
          <w:rFonts w:ascii="Arial Narrow" w:hAnsi="Arial Narrow"/>
          <w:sz w:val="26"/>
          <w:szCs w:val="26"/>
        </w:rPr>
        <w:t>” (minuto 00:14:58)</w:t>
      </w:r>
      <w:r w:rsidR="18D6B834" w:rsidRPr="00F3203C">
        <w:rPr>
          <w:rFonts w:ascii="Arial Narrow" w:hAnsi="Arial Narrow"/>
          <w:sz w:val="26"/>
          <w:szCs w:val="26"/>
        </w:rPr>
        <w:t xml:space="preserve">, discreción que no </w:t>
      </w:r>
      <w:r w:rsidR="6B750A49" w:rsidRPr="00F3203C">
        <w:rPr>
          <w:rFonts w:ascii="Arial Narrow" w:hAnsi="Arial Narrow"/>
          <w:sz w:val="26"/>
          <w:szCs w:val="26"/>
        </w:rPr>
        <w:t>parece</w:t>
      </w:r>
      <w:r w:rsidR="18D6B834" w:rsidRPr="00F3203C">
        <w:rPr>
          <w:rFonts w:ascii="Arial Narrow" w:hAnsi="Arial Narrow"/>
          <w:sz w:val="26"/>
          <w:szCs w:val="26"/>
        </w:rPr>
        <w:t xml:space="preserve"> ser compatible con la existencia de comentarios tan detallados como los </w:t>
      </w:r>
      <w:r w:rsidR="6B750A49" w:rsidRPr="00F3203C">
        <w:rPr>
          <w:rFonts w:ascii="Arial Narrow" w:hAnsi="Arial Narrow"/>
          <w:i/>
          <w:iCs/>
          <w:sz w:val="26"/>
          <w:szCs w:val="26"/>
        </w:rPr>
        <w:t>in fine</w:t>
      </w:r>
      <w:r w:rsidR="6B750A49" w:rsidRPr="00F3203C">
        <w:rPr>
          <w:rFonts w:ascii="Arial Narrow" w:hAnsi="Arial Narrow"/>
          <w:sz w:val="26"/>
          <w:szCs w:val="26"/>
        </w:rPr>
        <w:t xml:space="preserve"> </w:t>
      </w:r>
      <w:r w:rsidR="18D6B834" w:rsidRPr="00F3203C">
        <w:rPr>
          <w:rFonts w:ascii="Arial Narrow" w:hAnsi="Arial Narrow"/>
          <w:sz w:val="26"/>
          <w:szCs w:val="26"/>
        </w:rPr>
        <w:t>señalados por el declarante.</w:t>
      </w:r>
    </w:p>
    <w:p w14:paraId="4FF84EF1" w14:textId="03F95064" w:rsidR="00C424AA" w:rsidRPr="00F3203C" w:rsidRDefault="00C424AA" w:rsidP="00F3203C">
      <w:pPr>
        <w:spacing w:line="276" w:lineRule="auto"/>
        <w:jc w:val="both"/>
        <w:rPr>
          <w:rFonts w:ascii="Arial Narrow" w:hAnsi="Arial Narrow"/>
          <w:sz w:val="26"/>
          <w:szCs w:val="26"/>
        </w:rPr>
      </w:pPr>
    </w:p>
    <w:p w14:paraId="00298381" w14:textId="106DCC34" w:rsidR="00A06DEF" w:rsidRPr="00F3203C" w:rsidRDefault="00A06DEF" w:rsidP="00F3203C">
      <w:pPr>
        <w:spacing w:line="276" w:lineRule="auto"/>
        <w:jc w:val="both"/>
        <w:rPr>
          <w:rFonts w:ascii="Arial Narrow" w:hAnsi="Arial Narrow"/>
          <w:sz w:val="26"/>
          <w:szCs w:val="26"/>
          <w:lang w:eastAsia="es-CO"/>
        </w:rPr>
      </w:pPr>
      <w:r w:rsidRPr="00F3203C">
        <w:rPr>
          <w:rFonts w:ascii="Arial Narrow" w:hAnsi="Arial Narrow"/>
          <w:b/>
          <w:sz w:val="26"/>
          <w:szCs w:val="26"/>
        </w:rPr>
        <w:t>4.7.-</w:t>
      </w:r>
      <w:r w:rsidRPr="00F3203C">
        <w:rPr>
          <w:rFonts w:ascii="Arial Narrow" w:hAnsi="Arial Narrow"/>
          <w:sz w:val="26"/>
          <w:szCs w:val="26"/>
          <w:lang w:eastAsia="es-CO"/>
        </w:rPr>
        <w:t xml:space="preserve"> Difiere también la versión del demandante, así como el </w:t>
      </w:r>
      <w:r w:rsidR="00734AD5" w:rsidRPr="00F3203C">
        <w:rPr>
          <w:rFonts w:ascii="Arial Narrow" w:hAnsi="Arial Narrow"/>
          <w:sz w:val="26"/>
          <w:szCs w:val="26"/>
          <w:lang w:eastAsia="es-CO"/>
        </w:rPr>
        <w:t>ú</w:t>
      </w:r>
      <w:r w:rsidRPr="00F3203C">
        <w:rPr>
          <w:rFonts w:ascii="Arial Narrow" w:hAnsi="Arial Narrow"/>
          <w:sz w:val="26"/>
          <w:szCs w:val="26"/>
          <w:lang w:eastAsia="es-CO"/>
        </w:rPr>
        <w:t xml:space="preserve">ltimo dicho analizado al testigo Marino de Jesús, de lo </w:t>
      </w:r>
      <w:r w:rsidR="00734AD5" w:rsidRPr="00F3203C">
        <w:rPr>
          <w:rFonts w:ascii="Arial Narrow" w:hAnsi="Arial Narrow"/>
          <w:sz w:val="26"/>
          <w:szCs w:val="26"/>
          <w:lang w:eastAsia="es-CO"/>
        </w:rPr>
        <w:t xml:space="preserve">manifestado </w:t>
      </w:r>
      <w:r w:rsidRPr="00F3203C">
        <w:rPr>
          <w:rFonts w:ascii="Arial Narrow" w:hAnsi="Arial Narrow"/>
          <w:sz w:val="26"/>
          <w:szCs w:val="26"/>
          <w:lang w:eastAsia="es-CO"/>
        </w:rPr>
        <w:t xml:space="preserve">por los otros dos testigos que desfilaron por la primera instancia, que por sus condiciones particulares tuvieron, sin duda, </w:t>
      </w:r>
      <w:r w:rsidR="00183B6A" w:rsidRPr="00F3203C">
        <w:rPr>
          <w:rFonts w:ascii="Arial Narrow" w:hAnsi="Arial Narrow"/>
          <w:sz w:val="26"/>
          <w:szCs w:val="26"/>
          <w:lang w:eastAsia="es-CO"/>
        </w:rPr>
        <w:t>bastante</w:t>
      </w:r>
      <w:r w:rsidRPr="00F3203C">
        <w:rPr>
          <w:rFonts w:ascii="Arial Narrow" w:hAnsi="Arial Narrow"/>
          <w:sz w:val="26"/>
          <w:szCs w:val="26"/>
          <w:lang w:eastAsia="es-CO"/>
        </w:rPr>
        <w:t xml:space="preserve"> oportunidad de conocer el trato de la pareja.</w:t>
      </w:r>
    </w:p>
    <w:p w14:paraId="53A69539" w14:textId="77777777" w:rsidR="00A06DEF" w:rsidRPr="00F3203C" w:rsidRDefault="00A06DEF" w:rsidP="00F3203C">
      <w:pPr>
        <w:spacing w:line="276" w:lineRule="auto"/>
        <w:jc w:val="both"/>
        <w:rPr>
          <w:rFonts w:ascii="Arial Narrow" w:hAnsi="Arial Narrow"/>
          <w:sz w:val="26"/>
          <w:szCs w:val="26"/>
          <w:lang w:eastAsia="es-CO"/>
        </w:rPr>
      </w:pPr>
    </w:p>
    <w:p w14:paraId="7210E18D" w14:textId="6A8AD1A1" w:rsidR="00A06DEF" w:rsidRPr="00F3203C" w:rsidRDefault="76300584"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Se refiere la Sala a la declaración de la empleada del servicio doméstico intern</w:t>
      </w:r>
      <w:r w:rsidR="424CDC06" w:rsidRPr="00F3203C">
        <w:rPr>
          <w:rFonts w:ascii="Arial Narrow" w:hAnsi="Arial Narrow"/>
          <w:sz w:val="26"/>
          <w:szCs w:val="26"/>
          <w:lang w:eastAsia="es-CO"/>
        </w:rPr>
        <w:t>a</w:t>
      </w:r>
      <w:r w:rsidRPr="00F3203C">
        <w:rPr>
          <w:rFonts w:ascii="Arial Narrow" w:hAnsi="Arial Narrow"/>
          <w:sz w:val="26"/>
          <w:szCs w:val="26"/>
          <w:lang w:eastAsia="es-CO"/>
        </w:rPr>
        <w:t xml:space="preserve"> </w:t>
      </w:r>
      <w:r w:rsidR="424CDC06" w:rsidRPr="00F3203C">
        <w:rPr>
          <w:rFonts w:ascii="Arial Narrow" w:hAnsi="Arial Narrow"/>
          <w:sz w:val="26"/>
          <w:szCs w:val="26"/>
          <w:lang w:eastAsia="es-CO"/>
        </w:rPr>
        <w:t xml:space="preserve">María Doralba González Bueno </w:t>
      </w:r>
      <w:r w:rsidRPr="00F3203C">
        <w:rPr>
          <w:rFonts w:ascii="Arial Narrow" w:hAnsi="Arial Narrow"/>
          <w:sz w:val="26"/>
          <w:szCs w:val="26"/>
          <w:lang w:eastAsia="es-CO"/>
        </w:rPr>
        <w:t xml:space="preserve">(video05, minuto 00:22:40 en adelante), quien compartió los últimos 6 años con la familia Ospina </w:t>
      </w:r>
      <w:proofErr w:type="spellStart"/>
      <w:r w:rsidRPr="00F3203C">
        <w:rPr>
          <w:rFonts w:ascii="Arial Narrow" w:hAnsi="Arial Narrow"/>
          <w:sz w:val="26"/>
          <w:szCs w:val="26"/>
          <w:lang w:eastAsia="es-CO"/>
        </w:rPr>
        <w:t>Ronderos</w:t>
      </w:r>
      <w:proofErr w:type="spellEnd"/>
      <w:r w:rsidRPr="00F3203C">
        <w:rPr>
          <w:rFonts w:ascii="Arial Narrow" w:hAnsi="Arial Narrow"/>
          <w:sz w:val="26"/>
          <w:szCs w:val="26"/>
          <w:lang w:eastAsia="es-CO"/>
        </w:rPr>
        <w:t>, y negó haber asistido o presenciado peleas, malos tratos u ofensas entre los consortes quienes, por el contrario, se profesaban buen t</w:t>
      </w:r>
      <w:r w:rsidR="00BD1748" w:rsidRPr="00F3203C">
        <w:rPr>
          <w:rFonts w:ascii="Arial Narrow" w:hAnsi="Arial Narrow"/>
          <w:sz w:val="26"/>
          <w:szCs w:val="26"/>
          <w:lang w:eastAsia="es-CO"/>
        </w:rPr>
        <w:t>r</w:t>
      </w:r>
      <w:r w:rsidRPr="00F3203C">
        <w:rPr>
          <w:rFonts w:ascii="Arial Narrow" w:hAnsi="Arial Narrow"/>
          <w:sz w:val="26"/>
          <w:szCs w:val="26"/>
          <w:lang w:eastAsia="es-CO"/>
        </w:rPr>
        <w:t>ato y respeto mutuo.</w:t>
      </w:r>
    </w:p>
    <w:p w14:paraId="68CA2FBE" w14:textId="77777777" w:rsidR="00A06DEF" w:rsidRPr="00F3203C" w:rsidRDefault="00A06DEF" w:rsidP="00F3203C">
      <w:pPr>
        <w:spacing w:line="276" w:lineRule="auto"/>
        <w:jc w:val="both"/>
        <w:rPr>
          <w:rFonts w:ascii="Arial Narrow" w:hAnsi="Arial Narrow"/>
          <w:sz w:val="26"/>
          <w:szCs w:val="26"/>
          <w:lang w:eastAsia="es-CO"/>
        </w:rPr>
      </w:pPr>
    </w:p>
    <w:p w14:paraId="38B78FBD" w14:textId="295075F7" w:rsidR="00A06DEF" w:rsidRPr="00F3203C" w:rsidRDefault="00A06DEF"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 xml:space="preserve">También a la </w:t>
      </w:r>
      <w:r w:rsidR="006A02BD" w:rsidRPr="00F3203C">
        <w:rPr>
          <w:rFonts w:ascii="Arial Narrow" w:hAnsi="Arial Narrow"/>
          <w:sz w:val="26"/>
          <w:szCs w:val="26"/>
          <w:lang w:eastAsia="es-CO"/>
        </w:rPr>
        <w:t>versión</w:t>
      </w:r>
      <w:r w:rsidRPr="00F3203C">
        <w:rPr>
          <w:rFonts w:ascii="Arial Narrow" w:hAnsi="Arial Narrow"/>
          <w:sz w:val="26"/>
          <w:szCs w:val="26"/>
          <w:lang w:eastAsia="es-CO"/>
        </w:rPr>
        <w:t xml:space="preserve"> del señor Leonardo </w:t>
      </w:r>
      <w:proofErr w:type="spellStart"/>
      <w:r w:rsidRPr="00F3203C">
        <w:rPr>
          <w:rFonts w:ascii="Arial Narrow" w:hAnsi="Arial Narrow"/>
          <w:sz w:val="26"/>
          <w:szCs w:val="26"/>
          <w:lang w:eastAsia="es-CO"/>
        </w:rPr>
        <w:t>Ronderos</w:t>
      </w:r>
      <w:proofErr w:type="spellEnd"/>
      <w:r w:rsidRPr="00F3203C">
        <w:rPr>
          <w:rFonts w:ascii="Arial Narrow" w:hAnsi="Arial Narrow"/>
          <w:sz w:val="26"/>
          <w:szCs w:val="26"/>
          <w:lang w:eastAsia="es-CO"/>
        </w:rPr>
        <w:t xml:space="preserve"> Arias (video06), hermano de la demandada y que, como el mismo demandante lo admitió en su declaración, tuvo </w:t>
      </w:r>
      <w:r w:rsidR="002762C9" w:rsidRPr="00F3203C">
        <w:rPr>
          <w:rFonts w:ascii="Arial Narrow" w:hAnsi="Arial Narrow"/>
          <w:sz w:val="26"/>
          <w:szCs w:val="26"/>
          <w:lang w:eastAsia="es-CO"/>
        </w:rPr>
        <w:t>bastante</w:t>
      </w:r>
      <w:r w:rsidRPr="00F3203C">
        <w:rPr>
          <w:rFonts w:ascii="Arial Narrow" w:hAnsi="Arial Narrow"/>
          <w:sz w:val="26"/>
          <w:szCs w:val="26"/>
          <w:lang w:eastAsia="es-CO"/>
        </w:rPr>
        <w:t xml:space="preserve"> contacto con el matrimonio. Recuérdese que el demandante, a modo de queja, refirió que su familia poco concurría a su casa, pero la de </w:t>
      </w:r>
      <w:r w:rsidR="002762C9" w:rsidRPr="00F3203C">
        <w:rPr>
          <w:rFonts w:ascii="Arial Narrow" w:hAnsi="Arial Narrow"/>
          <w:sz w:val="26"/>
          <w:szCs w:val="26"/>
          <w:lang w:eastAsia="es-CO"/>
        </w:rPr>
        <w:t>su</w:t>
      </w:r>
      <w:r w:rsidRPr="00F3203C">
        <w:rPr>
          <w:rFonts w:ascii="Arial Narrow" w:hAnsi="Arial Narrow"/>
          <w:sz w:val="26"/>
          <w:szCs w:val="26"/>
          <w:lang w:eastAsia="es-CO"/>
        </w:rPr>
        <w:t xml:space="preserve"> consorte sí, y mucho, situaciones que el testigo Leonardo vino a contextualizar al señalar que fue su mamá, suegra del </w:t>
      </w:r>
      <w:r w:rsidR="002762C9" w:rsidRPr="00F3203C">
        <w:rPr>
          <w:rFonts w:ascii="Arial Narrow" w:hAnsi="Arial Narrow"/>
          <w:sz w:val="26"/>
          <w:szCs w:val="26"/>
          <w:lang w:eastAsia="es-CO"/>
        </w:rPr>
        <w:t>demandante</w:t>
      </w:r>
      <w:r w:rsidRPr="00F3203C">
        <w:rPr>
          <w:rFonts w:ascii="Arial Narrow" w:hAnsi="Arial Narrow"/>
          <w:sz w:val="26"/>
          <w:szCs w:val="26"/>
          <w:lang w:eastAsia="es-CO"/>
        </w:rPr>
        <w:t xml:space="preserve">, quien cuidó de sus hijas por 5, 6 o 7 años, y que para cumplir esa importante misión se </w:t>
      </w:r>
      <w:r w:rsidR="003D130F" w:rsidRPr="00F3203C">
        <w:rPr>
          <w:rFonts w:ascii="Arial Narrow" w:hAnsi="Arial Narrow"/>
          <w:sz w:val="26"/>
          <w:szCs w:val="26"/>
          <w:lang w:eastAsia="es-CO"/>
        </w:rPr>
        <w:t>acercaron para</w:t>
      </w:r>
      <w:r w:rsidRPr="00F3203C">
        <w:rPr>
          <w:rFonts w:ascii="Arial Narrow" w:hAnsi="Arial Narrow"/>
          <w:sz w:val="26"/>
          <w:szCs w:val="26"/>
          <w:lang w:eastAsia="es-CO"/>
        </w:rPr>
        <w:t xml:space="preserve"> vivir en el mismo edificio, inicialmente con un piso de diferencia. Indicó además este testigo que es padrino de una de las hijas de la pareja, y visita la casa de ellos por lo menos una vez a la semana. </w:t>
      </w:r>
      <w:r w:rsidR="000F0FC1" w:rsidRPr="00F3203C">
        <w:rPr>
          <w:rFonts w:ascii="Arial Narrow" w:hAnsi="Arial Narrow"/>
          <w:sz w:val="26"/>
          <w:szCs w:val="26"/>
          <w:lang w:eastAsia="es-CO"/>
        </w:rPr>
        <w:t xml:space="preserve">Resulta normal </w:t>
      </w:r>
      <w:r w:rsidRPr="00F3203C">
        <w:rPr>
          <w:rFonts w:ascii="Arial Narrow" w:hAnsi="Arial Narrow"/>
          <w:sz w:val="26"/>
          <w:szCs w:val="26"/>
          <w:lang w:eastAsia="es-CO"/>
        </w:rPr>
        <w:t xml:space="preserve">que en esas condiciones sus dichos tengan </w:t>
      </w:r>
      <w:r w:rsidR="000F0FC1" w:rsidRPr="00F3203C">
        <w:rPr>
          <w:rFonts w:ascii="Arial Narrow" w:hAnsi="Arial Narrow"/>
          <w:sz w:val="26"/>
          <w:szCs w:val="26"/>
          <w:lang w:eastAsia="es-CO"/>
        </w:rPr>
        <w:t>bastante</w:t>
      </w:r>
      <w:r w:rsidRPr="00F3203C">
        <w:rPr>
          <w:rFonts w:ascii="Arial Narrow" w:hAnsi="Arial Narrow"/>
          <w:sz w:val="26"/>
          <w:szCs w:val="26"/>
          <w:lang w:eastAsia="es-CO"/>
        </w:rPr>
        <w:t xml:space="preserve"> credibilidad por provenir de una persona que de cerca vio el desarrollo de la relación matrimonial, compartió vivencias con ella, incluso aceptó un trato estrecho con el mismo demandante en aquella época (ahora inexistente), hasta relaciones contractuales con </w:t>
      </w:r>
      <w:r w:rsidR="002762C9" w:rsidRPr="00F3203C">
        <w:rPr>
          <w:rFonts w:ascii="Arial Narrow" w:hAnsi="Arial Narrow"/>
          <w:sz w:val="26"/>
          <w:szCs w:val="26"/>
          <w:lang w:eastAsia="es-CO"/>
        </w:rPr>
        <w:t>é</w:t>
      </w:r>
      <w:r w:rsidRPr="00F3203C">
        <w:rPr>
          <w:rFonts w:ascii="Arial Narrow" w:hAnsi="Arial Narrow"/>
          <w:sz w:val="26"/>
          <w:szCs w:val="26"/>
          <w:lang w:eastAsia="es-CO"/>
        </w:rPr>
        <w:t>l (ya liquidadas), y por el solo hecho del parentesco, que incluso conserva con el demandante (por afinidad en segundo grado), no pueden ser desatendidas.</w:t>
      </w:r>
    </w:p>
    <w:p w14:paraId="75121A54" w14:textId="5B47AFFC" w:rsidR="00A06DEF" w:rsidRPr="00F3203C" w:rsidRDefault="00A06DEF" w:rsidP="00F3203C">
      <w:pPr>
        <w:spacing w:line="276" w:lineRule="auto"/>
        <w:jc w:val="both"/>
        <w:rPr>
          <w:rFonts w:ascii="Arial Narrow" w:hAnsi="Arial Narrow"/>
          <w:sz w:val="26"/>
          <w:szCs w:val="26"/>
          <w:lang w:eastAsia="es-CO"/>
        </w:rPr>
      </w:pPr>
    </w:p>
    <w:p w14:paraId="696D69E2" w14:textId="61B5C40E" w:rsidR="002762C9" w:rsidRPr="00F3203C" w:rsidRDefault="00A06DEF"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 xml:space="preserve">Además, su versión de trato respetuoso recíproco coincide con la de la otra </w:t>
      </w:r>
      <w:r w:rsidR="002762C9" w:rsidRPr="00F3203C">
        <w:rPr>
          <w:rFonts w:ascii="Arial Narrow" w:hAnsi="Arial Narrow"/>
          <w:sz w:val="26"/>
          <w:szCs w:val="26"/>
          <w:lang w:eastAsia="es-CO"/>
        </w:rPr>
        <w:t>testigo</w:t>
      </w:r>
      <w:r w:rsidRPr="00F3203C">
        <w:rPr>
          <w:rFonts w:ascii="Arial Narrow" w:hAnsi="Arial Narrow"/>
          <w:sz w:val="26"/>
          <w:szCs w:val="26"/>
          <w:lang w:eastAsia="es-CO"/>
        </w:rPr>
        <w:t xml:space="preserve">, quien también como subordinada de la demandada pudo ser tachada </w:t>
      </w:r>
      <w:r w:rsidR="002762C9" w:rsidRPr="00F3203C">
        <w:rPr>
          <w:rFonts w:ascii="Arial Narrow" w:hAnsi="Arial Narrow"/>
          <w:sz w:val="26"/>
          <w:szCs w:val="26"/>
          <w:lang w:eastAsia="es-CO"/>
        </w:rPr>
        <w:t xml:space="preserve">en su imparcialidad, y no lo fue, persona </w:t>
      </w:r>
      <w:r w:rsidR="000F0FC1" w:rsidRPr="00F3203C">
        <w:rPr>
          <w:rFonts w:ascii="Arial Narrow" w:hAnsi="Arial Narrow"/>
          <w:sz w:val="26"/>
          <w:szCs w:val="26"/>
          <w:lang w:eastAsia="es-CO"/>
        </w:rPr>
        <w:t xml:space="preserve">aquella </w:t>
      </w:r>
      <w:r w:rsidR="002762C9" w:rsidRPr="00F3203C">
        <w:rPr>
          <w:rFonts w:ascii="Arial Narrow" w:hAnsi="Arial Narrow"/>
          <w:sz w:val="26"/>
          <w:szCs w:val="26"/>
          <w:lang w:eastAsia="es-CO"/>
        </w:rPr>
        <w:t xml:space="preserve">que </w:t>
      </w:r>
      <w:r w:rsidRPr="00F3203C">
        <w:rPr>
          <w:rFonts w:ascii="Arial Narrow" w:hAnsi="Arial Narrow"/>
          <w:sz w:val="26"/>
          <w:szCs w:val="26"/>
          <w:lang w:eastAsia="es-CO"/>
        </w:rPr>
        <w:t xml:space="preserve">no </w:t>
      </w:r>
      <w:r w:rsidR="002762C9" w:rsidRPr="00F3203C">
        <w:rPr>
          <w:rFonts w:ascii="Arial Narrow" w:hAnsi="Arial Narrow"/>
          <w:sz w:val="26"/>
          <w:szCs w:val="26"/>
          <w:lang w:eastAsia="es-CO"/>
        </w:rPr>
        <w:t xml:space="preserve">desaprovechó </w:t>
      </w:r>
      <w:r w:rsidRPr="00F3203C">
        <w:rPr>
          <w:rFonts w:ascii="Arial Narrow" w:hAnsi="Arial Narrow"/>
          <w:sz w:val="26"/>
          <w:szCs w:val="26"/>
          <w:lang w:eastAsia="es-CO"/>
        </w:rPr>
        <w:t>op</w:t>
      </w:r>
      <w:r w:rsidR="002762C9" w:rsidRPr="00F3203C">
        <w:rPr>
          <w:rFonts w:ascii="Arial Narrow" w:hAnsi="Arial Narrow"/>
          <w:sz w:val="26"/>
          <w:szCs w:val="26"/>
          <w:lang w:eastAsia="es-CO"/>
        </w:rPr>
        <w:t>o</w:t>
      </w:r>
      <w:r w:rsidRPr="00F3203C">
        <w:rPr>
          <w:rFonts w:ascii="Arial Narrow" w:hAnsi="Arial Narrow"/>
          <w:sz w:val="26"/>
          <w:szCs w:val="26"/>
          <w:lang w:eastAsia="es-CO"/>
        </w:rPr>
        <w:t>rtu</w:t>
      </w:r>
      <w:r w:rsidR="002762C9" w:rsidRPr="00F3203C">
        <w:rPr>
          <w:rFonts w:ascii="Arial Narrow" w:hAnsi="Arial Narrow"/>
          <w:sz w:val="26"/>
          <w:szCs w:val="26"/>
          <w:lang w:eastAsia="es-CO"/>
        </w:rPr>
        <w:t>n</w:t>
      </w:r>
      <w:r w:rsidRPr="00F3203C">
        <w:rPr>
          <w:rFonts w:ascii="Arial Narrow" w:hAnsi="Arial Narrow"/>
          <w:sz w:val="26"/>
          <w:szCs w:val="26"/>
          <w:lang w:eastAsia="es-CO"/>
        </w:rPr>
        <w:t>idad en su declaración para hablar del buen trato recíproco</w:t>
      </w:r>
      <w:r w:rsidR="002762C9" w:rsidRPr="00F3203C">
        <w:rPr>
          <w:rFonts w:ascii="Arial Narrow" w:hAnsi="Arial Narrow"/>
          <w:sz w:val="26"/>
          <w:szCs w:val="26"/>
          <w:lang w:eastAsia="es-CO"/>
        </w:rPr>
        <w:t xml:space="preserve"> y</w:t>
      </w:r>
      <w:r w:rsidRPr="00F3203C">
        <w:rPr>
          <w:rFonts w:ascii="Arial Narrow" w:hAnsi="Arial Narrow"/>
          <w:sz w:val="26"/>
          <w:szCs w:val="26"/>
          <w:lang w:eastAsia="es-CO"/>
        </w:rPr>
        <w:t xml:space="preserve"> del aporte bilateral a los gastos del hogar, lo que descarta algún interés por beneficia</w:t>
      </w:r>
      <w:r w:rsidR="002762C9" w:rsidRPr="00F3203C">
        <w:rPr>
          <w:rFonts w:ascii="Arial Narrow" w:hAnsi="Arial Narrow"/>
          <w:sz w:val="26"/>
          <w:szCs w:val="26"/>
          <w:lang w:eastAsia="es-CO"/>
        </w:rPr>
        <w:t>r</w:t>
      </w:r>
      <w:r w:rsidRPr="00F3203C">
        <w:rPr>
          <w:rFonts w:ascii="Arial Narrow" w:hAnsi="Arial Narrow"/>
          <w:sz w:val="26"/>
          <w:szCs w:val="26"/>
          <w:lang w:eastAsia="es-CO"/>
        </w:rPr>
        <w:t xml:space="preserve"> a alguna de las partes o alterar la verdad</w:t>
      </w:r>
      <w:r w:rsidR="002762C9" w:rsidRPr="00F3203C">
        <w:rPr>
          <w:rFonts w:ascii="Arial Narrow" w:hAnsi="Arial Narrow"/>
          <w:sz w:val="26"/>
          <w:szCs w:val="26"/>
          <w:lang w:eastAsia="es-CO"/>
        </w:rPr>
        <w:t>.</w:t>
      </w:r>
    </w:p>
    <w:p w14:paraId="53CA8128" w14:textId="77777777" w:rsidR="002762C9" w:rsidRPr="00F3203C" w:rsidRDefault="002762C9" w:rsidP="00F3203C">
      <w:pPr>
        <w:spacing w:line="276" w:lineRule="auto"/>
        <w:jc w:val="both"/>
        <w:rPr>
          <w:rFonts w:ascii="Arial Narrow" w:hAnsi="Arial Narrow"/>
          <w:sz w:val="26"/>
          <w:szCs w:val="26"/>
          <w:lang w:eastAsia="es-CO"/>
        </w:rPr>
      </w:pPr>
    </w:p>
    <w:p w14:paraId="5288EC18" w14:textId="1D19D7D7" w:rsidR="00A06DEF" w:rsidRPr="00F3203C" w:rsidRDefault="003D130F" w:rsidP="00F3203C">
      <w:pPr>
        <w:spacing w:line="276" w:lineRule="auto"/>
        <w:jc w:val="both"/>
        <w:rPr>
          <w:rFonts w:ascii="Arial Narrow" w:hAnsi="Arial Narrow"/>
          <w:b/>
          <w:sz w:val="26"/>
          <w:szCs w:val="26"/>
          <w:lang w:eastAsia="es-CO"/>
        </w:rPr>
      </w:pPr>
      <w:r w:rsidRPr="00F3203C">
        <w:rPr>
          <w:rFonts w:ascii="Arial Narrow" w:hAnsi="Arial Narrow"/>
          <w:b/>
          <w:sz w:val="26"/>
          <w:szCs w:val="26"/>
          <w:lang w:eastAsia="es-CO"/>
        </w:rPr>
        <w:t xml:space="preserve">4.8- </w:t>
      </w:r>
      <w:r w:rsidRPr="00F3203C">
        <w:rPr>
          <w:rFonts w:ascii="Arial Narrow" w:hAnsi="Arial Narrow"/>
          <w:sz w:val="26"/>
          <w:szCs w:val="26"/>
          <w:lang w:eastAsia="es-CO"/>
        </w:rPr>
        <w:t>Q</w:t>
      </w:r>
      <w:r w:rsidR="00A06DEF" w:rsidRPr="00F3203C">
        <w:rPr>
          <w:rFonts w:ascii="Arial Narrow" w:hAnsi="Arial Narrow"/>
          <w:sz w:val="26"/>
          <w:szCs w:val="26"/>
          <w:lang w:eastAsia="es-CO"/>
        </w:rPr>
        <w:t>ueda entonces la versión del actor, y lo que se afirma le dijo a su hermano</w:t>
      </w:r>
      <w:r w:rsidRPr="00F3203C">
        <w:rPr>
          <w:rFonts w:ascii="Arial Narrow" w:hAnsi="Arial Narrow"/>
          <w:sz w:val="26"/>
          <w:szCs w:val="26"/>
          <w:lang w:eastAsia="es-CO"/>
        </w:rPr>
        <w:t xml:space="preserve"> como motivo para dejar la casa</w:t>
      </w:r>
      <w:r w:rsidR="00A06DEF" w:rsidRPr="00F3203C">
        <w:rPr>
          <w:rFonts w:ascii="Arial Narrow" w:hAnsi="Arial Narrow"/>
          <w:sz w:val="26"/>
          <w:szCs w:val="26"/>
          <w:lang w:eastAsia="es-CO"/>
        </w:rPr>
        <w:t>, como único</w:t>
      </w:r>
      <w:r w:rsidR="00866C94" w:rsidRPr="00F3203C">
        <w:rPr>
          <w:rFonts w:ascii="Arial Narrow" w:hAnsi="Arial Narrow"/>
          <w:sz w:val="26"/>
          <w:szCs w:val="26"/>
          <w:lang w:eastAsia="es-CO"/>
        </w:rPr>
        <w:t>s</w:t>
      </w:r>
      <w:r w:rsidR="00A06DEF" w:rsidRPr="00F3203C">
        <w:rPr>
          <w:rFonts w:ascii="Arial Narrow" w:hAnsi="Arial Narrow"/>
          <w:sz w:val="26"/>
          <w:szCs w:val="26"/>
          <w:lang w:eastAsia="es-CO"/>
        </w:rPr>
        <w:t xml:space="preserve"> soporte</w:t>
      </w:r>
      <w:r w:rsidR="00866C94" w:rsidRPr="00F3203C">
        <w:rPr>
          <w:rFonts w:ascii="Arial Narrow" w:hAnsi="Arial Narrow"/>
          <w:sz w:val="26"/>
          <w:szCs w:val="26"/>
          <w:lang w:eastAsia="es-CO"/>
        </w:rPr>
        <w:t>s</w:t>
      </w:r>
      <w:r w:rsidR="00A06DEF" w:rsidRPr="00F3203C">
        <w:rPr>
          <w:rFonts w:ascii="Arial Narrow" w:hAnsi="Arial Narrow"/>
          <w:sz w:val="26"/>
          <w:szCs w:val="26"/>
          <w:lang w:eastAsia="es-CO"/>
        </w:rPr>
        <w:t xml:space="preserve"> de las pretensiones de la demanda lo que</w:t>
      </w:r>
      <w:r w:rsidRPr="00F3203C">
        <w:rPr>
          <w:rFonts w:ascii="Arial Narrow" w:hAnsi="Arial Narrow"/>
          <w:sz w:val="26"/>
          <w:szCs w:val="26"/>
          <w:lang w:eastAsia="es-CO"/>
        </w:rPr>
        <w:t>,</w:t>
      </w:r>
      <w:r w:rsidR="00A06DEF" w:rsidRPr="00F3203C">
        <w:rPr>
          <w:rFonts w:ascii="Arial Narrow" w:hAnsi="Arial Narrow"/>
          <w:sz w:val="26"/>
          <w:szCs w:val="26"/>
          <w:lang w:eastAsia="es-CO"/>
        </w:rPr>
        <w:t xml:space="preserve"> para el caso concreto, aun trat</w:t>
      </w:r>
      <w:r w:rsidRPr="00F3203C">
        <w:rPr>
          <w:rFonts w:ascii="Arial Narrow" w:hAnsi="Arial Narrow"/>
          <w:sz w:val="26"/>
          <w:szCs w:val="26"/>
          <w:lang w:eastAsia="es-CO"/>
        </w:rPr>
        <w:t>á</w:t>
      </w:r>
      <w:r w:rsidR="00A06DEF" w:rsidRPr="00F3203C">
        <w:rPr>
          <w:rFonts w:ascii="Arial Narrow" w:hAnsi="Arial Narrow"/>
          <w:sz w:val="26"/>
          <w:szCs w:val="26"/>
          <w:lang w:eastAsia="es-CO"/>
        </w:rPr>
        <w:t>ndose de hechos ocurrido</w:t>
      </w:r>
      <w:r w:rsidRPr="00F3203C">
        <w:rPr>
          <w:rFonts w:ascii="Arial Narrow" w:hAnsi="Arial Narrow"/>
          <w:sz w:val="26"/>
          <w:szCs w:val="26"/>
          <w:lang w:eastAsia="es-CO"/>
        </w:rPr>
        <w:t>s</w:t>
      </w:r>
      <w:r w:rsidR="00A06DEF" w:rsidRPr="00F3203C">
        <w:rPr>
          <w:rFonts w:ascii="Arial Narrow" w:hAnsi="Arial Narrow"/>
          <w:sz w:val="26"/>
          <w:szCs w:val="26"/>
          <w:lang w:eastAsia="es-CO"/>
        </w:rPr>
        <w:t xml:space="preserve"> en el </w:t>
      </w:r>
      <w:r w:rsidRPr="00F3203C">
        <w:rPr>
          <w:rFonts w:ascii="Arial Narrow" w:hAnsi="Arial Narrow"/>
          <w:sz w:val="26"/>
          <w:szCs w:val="26"/>
          <w:lang w:eastAsia="es-CO"/>
        </w:rPr>
        <w:t xml:space="preserve">seno </w:t>
      </w:r>
      <w:r w:rsidR="00A06DEF" w:rsidRPr="00F3203C">
        <w:rPr>
          <w:rFonts w:ascii="Arial Narrow" w:hAnsi="Arial Narrow"/>
          <w:sz w:val="26"/>
          <w:szCs w:val="26"/>
          <w:lang w:eastAsia="es-CO"/>
        </w:rPr>
        <w:t>del hogar, resulta suficiente.</w:t>
      </w:r>
    </w:p>
    <w:p w14:paraId="69D63DFE" w14:textId="7ACF272E" w:rsidR="00A06DEF" w:rsidRPr="00F3203C" w:rsidRDefault="00A06DEF" w:rsidP="00F3203C">
      <w:pPr>
        <w:spacing w:line="276" w:lineRule="auto"/>
        <w:jc w:val="both"/>
        <w:rPr>
          <w:rFonts w:ascii="Arial Narrow" w:hAnsi="Arial Narrow"/>
          <w:sz w:val="26"/>
          <w:szCs w:val="26"/>
          <w:lang w:eastAsia="es-CO"/>
        </w:rPr>
      </w:pPr>
    </w:p>
    <w:p w14:paraId="5B151AFB" w14:textId="4D83F66D" w:rsidR="00A06DEF" w:rsidRPr="00F3203C" w:rsidRDefault="006355C7"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 xml:space="preserve">La valoración en conjunto de las declaraciones recibidas no permite dar fuerza a la tesis que pregona el actor en el libelo, y reitera en su jurada. </w:t>
      </w:r>
      <w:r w:rsidR="00A06DEF" w:rsidRPr="00F3203C">
        <w:rPr>
          <w:rFonts w:ascii="Arial Narrow" w:hAnsi="Arial Narrow"/>
          <w:sz w:val="26"/>
          <w:szCs w:val="26"/>
          <w:lang w:eastAsia="es-CO"/>
        </w:rPr>
        <w:t xml:space="preserve">Dentro de la casa vivía un tercero, la señora </w:t>
      </w:r>
      <w:r w:rsidRPr="00F3203C">
        <w:rPr>
          <w:rFonts w:ascii="Arial Narrow" w:hAnsi="Arial Narrow"/>
          <w:sz w:val="26"/>
          <w:szCs w:val="26"/>
          <w:lang w:eastAsia="es-CO"/>
        </w:rPr>
        <w:t xml:space="preserve">González Bueno, </w:t>
      </w:r>
      <w:r w:rsidR="00A06DEF" w:rsidRPr="00F3203C">
        <w:rPr>
          <w:rFonts w:ascii="Arial Narrow" w:hAnsi="Arial Narrow"/>
          <w:sz w:val="26"/>
          <w:szCs w:val="26"/>
          <w:lang w:eastAsia="es-CO"/>
        </w:rPr>
        <w:t>hecho que también admitió el actor al describir quienes vivían</w:t>
      </w:r>
      <w:r w:rsidRPr="00F3203C">
        <w:rPr>
          <w:rFonts w:ascii="Arial Narrow" w:hAnsi="Arial Narrow"/>
          <w:sz w:val="26"/>
          <w:szCs w:val="26"/>
          <w:lang w:eastAsia="es-CO"/>
        </w:rPr>
        <w:t xml:space="preserve"> allí</w:t>
      </w:r>
      <w:r w:rsidR="00A06DEF" w:rsidRPr="00F3203C">
        <w:rPr>
          <w:rFonts w:ascii="Arial Narrow" w:hAnsi="Arial Narrow"/>
          <w:sz w:val="26"/>
          <w:szCs w:val="26"/>
          <w:lang w:eastAsia="es-CO"/>
        </w:rPr>
        <w:t>, pero</w:t>
      </w:r>
      <w:r w:rsidRPr="00F3203C">
        <w:rPr>
          <w:rFonts w:ascii="Arial Narrow" w:hAnsi="Arial Narrow"/>
          <w:sz w:val="26"/>
          <w:szCs w:val="26"/>
          <w:lang w:eastAsia="es-CO"/>
        </w:rPr>
        <w:t xml:space="preserve"> como se vio, también </w:t>
      </w:r>
      <w:r w:rsidR="00A06DEF" w:rsidRPr="00F3203C">
        <w:rPr>
          <w:rFonts w:ascii="Arial Narrow" w:hAnsi="Arial Narrow"/>
          <w:sz w:val="26"/>
          <w:szCs w:val="26"/>
          <w:lang w:eastAsia="es-CO"/>
        </w:rPr>
        <w:t>neg</w:t>
      </w:r>
      <w:r w:rsidR="00866C94" w:rsidRPr="00F3203C">
        <w:rPr>
          <w:rFonts w:ascii="Arial Narrow" w:hAnsi="Arial Narrow"/>
          <w:sz w:val="26"/>
          <w:szCs w:val="26"/>
          <w:lang w:eastAsia="es-CO"/>
        </w:rPr>
        <w:t>ó</w:t>
      </w:r>
      <w:r w:rsidR="00A06DEF" w:rsidRPr="00F3203C">
        <w:rPr>
          <w:rFonts w:ascii="Arial Narrow" w:hAnsi="Arial Narrow"/>
          <w:sz w:val="26"/>
          <w:szCs w:val="26"/>
          <w:lang w:eastAsia="es-CO"/>
        </w:rPr>
        <w:t xml:space="preserve"> la ocurrencia de lo descrito en la demanda </w:t>
      </w:r>
      <w:r w:rsidRPr="00F3203C">
        <w:rPr>
          <w:rFonts w:ascii="Arial Narrow" w:hAnsi="Arial Narrow"/>
          <w:sz w:val="26"/>
          <w:szCs w:val="26"/>
          <w:lang w:eastAsia="es-CO"/>
        </w:rPr>
        <w:t xml:space="preserve">agregando </w:t>
      </w:r>
      <w:r w:rsidR="00A06DEF" w:rsidRPr="00F3203C">
        <w:rPr>
          <w:rFonts w:ascii="Arial Narrow" w:hAnsi="Arial Narrow"/>
          <w:sz w:val="26"/>
          <w:szCs w:val="26"/>
          <w:lang w:eastAsia="es-CO"/>
        </w:rPr>
        <w:t xml:space="preserve">que la demandada no es de ese trato, que no percibió esas ofensas, </w:t>
      </w:r>
      <w:r w:rsidRPr="00F3203C">
        <w:rPr>
          <w:rFonts w:ascii="Arial Narrow" w:hAnsi="Arial Narrow"/>
          <w:sz w:val="26"/>
          <w:szCs w:val="26"/>
          <w:lang w:eastAsia="es-CO"/>
        </w:rPr>
        <w:t xml:space="preserve">y </w:t>
      </w:r>
      <w:r w:rsidR="00A06DEF" w:rsidRPr="00F3203C">
        <w:rPr>
          <w:rFonts w:ascii="Arial Narrow" w:hAnsi="Arial Narrow"/>
          <w:sz w:val="26"/>
          <w:szCs w:val="26"/>
          <w:lang w:eastAsia="es-CO"/>
        </w:rPr>
        <w:t>que lo que vio fue buen trato recíproco.</w:t>
      </w:r>
    </w:p>
    <w:p w14:paraId="53B8E3A0" w14:textId="5016E9BD" w:rsidR="00A06DEF" w:rsidRPr="00F3203C" w:rsidRDefault="00A06DEF" w:rsidP="00F3203C">
      <w:pPr>
        <w:spacing w:line="276" w:lineRule="auto"/>
        <w:jc w:val="both"/>
        <w:rPr>
          <w:rFonts w:ascii="Arial Narrow" w:hAnsi="Arial Narrow"/>
          <w:sz w:val="26"/>
          <w:szCs w:val="26"/>
          <w:lang w:eastAsia="es-CO"/>
        </w:rPr>
      </w:pPr>
    </w:p>
    <w:p w14:paraId="1D7959D0" w14:textId="10B0CA86" w:rsidR="001C0C3F" w:rsidRPr="00F3203C" w:rsidRDefault="00367D71"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lastRenderedPageBreak/>
        <w:t>No está de más señalar que la sola manifestación del deseo de divorciarse, y de querer quedar viviendo con las hijas, a juicio de la Sala no puede verse como un maltrato psicológico o ultraje. Distinto si se presiona, intimida o coarta la voluntad para lograr objetivos distintos, lo que acá no se ha denunciado.</w:t>
      </w:r>
      <w:r w:rsidR="001C0C3F" w:rsidRPr="00F3203C">
        <w:rPr>
          <w:rFonts w:ascii="Arial Narrow" w:hAnsi="Arial Narrow"/>
          <w:sz w:val="26"/>
          <w:szCs w:val="26"/>
          <w:lang w:eastAsia="es-CO"/>
        </w:rPr>
        <w:t xml:space="preserve"> También, que parece poco atendible admitir que la demandada le decía al actor “</w:t>
      </w:r>
      <w:r w:rsidR="001C0C3F" w:rsidRPr="00584F48">
        <w:rPr>
          <w:rFonts w:ascii="Arial Narrow" w:hAnsi="Arial Narrow"/>
          <w:i/>
          <w:iCs/>
          <w:szCs w:val="26"/>
        </w:rPr>
        <w:t>usted no es nada, no tienen nada, no nos puede ofrecer nada, no es nadie</w:t>
      </w:r>
      <w:r w:rsidR="001C0C3F" w:rsidRPr="00F3203C">
        <w:rPr>
          <w:rFonts w:ascii="Arial Narrow" w:hAnsi="Arial Narrow"/>
          <w:i/>
          <w:iCs/>
          <w:sz w:val="26"/>
          <w:szCs w:val="26"/>
        </w:rPr>
        <w:t xml:space="preserve">”, </w:t>
      </w:r>
      <w:r w:rsidR="001C0C3F" w:rsidRPr="00F3203C">
        <w:rPr>
          <w:rFonts w:ascii="Arial Narrow" w:hAnsi="Arial Narrow"/>
          <w:iCs/>
          <w:sz w:val="26"/>
          <w:szCs w:val="26"/>
        </w:rPr>
        <w:t>cuando</w:t>
      </w:r>
      <w:r w:rsidR="001C0C3F" w:rsidRPr="00F3203C">
        <w:rPr>
          <w:rFonts w:ascii="Arial Narrow" w:hAnsi="Arial Narrow"/>
          <w:i/>
          <w:iCs/>
          <w:sz w:val="26"/>
          <w:szCs w:val="26"/>
        </w:rPr>
        <w:t xml:space="preserve"> </w:t>
      </w:r>
      <w:r w:rsidR="001C0C3F" w:rsidRPr="00F3203C">
        <w:rPr>
          <w:rFonts w:ascii="Arial Narrow" w:hAnsi="Arial Narrow"/>
          <w:iCs/>
          <w:sz w:val="26"/>
          <w:szCs w:val="26"/>
        </w:rPr>
        <w:t>según lo explicó Marcela en su versión, aquel sí tiene bienes y maneja cuentas bancarias, pero lo hace a nombre de familiares para evadir la acción de la DIAN sobre sus propiedades.</w:t>
      </w:r>
    </w:p>
    <w:p w14:paraId="22221221" w14:textId="77777777" w:rsidR="001C0C3F" w:rsidRPr="00F3203C" w:rsidRDefault="001C0C3F" w:rsidP="00F3203C">
      <w:pPr>
        <w:spacing w:line="276" w:lineRule="auto"/>
        <w:jc w:val="both"/>
        <w:rPr>
          <w:rFonts w:ascii="Arial Narrow" w:hAnsi="Arial Narrow"/>
          <w:sz w:val="26"/>
          <w:szCs w:val="26"/>
          <w:lang w:eastAsia="es-CO"/>
        </w:rPr>
      </w:pPr>
    </w:p>
    <w:p w14:paraId="1D0E6032" w14:textId="77777777" w:rsidR="00866C94" w:rsidRPr="00F3203C" w:rsidRDefault="006355C7" w:rsidP="00F3203C">
      <w:pPr>
        <w:pStyle w:val="313"/>
        <w:spacing w:line="276" w:lineRule="auto"/>
        <w:jc w:val="both"/>
        <w:rPr>
          <w:rFonts w:ascii="Arial Narrow" w:hAnsi="Arial Narrow"/>
          <w:sz w:val="26"/>
          <w:szCs w:val="26"/>
          <w:lang w:val="es-CO"/>
        </w:rPr>
      </w:pPr>
      <w:r w:rsidRPr="00F3203C">
        <w:rPr>
          <w:rFonts w:ascii="Arial Narrow" w:hAnsi="Arial Narrow"/>
          <w:b/>
          <w:sz w:val="26"/>
          <w:szCs w:val="26"/>
          <w:lang w:eastAsia="es-CO"/>
        </w:rPr>
        <w:t xml:space="preserve">4.9.- </w:t>
      </w:r>
      <w:r w:rsidRPr="00F3203C">
        <w:rPr>
          <w:rFonts w:ascii="Arial Narrow" w:hAnsi="Arial Narrow"/>
          <w:sz w:val="26"/>
          <w:szCs w:val="26"/>
          <w:lang w:val="es-CO" w:eastAsia="es-CO"/>
        </w:rPr>
        <w:t>E</w:t>
      </w:r>
      <w:r w:rsidR="00A06DEF" w:rsidRPr="00F3203C">
        <w:rPr>
          <w:rFonts w:ascii="Arial Narrow" w:hAnsi="Arial Narrow"/>
          <w:sz w:val="26"/>
          <w:szCs w:val="26"/>
          <w:lang w:val="es-CO" w:eastAsia="es-CO"/>
        </w:rPr>
        <w:t xml:space="preserve">n la demanda </w:t>
      </w:r>
      <w:r w:rsidRPr="00F3203C">
        <w:rPr>
          <w:rFonts w:ascii="Arial Narrow" w:hAnsi="Arial Narrow"/>
          <w:sz w:val="26"/>
          <w:szCs w:val="26"/>
          <w:lang w:val="es-CO" w:eastAsia="es-CO"/>
        </w:rPr>
        <w:t xml:space="preserve">también </w:t>
      </w:r>
      <w:r w:rsidR="00A06DEF" w:rsidRPr="00F3203C">
        <w:rPr>
          <w:rFonts w:ascii="Arial Narrow" w:hAnsi="Arial Narrow"/>
          <w:sz w:val="26"/>
          <w:szCs w:val="26"/>
          <w:lang w:val="es-CO" w:eastAsia="es-CO"/>
        </w:rPr>
        <w:t xml:space="preserve">se hizo alusión </w:t>
      </w:r>
      <w:proofErr w:type="gramStart"/>
      <w:r w:rsidR="00A06DEF" w:rsidRPr="00F3203C">
        <w:rPr>
          <w:rFonts w:ascii="Arial Narrow" w:hAnsi="Arial Narrow"/>
          <w:sz w:val="26"/>
          <w:szCs w:val="26"/>
          <w:lang w:val="es-CO" w:eastAsia="es-CO"/>
        </w:rPr>
        <w:t>a</w:t>
      </w:r>
      <w:proofErr w:type="gramEnd"/>
      <w:r w:rsidR="00A06DEF" w:rsidRPr="00F3203C">
        <w:rPr>
          <w:rFonts w:ascii="Arial Narrow" w:hAnsi="Arial Narrow"/>
          <w:sz w:val="26"/>
          <w:szCs w:val="26"/>
          <w:lang w:val="es-CO" w:eastAsia="es-CO"/>
        </w:rPr>
        <w:t xml:space="preserve"> agresiones en lugares públicos, lo que supone mayor facilidad de la prueba</w:t>
      </w:r>
      <w:r w:rsidR="00094C6A" w:rsidRPr="00F3203C">
        <w:rPr>
          <w:rFonts w:ascii="Arial Narrow" w:hAnsi="Arial Narrow"/>
          <w:sz w:val="26"/>
          <w:szCs w:val="26"/>
          <w:lang w:val="es-CO" w:eastAsia="es-CO"/>
        </w:rPr>
        <w:t>. Ex</w:t>
      </w:r>
      <w:r w:rsidR="00094C6A" w:rsidRPr="00F3203C">
        <w:rPr>
          <w:rFonts w:ascii="Arial Narrow" w:hAnsi="Arial Narrow"/>
          <w:sz w:val="26"/>
          <w:szCs w:val="26"/>
          <w:lang w:val="es-CO"/>
        </w:rPr>
        <w:t>istiendo maltratos psicológicos en “</w:t>
      </w:r>
      <w:r w:rsidR="00094C6A" w:rsidRPr="00584F48">
        <w:rPr>
          <w:rFonts w:ascii="Arial Narrow" w:hAnsi="Arial Narrow"/>
          <w:i/>
          <w:iCs/>
          <w:sz w:val="24"/>
          <w:szCs w:val="26"/>
          <w:lang w:val="es-CO"/>
        </w:rPr>
        <w:t>espacios sociales</w:t>
      </w:r>
      <w:r w:rsidR="00094C6A" w:rsidRPr="00F3203C">
        <w:rPr>
          <w:rFonts w:ascii="Arial Narrow" w:hAnsi="Arial Narrow"/>
          <w:sz w:val="26"/>
          <w:szCs w:val="26"/>
          <w:lang w:val="es-CO"/>
        </w:rPr>
        <w:t>”, o existiendo “</w:t>
      </w:r>
      <w:r w:rsidR="00094C6A" w:rsidRPr="00584F48">
        <w:rPr>
          <w:rFonts w:ascii="Arial Narrow" w:hAnsi="Arial Narrow"/>
          <w:i/>
          <w:iCs/>
          <w:sz w:val="24"/>
          <w:szCs w:val="26"/>
          <w:lang w:val="es-CO"/>
        </w:rPr>
        <w:t>humillaciones públicas</w:t>
      </w:r>
      <w:r w:rsidR="00094C6A" w:rsidRPr="00F3203C">
        <w:rPr>
          <w:rFonts w:ascii="Arial Narrow" w:hAnsi="Arial Narrow"/>
          <w:sz w:val="26"/>
          <w:szCs w:val="26"/>
          <w:lang w:val="es-CO"/>
        </w:rPr>
        <w:t xml:space="preserve">”, era de esperarse que personas no tan cercanas al círculo íntimo de la relación conocieran de tales hechos. </w:t>
      </w:r>
    </w:p>
    <w:p w14:paraId="0137AC3B" w14:textId="77777777" w:rsidR="00866C94" w:rsidRPr="00F3203C" w:rsidRDefault="00866C94" w:rsidP="00F3203C">
      <w:pPr>
        <w:pStyle w:val="313"/>
        <w:spacing w:line="276" w:lineRule="auto"/>
        <w:jc w:val="both"/>
        <w:rPr>
          <w:rFonts w:ascii="Arial Narrow" w:hAnsi="Arial Narrow"/>
          <w:sz w:val="26"/>
          <w:szCs w:val="26"/>
          <w:lang w:val="es-CO"/>
        </w:rPr>
      </w:pPr>
    </w:p>
    <w:p w14:paraId="750DDA77" w14:textId="4FD7167E" w:rsidR="00094C6A" w:rsidRPr="00F3203C" w:rsidRDefault="00094C6A"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Sin embargo, esas pruebas no se trajeron a la foliatura. </w:t>
      </w:r>
      <w:r w:rsidRPr="00F3203C">
        <w:rPr>
          <w:rFonts w:ascii="Arial Narrow" w:hAnsi="Arial Narrow"/>
          <w:bCs/>
          <w:sz w:val="26"/>
          <w:szCs w:val="26"/>
          <w:lang w:val="es-CO"/>
        </w:rPr>
        <w:t>F</w:t>
      </w:r>
      <w:r w:rsidRPr="00F3203C">
        <w:rPr>
          <w:rFonts w:ascii="Arial Narrow" w:hAnsi="Arial Narrow"/>
          <w:sz w:val="26"/>
          <w:szCs w:val="26"/>
          <w:lang w:val="es-CO"/>
        </w:rPr>
        <w:t xml:space="preserve">ue poco el esfuerzo probatorio que se hizo para ese propósito, teniendo en cuenta que el único testigo que se presentó por el actor, su hermano, no menciona sino afirmaciones de Marcela de que su esposo manejaba un humor negro, y que José Fernando </w:t>
      </w:r>
      <w:r w:rsidRPr="00F3203C">
        <w:rPr>
          <w:rFonts w:ascii="Arial Narrow" w:hAnsi="Arial Narrow"/>
          <w:i/>
          <w:iCs/>
          <w:sz w:val="26"/>
          <w:szCs w:val="26"/>
          <w:lang w:val="es-CO"/>
        </w:rPr>
        <w:t>“</w:t>
      </w:r>
      <w:r w:rsidRPr="00584F48">
        <w:rPr>
          <w:rFonts w:ascii="Arial Narrow" w:hAnsi="Arial Narrow"/>
          <w:i/>
          <w:iCs/>
          <w:sz w:val="24"/>
          <w:szCs w:val="26"/>
          <w:lang w:val="es-CO"/>
        </w:rPr>
        <w:t>yo no sé qué, y una cosa y otra y otra</w:t>
      </w:r>
      <w:r w:rsidRPr="00F3203C">
        <w:rPr>
          <w:rFonts w:ascii="Arial Narrow" w:hAnsi="Arial Narrow"/>
          <w:i/>
          <w:iCs/>
          <w:sz w:val="26"/>
          <w:szCs w:val="26"/>
          <w:lang w:val="es-CO"/>
        </w:rPr>
        <w:t>”</w:t>
      </w:r>
      <w:r w:rsidRPr="00F3203C">
        <w:rPr>
          <w:rFonts w:ascii="Arial Narrow" w:hAnsi="Arial Narrow"/>
          <w:sz w:val="26"/>
          <w:szCs w:val="26"/>
          <w:lang w:val="es-CO"/>
        </w:rPr>
        <w:t>, dicho que carece de contundencia para erigirse como prueba de maltrato</w:t>
      </w:r>
      <w:r w:rsidR="00866C94" w:rsidRPr="00F3203C">
        <w:rPr>
          <w:rFonts w:ascii="Arial Narrow" w:hAnsi="Arial Narrow"/>
          <w:sz w:val="26"/>
          <w:szCs w:val="26"/>
          <w:lang w:val="es-CO"/>
        </w:rPr>
        <w:t>s</w:t>
      </w:r>
      <w:r w:rsidRPr="00F3203C">
        <w:rPr>
          <w:rFonts w:ascii="Arial Narrow" w:hAnsi="Arial Narrow"/>
          <w:sz w:val="26"/>
          <w:szCs w:val="26"/>
          <w:lang w:val="es-CO"/>
        </w:rPr>
        <w:t xml:space="preserve"> o ultraje verbal como los expuestos en la demanda.   </w:t>
      </w:r>
    </w:p>
    <w:p w14:paraId="48377331" w14:textId="77777777" w:rsidR="00094C6A" w:rsidRPr="00F3203C" w:rsidRDefault="00094C6A" w:rsidP="00F3203C">
      <w:pPr>
        <w:spacing w:line="276" w:lineRule="auto"/>
        <w:jc w:val="both"/>
        <w:rPr>
          <w:rFonts w:ascii="Arial Narrow" w:hAnsi="Arial Narrow"/>
          <w:sz w:val="26"/>
          <w:szCs w:val="26"/>
          <w:lang w:eastAsia="es-CO"/>
        </w:rPr>
      </w:pPr>
    </w:p>
    <w:p w14:paraId="77016629" w14:textId="16519160" w:rsidR="00A06DEF" w:rsidRPr="00F3203C" w:rsidRDefault="00094C6A"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 xml:space="preserve">Se mencionó en ese evento la presencia de otras </w:t>
      </w:r>
      <w:r w:rsidR="00367D71" w:rsidRPr="00F3203C">
        <w:rPr>
          <w:rFonts w:ascii="Arial Narrow" w:hAnsi="Arial Narrow"/>
          <w:sz w:val="26"/>
          <w:szCs w:val="26"/>
          <w:lang w:eastAsia="es-CO"/>
        </w:rPr>
        <w:t xml:space="preserve">personas, pero nada se hizo </w:t>
      </w:r>
      <w:r w:rsidR="00A06DEF" w:rsidRPr="00F3203C">
        <w:rPr>
          <w:rFonts w:ascii="Arial Narrow" w:hAnsi="Arial Narrow"/>
          <w:sz w:val="26"/>
          <w:szCs w:val="26"/>
          <w:lang w:eastAsia="es-CO"/>
        </w:rPr>
        <w:t>para traerlas al juicio.</w:t>
      </w:r>
    </w:p>
    <w:p w14:paraId="5242BF01" w14:textId="65A66CDE" w:rsidR="00DA3316" w:rsidRPr="00F3203C" w:rsidRDefault="00DA3316" w:rsidP="00F3203C">
      <w:pPr>
        <w:spacing w:line="276" w:lineRule="auto"/>
        <w:jc w:val="both"/>
        <w:rPr>
          <w:rFonts w:ascii="Arial Narrow" w:hAnsi="Arial Narrow"/>
          <w:sz w:val="26"/>
          <w:szCs w:val="26"/>
          <w:lang w:eastAsia="es-CO"/>
        </w:rPr>
      </w:pPr>
    </w:p>
    <w:p w14:paraId="3CAB62E1" w14:textId="6D59BA0F" w:rsidR="00DA3316" w:rsidRPr="00F3203C" w:rsidRDefault="00DA3316" w:rsidP="00F3203C">
      <w:pPr>
        <w:spacing w:line="276" w:lineRule="auto"/>
        <w:jc w:val="both"/>
        <w:rPr>
          <w:rFonts w:ascii="Arial Narrow" w:hAnsi="Arial Narrow"/>
          <w:sz w:val="26"/>
          <w:szCs w:val="26"/>
          <w:lang w:eastAsia="es-CO"/>
        </w:rPr>
      </w:pPr>
      <w:r w:rsidRPr="00F3203C">
        <w:rPr>
          <w:rFonts w:ascii="Arial Narrow" w:hAnsi="Arial Narrow"/>
          <w:sz w:val="26"/>
          <w:szCs w:val="26"/>
          <w:lang w:eastAsia="es-CO"/>
        </w:rPr>
        <w:t xml:space="preserve">En suma, estas circunstancias tan poco brotan con claridad de las pruebas denunciadas como indebidamente valoradas por la recurrente. </w:t>
      </w:r>
    </w:p>
    <w:p w14:paraId="2643B0C3" w14:textId="0DE0DE1E" w:rsidR="00095A2B" w:rsidRPr="00F3203C" w:rsidRDefault="00095A2B" w:rsidP="00F3203C">
      <w:pPr>
        <w:spacing w:line="276" w:lineRule="auto"/>
        <w:jc w:val="both"/>
        <w:rPr>
          <w:rFonts w:ascii="Arial Narrow" w:hAnsi="Arial Narrow"/>
          <w:sz w:val="26"/>
          <w:szCs w:val="26"/>
          <w:lang w:eastAsia="es-CO"/>
        </w:rPr>
      </w:pPr>
    </w:p>
    <w:p w14:paraId="63C262CA" w14:textId="0347CAF6" w:rsidR="006E386A" w:rsidRPr="00F3203C" w:rsidRDefault="370FE752" w:rsidP="00F3203C">
      <w:pPr>
        <w:spacing w:line="276" w:lineRule="auto"/>
        <w:jc w:val="both"/>
        <w:rPr>
          <w:rFonts w:ascii="Arial Narrow" w:hAnsi="Arial Narrow"/>
          <w:sz w:val="26"/>
          <w:szCs w:val="26"/>
        </w:rPr>
      </w:pPr>
      <w:r w:rsidRPr="00F3203C">
        <w:rPr>
          <w:rFonts w:ascii="Arial Narrow" w:hAnsi="Arial Narrow"/>
          <w:b/>
          <w:bCs/>
          <w:sz w:val="26"/>
          <w:szCs w:val="26"/>
          <w:lang w:eastAsia="es-CO"/>
        </w:rPr>
        <w:t xml:space="preserve">4.10.- </w:t>
      </w:r>
      <w:r w:rsidR="0930F432" w:rsidRPr="00F3203C">
        <w:rPr>
          <w:rFonts w:ascii="Arial Narrow" w:hAnsi="Arial Narrow"/>
          <w:sz w:val="26"/>
          <w:szCs w:val="26"/>
        </w:rPr>
        <w:t>Por último,</w:t>
      </w:r>
      <w:r w:rsidRPr="00F3203C">
        <w:rPr>
          <w:rFonts w:ascii="Arial Narrow" w:hAnsi="Arial Narrow"/>
          <w:sz w:val="26"/>
          <w:szCs w:val="26"/>
        </w:rPr>
        <w:t xml:space="preserve"> tampoco e</w:t>
      </w:r>
      <w:r w:rsidR="6B17EC21" w:rsidRPr="00F3203C">
        <w:rPr>
          <w:rFonts w:ascii="Arial Narrow" w:hAnsi="Arial Narrow"/>
          <w:sz w:val="26"/>
          <w:szCs w:val="26"/>
        </w:rPr>
        <w:t>s posible</w:t>
      </w:r>
      <w:r w:rsidR="0930F432" w:rsidRPr="00F3203C">
        <w:rPr>
          <w:rFonts w:ascii="Arial Narrow" w:hAnsi="Arial Narrow"/>
          <w:sz w:val="26"/>
          <w:szCs w:val="26"/>
        </w:rPr>
        <w:t xml:space="preserve"> inferir </w:t>
      </w:r>
      <w:r w:rsidR="6B2501DA" w:rsidRPr="00F3203C">
        <w:rPr>
          <w:rFonts w:ascii="Arial Narrow" w:hAnsi="Arial Narrow"/>
          <w:sz w:val="26"/>
          <w:szCs w:val="26"/>
        </w:rPr>
        <w:t xml:space="preserve">de las pruebas que </w:t>
      </w:r>
      <w:r w:rsidR="6B17EC21" w:rsidRPr="00F3203C">
        <w:rPr>
          <w:rFonts w:ascii="Arial Narrow" w:hAnsi="Arial Narrow"/>
          <w:sz w:val="26"/>
          <w:szCs w:val="26"/>
        </w:rPr>
        <w:t xml:space="preserve">el decaimiento anímico del demandante, del que habla su hermano, </w:t>
      </w:r>
      <w:r w:rsidR="6B2501DA" w:rsidRPr="00F3203C">
        <w:rPr>
          <w:rFonts w:ascii="Arial Narrow" w:hAnsi="Arial Narrow"/>
          <w:sz w:val="26"/>
          <w:szCs w:val="26"/>
        </w:rPr>
        <w:t xml:space="preserve">tenga como causa los presuntos </w:t>
      </w:r>
      <w:r w:rsidR="6B17EC21" w:rsidRPr="00F3203C">
        <w:rPr>
          <w:rFonts w:ascii="Arial Narrow" w:hAnsi="Arial Narrow"/>
          <w:sz w:val="26"/>
          <w:szCs w:val="26"/>
        </w:rPr>
        <w:t xml:space="preserve">ultrajes o maltratos verbales de la </w:t>
      </w:r>
      <w:r w:rsidR="6B2501DA" w:rsidRPr="00F3203C">
        <w:rPr>
          <w:rFonts w:ascii="Arial Narrow" w:hAnsi="Arial Narrow"/>
          <w:sz w:val="26"/>
          <w:szCs w:val="26"/>
        </w:rPr>
        <w:t>cónyuge,</w:t>
      </w:r>
      <w:r w:rsidR="6E803602" w:rsidRPr="00F3203C">
        <w:rPr>
          <w:rFonts w:ascii="Arial Narrow" w:hAnsi="Arial Narrow"/>
          <w:sz w:val="26"/>
          <w:szCs w:val="26"/>
        </w:rPr>
        <w:t xml:space="preserve"> relación de causa – efecto que tampoco aparece esgrimida por el testigo en su versión, </w:t>
      </w:r>
      <w:r w:rsidR="6B17EC21" w:rsidRPr="00F3203C">
        <w:rPr>
          <w:rFonts w:ascii="Arial Narrow" w:hAnsi="Arial Narrow"/>
          <w:sz w:val="26"/>
          <w:szCs w:val="26"/>
        </w:rPr>
        <w:t>máxime cuando, incluso</w:t>
      </w:r>
      <w:r w:rsidR="1163FEBA" w:rsidRPr="00F3203C">
        <w:rPr>
          <w:rFonts w:ascii="Arial Narrow" w:hAnsi="Arial Narrow"/>
          <w:sz w:val="26"/>
          <w:szCs w:val="26"/>
        </w:rPr>
        <w:t xml:space="preserve"> en</w:t>
      </w:r>
      <w:r w:rsidR="6B17EC21" w:rsidRPr="00F3203C">
        <w:rPr>
          <w:rFonts w:ascii="Arial Narrow" w:hAnsi="Arial Narrow"/>
          <w:sz w:val="26"/>
          <w:szCs w:val="26"/>
        </w:rPr>
        <w:t xml:space="preserve"> la demanda se afirma que desde el año 2008 </w:t>
      </w:r>
      <w:r w:rsidR="6B2501DA" w:rsidRPr="00F3203C">
        <w:rPr>
          <w:rFonts w:ascii="Arial Narrow" w:hAnsi="Arial Narrow"/>
          <w:sz w:val="26"/>
          <w:szCs w:val="26"/>
        </w:rPr>
        <w:t xml:space="preserve">el actor </w:t>
      </w:r>
      <w:r w:rsidR="6B17EC21" w:rsidRPr="00F3203C">
        <w:rPr>
          <w:rFonts w:ascii="Arial Narrow" w:hAnsi="Arial Narrow"/>
          <w:sz w:val="26"/>
          <w:szCs w:val="26"/>
        </w:rPr>
        <w:t>ha tenido que sobrellevar un declive económico y laboral por circunstancias ajenas a la relación de pareja</w:t>
      </w:r>
      <w:r w:rsidR="27B70020" w:rsidRPr="00F3203C">
        <w:rPr>
          <w:rFonts w:ascii="Arial Narrow" w:hAnsi="Arial Narrow"/>
          <w:sz w:val="26"/>
          <w:szCs w:val="26"/>
        </w:rPr>
        <w:t xml:space="preserve">, </w:t>
      </w:r>
      <w:r w:rsidR="6E803602" w:rsidRPr="00F3203C">
        <w:rPr>
          <w:rFonts w:ascii="Arial Narrow" w:hAnsi="Arial Narrow"/>
          <w:sz w:val="26"/>
          <w:szCs w:val="26"/>
        </w:rPr>
        <w:t xml:space="preserve">o como el mismo testigo lo señaló, que vio cómo su hermano pasó de ser una persona exitosa a un camino más difícil por las distintas razones que mencionó, </w:t>
      </w:r>
      <w:r w:rsidR="27B70020" w:rsidRPr="00F3203C">
        <w:rPr>
          <w:rFonts w:ascii="Arial Narrow" w:hAnsi="Arial Narrow"/>
          <w:sz w:val="26"/>
          <w:szCs w:val="26"/>
        </w:rPr>
        <w:t xml:space="preserve">capaces por supuesto de </w:t>
      </w:r>
      <w:r w:rsidR="00BD1748" w:rsidRPr="00F3203C">
        <w:rPr>
          <w:rFonts w:ascii="Arial Narrow" w:hAnsi="Arial Narrow"/>
          <w:sz w:val="26"/>
          <w:szCs w:val="26"/>
        </w:rPr>
        <w:t>incidir</w:t>
      </w:r>
      <w:r w:rsidR="27B70020" w:rsidRPr="00F3203C">
        <w:rPr>
          <w:rFonts w:ascii="Arial Narrow" w:hAnsi="Arial Narrow"/>
          <w:sz w:val="26"/>
          <w:szCs w:val="26"/>
        </w:rPr>
        <w:t xml:space="preserve"> en esa situación.</w:t>
      </w:r>
      <w:r w:rsidR="6B17EC21" w:rsidRPr="00F3203C">
        <w:rPr>
          <w:rFonts w:ascii="Arial Narrow" w:hAnsi="Arial Narrow"/>
          <w:sz w:val="26"/>
          <w:szCs w:val="26"/>
        </w:rPr>
        <w:t xml:space="preserve"> </w:t>
      </w:r>
    </w:p>
    <w:p w14:paraId="491C2FBE" w14:textId="59606ABB" w:rsidR="00CB3D83" w:rsidRPr="00F3203C" w:rsidRDefault="00CB3D83" w:rsidP="00F3203C">
      <w:pPr>
        <w:spacing w:line="276" w:lineRule="auto"/>
        <w:jc w:val="both"/>
        <w:rPr>
          <w:rFonts w:ascii="Arial Narrow" w:hAnsi="Arial Narrow"/>
          <w:sz w:val="26"/>
          <w:szCs w:val="26"/>
        </w:rPr>
      </w:pPr>
    </w:p>
    <w:p w14:paraId="62EB788D" w14:textId="527CBFFE" w:rsidR="00CB3D83" w:rsidRPr="00F3203C" w:rsidRDefault="00CB3D83" w:rsidP="00F3203C">
      <w:pPr>
        <w:spacing w:line="276" w:lineRule="auto"/>
        <w:jc w:val="both"/>
        <w:rPr>
          <w:rFonts w:ascii="Arial Narrow" w:hAnsi="Arial Narrow"/>
          <w:sz w:val="26"/>
          <w:szCs w:val="26"/>
        </w:rPr>
      </w:pPr>
      <w:r w:rsidRPr="00F3203C">
        <w:rPr>
          <w:rFonts w:ascii="Arial Narrow" w:hAnsi="Arial Narrow"/>
          <w:sz w:val="26"/>
          <w:szCs w:val="26"/>
        </w:rPr>
        <w:t xml:space="preserve">Claro, la intención de divorcio manifestado por la cónyuge también puede alterar ese estado de ánimo; pero, para el caso, como ya se indicó, esa sola expresión de voluntad lejos está de poderse ver como un ultraje. </w:t>
      </w:r>
    </w:p>
    <w:p w14:paraId="3DEA5537" w14:textId="61D3E82F" w:rsidR="00095A2B" w:rsidRPr="00F3203C" w:rsidRDefault="00095A2B" w:rsidP="00F3203C">
      <w:pPr>
        <w:spacing w:line="276" w:lineRule="auto"/>
        <w:jc w:val="both"/>
        <w:rPr>
          <w:rFonts w:ascii="Arial Narrow" w:hAnsi="Arial Narrow"/>
          <w:sz w:val="26"/>
          <w:szCs w:val="26"/>
        </w:rPr>
      </w:pPr>
    </w:p>
    <w:p w14:paraId="3330503D" w14:textId="0B10FF9D" w:rsidR="002D46EB" w:rsidRPr="00F3203C" w:rsidRDefault="00CB3D83" w:rsidP="00F3203C">
      <w:pPr>
        <w:pStyle w:val="313"/>
        <w:spacing w:line="276" w:lineRule="auto"/>
        <w:jc w:val="both"/>
        <w:rPr>
          <w:rFonts w:ascii="Arial Narrow" w:hAnsi="Arial Narrow"/>
          <w:sz w:val="26"/>
          <w:szCs w:val="26"/>
          <w:lang w:val="es-CO"/>
        </w:rPr>
      </w:pPr>
      <w:r w:rsidRPr="00F3203C">
        <w:rPr>
          <w:rFonts w:ascii="Arial Narrow" w:hAnsi="Arial Narrow"/>
          <w:b/>
          <w:bCs/>
          <w:sz w:val="26"/>
          <w:szCs w:val="26"/>
          <w:lang w:val="es-CO"/>
        </w:rPr>
        <w:t xml:space="preserve">5.- </w:t>
      </w:r>
      <w:r w:rsidR="002D46EB" w:rsidRPr="00F3203C">
        <w:rPr>
          <w:rFonts w:ascii="Arial Narrow" w:hAnsi="Arial Narrow"/>
          <w:sz w:val="26"/>
          <w:szCs w:val="26"/>
          <w:lang w:val="es-CO"/>
        </w:rPr>
        <w:t>La sentencia apelada, entonces, será confirmada con idéntica con</w:t>
      </w:r>
      <w:r w:rsidR="0036227F" w:rsidRPr="00F3203C">
        <w:rPr>
          <w:rFonts w:ascii="Arial Narrow" w:hAnsi="Arial Narrow"/>
          <w:sz w:val="26"/>
          <w:szCs w:val="26"/>
          <w:lang w:val="es-CO"/>
        </w:rPr>
        <w:t xml:space="preserve">clusión </w:t>
      </w:r>
      <w:r w:rsidR="002D46EB" w:rsidRPr="00F3203C">
        <w:rPr>
          <w:rFonts w:ascii="Arial Narrow" w:hAnsi="Arial Narrow"/>
          <w:sz w:val="26"/>
          <w:szCs w:val="26"/>
          <w:lang w:val="es-CO"/>
        </w:rPr>
        <w:t>a la exterioriza</w:t>
      </w:r>
      <w:r w:rsidR="0036227F" w:rsidRPr="00F3203C">
        <w:rPr>
          <w:rFonts w:ascii="Arial Narrow" w:hAnsi="Arial Narrow"/>
          <w:sz w:val="26"/>
          <w:szCs w:val="26"/>
          <w:lang w:val="es-CO"/>
        </w:rPr>
        <w:t>da</w:t>
      </w:r>
      <w:r w:rsidR="002D46EB" w:rsidRPr="00F3203C">
        <w:rPr>
          <w:rFonts w:ascii="Arial Narrow" w:hAnsi="Arial Narrow"/>
          <w:sz w:val="26"/>
          <w:szCs w:val="26"/>
          <w:lang w:val="es-CO"/>
        </w:rPr>
        <w:t xml:space="preserve"> por el juez </w:t>
      </w:r>
      <w:r w:rsidR="002D46EB" w:rsidRPr="00F3203C">
        <w:rPr>
          <w:rFonts w:ascii="Arial Narrow" w:hAnsi="Arial Narrow"/>
          <w:i/>
          <w:iCs/>
          <w:sz w:val="26"/>
          <w:szCs w:val="26"/>
          <w:lang w:val="es-CO"/>
        </w:rPr>
        <w:t xml:space="preserve">a quo. </w:t>
      </w:r>
      <w:r w:rsidR="002D46EB" w:rsidRPr="00F3203C">
        <w:rPr>
          <w:rFonts w:ascii="Arial Narrow" w:hAnsi="Arial Narrow"/>
          <w:sz w:val="26"/>
          <w:szCs w:val="26"/>
          <w:lang w:val="es-CO"/>
        </w:rPr>
        <w:t xml:space="preserve">Tal como </w:t>
      </w:r>
      <w:r w:rsidRPr="00F3203C">
        <w:rPr>
          <w:rFonts w:ascii="Arial Narrow" w:hAnsi="Arial Narrow"/>
          <w:sz w:val="26"/>
          <w:szCs w:val="26"/>
          <w:lang w:val="es-CO"/>
        </w:rPr>
        <w:t>e</w:t>
      </w:r>
      <w:r w:rsidR="002D46EB" w:rsidRPr="00F3203C">
        <w:rPr>
          <w:rFonts w:ascii="Arial Narrow" w:hAnsi="Arial Narrow"/>
          <w:sz w:val="26"/>
          <w:szCs w:val="26"/>
          <w:lang w:val="es-CO"/>
        </w:rPr>
        <w:t>ste lo señaló, la parte demandante no cumplió con la carga de probar (art. 167 del C.G.P</w:t>
      </w:r>
      <w:r w:rsidR="00F61469" w:rsidRPr="00F3203C">
        <w:rPr>
          <w:rFonts w:ascii="Arial Narrow" w:hAnsi="Arial Narrow"/>
          <w:sz w:val="26"/>
          <w:szCs w:val="26"/>
          <w:lang w:val="es-CO"/>
        </w:rPr>
        <w:t>.</w:t>
      </w:r>
      <w:r w:rsidR="002D46EB" w:rsidRPr="00F3203C">
        <w:rPr>
          <w:rStyle w:val="Refdenotaalpie"/>
          <w:rFonts w:ascii="Arial Narrow" w:hAnsi="Arial Narrow"/>
          <w:sz w:val="26"/>
          <w:szCs w:val="26"/>
          <w:lang w:val="es-CO"/>
        </w:rPr>
        <w:footnoteReference w:id="5"/>
      </w:r>
      <w:r w:rsidR="002D46EB" w:rsidRPr="00F3203C">
        <w:rPr>
          <w:rFonts w:ascii="Arial Narrow" w:hAnsi="Arial Narrow"/>
          <w:sz w:val="26"/>
          <w:szCs w:val="26"/>
          <w:lang w:val="es-CO"/>
        </w:rPr>
        <w:t>) los supuestos de hecho contemplados en la</w:t>
      </w:r>
      <w:r w:rsidR="00F61469" w:rsidRPr="00F3203C">
        <w:rPr>
          <w:rFonts w:ascii="Arial Narrow" w:hAnsi="Arial Narrow"/>
          <w:sz w:val="26"/>
          <w:szCs w:val="26"/>
          <w:lang w:val="es-CO"/>
        </w:rPr>
        <w:t xml:space="preserve"> demanda. </w:t>
      </w:r>
    </w:p>
    <w:p w14:paraId="3FFAAFD6" w14:textId="77777777" w:rsidR="00F61469" w:rsidRPr="00F3203C" w:rsidRDefault="00F61469" w:rsidP="00F3203C">
      <w:pPr>
        <w:pStyle w:val="313"/>
        <w:spacing w:line="276" w:lineRule="auto"/>
        <w:jc w:val="both"/>
        <w:rPr>
          <w:rFonts w:ascii="Arial Narrow" w:hAnsi="Arial Narrow"/>
          <w:sz w:val="26"/>
          <w:szCs w:val="26"/>
          <w:lang w:val="es-CO"/>
        </w:rPr>
      </w:pPr>
    </w:p>
    <w:p w14:paraId="17E77AAA" w14:textId="147DA1A2" w:rsidR="00193848" w:rsidRPr="00F3203C" w:rsidRDefault="00CB3D83"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lastRenderedPageBreak/>
        <w:t xml:space="preserve">Lo anterior obliga, por supuesto, a desechar los demás argumentos planteados en el tercer reparo. </w:t>
      </w:r>
      <w:r w:rsidR="00F737E7" w:rsidRPr="00F3203C">
        <w:rPr>
          <w:rFonts w:ascii="Arial Narrow" w:hAnsi="Arial Narrow"/>
          <w:sz w:val="26"/>
          <w:szCs w:val="26"/>
          <w:lang w:val="es-CO"/>
        </w:rPr>
        <w:t xml:space="preserve">En </w:t>
      </w:r>
      <w:r w:rsidRPr="00F3203C">
        <w:rPr>
          <w:rFonts w:ascii="Arial Narrow" w:hAnsi="Arial Narrow"/>
          <w:sz w:val="26"/>
          <w:szCs w:val="26"/>
          <w:lang w:val="es-CO"/>
        </w:rPr>
        <w:t xml:space="preserve">efecto, </w:t>
      </w:r>
      <w:r w:rsidR="00193848" w:rsidRPr="00F3203C">
        <w:rPr>
          <w:rFonts w:ascii="Arial Narrow" w:hAnsi="Arial Narrow"/>
          <w:sz w:val="26"/>
          <w:szCs w:val="26"/>
          <w:lang w:val="es-CO"/>
        </w:rPr>
        <w:t xml:space="preserve">es claro el fundamento normativo de la condena en costas que se impuso al demandante </w:t>
      </w:r>
      <w:r w:rsidR="00BE3A96" w:rsidRPr="00F3203C">
        <w:rPr>
          <w:rFonts w:ascii="Arial Narrow" w:hAnsi="Arial Narrow"/>
          <w:sz w:val="26"/>
          <w:szCs w:val="26"/>
          <w:lang w:val="es-CO"/>
        </w:rPr>
        <w:t xml:space="preserve">como parte vencida en el proceso </w:t>
      </w:r>
      <w:r w:rsidR="00193848" w:rsidRPr="00F3203C">
        <w:rPr>
          <w:rFonts w:ascii="Arial Narrow" w:hAnsi="Arial Narrow"/>
          <w:sz w:val="26"/>
          <w:szCs w:val="26"/>
          <w:lang w:val="es-CO"/>
        </w:rPr>
        <w:t>(</w:t>
      </w:r>
      <w:r w:rsidR="00BE3A96" w:rsidRPr="00F3203C">
        <w:rPr>
          <w:rFonts w:ascii="Arial Narrow" w:hAnsi="Arial Narrow"/>
          <w:sz w:val="26"/>
          <w:szCs w:val="26"/>
          <w:lang w:val="es-CO"/>
        </w:rPr>
        <w:t>Art. 365-1 C.G.P.)</w:t>
      </w:r>
      <w:r w:rsidR="00C43092" w:rsidRPr="00F3203C">
        <w:rPr>
          <w:rFonts w:ascii="Arial Narrow" w:hAnsi="Arial Narrow"/>
          <w:sz w:val="26"/>
          <w:szCs w:val="26"/>
          <w:lang w:val="es-CO"/>
        </w:rPr>
        <w:t xml:space="preserve"> por lo que acá no </w:t>
      </w:r>
      <w:r w:rsidR="00581772" w:rsidRPr="00F3203C">
        <w:rPr>
          <w:rFonts w:ascii="Arial Narrow" w:hAnsi="Arial Narrow"/>
          <w:sz w:val="26"/>
          <w:szCs w:val="26"/>
          <w:lang w:val="es-CO"/>
        </w:rPr>
        <w:t xml:space="preserve">es </w:t>
      </w:r>
      <w:r w:rsidR="00D02BDF" w:rsidRPr="00F3203C">
        <w:rPr>
          <w:rFonts w:ascii="Arial Narrow" w:hAnsi="Arial Narrow"/>
          <w:sz w:val="26"/>
          <w:szCs w:val="26"/>
          <w:lang w:val="es-CO"/>
        </w:rPr>
        <w:t xml:space="preserve">posible </w:t>
      </w:r>
      <w:r w:rsidR="00C43092" w:rsidRPr="00F3203C">
        <w:rPr>
          <w:rFonts w:ascii="Arial Narrow" w:hAnsi="Arial Narrow"/>
          <w:sz w:val="26"/>
          <w:szCs w:val="26"/>
          <w:lang w:val="es-CO"/>
        </w:rPr>
        <w:t xml:space="preserve">su modificación. Es más, yerra la apelante al señalar como soporte </w:t>
      </w:r>
      <w:r w:rsidR="0036227F" w:rsidRPr="00F3203C">
        <w:rPr>
          <w:rFonts w:ascii="Arial Narrow" w:hAnsi="Arial Narrow"/>
          <w:sz w:val="26"/>
          <w:szCs w:val="26"/>
          <w:lang w:val="es-CO"/>
        </w:rPr>
        <w:t xml:space="preserve">para confrontar la condena </w:t>
      </w:r>
      <w:r w:rsidR="0035421D" w:rsidRPr="00F3203C">
        <w:rPr>
          <w:rFonts w:ascii="Arial Narrow" w:hAnsi="Arial Narrow"/>
          <w:sz w:val="26"/>
          <w:szCs w:val="26"/>
          <w:lang w:val="es-CO"/>
        </w:rPr>
        <w:t xml:space="preserve">que no se logró desvirtuar los hechos de la demanda, cuando </w:t>
      </w:r>
      <w:r w:rsidR="00D02BDF" w:rsidRPr="00F3203C">
        <w:rPr>
          <w:rFonts w:ascii="Arial Narrow" w:hAnsi="Arial Narrow"/>
          <w:sz w:val="26"/>
          <w:szCs w:val="26"/>
          <w:lang w:val="es-CO"/>
        </w:rPr>
        <w:t xml:space="preserve">más que </w:t>
      </w:r>
      <w:r w:rsidR="0035421D" w:rsidRPr="00F3203C">
        <w:rPr>
          <w:rFonts w:ascii="Arial Narrow" w:hAnsi="Arial Narrow"/>
          <w:sz w:val="26"/>
          <w:szCs w:val="26"/>
          <w:lang w:val="es-CO"/>
        </w:rPr>
        <w:t>“</w:t>
      </w:r>
      <w:r w:rsidR="0035421D" w:rsidRPr="00584F48">
        <w:rPr>
          <w:rFonts w:ascii="Arial Narrow" w:hAnsi="Arial Narrow"/>
          <w:sz w:val="24"/>
          <w:szCs w:val="26"/>
          <w:lang w:val="es-CO"/>
        </w:rPr>
        <w:t>desvirtuarse</w:t>
      </w:r>
      <w:r w:rsidR="0035421D" w:rsidRPr="00F3203C">
        <w:rPr>
          <w:rFonts w:ascii="Arial Narrow" w:hAnsi="Arial Narrow"/>
          <w:sz w:val="26"/>
          <w:szCs w:val="26"/>
          <w:lang w:val="es-CO"/>
        </w:rPr>
        <w:t xml:space="preserve">” por la demandada, </w:t>
      </w:r>
      <w:r w:rsidR="00D02BDF" w:rsidRPr="00F3203C">
        <w:rPr>
          <w:rFonts w:ascii="Arial Narrow" w:hAnsi="Arial Narrow"/>
          <w:sz w:val="26"/>
          <w:szCs w:val="26"/>
          <w:lang w:val="es-CO"/>
        </w:rPr>
        <w:t xml:space="preserve">debieron </w:t>
      </w:r>
      <w:r w:rsidR="0035421D" w:rsidRPr="00F3203C">
        <w:rPr>
          <w:rFonts w:ascii="Arial Narrow" w:hAnsi="Arial Narrow"/>
          <w:sz w:val="26"/>
          <w:szCs w:val="26"/>
          <w:lang w:val="es-CO"/>
        </w:rPr>
        <w:t>demostrarse por el actor.</w:t>
      </w:r>
    </w:p>
    <w:p w14:paraId="4A9C1F1E" w14:textId="62629DD5" w:rsidR="0042289B" w:rsidRPr="00F3203C" w:rsidRDefault="0042289B" w:rsidP="00F3203C">
      <w:pPr>
        <w:pStyle w:val="313"/>
        <w:spacing w:line="276" w:lineRule="auto"/>
        <w:jc w:val="both"/>
        <w:rPr>
          <w:rFonts w:ascii="Arial Narrow" w:hAnsi="Arial Narrow"/>
          <w:sz w:val="26"/>
          <w:szCs w:val="26"/>
          <w:lang w:val="es-CO"/>
        </w:rPr>
      </w:pPr>
    </w:p>
    <w:p w14:paraId="7B10ECF1" w14:textId="698825FE" w:rsidR="00F737E7" w:rsidRPr="00F3203C" w:rsidRDefault="0042289B" w:rsidP="00F3203C">
      <w:pPr>
        <w:pStyle w:val="313"/>
        <w:spacing w:line="276" w:lineRule="auto"/>
        <w:jc w:val="both"/>
        <w:rPr>
          <w:rFonts w:ascii="Arial Narrow" w:hAnsi="Arial Narrow"/>
          <w:sz w:val="26"/>
          <w:szCs w:val="26"/>
          <w:lang w:val="es-CO"/>
        </w:rPr>
      </w:pPr>
      <w:r w:rsidRPr="00F3203C">
        <w:rPr>
          <w:rFonts w:ascii="Arial Narrow" w:hAnsi="Arial Narrow"/>
          <w:sz w:val="26"/>
          <w:szCs w:val="26"/>
          <w:lang w:val="es-CO"/>
        </w:rPr>
        <w:t xml:space="preserve">En cuanto a la oposición </w:t>
      </w:r>
      <w:r w:rsidR="00A944B7" w:rsidRPr="00F3203C">
        <w:rPr>
          <w:rFonts w:ascii="Arial Narrow" w:hAnsi="Arial Narrow"/>
          <w:sz w:val="26"/>
          <w:szCs w:val="26"/>
          <w:lang w:val="es-CO"/>
        </w:rPr>
        <w:t>a</w:t>
      </w:r>
      <w:r w:rsidRPr="00F3203C">
        <w:rPr>
          <w:rFonts w:ascii="Arial Narrow" w:hAnsi="Arial Narrow"/>
          <w:sz w:val="26"/>
          <w:szCs w:val="26"/>
          <w:lang w:val="es-CO"/>
        </w:rPr>
        <w:t xml:space="preserve"> </w:t>
      </w:r>
      <w:r w:rsidR="00F737E7" w:rsidRPr="00F3203C">
        <w:rPr>
          <w:rFonts w:ascii="Arial Narrow" w:hAnsi="Arial Narrow"/>
          <w:sz w:val="26"/>
          <w:szCs w:val="26"/>
          <w:lang w:val="es-CO"/>
        </w:rPr>
        <w:t>la decisi</w:t>
      </w:r>
      <w:r w:rsidRPr="00F3203C">
        <w:rPr>
          <w:rFonts w:ascii="Arial Narrow" w:hAnsi="Arial Narrow"/>
          <w:sz w:val="26"/>
          <w:szCs w:val="26"/>
          <w:lang w:val="es-CO"/>
        </w:rPr>
        <w:t>ó</w:t>
      </w:r>
      <w:r w:rsidR="00F737E7" w:rsidRPr="00F3203C">
        <w:rPr>
          <w:rFonts w:ascii="Arial Narrow" w:hAnsi="Arial Narrow"/>
          <w:sz w:val="26"/>
          <w:szCs w:val="26"/>
          <w:lang w:val="es-CO"/>
        </w:rPr>
        <w:t xml:space="preserve">n que levanta medidas cautelares, sobre ella no </w:t>
      </w:r>
      <w:r w:rsidR="00A74C96" w:rsidRPr="00F3203C">
        <w:rPr>
          <w:rFonts w:ascii="Arial Narrow" w:hAnsi="Arial Narrow"/>
          <w:sz w:val="26"/>
          <w:szCs w:val="26"/>
          <w:lang w:val="es-CO"/>
        </w:rPr>
        <w:t>se planteó c</w:t>
      </w:r>
      <w:r w:rsidR="00F737E7" w:rsidRPr="00F3203C">
        <w:rPr>
          <w:rFonts w:ascii="Arial Narrow" w:hAnsi="Arial Narrow"/>
          <w:sz w:val="26"/>
          <w:szCs w:val="26"/>
          <w:lang w:val="es-CO"/>
        </w:rPr>
        <w:t>ontroversia jurídica sustancial</w:t>
      </w:r>
      <w:r w:rsidR="00A74C96" w:rsidRPr="00F3203C">
        <w:rPr>
          <w:rFonts w:ascii="Arial Narrow" w:hAnsi="Arial Narrow"/>
          <w:sz w:val="26"/>
          <w:szCs w:val="26"/>
          <w:lang w:val="es-CO"/>
        </w:rPr>
        <w:t xml:space="preserve"> alguna, más allá de</w:t>
      </w:r>
      <w:r w:rsidR="00CB3D83" w:rsidRPr="00F3203C">
        <w:rPr>
          <w:rFonts w:ascii="Arial Narrow" w:hAnsi="Arial Narrow"/>
          <w:sz w:val="26"/>
          <w:szCs w:val="26"/>
          <w:lang w:val="es-CO"/>
        </w:rPr>
        <w:t>l</w:t>
      </w:r>
      <w:r w:rsidR="00A74C96" w:rsidRPr="00F3203C">
        <w:rPr>
          <w:rFonts w:ascii="Arial Narrow" w:hAnsi="Arial Narrow"/>
          <w:sz w:val="26"/>
          <w:szCs w:val="26"/>
          <w:lang w:val="es-CO"/>
        </w:rPr>
        <w:t xml:space="preserve"> </w:t>
      </w:r>
      <w:r w:rsidR="00CB3D83" w:rsidRPr="00F3203C">
        <w:rPr>
          <w:rFonts w:ascii="Arial Narrow" w:hAnsi="Arial Narrow"/>
          <w:sz w:val="26"/>
          <w:szCs w:val="26"/>
          <w:lang w:val="es-CO"/>
        </w:rPr>
        <w:t>“</w:t>
      </w:r>
      <w:r w:rsidR="00A74C96" w:rsidRPr="00584F48">
        <w:rPr>
          <w:rFonts w:ascii="Arial Narrow" w:hAnsi="Arial Narrow"/>
          <w:sz w:val="24"/>
          <w:szCs w:val="26"/>
          <w:lang w:val="es-CO"/>
        </w:rPr>
        <w:t>temor</w:t>
      </w:r>
      <w:r w:rsidR="00CB3D83" w:rsidRPr="00F3203C">
        <w:rPr>
          <w:rFonts w:ascii="Arial Narrow" w:hAnsi="Arial Narrow"/>
          <w:sz w:val="26"/>
          <w:szCs w:val="26"/>
          <w:lang w:val="es-CO"/>
        </w:rPr>
        <w:t>”</w:t>
      </w:r>
      <w:r w:rsidR="00A74C96" w:rsidRPr="00F3203C">
        <w:rPr>
          <w:rFonts w:ascii="Arial Narrow" w:hAnsi="Arial Narrow"/>
          <w:sz w:val="26"/>
          <w:szCs w:val="26"/>
          <w:lang w:val="es-CO"/>
        </w:rPr>
        <w:t xml:space="preserve"> que se </w:t>
      </w:r>
      <w:r w:rsidR="00CB3D83" w:rsidRPr="00F3203C">
        <w:rPr>
          <w:rFonts w:ascii="Arial Narrow" w:hAnsi="Arial Narrow"/>
          <w:sz w:val="26"/>
          <w:szCs w:val="26"/>
          <w:lang w:val="es-CO"/>
        </w:rPr>
        <w:t xml:space="preserve">exteriorizó </w:t>
      </w:r>
      <w:r w:rsidR="00A74C96" w:rsidRPr="00F3203C">
        <w:rPr>
          <w:rFonts w:ascii="Arial Narrow" w:hAnsi="Arial Narrow"/>
          <w:sz w:val="26"/>
          <w:szCs w:val="26"/>
          <w:lang w:val="es-CO"/>
        </w:rPr>
        <w:t xml:space="preserve">en el escrito de sustentación. La </w:t>
      </w:r>
      <w:r w:rsidR="00F32719" w:rsidRPr="00F3203C">
        <w:rPr>
          <w:rFonts w:ascii="Arial Narrow" w:hAnsi="Arial Narrow"/>
          <w:sz w:val="26"/>
          <w:szCs w:val="26"/>
          <w:lang w:val="es-CO"/>
        </w:rPr>
        <w:t>decisión</w:t>
      </w:r>
      <w:r w:rsidR="00732E48" w:rsidRPr="00F3203C">
        <w:rPr>
          <w:rFonts w:ascii="Arial Narrow" w:hAnsi="Arial Narrow"/>
          <w:sz w:val="26"/>
          <w:szCs w:val="26"/>
          <w:lang w:val="es-CO"/>
        </w:rPr>
        <w:t>,</w:t>
      </w:r>
      <w:r w:rsidR="00F737E7" w:rsidRPr="00F3203C">
        <w:rPr>
          <w:rFonts w:ascii="Arial Narrow" w:hAnsi="Arial Narrow"/>
          <w:sz w:val="26"/>
          <w:szCs w:val="26"/>
          <w:lang w:val="es-CO"/>
        </w:rPr>
        <w:t xml:space="preserve"> además</w:t>
      </w:r>
      <w:r w:rsidR="00842746" w:rsidRPr="00F3203C">
        <w:rPr>
          <w:rFonts w:ascii="Arial Narrow" w:hAnsi="Arial Narrow"/>
          <w:sz w:val="26"/>
          <w:szCs w:val="26"/>
          <w:lang w:val="es-CO"/>
        </w:rPr>
        <w:t>,</w:t>
      </w:r>
      <w:r w:rsidR="00F737E7" w:rsidRPr="00F3203C">
        <w:rPr>
          <w:rFonts w:ascii="Arial Narrow" w:hAnsi="Arial Narrow"/>
          <w:sz w:val="26"/>
          <w:szCs w:val="26"/>
          <w:lang w:val="es-CO"/>
        </w:rPr>
        <w:t xml:space="preserve"> e</w:t>
      </w:r>
      <w:r w:rsidR="00732E48" w:rsidRPr="00F3203C">
        <w:rPr>
          <w:rFonts w:ascii="Arial Narrow" w:hAnsi="Arial Narrow"/>
          <w:sz w:val="26"/>
          <w:szCs w:val="26"/>
          <w:lang w:val="es-CO"/>
        </w:rPr>
        <w:t>s consecuencia natural de</w:t>
      </w:r>
      <w:r w:rsidR="00F737E7" w:rsidRPr="00F3203C">
        <w:rPr>
          <w:rFonts w:ascii="Arial Narrow" w:hAnsi="Arial Narrow"/>
          <w:sz w:val="26"/>
          <w:szCs w:val="26"/>
          <w:lang w:val="es-CO"/>
        </w:rPr>
        <w:t xml:space="preserve"> la resoluci</w:t>
      </w:r>
      <w:r w:rsidR="00732E48" w:rsidRPr="00F3203C">
        <w:rPr>
          <w:rFonts w:ascii="Arial Narrow" w:hAnsi="Arial Narrow"/>
          <w:sz w:val="26"/>
          <w:szCs w:val="26"/>
          <w:lang w:val="es-CO"/>
        </w:rPr>
        <w:t>ó</w:t>
      </w:r>
      <w:r w:rsidR="00F737E7" w:rsidRPr="00F3203C">
        <w:rPr>
          <w:rFonts w:ascii="Arial Narrow" w:hAnsi="Arial Narrow"/>
          <w:sz w:val="26"/>
          <w:szCs w:val="26"/>
          <w:lang w:val="es-CO"/>
        </w:rPr>
        <w:t>n principal</w:t>
      </w:r>
      <w:r w:rsidR="00732E48" w:rsidRPr="00F3203C">
        <w:rPr>
          <w:rFonts w:ascii="Arial Narrow" w:hAnsi="Arial Narrow"/>
          <w:sz w:val="26"/>
          <w:szCs w:val="26"/>
          <w:lang w:val="es-CO"/>
        </w:rPr>
        <w:t xml:space="preserve">, tal y como se </w:t>
      </w:r>
      <w:r w:rsidR="00122BA5" w:rsidRPr="00F3203C">
        <w:rPr>
          <w:rFonts w:ascii="Arial Narrow" w:hAnsi="Arial Narrow"/>
          <w:sz w:val="26"/>
          <w:szCs w:val="26"/>
          <w:lang w:val="es-CO"/>
        </w:rPr>
        <w:t>regula</w:t>
      </w:r>
      <w:r w:rsidR="00AF35BC" w:rsidRPr="00F3203C">
        <w:rPr>
          <w:rFonts w:ascii="Arial Narrow" w:hAnsi="Arial Narrow"/>
          <w:sz w:val="26"/>
          <w:szCs w:val="26"/>
          <w:lang w:val="es-CO"/>
        </w:rPr>
        <w:t xml:space="preserve"> en el artículo</w:t>
      </w:r>
      <w:r w:rsidR="00122BA5" w:rsidRPr="00F3203C">
        <w:rPr>
          <w:rFonts w:ascii="Arial Narrow" w:hAnsi="Arial Narrow"/>
          <w:sz w:val="26"/>
          <w:szCs w:val="26"/>
          <w:lang w:val="es-CO"/>
        </w:rPr>
        <w:t xml:space="preserve"> </w:t>
      </w:r>
      <w:r w:rsidR="00AF35BC" w:rsidRPr="00F3203C">
        <w:rPr>
          <w:rFonts w:ascii="Arial Narrow" w:hAnsi="Arial Narrow"/>
          <w:sz w:val="26"/>
          <w:szCs w:val="26"/>
          <w:lang w:val="es-CO"/>
        </w:rPr>
        <w:t>597-5 del C.G.P.</w:t>
      </w:r>
      <w:r w:rsidR="00F737E7" w:rsidRPr="00F3203C">
        <w:rPr>
          <w:rFonts w:ascii="Arial Narrow" w:hAnsi="Arial Narrow"/>
          <w:sz w:val="26"/>
          <w:szCs w:val="26"/>
          <w:lang w:val="es-CO"/>
        </w:rPr>
        <w:t xml:space="preserve">  </w:t>
      </w:r>
    </w:p>
    <w:p w14:paraId="4C37B575" w14:textId="10392C56" w:rsidR="00C9035A" w:rsidRPr="00F3203C" w:rsidRDefault="00C9035A" w:rsidP="00F3203C">
      <w:pPr>
        <w:pStyle w:val="313"/>
        <w:spacing w:line="276" w:lineRule="auto"/>
        <w:jc w:val="both"/>
        <w:rPr>
          <w:rFonts w:ascii="Arial Narrow" w:hAnsi="Arial Narrow"/>
          <w:sz w:val="26"/>
          <w:szCs w:val="26"/>
          <w:lang w:val="es-CO"/>
        </w:rPr>
      </w:pPr>
    </w:p>
    <w:p w14:paraId="691BB0AE" w14:textId="096D6C13" w:rsidR="00B46AD5" w:rsidRPr="00F3203C" w:rsidRDefault="00CB3D83" w:rsidP="00F3203C">
      <w:pPr>
        <w:pStyle w:val="313"/>
        <w:spacing w:line="276" w:lineRule="auto"/>
        <w:jc w:val="both"/>
        <w:rPr>
          <w:rFonts w:ascii="Arial Narrow" w:hAnsi="Arial Narrow"/>
          <w:b/>
          <w:bCs/>
          <w:sz w:val="26"/>
          <w:szCs w:val="26"/>
          <w:lang w:val="es-CO"/>
        </w:rPr>
      </w:pPr>
      <w:r w:rsidRPr="00F3203C">
        <w:rPr>
          <w:rFonts w:ascii="Arial Narrow" w:hAnsi="Arial Narrow"/>
          <w:b/>
          <w:bCs/>
          <w:sz w:val="26"/>
          <w:szCs w:val="26"/>
          <w:lang w:val="es-CO"/>
        </w:rPr>
        <w:t>6</w:t>
      </w:r>
      <w:r w:rsidR="00B46AD5" w:rsidRPr="00F3203C">
        <w:rPr>
          <w:rFonts w:ascii="Arial Narrow" w:hAnsi="Arial Narrow"/>
          <w:b/>
          <w:bCs/>
          <w:sz w:val="26"/>
          <w:szCs w:val="26"/>
          <w:lang w:val="es-CO"/>
        </w:rPr>
        <w:t xml:space="preserve">. </w:t>
      </w:r>
      <w:r w:rsidR="00B46AD5" w:rsidRPr="00F3203C">
        <w:rPr>
          <w:rFonts w:ascii="Arial Narrow" w:hAnsi="Arial Narrow"/>
          <w:sz w:val="26"/>
          <w:szCs w:val="26"/>
          <w:lang w:val="es-CO"/>
        </w:rPr>
        <w:t xml:space="preserve">Se condenará en costas a la parte demandante, ante la </w:t>
      </w:r>
      <w:proofErr w:type="spellStart"/>
      <w:r w:rsidR="00B46AD5" w:rsidRPr="00F3203C">
        <w:rPr>
          <w:rFonts w:ascii="Arial Narrow" w:hAnsi="Arial Narrow"/>
          <w:sz w:val="26"/>
          <w:szCs w:val="26"/>
          <w:lang w:val="es-CO"/>
        </w:rPr>
        <w:t>improsperidad</w:t>
      </w:r>
      <w:proofErr w:type="spellEnd"/>
      <w:r w:rsidR="00B46AD5" w:rsidRPr="00F3203C">
        <w:rPr>
          <w:rFonts w:ascii="Arial Narrow" w:hAnsi="Arial Narrow"/>
          <w:sz w:val="26"/>
          <w:szCs w:val="26"/>
          <w:lang w:val="es-CO"/>
        </w:rPr>
        <w:t xml:space="preserve"> del recurso (art. 365 del C.G.P).</w:t>
      </w:r>
      <w:r w:rsidR="00B46AD5" w:rsidRPr="00F3203C">
        <w:rPr>
          <w:rFonts w:ascii="Arial Narrow" w:hAnsi="Arial Narrow"/>
          <w:b/>
          <w:bCs/>
          <w:sz w:val="26"/>
          <w:szCs w:val="26"/>
          <w:lang w:val="es-CO"/>
        </w:rPr>
        <w:t xml:space="preserve"> </w:t>
      </w:r>
    </w:p>
    <w:p w14:paraId="369F300B" w14:textId="21AE9CA2" w:rsidR="00E511E2" w:rsidRPr="00F3203C" w:rsidRDefault="007B1E52" w:rsidP="00F3203C">
      <w:pPr>
        <w:pStyle w:val="313"/>
        <w:spacing w:line="276" w:lineRule="auto"/>
        <w:jc w:val="both"/>
        <w:rPr>
          <w:rFonts w:ascii="Arial Narrow" w:hAnsi="Arial Narrow" w:cs="Arial Narrow"/>
          <w:color w:val="000000" w:themeColor="text1"/>
          <w:sz w:val="26"/>
          <w:szCs w:val="26"/>
          <w:lang w:val="es-ES"/>
        </w:rPr>
      </w:pPr>
      <w:r w:rsidRPr="00F3203C">
        <w:rPr>
          <w:rFonts w:ascii="Arial Narrow" w:hAnsi="Arial Narrow" w:cs="Arial Narrow"/>
          <w:sz w:val="26"/>
          <w:szCs w:val="26"/>
          <w:lang w:val="es-ES"/>
        </w:rPr>
        <w:t xml:space="preserve"> </w:t>
      </w:r>
    </w:p>
    <w:p w14:paraId="7D7A66AC" w14:textId="77777777" w:rsidR="00EB3121" w:rsidRPr="00F3203C" w:rsidRDefault="00EB3121" w:rsidP="00F3203C">
      <w:pPr>
        <w:pStyle w:val="313"/>
        <w:spacing w:line="276" w:lineRule="auto"/>
        <w:jc w:val="center"/>
        <w:rPr>
          <w:rFonts w:ascii="Arial Narrow" w:hAnsi="Arial Narrow" w:cs="Arial Narrow"/>
          <w:b/>
          <w:bCs/>
          <w:color w:val="auto"/>
          <w:sz w:val="26"/>
          <w:szCs w:val="26"/>
          <w:lang w:val="es-CO"/>
        </w:rPr>
      </w:pPr>
      <w:r w:rsidRPr="00F3203C">
        <w:rPr>
          <w:rFonts w:ascii="Arial Narrow" w:hAnsi="Arial Narrow" w:cs="Arial Narrow"/>
          <w:b/>
          <w:bCs/>
          <w:color w:val="auto"/>
          <w:sz w:val="26"/>
          <w:szCs w:val="26"/>
          <w:lang w:val="es-CO"/>
        </w:rPr>
        <w:t xml:space="preserve">Decisión. </w:t>
      </w:r>
    </w:p>
    <w:p w14:paraId="5BC1C70C" w14:textId="77777777" w:rsidR="00EB3121" w:rsidRPr="00F3203C" w:rsidRDefault="00EB3121" w:rsidP="00F3203C">
      <w:pPr>
        <w:pStyle w:val="313"/>
        <w:spacing w:line="276" w:lineRule="auto"/>
        <w:jc w:val="center"/>
        <w:rPr>
          <w:rFonts w:ascii="Arial Narrow" w:hAnsi="Arial Narrow" w:cs="Arial Narrow"/>
          <w:bCs/>
          <w:color w:val="auto"/>
          <w:sz w:val="26"/>
          <w:szCs w:val="26"/>
          <w:lang w:val="es-CO"/>
        </w:rPr>
      </w:pPr>
    </w:p>
    <w:p w14:paraId="33FE0D39" w14:textId="77777777" w:rsidR="00EB3121" w:rsidRPr="00F3203C" w:rsidRDefault="00EB3121"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688CD2A8" w14:textId="27FE64C4" w:rsidR="00EB3121" w:rsidRPr="00F3203C" w:rsidRDefault="00EB3121" w:rsidP="00F3203C">
      <w:pPr>
        <w:pStyle w:val="Sinespaciado"/>
        <w:spacing w:line="276" w:lineRule="auto"/>
        <w:jc w:val="both"/>
        <w:rPr>
          <w:rFonts w:ascii="Arial Narrow" w:hAnsi="Arial Narrow" w:cs="Arial Narrow"/>
          <w:color w:val="000000" w:themeColor="text1"/>
          <w:sz w:val="26"/>
          <w:szCs w:val="26"/>
          <w:lang w:val="es-ES"/>
        </w:rPr>
      </w:pPr>
    </w:p>
    <w:p w14:paraId="10886F61" w14:textId="53EF8916" w:rsidR="00EB3121" w:rsidRPr="00F3203C" w:rsidRDefault="00EB3121" w:rsidP="00F3203C">
      <w:pPr>
        <w:pStyle w:val="313"/>
        <w:spacing w:line="276" w:lineRule="auto"/>
        <w:jc w:val="center"/>
        <w:rPr>
          <w:rFonts w:ascii="Arial Narrow" w:hAnsi="Arial Narrow" w:cs="Arial Narrow"/>
          <w:b/>
          <w:bCs/>
          <w:color w:val="auto"/>
          <w:sz w:val="26"/>
          <w:szCs w:val="26"/>
          <w:lang w:val="es-CO"/>
        </w:rPr>
      </w:pPr>
      <w:r w:rsidRPr="00F3203C">
        <w:rPr>
          <w:rFonts w:ascii="Arial Narrow" w:hAnsi="Arial Narrow" w:cs="Arial Narrow"/>
          <w:b/>
          <w:bCs/>
          <w:color w:val="auto"/>
          <w:sz w:val="26"/>
          <w:szCs w:val="26"/>
          <w:lang w:val="es-CO"/>
        </w:rPr>
        <w:t>Resuelve</w:t>
      </w:r>
    </w:p>
    <w:p w14:paraId="5D258C6A" w14:textId="77777777" w:rsidR="00EB3121" w:rsidRPr="00F3203C" w:rsidRDefault="00EB3121" w:rsidP="00F3203C">
      <w:pPr>
        <w:pStyle w:val="313"/>
        <w:spacing w:line="276" w:lineRule="auto"/>
        <w:jc w:val="center"/>
        <w:rPr>
          <w:rFonts w:ascii="Arial Narrow" w:hAnsi="Arial Narrow" w:cs="Arial Narrow"/>
          <w:b/>
          <w:bCs/>
          <w:color w:val="auto"/>
          <w:sz w:val="26"/>
          <w:szCs w:val="26"/>
          <w:lang w:val="es-CO"/>
        </w:rPr>
      </w:pPr>
    </w:p>
    <w:p w14:paraId="0488B6D9" w14:textId="21B30BCB" w:rsidR="00EB3121" w:rsidRPr="00F3203C" w:rsidRDefault="00EB3121"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
          <w:bCs/>
          <w:color w:val="auto"/>
          <w:sz w:val="26"/>
          <w:szCs w:val="26"/>
          <w:lang w:val="es-CO"/>
        </w:rPr>
        <w:t>PRIMERO:</w:t>
      </w:r>
      <w:r w:rsidRPr="00F3203C">
        <w:rPr>
          <w:rFonts w:ascii="Arial Narrow" w:hAnsi="Arial Narrow" w:cs="Arial Narrow"/>
          <w:bCs/>
          <w:color w:val="auto"/>
          <w:sz w:val="26"/>
          <w:szCs w:val="26"/>
          <w:lang w:val="es-CO"/>
        </w:rPr>
        <w:t xml:space="preserve"> </w:t>
      </w:r>
      <w:r w:rsidR="00B46AD5" w:rsidRPr="00F3203C">
        <w:rPr>
          <w:rFonts w:ascii="Arial Narrow" w:hAnsi="Arial Narrow" w:cs="Arial Narrow"/>
          <w:b/>
          <w:color w:val="auto"/>
          <w:sz w:val="26"/>
          <w:szCs w:val="26"/>
          <w:lang w:val="es-CO"/>
        </w:rPr>
        <w:t>CONFIRMAR</w:t>
      </w:r>
      <w:r w:rsidR="00B46AD5" w:rsidRPr="00F3203C">
        <w:rPr>
          <w:rFonts w:ascii="Arial Narrow" w:hAnsi="Arial Narrow" w:cs="Arial Narrow"/>
          <w:bCs/>
          <w:color w:val="auto"/>
          <w:sz w:val="26"/>
          <w:szCs w:val="26"/>
          <w:lang w:val="es-CO"/>
        </w:rPr>
        <w:t xml:space="preserve"> la sentencia del 09 de febrero de 2021, dictada por el Juzgado Cuarto de Familia de </w:t>
      </w:r>
      <w:r w:rsidR="00D04CA3" w:rsidRPr="00F3203C">
        <w:rPr>
          <w:rFonts w:ascii="Arial Narrow" w:hAnsi="Arial Narrow" w:cs="Arial Narrow"/>
          <w:bCs/>
          <w:color w:val="auto"/>
          <w:sz w:val="26"/>
          <w:szCs w:val="26"/>
          <w:lang w:val="es-CO"/>
        </w:rPr>
        <w:t>Pereira</w:t>
      </w:r>
      <w:r w:rsidR="00B46AD5" w:rsidRPr="00F3203C">
        <w:rPr>
          <w:rFonts w:ascii="Arial Narrow" w:hAnsi="Arial Narrow" w:cs="Arial Narrow"/>
          <w:bCs/>
          <w:color w:val="auto"/>
          <w:sz w:val="26"/>
          <w:szCs w:val="26"/>
          <w:lang w:val="es-CO"/>
        </w:rPr>
        <w:t>, según lo expuesto en la p</w:t>
      </w:r>
      <w:r w:rsidR="00CB21FF" w:rsidRPr="00F3203C">
        <w:rPr>
          <w:rFonts w:ascii="Arial Narrow" w:hAnsi="Arial Narrow" w:cs="Arial Narrow"/>
          <w:bCs/>
          <w:color w:val="auto"/>
          <w:sz w:val="26"/>
          <w:szCs w:val="26"/>
          <w:lang w:val="es-CO"/>
        </w:rPr>
        <w:t>a</w:t>
      </w:r>
      <w:r w:rsidR="00B46AD5" w:rsidRPr="00F3203C">
        <w:rPr>
          <w:rFonts w:ascii="Arial Narrow" w:hAnsi="Arial Narrow" w:cs="Arial Narrow"/>
          <w:bCs/>
          <w:color w:val="auto"/>
          <w:sz w:val="26"/>
          <w:szCs w:val="26"/>
          <w:lang w:val="es-CO"/>
        </w:rPr>
        <w:t xml:space="preserve">rte motiva de este </w:t>
      </w:r>
      <w:r w:rsidR="00CB21FF" w:rsidRPr="00F3203C">
        <w:rPr>
          <w:rFonts w:ascii="Arial Narrow" w:hAnsi="Arial Narrow" w:cs="Arial Narrow"/>
          <w:bCs/>
          <w:color w:val="auto"/>
          <w:sz w:val="26"/>
          <w:szCs w:val="26"/>
          <w:lang w:val="es-CO"/>
        </w:rPr>
        <w:t>proveído</w:t>
      </w:r>
      <w:r w:rsidR="00B46AD5" w:rsidRPr="00F3203C">
        <w:rPr>
          <w:rFonts w:ascii="Arial Narrow" w:hAnsi="Arial Narrow" w:cs="Arial Narrow"/>
          <w:bCs/>
          <w:color w:val="auto"/>
          <w:sz w:val="26"/>
          <w:szCs w:val="26"/>
          <w:lang w:val="es-CO"/>
        </w:rPr>
        <w:t xml:space="preserve">.  </w:t>
      </w:r>
      <w:r w:rsidRPr="00F3203C">
        <w:rPr>
          <w:rFonts w:ascii="Arial Narrow" w:hAnsi="Arial Narrow" w:cs="Arial Narrow"/>
          <w:bCs/>
          <w:color w:val="auto"/>
          <w:sz w:val="26"/>
          <w:szCs w:val="26"/>
          <w:lang w:val="es-CO"/>
        </w:rPr>
        <w:t xml:space="preserve"> </w:t>
      </w:r>
    </w:p>
    <w:p w14:paraId="0BDB4B5F" w14:textId="77777777" w:rsidR="00EB3121" w:rsidRPr="00F3203C" w:rsidRDefault="00EB3121" w:rsidP="00F3203C">
      <w:pPr>
        <w:pStyle w:val="313"/>
        <w:spacing w:line="276" w:lineRule="auto"/>
        <w:jc w:val="both"/>
        <w:rPr>
          <w:rFonts w:ascii="Arial Narrow" w:hAnsi="Arial Narrow" w:cs="Arial Narrow"/>
          <w:bCs/>
          <w:color w:val="auto"/>
          <w:sz w:val="26"/>
          <w:szCs w:val="26"/>
          <w:lang w:val="es-CO"/>
        </w:rPr>
      </w:pPr>
    </w:p>
    <w:p w14:paraId="37FFE8EC" w14:textId="4B508494" w:rsidR="00D20B7F" w:rsidRPr="00F3203C" w:rsidRDefault="00EB3121" w:rsidP="00F3203C">
      <w:pPr>
        <w:pStyle w:val="313"/>
        <w:spacing w:line="276" w:lineRule="auto"/>
        <w:jc w:val="both"/>
        <w:rPr>
          <w:rFonts w:ascii="Arial Narrow" w:hAnsi="Arial Narrow" w:cs="Arial Narrow"/>
          <w:b/>
          <w:bCs/>
          <w:color w:val="auto"/>
          <w:sz w:val="26"/>
          <w:szCs w:val="26"/>
          <w:lang w:val="es-CO"/>
        </w:rPr>
      </w:pPr>
      <w:r w:rsidRPr="00F3203C">
        <w:rPr>
          <w:rFonts w:ascii="Arial Narrow" w:hAnsi="Arial Narrow" w:cs="Arial Narrow"/>
          <w:b/>
          <w:bCs/>
          <w:color w:val="auto"/>
          <w:sz w:val="26"/>
          <w:szCs w:val="26"/>
          <w:lang w:val="es-CO"/>
        </w:rPr>
        <w:t xml:space="preserve">SEGUNDO: </w:t>
      </w:r>
      <w:r w:rsidR="00CB21FF" w:rsidRPr="00F3203C">
        <w:rPr>
          <w:rFonts w:ascii="Arial Narrow" w:hAnsi="Arial Narrow" w:cs="Arial Narrow"/>
          <w:color w:val="auto"/>
          <w:sz w:val="26"/>
          <w:szCs w:val="26"/>
          <w:lang w:val="es-CO"/>
        </w:rPr>
        <w:t>Condenar en costas de segunda instancia a la parte demandante en favor de la demandada. Se fijarán agencias en derecho en providencia posterior</w:t>
      </w:r>
      <w:r w:rsidR="00D04CA3" w:rsidRPr="00F3203C">
        <w:rPr>
          <w:rFonts w:ascii="Arial Narrow" w:hAnsi="Arial Narrow" w:cs="Arial Narrow"/>
          <w:color w:val="auto"/>
          <w:sz w:val="26"/>
          <w:szCs w:val="26"/>
          <w:lang w:val="es-CO"/>
        </w:rPr>
        <w:t>, para su liquidación concentrada ante el juez de primera instancia.</w:t>
      </w:r>
    </w:p>
    <w:p w14:paraId="2250B8B7" w14:textId="77777777" w:rsidR="00D20B7F" w:rsidRPr="00F3203C" w:rsidRDefault="00D20B7F" w:rsidP="00F3203C">
      <w:pPr>
        <w:pStyle w:val="313"/>
        <w:spacing w:line="276" w:lineRule="auto"/>
        <w:jc w:val="both"/>
        <w:rPr>
          <w:rFonts w:ascii="Arial Narrow" w:hAnsi="Arial Narrow" w:cs="Arial Narrow"/>
          <w:b/>
          <w:bCs/>
          <w:color w:val="auto"/>
          <w:sz w:val="26"/>
          <w:szCs w:val="26"/>
          <w:lang w:val="es-CO"/>
        </w:rPr>
      </w:pPr>
    </w:p>
    <w:p w14:paraId="0B3BBA59" w14:textId="6F4119EB" w:rsidR="00EB3121" w:rsidRPr="00F3203C" w:rsidRDefault="00EB3121" w:rsidP="00F3203C">
      <w:pPr>
        <w:pStyle w:val="313"/>
        <w:spacing w:line="276" w:lineRule="auto"/>
        <w:jc w:val="both"/>
        <w:rPr>
          <w:rFonts w:ascii="Arial Narrow" w:hAnsi="Arial Narrow" w:cs="Arial Narrow"/>
          <w:bCs/>
          <w:color w:val="auto"/>
          <w:sz w:val="26"/>
          <w:szCs w:val="26"/>
          <w:lang w:val="es-CO"/>
        </w:rPr>
      </w:pPr>
      <w:r w:rsidRPr="00F3203C">
        <w:rPr>
          <w:rFonts w:ascii="Arial Narrow" w:hAnsi="Arial Narrow" w:cs="Arial Narrow"/>
          <w:b/>
          <w:bCs/>
          <w:color w:val="auto"/>
          <w:sz w:val="26"/>
          <w:szCs w:val="26"/>
          <w:lang w:val="es-CO"/>
        </w:rPr>
        <w:t xml:space="preserve">TERCERO: </w:t>
      </w:r>
      <w:r w:rsidR="000908BA" w:rsidRPr="00F3203C">
        <w:rPr>
          <w:rFonts w:ascii="Arial Narrow" w:hAnsi="Arial Narrow" w:cs="Arial Narrow"/>
          <w:bCs/>
          <w:color w:val="auto"/>
          <w:sz w:val="26"/>
          <w:szCs w:val="26"/>
          <w:lang w:val="es-CO"/>
        </w:rPr>
        <w:t xml:space="preserve">Realizado lo anterior, </w:t>
      </w:r>
      <w:r w:rsidRPr="00F3203C">
        <w:rPr>
          <w:rFonts w:ascii="Arial Narrow" w:hAnsi="Arial Narrow" w:cs="Arial Narrow"/>
          <w:bCs/>
          <w:color w:val="auto"/>
          <w:sz w:val="26"/>
          <w:szCs w:val="26"/>
          <w:lang w:val="es-CO"/>
        </w:rPr>
        <w:t xml:space="preserve">remítase el expediente a su lugar de origen. </w:t>
      </w:r>
    </w:p>
    <w:p w14:paraId="1FC79A32" w14:textId="77777777" w:rsidR="00EB3121" w:rsidRPr="00F3203C" w:rsidRDefault="00EB3121" w:rsidP="00F3203C">
      <w:pPr>
        <w:pStyle w:val="313"/>
        <w:spacing w:line="276" w:lineRule="auto"/>
        <w:jc w:val="both"/>
        <w:rPr>
          <w:rFonts w:ascii="Arial Narrow" w:hAnsi="Arial Narrow" w:cs="Arial Narrow"/>
          <w:bCs/>
          <w:color w:val="auto"/>
          <w:sz w:val="26"/>
          <w:szCs w:val="26"/>
          <w:lang w:val="es-CO"/>
        </w:rPr>
      </w:pPr>
    </w:p>
    <w:p w14:paraId="26E05F9D" w14:textId="40B60F0D" w:rsidR="00EB3121" w:rsidRPr="00F3203C" w:rsidRDefault="00EB3121" w:rsidP="00F3203C">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NOTIFÍQUESE Y CÚMPLASE</w:t>
      </w:r>
    </w:p>
    <w:p w14:paraId="3A5D6943" w14:textId="77777777" w:rsidR="00E533A1" w:rsidRDefault="00E533A1" w:rsidP="00F3203C">
      <w:pPr>
        <w:spacing w:line="276" w:lineRule="auto"/>
        <w:rPr>
          <w:rFonts w:ascii="Arial Narrow" w:hAnsi="Arial Narrow" w:cs="Century Gothic"/>
          <w:b/>
          <w:bCs/>
          <w:sz w:val="26"/>
          <w:szCs w:val="26"/>
          <w:lang w:eastAsia="es-CO"/>
        </w:rPr>
      </w:pPr>
    </w:p>
    <w:p w14:paraId="08C0DB7C" w14:textId="6FCCD472" w:rsidR="00EB3121" w:rsidRPr="00E533A1" w:rsidRDefault="00E533A1" w:rsidP="00F3203C">
      <w:pPr>
        <w:spacing w:line="276" w:lineRule="auto"/>
        <w:rPr>
          <w:rFonts w:ascii="Arial Narrow" w:hAnsi="Arial Narrow" w:cs="Century Gothic"/>
          <w:bCs/>
          <w:sz w:val="26"/>
          <w:szCs w:val="26"/>
          <w:lang w:eastAsia="es-CO"/>
        </w:rPr>
      </w:pPr>
      <w:r w:rsidRPr="00E533A1">
        <w:rPr>
          <w:rFonts w:ascii="Arial Narrow" w:hAnsi="Arial Narrow" w:cs="Century Gothic"/>
          <w:bCs/>
          <w:sz w:val="26"/>
          <w:szCs w:val="26"/>
          <w:lang w:eastAsia="es-CO"/>
        </w:rPr>
        <w:t>Los Magistrados</w:t>
      </w:r>
      <w:r>
        <w:rPr>
          <w:rFonts w:ascii="Arial Narrow" w:hAnsi="Arial Narrow" w:cs="Century Gothic"/>
          <w:bCs/>
          <w:sz w:val="26"/>
          <w:szCs w:val="26"/>
          <w:lang w:eastAsia="es-CO"/>
        </w:rPr>
        <w:t>,</w:t>
      </w:r>
    </w:p>
    <w:p w14:paraId="42D583FF" w14:textId="236C3C31" w:rsidR="00EB3121" w:rsidRDefault="00EB3121" w:rsidP="00F3203C">
      <w:pPr>
        <w:spacing w:line="276" w:lineRule="auto"/>
        <w:rPr>
          <w:rFonts w:ascii="Arial Narrow" w:hAnsi="Arial Narrow" w:cs="Century Gothic"/>
          <w:b/>
          <w:bCs/>
          <w:sz w:val="26"/>
          <w:szCs w:val="26"/>
          <w:lang w:eastAsia="es-CO"/>
        </w:rPr>
      </w:pPr>
    </w:p>
    <w:p w14:paraId="0A4DEECF" w14:textId="77777777" w:rsidR="00F3203C" w:rsidRPr="00F3203C" w:rsidRDefault="00F3203C" w:rsidP="00F3203C">
      <w:pPr>
        <w:spacing w:line="276" w:lineRule="auto"/>
        <w:rPr>
          <w:rFonts w:ascii="Arial Narrow" w:hAnsi="Arial Narrow" w:cs="Century Gothic"/>
          <w:b/>
          <w:bCs/>
          <w:sz w:val="26"/>
          <w:szCs w:val="26"/>
          <w:lang w:eastAsia="es-CO"/>
        </w:rPr>
      </w:pPr>
    </w:p>
    <w:p w14:paraId="671F3F3E" w14:textId="14C0ADE3" w:rsidR="00EB3121" w:rsidRPr="00F3203C" w:rsidRDefault="00EB3121" w:rsidP="00F3203C">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CARLOS MAURICIO GARCIA BARAJAS</w:t>
      </w:r>
    </w:p>
    <w:p w14:paraId="5FDA8AF1" w14:textId="6ACF27DB" w:rsidR="00EB3121" w:rsidRDefault="00EB3121" w:rsidP="00F3203C">
      <w:pPr>
        <w:spacing w:line="276" w:lineRule="auto"/>
        <w:jc w:val="center"/>
        <w:rPr>
          <w:rFonts w:ascii="Arial Narrow" w:hAnsi="Arial Narrow" w:cs="Century Gothic"/>
          <w:b/>
          <w:bCs/>
          <w:sz w:val="26"/>
          <w:szCs w:val="26"/>
          <w:lang w:eastAsia="es-CO"/>
        </w:rPr>
      </w:pPr>
    </w:p>
    <w:p w14:paraId="2838E04A" w14:textId="77777777" w:rsidR="00F3203C" w:rsidRPr="00F3203C" w:rsidRDefault="00F3203C" w:rsidP="00F3203C">
      <w:pPr>
        <w:spacing w:line="276" w:lineRule="auto"/>
        <w:jc w:val="center"/>
        <w:rPr>
          <w:rFonts w:ascii="Arial Narrow" w:hAnsi="Arial Narrow" w:cs="Century Gothic"/>
          <w:b/>
          <w:bCs/>
          <w:sz w:val="26"/>
          <w:szCs w:val="26"/>
          <w:lang w:eastAsia="es-CO"/>
        </w:rPr>
      </w:pPr>
    </w:p>
    <w:p w14:paraId="5E1123CE" w14:textId="77777777" w:rsidR="00EB3121" w:rsidRPr="00F3203C" w:rsidRDefault="00EB3121" w:rsidP="00F3203C">
      <w:pPr>
        <w:spacing w:line="276" w:lineRule="auto"/>
        <w:jc w:val="center"/>
        <w:rPr>
          <w:rFonts w:ascii="Arial Narrow" w:hAnsi="Arial Narrow" w:cs="Century Gothic"/>
          <w:b/>
          <w:bCs/>
          <w:sz w:val="26"/>
          <w:szCs w:val="26"/>
          <w:lang w:eastAsia="es-CO"/>
        </w:rPr>
      </w:pPr>
      <w:r w:rsidRPr="00F3203C">
        <w:rPr>
          <w:rFonts w:ascii="Arial Narrow" w:hAnsi="Arial Narrow" w:cs="Century Gothic"/>
          <w:b/>
          <w:bCs/>
          <w:sz w:val="26"/>
          <w:szCs w:val="26"/>
          <w:lang w:eastAsia="es-CO"/>
        </w:rPr>
        <w:t>DUBERNEY GRISALES HERRERA</w:t>
      </w:r>
    </w:p>
    <w:p w14:paraId="255635A1" w14:textId="290147BB" w:rsidR="00EB3121" w:rsidRDefault="00EB3121" w:rsidP="00F3203C">
      <w:pPr>
        <w:spacing w:line="276" w:lineRule="auto"/>
        <w:jc w:val="center"/>
        <w:rPr>
          <w:rFonts w:ascii="Arial Narrow" w:hAnsi="Arial Narrow" w:cs="Century Gothic"/>
          <w:b/>
          <w:bCs/>
          <w:sz w:val="26"/>
          <w:szCs w:val="26"/>
          <w:lang w:eastAsia="es-CO"/>
        </w:rPr>
      </w:pPr>
    </w:p>
    <w:p w14:paraId="3129AA66" w14:textId="77777777" w:rsidR="00F3203C" w:rsidRPr="00F3203C" w:rsidRDefault="00F3203C" w:rsidP="00F3203C">
      <w:pPr>
        <w:spacing w:line="276" w:lineRule="auto"/>
        <w:jc w:val="center"/>
        <w:rPr>
          <w:rFonts w:ascii="Arial Narrow" w:hAnsi="Arial Narrow" w:cs="Century Gothic"/>
          <w:b/>
          <w:bCs/>
          <w:sz w:val="26"/>
          <w:szCs w:val="26"/>
          <w:lang w:eastAsia="es-CO"/>
        </w:rPr>
      </w:pPr>
    </w:p>
    <w:p w14:paraId="77543ABA" w14:textId="77777777" w:rsidR="00EB3121" w:rsidRPr="00F3203C" w:rsidRDefault="00EB3121" w:rsidP="00F3203C">
      <w:pPr>
        <w:spacing w:line="276" w:lineRule="auto"/>
        <w:jc w:val="center"/>
        <w:rPr>
          <w:rFonts w:ascii="Arial Narrow" w:hAnsi="Arial Narrow"/>
          <w:sz w:val="26"/>
          <w:szCs w:val="26"/>
        </w:rPr>
      </w:pPr>
      <w:r w:rsidRPr="00F3203C">
        <w:rPr>
          <w:rFonts w:ascii="Arial Narrow" w:hAnsi="Arial Narrow" w:cs="Century Gothic"/>
          <w:b/>
          <w:bCs/>
          <w:sz w:val="26"/>
          <w:szCs w:val="26"/>
          <w:lang w:eastAsia="es-CO"/>
        </w:rPr>
        <w:t>EDDER JIMMY SANCHEZ CALAMBAS</w:t>
      </w:r>
    </w:p>
    <w:sectPr w:rsidR="00EB3121" w:rsidRPr="00F3203C" w:rsidSect="008B4EAA">
      <w:headerReference w:type="default" r:id="rId12"/>
      <w:pgSz w:w="12242" w:h="18722" w:code="258"/>
      <w:pgMar w:top="1814" w:right="1247" w:bottom="1247" w:left="1814" w:header="567" w:footer="567" w:gutter="0"/>
      <w:cols w:space="708"/>
      <w:noEndnote/>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D0204B" w16cex:dateUtc="2022-01-13T15:13:06.215Z"/>
  <w16cex:commentExtensible w16cex:durableId="7BDA1903" w16cex:dateUtc="2022-01-26T12:37:32.1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FEE6" w14:textId="77777777" w:rsidR="00740B26" w:rsidRDefault="00740B26" w:rsidP="00BD15C3">
      <w:r>
        <w:separator/>
      </w:r>
    </w:p>
  </w:endnote>
  <w:endnote w:type="continuationSeparator" w:id="0">
    <w:p w14:paraId="7DACF4CB" w14:textId="77777777" w:rsidR="00740B26" w:rsidRDefault="00740B26"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E543" w14:textId="77777777" w:rsidR="00740B26" w:rsidRDefault="00740B26" w:rsidP="00BD15C3">
      <w:r>
        <w:separator/>
      </w:r>
    </w:p>
  </w:footnote>
  <w:footnote w:type="continuationSeparator" w:id="0">
    <w:p w14:paraId="474AE891" w14:textId="77777777" w:rsidR="00740B26" w:rsidRDefault="00740B26" w:rsidP="00BD15C3">
      <w:r>
        <w:continuationSeparator/>
      </w:r>
    </w:p>
  </w:footnote>
  <w:footnote w:id="1">
    <w:p w14:paraId="3429CEC1" w14:textId="77777777" w:rsidR="00FD6F45" w:rsidRPr="00F3203C" w:rsidRDefault="00FD6F45" w:rsidP="00CB3D83">
      <w:pPr>
        <w:pStyle w:val="Textonotapie"/>
        <w:jc w:val="both"/>
        <w:rPr>
          <w:rFonts w:ascii="Arial" w:hAnsi="Arial" w:cs="Arial"/>
          <w:iCs/>
          <w:sz w:val="18"/>
          <w:szCs w:val="16"/>
        </w:rPr>
      </w:pPr>
      <w:r w:rsidRPr="00F3203C">
        <w:rPr>
          <w:rStyle w:val="Refdenotaalpie"/>
          <w:rFonts w:ascii="Arial" w:hAnsi="Arial" w:cs="Arial"/>
          <w:sz w:val="18"/>
          <w:szCs w:val="16"/>
        </w:rPr>
        <w:footnoteRef/>
      </w:r>
      <w:r w:rsidRPr="00F3203C">
        <w:rPr>
          <w:rFonts w:ascii="Arial" w:hAnsi="Arial" w:cs="Arial"/>
          <w:sz w:val="18"/>
          <w:szCs w:val="16"/>
        </w:rPr>
        <w:t xml:space="preserve"> “</w:t>
      </w:r>
      <w:r w:rsidRPr="00F3203C">
        <w:rPr>
          <w:rFonts w:ascii="Arial" w:hAnsi="Arial" w:cs="Arial"/>
          <w:iCs/>
          <w:sz w:val="18"/>
          <w:szCs w:val="16"/>
        </w:rPr>
        <w:t>Cualquiera de los cónyuges podrá demandar la separación de bienes en los siguientes casos:</w:t>
      </w:r>
    </w:p>
    <w:p w14:paraId="42ED9EBA" w14:textId="77777777" w:rsidR="00FD6F45" w:rsidRPr="00F3203C" w:rsidRDefault="00FD6F45" w:rsidP="00CB3D83">
      <w:pPr>
        <w:pStyle w:val="Textonotapie"/>
        <w:jc w:val="both"/>
        <w:rPr>
          <w:rFonts w:ascii="Arial" w:hAnsi="Arial" w:cs="Arial"/>
          <w:iCs/>
          <w:sz w:val="18"/>
          <w:szCs w:val="16"/>
        </w:rPr>
      </w:pPr>
      <w:r w:rsidRPr="00F3203C">
        <w:rPr>
          <w:rFonts w:ascii="Arial" w:hAnsi="Arial" w:cs="Arial"/>
          <w:iCs/>
          <w:sz w:val="18"/>
          <w:szCs w:val="16"/>
        </w:rPr>
        <w:t>1o. Por las mismas causas que autorizan la separación de cuerpos, y</w:t>
      </w:r>
    </w:p>
    <w:p w14:paraId="30EF0C87" w14:textId="77777777" w:rsidR="00FD6F45" w:rsidRPr="00F3203C" w:rsidRDefault="00FD6F45" w:rsidP="00CB3D83">
      <w:pPr>
        <w:pStyle w:val="Textonotapie"/>
        <w:jc w:val="both"/>
        <w:rPr>
          <w:rFonts w:ascii="Arial" w:hAnsi="Arial" w:cs="Arial"/>
          <w:sz w:val="18"/>
          <w:szCs w:val="16"/>
          <w:lang w:val="es-MX"/>
        </w:rPr>
      </w:pPr>
      <w:r w:rsidRPr="00F3203C">
        <w:rPr>
          <w:rFonts w:ascii="Arial" w:hAnsi="Arial" w:cs="Arial"/>
          <w:iCs/>
          <w:sz w:val="18"/>
          <w:szCs w:val="16"/>
        </w:rPr>
        <w:t>2o. Por haber incurrido el otro cónyuge en cesación de pagos, quiebra, oferta de cesión de bienes, insolvencia o concurso de acreedores, disipación o juego habitual, administración fraudulenta o notoriamente descuidada de su patrimonio en forma que menoscabe gravemente los intereses del demandante en la sociedad conyugal.”</w:t>
      </w:r>
    </w:p>
  </w:footnote>
  <w:footnote w:id="2">
    <w:p w14:paraId="7D157897" w14:textId="772367E2" w:rsidR="00FD6F45" w:rsidRPr="00F3203C" w:rsidRDefault="00FD6F45" w:rsidP="00CB3D83">
      <w:pPr>
        <w:pStyle w:val="Sinespaciado"/>
        <w:jc w:val="both"/>
        <w:rPr>
          <w:rFonts w:ascii="Arial" w:hAnsi="Arial" w:cs="Arial"/>
          <w:sz w:val="18"/>
          <w:szCs w:val="16"/>
        </w:rPr>
      </w:pPr>
      <w:r w:rsidRPr="00F3203C">
        <w:rPr>
          <w:rStyle w:val="Refdenotaalpie"/>
          <w:rFonts w:ascii="Arial" w:hAnsi="Arial" w:cs="Arial"/>
          <w:sz w:val="18"/>
          <w:szCs w:val="16"/>
        </w:rPr>
        <w:footnoteRef/>
      </w:r>
      <w:r w:rsidRPr="00F3203C">
        <w:rPr>
          <w:rFonts w:ascii="Arial" w:hAnsi="Arial" w:cs="Arial"/>
          <w:sz w:val="18"/>
          <w:szCs w:val="16"/>
        </w:rPr>
        <w:t xml:space="preserve"> En lo pertinente: “La circunstancia de no haberse resuelto por el superior recursos de apelación en el efecto devolutivo o diferido, no impedirá que se dicte la sentencia”.</w:t>
      </w:r>
    </w:p>
  </w:footnote>
  <w:footnote w:id="3">
    <w:p w14:paraId="09FD2C32" w14:textId="77777777" w:rsidR="00FD6F45" w:rsidRPr="00F3203C" w:rsidRDefault="00FD6F45" w:rsidP="00CB3D83">
      <w:pPr>
        <w:pStyle w:val="Textonotapie"/>
        <w:jc w:val="both"/>
        <w:rPr>
          <w:rFonts w:ascii="Arial" w:hAnsi="Arial" w:cs="Arial"/>
          <w:sz w:val="18"/>
          <w:szCs w:val="16"/>
          <w:lang w:val="es-MX"/>
        </w:rPr>
      </w:pPr>
      <w:r w:rsidRPr="00F3203C">
        <w:rPr>
          <w:rStyle w:val="Refdenotaalpie"/>
          <w:rFonts w:ascii="Arial" w:hAnsi="Arial" w:cs="Arial"/>
          <w:sz w:val="18"/>
          <w:szCs w:val="16"/>
        </w:rPr>
        <w:footnoteRef/>
      </w:r>
      <w:r w:rsidRPr="00F3203C">
        <w:rPr>
          <w:rFonts w:ascii="Arial" w:hAnsi="Arial" w:cs="Arial"/>
          <w:sz w:val="18"/>
          <w:szCs w:val="16"/>
        </w:rPr>
        <w:t xml:space="preserve"> </w:t>
      </w:r>
      <w:r w:rsidRPr="00F3203C">
        <w:rPr>
          <w:rFonts w:ascii="Arial" w:hAnsi="Arial" w:cs="Arial"/>
          <w:sz w:val="18"/>
          <w:szCs w:val="16"/>
          <w:lang w:val="es-MX"/>
        </w:rPr>
        <w:t>Hace referencia al texto original del código civil, hoy corresponde a la causal 3ª según modificación de la Ley 25 de 1992.</w:t>
      </w:r>
    </w:p>
  </w:footnote>
  <w:footnote w:id="4">
    <w:p w14:paraId="50952732" w14:textId="77777777" w:rsidR="00FD6F45" w:rsidRPr="00F3203C" w:rsidRDefault="00FD6F45" w:rsidP="00CB3D83">
      <w:pPr>
        <w:pStyle w:val="Textonotapie"/>
        <w:jc w:val="both"/>
        <w:rPr>
          <w:rFonts w:ascii="Arial" w:hAnsi="Arial" w:cs="Arial"/>
          <w:sz w:val="18"/>
          <w:szCs w:val="16"/>
          <w:lang w:val="es-MX"/>
        </w:rPr>
      </w:pPr>
      <w:r w:rsidRPr="00F3203C">
        <w:rPr>
          <w:rStyle w:val="Refdenotaalpie"/>
          <w:rFonts w:ascii="Arial" w:hAnsi="Arial" w:cs="Arial"/>
          <w:sz w:val="18"/>
          <w:szCs w:val="16"/>
        </w:rPr>
        <w:footnoteRef/>
      </w:r>
      <w:r w:rsidRPr="00F3203C">
        <w:rPr>
          <w:rFonts w:ascii="Arial" w:hAnsi="Arial" w:cs="Arial"/>
          <w:sz w:val="18"/>
          <w:szCs w:val="16"/>
        </w:rPr>
        <w:t xml:space="preserve"> Sala de Casación Civil. </w:t>
      </w:r>
      <w:r w:rsidRPr="00F3203C">
        <w:rPr>
          <w:rFonts w:ascii="Arial" w:hAnsi="Arial" w:cs="Arial"/>
          <w:sz w:val="18"/>
          <w:szCs w:val="16"/>
          <w:lang w:val="es-MX"/>
        </w:rPr>
        <w:t xml:space="preserve">Sentencia del 19 de febrero de 1954. M.P Dr. Luis Felipe Latorre. Gaceta judicial LXXVII, págs. 44 y ss.   </w:t>
      </w:r>
    </w:p>
  </w:footnote>
  <w:footnote w:id="5">
    <w:p w14:paraId="3E55EEDC" w14:textId="77777777" w:rsidR="00FD6F45" w:rsidRPr="00CB3D83" w:rsidRDefault="00FD6F45" w:rsidP="00CB3D83">
      <w:pPr>
        <w:pStyle w:val="Textonotapie"/>
        <w:jc w:val="both"/>
        <w:rPr>
          <w:rFonts w:ascii="Arial Narrow" w:hAnsi="Arial Narrow"/>
          <w:sz w:val="16"/>
          <w:szCs w:val="16"/>
          <w:lang w:val="es-MX"/>
        </w:rPr>
      </w:pPr>
      <w:r w:rsidRPr="00F3203C">
        <w:rPr>
          <w:rStyle w:val="Refdenotaalpie"/>
          <w:rFonts w:ascii="Arial" w:hAnsi="Arial" w:cs="Arial"/>
          <w:sz w:val="18"/>
          <w:szCs w:val="16"/>
        </w:rPr>
        <w:footnoteRef/>
      </w:r>
      <w:r w:rsidRPr="00F3203C">
        <w:rPr>
          <w:rFonts w:ascii="Arial" w:hAnsi="Arial" w:cs="Arial"/>
          <w:sz w:val="18"/>
          <w:szCs w:val="16"/>
        </w:rPr>
        <w:t xml:space="preserve"> </w:t>
      </w:r>
      <w:r w:rsidRPr="00F3203C">
        <w:rPr>
          <w:rFonts w:ascii="Arial" w:hAnsi="Arial" w:cs="Arial"/>
          <w:iCs/>
          <w:sz w:val="18"/>
          <w:szCs w:val="16"/>
        </w:rPr>
        <w:t>“Incumbe a las partes probar el supuesto de hecho de las normas que consagran el efecto jurídico que ellas persiguen.”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6A9F" w14:textId="3B027E8F" w:rsidR="00FD6F45" w:rsidRPr="00B70A63" w:rsidRDefault="00FD6F45" w:rsidP="00B70A63">
    <w:pPr>
      <w:pStyle w:val="Encabezado"/>
      <w:ind w:left="1276" w:hanging="1276"/>
      <w:jc w:val="both"/>
      <w:rPr>
        <w:rFonts w:ascii="Arial" w:hAnsi="Arial" w:cs="Arial"/>
        <w:sz w:val="18"/>
        <w:szCs w:val="16"/>
        <w:lang w:val="es-ES" w:eastAsia="es-MX"/>
      </w:rPr>
    </w:pPr>
    <w:r w:rsidRPr="00B70A63">
      <w:rPr>
        <w:rFonts w:ascii="Arial" w:hAnsi="Arial" w:cs="Arial"/>
        <w:sz w:val="18"/>
        <w:szCs w:val="16"/>
        <w:lang w:val="es-ES" w:eastAsia="es-MX"/>
      </w:rPr>
      <w:t>Apelación de sentencia.</w:t>
    </w:r>
  </w:p>
  <w:p w14:paraId="7EE4A57E" w14:textId="70903D97" w:rsidR="00FD6F45" w:rsidRPr="00B70A63" w:rsidRDefault="00FD6F45" w:rsidP="00B70A63">
    <w:pPr>
      <w:pStyle w:val="Encabezado"/>
      <w:jc w:val="both"/>
      <w:rPr>
        <w:rFonts w:ascii="Arial" w:hAnsi="Arial" w:cs="Arial"/>
        <w:sz w:val="28"/>
      </w:rPr>
    </w:pPr>
    <w:r w:rsidRPr="00B70A63">
      <w:rPr>
        <w:rFonts w:ascii="Arial" w:hAnsi="Arial" w:cs="Arial"/>
        <w:sz w:val="18"/>
        <w:szCs w:val="16"/>
        <w:lang w:val="es-ES" w:eastAsia="es-MX"/>
      </w:rPr>
      <w:t>Rad. No.: 66001311000420200023703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C17"/>
    <w:multiLevelType w:val="multilevel"/>
    <w:tmpl w:val="B232A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375C7FE9"/>
    <w:multiLevelType w:val="hybridMultilevel"/>
    <w:tmpl w:val="1060B8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0F2581"/>
    <w:multiLevelType w:val="hybridMultilevel"/>
    <w:tmpl w:val="76B6C6CC"/>
    <w:lvl w:ilvl="0" w:tplc="C3A40238">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641124F1"/>
    <w:multiLevelType w:val="hybridMultilevel"/>
    <w:tmpl w:val="1A546624"/>
    <w:lvl w:ilvl="0" w:tplc="F9D293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
  </w:num>
  <w:num w:numId="5">
    <w:abstractNumId w:val="2"/>
  </w:num>
  <w:num w:numId="6">
    <w:abstractNumId w:val="10"/>
  </w:num>
  <w:num w:numId="7">
    <w:abstractNumId w:val="8"/>
  </w:num>
  <w:num w:numId="8">
    <w:abstractNumId w:val="9"/>
  </w:num>
  <w:num w:numId="9">
    <w:abstractNumId w:val="3"/>
  </w:num>
  <w:num w:numId="10">
    <w:abstractNumId w:val="4"/>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3B2"/>
    <w:rsid w:val="000035F3"/>
    <w:rsid w:val="00004D6A"/>
    <w:rsid w:val="0000600D"/>
    <w:rsid w:val="000063E5"/>
    <w:rsid w:val="00012A80"/>
    <w:rsid w:val="00012AE0"/>
    <w:rsid w:val="000138CC"/>
    <w:rsid w:val="000148DE"/>
    <w:rsid w:val="000149E5"/>
    <w:rsid w:val="00016CD5"/>
    <w:rsid w:val="000219DB"/>
    <w:rsid w:val="00022430"/>
    <w:rsid w:val="000228FA"/>
    <w:rsid w:val="000233F6"/>
    <w:rsid w:val="00025532"/>
    <w:rsid w:val="00027890"/>
    <w:rsid w:val="00031860"/>
    <w:rsid w:val="000325F9"/>
    <w:rsid w:val="00034F9C"/>
    <w:rsid w:val="0003698D"/>
    <w:rsid w:val="000442CB"/>
    <w:rsid w:val="0004628B"/>
    <w:rsid w:val="00047460"/>
    <w:rsid w:val="000536A9"/>
    <w:rsid w:val="0005460A"/>
    <w:rsid w:val="00055236"/>
    <w:rsid w:val="0006299D"/>
    <w:rsid w:val="000634B1"/>
    <w:rsid w:val="00065983"/>
    <w:rsid w:val="00067CF2"/>
    <w:rsid w:val="000709D8"/>
    <w:rsid w:val="00071A22"/>
    <w:rsid w:val="00073C1B"/>
    <w:rsid w:val="000740E0"/>
    <w:rsid w:val="0007660C"/>
    <w:rsid w:val="000766A4"/>
    <w:rsid w:val="00080973"/>
    <w:rsid w:val="000820BA"/>
    <w:rsid w:val="0008406C"/>
    <w:rsid w:val="000908BA"/>
    <w:rsid w:val="00094C6A"/>
    <w:rsid w:val="00095A2B"/>
    <w:rsid w:val="000972EE"/>
    <w:rsid w:val="000A18A8"/>
    <w:rsid w:val="000A2C4E"/>
    <w:rsid w:val="000A2CC4"/>
    <w:rsid w:val="000A508E"/>
    <w:rsid w:val="000A7F94"/>
    <w:rsid w:val="000B2C17"/>
    <w:rsid w:val="000B623F"/>
    <w:rsid w:val="000C040B"/>
    <w:rsid w:val="000C19FD"/>
    <w:rsid w:val="000C3D5D"/>
    <w:rsid w:val="000C4E94"/>
    <w:rsid w:val="000D071F"/>
    <w:rsid w:val="000D0955"/>
    <w:rsid w:val="000D19C9"/>
    <w:rsid w:val="000D3E26"/>
    <w:rsid w:val="000E2784"/>
    <w:rsid w:val="000E6EB5"/>
    <w:rsid w:val="000E76F9"/>
    <w:rsid w:val="000F015D"/>
    <w:rsid w:val="000F0FC1"/>
    <w:rsid w:val="000F7D5C"/>
    <w:rsid w:val="00100223"/>
    <w:rsid w:val="001005E8"/>
    <w:rsid w:val="001015CA"/>
    <w:rsid w:val="001028EA"/>
    <w:rsid w:val="00105D2F"/>
    <w:rsid w:val="00107E23"/>
    <w:rsid w:val="00111C72"/>
    <w:rsid w:val="00112ADB"/>
    <w:rsid w:val="0011657F"/>
    <w:rsid w:val="001169F2"/>
    <w:rsid w:val="00121209"/>
    <w:rsid w:val="00121406"/>
    <w:rsid w:val="0012269E"/>
    <w:rsid w:val="00122B10"/>
    <w:rsid w:val="00122BA5"/>
    <w:rsid w:val="00123242"/>
    <w:rsid w:val="00127D45"/>
    <w:rsid w:val="00132348"/>
    <w:rsid w:val="00132B4F"/>
    <w:rsid w:val="00132FD5"/>
    <w:rsid w:val="001333EE"/>
    <w:rsid w:val="00134232"/>
    <w:rsid w:val="0013522F"/>
    <w:rsid w:val="0014026A"/>
    <w:rsid w:val="0014381A"/>
    <w:rsid w:val="00144A11"/>
    <w:rsid w:val="00145833"/>
    <w:rsid w:val="00145F40"/>
    <w:rsid w:val="00150E9D"/>
    <w:rsid w:val="00151107"/>
    <w:rsid w:val="001528F5"/>
    <w:rsid w:val="001554B5"/>
    <w:rsid w:val="00165D5B"/>
    <w:rsid w:val="001703C3"/>
    <w:rsid w:val="00177283"/>
    <w:rsid w:val="00182B17"/>
    <w:rsid w:val="001836D7"/>
    <w:rsid w:val="00183B6A"/>
    <w:rsid w:val="00183E26"/>
    <w:rsid w:val="00185A86"/>
    <w:rsid w:val="00186C80"/>
    <w:rsid w:val="0018794B"/>
    <w:rsid w:val="001908E8"/>
    <w:rsid w:val="00190FEA"/>
    <w:rsid w:val="00193848"/>
    <w:rsid w:val="00193904"/>
    <w:rsid w:val="0019521B"/>
    <w:rsid w:val="00195A36"/>
    <w:rsid w:val="00196142"/>
    <w:rsid w:val="001A0D94"/>
    <w:rsid w:val="001B05BF"/>
    <w:rsid w:val="001B0E37"/>
    <w:rsid w:val="001B3B27"/>
    <w:rsid w:val="001B58B2"/>
    <w:rsid w:val="001B6257"/>
    <w:rsid w:val="001C0C3F"/>
    <w:rsid w:val="001C246D"/>
    <w:rsid w:val="001C36F0"/>
    <w:rsid w:val="001D1A99"/>
    <w:rsid w:val="001D7C87"/>
    <w:rsid w:val="001E091A"/>
    <w:rsid w:val="001E1225"/>
    <w:rsid w:val="001E2BFF"/>
    <w:rsid w:val="001E3052"/>
    <w:rsid w:val="001F26DD"/>
    <w:rsid w:val="001F32DC"/>
    <w:rsid w:val="001F4D73"/>
    <w:rsid w:val="001F5918"/>
    <w:rsid w:val="001F5990"/>
    <w:rsid w:val="001F7676"/>
    <w:rsid w:val="001F7822"/>
    <w:rsid w:val="00201494"/>
    <w:rsid w:val="00204CB2"/>
    <w:rsid w:val="0021258E"/>
    <w:rsid w:val="002127D4"/>
    <w:rsid w:val="0021786C"/>
    <w:rsid w:val="0022011E"/>
    <w:rsid w:val="00220A58"/>
    <w:rsid w:val="002223C5"/>
    <w:rsid w:val="0022519E"/>
    <w:rsid w:val="00227DFE"/>
    <w:rsid w:val="00230F58"/>
    <w:rsid w:val="00234334"/>
    <w:rsid w:val="002344EB"/>
    <w:rsid w:val="002345E4"/>
    <w:rsid w:val="0023504E"/>
    <w:rsid w:val="00242709"/>
    <w:rsid w:val="00242AF4"/>
    <w:rsid w:val="002430D0"/>
    <w:rsid w:val="00244FC6"/>
    <w:rsid w:val="00245496"/>
    <w:rsid w:val="00245EE6"/>
    <w:rsid w:val="002465EE"/>
    <w:rsid w:val="002479E9"/>
    <w:rsid w:val="00250327"/>
    <w:rsid w:val="00253DCB"/>
    <w:rsid w:val="00257609"/>
    <w:rsid w:val="002613C4"/>
    <w:rsid w:val="00261F7F"/>
    <w:rsid w:val="00262956"/>
    <w:rsid w:val="00266C10"/>
    <w:rsid w:val="00267C36"/>
    <w:rsid w:val="00270D48"/>
    <w:rsid w:val="00274C71"/>
    <w:rsid w:val="00275FE4"/>
    <w:rsid w:val="002762C9"/>
    <w:rsid w:val="00282CBC"/>
    <w:rsid w:val="002833A6"/>
    <w:rsid w:val="00286743"/>
    <w:rsid w:val="0028728E"/>
    <w:rsid w:val="0029729F"/>
    <w:rsid w:val="002A1719"/>
    <w:rsid w:val="002A2D97"/>
    <w:rsid w:val="002A2E09"/>
    <w:rsid w:val="002A3B12"/>
    <w:rsid w:val="002A4188"/>
    <w:rsid w:val="002B5318"/>
    <w:rsid w:val="002B654C"/>
    <w:rsid w:val="002C2BFC"/>
    <w:rsid w:val="002C328E"/>
    <w:rsid w:val="002C3AB6"/>
    <w:rsid w:val="002D46EB"/>
    <w:rsid w:val="002D6761"/>
    <w:rsid w:val="002E46A3"/>
    <w:rsid w:val="002E51F0"/>
    <w:rsid w:val="002E70B2"/>
    <w:rsid w:val="002F03DC"/>
    <w:rsid w:val="002F0401"/>
    <w:rsid w:val="002F0877"/>
    <w:rsid w:val="002F172A"/>
    <w:rsid w:val="002F1899"/>
    <w:rsid w:val="002F2586"/>
    <w:rsid w:val="002F25FB"/>
    <w:rsid w:val="002F76EA"/>
    <w:rsid w:val="002F79E7"/>
    <w:rsid w:val="003053C7"/>
    <w:rsid w:val="00306D02"/>
    <w:rsid w:val="00316590"/>
    <w:rsid w:val="00316614"/>
    <w:rsid w:val="003200C5"/>
    <w:rsid w:val="00320318"/>
    <w:rsid w:val="00322111"/>
    <w:rsid w:val="00327662"/>
    <w:rsid w:val="00334B5D"/>
    <w:rsid w:val="003352FA"/>
    <w:rsid w:val="00340457"/>
    <w:rsid w:val="003451C3"/>
    <w:rsid w:val="00347F2F"/>
    <w:rsid w:val="0035340A"/>
    <w:rsid w:val="0035421D"/>
    <w:rsid w:val="0035735A"/>
    <w:rsid w:val="0035757F"/>
    <w:rsid w:val="0036227F"/>
    <w:rsid w:val="00362692"/>
    <w:rsid w:val="00363EB1"/>
    <w:rsid w:val="003640E7"/>
    <w:rsid w:val="00365401"/>
    <w:rsid w:val="00365F93"/>
    <w:rsid w:val="0036702E"/>
    <w:rsid w:val="00367D71"/>
    <w:rsid w:val="00375699"/>
    <w:rsid w:val="00376336"/>
    <w:rsid w:val="00377660"/>
    <w:rsid w:val="00377AA3"/>
    <w:rsid w:val="003840CB"/>
    <w:rsid w:val="00384D53"/>
    <w:rsid w:val="00385660"/>
    <w:rsid w:val="00386AC3"/>
    <w:rsid w:val="00387BD6"/>
    <w:rsid w:val="003917A3"/>
    <w:rsid w:val="00392EFD"/>
    <w:rsid w:val="00393F56"/>
    <w:rsid w:val="00395DF3"/>
    <w:rsid w:val="00396D32"/>
    <w:rsid w:val="003A02BA"/>
    <w:rsid w:val="003A1968"/>
    <w:rsid w:val="003A31B3"/>
    <w:rsid w:val="003B004A"/>
    <w:rsid w:val="003B0CD5"/>
    <w:rsid w:val="003B236D"/>
    <w:rsid w:val="003B34A5"/>
    <w:rsid w:val="003B3783"/>
    <w:rsid w:val="003B3C63"/>
    <w:rsid w:val="003B5394"/>
    <w:rsid w:val="003C0B92"/>
    <w:rsid w:val="003C1E05"/>
    <w:rsid w:val="003C4CE2"/>
    <w:rsid w:val="003C5BEB"/>
    <w:rsid w:val="003C7F57"/>
    <w:rsid w:val="003D0027"/>
    <w:rsid w:val="003D130F"/>
    <w:rsid w:val="003D1761"/>
    <w:rsid w:val="003D31C9"/>
    <w:rsid w:val="003D5944"/>
    <w:rsid w:val="003E164A"/>
    <w:rsid w:val="003E1799"/>
    <w:rsid w:val="003E3CF4"/>
    <w:rsid w:val="003E42A3"/>
    <w:rsid w:val="003E4A99"/>
    <w:rsid w:val="003E5555"/>
    <w:rsid w:val="003E7610"/>
    <w:rsid w:val="003E78EE"/>
    <w:rsid w:val="003E7C1A"/>
    <w:rsid w:val="003F022A"/>
    <w:rsid w:val="003F2D96"/>
    <w:rsid w:val="003F3D9A"/>
    <w:rsid w:val="003F3F61"/>
    <w:rsid w:val="00400137"/>
    <w:rsid w:val="00402A76"/>
    <w:rsid w:val="0040302B"/>
    <w:rsid w:val="00403A7E"/>
    <w:rsid w:val="00406CAA"/>
    <w:rsid w:val="00406F6D"/>
    <w:rsid w:val="0041191F"/>
    <w:rsid w:val="004128CD"/>
    <w:rsid w:val="0041429E"/>
    <w:rsid w:val="00414F64"/>
    <w:rsid w:val="00415F0F"/>
    <w:rsid w:val="004179CE"/>
    <w:rsid w:val="004204A1"/>
    <w:rsid w:val="0042174C"/>
    <w:rsid w:val="004224F3"/>
    <w:rsid w:val="0042289B"/>
    <w:rsid w:val="0042545C"/>
    <w:rsid w:val="0042557D"/>
    <w:rsid w:val="00425E29"/>
    <w:rsid w:val="00425ED7"/>
    <w:rsid w:val="004262BF"/>
    <w:rsid w:val="00429D5A"/>
    <w:rsid w:val="0043347D"/>
    <w:rsid w:val="00433897"/>
    <w:rsid w:val="00433B2A"/>
    <w:rsid w:val="00434816"/>
    <w:rsid w:val="00434E51"/>
    <w:rsid w:val="004375F5"/>
    <w:rsid w:val="00441637"/>
    <w:rsid w:val="00442C7A"/>
    <w:rsid w:val="00443936"/>
    <w:rsid w:val="004505E9"/>
    <w:rsid w:val="00452587"/>
    <w:rsid w:val="004558F2"/>
    <w:rsid w:val="00460BA7"/>
    <w:rsid w:val="00462631"/>
    <w:rsid w:val="0046380C"/>
    <w:rsid w:val="00464348"/>
    <w:rsid w:val="004660AC"/>
    <w:rsid w:val="00470479"/>
    <w:rsid w:val="00472769"/>
    <w:rsid w:val="0047317F"/>
    <w:rsid w:val="00482377"/>
    <w:rsid w:val="004827A2"/>
    <w:rsid w:val="004906C0"/>
    <w:rsid w:val="00491C49"/>
    <w:rsid w:val="00493F12"/>
    <w:rsid w:val="0049711A"/>
    <w:rsid w:val="004A5348"/>
    <w:rsid w:val="004B30E9"/>
    <w:rsid w:val="004B3C00"/>
    <w:rsid w:val="004B52C1"/>
    <w:rsid w:val="004B63E4"/>
    <w:rsid w:val="004B6A71"/>
    <w:rsid w:val="004B76D1"/>
    <w:rsid w:val="004C3837"/>
    <w:rsid w:val="004C41E3"/>
    <w:rsid w:val="004D1FB4"/>
    <w:rsid w:val="004D4452"/>
    <w:rsid w:val="004D5372"/>
    <w:rsid w:val="004E00A4"/>
    <w:rsid w:val="004E4B9F"/>
    <w:rsid w:val="004E6C64"/>
    <w:rsid w:val="004E76BA"/>
    <w:rsid w:val="004F0480"/>
    <w:rsid w:val="004F20CB"/>
    <w:rsid w:val="004F7AA6"/>
    <w:rsid w:val="00502D96"/>
    <w:rsid w:val="005038DE"/>
    <w:rsid w:val="0050728B"/>
    <w:rsid w:val="00510BC4"/>
    <w:rsid w:val="00513D1A"/>
    <w:rsid w:val="005143DC"/>
    <w:rsid w:val="00515B78"/>
    <w:rsid w:val="00522919"/>
    <w:rsid w:val="0052338C"/>
    <w:rsid w:val="00523A34"/>
    <w:rsid w:val="00526D81"/>
    <w:rsid w:val="00530814"/>
    <w:rsid w:val="00533B7D"/>
    <w:rsid w:val="00534DF2"/>
    <w:rsid w:val="00537791"/>
    <w:rsid w:val="00537C45"/>
    <w:rsid w:val="005411B8"/>
    <w:rsid w:val="00541617"/>
    <w:rsid w:val="005424B8"/>
    <w:rsid w:val="00547FB1"/>
    <w:rsid w:val="005525BC"/>
    <w:rsid w:val="00552BA6"/>
    <w:rsid w:val="00553218"/>
    <w:rsid w:val="00557EC6"/>
    <w:rsid w:val="00564A78"/>
    <w:rsid w:val="005663B2"/>
    <w:rsid w:val="00567423"/>
    <w:rsid w:val="00570580"/>
    <w:rsid w:val="00575295"/>
    <w:rsid w:val="00581772"/>
    <w:rsid w:val="0058259A"/>
    <w:rsid w:val="00582C47"/>
    <w:rsid w:val="00584F48"/>
    <w:rsid w:val="0059382A"/>
    <w:rsid w:val="005948BB"/>
    <w:rsid w:val="00594E2A"/>
    <w:rsid w:val="005A01AF"/>
    <w:rsid w:val="005A1FB0"/>
    <w:rsid w:val="005A225A"/>
    <w:rsid w:val="005A3151"/>
    <w:rsid w:val="005A3430"/>
    <w:rsid w:val="005A40DF"/>
    <w:rsid w:val="005A72F1"/>
    <w:rsid w:val="005B1FC6"/>
    <w:rsid w:val="005C1304"/>
    <w:rsid w:val="005C1FC6"/>
    <w:rsid w:val="005D19A6"/>
    <w:rsid w:val="005D79A0"/>
    <w:rsid w:val="005E03D2"/>
    <w:rsid w:val="005E310D"/>
    <w:rsid w:val="005E54C1"/>
    <w:rsid w:val="005E6EAD"/>
    <w:rsid w:val="005F002F"/>
    <w:rsid w:val="005F46CB"/>
    <w:rsid w:val="005F5678"/>
    <w:rsid w:val="005F57AC"/>
    <w:rsid w:val="00600A9E"/>
    <w:rsid w:val="00601DB6"/>
    <w:rsid w:val="00603E4C"/>
    <w:rsid w:val="00604409"/>
    <w:rsid w:val="0060448B"/>
    <w:rsid w:val="00605616"/>
    <w:rsid w:val="006101B4"/>
    <w:rsid w:val="0061122B"/>
    <w:rsid w:val="0061283B"/>
    <w:rsid w:val="00614BC5"/>
    <w:rsid w:val="00615593"/>
    <w:rsid w:val="00616BD9"/>
    <w:rsid w:val="00617B58"/>
    <w:rsid w:val="00620BF1"/>
    <w:rsid w:val="00621847"/>
    <w:rsid w:val="00621AE6"/>
    <w:rsid w:val="00622141"/>
    <w:rsid w:val="00622A4E"/>
    <w:rsid w:val="00624055"/>
    <w:rsid w:val="0062449A"/>
    <w:rsid w:val="00624BE0"/>
    <w:rsid w:val="006311AA"/>
    <w:rsid w:val="00634E0C"/>
    <w:rsid w:val="00634F76"/>
    <w:rsid w:val="006355C7"/>
    <w:rsid w:val="00635B14"/>
    <w:rsid w:val="00636315"/>
    <w:rsid w:val="00637197"/>
    <w:rsid w:val="006372F1"/>
    <w:rsid w:val="00637D28"/>
    <w:rsid w:val="00640F7C"/>
    <w:rsid w:val="00643793"/>
    <w:rsid w:val="00646408"/>
    <w:rsid w:val="00646768"/>
    <w:rsid w:val="00651627"/>
    <w:rsid w:val="00651ABD"/>
    <w:rsid w:val="0065336B"/>
    <w:rsid w:val="00653386"/>
    <w:rsid w:val="006544D7"/>
    <w:rsid w:val="006558A0"/>
    <w:rsid w:val="00655E79"/>
    <w:rsid w:val="00657C5A"/>
    <w:rsid w:val="00663B48"/>
    <w:rsid w:val="006665CE"/>
    <w:rsid w:val="0066742C"/>
    <w:rsid w:val="00671553"/>
    <w:rsid w:val="00673695"/>
    <w:rsid w:val="006746F9"/>
    <w:rsid w:val="00677B42"/>
    <w:rsid w:val="00680191"/>
    <w:rsid w:val="00682899"/>
    <w:rsid w:val="00683A9F"/>
    <w:rsid w:val="006872AF"/>
    <w:rsid w:val="0069467F"/>
    <w:rsid w:val="006A02BD"/>
    <w:rsid w:val="006A1DE7"/>
    <w:rsid w:val="006A39DC"/>
    <w:rsid w:val="006A46C1"/>
    <w:rsid w:val="006B02B8"/>
    <w:rsid w:val="006B4182"/>
    <w:rsid w:val="006B52F1"/>
    <w:rsid w:val="006C1FC3"/>
    <w:rsid w:val="006C2508"/>
    <w:rsid w:val="006C5A4E"/>
    <w:rsid w:val="006D01FD"/>
    <w:rsid w:val="006D080D"/>
    <w:rsid w:val="006D0BE9"/>
    <w:rsid w:val="006D0C80"/>
    <w:rsid w:val="006D197D"/>
    <w:rsid w:val="006D41A0"/>
    <w:rsid w:val="006D4FC8"/>
    <w:rsid w:val="006D5536"/>
    <w:rsid w:val="006D59AB"/>
    <w:rsid w:val="006D790E"/>
    <w:rsid w:val="006E0A99"/>
    <w:rsid w:val="006E386A"/>
    <w:rsid w:val="006E3DD2"/>
    <w:rsid w:val="006E6263"/>
    <w:rsid w:val="006F0784"/>
    <w:rsid w:val="006F2601"/>
    <w:rsid w:val="006F6551"/>
    <w:rsid w:val="006F7C8E"/>
    <w:rsid w:val="007025D4"/>
    <w:rsid w:val="007075D5"/>
    <w:rsid w:val="00707728"/>
    <w:rsid w:val="00707FE8"/>
    <w:rsid w:val="00710480"/>
    <w:rsid w:val="0071088F"/>
    <w:rsid w:val="00714952"/>
    <w:rsid w:val="00714D11"/>
    <w:rsid w:val="007258A4"/>
    <w:rsid w:val="00731909"/>
    <w:rsid w:val="00732C37"/>
    <w:rsid w:val="00732E48"/>
    <w:rsid w:val="00733BDB"/>
    <w:rsid w:val="00733E66"/>
    <w:rsid w:val="00734AD5"/>
    <w:rsid w:val="007353DF"/>
    <w:rsid w:val="00740B26"/>
    <w:rsid w:val="007457DC"/>
    <w:rsid w:val="007510AC"/>
    <w:rsid w:val="0075352A"/>
    <w:rsid w:val="007536A6"/>
    <w:rsid w:val="0075772F"/>
    <w:rsid w:val="00762206"/>
    <w:rsid w:val="00762B98"/>
    <w:rsid w:val="007632A6"/>
    <w:rsid w:val="00763C64"/>
    <w:rsid w:val="007664F5"/>
    <w:rsid w:val="00767143"/>
    <w:rsid w:val="00772F28"/>
    <w:rsid w:val="0077354F"/>
    <w:rsid w:val="00774678"/>
    <w:rsid w:val="007757A4"/>
    <w:rsid w:val="007778E7"/>
    <w:rsid w:val="00777EF8"/>
    <w:rsid w:val="007845F1"/>
    <w:rsid w:val="00784BD5"/>
    <w:rsid w:val="00790501"/>
    <w:rsid w:val="00791D24"/>
    <w:rsid w:val="00792F64"/>
    <w:rsid w:val="00794943"/>
    <w:rsid w:val="00795168"/>
    <w:rsid w:val="00796CDF"/>
    <w:rsid w:val="007A179B"/>
    <w:rsid w:val="007A559E"/>
    <w:rsid w:val="007A5730"/>
    <w:rsid w:val="007B1045"/>
    <w:rsid w:val="007B1788"/>
    <w:rsid w:val="007B1E52"/>
    <w:rsid w:val="007B2A2B"/>
    <w:rsid w:val="007B2AD4"/>
    <w:rsid w:val="007B2B2F"/>
    <w:rsid w:val="007B5310"/>
    <w:rsid w:val="007B598F"/>
    <w:rsid w:val="007C158D"/>
    <w:rsid w:val="007C172F"/>
    <w:rsid w:val="007C72F3"/>
    <w:rsid w:val="007D1747"/>
    <w:rsid w:val="007D247B"/>
    <w:rsid w:val="007D44CC"/>
    <w:rsid w:val="007D4EA9"/>
    <w:rsid w:val="007D7039"/>
    <w:rsid w:val="007E2F07"/>
    <w:rsid w:val="007E5FF3"/>
    <w:rsid w:val="007E7FBD"/>
    <w:rsid w:val="007F1D5C"/>
    <w:rsid w:val="007F31AA"/>
    <w:rsid w:val="007F64C8"/>
    <w:rsid w:val="007F74A9"/>
    <w:rsid w:val="007F7BE8"/>
    <w:rsid w:val="00801979"/>
    <w:rsid w:val="008026A2"/>
    <w:rsid w:val="00805D9F"/>
    <w:rsid w:val="0080627B"/>
    <w:rsid w:val="00806569"/>
    <w:rsid w:val="00807D92"/>
    <w:rsid w:val="00810876"/>
    <w:rsid w:val="008109C2"/>
    <w:rsid w:val="008133ED"/>
    <w:rsid w:val="00815332"/>
    <w:rsid w:val="008154EB"/>
    <w:rsid w:val="00815F1F"/>
    <w:rsid w:val="0081698A"/>
    <w:rsid w:val="008200B9"/>
    <w:rsid w:val="00820689"/>
    <w:rsid w:val="008223F1"/>
    <w:rsid w:val="00823A4C"/>
    <w:rsid w:val="00825B36"/>
    <w:rsid w:val="00831BB3"/>
    <w:rsid w:val="0083304C"/>
    <w:rsid w:val="008335DF"/>
    <w:rsid w:val="0083451E"/>
    <w:rsid w:val="008347F9"/>
    <w:rsid w:val="008425AD"/>
    <w:rsid w:val="00842746"/>
    <w:rsid w:val="00845413"/>
    <w:rsid w:val="008456EF"/>
    <w:rsid w:val="00845D23"/>
    <w:rsid w:val="00846387"/>
    <w:rsid w:val="00847D34"/>
    <w:rsid w:val="008569A8"/>
    <w:rsid w:val="008577BC"/>
    <w:rsid w:val="00857F53"/>
    <w:rsid w:val="00862838"/>
    <w:rsid w:val="008628C5"/>
    <w:rsid w:val="008629B5"/>
    <w:rsid w:val="00863EBE"/>
    <w:rsid w:val="0086480A"/>
    <w:rsid w:val="00865083"/>
    <w:rsid w:val="00866262"/>
    <w:rsid w:val="00866C94"/>
    <w:rsid w:val="008676DA"/>
    <w:rsid w:val="008714EC"/>
    <w:rsid w:val="008738E5"/>
    <w:rsid w:val="0087668A"/>
    <w:rsid w:val="00877DA5"/>
    <w:rsid w:val="008832D2"/>
    <w:rsid w:val="008838CB"/>
    <w:rsid w:val="00883F43"/>
    <w:rsid w:val="008857BE"/>
    <w:rsid w:val="00896560"/>
    <w:rsid w:val="008969D4"/>
    <w:rsid w:val="008A3387"/>
    <w:rsid w:val="008A76DD"/>
    <w:rsid w:val="008B08C4"/>
    <w:rsid w:val="008B0D1F"/>
    <w:rsid w:val="008B4D63"/>
    <w:rsid w:val="008B4EAA"/>
    <w:rsid w:val="008B507E"/>
    <w:rsid w:val="008B5DB3"/>
    <w:rsid w:val="008B79EC"/>
    <w:rsid w:val="008C22AB"/>
    <w:rsid w:val="008C39B4"/>
    <w:rsid w:val="008C684A"/>
    <w:rsid w:val="008D17F7"/>
    <w:rsid w:val="008D4190"/>
    <w:rsid w:val="008D45B6"/>
    <w:rsid w:val="008D585E"/>
    <w:rsid w:val="008D7609"/>
    <w:rsid w:val="008E1A70"/>
    <w:rsid w:val="008E649E"/>
    <w:rsid w:val="008F397F"/>
    <w:rsid w:val="008F5C0B"/>
    <w:rsid w:val="008F5FE8"/>
    <w:rsid w:val="0090468E"/>
    <w:rsid w:val="00905279"/>
    <w:rsid w:val="009060D4"/>
    <w:rsid w:val="00910B97"/>
    <w:rsid w:val="00911DE2"/>
    <w:rsid w:val="0091373D"/>
    <w:rsid w:val="00915083"/>
    <w:rsid w:val="0091700B"/>
    <w:rsid w:val="00922FA1"/>
    <w:rsid w:val="009234BA"/>
    <w:rsid w:val="00925ACF"/>
    <w:rsid w:val="00926D04"/>
    <w:rsid w:val="00927AE5"/>
    <w:rsid w:val="00927DC1"/>
    <w:rsid w:val="00932230"/>
    <w:rsid w:val="009451BF"/>
    <w:rsid w:val="0094548E"/>
    <w:rsid w:val="009501AC"/>
    <w:rsid w:val="009544D3"/>
    <w:rsid w:val="009553EE"/>
    <w:rsid w:val="00956BC8"/>
    <w:rsid w:val="009577C5"/>
    <w:rsid w:val="009619DA"/>
    <w:rsid w:val="00961BD8"/>
    <w:rsid w:val="0096495D"/>
    <w:rsid w:val="00965074"/>
    <w:rsid w:val="00967278"/>
    <w:rsid w:val="0097078D"/>
    <w:rsid w:val="0098007B"/>
    <w:rsid w:val="00980134"/>
    <w:rsid w:val="00980FC3"/>
    <w:rsid w:val="00986090"/>
    <w:rsid w:val="009914F3"/>
    <w:rsid w:val="00991A7F"/>
    <w:rsid w:val="009920FB"/>
    <w:rsid w:val="00993B76"/>
    <w:rsid w:val="00995C45"/>
    <w:rsid w:val="009A21A3"/>
    <w:rsid w:val="009A6CF7"/>
    <w:rsid w:val="009B0B8C"/>
    <w:rsid w:val="009B108C"/>
    <w:rsid w:val="009B1114"/>
    <w:rsid w:val="009B11B7"/>
    <w:rsid w:val="009B1245"/>
    <w:rsid w:val="009B3342"/>
    <w:rsid w:val="009B4D9A"/>
    <w:rsid w:val="009B52EE"/>
    <w:rsid w:val="009B7247"/>
    <w:rsid w:val="009B7C44"/>
    <w:rsid w:val="009C1493"/>
    <w:rsid w:val="009C26F2"/>
    <w:rsid w:val="009C425E"/>
    <w:rsid w:val="009C7E9D"/>
    <w:rsid w:val="009D14C4"/>
    <w:rsid w:val="009D2BEA"/>
    <w:rsid w:val="009D40FC"/>
    <w:rsid w:val="009E3AC4"/>
    <w:rsid w:val="009E7988"/>
    <w:rsid w:val="009F4224"/>
    <w:rsid w:val="009F6277"/>
    <w:rsid w:val="009F778C"/>
    <w:rsid w:val="009F7880"/>
    <w:rsid w:val="009F78A9"/>
    <w:rsid w:val="009F7B94"/>
    <w:rsid w:val="00A003FB"/>
    <w:rsid w:val="00A0317C"/>
    <w:rsid w:val="00A04133"/>
    <w:rsid w:val="00A06DEF"/>
    <w:rsid w:val="00A07465"/>
    <w:rsid w:val="00A07533"/>
    <w:rsid w:val="00A112E2"/>
    <w:rsid w:val="00A11E67"/>
    <w:rsid w:val="00A135E8"/>
    <w:rsid w:val="00A25937"/>
    <w:rsid w:val="00A25A55"/>
    <w:rsid w:val="00A347E9"/>
    <w:rsid w:val="00A34A67"/>
    <w:rsid w:val="00A364B9"/>
    <w:rsid w:val="00A379FD"/>
    <w:rsid w:val="00A409AE"/>
    <w:rsid w:val="00A410D2"/>
    <w:rsid w:val="00A41A81"/>
    <w:rsid w:val="00A46F3F"/>
    <w:rsid w:val="00A476F6"/>
    <w:rsid w:val="00A47F0F"/>
    <w:rsid w:val="00A5079D"/>
    <w:rsid w:val="00A51376"/>
    <w:rsid w:val="00A51E8F"/>
    <w:rsid w:val="00A51EF3"/>
    <w:rsid w:val="00A52F89"/>
    <w:rsid w:val="00A54296"/>
    <w:rsid w:val="00A54E0C"/>
    <w:rsid w:val="00A56F23"/>
    <w:rsid w:val="00A62233"/>
    <w:rsid w:val="00A63AFD"/>
    <w:rsid w:val="00A65A45"/>
    <w:rsid w:val="00A67E1C"/>
    <w:rsid w:val="00A721F4"/>
    <w:rsid w:val="00A745C8"/>
    <w:rsid w:val="00A74A19"/>
    <w:rsid w:val="00A74C96"/>
    <w:rsid w:val="00A7520A"/>
    <w:rsid w:val="00A774DC"/>
    <w:rsid w:val="00A77FF5"/>
    <w:rsid w:val="00A8173C"/>
    <w:rsid w:val="00A85773"/>
    <w:rsid w:val="00A85AA5"/>
    <w:rsid w:val="00A866F8"/>
    <w:rsid w:val="00A86CB8"/>
    <w:rsid w:val="00A8793E"/>
    <w:rsid w:val="00A91DD0"/>
    <w:rsid w:val="00A92213"/>
    <w:rsid w:val="00A944B7"/>
    <w:rsid w:val="00A95A3E"/>
    <w:rsid w:val="00A97867"/>
    <w:rsid w:val="00A97C73"/>
    <w:rsid w:val="00AA06DD"/>
    <w:rsid w:val="00AA2050"/>
    <w:rsid w:val="00AA4551"/>
    <w:rsid w:val="00AA4855"/>
    <w:rsid w:val="00AA6C55"/>
    <w:rsid w:val="00AA7DE1"/>
    <w:rsid w:val="00AB3BDE"/>
    <w:rsid w:val="00AC213A"/>
    <w:rsid w:val="00AC2839"/>
    <w:rsid w:val="00AC3331"/>
    <w:rsid w:val="00AC45C3"/>
    <w:rsid w:val="00AC78CF"/>
    <w:rsid w:val="00AC7F5B"/>
    <w:rsid w:val="00AD460C"/>
    <w:rsid w:val="00AD582C"/>
    <w:rsid w:val="00AD698D"/>
    <w:rsid w:val="00AD6BBB"/>
    <w:rsid w:val="00AE0191"/>
    <w:rsid w:val="00AE0C86"/>
    <w:rsid w:val="00AE1759"/>
    <w:rsid w:val="00AE21CF"/>
    <w:rsid w:val="00AE2A30"/>
    <w:rsid w:val="00AE33A2"/>
    <w:rsid w:val="00AE51F2"/>
    <w:rsid w:val="00AE6441"/>
    <w:rsid w:val="00AF0C7A"/>
    <w:rsid w:val="00AF31E5"/>
    <w:rsid w:val="00AF35BC"/>
    <w:rsid w:val="00AF4A8A"/>
    <w:rsid w:val="00AF4AAA"/>
    <w:rsid w:val="00B00FE0"/>
    <w:rsid w:val="00B02C2C"/>
    <w:rsid w:val="00B05EE0"/>
    <w:rsid w:val="00B066F2"/>
    <w:rsid w:val="00B121BB"/>
    <w:rsid w:val="00B138D7"/>
    <w:rsid w:val="00B13BFA"/>
    <w:rsid w:val="00B1454E"/>
    <w:rsid w:val="00B15A0A"/>
    <w:rsid w:val="00B16A48"/>
    <w:rsid w:val="00B20AF5"/>
    <w:rsid w:val="00B21F2F"/>
    <w:rsid w:val="00B2327C"/>
    <w:rsid w:val="00B232AB"/>
    <w:rsid w:val="00B25428"/>
    <w:rsid w:val="00B25586"/>
    <w:rsid w:val="00B2646E"/>
    <w:rsid w:val="00B30AB6"/>
    <w:rsid w:val="00B31F05"/>
    <w:rsid w:val="00B32360"/>
    <w:rsid w:val="00B3396C"/>
    <w:rsid w:val="00B34579"/>
    <w:rsid w:val="00B35950"/>
    <w:rsid w:val="00B35EE7"/>
    <w:rsid w:val="00B35F46"/>
    <w:rsid w:val="00B36D4A"/>
    <w:rsid w:val="00B37C1C"/>
    <w:rsid w:val="00B40075"/>
    <w:rsid w:val="00B4009D"/>
    <w:rsid w:val="00B43455"/>
    <w:rsid w:val="00B43A39"/>
    <w:rsid w:val="00B4444E"/>
    <w:rsid w:val="00B4531B"/>
    <w:rsid w:val="00B46618"/>
    <w:rsid w:val="00B46AD5"/>
    <w:rsid w:val="00B472CB"/>
    <w:rsid w:val="00B61C0D"/>
    <w:rsid w:val="00B65DBE"/>
    <w:rsid w:val="00B67827"/>
    <w:rsid w:val="00B70A63"/>
    <w:rsid w:val="00B73168"/>
    <w:rsid w:val="00B75565"/>
    <w:rsid w:val="00B77794"/>
    <w:rsid w:val="00B77C06"/>
    <w:rsid w:val="00B80AB4"/>
    <w:rsid w:val="00B827A8"/>
    <w:rsid w:val="00B87293"/>
    <w:rsid w:val="00B901F8"/>
    <w:rsid w:val="00B912AF"/>
    <w:rsid w:val="00B96692"/>
    <w:rsid w:val="00B9752F"/>
    <w:rsid w:val="00BA2CF2"/>
    <w:rsid w:val="00BA3314"/>
    <w:rsid w:val="00BA787E"/>
    <w:rsid w:val="00BA7995"/>
    <w:rsid w:val="00BB0008"/>
    <w:rsid w:val="00BB3B3A"/>
    <w:rsid w:val="00BB405B"/>
    <w:rsid w:val="00BB551D"/>
    <w:rsid w:val="00BB5C74"/>
    <w:rsid w:val="00BB607B"/>
    <w:rsid w:val="00BB60E8"/>
    <w:rsid w:val="00BB7117"/>
    <w:rsid w:val="00BC1D59"/>
    <w:rsid w:val="00BC5076"/>
    <w:rsid w:val="00BC5F33"/>
    <w:rsid w:val="00BC6674"/>
    <w:rsid w:val="00BD144B"/>
    <w:rsid w:val="00BD15C3"/>
    <w:rsid w:val="00BD1748"/>
    <w:rsid w:val="00BD20B8"/>
    <w:rsid w:val="00BD4247"/>
    <w:rsid w:val="00BD6A71"/>
    <w:rsid w:val="00BD77CB"/>
    <w:rsid w:val="00BD7EC9"/>
    <w:rsid w:val="00BE15D5"/>
    <w:rsid w:val="00BE1E4C"/>
    <w:rsid w:val="00BE2756"/>
    <w:rsid w:val="00BE3A96"/>
    <w:rsid w:val="00BE622F"/>
    <w:rsid w:val="00BE707B"/>
    <w:rsid w:val="00BF0380"/>
    <w:rsid w:val="00BF0E4E"/>
    <w:rsid w:val="00BF2483"/>
    <w:rsid w:val="00BF2539"/>
    <w:rsid w:val="00BF6E7E"/>
    <w:rsid w:val="00C00605"/>
    <w:rsid w:val="00C0596D"/>
    <w:rsid w:val="00C068B3"/>
    <w:rsid w:val="00C07B6C"/>
    <w:rsid w:val="00C110B8"/>
    <w:rsid w:val="00C13203"/>
    <w:rsid w:val="00C13E06"/>
    <w:rsid w:val="00C14141"/>
    <w:rsid w:val="00C169A7"/>
    <w:rsid w:val="00C20109"/>
    <w:rsid w:val="00C23464"/>
    <w:rsid w:val="00C24A49"/>
    <w:rsid w:val="00C25892"/>
    <w:rsid w:val="00C26B36"/>
    <w:rsid w:val="00C27B75"/>
    <w:rsid w:val="00C27EC4"/>
    <w:rsid w:val="00C3057F"/>
    <w:rsid w:val="00C30852"/>
    <w:rsid w:val="00C312F4"/>
    <w:rsid w:val="00C314CD"/>
    <w:rsid w:val="00C31FCA"/>
    <w:rsid w:val="00C32783"/>
    <w:rsid w:val="00C350B6"/>
    <w:rsid w:val="00C35C80"/>
    <w:rsid w:val="00C35D15"/>
    <w:rsid w:val="00C36796"/>
    <w:rsid w:val="00C40462"/>
    <w:rsid w:val="00C4249A"/>
    <w:rsid w:val="00C424AA"/>
    <w:rsid w:val="00C42A93"/>
    <w:rsid w:val="00C43092"/>
    <w:rsid w:val="00C47DCB"/>
    <w:rsid w:val="00C50418"/>
    <w:rsid w:val="00C51640"/>
    <w:rsid w:val="00C52E3C"/>
    <w:rsid w:val="00C5647A"/>
    <w:rsid w:val="00C608C4"/>
    <w:rsid w:val="00C61F23"/>
    <w:rsid w:val="00C62F58"/>
    <w:rsid w:val="00C642BF"/>
    <w:rsid w:val="00C6517E"/>
    <w:rsid w:val="00C66A15"/>
    <w:rsid w:val="00C721CD"/>
    <w:rsid w:val="00C766CA"/>
    <w:rsid w:val="00C7716C"/>
    <w:rsid w:val="00C77253"/>
    <w:rsid w:val="00C806F6"/>
    <w:rsid w:val="00C8229C"/>
    <w:rsid w:val="00C84458"/>
    <w:rsid w:val="00C85EB5"/>
    <w:rsid w:val="00C87F06"/>
    <w:rsid w:val="00C9035A"/>
    <w:rsid w:val="00C9044C"/>
    <w:rsid w:val="00C91EF8"/>
    <w:rsid w:val="00C92AC5"/>
    <w:rsid w:val="00CA752E"/>
    <w:rsid w:val="00CB21FF"/>
    <w:rsid w:val="00CB3D83"/>
    <w:rsid w:val="00CB520E"/>
    <w:rsid w:val="00CC11DA"/>
    <w:rsid w:val="00CC3C75"/>
    <w:rsid w:val="00CC7AEB"/>
    <w:rsid w:val="00CD0BB6"/>
    <w:rsid w:val="00CD187F"/>
    <w:rsid w:val="00CD27F2"/>
    <w:rsid w:val="00CD3561"/>
    <w:rsid w:val="00CD377B"/>
    <w:rsid w:val="00CD77B6"/>
    <w:rsid w:val="00CD7C25"/>
    <w:rsid w:val="00CE3AC9"/>
    <w:rsid w:val="00CE5926"/>
    <w:rsid w:val="00CF06DF"/>
    <w:rsid w:val="00CF2D0B"/>
    <w:rsid w:val="00CF2FCC"/>
    <w:rsid w:val="00CF37A2"/>
    <w:rsid w:val="00CF4E63"/>
    <w:rsid w:val="00CF7E9B"/>
    <w:rsid w:val="00D00536"/>
    <w:rsid w:val="00D01676"/>
    <w:rsid w:val="00D02BDF"/>
    <w:rsid w:val="00D04CA3"/>
    <w:rsid w:val="00D065E4"/>
    <w:rsid w:val="00D11FB2"/>
    <w:rsid w:val="00D139B8"/>
    <w:rsid w:val="00D13C19"/>
    <w:rsid w:val="00D165C0"/>
    <w:rsid w:val="00D16893"/>
    <w:rsid w:val="00D17416"/>
    <w:rsid w:val="00D20B7F"/>
    <w:rsid w:val="00D21B06"/>
    <w:rsid w:val="00D23225"/>
    <w:rsid w:val="00D25C40"/>
    <w:rsid w:val="00D31E75"/>
    <w:rsid w:val="00D353CB"/>
    <w:rsid w:val="00D36866"/>
    <w:rsid w:val="00D36F7A"/>
    <w:rsid w:val="00D414D8"/>
    <w:rsid w:val="00D50FD9"/>
    <w:rsid w:val="00D52BA1"/>
    <w:rsid w:val="00D52E00"/>
    <w:rsid w:val="00D562F9"/>
    <w:rsid w:val="00D5669E"/>
    <w:rsid w:val="00D57FA9"/>
    <w:rsid w:val="00D602AF"/>
    <w:rsid w:val="00D60CA8"/>
    <w:rsid w:val="00D61185"/>
    <w:rsid w:val="00D616B3"/>
    <w:rsid w:val="00D635D4"/>
    <w:rsid w:val="00D66346"/>
    <w:rsid w:val="00D66965"/>
    <w:rsid w:val="00D67F51"/>
    <w:rsid w:val="00D708F6"/>
    <w:rsid w:val="00D75C9D"/>
    <w:rsid w:val="00D76214"/>
    <w:rsid w:val="00D80A32"/>
    <w:rsid w:val="00D80DE1"/>
    <w:rsid w:val="00D8266D"/>
    <w:rsid w:val="00D856F1"/>
    <w:rsid w:val="00D85837"/>
    <w:rsid w:val="00D90462"/>
    <w:rsid w:val="00D92E61"/>
    <w:rsid w:val="00D92F8E"/>
    <w:rsid w:val="00D9446F"/>
    <w:rsid w:val="00D95996"/>
    <w:rsid w:val="00DA137E"/>
    <w:rsid w:val="00DA3316"/>
    <w:rsid w:val="00DA41A4"/>
    <w:rsid w:val="00DA645C"/>
    <w:rsid w:val="00DA7966"/>
    <w:rsid w:val="00DB1055"/>
    <w:rsid w:val="00DB2961"/>
    <w:rsid w:val="00DB47F6"/>
    <w:rsid w:val="00DB48F2"/>
    <w:rsid w:val="00DB5A46"/>
    <w:rsid w:val="00DB76AE"/>
    <w:rsid w:val="00DB7799"/>
    <w:rsid w:val="00DB7AB6"/>
    <w:rsid w:val="00DB7C2D"/>
    <w:rsid w:val="00DC0A47"/>
    <w:rsid w:val="00DC26CA"/>
    <w:rsid w:val="00DC2E82"/>
    <w:rsid w:val="00DC3561"/>
    <w:rsid w:val="00DC3B38"/>
    <w:rsid w:val="00DC628A"/>
    <w:rsid w:val="00DD167B"/>
    <w:rsid w:val="00DD21C9"/>
    <w:rsid w:val="00DD2612"/>
    <w:rsid w:val="00DD44CD"/>
    <w:rsid w:val="00DD48C7"/>
    <w:rsid w:val="00DD7103"/>
    <w:rsid w:val="00DE1748"/>
    <w:rsid w:val="00DE1AE4"/>
    <w:rsid w:val="00DE2730"/>
    <w:rsid w:val="00DE3B7A"/>
    <w:rsid w:val="00DE4FC2"/>
    <w:rsid w:val="00DE6587"/>
    <w:rsid w:val="00DF00B2"/>
    <w:rsid w:val="00DF38A4"/>
    <w:rsid w:val="00DF4AE6"/>
    <w:rsid w:val="00DF545F"/>
    <w:rsid w:val="00DF656C"/>
    <w:rsid w:val="00DF7F2D"/>
    <w:rsid w:val="00E0157E"/>
    <w:rsid w:val="00E01CFD"/>
    <w:rsid w:val="00E10E21"/>
    <w:rsid w:val="00E16C50"/>
    <w:rsid w:val="00E16C9F"/>
    <w:rsid w:val="00E2157F"/>
    <w:rsid w:val="00E23D26"/>
    <w:rsid w:val="00E27DFB"/>
    <w:rsid w:val="00E30EEF"/>
    <w:rsid w:val="00E34987"/>
    <w:rsid w:val="00E377A2"/>
    <w:rsid w:val="00E41620"/>
    <w:rsid w:val="00E4319D"/>
    <w:rsid w:val="00E5077A"/>
    <w:rsid w:val="00E51086"/>
    <w:rsid w:val="00E511E2"/>
    <w:rsid w:val="00E52345"/>
    <w:rsid w:val="00E525B9"/>
    <w:rsid w:val="00E533A1"/>
    <w:rsid w:val="00E54F31"/>
    <w:rsid w:val="00E56210"/>
    <w:rsid w:val="00E56BE6"/>
    <w:rsid w:val="00E57A8A"/>
    <w:rsid w:val="00E61C40"/>
    <w:rsid w:val="00E64F95"/>
    <w:rsid w:val="00E65166"/>
    <w:rsid w:val="00E658FC"/>
    <w:rsid w:val="00E66A3D"/>
    <w:rsid w:val="00E73BC1"/>
    <w:rsid w:val="00E754B9"/>
    <w:rsid w:val="00E75996"/>
    <w:rsid w:val="00E80D4E"/>
    <w:rsid w:val="00E81AD4"/>
    <w:rsid w:val="00E82ADE"/>
    <w:rsid w:val="00E84106"/>
    <w:rsid w:val="00E85456"/>
    <w:rsid w:val="00E85E42"/>
    <w:rsid w:val="00E92B85"/>
    <w:rsid w:val="00E94520"/>
    <w:rsid w:val="00EA12DA"/>
    <w:rsid w:val="00EA25C5"/>
    <w:rsid w:val="00EA319E"/>
    <w:rsid w:val="00EA366F"/>
    <w:rsid w:val="00EA5179"/>
    <w:rsid w:val="00EA5B9E"/>
    <w:rsid w:val="00EA76A0"/>
    <w:rsid w:val="00EA7B32"/>
    <w:rsid w:val="00EA7FD1"/>
    <w:rsid w:val="00EB1834"/>
    <w:rsid w:val="00EB1890"/>
    <w:rsid w:val="00EB2BFB"/>
    <w:rsid w:val="00EB2F30"/>
    <w:rsid w:val="00EB3121"/>
    <w:rsid w:val="00EB3E23"/>
    <w:rsid w:val="00EB45D6"/>
    <w:rsid w:val="00EB6C29"/>
    <w:rsid w:val="00EB7895"/>
    <w:rsid w:val="00EB79FE"/>
    <w:rsid w:val="00EB7DF4"/>
    <w:rsid w:val="00EC0FFA"/>
    <w:rsid w:val="00EC2AD2"/>
    <w:rsid w:val="00EC46B4"/>
    <w:rsid w:val="00EC4E3E"/>
    <w:rsid w:val="00EC57B4"/>
    <w:rsid w:val="00EC648C"/>
    <w:rsid w:val="00ED020D"/>
    <w:rsid w:val="00ED16D4"/>
    <w:rsid w:val="00ED1BB3"/>
    <w:rsid w:val="00ED21C1"/>
    <w:rsid w:val="00ED45AF"/>
    <w:rsid w:val="00ED51AD"/>
    <w:rsid w:val="00ED53AF"/>
    <w:rsid w:val="00EE129F"/>
    <w:rsid w:val="00EE17B4"/>
    <w:rsid w:val="00EE3F00"/>
    <w:rsid w:val="00EE4B31"/>
    <w:rsid w:val="00EF6A19"/>
    <w:rsid w:val="00EF73B8"/>
    <w:rsid w:val="00F020FE"/>
    <w:rsid w:val="00F024B5"/>
    <w:rsid w:val="00F03602"/>
    <w:rsid w:val="00F0492A"/>
    <w:rsid w:val="00F100B9"/>
    <w:rsid w:val="00F11964"/>
    <w:rsid w:val="00F14DD6"/>
    <w:rsid w:val="00F205C3"/>
    <w:rsid w:val="00F22863"/>
    <w:rsid w:val="00F31722"/>
    <w:rsid w:val="00F31DE9"/>
    <w:rsid w:val="00F3203C"/>
    <w:rsid w:val="00F32719"/>
    <w:rsid w:val="00F33F3B"/>
    <w:rsid w:val="00F3400B"/>
    <w:rsid w:val="00F34663"/>
    <w:rsid w:val="00F378AB"/>
    <w:rsid w:val="00F4781C"/>
    <w:rsid w:val="00F5071A"/>
    <w:rsid w:val="00F53152"/>
    <w:rsid w:val="00F551DD"/>
    <w:rsid w:val="00F56BB9"/>
    <w:rsid w:val="00F6035A"/>
    <w:rsid w:val="00F61469"/>
    <w:rsid w:val="00F64CA5"/>
    <w:rsid w:val="00F66838"/>
    <w:rsid w:val="00F66886"/>
    <w:rsid w:val="00F73330"/>
    <w:rsid w:val="00F737E7"/>
    <w:rsid w:val="00F74769"/>
    <w:rsid w:val="00F7518E"/>
    <w:rsid w:val="00F7525D"/>
    <w:rsid w:val="00F770E8"/>
    <w:rsid w:val="00F77723"/>
    <w:rsid w:val="00F805B1"/>
    <w:rsid w:val="00F821B4"/>
    <w:rsid w:val="00F85D63"/>
    <w:rsid w:val="00F86953"/>
    <w:rsid w:val="00F8728A"/>
    <w:rsid w:val="00F87F2F"/>
    <w:rsid w:val="00F90C3E"/>
    <w:rsid w:val="00F94473"/>
    <w:rsid w:val="00F9462A"/>
    <w:rsid w:val="00F95CBC"/>
    <w:rsid w:val="00FA0B2A"/>
    <w:rsid w:val="00FA16E8"/>
    <w:rsid w:val="00FA1996"/>
    <w:rsid w:val="00FA2129"/>
    <w:rsid w:val="00FA2D38"/>
    <w:rsid w:val="00FA6901"/>
    <w:rsid w:val="00FA6B41"/>
    <w:rsid w:val="00FB1245"/>
    <w:rsid w:val="00FB396A"/>
    <w:rsid w:val="00FC15BC"/>
    <w:rsid w:val="00FC7866"/>
    <w:rsid w:val="00FD0E47"/>
    <w:rsid w:val="00FD3D4E"/>
    <w:rsid w:val="00FD54DF"/>
    <w:rsid w:val="00FD6F45"/>
    <w:rsid w:val="00FE0E27"/>
    <w:rsid w:val="00FE0F89"/>
    <w:rsid w:val="00FE1035"/>
    <w:rsid w:val="00FE77E7"/>
    <w:rsid w:val="00FF0400"/>
    <w:rsid w:val="00FF109C"/>
    <w:rsid w:val="00FF1302"/>
    <w:rsid w:val="00FF1BBD"/>
    <w:rsid w:val="00FF2259"/>
    <w:rsid w:val="00FF3F07"/>
    <w:rsid w:val="00FF4DBF"/>
    <w:rsid w:val="00FF523C"/>
    <w:rsid w:val="00FF64C1"/>
    <w:rsid w:val="01B13BCE"/>
    <w:rsid w:val="02217358"/>
    <w:rsid w:val="027432A7"/>
    <w:rsid w:val="05A9C29B"/>
    <w:rsid w:val="08E1FE1D"/>
    <w:rsid w:val="0930F432"/>
    <w:rsid w:val="0A28BCFD"/>
    <w:rsid w:val="0A3901CA"/>
    <w:rsid w:val="0B07E39A"/>
    <w:rsid w:val="0E209D80"/>
    <w:rsid w:val="1163FEBA"/>
    <w:rsid w:val="16C6C490"/>
    <w:rsid w:val="18D6B834"/>
    <w:rsid w:val="1A42A84D"/>
    <w:rsid w:val="2450FFF8"/>
    <w:rsid w:val="25260AE8"/>
    <w:rsid w:val="27B70020"/>
    <w:rsid w:val="2D6C51A2"/>
    <w:rsid w:val="30EA281A"/>
    <w:rsid w:val="31A6F4DF"/>
    <w:rsid w:val="370FE752"/>
    <w:rsid w:val="379C689D"/>
    <w:rsid w:val="37C96426"/>
    <w:rsid w:val="3ABBA89E"/>
    <w:rsid w:val="3B0104E8"/>
    <w:rsid w:val="3DF08591"/>
    <w:rsid w:val="3E30ACAF"/>
    <w:rsid w:val="3E56DD0D"/>
    <w:rsid w:val="424CDC06"/>
    <w:rsid w:val="455CD753"/>
    <w:rsid w:val="45F8D4E9"/>
    <w:rsid w:val="4852E6B8"/>
    <w:rsid w:val="4A57E658"/>
    <w:rsid w:val="4FE63AEF"/>
    <w:rsid w:val="510FEAD4"/>
    <w:rsid w:val="5220AE25"/>
    <w:rsid w:val="54D39623"/>
    <w:rsid w:val="569ACA43"/>
    <w:rsid w:val="58F81956"/>
    <w:rsid w:val="5B623784"/>
    <w:rsid w:val="5C09FF2A"/>
    <w:rsid w:val="5DB7F038"/>
    <w:rsid w:val="6077A83C"/>
    <w:rsid w:val="6185AFF9"/>
    <w:rsid w:val="63ED97D8"/>
    <w:rsid w:val="67C2674C"/>
    <w:rsid w:val="6B17EC21"/>
    <w:rsid w:val="6B2501DA"/>
    <w:rsid w:val="6B432B3E"/>
    <w:rsid w:val="6B750A49"/>
    <w:rsid w:val="6BC361FA"/>
    <w:rsid w:val="6E803602"/>
    <w:rsid w:val="6E84E343"/>
    <w:rsid w:val="6EE9DE4B"/>
    <w:rsid w:val="6FC1EF7E"/>
    <w:rsid w:val="71288C2B"/>
    <w:rsid w:val="76300584"/>
    <w:rsid w:val="769CFF27"/>
    <w:rsid w:val="79858839"/>
    <w:rsid w:val="7A4010BA"/>
    <w:rsid w:val="7CC1B63D"/>
    <w:rsid w:val="7CE84D03"/>
    <w:rsid w:val="7D8B3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uiPriority w:val="34"/>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510BC4"/>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uiPriority w:val="39"/>
    <w:rsid w:val="00502D9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93063596">
      <w:bodyDiv w:val="1"/>
      <w:marLeft w:val="0"/>
      <w:marRight w:val="0"/>
      <w:marTop w:val="0"/>
      <w:marBottom w:val="0"/>
      <w:divBdr>
        <w:top w:val="none" w:sz="0" w:space="0" w:color="auto"/>
        <w:left w:val="none" w:sz="0" w:space="0" w:color="auto"/>
        <w:bottom w:val="none" w:sz="0" w:space="0" w:color="auto"/>
        <w:right w:val="none" w:sz="0" w:space="0" w:color="auto"/>
      </w:divBdr>
    </w:div>
    <w:div w:id="966814276">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 w:id="15519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6e8a7d4e48f9466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67921D4F-3F32-4F21-B2EA-16B04E76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FFEC0-0890-45D8-8C94-71DBA6DB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6082</Words>
  <Characters>33457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142</cp:revision>
  <cp:lastPrinted>2020-02-25T12:17:00Z</cp:lastPrinted>
  <dcterms:created xsi:type="dcterms:W3CDTF">2021-11-25T00:56:00Z</dcterms:created>
  <dcterms:modified xsi:type="dcterms:W3CDTF">2022-03-09T13:36:00Z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