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2F076" w14:textId="77777777" w:rsidR="00BC2E94" w:rsidRPr="008A290B" w:rsidRDefault="00BC2E94" w:rsidP="00BC2E9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34F9BDC" w14:textId="77777777" w:rsidR="00BC2E94" w:rsidRDefault="00BC2E94" w:rsidP="00BC2E94">
      <w:pPr>
        <w:jc w:val="both"/>
        <w:rPr>
          <w:rFonts w:ascii="Arial" w:hAnsi="Arial" w:cs="Arial"/>
          <w:lang w:val="es-419"/>
        </w:rPr>
      </w:pPr>
    </w:p>
    <w:p w14:paraId="601B1B37" w14:textId="3F53A9C4" w:rsidR="00BC2E94" w:rsidRPr="00E32969" w:rsidRDefault="00755BDA" w:rsidP="00BC2E94">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SEGURIDAD SOCIAL / CALIFICACIÓN DE PÉRDIDA DE CAPACIDAD LABORAL / IMPUGNACIÓN / TRÁMITE / TÉRMINOS / IMPROCEDENCIA DE LA TUTELA / PREMATURA / SE PROMOVIÓ ANTES DE VENCER EL TÉRMINO PARA LA REMISIÓN DEL EXPEDIENTE A LA JUNTA REGIONAL DE CALIFICACIÓN DE INVALIDEZ.</w:t>
      </w:r>
    </w:p>
    <w:p w14:paraId="0AEFF416" w14:textId="77777777" w:rsidR="00BC2E94" w:rsidRPr="00E32969" w:rsidRDefault="00BC2E94" w:rsidP="00BC2E94">
      <w:pPr>
        <w:jc w:val="both"/>
        <w:rPr>
          <w:rFonts w:ascii="Arial" w:hAnsi="Arial" w:cs="Arial"/>
          <w:lang w:val="es-419"/>
        </w:rPr>
      </w:pPr>
    </w:p>
    <w:p w14:paraId="3273A112" w14:textId="6299F417" w:rsidR="00BC2E94" w:rsidRPr="00E32969" w:rsidRDefault="000F1D0A" w:rsidP="00BC2E94">
      <w:pPr>
        <w:jc w:val="both"/>
        <w:rPr>
          <w:rFonts w:ascii="Arial" w:hAnsi="Arial" w:cs="Arial"/>
          <w:lang w:val="es-419"/>
        </w:rPr>
      </w:pPr>
      <w:r>
        <w:rPr>
          <w:rFonts w:ascii="Arial" w:hAnsi="Arial" w:cs="Arial"/>
          <w:lang w:val="es-419"/>
        </w:rPr>
        <w:t xml:space="preserve">… </w:t>
      </w:r>
      <w:r w:rsidRPr="000F1D0A">
        <w:rPr>
          <w:rFonts w:ascii="Arial" w:hAnsi="Arial" w:cs="Arial"/>
          <w:lang w:val="es-419"/>
        </w:rPr>
        <w:t>la queja constitucional se plantea contra Colpensiones por la supuesta demora presentada en el trámite a la inconformidad de la accionante contra su dictamen médico laboral, la que el a quo encontró justificada en los trámites administrativos que se deben surtir para agotar esa etapa</w:t>
      </w:r>
      <w:r>
        <w:rPr>
          <w:rFonts w:ascii="Arial" w:hAnsi="Arial" w:cs="Arial"/>
          <w:lang w:val="es-419"/>
        </w:rPr>
        <w:t>…</w:t>
      </w:r>
    </w:p>
    <w:p w14:paraId="18F70868" w14:textId="77777777" w:rsidR="00BC2E94" w:rsidRPr="00E32969" w:rsidRDefault="00BC2E94" w:rsidP="00BC2E94">
      <w:pPr>
        <w:jc w:val="both"/>
        <w:rPr>
          <w:rFonts w:ascii="Arial" w:hAnsi="Arial" w:cs="Arial"/>
          <w:lang w:val="es-419"/>
        </w:rPr>
      </w:pPr>
    </w:p>
    <w:p w14:paraId="580A4197" w14:textId="500FDBA7" w:rsidR="00BC2E94" w:rsidRDefault="000F1D0A" w:rsidP="00BC2E94">
      <w:pPr>
        <w:jc w:val="both"/>
        <w:rPr>
          <w:rFonts w:ascii="Arial" w:hAnsi="Arial" w:cs="Arial"/>
          <w:lang w:val="es-419"/>
        </w:rPr>
      </w:pPr>
      <w:r w:rsidRPr="000F1D0A">
        <w:rPr>
          <w:rFonts w:ascii="Arial" w:hAnsi="Arial" w:cs="Arial"/>
          <w:lang w:val="es-419"/>
        </w:rPr>
        <w:t>De conformidad con lo anterior, el problema jurídico consiste en determinar si el amparo resulta o no procedente para resolver el debate planteado y, en caso positivo, si en efecto el plazo establecido para que por Colpensiones remitiera la inconformidad que propuso la actora, se encontraba superado para el momento en que se formuló el amparo.</w:t>
      </w:r>
      <w:r>
        <w:rPr>
          <w:rFonts w:ascii="Arial" w:hAnsi="Arial" w:cs="Arial"/>
          <w:lang w:val="es-419"/>
        </w:rPr>
        <w:t xml:space="preserve"> (…)</w:t>
      </w:r>
    </w:p>
    <w:p w14:paraId="1C832675" w14:textId="77777777" w:rsidR="00BC2E94" w:rsidRDefault="00BC2E94" w:rsidP="00BC2E94">
      <w:pPr>
        <w:jc w:val="both"/>
        <w:rPr>
          <w:rFonts w:ascii="Arial" w:hAnsi="Arial" w:cs="Arial"/>
          <w:lang w:val="es-419"/>
        </w:rPr>
      </w:pPr>
    </w:p>
    <w:p w14:paraId="6E671FDB" w14:textId="1EEAC403" w:rsidR="00BC2E94" w:rsidRPr="00E32969" w:rsidRDefault="0060174D" w:rsidP="00BC2E94">
      <w:pPr>
        <w:jc w:val="both"/>
        <w:rPr>
          <w:rFonts w:ascii="Arial" w:hAnsi="Arial" w:cs="Arial"/>
          <w:lang w:val="es-419"/>
        </w:rPr>
      </w:pPr>
      <w:r w:rsidRPr="0060174D">
        <w:rPr>
          <w:rFonts w:ascii="Arial" w:hAnsi="Arial" w:cs="Arial"/>
          <w:lang w:val="es-419"/>
        </w:rPr>
        <w:t>Respecto a la subsidiariedad se observa que esta Colegiatura en múltiples pronunciamientos ha dejado sentado que, si bien un conflicto frente a la determinación de pérdida de capacidad laboral es un asunto que corresponde conocer a la jurisdicción ordinaria laboral, lo cierto es que ese mecanismo de defensa no se torna idóneo ni eficaz para resolver la problemática concreta que se plantea en aquellos eventos donde se pone de presente una omisión o demora en el procedimiento administrativo atribuible al fondo de pensiones</w:t>
      </w:r>
      <w:r>
        <w:rPr>
          <w:rFonts w:ascii="Arial" w:hAnsi="Arial" w:cs="Arial"/>
          <w:lang w:val="es-419"/>
        </w:rPr>
        <w:t>…</w:t>
      </w:r>
    </w:p>
    <w:p w14:paraId="053E0E19" w14:textId="29C6A82D" w:rsidR="00BC2E94" w:rsidRDefault="00BC2E94" w:rsidP="00BC2E94">
      <w:pPr>
        <w:jc w:val="both"/>
        <w:rPr>
          <w:rFonts w:ascii="Arial" w:hAnsi="Arial" w:cs="Arial"/>
        </w:rPr>
      </w:pPr>
    </w:p>
    <w:p w14:paraId="03FF762F" w14:textId="6943A051" w:rsidR="006C000B" w:rsidRPr="006C000B" w:rsidRDefault="000C1DEA" w:rsidP="006C000B">
      <w:pPr>
        <w:jc w:val="both"/>
        <w:rPr>
          <w:rFonts w:ascii="Arial" w:hAnsi="Arial" w:cs="Arial"/>
        </w:rPr>
      </w:pPr>
      <w:r>
        <w:rPr>
          <w:rFonts w:ascii="Arial" w:hAnsi="Arial" w:cs="Arial"/>
        </w:rPr>
        <w:t xml:space="preserve">… </w:t>
      </w:r>
      <w:r w:rsidR="006C000B" w:rsidRPr="006C000B">
        <w:rPr>
          <w:rFonts w:ascii="Arial" w:hAnsi="Arial" w:cs="Arial"/>
        </w:rPr>
        <w:t>atendiendo la fecha de notificación del dictamen, los diez días para presentar la inconformidad se extendieron hasta el 29 de octubre de 2021, luego el plazo de cinco días para la remisión del expediente a la Junta Regional de Invalidez, solo podría empezar a contar desde el siguiente día hábil</w:t>
      </w:r>
      <w:r>
        <w:rPr>
          <w:rFonts w:ascii="Arial" w:hAnsi="Arial" w:cs="Arial"/>
        </w:rPr>
        <w:t>…</w:t>
      </w:r>
    </w:p>
    <w:p w14:paraId="7A659CC6" w14:textId="77777777" w:rsidR="006C000B" w:rsidRPr="006C000B" w:rsidRDefault="006C000B" w:rsidP="006C000B">
      <w:pPr>
        <w:jc w:val="both"/>
        <w:rPr>
          <w:rFonts w:ascii="Arial" w:hAnsi="Arial" w:cs="Arial"/>
        </w:rPr>
      </w:pPr>
    </w:p>
    <w:p w14:paraId="273C3E82" w14:textId="27FD3630" w:rsidR="006C000B" w:rsidRPr="006C000B" w:rsidRDefault="006C000B" w:rsidP="006C000B">
      <w:pPr>
        <w:jc w:val="both"/>
        <w:rPr>
          <w:rFonts w:ascii="Arial" w:hAnsi="Arial" w:cs="Arial"/>
        </w:rPr>
      </w:pPr>
      <w:r w:rsidRPr="006C000B">
        <w:rPr>
          <w:rFonts w:ascii="Arial" w:hAnsi="Arial" w:cs="Arial"/>
        </w:rPr>
        <w:t xml:space="preserve">Aclarado ello, observa esta Colegiatura que para la fecha de interposición del resguardo, 04 de noviembre de 2021, aún no había vencido el término legalmente establecido para </w:t>
      </w:r>
      <w:proofErr w:type="spellStart"/>
      <w:r w:rsidRPr="006C000B">
        <w:rPr>
          <w:rFonts w:ascii="Arial" w:hAnsi="Arial" w:cs="Arial"/>
        </w:rPr>
        <w:t>el</w:t>
      </w:r>
      <w:proofErr w:type="spellEnd"/>
      <w:r w:rsidRPr="006C000B">
        <w:rPr>
          <w:rFonts w:ascii="Arial" w:hAnsi="Arial" w:cs="Arial"/>
        </w:rPr>
        <w:t xml:space="preserve"> envió de la inconformidad a la Junta Regional de Invalidez</w:t>
      </w:r>
      <w:r w:rsidR="000C1DEA">
        <w:rPr>
          <w:rFonts w:ascii="Arial" w:hAnsi="Arial" w:cs="Arial"/>
        </w:rPr>
        <w:t>…</w:t>
      </w:r>
    </w:p>
    <w:p w14:paraId="4D36CE54" w14:textId="77777777" w:rsidR="006C000B" w:rsidRPr="006C000B" w:rsidRDefault="006C000B" w:rsidP="006C000B">
      <w:pPr>
        <w:jc w:val="both"/>
        <w:rPr>
          <w:rFonts w:ascii="Arial" w:hAnsi="Arial" w:cs="Arial"/>
        </w:rPr>
      </w:pPr>
    </w:p>
    <w:p w14:paraId="452E88F5" w14:textId="487093A0" w:rsidR="006C000B" w:rsidRDefault="006C000B" w:rsidP="006C000B">
      <w:pPr>
        <w:jc w:val="both"/>
        <w:rPr>
          <w:rFonts w:ascii="Arial" w:hAnsi="Arial" w:cs="Arial"/>
        </w:rPr>
      </w:pPr>
      <w:r w:rsidRPr="006C000B">
        <w:rPr>
          <w:rFonts w:ascii="Arial" w:hAnsi="Arial" w:cs="Arial"/>
        </w:rPr>
        <w:t>En consecuencia, el alegato principal de la tutela y del recurso, relativo a la demora en el agotamiento de ese trámite, queda totalmente desvirtuado y por lo mismo el amparo resulta improcedente por prematuro</w:t>
      </w:r>
      <w:r w:rsidR="000C1DEA">
        <w:rPr>
          <w:rFonts w:ascii="Arial" w:hAnsi="Arial" w:cs="Arial"/>
        </w:rPr>
        <w:t>…</w:t>
      </w:r>
    </w:p>
    <w:p w14:paraId="7E3F8874" w14:textId="77777777" w:rsidR="006C000B" w:rsidRDefault="006C000B" w:rsidP="00BC2E94">
      <w:pPr>
        <w:jc w:val="both"/>
        <w:rPr>
          <w:rFonts w:ascii="Arial" w:hAnsi="Arial" w:cs="Arial"/>
        </w:rPr>
      </w:pPr>
    </w:p>
    <w:p w14:paraId="38AF7A2C" w14:textId="77777777" w:rsidR="00BC2E94" w:rsidRDefault="00BC2E94" w:rsidP="00BC2E94">
      <w:pPr>
        <w:jc w:val="both"/>
        <w:rPr>
          <w:rFonts w:ascii="Arial" w:hAnsi="Arial" w:cs="Arial"/>
        </w:rPr>
      </w:pPr>
    </w:p>
    <w:p w14:paraId="3EEEC074" w14:textId="77777777" w:rsidR="00BC2E94" w:rsidRDefault="00BC2E94" w:rsidP="00BC2E94">
      <w:pPr>
        <w:jc w:val="both"/>
        <w:rPr>
          <w:rFonts w:ascii="Arial" w:hAnsi="Arial" w:cs="Arial"/>
        </w:rPr>
      </w:pPr>
    </w:p>
    <w:p w14:paraId="62AE3703" w14:textId="77777777" w:rsidR="00633296" w:rsidRPr="006957D1" w:rsidRDefault="00633296" w:rsidP="0063329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bookmarkStart w:id="2" w:name="_Hlk97709937"/>
      <w:bookmarkEnd w:id="0"/>
      <w:r w:rsidRPr="006957D1">
        <w:rPr>
          <w:rFonts w:ascii="Arial Narrow" w:hAnsi="Arial Narrow" w:cs="Arial Narrow"/>
          <w:b/>
          <w:bCs/>
          <w:sz w:val="26"/>
          <w:szCs w:val="26"/>
        </w:rPr>
        <w:t>REPÚBLICA DE COLOMBIA</w:t>
      </w:r>
    </w:p>
    <w:p w14:paraId="50814A53" w14:textId="77777777" w:rsidR="00633296" w:rsidRPr="006957D1" w:rsidRDefault="00633296" w:rsidP="0063329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6957D1">
        <w:rPr>
          <w:rFonts w:ascii="Arial Narrow" w:hAnsi="Arial Narrow"/>
          <w:noProof/>
          <w:sz w:val="26"/>
          <w:szCs w:val="26"/>
          <w:lang w:eastAsia="es-CO"/>
        </w:rPr>
        <w:drawing>
          <wp:inline distT="0" distB="0" distL="0" distR="0" wp14:anchorId="50B8E336" wp14:editId="5FF15E90">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0B0D42FF" w14:textId="77777777" w:rsidR="00633296" w:rsidRPr="006957D1" w:rsidRDefault="00633296" w:rsidP="0063329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6957D1">
        <w:rPr>
          <w:rFonts w:ascii="Arial Narrow" w:hAnsi="Arial Narrow" w:cs="Arial Narrow"/>
          <w:b/>
          <w:bCs/>
          <w:sz w:val="26"/>
          <w:szCs w:val="26"/>
        </w:rPr>
        <w:t xml:space="preserve">TRIBUNAL SUPERIOR DEL DISTRITO JUDICIAL </w:t>
      </w:r>
    </w:p>
    <w:p w14:paraId="16CFF93F" w14:textId="77777777" w:rsidR="00633296" w:rsidRPr="006957D1" w:rsidRDefault="00633296" w:rsidP="0063329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6957D1">
        <w:rPr>
          <w:rFonts w:ascii="Arial Narrow" w:hAnsi="Arial Narrow" w:cs="Arial Narrow"/>
          <w:b/>
          <w:bCs/>
          <w:sz w:val="26"/>
          <w:szCs w:val="26"/>
        </w:rPr>
        <w:t>PEREIRA - RISARALDA</w:t>
      </w:r>
    </w:p>
    <w:p w14:paraId="439999BD" w14:textId="77777777" w:rsidR="00633296" w:rsidRPr="006957D1" w:rsidRDefault="00633296" w:rsidP="0063329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6957D1">
        <w:rPr>
          <w:rFonts w:ascii="Arial Narrow" w:hAnsi="Arial Narrow" w:cs="Arial Narrow"/>
          <w:b/>
          <w:bCs/>
          <w:sz w:val="26"/>
          <w:szCs w:val="26"/>
        </w:rPr>
        <w:t>SALA DE DECISIÓN CIVIL – FAMILIA</w:t>
      </w:r>
    </w:p>
    <w:p w14:paraId="76ABB5CF" w14:textId="77777777" w:rsidR="00633296" w:rsidRPr="009914BE" w:rsidRDefault="00633296" w:rsidP="00633296">
      <w:pPr>
        <w:tabs>
          <w:tab w:val="left" w:pos="-720"/>
        </w:tabs>
        <w:suppressAutoHyphens/>
        <w:spacing w:line="276" w:lineRule="auto"/>
        <w:jc w:val="center"/>
        <w:rPr>
          <w:rFonts w:ascii="Arial Narrow" w:hAnsi="Arial Narrow"/>
          <w:b/>
          <w:bCs/>
          <w:color w:val="000000" w:themeColor="text1"/>
          <w:spacing w:val="-3"/>
          <w:sz w:val="26"/>
          <w:szCs w:val="26"/>
        </w:rPr>
      </w:pPr>
    </w:p>
    <w:p w14:paraId="346AB159" w14:textId="77777777" w:rsidR="00633296" w:rsidRPr="009914BE" w:rsidRDefault="00633296" w:rsidP="0063329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color w:val="000000" w:themeColor="text1"/>
          <w:sz w:val="26"/>
          <w:szCs w:val="26"/>
        </w:rPr>
      </w:pPr>
      <w:r w:rsidRPr="00865C1D">
        <w:rPr>
          <w:rFonts w:ascii="Arial Narrow" w:hAnsi="Arial Narrow" w:cs="Arial Narrow"/>
          <w:bCs/>
          <w:color w:val="000000" w:themeColor="text1"/>
          <w:sz w:val="26"/>
          <w:szCs w:val="26"/>
        </w:rPr>
        <w:t>Magistrado Sustanciador:</w:t>
      </w:r>
      <w:r w:rsidRPr="009914BE">
        <w:rPr>
          <w:rFonts w:ascii="Arial Narrow" w:hAnsi="Arial Narrow" w:cs="Arial Narrow"/>
          <w:b/>
          <w:bCs/>
          <w:color w:val="000000" w:themeColor="text1"/>
          <w:sz w:val="26"/>
          <w:szCs w:val="26"/>
        </w:rPr>
        <w:t xml:space="preserve"> Carlos Mauricio García Barajas</w:t>
      </w:r>
    </w:p>
    <w:p w14:paraId="7C227394" w14:textId="77777777" w:rsidR="00633296" w:rsidRPr="009914BE" w:rsidRDefault="00633296" w:rsidP="0063329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color w:val="000000" w:themeColor="text1"/>
          <w:sz w:val="26"/>
          <w:szCs w:val="26"/>
        </w:rPr>
      </w:pPr>
    </w:p>
    <w:bookmarkEnd w:id="2"/>
    <w:p w14:paraId="32A77A59" w14:textId="6BA29C82" w:rsidR="00F86A87" w:rsidRPr="00633296" w:rsidRDefault="00BC2E94" w:rsidP="00633296">
      <w:pPr>
        <w:pStyle w:val="Sinespaciado"/>
        <w:spacing w:line="276" w:lineRule="auto"/>
        <w:jc w:val="center"/>
        <w:rPr>
          <w:rFonts w:ascii="Arial Narrow" w:hAnsi="Arial Narrow"/>
          <w:b/>
          <w:bCs/>
          <w:sz w:val="26"/>
          <w:szCs w:val="26"/>
        </w:rPr>
      </w:pPr>
      <w:r w:rsidRPr="00633296">
        <w:rPr>
          <w:rFonts w:ascii="Arial Narrow" w:hAnsi="Arial Narrow"/>
          <w:b/>
          <w:bCs/>
          <w:sz w:val="26"/>
          <w:szCs w:val="26"/>
        </w:rPr>
        <w:t xml:space="preserve">Pereira, </w:t>
      </w:r>
      <w:r w:rsidR="00633296" w:rsidRPr="00633296">
        <w:rPr>
          <w:rFonts w:ascii="Arial Narrow" w:hAnsi="Arial Narrow"/>
          <w:b/>
          <w:bCs/>
          <w:sz w:val="26"/>
          <w:szCs w:val="26"/>
        </w:rPr>
        <w:t>veinticuatro (</w:t>
      </w:r>
      <w:r w:rsidR="0019010C" w:rsidRPr="00633296">
        <w:rPr>
          <w:rFonts w:ascii="Arial Narrow" w:hAnsi="Arial Narrow"/>
          <w:b/>
          <w:bCs/>
          <w:sz w:val="26"/>
          <w:szCs w:val="26"/>
        </w:rPr>
        <w:t xml:space="preserve">24) </w:t>
      </w:r>
      <w:r w:rsidR="003E5CA4" w:rsidRPr="00633296">
        <w:rPr>
          <w:rFonts w:ascii="Arial Narrow" w:hAnsi="Arial Narrow"/>
          <w:b/>
          <w:bCs/>
          <w:sz w:val="26"/>
          <w:szCs w:val="26"/>
        </w:rPr>
        <w:t>de</w:t>
      </w:r>
      <w:r w:rsidR="00DE283D" w:rsidRPr="00633296">
        <w:rPr>
          <w:rFonts w:ascii="Arial Narrow" w:hAnsi="Arial Narrow"/>
          <w:b/>
          <w:bCs/>
          <w:sz w:val="26"/>
          <w:szCs w:val="26"/>
        </w:rPr>
        <w:t xml:space="preserve"> enero</w:t>
      </w:r>
      <w:r w:rsidR="004033AA" w:rsidRPr="00633296">
        <w:rPr>
          <w:rFonts w:ascii="Arial Narrow" w:hAnsi="Arial Narrow"/>
          <w:b/>
          <w:bCs/>
          <w:sz w:val="26"/>
          <w:szCs w:val="26"/>
        </w:rPr>
        <w:t xml:space="preserve"> </w:t>
      </w:r>
      <w:r w:rsidR="00DE283D" w:rsidRPr="00633296">
        <w:rPr>
          <w:rFonts w:ascii="Arial Narrow" w:hAnsi="Arial Narrow"/>
          <w:b/>
          <w:bCs/>
          <w:sz w:val="26"/>
          <w:szCs w:val="26"/>
        </w:rPr>
        <w:t>de dos mil veintidós</w:t>
      </w:r>
      <w:r w:rsidR="003E5CA4" w:rsidRPr="00633296">
        <w:rPr>
          <w:rFonts w:ascii="Arial Narrow" w:hAnsi="Arial Narrow"/>
          <w:b/>
          <w:bCs/>
          <w:sz w:val="26"/>
          <w:szCs w:val="26"/>
        </w:rPr>
        <w:t xml:space="preserve"> </w:t>
      </w:r>
      <w:r w:rsidR="00DE283D" w:rsidRPr="00633296">
        <w:rPr>
          <w:rFonts w:ascii="Arial Narrow" w:hAnsi="Arial Narrow"/>
          <w:b/>
          <w:bCs/>
          <w:sz w:val="26"/>
          <w:szCs w:val="26"/>
        </w:rPr>
        <w:t>(2022</w:t>
      </w:r>
      <w:r w:rsidR="003E5CA4" w:rsidRPr="00633296">
        <w:rPr>
          <w:rFonts w:ascii="Arial Narrow" w:hAnsi="Arial Narrow"/>
          <w:b/>
          <w:bCs/>
          <w:sz w:val="26"/>
          <w:szCs w:val="26"/>
        </w:rPr>
        <w:t>)</w:t>
      </w:r>
    </w:p>
    <w:p w14:paraId="523F08D1" w14:textId="68BA135B" w:rsidR="003E74A4" w:rsidRPr="00633296" w:rsidRDefault="003E74A4" w:rsidP="00633296">
      <w:pPr>
        <w:pStyle w:val="Sinespaciado"/>
        <w:spacing w:line="276" w:lineRule="auto"/>
        <w:rPr>
          <w:rFonts w:ascii="Arial Narrow" w:hAnsi="Arial Narrow"/>
          <w:b/>
          <w:bCs/>
          <w:color w:val="FF0000"/>
          <w:sz w:val="26"/>
          <w:szCs w:val="26"/>
        </w:rPr>
      </w:pPr>
    </w:p>
    <w:p w14:paraId="6A05A809" w14:textId="77777777" w:rsidR="003846DE" w:rsidRPr="00633296" w:rsidRDefault="003846DE" w:rsidP="00633296">
      <w:pPr>
        <w:pStyle w:val="Sinespaciado"/>
        <w:spacing w:line="276" w:lineRule="auto"/>
        <w:jc w:val="center"/>
        <w:rPr>
          <w:rFonts w:ascii="Arial Narrow" w:hAnsi="Arial Narrow"/>
          <w:b/>
          <w:sz w:val="26"/>
          <w:szCs w:val="26"/>
        </w:rPr>
      </w:pPr>
    </w:p>
    <w:p w14:paraId="694EBA1B" w14:textId="4D6D54C8" w:rsidR="003E5CA4" w:rsidRPr="00633296" w:rsidRDefault="003E5CA4" w:rsidP="00633296">
      <w:pPr>
        <w:pStyle w:val="Sinespaciado"/>
        <w:spacing w:line="276" w:lineRule="auto"/>
        <w:ind w:left="993"/>
        <w:rPr>
          <w:rFonts w:ascii="Arial Narrow" w:hAnsi="Arial Narrow"/>
          <w:sz w:val="26"/>
          <w:szCs w:val="26"/>
          <w:lang w:val="pt-BR"/>
        </w:rPr>
      </w:pPr>
      <w:r w:rsidRPr="00633296">
        <w:rPr>
          <w:rFonts w:ascii="Arial Narrow" w:hAnsi="Arial Narrow"/>
          <w:sz w:val="26"/>
          <w:szCs w:val="26"/>
        </w:rPr>
        <w:tab/>
      </w:r>
      <w:r w:rsidRPr="00633296">
        <w:rPr>
          <w:rFonts w:ascii="Arial Narrow" w:hAnsi="Arial Narrow"/>
          <w:sz w:val="26"/>
          <w:szCs w:val="26"/>
          <w:lang w:val="pt-BR"/>
        </w:rPr>
        <w:t>Acta N°</w:t>
      </w:r>
      <w:r w:rsidR="00B60078" w:rsidRPr="00633296">
        <w:rPr>
          <w:rFonts w:ascii="Arial Narrow" w:hAnsi="Arial Narrow"/>
          <w:sz w:val="26"/>
          <w:szCs w:val="26"/>
          <w:lang w:val="pt-BR"/>
        </w:rPr>
        <w:t xml:space="preserve"> </w:t>
      </w:r>
      <w:r w:rsidR="00AC4D32" w:rsidRPr="00633296">
        <w:rPr>
          <w:rFonts w:ascii="Arial Narrow" w:hAnsi="Arial Narrow"/>
          <w:sz w:val="26"/>
          <w:szCs w:val="26"/>
          <w:lang w:val="pt-BR"/>
        </w:rPr>
        <w:t>020</w:t>
      </w:r>
      <w:r w:rsidR="00C02504" w:rsidRPr="00633296">
        <w:rPr>
          <w:rFonts w:ascii="Arial Narrow" w:hAnsi="Arial Narrow"/>
          <w:sz w:val="26"/>
          <w:szCs w:val="26"/>
          <w:lang w:val="pt-BR"/>
        </w:rPr>
        <w:t xml:space="preserve"> </w:t>
      </w:r>
      <w:r w:rsidRPr="00633296">
        <w:rPr>
          <w:rFonts w:ascii="Arial Narrow" w:hAnsi="Arial Narrow"/>
          <w:sz w:val="26"/>
          <w:szCs w:val="26"/>
          <w:lang w:val="pt-BR"/>
        </w:rPr>
        <w:t xml:space="preserve">de </w:t>
      </w:r>
      <w:r w:rsidR="00AC4D32" w:rsidRPr="00633296">
        <w:rPr>
          <w:rFonts w:ascii="Arial Narrow" w:hAnsi="Arial Narrow"/>
          <w:sz w:val="26"/>
          <w:szCs w:val="26"/>
          <w:lang w:val="pt-BR"/>
        </w:rPr>
        <w:t>24-</w:t>
      </w:r>
      <w:r w:rsidR="00DE283D" w:rsidRPr="00633296">
        <w:rPr>
          <w:rFonts w:ascii="Arial Narrow" w:hAnsi="Arial Narrow"/>
          <w:sz w:val="26"/>
          <w:szCs w:val="26"/>
          <w:lang w:val="pt-BR"/>
        </w:rPr>
        <w:t>01</w:t>
      </w:r>
      <w:r w:rsidR="009A2FFC" w:rsidRPr="00633296">
        <w:rPr>
          <w:rFonts w:ascii="Arial Narrow" w:hAnsi="Arial Narrow"/>
          <w:sz w:val="26"/>
          <w:szCs w:val="26"/>
          <w:lang w:val="pt-BR"/>
        </w:rPr>
        <w:t>-</w:t>
      </w:r>
      <w:r w:rsidR="00DE283D" w:rsidRPr="00633296">
        <w:rPr>
          <w:rFonts w:ascii="Arial Narrow" w:hAnsi="Arial Narrow"/>
          <w:sz w:val="26"/>
          <w:szCs w:val="26"/>
          <w:lang w:val="pt-BR"/>
        </w:rPr>
        <w:t>2022</w:t>
      </w:r>
    </w:p>
    <w:p w14:paraId="1B555B77" w14:textId="3EEB62F7" w:rsidR="003E5CA4" w:rsidRPr="00633296" w:rsidRDefault="003E5CA4" w:rsidP="00633296">
      <w:pPr>
        <w:pStyle w:val="Sinespaciado"/>
        <w:spacing w:line="276" w:lineRule="auto"/>
        <w:ind w:left="993"/>
        <w:rPr>
          <w:rFonts w:ascii="Arial Narrow" w:hAnsi="Arial Narrow"/>
          <w:sz w:val="26"/>
          <w:szCs w:val="26"/>
        </w:rPr>
      </w:pPr>
      <w:r w:rsidRPr="00633296">
        <w:rPr>
          <w:rFonts w:ascii="Arial Narrow" w:hAnsi="Arial Narrow"/>
          <w:sz w:val="26"/>
          <w:szCs w:val="26"/>
          <w:lang w:val="pt-BR"/>
        </w:rPr>
        <w:tab/>
        <w:t xml:space="preserve">Sentencia: TSP. </w:t>
      </w:r>
      <w:r w:rsidRPr="00633296">
        <w:rPr>
          <w:rFonts w:ascii="Arial Narrow" w:hAnsi="Arial Narrow"/>
          <w:sz w:val="26"/>
          <w:szCs w:val="26"/>
        </w:rPr>
        <w:t>ST2</w:t>
      </w:r>
      <w:r w:rsidR="00DE283D" w:rsidRPr="00633296">
        <w:rPr>
          <w:rFonts w:ascii="Arial Narrow" w:hAnsi="Arial Narrow"/>
          <w:sz w:val="26"/>
          <w:szCs w:val="26"/>
        </w:rPr>
        <w:t>-0</w:t>
      </w:r>
      <w:r w:rsidR="000202CD" w:rsidRPr="00633296">
        <w:rPr>
          <w:rFonts w:ascii="Arial Narrow" w:hAnsi="Arial Narrow"/>
          <w:sz w:val="26"/>
          <w:szCs w:val="26"/>
        </w:rPr>
        <w:t>016-</w:t>
      </w:r>
      <w:r w:rsidR="00DE283D" w:rsidRPr="00633296">
        <w:rPr>
          <w:rFonts w:ascii="Arial Narrow" w:hAnsi="Arial Narrow"/>
          <w:sz w:val="26"/>
          <w:szCs w:val="26"/>
        </w:rPr>
        <w:t>2022</w:t>
      </w:r>
    </w:p>
    <w:p w14:paraId="221F023C" w14:textId="77777777" w:rsidR="003E5CA4" w:rsidRPr="00633296" w:rsidRDefault="003E5CA4" w:rsidP="00633296">
      <w:pPr>
        <w:pStyle w:val="Sinespaciado"/>
        <w:spacing w:line="276" w:lineRule="auto"/>
        <w:ind w:left="993"/>
        <w:rPr>
          <w:rFonts w:ascii="Arial Narrow" w:hAnsi="Arial Narrow"/>
          <w:i/>
          <w:sz w:val="26"/>
          <w:szCs w:val="26"/>
        </w:rPr>
      </w:pPr>
      <w:r w:rsidRPr="00633296">
        <w:rPr>
          <w:rFonts w:ascii="Arial Narrow" w:hAnsi="Arial Narrow"/>
          <w:sz w:val="26"/>
          <w:szCs w:val="26"/>
        </w:rPr>
        <w:tab/>
        <w:t xml:space="preserve">Referencia: </w:t>
      </w:r>
      <w:r w:rsidR="00DE283D" w:rsidRPr="00633296">
        <w:rPr>
          <w:rFonts w:ascii="Arial Narrow" w:hAnsi="Arial Narrow"/>
          <w:sz w:val="26"/>
          <w:szCs w:val="26"/>
        </w:rPr>
        <w:t>66001312100120211008501</w:t>
      </w:r>
    </w:p>
    <w:p w14:paraId="5A39BBE3" w14:textId="1F6C056C" w:rsidR="003E5CA4" w:rsidRDefault="003E5CA4" w:rsidP="00755BDA">
      <w:pPr>
        <w:spacing w:line="276" w:lineRule="auto"/>
        <w:rPr>
          <w:rFonts w:ascii="Arial Narrow" w:hAnsi="Arial Narrow"/>
          <w:b/>
          <w:sz w:val="26"/>
          <w:szCs w:val="26"/>
          <w:u w:val="single"/>
        </w:rPr>
      </w:pPr>
    </w:p>
    <w:p w14:paraId="0E18C03A" w14:textId="77777777" w:rsidR="00755BDA" w:rsidRPr="00633296" w:rsidRDefault="00755BDA" w:rsidP="00755BDA">
      <w:pPr>
        <w:spacing w:line="276" w:lineRule="auto"/>
        <w:rPr>
          <w:rFonts w:ascii="Arial Narrow" w:hAnsi="Arial Narrow"/>
          <w:b/>
          <w:sz w:val="26"/>
          <w:szCs w:val="26"/>
          <w:u w:val="single"/>
        </w:rPr>
      </w:pPr>
    </w:p>
    <w:p w14:paraId="198A3D48" w14:textId="77777777" w:rsidR="00AA072B" w:rsidRPr="00633296" w:rsidRDefault="00AA072B" w:rsidP="00633296">
      <w:pPr>
        <w:pStyle w:val="Sinespaciado"/>
        <w:spacing w:line="276" w:lineRule="auto"/>
        <w:jc w:val="center"/>
        <w:rPr>
          <w:rFonts w:ascii="Arial Narrow" w:hAnsi="Arial Narrow"/>
          <w:sz w:val="26"/>
          <w:szCs w:val="26"/>
        </w:rPr>
      </w:pPr>
      <w:r w:rsidRPr="00633296">
        <w:rPr>
          <w:rFonts w:ascii="Arial Narrow" w:hAnsi="Arial Narrow"/>
          <w:b/>
          <w:bCs/>
          <w:sz w:val="26"/>
          <w:szCs w:val="26"/>
        </w:rPr>
        <w:t>ASUNTO</w:t>
      </w:r>
    </w:p>
    <w:p w14:paraId="41C8F396" w14:textId="66932931" w:rsidR="00AA072B" w:rsidRDefault="00AA072B" w:rsidP="00633296">
      <w:pPr>
        <w:pStyle w:val="Sinespaciado"/>
        <w:spacing w:line="276" w:lineRule="auto"/>
        <w:jc w:val="both"/>
        <w:rPr>
          <w:rFonts w:ascii="Arial Narrow" w:hAnsi="Arial Narrow"/>
          <w:sz w:val="26"/>
          <w:szCs w:val="26"/>
        </w:rPr>
      </w:pPr>
    </w:p>
    <w:p w14:paraId="36A01884" w14:textId="77777777" w:rsidR="00755BDA" w:rsidRPr="00633296" w:rsidRDefault="00755BDA" w:rsidP="00633296">
      <w:pPr>
        <w:pStyle w:val="Sinespaciado"/>
        <w:spacing w:line="276" w:lineRule="auto"/>
        <w:jc w:val="both"/>
        <w:rPr>
          <w:rFonts w:ascii="Arial Narrow" w:hAnsi="Arial Narrow"/>
          <w:sz w:val="26"/>
          <w:szCs w:val="26"/>
        </w:rPr>
      </w:pPr>
    </w:p>
    <w:p w14:paraId="3C943B51" w14:textId="77777777" w:rsidR="00B9535D" w:rsidRPr="00633296" w:rsidRDefault="00AA072B" w:rsidP="00633296">
      <w:pPr>
        <w:pStyle w:val="Sinespaciado"/>
        <w:tabs>
          <w:tab w:val="left" w:pos="1750"/>
        </w:tabs>
        <w:spacing w:line="276" w:lineRule="auto"/>
        <w:jc w:val="both"/>
        <w:rPr>
          <w:rFonts w:ascii="Arial Narrow" w:hAnsi="Arial Narrow"/>
          <w:sz w:val="26"/>
          <w:szCs w:val="26"/>
          <w:lang w:val="es-CO"/>
        </w:rPr>
      </w:pPr>
      <w:r w:rsidRPr="00633296">
        <w:rPr>
          <w:rFonts w:ascii="Arial Narrow" w:hAnsi="Arial Narrow"/>
          <w:sz w:val="26"/>
          <w:szCs w:val="26"/>
        </w:rPr>
        <w:t xml:space="preserve">Procede la Sala a resolver </w:t>
      </w:r>
      <w:r w:rsidR="00B153D9" w:rsidRPr="00633296">
        <w:rPr>
          <w:rFonts w:ascii="Arial Narrow" w:hAnsi="Arial Narrow"/>
          <w:sz w:val="26"/>
          <w:szCs w:val="26"/>
          <w:lang w:val="es-CO"/>
        </w:rPr>
        <w:t xml:space="preserve">sobre </w:t>
      </w:r>
      <w:r w:rsidR="00156EC7" w:rsidRPr="00633296">
        <w:rPr>
          <w:rFonts w:ascii="Arial Narrow" w:hAnsi="Arial Narrow"/>
          <w:sz w:val="26"/>
          <w:szCs w:val="26"/>
          <w:lang w:val="es-CO"/>
        </w:rPr>
        <w:t xml:space="preserve">la impugnación </w:t>
      </w:r>
      <w:r w:rsidR="00DE283D" w:rsidRPr="00633296">
        <w:rPr>
          <w:rFonts w:ascii="Arial Narrow" w:hAnsi="Arial Narrow"/>
          <w:sz w:val="26"/>
          <w:szCs w:val="26"/>
          <w:lang w:val="es-CO"/>
        </w:rPr>
        <w:t>formulada por la parte accionante contra la sentencia proferida por el Juzgado Primero Civil del Circuito Especializado en Restitución de Tierras de Pereira, el 18 de noviembre pasado, dentro de la acción de tut</w:t>
      </w:r>
      <w:r w:rsidR="00267AE8" w:rsidRPr="00633296">
        <w:rPr>
          <w:rFonts w:ascii="Arial Narrow" w:hAnsi="Arial Narrow"/>
          <w:sz w:val="26"/>
          <w:szCs w:val="26"/>
          <w:lang w:val="es-CO"/>
        </w:rPr>
        <w:t>ela promovida por la señora María Nancy Garcí</w:t>
      </w:r>
      <w:r w:rsidR="00DE283D" w:rsidRPr="00633296">
        <w:rPr>
          <w:rFonts w:ascii="Arial Narrow" w:hAnsi="Arial Narrow"/>
          <w:sz w:val="26"/>
          <w:szCs w:val="26"/>
          <w:lang w:val="es-CO"/>
        </w:rPr>
        <w:t>a Atehortua contra Colpensiones, trámite al cual fueron vinculados el Director de Atención y Servicios y la Directora de Medicina Laboral de esa entidad, así como el Consorcio GESTAR y la Junta Regional de Calificación de Invalidez de Risaralda.</w:t>
      </w:r>
    </w:p>
    <w:p w14:paraId="72A3D3EC" w14:textId="36D94005" w:rsidR="00DE283D" w:rsidRDefault="00DE283D" w:rsidP="00633296">
      <w:pPr>
        <w:pStyle w:val="Sinespaciado"/>
        <w:tabs>
          <w:tab w:val="left" w:pos="1750"/>
        </w:tabs>
        <w:spacing w:line="276" w:lineRule="auto"/>
        <w:jc w:val="both"/>
        <w:rPr>
          <w:rFonts w:ascii="Arial Narrow" w:hAnsi="Arial Narrow"/>
          <w:b/>
          <w:bCs/>
          <w:sz w:val="26"/>
          <w:szCs w:val="26"/>
        </w:rPr>
      </w:pPr>
    </w:p>
    <w:p w14:paraId="4779BEE8" w14:textId="77777777" w:rsidR="00755BDA" w:rsidRPr="00633296" w:rsidRDefault="00755BDA" w:rsidP="00633296">
      <w:pPr>
        <w:pStyle w:val="Sinespaciado"/>
        <w:tabs>
          <w:tab w:val="left" w:pos="1750"/>
        </w:tabs>
        <w:spacing w:line="276" w:lineRule="auto"/>
        <w:jc w:val="both"/>
        <w:rPr>
          <w:rFonts w:ascii="Arial Narrow" w:hAnsi="Arial Narrow"/>
          <w:b/>
          <w:bCs/>
          <w:sz w:val="26"/>
          <w:szCs w:val="26"/>
        </w:rPr>
      </w:pPr>
    </w:p>
    <w:p w14:paraId="0F10BAA5" w14:textId="77777777" w:rsidR="00AA072B" w:rsidRPr="00633296" w:rsidRDefault="00AA072B" w:rsidP="00633296">
      <w:pPr>
        <w:pStyle w:val="Sinespaciado"/>
        <w:spacing w:line="276" w:lineRule="auto"/>
        <w:jc w:val="center"/>
        <w:rPr>
          <w:rFonts w:ascii="Arial Narrow" w:hAnsi="Arial Narrow"/>
          <w:sz w:val="26"/>
          <w:szCs w:val="26"/>
        </w:rPr>
      </w:pPr>
      <w:r w:rsidRPr="00633296">
        <w:rPr>
          <w:rFonts w:ascii="Arial Narrow" w:hAnsi="Arial Narrow"/>
          <w:b/>
          <w:bCs/>
          <w:sz w:val="26"/>
          <w:szCs w:val="26"/>
        </w:rPr>
        <w:t>ANTECEDENTES</w:t>
      </w:r>
    </w:p>
    <w:p w14:paraId="0D0B940D" w14:textId="249DA1E0" w:rsidR="00AA072B" w:rsidRDefault="00AA072B" w:rsidP="00633296">
      <w:pPr>
        <w:pStyle w:val="Sinespaciado"/>
        <w:spacing w:line="276" w:lineRule="auto"/>
        <w:jc w:val="both"/>
        <w:rPr>
          <w:rFonts w:ascii="Arial Narrow" w:hAnsi="Arial Narrow"/>
          <w:sz w:val="26"/>
          <w:szCs w:val="26"/>
        </w:rPr>
      </w:pPr>
    </w:p>
    <w:p w14:paraId="4E57CED0" w14:textId="77777777" w:rsidR="00755BDA" w:rsidRPr="00633296" w:rsidRDefault="00755BDA" w:rsidP="00633296">
      <w:pPr>
        <w:pStyle w:val="Sinespaciado"/>
        <w:spacing w:line="276" w:lineRule="auto"/>
        <w:jc w:val="both"/>
        <w:rPr>
          <w:rFonts w:ascii="Arial Narrow" w:hAnsi="Arial Narrow"/>
          <w:sz w:val="26"/>
          <w:szCs w:val="26"/>
        </w:rPr>
      </w:pPr>
    </w:p>
    <w:p w14:paraId="14102CE4" w14:textId="77777777" w:rsidR="00DE283D" w:rsidRPr="00633296" w:rsidRDefault="00156EC7" w:rsidP="00633296">
      <w:pPr>
        <w:pStyle w:val="Sinespaciado"/>
        <w:spacing w:line="276" w:lineRule="auto"/>
        <w:jc w:val="both"/>
        <w:rPr>
          <w:rFonts w:ascii="Arial Narrow" w:hAnsi="Arial Narrow"/>
          <w:sz w:val="26"/>
          <w:szCs w:val="26"/>
        </w:rPr>
      </w:pPr>
      <w:r w:rsidRPr="00633296">
        <w:rPr>
          <w:rFonts w:ascii="Arial Narrow" w:hAnsi="Arial Narrow"/>
          <w:b/>
          <w:sz w:val="26"/>
          <w:szCs w:val="26"/>
        </w:rPr>
        <w:t xml:space="preserve">1. </w:t>
      </w:r>
      <w:r w:rsidRPr="00633296">
        <w:rPr>
          <w:rFonts w:ascii="Arial Narrow" w:hAnsi="Arial Narrow"/>
          <w:bCs/>
          <w:sz w:val="26"/>
          <w:szCs w:val="26"/>
        </w:rPr>
        <w:t xml:space="preserve">Del escrito de tutela se advierte </w:t>
      </w:r>
      <w:r w:rsidRPr="00633296">
        <w:rPr>
          <w:rFonts w:ascii="Arial Narrow" w:hAnsi="Arial Narrow"/>
          <w:sz w:val="26"/>
          <w:szCs w:val="26"/>
        </w:rPr>
        <w:t>que</w:t>
      </w:r>
      <w:r w:rsidR="001762FF" w:rsidRPr="00633296">
        <w:rPr>
          <w:rFonts w:ascii="Arial Narrow" w:hAnsi="Arial Narrow"/>
          <w:sz w:val="26"/>
          <w:szCs w:val="26"/>
        </w:rPr>
        <w:t xml:space="preserve"> </w:t>
      </w:r>
      <w:r w:rsidR="00F37645" w:rsidRPr="00633296">
        <w:rPr>
          <w:rFonts w:ascii="Arial Narrow" w:hAnsi="Arial Narrow"/>
          <w:sz w:val="26"/>
          <w:szCs w:val="26"/>
        </w:rPr>
        <w:t>frente a</w:t>
      </w:r>
      <w:r w:rsidR="00267AE8" w:rsidRPr="00633296">
        <w:rPr>
          <w:rFonts w:ascii="Arial Narrow" w:hAnsi="Arial Narrow"/>
          <w:sz w:val="26"/>
          <w:szCs w:val="26"/>
        </w:rPr>
        <w:t>l</w:t>
      </w:r>
      <w:r w:rsidR="00F37645" w:rsidRPr="00633296">
        <w:rPr>
          <w:rFonts w:ascii="Arial Narrow" w:hAnsi="Arial Narrow"/>
          <w:sz w:val="26"/>
          <w:szCs w:val="26"/>
        </w:rPr>
        <w:t xml:space="preserve"> dictamen médico laboral emitido por Colpensiones el 0</w:t>
      </w:r>
      <w:r w:rsidR="00DE283D" w:rsidRPr="00633296">
        <w:rPr>
          <w:rFonts w:ascii="Arial Narrow" w:hAnsi="Arial Narrow"/>
          <w:sz w:val="26"/>
          <w:szCs w:val="26"/>
        </w:rPr>
        <w:t xml:space="preserve">4 de octubre de 2021, </w:t>
      </w:r>
      <w:r w:rsidR="00F37645" w:rsidRPr="00633296">
        <w:rPr>
          <w:rFonts w:ascii="Arial Narrow" w:hAnsi="Arial Narrow"/>
          <w:sz w:val="26"/>
          <w:szCs w:val="26"/>
        </w:rPr>
        <w:t>la accionante formuló inconformidades, mediante escrito recibido por esa entidad el 26 de ese mismo mes. Como quiera que ninguna información recibió sobre el estado de ese trámite, el 02 de noviembre siguiente se comunicó con la Junta Regional de Invalidez y allí se informaron que Colpensiones no había remitido aún el expediente</w:t>
      </w:r>
      <w:r w:rsidR="00267AE8" w:rsidRPr="00633296">
        <w:rPr>
          <w:rFonts w:ascii="Arial Narrow" w:hAnsi="Arial Narrow"/>
          <w:sz w:val="26"/>
          <w:szCs w:val="26"/>
        </w:rPr>
        <w:t xml:space="preserve"> del caso</w:t>
      </w:r>
      <w:r w:rsidR="00F37645" w:rsidRPr="00633296">
        <w:rPr>
          <w:rFonts w:ascii="Arial Narrow" w:hAnsi="Arial Narrow"/>
          <w:sz w:val="26"/>
          <w:szCs w:val="26"/>
        </w:rPr>
        <w:t>. A la fecha han transcurrido más de los cinco días que contempla la ley a efecto de que se</w:t>
      </w:r>
      <w:r w:rsidR="00267AE8" w:rsidRPr="00633296">
        <w:rPr>
          <w:rFonts w:ascii="Arial Narrow" w:hAnsi="Arial Narrow"/>
          <w:sz w:val="26"/>
          <w:szCs w:val="26"/>
        </w:rPr>
        <w:t xml:space="preserve"> envíen</w:t>
      </w:r>
      <w:r w:rsidR="00F37645" w:rsidRPr="00633296">
        <w:rPr>
          <w:rFonts w:ascii="Arial Narrow" w:hAnsi="Arial Narrow"/>
          <w:sz w:val="26"/>
          <w:szCs w:val="26"/>
        </w:rPr>
        <w:t xml:space="preserve"> a la Junta Regional las objeciones planteadas al dictamen de primera oportunidad.</w:t>
      </w:r>
    </w:p>
    <w:p w14:paraId="0E27B00A" w14:textId="77777777" w:rsidR="00F37645" w:rsidRPr="00633296" w:rsidRDefault="00F37645" w:rsidP="00633296">
      <w:pPr>
        <w:pStyle w:val="Sinespaciado"/>
        <w:spacing w:line="276" w:lineRule="auto"/>
        <w:jc w:val="both"/>
        <w:rPr>
          <w:rFonts w:ascii="Arial Narrow" w:hAnsi="Arial Narrow"/>
          <w:sz w:val="26"/>
          <w:szCs w:val="26"/>
        </w:rPr>
      </w:pPr>
    </w:p>
    <w:p w14:paraId="324C082A" w14:textId="77777777" w:rsidR="00E34662" w:rsidRPr="00633296" w:rsidRDefault="00F37645" w:rsidP="00633296">
      <w:pPr>
        <w:pStyle w:val="Sinespaciado"/>
        <w:spacing w:line="276" w:lineRule="auto"/>
        <w:jc w:val="both"/>
        <w:rPr>
          <w:rFonts w:ascii="Arial Narrow" w:hAnsi="Arial Narrow"/>
          <w:sz w:val="26"/>
          <w:szCs w:val="26"/>
        </w:rPr>
      </w:pPr>
      <w:r w:rsidRPr="00633296">
        <w:rPr>
          <w:rFonts w:ascii="Arial Narrow" w:hAnsi="Arial Narrow"/>
          <w:sz w:val="26"/>
          <w:szCs w:val="26"/>
        </w:rPr>
        <w:t>Considera lesionados sus</w:t>
      </w:r>
      <w:r w:rsidR="00DE283D" w:rsidRPr="00633296">
        <w:rPr>
          <w:rFonts w:ascii="Arial Narrow" w:hAnsi="Arial Narrow"/>
          <w:sz w:val="26"/>
          <w:szCs w:val="26"/>
        </w:rPr>
        <w:t xml:space="preserve"> derechos al debido proceso, petición y seguridad social</w:t>
      </w:r>
      <w:r w:rsidRPr="00633296">
        <w:rPr>
          <w:rFonts w:ascii="Arial Narrow" w:hAnsi="Arial Narrow"/>
          <w:sz w:val="26"/>
          <w:szCs w:val="26"/>
        </w:rPr>
        <w:t>. Para su protección solicita se ordene</w:t>
      </w:r>
      <w:r w:rsidR="00DE283D" w:rsidRPr="00633296">
        <w:rPr>
          <w:rFonts w:ascii="Arial Narrow" w:hAnsi="Arial Narrow"/>
          <w:sz w:val="26"/>
          <w:szCs w:val="26"/>
        </w:rPr>
        <w:t xml:space="preserve"> a Colpensiones realizar las gestiones necesarias a fin de pagar los honorarios </w:t>
      </w:r>
      <w:r w:rsidR="00267AE8" w:rsidRPr="00633296">
        <w:rPr>
          <w:rFonts w:ascii="Arial Narrow" w:hAnsi="Arial Narrow"/>
          <w:sz w:val="26"/>
          <w:szCs w:val="26"/>
        </w:rPr>
        <w:t>de</w:t>
      </w:r>
      <w:r w:rsidRPr="00633296">
        <w:rPr>
          <w:rFonts w:ascii="Arial Narrow" w:hAnsi="Arial Narrow"/>
          <w:sz w:val="26"/>
          <w:szCs w:val="26"/>
        </w:rPr>
        <w:t xml:space="preserve"> la Junta Regional de Calificación de I</w:t>
      </w:r>
      <w:r w:rsidR="00DE283D" w:rsidRPr="00633296">
        <w:rPr>
          <w:rFonts w:ascii="Arial Narrow" w:hAnsi="Arial Narrow"/>
          <w:sz w:val="26"/>
          <w:szCs w:val="26"/>
        </w:rPr>
        <w:t>nvalidez</w:t>
      </w:r>
      <w:r w:rsidRPr="00633296">
        <w:rPr>
          <w:rFonts w:ascii="Arial Narrow" w:hAnsi="Arial Narrow"/>
          <w:sz w:val="26"/>
          <w:szCs w:val="26"/>
        </w:rPr>
        <w:t xml:space="preserve"> y remitir a esa entidad el </w:t>
      </w:r>
      <w:r w:rsidR="00267AE8" w:rsidRPr="00633296">
        <w:rPr>
          <w:rFonts w:ascii="Arial Narrow" w:hAnsi="Arial Narrow"/>
          <w:sz w:val="26"/>
          <w:szCs w:val="26"/>
        </w:rPr>
        <w:t xml:space="preserve">respectivo </w:t>
      </w:r>
      <w:r w:rsidR="00DE283D" w:rsidRPr="00633296">
        <w:rPr>
          <w:rFonts w:ascii="Arial Narrow" w:hAnsi="Arial Narrow"/>
          <w:sz w:val="26"/>
          <w:szCs w:val="26"/>
        </w:rPr>
        <w:t>expediente</w:t>
      </w:r>
      <w:r w:rsidR="00E34662" w:rsidRPr="00633296">
        <w:rPr>
          <w:rStyle w:val="Refdenotaalpie"/>
          <w:rFonts w:ascii="Arial Narrow" w:hAnsi="Arial Narrow"/>
          <w:sz w:val="26"/>
          <w:szCs w:val="26"/>
          <w:lang w:val="es-CO"/>
        </w:rPr>
        <w:footnoteReference w:id="2"/>
      </w:r>
      <w:r w:rsidR="00E34662" w:rsidRPr="00633296">
        <w:rPr>
          <w:rFonts w:ascii="Arial Narrow" w:hAnsi="Arial Narrow"/>
          <w:sz w:val="26"/>
          <w:szCs w:val="26"/>
          <w:lang w:val="es-CO"/>
        </w:rPr>
        <w:t>.</w:t>
      </w:r>
    </w:p>
    <w:p w14:paraId="60061E4C" w14:textId="77777777" w:rsidR="00156EC7" w:rsidRPr="00633296" w:rsidRDefault="00156EC7" w:rsidP="00633296">
      <w:pPr>
        <w:pStyle w:val="Sinespaciado"/>
        <w:spacing w:line="276" w:lineRule="auto"/>
        <w:jc w:val="both"/>
        <w:rPr>
          <w:rFonts w:ascii="Arial Narrow" w:hAnsi="Arial Narrow"/>
          <w:sz w:val="26"/>
          <w:szCs w:val="26"/>
        </w:rPr>
      </w:pPr>
    </w:p>
    <w:p w14:paraId="38E568A5" w14:textId="77777777" w:rsidR="00156EC7" w:rsidRPr="00633296" w:rsidRDefault="00156EC7" w:rsidP="00633296">
      <w:pPr>
        <w:pStyle w:val="Sinespaciado"/>
        <w:spacing w:line="276" w:lineRule="auto"/>
        <w:jc w:val="both"/>
        <w:rPr>
          <w:rFonts w:ascii="Arial Narrow" w:hAnsi="Arial Narrow"/>
          <w:bCs/>
          <w:sz w:val="26"/>
          <w:szCs w:val="26"/>
        </w:rPr>
      </w:pPr>
      <w:r w:rsidRPr="00633296">
        <w:rPr>
          <w:rFonts w:ascii="Arial Narrow" w:hAnsi="Arial Narrow"/>
          <w:b/>
          <w:bCs/>
          <w:sz w:val="26"/>
          <w:szCs w:val="26"/>
        </w:rPr>
        <w:t xml:space="preserve">2. Trámite: </w:t>
      </w:r>
      <w:r w:rsidR="000B7ED9" w:rsidRPr="00633296">
        <w:rPr>
          <w:rFonts w:ascii="Arial Narrow" w:hAnsi="Arial Narrow"/>
          <w:bCs/>
          <w:sz w:val="26"/>
          <w:szCs w:val="26"/>
        </w:rPr>
        <w:t xml:space="preserve">La acción constitucional fue admitida por parte del juzgado de primera instancia, </w:t>
      </w:r>
      <w:r w:rsidR="00267AE8" w:rsidRPr="00633296">
        <w:rPr>
          <w:rFonts w:ascii="Arial Narrow" w:hAnsi="Arial Narrow"/>
          <w:bCs/>
          <w:sz w:val="26"/>
          <w:szCs w:val="26"/>
        </w:rPr>
        <w:t>a través de</w:t>
      </w:r>
      <w:r w:rsidR="000B7ED9" w:rsidRPr="00633296">
        <w:rPr>
          <w:rFonts w:ascii="Arial Narrow" w:hAnsi="Arial Narrow"/>
          <w:bCs/>
          <w:sz w:val="26"/>
          <w:szCs w:val="26"/>
        </w:rPr>
        <w:t xml:space="preserve"> auto</w:t>
      </w:r>
      <w:r w:rsidRPr="00633296">
        <w:rPr>
          <w:rFonts w:ascii="Arial Narrow" w:hAnsi="Arial Narrow"/>
          <w:bCs/>
          <w:sz w:val="26"/>
          <w:szCs w:val="26"/>
        </w:rPr>
        <w:t xml:space="preserve"> del </w:t>
      </w:r>
      <w:r w:rsidR="00F37645" w:rsidRPr="00633296">
        <w:rPr>
          <w:rFonts w:ascii="Arial Narrow" w:hAnsi="Arial Narrow"/>
          <w:bCs/>
          <w:sz w:val="26"/>
          <w:szCs w:val="26"/>
        </w:rPr>
        <w:t>04</w:t>
      </w:r>
      <w:r w:rsidRPr="00633296">
        <w:rPr>
          <w:rFonts w:ascii="Arial Narrow" w:hAnsi="Arial Narrow"/>
          <w:bCs/>
          <w:sz w:val="26"/>
          <w:szCs w:val="26"/>
        </w:rPr>
        <w:t xml:space="preserve"> de</w:t>
      </w:r>
      <w:r w:rsidR="00F37645" w:rsidRPr="00633296">
        <w:rPr>
          <w:rFonts w:ascii="Arial Narrow" w:hAnsi="Arial Narrow"/>
          <w:bCs/>
          <w:sz w:val="26"/>
          <w:szCs w:val="26"/>
        </w:rPr>
        <w:t xml:space="preserve"> noviembre de 2021</w:t>
      </w:r>
      <w:r w:rsidRPr="00633296">
        <w:rPr>
          <w:rFonts w:ascii="Arial Narrow" w:hAnsi="Arial Narrow"/>
          <w:bCs/>
          <w:sz w:val="26"/>
          <w:szCs w:val="26"/>
        </w:rPr>
        <w:t>.</w:t>
      </w:r>
    </w:p>
    <w:p w14:paraId="44EAFD9C" w14:textId="77777777" w:rsidR="009E214B" w:rsidRPr="00633296" w:rsidRDefault="009E214B" w:rsidP="00633296">
      <w:pPr>
        <w:pStyle w:val="Sinespaciado"/>
        <w:spacing w:line="276" w:lineRule="auto"/>
        <w:jc w:val="both"/>
        <w:rPr>
          <w:rFonts w:ascii="Arial Narrow" w:hAnsi="Arial Narrow"/>
          <w:bCs/>
          <w:sz w:val="26"/>
          <w:szCs w:val="26"/>
        </w:rPr>
      </w:pPr>
    </w:p>
    <w:p w14:paraId="565794C0" w14:textId="77777777" w:rsidR="000B7ED9" w:rsidRPr="00633296" w:rsidRDefault="000B7ED9" w:rsidP="00633296">
      <w:pPr>
        <w:pStyle w:val="Sinespaciado"/>
        <w:spacing w:line="276" w:lineRule="auto"/>
        <w:jc w:val="both"/>
        <w:rPr>
          <w:rFonts w:ascii="Arial Narrow" w:hAnsi="Arial Narrow"/>
          <w:bCs/>
          <w:sz w:val="26"/>
          <w:szCs w:val="26"/>
        </w:rPr>
      </w:pPr>
      <w:r w:rsidRPr="00633296">
        <w:rPr>
          <w:rFonts w:ascii="Arial Narrow" w:hAnsi="Arial Narrow"/>
          <w:sz w:val="26"/>
          <w:szCs w:val="26"/>
        </w:rPr>
        <w:t>El Secretario Técnico de la Junta Regional de Calificación de Invalidez de Risaralda</w:t>
      </w:r>
      <w:r w:rsidRPr="00633296">
        <w:rPr>
          <w:rFonts w:ascii="Arial Narrow" w:hAnsi="Arial Narrow"/>
          <w:bCs/>
          <w:sz w:val="26"/>
          <w:szCs w:val="26"/>
        </w:rPr>
        <w:t xml:space="preserve"> manifestó que </w:t>
      </w:r>
      <w:r w:rsidR="00423AE3" w:rsidRPr="00633296">
        <w:rPr>
          <w:rFonts w:ascii="Arial Narrow" w:hAnsi="Arial Narrow"/>
          <w:bCs/>
          <w:sz w:val="26"/>
          <w:szCs w:val="26"/>
        </w:rPr>
        <w:t>los hechos de la demanda solo involucran a Colpensiones</w:t>
      </w:r>
      <w:r w:rsidR="00267AE8" w:rsidRPr="00633296">
        <w:rPr>
          <w:rFonts w:ascii="Arial Narrow" w:hAnsi="Arial Narrow"/>
          <w:bCs/>
          <w:sz w:val="26"/>
          <w:szCs w:val="26"/>
        </w:rPr>
        <w:t>, al haber omitido</w:t>
      </w:r>
      <w:r w:rsidR="00423AE3" w:rsidRPr="00633296">
        <w:rPr>
          <w:rFonts w:ascii="Arial Narrow" w:hAnsi="Arial Narrow"/>
          <w:bCs/>
          <w:sz w:val="26"/>
          <w:szCs w:val="26"/>
        </w:rPr>
        <w:t xml:space="preserve"> dar trámite oportuno a la inconformidad elevada</w:t>
      </w:r>
      <w:r w:rsidRPr="00633296">
        <w:rPr>
          <w:rFonts w:ascii="Arial Narrow" w:hAnsi="Arial Narrow"/>
          <w:bCs/>
          <w:sz w:val="26"/>
          <w:szCs w:val="26"/>
        </w:rPr>
        <w:t xml:space="preserve">. En relación con el pago de honorarios, informó que la factura correspondiente se emite el mismo día en que el fondo de pensiones la solicite, sin que en este caso, </w:t>
      </w:r>
      <w:r w:rsidR="00423AE3" w:rsidRPr="00633296">
        <w:rPr>
          <w:rFonts w:ascii="Arial Narrow" w:hAnsi="Arial Narrow"/>
          <w:bCs/>
          <w:sz w:val="26"/>
          <w:szCs w:val="26"/>
        </w:rPr>
        <w:t xml:space="preserve">hasta el momento </w:t>
      </w:r>
      <w:r w:rsidRPr="00633296">
        <w:rPr>
          <w:rFonts w:ascii="Arial Narrow" w:hAnsi="Arial Narrow"/>
          <w:bCs/>
          <w:sz w:val="26"/>
          <w:szCs w:val="26"/>
        </w:rPr>
        <w:t>dicha entidad la haya requerido</w:t>
      </w:r>
      <w:r w:rsidRPr="00633296">
        <w:rPr>
          <w:rStyle w:val="Refdenotaalpie"/>
          <w:rFonts w:ascii="Arial Narrow" w:hAnsi="Arial Narrow"/>
          <w:bCs/>
          <w:sz w:val="26"/>
          <w:szCs w:val="26"/>
        </w:rPr>
        <w:footnoteReference w:id="3"/>
      </w:r>
      <w:r w:rsidRPr="00633296">
        <w:rPr>
          <w:rFonts w:ascii="Arial Narrow" w:hAnsi="Arial Narrow"/>
          <w:bCs/>
          <w:sz w:val="26"/>
          <w:szCs w:val="26"/>
        </w:rPr>
        <w:t>.</w:t>
      </w:r>
    </w:p>
    <w:p w14:paraId="4B94D5A5" w14:textId="77777777" w:rsidR="00423AE3" w:rsidRPr="00633296" w:rsidRDefault="00423AE3" w:rsidP="00633296">
      <w:pPr>
        <w:pStyle w:val="Sinespaciado"/>
        <w:spacing w:line="276" w:lineRule="auto"/>
        <w:jc w:val="both"/>
        <w:rPr>
          <w:rFonts w:ascii="Arial Narrow" w:hAnsi="Arial Narrow"/>
          <w:bCs/>
          <w:sz w:val="26"/>
          <w:szCs w:val="26"/>
        </w:rPr>
      </w:pPr>
    </w:p>
    <w:p w14:paraId="78B2EAD1" w14:textId="77777777" w:rsidR="00156EC7" w:rsidRPr="00633296" w:rsidRDefault="00156EC7" w:rsidP="00633296">
      <w:pPr>
        <w:pStyle w:val="Sinespaciado"/>
        <w:spacing w:line="276" w:lineRule="auto"/>
        <w:jc w:val="both"/>
        <w:rPr>
          <w:rFonts w:ascii="Arial Narrow" w:hAnsi="Arial Narrow"/>
          <w:sz w:val="26"/>
          <w:szCs w:val="26"/>
        </w:rPr>
      </w:pPr>
      <w:r w:rsidRPr="00633296">
        <w:rPr>
          <w:rFonts w:ascii="Arial Narrow" w:hAnsi="Arial Narrow"/>
          <w:sz w:val="26"/>
          <w:szCs w:val="26"/>
          <w:lang w:val="es-CO"/>
        </w:rPr>
        <w:t>Colpensiones refirió que con ocasión a la ma</w:t>
      </w:r>
      <w:r w:rsidR="00423AE3" w:rsidRPr="00633296">
        <w:rPr>
          <w:rFonts w:ascii="Arial Narrow" w:hAnsi="Arial Narrow"/>
          <w:sz w:val="26"/>
          <w:szCs w:val="26"/>
          <w:lang w:val="es-CO"/>
        </w:rPr>
        <w:t>nifestación de inconformidad de la</w:t>
      </w:r>
      <w:r w:rsidRPr="00633296">
        <w:rPr>
          <w:rFonts w:ascii="Arial Narrow" w:hAnsi="Arial Narrow"/>
          <w:sz w:val="26"/>
          <w:szCs w:val="26"/>
          <w:lang w:val="es-CO"/>
        </w:rPr>
        <w:t xml:space="preserve"> actor</w:t>
      </w:r>
      <w:r w:rsidR="00423AE3" w:rsidRPr="00633296">
        <w:rPr>
          <w:rFonts w:ascii="Arial Narrow" w:hAnsi="Arial Narrow"/>
          <w:sz w:val="26"/>
          <w:szCs w:val="26"/>
          <w:lang w:val="es-CO"/>
        </w:rPr>
        <w:t>a</w:t>
      </w:r>
      <w:r w:rsidRPr="00633296">
        <w:rPr>
          <w:rFonts w:ascii="Arial Narrow" w:hAnsi="Arial Narrow"/>
          <w:sz w:val="26"/>
          <w:szCs w:val="26"/>
          <w:lang w:val="es-CO"/>
        </w:rPr>
        <w:t xml:space="preserve"> contra el dictamen de primera oportunidad, </w:t>
      </w:r>
      <w:r w:rsidR="00FE6D40" w:rsidRPr="00633296">
        <w:rPr>
          <w:rFonts w:ascii="Arial Narrow" w:hAnsi="Arial Narrow"/>
          <w:sz w:val="26"/>
          <w:szCs w:val="26"/>
          <w:lang w:val="es-CO"/>
        </w:rPr>
        <w:t>esa entidad se encuentra adelantando</w:t>
      </w:r>
      <w:r w:rsidR="28961F5D" w:rsidRPr="00633296">
        <w:rPr>
          <w:rFonts w:ascii="Arial Narrow" w:hAnsi="Arial Narrow"/>
          <w:sz w:val="26"/>
          <w:szCs w:val="26"/>
          <w:lang w:val="es-CO"/>
        </w:rPr>
        <w:t xml:space="preserve"> en término </w:t>
      </w:r>
      <w:r w:rsidR="00FE6D40" w:rsidRPr="00633296">
        <w:rPr>
          <w:rFonts w:ascii="Arial Narrow" w:hAnsi="Arial Narrow"/>
          <w:sz w:val="26"/>
          <w:szCs w:val="26"/>
          <w:lang w:val="es-CO"/>
        </w:rPr>
        <w:t>las gestiones de revisión necesarias para el pago de honorarios y envío del expediente a la Junta Regional de C</w:t>
      </w:r>
      <w:r w:rsidR="008C0EFE" w:rsidRPr="00633296">
        <w:rPr>
          <w:rFonts w:ascii="Arial Narrow" w:hAnsi="Arial Narrow"/>
          <w:sz w:val="26"/>
          <w:szCs w:val="26"/>
          <w:lang w:val="es-CO"/>
        </w:rPr>
        <w:t>alificación</w:t>
      </w:r>
      <w:r w:rsidR="002E6270" w:rsidRPr="00633296">
        <w:rPr>
          <w:rFonts w:ascii="Arial Narrow" w:hAnsi="Arial Narrow"/>
          <w:sz w:val="26"/>
          <w:szCs w:val="26"/>
          <w:lang w:val="es-CO"/>
        </w:rPr>
        <w:t xml:space="preserve">. </w:t>
      </w:r>
      <w:r w:rsidR="00223373" w:rsidRPr="00633296">
        <w:rPr>
          <w:rFonts w:ascii="Arial Narrow" w:hAnsi="Arial Narrow"/>
          <w:sz w:val="26"/>
          <w:szCs w:val="26"/>
          <w:lang w:val="es-CO"/>
        </w:rPr>
        <w:t xml:space="preserve">De todas formas, es necesario que </w:t>
      </w:r>
      <w:r w:rsidR="007402ED" w:rsidRPr="00633296">
        <w:rPr>
          <w:rFonts w:ascii="Arial Narrow" w:hAnsi="Arial Narrow"/>
          <w:sz w:val="26"/>
          <w:szCs w:val="26"/>
          <w:lang w:val="es-CO"/>
        </w:rPr>
        <w:t xml:space="preserve">esa última entidad </w:t>
      </w:r>
      <w:r w:rsidRPr="00633296">
        <w:rPr>
          <w:rFonts w:ascii="Arial Narrow" w:hAnsi="Arial Narrow"/>
          <w:sz w:val="26"/>
          <w:szCs w:val="26"/>
          <w:lang w:val="es-CO"/>
        </w:rPr>
        <w:t xml:space="preserve">emita de forma </w:t>
      </w:r>
      <w:r w:rsidRPr="00633296">
        <w:rPr>
          <w:rFonts w:ascii="Arial Narrow" w:hAnsi="Arial Narrow"/>
          <w:sz w:val="26"/>
          <w:szCs w:val="26"/>
          <w:lang w:val="es-CO"/>
        </w:rPr>
        <w:lastRenderedPageBreak/>
        <w:t>anticipada la factura electrónica para el pago de honorarios, “</w:t>
      </w:r>
      <w:r w:rsidRPr="00E81F66">
        <w:rPr>
          <w:rFonts w:ascii="Arial Narrow" w:hAnsi="Arial Narrow"/>
          <w:sz w:val="24"/>
          <w:szCs w:val="26"/>
          <w:lang w:val="es-CO"/>
        </w:rPr>
        <w:t>requisito legal dentro del Sistema de Seguridad Social, Tributario y Fiscal imprescindible</w:t>
      </w:r>
      <w:r w:rsidRPr="00633296">
        <w:rPr>
          <w:rFonts w:ascii="Arial Narrow" w:hAnsi="Arial Narrow"/>
          <w:sz w:val="26"/>
          <w:szCs w:val="26"/>
          <w:lang w:val="es-CO"/>
        </w:rPr>
        <w:t>”. De otro lado, señaló que la tutela es improcedente, en virtud del principio de la subsidiariedad, para dirimir el conflicto planteado, más aún cuando no se demostró la ocurrencia de un perjuicio irremediable</w:t>
      </w:r>
      <w:r w:rsidRPr="00633296">
        <w:rPr>
          <w:rStyle w:val="Refdenotaalpie"/>
          <w:rFonts w:ascii="Arial Narrow" w:hAnsi="Arial Narrow"/>
          <w:sz w:val="26"/>
          <w:szCs w:val="26"/>
        </w:rPr>
        <w:footnoteReference w:id="4"/>
      </w:r>
      <w:r w:rsidRPr="00633296">
        <w:rPr>
          <w:rFonts w:ascii="Arial Narrow" w:hAnsi="Arial Narrow"/>
          <w:sz w:val="26"/>
          <w:szCs w:val="26"/>
        </w:rPr>
        <w:t>.</w:t>
      </w:r>
    </w:p>
    <w:p w14:paraId="3DEEC669" w14:textId="77777777" w:rsidR="00423AE3" w:rsidRPr="00633296" w:rsidRDefault="00423AE3" w:rsidP="00633296">
      <w:pPr>
        <w:pStyle w:val="Sinespaciado"/>
        <w:spacing w:line="276" w:lineRule="auto"/>
        <w:jc w:val="both"/>
        <w:rPr>
          <w:rFonts w:ascii="Arial Narrow" w:hAnsi="Arial Narrow"/>
          <w:sz w:val="26"/>
          <w:szCs w:val="26"/>
        </w:rPr>
      </w:pPr>
    </w:p>
    <w:p w14:paraId="42F5FE93" w14:textId="77777777" w:rsidR="00423AE3" w:rsidRPr="00633296" w:rsidRDefault="00423AE3" w:rsidP="00633296">
      <w:pPr>
        <w:pStyle w:val="Sinespaciado"/>
        <w:spacing w:line="276" w:lineRule="auto"/>
        <w:jc w:val="both"/>
        <w:rPr>
          <w:rFonts w:ascii="Arial Narrow" w:hAnsi="Arial Narrow"/>
          <w:sz w:val="26"/>
          <w:szCs w:val="26"/>
        </w:rPr>
      </w:pPr>
      <w:r w:rsidRPr="00633296">
        <w:rPr>
          <w:rFonts w:ascii="Arial Narrow" w:hAnsi="Arial Narrow"/>
          <w:sz w:val="26"/>
          <w:szCs w:val="26"/>
        </w:rPr>
        <w:t xml:space="preserve">El Consorcio Gestar </w:t>
      </w:r>
      <w:r w:rsidR="000835BD" w:rsidRPr="00633296">
        <w:rPr>
          <w:rFonts w:ascii="Arial Narrow" w:hAnsi="Arial Narrow"/>
          <w:sz w:val="26"/>
          <w:szCs w:val="26"/>
        </w:rPr>
        <w:t>alegó su falta de legitimación en la causa como quiera que el trámite de la inconformidad planteada, depende únicamente de Colpensiones</w:t>
      </w:r>
      <w:r w:rsidR="000835BD" w:rsidRPr="00633296">
        <w:rPr>
          <w:rStyle w:val="Refdenotaalpie"/>
          <w:rFonts w:ascii="Arial Narrow" w:hAnsi="Arial Narrow"/>
          <w:sz w:val="26"/>
          <w:szCs w:val="26"/>
        </w:rPr>
        <w:footnoteReference w:id="5"/>
      </w:r>
      <w:r w:rsidR="000835BD" w:rsidRPr="00633296">
        <w:rPr>
          <w:rFonts w:ascii="Arial Narrow" w:hAnsi="Arial Narrow"/>
          <w:sz w:val="26"/>
          <w:szCs w:val="26"/>
        </w:rPr>
        <w:t>.</w:t>
      </w:r>
    </w:p>
    <w:p w14:paraId="3656B9AB" w14:textId="77777777" w:rsidR="00156EC7" w:rsidRPr="00633296" w:rsidRDefault="00156EC7" w:rsidP="00633296">
      <w:pPr>
        <w:pStyle w:val="Sinespaciado"/>
        <w:spacing w:line="276" w:lineRule="auto"/>
        <w:jc w:val="both"/>
        <w:rPr>
          <w:rFonts w:ascii="Arial Narrow" w:hAnsi="Arial Narrow"/>
          <w:bCs/>
          <w:sz w:val="26"/>
          <w:szCs w:val="26"/>
        </w:rPr>
      </w:pPr>
    </w:p>
    <w:p w14:paraId="0FF2C998" w14:textId="5EE30B79" w:rsidR="00156EC7" w:rsidRPr="00633296" w:rsidRDefault="00156EC7" w:rsidP="00633296">
      <w:pPr>
        <w:pStyle w:val="Sinespaciado"/>
        <w:spacing w:line="276" w:lineRule="auto"/>
        <w:jc w:val="both"/>
        <w:rPr>
          <w:rFonts w:ascii="Arial Narrow" w:hAnsi="Arial Narrow"/>
          <w:iCs/>
          <w:sz w:val="26"/>
          <w:szCs w:val="26"/>
          <w:lang w:val="es-CO"/>
        </w:rPr>
      </w:pPr>
      <w:r w:rsidRPr="00633296">
        <w:rPr>
          <w:rFonts w:ascii="Arial Narrow" w:hAnsi="Arial Narrow"/>
          <w:b/>
          <w:bCs/>
          <w:sz w:val="26"/>
          <w:szCs w:val="26"/>
        </w:rPr>
        <w:t xml:space="preserve">3. Sentencia impugnada: </w:t>
      </w:r>
      <w:r w:rsidR="00CE65CA" w:rsidRPr="00633296">
        <w:rPr>
          <w:rFonts w:ascii="Arial Narrow" w:hAnsi="Arial Narrow"/>
          <w:sz w:val="26"/>
          <w:szCs w:val="26"/>
        </w:rPr>
        <w:t xml:space="preserve">En </w:t>
      </w:r>
      <w:r w:rsidR="000835BD" w:rsidRPr="00633296">
        <w:rPr>
          <w:rFonts w:ascii="Arial Narrow" w:hAnsi="Arial Narrow"/>
          <w:sz w:val="26"/>
          <w:szCs w:val="26"/>
        </w:rPr>
        <w:t>providencia del 18</w:t>
      </w:r>
      <w:r w:rsidRPr="00633296">
        <w:rPr>
          <w:rFonts w:ascii="Arial Narrow" w:hAnsi="Arial Narrow"/>
          <w:sz w:val="26"/>
          <w:szCs w:val="26"/>
        </w:rPr>
        <w:t xml:space="preserve"> de</w:t>
      </w:r>
      <w:r w:rsidR="000835BD" w:rsidRPr="00633296">
        <w:rPr>
          <w:rFonts w:ascii="Arial Narrow" w:hAnsi="Arial Narrow"/>
          <w:sz w:val="26"/>
          <w:szCs w:val="26"/>
        </w:rPr>
        <w:t xml:space="preserve"> noviembre de 2021</w:t>
      </w:r>
      <w:r w:rsidRPr="00633296">
        <w:rPr>
          <w:rFonts w:ascii="Arial Narrow" w:hAnsi="Arial Narrow"/>
          <w:sz w:val="26"/>
          <w:szCs w:val="26"/>
        </w:rPr>
        <w:t>, el juzgado de primera instancia</w:t>
      </w:r>
      <w:r w:rsidRPr="00633296">
        <w:rPr>
          <w:rFonts w:ascii="Arial Narrow" w:hAnsi="Arial Narrow"/>
          <w:iCs/>
          <w:sz w:val="26"/>
          <w:szCs w:val="26"/>
        </w:rPr>
        <w:t xml:space="preserve"> </w:t>
      </w:r>
      <w:r w:rsidR="000835BD" w:rsidRPr="00633296">
        <w:rPr>
          <w:rFonts w:ascii="Arial Narrow" w:hAnsi="Arial Narrow"/>
          <w:iCs/>
          <w:sz w:val="26"/>
          <w:szCs w:val="26"/>
        </w:rPr>
        <w:t>declaró improcedente</w:t>
      </w:r>
      <w:r w:rsidRPr="00633296">
        <w:rPr>
          <w:rFonts w:ascii="Arial Narrow" w:hAnsi="Arial Narrow"/>
          <w:iCs/>
          <w:sz w:val="26"/>
          <w:szCs w:val="26"/>
        </w:rPr>
        <w:t xml:space="preserve"> el amparo</w:t>
      </w:r>
      <w:r w:rsidR="000835BD" w:rsidRPr="00633296">
        <w:rPr>
          <w:rFonts w:ascii="Arial Narrow" w:hAnsi="Arial Narrow"/>
          <w:iCs/>
          <w:sz w:val="26"/>
          <w:szCs w:val="26"/>
        </w:rPr>
        <w:t xml:space="preserve"> invocado, tras considerar que Colpensiones puso en conocimiento de que</w:t>
      </w:r>
      <w:r w:rsidR="00AC326E">
        <w:rPr>
          <w:rFonts w:ascii="Arial Narrow" w:hAnsi="Arial Narrow"/>
          <w:iCs/>
          <w:sz w:val="26"/>
          <w:szCs w:val="26"/>
        </w:rPr>
        <w:t xml:space="preserve"> en</w:t>
      </w:r>
      <w:r w:rsidR="000835BD" w:rsidRPr="00633296">
        <w:rPr>
          <w:rFonts w:ascii="Arial Narrow" w:hAnsi="Arial Narrow"/>
          <w:iCs/>
          <w:sz w:val="26"/>
          <w:szCs w:val="26"/>
        </w:rPr>
        <w:t xml:space="preserve"> la actualidad el trámite para la remisión del asunto a la Junta Regional de Invalidez se encuentra en proceso de validación</w:t>
      </w:r>
      <w:r w:rsidR="003736A7" w:rsidRPr="00633296">
        <w:rPr>
          <w:rFonts w:ascii="Arial Narrow" w:hAnsi="Arial Narrow"/>
          <w:iCs/>
          <w:sz w:val="26"/>
          <w:szCs w:val="26"/>
        </w:rPr>
        <w:t>, siendo una de las etapas aquella por medio de l</w:t>
      </w:r>
      <w:r w:rsidR="00267AE8" w:rsidRPr="00633296">
        <w:rPr>
          <w:rFonts w:ascii="Arial Narrow" w:hAnsi="Arial Narrow"/>
          <w:iCs/>
          <w:sz w:val="26"/>
          <w:szCs w:val="26"/>
        </w:rPr>
        <w:t>a cual ese órgano técnico remite</w:t>
      </w:r>
      <w:r w:rsidR="003736A7" w:rsidRPr="00633296">
        <w:rPr>
          <w:rFonts w:ascii="Arial Narrow" w:hAnsi="Arial Narrow"/>
          <w:iCs/>
          <w:sz w:val="26"/>
          <w:szCs w:val="26"/>
        </w:rPr>
        <w:t xml:space="preserve"> la factura para el pago de los honorarios de rigor. Agregó que l</w:t>
      </w:r>
      <w:r w:rsidR="000835BD" w:rsidRPr="00633296">
        <w:rPr>
          <w:rFonts w:ascii="Arial Narrow" w:hAnsi="Arial Narrow"/>
          <w:iCs/>
          <w:sz w:val="26"/>
          <w:szCs w:val="26"/>
          <w:lang w:val="es-CO"/>
        </w:rPr>
        <w:t xml:space="preserve">a </w:t>
      </w:r>
      <w:r w:rsidR="003736A7" w:rsidRPr="00633296">
        <w:rPr>
          <w:rFonts w:ascii="Arial Narrow" w:hAnsi="Arial Narrow"/>
          <w:iCs/>
          <w:sz w:val="26"/>
          <w:szCs w:val="26"/>
          <w:lang w:val="es-CO"/>
        </w:rPr>
        <w:t>“</w:t>
      </w:r>
      <w:r w:rsidR="000835BD" w:rsidRPr="00E81F66">
        <w:rPr>
          <w:rFonts w:ascii="Arial Narrow" w:hAnsi="Arial Narrow"/>
          <w:iCs/>
          <w:sz w:val="24"/>
          <w:szCs w:val="26"/>
          <w:lang w:val="es-CO"/>
        </w:rPr>
        <w:t>accionante no puede pretender que por medio de una acción de tutela se omitan los trámites administrativos que debe efectuar las entidades para dar trámite a las diferentes peticiones que se presentan, pues si bien envió su escrito de inconformidad el 25 de octubre de 2021, recibido por la entidad el 26 de octubre de 2021, la entidad accionada debe adelantar diferentes actuaci</w:t>
      </w:r>
      <w:r w:rsidR="003736A7" w:rsidRPr="00E81F66">
        <w:rPr>
          <w:rFonts w:ascii="Arial Narrow" w:hAnsi="Arial Narrow"/>
          <w:iCs/>
          <w:sz w:val="24"/>
          <w:szCs w:val="26"/>
          <w:lang w:val="es-CO"/>
        </w:rPr>
        <w:t>ones para resolver su solicitud</w:t>
      </w:r>
      <w:r w:rsidR="003736A7" w:rsidRPr="00633296">
        <w:rPr>
          <w:rFonts w:ascii="Arial Narrow" w:hAnsi="Arial Narrow"/>
          <w:iCs/>
          <w:sz w:val="26"/>
          <w:szCs w:val="26"/>
          <w:lang w:val="es-CO"/>
        </w:rPr>
        <w:t>”</w:t>
      </w:r>
      <w:r w:rsidR="000835BD" w:rsidRPr="00633296">
        <w:rPr>
          <w:rFonts w:ascii="Arial Narrow" w:hAnsi="Arial Narrow"/>
          <w:iCs/>
          <w:sz w:val="26"/>
          <w:szCs w:val="26"/>
          <w:lang w:val="es-CO"/>
        </w:rPr>
        <w:t xml:space="preserve">. </w:t>
      </w:r>
      <w:r w:rsidR="003736A7" w:rsidRPr="00633296">
        <w:rPr>
          <w:rFonts w:ascii="Arial Narrow" w:hAnsi="Arial Narrow"/>
          <w:iCs/>
          <w:sz w:val="26"/>
          <w:szCs w:val="26"/>
          <w:lang w:val="es-CO"/>
        </w:rPr>
        <w:t>En consecuencia el actuar de la demanda se enmarca dentro del debido proceso</w:t>
      </w:r>
      <w:r w:rsidRPr="00633296">
        <w:rPr>
          <w:rFonts w:ascii="Arial Narrow" w:hAnsi="Arial Narrow"/>
          <w:iCs/>
          <w:sz w:val="26"/>
          <w:szCs w:val="26"/>
          <w:lang w:val="es-CO"/>
        </w:rPr>
        <w:t>.</w:t>
      </w:r>
    </w:p>
    <w:p w14:paraId="45FB0818" w14:textId="77777777" w:rsidR="003F7612" w:rsidRPr="00633296" w:rsidRDefault="003F7612" w:rsidP="00633296">
      <w:pPr>
        <w:pStyle w:val="Sinespaciado"/>
        <w:spacing w:line="276" w:lineRule="auto"/>
        <w:jc w:val="both"/>
        <w:rPr>
          <w:rFonts w:ascii="Arial Narrow" w:hAnsi="Arial Narrow"/>
          <w:iCs/>
          <w:sz w:val="26"/>
          <w:szCs w:val="26"/>
          <w:lang w:val="es-CO"/>
        </w:rPr>
      </w:pPr>
    </w:p>
    <w:p w14:paraId="49A404D8" w14:textId="77777777" w:rsidR="003F7612" w:rsidRPr="00633296" w:rsidRDefault="003F7612" w:rsidP="00633296">
      <w:pPr>
        <w:pStyle w:val="Sinespaciado"/>
        <w:spacing w:line="276" w:lineRule="auto"/>
        <w:jc w:val="both"/>
        <w:rPr>
          <w:rFonts w:ascii="Arial Narrow" w:hAnsi="Arial Narrow"/>
          <w:iCs/>
          <w:sz w:val="26"/>
          <w:szCs w:val="26"/>
          <w:lang w:val="es-CO"/>
        </w:rPr>
      </w:pPr>
      <w:r w:rsidRPr="00633296">
        <w:rPr>
          <w:rFonts w:ascii="Arial Narrow" w:hAnsi="Arial Narrow"/>
          <w:iCs/>
          <w:sz w:val="26"/>
          <w:szCs w:val="26"/>
          <w:lang w:val="es-CO"/>
        </w:rPr>
        <w:t>De otro lado, se ordenó la desvinculación del Consorcio GESTAR y de la Junta Regional de Calificación de Invalidez de Risaralda</w:t>
      </w:r>
      <w:r w:rsidR="00267AE8" w:rsidRPr="00633296">
        <w:rPr>
          <w:rFonts w:ascii="Arial Narrow" w:hAnsi="Arial Narrow"/>
          <w:iCs/>
          <w:sz w:val="26"/>
          <w:szCs w:val="26"/>
          <w:lang w:val="es-CO"/>
        </w:rPr>
        <w:t>, por no haber incurrido en</w:t>
      </w:r>
      <w:r w:rsidRPr="00633296">
        <w:rPr>
          <w:rFonts w:ascii="Arial Narrow" w:hAnsi="Arial Narrow"/>
          <w:iCs/>
          <w:sz w:val="26"/>
          <w:szCs w:val="26"/>
          <w:lang w:val="es-CO"/>
        </w:rPr>
        <w:t xml:space="preserve"> lesión alguna de derechos</w:t>
      </w:r>
      <w:r w:rsidRPr="00633296">
        <w:rPr>
          <w:rStyle w:val="Refdenotaalpie"/>
          <w:rFonts w:ascii="Arial Narrow" w:hAnsi="Arial Narrow"/>
          <w:bCs/>
          <w:sz w:val="26"/>
          <w:szCs w:val="26"/>
        </w:rPr>
        <w:footnoteReference w:id="6"/>
      </w:r>
      <w:r w:rsidRPr="00633296">
        <w:rPr>
          <w:rFonts w:ascii="Arial Narrow" w:hAnsi="Arial Narrow"/>
          <w:iCs/>
          <w:sz w:val="26"/>
          <w:szCs w:val="26"/>
          <w:lang w:val="es-CO"/>
        </w:rPr>
        <w:t>.</w:t>
      </w:r>
    </w:p>
    <w:p w14:paraId="049F31CB" w14:textId="77777777" w:rsidR="00156EC7" w:rsidRPr="00633296" w:rsidRDefault="00156EC7" w:rsidP="00633296">
      <w:pPr>
        <w:pStyle w:val="Sinespaciado"/>
        <w:spacing w:line="276" w:lineRule="auto"/>
        <w:jc w:val="both"/>
        <w:rPr>
          <w:rFonts w:ascii="Arial Narrow" w:hAnsi="Arial Narrow"/>
          <w:b/>
          <w:sz w:val="26"/>
          <w:szCs w:val="26"/>
          <w:lang w:val="es-CO"/>
        </w:rPr>
      </w:pPr>
    </w:p>
    <w:p w14:paraId="551255D1" w14:textId="77777777" w:rsidR="00156EC7" w:rsidRPr="00633296" w:rsidRDefault="00156EC7" w:rsidP="00633296">
      <w:pPr>
        <w:pStyle w:val="Sinespaciado"/>
        <w:spacing w:line="276" w:lineRule="auto"/>
        <w:jc w:val="both"/>
        <w:rPr>
          <w:rFonts w:ascii="Arial Narrow" w:hAnsi="Arial Narrow"/>
          <w:sz w:val="26"/>
          <w:szCs w:val="26"/>
        </w:rPr>
      </w:pPr>
      <w:r w:rsidRPr="00633296">
        <w:rPr>
          <w:rFonts w:ascii="Arial Narrow" w:hAnsi="Arial Narrow"/>
          <w:b/>
          <w:sz w:val="26"/>
          <w:szCs w:val="26"/>
        </w:rPr>
        <w:t xml:space="preserve">4. Impugnación: </w:t>
      </w:r>
      <w:r w:rsidRPr="00633296">
        <w:rPr>
          <w:rFonts w:ascii="Arial Narrow" w:hAnsi="Arial Narrow"/>
          <w:sz w:val="26"/>
          <w:szCs w:val="26"/>
        </w:rPr>
        <w:t xml:space="preserve">Al impugnar el fallo, la </w:t>
      </w:r>
      <w:r w:rsidR="003736A7" w:rsidRPr="00633296">
        <w:rPr>
          <w:rFonts w:ascii="Arial Narrow" w:hAnsi="Arial Narrow"/>
          <w:sz w:val="26"/>
          <w:szCs w:val="26"/>
        </w:rPr>
        <w:t>accionante alegó que el término legal con que cuenta Colpensiones para remitir el expediente a la Junta de Invalidez se encuentra superado, situación que constituye clara lesión a sus derechos fundamentales, pues esa demora entorpece la definición de su estado de invalidez y en consecuencia el reconocimiento de la pensión correspondiente</w:t>
      </w:r>
      <w:r w:rsidRPr="00633296">
        <w:rPr>
          <w:rStyle w:val="Refdenotaalpie"/>
          <w:rFonts w:ascii="Arial Narrow" w:hAnsi="Arial Narrow"/>
          <w:bCs/>
          <w:sz w:val="26"/>
          <w:szCs w:val="26"/>
        </w:rPr>
        <w:footnoteReference w:id="7"/>
      </w:r>
      <w:r w:rsidRPr="00633296">
        <w:rPr>
          <w:rFonts w:ascii="Arial Narrow" w:hAnsi="Arial Narrow"/>
          <w:sz w:val="26"/>
          <w:szCs w:val="26"/>
        </w:rPr>
        <w:t>.</w:t>
      </w:r>
    </w:p>
    <w:p w14:paraId="53128261" w14:textId="19A5E37F" w:rsidR="00156EC7" w:rsidRDefault="00156EC7" w:rsidP="00633296">
      <w:pPr>
        <w:pStyle w:val="Sinespaciado"/>
        <w:spacing w:line="276" w:lineRule="auto"/>
        <w:jc w:val="both"/>
        <w:rPr>
          <w:rFonts w:ascii="Arial Narrow" w:hAnsi="Arial Narrow"/>
          <w:sz w:val="26"/>
          <w:szCs w:val="26"/>
        </w:rPr>
      </w:pPr>
    </w:p>
    <w:p w14:paraId="0C154220" w14:textId="77777777" w:rsidR="00755BDA" w:rsidRPr="00633296" w:rsidRDefault="00755BDA" w:rsidP="00633296">
      <w:pPr>
        <w:pStyle w:val="Sinespaciado"/>
        <w:spacing w:line="276" w:lineRule="auto"/>
        <w:jc w:val="both"/>
        <w:rPr>
          <w:rFonts w:ascii="Arial Narrow" w:hAnsi="Arial Narrow"/>
          <w:sz w:val="26"/>
          <w:szCs w:val="26"/>
        </w:rPr>
      </w:pPr>
    </w:p>
    <w:p w14:paraId="2E0A79F2" w14:textId="77777777" w:rsidR="00156EC7" w:rsidRPr="00633296" w:rsidRDefault="00156EC7" w:rsidP="00633296">
      <w:pPr>
        <w:pStyle w:val="Sinespaciado"/>
        <w:spacing w:line="276" w:lineRule="auto"/>
        <w:jc w:val="center"/>
        <w:rPr>
          <w:rFonts w:ascii="Arial Narrow" w:hAnsi="Arial Narrow"/>
          <w:sz w:val="26"/>
          <w:szCs w:val="26"/>
        </w:rPr>
      </w:pPr>
      <w:r w:rsidRPr="00633296">
        <w:rPr>
          <w:rFonts w:ascii="Arial Narrow" w:hAnsi="Arial Narrow"/>
          <w:b/>
          <w:bCs/>
          <w:sz w:val="26"/>
          <w:szCs w:val="26"/>
        </w:rPr>
        <w:t>CONSIDERACIONES</w:t>
      </w:r>
    </w:p>
    <w:p w14:paraId="62486C05" w14:textId="269687F0" w:rsidR="00156EC7" w:rsidRDefault="00156EC7" w:rsidP="00633296">
      <w:pPr>
        <w:pStyle w:val="Sinespaciado"/>
        <w:spacing w:line="276" w:lineRule="auto"/>
        <w:jc w:val="both"/>
        <w:rPr>
          <w:rFonts w:ascii="Arial Narrow" w:hAnsi="Arial Narrow"/>
          <w:sz w:val="26"/>
          <w:szCs w:val="26"/>
        </w:rPr>
      </w:pPr>
    </w:p>
    <w:p w14:paraId="77E9D282" w14:textId="77777777" w:rsidR="00755BDA" w:rsidRPr="00633296" w:rsidRDefault="00755BDA" w:rsidP="00633296">
      <w:pPr>
        <w:pStyle w:val="Sinespaciado"/>
        <w:spacing w:line="276" w:lineRule="auto"/>
        <w:jc w:val="both"/>
        <w:rPr>
          <w:rFonts w:ascii="Arial Narrow" w:hAnsi="Arial Narrow"/>
          <w:sz w:val="26"/>
          <w:szCs w:val="26"/>
        </w:rPr>
      </w:pPr>
    </w:p>
    <w:p w14:paraId="7A4BD1EC" w14:textId="77777777" w:rsidR="00156EC7" w:rsidRPr="00633296" w:rsidRDefault="00156EC7" w:rsidP="00633296">
      <w:pPr>
        <w:pStyle w:val="Sinespaciado"/>
        <w:spacing w:line="276" w:lineRule="auto"/>
        <w:jc w:val="both"/>
        <w:rPr>
          <w:rFonts w:ascii="Arial Narrow" w:hAnsi="Arial Narrow"/>
          <w:sz w:val="26"/>
          <w:szCs w:val="26"/>
        </w:rPr>
      </w:pPr>
      <w:r w:rsidRPr="00633296">
        <w:rPr>
          <w:rFonts w:ascii="Arial Narrow" w:hAnsi="Arial Narrow"/>
          <w:b/>
          <w:sz w:val="26"/>
          <w:szCs w:val="26"/>
        </w:rPr>
        <w:t xml:space="preserve">1. </w:t>
      </w:r>
      <w:r w:rsidRPr="00633296">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4101652C" w14:textId="77777777" w:rsidR="00156EC7" w:rsidRPr="00633296" w:rsidRDefault="00156EC7" w:rsidP="00633296">
      <w:pPr>
        <w:pStyle w:val="Sinespaciado"/>
        <w:spacing w:line="276" w:lineRule="auto"/>
        <w:jc w:val="both"/>
        <w:rPr>
          <w:rFonts w:ascii="Arial Narrow" w:hAnsi="Arial Narrow"/>
          <w:sz w:val="26"/>
          <w:szCs w:val="26"/>
        </w:rPr>
      </w:pPr>
    </w:p>
    <w:p w14:paraId="73717CB9" w14:textId="7ADF7B09" w:rsidR="00156EC7" w:rsidRPr="00633296" w:rsidRDefault="00156EC7" w:rsidP="00633296">
      <w:pPr>
        <w:pStyle w:val="Sinespaciado"/>
        <w:spacing w:line="276" w:lineRule="auto"/>
        <w:jc w:val="both"/>
        <w:rPr>
          <w:rFonts w:ascii="Arial Narrow" w:hAnsi="Arial Narrow"/>
          <w:sz w:val="26"/>
          <w:szCs w:val="26"/>
        </w:rPr>
      </w:pPr>
      <w:r w:rsidRPr="00633296">
        <w:rPr>
          <w:rFonts w:ascii="Arial Narrow" w:hAnsi="Arial Narrow"/>
          <w:b/>
          <w:bCs/>
          <w:sz w:val="26"/>
          <w:szCs w:val="26"/>
        </w:rPr>
        <w:lastRenderedPageBreak/>
        <w:t xml:space="preserve">2. </w:t>
      </w:r>
      <w:r w:rsidRPr="00633296">
        <w:rPr>
          <w:rFonts w:ascii="Arial Narrow" w:hAnsi="Arial Narrow"/>
          <w:sz w:val="26"/>
          <w:szCs w:val="26"/>
        </w:rPr>
        <w:t>En el caso concreto la queja constitucional se plantea contra Colpensiones por la</w:t>
      </w:r>
      <w:r w:rsidR="009028DA" w:rsidRPr="00633296">
        <w:rPr>
          <w:rFonts w:ascii="Arial Narrow" w:hAnsi="Arial Narrow"/>
          <w:sz w:val="26"/>
          <w:szCs w:val="26"/>
        </w:rPr>
        <w:t xml:space="preserve"> supuesta</w:t>
      </w:r>
      <w:r w:rsidRPr="00633296">
        <w:rPr>
          <w:rFonts w:ascii="Arial Narrow" w:hAnsi="Arial Narrow"/>
          <w:sz w:val="26"/>
          <w:szCs w:val="26"/>
        </w:rPr>
        <w:t xml:space="preserve"> demora presentada en el </w:t>
      </w:r>
      <w:r w:rsidR="00267AE8" w:rsidRPr="00633296">
        <w:rPr>
          <w:rFonts w:ascii="Arial Narrow" w:hAnsi="Arial Narrow"/>
          <w:sz w:val="26"/>
          <w:szCs w:val="26"/>
        </w:rPr>
        <w:t>trámite a la inconformidad de la</w:t>
      </w:r>
      <w:r w:rsidRPr="00633296">
        <w:rPr>
          <w:rFonts w:ascii="Arial Narrow" w:hAnsi="Arial Narrow"/>
          <w:sz w:val="26"/>
          <w:szCs w:val="26"/>
        </w:rPr>
        <w:t xml:space="preserve"> accionante contra su dictamen médico laboral</w:t>
      </w:r>
      <w:r w:rsidR="00232D82" w:rsidRPr="00633296">
        <w:rPr>
          <w:rFonts w:ascii="Arial Narrow" w:hAnsi="Arial Narrow"/>
          <w:sz w:val="26"/>
          <w:szCs w:val="26"/>
        </w:rPr>
        <w:t>, la que el a quo encontró</w:t>
      </w:r>
      <w:r w:rsidR="00187D64" w:rsidRPr="00633296">
        <w:rPr>
          <w:rFonts w:ascii="Arial Narrow" w:hAnsi="Arial Narrow"/>
          <w:sz w:val="26"/>
          <w:szCs w:val="26"/>
        </w:rPr>
        <w:t xml:space="preserve"> justificada en los trámites administrativos que se deben surtir para agotar esa etapa</w:t>
      </w:r>
      <w:r w:rsidRPr="00633296">
        <w:rPr>
          <w:rFonts w:ascii="Arial Narrow" w:hAnsi="Arial Narrow"/>
          <w:sz w:val="26"/>
          <w:szCs w:val="26"/>
        </w:rPr>
        <w:t xml:space="preserve">. </w:t>
      </w:r>
      <w:r w:rsidRPr="00633296">
        <w:rPr>
          <w:rFonts w:ascii="Arial Narrow" w:hAnsi="Arial Narrow" w:cs="Arial Narrow"/>
          <w:sz w:val="26"/>
          <w:szCs w:val="26"/>
          <w:lang w:eastAsia="es-MX"/>
        </w:rPr>
        <w:t xml:space="preserve">Frente a esa situación, alega la recurrente que </w:t>
      </w:r>
      <w:r w:rsidR="00187D64" w:rsidRPr="00633296">
        <w:rPr>
          <w:rFonts w:ascii="Arial Narrow" w:hAnsi="Arial Narrow" w:cs="Arial Narrow"/>
          <w:sz w:val="26"/>
          <w:szCs w:val="26"/>
          <w:lang w:eastAsia="es-MX"/>
        </w:rPr>
        <w:t xml:space="preserve">el término con que contaba la accionada para </w:t>
      </w:r>
      <w:r w:rsidR="003E74A4" w:rsidRPr="00633296">
        <w:rPr>
          <w:rFonts w:ascii="Arial Narrow" w:hAnsi="Arial Narrow" w:cs="Arial Narrow"/>
          <w:sz w:val="26"/>
          <w:szCs w:val="26"/>
          <w:lang w:eastAsia="es-MX"/>
        </w:rPr>
        <w:t>adelantar</w:t>
      </w:r>
      <w:r w:rsidR="00187D64" w:rsidRPr="00633296">
        <w:rPr>
          <w:rFonts w:ascii="Arial Narrow" w:hAnsi="Arial Narrow" w:cs="Arial Narrow"/>
          <w:sz w:val="26"/>
          <w:szCs w:val="26"/>
          <w:lang w:eastAsia="es-MX"/>
        </w:rPr>
        <w:t xml:space="preserve"> tal actuación se encuentra vencido y que debido a esa situación se causa afrenta a sus derechos fundamentales, al obstaculizar el procedimiento para la concesión de la pensión de invalidez</w:t>
      </w:r>
      <w:r w:rsidR="00747193" w:rsidRPr="00633296">
        <w:rPr>
          <w:rFonts w:ascii="Arial Narrow" w:hAnsi="Arial Narrow" w:cs="Arial Narrow"/>
          <w:sz w:val="26"/>
          <w:szCs w:val="26"/>
          <w:lang w:eastAsia="es-MX"/>
        </w:rPr>
        <w:t>.</w:t>
      </w:r>
      <w:r w:rsidRPr="00633296">
        <w:rPr>
          <w:rFonts w:ascii="Arial Narrow" w:hAnsi="Arial Narrow" w:cs="Arial Narrow"/>
          <w:sz w:val="26"/>
          <w:szCs w:val="26"/>
          <w:lang w:eastAsia="es-MX"/>
        </w:rPr>
        <w:t xml:space="preserve"> </w:t>
      </w:r>
    </w:p>
    <w:p w14:paraId="4B99056E" w14:textId="77777777" w:rsidR="00156EC7" w:rsidRPr="00633296" w:rsidRDefault="00156EC7" w:rsidP="00633296">
      <w:pPr>
        <w:pStyle w:val="Sinespaciado"/>
        <w:spacing w:line="276" w:lineRule="auto"/>
        <w:jc w:val="both"/>
        <w:rPr>
          <w:rFonts w:ascii="Arial Narrow" w:hAnsi="Arial Narrow" w:cs="Arial Narrow"/>
          <w:bCs/>
          <w:sz w:val="26"/>
          <w:szCs w:val="26"/>
          <w:lang w:eastAsia="es-MX"/>
        </w:rPr>
      </w:pPr>
    </w:p>
    <w:p w14:paraId="312E3FC7" w14:textId="77777777" w:rsidR="00156EC7" w:rsidRPr="00633296" w:rsidRDefault="00156EC7" w:rsidP="00633296">
      <w:pPr>
        <w:pStyle w:val="Sinespaciado"/>
        <w:spacing w:line="276" w:lineRule="auto"/>
        <w:jc w:val="both"/>
        <w:rPr>
          <w:rFonts w:ascii="Arial Narrow" w:hAnsi="Arial Narrow"/>
          <w:sz w:val="26"/>
          <w:szCs w:val="26"/>
        </w:rPr>
      </w:pPr>
      <w:r w:rsidRPr="00633296">
        <w:rPr>
          <w:rFonts w:ascii="Arial Narrow" w:hAnsi="Arial Narrow"/>
          <w:bCs/>
          <w:sz w:val="26"/>
          <w:szCs w:val="26"/>
        </w:rPr>
        <w:t xml:space="preserve">De conformidad con lo anterior, el problema jurídico consiste en determinar si el amparo resulta o no procedente para resolver el debate planteado y, en caso positivo, si </w:t>
      </w:r>
      <w:r w:rsidR="00002769" w:rsidRPr="00633296">
        <w:rPr>
          <w:rFonts w:ascii="Arial Narrow" w:hAnsi="Arial Narrow"/>
          <w:sz w:val="26"/>
          <w:szCs w:val="26"/>
        </w:rPr>
        <w:t xml:space="preserve">en efecto el </w:t>
      </w:r>
      <w:r w:rsidR="00E41483" w:rsidRPr="00633296">
        <w:rPr>
          <w:rFonts w:ascii="Arial Narrow" w:hAnsi="Arial Narrow"/>
          <w:sz w:val="26"/>
          <w:szCs w:val="26"/>
        </w:rPr>
        <w:t>plazo establecido para que por Colpensiones remitiera</w:t>
      </w:r>
      <w:r w:rsidR="00002769" w:rsidRPr="00633296">
        <w:rPr>
          <w:rFonts w:ascii="Arial Narrow" w:hAnsi="Arial Narrow"/>
          <w:sz w:val="26"/>
          <w:szCs w:val="26"/>
        </w:rPr>
        <w:t xml:space="preserve"> </w:t>
      </w:r>
      <w:r w:rsidR="00187D64" w:rsidRPr="00633296">
        <w:rPr>
          <w:rFonts w:ascii="Arial Narrow" w:hAnsi="Arial Narrow"/>
          <w:sz w:val="26"/>
          <w:szCs w:val="26"/>
        </w:rPr>
        <w:t xml:space="preserve">la inconformidad que propuso la </w:t>
      </w:r>
      <w:r w:rsidRPr="00633296">
        <w:rPr>
          <w:rFonts w:ascii="Arial Narrow" w:hAnsi="Arial Narrow"/>
          <w:sz w:val="26"/>
          <w:szCs w:val="26"/>
        </w:rPr>
        <w:t>actor</w:t>
      </w:r>
      <w:r w:rsidR="00187D64" w:rsidRPr="00633296">
        <w:rPr>
          <w:rFonts w:ascii="Arial Narrow" w:hAnsi="Arial Narrow"/>
          <w:sz w:val="26"/>
          <w:szCs w:val="26"/>
        </w:rPr>
        <w:t>a</w:t>
      </w:r>
      <w:r w:rsidR="00E41483" w:rsidRPr="00633296">
        <w:rPr>
          <w:rFonts w:ascii="Arial Narrow" w:hAnsi="Arial Narrow"/>
          <w:sz w:val="26"/>
          <w:szCs w:val="26"/>
        </w:rPr>
        <w:t>,</w:t>
      </w:r>
      <w:r w:rsidR="00002769" w:rsidRPr="00633296">
        <w:rPr>
          <w:rFonts w:ascii="Arial Narrow" w:hAnsi="Arial Narrow"/>
          <w:sz w:val="26"/>
          <w:szCs w:val="26"/>
        </w:rPr>
        <w:t xml:space="preserve"> se encontraba superado para el momento en que se formuló el amparo</w:t>
      </w:r>
      <w:r w:rsidRPr="00633296">
        <w:rPr>
          <w:rFonts w:ascii="Arial Narrow" w:hAnsi="Arial Narrow"/>
          <w:sz w:val="26"/>
          <w:szCs w:val="26"/>
        </w:rPr>
        <w:t xml:space="preserve">. </w:t>
      </w:r>
    </w:p>
    <w:p w14:paraId="1299C43A" w14:textId="77777777" w:rsidR="00156EC7" w:rsidRPr="00633296" w:rsidRDefault="00156EC7" w:rsidP="00633296">
      <w:pPr>
        <w:pStyle w:val="Sinespaciado"/>
        <w:spacing w:line="276" w:lineRule="auto"/>
        <w:jc w:val="both"/>
        <w:rPr>
          <w:rFonts w:ascii="Arial Narrow" w:hAnsi="Arial Narrow"/>
          <w:bCs/>
          <w:sz w:val="26"/>
          <w:szCs w:val="26"/>
        </w:rPr>
      </w:pPr>
    </w:p>
    <w:p w14:paraId="73ABDB50" w14:textId="77777777" w:rsidR="00156EC7" w:rsidRPr="00633296" w:rsidRDefault="00156EC7" w:rsidP="00633296">
      <w:pPr>
        <w:pStyle w:val="Sinespaciado"/>
        <w:spacing w:line="276" w:lineRule="auto"/>
        <w:jc w:val="both"/>
        <w:rPr>
          <w:rFonts w:ascii="Arial Narrow" w:hAnsi="Arial Narrow"/>
          <w:sz w:val="26"/>
          <w:szCs w:val="26"/>
        </w:rPr>
      </w:pPr>
      <w:r w:rsidRPr="00633296">
        <w:rPr>
          <w:rFonts w:ascii="Arial Narrow" w:hAnsi="Arial Narrow"/>
          <w:b/>
          <w:sz w:val="26"/>
          <w:szCs w:val="26"/>
        </w:rPr>
        <w:t xml:space="preserve">3. </w:t>
      </w:r>
      <w:r w:rsidR="00187D64" w:rsidRPr="00633296">
        <w:rPr>
          <w:rFonts w:ascii="Arial Narrow" w:hAnsi="Arial Narrow"/>
          <w:sz w:val="26"/>
          <w:szCs w:val="26"/>
          <w:lang w:val="es-CO"/>
        </w:rPr>
        <w:t xml:space="preserve">La señora </w:t>
      </w:r>
      <w:r w:rsidR="003E74A4" w:rsidRPr="00633296">
        <w:rPr>
          <w:rFonts w:ascii="Arial Narrow" w:hAnsi="Arial Narrow"/>
          <w:sz w:val="26"/>
          <w:szCs w:val="26"/>
          <w:lang w:val="es-CO"/>
        </w:rPr>
        <w:t>María Nancy Garcí</w:t>
      </w:r>
      <w:r w:rsidR="00187D64" w:rsidRPr="00633296">
        <w:rPr>
          <w:rFonts w:ascii="Arial Narrow" w:hAnsi="Arial Narrow"/>
          <w:sz w:val="26"/>
          <w:szCs w:val="26"/>
          <w:lang w:val="es-CO"/>
        </w:rPr>
        <w:t>a Atehortua</w:t>
      </w:r>
      <w:r w:rsidR="00EE1E66" w:rsidRPr="00633296">
        <w:rPr>
          <w:rFonts w:ascii="Arial Narrow" w:hAnsi="Arial Narrow"/>
          <w:sz w:val="26"/>
          <w:szCs w:val="26"/>
          <w:lang w:val="es-CO"/>
        </w:rPr>
        <w:t xml:space="preserve"> </w:t>
      </w:r>
      <w:r w:rsidR="00187D64" w:rsidRPr="00633296">
        <w:rPr>
          <w:rFonts w:ascii="Arial Narrow" w:hAnsi="Arial Narrow"/>
          <w:sz w:val="26"/>
          <w:szCs w:val="26"/>
        </w:rPr>
        <w:t>está legitimada</w:t>
      </w:r>
      <w:r w:rsidRPr="00633296">
        <w:rPr>
          <w:rFonts w:ascii="Arial Narrow" w:hAnsi="Arial Narrow"/>
          <w:sz w:val="26"/>
          <w:szCs w:val="26"/>
        </w:rPr>
        <w:t xml:space="preserve"> en la causa por activa, al ser la persona que promovió el citado procedimiento de calificación de inval</w:t>
      </w:r>
      <w:r w:rsidR="00187D64" w:rsidRPr="00633296">
        <w:rPr>
          <w:rFonts w:ascii="Arial Narrow" w:hAnsi="Arial Narrow"/>
          <w:sz w:val="26"/>
          <w:szCs w:val="26"/>
        </w:rPr>
        <w:t>idez en su condición de afiliada</w:t>
      </w:r>
      <w:r w:rsidRPr="00633296">
        <w:rPr>
          <w:rFonts w:ascii="Arial Narrow" w:hAnsi="Arial Narrow"/>
          <w:sz w:val="26"/>
          <w:szCs w:val="26"/>
        </w:rPr>
        <w:t xml:space="preserve"> al sistema de seguridad social a través de Colpensiones. También está legitimada por pasiva </w:t>
      </w:r>
      <w:r w:rsidR="009545D3" w:rsidRPr="00633296">
        <w:rPr>
          <w:rFonts w:ascii="Arial Narrow" w:hAnsi="Arial Narrow"/>
          <w:sz w:val="26"/>
          <w:szCs w:val="26"/>
        </w:rPr>
        <w:t>es</w:t>
      </w:r>
      <w:r w:rsidRPr="00633296">
        <w:rPr>
          <w:rFonts w:ascii="Arial Narrow" w:hAnsi="Arial Narrow"/>
          <w:sz w:val="26"/>
          <w:szCs w:val="26"/>
        </w:rPr>
        <w:t xml:space="preserve">a entidad, por intermedio de su Directora de Medicina Laboral, como autoridad encargada de atender el caso (Artículos 4.3.2.3 y 4.3.2.4 del Acuerdo 131 de 2018 de la Junta Directiva de Colpensiones). </w:t>
      </w:r>
      <w:r w:rsidR="00267AE8" w:rsidRPr="00633296">
        <w:rPr>
          <w:rFonts w:ascii="Arial Narrow" w:hAnsi="Arial Narrow"/>
          <w:sz w:val="26"/>
          <w:szCs w:val="26"/>
        </w:rPr>
        <w:t xml:space="preserve"> A esa funcionaria</w:t>
      </w:r>
      <w:r w:rsidR="003E74A4" w:rsidRPr="00633296">
        <w:rPr>
          <w:rFonts w:ascii="Arial Narrow" w:hAnsi="Arial Narrow"/>
          <w:sz w:val="26"/>
          <w:szCs w:val="26"/>
        </w:rPr>
        <w:t>,</w:t>
      </w:r>
      <w:r w:rsidR="00267AE8" w:rsidRPr="00633296">
        <w:rPr>
          <w:rFonts w:ascii="Arial Narrow" w:hAnsi="Arial Narrow"/>
          <w:sz w:val="26"/>
          <w:szCs w:val="26"/>
        </w:rPr>
        <w:t xml:space="preserve"> en esta sede</w:t>
      </w:r>
      <w:r w:rsidR="003E74A4" w:rsidRPr="00633296">
        <w:rPr>
          <w:rFonts w:ascii="Arial Narrow" w:hAnsi="Arial Narrow"/>
          <w:sz w:val="26"/>
          <w:szCs w:val="26"/>
        </w:rPr>
        <w:t>,</w:t>
      </w:r>
      <w:r w:rsidR="00267AE8" w:rsidRPr="00633296">
        <w:rPr>
          <w:rFonts w:ascii="Arial Narrow" w:hAnsi="Arial Narrow"/>
          <w:sz w:val="26"/>
          <w:szCs w:val="26"/>
        </w:rPr>
        <w:t xml:space="preserve"> se puso en conocimiento de</w:t>
      </w:r>
      <w:r w:rsidR="003E74A4" w:rsidRPr="00633296">
        <w:rPr>
          <w:rFonts w:ascii="Arial Narrow" w:hAnsi="Arial Narrow"/>
          <w:sz w:val="26"/>
          <w:szCs w:val="26"/>
        </w:rPr>
        <w:t xml:space="preserve"> la nulidad ocasionada por</w:t>
      </w:r>
      <w:r w:rsidR="00267AE8" w:rsidRPr="00633296">
        <w:rPr>
          <w:rFonts w:ascii="Arial Narrow" w:hAnsi="Arial Narrow"/>
          <w:sz w:val="26"/>
          <w:szCs w:val="26"/>
        </w:rPr>
        <w:t xml:space="preserve"> su falta de vinculación al trámite, pero al haber guardado silencio, se</w:t>
      </w:r>
      <w:r w:rsidR="003E74A4" w:rsidRPr="00633296">
        <w:rPr>
          <w:rFonts w:ascii="Arial Narrow" w:hAnsi="Arial Narrow"/>
          <w:sz w:val="26"/>
          <w:szCs w:val="26"/>
        </w:rPr>
        <w:t xml:space="preserve"> debe entender</w:t>
      </w:r>
      <w:r w:rsidR="00267AE8" w:rsidRPr="00633296">
        <w:rPr>
          <w:rFonts w:ascii="Arial Narrow" w:hAnsi="Arial Narrow"/>
          <w:sz w:val="26"/>
          <w:szCs w:val="26"/>
        </w:rPr>
        <w:t xml:space="preserve"> saneada. </w:t>
      </w:r>
    </w:p>
    <w:p w14:paraId="4DDBEF00" w14:textId="77777777" w:rsidR="009545D3" w:rsidRPr="00633296" w:rsidRDefault="009545D3" w:rsidP="00633296">
      <w:pPr>
        <w:pStyle w:val="Sinespaciado"/>
        <w:spacing w:line="276" w:lineRule="auto"/>
        <w:jc w:val="both"/>
        <w:rPr>
          <w:rFonts w:ascii="Arial Narrow" w:hAnsi="Arial Narrow"/>
          <w:sz w:val="26"/>
          <w:szCs w:val="26"/>
        </w:rPr>
      </w:pPr>
    </w:p>
    <w:p w14:paraId="6BBE361D" w14:textId="24A24772" w:rsidR="00156EC7" w:rsidRPr="00633296" w:rsidRDefault="003E74A4" w:rsidP="00633296">
      <w:pPr>
        <w:pStyle w:val="Sinespaciado"/>
        <w:spacing w:line="276" w:lineRule="auto"/>
        <w:jc w:val="both"/>
        <w:rPr>
          <w:rFonts w:ascii="Arial Narrow" w:hAnsi="Arial Narrow"/>
          <w:sz w:val="26"/>
          <w:szCs w:val="26"/>
        </w:rPr>
      </w:pPr>
      <w:r w:rsidRPr="00633296">
        <w:rPr>
          <w:rFonts w:ascii="Arial Narrow" w:hAnsi="Arial Narrow"/>
          <w:sz w:val="26"/>
          <w:szCs w:val="26"/>
        </w:rPr>
        <w:t>Carecen sí de legitimación en la causa</w:t>
      </w:r>
      <w:r w:rsidR="00156EC7" w:rsidRPr="00633296">
        <w:rPr>
          <w:rFonts w:ascii="Arial Narrow" w:hAnsi="Arial Narrow"/>
          <w:sz w:val="26"/>
          <w:szCs w:val="26"/>
        </w:rPr>
        <w:t xml:space="preserve"> la</w:t>
      </w:r>
      <w:r w:rsidR="00EE1E66" w:rsidRPr="00633296">
        <w:rPr>
          <w:rFonts w:ascii="Arial Narrow" w:hAnsi="Arial Narrow"/>
          <w:sz w:val="26"/>
          <w:szCs w:val="26"/>
        </w:rPr>
        <w:t>s demás autoridades vinculadas</w:t>
      </w:r>
      <w:r w:rsidR="00156EC7" w:rsidRPr="00633296">
        <w:rPr>
          <w:rFonts w:ascii="Arial Narrow" w:hAnsi="Arial Narrow"/>
          <w:sz w:val="26"/>
          <w:szCs w:val="26"/>
        </w:rPr>
        <w:t>. Ello por cuanto no aparece en el expediente alguna acción u omisión que le</w:t>
      </w:r>
      <w:r w:rsidR="009545D3" w:rsidRPr="00633296">
        <w:rPr>
          <w:rFonts w:ascii="Arial Narrow" w:hAnsi="Arial Narrow"/>
          <w:sz w:val="26"/>
          <w:szCs w:val="26"/>
        </w:rPr>
        <w:t>s</w:t>
      </w:r>
      <w:r w:rsidR="00156EC7" w:rsidRPr="00633296">
        <w:rPr>
          <w:rFonts w:ascii="Arial Narrow" w:hAnsi="Arial Narrow"/>
          <w:sz w:val="26"/>
          <w:szCs w:val="26"/>
        </w:rPr>
        <w:t xml:space="preserve"> sea imputable.</w:t>
      </w:r>
    </w:p>
    <w:p w14:paraId="3461D779" w14:textId="77777777" w:rsidR="00156EC7" w:rsidRPr="00633296" w:rsidRDefault="00156EC7" w:rsidP="00633296">
      <w:pPr>
        <w:pStyle w:val="Sinespaciado"/>
        <w:spacing w:line="276" w:lineRule="auto"/>
        <w:jc w:val="both"/>
        <w:rPr>
          <w:rFonts w:ascii="Arial Narrow" w:hAnsi="Arial Narrow"/>
          <w:sz w:val="26"/>
          <w:szCs w:val="26"/>
        </w:rPr>
      </w:pPr>
    </w:p>
    <w:p w14:paraId="0BB04B09" w14:textId="77777777" w:rsidR="00156EC7" w:rsidRPr="00633296" w:rsidRDefault="00156EC7" w:rsidP="00633296">
      <w:pPr>
        <w:pStyle w:val="Sinespaciado"/>
        <w:spacing w:line="276" w:lineRule="auto"/>
        <w:jc w:val="both"/>
        <w:rPr>
          <w:rFonts w:ascii="Arial Narrow" w:hAnsi="Arial Narrow"/>
          <w:sz w:val="26"/>
          <w:szCs w:val="26"/>
        </w:rPr>
      </w:pPr>
      <w:r w:rsidRPr="00633296">
        <w:rPr>
          <w:rFonts w:ascii="Arial Narrow" w:hAnsi="Arial Narrow"/>
          <w:b/>
          <w:sz w:val="26"/>
          <w:szCs w:val="26"/>
        </w:rPr>
        <w:t xml:space="preserve">4. </w:t>
      </w:r>
      <w:r w:rsidR="00187D64" w:rsidRPr="00633296">
        <w:rPr>
          <w:rFonts w:ascii="Arial Narrow" w:hAnsi="Arial Narrow"/>
          <w:sz w:val="26"/>
          <w:szCs w:val="26"/>
        </w:rPr>
        <w:t xml:space="preserve">En punto de la inmediatez, es evidente la actualidad de la afectación de derechos fundamentales, atendiendo que </w:t>
      </w:r>
      <w:r w:rsidR="0035485C" w:rsidRPr="00633296">
        <w:rPr>
          <w:rFonts w:ascii="Arial Narrow" w:hAnsi="Arial Narrow"/>
          <w:sz w:val="26"/>
          <w:szCs w:val="26"/>
        </w:rPr>
        <w:t>la citada inconformidad fue presentada</w:t>
      </w:r>
      <w:r w:rsidR="00187D64" w:rsidRPr="00633296">
        <w:rPr>
          <w:rFonts w:ascii="Arial Narrow" w:hAnsi="Arial Narrow"/>
          <w:sz w:val="26"/>
          <w:szCs w:val="26"/>
        </w:rPr>
        <w:t xml:space="preserve"> el 26 de </w:t>
      </w:r>
      <w:r w:rsidR="0035485C" w:rsidRPr="00633296">
        <w:rPr>
          <w:rFonts w:ascii="Arial Narrow" w:hAnsi="Arial Narrow"/>
          <w:sz w:val="26"/>
          <w:szCs w:val="26"/>
        </w:rPr>
        <w:t>octubre de 2021</w:t>
      </w:r>
      <w:r w:rsidR="0035485C" w:rsidRPr="00633296">
        <w:rPr>
          <w:rStyle w:val="Refdenotaalpie"/>
          <w:rFonts w:ascii="Arial Narrow" w:hAnsi="Arial Narrow"/>
          <w:sz w:val="26"/>
          <w:szCs w:val="26"/>
        </w:rPr>
        <w:footnoteReference w:id="8"/>
      </w:r>
      <w:r w:rsidR="00187D64" w:rsidRPr="00633296">
        <w:rPr>
          <w:rFonts w:ascii="Arial Narrow" w:hAnsi="Arial Narrow"/>
          <w:sz w:val="26"/>
          <w:szCs w:val="26"/>
          <w:lang w:val="es-CO"/>
        </w:rPr>
        <w:t>. Desde esa época a la fecha de presentación del libelo (</w:t>
      </w:r>
      <w:r w:rsidR="0035485C" w:rsidRPr="00633296">
        <w:rPr>
          <w:rFonts w:ascii="Arial Narrow" w:hAnsi="Arial Narrow"/>
          <w:sz w:val="26"/>
          <w:szCs w:val="26"/>
          <w:lang w:val="es-CO"/>
        </w:rPr>
        <w:t>04 de noviembre de 2021</w:t>
      </w:r>
      <w:r w:rsidR="0035485C" w:rsidRPr="00633296">
        <w:rPr>
          <w:rStyle w:val="Refdenotaalpie"/>
          <w:rFonts w:ascii="Arial Narrow" w:hAnsi="Arial Narrow"/>
          <w:sz w:val="26"/>
          <w:szCs w:val="26"/>
          <w:lang w:val="es-CO"/>
        </w:rPr>
        <w:footnoteReference w:id="9"/>
      </w:r>
      <w:r w:rsidR="00187D64" w:rsidRPr="00633296">
        <w:rPr>
          <w:rFonts w:ascii="Arial Narrow" w:hAnsi="Arial Narrow"/>
          <w:sz w:val="26"/>
          <w:szCs w:val="26"/>
          <w:lang w:val="es-CO"/>
        </w:rPr>
        <w:t>) no transcurrieron más de seis meses, que en línea de principio es considerado como el término razonable para interponer el amparo</w:t>
      </w:r>
    </w:p>
    <w:p w14:paraId="3CF2D8B6" w14:textId="77777777" w:rsidR="00156EC7" w:rsidRPr="00633296" w:rsidRDefault="00156EC7" w:rsidP="00633296">
      <w:pPr>
        <w:pStyle w:val="Sinespaciado"/>
        <w:spacing w:line="276" w:lineRule="auto"/>
        <w:jc w:val="both"/>
        <w:rPr>
          <w:rFonts w:ascii="Arial Narrow" w:hAnsi="Arial Narrow"/>
          <w:b/>
          <w:bCs/>
          <w:sz w:val="26"/>
          <w:szCs w:val="26"/>
        </w:rPr>
      </w:pPr>
    </w:p>
    <w:p w14:paraId="535FBEA1" w14:textId="3491A8BF" w:rsidR="00156EC7" w:rsidRPr="00633296" w:rsidRDefault="00156EC7" w:rsidP="00633296">
      <w:pPr>
        <w:pStyle w:val="Sinespaciado"/>
        <w:spacing w:line="276" w:lineRule="auto"/>
        <w:jc w:val="both"/>
        <w:rPr>
          <w:rFonts w:ascii="Arial Narrow" w:hAnsi="Arial Narrow"/>
          <w:spacing w:val="-2"/>
          <w:sz w:val="26"/>
          <w:szCs w:val="26"/>
        </w:rPr>
      </w:pPr>
      <w:r w:rsidRPr="00633296">
        <w:rPr>
          <w:rFonts w:ascii="Arial Narrow" w:hAnsi="Arial Narrow"/>
          <w:b/>
          <w:bCs/>
          <w:sz w:val="26"/>
          <w:szCs w:val="26"/>
        </w:rPr>
        <w:t xml:space="preserve">5. </w:t>
      </w:r>
      <w:bookmarkStart w:id="3" w:name="_Hlk97729403"/>
      <w:r w:rsidRPr="00633296">
        <w:rPr>
          <w:rFonts w:ascii="Arial Narrow" w:hAnsi="Arial Narrow"/>
          <w:sz w:val="26"/>
          <w:szCs w:val="26"/>
        </w:rPr>
        <w:t xml:space="preserve">Respecto a la subsidiariedad se observa que esta Colegiatura </w:t>
      </w:r>
      <w:bookmarkStart w:id="4" w:name="_Hlk74767736"/>
      <w:r w:rsidRPr="00633296">
        <w:rPr>
          <w:rFonts w:ascii="Arial Narrow" w:hAnsi="Arial Narrow"/>
          <w:sz w:val="26"/>
          <w:szCs w:val="26"/>
        </w:rPr>
        <w:t xml:space="preserve">en múltiples pronunciamientos ha dejado sentado que, </w:t>
      </w:r>
      <w:r w:rsidRPr="00633296">
        <w:rPr>
          <w:rFonts w:ascii="Arial Narrow" w:hAnsi="Arial Narrow"/>
          <w:spacing w:val="-2"/>
          <w:sz w:val="26"/>
          <w:szCs w:val="26"/>
        </w:rPr>
        <w:t>si bien un conflicto frente a la determinación de pérdida de capacidad laboral es un asunto que corresponde conocer a la jurisdicción ordinaria laboral</w:t>
      </w:r>
      <w:r w:rsidRPr="00633296">
        <w:rPr>
          <w:rStyle w:val="Refdenotaalpie"/>
          <w:rFonts w:ascii="Arial Narrow" w:hAnsi="Arial Narrow"/>
          <w:spacing w:val="-2"/>
          <w:sz w:val="26"/>
          <w:szCs w:val="26"/>
        </w:rPr>
        <w:footnoteReference w:id="10"/>
      </w:r>
      <w:r w:rsidRPr="00633296">
        <w:rPr>
          <w:rFonts w:ascii="Arial Narrow" w:hAnsi="Arial Narrow"/>
          <w:spacing w:val="-2"/>
          <w:sz w:val="26"/>
          <w:szCs w:val="26"/>
        </w:rPr>
        <w:t>, lo cierto es que ese mecanismo de defensa no se torna idóneo ni eficaz para resolver la problemática concreta que se plantea en</w:t>
      </w:r>
      <w:r w:rsidR="4D68BB59" w:rsidRPr="00633296">
        <w:rPr>
          <w:rFonts w:ascii="Arial Narrow" w:hAnsi="Arial Narrow"/>
          <w:spacing w:val="-2"/>
          <w:sz w:val="26"/>
          <w:szCs w:val="26"/>
        </w:rPr>
        <w:t xml:space="preserve"> aquellos </w:t>
      </w:r>
      <w:r w:rsidRPr="00633296">
        <w:rPr>
          <w:rFonts w:ascii="Arial Narrow" w:hAnsi="Arial Narrow"/>
          <w:spacing w:val="-2"/>
          <w:sz w:val="26"/>
          <w:szCs w:val="26"/>
        </w:rPr>
        <w:t>eventos</w:t>
      </w:r>
      <w:r w:rsidR="0DC8E77E" w:rsidRPr="00633296">
        <w:rPr>
          <w:rFonts w:ascii="Arial Narrow" w:hAnsi="Arial Narrow"/>
          <w:spacing w:val="-2"/>
          <w:sz w:val="26"/>
          <w:szCs w:val="26"/>
        </w:rPr>
        <w:t xml:space="preserve"> donde se </w:t>
      </w:r>
      <w:r w:rsidRPr="00633296">
        <w:rPr>
          <w:rFonts w:ascii="Arial Narrow" w:hAnsi="Arial Narrow"/>
          <w:spacing w:val="-2"/>
          <w:sz w:val="26"/>
          <w:szCs w:val="26"/>
        </w:rPr>
        <w:t>pone de presente una omisión o demora en el procedimiento administrativo atribuible al fondo de pensiones</w:t>
      </w:r>
      <w:bookmarkEnd w:id="3"/>
      <w:r w:rsidRPr="00633296">
        <w:rPr>
          <w:rFonts w:ascii="Arial Narrow" w:hAnsi="Arial Narrow"/>
          <w:spacing w:val="-2"/>
          <w:sz w:val="26"/>
          <w:szCs w:val="26"/>
        </w:rPr>
        <w:t xml:space="preserve">, consistente en pagar el monto de los honorarios de la Junta, a su cargo según el </w:t>
      </w:r>
      <w:bookmarkStart w:id="5" w:name="_Hlk75415422"/>
      <w:r w:rsidRPr="00633296">
        <w:rPr>
          <w:rFonts w:ascii="Arial Narrow" w:hAnsi="Arial Narrow"/>
          <w:spacing w:val="-2"/>
          <w:sz w:val="26"/>
          <w:szCs w:val="26"/>
        </w:rPr>
        <w:t xml:space="preserve">artículo 17 de la Ley 1562 de 2012, </w:t>
      </w:r>
      <w:bookmarkEnd w:id="5"/>
      <w:r w:rsidRPr="00633296">
        <w:rPr>
          <w:rFonts w:ascii="Arial Narrow" w:hAnsi="Arial Narrow"/>
          <w:spacing w:val="-2"/>
          <w:sz w:val="26"/>
          <w:szCs w:val="26"/>
        </w:rPr>
        <w:t xml:space="preserve">demora que cuando menos afecta los derechos fundamentales al debido proceso administrativo sin dilaciones </w:t>
      </w:r>
      <w:r w:rsidRPr="00633296">
        <w:rPr>
          <w:rFonts w:ascii="Arial Narrow" w:hAnsi="Arial Narrow"/>
          <w:spacing w:val="-2"/>
          <w:sz w:val="26"/>
          <w:szCs w:val="26"/>
        </w:rPr>
        <w:lastRenderedPageBreak/>
        <w:t>injustificadas y la seguridad social</w:t>
      </w:r>
      <w:r w:rsidRPr="00633296">
        <w:rPr>
          <w:rStyle w:val="Refdenotaalpie"/>
          <w:rFonts w:ascii="Arial Narrow" w:hAnsi="Arial Narrow"/>
          <w:spacing w:val="-2"/>
          <w:sz w:val="26"/>
          <w:szCs w:val="26"/>
        </w:rPr>
        <w:footnoteReference w:id="11"/>
      </w:r>
      <w:r w:rsidRPr="00633296">
        <w:rPr>
          <w:rFonts w:ascii="Arial Narrow" w:hAnsi="Arial Narrow"/>
          <w:spacing w:val="-2"/>
          <w:sz w:val="26"/>
          <w:szCs w:val="26"/>
        </w:rPr>
        <w:t>, lo primero porque el término legal para hacer la remisión del expediente es de cinco días (artículo 41 de la Ley 100 de 1993, modificado por el artículo 142 del Decreto 19 de 2012.) y lo segundo, ante la importancia del trámite de la calificación de la pérdida de capacidad laboral, aspecto indispensable para garantizar el acceso a algunas prestaciones económicas reguladas en el sistema general de seguridad social en pensiones, de las cuales depende en muchos casos la existencia digna de personas en situación de debilidad manifiesta, como es el caso de aquellas personas en condición de discapacidad.</w:t>
      </w:r>
    </w:p>
    <w:p w14:paraId="0FB78278" w14:textId="77777777" w:rsidR="00156EC7" w:rsidRPr="00633296" w:rsidRDefault="00156EC7" w:rsidP="00633296">
      <w:pPr>
        <w:pStyle w:val="Sinespaciado"/>
        <w:spacing w:line="276" w:lineRule="auto"/>
        <w:jc w:val="both"/>
        <w:rPr>
          <w:rFonts w:ascii="Arial Narrow" w:hAnsi="Arial Narrow"/>
          <w:spacing w:val="-2"/>
          <w:sz w:val="26"/>
          <w:szCs w:val="26"/>
        </w:rPr>
      </w:pPr>
    </w:p>
    <w:p w14:paraId="11586111" w14:textId="77777777" w:rsidR="00156EC7" w:rsidRPr="00633296" w:rsidRDefault="00156EC7" w:rsidP="00633296">
      <w:pPr>
        <w:pStyle w:val="Sinespaciado"/>
        <w:spacing w:line="276" w:lineRule="auto"/>
        <w:jc w:val="both"/>
        <w:rPr>
          <w:rFonts w:ascii="Arial Narrow" w:hAnsi="Arial Narrow"/>
          <w:spacing w:val="-2"/>
          <w:sz w:val="26"/>
          <w:szCs w:val="26"/>
        </w:rPr>
      </w:pPr>
      <w:r w:rsidRPr="00633296">
        <w:rPr>
          <w:rFonts w:ascii="Arial Narrow" w:hAnsi="Arial Narrow"/>
          <w:spacing w:val="-2"/>
          <w:sz w:val="26"/>
          <w:szCs w:val="26"/>
        </w:rPr>
        <w:t xml:space="preserve">Así mismo se ha dicho que no es posible someter al trámite de un proceso ordinario laboral, que en términos generales implica la inversión de suficiente tiempo, a una persona que tiene la potencialidad de ser considerada inválida, simplemente para que se defina si el fondo de pensiones debe o no adelantar esa gestión de envío del expediente y pago de honorarios de la Junta de Invalidez, cuando por mandato legal así debe ser. </w:t>
      </w:r>
    </w:p>
    <w:p w14:paraId="1FC39945" w14:textId="77777777" w:rsidR="00156EC7" w:rsidRPr="00633296" w:rsidRDefault="00156EC7" w:rsidP="00633296">
      <w:pPr>
        <w:pStyle w:val="Sinespaciado"/>
        <w:spacing w:line="276" w:lineRule="auto"/>
        <w:jc w:val="both"/>
        <w:rPr>
          <w:rFonts w:ascii="Arial Narrow" w:hAnsi="Arial Narrow"/>
          <w:spacing w:val="-2"/>
          <w:sz w:val="26"/>
          <w:szCs w:val="26"/>
        </w:rPr>
      </w:pPr>
    </w:p>
    <w:p w14:paraId="14A326AC" w14:textId="68353EB1" w:rsidR="00156EC7" w:rsidRPr="00633296" w:rsidRDefault="00156EC7" w:rsidP="00633296">
      <w:pPr>
        <w:pStyle w:val="Sinespaciado"/>
        <w:spacing w:line="276" w:lineRule="auto"/>
        <w:jc w:val="both"/>
        <w:rPr>
          <w:rFonts w:ascii="Arial Narrow" w:eastAsia="Arial Narrow" w:hAnsi="Arial Narrow" w:cs="Arial Narrow"/>
          <w:color w:val="000000" w:themeColor="text1"/>
          <w:spacing w:val="-2"/>
          <w:sz w:val="26"/>
          <w:szCs w:val="26"/>
        </w:rPr>
      </w:pPr>
      <w:r w:rsidRPr="00633296">
        <w:rPr>
          <w:rFonts w:ascii="Arial Narrow" w:hAnsi="Arial Narrow"/>
          <w:spacing w:val="-2"/>
          <w:sz w:val="26"/>
          <w:szCs w:val="26"/>
        </w:rPr>
        <w:t xml:space="preserve">Como en el presente caso los contornos fácticos relevantes son similares a los juzgados con anterioridad, </w:t>
      </w:r>
      <w:r w:rsidR="00ED6535" w:rsidRPr="00633296">
        <w:rPr>
          <w:rFonts w:ascii="Arial Narrow" w:hAnsi="Arial Narrow"/>
          <w:spacing w:val="-2"/>
          <w:sz w:val="26"/>
          <w:szCs w:val="26"/>
        </w:rPr>
        <w:t>y no se observan razones que motiven modificar</w:t>
      </w:r>
      <w:r w:rsidR="00397DC4" w:rsidRPr="00633296">
        <w:rPr>
          <w:rFonts w:ascii="Arial Narrow" w:hAnsi="Arial Narrow"/>
          <w:spacing w:val="-2"/>
          <w:sz w:val="26"/>
          <w:szCs w:val="26"/>
        </w:rPr>
        <w:t xml:space="preserve"> el </w:t>
      </w:r>
      <w:r w:rsidRPr="00633296">
        <w:rPr>
          <w:rFonts w:ascii="Arial Narrow" w:hAnsi="Arial Narrow"/>
          <w:spacing w:val="-2"/>
          <w:sz w:val="26"/>
          <w:szCs w:val="26"/>
        </w:rPr>
        <w:t>precedente horizontal</w:t>
      </w:r>
      <w:r w:rsidR="00397DC4" w:rsidRPr="00633296">
        <w:rPr>
          <w:rFonts w:ascii="Arial Narrow" w:hAnsi="Arial Narrow"/>
          <w:spacing w:val="-2"/>
          <w:sz w:val="26"/>
          <w:szCs w:val="26"/>
        </w:rPr>
        <w:t xml:space="preserve">, en respeto del mismo </w:t>
      </w:r>
      <w:r w:rsidRPr="00633296">
        <w:rPr>
          <w:rFonts w:ascii="Arial Narrow" w:hAnsi="Arial Narrow"/>
          <w:spacing w:val="-2"/>
          <w:sz w:val="26"/>
          <w:szCs w:val="26"/>
        </w:rPr>
        <w:t>la Sala procede a reiterar la</w:t>
      </w:r>
      <w:r w:rsidR="7A5F4366" w:rsidRPr="00633296">
        <w:rPr>
          <w:rFonts w:ascii="Arial Narrow" w:hAnsi="Arial Narrow"/>
          <w:spacing w:val="-2"/>
          <w:sz w:val="26"/>
          <w:szCs w:val="26"/>
        </w:rPr>
        <w:t>s</w:t>
      </w:r>
      <w:r w:rsidRPr="00633296">
        <w:rPr>
          <w:rFonts w:ascii="Arial Narrow" w:hAnsi="Arial Narrow"/>
          <w:spacing w:val="-2"/>
          <w:sz w:val="26"/>
          <w:szCs w:val="26"/>
        </w:rPr>
        <w:t xml:space="preserve"> anteriores reglas, que llevan a concluir la procedencia de la acción de tutela para el reclamo puntual de</w:t>
      </w:r>
      <w:r w:rsidR="003E74A4" w:rsidRPr="00633296">
        <w:rPr>
          <w:rFonts w:ascii="Arial Narrow" w:hAnsi="Arial Narrow"/>
          <w:spacing w:val="-2"/>
          <w:sz w:val="26"/>
          <w:szCs w:val="26"/>
        </w:rPr>
        <w:t xml:space="preserve"> </w:t>
      </w:r>
      <w:r w:rsidRPr="00633296">
        <w:rPr>
          <w:rFonts w:ascii="Arial Narrow" w:hAnsi="Arial Narrow"/>
          <w:spacing w:val="-2"/>
          <w:sz w:val="26"/>
          <w:szCs w:val="26"/>
        </w:rPr>
        <w:t>l</w:t>
      </w:r>
      <w:r w:rsidR="003E74A4" w:rsidRPr="00633296">
        <w:rPr>
          <w:rFonts w:ascii="Arial Narrow" w:hAnsi="Arial Narrow"/>
          <w:spacing w:val="-2"/>
          <w:sz w:val="26"/>
          <w:szCs w:val="26"/>
        </w:rPr>
        <w:t>a</w:t>
      </w:r>
      <w:r w:rsidRPr="00633296">
        <w:rPr>
          <w:rFonts w:ascii="Arial Narrow" w:hAnsi="Arial Narrow"/>
          <w:spacing w:val="-2"/>
          <w:sz w:val="26"/>
          <w:szCs w:val="26"/>
        </w:rPr>
        <w:t xml:space="preserve"> accionante</w:t>
      </w:r>
      <w:r w:rsidR="00D937BB" w:rsidRPr="00633296">
        <w:rPr>
          <w:rFonts w:ascii="Arial Narrow" w:hAnsi="Arial Narrow"/>
          <w:spacing w:val="-2"/>
          <w:sz w:val="26"/>
          <w:szCs w:val="26"/>
        </w:rPr>
        <w:t>.</w:t>
      </w:r>
      <w:r w:rsidR="1B0CD0CE" w:rsidRPr="00633296">
        <w:rPr>
          <w:rFonts w:ascii="Arial Narrow" w:eastAsia="Arial Narrow" w:hAnsi="Arial Narrow" w:cs="Arial Narrow"/>
          <w:color w:val="000000" w:themeColor="text1"/>
          <w:sz w:val="26"/>
          <w:szCs w:val="26"/>
        </w:rPr>
        <w:t xml:space="preserve"> </w:t>
      </w:r>
    </w:p>
    <w:p w14:paraId="0562CB0E" w14:textId="77777777" w:rsidR="00D937BB" w:rsidRPr="00633296" w:rsidRDefault="00D937BB" w:rsidP="00633296">
      <w:pPr>
        <w:pStyle w:val="Sinespaciado"/>
        <w:spacing w:line="276" w:lineRule="auto"/>
        <w:jc w:val="both"/>
        <w:rPr>
          <w:rFonts w:ascii="Arial Narrow" w:hAnsi="Arial Narrow"/>
          <w:spacing w:val="-2"/>
          <w:sz w:val="26"/>
          <w:szCs w:val="26"/>
        </w:rPr>
      </w:pPr>
    </w:p>
    <w:p w14:paraId="71F80410" w14:textId="1EFAD581" w:rsidR="0074661D" w:rsidRPr="00633296" w:rsidRDefault="00156EC7" w:rsidP="00633296">
      <w:pPr>
        <w:pStyle w:val="Default"/>
        <w:spacing w:line="276" w:lineRule="auto"/>
        <w:jc w:val="both"/>
        <w:rPr>
          <w:rFonts w:ascii="Arial Narrow" w:eastAsia="Arial Narrow" w:hAnsi="Arial Narrow" w:cs="Arial Narrow"/>
          <w:color w:val="000000" w:themeColor="text1"/>
          <w:spacing w:val="-2"/>
          <w:sz w:val="26"/>
          <w:szCs w:val="26"/>
          <w:lang w:val="es-ES"/>
        </w:rPr>
      </w:pPr>
      <w:r w:rsidRPr="00633296">
        <w:rPr>
          <w:rFonts w:ascii="Arial Narrow" w:hAnsi="Arial Narrow"/>
          <w:b/>
          <w:bCs/>
          <w:spacing w:val="-2"/>
          <w:sz w:val="26"/>
          <w:szCs w:val="26"/>
        </w:rPr>
        <w:t xml:space="preserve">6. </w:t>
      </w:r>
      <w:r w:rsidR="5E58BD3F" w:rsidRPr="00633296">
        <w:rPr>
          <w:rFonts w:ascii="Arial Narrow" w:eastAsia="Arial Narrow" w:hAnsi="Arial Narrow" w:cs="Arial Narrow"/>
          <w:color w:val="000000" w:themeColor="text1"/>
          <w:sz w:val="26"/>
          <w:szCs w:val="26"/>
          <w:lang w:val="es-ES"/>
        </w:rPr>
        <w:t xml:space="preserve">Debe entonces procederse al análisis de fondo del asunto para determinar si en realidad se presenta la demora denunciada y ella es injustificada o </w:t>
      </w:r>
      <w:r w:rsidR="3553C7D1" w:rsidRPr="00633296">
        <w:rPr>
          <w:rFonts w:ascii="Arial Narrow" w:eastAsia="Arial Narrow" w:hAnsi="Arial Narrow" w:cs="Arial Narrow"/>
          <w:color w:val="000000" w:themeColor="text1"/>
          <w:sz w:val="26"/>
          <w:szCs w:val="26"/>
          <w:lang w:val="es-ES"/>
        </w:rPr>
        <w:t>si,</w:t>
      </w:r>
      <w:r w:rsidR="5E58BD3F" w:rsidRPr="00633296">
        <w:rPr>
          <w:rFonts w:ascii="Arial Narrow" w:eastAsia="Arial Narrow" w:hAnsi="Arial Narrow" w:cs="Arial Narrow"/>
          <w:color w:val="000000" w:themeColor="text1"/>
          <w:sz w:val="26"/>
          <w:szCs w:val="26"/>
          <w:lang w:val="es-ES"/>
        </w:rPr>
        <w:t xml:space="preserve"> por el contrario, la accionada actuaba dentro del término legal</w:t>
      </w:r>
      <w:r w:rsidR="56015538" w:rsidRPr="00633296">
        <w:rPr>
          <w:rFonts w:ascii="Arial Narrow" w:eastAsia="Arial Narrow" w:hAnsi="Arial Narrow" w:cs="Arial Narrow"/>
          <w:color w:val="000000" w:themeColor="text1"/>
          <w:sz w:val="26"/>
          <w:szCs w:val="26"/>
          <w:lang w:val="es-ES"/>
        </w:rPr>
        <w:t xml:space="preserve"> como lo alegó.</w:t>
      </w:r>
    </w:p>
    <w:p w14:paraId="34CE0A41" w14:textId="77777777" w:rsidR="00002769" w:rsidRPr="00633296" w:rsidRDefault="00002769" w:rsidP="00633296">
      <w:pPr>
        <w:pStyle w:val="Default"/>
        <w:spacing w:line="276" w:lineRule="auto"/>
        <w:jc w:val="both"/>
        <w:rPr>
          <w:rFonts w:ascii="Arial Narrow" w:hAnsi="Arial Narrow"/>
          <w:spacing w:val="-2"/>
          <w:sz w:val="26"/>
          <w:szCs w:val="26"/>
        </w:rPr>
      </w:pPr>
    </w:p>
    <w:p w14:paraId="7E52F4E0" w14:textId="1DAF5875" w:rsidR="0058080E" w:rsidRPr="00633296" w:rsidRDefault="00002769" w:rsidP="00633296">
      <w:pPr>
        <w:pStyle w:val="Sinespaciado"/>
        <w:spacing w:line="276" w:lineRule="auto"/>
        <w:jc w:val="both"/>
        <w:rPr>
          <w:rFonts w:ascii="Arial Narrow" w:hAnsi="Arial Narrow"/>
          <w:sz w:val="26"/>
          <w:szCs w:val="26"/>
        </w:rPr>
      </w:pPr>
      <w:r w:rsidRPr="00633296">
        <w:rPr>
          <w:rFonts w:ascii="Arial Narrow" w:hAnsi="Arial Narrow"/>
          <w:b/>
          <w:bCs/>
          <w:spacing w:val="-2"/>
          <w:sz w:val="26"/>
          <w:szCs w:val="26"/>
        </w:rPr>
        <w:t>6.1.</w:t>
      </w:r>
      <w:r w:rsidRPr="00633296">
        <w:rPr>
          <w:rFonts w:ascii="Arial Narrow" w:hAnsi="Arial Narrow"/>
          <w:spacing w:val="-2"/>
          <w:sz w:val="26"/>
          <w:szCs w:val="26"/>
        </w:rPr>
        <w:t xml:space="preserve"> </w:t>
      </w:r>
      <w:r w:rsidR="004E7C0D" w:rsidRPr="00633296">
        <w:rPr>
          <w:rFonts w:ascii="Arial Narrow" w:hAnsi="Arial Narrow"/>
          <w:spacing w:val="-2"/>
          <w:sz w:val="26"/>
          <w:szCs w:val="26"/>
        </w:rPr>
        <w:t xml:space="preserve">Las pruebas allegadas acreditan </w:t>
      </w:r>
      <w:r w:rsidR="00580B1F" w:rsidRPr="00633296">
        <w:rPr>
          <w:rFonts w:ascii="Arial Narrow" w:hAnsi="Arial Narrow"/>
          <w:spacing w:val="-2"/>
          <w:sz w:val="26"/>
          <w:szCs w:val="26"/>
        </w:rPr>
        <w:t>que m</w:t>
      </w:r>
      <w:r w:rsidR="004E7C0D" w:rsidRPr="00633296">
        <w:rPr>
          <w:rFonts w:ascii="Arial Narrow" w:hAnsi="Arial Narrow"/>
          <w:spacing w:val="-2"/>
          <w:sz w:val="26"/>
          <w:szCs w:val="26"/>
        </w:rPr>
        <w:t xml:space="preserve">ediante oficio </w:t>
      </w:r>
      <w:r w:rsidR="0058080E" w:rsidRPr="00633296">
        <w:rPr>
          <w:rFonts w:ascii="Arial Narrow" w:hAnsi="Arial Narrow"/>
          <w:spacing w:val="-2"/>
          <w:sz w:val="26"/>
          <w:szCs w:val="26"/>
        </w:rPr>
        <w:t>del 14 de octubre de 2021, recibido en el correo electrónico suministrado por la demandante en esa misma fecha</w:t>
      </w:r>
      <w:r w:rsidR="0058080E" w:rsidRPr="00633296">
        <w:rPr>
          <w:rStyle w:val="Refdenotaalpie"/>
          <w:rFonts w:ascii="Arial Narrow" w:hAnsi="Arial Narrow"/>
          <w:spacing w:val="-2"/>
          <w:sz w:val="26"/>
          <w:szCs w:val="26"/>
        </w:rPr>
        <w:footnoteReference w:id="12"/>
      </w:r>
      <w:r w:rsidR="0058080E" w:rsidRPr="00633296">
        <w:rPr>
          <w:rFonts w:ascii="Arial Narrow" w:hAnsi="Arial Narrow"/>
          <w:spacing w:val="-2"/>
          <w:sz w:val="26"/>
          <w:szCs w:val="26"/>
        </w:rPr>
        <w:t xml:space="preserve">, Colpensiones </w:t>
      </w:r>
      <w:r w:rsidR="00D937BB" w:rsidRPr="00633296">
        <w:rPr>
          <w:rFonts w:ascii="Arial Narrow" w:hAnsi="Arial Narrow"/>
          <w:spacing w:val="-2"/>
          <w:sz w:val="26"/>
          <w:szCs w:val="26"/>
        </w:rPr>
        <w:t xml:space="preserve">la </w:t>
      </w:r>
      <w:r w:rsidR="0058080E" w:rsidRPr="00633296">
        <w:rPr>
          <w:rFonts w:ascii="Arial Narrow" w:hAnsi="Arial Narrow"/>
          <w:spacing w:val="-2"/>
          <w:sz w:val="26"/>
          <w:szCs w:val="26"/>
        </w:rPr>
        <w:t xml:space="preserve">notificó </w:t>
      </w:r>
      <w:r w:rsidR="00D937BB" w:rsidRPr="00633296">
        <w:rPr>
          <w:rFonts w:ascii="Arial Narrow" w:hAnsi="Arial Narrow"/>
          <w:spacing w:val="-2"/>
          <w:sz w:val="26"/>
          <w:szCs w:val="26"/>
        </w:rPr>
        <w:t>d</w:t>
      </w:r>
      <w:r w:rsidR="0058080E" w:rsidRPr="00633296">
        <w:rPr>
          <w:rFonts w:ascii="Arial Narrow" w:hAnsi="Arial Narrow"/>
          <w:spacing w:val="-2"/>
          <w:sz w:val="26"/>
          <w:szCs w:val="26"/>
        </w:rPr>
        <w:t xml:space="preserve">el dictamen de pérdida de la capacidad laboral emitido el </w:t>
      </w:r>
      <w:r w:rsidR="0058080E" w:rsidRPr="00633296">
        <w:rPr>
          <w:rFonts w:ascii="Arial Narrow" w:hAnsi="Arial Narrow"/>
          <w:sz w:val="26"/>
          <w:szCs w:val="26"/>
          <w:lang w:val="es-CO"/>
        </w:rPr>
        <w:t>04 de ese mismo mes</w:t>
      </w:r>
      <w:r w:rsidR="0058080E" w:rsidRPr="00633296">
        <w:rPr>
          <w:rStyle w:val="Refdenotaalpie"/>
          <w:rFonts w:ascii="Arial Narrow" w:hAnsi="Arial Narrow" w:cs="Open Sans"/>
          <w:sz w:val="26"/>
          <w:szCs w:val="26"/>
        </w:rPr>
        <w:footnoteReference w:id="13"/>
      </w:r>
      <w:r w:rsidR="0058080E" w:rsidRPr="00633296">
        <w:rPr>
          <w:rFonts w:ascii="Arial Narrow" w:hAnsi="Arial Narrow"/>
          <w:sz w:val="26"/>
          <w:szCs w:val="26"/>
          <w:lang w:val="es-CO"/>
        </w:rPr>
        <w:t xml:space="preserve"> y allí se le informó que contaba con el término de diez días hábiles para manifestar su inconformidad con dicha determinación</w:t>
      </w:r>
      <w:r w:rsidR="0058080E" w:rsidRPr="00633296">
        <w:rPr>
          <w:rStyle w:val="Refdenotaalpie"/>
          <w:rFonts w:ascii="Arial Narrow" w:hAnsi="Arial Narrow"/>
          <w:spacing w:val="-2"/>
          <w:sz w:val="26"/>
          <w:szCs w:val="26"/>
        </w:rPr>
        <w:footnoteReference w:id="14"/>
      </w:r>
      <w:r w:rsidR="0058080E" w:rsidRPr="00633296">
        <w:rPr>
          <w:rFonts w:ascii="Arial Narrow" w:hAnsi="Arial Narrow"/>
          <w:sz w:val="26"/>
          <w:szCs w:val="26"/>
          <w:lang w:val="es-CO"/>
        </w:rPr>
        <w:t>.</w:t>
      </w:r>
      <w:r w:rsidR="0058080E" w:rsidRPr="00633296">
        <w:rPr>
          <w:rFonts w:ascii="Arial Narrow" w:hAnsi="Arial Narrow"/>
          <w:spacing w:val="-2"/>
          <w:sz w:val="26"/>
          <w:szCs w:val="26"/>
        </w:rPr>
        <w:t xml:space="preserve"> </w:t>
      </w:r>
      <w:r w:rsidR="00580B1F" w:rsidRPr="00633296">
        <w:rPr>
          <w:rFonts w:ascii="Arial Narrow" w:hAnsi="Arial Narrow"/>
          <w:spacing w:val="-2"/>
          <w:sz w:val="26"/>
          <w:szCs w:val="26"/>
        </w:rPr>
        <w:t xml:space="preserve"> </w:t>
      </w:r>
    </w:p>
    <w:p w14:paraId="43982098" w14:textId="3634131B" w:rsidR="0058080E" w:rsidRPr="00633296" w:rsidRDefault="0058080E" w:rsidP="00633296">
      <w:pPr>
        <w:pStyle w:val="Sinespaciado"/>
        <w:spacing w:line="276" w:lineRule="auto"/>
        <w:jc w:val="both"/>
        <w:rPr>
          <w:rFonts w:ascii="Arial Narrow" w:hAnsi="Arial Narrow"/>
          <w:sz w:val="26"/>
          <w:szCs w:val="26"/>
        </w:rPr>
      </w:pPr>
    </w:p>
    <w:p w14:paraId="20EAC99A" w14:textId="7C5092E1" w:rsidR="0058080E" w:rsidRPr="00633296" w:rsidRDefault="00580B1F" w:rsidP="00633296">
      <w:pPr>
        <w:pStyle w:val="Sinespaciado"/>
        <w:spacing w:line="276" w:lineRule="auto"/>
        <w:jc w:val="both"/>
        <w:rPr>
          <w:rFonts w:ascii="Arial Narrow" w:hAnsi="Arial Narrow"/>
          <w:spacing w:val="-2"/>
          <w:sz w:val="26"/>
          <w:szCs w:val="26"/>
        </w:rPr>
      </w:pPr>
      <w:r w:rsidRPr="00633296">
        <w:rPr>
          <w:rFonts w:ascii="Arial Narrow" w:hAnsi="Arial Narrow"/>
          <w:spacing w:val="-2"/>
          <w:sz w:val="26"/>
          <w:szCs w:val="26"/>
        </w:rPr>
        <w:t xml:space="preserve">También </w:t>
      </w:r>
      <w:r w:rsidR="117A0BC5" w:rsidRPr="00633296">
        <w:rPr>
          <w:rFonts w:ascii="Arial Narrow" w:hAnsi="Arial Narrow"/>
          <w:spacing w:val="-2"/>
          <w:sz w:val="26"/>
          <w:szCs w:val="26"/>
        </w:rPr>
        <w:t xml:space="preserve">obra prueba de </w:t>
      </w:r>
      <w:r w:rsidRPr="00633296">
        <w:rPr>
          <w:rFonts w:ascii="Arial Narrow" w:hAnsi="Arial Narrow"/>
          <w:spacing w:val="-2"/>
          <w:sz w:val="26"/>
          <w:szCs w:val="26"/>
        </w:rPr>
        <w:t>que</w:t>
      </w:r>
      <w:r w:rsidR="0058080E" w:rsidRPr="00633296">
        <w:rPr>
          <w:rFonts w:ascii="Arial Narrow" w:hAnsi="Arial Narrow"/>
          <w:spacing w:val="-2"/>
          <w:sz w:val="26"/>
          <w:szCs w:val="26"/>
        </w:rPr>
        <w:t xml:space="preserve"> </w:t>
      </w:r>
      <w:r w:rsidR="7EB7A1B0" w:rsidRPr="00633296">
        <w:rPr>
          <w:rFonts w:ascii="Arial Narrow" w:hAnsi="Arial Narrow"/>
          <w:spacing w:val="-2"/>
          <w:sz w:val="26"/>
          <w:szCs w:val="26"/>
        </w:rPr>
        <w:t xml:space="preserve">la </w:t>
      </w:r>
      <w:r w:rsidR="0058080E" w:rsidRPr="00633296">
        <w:rPr>
          <w:rFonts w:ascii="Arial Narrow" w:hAnsi="Arial Narrow"/>
          <w:spacing w:val="-2"/>
          <w:sz w:val="26"/>
          <w:szCs w:val="26"/>
        </w:rPr>
        <w:t xml:space="preserve">actora formuló objeción frente a ese dictamen, mediante escrito presentado ante Colpensiones el </w:t>
      </w:r>
      <w:r w:rsidR="0058080E" w:rsidRPr="00633296">
        <w:rPr>
          <w:rFonts w:ascii="Arial Narrow" w:hAnsi="Arial Narrow"/>
          <w:sz w:val="26"/>
          <w:szCs w:val="26"/>
        </w:rPr>
        <w:t>26 de octubre de 2021, en el que</w:t>
      </w:r>
      <w:r w:rsidRPr="00633296">
        <w:rPr>
          <w:rFonts w:ascii="Arial Narrow" w:hAnsi="Arial Narrow"/>
          <w:sz w:val="26"/>
          <w:szCs w:val="26"/>
        </w:rPr>
        <w:t xml:space="preserve"> ninguna manifestación se hizo respecto a</w:t>
      </w:r>
      <w:r w:rsidR="0058080E" w:rsidRPr="00633296">
        <w:rPr>
          <w:rFonts w:ascii="Arial Narrow" w:hAnsi="Arial Narrow"/>
          <w:sz w:val="26"/>
          <w:szCs w:val="26"/>
        </w:rPr>
        <w:t xml:space="preserve"> la renuncia al término restante de ejecutoria</w:t>
      </w:r>
      <w:r w:rsidR="0058080E" w:rsidRPr="00633296">
        <w:rPr>
          <w:rStyle w:val="Refdenotaalpie"/>
          <w:rFonts w:ascii="Arial Narrow" w:hAnsi="Arial Narrow"/>
          <w:sz w:val="26"/>
          <w:szCs w:val="26"/>
        </w:rPr>
        <w:footnoteReference w:id="15"/>
      </w:r>
      <w:r w:rsidR="0058080E" w:rsidRPr="00633296">
        <w:rPr>
          <w:rFonts w:ascii="Arial Narrow" w:hAnsi="Arial Narrow"/>
          <w:sz w:val="26"/>
          <w:szCs w:val="26"/>
        </w:rPr>
        <w:t>.</w:t>
      </w:r>
    </w:p>
    <w:p w14:paraId="62EBF3C5" w14:textId="77777777" w:rsidR="0058080E" w:rsidRPr="00633296" w:rsidRDefault="0058080E" w:rsidP="00633296">
      <w:pPr>
        <w:pStyle w:val="Sinespaciado"/>
        <w:spacing w:line="276" w:lineRule="auto"/>
        <w:jc w:val="both"/>
        <w:rPr>
          <w:rFonts w:ascii="Arial Narrow" w:hAnsi="Arial Narrow"/>
          <w:spacing w:val="-2"/>
          <w:sz w:val="26"/>
          <w:szCs w:val="26"/>
        </w:rPr>
      </w:pPr>
    </w:p>
    <w:p w14:paraId="023F0665" w14:textId="44FDF1A3" w:rsidR="00580B1F" w:rsidRPr="00633296" w:rsidRDefault="00580B1F" w:rsidP="00633296">
      <w:pPr>
        <w:pStyle w:val="Sinespaciado"/>
        <w:spacing w:line="276" w:lineRule="auto"/>
        <w:jc w:val="both"/>
        <w:rPr>
          <w:rFonts w:ascii="Arial Narrow" w:eastAsia="Arial Narrow" w:hAnsi="Arial Narrow" w:cs="Arial Narrow"/>
          <w:sz w:val="26"/>
          <w:szCs w:val="26"/>
        </w:rPr>
      </w:pPr>
      <w:r w:rsidRPr="00633296">
        <w:rPr>
          <w:rFonts w:ascii="Arial Narrow" w:eastAsia="Arial Narrow" w:hAnsi="Arial Narrow" w:cs="Arial Narrow"/>
          <w:b/>
          <w:bCs/>
          <w:spacing w:val="-2"/>
          <w:sz w:val="26"/>
          <w:szCs w:val="26"/>
        </w:rPr>
        <w:lastRenderedPageBreak/>
        <w:t xml:space="preserve">6.2. </w:t>
      </w:r>
      <w:r w:rsidR="1E1D25C6" w:rsidRPr="00633296">
        <w:rPr>
          <w:rFonts w:ascii="Arial Narrow" w:eastAsia="Arial Narrow" w:hAnsi="Arial Narrow" w:cs="Arial Narrow"/>
          <w:spacing w:val="-2"/>
          <w:sz w:val="26"/>
          <w:szCs w:val="26"/>
        </w:rPr>
        <w:t>Señala el artículo 41 de la Ley 100 de 1993, modificado por el</w:t>
      </w:r>
      <w:r w:rsidR="1E1D25C6" w:rsidRPr="00633296">
        <w:rPr>
          <w:rFonts w:ascii="Arial Narrow" w:eastAsia="Arial Narrow" w:hAnsi="Arial Narrow" w:cs="Arial Narrow"/>
          <w:sz w:val="26"/>
          <w:szCs w:val="26"/>
        </w:rPr>
        <w:t xml:space="preserve"> artículo 142 del Decreto 19 de 2012, lo siguiente: “</w:t>
      </w:r>
      <w:r w:rsidR="1E1D25C6" w:rsidRPr="00E81F66">
        <w:rPr>
          <w:rFonts w:ascii="Arial Narrow" w:eastAsia="Arial Narrow" w:hAnsi="Arial Narrow" w:cs="Arial Narrow"/>
          <w:sz w:val="24"/>
          <w:szCs w:val="26"/>
        </w:rPr>
        <w:t xml:space="preserve">En caso de que el interesado no esté de acuerdo con </w:t>
      </w:r>
      <w:r w:rsidR="00637A7C" w:rsidRPr="00E81F66">
        <w:rPr>
          <w:rFonts w:ascii="Arial Narrow" w:eastAsia="Arial Narrow" w:hAnsi="Arial Narrow" w:cs="Arial Narrow"/>
          <w:sz w:val="24"/>
          <w:szCs w:val="26"/>
        </w:rPr>
        <w:t>l</w:t>
      </w:r>
      <w:r w:rsidR="1E1D25C6" w:rsidRPr="00E81F66">
        <w:rPr>
          <w:rFonts w:ascii="Arial Narrow" w:eastAsia="Arial Narrow" w:hAnsi="Arial Narrow" w:cs="Arial Narrow"/>
          <w:sz w:val="24"/>
          <w:szCs w:val="26"/>
        </w:rPr>
        <w:t xml:space="preserve">a calificación deberá manifestar su inconformidad dentro de los diez (10) días siguientes y </w:t>
      </w:r>
      <w:r w:rsidR="00637A7C" w:rsidRPr="00E81F66">
        <w:rPr>
          <w:rFonts w:ascii="Arial Narrow" w:eastAsia="Arial Narrow" w:hAnsi="Arial Narrow" w:cs="Arial Narrow"/>
          <w:sz w:val="24"/>
          <w:szCs w:val="26"/>
        </w:rPr>
        <w:t>l</w:t>
      </w:r>
      <w:r w:rsidR="1E1D25C6" w:rsidRPr="00E81F66">
        <w:rPr>
          <w:rFonts w:ascii="Arial Narrow" w:eastAsia="Arial Narrow" w:hAnsi="Arial Narrow" w:cs="Arial Narrow"/>
          <w:sz w:val="24"/>
          <w:szCs w:val="26"/>
        </w:rPr>
        <w:t xml:space="preserve">a entidad deberá remitirlo a las Juntas Regionales de Calificación de </w:t>
      </w:r>
      <w:r w:rsidR="1E1D25C6" w:rsidRPr="00E81F66">
        <w:rPr>
          <w:rFonts w:ascii="Arial Narrow" w:eastAsia="Arial Narrow" w:hAnsi="Arial Narrow" w:cs="Arial Narrow"/>
          <w:i/>
          <w:iCs/>
          <w:sz w:val="24"/>
          <w:szCs w:val="26"/>
        </w:rPr>
        <w:t>Invalidez</w:t>
      </w:r>
      <w:r w:rsidR="1E1D25C6" w:rsidRPr="00E81F66">
        <w:rPr>
          <w:rFonts w:ascii="Arial Narrow" w:eastAsia="Arial Narrow" w:hAnsi="Arial Narrow" w:cs="Arial Narrow"/>
          <w:sz w:val="24"/>
          <w:szCs w:val="26"/>
        </w:rPr>
        <w:t xml:space="preserve"> del orden regional dentro de los cinco (5) días siguientes,</w:t>
      </w:r>
      <w:r w:rsidR="1E1D25C6" w:rsidRPr="00E81F66">
        <w:rPr>
          <w:rFonts w:ascii="Arial Narrow" w:eastAsia="Arial Narrow" w:hAnsi="Arial Narrow" w:cs="Arial Narrow"/>
          <w:spacing w:val="-2"/>
          <w:sz w:val="24"/>
          <w:szCs w:val="26"/>
        </w:rPr>
        <w:t xml:space="preserve"> (…)</w:t>
      </w:r>
      <w:r w:rsidR="1E1D25C6" w:rsidRPr="00633296">
        <w:rPr>
          <w:rFonts w:ascii="Arial Narrow" w:eastAsia="Arial Narrow" w:hAnsi="Arial Narrow" w:cs="Arial Narrow"/>
          <w:spacing w:val="-2"/>
          <w:sz w:val="26"/>
          <w:szCs w:val="26"/>
        </w:rPr>
        <w:t>”</w:t>
      </w:r>
      <w:r w:rsidR="00E81F66">
        <w:rPr>
          <w:rFonts w:ascii="Arial Narrow" w:eastAsia="Arial Narrow" w:hAnsi="Arial Narrow" w:cs="Arial Narrow"/>
          <w:spacing w:val="-2"/>
          <w:sz w:val="26"/>
          <w:szCs w:val="26"/>
        </w:rPr>
        <w:t>.</w:t>
      </w:r>
    </w:p>
    <w:p w14:paraId="59F63A7B" w14:textId="54BC128A" w:rsidR="00580B1F" w:rsidRPr="00633296" w:rsidRDefault="00580B1F" w:rsidP="00633296">
      <w:pPr>
        <w:pStyle w:val="Sinespaciado"/>
        <w:spacing w:line="276" w:lineRule="auto"/>
        <w:jc w:val="both"/>
        <w:rPr>
          <w:rFonts w:ascii="Arial Narrow" w:hAnsi="Arial Narrow"/>
          <w:sz w:val="26"/>
          <w:szCs w:val="26"/>
        </w:rPr>
      </w:pPr>
    </w:p>
    <w:p w14:paraId="13143E10" w14:textId="6AB6D223" w:rsidR="00580B1F" w:rsidRPr="00633296" w:rsidRDefault="00580B1F" w:rsidP="00633296">
      <w:pPr>
        <w:pStyle w:val="Sinespaciado"/>
        <w:spacing w:line="276" w:lineRule="auto"/>
        <w:jc w:val="both"/>
        <w:rPr>
          <w:rFonts w:ascii="Arial Narrow" w:hAnsi="Arial Narrow" w:cs="Open Sans"/>
          <w:sz w:val="26"/>
          <w:szCs w:val="26"/>
        </w:rPr>
      </w:pPr>
      <w:r w:rsidRPr="00633296">
        <w:rPr>
          <w:rFonts w:ascii="Arial Narrow" w:hAnsi="Arial Narrow"/>
          <w:spacing w:val="-2"/>
          <w:sz w:val="26"/>
          <w:szCs w:val="26"/>
        </w:rPr>
        <w:t xml:space="preserve">Significa lo anterior </w:t>
      </w:r>
      <w:r w:rsidR="4D45B14E" w:rsidRPr="00633296">
        <w:rPr>
          <w:rFonts w:ascii="Arial Narrow" w:hAnsi="Arial Narrow"/>
          <w:spacing w:val="-2"/>
          <w:sz w:val="26"/>
          <w:szCs w:val="26"/>
        </w:rPr>
        <w:t>que,</w:t>
      </w:r>
      <w:r w:rsidRPr="00633296">
        <w:rPr>
          <w:rFonts w:ascii="Arial Narrow" w:hAnsi="Arial Narrow"/>
          <w:spacing w:val="-2"/>
          <w:sz w:val="26"/>
          <w:szCs w:val="26"/>
        </w:rPr>
        <w:t xml:space="preserve"> a</w:t>
      </w:r>
      <w:r w:rsidR="3E46810B" w:rsidRPr="00633296">
        <w:rPr>
          <w:rFonts w:ascii="Arial Narrow" w:hAnsi="Arial Narrow"/>
          <w:spacing w:val="-2"/>
          <w:sz w:val="26"/>
          <w:szCs w:val="26"/>
        </w:rPr>
        <w:t xml:space="preserve">tendiendo la fecha de notificación del dictamen, los diez días para presentar la inconformidad se extendieron hasta </w:t>
      </w:r>
      <w:r w:rsidR="00AB6CD5" w:rsidRPr="00633296">
        <w:rPr>
          <w:rFonts w:ascii="Arial Narrow" w:hAnsi="Arial Narrow"/>
          <w:spacing w:val="-2"/>
          <w:sz w:val="26"/>
          <w:szCs w:val="26"/>
        </w:rPr>
        <w:t>el 29 de octubre de 2021</w:t>
      </w:r>
      <w:r w:rsidRPr="00633296">
        <w:rPr>
          <w:rFonts w:ascii="Arial Narrow" w:hAnsi="Arial Narrow"/>
          <w:spacing w:val="-2"/>
          <w:sz w:val="26"/>
          <w:szCs w:val="26"/>
        </w:rPr>
        <w:t>,</w:t>
      </w:r>
      <w:r w:rsidR="0608323E" w:rsidRPr="00633296">
        <w:rPr>
          <w:rFonts w:ascii="Arial Narrow" w:hAnsi="Arial Narrow"/>
          <w:spacing w:val="-2"/>
          <w:sz w:val="26"/>
          <w:szCs w:val="26"/>
        </w:rPr>
        <w:t xml:space="preserve"> luego</w:t>
      </w:r>
      <w:r w:rsidRPr="00633296">
        <w:rPr>
          <w:rFonts w:ascii="Arial Narrow" w:hAnsi="Arial Narrow"/>
          <w:spacing w:val="-2"/>
          <w:sz w:val="26"/>
          <w:szCs w:val="26"/>
        </w:rPr>
        <w:t xml:space="preserve"> el plazo </w:t>
      </w:r>
      <w:r w:rsidRPr="00633296">
        <w:rPr>
          <w:rFonts w:ascii="Arial Narrow" w:hAnsi="Arial Narrow" w:cs="Open Sans"/>
          <w:sz w:val="26"/>
          <w:szCs w:val="26"/>
        </w:rPr>
        <w:t>de cinco días para la remisión del expediente a la Junta Regional de Invalidez, solo podría empezar a contar desde</w:t>
      </w:r>
      <w:r w:rsidR="00AB6CD5" w:rsidRPr="00633296">
        <w:rPr>
          <w:rFonts w:ascii="Arial Narrow" w:hAnsi="Arial Narrow" w:cs="Open Sans"/>
          <w:sz w:val="26"/>
          <w:szCs w:val="26"/>
        </w:rPr>
        <w:t xml:space="preserve"> el siguiente día hábil, es decir el 02 de noviembre de 2021</w:t>
      </w:r>
      <w:r w:rsidRPr="00633296">
        <w:rPr>
          <w:rFonts w:ascii="Arial Narrow" w:hAnsi="Arial Narrow" w:cs="Open Sans"/>
          <w:sz w:val="26"/>
          <w:szCs w:val="26"/>
        </w:rPr>
        <w:t>.</w:t>
      </w:r>
    </w:p>
    <w:p w14:paraId="6D98A12B" w14:textId="77777777" w:rsidR="00AB6CD5" w:rsidRPr="00633296" w:rsidRDefault="00AB6CD5" w:rsidP="00633296">
      <w:pPr>
        <w:pStyle w:val="Sinespaciado"/>
        <w:spacing w:line="276" w:lineRule="auto"/>
        <w:jc w:val="both"/>
        <w:rPr>
          <w:rFonts w:ascii="Arial Narrow" w:hAnsi="Arial Narrow" w:cs="Open Sans"/>
          <w:sz w:val="26"/>
          <w:szCs w:val="26"/>
        </w:rPr>
      </w:pPr>
    </w:p>
    <w:p w14:paraId="281BC3CC" w14:textId="77777777" w:rsidR="00AB6CD5" w:rsidRPr="00633296" w:rsidRDefault="00AB6CD5" w:rsidP="00633296">
      <w:pPr>
        <w:pStyle w:val="Sinespaciado"/>
        <w:spacing w:line="276" w:lineRule="auto"/>
        <w:jc w:val="both"/>
        <w:rPr>
          <w:rFonts w:ascii="Arial Narrow" w:hAnsi="Arial Narrow"/>
          <w:sz w:val="26"/>
          <w:szCs w:val="26"/>
          <w:lang w:val="es-CO"/>
        </w:rPr>
      </w:pPr>
      <w:r w:rsidRPr="00633296">
        <w:rPr>
          <w:rFonts w:ascii="Arial Narrow" w:hAnsi="Arial Narrow" w:cs="Open Sans"/>
          <w:sz w:val="26"/>
          <w:szCs w:val="26"/>
        </w:rPr>
        <w:t>Aclarado ello, observa esta Colegiatura que para</w:t>
      </w:r>
      <w:r w:rsidR="00002769" w:rsidRPr="00633296">
        <w:rPr>
          <w:rFonts w:ascii="Arial Narrow" w:hAnsi="Arial Narrow" w:cs="Open Sans"/>
          <w:sz w:val="26"/>
          <w:szCs w:val="26"/>
        </w:rPr>
        <w:t xml:space="preserve"> la fecha </w:t>
      </w:r>
      <w:r w:rsidRPr="00633296">
        <w:rPr>
          <w:rFonts w:ascii="Arial Narrow" w:hAnsi="Arial Narrow" w:cs="Open Sans"/>
          <w:sz w:val="26"/>
          <w:szCs w:val="26"/>
        </w:rPr>
        <w:t xml:space="preserve">de interposición del resguardo, </w:t>
      </w:r>
      <w:r w:rsidR="00002769" w:rsidRPr="00633296">
        <w:rPr>
          <w:rFonts w:ascii="Arial Narrow" w:hAnsi="Arial Narrow"/>
          <w:sz w:val="26"/>
          <w:szCs w:val="26"/>
          <w:lang w:val="es-CO"/>
        </w:rPr>
        <w:t>04 de noviembre de 2021</w:t>
      </w:r>
      <w:r w:rsidR="00002769" w:rsidRPr="00633296">
        <w:rPr>
          <w:rStyle w:val="Refdenotaalpie"/>
          <w:rFonts w:ascii="Arial Narrow" w:hAnsi="Arial Narrow"/>
          <w:sz w:val="26"/>
          <w:szCs w:val="26"/>
          <w:lang w:val="es-CO"/>
        </w:rPr>
        <w:footnoteReference w:id="16"/>
      </w:r>
      <w:r w:rsidR="00002769" w:rsidRPr="00633296">
        <w:rPr>
          <w:rFonts w:ascii="Arial Narrow" w:hAnsi="Arial Narrow" w:cs="Open Sans"/>
          <w:sz w:val="26"/>
          <w:szCs w:val="26"/>
        </w:rPr>
        <w:t xml:space="preserve">, </w:t>
      </w:r>
      <w:r w:rsidRPr="00633296">
        <w:rPr>
          <w:rFonts w:ascii="Arial Narrow" w:hAnsi="Arial Narrow"/>
          <w:sz w:val="26"/>
          <w:szCs w:val="26"/>
          <w:lang w:val="es-CO"/>
        </w:rPr>
        <w:t>aún no había vencido el término</w:t>
      </w:r>
      <w:r w:rsidR="00E41483" w:rsidRPr="00633296">
        <w:rPr>
          <w:rFonts w:ascii="Arial Narrow" w:hAnsi="Arial Narrow"/>
          <w:sz w:val="26"/>
          <w:szCs w:val="26"/>
          <w:lang w:val="es-CO"/>
        </w:rPr>
        <w:t xml:space="preserve"> legalmente</w:t>
      </w:r>
      <w:r w:rsidRPr="00633296">
        <w:rPr>
          <w:rFonts w:ascii="Arial Narrow" w:hAnsi="Arial Narrow"/>
          <w:sz w:val="26"/>
          <w:szCs w:val="26"/>
          <w:lang w:val="es-CO"/>
        </w:rPr>
        <w:t xml:space="preserve"> establecido para el envió de la inconformidad a la Junta Regional de Invalidez, pues surge evidente que para ese momento solo habían corrido dos de los cinco días determinados para ese efecto.</w:t>
      </w:r>
    </w:p>
    <w:p w14:paraId="2946DB82" w14:textId="77777777" w:rsidR="00AB6CD5" w:rsidRPr="00633296" w:rsidRDefault="00AB6CD5" w:rsidP="00633296">
      <w:pPr>
        <w:pStyle w:val="Sinespaciado"/>
        <w:spacing w:line="276" w:lineRule="auto"/>
        <w:jc w:val="both"/>
        <w:rPr>
          <w:rFonts w:ascii="Arial Narrow" w:hAnsi="Arial Narrow"/>
          <w:sz w:val="26"/>
          <w:szCs w:val="26"/>
          <w:lang w:val="es-CO"/>
        </w:rPr>
      </w:pPr>
    </w:p>
    <w:p w14:paraId="368B63B8" w14:textId="3505F29A" w:rsidR="00E41483" w:rsidRPr="00633296" w:rsidRDefault="00AB6CD5" w:rsidP="00633296">
      <w:pPr>
        <w:pStyle w:val="Sinespaciado"/>
        <w:spacing w:line="276" w:lineRule="auto"/>
        <w:jc w:val="both"/>
        <w:rPr>
          <w:rFonts w:ascii="Arial Narrow" w:hAnsi="Arial Narrow"/>
          <w:sz w:val="26"/>
          <w:szCs w:val="26"/>
          <w:lang w:val="es-CO"/>
        </w:rPr>
      </w:pPr>
      <w:r w:rsidRPr="00633296">
        <w:rPr>
          <w:rFonts w:ascii="Arial Narrow" w:hAnsi="Arial Narrow"/>
          <w:b/>
          <w:bCs/>
          <w:sz w:val="26"/>
          <w:szCs w:val="26"/>
          <w:lang w:val="es-CO"/>
        </w:rPr>
        <w:t>6.3.</w:t>
      </w:r>
      <w:r w:rsidRPr="00633296">
        <w:rPr>
          <w:rFonts w:ascii="Arial Narrow" w:hAnsi="Arial Narrow"/>
          <w:sz w:val="26"/>
          <w:szCs w:val="26"/>
          <w:lang w:val="es-CO"/>
        </w:rPr>
        <w:t xml:space="preserve"> En </w:t>
      </w:r>
      <w:r w:rsidR="616CBE8A" w:rsidRPr="00633296">
        <w:rPr>
          <w:rFonts w:ascii="Arial Narrow" w:hAnsi="Arial Narrow"/>
          <w:sz w:val="26"/>
          <w:szCs w:val="26"/>
          <w:lang w:val="es-CO"/>
        </w:rPr>
        <w:t>consecuencia,</w:t>
      </w:r>
      <w:r w:rsidRPr="00633296">
        <w:rPr>
          <w:rFonts w:ascii="Arial Narrow" w:hAnsi="Arial Narrow"/>
          <w:sz w:val="26"/>
          <w:szCs w:val="26"/>
          <w:lang w:val="es-CO"/>
        </w:rPr>
        <w:t xml:space="preserve"> el alegato principal de la tutela y del recurso, relativo a la demora en el agotamiento de ese trámite, queda totalmente desvirtuado</w:t>
      </w:r>
      <w:r w:rsidR="00E41483" w:rsidRPr="00633296">
        <w:rPr>
          <w:rFonts w:ascii="Arial Narrow" w:hAnsi="Arial Narrow"/>
          <w:sz w:val="26"/>
          <w:szCs w:val="26"/>
          <w:lang w:val="es-CO"/>
        </w:rPr>
        <w:t xml:space="preserve"> y por lo mismo el am</w:t>
      </w:r>
      <w:r w:rsidRPr="00633296">
        <w:rPr>
          <w:rFonts w:ascii="Arial Narrow" w:hAnsi="Arial Narrow"/>
          <w:sz w:val="26"/>
          <w:szCs w:val="26"/>
          <w:lang w:val="es-CO"/>
        </w:rPr>
        <w:t>paro resulta</w:t>
      </w:r>
      <w:r w:rsidR="00E41483" w:rsidRPr="00633296">
        <w:rPr>
          <w:rFonts w:ascii="Arial Narrow" w:hAnsi="Arial Narrow"/>
          <w:sz w:val="26"/>
          <w:szCs w:val="26"/>
          <w:lang w:val="es-CO"/>
        </w:rPr>
        <w:t xml:space="preserve"> improcedente por</w:t>
      </w:r>
      <w:r w:rsidRPr="00633296">
        <w:rPr>
          <w:rFonts w:ascii="Arial Narrow" w:hAnsi="Arial Narrow"/>
          <w:sz w:val="26"/>
          <w:szCs w:val="26"/>
          <w:lang w:val="es-CO"/>
        </w:rPr>
        <w:t xml:space="preserve"> prematuro</w:t>
      </w:r>
      <w:r w:rsidR="00E41483" w:rsidRPr="00633296">
        <w:rPr>
          <w:rFonts w:ascii="Arial Narrow" w:hAnsi="Arial Narrow"/>
          <w:sz w:val="26"/>
          <w:szCs w:val="26"/>
          <w:lang w:val="es-CO"/>
        </w:rPr>
        <w:t>, ya que se ejerció sin aguardar a que la lesión del derecho surgiera</w:t>
      </w:r>
      <w:r w:rsidR="00D937BB" w:rsidRPr="00633296">
        <w:rPr>
          <w:rFonts w:ascii="Arial Narrow" w:hAnsi="Arial Narrow"/>
          <w:sz w:val="26"/>
          <w:szCs w:val="26"/>
          <w:lang w:val="es-CO"/>
        </w:rPr>
        <w:t>, se repite, a partir de la superación del término legal establecido para remitir el expediente a la Junta Regional respectiva</w:t>
      </w:r>
      <w:r w:rsidR="00E41483" w:rsidRPr="00633296">
        <w:rPr>
          <w:rFonts w:ascii="Arial Narrow" w:hAnsi="Arial Narrow"/>
          <w:sz w:val="26"/>
          <w:szCs w:val="26"/>
          <w:lang w:val="es-CO"/>
        </w:rPr>
        <w:t xml:space="preserve">. </w:t>
      </w:r>
    </w:p>
    <w:p w14:paraId="5997CC1D" w14:textId="77777777" w:rsidR="00002769" w:rsidRPr="00633296" w:rsidRDefault="00002769" w:rsidP="00633296">
      <w:pPr>
        <w:pStyle w:val="Sinespaciado"/>
        <w:spacing w:line="276" w:lineRule="auto"/>
        <w:jc w:val="both"/>
        <w:rPr>
          <w:rFonts w:ascii="Arial Narrow" w:hAnsi="Arial Narrow"/>
          <w:sz w:val="26"/>
          <w:szCs w:val="26"/>
        </w:rPr>
      </w:pPr>
    </w:p>
    <w:bookmarkEnd w:id="4"/>
    <w:p w14:paraId="62182FA8" w14:textId="27400BE9" w:rsidR="00E41483" w:rsidRPr="00633296" w:rsidRDefault="00E41483" w:rsidP="00633296">
      <w:pPr>
        <w:pStyle w:val="Sinespaciado"/>
        <w:spacing w:line="276" w:lineRule="auto"/>
        <w:jc w:val="both"/>
        <w:rPr>
          <w:rFonts w:ascii="Arial Narrow" w:eastAsiaTheme="minorEastAsia" w:hAnsi="Arial Narrow"/>
          <w:color w:val="000000"/>
          <w:spacing w:val="-2"/>
          <w:sz w:val="26"/>
          <w:szCs w:val="26"/>
          <w:lang w:eastAsia="en-US"/>
        </w:rPr>
      </w:pPr>
      <w:r w:rsidRPr="00633296">
        <w:rPr>
          <w:rFonts w:ascii="Arial Narrow" w:eastAsiaTheme="minorEastAsia" w:hAnsi="Arial Narrow"/>
          <w:b/>
          <w:bCs/>
          <w:color w:val="000000"/>
          <w:spacing w:val="-2"/>
          <w:sz w:val="26"/>
          <w:szCs w:val="26"/>
          <w:lang w:eastAsia="en-US"/>
        </w:rPr>
        <w:t>6.4.</w:t>
      </w:r>
      <w:r w:rsidRPr="00633296">
        <w:rPr>
          <w:rFonts w:ascii="Arial Narrow" w:eastAsiaTheme="minorEastAsia" w:hAnsi="Arial Narrow"/>
          <w:color w:val="000000"/>
          <w:spacing w:val="-2"/>
          <w:sz w:val="26"/>
          <w:szCs w:val="26"/>
          <w:lang w:eastAsia="en-US"/>
        </w:rPr>
        <w:t xml:space="preserve"> Este criterio se encuentra en consonancia con el precedente de esta Sala que en caso </w:t>
      </w:r>
      <w:r w:rsidR="61AA440F" w:rsidRPr="00633296">
        <w:rPr>
          <w:rFonts w:ascii="Arial Narrow" w:eastAsiaTheme="minorEastAsia" w:hAnsi="Arial Narrow"/>
          <w:color w:val="000000"/>
          <w:spacing w:val="-2"/>
          <w:sz w:val="26"/>
          <w:szCs w:val="26"/>
          <w:lang w:eastAsia="en-US"/>
        </w:rPr>
        <w:t>con algunos contornos parecidos al pres</w:t>
      </w:r>
      <w:r w:rsidRPr="00633296">
        <w:rPr>
          <w:rFonts w:ascii="Arial Narrow" w:eastAsiaTheme="minorEastAsia" w:hAnsi="Arial Narrow"/>
          <w:color w:val="000000"/>
          <w:spacing w:val="-2"/>
          <w:sz w:val="26"/>
          <w:szCs w:val="26"/>
          <w:lang w:eastAsia="en-US"/>
        </w:rPr>
        <w:t>ente expresó:</w:t>
      </w:r>
    </w:p>
    <w:p w14:paraId="110FFD37" w14:textId="77777777" w:rsidR="00E41483" w:rsidRPr="00633296" w:rsidRDefault="00E41483" w:rsidP="00633296">
      <w:pPr>
        <w:pStyle w:val="Sinespaciado"/>
        <w:spacing w:line="276" w:lineRule="auto"/>
        <w:jc w:val="both"/>
        <w:rPr>
          <w:rFonts w:ascii="Arial Narrow" w:eastAsiaTheme="minorHAnsi" w:hAnsi="Arial Narrow"/>
          <w:color w:val="000000"/>
          <w:spacing w:val="-2"/>
          <w:sz w:val="26"/>
          <w:szCs w:val="26"/>
          <w:lang w:eastAsia="en-US"/>
        </w:rPr>
      </w:pPr>
    </w:p>
    <w:p w14:paraId="1760F748" w14:textId="77777777" w:rsidR="00E41483" w:rsidRPr="00E81F66" w:rsidRDefault="00E41483" w:rsidP="00E81F66">
      <w:pPr>
        <w:pStyle w:val="Sinespaciado"/>
        <w:ind w:left="426" w:right="420"/>
        <w:jc w:val="both"/>
        <w:rPr>
          <w:rFonts w:ascii="Arial Narrow" w:hAnsi="Arial Narrow"/>
          <w:i/>
          <w:iCs/>
          <w:sz w:val="24"/>
          <w:szCs w:val="26"/>
          <w:lang w:val="es-CO"/>
        </w:rPr>
      </w:pPr>
      <w:r w:rsidRPr="00E81F66">
        <w:rPr>
          <w:rFonts w:ascii="Arial Narrow" w:hAnsi="Arial Narrow"/>
          <w:b/>
          <w:bCs/>
          <w:i/>
          <w:iCs/>
          <w:sz w:val="24"/>
          <w:szCs w:val="26"/>
          <w:lang w:val="es-CO"/>
        </w:rPr>
        <w:t>“</w:t>
      </w:r>
      <w:r w:rsidRPr="00E81F66">
        <w:rPr>
          <w:rFonts w:ascii="Arial Narrow" w:hAnsi="Arial Narrow"/>
          <w:i/>
          <w:iCs/>
          <w:sz w:val="24"/>
          <w:szCs w:val="26"/>
          <w:lang w:val="es-CO"/>
        </w:rPr>
        <w:t>4.3. Significa lo anterior que, si solo el 28 de julio de este año se notificó el último interesado, a partir del día siguiente comenzó a correrle a él el término para presentar recurso (10 días), vencido el cual se podría iniciar la contabilización de los diez días calendario que concede la norma para que la Junta Regional de Invalidez desate la reposición. En consecuencia, tal y como lo señaló la accionada, para cuando se propuso la tutela (06 de agosto pasado</w:t>
      </w:r>
      <w:r w:rsidRPr="00E81F66">
        <w:rPr>
          <w:rStyle w:val="Refdenotaalpie"/>
          <w:rFonts w:ascii="Arial Narrow" w:hAnsi="Arial Narrow"/>
          <w:i/>
          <w:iCs/>
          <w:sz w:val="24"/>
          <w:szCs w:val="26"/>
          <w:lang w:val="es-CO"/>
        </w:rPr>
        <w:footnoteReference w:id="17"/>
      </w:r>
      <w:r w:rsidRPr="00E81F66">
        <w:rPr>
          <w:rFonts w:ascii="Arial Narrow" w:hAnsi="Arial Narrow"/>
          <w:i/>
          <w:iCs/>
          <w:sz w:val="24"/>
          <w:szCs w:val="26"/>
          <w:lang w:val="es-CO"/>
        </w:rPr>
        <w:t>), aún no había vencido el mencionado plazo, de donde se infiere sin lugar a duda que para ese momento no era posible atribuir ninguna tardanza a la Junta Regional de Invalidez, mismo sentido como lo concluyó la jueza de primer grado.</w:t>
      </w:r>
    </w:p>
    <w:p w14:paraId="6B699379" w14:textId="77777777" w:rsidR="00E41483" w:rsidRPr="00E81F66" w:rsidRDefault="00E41483" w:rsidP="00E81F66">
      <w:pPr>
        <w:pStyle w:val="Sinespaciado"/>
        <w:ind w:left="426" w:right="420"/>
        <w:jc w:val="both"/>
        <w:rPr>
          <w:rFonts w:ascii="Arial Narrow" w:hAnsi="Arial Narrow"/>
          <w:i/>
          <w:iCs/>
          <w:sz w:val="24"/>
          <w:szCs w:val="26"/>
          <w:lang w:val="es-CO"/>
        </w:rPr>
      </w:pPr>
    </w:p>
    <w:p w14:paraId="172A0622" w14:textId="77777777" w:rsidR="00E41483" w:rsidRPr="00E81F66" w:rsidRDefault="00D937BB" w:rsidP="00E81F66">
      <w:pPr>
        <w:pStyle w:val="Sinespaciado"/>
        <w:ind w:left="426" w:right="420"/>
        <w:jc w:val="both"/>
        <w:rPr>
          <w:rFonts w:ascii="Arial Narrow" w:hAnsi="Arial Narrow"/>
          <w:i/>
          <w:iCs/>
          <w:sz w:val="24"/>
          <w:szCs w:val="26"/>
          <w:lang w:val="es-CO"/>
        </w:rPr>
      </w:pPr>
      <w:r w:rsidRPr="00E81F66">
        <w:rPr>
          <w:rFonts w:ascii="Arial Narrow" w:hAnsi="Arial Narrow"/>
          <w:i/>
          <w:iCs/>
          <w:sz w:val="24"/>
          <w:szCs w:val="26"/>
          <w:lang w:val="es-CO"/>
        </w:rPr>
        <w:t>…</w:t>
      </w:r>
    </w:p>
    <w:p w14:paraId="3FE9F23F" w14:textId="77777777" w:rsidR="00E41483" w:rsidRPr="00E81F66" w:rsidRDefault="00E41483" w:rsidP="00E81F66">
      <w:pPr>
        <w:pStyle w:val="Sinespaciado"/>
        <w:ind w:left="426" w:right="420"/>
        <w:jc w:val="both"/>
        <w:rPr>
          <w:rFonts w:ascii="Arial Narrow" w:hAnsi="Arial Narrow"/>
          <w:i/>
          <w:iCs/>
          <w:sz w:val="24"/>
          <w:szCs w:val="26"/>
          <w:lang w:val="es-CO"/>
        </w:rPr>
      </w:pPr>
    </w:p>
    <w:p w14:paraId="4E5070D2" w14:textId="560F2B86" w:rsidR="00E41483" w:rsidRPr="00E81F66" w:rsidRDefault="00E41483" w:rsidP="00E81F66">
      <w:pPr>
        <w:pStyle w:val="Sinespaciado"/>
        <w:ind w:left="426" w:right="420"/>
        <w:jc w:val="both"/>
        <w:rPr>
          <w:rFonts w:ascii="Arial Narrow" w:hAnsi="Arial Narrow"/>
          <w:i/>
          <w:iCs/>
          <w:sz w:val="24"/>
          <w:szCs w:val="26"/>
          <w:lang w:val="es-CO"/>
        </w:rPr>
      </w:pPr>
      <w:r w:rsidRPr="00E81F66">
        <w:rPr>
          <w:rFonts w:ascii="Arial Narrow" w:hAnsi="Arial Narrow"/>
          <w:i/>
          <w:iCs/>
          <w:sz w:val="24"/>
          <w:szCs w:val="26"/>
          <w:lang w:val="es-CO"/>
        </w:rPr>
        <w:t>Entonces, si el accionante hizo consistir la lesión de sus derechos fundamentales, en la supuesta mora en el trámite de la reposición que formuló, empero quedó acreditado que para la fecha en que promovió la acción constitucional aún no había transcurrido el término de diez días calendario concedido para tales efectos, no hay otra conclusión distinta a que la demanda se fundamentó en situaciones o vulneraciones inexistentes y por lo mismo el amparo, en esos términos, luce impróspero, tal como lo dedujo en el fallo impugnado.”</w:t>
      </w:r>
      <w:r w:rsidRPr="00E81F66">
        <w:rPr>
          <w:rFonts w:ascii="Arial Narrow" w:hAnsi="Arial Narrow"/>
          <w:i/>
          <w:iCs/>
          <w:sz w:val="24"/>
          <w:szCs w:val="26"/>
          <w:vertAlign w:val="superscript"/>
          <w:lang w:val="es-CO"/>
        </w:rPr>
        <w:footnoteReference w:id="18"/>
      </w:r>
    </w:p>
    <w:p w14:paraId="29D6B04F" w14:textId="77777777" w:rsidR="00156EC7" w:rsidRPr="00633296" w:rsidRDefault="00E41483" w:rsidP="00633296">
      <w:pPr>
        <w:pStyle w:val="Sinespaciado"/>
        <w:spacing w:line="276" w:lineRule="auto"/>
        <w:jc w:val="both"/>
        <w:rPr>
          <w:rFonts w:ascii="Arial Narrow" w:eastAsiaTheme="minorHAnsi" w:hAnsi="Arial Narrow"/>
          <w:color w:val="000000"/>
          <w:spacing w:val="-2"/>
          <w:sz w:val="26"/>
          <w:szCs w:val="26"/>
          <w:lang w:eastAsia="en-US"/>
        </w:rPr>
      </w:pPr>
      <w:r w:rsidRPr="00633296">
        <w:rPr>
          <w:rFonts w:ascii="Arial Narrow" w:eastAsiaTheme="minorHAnsi" w:hAnsi="Arial Narrow"/>
          <w:color w:val="000000"/>
          <w:spacing w:val="-2"/>
          <w:sz w:val="26"/>
          <w:szCs w:val="26"/>
          <w:lang w:eastAsia="en-US"/>
        </w:rPr>
        <w:t xml:space="preserve"> </w:t>
      </w:r>
    </w:p>
    <w:p w14:paraId="2CEEE846" w14:textId="77777777" w:rsidR="00E41483" w:rsidRPr="00633296" w:rsidRDefault="00E41483" w:rsidP="00633296">
      <w:pPr>
        <w:pStyle w:val="Sinespaciado"/>
        <w:spacing w:line="276" w:lineRule="auto"/>
        <w:jc w:val="both"/>
        <w:rPr>
          <w:rFonts w:ascii="Arial Narrow" w:eastAsiaTheme="minorHAnsi" w:hAnsi="Arial Narrow"/>
          <w:color w:val="000000"/>
          <w:spacing w:val="-2"/>
          <w:sz w:val="26"/>
          <w:szCs w:val="26"/>
          <w:lang w:eastAsia="en-US"/>
        </w:rPr>
      </w:pPr>
      <w:r w:rsidRPr="00633296">
        <w:rPr>
          <w:rFonts w:ascii="Arial Narrow" w:eastAsiaTheme="minorHAnsi" w:hAnsi="Arial Narrow"/>
          <w:b/>
          <w:color w:val="000000"/>
          <w:spacing w:val="-2"/>
          <w:sz w:val="26"/>
          <w:szCs w:val="26"/>
          <w:lang w:eastAsia="en-US"/>
        </w:rPr>
        <w:t xml:space="preserve">7. </w:t>
      </w:r>
      <w:r w:rsidRPr="00633296">
        <w:rPr>
          <w:rFonts w:ascii="Arial Narrow" w:eastAsiaTheme="minorHAnsi" w:hAnsi="Arial Narrow"/>
          <w:color w:val="000000"/>
          <w:spacing w:val="-2"/>
          <w:sz w:val="26"/>
          <w:szCs w:val="26"/>
          <w:lang w:eastAsia="en-US"/>
        </w:rPr>
        <w:t xml:space="preserve">Por tanto, se evidencia que le asiste razón a la demandada en cuanto afirma que para la fecha en que se promovió la acción de tutela aún se encontraba en término para agotar el trámite </w:t>
      </w:r>
      <w:r w:rsidRPr="00633296">
        <w:rPr>
          <w:rFonts w:ascii="Arial Narrow" w:eastAsiaTheme="minorHAnsi" w:hAnsi="Arial Narrow"/>
          <w:color w:val="000000"/>
          <w:spacing w:val="-2"/>
          <w:sz w:val="26"/>
          <w:szCs w:val="26"/>
          <w:lang w:eastAsia="en-US"/>
        </w:rPr>
        <w:lastRenderedPageBreak/>
        <w:t>administrativo de rigor y por lo mismo, como el juzgado de primera instancia se inclinó por ese argumento, no queda otro camino distinto a la confirmación del fallo impugnado.</w:t>
      </w:r>
    </w:p>
    <w:p w14:paraId="1F72F646" w14:textId="77777777" w:rsidR="00E41483" w:rsidRPr="00633296" w:rsidRDefault="00E41483" w:rsidP="00633296">
      <w:pPr>
        <w:pStyle w:val="Sinespaciado"/>
        <w:spacing w:line="276" w:lineRule="auto"/>
        <w:jc w:val="both"/>
        <w:rPr>
          <w:rFonts w:ascii="Arial Narrow" w:hAnsi="Arial Narrow"/>
          <w:sz w:val="26"/>
          <w:szCs w:val="26"/>
        </w:rPr>
      </w:pPr>
    </w:p>
    <w:p w14:paraId="5A0226F8" w14:textId="77777777" w:rsidR="0076272C" w:rsidRPr="00633296" w:rsidRDefault="00156EC7" w:rsidP="00633296">
      <w:pPr>
        <w:pStyle w:val="Sinespaciado"/>
        <w:spacing w:line="276" w:lineRule="auto"/>
        <w:jc w:val="both"/>
        <w:rPr>
          <w:rFonts w:ascii="Arial Narrow" w:hAnsi="Arial Narrow"/>
          <w:sz w:val="26"/>
          <w:szCs w:val="26"/>
        </w:rPr>
      </w:pPr>
      <w:r w:rsidRPr="00633296">
        <w:rPr>
          <w:rFonts w:ascii="Arial Narrow" w:hAnsi="Arial Narrow"/>
          <w:sz w:val="26"/>
          <w:szCs w:val="26"/>
        </w:rPr>
        <w:t>Por lo expuesto, la Sala Civil Familia del Tribunal Superior de Pereira, Risaralda, administrando justicia en nombre de la República y por autoridad de la ley,</w:t>
      </w:r>
    </w:p>
    <w:p w14:paraId="08CE6F91" w14:textId="6C9015DB" w:rsidR="0076272C" w:rsidRDefault="0076272C" w:rsidP="00633296">
      <w:pPr>
        <w:pStyle w:val="Sinespaciado"/>
        <w:spacing w:line="276" w:lineRule="auto"/>
        <w:jc w:val="both"/>
        <w:rPr>
          <w:rFonts w:ascii="Arial Narrow" w:hAnsi="Arial Narrow"/>
          <w:sz w:val="26"/>
          <w:szCs w:val="26"/>
        </w:rPr>
      </w:pPr>
    </w:p>
    <w:p w14:paraId="6EA35370" w14:textId="77777777" w:rsidR="00755BDA" w:rsidRPr="00633296" w:rsidRDefault="00755BDA" w:rsidP="00633296">
      <w:pPr>
        <w:pStyle w:val="Sinespaciado"/>
        <w:spacing w:line="276" w:lineRule="auto"/>
        <w:jc w:val="both"/>
        <w:rPr>
          <w:rFonts w:ascii="Arial Narrow" w:hAnsi="Arial Narrow"/>
          <w:sz w:val="26"/>
          <w:szCs w:val="26"/>
        </w:rPr>
      </w:pPr>
    </w:p>
    <w:p w14:paraId="68A3624F" w14:textId="77777777" w:rsidR="00156EC7" w:rsidRPr="00633296" w:rsidRDefault="00156EC7" w:rsidP="00633296">
      <w:pPr>
        <w:pStyle w:val="Sinespaciado"/>
        <w:spacing w:line="276" w:lineRule="auto"/>
        <w:jc w:val="center"/>
        <w:rPr>
          <w:rFonts w:ascii="Arial Narrow" w:hAnsi="Arial Narrow"/>
          <w:sz w:val="26"/>
          <w:szCs w:val="26"/>
        </w:rPr>
      </w:pPr>
      <w:r w:rsidRPr="00633296">
        <w:rPr>
          <w:rFonts w:ascii="Arial Narrow" w:hAnsi="Arial Narrow"/>
          <w:b/>
          <w:bCs/>
          <w:sz w:val="26"/>
          <w:szCs w:val="26"/>
        </w:rPr>
        <w:t>RESUELVE</w:t>
      </w:r>
    </w:p>
    <w:p w14:paraId="3F6A98A1" w14:textId="776E2669" w:rsidR="00755BDA" w:rsidRDefault="00755BDA" w:rsidP="00755BDA">
      <w:pPr>
        <w:pStyle w:val="Sinespaciado"/>
        <w:spacing w:line="276" w:lineRule="auto"/>
        <w:rPr>
          <w:rFonts w:ascii="Arial Narrow" w:hAnsi="Arial Narrow"/>
          <w:sz w:val="26"/>
          <w:szCs w:val="26"/>
        </w:rPr>
      </w:pPr>
    </w:p>
    <w:p w14:paraId="57C486C0" w14:textId="77777777" w:rsidR="00755BDA" w:rsidRPr="00633296" w:rsidRDefault="00755BDA" w:rsidP="00755BDA">
      <w:pPr>
        <w:pStyle w:val="Sinespaciado"/>
        <w:spacing w:line="276" w:lineRule="auto"/>
        <w:rPr>
          <w:rFonts w:ascii="Arial Narrow" w:hAnsi="Arial Narrow"/>
          <w:sz w:val="26"/>
          <w:szCs w:val="26"/>
        </w:rPr>
      </w:pPr>
    </w:p>
    <w:p w14:paraId="4C1B6150" w14:textId="77777777" w:rsidR="003F7612" w:rsidRPr="00633296" w:rsidRDefault="007402ED" w:rsidP="00633296">
      <w:pPr>
        <w:pStyle w:val="Sinespaciado"/>
        <w:spacing w:line="276" w:lineRule="auto"/>
        <w:jc w:val="both"/>
        <w:rPr>
          <w:rFonts w:ascii="Arial Narrow" w:hAnsi="Arial Narrow"/>
          <w:sz w:val="26"/>
          <w:szCs w:val="26"/>
        </w:rPr>
      </w:pPr>
      <w:r w:rsidRPr="00633296">
        <w:rPr>
          <w:rFonts w:ascii="Arial Narrow" w:hAnsi="Arial Narrow" w:cs="Arial"/>
          <w:b/>
          <w:bCs/>
          <w:sz w:val="26"/>
          <w:szCs w:val="26"/>
        </w:rPr>
        <w:t xml:space="preserve">PRIMERO: </w:t>
      </w:r>
      <w:r w:rsidR="00E41483" w:rsidRPr="00633296">
        <w:rPr>
          <w:rFonts w:ascii="Arial Narrow" w:hAnsi="Arial Narrow"/>
          <w:sz w:val="26"/>
          <w:szCs w:val="26"/>
        </w:rPr>
        <w:t>Confirmar</w:t>
      </w:r>
      <w:r w:rsidR="003F7612" w:rsidRPr="00633296">
        <w:rPr>
          <w:rFonts w:ascii="Arial Narrow" w:hAnsi="Arial Narrow"/>
          <w:sz w:val="26"/>
          <w:szCs w:val="26"/>
        </w:rPr>
        <w:t xml:space="preserve"> la sentencia impugnada, de fecha y procedencia ya indicadas. </w:t>
      </w:r>
    </w:p>
    <w:p w14:paraId="6BB9E253" w14:textId="77777777" w:rsidR="007402ED" w:rsidRPr="00633296" w:rsidRDefault="007402ED" w:rsidP="00633296">
      <w:pPr>
        <w:pStyle w:val="Sinespaciado"/>
        <w:spacing w:line="276" w:lineRule="auto"/>
        <w:jc w:val="both"/>
        <w:rPr>
          <w:rFonts w:ascii="Arial Narrow" w:hAnsi="Arial Narrow"/>
          <w:sz w:val="26"/>
          <w:szCs w:val="26"/>
        </w:rPr>
      </w:pPr>
    </w:p>
    <w:p w14:paraId="7BF43BFF" w14:textId="77777777" w:rsidR="00156EC7" w:rsidRPr="00633296" w:rsidRDefault="00156EC7" w:rsidP="00633296">
      <w:pPr>
        <w:pStyle w:val="Sinespaciado"/>
        <w:spacing w:line="276" w:lineRule="auto"/>
        <w:jc w:val="both"/>
        <w:rPr>
          <w:rFonts w:ascii="Arial Narrow" w:hAnsi="Arial Narrow" w:cs="Arial"/>
          <w:sz w:val="26"/>
          <w:szCs w:val="26"/>
        </w:rPr>
      </w:pPr>
      <w:r w:rsidRPr="00633296">
        <w:rPr>
          <w:rFonts w:ascii="Arial Narrow" w:hAnsi="Arial Narrow" w:cs="Arial"/>
          <w:b/>
          <w:bCs/>
          <w:sz w:val="26"/>
          <w:szCs w:val="26"/>
        </w:rPr>
        <w:t xml:space="preserve">SEGUNDO: </w:t>
      </w:r>
      <w:r w:rsidRPr="00633296">
        <w:rPr>
          <w:rFonts w:ascii="Arial Narrow" w:hAnsi="Arial Narrow" w:cs="Arial"/>
          <w:bCs/>
          <w:sz w:val="26"/>
          <w:szCs w:val="26"/>
        </w:rPr>
        <w:t>Notificar</w:t>
      </w:r>
      <w:r w:rsidRPr="00633296">
        <w:rPr>
          <w:rFonts w:ascii="Arial Narrow" w:hAnsi="Arial Narrow" w:cs="Arial"/>
          <w:sz w:val="26"/>
          <w:szCs w:val="26"/>
        </w:rPr>
        <w:t xml:space="preserve"> a las partes lo aquí resuelto en la forma más expedita y eficaz posible. Comuníquese de igual forma al Juzgado de primera instancia.</w:t>
      </w:r>
    </w:p>
    <w:p w14:paraId="23DE523C" w14:textId="77777777" w:rsidR="00156EC7" w:rsidRPr="00633296" w:rsidRDefault="00156EC7" w:rsidP="00633296">
      <w:pPr>
        <w:pStyle w:val="Sinespaciado"/>
        <w:spacing w:line="276" w:lineRule="auto"/>
        <w:jc w:val="both"/>
        <w:rPr>
          <w:rFonts w:ascii="Arial Narrow" w:hAnsi="Arial Narrow" w:cs="Arial"/>
          <w:sz w:val="26"/>
          <w:szCs w:val="26"/>
        </w:rPr>
      </w:pPr>
    </w:p>
    <w:p w14:paraId="6231CA95" w14:textId="328917D5" w:rsidR="00156EC7" w:rsidRDefault="00156EC7" w:rsidP="00633296">
      <w:pPr>
        <w:pStyle w:val="Sinespaciado"/>
        <w:spacing w:line="276" w:lineRule="auto"/>
        <w:jc w:val="both"/>
        <w:rPr>
          <w:rFonts w:ascii="Arial Narrow" w:hAnsi="Arial Narrow"/>
          <w:sz w:val="26"/>
          <w:szCs w:val="26"/>
        </w:rPr>
      </w:pPr>
      <w:r w:rsidRPr="00633296">
        <w:rPr>
          <w:rFonts w:ascii="Arial Narrow" w:hAnsi="Arial Narrow" w:cs="Arial"/>
          <w:b/>
          <w:bCs/>
          <w:sz w:val="26"/>
          <w:szCs w:val="26"/>
        </w:rPr>
        <w:t>TERCERO:</w:t>
      </w:r>
      <w:r w:rsidR="00E41483" w:rsidRPr="00633296">
        <w:rPr>
          <w:rFonts w:ascii="Arial Narrow" w:hAnsi="Arial Narrow" w:cs="Arial"/>
          <w:b/>
          <w:bCs/>
          <w:sz w:val="26"/>
          <w:szCs w:val="26"/>
        </w:rPr>
        <w:t xml:space="preserve"> </w:t>
      </w:r>
      <w:r w:rsidRPr="00633296">
        <w:rPr>
          <w:rFonts w:ascii="Arial Narrow" w:hAnsi="Arial Narrow" w:cs="Arial"/>
          <w:sz w:val="26"/>
          <w:szCs w:val="26"/>
        </w:rPr>
        <w:t>Enviar</w:t>
      </w:r>
      <w:r w:rsidRPr="00633296">
        <w:rPr>
          <w:rFonts w:ascii="Arial Narrow" w:hAnsi="Arial Narrow" w:cs="Arial"/>
          <w:bCs/>
          <w:sz w:val="26"/>
          <w:szCs w:val="26"/>
        </w:rPr>
        <w:t xml:space="preserve"> </w:t>
      </w:r>
      <w:r w:rsidRPr="00633296">
        <w:rPr>
          <w:rFonts w:ascii="Arial Narrow" w:hAnsi="Arial Narrow" w:cs="Arial"/>
          <w:sz w:val="26"/>
          <w:szCs w:val="26"/>
        </w:rPr>
        <w:t>oportunamente, el presente expediente a la Honorable Corte Constitucional para su eventual revisión</w:t>
      </w:r>
      <w:r w:rsidRPr="00633296">
        <w:rPr>
          <w:rFonts w:ascii="Arial Narrow" w:hAnsi="Arial Narrow"/>
          <w:sz w:val="26"/>
          <w:szCs w:val="26"/>
        </w:rPr>
        <w:t>.</w:t>
      </w:r>
    </w:p>
    <w:p w14:paraId="506419ED" w14:textId="77777777" w:rsidR="00633296" w:rsidRPr="00633296" w:rsidRDefault="00633296" w:rsidP="00633296">
      <w:pPr>
        <w:pStyle w:val="Sinespaciado"/>
        <w:spacing w:line="276" w:lineRule="auto"/>
        <w:jc w:val="both"/>
        <w:rPr>
          <w:rFonts w:ascii="Arial Narrow" w:hAnsi="Arial Narrow"/>
          <w:b/>
          <w:sz w:val="26"/>
          <w:szCs w:val="26"/>
        </w:rPr>
      </w:pPr>
    </w:p>
    <w:p w14:paraId="114AA933" w14:textId="77777777" w:rsidR="00BC2E94" w:rsidRPr="009914BE" w:rsidRDefault="00BC2E94" w:rsidP="00BC2E94">
      <w:pPr>
        <w:spacing w:line="276" w:lineRule="auto"/>
        <w:jc w:val="center"/>
        <w:rPr>
          <w:rFonts w:ascii="Arial Narrow" w:hAnsi="Arial Narrow" w:cs="Century Gothic"/>
          <w:b/>
          <w:bCs/>
          <w:color w:val="000000" w:themeColor="text1"/>
          <w:sz w:val="26"/>
          <w:szCs w:val="26"/>
          <w:lang w:eastAsia="es-CO"/>
        </w:rPr>
      </w:pPr>
      <w:bookmarkStart w:id="6" w:name="_Hlk97723655"/>
      <w:r w:rsidRPr="009914BE">
        <w:rPr>
          <w:rFonts w:ascii="Arial Narrow" w:hAnsi="Arial Narrow" w:cs="Century Gothic"/>
          <w:b/>
          <w:bCs/>
          <w:color w:val="000000" w:themeColor="text1"/>
          <w:sz w:val="26"/>
          <w:szCs w:val="26"/>
          <w:lang w:eastAsia="es-CO"/>
        </w:rPr>
        <w:t>NOTIFÍQUESE Y CÚMPLASE</w:t>
      </w:r>
    </w:p>
    <w:p w14:paraId="7849BCC6" w14:textId="77777777" w:rsidR="00BC2E94" w:rsidRPr="004859DD" w:rsidRDefault="00BC2E94" w:rsidP="00BC2E94">
      <w:pPr>
        <w:widowControl w:val="0"/>
        <w:spacing w:line="276" w:lineRule="auto"/>
        <w:jc w:val="both"/>
        <w:rPr>
          <w:rFonts w:ascii="Arial Narrow" w:hAnsi="Arial Narrow"/>
          <w:b/>
          <w:sz w:val="26"/>
          <w:szCs w:val="26"/>
        </w:rPr>
      </w:pPr>
    </w:p>
    <w:p w14:paraId="3FDC016C" w14:textId="77777777" w:rsidR="00BC2E94" w:rsidRPr="004859DD" w:rsidRDefault="00BC2E94" w:rsidP="00BC2E94">
      <w:pPr>
        <w:widowControl w:val="0"/>
        <w:spacing w:line="276" w:lineRule="auto"/>
        <w:jc w:val="both"/>
        <w:rPr>
          <w:rFonts w:ascii="Arial Narrow" w:hAnsi="Arial Narrow"/>
          <w:sz w:val="26"/>
          <w:szCs w:val="26"/>
        </w:rPr>
      </w:pPr>
      <w:bookmarkStart w:id="7" w:name="_Hlk97709909"/>
      <w:r w:rsidRPr="004859DD">
        <w:rPr>
          <w:rFonts w:ascii="Arial Narrow" w:hAnsi="Arial Narrow"/>
          <w:sz w:val="26"/>
          <w:szCs w:val="26"/>
        </w:rPr>
        <w:t>Los Magistrados,</w:t>
      </w:r>
    </w:p>
    <w:p w14:paraId="762F720F" w14:textId="77777777" w:rsidR="00BC2E94" w:rsidRDefault="00BC2E94" w:rsidP="00BC2E94">
      <w:pPr>
        <w:widowControl w:val="0"/>
        <w:spacing w:line="276" w:lineRule="auto"/>
        <w:jc w:val="both"/>
        <w:rPr>
          <w:rFonts w:ascii="Arial Narrow" w:hAnsi="Arial Narrow"/>
          <w:sz w:val="26"/>
          <w:szCs w:val="26"/>
        </w:rPr>
      </w:pPr>
    </w:p>
    <w:p w14:paraId="1537A3E3" w14:textId="77777777" w:rsidR="00BC2E94" w:rsidRPr="004859DD" w:rsidRDefault="00BC2E94" w:rsidP="00BC2E94">
      <w:pPr>
        <w:widowControl w:val="0"/>
        <w:spacing w:line="276" w:lineRule="auto"/>
        <w:jc w:val="both"/>
        <w:rPr>
          <w:rFonts w:ascii="Arial Narrow" w:hAnsi="Arial Narrow"/>
          <w:sz w:val="26"/>
          <w:szCs w:val="26"/>
        </w:rPr>
      </w:pPr>
    </w:p>
    <w:p w14:paraId="1296E773" w14:textId="77777777" w:rsidR="00BC2E94" w:rsidRPr="004859DD" w:rsidRDefault="00BC2E94" w:rsidP="00755BDA">
      <w:pPr>
        <w:widowControl w:val="0"/>
        <w:spacing w:line="276" w:lineRule="auto"/>
        <w:rPr>
          <w:rFonts w:ascii="Arial Narrow" w:hAnsi="Arial Narrow"/>
          <w:b/>
          <w:sz w:val="26"/>
          <w:szCs w:val="26"/>
        </w:rPr>
      </w:pPr>
    </w:p>
    <w:p w14:paraId="4239F228" w14:textId="77777777" w:rsidR="00BC2E94" w:rsidRPr="004859DD" w:rsidRDefault="00BC2E94" w:rsidP="00BC2E94">
      <w:pPr>
        <w:widowControl w:val="0"/>
        <w:spacing w:line="276" w:lineRule="auto"/>
        <w:jc w:val="center"/>
        <w:rPr>
          <w:rFonts w:ascii="Arial Narrow" w:hAnsi="Arial Narrow"/>
          <w:b/>
          <w:sz w:val="26"/>
          <w:szCs w:val="26"/>
        </w:rPr>
      </w:pPr>
      <w:r w:rsidRPr="004859DD">
        <w:rPr>
          <w:rFonts w:ascii="Arial Narrow" w:hAnsi="Arial Narrow"/>
          <w:b/>
          <w:sz w:val="26"/>
          <w:szCs w:val="26"/>
        </w:rPr>
        <w:t>CARLOS MAURICIO GARCIA BARAJAS</w:t>
      </w:r>
    </w:p>
    <w:p w14:paraId="440BB808" w14:textId="77777777" w:rsidR="00BC2E94" w:rsidRPr="00337D5E" w:rsidRDefault="00BC2E94" w:rsidP="00BC2E94">
      <w:pPr>
        <w:widowControl w:val="0"/>
        <w:spacing w:line="276" w:lineRule="auto"/>
        <w:jc w:val="center"/>
        <w:rPr>
          <w:rFonts w:ascii="Arial Narrow" w:hAnsi="Arial Narrow"/>
          <w:sz w:val="26"/>
          <w:szCs w:val="26"/>
        </w:rPr>
      </w:pPr>
    </w:p>
    <w:p w14:paraId="109FDA09" w14:textId="77777777" w:rsidR="00BC2E94" w:rsidRPr="00BC2E94" w:rsidRDefault="00BC2E94" w:rsidP="00BC2E94">
      <w:pPr>
        <w:widowControl w:val="0"/>
        <w:spacing w:line="276" w:lineRule="auto"/>
        <w:jc w:val="center"/>
        <w:rPr>
          <w:rFonts w:ascii="Arial Narrow" w:hAnsi="Arial Narrow"/>
          <w:b/>
          <w:sz w:val="26"/>
          <w:szCs w:val="26"/>
        </w:rPr>
      </w:pPr>
    </w:p>
    <w:p w14:paraId="5F7C378D" w14:textId="77777777" w:rsidR="00BC2E94" w:rsidRPr="00BC2E94" w:rsidRDefault="00BC2E94" w:rsidP="00BC2E94">
      <w:pPr>
        <w:widowControl w:val="0"/>
        <w:spacing w:line="276" w:lineRule="auto"/>
        <w:jc w:val="center"/>
        <w:rPr>
          <w:rFonts w:ascii="Arial Narrow" w:hAnsi="Arial Narrow"/>
          <w:b/>
          <w:sz w:val="26"/>
          <w:szCs w:val="26"/>
        </w:rPr>
      </w:pPr>
    </w:p>
    <w:bookmarkEnd w:id="6"/>
    <w:bookmarkEnd w:id="7"/>
    <w:p w14:paraId="700658A8" w14:textId="77777777" w:rsidR="00B60078" w:rsidRPr="00BC2E94" w:rsidRDefault="00B60078" w:rsidP="00BC2E94">
      <w:pPr>
        <w:widowControl w:val="0"/>
        <w:spacing w:line="276" w:lineRule="auto"/>
        <w:jc w:val="center"/>
        <w:rPr>
          <w:rFonts w:ascii="Arial Narrow" w:hAnsi="Arial Narrow"/>
          <w:b/>
          <w:sz w:val="26"/>
          <w:szCs w:val="26"/>
        </w:rPr>
      </w:pPr>
      <w:r w:rsidRPr="00BC2E94">
        <w:rPr>
          <w:rFonts w:ascii="Arial Narrow" w:hAnsi="Arial Narrow"/>
          <w:b/>
          <w:sz w:val="26"/>
          <w:szCs w:val="26"/>
        </w:rPr>
        <w:t>ÁNGEL FRANCISCO GALVIS LUGO</w:t>
      </w:r>
    </w:p>
    <w:p w14:paraId="5B3DA49A" w14:textId="77777777" w:rsidR="00B60078" w:rsidRPr="00BC2E94" w:rsidRDefault="00B60078" w:rsidP="00BC2E94">
      <w:pPr>
        <w:widowControl w:val="0"/>
        <w:spacing w:line="276" w:lineRule="auto"/>
        <w:jc w:val="center"/>
        <w:rPr>
          <w:rFonts w:ascii="Arial Narrow" w:hAnsi="Arial Narrow"/>
          <w:sz w:val="26"/>
          <w:szCs w:val="26"/>
        </w:rPr>
      </w:pPr>
      <w:r w:rsidRPr="00BC2E94">
        <w:rPr>
          <w:rFonts w:ascii="Arial Narrow" w:hAnsi="Arial Narrow"/>
          <w:sz w:val="26"/>
          <w:szCs w:val="26"/>
        </w:rPr>
        <w:t>(Conjuez)</w:t>
      </w:r>
    </w:p>
    <w:p w14:paraId="70DF9E56" w14:textId="77777777" w:rsidR="00B60078" w:rsidRPr="00BC2E94" w:rsidRDefault="00B60078" w:rsidP="00BC2E94">
      <w:pPr>
        <w:widowControl w:val="0"/>
        <w:spacing w:line="276" w:lineRule="auto"/>
        <w:jc w:val="center"/>
        <w:rPr>
          <w:rFonts w:ascii="Arial Narrow" w:hAnsi="Arial Narrow"/>
          <w:b/>
          <w:sz w:val="26"/>
          <w:szCs w:val="26"/>
        </w:rPr>
      </w:pPr>
    </w:p>
    <w:p w14:paraId="44E871BC" w14:textId="77777777" w:rsidR="00B60078" w:rsidRPr="00BC2E94" w:rsidRDefault="00B60078" w:rsidP="00BC2E94">
      <w:pPr>
        <w:widowControl w:val="0"/>
        <w:spacing w:line="276" w:lineRule="auto"/>
        <w:jc w:val="center"/>
        <w:rPr>
          <w:rFonts w:ascii="Arial Narrow" w:hAnsi="Arial Narrow"/>
          <w:b/>
          <w:sz w:val="26"/>
          <w:szCs w:val="26"/>
        </w:rPr>
      </w:pPr>
    </w:p>
    <w:p w14:paraId="738610EB" w14:textId="663ADD85" w:rsidR="00B60078" w:rsidRPr="00BC2E94" w:rsidRDefault="00B60078" w:rsidP="00BC2E94">
      <w:pPr>
        <w:widowControl w:val="0"/>
        <w:spacing w:line="276" w:lineRule="auto"/>
        <w:jc w:val="center"/>
        <w:rPr>
          <w:rFonts w:ascii="Arial Narrow" w:hAnsi="Arial Narrow"/>
          <w:b/>
          <w:sz w:val="26"/>
          <w:szCs w:val="26"/>
        </w:rPr>
      </w:pPr>
    </w:p>
    <w:p w14:paraId="1E52BBA8" w14:textId="77777777" w:rsidR="00B60078" w:rsidRPr="00BC2E94" w:rsidRDefault="00B60078" w:rsidP="00BC2E94">
      <w:pPr>
        <w:widowControl w:val="0"/>
        <w:spacing w:line="276" w:lineRule="auto"/>
        <w:jc w:val="center"/>
        <w:rPr>
          <w:rFonts w:ascii="Arial Narrow" w:hAnsi="Arial Narrow"/>
          <w:b/>
          <w:sz w:val="26"/>
          <w:szCs w:val="26"/>
        </w:rPr>
      </w:pPr>
      <w:r w:rsidRPr="00BC2E94">
        <w:rPr>
          <w:rFonts w:ascii="Arial Narrow" w:hAnsi="Arial Narrow"/>
          <w:b/>
          <w:sz w:val="26"/>
          <w:szCs w:val="26"/>
        </w:rPr>
        <w:t>HÉCTOR JAIME GIRALDO DUQUE</w:t>
      </w:r>
    </w:p>
    <w:p w14:paraId="463F29E8" w14:textId="571D6B88" w:rsidR="00E65768" w:rsidRPr="00BC2E94" w:rsidRDefault="00B60078" w:rsidP="00BC2E94">
      <w:pPr>
        <w:widowControl w:val="0"/>
        <w:spacing w:line="276" w:lineRule="auto"/>
        <w:jc w:val="center"/>
        <w:rPr>
          <w:rFonts w:ascii="Arial Narrow" w:hAnsi="Arial Narrow"/>
          <w:sz w:val="26"/>
          <w:szCs w:val="26"/>
        </w:rPr>
      </w:pPr>
      <w:r w:rsidRPr="00BC2E94">
        <w:rPr>
          <w:rFonts w:ascii="Arial Narrow" w:hAnsi="Arial Narrow"/>
          <w:sz w:val="26"/>
          <w:szCs w:val="26"/>
        </w:rPr>
        <w:t>(Conjuez)</w:t>
      </w:r>
    </w:p>
    <w:sectPr w:rsidR="00E65768" w:rsidRPr="00BC2E94" w:rsidSect="00755BDA">
      <w:headerReference w:type="default" r:id="rId12"/>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35330" w14:textId="77777777" w:rsidR="00DA2F6E" w:rsidRDefault="00DA2F6E" w:rsidP="003E5CA4">
      <w:r>
        <w:separator/>
      </w:r>
    </w:p>
  </w:endnote>
  <w:endnote w:type="continuationSeparator" w:id="0">
    <w:p w14:paraId="7C3ADB95" w14:textId="77777777" w:rsidR="00DA2F6E" w:rsidRDefault="00DA2F6E" w:rsidP="003E5CA4">
      <w:r>
        <w:continuationSeparator/>
      </w:r>
    </w:p>
  </w:endnote>
  <w:endnote w:type="continuationNotice" w:id="1">
    <w:p w14:paraId="16F31526" w14:textId="77777777" w:rsidR="00DA2F6E" w:rsidRDefault="00DA2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D223F" w14:textId="77777777" w:rsidR="00DA2F6E" w:rsidRDefault="00DA2F6E" w:rsidP="003E5CA4">
      <w:r>
        <w:separator/>
      </w:r>
    </w:p>
  </w:footnote>
  <w:footnote w:type="continuationSeparator" w:id="0">
    <w:p w14:paraId="104F4D86" w14:textId="77777777" w:rsidR="00DA2F6E" w:rsidRDefault="00DA2F6E" w:rsidP="003E5CA4">
      <w:r>
        <w:continuationSeparator/>
      </w:r>
    </w:p>
  </w:footnote>
  <w:footnote w:type="continuationNotice" w:id="1">
    <w:p w14:paraId="1FFEB642" w14:textId="77777777" w:rsidR="00DA2F6E" w:rsidRDefault="00DA2F6E"/>
  </w:footnote>
  <w:footnote w:id="2">
    <w:p w14:paraId="1C8C78D4" w14:textId="77777777" w:rsidR="00E34662" w:rsidRPr="00E81F66" w:rsidRDefault="00E34662" w:rsidP="00E81F66">
      <w:pPr>
        <w:pStyle w:val="Textonotapie"/>
        <w:jc w:val="both"/>
        <w:rPr>
          <w:rFonts w:ascii="Arial" w:hAnsi="Arial" w:cs="Arial"/>
          <w:sz w:val="18"/>
          <w:szCs w:val="18"/>
        </w:rPr>
      </w:pPr>
      <w:r w:rsidRPr="00E81F66">
        <w:rPr>
          <w:rStyle w:val="Refdenotaalpie"/>
          <w:rFonts w:ascii="Arial" w:hAnsi="Arial" w:cs="Arial"/>
          <w:sz w:val="18"/>
          <w:szCs w:val="18"/>
        </w:rPr>
        <w:footnoteRef/>
      </w:r>
      <w:r w:rsidRPr="00E81F66">
        <w:rPr>
          <w:rFonts w:ascii="Arial" w:hAnsi="Arial" w:cs="Arial"/>
          <w:sz w:val="18"/>
          <w:szCs w:val="18"/>
        </w:rPr>
        <w:t xml:space="preserve"> Documento 01 del cuaderno de primera instancia.</w:t>
      </w:r>
    </w:p>
  </w:footnote>
  <w:footnote w:id="3">
    <w:p w14:paraId="7043B992" w14:textId="77777777" w:rsidR="000B7ED9" w:rsidRPr="00E81F66" w:rsidRDefault="000B7ED9" w:rsidP="00E81F66">
      <w:pPr>
        <w:pStyle w:val="Textonotapie"/>
        <w:jc w:val="both"/>
        <w:rPr>
          <w:rFonts w:ascii="Arial" w:hAnsi="Arial" w:cs="Arial"/>
          <w:sz w:val="18"/>
          <w:szCs w:val="18"/>
          <w:lang w:val="es-MX"/>
        </w:rPr>
      </w:pPr>
      <w:r w:rsidRPr="00E81F66">
        <w:rPr>
          <w:rStyle w:val="Refdenotaalpie"/>
          <w:rFonts w:ascii="Arial" w:hAnsi="Arial" w:cs="Arial"/>
          <w:sz w:val="18"/>
          <w:szCs w:val="18"/>
        </w:rPr>
        <w:footnoteRef/>
      </w:r>
      <w:r w:rsidRPr="00E81F66">
        <w:rPr>
          <w:rFonts w:ascii="Arial" w:hAnsi="Arial" w:cs="Arial"/>
          <w:sz w:val="18"/>
          <w:szCs w:val="18"/>
        </w:rPr>
        <w:t xml:space="preserve"> </w:t>
      </w:r>
      <w:r w:rsidR="00423AE3" w:rsidRPr="00E81F66">
        <w:rPr>
          <w:rFonts w:ascii="Arial" w:hAnsi="Arial" w:cs="Arial"/>
          <w:sz w:val="18"/>
          <w:szCs w:val="18"/>
          <w:lang w:val="es-MX"/>
        </w:rPr>
        <w:t>Documento 12</w:t>
      </w:r>
      <w:r w:rsidRPr="00E81F66">
        <w:rPr>
          <w:rFonts w:ascii="Arial" w:hAnsi="Arial" w:cs="Arial"/>
          <w:sz w:val="18"/>
          <w:szCs w:val="18"/>
          <w:lang w:val="es-MX"/>
        </w:rPr>
        <w:t xml:space="preserve"> del cuaderno de primera instancia.</w:t>
      </w:r>
    </w:p>
  </w:footnote>
  <w:footnote w:id="4">
    <w:p w14:paraId="623A00BD" w14:textId="77777777" w:rsidR="00156EC7" w:rsidRPr="00E81F66" w:rsidRDefault="00156EC7" w:rsidP="00E81F66">
      <w:pPr>
        <w:pStyle w:val="Textonotapie"/>
        <w:jc w:val="both"/>
        <w:rPr>
          <w:rFonts w:ascii="Arial" w:hAnsi="Arial" w:cs="Arial"/>
          <w:sz w:val="18"/>
          <w:szCs w:val="18"/>
          <w:lang w:val="es-CO"/>
        </w:rPr>
      </w:pPr>
      <w:r w:rsidRPr="00E81F66">
        <w:rPr>
          <w:rStyle w:val="Refdenotaalpie"/>
          <w:rFonts w:ascii="Arial" w:hAnsi="Arial" w:cs="Arial"/>
          <w:sz w:val="18"/>
          <w:szCs w:val="18"/>
        </w:rPr>
        <w:footnoteRef/>
      </w:r>
      <w:r w:rsidRPr="00E81F66">
        <w:rPr>
          <w:rFonts w:ascii="Arial" w:hAnsi="Arial" w:cs="Arial"/>
          <w:sz w:val="18"/>
          <w:szCs w:val="18"/>
        </w:rPr>
        <w:t xml:space="preserve"> </w:t>
      </w:r>
      <w:r w:rsidRPr="00E81F66">
        <w:rPr>
          <w:rFonts w:ascii="Arial" w:hAnsi="Arial" w:cs="Arial"/>
          <w:sz w:val="18"/>
          <w:szCs w:val="18"/>
          <w:lang w:val="es-CO"/>
        </w:rPr>
        <w:t>Documento</w:t>
      </w:r>
      <w:r w:rsidR="00223373" w:rsidRPr="00E81F66">
        <w:rPr>
          <w:rFonts w:ascii="Arial" w:hAnsi="Arial" w:cs="Arial"/>
          <w:sz w:val="18"/>
          <w:szCs w:val="18"/>
          <w:lang w:val="es-CO"/>
        </w:rPr>
        <w:t xml:space="preserve"> </w:t>
      </w:r>
      <w:r w:rsidR="00423AE3" w:rsidRPr="00E81F66">
        <w:rPr>
          <w:rFonts w:ascii="Arial" w:hAnsi="Arial" w:cs="Arial"/>
          <w:sz w:val="18"/>
          <w:szCs w:val="18"/>
          <w:lang w:val="es-CO"/>
        </w:rPr>
        <w:t>1</w:t>
      </w:r>
      <w:r w:rsidR="00153E02" w:rsidRPr="00E81F66">
        <w:rPr>
          <w:rFonts w:ascii="Arial" w:hAnsi="Arial" w:cs="Arial"/>
          <w:sz w:val="18"/>
          <w:szCs w:val="18"/>
          <w:lang w:val="es-CO"/>
        </w:rPr>
        <w:t>5</w:t>
      </w:r>
      <w:r w:rsidRPr="00E81F66">
        <w:rPr>
          <w:rFonts w:ascii="Arial" w:hAnsi="Arial" w:cs="Arial"/>
          <w:sz w:val="18"/>
          <w:szCs w:val="18"/>
          <w:lang w:val="es-CO"/>
        </w:rPr>
        <w:t xml:space="preserve"> del cuaderno de primera instancia</w:t>
      </w:r>
    </w:p>
  </w:footnote>
  <w:footnote w:id="5">
    <w:p w14:paraId="030BB924" w14:textId="77777777" w:rsidR="000835BD" w:rsidRPr="00E81F66" w:rsidRDefault="000835BD" w:rsidP="00E81F66">
      <w:pPr>
        <w:pStyle w:val="Textonotapie"/>
        <w:jc w:val="both"/>
        <w:rPr>
          <w:rFonts w:ascii="Arial" w:hAnsi="Arial" w:cs="Arial"/>
          <w:sz w:val="18"/>
          <w:szCs w:val="18"/>
          <w:lang w:val="es-CO"/>
        </w:rPr>
      </w:pPr>
      <w:r w:rsidRPr="00E81F66">
        <w:rPr>
          <w:rStyle w:val="Refdenotaalpie"/>
          <w:rFonts w:ascii="Arial" w:hAnsi="Arial" w:cs="Arial"/>
          <w:sz w:val="18"/>
          <w:szCs w:val="18"/>
        </w:rPr>
        <w:footnoteRef/>
      </w:r>
      <w:r w:rsidRPr="00E81F66">
        <w:rPr>
          <w:rFonts w:ascii="Arial" w:hAnsi="Arial" w:cs="Arial"/>
          <w:sz w:val="18"/>
          <w:szCs w:val="18"/>
        </w:rPr>
        <w:t xml:space="preserve"> </w:t>
      </w:r>
      <w:r w:rsidRPr="00E81F66">
        <w:rPr>
          <w:rFonts w:ascii="Arial" w:hAnsi="Arial" w:cs="Arial"/>
          <w:sz w:val="18"/>
          <w:szCs w:val="18"/>
          <w:lang w:val="es-CO"/>
        </w:rPr>
        <w:t>Documento 22 del cuaderno de primera instancia</w:t>
      </w:r>
    </w:p>
  </w:footnote>
  <w:footnote w:id="6">
    <w:p w14:paraId="0344CB8F" w14:textId="77777777" w:rsidR="003F7612" w:rsidRPr="00E81F66" w:rsidRDefault="003F7612" w:rsidP="00E81F66">
      <w:pPr>
        <w:pStyle w:val="Textonotapie"/>
        <w:jc w:val="both"/>
        <w:rPr>
          <w:rFonts w:ascii="Arial" w:hAnsi="Arial" w:cs="Arial"/>
          <w:sz w:val="18"/>
          <w:szCs w:val="18"/>
          <w:lang w:val="es-MX"/>
        </w:rPr>
      </w:pPr>
      <w:r w:rsidRPr="00E81F66">
        <w:rPr>
          <w:rStyle w:val="Refdenotaalpie"/>
          <w:rFonts w:ascii="Arial" w:hAnsi="Arial" w:cs="Arial"/>
          <w:sz w:val="18"/>
          <w:szCs w:val="18"/>
        </w:rPr>
        <w:footnoteRef/>
      </w:r>
      <w:r w:rsidRPr="00E81F66">
        <w:rPr>
          <w:rFonts w:ascii="Arial" w:hAnsi="Arial" w:cs="Arial"/>
          <w:sz w:val="18"/>
          <w:szCs w:val="18"/>
        </w:rPr>
        <w:t xml:space="preserve"> </w:t>
      </w:r>
      <w:r w:rsidRPr="00E81F66">
        <w:rPr>
          <w:rFonts w:ascii="Arial" w:hAnsi="Arial" w:cs="Arial"/>
          <w:sz w:val="18"/>
          <w:szCs w:val="18"/>
          <w:lang w:val="es-MX"/>
        </w:rPr>
        <w:t>Documento 24 del cuaderno de primera instancia.</w:t>
      </w:r>
    </w:p>
  </w:footnote>
  <w:footnote w:id="7">
    <w:p w14:paraId="3B2688EF" w14:textId="77777777" w:rsidR="00156EC7" w:rsidRPr="00E81F66" w:rsidRDefault="00156EC7" w:rsidP="00E81F66">
      <w:pPr>
        <w:pStyle w:val="Textonotapie"/>
        <w:jc w:val="both"/>
        <w:rPr>
          <w:rFonts w:ascii="Arial" w:hAnsi="Arial" w:cs="Arial"/>
          <w:sz w:val="18"/>
          <w:szCs w:val="18"/>
          <w:lang w:val="es-MX"/>
        </w:rPr>
      </w:pPr>
      <w:r w:rsidRPr="00E81F66">
        <w:rPr>
          <w:rStyle w:val="Refdenotaalpie"/>
          <w:rFonts w:ascii="Arial" w:hAnsi="Arial" w:cs="Arial"/>
          <w:sz w:val="18"/>
          <w:szCs w:val="18"/>
        </w:rPr>
        <w:footnoteRef/>
      </w:r>
      <w:r w:rsidRPr="00E81F66">
        <w:rPr>
          <w:rFonts w:ascii="Arial" w:hAnsi="Arial" w:cs="Arial"/>
          <w:sz w:val="18"/>
          <w:szCs w:val="18"/>
        </w:rPr>
        <w:t xml:space="preserve"> </w:t>
      </w:r>
      <w:r w:rsidRPr="00E81F66">
        <w:rPr>
          <w:rFonts w:ascii="Arial" w:hAnsi="Arial" w:cs="Arial"/>
          <w:sz w:val="18"/>
          <w:szCs w:val="18"/>
          <w:lang w:val="es-MX"/>
        </w:rPr>
        <w:t>Documento 17 del cuaderno de primera instancia.</w:t>
      </w:r>
    </w:p>
  </w:footnote>
  <w:footnote w:id="8">
    <w:p w14:paraId="770CA52B" w14:textId="77777777" w:rsidR="0035485C" w:rsidRPr="00E81F66" w:rsidRDefault="0035485C" w:rsidP="00E81F66">
      <w:pPr>
        <w:pStyle w:val="Textonotapie"/>
        <w:jc w:val="both"/>
        <w:rPr>
          <w:rFonts w:ascii="Arial" w:hAnsi="Arial" w:cs="Arial"/>
          <w:sz w:val="18"/>
          <w:szCs w:val="18"/>
        </w:rPr>
      </w:pPr>
      <w:r w:rsidRPr="00E81F66">
        <w:rPr>
          <w:rStyle w:val="Refdenotaalpie"/>
          <w:rFonts w:ascii="Arial" w:hAnsi="Arial" w:cs="Arial"/>
          <w:sz w:val="18"/>
          <w:szCs w:val="18"/>
        </w:rPr>
        <w:footnoteRef/>
      </w:r>
      <w:r w:rsidRPr="00E81F66">
        <w:rPr>
          <w:rFonts w:ascii="Arial" w:hAnsi="Arial" w:cs="Arial"/>
          <w:sz w:val="18"/>
          <w:szCs w:val="18"/>
        </w:rPr>
        <w:t xml:space="preserve"> Folio 16 del archivo 01 del cuaderno de primera instancia</w:t>
      </w:r>
    </w:p>
  </w:footnote>
  <w:footnote w:id="9">
    <w:p w14:paraId="3D090E7B" w14:textId="77777777" w:rsidR="0035485C" w:rsidRPr="00E81F66" w:rsidRDefault="0035485C" w:rsidP="00E81F66">
      <w:pPr>
        <w:pStyle w:val="Textonotapie"/>
        <w:jc w:val="both"/>
        <w:rPr>
          <w:rFonts w:ascii="Arial" w:hAnsi="Arial" w:cs="Arial"/>
          <w:sz w:val="18"/>
          <w:szCs w:val="18"/>
        </w:rPr>
      </w:pPr>
      <w:r w:rsidRPr="00E81F66">
        <w:rPr>
          <w:rStyle w:val="Refdenotaalpie"/>
          <w:rFonts w:ascii="Arial" w:hAnsi="Arial" w:cs="Arial"/>
          <w:sz w:val="18"/>
          <w:szCs w:val="18"/>
        </w:rPr>
        <w:footnoteRef/>
      </w:r>
      <w:r w:rsidRPr="00E81F66">
        <w:rPr>
          <w:rFonts w:ascii="Arial" w:hAnsi="Arial" w:cs="Arial"/>
          <w:sz w:val="18"/>
          <w:szCs w:val="18"/>
        </w:rPr>
        <w:t xml:space="preserve"> Archivo 02 del cuaderno de primera instancia</w:t>
      </w:r>
    </w:p>
  </w:footnote>
  <w:footnote w:id="10">
    <w:p w14:paraId="454B0341" w14:textId="77777777" w:rsidR="00156EC7" w:rsidRPr="00E81F66" w:rsidRDefault="00156EC7" w:rsidP="00E81F66">
      <w:pPr>
        <w:pStyle w:val="Textonotapie"/>
        <w:jc w:val="both"/>
        <w:rPr>
          <w:rFonts w:ascii="Arial" w:hAnsi="Arial" w:cs="Arial"/>
          <w:sz w:val="18"/>
          <w:szCs w:val="18"/>
          <w:lang w:val="es-CO"/>
        </w:rPr>
      </w:pPr>
      <w:r w:rsidRPr="00E81F66">
        <w:rPr>
          <w:rStyle w:val="Refdenotaalpie"/>
          <w:rFonts w:ascii="Arial" w:hAnsi="Arial" w:cs="Arial"/>
          <w:sz w:val="18"/>
          <w:szCs w:val="18"/>
        </w:rPr>
        <w:footnoteRef/>
      </w:r>
      <w:r w:rsidRPr="00E81F66">
        <w:rPr>
          <w:rFonts w:ascii="Arial" w:hAnsi="Arial" w:cs="Arial"/>
          <w:sz w:val="18"/>
          <w:szCs w:val="18"/>
        </w:rPr>
        <w:t xml:space="preserve"> Artículo 2o. del Código Procesal del Trabajo y de la Seguridad Social, modificado por el artículo 2º de la Ley 712 de 2001.</w:t>
      </w:r>
    </w:p>
  </w:footnote>
  <w:footnote w:id="11">
    <w:p w14:paraId="5940F4DF" w14:textId="3B2DF155" w:rsidR="00156EC7" w:rsidRPr="00E81F66" w:rsidRDefault="00156EC7" w:rsidP="00E81F66">
      <w:pPr>
        <w:pStyle w:val="Textonotapie"/>
        <w:jc w:val="both"/>
        <w:rPr>
          <w:rFonts w:ascii="Arial" w:hAnsi="Arial" w:cs="Arial"/>
          <w:sz w:val="18"/>
          <w:szCs w:val="18"/>
        </w:rPr>
      </w:pPr>
      <w:r w:rsidRPr="00E81F66">
        <w:rPr>
          <w:rStyle w:val="Refdenotaalpie"/>
          <w:rFonts w:ascii="Arial" w:hAnsi="Arial" w:cs="Arial"/>
          <w:sz w:val="18"/>
          <w:szCs w:val="18"/>
        </w:rPr>
        <w:footnoteRef/>
      </w:r>
      <w:r w:rsidRPr="00E81F66">
        <w:rPr>
          <w:rFonts w:ascii="Arial" w:hAnsi="Arial" w:cs="Arial"/>
          <w:sz w:val="18"/>
          <w:szCs w:val="18"/>
        </w:rPr>
        <w:t xml:space="preserve"> </w:t>
      </w:r>
      <w:r w:rsidR="003736A7" w:rsidRPr="00E81F66">
        <w:rPr>
          <w:rFonts w:ascii="Arial" w:hAnsi="Arial" w:cs="Arial"/>
          <w:sz w:val="18"/>
          <w:szCs w:val="18"/>
        </w:rPr>
        <w:t xml:space="preserve">Cfr: Sentencia: TSP. ST2-0147-2021 de 13 de mayo de 2021, radicado 66001310300220210005801. Sentencia: TSP. ST2-0148-2021 de la misma fecha, radicado 66001310300220210005001; Sentencia TSP. ST2-0148-2021 de 24 de mayo de 2021, radicado 66001310300220210005001; Sentencia TSP. ST2-0166-2021 de 10 de junio de 2021, radicado 66001312100120211002701; Sentencia: TSP. ST2-0173-2021 de 16 de junio de 2021, radicado 66001311000320210013801; Sentencia: TSP. ST2-0186-2021 de 18 de junio de 2021, radicado 66001312100120211003301; Sentencia: TSP. ST2-0187-2021 de 18 de junio de 2021, radicado 66001312100120211003401. Sentencia: TSP. ST2-0258-2021 de 18 de agosto de 2021, radicado 66001311000120210018501. Sentencia TSP. ST2-0291-2021 de 6 de septiembre de 2021, radicado 66170310300120210011201. </w:t>
      </w:r>
      <w:r w:rsidR="00755BDA" w:rsidRPr="00E81F66">
        <w:rPr>
          <w:rFonts w:ascii="Arial" w:hAnsi="Arial" w:cs="Arial"/>
          <w:sz w:val="18"/>
          <w:szCs w:val="18"/>
        </w:rPr>
        <w:t>Sentencia TSP</w:t>
      </w:r>
      <w:r w:rsidR="003736A7" w:rsidRPr="00E81F66">
        <w:rPr>
          <w:rFonts w:ascii="Arial" w:hAnsi="Arial" w:cs="Arial"/>
          <w:sz w:val="18"/>
          <w:szCs w:val="18"/>
        </w:rPr>
        <w:t>. ST2-0305-2021 del 10 de septiembre de 2021, radicado 20210033301. Sentencia TSP. ST2-0337-2021 de 13 de octubre de 2021, radicado 66001310300520200012601. Sentencia TSP. ST20358-2021 del 25 de octubre de 2021, radicado: 66001310300320210017401. Sentencia: TSP. ST2-0404-2021 del 17 de noviembre de 2021 radicado: 66001310300320210019901.</w:t>
      </w:r>
      <w:r w:rsidR="00187D64" w:rsidRPr="00E81F66">
        <w:rPr>
          <w:rFonts w:ascii="Arial" w:hAnsi="Arial" w:cs="Arial"/>
          <w:sz w:val="18"/>
          <w:szCs w:val="18"/>
        </w:rPr>
        <w:t xml:space="preserve"> Sentencia: TSP. ST2-0409-2021 del 22 de noviembre de 2021 radicado: 66001310300520210009101. Sentencia: TSP. ST2-0446-2021 del 15 de diciembre de 2021, radicado: 66001311000120210042301</w:t>
      </w:r>
    </w:p>
  </w:footnote>
  <w:footnote w:id="12">
    <w:p w14:paraId="2E2C8908" w14:textId="77777777" w:rsidR="0058080E" w:rsidRPr="00E81F66" w:rsidRDefault="0058080E" w:rsidP="00E81F66">
      <w:pPr>
        <w:pStyle w:val="Textonotapie"/>
        <w:jc w:val="both"/>
        <w:rPr>
          <w:rFonts w:ascii="Arial" w:hAnsi="Arial" w:cs="Arial"/>
          <w:sz w:val="18"/>
          <w:szCs w:val="18"/>
        </w:rPr>
      </w:pPr>
      <w:r w:rsidRPr="00E81F66">
        <w:rPr>
          <w:rStyle w:val="Refdenotaalpie"/>
          <w:rFonts w:ascii="Arial" w:hAnsi="Arial" w:cs="Arial"/>
          <w:sz w:val="18"/>
          <w:szCs w:val="18"/>
        </w:rPr>
        <w:footnoteRef/>
      </w:r>
      <w:r w:rsidRPr="00E81F66">
        <w:rPr>
          <w:rFonts w:ascii="Arial" w:hAnsi="Arial" w:cs="Arial"/>
          <w:sz w:val="18"/>
          <w:szCs w:val="18"/>
        </w:rPr>
        <w:t xml:space="preserve"> Archivos 18 y 19 del cuaderno de primera instancia</w:t>
      </w:r>
    </w:p>
  </w:footnote>
  <w:footnote w:id="13">
    <w:p w14:paraId="261B4345" w14:textId="77777777" w:rsidR="0058080E" w:rsidRPr="00E81F66" w:rsidRDefault="0058080E" w:rsidP="00E81F66">
      <w:pPr>
        <w:pStyle w:val="Textonotapie"/>
        <w:jc w:val="both"/>
        <w:rPr>
          <w:rFonts w:ascii="Arial" w:hAnsi="Arial" w:cs="Arial"/>
          <w:sz w:val="18"/>
          <w:szCs w:val="18"/>
          <w:lang w:val="es-MX"/>
        </w:rPr>
      </w:pPr>
      <w:r w:rsidRPr="00E81F66">
        <w:rPr>
          <w:rStyle w:val="Refdenotaalpie"/>
          <w:rFonts w:ascii="Arial" w:hAnsi="Arial" w:cs="Arial"/>
          <w:sz w:val="18"/>
          <w:szCs w:val="18"/>
        </w:rPr>
        <w:footnoteRef/>
      </w:r>
      <w:r w:rsidRPr="00E81F66">
        <w:rPr>
          <w:rFonts w:ascii="Arial" w:hAnsi="Arial" w:cs="Arial"/>
          <w:sz w:val="18"/>
          <w:szCs w:val="18"/>
        </w:rPr>
        <w:t xml:space="preserve"> Folios 05 a 14 del archivo 01 del cuaderno de primera instancia</w:t>
      </w:r>
    </w:p>
  </w:footnote>
  <w:footnote w:id="14">
    <w:p w14:paraId="04D83F39" w14:textId="77777777" w:rsidR="0058080E" w:rsidRPr="00E81F66" w:rsidRDefault="0058080E" w:rsidP="00E81F66">
      <w:pPr>
        <w:pStyle w:val="Textonotapie"/>
        <w:jc w:val="both"/>
        <w:rPr>
          <w:rFonts w:ascii="Arial" w:hAnsi="Arial" w:cs="Arial"/>
          <w:sz w:val="18"/>
          <w:szCs w:val="18"/>
        </w:rPr>
      </w:pPr>
      <w:r w:rsidRPr="00E81F66">
        <w:rPr>
          <w:rStyle w:val="Refdenotaalpie"/>
          <w:rFonts w:ascii="Arial" w:hAnsi="Arial" w:cs="Arial"/>
          <w:sz w:val="18"/>
          <w:szCs w:val="18"/>
        </w:rPr>
        <w:footnoteRef/>
      </w:r>
      <w:r w:rsidRPr="00E81F66">
        <w:rPr>
          <w:rFonts w:ascii="Arial" w:hAnsi="Arial" w:cs="Arial"/>
          <w:sz w:val="18"/>
          <w:szCs w:val="18"/>
        </w:rPr>
        <w:t xml:space="preserve"> Archivo 16 del cuaderno de primera instancia</w:t>
      </w:r>
    </w:p>
  </w:footnote>
  <w:footnote w:id="15">
    <w:p w14:paraId="6A26DCAF" w14:textId="77777777" w:rsidR="0058080E" w:rsidRPr="00E81F66" w:rsidRDefault="0058080E" w:rsidP="00E81F66">
      <w:pPr>
        <w:pStyle w:val="Textonotapie"/>
        <w:jc w:val="both"/>
        <w:rPr>
          <w:rFonts w:ascii="Arial" w:hAnsi="Arial" w:cs="Arial"/>
          <w:sz w:val="18"/>
          <w:szCs w:val="18"/>
        </w:rPr>
      </w:pPr>
      <w:r w:rsidRPr="00E81F66">
        <w:rPr>
          <w:rStyle w:val="Refdenotaalpie"/>
          <w:rFonts w:ascii="Arial" w:hAnsi="Arial" w:cs="Arial"/>
          <w:sz w:val="18"/>
          <w:szCs w:val="18"/>
        </w:rPr>
        <w:footnoteRef/>
      </w:r>
      <w:r w:rsidRPr="00E81F66">
        <w:rPr>
          <w:rFonts w:ascii="Arial" w:hAnsi="Arial" w:cs="Arial"/>
          <w:sz w:val="18"/>
          <w:szCs w:val="18"/>
        </w:rPr>
        <w:t xml:space="preserve"> Folios 15 y 16 del archivo 01 del cuaderno de primera instancia</w:t>
      </w:r>
    </w:p>
  </w:footnote>
  <w:footnote w:id="16">
    <w:p w14:paraId="2EFC1058" w14:textId="77777777" w:rsidR="00002769" w:rsidRPr="00E81F66" w:rsidRDefault="00002769" w:rsidP="00E81F66">
      <w:pPr>
        <w:pStyle w:val="Textonotapie"/>
        <w:jc w:val="both"/>
        <w:rPr>
          <w:rFonts w:ascii="Arial" w:hAnsi="Arial" w:cs="Arial"/>
          <w:sz w:val="18"/>
          <w:szCs w:val="18"/>
        </w:rPr>
      </w:pPr>
      <w:r w:rsidRPr="00E81F66">
        <w:rPr>
          <w:rStyle w:val="Refdenotaalpie"/>
          <w:rFonts w:ascii="Arial" w:hAnsi="Arial" w:cs="Arial"/>
          <w:sz w:val="18"/>
          <w:szCs w:val="18"/>
        </w:rPr>
        <w:footnoteRef/>
      </w:r>
      <w:r w:rsidRPr="00E81F66">
        <w:rPr>
          <w:rFonts w:ascii="Arial" w:hAnsi="Arial" w:cs="Arial"/>
          <w:sz w:val="18"/>
          <w:szCs w:val="18"/>
        </w:rPr>
        <w:t xml:space="preserve"> Archivo 02 del cuaderno de primera instancia</w:t>
      </w:r>
    </w:p>
  </w:footnote>
  <w:footnote w:id="17">
    <w:p w14:paraId="40496999" w14:textId="77777777" w:rsidR="00E41483" w:rsidRPr="00E81F66" w:rsidRDefault="00E41483" w:rsidP="00E81F66">
      <w:pPr>
        <w:pStyle w:val="Textonotapie"/>
        <w:jc w:val="both"/>
        <w:rPr>
          <w:rFonts w:ascii="Arial" w:hAnsi="Arial" w:cs="Arial"/>
          <w:sz w:val="18"/>
          <w:szCs w:val="18"/>
        </w:rPr>
      </w:pPr>
      <w:r w:rsidRPr="00E81F66">
        <w:rPr>
          <w:rStyle w:val="Refdenotaalpie"/>
          <w:rFonts w:ascii="Arial" w:hAnsi="Arial" w:cs="Arial"/>
          <w:sz w:val="18"/>
          <w:szCs w:val="18"/>
        </w:rPr>
        <w:footnoteRef/>
      </w:r>
      <w:r w:rsidRPr="00E81F66">
        <w:rPr>
          <w:rFonts w:ascii="Arial" w:hAnsi="Arial" w:cs="Arial"/>
          <w:sz w:val="18"/>
          <w:szCs w:val="18"/>
        </w:rPr>
        <w:t xml:space="preserve"> Archivo 02150 de la carpeta denominada “01. CuadernoJuzgadoPenalMunicipal”</w:t>
      </w:r>
    </w:p>
  </w:footnote>
  <w:footnote w:id="18">
    <w:p w14:paraId="2450B65E" w14:textId="4AD90ECA" w:rsidR="700AD8FF" w:rsidRPr="00E81F66" w:rsidRDefault="700AD8FF" w:rsidP="00E81F66">
      <w:pPr>
        <w:jc w:val="both"/>
        <w:rPr>
          <w:rFonts w:ascii="Arial" w:hAnsi="Arial" w:cs="Arial"/>
          <w:sz w:val="18"/>
          <w:szCs w:val="18"/>
        </w:rPr>
      </w:pPr>
      <w:r w:rsidRPr="00E81F66">
        <w:rPr>
          <w:rStyle w:val="Refdenotaalpie"/>
        </w:rPr>
        <w:footnoteRef/>
      </w:r>
      <w:r w:rsidRPr="00E81F66">
        <w:rPr>
          <w:rFonts w:ascii="Arial" w:hAnsi="Arial" w:cs="Arial"/>
          <w:sz w:val="18"/>
          <w:szCs w:val="18"/>
        </w:rPr>
        <w:t xml:space="preserve"> Sentencia: TSP. ST2-0345-2021 del 20 de octubre de 2021 radicado: 66682310300120210030601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03B8" w14:textId="77777777" w:rsidR="00633296" w:rsidRPr="00633296" w:rsidRDefault="00633296" w:rsidP="00633296">
    <w:pPr>
      <w:pStyle w:val="Encabezado"/>
      <w:jc w:val="both"/>
      <w:rPr>
        <w:rFonts w:ascii="Arial" w:hAnsi="Arial" w:cs="Arial"/>
        <w:sz w:val="18"/>
      </w:rPr>
    </w:pPr>
    <w:r w:rsidRPr="00633296">
      <w:rPr>
        <w:rFonts w:ascii="Arial" w:hAnsi="Arial" w:cs="Arial"/>
        <w:sz w:val="18"/>
      </w:rPr>
      <w:t xml:space="preserve">ACCIÓN DE TUTELA (SEGUNDA INSTANCIA) </w:t>
    </w:r>
  </w:p>
  <w:p w14:paraId="05849D01" w14:textId="0DA749B1" w:rsidR="00633296" w:rsidRPr="00633296" w:rsidRDefault="00633296" w:rsidP="00633296">
    <w:pPr>
      <w:pStyle w:val="Encabezado"/>
      <w:jc w:val="both"/>
      <w:rPr>
        <w:rFonts w:ascii="Arial" w:hAnsi="Arial" w:cs="Arial"/>
        <w:sz w:val="18"/>
      </w:rPr>
    </w:pPr>
    <w:r w:rsidRPr="00633296">
      <w:rPr>
        <w:rFonts w:ascii="Arial" w:hAnsi="Arial" w:cs="Arial"/>
        <w:sz w:val="18"/>
      </w:rPr>
      <w:t>Radicado: 66001312100120211008501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2769"/>
    <w:rsid w:val="00003363"/>
    <w:rsid w:val="00003887"/>
    <w:rsid w:val="00011091"/>
    <w:rsid w:val="0001120A"/>
    <w:rsid w:val="0001153F"/>
    <w:rsid w:val="00011662"/>
    <w:rsid w:val="000202CD"/>
    <w:rsid w:val="000208BD"/>
    <w:rsid w:val="0002398C"/>
    <w:rsid w:val="00031048"/>
    <w:rsid w:val="00032A23"/>
    <w:rsid w:val="00033828"/>
    <w:rsid w:val="0004014C"/>
    <w:rsid w:val="000425C3"/>
    <w:rsid w:val="00043062"/>
    <w:rsid w:val="00045407"/>
    <w:rsid w:val="00052159"/>
    <w:rsid w:val="00062DD0"/>
    <w:rsid w:val="00071A01"/>
    <w:rsid w:val="00076920"/>
    <w:rsid w:val="00082FC7"/>
    <w:rsid w:val="000835BD"/>
    <w:rsid w:val="00085079"/>
    <w:rsid w:val="000922A8"/>
    <w:rsid w:val="00093EAF"/>
    <w:rsid w:val="000B20A5"/>
    <w:rsid w:val="000B22DE"/>
    <w:rsid w:val="000B48E5"/>
    <w:rsid w:val="000B7A5F"/>
    <w:rsid w:val="000B7B58"/>
    <w:rsid w:val="000B7ED9"/>
    <w:rsid w:val="000C1DEA"/>
    <w:rsid w:val="000D0AE3"/>
    <w:rsid w:val="000D3109"/>
    <w:rsid w:val="000D4372"/>
    <w:rsid w:val="000D442C"/>
    <w:rsid w:val="000D485D"/>
    <w:rsid w:val="000D5B48"/>
    <w:rsid w:val="000E0D8E"/>
    <w:rsid w:val="000E6BBD"/>
    <w:rsid w:val="000F1D0A"/>
    <w:rsid w:val="000F2F20"/>
    <w:rsid w:val="001004E1"/>
    <w:rsid w:val="001025CF"/>
    <w:rsid w:val="00106ADE"/>
    <w:rsid w:val="0011089F"/>
    <w:rsid w:val="00112281"/>
    <w:rsid w:val="00112303"/>
    <w:rsid w:val="00114DBC"/>
    <w:rsid w:val="001170B6"/>
    <w:rsid w:val="00117106"/>
    <w:rsid w:val="00123CA5"/>
    <w:rsid w:val="001359CF"/>
    <w:rsid w:val="00140E23"/>
    <w:rsid w:val="0014337D"/>
    <w:rsid w:val="001478E0"/>
    <w:rsid w:val="001529A6"/>
    <w:rsid w:val="00153B2D"/>
    <w:rsid w:val="00153E02"/>
    <w:rsid w:val="00156EC7"/>
    <w:rsid w:val="00161D0B"/>
    <w:rsid w:val="001663A7"/>
    <w:rsid w:val="001726C1"/>
    <w:rsid w:val="001762FF"/>
    <w:rsid w:val="00187D64"/>
    <w:rsid w:val="0019010C"/>
    <w:rsid w:val="001901CE"/>
    <w:rsid w:val="00190C48"/>
    <w:rsid w:val="00194865"/>
    <w:rsid w:val="00195629"/>
    <w:rsid w:val="00196C16"/>
    <w:rsid w:val="001A1FED"/>
    <w:rsid w:val="001A7725"/>
    <w:rsid w:val="001B5856"/>
    <w:rsid w:val="001B7A9D"/>
    <w:rsid w:val="001C0079"/>
    <w:rsid w:val="001C1D18"/>
    <w:rsid w:val="001C2D94"/>
    <w:rsid w:val="001C41B5"/>
    <w:rsid w:val="001C509B"/>
    <w:rsid w:val="001C5B0A"/>
    <w:rsid w:val="001C65DD"/>
    <w:rsid w:val="001D051A"/>
    <w:rsid w:val="001D48C9"/>
    <w:rsid w:val="001D7C74"/>
    <w:rsid w:val="001F4DC7"/>
    <w:rsid w:val="001F6037"/>
    <w:rsid w:val="002034D8"/>
    <w:rsid w:val="0020680F"/>
    <w:rsid w:val="002131B3"/>
    <w:rsid w:val="0021352A"/>
    <w:rsid w:val="00213C2F"/>
    <w:rsid w:val="00215781"/>
    <w:rsid w:val="00215E95"/>
    <w:rsid w:val="00221C90"/>
    <w:rsid w:val="00223373"/>
    <w:rsid w:val="00224965"/>
    <w:rsid w:val="00230760"/>
    <w:rsid w:val="00232D82"/>
    <w:rsid w:val="00242785"/>
    <w:rsid w:val="0024660E"/>
    <w:rsid w:val="0024678B"/>
    <w:rsid w:val="00246BF7"/>
    <w:rsid w:val="00252E74"/>
    <w:rsid w:val="00255F49"/>
    <w:rsid w:val="0026707A"/>
    <w:rsid w:val="00267AE8"/>
    <w:rsid w:val="00270D2C"/>
    <w:rsid w:val="002754E5"/>
    <w:rsid w:val="00282D3C"/>
    <w:rsid w:val="0028460F"/>
    <w:rsid w:val="00291999"/>
    <w:rsid w:val="00292BF7"/>
    <w:rsid w:val="002A1FF9"/>
    <w:rsid w:val="002A2CE0"/>
    <w:rsid w:val="002A4D07"/>
    <w:rsid w:val="002B58B5"/>
    <w:rsid w:val="002B5AD7"/>
    <w:rsid w:val="002D17A2"/>
    <w:rsid w:val="002D26D1"/>
    <w:rsid w:val="002D2E60"/>
    <w:rsid w:val="002D3B47"/>
    <w:rsid w:val="002D42DC"/>
    <w:rsid w:val="002D5CFF"/>
    <w:rsid w:val="002E2B6D"/>
    <w:rsid w:val="002E4EFE"/>
    <w:rsid w:val="002E6270"/>
    <w:rsid w:val="002E65E1"/>
    <w:rsid w:val="002E66D2"/>
    <w:rsid w:val="002E6C54"/>
    <w:rsid w:val="002F12EA"/>
    <w:rsid w:val="00300C9C"/>
    <w:rsid w:val="0030653A"/>
    <w:rsid w:val="0031566C"/>
    <w:rsid w:val="003207A2"/>
    <w:rsid w:val="00326B3F"/>
    <w:rsid w:val="0033184A"/>
    <w:rsid w:val="003330A3"/>
    <w:rsid w:val="00334249"/>
    <w:rsid w:val="00337123"/>
    <w:rsid w:val="003376F6"/>
    <w:rsid w:val="00340D60"/>
    <w:rsid w:val="00347DE3"/>
    <w:rsid w:val="00352C0E"/>
    <w:rsid w:val="0035485C"/>
    <w:rsid w:val="0036015B"/>
    <w:rsid w:val="00361E94"/>
    <w:rsid w:val="0036648D"/>
    <w:rsid w:val="00370C12"/>
    <w:rsid w:val="00371617"/>
    <w:rsid w:val="003736A7"/>
    <w:rsid w:val="00373A23"/>
    <w:rsid w:val="0038041A"/>
    <w:rsid w:val="003846DE"/>
    <w:rsid w:val="00391E0B"/>
    <w:rsid w:val="00397DC4"/>
    <w:rsid w:val="003A523A"/>
    <w:rsid w:val="003B0AE5"/>
    <w:rsid w:val="003B75BA"/>
    <w:rsid w:val="003C2D62"/>
    <w:rsid w:val="003C573A"/>
    <w:rsid w:val="003D02D6"/>
    <w:rsid w:val="003D20D9"/>
    <w:rsid w:val="003D4440"/>
    <w:rsid w:val="003D51CF"/>
    <w:rsid w:val="003E0925"/>
    <w:rsid w:val="003E1EC7"/>
    <w:rsid w:val="003E200F"/>
    <w:rsid w:val="003E386E"/>
    <w:rsid w:val="003E5A42"/>
    <w:rsid w:val="003E5CA4"/>
    <w:rsid w:val="003E74A4"/>
    <w:rsid w:val="003F7612"/>
    <w:rsid w:val="004026C5"/>
    <w:rsid w:val="004033AA"/>
    <w:rsid w:val="004040FF"/>
    <w:rsid w:val="004103D9"/>
    <w:rsid w:val="00412A0A"/>
    <w:rsid w:val="00423AE3"/>
    <w:rsid w:val="00430999"/>
    <w:rsid w:val="00432710"/>
    <w:rsid w:val="00432A66"/>
    <w:rsid w:val="00433A88"/>
    <w:rsid w:val="00443A35"/>
    <w:rsid w:val="0044767E"/>
    <w:rsid w:val="00450E41"/>
    <w:rsid w:val="004519DE"/>
    <w:rsid w:val="004644E7"/>
    <w:rsid w:val="0046713F"/>
    <w:rsid w:val="00470AC9"/>
    <w:rsid w:val="004715A4"/>
    <w:rsid w:val="00474A20"/>
    <w:rsid w:val="004762AA"/>
    <w:rsid w:val="004870EA"/>
    <w:rsid w:val="00493D38"/>
    <w:rsid w:val="004A0C30"/>
    <w:rsid w:val="004A171B"/>
    <w:rsid w:val="004A26BA"/>
    <w:rsid w:val="004A5817"/>
    <w:rsid w:val="004B3D84"/>
    <w:rsid w:val="004B4A37"/>
    <w:rsid w:val="004C1404"/>
    <w:rsid w:val="004C56AC"/>
    <w:rsid w:val="004D03E2"/>
    <w:rsid w:val="004D0453"/>
    <w:rsid w:val="004D74FD"/>
    <w:rsid w:val="004E4C39"/>
    <w:rsid w:val="004E533F"/>
    <w:rsid w:val="004E6937"/>
    <w:rsid w:val="004E6996"/>
    <w:rsid w:val="004E7C0D"/>
    <w:rsid w:val="00502A07"/>
    <w:rsid w:val="00504C5A"/>
    <w:rsid w:val="00514855"/>
    <w:rsid w:val="00515E89"/>
    <w:rsid w:val="005171C6"/>
    <w:rsid w:val="0052261A"/>
    <w:rsid w:val="005232F4"/>
    <w:rsid w:val="00532337"/>
    <w:rsid w:val="00534180"/>
    <w:rsid w:val="00535CED"/>
    <w:rsid w:val="00542120"/>
    <w:rsid w:val="00544338"/>
    <w:rsid w:val="005444A5"/>
    <w:rsid w:val="0055028C"/>
    <w:rsid w:val="00554134"/>
    <w:rsid w:val="00557B13"/>
    <w:rsid w:val="005675F9"/>
    <w:rsid w:val="0057374F"/>
    <w:rsid w:val="00574E59"/>
    <w:rsid w:val="0057719E"/>
    <w:rsid w:val="0058080E"/>
    <w:rsid w:val="00580B1F"/>
    <w:rsid w:val="00582BF2"/>
    <w:rsid w:val="00583BF7"/>
    <w:rsid w:val="00583E7B"/>
    <w:rsid w:val="00584E76"/>
    <w:rsid w:val="0059460F"/>
    <w:rsid w:val="005A3F17"/>
    <w:rsid w:val="005A6495"/>
    <w:rsid w:val="005B5CD0"/>
    <w:rsid w:val="005B78E0"/>
    <w:rsid w:val="005C4D1B"/>
    <w:rsid w:val="005D3EA4"/>
    <w:rsid w:val="005D4044"/>
    <w:rsid w:val="005E17E1"/>
    <w:rsid w:val="005E3017"/>
    <w:rsid w:val="005E66B2"/>
    <w:rsid w:val="005F0C16"/>
    <w:rsid w:val="005F42D1"/>
    <w:rsid w:val="0060174D"/>
    <w:rsid w:val="00602717"/>
    <w:rsid w:val="00603040"/>
    <w:rsid w:val="006147F2"/>
    <w:rsid w:val="00615A3D"/>
    <w:rsid w:val="0062121C"/>
    <w:rsid w:val="006223E0"/>
    <w:rsid w:val="00630FE7"/>
    <w:rsid w:val="00633296"/>
    <w:rsid w:val="00634F41"/>
    <w:rsid w:val="00636C5A"/>
    <w:rsid w:val="00637A7C"/>
    <w:rsid w:val="006410F3"/>
    <w:rsid w:val="00644DA2"/>
    <w:rsid w:val="00655921"/>
    <w:rsid w:val="00655B6C"/>
    <w:rsid w:val="00656842"/>
    <w:rsid w:val="006601AB"/>
    <w:rsid w:val="006611FA"/>
    <w:rsid w:val="00662221"/>
    <w:rsid w:val="00662732"/>
    <w:rsid w:val="0066586A"/>
    <w:rsid w:val="00665B98"/>
    <w:rsid w:val="0067248F"/>
    <w:rsid w:val="00682180"/>
    <w:rsid w:val="00685504"/>
    <w:rsid w:val="00687B0F"/>
    <w:rsid w:val="00694C9F"/>
    <w:rsid w:val="0069552C"/>
    <w:rsid w:val="006A0766"/>
    <w:rsid w:val="006A4B01"/>
    <w:rsid w:val="006A72AD"/>
    <w:rsid w:val="006A792B"/>
    <w:rsid w:val="006B0A3C"/>
    <w:rsid w:val="006B2753"/>
    <w:rsid w:val="006B363D"/>
    <w:rsid w:val="006B785E"/>
    <w:rsid w:val="006C000B"/>
    <w:rsid w:val="006C1ADA"/>
    <w:rsid w:val="006C4291"/>
    <w:rsid w:val="006D4CD1"/>
    <w:rsid w:val="006D77DD"/>
    <w:rsid w:val="006E7DBA"/>
    <w:rsid w:val="006F57BC"/>
    <w:rsid w:val="006F5C2C"/>
    <w:rsid w:val="006F6D7E"/>
    <w:rsid w:val="006F7FDE"/>
    <w:rsid w:val="007006ED"/>
    <w:rsid w:val="00700F59"/>
    <w:rsid w:val="007023FE"/>
    <w:rsid w:val="00703ABC"/>
    <w:rsid w:val="00710EE9"/>
    <w:rsid w:val="007141F6"/>
    <w:rsid w:val="00716587"/>
    <w:rsid w:val="00720849"/>
    <w:rsid w:val="00720D81"/>
    <w:rsid w:val="00722D01"/>
    <w:rsid w:val="007232A7"/>
    <w:rsid w:val="00733399"/>
    <w:rsid w:val="00736921"/>
    <w:rsid w:val="007402ED"/>
    <w:rsid w:val="0074246D"/>
    <w:rsid w:val="0074378D"/>
    <w:rsid w:val="0074661D"/>
    <w:rsid w:val="00747193"/>
    <w:rsid w:val="007533B1"/>
    <w:rsid w:val="00753494"/>
    <w:rsid w:val="00755BDA"/>
    <w:rsid w:val="00755E50"/>
    <w:rsid w:val="00757D7C"/>
    <w:rsid w:val="00760F57"/>
    <w:rsid w:val="007625A9"/>
    <w:rsid w:val="0076272C"/>
    <w:rsid w:val="00770B53"/>
    <w:rsid w:val="007735BF"/>
    <w:rsid w:val="00773AFD"/>
    <w:rsid w:val="007814A3"/>
    <w:rsid w:val="007839D0"/>
    <w:rsid w:val="00784EA3"/>
    <w:rsid w:val="00786A03"/>
    <w:rsid w:val="00787C3B"/>
    <w:rsid w:val="0079052F"/>
    <w:rsid w:val="0079072C"/>
    <w:rsid w:val="00792C99"/>
    <w:rsid w:val="007A0180"/>
    <w:rsid w:val="007A3C8B"/>
    <w:rsid w:val="007A43B3"/>
    <w:rsid w:val="007A4BD3"/>
    <w:rsid w:val="007A6CE6"/>
    <w:rsid w:val="007B39BA"/>
    <w:rsid w:val="007B6490"/>
    <w:rsid w:val="007B6A98"/>
    <w:rsid w:val="007C2600"/>
    <w:rsid w:val="007C296A"/>
    <w:rsid w:val="007C5C4A"/>
    <w:rsid w:val="007C5FB7"/>
    <w:rsid w:val="007C7F7F"/>
    <w:rsid w:val="007D2411"/>
    <w:rsid w:val="007D356F"/>
    <w:rsid w:val="007D48A0"/>
    <w:rsid w:val="007D4BDD"/>
    <w:rsid w:val="007D709F"/>
    <w:rsid w:val="007E54BA"/>
    <w:rsid w:val="007E5A77"/>
    <w:rsid w:val="007F7978"/>
    <w:rsid w:val="00801CC5"/>
    <w:rsid w:val="00802537"/>
    <w:rsid w:val="00807624"/>
    <w:rsid w:val="008120CE"/>
    <w:rsid w:val="0081239A"/>
    <w:rsid w:val="0082230D"/>
    <w:rsid w:val="0082372E"/>
    <w:rsid w:val="00827896"/>
    <w:rsid w:val="00833B16"/>
    <w:rsid w:val="008357CF"/>
    <w:rsid w:val="00835D57"/>
    <w:rsid w:val="008364ED"/>
    <w:rsid w:val="00851559"/>
    <w:rsid w:val="00857E8F"/>
    <w:rsid w:val="0086426F"/>
    <w:rsid w:val="00867E7A"/>
    <w:rsid w:val="008717AA"/>
    <w:rsid w:val="008735A3"/>
    <w:rsid w:val="00874898"/>
    <w:rsid w:val="008804FC"/>
    <w:rsid w:val="00886279"/>
    <w:rsid w:val="008A1F7A"/>
    <w:rsid w:val="008A35CF"/>
    <w:rsid w:val="008A4393"/>
    <w:rsid w:val="008A50B9"/>
    <w:rsid w:val="008A5D88"/>
    <w:rsid w:val="008A6334"/>
    <w:rsid w:val="008A68BC"/>
    <w:rsid w:val="008A6B7B"/>
    <w:rsid w:val="008B7506"/>
    <w:rsid w:val="008C0D03"/>
    <w:rsid w:val="008C0EFE"/>
    <w:rsid w:val="008C4EFC"/>
    <w:rsid w:val="008C745F"/>
    <w:rsid w:val="008D1630"/>
    <w:rsid w:val="008D37CB"/>
    <w:rsid w:val="008D6921"/>
    <w:rsid w:val="008E3952"/>
    <w:rsid w:val="008E422B"/>
    <w:rsid w:val="008F08F0"/>
    <w:rsid w:val="008F3C02"/>
    <w:rsid w:val="008F4215"/>
    <w:rsid w:val="008F6A6A"/>
    <w:rsid w:val="008F6E60"/>
    <w:rsid w:val="008F6EC9"/>
    <w:rsid w:val="009018E2"/>
    <w:rsid w:val="009028DA"/>
    <w:rsid w:val="009048CC"/>
    <w:rsid w:val="00906BAE"/>
    <w:rsid w:val="00912A3E"/>
    <w:rsid w:val="00915B6A"/>
    <w:rsid w:val="00921722"/>
    <w:rsid w:val="00924753"/>
    <w:rsid w:val="00930F83"/>
    <w:rsid w:val="00936A1B"/>
    <w:rsid w:val="00936CE4"/>
    <w:rsid w:val="00942421"/>
    <w:rsid w:val="00947C24"/>
    <w:rsid w:val="009545D3"/>
    <w:rsid w:val="00961BAC"/>
    <w:rsid w:val="00961FE3"/>
    <w:rsid w:val="00963567"/>
    <w:rsid w:val="00967C77"/>
    <w:rsid w:val="00975E82"/>
    <w:rsid w:val="00995658"/>
    <w:rsid w:val="009978B6"/>
    <w:rsid w:val="009A0CDD"/>
    <w:rsid w:val="009A1359"/>
    <w:rsid w:val="009A2833"/>
    <w:rsid w:val="009A2FFC"/>
    <w:rsid w:val="009A44AC"/>
    <w:rsid w:val="009B108B"/>
    <w:rsid w:val="009B1238"/>
    <w:rsid w:val="009B1640"/>
    <w:rsid w:val="009B57EC"/>
    <w:rsid w:val="009B5B74"/>
    <w:rsid w:val="009B5E31"/>
    <w:rsid w:val="009B75BD"/>
    <w:rsid w:val="009C1689"/>
    <w:rsid w:val="009D5259"/>
    <w:rsid w:val="009D5755"/>
    <w:rsid w:val="009E18D5"/>
    <w:rsid w:val="009E214B"/>
    <w:rsid w:val="009E4AE9"/>
    <w:rsid w:val="009E5D2E"/>
    <w:rsid w:val="009E6EE5"/>
    <w:rsid w:val="009F0838"/>
    <w:rsid w:val="009F4054"/>
    <w:rsid w:val="009F78FF"/>
    <w:rsid w:val="009F7EF5"/>
    <w:rsid w:val="00A02326"/>
    <w:rsid w:val="00A07B85"/>
    <w:rsid w:val="00A10D1D"/>
    <w:rsid w:val="00A16AE2"/>
    <w:rsid w:val="00A17D48"/>
    <w:rsid w:val="00A2357B"/>
    <w:rsid w:val="00A25559"/>
    <w:rsid w:val="00A3166F"/>
    <w:rsid w:val="00A31807"/>
    <w:rsid w:val="00A3187E"/>
    <w:rsid w:val="00A327F0"/>
    <w:rsid w:val="00A44E81"/>
    <w:rsid w:val="00A55A7B"/>
    <w:rsid w:val="00A560F6"/>
    <w:rsid w:val="00A56F11"/>
    <w:rsid w:val="00A573A6"/>
    <w:rsid w:val="00A61D86"/>
    <w:rsid w:val="00A67F31"/>
    <w:rsid w:val="00A74D38"/>
    <w:rsid w:val="00A8039F"/>
    <w:rsid w:val="00A93B54"/>
    <w:rsid w:val="00A95D39"/>
    <w:rsid w:val="00A97740"/>
    <w:rsid w:val="00AA0244"/>
    <w:rsid w:val="00AA072B"/>
    <w:rsid w:val="00AA188F"/>
    <w:rsid w:val="00AB2ED8"/>
    <w:rsid w:val="00AB4BB4"/>
    <w:rsid w:val="00AB6CD5"/>
    <w:rsid w:val="00AC011A"/>
    <w:rsid w:val="00AC06AA"/>
    <w:rsid w:val="00AC116C"/>
    <w:rsid w:val="00AC236F"/>
    <w:rsid w:val="00AC326E"/>
    <w:rsid w:val="00AC4D32"/>
    <w:rsid w:val="00AD20C2"/>
    <w:rsid w:val="00AD2D8F"/>
    <w:rsid w:val="00AD2F37"/>
    <w:rsid w:val="00AD5133"/>
    <w:rsid w:val="00AD5441"/>
    <w:rsid w:val="00AD5C29"/>
    <w:rsid w:val="00AE5516"/>
    <w:rsid w:val="00AE60D4"/>
    <w:rsid w:val="00AE6849"/>
    <w:rsid w:val="00AF1D41"/>
    <w:rsid w:val="00AF26E3"/>
    <w:rsid w:val="00AF3EBB"/>
    <w:rsid w:val="00AF5E33"/>
    <w:rsid w:val="00AF634B"/>
    <w:rsid w:val="00AF7B96"/>
    <w:rsid w:val="00B06141"/>
    <w:rsid w:val="00B07B55"/>
    <w:rsid w:val="00B11D41"/>
    <w:rsid w:val="00B12C03"/>
    <w:rsid w:val="00B153D9"/>
    <w:rsid w:val="00B16F0B"/>
    <w:rsid w:val="00B213E5"/>
    <w:rsid w:val="00B23289"/>
    <w:rsid w:val="00B43CEF"/>
    <w:rsid w:val="00B46318"/>
    <w:rsid w:val="00B52903"/>
    <w:rsid w:val="00B54240"/>
    <w:rsid w:val="00B54B58"/>
    <w:rsid w:val="00B60078"/>
    <w:rsid w:val="00B6129B"/>
    <w:rsid w:val="00B612D9"/>
    <w:rsid w:val="00B61F18"/>
    <w:rsid w:val="00B669F8"/>
    <w:rsid w:val="00B9535D"/>
    <w:rsid w:val="00BB416B"/>
    <w:rsid w:val="00BC2E94"/>
    <w:rsid w:val="00BC3F8B"/>
    <w:rsid w:val="00BC5DC6"/>
    <w:rsid w:val="00BD2612"/>
    <w:rsid w:val="00BD2B85"/>
    <w:rsid w:val="00BE10EB"/>
    <w:rsid w:val="00BE2BCF"/>
    <w:rsid w:val="00BE2D48"/>
    <w:rsid w:val="00BE620A"/>
    <w:rsid w:val="00BF035F"/>
    <w:rsid w:val="00C00766"/>
    <w:rsid w:val="00C02504"/>
    <w:rsid w:val="00C04E40"/>
    <w:rsid w:val="00C050C5"/>
    <w:rsid w:val="00C05BFA"/>
    <w:rsid w:val="00C05EA5"/>
    <w:rsid w:val="00C06D9D"/>
    <w:rsid w:val="00C103CE"/>
    <w:rsid w:val="00C14E62"/>
    <w:rsid w:val="00C1507A"/>
    <w:rsid w:val="00C210A5"/>
    <w:rsid w:val="00C22766"/>
    <w:rsid w:val="00C2444A"/>
    <w:rsid w:val="00C24FD3"/>
    <w:rsid w:val="00C251CC"/>
    <w:rsid w:val="00C259DA"/>
    <w:rsid w:val="00C3498A"/>
    <w:rsid w:val="00C40FCE"/>
    <w:rsid w:val="00C41583"/>
    <w:rsid w:val="00C46184"/>
    <w:rsid w:val="00C525AA"/>
    <w:rsid w:val="00C55F50"/>
    <w:rsid w:val="00C62FD5"/>
    <w:rsid w:val="00C64E07"/>
    <w:rsid w:val="00C71E15"/>
    <w:rsid w:val="00C72D86"/>
    <w:rsid w:val="00C73085"/>
    <w:rsid w:val="00C746CF"/>
    <w:rsid w:val="00C77E45"/>
    <w:rsid w:val="00C80A30"/>
    <w:rsid w:val="00C826DB"/>
    <w:rsid w:val="00C84818"/>
    <w:rsid w:val="00C849B2"/>
    <w:rsid w:val="00C876B1"/>
    <w:rsid w:val="00C93E25"/>
    <w:rsid w:val="00C9460C"/>
    <w:rsid w:val="00CA2312"/>
    <w:rsid w:val="00CB01E8"/>
    <w:rsid w:val="00CB0EF3"/>
    <w:rsid w:val="00CB1F1D"/>
    <w:rsid w:val="00CB2A4D"/>
    <w:rsid w:val="00CC28DC"/>
    <w:rsid w:val="00CC6CB6"/>
    <w:rsid w:val="00CD206E"/>
    <w:rsid w:val="00CD3046"/>
    <w:rsid w:val="00CD50DC"/>
    <w:rsid w:val="00CE002F"/>
    <w:rsid w:val="00CE0375"/>
    <w:rsid w:val="00CE65CA"/>
    <w:rsid w:val="00CF0834"/>
    <w:rsid w:val="00CF0E26"/>
    <w:rsid w:val="00CF4764"/>
    <w:rsid w:val="00CF6761"/>
    <w:rsid w:val="00D00AFE"/>
    <w:rsid w:val="00D00B7E"/>
    <w:rsid w:val="00D01B49"/>
    <w:rsid w:val="00D02F66"/>
    <w:rsid w:val="00D060D5"/>
    <w:rsid w:val="00D16DAA"/>
    <w:rsid w:val="00D174AE"/>
    <w:rsid w:val="00D176E9"/>
    <w:rsid w:val="00D21B66"/>
    <w:rsid w:val="00D33310"/>
    <w:rsid w:val="00D35C5F"/>
    <w:rsid w:val="00D4046A"/>
    <w:rsid w:val="00D4188C"/>
    <w:rsid w:val="00D43028"/>
    <w:rsid w:val="00D52697"/>
    <w:rsid w:val="00D54997"/>
    <w:rsid w:val="00D568D3"/>
    <w:rsid w:val="00D56991"/>
    <w:rsid w:val="00D57999"/>
    <w:rsid w:val="00D60FC3"/>
    <w:rsid w:val="00D6619E"/>
    <w:rsid w:val="00D70BA3"/>
    <w:rsid w:val="00D70F2C"/>
    <w:rsid w:val="00D76F44"/>
    <w:rsid w:val="00D832DF"/>
    <w:rsid w:val="00D83C2F"/>
    <w:rsid w:val="00D87CF2"/>
    <w:rsid w:val="00D912DE"/>
    <w:rsid w:val="00D91B53"/>
    <w:rsid w:val="00D91F39"/>
    <w:rsid w:val="00D92098"/>
    <w:rsid w:val="00D937BB"/>
    <w:rsid w:val="00DA2F6E"/>
    <w:rsid w:val="00DA539C"/>
    <w:rsid w:val="00DA675B"/>
    <w:rsid w:val="00DB056F"/>
    <w:rsid w:val="00DB3139"/>
    <w:rsid w:val="00DB5A57"/>
    <w:rsid w:val="00DB6857"/>
    <w:rsid w:val="00DB69C2"/>
    <w:rsid w:val="00DB7360"/>
    <w:rsid w:val="00DB7976"/>
    <w:rsid w:val="00DB7BA8"/>
    <w:rsid w:val="00DC04A3"/>
    <w:rsid w:val="00DC5687"/>
    <w:rsid w:val="00DC6C86"/>
    <w:rsid w:val="00DD2D4A"/>
    <w:rsid w:val="00DD4764"/>
    <w:rsid w:val="00DE0675"/>
    <w:rsid w:val="00DE283D"/>
    <w:rsid w:val="00DE6C10"/>
    <w:rsid w:val="00DE6C91"/>
    <w:rsid w:val="00DE7978"/>
    <w:rsid w:val="00DF171F"/>
    <w:rsid w:val="00DF5534"/>
    <w:rsid w:val="00E0290C"/>
    <w:rsid w:val="00E107E8"/>
    <w:rsid w:val="00E14C6B"/>
    <w:rsid w:val="00E15D2D"/>
    <w:rsid w:val="00E26814"/>
    <w:rsid w:val="00E32644"/>
    <w:rsid w:val="00E32A77"/>
    <w:rsid w:val="00E34662"/>
    <w:rsid w:val="00E34A8F"/>
    <w:rsid w:val="00E407C8"/>
    <w:rsid w:val="00E409D2"/>
    <w:rsid w:val="00E41483"/>
    <w:rsid w:val="00E4362D"/>
    <w:rsid w:val="00E44F36"/>
    <w:rsid w:val="00E46272"/>
    <w:rsid w:val="00E473D4"/>
    <w:rsid w:val="00E5454E"/>
    <w:rsid w:val="00E556D5"/>
    <w:rsid w:val="00E5638D"/>
    <w:rsid w:val="00E5750E"/>
    <w:rsid w:val="00E60624"/>
    <w:rsid w:val="00E60C5E"/>
    <w:rsid w:val="00E64836"/>
    <w:rsid w:val="00E65768"/>
    <w:rsid w:val="00E703EC"/>
    <w:rsid w:val="00E70CFA"/>
    <w:rsid w:val="00E71461"/>
    <w:rsid w:val="00E733CD"/>
    <w:rsid w:val="00E75C5E"/>
    <w:rsid w:val="00E76685"/>
    <w:rsid w:val="00E776B2"/>
    <w:rsid w:val="00E81F66"/>
    <w:rsid w:val="00E83A77"/>
    <w:rsid w:val="00E87398"/>
    <w:rsid w:val="00E87EDF"/>
    <w:rsid w:val="00E87FD8"/>
    <w:rsid w:val="00E926ED"/>
    <w:rsid w:val="00E944B3"/>
    <w:rsid w:val="00E945F6"/>
    <w:rsid w:val="00E94C92"/>
    <w:rsid w:val="00EA1819"/>
    <w:rsid w:val="00EA20C5"/>
    <w:rsid w:val="00EA2116"/>
    <w:rsid w:val="00EA360B"/>
    <w:rsid w:val="00EA618E"/>
    <w:rsid w:val="00EB6E5A"/>
    <w:rsid w:val="00EC45A5"/>
    <w:rsid w:val="00ED5AE3"/>
    <w:rsid w:val="00ED6535"/>
    <w:rsid w:val="00ED768D"/>
    <w:rsid w:val="00EE1E66"/>
    <w:rsid w:val="00EF130B"/>
    <w:rsid w:val="00EF59F0"/>
    <w:rsid w:val="00EF66DC"/>
    <w:rsid w:val="00F0547D"/>
    <w:rsid w:val="00F074CD"/>
    <w:rsid w:val="00F120A6"/>
    <w:rsid w:val="00F2152C"/>
    <w:rsid w:val="00F30EE8"/>
    <w:rsid w:val="00F33A6E"/>
    <w:rsid w:val="00F37645"/>
    <w:rsid w:val="00F4604A"/>
    <w:rsid w:val="00F52858"/>
    <w:rsid w:val="00F53DC5"/>
    <w:rsid w:val="00F54053"/>
    <w:rsid w:val="00F563DA"/>
    <w:rsid w:val="00F602E2"/>
    <w:rsid w:val="00F61F19"/>
    <w:rsid w:val="00F63909"/>
    <w:rsid w:val="00F65E96"/>
    <w:rsid w:val="00F67AE8"/>
    <w:rsid w:val="00F72956"/>
    <w:rsid w:val="00F73D22"/>
    <w:rsid w:val="00F75349"/>
    <w:rsid w:val="00F77A36"/>
    <w:rsid w:val="00F868B6"/>
    <w:rsid w:val="00F86A87"/>
    <w:rsid w:val="00F87909"/>
    <w:rsid w:val="00F944EC"/>
    <w:rsid w:val="00F95ABC"/>
    <w:rsid w:val="00F95CF2"/>
    <w:rsid w:val="00FA1285"/>
    <w:rsid w:val="00FA2C48"/>
    <w:rsid w:val="00FA40EB"/>
    <w:rsid w:val="00FA4A31"/>
    <w:rsid w:val="00FA6779"/>
    <w:rsid w:val="00FB255B"/>
    <w:rsid w:val="00FB57BA"/>
    <w:rsid w:val="00FC22F2"/>
    <w:rsid w:val="00FC4363"/>
    <w:rsid w:val="00FC762C"/>
    <w:rsid w:val="00FD4056"/>
    <w:rsid w:val="00FD6666"/>
    <w:rsid w:val="00FE2098"/>
    <w:rsid w:val="00FE244D"/>
    <w:rsid w:val="00FE4CD6"/>
    <w:rsid w:val="00FE5985"/>
    <w:rsid w:val="00FE627B"/>
    <w:rsid w:val="00FE6D40"/>
    <w:rsid w:val="00FE72A3"/>
    <w:rsid w:val="00FF0680"/>
    <w:rsid w:val="00FF18B2"/>
    <w:rsid w:val="00FF1EB2"/>
    <w:rsid w:val="00FF42C5"/>
    <w:rsid w:val="041F4EA7"/>
    <w:rsid w:val="0608323E"/>
    <w:rsid w:val="07910EFF"/>
    <w:rsid w:val="0829600B"/>
    <w:rsid w:val="09C5306C"/>
    <w:rsid w:val="0B6100CD"/>
    <w:rsid w:val="0BEA9680"/>
    <w:rsid w:val="0DC8E77E"/>
    <w:rsid w:val="0DCE1E73"/>
    <w:rsid w:val="117A0BC5"/>
    <w:rsid w:val="13C5C5B8"/>
    <w:rsid w:val="15D93058"/>
    <w:rsid w:val="15DDB84C"/>
    <w:rsid w:val="16FE8ACE"/>
    <w:rsid w:val="177500B9"/>
    <w:rsid w:val="1AB7782F"/>
    <w:rsid w:val="1B0CD0CE"/>
    <w:rsid w:val="1D48FB0D"/>
    <w:rsid w:val="1E1D25C6"/>
    <w:rsid w:val="1E634BDD"/>
    <w:rsid w:val="2226594C"/>
    <w:rsid w:val="2383B6FC"/>
    <w:rsid w:val="25D62BC5"/>
    <w:rsid w:val="2865BF19"/>
    <w:rsid w:val="28961F5D"/>
    <w:rsid w:val="2B9D5FDB"/>
    <w:rsid w:val="2C800ED9"/>
    <w:rsid w:val="2DCBF09C"/>
    <w:rsid w:val="3272A596"/>
    <w:rsid w:val="32DF1201"/>
    <w:rsid w:val="3368EDC9"/>
    <w:rsid w:val="347AE262"/>
    <w:rsid w:val="3553C7D1"/>
    <w:rsid w:val="3C3276AA"/>
    <w:rsid w:val="3DEAAE91"/>
    <w:rsid w:val="3E46810B"/>
    <w:rsid w:val="3E9F3027"/>
    <w:rsid w:val="4052CC69"/>
    <w:rsid w:val="45786F53"/>
    <w:rsid w:val="4CEBD475"/>
    <w:rsid w:val="4D45B14E"/>
    <w:rsid w:val="4D68BB59"/>
    <w:rsid w:val="50CF361F"/>
    <w:rsid w:val="53AC47B2"/>
    <w:rsid w:val="54780165"/>
    <w:rsid w:val="550B3C99"/>
    <w:rsid w:val="56015538"/>
    <w:rsid w:val="57F809E0"/>
    <w:rsid w:val="5E58BD3F"/>
    <w:rsid w:val="5F62890D"/>
    <w:rsid w:val="616CBE8A"/>
    <w:rsid w:val="61AA440F"/>
    <w:rsid w:val="66500D3E"/>
    <w:rsid w:val="66D31DD5"/>
    <w:rsid w:val="6737AAEE"/>
    <w:rsid w:val="6A5A1EA2"/>
    <w:rsid w:val="700AD8FF"/>
    <w:rsid w:val="740100E8"/>
    <w:rsid w:val="742A54E6"/>
    <w:rsid w:val="77812BFB"/>
    <w:rsid w:val="7A5F4366"/>
    <w:rsid w:val="7C143CC1"/>
    <w:rsid w:val="7E8B33B9"/>
    <w:rsid w:val="7EB7A1B0"/>
    <w:rsid w:val="7EC9BE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D35B4"/>
  <w15:docId w15:val="{462E1E2D-7936-44A3-BD92-96895B09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587898-AB1F-4EFE-AEFD-02837C254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C623C-2585-4D2B-BEBC-E41DE6A1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2642</Words>
  <Characters>14537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12</cp:revision>
  <dcterms:created xsi:type="dcterms:W3CDTF">2022-01-24T20:13:00Z</dcterms:created>
  <dcterms:modified xsi:type="dcterms:W3CDTF">2022-03-09T19:54:00Z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