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23F6" w14:textId="77777777" w:rsidR="009A6AE0" w:rsidRPr="009A6AE0" w:rsidRDefault="009A6AE0" w:rsidP="009A6AE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9A6AE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4E68F7" w14:textId="77777777" w:rsidR="009A6AE0" w:rsidRPr="009A6AE0" w:rsidRDefault="009A6AE0" w:rsidP="009A6AE0">
      <w:pPr>
        <w:jc w:val="both"/>
        <w:rPr>
          <w:rFonts w:ascii="Arial" w:hAnsi="Arial" w:cs="Arial"/>
          <w:sz w:val="20"/>
          <w:szCs w:val="20"/>
          <w:lang w:val="es-419"/>
        </w:rPr>
      </w:pPr>
    </w:p>
    <w:p w14:paraId="20998632" w14:textId="379C4BB6" w:rsidR="009A6AE0" w:rsidRPr="009A6AE0" w:rsidRDefault="009A6AE0" w:rsidP="009A6AE0">
      <w:pPr>
        <w:jc w:val="both"/>
        <w:rPr>
          <w:rFonts w:ascii="Arial" w:hAnsi="Arial" w:cs="Arial"/>
          <w:sz w:val="20"/>
          <w:szCs w:val="20"/>
          <w:lang w:val="es-419"/>
        </w:rPr>
      </w:pPr>
      <w:r w:rsidRPr="009A6AE0">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9A6AE0">
        <w:rPr>
          <w:rFonts w:ascii="Arial" w:hAnsi="Arial" w:cs="Arial"/>
          <w:sz w:val="20"/>
          <w:szCs w:val="20"/>
          <w:lang w:val="es-419"/>
        </w:rPr>
        <w:t>Recurso de queja – Liquidación Sociedad Patrimonial</w:t>
      </w:r>
    </w:p>
    <w:p w14:paraId="3CBDE988" w14:textId="6BFF5681" w:rsidR="009A6AE0" w:rsidRPr="009A6AE0" w:rsidRDefault="009A6AE0" w:rsidP="009A6AE0">
      <w:pPr>
        <w:jc w:val="both"/>
        <w:rPr>
          <w:rFonts w:ascii="Arial" w:hAnsi="Arial" w:cs="Arial"/>
          <w:sz w:val="20"/>
          <w:szCs w:val="20"/>
          <w:lang w:val="es-419"/>
        </w:rPr>
      </w:pPr>
      <w:r w:rsidRPr="009A6AE0">
        <w:rPr>
          <w:rFonts w:ascii="Arial" w:hAnsi="Arial" w:cs="Arial"/>
          <w:sz w:val="20"/>
          <w:szCs w:val="20"/>
          <w:lang w:val="es-419"/>
        </w:rPr>
        <w:t>Procedencia:</w:t>
      </w:r>
      <w:r>
        <w:rPr>
          <w:rFonts w:ascii="Arial" w:hAnsi="Arial" w:cs="Arial"/>
          <w:sz w:val="20"/>
          <w:szCs w:val="20"/>
          <w:lang w:val="es-419"/>
        </w:rPr>
        <w:tab/>
      </w:r>
      <w:r w:rsidRPr="009A6AE0">
        <w:rPr>
          <w:rFonts w:ascii="Arial" w:hAnsi="Arial" w:cs="Arial"/>
          <w:sz w:val="20"/>
          <w:szCs w:val="20"/>
          <w:lang w:val="es-419"/>
        </w:rPr>
        <w:t>Juzgado Civil del Circuito de Santa Rosa de Cabal</w:t>
      </w:r>
    </w:p>
    <w:p w14:paraId="5CB4D72D" w14:textId="3345A0EA" w:rsidR="009A6AE0" w:rsidRPr="009A6AE0" w:rsidRDefault="009A6AE0" w:rsidP="009A6AE0">
      <w:pPr>
        <w:jc w:val="both"/>
        <w:rPr>
          <w:rFonts w:ascii="Arial" w:hAnsi="Arial" w:cs="Arial"/>
          <w:sz w:val="20"/>
          <w:szCs w:val="20"/>
          <w:lang w:val="es-419"/>
        </w:rPr>
      </w:pPr>
      <w:r w:rsidRPr="009A6AE0">
        <w:rPr>
          <w:rFonts w:ascii="Arial" w:hAnsi="Arial" w:cs="Arial"/>
          <w:sz w:val="20"/>
          <w:szCs w:val="20"/>
          <w:lang w:val="es-419"/>
        </w:rPr>
        <w:t>Demandante:</w:t>
      </w:r>
      <w:r w:rsidRPr="009A6AE0">
        <w:rPr>
          <w:rFonts w:ascii="Arial" w:hAnsi="Arial" w:cs="Arial"/>
          <w:sz w:val="20"/>
          <w:szCs w:val="20"/>
          <w:lang w:val="es-419"/>
        </w:rPr>
        <w:tab/>
        <w:t>Paula Andrea Beta</w:t>
      </w:r>
      <w:r w:rsidR="00611F01">
        <w:rPr>
          <w:rFonts w:ascii="Arial" w:hAnsi="Arial" w:cs="Arial"/>
          <w:sz w:val="20"/>
          <w:szCs w:val="20"/>
          <w:lang w:val="es-419"/>
        </w:rPr>
        <w:t>n</w:t>
      </w:r>
      <w:r w:rsidRPr="009A6AE0">
        <w:rPr>
          <w:rFonts w:ascii="Arial" w:hAnsi="Arial" w:cs="Arial"/>
          <w:sz w:val="20"/>
          <w:szCs w:val="20"/>
          <w:lang w:val="es-419"/>
        </w:rPr>
        <w:t xml:space="preserve">cur </w:t>
      </w:r>
      <w:proofErr w:type="spellStart"/>
      <w:r w:rsidRPr="009A6AE0">
        <w:rPr>
          <w:rFonts w:ascii="Arial" w:hAnsi="Arial" w:cs="Arial"/>
          <w:sz w:val="20"/>
          <w:szCs w:val="20"/>
          <w:lang w:val="es-419"/>
        </w:rPr>
        <w:t>Casafu</w:t>
      </w:r>
      <w:proofErr w:type="spellEnd"/>
    </w:p>
    <w:p w14:paraId="20AFD236" w14:textId="3AD216F0" w:rsidR="009A6AE0" w:rsidRPr="009A6AE0" w:rsidRDefault="009A6AE0" w:rsidP="009A6AE0">
      <w:pPr>
        <w:jc w:val="both"/>
        <w:rPr>
          <w:rFonts w:ascii="Arial" w:hAnsi="Arial" w:cs="Arial"/>
          <w:sz w:val="20"/>
          <w:szCs w:val="20"/>
          <w:lang w:val="es-419"/>
        </w:rPr>
      </w:pPr>
      <w:r w:rsidRPr="009A6AE0">
        <w:rPr>
          <w:rFonts w:ascii="Arial" w:hAnsi="Arial" w:cs="Arial"/>
          <w:sz w:val="20"/>
          <w:szCs w:val="20"/>
          <w:lang w:val="es-419"/>
        </w:rPr>
        <w:t>Demandada:</w:t>
      </w:r>
      <w:r w:rsidRPr="009A6AE0">
        <w:rPr>
          <w:rFonts w:ascii="Arial" w:hAnsi="Arial" w:cs="Arial"/>
          <w:sz w:val="20"/>
          <w:szCs w:val="20"/>
          <w:lang w:val="es-419"/>
        </w:rPr>
        <w:tab/>
        <w:t>Juan Carlos Pareja Pérez</w:t>
      </w:r>
    </w:p>
    <w:p w14:paraId="6F1D81FA" w14:textId="71F37C98" w:rsidR="009A6AE0" w:rsidRPr="009A6AE0" w:rsidRDefault="009A6AE0" w:rsidP="009A6AE0">
      <w:pPr>
        <w:jc w:val="both"/>
        <w:rPr>
          <w:rFonts w:ascii="Arial" w:hAnsi="Arial" w:cs="Arial"/>
          <w:sz w:val="20"/>
          <w:szCs w:val="20"/>
          <w:lang w:val="es-419"/>
        </w:rPr>
      </w:pPr>
      <w:r w:rsidRPr="009A6AE0">
        <w:rPr>
          <w:rFonts w:ascii="Arial" w:hAnsi="Arial" w:cs="Arial"/>
          <w:sz w:val="20"/>
          <w:szCs w:val="20"/>
          <w:lang w:val="es-419"/>
        </w:rPr>
        <w:t>Rad. No.:</w:t>
      </w:r>
      <w:r w:rsidRPr="009A6AE0">
        <w:rPr>
          <w:rFonts w:ascii="Arial" w:hAnsi="Arial" w:cs="Arial"/>
          <w:sz w:val="20"/>
          <w:szCs w:val="20"/>
          <w:lang w:val="es-419"/>
        </w:rPr>
        <w:tab/>
        <w:t>66682</w:t>
      </w:r>
      <w:r w:rsidR="00611F01">
        <w:rPr>
          <w:rFonts w:ascii="Arial" w:hAnsi="Arial" w:cs="Arial"/>
          <w:sz w:val="20"/>
          <w:szCs w:val="20"/>
          <w:lang w:val="es-419"/>
        </w:rPr>
        <w:t>-</w:t>
      </w:r>
      <w:r w:rsidRPr="009A6AE0">
        <w:rPr>
          <w:rFonts w:ascii="Arial" w:hAnsi="Arial" w:cs="Arial"/>
          <w:sz w:val="20"/>
          <w:szCs w:val="20"/>
          <w:lang w:val="es-419"/>
        </w:rPr>
        <w:t>31</w:t>
      </w:r>
      <w:r w:rsidR="00611F01">
        <w:rPr>
          <w:rFonts w:ascii="Arial" w:hAnsi="Arial" w:cs="Arial"/>
          <w:sz w:val="20"/>
          <w:szCs w:val="20"/>
          <w:lang w:val="es-419"/>
        </w:rPr>
        <w:t>-</w:t>
      </w:r>
      <w:r w:rsidRPr="009A6AE0">
        <w:rPr>
          <w:rFonts w:ascii="Arial" w:hAnsi="Arial" w:cs="Arial"/>
          <w:sz w:val="20"/>
          <w:szCs w:val="20"/>
          <w:lang w:val="es-419"/>
        </w:rPr>
        <w:t>03</w:t>
      </w:r>
      <w:r w:rsidR="00611F01">
        <w:rPr>
          <w:rFonts w:ascii="Arial" w:hAnsi="Arial" w:cs="Arial"/>
          <w:sz w:val="20"/>
          <w:szCs w:val="20"/>
          <w:lang w:val="es-419"/>
        </w:rPr>
        <w:t>-</w:t>
      </w:r>
      <w:r w:rsidRPr="009A6AE0">
        <w:rPr>
          <w:rFonts w:ascii="Arial" w:hAnsi="Arial" w:cs="Arial"/>
          <w:sz w:val="20"/>
          <w:szCs w:val="20"/>
          <w:lang w:val="es-419"/>
        </w:rPr>
        <w:t>001</w:t>
      </w:r>
      <w:r w:rsidR="00611F01">
        <w:rPr>
          <w:rFonts w:ascii="Arial" w:hAnsi="Arial" w:cs="Arial"/>
          <w:sz w:val="20"/>
          <w:szCs w:val="20"/>
          <w:lang w:val="es-419"/>
        </w:rPr>
        <w:t>-</w:t>
      </w:r>
      <w:r w:rsidRPr="009A6AE0">
        <w:rPr>
          <w:rFonts w:ascii="Arial" w:hAnsi="Arial" w:cs="Arial"/>
          <w:sz w:val="20"/>
          <w:szCs w:val="20"/>
          <w:lang w:val="es-419"/>
        </w:rPr>
        <w:t>2016</w:t>
      </w:r>
      <w:r w:rsidR="00611F01">
        <w:rPr>
          <w:rFonts w:ascii="Arial" w:hAnsi="Arial" w:cs="Arial"/>
          <w:sz w:val="20"/>
          <w:szCs w:val="20"/>
          <w:lang w:val="es-419"/>
        </w:rPr>
        <w:t>-</w:t>
      </w:r>
      <w:r w:rsidRPr="009A6AE0">
        <w:rPr>
          <w:rFonts w:ascii="Arial" w:hAnsi="Arial" w:cs="Arial"/>
          <w:sz w:val="20"/>
          <w:szCs w:val="20"/>
          <w:lang w:val="es-419"/>
        </w:rPr>
        <w:t>00475</w:t>
      </w:r>
      <w:r w:rsidR="00611F01">
        <w:rPr>
          <w:rFonts w:ascii="Arial" w:hAnsi="Arial" w:cs="Arial"/>
          <w:sz w:val="20"/>
          <w:szCs w:val="20"/>
          <w:lang w:val="es-419"/>
        </w:rPr>
        <w:t>-</w:t>
      </w:r>
      <w:r w:rsidRPr="009A6AE0">
        <w:rPr>
          <w:rFonts w:ascii="Arial" w:hAnsi="Arial" w:cs="Arial"/>
          <w:sz w:val="20"/>
          <w:szCs w:val="20"/>
          <w:lang w:val="es-419"/>
        </w:rPr>
        <w:t>03</w:t>
      </w:r>
    </w:p>
    <w:p w14:paraId="5A104124" w14:textId="77777777" w:rsidR="009A6AE0" w:rsidRPr="009A6AE0" w:rsidRDefault="009A6AE0" w:rsidP="009A6AE0">
      <w:pPr>
        <w:jc w:val="both"/>
        <w:rPr>
          <w:rFonts w:ascii="Arial" w:hAnsi="Arial" w:cs="Arial"/>
          <w:sz w:val="20"/>
          <w:szCs w:val="20"/>
          <w:lang w:val="es-419"/>
        </w:rPr>
      </w:pPr>
    </w:p>
    <w:p w14:paraId="3C9FDC84" w14:textId="41BA2D09" w:rsidR="009A6AE0" w:rsidRPr="009A6AE0" w:rsidRDefault="00FC081F" w:rsidP="009A6AE0">
      <w:pPr>
        <w:jc w:val="both"/>
        <w:rPr>
          <w:rFonts w:ascii="Arial" w:hAnsi="Arial" w:cs="Arial"/>
          <w:b/>
          <w:bCs/>
          <w:iCs/>
          <w:sz w:val="20"/>
          <w:szCs w:val="20"/>
          <w:lang w:val="es-419" w:eastAsia="fr-FR"/>
        </w:rPr>
      </w:pPr>
      <w:r w:rsidRPr="009A6AE0">
        <w:rPr>
          <w:rFonts w:ascii="Arial" w:hAnsi="Arial" w:cs="Arial"/>
          <w:b/>
          <w:bCs/>
          <w:iCs/>
          <w:sz w:val="20"/>
          <w:szCs w:val="20"/>
          <w:u w:val="single"/>
          <w:lang w:val="es-419" w:eastAsia="fr-FR"/>
        </w:rPr>
        <w:t>TEMAS:</w:t>
      </w:r>
      <w:r w:rsidRPr="009A6AE0">
        <w:rPr>
          <w:rFonts w:ascii="Arial" w:hAnsi="Arial" w:cs="Arial"/>
          <w:b/>
          <w:bCs/>
          <w:iCs/>
          <w:sz w:val="20"/>
          <w:szCs w:val="20"/>
          <w:lang w:val="es-419" w:eastAsia="fr-FR"/>
        </w:rPr>
        <w:tab/>
      </w:r>
      <w:r>
        <w:rPr>
          <w:rFonts w:ascii="Arial" w:hAnsi="Arial" w:cs="Arial"/>
          <w:b/>
          <w:bCs/>
          <w:iCs/>
          <w:sz w:val="20"/>
          <w:szCs w:val="20"/>
          <w:lang w:val="es-419" w:eastAsia="fr-FR"/>
        </w:rPr>
        <w:t>RECURSO DE QUEJA / TAXATIVIDAD DEL RECURSO DE APELACIÓN / PROCEDE CONTRA AUTOS QUE RESUELVAN SOBRE PRUEBAS O PONGAN FIN AL PROCESO / LIQUIDACIÓN DE SOCIEDAD PATRIMONIAL / TRASLADO DEL TRABAJO DE PARTICIÓN / NO CORRESPONDE A LOS CASOS MENCIONADOS.</w:t>
      </w:r>
      <w:bookmarkStart w:id="2" w:name="_GoBack"/>
      <w:bookmarkEnd w:id="2"/>
    </w:p>
    <w:p w14:paraId="5BDB9702" w14:textId="77777777" w:rsidR="009A6AE0" w:rsidRPr="009A6AE0" w:rsidRDefault="009A6AE0" w:rsidP="009A6AE0">
      <w:pPr>
        <w:jc w:val="both"/>
        <w:rPr>
          <w:rFonts w:ascii="Arial" w:hAnsi="Arial" w:cs="Arial"/>
          <w:sz w:val="20"/>
          <w:szCs w:val="20"/>
          <w:lang w:val="es-419"/>
        </w:rPr>
      </w:pPr>
    </w:p>
    <w:p w14:paraId="123D0684" w14:textId="0EA14590" w:rsidR="009A6AE0" w:rsidRPr="009A6AE0" w:rsidRDefault="003704B3" w:rsidP="009A6AE0">
      <w:pPr>
        <w:jc w:val="both"/>
        <w:rPr>
          <w:rFonts w:ascii="Arial" w:hAnsi="Arial" w:cs="Arial"/>
          <w:sz w:val="20"/>
          <w:szCs w:val="20"/>
          <w:lang w:val="es-419"/>
        </w:rPr>
      </w:pPr>
      <w:r w:rsidRPr="003704B3">
        <w:rPr>
          <w:rFonts w:ascii="Arial" w:hAnsi="Arial" w:cs="Arial"/>
          <w:sz w:val="20"/>
          <w:szCs w:val="20"/>
          <w:lang w:val="es-419"/>
        </w:rPr>
        <w:t>Reliévese la naturaleza taxativa del recurso de apelación; así ha promulgado la Corte Suprema de Justicia (AC468-2017): “El recurso de alzada obedece al principio de taxatividad; por ende, no es pasible de ser ejercitado contra providencia alguna que previamente el legislador no haya designado expresamente, entendido que debe ser respetado tanto por los operadores judiciales como por los usuarios de la administración de justicia</w:t>
      </w:r>
      <w:r>
        <w:rPr>
          <w:rFonts w:ascii="Arial" w:hAnsi="Arial" w:cs="Arial"/>
          <w:sz w:val="20"/>
          <w:szCs w:val="20"/>
          <w:lang w:val="es-419"/>
        </w:rPr>
        <w:t>…”</w:t>
      </w:r>
    </w:p>
    <w:p w14:paraId="4A2FA0D0" w14:textId="77777777" w:rsidR="009A6AE0" w:rsidRPr="009A6AE0" w:rsidRDefault="009A6AE0" w:rsidP="009A6AE0">
      <w:pPr>
        <w:jc w:val="both"/>
        <w:rPr>
          <w:rFonts w:ascii="Arial" w:hAnsi="Arial" w:cs="Arial"/>
          <w:sz w:val="20"/>
          <w:szCs w:val="20"/>
          <w:lang w:val="es-419"/>
        </w:rPr>
      </w:pPr>
    </w:p>
    <w:p w14:paraId="2E204C1A" w14:textId="77777777" w:rsidR="003704B3" w:rsidRPr="003704B3" w:rsidRDefault="003704B3" w:rsidP="003704B3">
      <w:pPr>
        <w:jc w:val="both"/>
        <w:rPr>
          <w:rFonts w:ascii="Arial" w:hAnsi="Arial" w:cs="Arial"/>
          <w:sz w:val="20"/>
          <w:szCs w:val="20"/>
          <w:lang w:val="es-419"/>
        </w:rPr>
      </w:pPr>
      <w:r w:rsidRPr="003704B3">
        <w:rPr>
          <w:rFonts w:ascii="Arial" w:hAnsi="Arial" w:cs="Arial"/>
          <w:sz w:val="20"/>
          <w:szCs w:val="20"/>
          <w:lang w:val="es-419"/>
        </w:rPr>
        <w:t>Por la anterior característica las consideraciones que giren entorno a concederlo o no, deben partir de una interpretación restrictiva, no hay lugar a forzar la naturaleza del auto atacado para subsumirlo en una de las causales del art. 321 del C.G.P., o de otras dispersas en esa codificación.</w:t>
      </w:r>
    </w:p>
    <w:p w14:paraId="28144EB3" w14:textId="77777777" w:rsidR="003704B3" w:rsidRPr="003704B3" w:rsidRDefault="003704B3" w:rsidP="003704B3">
      <w:pPr>
        <w:jc w:val="both"/>
        <w:rPr>
          <w:rFonts w:ascii="Arial" w:hAnsi="Arial" w:cs="Arial"/>
          <w:sz w:val="20"/>
          <w:szCs w:val="20"/>
          <w:lang w:val="es-419"/>
        </w:rPr>
      </w:pPr>
    </w:p>
    <w:p w14:paraId="20392182" w14:textId="496BCDB9" w:rsidR="009A6AE0" w:rsidRPr="009A6AE0" w:rsidRDefault="003704B3" w:rsidP="003704B3">
      <w:pPr>
        <w:jc w:val="both"/>
        <w:rPr>
          <w:rFonts w:ascii="Arial" w:hAnsi="Arial" w:cs="Arial"/>
          <w:sz w:val="20"/>
          <w:szCs w:val="20"/>
          <w:lang w:val="es-419"/>
        </w:rPr>
      </w:pPr>
      <w:r w:rsidRPr="003704B3">
        <w:rPr>
          <w:rFonts w:ascii="Arial" w:hAnsi="Arial" w:cs="Arial"/>
          <w:sz w:val="20"/>
          <w:szCs w:val="20"/>
          <w:lang w:val="es-419"/>
        </w:rPr>
        <w:t>Es apelable el auto “… que niegue el decreto o la práctica de pruebas” (numeral 3º. Ib.), refiere esa regla a aquella providencia en la que el juzgador define sobre su admisión u ordenación. También, “… el que el que por cualquier causa le ponga fin al proceso” (numeral 7º Ib.)</w:t>
      </w:r>
      <w:r w:rsidR="00BE7A96">
        <w:rPr>
          <w:rFonts w:ascii="Arial" w:hAnsi="Arial" w:cs="Arial"/>
          <w:sz w:val="20"/>
          <w:szCs w:val="20"/>
          <w:lang w:val="es-419"/>
        </w:rPr>
        <w:t xml:space="preserve"> …</w:t>
      </w:r>
    </w:p>
    <w:p w14:paraId="4AC738D0" w14:textId="77777777" w:rsidR="009A6AE0" w:rsidRPr="009A6AE0" w:rsidRDefault="009A6AE0" w:rsidP="009A6AE0">
      <w:pPr>
        <w:jc w:val="both"/>
        <w:rPr>
          <w:rFonts w:ascii="Arial" w:hAnsi="Arial" w:cs="Arial"/>
          <w:sz w:val="20"/>
          <w:szCs w:val="20"/>
          <w:lang w:val="es-419"/>
        </w:rPr>
      </w:pPr>
    </w:p>
    <w:p w14:paraId="00FACE33" w14:textId="77777777" w:rsidR="00BE7A96" w:rsidRPr="00BE7A96" w:rsidRDefault="00BE7A96" w:rsidP="00BE7A96">
      <w:pPr>
        <w:jc w:val="both"/>
        <w:rPr>
          <w:rFonts w:ascii="Arial" w:hAnsi="Arial" w:cs="Arial"/>
          <w:sz w:val="20"/>
          <w:szCs w:val="20"/>
          <w:lang w:val="es-419"/>
        </w:rPr>
      </w:pPr>
      <w:r w:rsidRPr="00BE7A96">
        <w:rPr>
          <w:rFonts w:ascii="Arial" w:hAnsi="Arial" w:cs="Arial"/>
          <w:sz w:val="20"/>
          <w:szCs w:val="20"/>
          <w:lang w:val="es-419"/>
        </w:rPr>
        <w:t>Bajo las anteriores premisas decaen los argumentos de la queja, llevando a declarar bien denegado el recurso de apelación frente al auto del 09 de noviembre de 2021, proferido por la a quo.</w:t>
      </w:r>
    </w:p>
    <w:p w14:paraId="30C52670" w14:textId="77777777" w:rsidR="00BE7A96" w:rsidRPr="00BE7A96" w:rsidRDefault="00BE7A96" w:rsidP="00BE7A96">
      <w:pPr>
        <w:jc w:val="both"/>
        <w:rPr>
          <w:rFonts w:ascii="Arial" w:hAnsi="Arial" w:cs="Arial"/>
          <w:sz w:val="20"/>
          <w:szCs w:val="20"/>
          <w:lang w:val="es-419"/>
        </w:rPr>
      </w:pPr>
    </w:p>
    <w:p w14:paraId="57DB736E" w14:textId="696E20BB" w:rsidR="009A6AE0" w:rsidRPr="009A6AE0" w:rsidRDefault="00BE7A96" w:rsidP="00BE7A96">
      <w:pPr>
        <w:jc w:val="both"/>
        <w:rPr>
          <w:rFonts w:ascii="Arial" w:hAnsi="Arial" w:cs="Arial"/>
          <w:sz w:val="20"/>
          <w:szCs w:val="20"/>
          <w:lang w:val="es-419"/>
        </w:rPr>
      </w:pPr>
      <w:r w:rsidRPr="00BE7A96">
        <w:rPr>
          <w:rFonts w:ascii="Arial" w:hAnsi="Arial" w:cs="Arial"/>
          <w:sz w:val="20"/>
          <w:szCs w:val="20"/>
          <w:lang w:val="es-419"/>
        </w:rPr>
        <w:t>La naturaleza y finalidad de esa decisión es correr traslado a las partes de una experticia que sirve de instrumento para lo fines del proceso liquidatario. Ese acto procesal no sirvió para postular, admitir o practicar pruebas, no hay manera de subsumirlo en la causal 3º mencionada; y posterior a él, corresponderá resolver las eventuales objeciones de las partes, un auto que ordene rehacerla, si es que prosperan, y finalmente la sentencia aprobatoria de la partición, luego es claro de lejos que el auto que se pretende apelar, no pone fin a la liquidación</w:t>
      </w:r>
      <w:r>
        <w:rPr>
          <w:rFonts w:ascii="Arial" w:hAnsi="Arial" w:cs="Arial"/>
          <w:sz w:val="20"/>
          <w:szCs w:val="20"/>
          <w:lang w:val="es-419"/>
        </w:rPr>
        <w:t>…</w:t>
      </w:r>
    </w:p>
    <w:p w14:paraId="18E82412" w14:textId="77777777" w:rsidR="009A6AE0" w:rsidRPr="009A6AE0" w:rsidRDefault="009A6AE0" w:rsidP="009A6AE0">
      <w:pPr>
        <w:jc w:val="both"/>
        <w:rPr>
          <w:rFonts w:ascii="Arial" w:hAnsi="Arial" w:cs="Arial"/>
          <w:sz w:val="20"/>
          <w:szCs w:val="20"/>
          <w:lang w:val="es-ES"/>
        </w:rPr>
      </w:pPr>
    </w:p>
    <w:p w14:paraId="1CBC899A" w14:textId="77777777" w:rsidR="009A6AE0" w:rsidRPr="009A6AE0" w:rsidRDefault="009A6AE0" w:rsidP="009A6AE0">
      <w:pPr>
        <w:jc w:val="both"/>
        <w:rPr>
          <w:rFonts w:ascii="Arial" w:hAnsi="Arial" w:cs="Arial"/>
          <w:sz w:val="20"/>
          <w:szCs w:val="20"/>
          <w:lang w:val="es-ES"/>
        </w:rPr>
      </w:pPr>
    </w:p>
    <w:p w14:paraId="07F7A23B" w14:textId="77777777" w:rsidR="009A6AE0" w:rsidRPr="009A6AE0" w:rsidRDefault="009A6AE0" w:rsidP="009A6AE0">
      <w:pPr>
        <w:jc w:val="both"/>
        <w:rPr>
          <w:rFonts w:ascii="Arial" w:hAnsi="Arial" w:cs="Arial"/>
          <w:sz w:val="20"/>
          <w:szCs w:val="20"/>
          <w:lang w:val="es-ES"/>
        </w:rPr>
      </w:pPr>
    </w:p>
    <w:bookmarkEnd w:id="0"/>
    <w:bookmarkEnd w:id="1"/>
    <w:p w14:paraId="1FBEDA02" w14:textId="77777777" w:rsidR="00BD15C3" w:rsidRPr="00A9427C" w:rsidRDefault="00BD15C3" w:rsidP="00A9427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A9427C">
        <w:rPr>
          <w:rFonts w:ascii="Arial Narrow" w:hAnsi="Arial Narrow" w:cs="Arial Narrow"/>
          <w:b/>
          <w:bCs/>
          <w:sz w:val="26"/>
          <w:szCs w:val="26"/>
        </w:rPr>
        <w:t>REPÚBLICA DE COLOMBIA</w:t>
      </w:r>
    </w:p>
    <w:p w14:paraId="77BE3B57" w14:textId="5A5795E4" w:rsidR="00BD15C3" w:rsidRPr="00A9427C" w:rsidRDefault="00F172C5" w:rsidP="00162A1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A9427C">
        <w:rPr>
          <w:rFonts w:ascii="Arial Narrow" w:hAnsi="Arial Narrow"/>
          <w:noProof/>
          <w:sz w:val="26"/>
          <w:szCs w:val="26"/>
          <w:lang w:eastAsia="es-CO"/>
        </w:rPr>
        <w:drawing>
          <wp:inline distT="0" distB="0" distL="0" distR="0" wp14:anchorId="324C4D0D" wp14:editId="75A27524">
            <wp:extent cx="733425" cy="809625"/>
            <wp:effectExtent l="0" t="0" r="9525" b="9525"/>
            <wp:docPr id="1" name="Imagen 1"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ja, señal, alimento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7F776C9" w14:textId="77777777" w:rsidR="009B11B7" w:rsidRPr="00A9427C" w:rsidRDefault="00BD15C3" w:rsidP="00A9427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A9427C">
        <w:rPr>
          <w:rFonts w:ascii="Arial Narrow" w:hAnsi="Arial Narrow" w:cs="Arial Narrow"/>
          <w:b/>
          <w:bCs/>
          <w:sz w:val="26"/>
          <w:szCs w:val="26"/>
        </w:rPr>
        <w:t xml:space="preserve">TRIBUNAL SUPERIOR DEL DISTRITO JUDICIAL </w:t>
      </w:r>
    </w:p>
    <w:p w14:paraId="4B94D25D" w14:textId="7C72B698" w:rsidR="002E70B2" w:rsidRPr="00A9427C" w:rsidRDefault="00811A03" w:rsidP="00A9427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A9427C">
        <w:rPr>
          <w:rFonts w:ascii="Arial Narrow" w:hAnsi="Arial Narrow" w:cs="Arial Narrow"/>
          <w:b/>
          <w:bCs/>
          <w:sz w:val="26"/>
          <w:szCs w:val="26"/>
        </w:rPr>
        <w:t>PEREIRA</w:t>
      </w:r>
      <w:r w:rsidR="0060314A" w:rsidRPr="00A9427C">
        <w:rPr>
          <w:rFonts w:ascii="Arial Narrow" w:hAnsi="Arial Narrow" w:cs="Arial Narrow"/>
          <w:b/>
          <w:bCs/>
          <w:sz w:val="26"/>
          <w:szCs w:val="26"/>
        </w:rPr>
        <w:t xml:space="preserve"> </w:t>
      </w:r>
      <w:r w:rsidR="00D33B8C">
        <w:rPr>
          <w:rFonts w:ascii="Arial Narrow" w:hAnsi="Arial Narrow" w:cs="Arial Narrow"/>
          <w:b/>
          <w:bCs/>
          <w:sz w:val="26"/>
          <w:szCs w:val="26"/>
        </w:rPr>
        <w:t>–</w:t>
      </w:r>
      <w:r w:rsidR="0060314A" w:rsidRPr="00A9427C">
        <w:rPr>
          <w:rFonts w:ascii="Arial Narrow" w:hAnsi="Arial Narrow" w:cs="Arial Narrow"/>
          <w:b/>
          <w:bCs/>
          <w:sz w:val="26"/>
          <w:szCs w:val="26"/>
        </w:rPr>
        <w:t xml:space="preserve"> RISARALDA</w:t>
      </w:r>
    </w:p>
    <w:p w14:paraId="27570F5B" w14:textId="77777777" w:rsidR="00BD15C3" w:rsidRPr="00A9427C" w:rsidRDefault="00BD15C3" w:rsidP="00A9427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A9427C">
        <w:rPr>
          <w:rFonts w:ascii="Arial Narrow" w:hAnsi="Arial Narrow" w:cs="Arial Narrow"/>
          <w:b/>
          <w:bCs/>
          <w:sz w:val="26"/>
          <w:szCs w:val="26"/>
        </w:rPr>
        <w:t>SALA DE DECISIÓN CIVIL</w:t>
      </w:r>
      <w:r w:rsidR="002E70B2" w:rsidRPr="00A9427C">
        <w:rPr>
          <w:rFonts w:ascii="Arial Narrow" w:hAnsi="Arial Narrow" w:cs="Arial Narrow"/>
          <w:b/>
          <w:bCs/>
          <w:sz w:val="26"/>
          <w:szCs w:val="26"/>
        </w:rPr>
        <w:t xml:space="preserve"> </w:t>
      </w:r>
      <w:r w:rsidRPr="00A9427C">
        <w:rPr>
          <w:rFonts w:ascii="Arial Narrow" w:hAnsi="Arial Narrow" w:cs="Arial Narrow"/>
          <w:b/>
          <w:bCs/>
          <w:sz w:val="26"/>
          <w:szCs w:val="26"/>
        </w:rPr>
        <w:t>–</w:t>
      </w:r>
      <w:r w:rsidR="002E70B2" w:rsidRPr="00A9427C">
        <w:rPr>
          <w:rFonts w:ascii="Arial Narrow" w:hAnsi="Arial Narrow" w:cs="Arial Narrow"/>
          <w:b/>
          <w:bCs/>
          <w:sz w:val="26"/>
          <w:szCs w:val="26"/>
        </w:rPr>
        <w:t xml:space="preserve"> </w:t>
      </w:r>
      <w:r w:rsidRPr="00A9427C">
        <w:rPr>
          <w:rFonts w:ascii="Arial Narrow" w:hAnsi="Arial Narrow" w:cs="Arial Narrow"/>
          <w:b/>
          <w:bCs/>
          <w:sz w:val="26"/>
          <w:szCs w:val="26"/>
        </w:rPr>
        <w:t>FAMILIA</w:t>
      </w:r>
    </w:p>
    <w:p w14:paraId="51F4DA2B" w14:textId="77777777" w:rsidR="00BD15C3" w:rsidRPr="00A9427C" w:rsidRDefault="00BD15C3" w:rsidP="00A9427C">
      <w:pPr>
        <w:suppressAutoHyphens/>
        <w:spacing w:line="276" w:lineRule="auto"/>
        <w:jc w:val="center"/>
        <w:rPr>
          <w:rFonts w:ascii="Arial Narrow" w:hAnsi="Arial Narrow"/>
          <w:b/>
          <w:bCs/>
          <w:spacing w:val="-3"/>
          <w:sz w:val="26"/>
          <w:szCs w:val="26"/>
        </w:rPr>
      </w:pPr>
    </w:p>
    <w:p w14:paraId="396281BB" w14:textId="77777777" w:rsidR="00BD15C3" w:rsidRPr="00A9427C" w:rsidRDefault="00FE0872" w:rsidP="00A9427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62A13">
        <w:rPr>
          <w:rFonts w:ascii="Arial Narrow" w:hAnsi="Arial Narrow" w:cs="Arial Narrow"/>
          <w:bCs/>
          <w:sz w:val="26"/>
          <w:szCs w:val="26"/>
        </w:rPr>
        <w:t>Magistrado Sustanciador:</w:t>
      </w:r>
      <w:r w:rsidRPr="00A9427C">
        <w:rPr>
          <w:rFonts w:ascii="Arial Narrow" w:hAnsi="Arial Narrow" w:cs="Arial Narrow"/>
          <w:b/>
          <w:bCs/>
          <w:sz w:val="26"/>
          <w:szCs w:val="26"/>
        </w:rPr>
        <w:t xml:space="preserve"> Carlos Mauricio García Barajas</w:t>
      </w:r>
    </w:p>
    <w:p w14:paraId="1317C22C" w14:textId="77777777" w:rsidR="00BD15C3" w:rsidRPr="00A9427C" w:rsidRDefault="00BD15C3" w:rsidP="00A9427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1180C04B" w14:textId="261DC77E" w:rsidR="00BD15C3" w:rsidRPr="00A9427C" w:rsidRDefault="0063460E" w:rsidP="00A9427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ES"/>
        </w:rPr>
      </w:pPr>
      <w:r w:rsidRPr="00A9427C">
        <w:rPr>
          <w:rFonts w:ascii="Arial Narrow" w:hAnsi="Arial Narrow" w:cs="Arial Narrow"/>
          <w:b/>
          <w:bCs/>
          <w:color w:val="auto"/>
          <w:sz w:val="26"/>
          <w:szCs w:val="26"/>
          <w:lang w:val="es-ES"/>
        </w:rPr>
        <w:t>Febrero veinticuatro (24)</w:t>
      </w:r>
      <w:r w:rsidR="00DB251B" w:rsidRPr="00A9427C">
        <w:rPr>
          <w:rFonts w:ascii="Arial Narrow" w:hAnsi="Arial Narrow" w:cs="Arial Narrow"/>
          <w:b/>
          <w:bCs/>
          <w:color w:val="auto"/>
          <w:sz w:val="26"/>
          <w:szCs w:val="26"/>
          <w:lang w:val="es-ES"/>
        </w:rPr>
        <w:t xml:space="preserve"> </w:t>
      </w:r>
      <w:r w:rsidR="0060314A" w:rsidRPr="00A9427C">
        <w:rPr>
          <w:rFonts w:ascii="Arial Narrow" w:hAnsi="Arial Narrow" w:cs="Arial Narrow"/>
          <w:b/>
          <w:bCs/>
          <w:color w:val="auto"/>
          <w:sz w:val="26"/>
          <w:szCs w:val="26"/>
          <w:lang w:val="es-ES"/>
        </w:rPr>
        <w:t>de dos mil veinti</w:t>
      </w:r>
      <w:r w:rsidRPr="00A9427C">
        <w:rPr>
          <w:rFonts w:ascii="Arial Narrow" w:hAnsi="Arial Narrow" w:cs="Arial Narrow"/>
          <w:b/>
          <w:bCs/>
          <w:color w:val="auto"/>
          <w:sz w:val="26"/>
          <w:szCs w:val="26"/>
          <w:lang w:val="es-ES"/>
        </w:rPr>
        <w:t xml:space="preserve">dós </w:t>
      </w:r>
      <w:r w:rsidR="0060314A" w:rsidRPr="00A9427C">
        <w:rPr>
          <w:rFonts w:ascii="Arial Narrow" w:hAnsi="Arial Narrow" w:cs="Arial Narrow"/>
          <w:b/>
          <w:bCs/>
          <w:color w:val="auto"/>
          <w:sz w:val="26"/>
          <w:szCs w:val="26"/>
          <w:lang w:val="es-ES"/>
        </w:rPr>
        <w:t>(202</w:t>
      </w:r>
      <w:r w:rsidRPr="00A9427C">
        <w:rPr>
          <w:rFonts w:ascii="Arial Narrow" w:hAnsi="Arial Narrow" w:cs="Arial Narrow"/>
          <w:b/>
          <w:bCs/>
          <w:color w:val="auto"/>
          <w:sz w:val="26"/>
          <w:szCs w:val="26"/>
          <w:lang w:val="es-ES"/>
        </w:rPr>
        <w:t>2</w:t>
      </w:r>
      <w:r w:rsidR="0060314A" w:rsidRPr="00A9427C">
        <w:rPr>
          <w:rFonts w:ascii="Arial Narrow" w:hAnsi="Arial Narrow" w:cs="Arial Narrow"/>
          <w:b/>
          <w:bCs/>
          <w:color w:val="auto"/>
          <w:sz w:val="26"/>
          <w:szCs w:val="26"/>
          <w:lang w:val="es-ES"/>
        </w:rPr>
        <w:t>)</w:t>
      </w:r>
    </w:p>
    <w:p w14:paraId="135DBA77" w14:textId="77777777" w:rsidR="007737FC" w:rsidRPr="00A9427C" w:rsidRDefault="007737FC" w:rsidP="00A9427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ES"/>
        </w:rPr>
      </w:pPr>
    </w:p>
    <w:p w14:paraId="0DC72A12" w14:textId="300DC64A" w:rsidR="00DB7799" w:rsidRDefault="00DB7799" w:rsidP="00A9427C">
      <w:pPr>
        <w:pStyle w:val="Textoindependiente"/>
        <w:spacing w:line="276" w:lineRule="auto"/>
        <w:ind w:right="157"/>
        <w:rPr>
          <w:rFonts w:ascii="Arial Narrow" w:hAnsi="Arial Narrow" w:cs="Arial Narrow"/>
          <w:b/>
          <w:bCs/>
          <w:sz w:val="26"/>
          <w:szCs w:val="26"/>
          <w:u w:val="single"/>
          <w:lang w:val="es-ES"/>
        </w:rPr>
      </w:pPr>
    </w:p>
    <w:p w14:paraId="1B7CE325" w14:textId="2C69ACF3" w:rsidR="00AF45B0" w:rsidRPr="00162A13" w:rsidRDefault="00AF45B0" w:rsidP="00A9427C">
      <w:pPr>
        <w:pStyle w:val="Textoindependiente"/>
        <w:spacing w:line="276" w:lineRule="auto"/>
        <w:ind w:right="157"/>
        <w:rPr>
          <w:rFonts w:ascii="Arial Narrow" w:hAnsi="Arial Narrow" w:cs="Arial Narrow"/>
          <w:bCs/>
          <w:sz w:val="26"/>
          <w:szCs w:val="26"/>
          <w:lang w:val="es-ES"/>
        </w:rPr>
      </w:pPr>
      <w:r w:rsidRPr="00162A13">
        <w:rPr>
          <w:rFonts w:ascii="Arial Narrow" w:hAnsi="Arial Narrow" w:cs="Arial Narrow"/>
          <w:bCs/>
          <w:sz w:val="26"/>
          <w:szCs w:val="26"/>
          <w:lang w:val="es-ES"/>
        </w:rPr>
        <w:t>Providencia: AF-0007-2022</w:t>
      </w:r>
    </w:p>
    <w:p w14:paraId="55C9F849" w14:textId="7258F6D8" w:rsidR="00472846" w:rsidRPr="00A9427C" w:rsidRDefault="00472846" w:rsidP="00A9427C">
      <w:pPr>
        <w:pStyle w:val="Textoindependiente"/>
        <w:spacing w:line="276" w:lineRule="auto"/>
        <w:ind w:left="720" w:right="157"/>
        <w:jc w:val="center"/>
        <w:rPr>
          <w:rFonts w:ascii="Arial Narrow" w:hAnsi="Arial Narrow"/>
          <w:b/>
          <w:bCs/>
          <w:sz w:val="26"/>
          <w:szCs w:val="26"/>
          <w:lang w:val="es-ES"/>
        </w:rPr>
      </w:pPr>
    </w:p>
    <w:p w14:paraId="4782CFB7" w14:textId="30D77C58" w:rsidR="000B0DA1" w:rsidRPr="00A9427C" w:rsidRDefault="000B0DA1" w:rsidP="00A9427C">
      <w:pPr>
        <w:pStyle w:val="Textoindependiente"/>
        <w:spacing w:line="276" w:lineRule="auto"/>
        <w:ind w:left="720" w:right="157"/>
        <w:jc w:val="center"/>
        <w:rPr>
          <w:rFonts w:ascii="Arial Narrow" w:hAnsi="Arial Narrow" w:cs="Arial Narrow"/>
          <w:b/>
          <w:bCs/>
          <w:sz w:val="26"/>
          <w:szCs w:val="26"/>
          <w:lang w:val="es-ES"/>
        </w:rPr>
      </w:pPr>
      <w:r w:rsidRPr="00A9427C">
        <w:rPr>
          <w:rFonts w:ascii="Arial Narrow" w:hAnsi="Arial Narrow" w:cs="Arial Narrow"/>
          <w:b/>
          <w:bCs/>
          <w:sz w:val="26"/>
          <w:szCs w:val="26"/>
          <w:lang w:val="es-ES"/>
        </w:rPr>
        <w:t>Objetivo de la presente providencia</w:t>
      </w:r>
    </w:p>
    <w:p w14:paraId="00677068" w14:textId="77777777" w:rsidR="000B0DA1" w:rsidRPr="00A9427C" w:rsidRDefault="000B0DA1" w:rsidP="00A9427C">
      <w:pPr>
        <w:pStyle w:val="Textoindependiente"/>
        <w:spacing w:line="276" w:lineRule="auto"/>
        <w:ind w:right="157"/>
        <w:rPr>
          <w:rFonts w:ascii="Arial Narrow" w:hAnsi="Arial Narrow" w:cs="Arial Narrow"/>
          <w:b/>
          <w:bCs/>
          <w:sz w:val="26"/>
          <w:szCs w:val="26"/>
          <w:u w:val="single"/>
          <w:lang w:val="es-ES"/>
        </w:rPr>
      </w:pPr>
    </w:p>
    <w:p w14:paraId="7D177075" w14:textId="461B00DE" w:rsidR="000B0DA1" w:rsidRPr="00A9427C" w:rsidRDefault="000B0DA1" w:rsidP="00A9427C">
      <w:pPr>
        <w:pStyle w:val="Textoindependiente"/>
        <w:spacing w:line="276" w:lineRule="auto"/>
        <w:ind w:right="157"/>
        <w:rPr>
          <w:rFonts w:ascii="Arial Narrow" w:hAnsi="Arial Narrow" w:cs="Arial Narrow"/>
          <w:sz w:val="26"/>
          <w:szCs w:val="26"/>
          <w:lang w:val="es-ES"/>
        </w:rPr>
      </w:pPr>
      <w:r w:rsidRPr="00A9427C">
        <w:rPr>
          <w:rFonts w:ascii="Arial Narrow" w:hAnsi="Arial Narrow" w:cs="Arial Narrow"/>
          <w:sz w:val="26"/>
          <w:szCs w:val="26"/>
          <w:lang w:val="es-ES"/>
        </w:rPr>
        <w:lastRenderedPageBreak/>
        <w:t xml:space="preserve">Corresponde decidir el recurso de </w:t>
      </w:r>
      <w:r w:rsidR="00472846" w:rsidRPr="00A9427C">
        <w:rPr>
          <w:rFonts w:ascii="Arial Narrow" w:hAnsi="Arial Narrow" w:cs="Arial Narrow"/>
          <w:sz w:val="26"/>
          <w:szCs w:val="26"/>
          <w:lang w:val="es-ES"/>
        </w:rPr>
        <w:t>queja</w:t>
      </w:r>
      <w:r w:rsidRPr="00A9427C">
        <w:rPr>
          <w:rFonts w:ascii="Arial Narrow" w:hAnsi="Arial Narrow" w:cs="Arial Narrow"/>
          <w:sz w:val="26"/>
          <w:szCs w:val="26"/>
          <w:lang w:val="es-ES"/>
        </w:rPr>
        <w:t xml:space="preserve"> propuesto </w:t>
      </w:r>
      <w:r w:rsidR="00FA5C7D" w:rsidRPr="00A9427C">
        <w:rPr>
          <w:rFonts w:ascii="Arial Narrow" w:hAnsi="Arial Narrow" w:cs="Arial Narrow"/>
          <w:sz w:val="26"/>
          <w:szCs w:val="26"/>
          <w:lang w:val="es-ES"/>
        </w:rPr>
        <w:t xml:space="preserve">por la parte demandada </w:t>
      </w:r>
      <w:r w:rsidRPr="00A9427C">
        <w:rPr>
          <w:rFonts w:ascii="Arial Narrow" w:hAnsi="Arial Narrow" w:cs="Arial Narrow"/>
          <w:sz w:val="26"/>
          <w:szCs w:val="26"/>
          <w:lang w:val="es-ES"/>
        </w:rPr>
        <w:t xml:space="preserve">contra </w:t>
      </w:r>
      <w:r w:rsidR="000445BC" w:rsidRPr="00A9427C">
        <w:rPr>
          <w:rFonts w:ascii="Arial Narrow" w:hAnsi="Arial Narrow" w:cs="Arial Narrow"/>
          <w:sz w:val="26"/>
          <w:szCs w:val="26"/>
          <w:lang w:val="es-ES"/>
        </w:rPr>
        <w:t xml:space="preserve">la decisión </w:t>
      </w:r>
      <w:r w:rsidRPr="00A9427C">
        <w:rPr>
          <w:rFonts w:ascii="Arial Narrow" w:hAnsi="Arial Narrow" w:cs="Arial Narrow"/>
          <w:sz w:val="26"/>
          <w:szCs w:val="26"/>
          <w:lang w:val="es-ES"/>
        </w:rPr>
        <w:t>proferid</w:t>
      </w:r>
      <w:r w:rsidR="000445BC" w:rsidRPr="00A9427C">
        <w:rPr>
          <w:rFonts w:ascii="Arial Narrow" w:hAnsi="Arial Narrow" w:cs="Arial Narrow"/>
          <w:sz w:val="26"/>
          <w:szCs w:val="26"/>
          <w:lang w:val="es-ES"/>
        </w:rPr>
        <w:t>a</w:t>
      </w:r>
      <w:r w:rsidRPr="00A9427C">
        <w:rPr>
          <w:rFonts w:ascii="Arial Narrow" w:hAnsi="Arial Narrow" w:cs="Arial Narrow"/>
          <w:sz w:val="26"/>
          <w:szCs w:val="26"/>
          <w:lang w:val="es-ES"/>
        </w:rPr>
        <w:t xml:space="preserve"> por el Juzgado </w:t>
      </w:r>
      <w:r w:rsidR="00FA5C7D" w:rsidRPr="00A9427C">
        <w:rPr>
          <w:rFonts w:ascii="Arial Narrow" w:hAnsi="Arial Narrow" w:cs="Arial Narrow"/>
          <w:sz w:val="26"/>
          <w:szCs w:val="26"/>
          <w:lang w:val="es-ES"/>
        </w:rPr>
        <w:t xml:space="preserve">Civil </w:t>
      </w:r>
      <w:r w:rsidRPr="00A9427C">
        <w:rPr>
          <w:rFonts w:ascii="Arial Narrow" w:hAnsi="Arial Narrow" w:cs="Arial Narrow"/>
          <w:sz w:val="26"/>
          <w:szCs w:val="26"/>
          <w:lang w:val="es-ES"/>
        </w:rPr>
        <w:t xml:space="preserve">del Circuito de </w:t>
      </w:r>
      <w:r w:rsidR="00FA5C7D" w:rsidRPr="00A9427C">
        <w:rPr>
          <w:rFonts w:ascii="Arial Narrow" w:hAnsi="Arial Narrow" w:cs="Arial Narrow"/>
          <w:sz w:val="26"/>
          <w:szCs w:val="26"/>
          <w:lang w:val="es-ES"/>
        </w:rPr>
        <w:t>Santa Rosa de Cabal e</w:t>
      </w:r>
      <w:r w:rsidR="00472846" w:rsidRPr="00A9427C">
        <w:rPr>
          <w:rFonts w:ascii="Arial Narrow" w:hAnsi="Arial Narrow" w:cs="Arial Narrow"/>
          <w:sz w:val="26"/>
          <w:szCs w:val="26"/>
          <w:lang w:val="es-ES"/>
        </w:rPr>
        <w:t>n noviembre 24 de 2021</w:t>
      </w:r>
      <w:r w:rsidR="007A1D27" w:rsidRPr="00A9427C">
        <w:rPr>
          <w:rFonts w:ascii="Arial Narrow" w:hAnsi="Arial Narrow" w:cs="Arial Narrow"/>
          <w:sz w:val="26"/>
          <w:szCs w:val="26"/>
          <w:lang w:val="es-ES"/>
        </w:rPr>
        <w:t>, donde no concedió un recurso de apelación contra providencia del día 9 del mismo mes y año.</w:t>
      </w:r>
    </w:p>
    <w:p w14:paraId="628C9E5D" w14:textId="77777777" w:rsidR="00625835" w:rsidRPr="00A9427C" w:rsidRDefault="00625835" w:rsidP="00A9427C">
      <w:pPr>
        <w:pStyle w:val="Textoindependiente"/>
        <w:spacing w:line="276" w:lineRule="auto"/>
        <w:ind w:right="157"/>
        <w:rPr>
          <w:rFonts w:ascii="Arial Narrow" w:hAnsi="Arial Narrow" w:cs="Arial Narrow"/>
          <w:sz w:val="26"/>
          <w:szCs w:val="26"/>
          <w:lang w:val="es-ES"/>
        </w:rPr>
      </w:pPr>
    </w:p>
    <w:p w14:paraId="6AB155CD" w14:textId="5E2E6285" w:rsidR="000B0DA1" w:rsidRPr="00A9427C" w:rsidRDefault="000E1396" w:rsidP="00A9427C">
      <w:pPr>
        <w:pStyle w:val="Textoindependiente"/>
        <w:spacing w:line="276" w:lineRule="auto"/>
        <w:ind w:left="720" w:right="157"/>
        <w:jc w:val="center"/>
        <w:rPr>
          <w:rFonts w:ascii="Arial Narrow" w:hAnsi="Arial Narrow" w:cs="Arial Narrow"/>
          <w:b/>
          <w:bCs/>
          <w:sz w:val="26"/>
          <w:szCs w:val="26"/>
          <w:lang w:val="es-ES"/>
        </w:rPr>
      </w:pPr>
      <w:r w:rsidRPr="00A9427C">
        <w:rPr>
          <w:rFonts w:ascii="Arial Narrow" w:hAnsi="Arial Narrow" w:cs="Arial Narrow"/>
          <w:b/>
          <w:bCs/>
          <w:sz w:val="26"/>
          <w:szCs w:val="26"/>
          <w:lang w:val="es-ES"/>
        </w:rPr>
        <w:t>Antecedentes</w:t>
      </w:r>
    </w:p>
    <w:p w14:paraId="348680BA" w14:textId="77777777" w:rsidR="00901E4E" w:rsidRPr="00A9427C" w:rsidRDefault="00901E4E" w:rsidP="00A9427C">
      <w:pPr>
        <w:pStyle w:val="Textoindependiente"/>
        <w:spacing w:line="276" w:lineRule="auto"/>
        <w:ind w:left="720" w:right="157"/>
        <w:jc w:val="center"/>
        <w:rPr>
          <w:rFonts w:ascii="Arial Narrow" w:hAnsi="Arial Narrow" w:cs="Arial Narrow"/>
          <w:sz w:val="26"/>
          <w:szCs w:val="26"/>
          <w:lang w:val="es-ES"/>
        </w:rPr>
      </w:pPr>
    </w:p>
    <w:p w14:paraId="0DEC2039" w14:textId="3030A222" w:rsidR="00472846" w:rsidRPr="00A9427C" w:rsidRDefault="00472846" w:rsidP="00A9427C">
      <w:pPr>
        <w:pStyle w:val="Textoindependiente"/>
        <w:spacing w:line="276" w:lineRule="auto"/>
        <w:ind w:right="157"/>
        <w:rPr>
          <w:rFonts w:ascii="Arial Narrow" w:hAnsi="Arial Narrow" w:cs="Arial Narrow"/>
          <w:sz w:val="26"/>
          <w:szCs w:val="26"/>
          <w:lang w:val="es-ES"/>
        </w:rPr>
      </w:pPr>
      <w:r w:rsidRPr="00A9427C">
        <w:rPr>
          <w:rFonts w:ascii="Arial Narrow" w:hAnsi="Arial Narrow" w:cs="Arial Narrow"/>
          <w:b/>
          <w:bCs/>
          <w:sz w:val="26"/>
          <w:szCs w:val="26"/>
          <w:lang w:val="es-ES"/>
        </w:rPr>
        <w:t>1-.</w:t>
      </w:r>
      <w:r w:rsidRPr="00A9427C">
        <w:rPr>
          <w:rFonts w:ascii="Arial Narrow" w:hAnsi="Arial Narrow" w:cs="Arial Narrow"/>
          <w:sz w:val="26"/>
          <w:szCs w:val="26"/>
          <w:lang w:val="es-ES"/>
        </w:rPr>
        <w:t xml:space="preserve"> En el archivo 80 del cuaderno 03 de primera instancia reposa auto del 9 de noviembre de 2021. En él se dio traslado por cinco días del trabajo de partición y adjudicación.</w:t>
      </w:r>
    </w:p>
    <w:p w14:paraId="3D3229A8" w14:textId="1DCF88CD" w:rsidR="00472846" w:rsidRPr="00A9427C" w:rsidRDefault="00472846" w:rsidP="00A9427C">
      <w:pPr>
        <w:pStyle w:val="Textoindependiente"/>
        <w:spacing w:line="276" w:lineRule="auto"/>
        <w:ind w:right="157"/>
        <w:rPr>
          <w:rFonts w:ascii="Arial Narrow" w:hAnsi="Arial Narrow" w:cs="Arial Narrow"/>
          <w:bCs/>
          <w:sz w:val="26"/>
          <w:szCs w:val="26"/>
          <w:lang w:val="es-ES"/>
        </w:rPr>
      </w:pPr>
    </w:p>
    <w:p w14:paraId="3DBFF36B" w14:textId="4B42014C" w:rsidR="00472846" w:rsidRPr="00A9427C" w:rsidRDefault="00472846" w:rsidP="00A9427C">
      <w:pPr>
        <w:pStyle w:val="Textoindependiente"/>
        <w:spacing w:line="276" w:lineRule="auto"/>
        <w:ind w:right="157"/>
        <w:rPr>
          <w:rFonts w:ascii="Arial Narrow" w:hAnsi="Arial Narrow" w:cs="Arial Narrow"/>
          <w:sz w:val="26"/>
          <w:szCs w:val="26"/>
          <w:lang w:val="es-ES"/>
        </w:rPr>
      </w:pPr>
      <w:r w:rsidRPr="00A9427C">
        <w:rPr>
          <w:rFonts w:ascii="Arial Narrow" w:hAnsi="Arial Narrow" w:cs="Arial Narrow"/>
          <w:b/>
          <w:bCs/>
          <w:sz w:val="26"/>
          <w:szCs w:val="26"/>
          <w:lang w:val="es-ES"/>
        </w:rPr>
        <w:t>2-.</w:t>
      </w:r>
      <w:r w:rsidRPr="00A9427C">
        <w:rPr>
          <w:rFonts w:ascii="Arial Narrow" w:hAnsi="Arial Narrow" w:cs="Arial Narrow"/>
          <w:sz w:val="26"/>
          <w:szCs w:val="26"/>
          <w:lang w:val="es-ES"/>
        </w:rPr>
        <w:t xml:space="preserve"> Se mostró en desacuerdo el apoderado de la parte demandada en memorial de reposición, en subsidio apelación, que presentó en forma oportuna (</w:t>
      </w:r>
      <w:proofErr w:type="spellStart"/>
      <w:r w:rsidRPr="00A9427C">
        <w:rPr>
          <w:rFonts w:ascii="Arial Narrow" w:hAnsi="Arial Narrow" w:cs="Arial Narrow"/>
          <w:sz w:val="26"/>
          <w:szCs w:val="26"/>
          <w:lang w:val="es-ES"/>
        </w:rPr>
        <w:t>arch</w:t>
      </w:r>
      <w:proofErr w:type="spellEnd"/>
      <w:r w:rsidRPr="00A9427C">
        <w:rPr>
          <w:rFonts w:ascii="Arial Narrow" w:hAnsi="Arial Narrow" w:cs="Arial Narrow"/>
          <w:sz w:val="26"/>
          <w:szCs w:val="26"/>
          <w:lang w:val="es-ES"/>
        </w:rPr>
        <w:t xml:space="preserve">. 81 Ib.). </w:t>
      </w:r>
    </w:p>
    <w:p w14:paraId="1249DDA3" w14:textId="36C87621" w:rsidR="004C506D" w:rsidRPr="00A9427C" w:rsidRDefault="004C506D" w:rsidP="00A9427C">
      <w:pPr>
        <w:pStyle w:val="Textoindependiente"/>
        <w:spacing w:line="276" w:lineRule="auto"/>
        <w:ind w:right="157"/>
        <w:rPr>
          <w:rFonts w:ascii="Arial Narrow" w:hAnsi="Arial Narrow" w:cs="Arial Narrow"/>
          <w:bCs/>
          <w:sz w:val="26"/>
          <w:szCs w:val="26"/>
          <w:lang w:val="es-ES"/>
        </w:rPr>
      </w:pPr>
    </w:p>
    <w:p w14:paraId="4368A781" w14:textId="62B025EF" w:rsidR="004C506D" w:rsidRPr="00A9427C" w:rsidRDefault="004C506D" w:rsidP="00A9427C">
      <w:pPr>
        <w:pStyle w:val="Textoindependiente"/>
        <w:spacing w:line="276" w:lineRule="auto"/>
        <w:ind w:right="157"/>
        <w:rPr>
          <w:rFonts w:ascii="Arial Narrow" w:hAnsi="Arial Narrow" w:cs="Arial Narrow"/>
          <w:bCs/>
          <w:sz w:val="26"/>
          <w:szCs w:val="26"/>
          <w:lang w:val="es-ES"/>
        </w:rPr>
      </w:pPr>
      <w:r w:rsidRPr="00A9427C">
        <w:rPr>
          <w:rFonts w:ascii="Arial Narrow" w:hAnsi="Arial Narrow" w:cs="Arial Narrow"/>
          <w:b/>
          <w:sz w:val="26"/>
          <w:szCs w:val="26"/>
          <w:lang w:val="es-ES"/>
        </w:rPr>
        <w:t>3-.</w:t>
      </w:r>
      <w:r w:rsidRPr="00A9427C">
        <w:rPr>
          <w:rFonts w:ascii="Arial Narrow" w:hAnsi="Arial Narrow" w:cs="Arial Narrow"/>
          <w:bCs/>
          <w:sz w:val="26"/>
          <w:szCs w:val="26"/>
          <w:lang w:val="es-ES"/>
        </w:rPr>
        <w:t xml:space="preserve"> Luego de no reponer, la juez </w:t>
      </w:r>
      <w:r w:rsidRPr="00A9427C">
        <w:rPr>
          <w:rFonts w:ascii="Arial Narrow" w:hAnsi="Arial Narrow" w:cs="Arial Narrow"/>
          <w:bCs/>
          <w:i/>
          <w:iCs/>
          <w:sz w:val="26"/>
          <w:szCs w:val="26"/>
          <w:lang w:val="es-ES"/>
        </w:rPr>
        <w:t>a quo</w:t>
      </w:r>
      <w:r w:rsidRPr="00A9427C">
        <w:rPr>
          <w:rFonts w:ascii="Arial Narrow" w:hAnsi="Arial Narrow" w:cs="Arial Narrow"/>
          <w:bCs/>
          <w:sz w:val="26"/>
          <w:szCs w:val="26"/>
          <w:lang w:val="es-ES"/>
        </w:rPr>
        <w:t xml:space="preserve"> no concedió la alzada arguyendo que </w:t>
      </w:r>
      <w:r w:rsidRPr="00A9427C">
        <w:rPr>
          <w:rFonts w:ascii="Arial Narrow" w:hAnsi="Arial Narrow" w:cs="Arial Narrow"/>
          <w:bCs/>
          <w:i/>
          <w:iCs/>
          <w:sz w:val="26"/>
          <w:szCs w:val="26"/>
          <w:lang w:val="es-ES"/>
        </w:rPr>
        <w:t>“</w:t>
      </w:r>
      <w:r w:rsidRPr="00547E12">
        <w:rPr>
          <w:rFonts w:ascii="Arial Narrow" w:hAnsi="Arial Narrow" w:cs="Arial Narrow"/>
          <w:bCs/>
          <w:i/>
          <w:iCs/>
          <w:sz w:val="24"/>
          <w:szCs w:val="26"/>
          <w:lang w:val="es-ES"/>
        </w:rPr>
        <w:t>…</w:t>
      </w:r>
      <w:r w:rsidR="00547E12" w:rsidRPr="00547E12">
        <w:rPr>
          <w:rFonts w:ascii="Arial Narrow" w:hAnsi="Arial Narrow" w:cs="Arial Narrow"/>
          <w:bCs/>
          <w:i/>
          <w:iCs/>
          <w:sz w:val="24"/>
          <w:szCs w:val="26"/>
          <w:lang w:val="es-ES"/>
        </w:rPr>
        <w:t xml:space="preserve"> </w:t>
      </w:r>
      <w:r w:rsidRPr="00547E12">
        <w:rPr>
          <w:rFonts w:ascii="Arial Narrow" w:hAnsi="Arial Narrow" w:cs="Arial Narrow"/>
          <w:bCs/>
          <w:i/>
          <w:iCs/>
          <w:sz w:val="24"/>
          <w:szCs w:val="26"/>
          <w:lang w:val="es-ES"/>
        </w:rPr>
        <w:t xml:space="preserve">ni la norma especial ni la general consagran </w:t>
      </w:r>
      <w:r w:rsidR="00A9427C" w:rsidRPr="00547E12">
        <w:rPr>
          <w:rFonts w:ascii="Arial Narrow" w:hAnsi="Arial Narrow" w:cs="Arial Narrow"/>
          <w:bCs/>
          <w:i/>
          <w:iCs/>
          <w:sz w:val="24"/>
          <w:szCs w:val="26"/>
          <w:lang w:val="es-ES"/>
        </w:rPr>
        <w:t>como apelable el auto a través del</w:t>
      </w:r>
      <w:r w:rsidRPr="00547E12">
        <w:rPr>
          <w:rFonts w:ascii="Arial Narrow" w:hAnsi="Arial Narrow" w:cs="Arial Narrow"/>
          <w:bCs/>
          <w:i/>
          <w:iCs/>
          <w:sz w:val="24"/>
          <w:szCs w:val="26"/>
          <w:lang w:val="es-ES"/>
        </w:rPr>
        <w:t xml:space="preserve"> </w:t>
      </w:r>
      <w:r w:rsidR="00A9427C" w:rsidRPr="00547E12">
        <w:rPr>
          <w:rFonts w:ascii="Arial Narrow" w:hAnsi="Arial Narrow" w:cs="Arial Narrow"/>
          <w:bCs/>
          <w:i/>
          <w:iCs/>
          <w:sz w:val="24"/>
          <w:szCs w:val="26"/>
          <w:lang w:val="es-ES"/>
        </w:rPr>
        <w:t>cual se da traslado a las partes del</w:t>
      </w:r>
      <w:r w:rsidRPr="00547E12">
        <w:rPr>
          <w:rFonts w:ascii="Arial Narrow" w:hAnsi="Arial Narrow" w:cs="Arial Narrow"/>
          <w:bCs/>
          <w:i/>
          <w:iCs/>
          <w:sz w:val="24"/>
          <w:szCs w:val="26"/>
          <w:lang w:val="es-ES"/>
        </w:rPr>
        <w:t xml:space="preserve"> trabajo de partición y adjudicación de bienes</w:t>
      </w:r>
      <w:r w:rsidRPr="00A9427C">
        <w:rPr>
          <w:rFonts w:ascii="Arial Narrow" w:hAnsi="Arial Narrow" w:cs="Arial Narrow"/>
          <w:bCs/>
          <w:i/>
          <w:iCs/>
          <w:sz w:val="26"/>
          <w:szCs w:val="26"/>
          <w:lang w:val="es-ES"/>
        </w:rPr>
        <w:t xml:space="preserve">” </w:t>
      </w:r>
      <w:r w:rsidRPr="00A9427C">
        <w:rPr>
          <w:rFonts w:ascii="Arial Narrow" w:hAnsi="Arial Narrow" w:cs="Arial Narrow"/>
          <w:bCs/>
          <w:sz w:val="26"/>
          <w:szCs w:val="26"/>
          <w:lang w:val="es-ES"/>
        </w:rPr>
        <w:t>(</w:t>
      </w:r>
      <w:proofErr w:type="spellStart"/>
      <w:r w:rsidRPr="00A9427C">
        <w:rPr>
          <w:rFonts w:ascii="Arial Narrow" w:hAnsi="Arial Narrow" w:cs="Arial Narrow"/>
          <w:bCs/>
          <w:sz w:val="26"/>
          <w:szCs w:val="26"/>
          <w:lang w:val="es-ES"/>
        </w:rPr>
        <w:t>arch</w:t>
      </w:r>
      <w:proofErr w:type="spellEnd"/>
      <w:r w:rsidRPr="00A9427C">
        <w:rPr>
          <w:rFonts w:ascii="Arial Narrow" w:hAnsi="Arial Narrow" w:cs="Arial Narrow"/>
          <w:bCs/>
          <w:sz w:val="26"/>
          <w:szCs w:val="26"/>
          <w:lang w:val="es-ES"/>
        </w:rPr>
        <w:t>. 86</w:t>
      </w:r>
      <w:r w:rsidR="00674BF4" w:rsidRPr="00A9427C">
        <w:rPr>
          <w:rFonts w:ascii="Arial Narrow" w:hAnsi="Arial Narrow" w:cs="Arial Narrow"/>
          <w:bCs/>
          <w:sz w:val="26"/>
          <w:szCs w:val="26"/>
          <w:lang w:val="es-ES"/>
        </w:rPr>
        <w:t xml:space="preserve"> - 24 de noviembre de 2021)</w:t>
      </w:r>
    </w:p>
    <w:p w14:paraId="7F7DD92D" w14:textId="1A018205" w:rsidR="004C506D" w:rsidRPr="00A9427C" w:rsidRDefault="004C506D" w:rsidP="00A9427C">
      <w:pPr>
        <w:pStyle w:val="Textoindependiente"/>
        <w:spacing w:line="276" w:lineRule="auto"/>
        <w:ind w:right="157"/>
        <w:rPr>
          <w:rFonts w:ascii="Arial Narrow" w:hAnsi="Arial Narrow" w:cs="Arial Narrow"/>
          <w:bCs/>
          <w:sz w:val="26"/>
          <w:szCs w:val="26"/>
          <w:lang w:val="es-ES"/>
        </w:rPr>
      </w:pPr>
    </w:p>
    <w:p w14:paraId="436E770E" w14:textId="3A33228F" w:rsidR="00826C74" w:rsidRPr="00A9427C" w:rsidRDefault="004C506D" w:rsidP="00A9427C">
      <w:pPr>
        <w:pStyle w:val="Textoindependiente"/>
        <w:spacing w:line="276" w:lineRule="auto"/>
        <w:ind w:right="157"/>
        <w:rPr>
          <w:rFonts w:ascii="Arial Narrow" w:hAnsi="Arial Narrow" w:cs="Arial Narrow"/>
          <w:sz w:val="26"/>
          <w:szCs w:val="26"/>
          <w:lang w:val="es-ES"/>
        </w:rPr>
      </w:pPr>
      <w:r w:rsidRPr="00A9427C">
        <w:rPr>
          <w:rFonts w:ascii="Arial Narrow" w:hAnsi="Arial Narrow" w:cs="Arial Narrow"/>
          <w:b/>
          <w:bCs/>
          <w:sz w:val="26"/>
          <w:szCs w:val="26"/>
          <w:lang w:val="es-ES"/>
        </w:rPr>
        <w:t xml:space="preserve">4-.  </w:t>
      </w:r>
      <w:r w:rsidR="00826C74" w:rsidRPr="00A9427C">
        <w:rPr>
          <w:rFonts w:ascii="Arial Narrow" w:hAnsi="Arial Narrow" w:cs="Arial Narrow"/>
          <w:sz w:val="26"/>
          <w:szCs w:val="26"/>
          <w:lang w:val="es-ES"/>
        </w:rPr>
        <w:t>Se hizo uso de la reposición y en subsidio queja (</w:t>
      </w:r>
      <w:proofErr w:type="spellStart"/>
      <w:r w:rsidR="00826C74" w:rsidRPr="00A9427C">
        <w:rPr>
          <w:rFonts w:ascii="Arial Narrow" w:hAnsi="Arial Narrow" w:cs="Arial Narrow"/>
          <w:sz w:val="26"/>
          <w:szCs w:val="26"/>
          <w:lang w:val="es-ES"/>
        </w:rPr>
        <w:t>arch</w:t>
      </w:r>
      <w:proofErr w:type="spellEnd"/>
      <w:r w:rsidR="00826C74" w:rsidRPr="00A9427C">
        <w:rPr>
          <w:rFonts w:ascii="Arial Narrow" w:hAnsi="Arial Narrow" w:cs="Arial Narrow"/>
          <w:sz w:val="26"/>
          <w:szCs w:val="26"/>
          <w:lang w:val="es-ES"/>
        </w:rPr>
        <w:t xml:space="preserve">. 87): después de explicar detalles del </w:t>
      </w:r>
      <w:r w:rsidR="007A1D27" w:rsidRPr="00A9427C">
        <w:rPr>
          <w:rFonts w:ascii="Arial Narrow" w:hAnsi="Arial Narrow" w:cs="Arial Narrow"/>
          <w:sz w:val="26"/>
          <w:szCs w:val="26"/>
          <w:lang w:val="es-ES"/>
        </w:rPr>
        <w:t>trámite</w:t>
      </w:r>
      <w:r w:rsidR="00826C74" w:rsidRPr="00A9427C">
        <w:rPr>
          <w:rFonts w:ascii="Arial Narrow" w:hAnsi="Arial Narrow" w:cs="Arial Narrow"/>
          <w:sz w:val="26"/>
          <w:szCs w:val="26"/>
          <w:lang w:val="es-ES"/>
        </w:rPr>
        <w:t xml:space="preserve"> adelantado (liquidación de sociedad patrimonial)</w:t>
      </w:r>
      <w:r w:rsidR="007A1D27" w:rsidRPr="00A9427C">
        <w:rPr>
          <w:rFonts w:ascii="Arial Narrow" w:hAnsi="Arial Narrow" w:cs="Arial Narrow"/>
          <w:sz w:val="26"/>
          <w:szCs w:val="26"/>
          <w:lang w:val="es-ES"/>
        </w:rPr>
        <w:t>,</w:t>
      </w:r>
      <w:r w:rsidR="00826C74" w:rsidRPr="00A9427C">
        <w:rPr>
          <w:rFonts w:ascii="Arial Narrow" w:hAnsi="Arial Narrow" w:cs="Arial Narrow"/>
          <w:sz w:val="26"/>
          <w:szCs w:val="26"/>
          <w:lang w:val="es-ES"/>
        </w:rPr>
        <w:t xml:space="preserve"> que considera el gestor vulnera</w:t>
      </w:r>
      <w:r w:rsidR="007A1D27" w:rsidRPr="00A9427C">
        <w:rPr>
          <w:rFonts w:ascii="Arial Narrow" w:hAnsi="Arial Narrow" w:cs="Arial Narrow"/>
          <w:sz w:val="26"/>
          <w:szCs w:val="26"/>
          <w:lang w:val="es-ES"/>
        </w:rPr>
        <w:t>nte</w:t>
      </w:r>
      <w:r w:rsidR="00826C74" w:rsidRPr="00A9427C">
        <w:rPr>
          <w:rFonts w:ascii="Arial Narrow" w:hAnsi="Arial Narrow" w:cs="Arial Narrow"/>
          <w:sz w:val="26"/>
          <w:szCs w:val="26"/>
          <w:lang w:val="es-ES"/>
        </w:rPr>
        <w:t xml:space="preserve"> </w:t>
      </w:r>
      <w:r w:rsidR="007A1D27" w:rsidRPr="00A9427C">
        <w:rPr>
          <w:rFonts w:ascii="Arial Narrow" w:hAnsi="Arial Narrow" w:cs="Arial Narrow"/>
          <w:sz w:val="26"/>
          <w:szCs w:val="26"/>
          <w:lang w:val="es-ES"/>
        </w:rPr>
        <w:t xml:space="preserve">de </w:t>
      </w:r>
      <w:r w:rsidR="00826C74" w:rsidRPr="00A9427C">
        <w:rPr>
          <w:rFonts w:ascii="Arial Narrow" w:hAnsi="Arial Narrow" w:cs="Arial Narrow"/>
          <w:sz w:val="26"/>
          <w:szCs w:val="26"/>
          <w:lang w:val="es-ES"/>
        </w:rPr>
        <w:t xml:space="preserve">garantías procesales, llega a dos </w:t>
      </w:r>
      <w:r w:rsidR="007A1D27" w:rsidRPr="00A9427C">
        <w:rPr>
          <w:rFonts w:ascii="Arial Narrow" w:hAnsi="Arial Narrow" w:cs="Arial Narrow"/>
          <w:sz w:val="26"/>
          <w:szCs w:val="26"/>
          <w:lang w:val="es-ES"/>
        </w:rPr>
        <w:t>razones</w:t>
      </w:r>
      <w:r w:rsidR="00826C74" w:rsidRPr="00A9427C">
        <w:rPr>
          <w:rFonts w:ascii="Arial Narrow" w:hAnsi="Arial Narrow" w:cs="Arial Narrow"/>
          <w:sz w:val="26"/>
          <w:szCs w:val="26"/>
          <w:lang w:val="es-ES"/>
        </w:rPr>
        <w:t xml:space="preserve"> </w:t>
      </w:r>
      <w:r w:rsidR="007A1D27" w:rsidRPr="00A9427C">
        <w:rPr>
          <w:rFonts w:ascii="Arial Narrow" w:hAnsi="Arial Narrow" w:cs="Arial Narrow"/>
          <w:sz w:val="26"/>
          <w:szCs w:val="26"/>
          <w:lang w:val="es-ES"/>
        </w:rPr>
        <w:t xml:space="preserve">para soportar que la </w:t>
      </w:r>
      <w:r w:rsidR="00826C74" w:rsidRPr="00A9427C">
        <w:rPr>
          <w:rFonts w:ascii="Arial Narrow" w:hAnsi="Arial Narrow" w:cs="Arial Narrow"/>
          <w:sz w:val="26"/>
          <w:szCs w:val="26"/>
          <w:lang w:val="es-ES"/>
        </w:rPr>
        <w:t xml:space="preserve">providencia es de aquellas apelables. </w:t>
      </w:r>
    </w:p>
    <w:p w14:paraId="71236321" w14:textId="77777777" w:rsidR="00826C74" w:rsidRPr="00A9427C" w:rsidRDefault="00826C74" w:rsidP="00A9427C">
      <w:pPr>
        <w:pStyle w:val="Textoindependiente"/>
        <w:spacing w:line="276" w:lineRule="auto"/>
        <w:ind w:right="157"/>
        <w:rPr>
          <w:rFonts w:ascii="Arial Narrow" w:hAnsi="Arial Narrow" w:cs="Arial Narrow"/>
          <w:bCs/>
          <w:sz w:val="26"/>
          <w:szCs w:val="26"/>
          <w:lang w:val="es-ES"/>
        </w:rPr>
      </w:pPr>
    </w:p>
    <w:p w14:paraId="15A0F384" w14:textId="5971CB37" w:rsidR="00826C74" w:rsidRPr="00611F01" w:rsidRDefault="00674BF4" w:rsidP="00611F01">
      <w:pPr>
        <w:pStyle w:val="Textoindependiente"/>
        <w:numPr>
          <w:ilvl w:val="0"/>
          <w:numId w:val="17"/>
        </w:numPr>
        <w:ind w:left="709" w:right="420"/>
        <w:rPr>
          <w:rFonts w:ascii="Arial Narrow" w:hAnsi="Arial Narrow" w:cs="Arial Narrow"/>
          <w:bCs/>
          <w:i/>
          <w:iCs/>
          <w:sz w:val="24"/>
          <w:szCs w:val="26"/>
          <w:lang w:val="es-ES"/>
        </w:rPr>
      </w:pPr>
      <w:r w:rsidRPr="00611F01">
        <w:rPr>
          <w:rFonts w:ascii="Arial Narrow" w:hAnsi="Arial Narrow" w:cs="Arial Narrow"/>
          <w:bCs/>
          <w:i/>
          <w:iCs/>
          <w:sz w:val="24"/>
          <w:szCs w:val="26"/>
          <w:lang w:val="es-ES"/>
        </w:rPr>
        <w:t>“No cabe ninguna duda que el auto expedido del 09 de noviembre de 2021, y como consecuencia el proferido el 24</w:t>
      </w:r>
      <w:r w:rsidR="007A1D27" w:rsidRPr="00611F01">
        <w:rPr>
          <w:rFonts w:ascii="Arial Narrow" w:hAnsi="Arial Narrow" w:cs="Arial Narrow"/>
          <w:bCs/>
          <w:i/>
          <w:iCs/>
          <w:sz w:val="24"/>
          <w:szCs w:val="26"/>
          <w:lang w:val="es-ES"/>
        </w:rPr>
        <w:t xml:space="preserve"> </w:t>
      </w:r>
      <w:r w:rsidRPr="00611F01">
        <w:rPr>
          <w:rFonts w:ascii="Arial Narrow" w:hAnsi="Arial Narrow" w:cs="Arial Narrow"/>
          <w:bCs/>
          <w:i/>
          <w:iCs/>
          <w:sz w:val="24"/>
          <w:szCs w:val="26"/>
          <w:lang w:val="es-ES"/>
        </w:rPr>
        <w:t>de noviembre de 2021, como parte   de   la errada   dirección   tomada por el proceso, consecuencialmente niegan el   decreto   y   la   práctica   de   pruebas solicitadas para integrar el activo y el pasivo de la sociedad  en liquidación, al dejar por fuera de su conformación los bienes pedidos en tiempo oportuno para su  inclusión, debidamente  inventariados, avaluados y soportados con el acervo probatorio legal exigido”</w:t>
      </w:r>
    </w:p>
    <w:p w14:paraId="2F608D23" w14:textId="77777777" w:rsidR="00BD6085" w:rsidRPr="00611F01" w:rsidRDefault="00BD6085" w:rsidP="00611F01">
      <w:pPr>
        <w:pStyle w:val="Textoindependiente"/>
        <w:ind w:left="709" w:right="420"/>
        <w:rPr>
          <w:rFonts w:ascii="Arial Narrow" w:hAnsi="Arial Narrow" w:cs="Arial Narrow"/>
          <w:bCs/>
          <w:i/>
          <w:iCs/>
          <w:sz w:val="24"/>
          <w:szCs w:val="26"/>
          <w:lang w:val="es-ES"/>
        </w:rPr>
      </w:pPr>
    </w:p>
    <w:p w14:paraId="3B4586D0" w14:textId="1AAC3C2F" w:rsidR="00674BF4" w:rsidRPr="00611F01" w:rsidRDefault="00674BF4" w:rsidP="00611F01">
      <w:pPr>
        <w:pStyle w:val="Textoindependiente"/>
        <w:numPr>
          <w:ilvl w:val="0"/>
          <w:numId w:val="17"/>
        </w:numPr>
        <w:ind w:left="709" w:right="420"/>
        <w:rPr>
          <w:rFonts w:ascii="Arial Narrow" w:hAnsi="Arial Narrow" w:cs="Arial Narrow"/>
          <w:bCs/>
          <w:i/>
          <w:iCs/>
          <w:sz w:val="24"/>
          <w:szCs w:val="26"/>
          <w:lang w:val="es-ES"/>
        </w:rPr>
      </w:pPr>
      <w:r w:rsidRPr="00611F01">
        <w:rPr>
          <w:rFonts w:ascii="Arial Narrow" w:hAnsi="Arial Narrow" w:cs="Arial Narrow"/>
          <w:bCs/>
          <w:i/>
          <w:iCs/>
          <w:sz w:val="24"/>
          <w:szCs w:val="26"/>
          <w:lang w:val="es-ES"/>
        </w:rPr>
        <w:t>“También,   consecuencialmente, el   auto   expedido   el 09 de noviembre  de  2021, y  como  su  resultado  lo  decidido  el  24  de noviembre de 2021, debido a esa misma errada dirección tomada por el proceso, se constituyen en una actividad de cierre con el cual se pone fin  al proceso,  por  cuanto  con  esta  orden no  permite incluir el inventario y avalúo adicional referidos que modifica sustancialmente el  activo  y  el  pasivo  de  la  sociedad  en  liquidación, tampoco  admite ninguna  otra  actividad  procesal  diferente  a  sus  objeciones  que indefectiblemente concluirán con su aprobación, causa extraña para ponerle fin  al  proceso que  sorprende  a  la  parte  que  represento,  que deja por fuera partidas que de acuerdo a la ley debieron ser incluidas para conformar el total del patrimonio en litigio”</w:t>
      </w:r>
    </w:p>
    <w:p w14:paraId="46E5B83B" w14:textId="671B0C5C" w:rsidR="004C506D" w:rsidRPr="00A9427C" w:rsidRDefault="004C506D" w:rsidP="00A9427C">
      <w:pPr>
        <w:pStyle w:val="Textoindependiente"/>
        <w:spacing w:line="276" w:lineRule="auto"/>
        <w:ind w:right="157"/>
        <w:rPr>
          <w:rFonts w:ascii="Arial Narrow" w:hAnsi="Arial Narrow" w:cs="Arial Narrow"/>
          <w:bCs/>
          <w:sz w:val="26"/>
          <w:szCs w:val="26"/>
          <w:lang w:val="es-ES"/>
        </w:rPr>
      </w:pPr>
    </w:p>
    <w:p w14:paraId="13B61F55" w14:textId="008915C9" w:rsidR="00BD6085" w:rsidRPr="00A9427C" w:rsidRDefault="00BD6085" w:rsidP="00A9427C">
      <w:pPr>
        <w:pStyle w:val="Textoindependiente"/>
        <w:spacing w:line="276" w:lineRule="auto"/>
        <w:ind w:right="157"/>
        <w:rPr>
          <w:rFonts w:ascii="Arial Narrow" w:hAnsi="Arial Narrow" w:cs="Arial Narrow"/>
          <w:bCs/>
          <w:sz w:val="26"/>
          <w:szCs w:val="26"/>
          <w:lang w:val="es-ES"/>
        </w:rPr>
      </w:pPr>
      <w:r w:rsidRPr="00A9427C">
        <w:rPr>
          <w:rFonts w:ascii="Arial Narrow" w:hAnsi="Arial Narrow" w:cs="Arial Narrow"/>
          <w:bCs/>
          <w:sz w:val="26"/>
          <w:szCs w:val="26"/>
          <w:lang w:val="es-ES"/>
        </w:rPr>
        <w:t>Es que –finalmente se concluye en el recurso</w:t>
      </w:r>
      <w:r w:rsidR="00AB65BA">
        <w:rPr>
          <w:rFonts w:ascii="Arial Narrow" w:hAnsi="Arial Narrow" w:cs="Arial Narrow"/>
          <w:bCs/>
          <w:sz w:val="26"/>
          <w:szCs w:val="26"/>
          <w:lang w:val="es-ES"/>
        </w:rPr>
        <w:t>–</w:t>
      </w:r>
      <w:r w:rsidRPr="00A9427C">
        <w:rPr>
          <w:rFonts w:ascii="Arial Narrow" w:hAnsi="Arial Narrow" w:cs="Arial Narrow"/>
          <w:bCs/>
          <w:sz w:val="26"/>
          <w:szCs w:val="26"/>
          <w:lang w:val="es-ES"/>
        </w:rPr>
        <w:t>,</w:t>
      </w:r>
      <w:r w:rsidR="00AB65BA">
        <w:rPr>
          <w:rFonts w:ascii="Arial Narrow" w:hAnsi="Arial Narrow" w:cs="Arial Narrow"/>
          <w:bCs/>
          <w:sz w:val="26"/>
          <w:szCs w:val="26"/>
          <w:lang w:val="es-ES"/>
        </w:rPr>
        <w:t xml:space="preserve"> </w:t>
      </w:r>
      <w:r w:rsidRPr="00A9427C">
        <w:rPr>
          <w:rFonts w:ascii="Arial Narrow" w:hAnsi="Arial Narrow" w:cs="Arial Narrow"/>
          <w:bCs/>
          <w:sz w:val="26"/>
          <w:szCs w:val="26"/>
          <w:lang w:val="es-ES"/>
        </w:rPr>
        <w:t xml:space="preserve">fue la errada dirección del proceso la que llevó a que el auto opugnado conlleve tales implicaciones para el proceso. </w:t>
      </w:r>
    </w:p>
    <w:p w14:paraId="1B169A54" w14:textId="4D2B5731" w:rsidR="00BD6085" w:rsidRPr="00A9427C" w:rsidRDefault="00BD6085" w:rsidP="00A9427C">
      <w:pPr>
        <w:pStyle w:val="Textoindependiente"/>
        <w:spacing w:line="276" w:lineRule="auto"/>
        <w:ind w:right="157"/>
        <w:rPr>
          <w:rFonts w:ascii="Arial Narrow" w:hAnsi="Arial Narrow" w:cs="Arial Narrow"/>
          <w:bCs/>
          <w:sz w:val="26"/>
          <w:szCs w:val="26"/>
          <w:lang w:val="es-ES"/>
        </w:rPr>
      </w:pPr>
    </w:p>
    <w:p w14:paraId="12BCC201" w14:textId="33F0D2B3" w:rsidR="00BD6085" w:rsidRPr="00A9427C" w:rsidRDefault="00BD6085" w:rsidP="00A9427C">
      <w:pPr>
        <w:pStyle w:val="Textoindependiente"/>
        <w:spacing w:line="276" w:lineRule="auto"/>
        <w:ind w:right="157"/>
        <w:rPr>
          <w:rFonts w:ascii="Arial Narrow" w:hAnsi="Arial Narrow" w:cs="Arial Narrow"/>
          <w:sz w:val="26"/>
          <w:szCs w:val="26"/>
          <w:lang w:val="es-ES"/>
        </w:rPr>
      </w:pPr>
      <w:r w:rsidRPr="00A9427C">
        <w:rPr>
          <w:rFonts w:ascii="Arial Narrow" w:hAnsi="Arial Narrow" w:cs="Arial Narrow"/>
          <w:b/>
          <w:bCs/>
          <w:sz w:val="26"/>
          <w:szCs w:val="26"/>
          <w:lang w:val="es-ES"/>
        </w:rPr>
        <w:t xml:space="preserve">5-. </w:t>
      </w:r>
      <w:r w:rsidRPr="00A9427C">
        <w:rPr>
          <w:rFonts w:ascii="Arial Narrow" w:hAnsi="Arial Narrow" w:cs="Arial Narrow"/>
          <w:sz w:val="26"/>
          <w:szCs w:val="26"/>
          <w:lang w:val="es-ES"/>
        </w:rPr>
        <w:t>En diciembre 13 de 2021 (</w:t>
      </w:r>
      <w:proofErr w:type="spellStart"/>
      <w:r w:rsidRPr="00A9427C">
        <w:rPr>
          <w:rFonts w:ascii="Arial Narrow" w:hAnsi="Arial Narrow" w:cs="Arial Narrow"/>
          <w:sz w:val="26"/>
          <w:szCs w:val="26"/>
          <w:lang w:val="es-ES"/>
        </w:rPr>
        <w:t>arch</w:t>
      </w:r>
      <w:proofErr w:type="spellEnd"/>
      <w:r w:rsidRPr="00A9427C">
        <w:rPr>
          <w:rFonts w:ascii="Arial Narrow" w:hAnsi="Arial Narrow" w:cs="Arial Narrow"/>
          <w:sz w:val="26"/>
          <w:szCs w:val="26"/>
          <w:lang w:val="es-ES"/>
        </w:rPr>
        <w:t>. 90, Ib.), no se repuso y se ordenó dar trámite al recurso de queja.</w:t>
      </w:r>
    </w:p>
    <w:p w14:paraId="0D583E58" w14:textId="369CECB8" w:rsidR="00472846" w:rsidRPr="00A9427C" w:rsidRDefault="00472846" w:rsidP="00A9427C">
      <w:pPr>
        <w:pStyle w:val="Textoindependiente"/>
        <w:spacing w:line="276" w:lineRule="auto"/>
        <w:ind w:right="157"/>
        <w:rPr>
          <w:rFonts w:ascii="Arial Narrow" w:hAnsi="Arial Narrow" w:cs="Arial Narrow"/>
          <w:bCs/>
          <w:sz w:val="26"/>
          <w:szCs w:val="26"/>
          <w:lang w:val="es-ES"/>
        </w:rPr>
      </w:pPr>
      <w:r w:rsidRPr="00A9427C">
        <w:rPr>
          <w:rFonts w:ascii="Arial Narrow" w:hAnsi="Arial Narrow" w:cs="Arial Narrow"/>
          <w:bCs/>
          <w:sz w:val="26"/>
          <w:szCs w:val="26"/>
          <w:lang w:val="es-ES"/>
        </w:rPr>
        <w:t xml:space="preserve"> </w:t>
      </w:r>
    </w:p>
    <w:p w14:paraId="71075D96" w14:textId="3E30693C" w:rsidR="002F116E" w:rsidRPr="00A9427C" w:rsidRDefault="000F2CF1" w:rsidP="00A9427C">
      <w:pPr>
        <w:pStyle w:val="Textoindependiente"/>
        <w:spacing w:line="276" w:lineRule="auto"/>
        <w:ind w:right="157"/>
        <w:rPr>
          <w:rFonts w:ascii="Arial Narrow" w:hAnsi="Arial Narrow" w:cs="Arial Narrow"/>
          <w:sz w:val="26"/>
          <w:szCs w:val="26"/>
          <w:lang w:val="es-ES"/>
        </w:rPr>
      </w:pPr>
      <w:r w:rsidRPr="00A9427C">
        <w:rPr>
          <w:rFonts w:ascii="Arial Narrow" w:hAnsi="Arial Narrow" w:cs="Arial Narrow"/>
          <w:sz w:val="26"/>
          <w:szCs w:val="26"/>
          <w:lang w:val="es-ES"/>
        </w:rPr>
        <w:t xml:space="preserve">Se itera el argumento basilar anterior: el auto que corre traslado al trabajo de partición y adjudicación no es apelable. Señala </w:t>
      </w:r>
      <w:r w:rsidR="007A1D27" w:rsidRPr="00A9427C">
        <w:rPr>
          <w:rFonts w:ascii="Arial Narrow" w:hAnsi="Arial Narrow" w:cs="Arial Narrow"/>
          <w:sz w:val="26"/>
          <w:szCs w:val="26"/>
          <w:lang w:val="es-ES"/>
        </w:rPr>
        <w:t xml:space="preserve">la juez </w:t>
      </w:r>
      <w:r w:rsidR="007A1D27" w:rsidRPr="00A9427C">
        <w:rPr>
          <w:rFonts w:ascii="Arial Narrow" w:hAnsi="Arial Narrow" w:cs="Arial Narrow"/>
          <w:i/>
          <w:iCs/>
          <w:sz w:val="26"/>
          <w:szCs w:val="26"/>
          <w:lang w:val="es-ES"/>
        </w:rPr>
        <w:t>a quo</w:t>
      </w:r>
      <w:r w:rsidR="007A1D27" w:rsidRPr="00A9427C">
        <w:rPr>
          <w:rFonts w:ascii="Arial Narrow" w:hAnsi="Arial Narrow" w:cs="Arial Narrow"/>
          <w:sz w:val="26"/>
          <w:szCs w:val="26"/>
          <w:lang w:val="es-ES"/>
        </w:rPr>
        <w:t xml:space="preserve"> </w:t>
      </w:r>
      <w:r w:rsidRPr="00A9427C">
        <w:rPr>
          <w:rFonts w:ascii="Arial Narrow" w:hAnsi="Arial Narrow" w:cs="Arial Narrow"/>
          <w:sz w:val="26"/>
          <w:szCs w:val="26"/>
          <w:lang w:val="es-ES"/>
        </w:rPr>
        <w:t>que en él no se decidió nada respecto a práctica de pruebas, y frente al sin sabor del recurrente con decisiones anteriores que han sido contrarias a sus peticiones, aquellas en todo caso -</w:t>
      </w:r>
      <w:r w:rsidR="007A1D27" w:rsidRPr="00A9427C">
        <w:rPr>
          <w:rFonts w:ascii="Arial Narrow" w:hAnsi="Arial Narrow" w:cs="Arial Narrow"/>
          <w:sz w:val="26"/>
          <w:szCs w:val="26"/>
          <w:lang w:val="es-ES"/>
        </w:rPr>
        <w:t xml:space="preserve"> </w:t>
      </w:r>
      <w:r w:rsidRPr="00A9427C">
        <w:rPr>
          <w:rFonts w:ascii="Arial Narrow" w:hAnsi="Arial Narrow" w:cs="Arial Narrow"/>
          <w:sz w:val="26"/>
          <w:szCs w:val="26"/>
          <w:lang w:val="es-ES"/>
        </w:rPr>
        <w:t>afirma -</w:t>
      </w:r>
      <w:r w:rsidR="007A1D27" w:rsidRPr="00A9427C">
        <w:rPr>
          <w:rFonts w:ascii="Arial Narrow" w:hAnsi="Arial Narrow" w:cs="Arial Narrow"/>
          <w:sz w:val="26"/>
          <w:szCs w:val="26"/>
          <w:lang w:val="es-ES"/>
        </w:rPr>
        <w:t xml:space="preserve"> </w:t>
      </w:r>
      <w:r w:rsidRPr="00A9427C">
        <w:rPr>
          <w:rFonts w:ascii="Arial Narrow" w:hAnsi="Arial Narrow" w:cs="Arial Narrow"/>
          <w:sz w:val="26"/>
          <w:szCs w:val="26"/>
          <w:lang w:val="es-ES"/>
        </w:rPr>
        <w:t xml:space="preserve">se ajustan al debido proceso.  </w:t>
      </w:r>
    </w:p>
    <w:p w14:paraId="42BDEE0E" w14:textId="77777777" w:rsidR="000B0DA1" w:rsidRPr="00A9427C" w:rsidRDefault="000B0DA1" w:rsidP="00A9427C">
      <w:pPr>
        <w:spacing w:line="276" w:lineRule="auto"/>
        <w:jc w:val="both"/>
        <w:rPr>
          <w:rFonts w:ascii="Arial Narrow" w:hAnsi="Arial Narrow"/>
          <w:sz w:val="26"/>
          <w:szCs w:val="26"/>
        </w:rPr>
      </w:pPr>
    </w:p>
    <w:p w14:paraId="0B62687B" w14:textId="6BD77FC0" w:rsidR="000B0DA1" w:rsidRPr="00A9427C" w:rsidRDefault="00901E4E" w:rsidP="00A9427C">
      <w:pPr>
        <w:spacing w:line="276" w:lineRule="auto"/>
        <w:jc w:val="center"/>
        <w:rPr>
          <w:rFonts w:ascii="Arial Narrow" w:hAnsi="Arial Narrow"/>
          <w:b/>
          <w:bCs/>
          <w:sz w:val="26"/>
          <w:szCs w:val="26"/>
        </w:rPr>
      </w:pPr>
      <w:r w:rsidRPr="00A9427C">
        <w:rPr>
          <w:rFonts w:ascii="Arial Narrow" w:hAnsi="Arial Narrow"/>
          <w:b/>
          <w:bCs/>
          <w:sz w:val="26"/>
          <w:szCs w:val="26"/>
        </w:rPr>
        <w:t>Consideraciones</w:t>
      </w:r>
    </w:p>
    <w:p w14:paraId="454CE535" w14:textId="77777777" w:rsidR="00212E1E" w:rsidRPr="00A9427C" w:rsidRDefault="00212E1E" w:rsidP="00A9427C">
      <w:pPr>
        <w:spacing w:line="276" w:lineRule="auto"/>
        <w:jc w:val="center"/>
        <w:rPr>
          <w:rFonts w:ascii="Arial Narrow" w:hAnsi="Arial Narrow"/>
          <w:b/>
          <w:bCs/>
          <w:sz w:val="26"/>
          <w:szCs w:val="26"/>
        </w:rPr>
      </w:pPr>
    </w:p>
    <w:p w14:paraId="26667FD0" w14:textId="77777777" w:rsidR="000F2CF1" w:rsidRPr="00A9427C" w:rsidRDefault="000F2CF1" w:rsidP="00A9427C">
      <w:pPr>
        <w:pStyle w:val="Sinespaciado"/>
        <w:spacing w:line="276" w:lineRule="auto"/>
        <w:jc w:val="both"/>
        <w:rPr>
          <w:rFonts w:ascii="Arial Narrow" w:hAnsi="Arial Narrow"/>
          <w:bCs/>
          <w:sz w:val="26"/>
          <w:szCs w:val="26"/>
          <w:lang w:val="es-MX"/>
        </w:rPr>
      </w:pPr>
      <w:r w:rsidRPr="00A9427C">
        <w:rPr>
          <w:rFonts w:ascii="Arial Narrow" w:hAnsi="Arial Narrow"/>
          <w:b/>
          <w:bCs/>
          <w:sz w:val="26"/>
          <w:szCs w:val="26"/>
        </w:rPr>
        <w:t>1-.</w:t>
      </w:r>
      <w:r w:rsidRPr="00A9427C">
        <w:rPr>
          <w:rFonts w:ascii="Arial Narrow" w:hAnsi="Arial Narrow"/>
          <w:sz w:val="26"/>
          <w:szCs w:val="26"/>
        </w:rPr>
        <w:t xml:space="preserve">  </w:t>
      </w:r>
      <w:r w:rsidRPr="00A9427C">
        <w:rPr>
          <w:rFonts w:ascii="Arial Narrow" w:hAnsi="Arial Narrow"/>
          <w:bCs/>
          <w:sz w:val="26"/>
          <w:szCs w:val="26"/>
          <w:lang w:val="es-MX"/>
        </w:rPr>
        <w:t xml:space="preserve">Los recursos son las herramientas adjetivas con que cuenta las partes para controvertir las decisiones de los jueces o magistrados; para su trámite y estudio de fondo, deben cumplir ciertos requisitos; la doctrina los ha establecido en: </w:t>
      </w:r>
      <w:r w:rsidRPr="00A9427C">
        <w:rPr>
          <w:rFonts w:ascii="Arial Narrow" w:hAnsi="Arial Narrow"/>
          <w:b/>
          <w:sz w:val="26"/>
          <w:szCs w:val="26"/>
          <w:lang w:val="es-MX"/>
        </w:rPr>
        <w:t>(i)</w:t>
      </w:r>
      <w:r w:rsidRPr="00A9427C">
        <w:rPr>
          <w:rFonts w:ascii="Arial Narrow" w:hAnsi="Arial Narrow"/>
          <w:bCs/>
          <w:sz w:val="26"/>
          <w:szCs w:val="26"/>
          <w:lang w:val="es-MX"/>
        </w:rPr>
        <w:t xml:space="preserve"> legitimación, </w:t>
      </w:r>
      <w:r w:rsidRPr="00A9427C">
        <w:rPr>
          <w:rFonts w:ascii="Arial Narrow" w:hAnsi="Arial Narrow"/>
          <w:b/>
          <w:sz w:val="26"/>
          <w:szCs w:val="26"/>
          <w:lang w:val="es-MX"/>
        </w:rPr>
        <w:t>(ii)</w:t>
      </w:r>
      <w:r w:rsidRPr="00A9427C">
        <w:rPr>
          <w:rFonts w:ascii="Arial Narrow" w:hAnsi="Arial Narrow"/>
          <w:bCs/>
          <w:sz w:val="26"/>
          <w:szCs w:val="26"/>
          <w:lang w:val="es-MX"/>
        </w:rPr>
        <w:t xml:space="preserve"> interés para recurrir, </w:t>
      </w:r>
      <w:r w:rsidRPr="00A9427C">
        <w:rPr>
          <w:rFonts w:ascii="Arial Narrow" w:hAnsi="Arial Narrow"/>
          <w:b/>
          <w:sz w:val="26"/>
          <w:szCs w:val="26"/>
          <w:lang w:val="es-MX"/>
        </w:rPr>
        <w:t>(iii)</w:t>
      </w:r>
      <w:r w:rsidRPr="00A9427C">
        <w:rPr>
          <w:rFonts w:ascii="Arial Narrow" w:hAnsi="Arial Narrow"/>
          <w:bCs/>
          <w:sz w:val="26"/>
          <w:szCs w:val="26"/>
          <w:lang w:val="es-MX"/>
        </w:rPr>
        <w:t xml:space="preserve"> oportunidad, </w:t>
      </w:r>
      <w:r w:rsidRPr="00A9427C">
        <w:rPr>
          <w:rFonts w:ascii="Arial Narrow" w:hAnsi="Arial Narrow"/>
          <w:b/>
          <w:sz w:val="26"/>
          <w:szCs w:val="26"/>
          <w:lang w:val="es-MX"/>
        </w:rPr>
        <w:t>(iv)</w:t>
      </w:r>
      <w:r w:rsidRPr="00A9427C">
        <w:rPr>
          <w:rFonts w:ascii="Arial Narrow" w:hAnsi="Arial Narrow"/>
          <w:bCs/>
          <w:sz w:val="26"/>
          <w:szCs w:val="26"/>
          <w:lang w:val="es-MX"/>
        </w:rPr>
        <w:t xml:space="preserve"> sustentación, </w:t>
      </w:r>
      <w:r w:rsidRPr="00A9427C">
        <w:rPr>
          <w:rFonts w:ascii="Arial Narrow" w:hAnsi="Arial Narrow"/>
          <w:b/>
          <w:sz w:val="26"/>
          <w:szCs w:val="26"/>
          <w:lang w:val="es-MX"/>
        </w:rPr>
        <w:t>(v)</w:t>
      </w:r>
      <w:r w:rsidRPr="00A9427C">
        <w:rPr>
          <w:rFonts w:ascii="Arial Narrow" w:hAnsi="Arial Narrow"/>
          <w:bCs/>
          <w:sz w:val="26"/>
          <w:szCs w:val="26"/>
          <w:lang w:val="es-MX"/>
        </w:rPr>
        <w:t xml:space="preserve"> cumplimiento de cargas procesales y </w:t>
      </w:r>
      <w:r w:rsidRPr="00A9427C">
        <w:rPr>
          <w:rFonts w:ascii="Arial Narrow" w:hAnsi="Arial Narrow"/>
          <w:b/>
          <w:bCs/>
          <w:sz w:val="26"/>
          <w:szCs w:val="26"/>
          <w:lang w:val="es-MX"/>
        </w:rPr>
        <w:t>(</w:t>
      </w:r>
      <w:r w:rsidRPr="00A9427C">
        <w:rPr>
          <w:rFonts w:ascii="Arial Narrow" w:hAnsi="Arial Narrow"/>
          <w:b/>
          <w:sz w:val="26"/>
          <w:szCs w:val="26"/>
          <w:lang w:val="es-MX"/>
        </w:rPr>
        <w:t>vi)</w:t>
      </w:r>
      <w:r w:rsidRPr="00A9427C">
        <w:rPr>
          <w:rFonts w:ascii="Arial Narrow" w:hAnsi="Arial Narrow"/>
          <w:bCs/>
          <w:sz w:val="26"/>
          <w:szCs w:val="26"/>
          <w:lang w:val="es-MX"/>
        </w:rPr>
        <w:t xml:space="preserve"> procedencia</w:t>
      </w:r>
      <w:r w:rsidRPr="00A9427C">
        <w:rPr>
          <w:rStyle w:val="Refdenotaalpie"/>
          <w:rFonts w:ascii="Arial Narrow" w:hAnsi="Arial Narrow"/>
          <w:bCs/>
          <w:sz w:val="26"/>
          <w:szCs w:val="26"/>
          <w:lang w:val="es-MX"/>
        </w:rPr>
        <w:footnoteReference w:id="1"/>
      </w:r>
      <w:r w:rsidRPr="00A9427C">
        <w:rPr>
          <w:rFonts w:ascii="Arial Narrow" w:hAnsi="Arial Narrow"/>
          <w:bCs/>
          <w:sz w:val="26"/>
          <w:szCs w:val="26"/>
          <w:lang w:val="es-MX"/>
        </w:rPr>
        <w:t xml:space="preserve">. </w:t>
      </w:r>
    </w:p>
    <w:p w14:paraId="45420DCD" w14:textId="77777777" w:rsidR="000F2CF1" w:rsidRPr="00A9427C" w:rsidRDefault="000F2CF1" w:rsidP="00A9427C">
      <w:pPr>
        <w:spacing w:line="276" w:lineRule="auto"/>
        <w:jc w:val="both"/>
        <w:rPr>
          <w:rFonts w:ascii="Arial Narrow" w:hAnsi="Arial Narrow"/>
          <w:sz w:val="26"/>
          <w:szCs w:val="26"/>
        </w:rPr>
      </w:pPr>
    </w:p>
    <w:p w14:paraId="12185701" w14:textId="2B76F08D" w:rsidR="000F2CF1" w:rsidRPr="00A9427C" w:rsidRDefault="000F2CF1" w:rsidP="00A9427C">
      <w:pPr>
        <w:spacing w:line="276" w:lineRule="auto"/>
        <w:jc w:val="both"/>
        <w:rPr>
          <w:rFonts w:ascii="Arial Narrow" w:hAnsi="Arial Narrow"/>
          <w:sz w:val="26"/>
          <w:szCs w:val="26"/>
        </w:rPr>
      </w:pPr>
      <w:r w:rsidRPr="00A9427C">
        <w:rPr>
          <w:rFonts w:ascii="Arial Narrow" w:hAnsi="Arial Narrow"/>
          <w:sz w:val="26"/>
          <w:szCs w:val="26"/>
        </w:rPr>
        <w:t xml:space="preserve">La interposición </w:t>
      </w:r>
      <w:r w:rsidR="0065683A" w:rsidRPr="00A9427C">
        <w:rPr>
          <w:rFonts w:ascii="Arial Narrow" w:hAnsi="Arial Narrow"/>
          <w:sz w:val="26"/>
          <w:szCs w:val="26"/>
        </w:rPr>
        <w:t xml:space="preserve">del que nos ocupa </w:t>
      </w:r>
      <w:r w:rsidRPr="00A9427C">
        <w:rPr>
          <w:rFonts w:ascii="Arial Narrow" w:hAnsi="Arial Narrow"/>
          <w:sz w:val="26"/>
          <w:szCs w:val="26"/>
        </w:rPr>
        <w:t>fue subsidiaria al de reposición, se sustentó en debida forma; lo incoa la parte dem</w:t>
      </w:r>
      <w:r w:rsidR="0065683A" w:rsidRPr="00A9427C">
        <w:rPr>
          <w:rFonts w:ascii="Arial Narrow" w:hAnsi="Arial Narrow"/>
          <w:sz w:val="26"/>
          <w:szCs w:val="26"/>
        </w:rPr>
        <w:t>andada</w:t>
      </w:r>
      <w:r w:rsidRPr="00A9427C">
        <w:rPr>
          <w:rFonts w:ascii="Arial Narrow" w:hAnsi="Arial Narrow"/>
          <w:sz w:val="26"/>
          <w:szCs w:val="26"/>
        </w:rPr>
        <w:t xml:space="preserve"> a quien se le negó concesión de remedio vertical frente al auto del 0</w:t>
      </w:r>
      <w:r w:rsidR="0065683A" w:rsidRPr="00A9427C">
        <w:rPr>
          <w:rFonts w:ascii="Arial Narrow" w:hAnsi="Arial Narrow"/>
          <w:sz w:val="26"/>
          <w:szCs w:val="26"/>
        </w:rPr>
        <w:t>9</w:t>
      </w:r>
      <w:r w:rsidRPr="00A9427C">
        <w:rPr>
          <w:rFonts w:ascii="Arial Narrow" w:hAnsi="Arial Narrow"/>
          <w:sz w:val="26"/>
          <w:szCs w:val="26"/>
        </w:rPr>
        <w:t xml:space="preserve"> de </w:t>
      </w:r>
      <w:r w:rsidR="0065683A" w:rsidRPr="00A9427C">
        <w:rPr>
          <w:rFonts w:ascii="Arial Narrow" w:hAnsi="Arial Narrow"/>
          <w:sz w:val="26"/>
          <w:szCs w:val="26"/>
        </w:rPr>
        <w:t>noviembre</w:t>
      </w:r>
      <w:r w:rsidRPr="00A9427C">
        <w:rPr>
          <w:rFonts w:ascii="Arial Narrow" w:hAnsi="Arial Narrow"/>
          <w:sz w:val="26"/>
          <w:szCs w:val="26"/>
        </w:rPr>
        <w:t xml:space="preserve"> de 2021 de primera instancia, luego se cumplen con las exigencias legales para que esta Sala defina de fondo la controversia (art. 352 y 353 del C.G.P), al existir además competencia para ello (Art. 31-3 C.G.P.). </w:t>
      </w:r>
    </w:p>
    <w:p w14:paraId="4ACE798F" w14:textId="77777777" w:rsidR="000F2CF1" w:rsidRPr="00A9427C" w:rsidRDefault="000F2CF1" w:rsidP="00A9427C">
      <w:pPr>
        <w:spacing w:line="276" w:lineRule="auto"/>
        <w:jc w:val="both"/>
        <w:rPr>
          <w:rFonts w:ascii="Arial Narrow" w:hAnsi="Arial Narrow"/>
          <w:sz w:val="26"/>
          <w:szCs w:val="26"/>
        </w:rPr>
      </w:pPr>
    </w:p>
    <w:p w14:paraId="2A1B5979" w14:textId="0022A3CB" w:rsidR="0065683A" w:rsidRPr="00A9427C" w:rsidRDefault="000F2CF1" w:rsidP="00A9427C">
      <w:pPr>
        <w:spacing w:line="276" w:lineRule="auto"/>
        <w:jc w:val="both"/>
        <w:rPr>
          <w:rFonts w:ascii="Arial Narrow" w:hAnsi="Arial Narrow"/>
          <w:sz w:val="26"/>
          <w:szCs w:val="26"/>
        </w:rPr>
      </w:pPr>
      <w:r w:rsidRPr="00A9427C">
        <w:rPr>
          <w:rFonts w:ascii="Arial Narrow" w:hAnsi="Arial Narrow"/>
          <w:b/>
          <w:bCs/>
          <w:sz w:val="26"/>
          <w:szCs w:val="26"/>
        </w:rPr>
        <w:t xml:space="preserve">2-. </w:t>
      </w:r>
      <w:bookmarkStart w:id="3" w:name="_Hlk99697248"/>
      <w:r w:rsidR="00297A9D" w:rsidRPr="00A9427C">
        <w:rPr>
          <w:rFonts w:ascii="Arial Narrow" w:hAnsi="Arial Narrow"/>
          <w:sz w:val="26"/>
          <w:szCs w:val="26"/>
        </w:rPr>
        <w:t>R</w:t>
      </w:r>
      <w:r w:rsidR="009738A2" w:rsidRPr="00A9427C">
        <w:rPr>
          <w:rFonts w:ascii="Arial Narrow" w:hAnsi="Arial Narrow"/>
          <w:sz w:val="26"/>
          <w:szCs w:val="26"/>
        </w:rPr>
        <w:t>eliévese la naturaleza taxativa de</w:t>
      </w:r>
      <w:r w:rsidR="007A1D27" w:rsidRPr="00A9427C">
        <w:rPr>
          <w:rFonts w:ascii="Arial Narrow" w:hAnsi="Arial Narrow"/>
          <w:sz w:val="26"/>
          <w:szCs w:val="26"/>
        </w:rPr>
        <w:t>l recurso de apelación</w:t>
      </w:r>
      <w:r w:rsidR="009738A2" w:rsidRPr="00A9427C">
        <w:rPr>
          <w:rFonts w:ascii="Arial Narrow" w:hAnsi="Arial Narrow"/>
          <w:sz w:val="26"/>
          <w:szCs w:val="26"/>
        </w:rPr>
        <w:t>; así ha promulgado la Corte Suprema de Justicia (AC468-2017)</w:t>
      </w:r>
      <w:r w:rsidR="009738A2" w:rsidRPr="00A9427C">
        <w:rPr>
          <w:rFonts w:ascii="Arial Narrow" w:hAnsi="Arial Narrow"/>
          <w:i/>
          <w:iCs/>
          <w:sz w:val="26"/>
          <w:szCs w:val="26"/>
        </w:rPr>
        <w:t>: “</w:t>
      </w:r>
      <w:r w:rsidR="009738A2" w:rsidRPr="00AB65BA">
        <w:rPr>
          <w:rFonts w:ascii="Arial Narrow" w:hAnsi="Arial Narrow"/>
          <w:i/>
          <w:iCs/>
          <w:szCs w:val="26"/>
        </w:rPr>
        <w:t>El recurso de alzada obedece al principio de taxatividad; por ende, no es pasible de ser ejercitado contra providencia alguna que previamente el legislador no haya designado expresamente, entendido que debe ser respetado tanto por los operadores judiciales como por los usuarios de la administración de justicia</w:t>
      </w:r>
      <w:bookmarkEnd w:id="3"/>
      <w:r w:rsidR="009738A2" w:rsidRPr="00AB65BA">
        <w:rPr>
          <w:rFonts w:ascii="Arial Narrow" w:hAnsi="Arial Narrow"/>
          <w:i/>
          <w:iCs/>
          <w:szCs w:val="26"/>
        </w:rPr>
        <w:t>, so pena de irrogarse quebranto al derecho fundamental al debido proceso (…) Es por lo propio que la doctrina nacional ha realzado, sobre el particular, que «[…] los recursos no pueden excluirse de las normas procesales, aun cuando deben establecerse sólo para los casos indispensables, pues al concederse por cualquier motivo y contra cualquier decisión se prestarían al abuso, y las partes los utilizarían para dilatar los procesos y hacerlos más engorrosos y antieconómicos»</w:t>
      </w:r>
      <w:r w:rsidR="009738A2" w:rsidRPr="00A9427C">
        <w:rPr>
          <w:rFonts w:ascii="Arial Narrow" w:hAnsi="Arial Narrow"/>
          <w:i/>
          <w:iCs/>
          <w:sz w:val="26"/>
          <w:szCs w:val="26"/>
        </w:rPr>
        <w:t>[</w:t>
      </w:r>
      <w:r w:rsidR="009738A2" w:rsidRPr="00A9427C">
        <w:rPr>
          <w:rStyle w:val="Refdenotaalpie"/>
          <w:rFonts w:ascii="Arial Narrow" w:hAnsi="Arial Narrow"/>
          <w:i/>
          <w:iCs/>
          <w:sz w:val="26"/>
          <w:szCs w:val="26"/>
        </w:rPr>
        <w:footnoteReference w:id="2"/>
      </w:r>
      <w:r w:rsidR="009738A2" w:rsidRPr="00A9427C">
        <w:rPr>
          <w:rFonts w:ascii="Arial Narrow" w:hAnsi="Arial Narrow"/>
          <w:i/>
          <w:iCs/>
          <w:sz w:val="26"/>
          <w:szCs w:val="26"/>
        </w:rPr>
        <w:t>] .”</w:t>
      </w:r>
      <w:r w:rsidR="009738A2" w:rsidRPr="00A9427C">
        <w:rPr>
          <w:rFonts w:ascii="Arial Narrow" w:hAnsi="Arial Narrow"/>
          <w:sz w:val="26"/>
          <w:szCs w:val="26"/>
        </w:rPr>
        <w:t xml:space="preserve"> </w:t>
      </w:r>
    </w:p>
    <w:p w14:paraId="31BAA360" w14:textId="77777777" w:rsidR="0065683A" w:rsidRPr="00A9427C" w:rsidRDefault="0065683A" w:rsidP="00A9427C">
      <w:pPr>
        <w:spacing w:line="276" w:lineRule="auto"/>
        <w:jc w:val="both"/>
        <w:rPr>
          <w:rFonts w:ascii="Arial Narrow" w:hAnsi="Arial Narrow"/>
          <w:b/>
          <w:bCs/>
          <w:sz w:val="26"/>
          <w:szCs w:val="26"/>
        </w:rPr>
      </w:pPr>
    </w:p>
    <w:p w14:paraId="2FBC8BDE" w14:textId="13BD7160" w:rsidR="006438A6" w:rsidRPr="00A9427C" w:rsidRDefault="009738A2" w:rsidP="00A9427C">
      <w:pPr>
        <w:spacing w:line="276" w:lineRule="auto"/>
        <w:jc w:val="both"/>
        <w:rPr>
          <w:rFonts w:ascii="Arial Narrow" w:hAnsi="Arial Narrow"/>
          <w:sz w:val="26"/>
          <w:szCs w:val="26"/>
        </w:rPr>
      </w:pPr>
      <w:r w:rsidRPr="00A9427C">
        <w:rPr>
          <w:rFonts w:ascii="Arial Narrow" w:hAnsi="Arial Narrow"/>
          <w:b/>
          <w:bCs/>
          <w:sz w:val="26"/>
          <w:szCs w:val="26"/>
        </w:rPr>
        <w:t xml:space="preserve">2.1.- </w:t>
      </w:r>
      <w:bookmarkStart w:id="4" w:name="_Hlk99697313"/>
      <w:r w:rsidR="00033BB7" w:rsidRPr="00A9427C">
        <w:rPr>
          <w:rFonts w:ascii="Arial Narrow" w:hAnsi="Arial Narrow"/>
          <w:sz w:val="26"/>
          <w:szCs w:val="26"/>
        </w:rPr>
        <w:t>Por la anterior característica las consideraciones que giren entorno a concederlo o no, deben partir de una interpretación restrictiva, no</w:t>
      </w:r>
      <w:r w:rsidR="006438A6" w:rsidRPr="00A9427C">
        <w:rPr>
          <w:rFonts w:ascii="Arial Narrow" w:hAnsi="Arial Narrow"/>
          <w:sz w:val="26"/>
          <w:szCs w:val="26"/>
        </w:rPr>
        <w:t xml:space="preserve"> </w:t>
      </w:r>
      <w:r w:rsidR="007A1D27" w:rsidRPr="00A9427C">
        <w:rPr>
          <w:rFonts w:ascii="Arial Narrow" w:hAnsi="Arial Narrow"/>
          <w:sz w:val="26"/>
          <w:szCs w:val="26"/>
        </w:rPr>
        <w:t>hay lugar</w:t>
      </w:r>
      <w:r w:rsidR="006438A6" w:rsidRPr="00A9427C">
        <w:rPr>
          <w:rFonts w:ascii="Arial Narrow" w:hAnsi="Arial Narrow"/>
          <w:sz w:val="26"/>
          <w:szCs w:val="26"/>
        </w:rPr>
        <w:t xml:space="preserve"> a forzar</w:t>
      </w:r>
      <w:r w:rsidR="00033BB7" w:rsidRPr="00A9427C">
        <w:rPr>
          <w:rFonts w:ascii="Arial Narrow" w:hAnsi="Arial Narrow"/>
          <w:sz w:val="26"/>
          <w:szCs w:val="26"/>
        </w:rPr>
        <w:t xml:space="preserve"> la </w:t>
      </w:r>
      <w:r w:rsidR="007A1D27" w:rsidRPr="00A9427C">
        <w:rPr>
          <w:rFonts w:ascii="Arial Narrow" w:hAnsi="Arial Narrow"/>
          <w:sz w:val="26"/>
          <w:szCs w:val="26"/>
        </w:rPr>
        <w:t>naturaleza</w:t>
      </w:r>
      <w:r w:rsidR="00033BB7" w:rsidRPr="00A9427C">
        <w:rPr>
          <w:rFonts w:ascii="Arial Narrow" w:hAnsi="Arial Narrow"/>
          <w:sz w:val="26"/>
          <w:szCs w:val="26"/>
        </w:rPr>
        <w:t xml:space="preserve"> del auto atacado para subsumirlo en una de las causales del art. </w:t>
      </w:r>
      <w:r w:rsidR="006438A6" w:rsidRPr="00A9427C">
        <w:rPr>
          <w:rFonts w:ascii="Arial Narrow" w:hAnsi="Arial Narrow"/>
          <w:sz w:val="26"/>
          <w:szCs w:val="26"/>
        </w:rPr>
        <w:t>321 del C.G.P., o de otras dispersas en esa codificación.</w:t>
      </w:r>
    </w:p>
    <w:p w14:paraId="341F6B8D" w14:textId="77777777" w:rsidR="006438A6" w:rsidRPr="00A9427C" w:rsidRDefault="006438A6" w:rsidP="00A9427C">
      <w:pPr>
        <w:spacing w:line="276" w:lineRule="auto"/>
        <w:jc w:val="both"/>
        <w:rPr>
          <w:rFonts w:ascii="Arial Narrow" w:hAnsi="Arial Narrow"/>
          <w:sz w:val="26"/>
          <w:szCs w:val="26"/>
        </w:rPr>
      </w:pPr>
    </w:p>
    <w:p w14:paraId="11E1EF3E" w14:textId="182AAEB0" w:rsidR="00B37F53" w:rsidRPr="00A9427C" w:rsidRDefault="006438A6" w:rsidP="00A9427C">
      <w:pPr>
        <w:spacing w:line="276" w:lineRule="auto"/>
        <w:jc w:val="both"/>
        <w:rPr>
          <w:rFonts w:ascii="Arial Narrow" w:hAnsi="Arial Narrow"/>
          <w:sz w:val="26"/>
          <w:szCs w:val="26"/>
        </w:rPr>
      </w:pPr>
      <w:r w:rsidRPr="00A9427C">
        <w:rPr>
          <w:rFonts w:ascii="Arial Narrow" w:hAnsi="Arial Narrow"/>
          <w:b/>
          <w:bCs/>
          <w:sz w:val="26"/>
          <w:szCs w:val="26"/>
        </w:rPr>
        <w:t xml:space="preserve">3.- </w:t>
      </w:r>
      <w:r w:rsidRPr="00A9427C">
        <w:rPr>
          <w:rFonts w:ascii="Arial Narrow" w:hAnsi="Arial Narrow"/>
          <w:sz w:val="26"/>
          <w:szCs w:val="26"/>
        </w:rPr>
        <w:t xml:space="preserve">Es apelable </w:t>
      </w:r>
      <w:r w:rsidR="00B64A67" w:rsidRPr="00A9427C">
        <w:rPr>
          <w:rFonts w:ascii="Arial Narrow" w:hAnsi="Arial Narrow"/>
          <w:sz w:val="26"/>
          <w:szCs w:val="26"/>
        </w:rPr>
        <w:t xml:space="preserve">el auto </w:t>
      </w:r>
      <w:r w:rsidR="00B64A67" w:rsidRPr="00A9427C">
        <w:rPr>
          <w:rFonts w:ascii="Arial Narrow" w:hAnsi="Arial Narrow"/>
          <w:i/>
          <w:iCs/>
          <w:sz w:val="26"/>
          <w:szCs w:val="26"/>
        </w:rPr>
        <w:t>“</w:t>
      </w:r>
      <w:r w:rsidR="00B64A67" w:rsidRPr="00AB65BA">
        <w:rPr>
          <w:rFonts w:ascii="Arial Narrow" w:hAnsi="Arial Narrow"/>
          <w:i/>
          <w:iCs/>
          <w:szCs w:val="26"/>
        </w:rPr>
        <w:t>…</w:t>
      </w:r>
      <w:r w:rsidR="00AB65BA" w:rsidRPr="00AB65BA">
        <w:rPr>
          <w:rFonts w:ascii="Arial Narrow" w:hAnsi="Arial Narrow"/>
          <w:i/>
          <w:iCs/>
          <w:szCs w:val="26"/>
        </w:rPr>
        <w:t xml:space="preserve"> </w:t>
      </w:r>
      <w:r w:rsidR="00B64A67" w:rsidRPr="00AB65BA">
        <w:rPr>
          <w:rFonts w:ascii="Arial Narrow" w:hAnsi="Arial Narrow"/>
          <w:i/>
          <w:iCs/>
          <w:szCs w:val="26"/>
        </w:rPr>
        <w:t>que niegue el decreto o la práctica de pruebas</w:t>
      </w:r>
      <w:r w:rsidR="00B64A67" w:rsidRPr="00A9427C">
        <w:rPr>
          <w:rFonts w:ascii="Arial Narrow" w:hAnsi="Arial Narrow"/>
          <w:i/>
          <w:iCs/>
          <w:sz w:val="26"/>
          <w:szCs w:val="26"/>
        </w:rPr>
        <w:t xml:space="preserve">” </w:t>
      </w:r>
      <w:r w:rsidR="00B64A67" w:rsidRPr="00A9427C">
        <w:rPr>
          <w:rFonts w:ascii="Arial Narrow" w:hAnsi="Arial Narrow"/>
          <w:sz w:val="26"/>
          <w:szCs w:val="26"/>
        </w:rPr>
        <w:t xml:space="preserve">(numeral 3º. Ib.), refiere esa regla </w:t>
      </w:r>
      <w:r w:rsidR="002135AB" w:rsidRPr="00A9427C">
        <w:rPr>
          <w:rFonts w:ascii="Arial Narrow" w:hAnsi="Arial Narrow"/>
          <w:sz w:val="26"/>
          <w:szCs w:val="26"/>
        </w:rPr>
        <w:t xml:space="preserve">a aquella providencia </w:t>
      </w:r>
      <w:r w:rsidR="00413C19" w:rsidRPr="00A9427C">
        <w:rPr>
          <w:rFonts w:ascii="Arial Narrow" w:hAnsi="Arial Narrow"/>
          <w:sz w:val="26"/>
          <w:szCs w:val="26"/>
        </w:rPr>
        <w:t xml:space="preserve">en la que el juzgador define sobre </w:t>
      </w:r>
      <w:r w:rsidR="00297A9D" w:rsidRPr="00A9427C">
        <w:rPr>
          <w:rFonts w:ascii="Arial Narrow" w:hAnsi="Arial Narrow"/>
          <w:sz w:val="26"/>
          <w:szCs w:val="26"/>
        </w:rPr>
        <w:t>su</w:t>
      </w:r>
      <w:r w:rsidR="00413C19" w:rsidRPr="00A9427C">
        <w:rPr>
          <w:rFonts w:ascii="Arial Narrow" w:hAnsi="Arial Narrow"/>
          <w:sz w:val="26"/>
          <w:szCs w:val="26"/>
        </w:rPr>
        <w:t xml:space="preserve"> admisión u ordenación (cfr. TSP </w:t>
      </w:r>
      <w:r w:rsidR="00B37F53" w:rsidRPr="00A9427C">
        <w:rPr>
          <w:rFonts w:ascii="Arial Narrow" w:hAnsi="Arial Narrow"/>
          <w:sz w:val="26"/>
          <w:szCs w:val="26"/>
        </w:rPr>
        <w:t>AC-0001, del 17 de enero de 2022).</w:t>
      </w:r>
      <w:r w:rsidR="00AE38AB" w:rsidRPr="00A9427C">
        <w:rPr>
          <w:rFonts w:ascii="Arial Narrow" w:hAnsi="Arial Narrow"/>
          <w:sz w:val="26"/>
          <w:szCs w:val="26"/>
        </w:rPr>
        <w:t xml:space="preserve"> </w:t>
      </w:r>
      <w:r w:rsidR="00692465" w:rsidRPr="00A9427C">
        <w:rPr>
          <w:rFonts w:ascii="Arial Narrow" w:hAnsi="Arial Narrow"/>
          <w:sz w:val="26"/>
          <w:szCs w:val="26"/>
        </w:rPr>
        <w:t xml:space="preserve">También, </w:t>
      </w:r>
      <w:r w:rsidR="00692465" w:rsidRPr="00A9427C">
        <w:rPr>
          <w:rFonts w:ascii="Arial Narrow" w:hAnsi="Arial Narrow"/>
          <w:i/>
          <w:iCs/>
          <w:sz w:val="26"/>
          <w:szCs w:val="26"/>
        </w:rPr>
        <w:t>“</w:t>
      </w:r>
      <w:r w:rsidR="00692465" w:rsidRPr="00AB65BA">
        <w:rPr>
          <w:rFonts w:ascii="Arial Narrow" w:hAnsi="Arial Narrow"/>
          <w:i/>
          <w:iCs/>
          <w:szCs w:val="26"/>
        </w:rPr>
        <w:t>…</w:t>
      </w:r>
      <w:r w:rsidR="00AB65BA" w:rsidRPr="00AB65BA">
        <w:rPr>
          <w:rFonts w:ascii="Arial Narrow" w:hAnsi="Arial Narrow"/>
          <w:i/>
          <w:iCs/>
          <w:szCs w:val="26"/>
        </w:rPr>
        <w:t xml:space="preserve"> </w:t>
      </w:r>
      <w:r w:rsidR="00AE38AB" w:rsidRPr="00AB65BA">
        <w:rPr>
          <w:rFonts w:ascii="Arial Narrow" w:hAnsi="Arial Narrow"/>
          <w:i/>
          <w:iCs/>
          <w:szCs w:val="26"/>
        </w:rPr>
        <w:t xml:space="preserve">el que </w:t>
      </w:r>
      <w:r w:rsidR="00692465" w:rsidRPr="00AB65BA">
        <w:rPr>
          <w:rFonts w:ascii="Arial Narrow" w:hAnsi="Arial Narrow"/>
          <w:i/>
          <w:iCs/>
          <w:szCs w:val="26"/>
        </w:rPr>
        <w:t>el que por cualquier causa le ponga fin al proceso</w:t>
      </w:r>
      <w:r w:rsidR="00692465" w:rsidRPr="00A9427C">
        <w:rPr>
          <w:rFonts w:ascii="Arial Narrow" w:hAnsi="Arial Narrow"/>
          <w:sz w:val="26"/>
          <w:szCs w:val="26"/>
        </w:rPr>
        <w:t>” (numeral 7º Ib.)</w:t>
      </w:r>
      <w:bookmarkEnd w:id="4"/>
      <w:r w:rsidR="00692465" w:rsidRPr="00A9427C">
        <w:rPr>
          <w:rFonts w:ascii="Arial Narrow" w:hAnsi="Arial Narrow"/>
          <w:sz w:val="26"/>
          <w:szCs w:val="26"/>
        </w:rPr>
        <w:t xml:space="preserve">, cuya simplicidad de entendimiento puede explicarse con ejemplos: el que declara el pago total de la obligación, tratándose de un proceso ejecutivo, </w:t>
      </w:r>
      <w:r w:rsidR="004650B6" w:rsidRPr="00A9427C">
        <w:rPr>
          <w:rFonts w:ascii="Arial Narrow" w:hAnsi="Arial Narrow"/>
          <w:sz w:val="26"/>
          <w:szCs w:val="26"/>
        </w:rPr>
        <w:t>el que declara probada la excepción previa de compromiso o cl</w:t>
      </w:r>
      <w:r w:rsidR="00297A9D" w:rsidRPr="00A9427C">
        <w:rPr>
          <w:rFonts w:ascii="Arial Narrow" w:hAnsi="Arial Narrow"/>
          <w:sz w:val="26"/>
          <w:szCs w:val="26"/>
        </w:rPr>
        <w:t>á</w:t>
      </w:r>
      <w:r w:rsidR="004650B6" w:rsidRPr="00A9427C">
        <w:rPr>
          <w:rFonts w:ascii="Arial Narrow" w:hAnsi="Arial Narrow"/>
          <w:sz w:val="26"/>
          <w:szCs w:val="26"/>
        </w:rPr>
        <w:t>usula compromisoria, entre otros; resáltese que, más allá de compartirse o no la c</w:t>
      </w:r>
      <w:r w:rsidR="00297A9D" w:rsidRPr="00A9427C">
        <w:rPr>
          <w:rFonts w:ascii="Arial Narrow" w:hAnsi="Arial Narrow"/>
          <w:sz w:val="26"/>
          <w:szCs w:val="26"/>
        </w:rPr>
        <w:t>a</w:t>
      </w:r>
      <w:r w:rsidR="004650B6" w:rsidRPr="00A9427C">
        <w:rPr>
          <w:rFonts w:ascii="Arial Narrow" w:hAnsi="Arial Narrow"/>
          <w:sz w:val="26"/>
          <w:szCs w:val="26"/>
        </w:rPr>
        <w:t>usa de terminación,</w:t>
      </w:r>
      <w:r w:rsidR="00297A9D" w:rsidRPr="00A9427C">
        <w:rPr>
          <w:rFonts w:ascii="Arial Narrow" w:hAnsi="Arial Narrow"/>
          <w:sz w:val="26"/>
          <w:szCs w:val="26"/>
        </w:rPr>
        <w:t xml:space="preserve"> no </w:t>
      </w:r>
      <w:r w:rsidR="00212E1E" w:rsidRPr="00A9427C">
        <w:rPr>
          <w:rFonts w:ascii="Arial Narrow" w:hAnsi="Arial Narrow"/>
          <w:sz w:val="26"/>
          <w:szCs w:val="26"/>
        </w:rPr>
        <w:t>hay</w:t>
      </w:r>
      <w:r w:rsidR="00297A9D" w:rsidRPr="00A9427C">
        <w:rPr>
          <w:rFonts w:ascii="Arial Narrow" w:hAnsi="Arial Narrow"/>
          <w:sz w:val="26"/>
          <w:szCs w:val="26"/>
        </w:rPr>
        <w:t xml:space="preserve"> etapa procesal ulterior. </w:t>
      </w:r>
      <w:r w:rsidR="00692465" w:rsidRPr="00A9427C">
        <w:rPr>
          <w:rFonts w:ascii="Arial Narrow" w:hAnsi="Arial Narrow"/>
          <w:sz w:val="26"/>
          <w:szCs w:val="26"/>
        </w:rPr>
        <w:t xml:space="preserve">  </w:t>
      </w:r>
    </w:p>
    <w:p w14:paraId="6210D694" w14:textId="77777777" w:rsidR="00B37F53" w:rsidRPr="00A9427C" w:rsidRDefault="00B37F53" w:rsidP="00A9427C">
      <w:pPr>
        <w:spacing w:line="276" w:lineRule="auto"/>
        <w:jc w:val="both"/>
        <w:rPr>
          <w:rFonts w:ascii="Arial Narrow" w:hAnsi="Arial Narrow"/>
          <w:sz w:val="26"/>
          <w:szCs w:val="26"/>
        </w:rPr>
      </w:pPr>
    </w:p>
    <w:p w14:paraId="54ED7D10" w14:textId="5BF4FCFD" w:rsidR="00B37F53" w:rsidRPr="00A9427C" w:rsidRDefault="00B37F53" w:rsidP="00A9427C">
      <w:pPr>
        <w:spacing w:line="276" w:lineRule="auto"/>
        <w:jc w:val="both"/>
        <w:rPr>
          <w:rFonts w:ascii="Arial Narrow" w:hAnsi="Arial Narrow"/>
          <w:i/>
          <w:iCs/>
          <w:sz w:val="26"/>
          <w:szCs w:val="26"/>
        </w:rPr>
      </w:pPr>
      <w:r w:rsidRPr="00A9427C">
        <w:rPr>
          <w:rFonts w:ascii="Arial Narrow" w:hAnsi="Arial Narrow"/>
          <w:b/>
          <w:bCs/>
          <w:sz w:val="26"/>
          <w:szCs w:val="26"/>
        </w:rPr>
        <w:t xml:space="preserve">4-.  </w:t>
      </w:r>
      <w:bookmarkStart w:id="5" w:name="_Hlk99697411"/>
      <w:r w:rsidR="00297A9D" w:rsidRPr="00A9427C">
        <w:rPr>
          <w:rFonts w:ascii="Arial Narrow" w:hAnsi="Arial Narrow"/>
          <w:sz w:val="26"/>
          <w:szCs w:val="26"/>
        </w:rPr>
        <w:t>Bajo las anteriores premisas decaen los argumentos de la queja,</w:t>
      </w:r>
      <w:r w:rsidR="00297A9D" w:rsidRPr="00A9427C">
        <w:rPr>
          <w:rFonts w:ascii="Arial Narrow" w:hAnsi="Arial Narrow"/>
          <w:b/>
          <w:bCs/>
          <w:sz w:val="26"/>
          <w:szCs w:val="26"/>
        </w:rPr>
        <w:t xml:space="preserve"> </w:t>
      </w:r>
      <w:r w:rsidR="00212E1E" w:rsidRPr="00A9427C">
        <w:rPr>
          <w:rFonts w:ascii="Arial Narrow" w:hAnsi="Arial Narrow"/>
          <w:sz w:val="26"/>
          <w:szCs w:val="26"/>
        </w:rPr>
        <w:t xml:space="preserve">llevando </w:t>
      </w:r>
      <w:r w:rsidR="00F934C0" w:rsidRPr="00A9427C">
        <w:rPr>
          <w:rFonts w:ascii="Arial Narrow" w:hAnsi="Arial Narrow"/>
          <w:sz w:val="26"/>
          <w:szCs w:val="26"/>
        </w:rPr>
        <w:t xml:space="preserve">a </w:t>
      </w:r>
      <w:r w:rsidR="00212E1E" w:rsidRPr="00A9427C">
        <w:rPr>
          <w:rFonts w:ascii="Arial Narrow" w:hAnsi="Arial Narrow"/>
          <w:sz w:val="26"/>
          <w:szCs w:val="26"/>
        </w:rPr>
        <w:t>declarar</w:t>
      </w:r>
      <w:r w:rsidR="00297A9D" w:rsidRPr="00A9427C">
        <w:rPr>
          <w:rFonts w:ascii="Arial Narrow" w:hAnsi="Arial Narrow"/>
          <w:sz w:val="26"/>
          <w:szCs w:val="26"/>
        </w:rPr>
        <w:t xml:space="preserve"> bien denegado el recurso de apelación frente al auto del 09 de noviembre de 2021, proferido por </w:t>
      </w:r>
      <w:r w:rsidR="00212E1E" w:rsidRPr="00A9427C">
        <w:rPr>
          <w:rFonts w:ascii="Arial Narrow" w:hAnsi="Arial Narrow"/>
          <w:sz w:val="26"/>
          <w:szCs w:val="26"/>
        </w:rPr>
        <w:t>la a</w:t>
      </w:r>
      <w:r w:rsidR="00297A9D" w:rsidRPr="00A9427C">
        <w:rPr>
          <w:rFonts w:ascii="Arial Narrow" w:hAnsi="Arial Narrow"/>
          <w:i/>
          <w:iCs/>
          <w:sz w:val="26"/>
          <w:szCs w:val="26"/>
        </w:rPr>
        <w:t xml:space="preserve"> quo</w:t>
      </w:r>
      <w:r w:rsidR="00212E1E" w:rsidRPr="00A9427C">
        <w:rPr>
          <w:rFonts w:ascii="Arial Narrow" w:hAnsi="Arial Narrow"/>
          <w:i/>
          <w:iCs/>
          <w:sz w:val="26"/>
          <w:szCs w:val="26"/>
        </w:rPr>
        <w:t>.</w:t>
      </w:r>
    </w:p>
    <w:p w14:paraId="71F302CB" w14:textId="12BF0E6D" w:rsidR="00212E1E" w:rsidRPr="00A9427C" w:rsidRDefault="00212E1E" w:rsidP="00A9427C">
      <w:pPr>
        <w:spacing w:line="276" w:lineRule="auto"/>
        <w:jc w:val="both"/>
        <w:rPr>
          <w:rFonts w:ascii="Arial Narrow" w:hAnsi="Arial Narrow"/>
          <w:i/>
          <w:iCs/>
          <w:sz w:val="26"/>
          <w:szCs w:val="26"/>
        </w:rPr>
      </w:pPr>
    </w:p>
    <w:p w14:paraId="71373050" w14:textId="33917C55" w:rsidR="00212E1E" w:rsidRPr="00A9427C" w:rsidRDefault="00212E1E" w:rsidP="00A9427C">
      <w:pPr>
        <w:spacing w:line="276" w:lineRule="auto"/>
        <w:jc w:val="both"/>
        <w:rPr>
          <w:rFonts w:ascii="Arial Narrow" w:hAnsi="Arial Narrow"/>
          <w:sz w:val="26"/>
          <w:szCs w:val="26"/>
        </w:rPr>
      </w:pPr>
      <w:r w:rsidRPr="00A9427C">
        <w:rPr>
          <w:rFonts w:ascii="Arial Narrow" w:hAnsi="Arial Narrow"/>
          <w:sz w:val="26"/>
          <w:szCs w:val="26"/>
        </w:rPr>
        <w:t xml:space="preserve">La naturaleza </w:t>
      </w:r>
      <w:r w:rsidR="005457CB" w:rsidRPr="00A9427C">
        <w:rPr>
          <w:rFonts w:ascii="Arial Narrow" w:hAnsi="Arial Narrow"/>
          <w:sz w:val="26"/>
          <w:szCs w:val="26"/>
        </w:rPr>
        <w:t xml:space="preserve">y finalidad </w:t>
      </w:r>
      <w:r w:rsidRPr="00A9427C">
        <w:rPr>
          <w:rFonts w:ascii="Arial Narrow" w:hAnsi="Arial Narrow"/>
          <w:sz w:val="26"/>
          <w:szCs w:val="26"/>
        </w:rPr>
        <w:t xml:space="preserve">de esa decisión es correr traslado a las partes de una experticia que sirve de instrumento para lo fines del proceso liquidatario. Ese acto procesal no sirvió para postular, admitir o practicar pruebas, no hay manera de subsumirlo en la causal 3º mencionada; y posterior a él, corresponderá resolver las eventuales objeciones de las partes, un </w:t>
      </w:r>
      <w:r w:rsidR="009A3B0F" w:rsidRPr="00A9427C">
        <w:rPr>
          <w:rFonts w:ascii="Arial Narrow" w:hAnsi="Arial Narrow"/>
          <w:sz w:val="26"/>
          <w:szCs w:val="26"/>
        </w:rPr>
        <w:t>auto que ordene rehacerl</w:t>
      </w:r>
      <w:r w:rsidR="00F934C0" w:rsidRPr="00A9427C">
        <w:rPr>
          <w:rFonts w:ascii="Arial Narrow" w:hAnsi="Arial Narrow"/>
          <w:sz w:val="26"/>
          <w:szCs w:val="26"/>
        </w:rPr>
        <w:t>a</w:t>
      </w:r>
      <w:r w:rsidR="005457CB" w:rsidRPr="00A9427C">
        <w:rPr>
          <w:rFonts w:ascii="Arial Narrow" w:hAnsi="Arial Narrow"/>
          <w:sz w:val="26"/>
          <w:szCs w:val="26"/>
        </w:rPr>
        <w:t xml:space="preserve">, si es que prosperan, </w:t>
      </w:r>
      <w:r w:rsidR="009A3B0F" w:rsidRPr="00A9427C">
        <w:rPr>
          <w:rFonts w:ascii="Arial Narrow" w:hAnsi="Arial Narrow"/>
          <w:sz w:val="26"/>
          <w:szCs w:val="26"/>
        </w:rPr>
        <w:t>y finalmente la sentencia aprobatori</w:t>
      </w:r>
      <w:r w:rsidR="00F934C0" w:rsidRPr="00A9427C">
        <w:rPr>
          <w:rFonts w:ascii="Arial Narrow" w:hAnsi="Arial Narrow"/>
          <w:sz w:val="26"/>
          <w:szCs w:val="26"/>
        </w:rPr>
        <w:t>a de la partición, luego es claro de lejos que el auto que se pretende apelar, no pone fin a la liquidación</w:t>
      </w:r>
      <w:bookmarkEnd w:id="5"/>
      <w:r w:rsidR="00F934C0" w:rsidRPr="00A9427C">
        <w:rPr>
          <w:rFonts w:ascii="Arial Narrow" w:hAnsi="Arial Narrow"/>
          <w:sz w:val="26"/>
          <w:szCs w:val="26"/>
        </w:rPr>
        <w:t>. Entonces</w:t>
      </w:r>
      <w:r w:rsidR="005457CB" w:rsidRPr="00A9427C">
        <w:rPr>
          <w:rFonts w:ascii="Arial Narrow" w:hAnsi="Arial Narrow"/>
          <w:sz w:val="26"/>
          <w:szCs w:val="26"/>
        </w:rPr>
        <w:t>,</w:t>
      </w:r>
      <w:r w:rsidR="00F934C0" w:rsidRPr="00A9427C">
        <w:rPr>
          <w:rFonts w:ascii="Arial Narrow" w:hAnsi="Arial Narrow"/>
          <w:sz w:val="26"/>
          <w:szCs w:val="26"/>
        </w:rPr>
        <w:t xml:space="preserve"> tampoco cabe en la descripción de la causal 7ª de apelación.  </w:t>
      </w:r>
      <w:r w:rsidR="009A3B0F" w:rsidRPr="00A9427C">
        <w:rPr>
          <w:rFonts w:ascii="Arial Narrow" w:hAnsi="Arial Narrow"/>
          <w:sz w:val="26"/>
          <w:szCs w:val="26"/>
        </w:rPr>
        <w:t xml:space="preserve"> </w:t>
      </w:r>
      <w:r w:rsidRPr="00A9427C">
        <w:rPr>
          <w:rFonts w:ascii="Arial Narrow" w:hAnsi="Arial Narrow"/>
          <w:sz w:val="26"/>
          <w:szCs w:val="26"/>
        </w:rPr>
        <w:t xml:space="preserve">      </w:t>
      </w:r>
    </w:p>
    <w:p w14:paraId="1C1034EF" w14:textId="1F7919C4" w:rsidR="00212E1E" w:rsidRPr="00A9427C" w:rsidRDefault="00212E1E" w:rsidP="00A9427C">
      <w:pPr>
        <w:spacing w:line="276" w:lineRule="auto"/>
        <w:jc w:val="both"/>
        <w:rPr>
          <w:rFonts w:ascii="Arial Narrow" w:hAnsi="Arial Narrow"/>
          <w:sz w:val="26"/>
          <w:szCs w:val="26"/>
        </w:rPr>
      </w:pPr>
    </w:p>
    <w:p w14:paraId="5B7C9B33" w14:textId="446BAE59" w:rsidR="000F2CF1" w:rsidRPr="00A9427C" w:rsidRDefault="00F934C0" w:rsidP="00A9427C">
      <w:pPr>
        <w:spacing w:line="276" w:lineRule="auto"/>
        <w:jc w:val="both"/>
        <w:rPr>
          <w:rFonts w:ascii="Arial Narrow" w:hAnsi="Arial Narrow"/>
          <w:sz w:val="26"/>
          <w:szCs w:val="26"/>
        </w:rPr>
      </w:pPr>
      <w:r w:rsidRPr="00A9427C">
        <w:rPr>
          <w:rFonts w:ascii="Arial Narrow" w:hAnsi="Arial Narrow"/>
          <w:sz w:val="26"/>
          <w:szCs w:val="26"/>
        </w:rPr>
        <w:t xml:space="preserve">Atribuye el quejoso tales connotaciones a la providencia </w:t>
      </w:r>
      <w:r w:rsidR="00127001" w:rsidRPr="00A9427C">
        <w:rPr>
          <w:rFonts w:ascii="Arial Narrow" w:hAnsi="Arial Narrow"/>
          <w:sz w:val="26"/>
          <w:szCs w:val="26"/>
        </w:rPr>
        <w:t xml:space="preserve">como consecuencia de actuaciones precedentes que considera erradas; empero, incluso de existir ellas, no tienen ese potencial, la calidad apelable de un auto surge de las características </w:t>
      </w:r>
      <w:r w:rsidR="00AC09D5" w:rsidRPr="00A9427C">
        <w:rPr>
          <w:rFonts w:ascii="Arial Narrow" w:hAnsi="Arial Narrow"/>
          <w:sz w:val="26"/>
          <w:szCs w:val="26"/>
        </w:rPr>
        <w:t>intrínsecas</w:t>
      </w:r>
      <w:r w:rsidR="00127001" w:rsidRPr="00A9427C">
        <w:rPr>
          <w:rFonts w:ascii="Arial Narrow" w:hAnsi="Arial Narrow"/>
          <w:sz w:val="26"/>
          <w:szCs w:val="26"/>
        </w:rPr>
        <w:t xml:space="preserve"> de la decisión, </w:t>
      </w:r>
      <w:r w:rsidR="00AC09D5" w:rsidRPr="00A9427C">
        <w:rPr>
          <w:rFonts w:ascii="Arial Narrow" w:hAnsi="Arial Narrow"/>
          <w:sz w:val="26"/>
          <w:szCs w:val="26"/>
        </w:rPr>
        <w:t>que no pueden</w:t>
      </w:r>
      <w:r w:rsidR="00127001" w:rsidRPr="00A9427C">
        <w:rPr>
          <w:rFonts w:ascii="Arial Narrow" w:hAnsi="Arial Narrow"/>
          <w:sz w:val="26"/>
          <w:szCs w:val="26"/>
        </w:rPr>
        <w:t xml:space="preserve"> ser</w:t>
      </w:r>
      <w:r w:rsidR="00AC09D5" w:rsidRPr="00A9427C">
        <w:rPr>
          <w:rFonts w:ascii="Arial Narrow" w:hAnsi="Arial Narrow"/>
          <w:sz w:val="26"/>
          <w:szCs w:val="26"/>
        </w:rPr>
        <w:t xml:space="preserve"> hermenéuticamente moldeadas </w:t>
      </w:r>
      <w:r w:rsidR="00127001" w:rsidRPr="00A9427C">
        <w:rPr>
          <w:rFonts w:ascii="Arial Narrow" w:hAnsi="Arial Narrow"/>
          <w:sz w:val="26"/>
          <w:szCs w:val="26"/>
        </w:rPr>
        <w:t>por asuntos accidentales del proceso</w:t>
      </w:r>
      <w:r w:rsidR="00AC09D5" w:rsidRPr="00A9427C">
        <w:rPr>
          <w:rFonts w:ascii="Arial Narrow" w:hAnsi="Arial Narrow"/>
          <w:sz w:val="26"/>
          <w:szCs w:val="26"/>
        </w:rPr>
        <w:t>, lo que contrasta con la naturaleza taxativa del remedio vertical</w:t>
      </w:r>
      <w:r w:rsidR="000F2CF1" w:rsidRPr="00A9427C">
        <w:rPr>
          <w:rFonts w:ascii="Arial Narrow" w:hAnsi="Arial Narrow"/>
          <w:sz w:val="26"/>
          <w:szCs w:val="26"/>
        </w:rPr>
        <w:t>.</w:t>
      </w:r>
    </w:p>
    <w:p w14:paraId="565ACA12" w14:textId="77777777" w:rsidR="000F2CF1" w:rsidRPr="00A9427C" w:rsidRDefault="000F2CF1" w:rsidP="00A9427C">
      <w:pPr>
        <w:spacing w:line="276" w:lineRule="auto"/>
        <w:jc w:val="both"/>
        <w:rPr>
          <w:rFonts w:ascii="Arial Narrow" w:hAnsi="Arial Narrow"/>
          <w:sz w:val="26"/>
          <w:szCs w:val="26"/>
        </w:rPr>
      </w:pPr>
    </w:p>
    <w:p w14:paraId="7406E682" w14:textId="7D84F635" w:rsidR="000F2CF1" w:rsidRPr="00A9427C" w:rsidRDefault="000F2CF1" w:rsidP="00A9427C">
      <w:pPr>
        <w:spacing w:line="276" w:lineRule="auto"/>
        <w:jc w:val="both"/>
        <w:rPr>
          <w:rFonts w:ascii="Arial Narrow" w:hAnsi="Arial Narrow"/>
          <w:sz w:val="26"/>
          <w:szCs w:val="26"/>
        </w:rPr>
      </w:pPr>
      <w:r w:rsidRPr="00A9427C">
        <w:rPr>
          <w:rFonts w:ascii="Arial Narrow" w:hAnsi="Arial Narrow"/>
          <w:b/>
          <w:bCs/>
          <w:sz w:val="26"/>
          <w:szCs w:val="26"/>
        </w:rPr>
        <w:t>5.-</w:t>
      </w:r>
      <w:r w:rsidRPr="00A9427C">
        <w:rPr>
          <w:rFonts w:ascii="Arial Narrow" w:hAnsi="Arial Narrow"/>
          <w:sz w:val="26"/>
          <w:szCs w:val="26"/>
        </w:rPr>
        <w:t xml:space="preserve"> </w:t>
      </w:r>
      <w:r w:rsidR="00AC09D5" w:rsidRPr="00A9427C">
        <w:rPr>
          <w:rFonts w:ascii="Arial Narrow" w:hAnsi="Arial Narrow"/>
          <w:sz w:val="26"/>
          <w:szCs w:val="26"/>
        </w:rPr>
        <w:t xml:space="preserve">Ante la </w:t>
      </w:r>
      <w:proofErr w:type="spellStart"/>
      <w:r w:rsidR="00AC09D5" w:rsidRPr="00A9427C">
        <w:rPr>
          <w:rFonts w:ascii="Arial Narrow" w:hAnsi="Arial Narrow"/>
          <w:sz w:val="26"/>
          <w:szCs w:val="26"/>
        </w:rPr>
        <w:t>improsperidad</w:t>
      </w:r>
      <w:proofErr w:type="spellEnd"/>
      <w:r w:rsidR="00AC09D5" w:rsidRPr="00A9427C">
        <w:rPr>
          <w:rFonts w:ascii="Arial Narrow" w:hAnsi="Arial Narrow"/>
          <w:sz w:val="26"/>
          <w:szCs w:val="26"/>
        </w:rPr>
        <w:t xml:space="preserve"> del recurso, se condenará en costas a la parte accionada (Art. 365-1 C.G.P.). </w:t>
      </w:r>
    </w:p>
    <w:p w14:paraId="47C5FE7D" w14:textId="77777777" w:rsidR="000F2CF1" w:rsidRPr="00A9427C" w:rsidRDefault="000F2CF1" w:rsidP="00A9427C">
      <w:pPr>
        <w:spacing w:line="276" w:lineRule="auto"/>
        <w:jc w:val="both"/>
        <w:rPr>
          <w:rFonts w:ascii="Arial Narrow" w:hAnsi="Arial Narrow"/>
          <w:sz w:val="26"/>
          <w:szCs w:val="26"/>
        </w:rPr>
      </w:pPr>
    </w:p>
    <w:p w14:paraId="11C0E598" w14:textId="77777777" w:rsidR="000F2CF1" w:rsidRPr="00A9427C" w:rsidRDefault="000F2CF1" w:rsidP="00A9427C">
      <w:pPr>
        <w:spacing w:line="276" w:lineRule="auto"/>
        <w:jc w:val="both"/>
        <w:rPr>
          <w:rFonts w:ascii="Arial Narrow" w:hAnsi="Arial Narrow"/>
          <w:sz w:val="26"/>
          <w:szCs w:val="26"/>
        </w:rPr>
      </w:pPr>
      <w:r w:rsidRPr="00A9427C">
        <w:rPr>
          <w:rFonts w:ascii="Arial Narrow" w:hAnsi="Arial Narrow"/>
          <w:sz w:val="26"/>
          <w:szCs w:val="26"/>
        </w:rPr>
        <w:t>En consecuencia, el Despacho 002 de la Sala Civil Familia del Tribunal Superior de Pereira,</w:t>
      </w:r>
    </w:p>
    <w:p w14:paraId="3034A613" w14:textId="77777777" w:rsidR="000F2CF1" w:rsidRPr="00A9427C" w:rsidRDefault="000F2CF1" w:rsidP="00A9427C">
      <w:pPr>
        <w:spacing w:line="276" w:lineRule="auto"/>
        <w:jc w:val="both"/>
        <w:rPr>
          <w:rFonts w:ascii="Arial Narrow" w:hAnsi="Arial Narrow"/>
          <w:sz w:val="26"/>
          <w:szCs w:val="26"/>
        </w:rPr>
      </w:pPr>
    </w:p>
    <w:p w14:paraId="6ED40708" w14:textId="77777777" w:rsidR="000F2CF1" w:rsidRPr="00A9427C" w:rsidRDefault="000F2CF1" w:rsidP="00A9427C">
      <w:pPr>
        <w:spacing w:line="276" w:lineRule="auto"/>
        <w:jc w:val="center"/>
        <w:rPr>
          <w:rFonts w:ascii="Arial Narrow" w:hAnsi="Arial Narrow"/>
          <w:b/>
          <w:bCs/>
          <w:sz w:val="26"/>
          <w:szCs w:val="26"/>
        </w:rPr>
      </w:pPr>
      <w:r w:rsidRPr="00A9427C">
        <w:rPr>
          <w:rFonts w:ascii="Arial Narrow" w:hAnsi="Arial Narrow"/>
          <w:b/>
          <w:bCs/>
          <w:sz w:val="26"/>
          <w:szCs w:val="26"/>
        </w:rPr>
        <w:t>RESUELVE</w:t>
      </w:r>
    </w:p>
    <w:p w14:paraId="571EBFD5" w14:textId="77777777" w:rsidR="000F2CF1" w:rsidRPr="00A9427C" w:rsidRDefault="000F2CF1" w:rsidP="00A9427C">
      <w:pPr>
        <w:spacing w:line="276" w:lineRule="auto"/>
        <w:jc w:val="both"/>
        <w:rPr>
          <w:rFonts w:ascii="Arial Narrow" w:hAnsi="Arial Narrow"/>
          <w:sz w:val="26"/>
          <w:szCs w:val="26"/>
        </w:rPr>
      </w:pPr>
    </w:p>
    <w:p w14:paraId="51B22705" w14:textId="62E55946" w:rsidR="000F2CF1" w:rsidRPr="00A9427C" w:rsidRDefault="000F2CF1" w:rsidP="00A9427C">
      <w:pPr>
        <w:spacing w:line="276" w:lineRule="auto"/>
        <w:jc w:val="both"/>
        <w:rPr>
          <w:rFonts w:ascii="Arial Narrow" w:hAnsi="Arial Narrow"/>
          <w:b/>
          <w:bCs/>
          <w:sz w:val="26"/>
          <w:szCs w:val="26"/>
        </w:rPr>
      </w:pPr>
      <w:r w:rsidRPr="00A9427C">
        <w:rPr>
          <w:rFonts w:ascii="Arial Narrow" w:hAnsi="Arial Narrow"/>
          <w:b/>
          <w:bCs/>
          <w:sz w:val="26"/>
          <w:szCs w:val="26"/>
        </w:rPr>
        <w:t xml:space="preserve">Primero: </w:t>
      </w:r>
      <w:r w:rsidRPr="00A9427C">
        <w:rPr>
          <w:rFonts w:ascii="Arial Narrow" w:hAnsi="Arial Narrow"/>
          <w:sz w:val="26"/>
          <w:szCs w:val="26"/>
        </w:rPr>
        <w:t xml:space="preserve">Declarar </w:t>
      </w:r>
      <w:r w:rsidRPr="00A9427C">
        <w:rPr>
          <w:rFonts w:ascii="Arial Narrow" w:hAnsi="Arial Narrow"/>
          <w:b/>
          <w:bCs/>
          <w:sz w:val="26"/>
          <w:szCs w:val="26"/>
        </w:rPr>
        <w:t xml:space="preserve">bien denegado </w:t>
      </w:r>
      <w:r w:rsidRPr="00A9427C">
        <w:rPr>
          <w:rFonts w:ascii="Arial Narrow" w:hAnsi="Arial Narrow"/>
          <w:sz w:val="26"/>
          <w:szCs w:val="26"/>
        </w:rPr>
        <w:t xml:space="preserve">el recurso de apelación propuesto por el apoderado de la parte </w:t>
      </w:r>
      <w:r w:rsidR="00AC09D5" w:rsidRPr="00A9427C">
        <w:rPr>
          <w:rFonts w:ascii="Arial Narrow" w:hAnsi="Arial Narrow"/>
          <w:sz w:val="26"/>
          <w:szCs w:val="26"/>
        </w:rPr>
        <w:t xml:space="preserve">demandada </w:t>
      </w:r>
      <w:r w:rsidRPr="00A9427C">
        <w:rPr>
          <w:rFonts w:ascii="Arial Narrow" w:hAnsi="Arial Narrow"/>
          <w:sz w:val="26"/>
          <w:szCs w:val="26"/>
        </w:rPr>
        <w:t xml:space="preserve">contra el auto del </w:t>
      </w:r>
      <w:r w:rsidR="00AC09D5" w:rsidRPr="00A9427C">
        <w:rPr>
          <w:rFonts w:ascii="Arial Narrow" w:hAnsi="Arial Narrow"/>
          <w:sz w:val="26"/>
          <w:szCs w:val="26"/>
        </w:rPr>
        <w:t>09</w:t>
      </w:r>
      <w:r w:rsidRPr="00A9427C">
        <w:rPr>
          <w:rFonts w:ascii="Arial Narrow" w:hAnsi="Arial Narrow"/>
          <w:sz w:val="26"/>
          <w:szCs w:val="26"/>
        </w:rPr>
        <w:t xml:space="preserve"> de </w:t>
      </w:r>
      <w:r w:rsidR="00AC09D5" w:rsidRPr="00A9427C">
        <w:rPr>
          <w:rFonts w:ascii="Arial Narrow" w:hAnsi="Arial Narrow"/>
          <w:sz w:val="26"/>
          <w:szCs w:val="26"/>
        </w:rPr>
        <w:t>noviembre</w:t>
      </w:r>
      <w:r w:rsidRPr="00A9427C">
        <w:rPr>
          <w:rFonts w:ascii="Arial Narrow" w:hAnsi="Arial Narrow"/>
          <w:sz w:val="26"/>
          <w:szCs w:val="26"/>
        </w:rPr>
        <w:t xml:space="preserve"> 202</w:t>
      </w:r>
      <w:r w:rsidR="00AC09D5" w:rsidRPr="00A9427C">
        <w:rPr>
          <w:rFonts w:ascii="Arial Narrow" w:hAnsi="Arial Narrow"/>
          <w:sz w:val="26"/>
          <w:szCs w:val="26"/>
        </w:rPr>
        <w:t>2</w:t>
      </w:r>
      <w:r w:rsidRPr="00A9427C">
        <w:rPr>
          <w:rFonts w:ascii="Arial Narrow" w:hAnsi="Arial Narrow"/>
          <w:sz w:val="26"/>
          <w:szCs w:val="26"/>
        </w:rPr>
        <w:t xml:space="preserve">, dictado por el Juzgado Civil del Circuito de </w:t>
      </w:r>
      <w:r w:rsidR="00AC09D5" w:rsidRPr="00A9427C">
        <w:rPr>
          <w:rFonts w:ascii="Arial Narrow" w:hAnsi="Arial Narrow"/>
          <w:sz w:val="26"/>
          <w:szCs w:val="26"/>
        </w:rPr>
        <w:t>Santa Rosa de Cabal</w:t>
      </w:r>
      <w:r w:rsidRPr="00A9427C">
        <w:rPr>
          <w:rFonts w:ascii="Arial Narrow" w:hAnsi="Arial Narrow"/>
          <w:sz w:val="26"/>
          <w:szCs w:val="26"/>
        </w:rPr>
        <w:t xml:space="preserve">.  </w:t>
      </w:r>
      <w:r w:rsidRPr="00A9427C">
        <w:rPr>
          <w:rFonts w:ascii="Arial Narrow" w:hAnsi="Arial Narrow"/>
          <w:b/>
          <w:bCs/>
          <w:sz w:val="26"/>
          <w:szCs w:val="26"/>
        </w:rPr>
        <w:t xml:space="preserve"> </w:t>
      </w:r>
    </w:p>
    <w:p w14:paraId="3A8FC016" w14:textId="77777777" w:rsidR="000F2CF1" w:rsidRPr="00A9427C" w:rsidRDefault="000F2CF1" w:rsidP="00A9427C">
      <w:pPr>
        <w:spacing w:line="276" w:lineRule="auto"/>
        <w:jc w:val="both"/>
        <w:rPr>
          <w:rFonts w:ascii="Arial Narrow" w:hAnsi="Arial Narrow"/>
          <w:b/>
          <w:bCs/>
          <w:sz w:val="26"/>
          <w:szCs w:val="26"/>
        </w:rPr>
      </w:pPr>
    </w:p>
    <w:p w14:paraId="37C8DA98" w14:textId="74E1F498" w:rsidR="000F2CF1" w:rsidRPr="00A9427C" w:rsidRDefault="000F2CF1" w:rsidP="00A9427C">
      <w:pPr>
        <w:spacing w:line="276" w:lineRule="auto"/>
        <w:jc w:val="both"/>
        <w:rPr>
          <w:rFonts w:ascii="Arial Narrow" w:hAnsi="Arial Narrow"/>
          <w:sz w:val="26"/>
          <w:szCs w:val="26"/>
        </w:rPr>
      </w:pPr>
      <w:r w:rsidRPr="00A9427C">
        <w:rPr>
          <w:rFonts w:ascii="Arial Narrow" w:hAnsi="Arial Narrow"/>
          <w:b/>
          <w:bCs/>
          <w:sz w:val="26"/>
          <w:szCs w:val="26"/>
        </w:rPr>
        <w:t xml:space="preserve">Segundo: </w:t>
      </w:r>
      <w:r w:rsidR="00AC09D5" w:rsidRPr="00A9427C">
        <w:rPr>
          <w:rFonts w:ascii="Arial Narrow" w:hAnsi="Arial Narrow"/>
          <w:sz w:val="26"/>
          <w:szCs w:val="26"/>
        </w:rPr>
        <w:t xml:space="preserve">Condenar en costas a la parte demandada en favor de la demandante, que se </w:t>
      </w:r>
      <w:r w:rsidR="0059361D" w:rsidRPr="00A9427C">
        <w:rPr>
          <w:rFonts w:ascii="Arial Narrow" w:hAnsi="Arial Narrow"/>
          <w:sz w:val="26"/>
          <w:szCs w:val="26"/>
        </w:rPr>
        <w:t>liquidarán en forma concentrada por la Secretaría del juzgado de primer grado.</w:t>
      </w:r>
      <w:r w:rsidR="00AC09D5" w:rsidRPr="00A9427C">
        <w:rPr>
          <w:rFonts w:ascii="Arial Narrow" w:hAnsi="Arial Narrow"/>
          <w:sz w:val="26"/>
          <w:szCs w:val="26"/>
        </w:rPr>
        <w:t xml:space="preserve"> </w:t>
      </w:r>
      <w:r w:rsidR="0059361D" w:rsidRPr="00A9427C">
        <w:rPr>
          <w:rFonts w:ascii="Arial Narrow" w:hAnsi="Arial Narrow"/>
          <w:sz w:val="26"/>
          <w:szCs w:val="26"/>
        </w:rPr>
        <w:t>En firme esta providencia, pase a despacho para fijar agencias en derecho</w:t>
      </w:r>
      <w:r w:rsidRPr="00A9427C">
        <w:rPr>
          <w:rFonts w:ascii="Arial Narrow" w:hAnsi="Arial Narrow"/>
          <w:sz w:val="26"/>
          <w:szCs w:val="26"/>
        </w:rPr>
        <w:t xml:space="preserve">. </w:t>
      </w:r>
    </w:p>
    <w:p w14:paraId="2F76C173" w14:textId="77777777" w:rsidR="000F2CF1" w:rsidRPr="00A9427C" w:rsidRDefault="000F2CF1" w:rsidP="00A9427C">
      <w:pPr>
        <w:spacing w:line="276" w:lineRule="auto"/>
        <w:jc w:val="both"/>
        <w:rPr>
          <w:rFonts w:ascii="Arial Narrow" w:hAnsi="Arial Narrow"/>
          <w:b/>
          <w:bCs/>
          <w:sz w:val="26"/>
          <w:szCs w:val="26"/>
        </w:rPr>
      </w:pPr>
    </w:p>
    <w:p w14:paraId="79E83682" w14:textId="4B8E3A71" w:rsidR="000F2CF1" w:rsidRPr="00A9427C" w:rsidRDefault="000F2CF1" w:rsidP="00A9427C">
      <w:pPr>
        <w:spacing w:line="276" w:lineRule="auto"/>
        <w:jc w:val="both"/>
        <w:rPr>
          <w:rFonts w:ascii="Arial Narrow" w:hAnsi="Arial Narrow"/>
          <w:sz w:val="26"/>
          <w:szCs w:val="26"/>
        </w:rPr>
      </w:pPr>
      <w:r w:rsidRPr="00A9427C">
        <w:rPr>
          <w:rFonts w:ascii="Arial Narrow" w:hAnsi="Arial Narrow"/>
          <w:b/>
          <w:bCs/>
          <w:sz w:val="26"/>
          <w:szCs w:val="26"/>
        </w:rPr>
        <w:t xml:space="preserve">Tercero: </w:t>
      </w:r>
      <w:r w:rsidRPr="00A9427C">
        <w:rPr>
          <w:rFonts w:ascii="Arial Narrow" w:hAnsi="Arial Narrow"/>
          <w:sz w:val="26"/>
          <w:szCs w:val="26"/>
        </w:rPr>
        <w:t>Comunicar al Juzgado de primera instancia lo aquí decidido. Háganse las anotaciones pertinentes en sistemas virtuales de registro. Realizado lo anterior, devuélvase el asunto a su lugar de origen.</w:t>
      </w:r>
    </w:p>
    <w:p w14:paraId="3E634F6B" w14:textId="77777777" w:rsidR="005919E1" w:rsidRPr="00A9427C" w:rsidRDefault="005919E1" w:rsidP="00A9427C">
      <w:pPr>
        <w:spacing w:line="276" w:lineRule="auto"/>
        <w:jc w:val="both"/>
        <w:rPr>
          <w:rFonts w:ascii="Arial Narrow" w:hAnsi="Arial Narrow"/>
          <w:sz w:val="26"/>
          <w:szCs w:val="26"/>
        </w:rPr>
      </w:pPr>
    </w:p>
    <w:p w14:paraId="6ADDCE11" w14:textId="73C13EA8" w:rsidR="000F2CF1" w:rsidRPr="00A9427C" w:rsidRDefault="000F2CF1" w:rsidP="00A9427C">
      <w:pPr>
        <w:spacing w:line="276" w:lineRule="auto"/>
        <w:jc w:val="center"/>
        <w:rPr>
          <w:rFonts w:ascii="Arial Narrow" w:hAnsi="Arial Narrow" w:cs="Century Gothic"/>
          <w:bCs/>
          <w:sz w:val="26"/>
          <w:szCs w:val="26"/>
          <w:lang w:eastAsia="es-CO"/>
        </w:rPr>
      </w:pPr>
      <w:r w:rsidRPr="00A9427C">
        <w:rPr>
          <w:rFonts w:ascii="Arial Narrow" w:hAnsi="Arial Narrow" w:cs="Century Gothic"/>
          <w:bCs/>
          <w:sz w:val="26"/>
          <w:szCs w:val="26"/>
          <w:lang w:eastAsia="es-CO"/>
        </w:rPr>
        <w:t>Notifíquese y Cúmplase</w:t>
      </w:r>
    </w:p>
    <w:p w14:paraId="5A375557" w14:textId="77777777" w:rsidR="000F2CF1" w:rsidRPr="00A9427C" w:rsidRDefault="000F2CF1" w:rsidP="00A9427C">
      <w:pPr>
        <w:spacing w:line="276" w:lineRule="auto"/>
        <w:jc w:val="center"/>
        <w:rPr>
          <w:rFonts w:ascii="Arial Narrow" w:hAnsi="Arial Narrow" w:cs="Century Gothic"/>
          <w:b/>
          <w:bCs/>
          <w:sz w:val="26"/>
          <w:szCs w:val="26"/>
          <w:lang w:eastAsia="es-CO"/>
        </w:rPr>
      </w:pPr>
    </w:p>
    <w:p w14:paraId="17D1CB7E" w14:textId="40EA8DB6" w:rsidR="000F2CF1" w:rsidRDefault="000F2CF1" w:rsidP="00A9427C">
      <w:pPr>
        <w:spacing w:line="276" w:lineRule="auto"/>
        <w:jc w:val="center"/>
        <w:rPr>
          <w:rFonts w:ascii="Arial Narrow" w:hAnsi="Arial Narrow" w:cs="Century Gothic"/>
          <w:b/>
          <w:bCs/>
          <w:sz w:val="26"/>
          <w:szCs w:val="26"/>
          <w:lang w:eastAsia="es-CO"/>
        </w:rPr>
      </w:pPr>
    </w:p>
    <w:p w14:paraId="014B488D" w14:textId="77777777" w:rsidR="00BE7A96" w:rsidRPr="00A9427C" w:rsidRDefault="00BE7A96" w:rsidP="00A9427C">
      <w:pPr>
        <w:spacing w:line="276" w:lineRule="auto"/>
        <w:jc w:val="center"/>
        <w:rPr>
          <w:rFonts w:ascii="Arial Narrow" w:hAnsi="Arial Narrow" w:cs="Century Gothic"/>
          <w:b/>
          <w:bCs/>
          <w:sz w:val="26"/>
          <w:szCs w:val="26"/>
          <w:lang w:eastAsia="es-CO"/>
        </w:rPr>
      </w:pPr>
    </w:p>
    <w:p w14:paraId="66784EED" w14:textId="77777777" w:rsidR="000F2CF1" w:rsidRPr="00A9427C" w:rsidRDefault="000F2CF1" w:rsidP="00A9427C">
      <w:pPr>
        <w:spacing w:line="276" w:lineRule="auto"/>
        <w:jc w:val="center"/>
        <w:rPr>
          <w:rFonts w:ascii="Arial Narrow" w:hAnsi="Arial Narrow" w:cs="Century Gothic"/>
          <w:b/>
          <w:bCs/>
          <w:sz w:val="26"/>
          <w:szCs w:val="26"/>
          <w:lang w:eastAsia="es-CO"/>
        </w:rPr>
      </w:pPr>
      <w:r w:rsidRPr="00A9427C">
        <w:rPr>
          <w:rFonts w:ascii="Arial Narrow" w:hAnsi="Arial Narrow" w:cs="Century Gothic"/>
          <w:b/>
          <w:bCs/>
          <w:sz w:val="26"/>
          <w:szCs w:val="26"/>
          <w:lang w:eastAsia="es-CO"/>
        </w:rPr>
        <w:t xml:space="preserve">Carlos Mauricio García Barajas </w:t>
      </w:r>
    </w:p>
    <w:p w14:paraId="024DBB4F" w14:textId="102B9A0A" w:rsidR="006D4C2A" w:rsidRPr="00A9427C" w:rsidRDefault="000F2CF1" w:rsidP="00A9427C">
      <w:pPr>
        <w:spacing w:line="276" w:lineRule="auto"/>
        <w:jc w:val="center"/>
        <w:rPr>
          <w:rFonts w:ascii="Arial Narrow" w:hAnsi="Arial Narrow"/>
          <w:sz w:val="26"/>
          <w:szCs w:val="26"/>
        </w:rPr>
      </w:pPr>
      <w:r w:rsidRPr="00A9427C">
        <w:rPr>
          <w:rFonts w:ascii="Arial Narrow" w:hAnsi="Arial Narrow" w:cs="Century Gothic"/>
          <w:bCs/>
          <w:sz w:val="26"/>
          <w:szCs w:val="26"/>
          <w:lang w:eastAsia="es-CO"/>
        </w:rPr>
        <w:t>Magistrado</w:t>
      </w:r>
    </w:p>
    <w:sectPr w:rsidR="006D4C2A" w:rsidRPr="00A9427C" w:rsidSect="00AF45B0">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EC6F" w14:textId="77777777" w:rsidR="00493EE3" w:rsidRDefault="00493EE3" w:rsidP="00BD15C3">
      <w:r>
        <w:separator/>
      </w:r>
    </w:p>
  </w:endnote>
  <w:endnote w:type="continuationSeparator" w:id="0">
    <w:p w14:paraId="492EABC3" w14:textId="77777777" w:rsidR="00493EE3" w:rsidRDefault="00493EE3"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A095" w14:textId="77777777" w:rsidR="00493EE3" w:rsidRDefault="00493EE3" w:rsidP="00BD15C3">
      <w:r>
        <w:separator/>
      </w:r>
    </w:p>
  </w:footnote>
  <w:footnote w:type="continuationSeparator" w:id="0">
    <w:p w14:paraId="1AD6595A" w14:textId="77777777" w:rsidR="00493EE3" w:rsidRDefault="00493EE3" w:rsidP="00BD15C3">
      <w:r>
        <w:continuationSeparator/>
      </w:r>
    </w:p>
  </w:footnote>
  <w:footnote w:id="1">
    <w:p w14:paraId="5C802258" w14:textId="77777777" w:rsidR="000F2CF1" w:rsidRPr="00AB65BA" w:rsidRDefault="000F2CF1" w:rsidP="00AB65BA">
      <w:pPr>
        <w:pStyle w:val="Textonotapie"/>
        <w:jc w:val="both"/>
        <w:rPr>
          <w:rFonts w:ascii="Arial" w:hAnsi="Arial" w:cs="Arial"/>
          <w:sz w:val="18"/>
          <w:szCs w:val="18"/>
        </w:rPr>
      </w:pPr>
      <w:r w:rsidRPr="00AB65BA">
        <w:rPr>
          <w:rStyle w:val="Refdenotaalpie"/>
          <w:rFonts w:ascii="Arial" w:hAnsi="Arial" w:cs="Arial"/>
          <w:sz w:val="18"/>
          <w:szCs w:val="18"/>
        </w:rPr>
        <w:footnoteRef/>
      </w:r>
      <w:r w:rsidRPr="00AB65BA">
        <w:rPr>
          <w:rFonts w:ascii="Arial" w:hAnsi="Arial" w:cs="Arial"/>
          <w:sz w:val="18"/>
          <w:szCs w:val="18"/>
        </w:rPr>
        <w:t xml:space="preserve"> Cfr</w:t>
      </w:r>
      <w:r w:rsidRPr="00AB65BA">
        <w:rPr>
          <w:rFonts w:ascii="Arial" w:hAnsi="Arial" w:cs="Arial"/>
          <w:b/>
          <w:bCs/>
          <w:sz w:val="18"/>
          <w:szCs w:val="18"/>
        </w:rPr>
        <w:t>. (i)</w:t>
      </w:r>
      <w:r w:rsidRPr="00AB65BA">
        <w:rPr>
          <w:rFonts w:ascii="Arial" w:hAnsi="Arial" w:cs="Arial"/>
          <w:sz w:val="18"/>
          <w:szCs w:val="18"/>
        </w:rPr>
        <w:t xml:space="preserve"> Tribunal Superior de Pereira. Sala Civil Familia. Decisión del junio 18 de 2021. Rad.  66001310300120130029401. M.P. Dr. Carlos Mauricio García Barjas. Notificado en estado electrónico del día 21 del mismo mes. </w:t>
      </w:r>
      <w:r w:rsidRPr="00AB65BA">
        <w:rPr>
          <w:rFonts w:ascii="Arial" w:hAnsi="Arial" w:cs="Arial"/>
          <w:b/>
          <w:bCs/>
          <w:sz w:val="18"/>
          <w:szCs w:val="18"/>
        </w:rPr>
        <w:t>(ii)</w:t>
      </w:r>
      <w:r w:rsidRPr="00AB65BA">
        <w:rPr>
          <w:rFonts w:ascii="Arial" w:hAnsi="Arial" w:cs="Arial"/>
          <w:sz w:val="18"/>
          <w:szCs w:val="18"/>
        </w:rPr>
        <w:t xml:space="preserve"> FORERO Silva, Jorge. El Recurso de Apelación y la Pretensión </w:t>
      </w:r>
      <w:proofErr w:type="spellStart"/>
      <w:r w:rsidRPr="00AB65BA">
        <w:rPr>
          <w:rFonts w:ascii="Arial" w:hAnsi="Arial" w:cs="Arial"/>
          <w:sz w:val="18"/>
          <w:szCs w:val="18"/>
        </w:rPr>
        <w:t>impugnaticia</w:t>
      </w:r>
      <w:proofErr w:type="spellEnd"/>
      <w:r w:rsidRPr="00AB65BA">
        <w:rPr>
          <w:rFonts w:ascii="Arial" w:hAnsi="Arial" w:cs="Arial"/>
          <w:sz w:val="18"/>
          <w:szCs w:val="18"/>
        </w:rPr>
        <w:t>. Revista del Instituto Colombiano de Derecho Procesal No. 43.</w:t>
      </w:r>
    </w:p>
  </w:footnote>
  <w:footnote w:id="2">
    <w:p w14:paraId="6FE3C0C7" w14:textId="04BF9FAB" w:rsidR="009738A2" w:rsidRPr="00AB65BA" w:rsidRDefault="009738A2" w:rsidP="00AB65BA">
      <w:pPr>
        <w:pStyle w:val="Textonotapie"/>
        <w:jc w:val="both"/>
        <w:rPr>
          <w:rFonts w:ascii="Arial" w:hAnsi="Arial" w:cs="Arial"/>
          <w:sz w:val="18"/>
          <w:szCs w:val="18"/>
        </w:rPr>
      </w:pPr>
      <w:r w:rsidRPr="00AB65BA">
        <w:rPr>
          <w:rStyle w:val="Refdenotaalpie"/>
          <w:rFonts w:ascii="Arial" w:hAnsi="Arial" w:cs="Arial"/>
          <w:sz w:val="18"/>
          <w:szCs w:val="18"/>
        </w:rPr>
        <w:footnoteRef/>
      </w:r>
      <w:r w:rsidRPr="00AB65BA">
        <w:rPr>
          <w:rFonts w:ascii="Arial" w:hAnsi="Arial" w:cs="Arial"/>
          <w:sz w:val="18"/>
          <w:szCs w:val="18"/>
        </w:rPr>
        <w:t xml:space="preserve"> MORALES MOLINA, Hernando. Curso de Derecho Procesal - Parte General, Octava Edición de 1983, Editorial A B C Bogotá, </w:t>
      </w:r>
      <w:proofErr w:type="spellStart"/>
      <w:r w:rsidRPr="00AB65BA">
        <w:rPr>
          <w:rFonts w:ascii="Arial" w:hAnsi="Arial" w:cs="Arial"/>
          <w:sz w:val="18"/>
          <w:szCs w:val="18"/>
        </w:rPr>
        <w:t>pag.</w:t>
      </w:r>
      <w:proofErr w:type="spellEnd"/>
      <w:r w:rsidRPr="00AB65BA">
        <w:rPr>
          <w:rFonts w:ascii="Arial" w:hAnsi="Arial" w:cs="Arial"/>
          <w:sz w:val="18"/>
          <w:szCs w:val="18"/>
        </w:rPr>
        <w:t xml:space="preserve"> 564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C831" w14:textId="4E9E76A7" w:rsidR="00FE3A99" w:rsidRPr="00AF45B0" w:rsidRDefault="007A1D27" w:rsidP="00E24191">
    <w:pPr>
      <w:pStyle w:val="Encabezado"/>
      <w:rPr>
        <w:rFonts w:ascii="Arial" w:hAnsi="Arial" w:cs="Arial"/>
        <w:bCs/>
        <w:sz w:val="18"/>
        <w:szCs w:val="16"/>
        <w:lang w:val="es-ES" w:eastAsia="es-MX"/>
      </w:rPr>
    </w:pPr>
    <w:r w:rsidRPr="00AF45B0">
      <w:rPr>
        <w:rFonts w:ascii="Arial" w:hAnsi="Arial" w:cs="Arial"/>
        <w:bCs/>
        <w:sz w:val="18"/>
        <w:szCs w:val="16"/>
        <w:lang w:val="es-ES" w:eastAsia="es-MX"/>
      </w:rPr>
      <w:t>Recurso de queja</w:t>
    </w:r>
    <w:r w:rsidR="00FE3A99" w:rsidRPr="00AF45B0">
      <w:rPr>
        <w:rFonts w:ascii="Arial" w:hAnsi="Arial" w:cs="Arial"/>
        <w:bCs/>
        <w:sz w:val="18"/>
        <w:szCs w:val="16"/>
        <w:lang w:val="es-ES" w:eastAsia="es-MX"/>
      </w:rPr>
      <w:t xml:space="preserve"> – Liquidación Sociedad Patrimonial.</w:t>
    </w:r>
  </w:p>
  <w:p w14:paraId="7108B7DE" w14:textId="49A7349D" w:rsidR="00FE3A99" w:rsidRPr="00AF45B0" w:rsidRDefault="00FE3A99" w:rsidP="00AF45B0">
    <w:pPr>
      <w:pStyle w:val="Encabezado"/>
      <w:rPr>
        <w:rFonts w:ascii="Arial" w:hAnsi="Arial" w:cs="Arial"/>
        <w:sz w:val="28"/>
      </w:rPr>
    </w:pPr>
    <w:r w:rsidRPr="00AF45B0">
      <w:rPr>
        <w:rFonts w:ascii="Arial" w:hAnsi="Arial" w:cs="Arial"/>
        <w:bCs/>
        <w:sz w:val="18"/>
        <w:szCs w:val="16"/>
        <w:lang w:val="es-ES" w:eastAsia="es-MX"/>
      </w:rPr>
      <w:t xml:space="preserve">Rad. No.: </w:t>
    </w:r>
    <w:r w:rsidRPr="00AF45B0">
      <w:rPr>
        <w:rFonts w:ascii="Arial" w:hAnsi="Arial" w:cs="Arial"/>
        <w:sz w:val="18"/>
        <w:szCs w:val="16"/>
      </w:rPr>
      <w:t>6668231030012016004750</w:t>
    </w:r>
    <w:r w:rsidR="00472846" w:rsidRPr="00AF45B0">
      <w:rPr>
        <w:rFonts w:ascii="Arial" w:hAnsi="Arial" w:cs="Arial"/>
        <w:sz w:val="18"/>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6E6192F"/>
    <w:multiLevelType w:val="hybridMultilevel"/>
    <w:tmpl w:val="AF0E4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7C7F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144E2D"/>
    <w:multiLevelType w:val="hybridMultilevel"/>
    <w:tmpl w:val="46C8C2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2EC044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7A4077"/>
    <w:multiLevelType w:val="hybridMultilevel"/>
    <w:tmpl w:val="587624E6"/>
    <w:lvl w:ilvl="0" w:tplc="A164EC5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594368A"/>
    <w:multiLevelType w:val="hybridMultilevel"/>
    <w:tmpl w:val="0D5A70DC"/>
    <w:lvl w:ilvl="0" w:tplc="C5ACDD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759D687B"/>
    <w:multiLevelType w:val="hybridMultilevel"/>
    <w:tmpl w:val="153874C8"/>
    <w:lvl w:ilvl="0" w:tplc="240A0001">
      <w:start w:val="1"/>
      <w:numFmt w:val="bullet"/>
      <w:lvlText w:val=""/>
      <w:lvlJc w:val="left"/>
      <w:pPr>
        <w:ind w:left="945" w:hanging="360"/>
      </w:pPr>
      <w:rPr>
        <w:rFonts w:ascii="Symbol" w:hAnsi="Symbol" w:hint="default"/>
      </w:rPr>
    </w:lvl>
    <w:lvl w:ilvl="1" w:tplc="240A0003" w:tentative="1">
      <w:start w:val="1"/>
      <w:numFmt w:val="bullet"/>
      <w:lvlText w:val="o"/>
      <w:lvlJc w:val="left"/>
      <w:pPr>
        <w:ind w:left="1665" w:hanging="360"/>
      </w:pPr>
      <w:rPr>
        <w:rFonts w:ascii="Courier New" w:hAnsi="Courier New" w:cs="Courier New" w:hint="default"/>
      </w:rPr>
    </w:lvl>
    <w:lvl w:ilvl="2" w:tplc="240A0005" w:tentative="1">
      <w:start w:val="1"/>
      <w:numFmt w:val="bullet"/>
      <w:lvlText w:val=""/>
      <w:lvlJc w:val="left"/>
      <w:pPr>
        <w:ind w:left="2385" w:hanging="360"/>
      </w:pPr>
      <w:rPr>
        <w:rFonts w:ascii="Wingdings" w:hAnsi="Wingdings" w:hint="default"/>
      </w:rPr>
    </w:lvl>
    <w:lvl w:ilvl="3" w:tplc="240A0001" w:tentative="1">
      <w:start w:val="1"/>
      <w:numFmt w:val="bullet"/>
      <w:lvlText w:val=""/>
      <w:lvlJc w:val="left"/>
      <w:pPr>
        <w:ind w:left="3105" w:hanging="360"/>
      </w:pPr>
      <w:rPr>
        <w:rFonts w:ascii="Symbol" w:hAnsi="Symbol" w:hint="default"/>
      </w:rPr>
    </w:lvl>
    <w:lvl w:ilvl="4" w:tplc="240A0003" w:tentative="1">
      <w:start w:val="1"/>
      <w:numFmt w:val="bullet"/>
      <w:lvlText w:val="o"/>
      <w:lvlJc w:val="left"/>
      <w:pPr>
        <w:ind w:left="3825" w:hanging="360"/>
      </w:pPr>
      <w:rPr>
        <w:rFonts w:ascii="Courier New" w:hAnsi="Courier New" w:cs="Courier New" w:hint="default"/>
      </w:rPr>
    </w:lvl>
    <w:lvl w:ilvl="5" w:tplc="240A0005" w:tentative="1">
      <w:start w:val="1"/>
      <w:numFmt w:val="bullet"/>
      <w:lvlText w:val=""/>
      <w:lvlJc w:val="left"/>
      <w:pPr>
        <w:ind w:left="4545" w:hanging="360"/>
      </w:pPr>
      <w:rPr>
        <w:rFonts w:ascii="Wingdings" w:hAnsi="Wingdings" w:hint="default"/>
      </w:rPr>
    </w:lvl>
    <w:lvl w:ilvl="6" w:tplc="240A0001" w:tentative="1">
      <w:start w:val="1"/>
      <w:numFmt w:val="bullet"/>
      <w:lvlText w:val=""/>
      <w:lvlJc w:val="left"/>
      <w:pPr>
        <w:ind w:left="5265" w:hanging="360"/>
      </w:pPr>
      <w:rPr>
        <w:rFonts w:ascii="Symbol" w:hAnsi="Symbol" w:hint="default"/>
      </w:rPr>
    </w:lvl>
    <w:lvl w:ilvl="7" w:tplc="240A0003" w:tentative="1">
      <w:start w:val="1"/>
      <w:numFmt w:val="bullet"/>
      <w:lvlText w:val="o"/>
      <w:lvlJc w:val="left"/>
      <w:pPr>
        <w:ind w:left="5985" w:hanging="360"/>
      </w:pPr>
      <w:rPr>
        <w:rFonts w:ascii="Courier New" w:hAnsi="Courier New" w:cs="Courier New" w:hint="default"/>
      </w:rPr>
    </w:lvl>
    <w:lvl w:ilvl="8" w:tplc="240A0005" w:tentative="1">
      <w:start w:val="1"/>
      <w:numFmt w:val="bullet"/>
      <w:lvlText w:val=""/>
      <w:lvlJc w:val="left"/>
      <w:pPr>
        <w:ind w:left="6705" w:hanging="360"/>
      </w:pPr>
      <w:rPr>
        <w:rFonts w:ascii="Wingdings" w:hAnsi="Wingdings" w:hint="default"/>
      </w:rPr>
    </w:lvl>
  </w:abstractNum>
  <w:abstractNum w:abstractNumId="15"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6"/>
  </w:num>
  <w:num w:numId="6">
    <w:abstractNumId w:val="7"/>
  </w:num>
  <w:num w:numId="7">
    <w:abstractNumId w:val="0"/>
  </w:num>
  <w:num w:numId="8">
    <w:abstractNumId w:val="15"/>
  </w:num>
  <w:num w:numId="9">
    <w:abstractNumId w:val="3"/>
  </w:num>
  <w:num w:numId="10">
    <w:abstractNumId w:val="3"/>
  </w:num>
  <w:num w:numId="11">
    <w:abstractNumId w:val="12"/>
  </w:num>
  <w:num w:numId="12">
    <w:abstractNumId w:val="1"/>
  </w:num>
  <w:num w:numId="13">
    <w:abstractNumId w:val="9"/>
  </w:num>
  <w:num w:numId="14">
    <w:abstractNumId w:val="4"/>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149E5"/>
    <w:rsid w:val="00016404"/>
    <w:rsid w:val="000208CE"/>
    <w:rsid w:val="000219DB"/>
    <w:rsid w:val="00022430"/>
    <w:rsid w:val="000228FA"/>
    <w:rsid w:val="00022E62"/>
    <w:rsid w:val="000233F6"/>
    <w:rsid w:val="00027890"/>
    <w:rsid w:val="00033BB7"/>
    <w:rsid w:val="0003698D"/>
    <w:rsid w:val="00043C11"/>
    <w:rsid w:val="000442CB"/>
    <w:rsid w:val="000445BC"/>
    <w:rsid w:val="00045903"/>
    <w:rsid w:val="0004628B"/>
    <w:rsid w:val="00055236"/>
    <w:rsid w:val="00067CF2"/>
    <w:rsid w:val="000709D8"/>
    <w:rsid w:val="00071A22"/>
    <w:rsid w:val="00073C1B"/>
    <w:rsid w:val="000740E0"/>
    <w:rsid w:val="0007660C"/>
    <w:rsid w:val="000816D2"/>
    <w:rsid w:val="0008406C"/>
    <w:rsid w:val="00084750"/>
    <w:rsid w:val="00085E38"/>
    <w:rsid w:val="000951BC"/>
    <w:rsid w:val="000972EE"/>
    <w:rsid w:val="000A0CE9"/>
    <w:rsid w:val="000A17E7"/>
    <w:rsid w:val="000A2CC4"/>
    <w:rsid w:val="000A508E"/>
    <w:rsid w:val="000A5CAE"/>
    <w:rsid w:val="000A7F94"/>
    <w:rsid w:val="000B0DA1"/>
    <w:rsid w:val="000B44C6"/>
    <w:rsid w:val="000B623F"/>
    <w:rsid w:val="000C040B"/>
    <w:rsid w:val="000C19FD"/>
    <w:rsid w:val="000C3D5D"/>
    <w:rsid w:val="000C4E94"/>
    <w:rsid w:val="000D0955"/>
    <w:rsid w:val="000D79AD"/>
    <w:rsid w:val="000E1396"/>
    <w:rsid w:val="000E4827"/>
    <w:rsid w:val="000E6EB5"/>
    <w:rsid w:val="000E7740"/>
    <w:rsid w:val="000F015D"/>
    <w:rsid w:val="000F0339"/>
    <w:rsid w:val="000F2CF1"/>
    <w:rsid w:val="000F5C61"/>
    <w:rsid w:val="000F7A36"/>
    <w:rsid w:val="00100223"/>
    <w:rsid w:val="00105D2F"/>
    <w:rsid w:val="00106BF5"/>
    <w:rsid w:val="001077AC"/>
    <w:rsid w:val="00111C72"/>
    <w:rsid w:val="00112ADB"/>
    <w:rsid w:val="00122B10"/>
    <w:rsid w:val="001233F0"/>
    <w:rsid w:val="00127001"/>
    <w:rsid w:val="00127B0F"/>
    <w:rsid w:val="00127D45"/>
    <w:rsid w:val="0013179F"/>
    <w:rsid w:val="00132348"/>
    <w:rsid w:val="001329AF"/>
    <w:rsid w:val="00132B4F"/>
    <w:rsid w:val="00132FD5"/>
    <w:rsid w:val="001333EE"/>
    <w:rsid w:val="00133ED3"/>
    <w:rsid w:val="00134232"/>
    <w:rsid w:val="0013522F"/>
    <w:rsid w:val="00140F5E"/>
    <w:rsid w:val="00143771"/>
    <w:rsid w:val="0014381A"/>
    <w:rsid w:val="00144A11"/>
    <w:rsid w:val="00145833"/>
    <w:rsid w:val="00145F40"/>
    <w:rsid w:val="00150939"/>
    <w:rsid w:val="001528F5"/>
    <w:rsid w:val="00152D65"/>
    <w:rsid w:val="00162A13"/>
    <w:rsid w:val="00163D67"/>
    <w:rsid w:val="001667CB"/>
    <w:rsid w:val="001727A6"/>
    <w:rsid w:val="00174FA5"/>
    <w:rsid w:val="00177283"/>
    <w:rsid w:val="0018100F"/>
    <w:rsid w:val="00184326"/>
    <w:rsid w:val="0018557F"/>
    <w:rsid w:val="00190FEA"/>
    <w:rsid w:val="00193A54"/>
    <w:rsid w:val="0019485F"/>
    <w:rsid w:val="00196142"/>
    <w:rsid w:val="0019760D"/>
    <w:rsid w:val="001A0D94"/>
    <w:rsid w:val="001A333B"/>
    <w:rsid w:val="001A677D"/>
    <w:rsid w:val="001A6BEB"/>
    <w:rsid w:val="001A6D31"/>
    <w:rsid w:val="001A77AC"/>
    <w:rsid w:val="001B05BF"/>
    <w:rsid w:val="001B100D"/>
    <w:rsid w:val="001B1E76"/>
    <w:rsid w:val="001B3B27"/>
    <w:rsid w:val="001B6846"/>
    <w:rsid w:val="001C246D"/>
    <w:rsid w:val="001C2FB0"/>
    <w:rsid w:val="001C378B"/>
    <w:rsid w:val="001D7C87"/>
    <w:rsid w:val="001E1225"/>
    <w:rsid w:val="001E1D36"/>
    <w:rsid w:val="001E2BFF"/>
    <w:rsid w:val="001E3052"/>
    <w:rsid w:val="001F26DD"/>
    <w:rsid w:val="001F4D73"/>
    <w:rsid w:val="001F5990"/>
    <w:rsid w:val="001FE87E"/>
    <w:rsid w:val="00201494"/>
    <w:rsid w:val="00205C75"/>
    <w:rsid w:val="00207B68"/>
    <w:rsid w:val="00212036"/>
    <w:rsid w:val="002127D4"/>
    <w:rsid w:val="00212E1E"/>
    <w:rsid w:val="002135AB"/>
    <w:rsid w:val="00220A58"/>
    <w:rsid w:val="00220A82"/>
    <w:rsid w:val="0022519E"/>
    <w:rsid w:val="0023163D"/>
    <w:rsid w:val="00232E28"/>
    <w:rsid w:val="00237A47"/>
    <w:rsid w:val="0024043E"/>
    <w:rsid w:val="00242709"/>
    <w:rsid w:val="00244BB8"/>
    <w:rsid w:val="002465DA"/>
    <w:rsid w:val="00257F74"/>
    <w:rsid w:val="002613C4"/>
    <w:rsid w:val="00261F7F"/>
    <w:rsid w:val="00273653"/>
    <w:rsid w:val="00280427"/>
    <w:rsid w:val="002833A6"/>
    <w:rsid w:val="00285D87"/>
    <w:rsid w:val="00286743"/>
    <w:rsid w:val="0028728E"/>
    <w:rsid w:val="00287B4D"/>
    <w:rsid w:val="00290181"/>
    <w:rsid w:val="00290233"/>
    <w:rsid w:val="00290BD4"/>
    <w:rsid w:val="00291FC3"/>
    <w:rsid w:val="0029729F"/>
    <w:rsid w:val="00297A9D"/>
    <w:rsid w:val="002A1761"/>
    <w:rsid w:val="002A1DC1"/>
    <w:rsid w:val="002A2AD2"/>
    <w:rsid w:val="002A2E09"/>
    <w:rsid w:val="002A4188"/>
    <w:rsid w:val="002B2383"/>
    <w:rsid w:val="002B3ED4"/>
    <w:rsid w:val="002B5093"/>
    <w:rsid w:val="002B5318"/>
    <w:rsid w:val="002B654C"/>
    <w:rsid w:val="002C247E"/>
    <w:rsid w:val="002C2BFC"/>
    <w:rsid w:val="002C328E"/>
    <w:rsid w:val="002D0064"/>
    <w:rsid w:val="002D125B"/>
    <w:rsid w:val="002D1551"/>
    <w:rsid w:val="002D1FAF"/>
    <w:rsid w:val="002D6761"/>
    <w:rsid w:val="002E1032"/>
    <w:rsid w:val="002E2AB2"/>
    <w:rsid w:val="002E4939"/>
    <w:rsid w:val="002E4D2D"/>
    <w:rsid w:val="002E51F0"/>
    <w:rsid w:val="002E6738"/>
    <w:rsid w:val="002E70B2"/>
    <w:rsid w:val="002F0401"/>
    <w:rsid w:val="002F0877"/>
    <w:rsid w:val="002F0BF1"/>
    <w:rsid w:val="002F116E"/>
    <w:rsid w:val="002F172A"/>
    <w:rsid w:val="002F3498"/>
    <w:rsid w:val="002F76EA"/>
    <w:rsid w:val="002F79E7"/>
    <w:rsid w:val="00301BE6"/>
    <w:rsid w:val="00304C2D"/>
    <w:rsid w:val="00311CFD"/>
    <w:rsid w:val="00316614"/>
    <w:rsid w:val="00320318"/>
    <w:rsid w:val="00320F6B"/>
    <w:rsid w:val="003244E1"/>
    <w:rsid w:val="003325CF"/>
    <w:rsid w:val="003326BA"/>
    <w:rsid w:val="00340457"/>
    <w:rsid w:val="00347F2F"/>
    <w:rsid w:val="0035029E"/>
    <w:rsid w:val="0035289D"/>
    <w:rsid w:val="003573A4"/>
    <w:rsid w:val="00362692"/>
    <w:rsid w:val="00362DEC"/>
    <w:rsid w:val="003640E7"/>
    <w:rsid w:val="00365F93"/>
    <w:rsid w:val="0036702E"/>
    <w:rsid w:val="00367EFA"/>
    <w:rsid w:val="003704B3"/>
    <w:rsid w:val="003738D6"/>
    <w:rsid w:val="00375352"/>
    <w:rsid w:val="00375699"/>
    <w:rsid w:val="003840CB"/>
    <w:rsid w:val="00384FED"/>
    <w:rsid w:val="00385660"/>
    <w:rsid w:val="00386AC3"/>
    <w:rsid w:val="00387BD6"/>
    <w:rsid w:val="003917A3"/>
    <w:rsid w:val="00394716"/>
    <w:rsid w:val="00395DF3"/>
    <w:rsid w:val="00396D32"/>
    <w:rsid w:val="003A38E4"/>
    <w:rsid w:val="003A4150"/>
    <w:rsid w:val="003A6254"/>
    <w:rsid w:val="003B0CD5"/>
    <w:rsid w:val="003B11DC"/>
    <w:rsid w:val="003B13FC"/>
    <w:rsid w:val="003B1F61"/>
    <w:rsid w:val="003B34A5"/>
    <w:rsid w:val="003B3C63"/>
    <w:rsid w:val="003B4566"/>
    <w:rsid w:val="003C0B92"/>
    <w:rsid w:val="003C3348"/>
    <w:rsid w:val="003C4CE2"/>
    <w:rsid w:val="003C7CA0"/>
    <w:rsid w:val="003D0027"/>
    <w:rsid w:val="003D1761"/>
    <w:rsid w:val="003D31C9"/>
    <w:rsid w:val="003D5D18"/>
    <w:rsid w:val="003D75E2"/>
    <w:rsid w:val="003E164A"/>
    <w:rsid w:val="003E1799"/>
    <w:rsid w:val="003E3C23"/>
    <w:rsid w:val="003E7C1A"/>
    <w:rsid w:val="003F022A"/>
    <w:rsid w:val="00401F05"/>
    <w:rsid w:val="0040302B"/>
    <w:rsid w:val="00403A7E"/>
    <w:rsid w:val="004046A3"/>
    <w:rsid w:val="00405E6A"/>
    <w:rsid w:val="00406F6D"/>
    <w:rsid w:val="00412AEF"/>
    <w:rsid w:val="00413C19"/>
    <w:rsid w:val="00420219"/>
    <w:rsid w:val="004204A1"/>
    <w:rsid w:val="0042174C"/>
    <w:rsid w:val="004224F3"/>
    <w:rsid w:val="0042545C"/>
    <w:rsid w:val="00425ED7"/>
    <w:rsid w:val="004307CD"/>
    <w:rsid w:val="00432F83"/>
    <w:rsid w:val="00433347"/>
    <w:rsid w:val="00434816"/>
    <w:rsid w:val="00436F5C"/>
    <w:rsid w:val="00437556"/>
    <w:rsid w:val="004375F5"/>
    <w:rsid w:val="00442BBD"/>
    <w:rsid w:val="00450515"/>
    <w:rsid w:val="00451741"/>
    <w:rsid w:val="00452587"/>
    <w:rsid w:val="00452BFC"/>
    <w:rsid w:val="004545BA"/>
    <w:rsid w:val="00457611"/>
    <w:rsid w:val="00462631"/>
    <w:rsid w:val="004650B6"/>
    <w:rsid w:val="00471D78"/>
    <w:rsid w:val="00471F78"/>
    <w:rsid w:val="00472846"/>
    <w:rsid w:val="0047317F"/>
    <w:rsid w:val="00482377"/>
    <w:rsid w:val="0048395B"/>
    <w:rsid w:val="004840D7"/>
    <w:rsid w:val="00493EE3"/>
    <w:rsid w:val="00493F12"/>
    <w:rsid w:val="0049648C"/>
    <w:rsid w:val="00496750"/>
    <w:rsid w:val="004A2ADB"/>
    <w:rsid w:val="004A3B02"/>
    <w:rsid w:val="004A7196"/>
    <w:rsid w:val="004B3C00"/>
    <w:rsid w:val="004C506D"/>
    <w:rsid w:val="004C7360"/>
    <w:rsid w:val="004D4452"/>
    <w:rsid w:val="004D53FB"/>
    <w:rsid w:val="004E4B9F"/>
    <w:rsid w:val="004E68D8"/>
    <w:rsid w:val="004E6C64"/>
    <w:rsid w:val="004E6F4D"/>
    <w:rsid w:val="004F0480"/>
    <w:rsid w:val="004F20CB"/>
    <w:rsid w:val="004F630C"/>
    <w:rsid w:val="004F70D6"/>
    <w:rsid w:val="00500992"/>
    <w:rsid w:val="005013B0"/>
    <w:rsid w:val="0050728B"/>
    <w:rsid w:val="00515B78"/>
    <w:rsid w:val="0051613B"/>
    <w:rsid w:val="00516A6A"/>
    <w:rsid w:val="00517B35"/>
    <w:rsid w:val="00520654"/>
    <w:rsid w:val="00522919"/>
    <w:rsid w:val="0052338C"/>
    <w:rsid w:val="00523A34"/>
    <w:rsid w:val="00526C56"/>
    <w:rsid w:val="005320A0"/>
    <w:rsid w:val="00533B7D"/>
    <w:rsid w:val="0053449A"/>
    <w:rsid w:val="00535BE1"/>
    <w:rsid w:val="005411B8"/>
    <w:rsid w:val="005424B8"/>
    <w:rsid w:val="005457CB"/>
    <w:rsid w:val="00547E12"/>
    <w:rsid w:val="00547FB1"/>
    <w:rsid w:val="00552BA6"/>
    <w:rsid w:val="00552FB6"/>
    <w:rsid w:val="00553218"/>
    <w:rsid w:val="005619AC"/>
    <w:rsid w:val="00563AFD"/>
    <w:rsid w:val="005704A3"/>
    <w:rsid w:val="00570580"/>
    <w:rsid w:val="00572C2F"/>
    <w:rsid w:val="00575295"/>
    <w:rsid w:val="0058259A"/>
    <w:rsid w:val="0058401B"/>
    <w:rsid w:val="00587D08"/>
    <w:rsid w:val="005919E1"/>
    <w:rsid w:val="0059361D"/>
    <w:rsid w:val="0059382A"/>
    <w:rsid w:val="00594E2A"/>
    <w:rsid w:val="005A01AF"/>
    <w:rsid w:val="005A2015"/>
    <w:rsid w:val="005A225A"/>
    <w:rsid w:val="005A3430"/>
    <w:rsid w:val="005A40DF"/>
    <w:rsid w:val="005A72F1"/>
    <w:rsid w:val="005A79D7"/>
    <w:rsid w:val="005B1FC6"/>
    <w:rsid w:val="005C1FC6"/>
    <w:rsid w:val="005C2B95"/>
    <w:rsid w:val="005C40BA"/>
    <w:rsid w:val="005C7986"/>
    <w:rsid w:val="005D6E99"/>
    <w:rsid w:val="005E5226"/>
    <w:rsid w:val="005E54C1"/>
    <w:rsid w:val="005F1E7F"/>
    <w:rsid w:val="005F46CB"/>
    <w:rsid w:val="005F5678"/>
    <w:rsid w:val="005F6C1C"/>
    <w:rsid w:val="00600A9E"/>
    <w:rsid w:val="00601DB6"/>
    <w:rsid w:val="0060314A"/>
    <w:rsid w:val="00603E4C"/>
    <w:rsid w:val="00604409"/>
    <w:rsid w:val="006075EC"/>
    <w:rsid w:val="00607CB3"/>
    <w:rsid w:val="0061063F"/>
    <w:rsid w:val="00611206"/>
    <w:rsid w:val="006115DA"/>
    <w:rsid w:val="00611F01"/>
    <w:rsid w:val="00614BC5"/>
    <w:rsid w:val="00615435"/>
    <w:rsid w:val="00616BD9"/>
    <w:rsid w:val="00620BF1"/>
    <w:rsid w:val="00621847"/>
    <w:rsid w:val="006218E5"/>
    <w:rsid w:val="0062449A"/>
    <w:rsid w:val="00624605"/>
    <w:rsid w:val="00624BE0"/>
    <w:rsid w:val="00625835"/>
    <w:rsid w:val="0063460E"/>
    <w:rsid w:val="00634709"/>
    <w:rsid w:val="00634E0C"/>
    <w:rsid w:val="00637197"/>
    <w:rsid w:val="00640F7C"/>
    <w:rsid w:val="00643793"/>
    <w:rsid w:val="006438A6"/>
    <w:rsid w:val="00646408"/>
    <w:rsid w:val="0065336B"/>
    <w:rsid w:val="006544D7"/>
    <w:rsid w:val="00655E79"/>
    <w:rsid w:val="0065683A"/>
    <w:rsid w:val="00663350"/>
    <w:rsid w:val="00663B48"/>
    <w:rsid w:val="006665CE"/>
    <w:rsid w:val="0066742C"/>
    <w:rsid w:val="006746F9"/>
    <w:rsid w:val="00674BF4"/>
    <w:rsid w:val="00680B59"/>
    <w:rsid w:val="00685A6C"/>
    <w:rsid w:val="006903C1"/>
    <w:rsid w:val="00690F27"/>
    <w:rsid w:val="00692465"/>
    <w:rsid w:val="0069374B"/>
    <w:rsid w:val="006941D9"/>
    <w:rsid w:val="0069467F"/>
    <w:rsid w:val="006A1DE7"/>
    <w:rsid w:val="006A470A"/>
    <w:rsid w:val="006A60F4"/>
    <w:rsid w:val="006B4182"/>
    <w:rsid w:val="006B4C30"/>
    <w:rsid w:val="006C1FC3"/>
    <w:rsid w:val="006C3363"/>
    <w:rsid w:val="006C3E59"/>
    <w:rsid w:val="006D01FD"/>
    <w:rsid w:val="006D080D"/>
    <w:rsid w:val="006D0BE9"/>
    <w:rsid w:val="006D197D"/>
    <w:rsid w:val="006D4513"/>
    <w:rsid w:val="006D4C2A"/>
    <w:rsid w:val="006D4FC8"/>
    <w:rsid w:val="006D5536"/>
    <w:rsid w:val="006D59AB"/>
    <w:rsid w:val="006D790E"/>
    <w:rsid w:val="006D7A8D"/>
    <w:rsid w:val="006E0A99"/>
    <w:rsid w:val="006E3DD2"/>
    <w:rsid w:val="006E5CFC"/>
    <w:rsid w:val="006E64DB"/>
    <w:rsid w:val="006F0784"/>
    <w:rsid w:val="006F199B"/>
    <w:rsid w:val="006F23F9"/>
    <w:rsid w:val="006F2601"/>
    <w:rsid w:val="0070171C"/>
    <w:rsid w:val="007025D4"/>
    <w:rsid w:val="007060D4"/>
    <w:rsid w:val="0070698D"/>
    <w:rsid w:val="00707728"/>
    <w:rsid w:val="00707D4C"/>
    <w:rsid w:val="00707FE8"/>
    <w:rsid w:val="00714952"/>
    <w:rsid w:val="007258A4"/>
    <w:rsid w:val="00733620"/>
    <w:rsid w:val="00735A36"/>
    <w:rsid w:val="007451D8"/>
    <w:rsid w:val="00745828"/>
    <w:rsid w:val="007528E6"/>
    <w:rsid w:val="0075772F"/>
    <w:rsid w:val="00760950"/>
    <w:rsid w:val="00761D22"/>
    <w:rsid w:val="007622A5"/>
    <w:rsid w:val="00762B98"/>
    <w:rsid w:val="00762D8B"/>
    <w:rsid w:val="00763ADB"/>
    <w:rsid w:val="00763C64"/>
    <w:rsid w:val="00765FA9"/>
    <w:rsid w:val="00767143"/>
    <w:rsid w:val="00772F28"/>
    <w:rsid w:val="0077354F"/>
    <w:rsid w:val="00773652"/>
    <w:rsid w:val="007737FC"/>
    <w:rsid w:val="00774678"/>
    <w:rsid w:val="00780B77"/>
    <w:rsid w:val="007814ED"/>
    <w:rsid w:val="00793B6B"/>
    <w:rsid w:val="00794943"/>
    <w:rsid w:val="007A0A66"/>
    <w:rsid w:val="007A1004"/>
    <w:rsid w:val="007A1D27"/>
    <w:rsid w:val="007A5730"/>
    <w:rsid w:val="007B1045"/>
    <w:rsid w:val="007B2AD4"/>
    <w:rsid w:val="007B3E90"/>
    <w:rsid w:val="007B58D8"/>
    <w:rsid w:val="007B793E"/>
    <w:rsid w:val="007C021E"/>
    <w:rsid w:val="007C2FD8"/>
    <w:rsid w:val="007C5CDD"/>
    <w:rsid w:val="007C72F3"/>
    <w:rsid w:val="007D078D"/>
    <w:rsid w:val="007D1747"/>
    <w:rsid w:val="007D7039"/>
    <w:rsid w:val="007E2F07"/>
    <w:rsid w:val="007E4BB9"/>
    <w:rsid w:val="007E5FF3"/>
    <w:rsid w:val="007E7FBD"/>
    <w:rsid w:val="007F1D5C"/>
    <w:rsid w:val="007F74A9"/>
    <w:rsid w:val="007F7BE8"/>
    <w:rsid w:val="00801979"/>
    <w:rsid w:val="008026A2"/>
    <w:rsid w:val="00806569"/>
    <w:rsid w:val="00807D92"/>
    <w:rsid w:val="00811A03"/>
    <w:rsid w:val="0081420A"/>
    <w:rsid w:val="00814622"/>
    <w:rsid w:val="008154EB"/>
    <w:rsid w:val="00815F1F"/>
    <w:rsid w:val="00820817"/>
    <w:rsid w:val="008224D8"/>
    <w:rsid w:val="00825B36"/>
    <w:rsid w:val="00826C74"/>
    <w:rsid w:val="00831BB3"/>
    <w:rsid w:val="0083296E"/>
    <w:rsid w:val="0083304C"/>
    <w:rsid w:val="0083451E"/>
    <w:rsid w:val="008358EC"/>
    <w:rsid w:val="00835C8B"/>
    <w:rsid w:val="008417D9"/>
    <w:rsid w:val="008425AD"/>
    <w:rsid w:val="00842777"/>
    <w:rsid w:val="008456AF"/>
    <w:rsid w:val="00845D23"/>
    <w:rsid w:val="0085163D"/>
    <w:rsid w:val="00851FD5"/>
    <w:rsid w:val="0085345B"/>
    <w:rsid w:val="008569A8"/>
    <w:rsid w:val="008577BC"/>
    <w:rsid w:val="00862838"/>
    <w:rsid w:val="00863D2C"/>
    <w:rsid w:val="00863EBE"/>
    <w:rsid w:val="0086480A"/>
    <w:rsid w:val="00864854"/>
    <w:rsid w:val="00865520"/>
    <w:rsid w:val="00866262"/>
    <w:rsid w:val="008676DA"/>
    <w:rsid w:val="008714EC"/>
    <w:rsid w:val="00871C76"/>
    <w:rsid w:val="008738E5"/>
    <w:rsid w:val="00876FF1"/>
    <w:rsid w:val="00877DA5"/>
    <w:rsid w:val="00882C3F"/>
    <w:rsid w:val="008857BE"/>
    <w:rsid w:val="00896560"/>
    <w:rsid w:val="00897DDF"/>
    <w:rsid w:val="008A060E"/>
    <w:rsid w:val="008A358A"/>
    <w:rsid w:val="008A385A"/>
    <w:rsid w:val="008B08C4"/>
    <w:rsid w:val="008B34E5"/>
    <w:rsid w:val="008B5DB3"/>
    <w:rsid w:val="008C2355"/>
    <w:rsid w:val="008D0E75"/>
    <w:rsid w:val="008D10C2"/>
    <w:rsid w:val="008D17F7"/>
    <w:rsid w:val="008D4190"/>
    <w:rsid w:val="008E1A70"/>
    <w:rsid w:val="008E6A43"/>
    <w:rsid w:val="008E6FB5"/>
    <w:rsid w:val="008E7013"/>
    <w:rsid w:val="008F2CDB"/>
    <w:rsid w:val="008F525A"/>
    <w:rsid w:val="008F5C0B"/>
    <w:rsid w:val="008F5FE8"/>
    <w:rsid w:val="0090173D"/>
    <w:rsid w:val="00901E4E"/>
    <w:rsid w:val="00902CE3"/>
    <w:rsid w:val="0090471A"/>
    <w:rsid w:val="009060D4"/>
    <w:rsid w:val="00906DCD"/>
    <w:rsid w:val="00910B97"/>
    <w:rsid w:val="00911862"/>
    <w:rsid w:val="0091373D"/>
    <w:rsid w:val="00915083"/>
    <w:rsid w:val="00916045"/>
    <w:rsid w:val="00922FA1"/>
    <w:rsid w:val="009247C9"/>
    <w:rsid w:val="00925ACF"/>
    <w:rsid w:val="00930A3E"/>
    <w:rsid w:val="00933B7C"/>
    <w:rsid w:val="009356EF"/>
    <w:rsid w:val="0094548E"/>
    <w:rsid w:val="009476F4"/>
    <w:rsid w:val="00947B30"/>
    <w:rsid w:val="00950E2E"/>
    <w:rsid w:val="009544D3"/>
    <w:rsid w:val="009544DF"/>
    <w:rsid w:val="009553EE"/>
    <w:rsid w:val="00956D12"/>
    <w:rsid w:val="00957A60"/>
    <w:rsid w:val="00960097"/>
    <w:rsid w:val="00961BD8"/>
    <w:rsid w:val="0096495D"/>
    <w:rsid w:val="00965074"/>
    <w:rsid w:val="00967278"/>
    <w:rsid w:val="0097078D"/>
    <w:rsid w:val="00971AD8"/>
    <w:rsid w:val="009738A2"/>
    <w:rsid w:val="00974176"/>
    <w:rsid w:val="00974BE8"/>
    <w:rsid w:val="0098007B"/>
    <w:rsid w:val="00980134"/>
    <w:rsid w:val="00980FC3"/>
    <w:rsid w:val="00982A34"/>
    <w:rsid w:val="009847CD"/>
    <w:rsid w:val="009903B9"/>
    <w:rsid w:val="00991A7F"/>
    <w:rsid w:val="00993DF3"/>
    <w:rsid w:val="00994437"/>
    <w:rsid w:val="00995C45"/>
    <w:rsid w:val="009A12C0"/>
    <w:rsid w:val="009A1B36"/>
    <w:rsid w:val="009A37CE"/>
    <w:rsid w:val="009A38D9"/>
    <w:rsid w:val="009A3B0F"/>
    <w:rsid w:val="009A4720"/>
    <w:rsid w:val="009A6AE0"/>
    <w:rsid w:val="009B0B8C"/>
    <w:rsid w:val="009B0E26"/>
    <w:rsid w:val="009B11B7"/>
    <w:rsid w:val="009B3128"/>
    <w:rsid w:val="009B7247"/>
    <w:rsid w:val="009C5C56"/>
    <w:rsid w:val="009D302C"/>
    <w:rsid w:val="009E3AC4"/>
    <w:rsid w:val="009E5BC0"/>
    <w:rsid w:val="009E70F1"/>
    <w:rsid w:val="009E7988"/>
    <w:rsid w:val="009F19E1"/>
    <w:rsid w:val="009F2275"/>
    <w:rsid w:val="009F4224"/>
    <w:rsid w:val="009F6277"/>
    <w:rsid w:val="009F78A9"/>
    <w:rsid w:val="009F7B94"/>
    <w:rsid w:val="00A01451"/>
    <w:rsid w:val="00A0195E"/>
    <w:rsid w:val="00A04133"/>
    <w:rsid w:val="00A07465"/>
    <w:rsid w:val="00A135E8"/>
    <w:rsid w:val="00A1463D"/>
    <w:rsid w:val="00A15249"/>
    <w:rsid w:val="00A25A55"/>
    <w:rsid w:val="00A31D10"/>
    <w:rsid w:val="00A34A67"/>
    <w:rsid w:val="00A35610"/>
    <w:rsid w:val="00A410D2"/>
    <w:rsid w:val="00A435F8"/>
    <w:rsid w:val="00A46642"/>
    <w:rsid w:val="00A46F3F"/>
    <w:rsid w:val="00A476F6"/>
    <w:rsid w:val="00A5004F"/>
    <w:rsid w:val="00A52F89"/>
    <w:rsid w:val="00A54E0C"/>
    <w:rsid w:val="00A6650A"/>
    <w:rsid w:val="00A67E1C"/>
    <w:rsid w:val="00A721F4"/>
    <w:rsid w:val="00A7452A"/>
    <w:rsid w:val="00A764C2"/>
    <w:rsid w:val="00A764C7"/>
    <w:rsid w:val="00A77496"/>
    <w:rsid w:val="00A774DC"/>
    <w:rsid w:val="00A77FF5"/>
    <w:rsid w:val="00A8173C"/>
    <w:rsid w:val="00A85773"/>
    <w:rsid w:val="00A85AA5"/>
    <w:rsid w:val="00A92213"/>
    <w:rsid w:val="00A9427C"/>
    <w:rsid w:val="00A97C73"/>
    <w:rsid w:val="00AA06DD"/>
    <w:rsid w:val="00AA2B24"/>
    <w:rsid w:val="00AA6C55"/>
    <w:rsid w:val="00AA7465"/>
    <w:rsid w:val="00AA7624"/>
    <w:rsid w:val="00AA7DE1"/>
    <w:rsid w:val="00AB3BDE"/>
    <w:rsid w:val="00AB65BA"/>
    <w:rsid w:val="00AB7198"/>
    <w:rsid w:val="00AC09D5"/>
    <w:rsid w:val="00AC2839"/>
    <w:rsid w:val="00AC7F5B"/>
    <w:rsid w:val="00AD582C"/>
    <w:rsid w:val="00AD698D"/>
    <w:rsid w:val="00AD6BBB"/>
    <w:rsid w:val="00AE0C86"/>
    <w:rsid w:val="00AE1759"/>
    <w:rsid w:val="00AE1A18"/>
    <w:rsid w:val="00AE21CF"/>
    <w:rsid w:val="00AE28E4"/>
    <w:rsid w:val="00AE33A2"/>
    <w:rsid w:val="00AE38AB"/>
    <w:rsid w:val="00AE51F2"/>
    <w:rsid w:val="00AE6690"/>
    <w:rsid w:val="00AE776C"/>
    <w:rsid w:val="00AF0BB2"/>
    <w:rsid w:val="00AF0C7A"/>
    <w:rsid w:val="00AF45B0"/>
    <w:rsid w:val="00B000F0"/>
    <w:rsid w:val="00B00FE0"/>
    <w:rsid w:val="00B07DC0"/>
    <w:rsid w:val="00B10B5F"/>
    <w:rsid w:val="00B121BB"/>
    <w:rsid w:val="00B16618"/>
    <w:rsid w:val="00B16A48"/>
    <w:rsid w:val="00B20D74"/>
    <w:rsid w:val="00B2117B"/>
    <w:rsid w:val="00B21F2F"/>
    <w:rsid w:val="00B232AB"/>
    <w:rsid w:val="00B24D6E"/>
    <w:rsid w:val="00B25C3A"/>
    <w:rsid w:val="00B2646E"/>
    <w:rsid w:val="00B30AB6"/>
    <w:rsid w:val="00B3396C"/>
    <w:rsid w:val="00B34579"/>
    <w:rsid w:val="00B37C1C"/>
    <w:rsid w:val="00B37F53"/>
    <w:rsid w:val="00B40075"/>
    <w:rsid w:val="00B4009D"/>
    <w:rsid w:val="00B408C3"/>
    <w:rsid w:val="00B40919"/>
    <w:rsid w:val="00B40EA5"/>
    <w:rsid w:val="00B412B4"/>
    <w:rsid w:val="00B43A39"/>
    <w:rsid w:val="00B4444E"/>
    <w:rsid w:val="00B472AA"/>
    <w:rsid w:val="00B47C74"/>
    <w:rsid w:val="00B54669"/>
    <w:rsid w:val="00B57FD8"/>
    <w:rsid w:val="00B64A67"/>
    <w:rsid w:val="00B67827"/>
    <w:rsid w:val="00B73168"/>
    <w:rsid w:val="00B740BD"/>
    <w:rsid w:val="00B75565"/>
    <w:rsid w:val="00B86557"/>
    <w:rsid w:val="00B87293"/>
    <w:rsid w:val="00B94F7D"/>
    <w:rsid w:val="00B96692"/>
    <w:rsid w:val="00B9752F"/>
    <w:rsid w:val="00BA1302"/>
    <w:rsid w:val="00BA2CF2"/>
    <w:rsid w:val="00BA7CE1"/>
    <w:rsid w:val="00BB0C7E"/>
    <w:rsid w:val="00BB35D3"/>
    <w:rsid w:val="00BB7117"/>
    <w:rsid w:val="00BB728B"/>
    <w:rsid w:val="00BC1D59"/>
    <w:rsid w:val="00BD0B21"/>
    <w:rsid w:val="00BD15C3"/>
    <w:rsid w:val="00BD20B8"/>
    <w:rsid w:val="00BD2569"/>
    <w:rsid w:val="00BD27F5"/>
    <w:rsid w:val="00BD57E8"/>
    <w:rsid w:val="00BD6085"/>
    <w:rsid w:val="00BD6A71"/>
    <w:rsid w:val="00BE15D5"/>
    <w:rsid w:val="00BE1E4C"/>
    <w:rsid w:val="00BE6D2B"/>
    <w:rsid w:val="00BE707B"/>
    <w:rsid w:val="00BE772B"/>
    <w:rsid w:val="00BE7A96"/>
    <w:rsid w:val="00BF0380"/>
    <w:rsid w:val="00BF2483"/>
    <w:rsid w:val="00BF2539"/>
    <w:rsid w:val="00BF2B3C"/>
    <w:rsid w:val="00BF2EF5"/>
    <w:rsid w:val="00BF695C"/>
    <w:rsid w:val="00C00005"/>
    <w:rsid w:val="00C068B3"/>
    <w:rsid w:val="00C13156"/>
    <w:rsid w:val="00C13203"/>
    <w:rsid w:val="00C13E06"/>
    <w:rsid w:val="00C14141"/>
    <w:rsid w:val="00C20109"/>
    <w:rsid w:val="00C238F2"/>
    <w:rsid w:val="00C23DC0"/>
    <w:rsid w:val="00C248B6"/>
    <w:rsid w:val="00C24A49"/>
    <w:rsid w:val="00C25892"/>
    <w:rsid w:val="00C25C1D"/>
    <w:rsid w:val="00C27B75"/>
    <w:rsid w:val="00C27EC4"/>
    <w:rsid w:val="00C3057F"/>
    <w:rsid w:val="00C312F4"/>
    <w:rsid w:val="00C314CD"/>
    <w:rsid w:val="00C315D6"/>
    <w:rsid w:val="00C32783"/>
    <w:rsid w:val="00C33DEC"/>
    <w:rsid w:val="00C350B6"/>
    <w:rsid w:val="00C37ABB"/>
    <w:rsid w:val="00C40462"/>
    <w:rsid w:val="00C4249A"/>
    <w:rsid w:val="00C468ED"/>
    <w:rsid w:val="00C50198"/>
    <w:rsid w:val="00C50418"/>
    <w:rsid w:val="00C51640"/>
    <w:rsid w:val="00C52E3C"/>
    <w:rsid w:val="00C5647A"/>
    <w:rsid w:val="00C6044D"/>
    <w:rsid w:val="00C6517E"/>
    <w:rsid w:val="00C721CD"/>
    <w:rsid w:val="00C87FAD"/>
    <w:rsid w:val="00C91EF8"/>
    <w:rsid w:val="00C9264A"/>
    <w:rsid w:val="00C92AC5"/>
    <w:rsid w:val="00C95353"/>
    <w:rsid w:val="00CA041F"/>
    <w:rsid w:val="00CA4135"/>
    <w:rsid w:val="00CA5C41"/>
    <w:rsid w:val="00CB520E"/>
    <w:rsid w:val="00CC0204"/>
    <w:rsid w:val="00CC2CF7"/>
    <w:rsid w:val="00CC58E3"/>
    <w:rsid w:val="00CC5EB7"/>
    <w:rsid w:val="00CD0A5B"/>
    <w:rsid w:val="00CD27F2"/>
    <w:rsid w:val="00CD3199"/>
    <w:rsid w:val="00CD31CE"/>
    <w:rsid w:val="00CD3561"/>
    <w:rsid w:val="00CD377B"/>
    <w:rsid w:val="00CE1945"/>
    <w:rsid w:val="00CE30DE"/>
    <w:rsid w:val="00CE5926"/>
    <w:rsid w:val="00CF0356"/>
    <w:rsid w:val="00CF2D0B"/>
    <w:rsid w:val="00CF37A2"/>
    <w:rsid w:val="00CF7E9B"/>
    <w:rsid w:val="00D00425"/>
    <w:rsid w:val="00D00536"/>
    <w:rsid w:val="00D01676"/>
    <w:rsid w:val="00D065E4"/>
    <w:rsid w:val="00D13C19"/>
    <w:rsid w:val="00D155A6"/>
    <w:rsid w:val="00D165C0"/>
    <w:rsid w:val="00D16893"/>
    <w:rsid w:val="00D17C2B"/>
    <w:rsid w:val="00D21B06"/>
    <w:rsid w:val="00D23225"/>
    <w:rsid w:val="00D23AA0"/>
    <w:rsid w:val="00D240AA"/>
    <w:rsid w:val="00D255D6"/>
    <w:rsid w:val="00D25754"/>
    <w:rsid w:val="00D25A34"/>
    <w:rsid w:val="00D33B8C"/>
    <w:rsid w:val="00D35DCC"/>
    <w:rsid w:val="00D36866"/>
    <w:rsid w:val="00D36F7A"/>
    <w:rsid w:val="00D404BC"/>
    <w:rsid w:val="00D414D8"/>
    <w:rsid w:val="00D42684"/>
    <w:rsid w:val="00D444B6"/>
    <w:rsid w:val="00D46C70"/>
    <w:rsid w:val="00D470D6"/>
    <w:rsid w:val="00D47479"/>
    <w:rsid w:val="00D50BA5"/>
    <w:rsid w:val="00D52E00"/>
    <w:rsid w:val="00D54FAB"/>
    <w:rsid w:val="00D5669E"/>
    <w:rsid w:val="00D61185"/>
    <w:rsid w:val="00D619C9"/>
    <w:rsid w:val="00D635D4"/>
    <w:rsid w:val="00D64E88"/>
    <w:rsid w:val="00D66965"/>
    <w:rsid w:val="00D70679"/>
    <w:rsid w:val="00D708F6"/>
    <w:rsid w:val="00D723A5"/>
    <w:rsid w:val="00D75C9D"/>
    <w:rsid w:val="00D76214"/>
    <w:rsid w:val="00D7702A"/>
    <w:rsid w:val="00D80A32"/>
    <w:rsid w:val="00D80DE1"/>
    <w:rsid w:val="00D82004"/>
    <w:rsid w:val="00D83727"/>
    <w:rsid w:val="00D85837"/>
    <w:rsid w:val="00D90F53"/>
    <w:rsid w:val="00D91312"/>
    <w:rsid w:val="00D9137D"/>
    <w:rsid w:val="00D92F8E"/>
    <w:rsid w:val="00D93089"/>
    <w:rsid w:val="00DA137E"/>
    <w:rsid w:val="00DA41A4"/>
    <w:rsid w:val="00DA5D92"/>
    <w:rsid w:val="00DA7966"/>
    <w:rsid w:val="00DB050A"/>
    <w:rsid w:val="00DB251B"/>
    <w:rsid w:val="00DB2961"/>
    <w:rsid w:val="00DB379F"/>
    <w:rsid w:val="00DB48F2"/>
    <w:rsid w:val="00DB4A57"/>
    <w:rsid w:val="00DB58BC"/>
    <w:rsid w:val="00DB5A46"/>
    <w:rsid w:val="00DB5B72"/>
    <w:rsid w:val="00DB7799"/>
    <w:rsid w:val="00DB7AB6"/>
    <w:rsid w:val="00DB7C2D"/>
    <w:rsid w:val="00DC260B"/>
    <w:rsid w:val="00DC26CA"/>
    <w:rsid w:val="00DC3561"/>
    <w:rsid w:val="00DC5BF2"/>
    <w:rsid w:val="00DC6998"/>
    <w:rsid w:val="00DD2612"/>
    <w:rsid w:val="00DD69EA"/>
    <w:rsid w:val="00DD7103"/>
    <w:rsid w:val="00DE3B7A"/>
    <w:rsid w:val="00DE4FC2"/>
    <w:rsid w:val="00DE5EC0"/>
    <w:rsid w:val="00DE6336"/>
    <w:rsid w:val="00DE6B0B"/>
    <w:rsid w:val="00DF00B2"/>
    <w:rsid w:val="00DF07E8"/>
    <w:rsid w:val="00DF2AD3"/>
    <w:rsid w:val="00DF38A4"/>
    <w:rsid w:val="00DF6BAE"/>
    <w:rsid w:val="00DF7AFC"/>
    <w:rsid w:val="00E008F8"/>
    <w:rsid w:val="00E02143"/>
    <w:rsid w:val="00E110A7"/>
    <w:rsid w:val="00E16C50"/>
    <w:rsid w:val="00E2044F"/>
    <w:rsid w:val="00E219A1"/>
    <w:rsid w:val="00E22537"/>
    <w:rsid w:val="00E24191"/>
    <w:rsid w:val="00E24B75"/>
    <w:rsid w:val="00E27DFB"/>
    <w:rsid w:val="00E32D83"/>
    <w:rsid w:val="00E34987"/>
    <w:rsid w:val="00E35EFC"/>
    <w:rsid w:val="00E45A26"/>
    <w:rsid w:val="00E465E2"/>
    <w:rsid w:val="00E52345"/>
    <w:rsid w:val="00E52511"/>
    <w:rsid w:val="00E525B9"/>
    <w:rsid w:val="00E53F82"/>
    <w:rsid w:val="00E61178"/>
    <w:rsid w:val="00E61C40"/>
    <w:rsid w:val="00E709CC"/>
    <w:rsid w:val="00E754B9"/>
    <w:rsid w:val="00E75996"/>
    <w:rsid w:val="00E80D4E"/>
    <w:rsid w:val="00E828AF"/>
    <w:rsid w:val="00E82ADE"/>
    <w:rsid w:val="00E82BF0"/>
    <w:rsid w:val="00E85E42"/>
    <w:rsid w:val="00E872AE"/>
    <w:rsid w:val="00E8744D"/>
    <w:rsid w:val="00E917DB"/>
    <w:rsid w:val="00E945DB"/>
    <w:rsid w:val="00EA241A"/>
    <w:rsid w:val="00EA319E"/>
    <w:rsid w:val="00EA3EF6"/>
    <w:rsid w:val="00EA5179"/>
    <w:rsid w:val="00EA7B32"/>
    <w:rsid w:val="00EB1834"/>
    <w:rsid w:val="00EB1890"/>
    <w:rsid w:val="00EB2BFB"/>
    <w:rsid w:val="00EB45D6"/>
    <w:rsid w:val="00EB7DF4"/>
    <w:rsid w:val="00EC0793"/>
    <w:rsid w:val="00EC2AD2"/>
    <w:rsid w:val="00EC34F6"/>
    <w:rsid w:val="00EC5310"/>
    <w:rsid w:val="00EC7747"/>
    <w:rsid w:val="00ED01B6"/>
    <w:rsid w:val="00ED020D"/>
    <w:rsid w:val="00ED1400"/>
    <w:rsid w:val="00ED45AF"/>
    <w:rsid w:val="00ED51AD"/>
    <w:rsid w:val="00ED53AF"/>
    <w:rsid w:val="00ED5A87"/>
    <w:rsid w:val="00EE17B4"/>
    <w:rsid w:val="00EE3D96"/>
    <w:rsid w:val="00EE4B31"/>
    <w:rsid w:val="00EF023E"/>
    <w:rsid w:val="00EF2A3B"/>
    <w:rsid w:val="00EF6A19"/>
    <w:rsid w:val="00EF73B8"/>
    <w:rsid w:val="00F024B5"/>
    <w:rsid w:val="00F03602"/>
    <w:rsid w:val="00F11964"/>
    <w:rsid w:val="00F172C5"/>
    <w:rsid w:val="00F22196"/>
    <w:rsid w:val="00F25E1D"/>
    <w:rsid w:val="00F31196"/>
    <w:rsid w:val="00F330FD"/>
    <w:rsid w:val="00F378AB"/>
    <w:rsid w:val="00F5026D"/>
    <w:rsid w:val="00F53152"/>
    <w:rsid w:val="00F53781"/>
    <w:rsid w:val="00F551BD"/>
    <w:rsid w:val="00F551DD"/>
    <w:rsid w:val="00F60236"/>
    <w:rsid w:val="00F618E1"/>
    <w:rsid w:val="00F62EC9"/>
    <w:rsid w:val="00F66838"/>
    <w:rsid w:val="00F66886"/>
    <w:rsid w:val="00F71E89"/>
    <w:rsid w:val="00F731AD"/>
    <w:rsid w:val="00F77723"/>
    <w:rsid w:val="00F832CF"/>
    <w:rsid w:val="00F85D63"/>
    <w:rsid w:val="00F91260"/>
    <w:rsid w:val="00F914A1"/>
    <w:rsid w:val="00F934C0"/>
    <w:rsid w:val="00F955A1"/>
    <w:rsid w:val="00F962C4"/>
    <w:rsid w:val="00F97944"/>
    <w:rsid w:val="00FA06C7"/>
    <w:rsid w:val="00FA0B2A"/>
    <w:rsid w:val="00FA2D38"/>
    <w:rsid w:val="00FA5C7D"/>
    <w:rsid w:val="00FA6988"/>
    <w:rsid w:val="00FB1245"/>
    <w:rsid w:val="00FB6A52"/>
    <w:rsid w:val="00FC081F"/>
    <w:rsid w:val="00FC15BC"/>
    <w:rsid w:val="00FE0282"/>
    <w:rsid w:val="00FE0872"/>
    <w:rsid w:val="00FE0E27"/>
    <w:rsid w:val="00FE0F89"/>
    <w:rsid w:val="00FE3A99"/>
    <w:rsid w:val="00FE508A"/>
    <w:rsid w:val="00FE77E7"/>
    <w:rsid w:val="00FF0400"/>
    <w:rsid w:val="00FF34F9"/>
    <w:rsid w:val="00FF4DBF"/>
    <w:rsid w:val="0161060D"/>
    <w:rsid w:val="017DD66C"/>
    <w:rsid w:val="01C289F0"/>
    <w:rsid w:val="01DF5352"/>
    <w:rsid w:val="01E2D48F"/>
    <w:rsid w:val="01E40F79"/>
    <w:rsid w:val="021759F5"/>
    <w:rsid w:val="027CBA1C"/>
    <w:rsid w:val="02E8AAEC"/>
    <w:rsid w:val="03486F82"/>
    <w:rsid w:val="0505C57D"/>
    <w:rsid w:val="052AD45F"/>
    <w:rsid w:val="05301C71"/>
    <w:rsid w:val="05410764"/>
    <w:rsid w:val="0574E3C0"/>
    <w:rsid w:val="06B3C094"/>
    <w:rsid w:val="06CBECD2"/>
    <w:rsid w:val="082AC3C4"/>
    <w:rsid w:val="084F90F5"/>
    <w:rsid w:val="08585AE9"/>
    <w:rsid w:val="089A4A5B"/>
    <w:rsid w:val="0922F74F"/>
    <w:rsid w:val="09292F6C"/>
    <w:rsid w:val="09711020"/>
    <w:rsid w:val="0978A319"/>
    <w:rsid w:val="0A4B460F"/>
    <w:rsid w:val="0AF5F5B0"/>
    <w:rsid w:val="0AF662D9"/>
    <w:rsid w:val="0B652B83"/>
    <w:rsid w:val="0C54DC3E"/>
    <w:rsid w:val="0CD3B13A"/>
    <w:rsid w:val="0D32F0EC"/>
    <w:rsid w:val="0E2FA6B2"/>
    <w:rsid w:val="0EAB8939"/>
    <w:rsid w:val="0EC8D83A"/>
    <w:rsid w:val="0F9870F0"/>
    <w:rsid w:val="0FE3EC87"/>
    <w:rsid w:val="10D8C71B"/>
    <w:rsid w:val="116A0E71"/>
    <w:rsid w:val="11C59732"/>
    <w:rsid w:val="11D88581"/>
    <w:rsid w:val="1206620F"/>
    <w:rsid w:val="12712E7E"/>
    <w:rsid w:val="12A1A8D2"/>
    <w:rsid w:val="12D011B2"/>
    <w:rsid w:val="13099937"/>
    <w:rsid w:val="1391477D"/>
    <w:rsid w:val="1541C672"/>
    <w:rsid w:val="15C7D3A7"/>
    <w:rsid w:val="16C8E83F"/>
    <w:rsid w:val="17A382D5"/>
    <w:rsid w:val="17FFBC81"/>
    <w:rsid w:val="18319C8A"/>
    <w:rsid w:val="1831BD20"/>
    <w:rsid w:val="18522669"/>
    <w:rsid w:val="191D544A"/>
    <w:rsid w:val="1989F671"/>
    <w:rsid w:val="199F14C1"/>
    <w:rsid w:val="19B95C6B"/>
    <w:rsid w:val="1A68DB18"/>
    <w:rsid w:val="1AE1852C"/>
    <w:rsid w:val="1B507578"/>
    <w:rsid w:val="1C7EE17E"/>
    <w:rsid w:val="1C9D8F9F"/>
    <w:rsid w:val="1CC2A97D"/>
    <w:rsid w:val="1CC6C232"/>
    <w:rsid w:val="1CF0FD2D"/>
    <w:rsid w:val="1E018982"/>
    <w:rsid w:val="1E164596"/>
    <w:rsid w:val="1EDBE7AA"/>
    <w:rsid w:val="1F691B3C"/>
    <w:rsid w:val="1F9AF4BF"/>
    <w:rsid w:val="207D63F5"/>
    <w:rsid w:val="210C1D92"/>
    <w:rsid w:val="217B5414"/>
    <w:rsid w:val="21EAA2A4"/>
    <w:rsid w:val="2270B536"/>
    <w:rsid w:val="22943973"/>
    <w:rsid w:val="23AA98A5"/>
    <w:rsid w:val="23B09B56"/>
    <w:rsid w:val="23DD7A6F"/>
    <w:rsid w:val="24B8CAD0"/>
    <w:rsid w:val="24FC0F12"/>
    <w:rsid w:val="254F02DB"/>
    <w:rsid w:val="261DD63E"/>
    <w:rsid w:val="2698D467"/>
    <w:rsid w:val="27237716"/>
    <w:rsid w:val="27D6F525"/>
    <w:rsid w:val="27F99AC8"/>
    <w:rsid w:val="2813002F"/>
    <w:rsid w:val="285E9805"/>
    <w:rsid w:val="287CA3B7"/>
    <w:rsid w:val="28DEC5FF"/>
    <w:rsid w:val="2905E850"/>
    <w:rsid w:val="2941CF4F"/>
    <w:rsid w:val="2A01A8B6"/>
    <w:rsid w:val="2A2A7758"/>
    <w:rsid w:val="2A36ECD2"/>
    <w:rsid w:val="2A523AB8"/>
    <w:rsid w:val="2AFA8715"/>
    <w:rsid w:val="2B85D51C"/>
    <w:rsid w:val="2B9E9650"/>
    <w:rsid w:val="2C2461E9"/>
    <w:rsid w:val="2C53269E"/>
    <w:rsid w:val="2E8B8472"/>
    <w:rsid w:val="2ED4A189"/>
    <w:rsid w:val="2F9B58E5"/>
    <w:rsid w:val="303EF78F"/>
    <w:rsid w:val="306CE393"/>
    <w:rsid w:val="3070EA3A"/>
    <w:rsid w:val="31465CE5"/>
    <w:rsid w:val="31611D79"/>
    <w:rsid w:val="322C9B3E"/>
    <w:rsid w:val="32BBDE72"/>
    <w:rsid w:val="32C783FC"/>
    <w:rsid w:val="32C902D0"/>
    <w:rsid w:val="32F48961"/>
    <w:rsid w:val="330446CC"/>
    <w:rsid w:val="331DAB97"/>
    <w:rsid w:val="3426C216"/>
    <w:rsid w:val="3486EED0"/>
    <w:rsid w:val="34A59208"/>
    <w:rsid w:val="361301C6"/>
    <w:rsid w:val="362081AC"/>
    <w:rsid w:val="37DC00C0"/>
    <w:rsid w:val="381F0BC3"/>
    <w:rsid w:val="3877F578"/>
    <w:rsid w:val="38A117AE"/>
    <w:rsid w:val="395A5FF3"/>
    <w:rsid w:val="395D4DC0"/>
    <w:rsid w:val="3986032A"/>
    <w:rsid w:val="398CED1B"/>
    <w:rsid w:val="3ADB64DB"/>
    <w:rsid w:val="3B8F1293"/>
    <w:rsid w:val="3B92C880"/>
    <w:rsid w:val="3BB40188"/>
    <w:rsid w:val="3BFE02DF"/>
    <w:rsid w:val="3C476087"/>
    <w:rsid w:val="3C570D14"/>
    <w:rsid w:val="3C823501"/>
    <w:rsid w:val="3CBC1405"/>
    <w:rsid w:val="3CDCA3F0"/>
    <w:rsid w:val="3D4B1D06"/>
    <w:rsid w:val="400152A3"/>
    <w:rsid w:val="400715BC"/>
    <w:rsid w:val="41392A76"/>
    <w:rsid w:val="4178A733"/>
    <w:rsid w:val="4268304C"/>
    <w:rsid w:val="42730A8B"/>
    <w:rsid w:val="4316A158"/>
    <w:rsid w:val="431A6A96"/>
    <w:rsid w:val="436F287E"/>
    <w:rsid w:val="44A38A50"/>
    <w:rsid w:val="452DEB09"/>
    <w:rsid w:val="4548AE76"/>
    <w:rsid w:val="45811822"/>
    <w:rsid w:val="4667E907"/>
    <w:rsid w:val="46F3A1C4"/>
    <w:rsid w:val="4884828C"/>
    <w:rsid w:val="48CF518B"/>
    <w:rsid w:val="48F4EC36"/>
    <w:rsid w:val="4916B8FE"/>
    <w:rsid w:val="4A40AC3D"/>
    <w:rsid w:val="4A6446B0"/>
    <w:rsid w:val="4AB15709"/>
    <w:rsid w:val="4B088AE0"/>
    <w:rsid w:val="4B3EE146"/>
    <w:rsid w:val="4B816544"/>
    <w:rsid w:val="4BDEF484"/>
    <w:rsid w:val="4C4BCC96"/>
    <w:rsid w:val="4D3AF07F"/>
    <w:rsid w:val="4D412E62"/>
    <w:rsid w:val="4D5F24A2"/>
    <w:rsid w:val="4D9BE772"/>
    <w:rsid w:val="4DAE624C"/>
    <w:rsid w:val="4DBF7C2C"/>
    <w:rsid w:val="4DF81E24"/>
    <w:rsid w:val="4EB8ABD8"/>
    <w:rsid w:val="4F0B2329"/>
    <w:rsid w:val="4F37B7D3"/>
    <w:rsid w:val="4F9898AB"/>
    <w:rsid w:val="4FB1C108"/>
    <w:rsid w:val="4FEC74F6"/>
    <w:rsid w:val="50547C39"/>
    <w:rsid w:val="50638169"/>
    <w:rsid w:val="5096C564"/>
    <w:rsid w:val="511D786C"/>
    <w:rsid w:val="512526EE"/>
    <w:rsid w:val="514FD823"/>
    <w:rsid w:val="51891A0D"/>
    <w:rsid w:val="51AE22CA"/>
    <w:rsid w:val="52EB7066"/>
    <w:rsid w:val="53137C02"/>
    <w:rsid w:val="531877E0"/>
    <w:rsid w:val="5349F32B"/>
    <w:rsid w:val="53A4061B"/>
    <w:rsid w:val="53E8C7D6"/>
    <w:rsid w:val="54168D70"/>
    <w:rsid w:val="541EE232"/>
    <w:rsid w:val="543947E9"/>
    <w:rsid w:val="543DB61E"/>
    <w:rsid w:val="544F0F17"/>
    <w:rsid w:val="54B44841"/>
    <w:rsid w:val="54E5C38C"/>
    <w:rsid w:val="54FA9069"/>
    <w:rsid w:val="57554492"/>
    <w:rsid w:val="57BCD2ED"/>
    <w:rsid w:val="58152FC2"/>
    <w:rsid w:val="581D644E"/>
    <w:rsid w:val="59079B8C"/>
    <w:rsid w:val="59866A5D"/>
    <w:rsid w:val="5A040ABB"/>
    <w:rsid w:val="5A725C6D"/>
    <w:rsid w:val="5B4CD084"/>
    <w:rsid w:val="5C3493E0"/>
    <w:rsid w:val="5C3C9FFA"/>
    <w:rsid w:val="5C407D4C"/>
    <w:rsid w:val="5C869F14"/>
    <w:rsid w:val="5CDF9BEF"/>
    <w:rsid w:val="5CF0D571"/>
    <w:rsid w:val="5D355D21"/>
    <w:rsid w:val="5D8868F7"/>
    <w:rsid w:val="5DCA74AE"/>
    <w:rsid w:val="5DD35D8D"/>
    <w:rsid w:val="5E7F7D12"/>
    <w:rsid w:val="5E93810E"/>
    <w:rsid w:val="5ED77BDE"/>
    <w:rsid w:val="5EEB6FF1"/>
    <w:rsid w:val="5EF2D597"/>
    <w:rsid w:val="5F190653"/>
    <w:rsid w:val="5F4DDB9D"/>
    <w:rsid w:val="5FA96A38"/>
    <w:rsid w:val="6018B8C8"/>
    <w:rsid w:val="602F516F"/>
    <w:rsid w:val="60419E90"/>
    <w:rsid w:val="60AEE00A"/>
    <w:rsid w:val="619AD21A"/>
    <w:rsid w:val="61C36B24"/>
    <w:rsid w:val="61FCC6B0"/>
    <w:rsid w:val="62D38412"/>
    <w:rsid w:val="634EDC1E"/>
    <w:rsid w:val="63593B4C"/>
    <w:rsid w:val="635DB001"/>
    <w:rsid w:val="636515A7"/>
    <w:rsid w:val="6392A41D"/>
    <w:rsid w:val="63EC7776"/>
    <w:rsid w:val="64429F11"/>
    <w:rsid w:val="6448188C"/>
    <w:rsid w:val="64581073"/>
    <w:rsid w:val="6499D573"/>
    <w:rsid w:val="64D84CE3"/>
    <w:rsid w:val="6556BAEF"/>
    <w:rsid w:val="655CC82E"/>
    <w:rsid w:val="65D78581"/>
    <w:rsid w:val="65DE6F72"/>
    <w:rsid w:val="65F63BDD"/>
    <w:rsid w:val="6661C5F8"/>
    <w:rsid w:val="66C35AEE"/>
    <w:rsid w:val="67006508"/>
    <w:rsid w:val="6711C0EC"/>
    <w:rsid w:val="67EA7807"/>
    <w:rsid w:val="67FD9659"/>
    <w:rsid w:val="682FBEDA"/>
    <w:rsid w:val="6875B1E8"/>
    <w:rsid w:val="687E91E4"/>
    <w:rsid w:val="68BFE899"/>
    <w:rsid w:val="69069EA9"/>
    <w:rsid w:val="690F2643"/>
    <w:rsid w:val="696DBAA1"/>
    <w:rsid w:val="6984D25E"/>
    <w:rsid w:val="69BD1607"/>
    <w:rsid w:val="69C44665"/>
    <w:rsid w:val="6AAAF6A4"/>
    <w:rsid w:val="6B35371B"/>
    <w:rsid w:val="6BA74ED6"/>
    <w:rsid w:val="6BB09F9D"/>
    <w:rsid w:val="6BD6E6DA"/>
    <w:rsid w:val="6BE216F9"/>
    <w:rsid w:val="6C04DFE4"/>
    <w:rsid w:val="6C4DB0F6"/>
    <w:rsid w:val="6CC90135"/>
    <w:rsid w:val="6D032FFD"/>
    <w:rsid w:val="6D387419"/>
    <w:rsid w:val="6D46ED64"/>
    <w:rsid w:val="6D67DA13"/>
    <w:rsid w:val="6D7C6EE9"/>
    <w:rsid w:val="6DA108BE"/>
    <w:rsid w:val="6DE98157"/>
    <w:rsid w:val="6DFF1B0E"/>
    <w:rsid w:val="6E32C2D1"/>
    <w:rsid w:val="6EE35CEF"/>
    <w:rsid w:val="6F8551B8"/>
    <w:rsid w:val="70354CAC"/>
    <w:rsid w:val="7038FD7A"/>
    <w:rsid w:val="708A066B"/>
    <w:rsid w:val="71634BE9"/>
    <w:rsid w:val="719B5DE5"/>
    <w:rsid w:val="721639FC"/>
    <w:rsid w:val="72ACD068"/>
    <w:rsid w:val="72C552B5"/>
    <w:rsid w:val="73158125"/>
    <w:rsid w:val="73B62EE8"/>
    <w:rsid w:val="74C083CE"/>
    <w:rsid w:val="75142B97"/>
    <w:rsid w:val="75262FBC"/>
    <w:rsid w:val="75477A25"/>
    <w:rsid w:val="7572EBF8"/>
    <w:rsid w:val="75AED735"/>
    <w:rsid w:val="75D288C3"/>
    <w:rsid w:val="76064077"/>
    <w:rsid w:val="77D28D6D"/>
    <w:rsid w:val="78219AC5"/>
    <w:rsid w:val="78551AA5"/>
    <w:rsid w:val="796E5DCE"/>
    <w:rsid w:val="796F1C84"/>
    <w:rsid w:val="7A0E4FDD"/>
    <w:rsid w:val="7A28162E"/>
    <w:rsid w:val="7A6A740F"/>
    <w:rsid w:val="7AE1473C"/>
    <w:rsid w:val="7B0A2E2F"/>
    <w:rsid w:val="7B271A32"/>
    <w:rsid w:val="7BF00237"/>
    <w:rsid w:val="7C3566E1"/>
    <w:rsid w:val="7C750F97"/>
    <w:rsid w:val="7C933DFE"/>
    <w:rsid w:val="7CDE97FF"/>
    <w:rsid w:val="7E56DFE0"/>
    <w:rsid w:val="7E71C0D0"/>
    <w:rsid w:val="7EC882CA"/>
    <w:rsid w:val="7F799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BD19"/>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7FD8"/>
  </w:style>
  <w:style w:type="character" w:customStyle="1" w:styleId="superscript">
    <w:name w:val="superscript"/>
    <w:basedOn w:val="Fuentedeprrafopredeter"/>
    <w:rsid w:val="00B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2887">
      <w:bodyDiv w:val="1"/>
      <w:marLeft w:val="0"/>
      <w:marRight w:val="0"/>
      <w:marTop w:val="0"/>
      <w:marBottom w:val="0"/>
      <w:divBdr>
        <w:top w:val="none" w:sz="0" w:space="0" w:color="auto"/>
        <w:left w:val="none" w:sz="0" w:space="0" w:color="auto"/>
        <w:bottom w:val="none" w:sz="0" w:space="0" w:color="auto"/>
        <w:right w:val="none" w:sz="0" w:space="0" w:color="auto"/>
      </w:divBdr>
    </w:div>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4E5A10D7-EDC4-42E6-AF86-483758DF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1685</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118</cp:revision>
  <cp:lastPrinted>2020-02-25T12:17:00Z</cp:lastPrinted>
  <dcterms:created xsi:type="dcterms:W3CDTF">2021-11-23T14:17:00Z</dcterms:created>
  <dcterms:modified xsi:type="dcterms:W3CDTF">2022-04-01T14:27:00Z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