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F99EF" w14:textId="77777777" w:rsidR="00321F61" w:rsidRPr="008A290B" w:rsidRDefault="00321F61" w:rsidP="00321F6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E016368" w14:textId="77777777" w:rsidR="00321F61" w:rsidRDefault="00321F61" w:rsidP="00321F61">
      <w:pPr>
        <w:jc w:val="both"/>
        <w:rPr>
          <w:rFonts w:ascii="Arial" w:hAnsi="Arial" w:cs="Arial"/>
          <w:sz w:val="20"/>
          <w:lang w:val="es-419"/>
        </w:rPr>
      </w:pPr>
    </w:p>
    <w:p w14:paraId="0FDA7A01" w14:textId="77777777" w:rsidR="00321F61" w:rsidRPr="00321F61" w:rsidRDefault="00321F61" w:rsidP="00321F61">
      <w:pPr>
        <w:jc w:val="both"/>
        <w:rPr>
          <w:rFonts w:ascii="Arial" w:hAnsi="Arial" w:cs="Arial"/>
          <w:sz w:val="20"/>
          <w:lang w:val="es-419"/>
        </w:rPr>
      </w:pPr>
      <w:r w:rsidRPr="00321F61">
        <w:rPr>
          <w:rFonts w:ascii="Arial" w:hAnsi="Arial" w:cs="Arial"/>
          <w:sz w:val="20"/>
          <w:lang w:val="es-419"/>
        </w:rPr>
        <w:t>Radicación:</w:t>
      </w:r>
      <w:r w:rsidRPr="00321F61">
        <w:rPr>
          <w:rFonts w:ascii="Arial" w:hAnsi="Arial" w:cs="Arial"/>
          <w:sz w:val="20"/>
          <w:lang w:val="es-419"/>
        </w:rPr>
        <w:tab/>
        <w:t>66682310300120210014801</w:t>
      </w:r>
    </w:p>
    <w:p w14:paraId="4B8740F8" w14:textId="317922AA" w:rsidR="00321F61" w:rsidRPr="00321F61" w:rsidRDefault="00321F61" w:rsidP="00321F61">
      <w:pPr>
        <w:jc w:val="both"/>
        <w:rPr>
          <w:rFonts w:ascii="Arial" w:hAnsi="Arial" w:cs="Arial"/>
          <w:sz w:val="20"/>
          <w:lang w:val="es-419"/>
        </w:rPr>
      </w:pPr>
      <w:r w:rsidRPr="00321F61">
        <w:rPr>
          <w:rFonts w:ascii="Arial" w:hAnsi="Arial" w:cs="Arial"/>
          <w:sz w:val="20"/>
          <w:lang w:val="es-419"/>
        </w:rPr>
        <w:t>Asunto:</w:t>
      </w:r>
      <w:r>
        <w:rPr>
          <w:rFonts w:ascii="Arial" w:hAnsi="Arial" w:cs="Arial"/>
          <w:sz w:val="20"/>
          <w:lang w:val="es-419"/>
        </w:rPr>
        <w:tab/>
      </w:r>
      <w:r w:rsidRPr="00321F61">
        <w:rPr>
          <w:rFonts w:ascii="Arial" w:hAnsi="Arial" w:cs="Arial"/>
          <w:sz w:val="20"/>
          <w:lang w:val="es-419"/>
        </w:rPr>
        <w:tab/>
        <w:t>Acción popular – Apelación de sentencia.</w:t>
      </w:r>
    </w:p>
    <w:p w14:paraId="1ED4444F" w14:textId="77777777" w:rsidR="00321F61" w:rsidRPr="00321F61" w:rsidRDefault="00321F61" w:rsidP="00321F61">
      <w:pPr>
        <w:jc w:val="both"/>
        <w:rPr>
          <w:rFonts w:ascii="Arial" w:hAnsi="Arial" w:cs="Arial"/>
          <w:sz w:val="20"/>
          <w:lang w:val="es-419"/>
        </w:rPr>
      </w:pPr>
      <w:r w:rsidRPr="00321F61">
        <w:rPr>
          <w:rFonts w:ascii="Arial" w:hAnsi="Arial" w:cs="Arial"/>
          <w:sz w:val="20"/>
          <w:lang w:val="es-419"/>
        </w:rPr>
        <w:t>Proviene:</w:t>
      </w:r>
      <w:r w:rsidRPr="00321F61">
        <w:rPr>
          <w:rFonts w:ascii="Arial" w:hAnsi="Arial" w:cs="Arial"/>
          <w:sz w:val="20"/>
          <w:lang w:val="es-419"/>
        </w:rPr>
        <w:tab/>
        <w:t>Juzgado Civil del Circuito de Santa Rosa de Cabal</w:t>
      </w:r>
    </w:p>
    <w:p w14:paraId="504D58D9" w14:textId="77777777" w:rsidR="00321F61" w:rsidRPr="00321F61" w:rsidRDefault="00321F61" w:rsidP="00321F61">
      <w:pPr>
        <w:jc w:val="both"/>
        <w:rPr>
          <w:rFonts w:ascii="Arial" w:hAnsi="Arial" w:cs="Arial"/>
          <w:sz w:val="20"/>
          <w:lang w:val="es-419"/>
        </w:rPr>
      </w:pPr>
      <w:r w:rsidRPr="00321F61">
        <w:rPr>
          <w:rFonts w:ascii="Arial" w:hAnsi="Arial" w:cs="Arial"/>
          <w:sz w:val="20"/>
          <w:lang w:val="es-419"/>
        </w:rPr>
        <w:t>Accionantes:</w:t>
      </w:r>
      <w:r w:rsidRPr="00321F61">
        <w:rPr>
          <w:rFonts w:ascii="Arial" w:hAnsi="Arial" w:cs="Arial"/>
          <w:sz w:val="20"/>
          <w:lang w:val="es-419"/>
        </w:rPr>
        <w:tab/>
        <w:t xml:space="preserve">Gerardo Herrera. </w:t>
      </w:r>
    </w:p>
    <w:p w14:paraId="425667FB" w14:textId="77777777" w:rsidR="00321F61" w:rsidRPr="00321F61" w:rsidRDefault="00321F61" w:rsidP="00321F61">
      <w:pPr>
        <w:jc w:val="both"/>
        <w:rPr>
          <w:rFonts w:ascii="Arial" w:hAnsi="Arial" w:cs="Arial"/>
          <w:sz w:val="20"/>
          <w:lang w:val="es-419"/>
        </w:rPr>
      </w:pPr>
      <w:r w:rsidRPr="00321F61">
        <w:rPr>
          <w:rFonts w:ascii="Arial" w:hAnsi="Arial" w:cs="Arial"/>
          <w:sz w:val="20"/>
          <w:lang w:val="es-419"/>
        </w:rPr>
        <w:t>Coadyuvante:</w:t>
      </w:r>
      <w:r w:rsidRPr="00321F61">
        <w:rPr>
          <w:rFonts w:ascii="Arial" w:hAnsi="Arial" w:cs="Arial"/>
          <w:sz w:val="20"/>
          <w:lang w:val="es-419"/>
        </w:rPr>
        <w:tab/>
      </w:r>
      <w:proofErr w:type="spellStart"/>
      <w:r w:rsidRPr="00321F61">
        <w:rPr>
          <w:rFonts w:ascii="Arial" w:hAnsi="Arial" w:cs="Arial"/>
          <w:sz w:val="20"/>
          <w:lang w:val="es-419"/>
        </w:rPr>
        <w:t>Cotty</w:t>
      </w:r>
      <w:proofErr w:type="spellEnd"/>
      <w:r w:rsidRPr="00321F61">
        <w:rPr>
          <w:rFonts w:ascii="Arial" w:hAnsi="Arial" w:cs="Arial"/>
          <w:sz w:val="20"/>
          <w:lang w:val="es-419"/>
        </w:rPr>
        <w:t xml:space="preserve"> Morales Caamaño</w:t>
      </w:r>
    </w:p>
    <w:p w14:paraId="664F50BD" w14:textId="07DFD849" w:rsidR="00321F61" w:rsidRDefault="00321F61" w:rsidP="00321F61">
      <w:pPr>
        <w:jc w:val="both"/>
        <w:rPr>
          <w:rFonts w:ascii="Arial" w:hAnsi="Arial" w:cs="Arial"/>
          <w:sz w:val="20"/>
          <w:lang w:val="es-419"/>
        </w:rPr>
      </w:pPr>
      <w:r w:rsidRPr="00321F61">
        <w:rPr>
          <w:rFonts w:ascii="Arial" w:hAnsi="Arial" w:cs="Arial"/>
          <w:sz w:val="20"/>
          <w:lang w:val="es-419"/>
        </w:rPr>
        <w:t>Accionado:</w:t>
      </w:r>
      <w:r w:rsidRPr="00321F61">
        <w:rPr>
          <w:rFonts w:ascii="Arial" w:hAnsi="Arial" w:cs="Arial"/>
          <w:sz w:val="20"/>
          <w:lang w:val="es-419"/>
        </w:rPr>
        <w:tab/>
        <w:t>Escobar Acuña Odontología Avanzada</w:t>
      </w:r>
    </w:p>
    <w:p w14:paraId="0BD95933" w14:textId="77777777" w:rsidR="00321F61" w:rsidRDefault="00321F61" w:rsidP="00321F61">
      <w:pPr>
        <w:jc w:val="both"/>
        <w:rPr>
          <w:rFonts w:ascii="Arial" w:hAnsi="Arial" w:cs="Arial"/>
          <w:sz w:val="20"/>
          <w:lang w:val="es-419"/>
        </w:rPr>
      </w:pPr>
    </w:p>
    <w:p w14:paraId="2C3FBAA4" w14:textId="10ACCF8C" w:rsidR="00321F61" w:rsidRPr="00E32969" w:rsidRDefault="00321F61" w:rsidP="00321F61">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E61BAF" w:rsidRPr="00E61BAF">
        <w:rPr>
          <w:rFonts w:ascii="Arial" w:hAnsi="Arial" w:cs="Arial"/>
          <w:b/>
          <w:sz w:val="20"/>
          <w:szCs w:val="20"/>
          <w:lang w:val="es-419"/>
        </w:rPr>
        <w:t>ACCIÓN POPULAR / APELACIÓN / NO PUEDEN LOS COADYUVANTES APELAR PUNTOS NO RECURRIDOS POR EL ACCIONANTE / CONDENA EN COSTAS / A CARGO DEL VENCIDO EN JUICIO / NO TIENE ESA CALIDAD EL ENTE TERRITORIAL VINCULADO / INCENTIVO / SE ENCUENTRA DEROGADA LA NORMA QUE LO DISPONÍA.</w:t>
      </w:r>
    </w:p>
    <w:p w14:paraId="23E7F980" w14:textId="77777777" w:rsidR="00321F61" w:rsidRPr="00E32969" w:rsidRDefault="00321F61" w:rsidP="00321F61">
      <w:pPr>
        <w:jc w:val="both"/>
        <w:rPr>
          <w:rFonts w:ascii="Arial" w:hAnsi="Arial" w:cs="Arial"/>
          <w:sz w:val="20"/>
          <w:lang w:val="es-419"/>
        </w:rPr>
      </w:pPr>
    </w:p>
    <w:p w14:paraId="21B41A31" w14:textId="51D1DAD7" w:rsidR="00E95A2C" w:rsidRPr="00E95A2C" w:rsidRDefault="007F2AB2" w:rsidP="00E95A2C">
      <w:pPr>
        <w:jc w:val="both"/>
        <w:rPr>
          <w:rFonts w:ascii="Arial" w:hAnsi="Arial" w:cs="Arial"/>
          <w:sz w:val="20"/>
          <w:lang w:val="es-419"/>
        </w:rPr>
      </w:pPr>
      <w:r>
        <w:rPr>
          <w:rFonts w:ascii="Arial" w:hAnsi="Arial" w:cs="Arial"/>
          <w:sz w:val="20"/>
          <w:lang w:val="es-419"/>
        </w:rPr>
        <w:t xml:space="preserve">… </w:t>
      </w:r>
      <w:r w:rsidR="00E95A2C" w:rsidRPr="00E95A2C">
        <w:rPr>
          <w:rFonts w:ascii="Arial" w:hAnsi="Arial" w:cs="Arial"/>
          <w:sz w:val="20"/>
          <w:lang w:val="es-419"/>
        </w:rPr>
        <w:t>en materia de costas, (i) se negó la condena a cargo de la parte accionada porque el actor renunció a ellas desde la demanda</w:t>
      </w:r>
      <w:r>
        <w:rPr>
          <w:rFonts w:ascii="Arial" w:hAnsi="Arial" w:cs="Arial"/>
          <w:sz w:val="20"/>
          <w:lang w:val="es-419"/>
        </w:rPr>
        <w:t>…</w:t>
      </w:r>
      <w:r w:rsidR="00E95A2C" w:rsidRPr="00E95A2C">
        <w:rPr>
          <w:rFonts w:ascii="Arial" w:hAnsi="Arial" w:cs="Arial"/>
          <w:sz w:val="20"/>
          <w:lang w:val="es-419"/>
        </w:rPr>
        <w:t xml:space="preserve"> (ii) Tampoco condenó al ente territorial porque fue vinculado al proceso como autoridad encargada de velar por la protección del derecho colectivo invocado, no como responsable de su vulneración. Además, la orden de amparo no corre a su cargo.</w:t>
      </w:r>
    </w:p>
    <w:p w14:paraId="155D8765" w14:textId="77777777" w:rsidR="00E95A2C" w:rsidRPr="00E95A2C" w:rsidRDefault="00E95A2C" w:rsidP="00E95A2C">
      <w:pPr>
        <w:jc w:val="both"/>
        <w:rPr>
          <w:rFonts w:ascii="Arial" w:hAnsi="Arial" w:cs="Arial"/>
          <w:sz w:val="20"/>
          <w:lang w:val="es-419"/>
        </w:rPr>
      </w:pPr>
    </w:p>
    <w:p w14:paraId="401FED02" w14:textId="7FCA65B3" w:rsidR="00E95A2C" w:rsidRPr="00E95A2C" w:rsidRDefault="00E95A2C" w:rsidP="00E95A2C">
      <w:pPr>
        <w:jc w:val="both"/>
        <w:rPr>
          <w:rFonts w:ascii="Arial" w:hAnsi="Arial" w:cs="Arial"/>
          <w:sz w:val="20"/>
          <w:lang w:val="es-419"/>
        </w:rPr>
      </w:pPr>
      <w:r w:rsidRPr="00E95A2C">
        <w:rPr>
          <w:rFonts w:ascii="Arial" w:hAnsi="Arial" w:cs="Arial"/>
          <w:sz w:val="20"/>
          <w:lang w:val="es-419"/>
        </w:rPr>
        <w:t xml:space="preserve">El ataque del actor popular se limitó al segundo punto, así: “pido se concedan costas a mi favor por el ente territorial que permitió la amenaza e </w:t>
      </w:r>
      <w:proofErr w:type="spellStart"/>
      <w:r w:rsidRPr="00E95A2C">
        <w:rPr>
          <w:rFonts w:ascii="Arial" w:hAnsi="Arial" w:cs="Arial"/>
          <w:sz w:val="20"/>
          <w:lang w:val="es-419"/>
        </w:rPr>
        <w:t>incumplio</w:t>
      </w:r>
      <w:proofErr w:type="spellEnd"/>
      <w:r w:rsidRPr="00E95A2C">
        <w:rPr>
          <w:rFonts w:ascii="Arial" w:hAnsi="Arial" w:cs="Arial"/>
          <w:sz w:val="20"/>
          <w:lang w:val="es-419"/>
        </w:rPr>
        <w:t xml:space="preserve"> (sic) su deber </w:t>
      </w:r>
      <w:proofErr w:type="spellStart"/>
      <w:r w:rsidRPr="00E95A2C">
        <w:rPr>
          <w:rFonts w:ascii="Arial" w:hAnsi="Arial" w:cs="Arial"/>
          <w:sz w:val="20"/>
          <w:lang w:val="es-419"/>
        </w:rPr>
        <w:t>funcion</w:t>
      </w:r>
      <w:proofErr w:type="spellEnd"/>
      <w:r w:rsidRPr="00E95A2C">
        <w:rPr>
          <w:rFonts w:ascii="Arial" w:hAnsi="Arial" w:cs="Arial"/>
          <w:sz w:val="20"/>
          <w:lang w:val="es-419"/>
        </w:rPr>
        <w:t xml:space="preserve"> (sic)”</w:t>
      </w:r>
      <w:r w:rsidR="007F2AB2">
        <w:rPr>
          <w:rFonts w:ascii="Arial" w:hAnsi="Arial" w:cs="Arial"/>
          <w:sz w:val="20"/>
          <w:lang w:val="es-419"/>
        </w:rPr>
        <w:t xml:space="preserve"> …</w:t>
      </w:r>
    </w:p>
    <w:p w14:paraId="23D42BDD" w14:textId="77777777" w:rsidR="00E95A2C" w:rsidRPr="00E95A2C" w:rsidRDefault="00E95A2C" w:rsidP="00E95A2C">
      <w:pPr>
        <w:jc w:val="both"/>
        <w:rPr>
          <w:rFonts w:ascii="Arial" w:hAnsi="Arial" w:cs="Arial"/>
          <w:sz w:val="20"/>
          <w:lang w:val="es-419"/>
        </w:rPr>
      </w:pPr>
    </w:p>
    <w:p w14:paraId="155B67C3" w14:textId="42351F2E" w:rsidR="00321F61" w:rsidRPr="00E32969" w:rsidRDefault="00E95A2C" w:rsidP="00E95A2C">
      <w:pPr>
        <w:jc w:val="both"/>
        <w:rPr>
          <w:rFonts w:ascii="Arial" w:hAnsi="Arial" w:cs="Arial"/>
          <w:sz w:val="20"/>
          <w:lang w:val="es-419"/>
        </w:rPr>
      </w:pPr>
      <w:r w:rsidRPr="00E95A2C">
        <w:rPr>
          <w:rFonts w:ascii="Arial" w:hAnsi="Arial" w:cs="Arial"/>
          <w:sz w:val="20"/>
          <w:lang w:val="es-419"/>
        </w:rPr>
        <w:t>En consecuencia, y atendiendo su calidad de coadyuvante, los argumentos de alzada ofrecidos por esta deben entenderse dirigidos a sustentar esa misma controversia, pues no encuentra plausible la Sala entender que apela un aspecto distinto al que fue cuestionado por el actor popular</w:t>
      </w:r>
      <w:r w:rsidR="007F2AB2">
        <w:rPr>
          <w:rFonts w:ascii="Arial" w:hAnsi="Arial" w:cs="Arial"/>
          <w:sz w:val="20"/>
          <w:lang w:val="es-419"/>
        </w:rPr>
        <w:t>…</w:t>
      </w:r>
    </w:p>
    <w:p w14:paraId="6EA86985" w14:textId="77777777" w:rsidR="00321F61" w:rsidRPr="00E32969" w:rsidRDefault="00321F61" w:rsidP="00321F61">
      <w:pPr>
        <w:jc w:val="both"/>
        <w:rPr>
          <w:rFonts w:ascii="Arial" w:hAnsi="Arial" w:cs="Arial"/>
          <w:sz w:val="20"/>
          <w:lang w:val="es-419"/>
        </w:rPr>
      </w:pPr>
    </w:p>
    <w:p w14:paraId="288BD5C0" w14:textId="77777777" w:rsidR="00FD63B0" w:rsidRPr="00FD63B0" w:rsidRDefault="00FD63B0" w:rsidP="00FD63B0">
      <w:pPr>
        <w:jc w:val="both"/>
        <w:rPr>
          <w:rFonts w:ascii="Arial" w:hAnsi="Arial" w:cs="Arial"/>
          <w:sz w:val="20"/>
          <w:lang w:val="es-419"/>
        </w:rPr>
      </w:pPr>
      <w:r w:rsidRPr="00FD63B0">
        <w:rPr>
          <w:rFonts w:ascii="Arial" w:hAnsi="Arial" w:cs="Arial"/>
          <w:sz w:val="20"/>
          <w:lang w:val="es-419"/>
        </w:rPr>
        <w:t>Conforme al artículo 38 de la Ley 472 de 1998, el juez aplicará las normas de procedimiento civil relativas a las costas. Como regla especial se establece que sólo podrá condenar al demandante a sufragar los honorarios, gastos y costos ocasionados al demandado, cuando la acción presentada sea temeraria o de mala fe.</w:t>
      </w:r>
    </w:p>
    <w:p w14:paraId="1793F2CE" w14:textId="77777777" w:rsidR="00FD63B0" w:rsidRPr="00FD63B0" w:rsidRDefault="00FD63B0" w:rsidP="00FD63B0">
      <w:pPr>
        <w:jc w:val="both"/>
        <w:rPr>
          <w:rFonts w:ascii="Arial" w:hAnsi="Arial" w:cs="Arial"/>
          <w:sz w:val="20"/>
          <w:lang w:val="es-419"/>
        </w:rPr>
      </w:pPr>
    </w:p>
    <w:p w14:paraId="21D68A53" w14:textId="77777777" w:rsidR="00FD63B0" w:rsidRPr="00FD63B0" w:rsidRDefault="00FD63B0" w:rsidP="00FD63B0">
      <w:pPr>
        <w:jc w:val="both"/>
        <w:rPr>
          <w:rFonts w:ascii="Arial" w:hAnsi="Arial" w:cs="Arial"/>
          <w:sz w:val="20"/>
          <w:lang w:val="es-419"/>
        </w:rPr>
      </w:pPr>
      <w:r w:rsidRPr="00FD63B0">
        <w:rPr>
          <w:rFonts w:ascii="Arial" w:hAnsi="Arial" w:cs="Arial"/>
          <w:sz w:val="20"/>
          <w:lang w:val="es-419"/>
        </w:rPr>
        <w:t>… en regla de principio las costas se imponen a favor de la parte vencedora del pleito, y a cargo de la parte derrotada…</w:t>
      </w:r>
    </w:p>
    <w:p w14:paraId="3E85628D" w14:textId="77777777" w:rsidR="00FD63B0" w:rsidRPr="00FD63B0" w:rsidRDefault="00FD63B0" w:rsidP="00FD63B0">
      <w:pPr>
        <w:jc w:val="both"/>
        <w:rPr>
          <w:rFonts w:ascii="Arial" w:hAnsi="Arial" w:cs="Arial"/>
          <w:sz w:val="20"/>
          <w:lang w:val="es-419"/>
        </w:rPr>
      </w:pPr>
    </w:p>
    <w:p w14:paraId="1E22913E" w14:textId="77777777" w:rsidR="00FD63B0" w:rsidRPr="00FD63B0" w:rsidRDefault="00FD63B0" w:rsidP="00FD63B0">
      <w:pPr>
        <w:jc w:val="both"/>
        <w:rPr>
          <w:rFonts w:ascii="Arial" w:hAnsi="Arial" w:cs="Arial"/>
          <w:sz w:val="20"/>
          <w:lang w:val="es-419"/>
        </w:rPr>
      </w:pPr>
      <w:r w:rsidRPr="00FD63B0">
        <w:rPr>
          <w:rFonts w:ascii="Arial" w:hAnsi="Arial" w:cs="Arial"/>
          <w:sz w:val="20"/>
          <w:lang w:val="es-419"/>
        </w:rPr>
        <w:t>Como en verdad el municipio de Santa Rosa no era acá accionado, pues no fue a él a quien se atribuyó la vulneración de derechos colectivos por no garantizar el libre acceso sin barreras físicas al lugar donde se ofrecen servicios al público, naturalmente no fue la parte vencida del juicio. Así, la condena no podía serle impuesta…</w:t>
      </w:r>
    </w:p>
    <w:p w14:paraId="2F2ABF15" w14:textId="77777777" w:rsidR="00FD63B0" w:rsidRPr="00FD63B0" w:rsidRDefault="00FD63B0" w:rsidP="00FD63B0">
      <w:pPr>
        <w:jc w:val="both"/>
        <w:rPr>
          <w:rFonts w:ascii="Arial" w:hAnsi="Arial" w:cs="Arial"/>
          <w:sz w:val="20"/>
          <w:lang w:val="es-419"/>
        </w:rPr>
      </w:pPr>
    </w:p>
    <w:p w14:paraId="4DE510AC" w14:textId="15F14E04" w:rsidR="00321F61" w:rsidRDefault="00FD63B0" w:rsidP="00FD63B0">
      <w:pPr>
        <w:jc w:val="both"/>
        <w:rPr>
          <w:rFonts w:ascii="Arial" w:hAnsi="Arial" w:cs="Arial"/>
          <w:sz w:val="20"/>
          <w:lang w:val="es-419"/>
        </w:rPr>
      </w:pPr>
      <w:r w:rsidRPr="00FD63B0">
        <w:rPr>
          <w:rFonts w:ascii="Arial" w:hAnsi="Arial" w:cs="Arial"/>
          <w:sz w:val="20"/>
          <w:lang w:val="es-419"/>
        </w:rPr>
        <w:t>… se entiende que el aparte final del art. 34 de la Ley 472 invocado en la alzada (contenido de la sentencia: “Igualmente fijará el monto del incentivo para el actor popular”, contradice la disposición normativa transcrita, y debe entenderse derogada, tal como lo sostuvo el Consejo de Estado en decisión del septiembre 03 de 2013.</w:t>
      </w:r>
    </w:p>
    <w:p w14:paraId="67BD6BFA" w14:textId="77777777" w:rsidR="00321F61" w:rsidRDefault="00321F61" w:rsidP="00321F61">
      <w:pPr>
        <w:jc w:val="both"/>
        <w:rPr>
          <w:rFonts w:ascii="Arial" w:hAnsi="Arial" w:cs="Arial"/>
          <w:sz w:val="20"/>
          <w:lang w:val="es-419"/>
        </w:rPr>
      </w:pPr>
    </w:p>
    <w:p w14:paraId="68E43953" w14:textId="77777777" w:rsidR="00321F61" w:rsidRPr="00E32969" w:rsidRDefault="00321F61" w:rsidP="00321F61">
      <w:pPr>
        <w:jc w:val="both"/>
        <w:rPr>
          <w:rFonts w:ascii="Arial" w:hAnsi="Arial" w:cs="Arial"/>
          <w:sz w:val="20"/>
          <w:lang w:val="es-419"/>
        </w:rPr>
      </w:pPr>
    </w:p>
    <w:p w14:paraId="16780763" w14:textId="77777777" w:rsidR="00321F61" w:rsidRDefault="00321F61" w:rsidP="00321F61">
      <w:pPr>
        <w:jc w:val="both"/>
        <w:rPr>
          <w:rFonts w:ascii="Arial" w:hAnsi="Arial" w:cs="Arial"/>
          <w:sz w:val="20"/>
        </w:rPr>
      </w:pPr>
    </w:p>
    <w:bookmarkEnd w:id="0"/>
    <w:bookmarkEnd w:id="1"/>
    <w:p w14:paraId="6B7FF0E1" w14:textId="77777777" w:rsidR="00FF5E78" w:rsidRPr="00321F61" w:rsidRDefault="00F9173D" w:rsidP="00321F6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color w:val="000000" w:themeColor="text1"/>
          <w:sz w:val="26"/>
          <w:szCs w:val="26"/>
          <w:lang w:val="es-CO"/>
        </w:rPr>
      </w:pPr>
      <w:r w:rsidRPr="00321F61">
        <w:rPr>
          <w:rFonts w:ascii="Arial Narrow" w:hAnsi="Arial Narrow" w:cs="Arial Narrow"/>
          <w:b/>
          <w:bCs/>
          <w:color w:val="000000" w:themeColor="text1"/>
          <w:sz w:val="26"/>
          <w:szCs w:val="26"/>
        </w:rPr>
        <w:t>REPÚBLICA DE COLOMBIA</w:t>
      </w:r>
    </w:p>
    <w:p w14:paraId="672A6659" w14:textId="77777777" w:rsidR="00FF5E78" w:rsidRPr="00321F61" w:rsidRDefault="00FF5E78" w:rsidP="00321F6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noProof/>
          <w:color w:val="000000" w:themeColor="text1"/>
          <w:sz w:val="26"/>
          <w:szCs w:val="26"/>
          <w:lang w:val="es-CO" w:eastAsia="es-CO"/>
        </w:rPr>
      </w:pPr>
      <w:r w:rsidRPr="00321F61">
        <w:rPr>
          <w:rFonts w:ascii="Arial Narrow" w:hAnsi="Arial Narrow"/>
          <w:noProof/>
          <w:color w:val="000000" w:themeColor="text1"/>
          <w:sz w:val="26"/>
          <w:szCs w:val="26"/>
          <w:lang w:val="es-CO" w:eastAsia="es-CO"/>
        </w:rPr>
        <w:drawing>
          <wp:inline distT="0" distB="0" distL="0" distR="0" wp14:anchorId="6A1E6A88"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655620A8" w14:textId="77777777" w:rsidR="00F9173D" w:rsidRPr="00321F61" w:rsidRDefault="00F9173D" w:rsidP="00321F6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color w:val="000000" w:themeColor="text1"/>
          <w:sz w:val="26"/>
          <w:szCs w:val="26"/>
        </w:rPr>
      </w:pPr>
      <w:r w:rsidRPr="00321F61">
        <w:rPr>
          <w:rFonts w:ascii="Arial Narrow" w:hAnsi="Arial Narrow" w:cs="Arial Narrow"/>
          <w:b/>
          <w:bCs/>
          <w:color w:val="000000" w:themeColor="text1"/>
          <w:sz w:val="26"/>
          <w:szCs w:val="26"/>
        </w:rPr>
        <w:t xml:space="preserve">TRIBUNAL SUPERIOR DEL DISTRITO JUDICIAL </w:t>
      </w:r>
    </w:p>
    <w:p w14:paraId="42BD7D5A" w14:textId="77777777" w:rsidR="00F9173D" w:rsidRPr="00321F61" w:rsidRDefault="00F9173D" w:rsidP="00321F6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color w:val="000000" w:themeColor="text1"/>
          <w:sz w:val="26"/>
          <w:szCs w:val="26"/>
        </w:rPr>
      </w:pPr>
      <w:r w:rsidRPr="00321F61">
        <w:rPr>
          <w:rFonts w:ascii="Arial Narrow" w:hAnsi="Arial Narrow" w:cs="Arial Narrow"/>
          <w:b/>
          <w:bCs/>
          <w:color w:val="000000" w:themeColor="text1"/>
          <w:sz w:val="26"/>
          <w:szCs w:val="26"/>
        </w:rPr>
        <w:t>PEREIRA - RISARALDA</w:t>
      </w:r>
    </w:p>
    <w:p w14:paraId="76E3D75C" w14:textId="77777777" w:rsidR="00F9173D" w:rsidRPr="00321F61" w:rsidRDefault="00F9173D" w:rsidP="00321F6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color w:val="000000" w:themeColor="text1"/>
          <w:spacing w:val="-3"/>
          <w:sz w:val="26"/>
          <w:szCs w:val="26"/>
        </w:rPr>
      </w:pPr>
      <w:r w:rsidRPr="00321F61">
        <w:rPr>
          <w:rFonts w:ascii="Arial Narrow" w:hAnsi="Arial Narrow" w:cs="Arial Narrow"/>
          <w:b/>
          <w:bCs/>
          <w:color w:val="000000" w:themeColor="text1"/>
          <w:sz w:val="26"/>
          <w:szCs w:val="26"/>
        </w:rPr>
        <w:t>SALA DE DECISIÓN CIVIL – FAMILIA</w:t>
      </w:r>
    </w:p>
    <w:p w14:paraId="0A37501D" w14:textId="77777777" w:rsidR="00F9173D" w:rsidRPr="00321F61" w:rsidRDefault="00F9173D" w:rsidP="00321F61">
      <w:pPr>
        <w:tabs>
          <w:tab w:val="left" w:pos="-720"/>
        </w:tabs>
        <w:spacing w:line="276" w:lineRule="auto"/>
        <w:jc w:val="center"/>
        <w:rPr>
          <w:rFonts w:ascii="Arial Narrow" w:hAnsi="Arial Narrow"/>
          <w:b/>
          <w:bCs/>
          <w:color w:val="000000" w:themeColor="text1"/>
          <w:spacing w:val="-3"/>
          <w:sz w:val="26"/>
          <w:szCs w:val="26"/>
        </w:rPr>
      </w:pPr>
    </w:p>
    <w:p w14:paraId="7C67B1AC" w14:textId="77777777" w:rsidR="00F9173D" w:rsidRPr="006D4E2B" w:rsidRDefault="00F9173D" w:rsidP="00321F61">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Cs/>
          <w:color w:val="000000" w:themeColor="text1"/>
          <w:sz w:val="26"/>
          <w:szCs w:val="26"/>
        </w:rPr>
      </w:pPr>
      <w:r w:rsidRPr="006D4E2B">
        <w:rPr>
          <w:rFonts w:ascii="Arial Narrow" w:hAnsi="Arial Narrow" w:cs="Arial Narrow"/>
          <w:bCs/>
          <w:color w:val="000000" w:themeColor="text1"/>
          <w:sz w:val="26"/>
          <w:szCs w:val="26"/>
        </w:rPr>
        <w:t>Magistrado Sustanciador: Carlos Mauricio García Barajas</w:t>
      </w:r>
    </w:p>
    <w:p w14:paraId="5DAB6C7B" w14:textId="77777777" w:rsidR="00F9173D" w:rsidRPr="00AD0C7C" w:rsidRDefault="00F9173D" w:rsidP="00321F61">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p>
    <w:p w14:paraId="5BC2593D" w14:textId="1D3E52C6" w:rsidR="00F9173D" w:rsidRPr="00AD0C7C" w:rsidRDefault="002065CF" w:rsidP="00321F61">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color w:val="000000" w:themeColor="text1"/>
          <w:sz w:val="26"/>
          <w:szCs w:val="26"/>
          <w:lang w:val="es-ES"/>
        </w:rPr>
      </w:pPr>
      <w:r w:rsidRPr="00AD0C7C">
        <w:rPr>
          <w:rFonts w:ascii="Arial Narrow" w:hAnsi="Arial Narrow" w:cs="Arial Narrow"/>
          <w:color w:val="000000" w:themeColor="text1"/>
          <w:sz w:val="26"/>
          <w:szCs w:val="26"/>
          <w:lang w:val="es-ES"/>
        </w:rPr>
        <w:t xml:space="preserve">Tres </w:t>
      </w:r>
      <w:r w:rsidR="00F9173D" w:rsidRPr="00AD0C7C">
        <w:rPr>
          <w:rFonts w:ascii="Arial Narrow" w:hAnsi="Arial Narrow" w:cs="Arial Narrow"/>
          <w:color w:val="000000" w:themeColor="text1"/>
          <w:sz w:val="26"/>
          <w:szCs w:val="26"/>
          <w:lang w:val="es-ES"/>
        </w:rPr>
        <w:t>(</w:t>
      </w:r>
      <w:r w:rsidRPr="00AD0C7C">
        <w:rPr>
          <w:rFonts w:ascii="Arial Narrow" w:hAnsi="Arial Narrow" w:cs="Arial Narrow"/>
          <w:color w:val="000000" w:themeColor="text1"/>
          <w:sz w:val="26"/>
          <w:szCs w:val="26"/>
          <w:lang w:val="es-ES"/>
        </w:rPr>
        <w:t>03)</w:t>
      </w:r>
      <w:r w:rsidR="00F9173D" w:rsidRPr="00AD0C7C">
        <w:rPr>
          <w:rFonts w:ascii="Arial Narrow" w:hAnsi="Arial Narrow" w:cs="Arial Narrow"/>
          <w:color w:val="000000" w:themeColor="text1"/>
          <w:sz w:val="26"/>
          <w:szCs w:val="26"/>
          <w:lang w:val="es-ES"/>
        </w:rPr>
        <w:t xml:space="preserve"> </w:t>
      </w:r>
      <w:r w:rsidRPr="00AD0C7C">
        <w:rPr>
          <w:rFonts w:ascii="Arial Narrow" w:hAnsi="Arial Narrow" w:cs="Arial Narrow"/>
          <w:color w:val="000000" w:themeColor="text1"/>
          <w:sz w:val="26"/>
          <w:szCs w:val="26"/>
          <w:lang w:val="es-ES"/>
        </w:rPr>
        <w:t>de marzo</w:t>
      </w:r>
      <w:r w:rsidR="00FF5E78" w:rsidRPr="00AD0C7C">
        <w:rPr>
          <w:rFonts w:ascii="Arial Narrow" w:hAnsi="Arial Narrow" w:cs="Arial Narrow"/>
          <w:color w:val="000000" w:themeColor="text1"/>
          <w:sz w:val="26"/>
          <w:szCs w:val="26"/>
          <w:lang w:val="es-ES"/>
        </w:rPr>
        <w:t xml:space="preserve"> de dos mil veintidós (2022</w:t>
      </w:r>
      <w:r w:rsidR="00F9173D" w:rsidRPr="00AD0C7C">
        <w:rPr>
          <w:rFonts w:ascii="Arial Narrow" w:hAnsi="Arial Narrow" w:cs="Arial Narrow"/>
          <w:color w:val="000000" w:themeColor="text1"/>
          <w:sz w:val="26"/>
          <w:szCs w:val="26"/>
          <w:lang w:val="es-ES"/>
        </w:rPr>
        <w:t>)</w:t>
      </w:r>
    </w:p>
    <w:p w14:paraId="02EB378F" w14:textId="3B6744B1" w:rsidR="00F9173D" w:rsidRPr="00AD0C7C" w:rsidRDefault="00F9173D" w:rsidP="00321F61">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color w:val="000000" w:themeColor="text1"/>
          <w:sz w:val="26"/>
          <w:szCs w:val="26"/>
          <w:lang w:val="es-ES"/>
        </w:rPr>
      </w:pPr>
    </w:p>
    <w:p w14:paraId="03C301B6" w14:textId="77777777" w:rsidR="00321F61" w:rsidRPr="00AD0C7C" w:rsidRDefault="00321F61" w:rsidP="00321F61">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rPr>
          <w:rFonts w:ascii="Arial Narrow" w:hAnsi="Arial Narrow" w:cs="Arial Narrow"/>
          <w:color w:val="000000" w:themeColor="text1"/>
          <w:sz w:val="26"/>
          <w:szCs w:val="26"/>
          <w:lang w:val="es-ES"/>
        </w:rPr>
      </w:pPr>
    </w:p>
    <w:tbl>
      <w:tblPr>
        <w:tblStyle w:val="Tablaconcuadrcula"/>
        <w:tblW w:w="763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2"/>
      </w:tblGrid>
      <w:tr w:rsidR="00321F61" w:rsidRPr="00321F61" w14:paraId="09527021" w14:textId="77777777" w:rsidTr="009A44D5">
        <w:tc>
          <w:tcPr>
            <w:tcW w:w="7632" w:type="dxa"/>
          </w:tcPr>
          <w:p w14:paraId="33D18E72" w14:textId="77777777" w:rsidR="00321F61" w:rsidRPr="00321F61" w:rsidRDefault="00321F61" w:rsidP="00321F61">
            <w:pPr>
              <w:keepNext/>
              <w:widowControl w:val="0"/>
              <w:spacing w:line="276" w:lineRule="auto"/>
              <w:jc w:val="both"/>
              <w:rPr>
                <w:rFonts w:ascii="Arial Narrow" w:hAnsi="Arial Narrow"/>
                <w:color w:val="000000" w:themeColor="text1"/>
                <w:sz w:val="26"/>
                <w:szCs w:val="26"/>
              </w:rPr>
            </w:pPr>
            <w:r w:rsidRPr="00321F61">
              <w:rPr>
                <w:rFonts w:ascii="Arial Narrow" w:hAnsi="Arial Narrow"/>
                <w:color w:val="000000" w:themeColor="text1"/>
                <w:sz w:val="26"/>
                <w:szCs w:val="26"/>
                <w:lang w:val="es-ES_tradnl"/>
              </w:rPr>
              <w:t>Acta No. 085</w:t>
            </w:r>
          </w:p>
        </w:tc>
      </w:tr>
      <w:tr w:rsidR="00321F61" w:rsidRPr="00321F61" w14:paraId="4AEE84BE" w14:textId="77777777" w:rsidTr="009A44D5">
        <w:trPr>
          <w:trHeight w:val="161"/>
        </w:trPr>
        <w:tc>
          <w:tcPr>
            <w:tcW w:w="7632" w:type="dxa"/>
          </w:tcPr>
          <w:p w14:paraId="3AA444C1" w14:textId="26269D2C" w:rsidR="00321F61" w:rsidRPr="00321F61" w:rsidRDefault="00321F61" w:rsidP="00321F61">
            <w:pPr>
              <w:widowControl w:val="0"/>
              <w:spacing w:line="276" w:lineRule="auto"/>
              <w:jc w:val="both"/>
              <w:rPr>
                <w:rFonts w:ascii="Arial Narrow" w:hAnsi="Arial Narrow"/>
                <w:color w:val="000000" w:themeColor="text1"/>
                <w:sz w:val="26"/>
                <w:szCs w:val="26"/>
              </w:rPr>
            </w:pPr>
            <w:r w:rsidRPr="00321F61">
              <w:rPr>
                <w:rFonts w:ascii="Arial Narrow" w:hAnsi="Arial Narrow"/>
                <w:color w:val="000000" w:themeColor="text1"/>
                <w:sz w:val="26"/>
                <w:szCs w:val="26"/>
              </w:rPr>
              <w:t>SP-0007-202</w:t>
            </w:r>
            <w:r w:rsidR="00735406">
              <w:rPr>
                <w:rFonts w:ascii="Arial Narrow" w:hAnsi="Arial Narrow"/>
                <w:color w:val="000000" w:themeColor="text1"/>
                <w:sz w:val="26"/>
                <w:szCs w:val="26"/>
              </w:rPr>
              <w:t>2</w:t>
            </w:r>
            <w:bookmarkStart w:id="2" w:name="_GoBack"/>
            <w:bookmarkEnd w:id="2"/>
          </w:p>
        </w:tc>
      </w:tr>
    </w:tbl>
    <w:p w14:paraId="5A39BBE3" w14:textId="77777777" w:rsidR="00543625" w:rsidRPr="00321F61" w:rsidRDefault="00543625" w:rsidP="00321F61">
      <w:pPr>
        <w:pStyle w:val="Sinespaciado"/>
        <w:spacing w:line="276" w:lineRule="auto"/>
        <w:rPr>
          <w:rFonts w:ascii="Arial Narrow" w:hAnsi="Arial Narrow"/>
          <w:color w:val="000000" w:themeColor="text1"/>
          <w:sz w:val="26"/>
          <w:szCs w:val="26"/>
        </w:rPr>
      </w:pPr>
    </w:p>
    <w:p w14:paraId="74C68F9C" w14:textId="77777777" w:rsidR="00A86780" w:rsidRPr="00321F61" w:rsidRDefault="00A86780" w:rsidP="00321F61">
      <w:pPr>
        <w:widowControl w:val="0"/>
        <w:spacing w:line="276" w:lineRule="auto"/>
        <w:jc w:val="center"/>
        <w:rPr>
          <w:rFonts w:ascii="Arial Narrow" w:hAnsi="Arial Narrow"/>
          <w:b/>
          <w:bCs/>
          <w:color w:val="000000" w:themeColor="text1"/>
          <w:sz w:val="26"/>
          <w:szCs w:val="26"/>
        </w:rPr>
      </w:pPr>
      <w:r w:rsidRPr="00321F61">
        <w:rPr>
          <w:rFonts w:ascii="Arial Narrow" w:hAnsi="Arial Narrow"/>
          <w:b/>
          <w:bCs/>
          <w:color w:val="000000" w:themeColor="text1"/>
          <w:sz w:val="26"/>
          <w:szCs w:val="26"/>
        </w:rPr>
        <w:t>Objeto de la providencia.</w:t>
      </w:r>
    </w:p>
    <w:p w14:paraId="72A3D3EC" w14:textId="77777777" w:rsidR="00A86780" w:rsidRPr="00321F61" w:rsidRDefault="00A86780" w:rsidP="00321F61">
      <w:pPr>
        <w:widowControl w:val="0"/>
        <w:spacing w:line="276" w:lineRule="auto"/>
        <w:jc w:val="both"/>
        <w:rPr>
          <w:rFonts w:ascii="Arial Narrow" w:hAnsi="Arial Narrow"/>
          <w:b/>
          <w:bCs/>
          <w:color w:val="000000" w:themeColor="text1"/>
          <w:sz w:val="26"/>
          <w:szCs w:val="26"/>
        </w:rPr>
      </w:pPr>
    </w:p>
    <w:p w14:paraId="76467ECF" w14:textId="0301F11C" w:rsidR="00AE2E24" w:rsidRPr="00321F61" w:rsidRDefault="00AE2E24" w:rsidP="00321F61">
      <w:pPr>
        <w:widowControl w:val="0"/>
        <w:spacing w:line="276" w:lineRule="auto"/>
        <w:jc w:val="both"/>
        <w:rPr>
          <w:rFonts w:ascii="Arial Narrow" w:hAnsi="Arial Narrow"/>
          <w:color w:val="000000" w:themeColor="text1"/>
          <w:sz w:val="26"/>
          <w:szCs w:val="26"/>
        </w:rPr>
      </w:pPr>
      <w:r w:rsidRPr="00321F61">
        <w:rPr>
          <w:rFonts w:ascii="Arial Narrow" w:hAnsi="Arial Narrow"/>
          <w:color w:val="000000" w:themeColor="text1"/>
          <w:sz w:val="26"/>
          <w:szCs w:val="26"/>
        </w:rPr>
        <w:t xml:space="preserve">Decide la Sala el recurso </w:t>
      </w:r>
      <w:r w:rsidR="00C735DD" w:rsidRPr="00321F61">
        <w:rPr>
          <w:rFonts w:ascii="Arial Narrow" w:hAnsi="Arial Narrow"/>
          <w:color w:val="000000" w:themeColor="text1"/>
          <w:sz w:val="26"/>
          <w:szCs w:val="26"/>
        </w:rPr>
        <w:t xml:space="preserve">de apelación interpuesto por </w:t>
      </w:r>
      <w:r w:rsidR="008F73D0" w:rsidRPr="00321F61">
        <w:rPr>
          <w:rFonts w:ascii="Arial Narrow" w:hAnsi="Arial Narrow"/>
          <w:color w:val="000000" w:themeColor="text1"/>
          <w:sz w:val="26"/>
          <w:szCs w:val="26"/>
        </w:rPr>
        <w:t>el accionante y la coadyuvante</w:t>
      </w:r>
      <w:r w:rsidR="009D73FA" w:rsidRPr="00321F61">
        <w:rPr>
          <w:rFonts w:ascii="Arial Narrow" w:hAnsi="Arial Narrow"/>
          <w:color w:val="000000" w:themeColor="text1"/>
          <w:sz w:val="26"/>
          <w:szCs w:val="26"/>
        </w:rPr>
        <w:t xml:space="preserve"> de la parte actora </w:t>
      </w:r>
      <w:r w:rsidRPr="00321F61">
        <w:rPr>
          <w:rFonts w:ascii="Arial Narrow" w:hAnsi="Arial Narrow"/>
          <w:color w:val="000000" w:themeColor="text1"/>
          <w:sz w:val="26"/>
          <w:szCs w:val="26"/>
        </w:rPr>
        <w:t>contra la sentencia proferida el</w:t>
      </w:r>
      <w:r w:rsidR="00C32B21" w:rsidRPr="00321F61">
        <w:rPr>
          <w:rFonts w:ascii="Arial Narrow" w:hAnsi="Arial Narrow"/>
          <w:color w:val="000000" w:themeColor="text1"/>
          <w:sz w:val="26"/>
          <w:szCs w:val="26"/>
        </w:rPr>
        <w:t xml:space="preserve"> </w:t>
      </w:r>
      <w:r w:rsidR="008F73D0" w:rsidRPr="00321F61">
        <w:rPr>
          <w:rFonts w:ascii="Arial Narrow" w:hAnsi="Arial Narrow"/>
          <w:color w:val="000000" w:themeColor="text1"/>
          <w:sz w:val="26"/>
          <w:szCs w:val="26"/>
        </w:rPr>
        <w:t>29</w:t>
      </w:r>
      <w:r w:rsidR="009D73FA" w:rsidRPr="00321F61">
        <w:rPr>
          <w:rFonts w:ascii="Arial Narrow" w:hAnsi="Arial Narrow"/>
          <w:color w:val="000000" w:themeColor="text1"/>
          <w:sz w:val="26"/>
          <w:szCs w:val="26"/>
        </w:rPr>
        <w:t xml:space="preserve"> </w:t>
      </w:r>
      <w:r w:rsidR="00C32B21" w:rsidRPr="00321F61">
        <w:rPr>
          <w:rFonts w:ascii="Arial Narrow" w:hAnsi="Arial Narrow"/>
          <w:color w:val="000000" w:themeColor="text1"/>
          <w:sz w:val="26"/>
          <w:szCs w:val="26"/>
        </w:rPr>
        <w:t xml:space="preserve">de </w:t>
      </w:r>
      <w:r w:rsidR="008F73D0" w:rsidRPr="00321F61">
        <w:rPr>
          <w:rFonts w:ascii="Arial Narrow" w:hAnsi="Arial Narrow"/>
          <w:color w:val="000000" w:themeColor="text1"/>
          <w:sz w:val="26"/>
          <w:szCs w:val="26"/>
        </w:rPr>
        <w:t>septiembre</w:t>
      </w:r>
      <w:r w:rsidR="00C32B21" w:rsidRPr="00321F61">
        <w:rPr>
          <w:rFonts w:ascii="Arial Narrow" w:hAnsi="Arial Narrow"/>
          <w:color w:val="000000" w:themeColor="text1"/>
          <w:sz w:val="26"/>
          <w:szCs w:val="26"/>
        </w:rPr>
        <w:t xml:space="preserve"> de 20</w:t>
      </w:r>
      <w:r w:rsidR="0022428E" w:rsidRPr="00321F61">
        <w:rPr>
          <w:rFonts w:ascii="Arial Narrow" w:hAnsi="Arial Narrow"/>
          <w:color w:val="000000" w:themeColor="text1"/>
          <w:sz w:val="26"/>
          <w:szCs w:val="26"/>
        </w:rPr>
        <w:t>2</w:t>
      </w:r>
      <w:r w:rsidR="009D73FA" w:rsidRPr="00321F61">
        <w:rPr>
          <w:rFonts w:ascii="Arial Narrow" w:hAnsi="Arial Narrow"/>
          <w:color w:val="000000" w:themeColor="text1"/>
          <w:sz w:val="26"/>
          <w:szCs w:val="26"/>
        </w:rPr>
        <w:t>1</w:t>
      </w:r>
      <w:r w:rsidR="00C32B21" w:rsidRPr="00321F61">
        <w:rPr>
          <w:rFonts w:ascii="Arial Narrow" w:hAnsi="Arial Narrow"/>
          <w:color w:val="000000" w:themeColor="text1"/>
          <w:sz w:val="26"/>
          <w:szCs w:val="26"/>
        </w:rPr>
        <w:t xml:space="preserve"> por el</w:t>
      </w:r>
      <w:r w:rsidRPr="00321F61">
        <w:rPr>
          <w:rFonts w:ascii="Arial Narrow" w:hAnsi="Arial Narrow"/>
          <w:color w:val="000000" w:themeColor="text1"/>
          <w:sz w:val="26"/>
          <w:szCs w:val="26"/>
        </w:rPr>
        <w:t xml:space="preserve"> Juzgado </w:t>
      </w:r>
      <w:r w:rsidR="009D73FA" w:rsidRPr="00321F61">
        <w:rPr>
          <w:rFonts w:ascii="Arial Narrow" w:hAnsi="Arial Narrow"/>
          <w:color w:val="000000" w:themeColor="text1"/>
          <w:sz w:val="26"/>
          <w:szCs w:val="26"/>
        </w:rPr>
        <w:t>Civil del Circuito de Santa Rosa de Cabal.</w:t>
      </w:r>
    </w:p>
    <w:p w14:paraId="0D0B940D" w14:textId="77777777" w:rsidR="00EC7B12" w:rsidRPr="00321F61" w:rsidRDefault="00EC7B12" w:rsidP="00321F61">
      <w:pPr>
        <w:widowControl w:val="0"/>
        <w:spacing w:line="276" w:lineRule="auto"/>
        <w:jc w:val="both"/>
        <w:rPr>
          <w:rFonts w:ascii="Arial Narrow" w:hAnsi="Arial Narrow"/>
          <w:color w:val="000000" w:themeColor="text1"/>
          <w:sz w:val="26"/>
          <w:szCs w:val="26"/>
          <w:lang w:val="es-ES_tradnl"/>
        </w:rPr>
      </w:pPr>
    </w:p>
    <w:p w14:paraId="74E60B5D" w14:textId="77777777" w:rsidR="00AE2E24" w:rsidRPr="00321F61" w:rsidRDefault="00237C56" w:rsidP="00321F61">
      <w:pPr>
        <w:widowControl w:val="0"/>
        <w:spacing w:line="276" w:lineRule="auto"/>
        <w:jc w:val="center"/>
        <w:rPr>
          <w:rFonts w:ascii="Arial Narrow" w:hAnsi="Arial Narrow"/>
          <w:b/>
          <w:color w:val="000000" w:themeColor="text1"/>
          <w:sz w:val="26"/>
          <w:szCs w:val="26"/>
          <w:lang w:val="es-ES_tradnl"/>
        </w:rPr>
      </w:pPr>
      <w:r w:rsidRPr="00321F61">
        <w:rPr>
          <w:rFonts w:ascii="Arial Narrow" w:hAnsi="Arial Narrow"/>
          <w:b/>
          <w:color w:val="000000" w:themeColor="text1"/>
          <w:sz w:val="26"/>
          <w:szCs w:val="26"/>
          <w:lang w:val="es-ES_tradnl"/>
        </w:rPr>
        <w:t>Antecedentes</w:t>
      </w:r>
    </w:p>
    <w:p w14:paraId="0E27B00A" w14:textId="77777777" w:rsidR="00AE2E24" w:rsidRPr="00321F61" w:rsidRDefault="00AE2E24" w:rsidP="00321F61">
      <w:pPr>
        <w:widowControl w:val="0"/>
        <w:spacing w:line="276" w:lineRule="auto"/>
        <w:jc w:val="both"/>
        <w:rPr>
          <w:rFonts w:ascii="Arial Narrow" w:hAnsi="Arial Narrow"/>
          <w:b/>
          <w:color w:val="000000" w:themeColor="text1"/>
          <w:sz w:val="26"/>
          <w:szCs w:val="26"/>
          <w:lang w:val="es-ES_tradnl"/>
        </w:rPr>
      </w:pPr>
    </w:p>
    <w:p w14:paraId="4B077B7E" w14:textId="7FF7DB72" w:rsidR="008F73D0" w:rsidRPr="00321F61" w:rsidRDefault="00DB6ACF" w:rsidP="00321F61">
      <w:pPr>
        <w:spacing w:line="276" w:lineRule="auto"/>
        <w:jc w:val="both"/>
        <w:rPr>
          <w:rFonts w:ascii="Arial Narrow" w:hAnsi="Arial Narrow"/>
          <w:color w:val="000000" w:themeColor="text1"/>
          <w:sz w:val="26"/>
          <w:szCs w:val="26"/>
        </w:rPr>
      </w:pPr>
      <w:r w:rsidRPr="00321F61">
        <w:rPr>
          <w:rFonts w:ascii="Arial Narrow" w:hAnsi="Arial Narrow"/>
          <w:b/>
          <w:bCs/>
          <w:color w:val="000000" w:themeColor="text1"/>
          <w:sz w:val="26"/>
          <w:szCs w:val="26"/>
        </w:rPr>
        <w:t>1</w:t>
      </w:r>
      <w:r w:rsidR="0022428E" w:rsidRPr="00321F61">
        <w:rPr>
          <w:rFonts w:ascii="Arial Narrow" w:hAnsi="Arial Narrow"/>
          <w:b/>
          <w:bCs/>
          <w:color w:val="000000" w:themeColor="text1"/>
          <w:sz w:val="26"/>
          <w:szCs w:val="26"/>
        </w:rPr>
        <w:t>-.</w:t>
      </w:r>
      <w:r w:rsidR="0022428E" w:rsidRPr="00321F61">
        <w:rPr>
          <w:rFonts w:ascii="Arial Narrow" w:hAnsi="Arial Narrow"/>
          <w:color w:val="000000" w:themeColor="text1"/>
          <w:sz w:val="26"/>
          <w:szCs w:val="26"/>
        </w:rPr>
        <w:t xml:space="preserve"> </w:t>
      </w:r>
      <w:r w:rsidR="00C91F1B" w:rsidRPr="00321F61">
        <w:rPr>
          <w:rFonts w:ascii="Arial Narrow" w:hAnsi="Arial Narrow"/>
          <w:color w:val="000000" w:themeColor="text1"/>
          <w:sz w:val="26"/>
          <w:szCs w:val="26"/>
        </w:rPr>
        <w:t xml:space="preserve">Narró el demandante que el establecimiento de comercio </w:t>
      </w:r>
      <w:r w:rsidR="00AE5C94" w:rsidRPr="00321F61">
        <w:rPr>
          <w:rFonts w:ascii="Arial Narrow" w:hAnsi="Arial Narrow"/>
          <w:color w:val="000000" w:themeColor="text1"/>
          <w:sz w:val="26"/>
          <w:szCs w:val="26"/>
        </w:rPr>
        <w:t>Escobar Acuña Odontología Avanzada</w:t>
      </w:r>
      <w:r w:rsidR="00C91F1B" w:rsidRPr="00321F61">
        <w:rPr>
          <w:rFonts w:ascii="Arial Narrow" w:hAnsi="Arial Narrow"/>
          <w:color w:val="000000" w:themeColor="text1"/>
          <w:sz w:val="26"/>
          <w:szCs w:val="26"/>
        </w:rPr>
        <w:t xml:space="preserve"> no cuenta con las condiciones para garantizar el acceso de las personas que se desplacen en silla de ruedas, </w:t>
      </w:r>
      <w:r w:rsidR="00696ADC" w:rsidRPr="00321F61">
        <w:rPr>
          <w:rFonts w:ascii="Arial Narrow" w:hAnsi="Arial Narrow"/>
          <w:color w:val="000000" w:themeColor="text1"/>
          <w:sz w:val="26"/>
          <w:szCs w:val="26"/>
        </w:rPr>
        <w:t>concretamente</w:t>
      </w:r>
      <w:r w:rsidR="00C91F1B" w:rsidRPr="00321F61">
        <w:rPr>
          <w:rFonts w:ascii="Arial Narrow" w:hAnsi="Arial Narrow"/>
          <w:color w:val="000000" w:themeColor="text1"/>
          <w:sz w:val="26"/>
          <w:szCs w:val="26"/>
        </w:rPr>
        <w:t xml:space="preserve"> carece de rampa apta para tales efectos</w:t>
      </w:r>
      <w:r w:rsidR="00D72AE0" w:rsidRPr="00321F61">
        <w:rPr>
          <w:rFonts w:ascii="Arial Narrow" w:hAnsi="Arial Narrow"/>
          <w:color w:val="000000" w:themeColor="text1"/>
          <w:sz w:val="26"/>
          <w:szCs w:val="26"/>
        </w:rPr>
        <w:t>, sin que el municipio haya adoptado las medidas necesarias para evitar dicha omisió</w:t>
      </w:r>
      <w:r w:rsidR="00877A06" w:rsidRPr="00321F61">
        <w:rPr>
          <w:rFonts w:ascii="Arial Narrow" w:hAnsi="Arial Narrow"/>
          <w:color w:val="000000" w:themeColor="text1"/>
          <w:sz w:val="26"/>
          <w:szCs w:val="26"/>
        </w:rPr>
        <w:t xml:space="preserve">n, a pesar de que es su deber </w:t>
      </w:r>
      <w:r w:rsidR="00696ADC" w:rsidRPr="00321F61">
        <w:rPr>
          <w:rFonts w:ascii="Arial Narrow" w:hAnsi="Arial Narrow"/>
          <w:color w:val="000000" w:themeColor="text1"/>
          <w:sz w:val="26"/>
          <w:szCs w:val="26"/>
        </w:rPr>
        <w:t>velar por</w:t>
      </w:r>
      <w:r w:rsidR="00D72AE0" w:rsidRPr="00321F61">
        <w:rPr>
          <w:rFonts w:ascii="Arial Narrow" w:hAnsi="Arial Narrow"/>
          <w:color w:val="000000" w:themeColor="text1"/>
          <w:sz w:val="26"/>
          <w:szCs w:val="26"/>
        </w:rPr>
        <w:t xml:space="preserve"> los derechos e intereses colectivos</w:t>
      </w:r>
      <w:r w:rsidR="00C91F1B" w:rsidRPr="00321F61">
        <w:rPr>
          <w:rFonts w:ascii="Arial Narrow" w:hAnsi="Arial Narrow"/>
          <w:color w:val="000000" w:themeColor="text1"/>
          <w:sz w:val="26"/>
          <w:szCs w:val="26"/>
        </w:rPr>
        <w:t>.</w:t>
      </w:r>
    </w:p>
    <w:p w14:paraId="60061E4C" w14:textId="77777777" w:rsidR="00C91F1B" w:rsidRPr="00321F61" w:rsidRDefault="00C91F1B" w:rsidP="00321F61">
      <w:pPr>
        <w:spacing w:line="276" w:lineRule="auto"/>
        <w:jc w:val="both"/>
        <w:rPr>
          <w:rFonts w:ascii="Arial Narrow" w:hAnsi="Arial Narrow"/>
          <w:color w:val="000000" w:themeColor="text1"/>
          <w:sz w:val="26"/>
          <w:szCs w:val="26"/>
        </w:rPr>
      </w:pPr>
    </w:p>
    <w:p w14:paraId="10833106" w14:textId="674AA978" w:rsidR="008F73D0" w:rsidRPr="00321F61" w:rsidRDefault="00D72AE0" w:rsidP="00321F61">
      <w:pPr>
        <w:spacing w:line="276" w:lineRule="auto"/>
        <w:jc w:val="both"/>
        <w:rPr>
          <w:rFonts w:ascii="Arial Narrow" w:hAnsi="Arial Narrow"/>
          <w:color w:val="000000" w:themeColor="text1"/>
          <w:sz w:val="26"/>
          <w:szCs w:val="26"/>
        </w:rPr>
      </w:pPr>
      <w:r w:rsidRPr="00321F61">
        <w:rPr>
          <w:rFonts w:ascii="Arial Narrow" w:hAnsi="Arial Narrow"/>
          <w:color w:val="000000" w:themeColor="text1"/>
          <w:sz w:val="26"/>
          <w:szCs w:val="26"/>
        </w:rPr>
        <w:t>Pretende el gestor se protejan tales derechos</w:t>
      </w:r>
      <w:r w:rsidR="00ED7B84" w:rsidRPr="00321F61">
        <w:rPr>
          <w:rFonts w:ascii="Arial Narrow" w:hAnsi="Arial Narrow"/>
          <w:color w:val="000000" w:themeColor="text1"/>
          <w:sz w:val="26"/>
          <w:szCs w:val="26"/>
        </w:rPr>
        <w:t xml:space="preserve"> y</w:t>
      </w:r>
      <w:r w:rsidRPr="00321F61">
        <w:rPr>
          <w:rFonts w:ascii="Arial Narrow" w:hAnsi="Arial Narrow"/>
          <w:color w:val="000000" w:themeColor="text1"/>
          <w:sz w:val="26"/>
          <w:szCs w:val="26"/>
        </w:rPr>
        <w:t xml:space="preserve"> </w:t>
      </w:r>
      <w:r w:rsidR="00AE5C94" w:rsidRPr="00321F61">
        <w:rPr>
          <w:rFonts w:ascii="Arial Narrow" w:hAnsi="Arial Narrow"/>
          <w:color w:val="000000" w:themeColor="text1"/>
          <w:sz w:val="26"/>
          <w:szCs w:val="26"/>
        </w:rPr>
        <w:t>se ordene al accionado adelantar ante las autoridades competentes, los trámites administrativos tendientes a construir una rampa que permita el desplazamiento adecuado de personas con movilidad reducida,</w:t>
      </w:r>
      <w:r w:rsidR="00696ADC" w:rsidRPr="00321F61">
        <w:rPr>
          <w:rFonts w:ascii="Arial Narrow" w:hAnsi="Arial Narrow"/>
          <w:color w:val="000000" w:themeColor="text1"/>
          <w:sz w:val="26"/>
          <w:szCs w:val="26"/>
        </w:rPr>
        <w:t xml:space="preserve"> la cual se deberá levantar</w:t>
      </w:r>
      <w:r w:rsidR="00AE5C94" w:rsidRPr="00321F61">
        <w:rPr>
          <w:rFonts w:ascii="Arial Narrow" w:hAnsi="Arial Narrow"/>
          <w:color w:val="000000" w:themeColor="text1"/>
          <w:sz w:val="26"/>
          <w:szCs w:val="26"/>
        </w:rPr>
        <w:t xml:space="preserve"> en el interior del inmueble y no en</w:t>
      </w:r>
      <w:r w:rsidR="00696ADC" w:rsidRPr="00321F61">
        <w:rPr>
          <w:rFonts w:ascii="Arial Narrow" w:hAnsi="Arial Narrow"/>
          <w:color w:val="000000" w:themeColor="text1"/>
          <w:sz w:val="26"/>
          <w:szCs w:val="26"/>
        </w:rPr>
        <w:t xml:space="preserve"> el espacio público y se realizará</w:t>
      </w:r>
      <w:r w:rsidR="00AE5C94" w:rsidRPr="00321F61">
        <w:rPr>
          <w:rFonts w:ascii="Arial Narrow" w:hAnsi="Arial Narrow"/>
          <w:color w:val="000000" w:themeColor="text1"/>
          <w:sz w:val="26"/>
          <w:szCs w:val="26"/>
        </w:rPr>
        <w:t xml:space="preserve"> e</w:t>
      </w:r>
      <w:r w:rsidR="00696ADC" w:rsidRPr="00321F61">
        <w:rPr>
          <w:rFonts w:ascii="Arial Narrow" w:hAnsi="Arial Narrow"/>
          <w:color w:val="000000" w:themeColor="text1"/>
          <w:sz w:val="26"/>
          <w:szCs w:val="26"/>
        </w:rPr>
        <w:t>n un término de cinco años, esto último</w:t>
      </w:r>
      <w:r w:rsidR="00AE5C94" w:rsidRPr="00321F61">
        <w:rPr>
          <w:rFonts w:ascii="Arial Narrow" w:hAnsi="Arial Narrow"/>
          <w:color w:val="000000" w:themeColor="text1"/>
          <w:sz w:val="26"/>
          <w:szCs w:val="26"/>
        </w:rPr>
        <w:t xml:space="preserve"> teniendo en cuenta las dificultades económicas causadas por la pandemia. </w:t>
      </w:r>
      <w:r w:rsidR="00ED7B84" w:rsidRPr="00321F61">
        <w:rPr>
          <w:rFonts w:ascii="Arial Narrow" w:hAnsi="Arial Narrow"/>
          <w:color w:val="000000" w:themeColor="text1"/>
          <w:sz w:val="26"/>
          <w:szCs w:val="26"/>
        </w:rPr>
        <w:t>Se disponga</w:t>
      </w:r>
      <w:r w:rsidR="00696ADC" w:rsidRPr="00321F61">
        <w:rPr>
          <w:rFonts w:ascii="Arial Narrow" w:hAnsi="Arial Narrow"/>
          <w:color w:val="000000" w:themeColor="text1"/>
          <w:sz w:val="26"/>
          <w:szCs w:val="26"/>
        </w:rPr>
        <w:t>,</w:t>
      </w:r>
      <w:r w:rsidR="00ED7B84" w:rsidRPr="00321F61">
        <w:rPr>
          <w:rFonts w:ascii="Arial Narrow" w:hAnsi="Arial Narrow"/>
          <w:color w:val="000000" w:themeColor="text1"/>
          <w:sz w:val="26"/>
          <w:szCs w:val="26"/>
        </w:rPr>
        <w:t xml:space="preserve"> además</w:t>
      </w:r>
      <w:r w:rsidR="00696ADC" w:rsidRPr="00321F61">
        <w:rPr>
          <w:rFonts w:ascii="Arial Narrow" w:hAnsi="Arial Narrow"/>
          <w:color w:val="000000" w:themeColor="text1"/>
          <w:sz w:val="26"/>
          <w:szCs w:val="26"/>
        </w:rPr>
        <w:t>,</w:t>
      </w:r>
      <w:r w:rsidR="00ED7B84" w:rsidRPr="00321F61">
        <w:rPr>
          <w:rFonts w:ascii="Arial Narrow" w:hAnsi="Arial Narrow"/>
          <w:color w:val="000000" w:themeColor="text1"/>
          <w:sz w:val="26"/>
          <w:szCs w:val="26"/>
        </w:rPr>
        <w:t xml:space="preserve"> que por parte de la Alcaldía Municipal se reconozcan a su favor e</w:t>
      </w:r>
      <w:r w:rsidR="00AE5C94" w:rsidRPr="00321F61">
        <w:rPr>
          <w:rFonts w:ascii="Arial Narrow" w:hAnsi="Arial Narrow"/>
          <w:color w:val="000000" w:themeColor="text1"/>
          <w:sz w:val="26"/>
          <w:szCs w:val="26"/>
        </w:rPr>
        <w:t>l</w:t>
      </w:r>
      <w:r w:rsidR="00ED7B84" w:rsidRPr="00321F61">
        <w:rPr>
          <w:rFonts w:ascii="Arial Narrow" w:hAnsi="Arial Narrow"/>
          <w:color w:val="000000" w:themeColor="text1"/>
          <w:sz w:val="26"/>
          <w:szCs w:val="26"/>
        </w:rPr>
        <w:t xml:space="preserve"> pago de costas, de agencias en derecho y del incentivo de que trata el artí</w:t>
      </w:r>
      <w:r w:rsidR="00AE5C94" w:rsidRPr="00321F61">
        <w:rPr>
          <w:rFonts w:ascii="Arial Narrow" w:hAnsi="Arial Narrow"/>
          <w:color w:val="000000" w:themeColor="text1"/>
          <w:sz w:val="26"/>
          <w:szCs w:val="26"/>
        </w:rPr>
        <w:t>culo 34</w:t>
      </w:r>
      <w:r w:rsidR="00ED7B84" w:rsidRPr="00321F61">
        <w:rPr>
          <w:rFonts w:ascii="Arial Narrow" w:hAnsi="Arial Narrow"/>
          <w:color w:val="000000" w:themeColor="text1"/>
          <w:sz w:val="26"/>
          <w:szCs w:val="26"/>
        </w:rPr>
        <w:t xml:space="preserve"> de la L</w:t>
      </w:r>
      <w:r w:rsidR="00AE5C94" w:rsidRPr="00321F61">
        <w:rPr>
          <w:rFonts w:ascii="Arial Narrow" w:hAnsi="Arial Narrow"/>
          <w:color w:val="000000" w:themeColor="text1"/>
          <w:sz w:val="26"/>
          <w:szCs w:val="26"/>
        </w:rPr>
        <w:t xml:space="preserve">ey 472 de 1998, </w:t>
      </w:r>
      <w:r w:rsidR="00ED7B84" w:rsidRPr="00321F61">
        <w:rPr>
          <w:rFonts w:ascii="Arial Narrow" w:hAnsi="Arial Narrow"/>
          <w:color w:val="000000" w:themeColor="text1"/>
          <w:sz w:val="26"/>
          <w:szCs w:val="26"/>
        </w:rPr>
        <w:t xml:space="preserve">y se publique extracto de la sentencia en prensa de circulación nacional. </w:t>
      </w:r>
      <w:r w:rsidR="007B4C57" w:rsidRPr="00321F61">
        <w:rPr>
          <w:rFonts w:ascii="Arial Narrow" w:hAnsi="Arial Narrow"/>
          <w:color w:val="000000" w:themeColor="text1"/>
          <w:sz w:val="26"/>
          <w:szCs w:val="26"/>
        </w:rPr>
        <w:t>Agregó que desiste de costas, agencias en derecho y de “</w:t>
      </w:r>
      <w:r w:rsidR="007B4C57" w:rsidRPr="00346FDE">
        <w:rPr>
          <w:rFonts w:ascii="Arial Narrow" w:hAnsi="Arial Narrow"/>
          <w:i/>
          <w:iCs/>
          <w:color w:val="000000" w:themeColor="text1"/>
          <w:szCs w:val="26"/>
        </w:rPr>
        <w:t>cualquier suma de dinero que provenga del accionado particular</w:t>
      </w:r>
      <w:r w:rsidR="007B4C57" w:rsidRPr="00321F61">
        <w:rPr>
          <w:rFonts w:ascii="Arial Narrow" w:hAnsi="Arial Narrow"/>
          <w:color w:val="000000" w:themeColor="text1"/>
          <w:sz w:val="26"/>
          <w:szCs w:val="26"/>
        </w:rPr>
        <w:t xml:space="preserve">” </w:t>
      </w:r>
      <w:r w:rsidR="00ED7B84" w:rsidRPr="00321F61">
        <w:rPr>
          <w:rFonts w:ascii="Arial Narrow" w:hAnsi="Arial Narrow"/>
          <w:color w:val="000000" w:themeColor="text1"/>
          <w:sz w:val="26"/>
          <w:szCs w:val="26"/>
        </w:rPr>
        <w:t>(</w:t>
      </w:r>
      <w:r w:rsidR="00397631" w:rsidRPr="00321F61">
        <w:rPr>
          <w:rFonts w:ascii="Arial Narrow" w:hAnsi="Arial Narrow"/>
          <w:color w:val="000000" w:themeColor="text1"/>
          <w:sz w:val="26"/>
          <w:szCs w:val="26"/>
        </w:rPr>
        <w:t>a</w:t>
      </w:r>
      <w:r w:rsidR="00ED7B84" w:rsidRPr="00321F61">
        <w:rPr>
          <w:rFonts w:ascii="Arial Narrow" w:hAnsi="Arial Narrow"/>
          <w:color w:val="000000" w:themeColor="text1"/>
          <w:sz w:val="26"/>
          <w:szCs w:val="26"/>
        </w:rPr>
        <w:t>rchivo 02 del cuaderno de primera instancia)</w:t>
      </w:r>
      <w:r w:rsidR="00397631" w:rsidRPr="00321F61">
        <w:rPr>
          <w:rFonts w:ascii="Arial Narrow" w:hAnsi="Arial Narrow"/>
          <w:color w:val="000000" w:themeColor="text1"/>
          <w:sz w:val="26"/>
          <w:szCs w:val="26"/>
        </w:rPr>
        <w:t>.</w:t>
      </w:r>
      <w:r w:rsidR="00ED7B84" w:rsidRPr="00321F61">
        <w:rPr>
          <w:rFonts w:ascii="Arial Narrow" w:hAnsi="Arial Narrow"/>
          <w:color w:val="000000" w:themeColor="text1"/>
          <w:sz w:val="26"/>
          <w:szCs w:val="26"/>
        </w:rPr>
        <w:t xml:space="preserve"> </w:t>
      </w:r>
    </w:p>
    <w:p w14:paraId="44EAFD9C" w14:textId="77777777" w:rsidR="00944F1D" w:rsidRPr="00321F61" w:rsidRDefault="00944F1D" w:rsidP="00321F61">
      <w:pPr>
        <w:spacing w:line="276" w:lineRule="auto"/>
        <w:jc w:val="both"/>
        <w:rPr>
          <w:rFonts w:ascii="Arial Narrow" w:hAnsi="Arial Narrow"/>
          <w:color w:val="000000" w:themeColor="text1"/>
          <w:sz w:val="26"/>
          <w:szCs w:val="26"/>
        </w:rPr>
      </w:pPr>
    </w:p>
    <w:p w14:paraId="46EE9E9C" w14:textId="63419259" w:rsidR="00944F1D" w:rsidRPr="00321F61" w:rsidRDefault="00ED7B84" w:rsidP="00321F61">
      <w:pPr>
        <w:spacing w:line="276" w:lineRule="auto"/>
        <w:jc w:val="both"/>
        <w:rPr>
          <w:rFonts w:ascii="Arial Narrow" w:hAnsi="Arial Narrow"/>
          <w:color w:val="000000" w:themeColor="text1"/>
          <w:sz w:val="26"/>
          <w:szCs w:val="26"/>
        </w:rPr>
      </w:pPr>
      <w:r w:rsidRPr="00321F61">
        <w:rPr>
          <w:rFonts w:ascii="Arial Narrow" w:hAnsi="Arial Narrow"/>
          <w:b/>
          <w:bCs/>
          <w:color w:val="000000" w:themeColor="text1"/>
          <w:sz w:val="26"/>
          <w:szCs w:val="26"/>
        </w:rPr>
        <w:t>2</w:t>
      </w:r>
      <w:r w:rsidR="00944F1D" w:rsidRPr="00321F61">
        <w:rPr>
          <w:rFonts w:ascii="Arial Narrow" w:hAnsi="Arial Narrow"/>
          <w:b/>
          <w:bCs/>
          <w:color w:val="000000" w:themeColor="text1"/>
          <w:sz w:val="26"/>
          <w:szCs w:val="26"/>
        </w:rPr>
        <w:t xml:space="preserve">.- </w:t>
      </w:r>
      <w:r w:rsidR="00944F1D" w:rsidRPr="00321F61">
        <w:rPr>
          <w:rFonts w:ascii="Arial Narrow" w:hAnsi="Arial Narrow"/>
          <w:color w:val="000000" w:themeColor="text1"/>
          <w:sz w:val="26"/>
          <w:szCs w:val="26"/>
        </w:rPr>
        <w:t>En auto que admit</w:t>
      </w:r>
      <w:r w:rsidR="00884B53" w:rsidRPr="00321F61">
        <w:rPr>
          <w:rFonts w:ascii="Arial Narrow" w:hAnsi="Arial Narrow"/>
          <w:color w:val="000000" w:themeColor="text1"/>
          <w:sz w:val="26"/>
          <w:szCs w:val="26"/>
        </w:rPr>
        <w:t xml:space="preserve">e la demanda logró establecerse </w:t>
      </w:r>
      <w:r w:rsidR="00944F1D" w:rsidRPr="00321F61">
        <w:rPr>
          <w:rFonts w:ascii="Arial Narrow" w:hAnsi="Arial Narrow"/>
          <w:color w:val="000000" w:themeColor="text1"/>
          <w:sz w:val="26"/>
          <w:szCs w:val="26"/>
        </w:rPr>
        <w:t xml:space="preserve">la propiedad </w:t>
      </w:r>
      <w:r w:rsidR="00884B53" w:rsidRPr="00321F61">
        <w:rPr>
          <w:rFonts w:ascii="Arial Narrow" w:hAnsi="Arial Narrow"/>
          <w:color w:val="000000" w:themeColor="text1"/>
          <w:sz w:val="26"/>
          <w:szCs w:val="26"/>
        </w:rPr>
        <w:t>de Escobar Acuña Odontología Avanzada</w:t>
      </w:r>
      <w:r w:rsidR="00944F1D" w:rsidRPr="00321F61">
        <w:rPr>
          <w:rFonts w:ascii="Arial Narrow" w:hAnsi="Arial Narrow"/>
          <w:color w:val="000000" w:themeColor="text1"/>
          <w:sz w:val="26"/>
          <w:szCs w:val="26"/>
        </w:rPr>
        <w:t xml:space="preserve"> en</w:t>
      </w:r>
      <w:r w:rsidR="00884B53" w:rsidRPr="00321F61">
        <w:rPr>
          <w:rFonts w:ascii="Arial Narrow" w:hAnsi="Arial Narrow"/>
          <w:color w:val="000000" w:themeColor="text1"/>
          <w:sz w:val="26"/>
          <w:szCs w:val="26"/>
        </w:rPr>
        <w:t xml:space="preserve"> la señora</w:t>
      </w:r>
      <w:r w:rsidR="00944F1D" w:rsidRPr="00321F61">
        <w:rPr>
          <w:rFonts w:ascii="Arial Narrow" w:hAnsi="Arial Narrow"/>
          <w:color w:val="000000" w:themeColor="text1"/>
          <w:sz w:val="26"/>
          <w:szCs w:val="26"/>
        </w:rPr>
        <w:t xml:space="preserve"> </w:t>
      </w:r>
      <w:r w:rsidR="00884B53" w:rsidRPr="00321F61">
        <w:rPr>
          <w:rFonts w:ascii="Arial Narrow" w:hAnsi="Arial Narrow"/>
          <w:color w:val="000000" w:themeColor="text1"/>
          <w:sz w:val="26"/>
          <w:szCs w:val="26"/>
        </w:rPr>
        <w:t xml:space="preserve">Laura Bibiana Acuña, a quien se tuvo como accionada </w:t>
      </w:r>
      <w:r w:rsidR="007B4C57" w:rsidRPr="00321F61">
        <w:rPr>
          <w:rFonts w:ascii="Arial Narrow" w:hAnsi="Arial Narrow"/>
          <w:color w:val="000000" w:themeColor="text1"/>
          <w:sz w:val="26"/>
          <w:szCs w:val="26"/>
        </w:rPr>
        <w:t>(arch</w:t>
      </w:r>
      <w:r w:rsidR="00397631" w:rsidRPr="00321F61">
        <w:rPr>
          <w:rFonts w:ascii="Arial Narrow" w:hAnsi="Arial Narrow"/>
          <w:color w:val="000000" w:themeColor="text1"/>
          <w:sz w:val="26"/>
          <w:szCs w:val="26"/>
        </w:rPr>
        <w:t>ivo</w:t>
      </w:r>
      <w:r w:rsidR="007B4C57" w:rsidRPr="00321F61">
        <w:rPr>
          <w:rFonts w:ascii="Arial Narrow" w:hAnsi="Arial Narrow"/>
          <w:color w:val="000000" w:themeColor="text1"/>
          <w:sz w:val="26"/>
          <w:szCs w:val="26"/>
        </w:rPr>
        <w:t xml:space="preserve"> 04 </w:t>
      </w:r>
      <w:proofErr w:type="spellStart"/>
      <w:r w:rsidR="00397631" w:rsidRPr="00321F61">
        <w:rPr>
          <w:rFonts w:ascii="Arial Narrow" w:hAnsi="Arial Narrow"/>
          <w:color w:val="000000" w:themeColor="text1"/>
          <w:sz w:val="26"/>
          <w:szCs w:val="26"/>
        </w:rPr>
        <w:t>i</w:t>
      </w:r>
      <w:r w:rsidR="007B4C57" w:rsidRPr="00321F61">
        <w:rPr>
          <w:rFonts w:ascii="Arial Narrow" w:hAnsi="Arial Narrow"/>
          <w:color w:val="000000" w:themeColor="text1"/>
          <w:sz w:val="26"/>
          <w:szCs w:val="26"/>
        </w:rPr>
        <w:t>b</w:t>
      </w:r>
      <w:proofErr w:type="spellEnd"/>
      <w:r w:rsidR="007B4C57" w:rsidRPr="00321F61">
        <w:rPr>
          <w:rFonts w:ascii="Arial Narrow" w:hAnsi="Arial Narrow"/>
          <w:color w:val="000000" w:themeColor="text1"/>
          <w:sz w:val="26"/>
          <w:szCs w:val="26"/>
        </w:rPr>
        <w:t>)</w:t>
      </w:r>
      <w:r w:rsidR="009254F1" w:rsidRPr="00321F61">
        <w:rPr>
          <w:rFonts w:ascii="Arial Narrow" w:hAnsi="Arial Narrow"/>
          <w:color w:val="000000" w:themeColor="text1"/>
          <w:sz w:val="26"/>
          <w:szCs w:val="26"/>
        </w:rPr>
        <w:t>.</w:t>
      </w:r>
      <w:r w:rsidR="00884B53" w:rsidRPr="00321F61">
        <w:rPr>
          <w:rFonts w:ascii="Arial Narrow" w:hAnsi="Arial Narrow"/>
          <w:color w:val="000000" w:themeColor="text1"/>
          <w:sz w:val="26"/>
          <w:szCs w:val="26"/>
        </w:rPr>
        <w:t xml:space="preserve"> </w:t>
      </w:r>
      <w:r w:rsidR="00696ADC" w:rsidRPr="00321F61">
        <w:rPr>
          <w:rFonts w:ascii="Arial Narrow" w:hAnsi="Arial Narrow"/>
          <w:color w:val="000000" w:themeColor="text1"/>
          <w:sz w:val="26"/>
          <w:szCs w:val="26"/>
        </w:rPr>
        <w:t>Con posterioridad</w:t>
      </w:r>
      <w:r w:rsidR="00884B53" w:rsidRPr="00321F61">
        <w:rPr>
          <w:rFonts w:ascii="Arial Narrow" w:hAnsi="Arial Narrow"/>
          <w:color w:val="000000" w:themeColor="text1"/>
          <w:sz w:val="26"/>
          <w:szCs w:val="26"/>
        </w:rPr>
        <w:t xml:space="preserve"> se dispuso la vinculación del señor Juan David Escobar Silva, quien “</w:t>
      </w:r>
      <w:r w:rsidR="00884B53" w:rsidRPr="00346FDE">
        <w:rPr>
          <w:rFonts w:ascii="Arial Narrow" w:hAnsi="Arial Narrow"/>
          <w:i/>
          <w:iCs/>
          <w:color w:val="000000" w:themeColor="text1"/>
          <w:szCs w:val="26"/>
        </w:rPr>
        <w:t>presta servicios como odontólogo</w:t>
      </w:r>
      <w:r w:rsidR="00884B53" w:rsidRPr="00321F61">
        <w:rPr>
          <w:rFonts w:ascii="Arial Narrow" w:hAnsi="Arial Narrow"/>
          <w:color w:val="000000" w:themeColor="text1"/>
          <w:sz w:val="26"/>
          <w:szCs w:val="26"/>
        </w:rPr>
        <w:t>” en ese establecimiento</w:t>
      </w:r>
      <w:r w:rsidR="007B4C57" w:rsidRPr="00321F61">
        <w:rPr>
          <w:rFonts w:ascii="Arial Narrow" w:hAnsi="Arial Narrow"/>
          <w:color w:val="000000" w:themeColor="text1"/>
          <w:sz w:val="26"/>
          <w:szCs w:val="26"/>
        </w:rPr>
        <w:t xml:space="preserve"> de comercio (arch</w:t>
      </w:r>
      <w:r w:rsidR="00397631" w:rsidRPr="00321F61">
        <w:rPr>
          <w:rFonts w:ascii="Arial Narrow" w:hAnsi="Arial Narrow"/>
          <w:color w:val="000000" w:themeColor="text1"/>
          <w:sz w:val="26"/>
          <w:szCs w:val="26"/>
        </w:rPr>
        <w:t xml:space="preserve">ivo </w:t>
      </w:r>
      <w:r w:rsidR="007B4C57" w:rsidRPr="00321F61">
        <w:rPr>
          <w:rFonts w:ascii="Arial Narrow" w:hAnsi="Arial Narrow"/>
          <w:color w:val="000000" w:themeColor="text1"/>
          <w:sz w:val="26"/>
          <w:szCs w:val="26"/>
        </w:rPr>
        <w:t>24</w:t>
      </w:r>
      <w:r w:rsidR="00397631" w:rsidRPr="00321F61">
        <w:rPr>
          <w:rFonts w:ascii="Arial Narrow" w:hAnsi="Arial Narrow"/>
          <w:color w:val="000000" w:themeColor="text1"/>
          <w:sz w:val="26"/>
          <w:szCs w:val="26"/>
        </w:rPr>
        <w:t xml:space="preserve"> i</w:t>
      </w:r>
      <w:r w:rsidR="007B4C57" w:rsidRPr="00321F61">
        <w:rPr>
          <w:rFonts w:ascii="Arial Narrow" w:hAnsi="Arial Narrow"/>
          <w:color w:val="000000" w:themeColor="text1"/>
          <w:sz w:val="26"/>
          <w:szCs w:val="26"/>
        </w:rPr>
        <w:t>b.)</w:t>
      </w:r>
      <w:r w:rsidR="00884B53" w:rsidRPr="00321F61">
        <w:rPr>
          <w:rFonts w:ascii="Arial Narrow" w:hAnsi="Arial Narrow"/>
          <w:color w:val="000000" w:themeColor="text1"/>
          <w:sz w:val="26"/>
          <w:szCs w:val="26"/>
        </w:rPr>
        <w:t>.</w:t>
      </w:r>
    </w:p>
    <w:p w14:paraId="4B94D5A5" w14:textId="77777777" w:rsidR="007B4C57" w:rsidRPr="00321F61" w:rsidRDefault="007B4C57" w:rsidP="00321F61">
      <w:pPr>
        <w:spacing w:line="276" w:lineRule="auto"/>
        <w:jc w:val="both"/>
        <w:rPr>
          <w:rFonts w:ascii="Arial Narrow" w:hAnsi="Arial Narrow"/>
          <w:color w:val="000000" w:themeColor="text1"/>
          <w:sz w:val="26"/>
          <w:szCs w:val="26"/>
        </w:rPr>
      </w:pPr>
    </w:p>
    <w:p w14:paraId="5A99AC0E" w14:textId="7B0ACDF8" w:rsidR="00BC109E" w:rsidRPr="00321F61" w:rsidRDefault="007B4C57" w:rsidP="00321F61">
      <w:pPr>
        <w:spacing w:line="276" w:lineRule="auto"/>
        <w:jc w:val="both"/>
        <w:rPr>
          <w:rFonts w:ascii="Arial Narrow" w:hAnsi="Arial Narrow"/>
          <w:b/>
          <w:bCs/>
          <w:color w:val="000000" w:themeColor="text1"/>
          <w:sz w:val="26"/>
          <w:szCs w:val="26"/>
        </w:rPr>
      </w:pPr>
      <w:r w:rsidRPr="00321F61">
        <w:rPr>
          <w:rFonts w:ascii="Arial Narrow" w:hAnsi="Arial Narrow"/>
          <w:b/>
          <w:bCs/>
          <w:color w:val="000000" w:themeColor="text1"/>
          <w:sz w:val="26"/>
          <w:szCs w:val="26"/>
        </w:rPr>
        <w:t>3.-</w:t>
      </w:r>
      <w:r w:rsidR="00BC109E" w:rsidRPr="00321F61">
        <w:rPr>
          <w:rFonts w:ascii="Arial Narrow" w:hAnsi="Arial Narrow"/>
          <w:b/>
          <w:bCs/>
          <w:color w:val="000000" w:themeColor="text1"/>
          <w:sz w:val="26"/>
          <w:szCs w:val="26"/>
        </w:rPr>
        <w:t xml:space="preserve"> </w:t>
      </w:r>
      <w:r w:rsidR="00BC109E" w:rsidRPr="00321F61">
        <w:rPr>
          <w:rFonts w:ascii="Arial Narrow" w:hAnsi="Arial Narrow"/>
          <w:color w:val="000000" w:themeColor="text1"/>
          <w:sz w:val="26"/>
          <w:szCs w:val="26"/>
        </w:rPr>
        <w:t>Se advierte el debido enteramiento del Ministerio Público, la Defensoría del Pueblo, la Alcaldía de Santa Rosa de Cabal y la comunicación de la existencia del asunto a los miembros de la comunidad (archivos 06 a 09, 11 y 12</w:t>
      </w:r>
      <w:r w:rsidR="00397631" w:rsidRPr="00321F61">
        <w:rPr>
          <w:rFonts w:ascii="Arial Narrow" w:hAnsi="Arial Narrow"/>
          <w:color w:val="000000" w:themeColor="text1"/>
          <w:sz w:val="26"/>
          <w:szCs w:val="26"/>
        </w:rPr>
        <w:t xml:space="preserve"> i</w:t>
      </w:r>
      <w:r w:rsidR="00BC109E" w:rsidRPr="00321F61">
        <w:rPr>
          <w:rFonts w:ascii="Arial Narrow" w:hAnsi="Arial Narrow"/>
          <w:color w:val="000000" w:themeColor="text1"/>
          <w:sz w:val="26"/>
          <w:szCs w:val="26"/>
        </w:rPr>
        <w:t xml:space="preserve">b.).  </w:t>
      </w:r>
      <w:r w:rsidRPr="00321F61">
        <w:rPr>
          <w:rFonts w:ascii="Arial Narrow" w:hAnsi="Arial Narrow"/>
          <w:b/>
          <w:bCs/>
          <w:color w:val="000000" w:themeColor="text1"/>
          <w:sz w:val="26"/>
          <w:szCs w:val="26"/>
        </w:rPr>
        <w:t xml:space="preserve"> </w:t>
      </w:r>
    </w:p>
    <w:p w14:paraId="3DEEC669" w14:textId="77777777" w:rsidR="00BC109E" w:rsidRPr="00321F61" w:rsidRDefault="00BC109E" w:rsidP="00321F61">
      <w:pPr>
        <w:spacing w:line="276" w:lineRule="auto"/>
        <w:jc w:val="both"/>
        <w:rPr>
          <w:rFonts w:ascii="Arial Narrow" w:hAnsi="Arial Narrow"/>
          <w:b/>
          <w:color w:val="000000" w:themeColor="text1"/>
          <w:sz w:val="26"/>
          <w:szCs w:val="26"/>
        </w:rPr>
      </w:pPr>
    </w:p>
    <w:p w14:paraId="1903B10B" w14:textId="58EDFE5F" w:rsidR="007B4C57" w:rsidRPr="00321F61" w:rsidRDefault="00E60519" w:rsidP="00321F61">
      <w:pPr>
        <w:spacing w:line="276" w:lineRule="auto"/>
        <w:jc w:val="both"/>
        <w:rPr>
          <w:rFonts w:ascii="Arial Narrow" w:hAnsi="Arial Narrow"/>
          <w:color w:val="000000" w:themeColor="text1"/>
          <w:sz w:val="26"/>
          <w:szCs w:val="26"/>
        </w:rPr>
      </w:pPr>
      <w:r w:rsidRPr="00321F61">
        <w:rPr>
          <w:rFonts w:ascii="Arial Narrow" w:hAnsi="Arial Narrow"/>
          <w:b/>
          <w:bCs/>
          <w:color w:val="000000" w:themeColor="text1"/>
          <w:sz w:val="26"/>
          <w:szCs w:val="26"/>
        </w:rPr>
        <w:t xml:space="preserve">4.- </w:t>
      </w:r>
      <w:r w:rsidR="007B4C57" w:rsidRPr="00321F61">
        <w:rPr>
          <w:rFonts w:ascii="Arial Narrow" w:hAnsi="Arial Narrow"/>
          <w:color w:val="000000" w:themeColor="text1"/>
          <w:sz w:val="26"/>
          <w:szCs w:val="26"/>
        </w:rPr>
        <w:t xml:space="preserve">Se pronunció la demandada </w:t>
      </w:r>
      <w:r w:rsidR="00D4579B" w:rsidRPr="00321F61">
        <w:rPr>
          <w:rFonts w:ascii="Arial Narrow" w:hAnsi="Arial Narrow"/>
          <w:color w:val="000000" w:themeColor="text1"/>
          <w:sz w:val="26"/>
          <w:szCs w:val="26"/>
        </w:rPr>
        <w:t>para oponerse a los hechos de la demanda, y negó su responsabilidad al no ser la propietaria del inmueble, solo su arrendataria (archivo 13</w:t>
      </w:r>
      <w:r w:rsidR="00397631" w:rsidRPr="00321F61">
        <w:rPr>
          <w:rFonts w:ascii="Arial Narrow" w:hAnsi="Arial Narrow"/>
          <w:color w:val="000000" w:themeColor="text1"/>
          <w:sz w:val="26"/>
          <w:szCs w:val="26"/>
        </w:rPr>
        <w:t xml:space="preserve"> i</w:t>
      </w:r>
      <w:r w:rsidR="00D4579B" w:rsidRPr="00321F61">
        <w:rPr>
          <w:rFonts w:ascii="Arial Narrow" w:hAnsi="Arial Narrow"/>
          <w:color w:val="000000" w:themeColor="text1"/>
          <w:sz w:val="26"/>
          <w:szCs w:val="26"/>
        </w:rPr>
        <w:t>b.)</w:t>
      </w:r>
    </w:p>
    <w:p w14:paraId="3656B9AB" w14:textId="77777777" w:rsidR="009254F1" w:rsidRPr="00321F61" w:rsidRDefault="009254F1" w:rsidP="00321F61">
      <w:pPr>
        <w:spacing w:line="276" w:lineRule="auto"/>
        <w:jc w:val="both"/>
        <w:rPr>
          <w:rFonts w:ascii="Arial Narrow" w:hAnsi="Arial Narrow"/>
          <w:color w:val="000000" w:themeColor="text1"/>
          <w:sz w:val="26"/>
          <w:szCs w:val="26"/>
        </w:rPr>
      </w:pPr>
    </w:p>
    <w:p w14:paraId="6DFBE3BC" w14:textId="7D3799A9" w:rsidR="00944F1D" w:rsidRPr="00321F61" w:rsidRDefault="009254F1" w:rsidP="00321F61">
      <w:pPr>
        <w:spacing w:line="276" w:lineRule="auto"/>
        <w:jc w:val="both"/>
        <w:rPr>
          <w:rFonts w:ascii="Arial Narrow" w:hAnsi="Arial Narrow"/>
          <w:color w:val="000000" w:themeColor="text1"/>
          <w:sz w:val="26"/>
          <w:szCs w:val="26"/>
        </w:rPr>
      </w:pPr>
      <w:r w:rsidRPr="00321F61">
        <w:rPr>
          <w:rFonts w:ascii="Arial Narrow" w:hAnsi="Arial Narrow"/>
          <w:b/>
          <w:bCs/>
          <w:color w:val="000000" w:themeColor="text1"/>
          <w:sz w:val="26"/>
          <w:szCs w:val="26"/>
        </w:rPr>
        <w:t>5.-</w:t>
      </w:r>
      <w:r w:rsidRPr="00321F61">
        <w:rPr>
          <w:rFonts w:ascii="Arial Narrow" w:hAnsi="Arial Narrow"/>
          <w:color w:val="000000" w:themeColor="text1"/>
          <w:sz w:val="26"/>
          <w:szCs w:val="26"/>
        </w:rPr>
        <w:t xml:space="preserve"> </w:t>
      </w:r>
      <w:r w:rsidR="00E60519" w:rsidRPr="00321F61">
        <w:rPr>
          <w:rFonts w:ascii="Arial Narrow" w:hAnsi="Arial Narrow"/>
          <w:color w:val="000000" w:themeColor="text1"/>
          <w:sz w:val="26"/>
          <w:szCs w:val="26"/>
        </w:rPr>
        <w:t xml:space="preserve">Fue reconocida como coadyuvante del extremo activo </w:t>
      </w:r>
      <w:proofErr w:type="spellStart"/>
      <w:r w:rsidR="00E60519" w:rsidRPr="00321F61">
        <w:rPr>
          <w:rFonts w:ascii="Arial Narrow" w:hAnsi="Arial Narrow"/>
          <w:color w:val="000000" w:themeColor="text1"/>
          <w:sz w:val="26"/>
          <w:szCs w:val="26"/>
        </w:rPr>
        <w:t>Cotty</w:t>
      </w:r>
      <w:proofErr w:type="spellEnd"/>
      <w:r w:rsidR="00E60519" w:rsidRPr="00321F61">
        <w:rPr>
          <w:rFonts w:ascii="Arial Narrow" w:hAnsi="Arial Narrow"/>
          <w:color w:val="000000" w:themeColor="text1"/>
          <w:sz w:val="26"/>
          <w:szCs w:val="26"/>
        </w:rPr>
        <w:t xml:space="preserve"> Morales Caamaño (arch</w:t>
      </w:r>
      <w:r w:rsidR="00397631" w:rsidRPr="00321F61">
        <w:rPr>
          <w:rFonts w:ascii="Arial Narrow" w:hAnsi="Arial Narrow"/>
          <w:color w:val="000000" w:themeColor="text1"/>
          <w:sz w:val="26"/>
          <w:szCs w:val="26"/>
        </w:rPr>
        <w:t>ivo</w:t>
      </w:r>
      <w:r w:rsidR="00E60519" w:rsidRPr="00321F61">
        <w:rPr>
          <w:rFonts w:ascii="Arial Narrow" w:hAnsi="Arial Narrow"/>
          <w:color w:val="000000" w:themeColor="text1"/>
          <w:sz w:val="26"/>
          <w:szCs w:val="26"/>
        </w:rPr>
        <w:t xml:space="preserve"> 3</w:t>
      </w:r>
      <w:r w:rsidR="0026399B" w:rsidRPr="00321F61">
        <w:rPr>
          <w:rFonts w:ascii="Arial Narrow" w:hAnsi="Arial Narrow"/>
          <w:color w:val="000000" w:themeColor="text1"/>
          <w:sz w:val="26"/>
          <w:szCs w:val="26"/>
        </w:rPr>
        <w:t>0</w:t>
      </w:r>
      <w:r w:rsidR="00E60519" w:rsidRPr="00321F61">
        <w:rPr>
          <w:rFonts w:ascii="Arial Narrow" w:hAnsi="Arial Narrow"/>
          <w:color w:val="000000" w:themeColor="text1"/>
          <w:sz w:val="26"/>
          <w:szCs w:val="26"/>
        </w:rPr>
        <w:t xml:space="preserve">, </w:t>
      </w:r>
      <w:r w:rsidR="00397631" w:rsidRPr="00321F61">
        <w:rPr>
          <w:rFonts w:ascii="Arial Narrow" w:hAnsi="Arial Narrow"/>
          <w:color w:val="000000" w:themeColor="text1"/>
          <w:sz w:val="26"/>
          <w:szCs w:val="26"/>
        </w:rPr>
        <w:t>i</w:t>
      </w:r>
      <w:r w:rsidR="00E60519" w:rsidRPr="00321F61">
        <w:rPr>
          <w:rFonts w:ascii="Arial Narrow" w:hAnsi="Arial Narrow"/>
          <w:color w:val="000000" w:themeColor="text1"/>
          <w:sz w:val="26"/>
          <w:szCs w:val="26"/>
        </w:rPr>
        <w:t>b.</w:t>
      </w:r>
      <w:r w:rsidR="0026399B" w:rsidRPr="00321F61">
        <w:rPr>
          <w:rFonts w:ascii="Arial Narrow" w:hAnsi="Arial Narrow"/>
          <w:color w:val="000000" w:themeColor="text1"/>
          <w:sz w:val="26"/>
          <w:szCs w:val="26"/>
        </w:rPr>
        <w:t>)</w:t>
      </w:r>
      <w:r w:rsidR="00E60519" w:rsidRPr="00321F61">
        <w:rPr>
          <w:rFonts w:ascii="Arial Narrow" w:hAnsi="Arial Narrow"/>
          <w:color w:val="000000" w:themeColor="text1"/>
          <w:sz w:val="26"/>
          <w:szCs w:val="26"/>
        </w:rPr>
        <w:t>.</w:t>
      </w:r>
    </w:p>
    <w:p w14:paraId="45FB0818" w14:textId="77777777" w:rsidR="009B000B" w:rsidRPr="00321F61" w:rsidRDefault="009B000B" w:rsidP="00321F61">
      <w:pPr>
        <w:spacing w:line="276" w:lineRule="auto"/>
        <w:jc w:val="both"/>
        <w:rPr>
          <w:rFonts w:ascii="Arial Narrow" w:hAnsi="Arial Narrow"/>
          <w:color w:val="000000" w:themeColor="text1"/>
          <w:sz w:val="26"/>
          <w:szCs w:val="26"/>
        </w:rPr>
      </w:pPr>
    </w:p>
    <w:p w14:paraId="7A2CD871" w14:textId="5EA1A41B" w:rsidR="002F6EB4" w:rsidRPr="00321F61" w:rsidRDefault="009C56A2" w:rsidP="00321F61">
      <w:pPr>
        <w:spacing w:line="276" w:lineRule="auto"/>
        <w:jc w:val="both"/>
        <w:rPr>
          <w:rFonts w:ascii="Arial Narrow" w:hAnsi="Arial Narrow"/>
          <w:color w:val="000000" w:themeColor="text1"/>
          <w:sz w:val="26"/>
          <w:szCs w:val="26"/>
        </w:rPr>
      </w:pPr>
      <w:r w:rsidRPr="00321F61">
        <w:rPr>
          <w:rFonts w:ascii="Arial Narrow" w:hAnsi="Arial Narrow"/>
          <w:b/>
          <w:bCs/>
          <w:color w:val="000000" w:themeColor="text1"/>
          <w:sz w:val="26"/>
          <w:szCs w:val="26"/>
        </w:rPr>
        <w:lastRenderedPageBreak/>
        <w:t xml:space="preserve">6.- </w:t>
      </w:r>
      <w:r w:rsidR="00E60519" w:rsidRPr="00321F61">
        <w:rPr>
          <w:rFonts w:ascii="Arial Narrow" w:hAnsi="Arial Narrow"/>
          <w:color w:val="000000" w:themeColor="text1"/>
          <w:sz w:val="26"/>
          <w:szCs w:val="26"/>
        </w:rPr>
        <w:t>Agotadas las etapas procesales de rigor (pacto de cumplimiento, pruebas y alegatos de conclusión), se profir</w:t>
      </w:r>
      <w:r w:rsidR="00A42060" w:rsidRPr="00321F61">
        <w:rPr>
          <w:rFonts w:ascii="Arial Narrow" w:hAnsi="Arial Narrow"/>
          <w:color w:val="000000" w:themeColor="text1"/>
          <w:sz w:val="26"/>
          <w:szCs w:val="26"/>
        </w:rPr>
        <w:t xml:space="preserve">ió la sentencia de primer grado por medio de la cual se ampararon los derechos e intereses colectivos invocados en la demanda y se ordenó a la parte accionada la construcción de la rampa de acceso requerida. </w:t>
      </w:r>
    </w:p>
    <w:p w14:paraId="049F31CB" w14:textId="77777777" w:rsidR="002F6EB4" w:rsidRPr="00321F61" w:rsidRDefault="002F6EB4" w:rsidP="00321F61">
      <w:pPr>
        <w:spacing w:line="276" w:lineRule="auto"/>
        <w:jc w:val="both"/>
        <w:rPr>
          <w:rFonts w:ascii="Arial Narrow" w:hAnsi="Arial Narrow"/>
          <w:color w:val="000000" w:themeColor="text1"/>
          <w:sz w:val="26"/>
          <w:szCs w:val="26"/>
        </w:rPr>
      </w:pPr>
    </w:p>
    <w:p w14:paraId="0D0EC8FD" w14:textId="14B1B188" w:rsidR="00E51881" w:rsidRPr="00321F61" w:rsidRDefault="00E60519" w:rsidP="00321F61">
      <w:pPr>
        <w:spacing w:line="276" w:lineRule="auto"/>
        <w:jc w:val="both"/>
        <w:rPr>
          <w:rFonts w:ascii="Arial Narrow" w:hAnsi="Arial Narrow"/>
          <w:color w:val="000000" w:themeColor="text1"/>
          <w:sz w:val="26"/>
          <w:szCs w:val="26"/>
        </w:rPr>
      </w:pPr>
      <w:r w:rsidRPr="00321F61">
        <w:rPr>
          <w:rFonts w:ascii="Arial Narrow" w:hAnsi="Arial Narrow"/>
          <w:color w:val="000000" w:themeColor="text1"/>
          <w:sz w:val="26"/>
          <w:szCs w:val="26"/>
        </w:rPr>
        <w:t>En esa decisión</w:t>
      </w:r>
      <w:r w:rsidR="00A42060" w:rsidRPr="00321F61">
        <w:rPr>
          <w:rFonts w:ascii="Arial Narrow" w:hAnsi="Arial Narrow"/>
          <w:color w:val="000000" w:themeColor="text1"/>
          <w:sz w:val="26"/>
          <w:szCs w:val="26"/>
        </w:rPr>
        <w:t>, además,</w:t>
      </w:r>
      <w:r w:rsidR="0026399B" w:rsidRPr="00321F61">
        <w:rPr>
          <w:rFonts w:ascii="Arial Narrow" w:hAnsi="Arial Narrow"/>
          <w:color w:val="000000" w:themeColor="text1"/>
          <w:sz w:val="26"/>
          <w:szCs w:val="26"/>
        </w:rPr>
        <w:t xml:space="preserve"> se negaron la</w:t>
      </w:r>
      <w:r w:rsidR="00A42060" w:rsidRPr="00321F61">
        <w:rPr>
          <w:rFonts w:ascii="Arial Narrow" w:hAnsi="Arial Narrow"/>
          <w:color w:val="000000" w:themeColor="text1"/>
          <w:sz w:val="26"/>
          <w:szCs w:val="26"/>
        </w:rPr>
        <w:t>s</w:t>
      </w:r>
      <w:r w:rsidR="0026399B" w:rsidRPr="00321F61">
        <w:rPr>
          <w:rFonts w:ascii="Arial Narrow" w:hAnsi="Arial Narrow"/>
          <w:color w:val="000000" w:themeColor="text1"/>
          <w:sz w:val="26"/>
          <w:szCs w:val="26"/>
        </w:rPr>
        <w:t xml:space="preserve"> solicitud</w:t>
      </w:r>
      <w:r w:rsidR="00A42060" w:rsidRPr="00321F61">
        <w:rPr>
          <w:rFonts w:ascii="Arial Narrow" w:hAnsi="Arial Narrow"/>
          <w:color w:val="000000" w:themeColor="text1"/>
          <w:sz w:val="26"/>
          <w:szCs w:val="26"/>
        </w:rPr>
        <w:t>es</w:t>
      </w:r>
      <w:r w:rsidR="0026399B" w:rsidRPr="00321F61">
        <w:rPr>
          <w:rFonts w:ascii="Arial Narrow" w:hAnsi="Arial Narrow"/>
          <w:color w:val="000000" w:themeColor="text1"/>
          <w:sz w:val="26"/>
          <w:szCs w:val="26"/>
        </w:rPr>
        <w:t xml:space="preserve"> de</w:t>
      </w:r>
      <w:r w:rsidR="00A42060" w:rsidRPr="00321F61">
        <w:rPr>
          <w:rFonts w:ascii="Arial Narrow" w:hAnsi="Arial Narrow"/>
          <w:color w:val="000000" w:themeColor="text1"/>
          <w:sz w:val="26"/>
          <w:szCs w:val="26"/>
        </w:rPr>
        <w:t>: (i)</w:t>
      </w:r>
      <w:r w:rsidR="0026399B" w:rsidRPr="00321F61">
        <w:rPr>
          <w:rFonts w:ascii="Arial Narrow" w:hAnsi="Arial Narrow"/>
          <w:color w:val="000000" w:themeColor="text1"/>
          <w:sz w:val="26"/>
          <w:szCs w:val="26"/>
        </w:rPr>
        <w:t xml:space="preserve"> publicación de la sentencia en la prensa,</w:t>
      </w:r>
      <w:r w:rsidR="00397631" w:rsidRPr="00321F61">
        <w:rPr>
          <w:rFonts w:ascii="Arial Narrow" w:hAnsi="Arial Narrow"/>
          <w:color w:val="000000" w:themeColor="text1"/>
          <w:sz w:val="26"/>
          <w:szCs w:val="26"/>
        </w:rPr>
        <w:t xml:space="preserve"> pues esa figura solo es</w:t>
      </w:r>
      <w:r w:rsidR="00A42060" w:rsidRPr="00321F61">
        <w:rPr>
          <w:rFonts w:ascii="Arial Narrow" w:hAnsi="Arial Narrow"/>
          <w:color w:val="000000" w:themeColor="text1"/>
          <w:sz w:val="26"/>
          <w:szCs w:val="26"/>
        </w:rPr>
        <w:t xml:space="preserve"> aplicable en acciones de grupo; (ii)</w:t>
      </w:r>
      <w:r w:rsidR="0026399B" w:rsidRPr="00321F61">
        <w:rPr>
          <w:rFonts w:ascii="Arial Narrow" w:hAnsi="Arial Narrow"/>
          <w:color w:val="000000" w:themeColor="text1"/>
          <w:sz w:val="26"/>
          <w:szCs w:val="26"/>
        </w:rPr>
        <w:t xml:space="preserve"> condenar en costas procesales</w:t>
      </w:r>
      <w:r w:rsidR="00397631" w:rsidRPr="00321F61">
        <w:rPr>
          <w:rFonts w:ascii="Arial Narrow" w:hAnsi="Arial Narrow"/>
          <w:color w:val="000000" w:themeColor="text1"/>
          <w:sz w:val="26"/>
          <w:szCs w:val="26"/>
        </w:rPr>
        <w:t xml:space="preserve">, porque el actor renunció expresamente a ellas respecto de su contraparte, y las mismas no se pueden imponer a la Alcaldía vinculada, entidad que no es la responsable de la lesión causada ni puede ser tenida como parte vencida en este caso, </w:t>
      </w:r>
      <w:r w:rsidR="0026399B" w:rsidRPr="00321F61">
        <w:rPr>
          <w:rFonts w:ascii="Arial Narrow" w:hAnsi="Arial Narrow"/>
          <w:color w:val="000000" w:themeColor="text1"/>
          <w:sz w:val="26"/>
          <w:szCs w:val="26"/>
        </w:rPr>
        <w:t>e</w:t>
      </w:r>
      <w:r w:rsidR="00A42060" w:rsidRPr="00321F61">
        <w:rPr>
          <w:rFonts w:ascii="Arial Narrow" w:hAnsi="Arial Narrow"/>
          <w:color w:val="000000" w:themeColor="text1"/>
          <w:sz w:val="26"/>
          <w:szCs w:val="26"/>
        </w:rPr>
        <w:t xml:space="preserve"> (iii)</w:t>
      </w:r>
      <w:r w:rsidR="00F700B9" w:rsidRPr="00321F61">
        <w:rPr>
          <w:rFonts w:ascii="Arial Narrow" w:hAnsi="Arial Narrow"/>
          <w:color w:val="000000" w:themeColor="text1"/>
          <w:sz w:val="26"/>
          <w:szCs w:val="26"/>
        </w:rPr>
        <w:t xml:space="preserve"> incentivo económico</w:t>
      </w:r>
      <w:r w:rsidR="00696ADC" w:rsidRPr="00321F61">
        <w:rPr>
          <w:rFonts w:ascii="Arial Narrow" w:hAnsi="Arial Narrow"/>
          <w:color w:val="000000" w:themeColor="text1"/>
          <w:sz w:val="26"/>
          <w:szCs w:val="26"/>
        </w:rPr>
        <w:t>, al estar derogad</w:t>
      </w:r>
      <w:r w:rsidR="00877A06" w:rsidRPr="00321F61">
        <w:rPr>
          <w:rFonts w:ascii="Arial Narrow" w:hAnsi="Arial Narrow"/>
          <w:color w:val="000000" w:themeColor="text1"/>
          <w:sz w:val="26"/>
          <w:szCs w:val="26"/>
        </w:rPr>
        <w:t xml:space="preserve">o </w:t>
      </w:r>
      <w:r w:rsidR="00397631" w:rsidRPr="00321F61">
        <w:rPr>
          <w:rFonts w:ascii="Arial Narrow" w:hAnsi="Arial Narrow"/>
          <w:color w:val="000000" w:themeColor="text1"/>
          <w:sz w:val="26"/>
          <w:szCs w:val="26"/>
        </w:rPr>
        <w:t>por mandato de la Ley 1425 de 2010 (archivo 39 ib.).</w:t>
      </w:r>
    </w:p>
    <w:p w14:paraId="2E7F4E71" w14:textId="497F2DFD" w:rsidR="73B2BE0E" w:rsidRPr="00321F61" w:rsidRDefault="73B2BE0E" w:rsidP="00321F61">
      <w:pPr>
        <w:spacing w:line="276" w:lineRule="auto"/>
        <w:jc w:val="both"/>
        <w:rPr>
          <w:rFonts w:ascii="Arial Narrow" w:hAnsi="Arial Narrow"/>
          <w:color w:val="000000" w:themeColor="text1"/>
          <w:sz w:val="26"/>
          <w:szCs w:val="26"/>
        </w:rPr>
      </w:pPr>
    </w:p>
    <w:p w14:paraId="406D7CF8" w14:textId="5D6E0294" w:rsidR="009C56A2" w:rsidRPr="00321F61" w:rsidRDefault="00397631" w:rsidP="00321F61">
      <w:pPr>
        <w:spacing w:line="276" w:lineRule="auto"/>
        <w:jc w:val="both"/>
        <w:rPr>
          <w:rFonts w:ascii="Arial Narrow" w:hAnsi="Arial Narrow"/>
          <w:color w:val="000000" w:themeColor="text1"/>
          <w:sz w:val="26"/>
          <w:szCs w:val="26"/>
        </w:rPr>
      </w:pPr>
      <w:r w:rsidRPr="00321F61">
        <w:rPr>
          <w:rFonts w:ascii="Arial Narrow" w:hAnsi="Arial Narrow"/>
          <w:b/>
          <w:bCs/>
          <w:color w:val="000000" w:themeColor="text1"/>
          <w:sz w:val="26"/>
          <w:szCs w:val="26"/>
        </w:rPr>
        <w:t>7</w:t>
      </w:r>
      <w:r w:rsidR="00E51881" w:rsidRPr="00321F61">
        <w:rPr>
          <w:rFonts w:ascii="Arial Narrow" w:hAnsi="Arial Narrow"/>
          <w:b/>
          <w:bCs/>
          <w:color w:val="000000" w:themeColor="text1"/>
          <w:sz w:val="26"/>
          <w:szCs w:val="26"/>
        </w:rPr>
        <w:t xml:space="preserve">.-  </w:t>
      </w:r>
      <w:r w:rsidR="00F700B9" w:rsidRPr="00321F61">
        <w:rPr>
          <w:rFonts w:ascii="Arial Narrow" w:hAnsi="Arial Narrow"/>
          <w:b/>
          <w:bCs/>
          <w:color w:val="000000" w:themeColor="text1"/>
          <w:sz w:val="26"/>
          <w:szCs w:val="26"/>
        </w:rPr>
        <w:t xml:space="preserve">  </w:t>
      </w:r>
      <w:r w:rsidR="003B4B05" w:rsidRPr="00321F61">
        <w:rPr>
          <w:rFonts w:ascii="Arial Narrow" w:hAnsi="Arial Narrow"/>
          <w:color w:val="000000" w:themeColor="text1"/>
          <w:sz w:val="26"/>
          <w:szCs w:val="26"/>
        </w:rPr>
        <w:t>Oportunamente el fallo fue ape</w:t>
      </w:r>
      <w:r w:rsidRPr="00321F61">
        <w:rPr>
          <w:rFonts w:ascii="Arial Narrow" w:hAnsi="Arial Narrow"/>
          <w:color w:val="000000" w:themeColor="text1"/>
          <w:sz w:val="26"/>
          <w:szCs w:val="26"/>
        </w:rPr>
        <w:t>lado por el accionante y</w:t>
      </w:r>
      <w:r w:rsidR="003B4B05" w:rsidRPr="00321F61">
        <w:rPr>
          <w:rFonts w:ascii="Arial Narrow" w:hAnsi="Arial Narrow"/>
          <w:color w:val="000000" w:themeColor="text1"/>
          <w:sz w:val="26"/>
          <w:szCs w:val="26"/>
        </w:rPr>
        <w:t xml:space="preserve"> la coadyuvante</w:t>
      </w:r>
      <w:r w:rsidR="00F4730D" w:rsidRPr="00321F61">
        <w:rPr>
          <w:rFonts w:ascii="Arial Narrow" w:hAnsi="Arial Narrow"/>
          <w:color w:val="000000" w:themeColor="text1"/>
          <w:sz w:val="26"/>
          <w:szCs w:val="26"/>
        </w:rPr>
        <w:t xml:space="preserve">; </w:t>
      </w:r>
      <w:r w:rsidR="00764694" w:rsidRPr="00321F61">
        <w:rPr>
          <w:rFonts w:ascii="Arial Narrow" w:hAnsi="Arial Narrow"/>
          <w:color w:val="000000" w:themeColor="text1"/>
          <w:sz w:val="26"/>
          <w:szCs w:val="26"/>
        </w:rPr>
        <w:t>de</w:t>
      </w:r>
      <w:r w:rsidR="00F4730D" w:rsidRPr="00321F61">
        <w:rPr>
          <w:rFonts w:ascii="Arial Narrow" w:hAnsi="Arial Narrow"/>
          <w:color w:val="000000" w:themeColor="text1"/>
          <w:sz w:val="26"/>
          <w:szCs w:val="26"/>
        </w:rPr>
        <w:t xml:space="preserve"> los escritos de reparo</w:t>
      </w:r>
      <w:r w:rsidR="00764694" w:rsidRPr="00321F61">
        <w:rPr>
          <w:rFonts w:ascii="Arial Narrow" w:hAnsi="Arial Narrow"/>
          <w:color w:val="000000" w:themeColor="text1"/>
          <w:sz w:val="26"/>
          <w:szCs w:val="26"/>
        </w:rPr>
        <w:t>s</w:t>
      </w:r>
      <w:r w:rsidR="00F4730D" w:rsidRPr="00321F61">
        <w:rPr>
          <w:rFonts w:ascii="Arial Narrow" w:hAnsi="Arial Narrow"/>
          <w:color w:val="000000" w:themeColor="text1"/>
          <w:sz w:val="26"/>
          <w:szCs w:val="26"/>
        </w:rPr>
        <w:t xml:space="preserve"> concreto</w:t>
      </w:r>
      <w:r w:rsidRPr="00321F61">
        <w:rPr>
          <w:rFonts w:ascii="Arial Narrow" w:hAnsi="Arial Narrow"/>
          <w:color w:val="000000" w:themeColor="text1"/>
          <w:sz w:val="26"/>
          <w:szCs w:val="26"/>
        </w:rPr>
        <w:t>s</w:t>
      </w:r>
      <w:r w:rsidR="00F4730D" w:rsidRPr="00321F61">
        <w:rPr>
          <w:rFonts w:ascii="Arial Narrow" w:hAnsi="Arial Narrow"/>
          <w:color w:val="000000" w:themeColor="text1"/>
          <w:sz w:val="26"/>
          <w:szCs w:val="26"/>
        </w:rPr>
        <w:t xml:space="preserve"> se </w:t>
      </w:r>
      <w:r w:rsidR="00764694" w:rsidRPr="00321F61">
        <w:rPr>
          <w:rFonts w:ascii="Arial Narrow" w:hAnsi="Arial Narrow"/>
          <w:color w:val="000000" w:themeColor="text1"/>
          <w:sz w:val="26"/>
          <w:szCs w:val="26"/>
        </w:rPr>
        <w:t>extracta</w:t>
      </w:r>
      <w:r w:rsidR="00F4730D" w:rsidRPr="00321F61">
        <w:rPr>
          <w:rFonts w:ascii="Arial Narrow" w:hAnsi="Arial Narrow"/>
          <w:color w:val="000000" w:themeColor="text1"/>
          <w:sz w:val="26"/>
          <w:szCs w:val="26"/>
        </w:rPr>
        <w:t xml:space="preserve">: </w:t>
      </w:r>
    </w:p>
    <w:p w14:paraId="53128261" w14:textId="77777777" w:rsidR="003B4B05" w:rsidRPr="00321F61" w:rsidRDefault="003B4B05" w:rsidP="00321F61">
      <w:pPr>
        <w:spacing w:line="276" w:lineRule="auto"/>
        <w:jc w:val="both"/>
        <w:rPr>
          <w:rFonts w:ascii="Arial Narrow" w:hAnsi="Arial Narrow"/>
          <w:color w:val="000000" w:themeColor="text1"/>
          <w:sz w:val="26"/>
          <w:szCs w:val="26"/>
        </w:rPr>
      </w:pPr>
    </w:p>
    <w:p w14:paraId="7D42BCC7" w14:textId="381034A7" w:rsidR="000B4ACF" w:rsidRPr="00321F61" w:rsidRDefault="00397631" w:rsidP="00321F61">
      <w:pPr>
        <w:spacing w:line="276" w:lineRule="auto"/>
        <w:jc w:val="both"/>
        <w:rPr>
          <w:rFonts w:ascii="Arial Narrow" w:hAnsi="Arial Narrow"/>
          <w:color w:val="000000" w:themeColor="text1"/>
          <w:sz w:val="26"/>
          <w:szCs w:val="26"/>
        </w:rPr>
      </w:pPr>
      <w:r w:rsidRPr="00321F61">
        <w:rPr>
          <w:rFonts w:ascii="Arial Narrow" w:hAnsi="Arial Narrow"/>
          <w:b/>
          <w:bCs/>
          <w:color w:val="000000" w:themeColor="text1"/>
          <w:sz w:val="26"/>
          <w:szCs w:val="26"/>
        </w:rPr>
        <w:t>7</w:t>
      </w:r>
      <w:r w:rsidR="003B4B05" w:rsidRPr="00321F61">
        <w:rPr>
          <w:rFonts w:ascii="Arial Narrow" w:hAnsi="Arial Narrow"/>
          <w:b/>
          <w:bCs/>
          <w:color w:val="000000" w:themeColor="text1"/>
          <w:sz w:val="26"/>
          <w:szCs w:val="26"/>
        </w:rPr>
        <w:t>.1-</w:t>
      </w:r>
      <w:r w:rsidR="00F4730D" w:rsidRPr="00321F61">
        <w:rPr>
          <w:rFonts w:ascii="Arial Narrow" w:hAnsi="Arial Narrow"/>
          <w:b/>
          <w:bCs/>
          <w:color w:val="000000" w:themeColor="text1"/>
          <w:sz w:val="26"/>
          <w:szCs w:val="26"/>
        </w:rPr>
        <w:t xml:space="preserve"> </w:t>
      </w:r>
      <w:r w:rsidR="00F4730D" w:rsidRPr="00321F61">
        <w:rPr>
          <w:rFonts w:ascii="Arial Narrow" w:hAnsi="Arial Narrow"/>
          <w:color w:val="000000" w:themeColor="text1"/>
          <w:sz w:val="26"/>
          <w:szCs w:val="26"/>
        </w:rPr>
        <w:t xml:space="preserve">El </w:t>
      </w:r>
      <w:r w:rsidR="00696ADC" w:rsidRPr="00321F61">
        <w:rPr>
          <w:rFonts w:ascii="Arial Narrow" w:hAnsi="Arial Narrow"/>
          <w:color w:val="000000" w:themeColor="text1"/>
          <w:sz w:val="26"/>
          <w:szCs w:val="26"/>
        </w:rPr>
        <w:t xml:space="preserve">demandante </w:t>
      </w:r>
      <w:r w:rsidR="00A42060" w:rsidRPr="00321F61">
        <w:rPr>
          <w:rFonts w:ascii="Arial Narrow" w:hAnsi="Arial Narrow"/>
          <w:color w:val="000000" w:themeColor="text1"/>
          <w:sz w:val="26"/>
          <w:szCs w:val="26"/>
        </w:rPr>
        <w:t>sustentó su inconformidad en que se debía imponer</w:t>
      </w:r>
      <w:r w:rsidR="009522DD" w:rsidRPr="00321F61">
        <w:rPr>
          <w:rFonts w:ascii="Arial Narrow" w:hAnsi="Arial Narrow"/>
          <w:color w:val="000000" w:themeColor="text1"/>
          <w:sz w:val="26"/>
          <w:szCs w:val="26"/>
        </w:rPr>
        <w:t xml:space="preserve"> condena en costas</w:t>
      </w:r>
      <w:r w:rsidR="00A42060" w:rsidRPr="00321F61">
        <w:rPr>
          <w:rFonts w:ascii="Arial Narrow" w:hAnsi="Arial Narrow"/>
          <w:color w:val="000000" w:themeColor="text1"/>
          <w:sz w:val="26"/>
          <w:szCs w:val="26"/>
        </w:rPr>
        <w:t xml:space="preserve"> frente a</w:t>
      </w:r>
      <w:r w:rsidR="009522DD" w:rsidRPr="00321F61">
        <w:rPr>
          <w:rFonts w:ascii="Arial Narrow" w:hAnsi="Arial Narrow"/>
          <w:color w:val="000000" w:themeColor="text1"/>
          <w:sz w:val="26"/>
          <w:szCs w:val="26"/>
        </w:rPr>
        <w:t xml:space="preserve"> la administración municipal por</w:t>
      </w:r>
      <w:r w:rsidR="00A42060" w:rsidRPr="00321F61">
        <w:rPr>
          <w:rFonts w:ascii="Arial Narrow" w:hAnsi="Arial Narrow"/>
          <w:color w:val="000000" w:themeColor="text1"/>
          <w:sz w:val="26"/>
          <w:szCs w:val="26"/>
        </w:rPr>
        <w:t>que</w:t>
      </w:r>
      <w:r w:rsidR="009522DD" w:rsidRPr="00321F61">
        <w:rPr>
          <w:rFonts w:ascii="Arial Narrow" w:hAnsi="Arial Narrow"/>
          <w:color w:val="000000" w:themeColor="text1"/>
          <w:sz w:val="26"/>
          <w:szCs w:val="26"/>
        </w:rPr>
        <w:t xml:space="preserve"> </w:t>
      </w:r>
      <w:r w:rsidR="009522DD" w:rsidRPr="00321F61">
        <w:rPr>
          <w:rFonts w:ascii="Arial Narrow" w:hAnsi="Arial Narrow"/>
          <w:i/>
          <w:iCs/>
          <w:color w:val="000000" w:themeColor="text1"/>
          <w:sz w:val="26"/>
          <w:szCs w:val="26"/>
        </w:rPr>
        <w:t>“</w:t>
      </w:r>
      <w:r w:rsidR="009522DD" w:rsidRPr="00346FDE">
        <w:rPr>
          <w:rFonts w:ascii="Arial Narrow" w:hAnsi="Arial Narrow"/>
          <w:i/>
          <w:iCs/>
          <w:color w:val="000000" w:themeColor="text1"/>
          <w:szCs w:val="26"/>
        </w:rPr>
        <w:t>…</w:t>
      </w:r>
      <w:r w:rsidR="00346FDE" w:rsidRPr="00346FDE">
        <w:rPr>
          <w:rFonts w:ascii="Arial Narrow" w:hAnsi="Arial Narrow"/>
          <w:i/>
          <w:iCs/>
          <w:color w:val="000000" w:themeColor="text1"/>
          <w:szCs w:val="26"/>
        </w:rPr>
        <w:t xml:space="preserve"> </w:t>
      </w:r>
      <w:r w:rsidR="00A42060" w:rsidRPr="00346FDE">
        <w:rPr>
          <w:rFonts w:ascii="Arial Narrow" w:hAnsi="Arial Narrow"/>
          <w:i/>
          <w:iCs/>
          <w:color w:val="000000" w:themeColor="text1"/>
          <w:szCs w:val="26"/>
        </w:rPr>
        <w:t>permitió la amenaza e incumplió (sic) su deber función (sic)</w:t>
      </w:r>
      <w:r w:rsidR="009522DD" w:rsidRPr="00346FDE">
        <w:rPr>
          <w:rFonts w:ascii="Arial Narrow" w:hAnsi="Arial Narrow"/>
          <w:i/>
          <w:iCs/>
          <w:color w:val="000000" w:themeColor="text1"/>
          <w:szCs w:val="26"/>
        </w:rPr>
        <w:t>…</w:t>
      </w:r>
      <w:r w:rsidR="009522DD" w:rsidRPr="00321F61">
        <w:rPr>
          <w:rFonts w:ascii="Arial Narrow" w:hAnsi="Arial Narrow"/>
          <w:i/>
          <w:iCs/>
          <w:color w:val="000000" w:themeColor="text1"/>
          <w:sz w:val="26"/>
          <w:szCs w:val="26"/>
        </w:rPr>
        <w:t>”</w:t>
      </w:r>
      <w:r w:rsidR="00A42060" w:rsidRPr="00321F61">
        <w:rPr>
          <w:rFonts w:ascii="Arial Narrow" w:hAnsi="Arial Narrow"/>
          <w:color w:val="000000" w:themeColor="text1"/>
          <w:sz w:val="26"/>
          <w:szCs w:val="26"/>
        </w:rPr>
        <w:t xml:space="preserve">.  Así mismo </w:t>
      </w:r>
      <w:r w:rsidR="00634151" w:rsidRPr="00321F61">
        <w:rPr>
          <w:rFonts w:ascii="Arial Narrow" w:hAnsi="Arial Narrow"/>
          <w:color w:val="000000" w:themeColor="text1"/>
          <w:sz w:val="26"/>
          <w:szCs w:val="26"/>
        </w:rPr>
        <w:t>persigue</w:t>
      </w:r>
      <w:r w:rsidR="00A42060" w:rsidRPr="00321F61">
        <w:rPr>
          <w:rFonts w:ascii="Arial Narrow" w:hAnsi="Arial Narrow"/>
          <w:color w:val="000000" w:themeColor="text1"/>
          <w:sz w:val="26"/>
          <w:szCs w:val="26"/>
        </w:rPr>
        <w:t xml:space="preserve"> “</w:t>
      </w:r>
      <w:r w:rsidR="00A42060" w:rsidRPr="00346FDE">
        <w:rPr>
          <w:rFonts w:ascii="Arial Narrow" w:hAnsi="Arial Narrow"/>
          <w:i/>
          <w:color w:val="000000" w:themeColor="text1"/>
          <w:szCs w:val="26"/>
        </w:rPr>
        <w:t>la publicación de un extracto de la sentencia por parte de la entidad accionada y vinculada…</w:t>
      </w:r>
      <w:r w:rsidR="00877A06" w:rsidRPr="00321F61">
        <w:rPr>
          <w:rFonts w:ascii="Arial Narrow" w:hAnsi="Arial Narrow"/>
          <w:i/>
          <w:color w:val="000000" w:themeColor="text1"/>
          <w:sz w:val="26"/>
          <w:szCs w:val="26"/>
        </w:rPr>
        <w:t>”,</w:t>
      </w:r>
      <w:r w:rsidR="00A42060" w:rsidRPr="00321F61">
        <w:rPr>
          <w:rFonts w:ascii="Arial Narrow" w:hAnsi="Arial Narrow"/>
          <w:i/>
          <w:color w:val="000000" w:themeColor="text1"/>
          <w:sz w:val="26"/>
          <w:szCs w:val="26"/>
        </w:rPr>
        <w:t xml:space="preserve"> </w:t>
      </w:r>
      <w:r w:rsidR="00877A06" w:rsidRPr="00321F61">
        <w:rPr>
          <w:rFonts w:ascii="Arial Narrow" w:hAnsi="Arial Narrow"/>
          <w:i/>
          <w:color w:val="000000" w:themeColor="text1"/>
          <w:sz w:val="26"/>
          <w:szCs w:val="26"/>
        </w:rPr>
        <w:t>“</w:t>
      </w:r>
      <w:r w:rsidR="00877A06" w:rsidRPr="00346FDE">
        <w:rPr>
          <w:rFonts w:ascii="Arial Narrow" w:hAnsi="Arial Narrow"/>
          <w:i/>
          <w:color w:val="000000" w:themeColor="text1"/>
          <w:szCs w:val="26"/>
        </w:rPr>
        <w:t>…</w:t>
      </w:r>
      <w:r w:rsidR="00346FDE" w:rsidRPr="00346FDE">
        <w:rPr>
          <w:rFonts w:ascii="Arial Narrow" w:hAnsi="Arial Narrow"/>
          <w:i/>
          <w:color w:val="000000" w:themeColor="text1"/>
          <w:szCs w:val="26"/>
        </w:rPr>
        <w:t xml:space="preserve"> </w:t>
      </w:r>
      <w:r w:rsidR="00A42060" w:rsidRPr="00346FDE">
        <w:rPr>
          <w:rFonts w:ascii="Arial Narrow" w:hAnsi="Arial Narrow"/>
          <w:i/>
          <w:color w:val="000000" w:themeColor="text1"/>
          <w:szCs w:val="26"/>
        </w:rPr>
        <w:t xml:space="preserve">se </w:t>
      </w:r>
      <w:proofErr w:type="spellStart"/>
      <w:r w:rsidR="00A42060" w:rsidRPr="00346FDE">
        <w:rPr>
          <w:rFonts w:ascii="Arial Narrow" w:hAnsi="Arial Narrow"/>
          <w:i/>
          <w:color w:val="000000" w:themeColor="text1"/>
          <w:szCs w:val="26"/>
        </w:rPr>
        <w:t>de</w:t>
      </w:r>
      <w:proofErr w:type="spellEnd"/>
      <w:r w:rsidR="00A42060" w:rsidRPr="00346FDE">
        <w:rPr>
          <w:rFonts w:ascii="Arial Narrow" w:hAnsi="Arial Narrow"/>
          <w:i/>
          <w:color w:val="000000" w:themeColor="text1"/>
          <w:szCs w:val="26"/>
        </w:rPr>
        <w:t xml:space="preserve"> (sic) aplicación art (sic) 34 inciso final ley 472 de 1998, ya q (sic) lo derogado fue art (sic) 39 y 40 ley 472 de1998 </w:t>
      </w:r>
      <w:proofErr w:type="spellStart"/>
      <w:r w:rsidR="00A42060" w:rsidRPr="00346FDE">
        <w:rPr>
          <w:rFonts w:ascii="Arial Narrow" w:hAnsi="Arial Narrow"/>
          <w:i/>
          <w:color w:val="000000" w:themeColor="text1"/>
          <w:szCs w:val="26"/>
        </w:rPr>
        <w:t>mas</w:t>
      </w:r>
      <w:proofErr w:type="spellEnd"/>
      <w:r w:rsidR="00A42060" w:rsidRPr="00346FDE">
        <w:rPr>
          <w:rFonts w:ascii="Arial Narrow" w:hAnsi="Arial Narrow"/>
          <w:i/>
          <w:color w:val="000000" w:themeColor="text1"/>
          <w:szCs w:val="26"/>
        </w:rPr>
        <w:t xml:space="preserve"> nada</w:t>
      </w:r>
      <w:r w:rsidR="00A42060" w:rsidRPr="00346FDE">
        <w:rPr>
          <w:rFonts w:ascii="Arial Narrow" w:hAnsi="Arial Narrow"/>
          <w:color w:val="000000" w:themeColor="text1"/>
          <w:szCs w:val="26"/>
        </w:rPr>
        <w:t>…</w:t>
      </w:r>
      <w:r w:rsidR="00634151" w:rsidRPr="00321F61">
        <w:rPr>
          <w:rFonts w:ascii="Arial Narrow" w:hAnsi="Arial Narrow"/>
          <w:color w:val="000000" w:themeColor="text1"/>
          <w:sz w:val="26"/>
          <w:szCs w:val="26"/>
        </w:rPr>
        <w:t>”</w:t>
      </w:r>
      <w:r w:rsidR="00A42060" w:rsidRPr="00321F61">
        <w:rPr>
          <w:rFonts w:ascii="Arial Narrow" w:hAnsi="Arial Narrow"/>
          <w:color w:val="000000" w:themeColor="text1"/>
          <w:sz w:val="26"/>
          <w:szCs w:val="26"/>
        </w:rPr>
        <w:t xml:space="preserve"> </w:t>
      </w:r>
      <w:r w:rsidR="00634151" w:rsidRPr="00321F61">
        <w:rPr>
          <w:rFonts w:ascii="Arial Narrow" w:hAnsi="Arial Narrow"/>
          <w:color w:val="000000" w:themeColor="text1"/>
          <w:sz w:val="26"/>
          <w:szCs w:val="26"/>
        </w:rPr>
        <w:t>y “</w:t>
      </w:r>
      <w:r w:rsidR="00877A06" w:rsidRPr="00914F53">
        <w:rPr>
          <w:rFonts w:ascii="Arial Narrow" w:hAnsi="Arial Narrow"/>
          <w:color w:val="000000" w:themeColor="text1"/>
          <w:szCs w:val="26"/>
        </w:rPr>
        <w:t>…</w:t>
      </w:r>
      <w:r w:rsidR="00346FDE" w:rsidRPr="00914F53">
        <w:rPr>
          <w:rFonts w:ascii="Arial Narrow" w:hAnsi="Arial Narrow"/>
          <w:color w:val="000000" w:themeColor="text1"/>
          <w:szCs w:val="26"/>
        </w:rPr>
        <w:t xml:space="preserve"> </w:t>
      </w:r>
      <w:r w:rsidR="00A42060" w:rsidRPr="00914F53">
        <w:rPr>
          <w:rFonts w:ascii="Arial Narrow" w:hAnsi="Arial Narrow"/>
          <w:i/>
          <w:color w:val="000000" w:themeColor="text1"/>
          <w:szCs w:val="26"/>
        </w:rPr>
        <w:t>se ordene una póliza a fin de garantizar el cumplimiento de la sentencia, pues la juzgadora</w:t>
      </w:r>
      <w:r w:rsidR="00634151" w:rsidRPr="00914F53">
        <w:rPr>
          <w:rFonts w:ascii="Arial Narrow" w:hAnsi="Arial Narrow"/>
          <w:i/>
          <w:color w:val="000000" w:themeColor="text1"/>
          <w:szCs w:val="26"/>
        </w:rPr>
        <w:t xml:space="preserve"> </w:t>
      </w:r>
      <w:r w:rsidR="00A42060" w:rsidRPr="00914F53">
        <w:rPr>
          <w:rFonts w:ascii="Arial Narrow" w:hAnsi="Arial Narrow"/>
          <w:i/>
          <w:color w:val="000000" w:themeColor="text1"/>
          <w:szCs w:val="26"/>
        </w:rPr>
        <w:t xml:space="preserve">cree que es potestativo aplicar art </w:t>
      </w:r>
      <w:r w:rsidR="00634151" w:rsidRPr="00914F53">
        <w:rPr>
          <w:rFonts w:ascii="Arial Narrow" w:hAnsi="Arial Narrow"/>
          <w:i/>
          <w:color w:val="000000" w:themeColor="text1"/>
          <w:szCs w:val="26"/>
        </w:rPr>
        <w:t xml:space="preserve">(sic) </w:t>
      </w:r>
      <w:r w:rsidR="00A42060" w:rsidRPr="00914F53">
        <w:rPr>
          <w:rFonts w:ascii="Arial Narrow" w:hAnsi="Arial Narrow"/>
          <w:i/>
          <w:color w:val="000000" w:themeColor="text1"/>
          <w:szCs w:val="26"/>
        </w:rPr>
        <w:t>42 ley 472 de 1998</w:t>
      </w:r>
      <w:r w:rsidR="00634151" w:rsidRPr="00321F61">
        <w:rPr>
          <w:rFonts w:ascii="Arial Narrow" w:hAnsi="Arial Narrow"/>
          <w:i/>
          <w:color w:val="000000" w:themeColor="text1"/>
          <w:sz w:val="26"/>
          <w:szCs w:val="26"/>
        </w:rPr>
        <w:t>”</w:t>
      </w:r>
      <w:r w:rsidR="00634151" w:rsidRPr="00321F61">
        <w:rPr>
          <w:rFonts w:ascii="Arial Narrow" w:hAnsi="Arial Narrow"/>
          <w:color w:val="000000" w:themeColor="text1"/>
          <w:sz w:val="26"/>
          <w:szCs w:val="26"/>
        </w:rPr>
        <w:t xml:space="preserve"> (</w:t>
      </w:r>
      <w:proofErr w:type="spellStart"/>
      <w:r w:rsidR="00634151" w:rsidRPr="00321F61">
        <w:rPr>
          <w:rFonts w:ascii="Arial Narrow" w:hAnsi="Arial Narrow"/>
          <w:color w:val="000000" w:themeColor="text1"/>
          <w:sz w:val="26"/>
          <w:szCs w:val="26"/>
        </w:rPr>
        <w:t>arch</w:t>
      </w:r>
      <w:proofErr w:type="spellEnd"/>
      <w:r w:rsidR="00634151" w:rsidRPr="00321F61">
        <w:rPr>
          <w:rFonts w:ascii="Arial Narrow" w:hAnsi="Arial Narrow"/>
          <w:color w:val="000000" w:themeColor="text1"/>
          <w:sz w:val="26"/>
          <w:szCs w:val="26"/>
        </w:rPr>
        <w:t>. 40 i</w:t>
      </w:r>
      <w:r w:rsidR="000B4ACF" w:rsidRPr="00321F61">
        <w:rPr>
          <w:rFonts w:ascii="Arial Narrow" w:hAnsi="Arial Narrow"/>
          <w:color w:val="000000" w:themeColor="text1"/>
          <w:sz w:val="26"/>
          <w:szCs w:val="26"/>
        </w:rPr>
        <w:t>b.).</w:t>
      </w:r>
    </w:p>
    <w:p w14:paraId="62486C05" w14:textId="77777777" w:rsidR="000B4ACF" w:rsidRPr="00321F61" w:rsidRDefault="000B4ACF" w:rsidP="00321F61">
      <w:pPr>
        <w:spacing w:line="276" w:lineRule="auto"/>
        <w:jc w:val="both"/>
        <w:rPr>
          <w:rFonts w:ascii="Arial Narrow" w:hAnsi="Arial Narrow"/>
          <w:color w:val="000000" w:themeColor="text1"/>
          <w:sz w:val="26"/>
          <w:szCs w:val="26"/>
        </w:rPr>
      </w:pPr>
    </w:p>
    <w:p w14:paraId="5EB6F86E" w14:textId="5ED63D46" w:rsidR="00A400F5" w:rsidRPr="00321F61" w:rsidRDefault="00397631" w:rsidP="00321F61">
      <w:pPr>
        <w:spacing w:line="276" w:lineRule="auto"/>
        <w:jc w:val="both"/>
        <w:rPr>
          <w:rFonts w:ascii="Arial Narrow" w:hAnsi="Arial Narrow"/>
          <w:i/>
          <w:iCs/>
          <w:color w:val="000000" w:themeColor="text1"/>
          <w:sz w:val="26"/>
          <w:szCs w:val="26"/>
        </w:rPr>
      </w:pPr>
      <w:r w:rsidRPr="00321F61">
        <w:rPr>
          <w:rFonts w:ascii="Arial Narrow" w:hAnsi="Arial Narrow"/>
          <w:b/>
          <w:bCs/>
          <w:color w:val="000000" w:themeColor="text1"/>
          <w:sz w:val="26"/>
          <w:szCs w:val="26"/>
        </w:rPr>
        <w:t>7</w:t>
      </w:r>
      <w:r w:rsidR="000B4ACF" w:rsidRPr="00321F61">
        <w:rPr>
          <w:rFonts w:ascii="Arial Narrow" w:hAnsi="Arial Narrow"/>
          <w:b/>
          <w:bCs/>
          <w:color w:val="000000" w:themeColor="text1"/>
          <w:sz w:val="26"/>
          <w:szCs w:val="26"/>
        </w:rPr>
        <w:t>.2.-</w:t>
      </w:r>
      <w:r w:rsidR="000B4ACF" w:rsidRPr="00321F61">
        <w:rPr>
          <w:rFonts w:ascii="Arial Narrow" w:hAnsi="Arial Narrow"/>
          <w:color w:val="000000" w:themeColor="text1"/>
          <w:sz w:val="26"/>
          <w:szCs w:val="26"/>
        </w:rPr>
        <w:t xml:space="preserve"> En extenso escrito el apoderado judicial de la coadyuvante </w:t>
      </w:r>
      <w:r w:rsidR="007B0014" w:rsidRPr="00321F61">
        <w:rPr>
          <w:rFonts w:ascii="Arial Narrow" w:hAnsi="Arial Narrow"/>
          <w:color w:val="000000" w:themeColor="text1"/>
          <w:sz w:val="26"/>
          <w:szCs w:val="26"/>
        </w:rPr>
        <w:t>presenta sus reparos, la mayor parte alegando la defensa de los derechos e intereses colectivos sobre los que orbit</w:t>
      </w:r>
      <w:r w:rsidR="00A400F5" w:rsidRPr="00321F61">
        <w:rPr>
          <w:rFonts w:ascii="Arial Narrow" w:hAnsi="Arial Narrow"/>
          <w:color w:val="000000" w:themeColor="text1"/>
          <w:sz w:val="26"/>
          <w:szCs w:val="26"/>
        </w:rPr>
        <w:t>ó</w:t>
      </w:r>
      <w:r w:rsidR="007B0014" w:rsidRPr="00321F61">
        <w:rPr>
          <w:rFonts w:ascii="Arial Narrow" w:hAnsi="Arial Narrow"/>
          <w:color w:val="000000" w:themeColor="text1"/>
          <w:sz w:val="26"/>
          <w:szCs w:val="26"/>
        </w:rPr>
        <w:t xml:space="preserve"> la actuación, en otras refiriéndose a temas que ni por asomo corresponden a este asunto (por ejemplo, carencia de objeto, lenguaje de señas, capacitación idónea para atender a personas con limitaciones). Se logra extraer, de la miscelánea de razones que ofrece, que su inconformidad radica </w:t>
      </w:r>
      <w:r w:rsidR="007D7AA9" w:rsidRPr="00321F61">
        <w:rPr>
          <w:rFonts w:ascii="Arial Narrow" w:hAnsi="Arial Narrow"/>
          <w:color w:val="000000" w:themeColor="text1"/>
          <w:sz w:val="26"/>
          <w:szCs w:val="26"/>
        </w:rPr>
        <w:t>con lo decidido sobre costas</w:t>
      </w:r>
      <w:r w:rsidR="00634151" w:rsidRPr="00321F61">
        <w:rPr>
          <w:rFonts w:ascii="Arial Narrow" w:hAnsi="Arial Narrow"/>
          <w:color w:val="000000" w:themeColor="text1"/>
          <w:sz w:val="26"/>
          <w:szCs w:val="26"/>
        </w:rPr>
        <w:t>, sin que se evidenci</w:t>
      </w:r>
      <w:r w:rsidR="005313BD" w:rsidRPr="00321F61">
        <w:rPr>
          <w:rFonts w:ascii="Arial Narrow" w:hAnsi="Arial Narrow"/>
          <w:color w:val="000000" w:themeColor="text1"/>
          <w:sz w:val="26"/>
          <w:szCs w:val="26"/>
        </w:rPr>
        <w:t>e</w:t>
      </w:r>
      <w:r w:rsidR="00634151" w:rsidRPr="00321F61">
        <w:rPr>
          <w:rFonts w:ascii="Arial Narrow" w:hAnsi="Arial Narrow"/>
          <w:color w:val="000000" w:themeColor="text1"/>
          <w:sz w:val="26"/>
          <w:szCs w:val="26"/>
        </w:rPr>
        <w:t xml:space="preserve"> alguna inconformidad con la protección concedida, más allá de solicitar que se ordene “</w:t>
      </w:r>
      <w:r w:rsidR="73B2BE0E" w:rsidRPr="00914F53">
        <w:rPr>
          <w:rFonts w:ascii="Arial Narrow" w:eastAsia="Arial Narrow" w:hAnsi="Arial Narrow" w:cs="Arial Narrow"/>
          <w:i/>
          <w:iCs/>
          <w:color w:val="000000" w:themeColor="text1"/>
          <w:szCs w:val="26"/>
        </w:rPr>
        <w:t>la prestación del servicio universal de comunicación y acceso a todos los sitios de uso de personas (sin y con discapacidad) en la entidad; con las debidas convalidaciones de idoneidad de las instituciones del Estado</w:t>
      </w:r>
      <w:r w:rsidR="73B2BE0E" w:rsidRPr="00321F61">
        <w:rPr>
          <w:rFonts w:ascii="Arial Narrow" w:eastAsia="Arial Narrow" w:hAnsi="Arial Narrow" w:cs="Arial Narrow"/>
          <w:i/>
          <w:iCs/>
          <w:color w:val="000000" w:themeColor="text1"/>
          <w:sz w:val="26"/>
          <w:szCs w:val="26"/>
        </w:rPr>
        <w:t>”</w:t>
      </w:r>
      <w:r w:rsidR="005313BD" w:rsidRPr="00321F61">
        <w:rPr>
          <w:rFonts w:ascii="Arial Narrow" w:eastAsia="Arial Narrow" w:hAnsi="Arial Narrow" w:cs="Arial Narrow"/>
          <w:i/>
          <w:iCs/>
          <w:color w:val="000000" w:themeColor="text1"/>
          <w:sz w:val="26"/>
          <w:szCs w:val="26"/>
        </w:rPr>
        <w:t>.</w:t>
      </w:r>
    </w:p>
    <w:p w14:paraId="6939D874" w14:textId="12196739" w:rsidR="00A400F5" w:rsidRPr="00321F61" w:rsidRDefault="00A400F5" w:rsidP="00321F61">
      <w:pPr>
        <w:spacing w:line="276" w:lineRule="auto"/>
        <w:jc w:val="both"/>
        <w:rPr>
          <w:rFonts w:ascii="Arial Narrow" w:eastAsia="Arial Narrow" w:hAnsi="Arial Narrow" w:cs="Arial Narrow"/>
          <w:i/>
          <w:iCs/>
          <w:color w:val="000000" w:themeColor="text1"/>
          <w:sz w:val="26"/>
          <w:szCs w:val="26"/>
        </w:rPr>
      </w:pPr>
    </w:p>
    <w:p w14:paraId="0D941624" w14:textId="5ECB0F02" w:rsidR="00A400F5" w:rsidRPr="00321F61" w:rsidRDefault="73B2BE0E" w:rsidP="00321F61">
      <w:pPr>
        <w:spacing w:line="276" w:lineRule="auto"/>
        <w:jc w:val="both"/>
        <w:rPr>
          <w:rFonts w:ascii="Arial Narrow" w:hAnsi="Arial Narrow"/>
          <w:color w:val="000000" w:themeColor="text1"/>
          <w:sz w:val="26"/>
          <w:szCs w:val="26"/>
        </w:rPr>
      </w:pPr>
      <w:r w:rsidRPr="00321F61">
        <w:rPr>
          <w:rFonts w:ascii="Arial Narrow" w:eastAsia="Arial Narrow" w:hAnsi="Arial Narrow" w:cs="Arial Narrow"/>
          <w:color w:val="000000" w:themeColor="text1"/>
          <w:sz w:val="26"/>
          <w:szCs w:val="26"/>
        </w:rPr>
        <w:t>En el tema de costas lo que</w:t>
      </w:r>
      <w:r w:rsidRPr="00321F61">
        <w:rPr>
          <w:rFonts w:ascii="Arial Narrow" w:eastAsia="Arial Narrow" w:hAnsi="Arial Narrow" w:cs="Arial Narrow"/>
          <w:i/>
          <w:iCs/>
          <w:color w:val="000000" w:themeColor="text1"/>
          <w:sz w:val="26"/>
          <w:szCs w:val="26"/>
        </w:rPr>
        <w:t xml:space="preserve"> </w:t>
      </w:r>
      <w:r w:rsidRPr="00321F61">
        <w:rPr>
          <w:rFonts w:ascii="Arial Narrow" w:eastAsia="Arial Narrow" w:hAnsi="Arial Narrow" w:cs="Arial Narrow"/>
          <w:color w:val="000000" w:themeColor="text1"/>
          <w:sz w:val="26"/>
          <w:szCs w:val="26"/>
        </w:rPr>
        <w:t>persigue es que</w:t>
      </w:r>
      <w:r w:rsidR="00A400F5" w:rsidRPr="00321F61">
        <w:rPr>
          <w:rFonts w:ascii="Arial Narrow" w:hAnsi="Arial Narrow"/>
          <w:i/>
          <w:iCs/>
          <w:color w:val="000000" w:themeColor="text1"/>
          <w:sz w:val="26"/>
          <w:szCs w:val="26"/>
        </w:rPr>
        <w:t xml:space="preserve"> se </w:t>
      </w:r>
      <w:r w:rsidR="00A400F5" w:rsidRPr="00321F61">
        <w:rPr>
          <w:rFonts w:ascii="Arial Narrow" w:hAnsi="Arial Narrow"/>
          <w:color w:val="000000" w:themeColor="text1"/>
          <w:sz w:val="26"/>
          <w:szCs w:val="26"/>
        </w:rPr>
        <w:t xml:space="preserve">modifique el ordinal 5o de la sentencia que </w:t>
      </w:r>
      <w:r w:rsidR="005313BD" w:rsidRPr="00321F61">
        <w:rPr>
          <w:rFonts w:ascii="Arial Narrow" w:hAnsi="Arial Narrow"/>
          <w:color w:val="000000" w:themeColor="text1"/>
          <w:sz w:val="26"/>
          <w:szCs w:val="26"/>
        </w:rPr>
        <w:t xml:space="preserve">las </w:t>
      </w:r>
      <w:r w:rsidR="00A400F5" w:rsidRPr="00321F61">
        <w:rPr>
          <w:rFonts w:ascii="Arial Narrow" w:hAnsi="Arial Narrow"/>
          <w:color w:val="000000" w:themeColor="text1"/>
          <w:sz w:val="26"/>
          <w:szCs w:val="26"/>
        </w:rPr>
        <w:t>niega, “</w:t>
      </w:r>
      <w:r w:rsidR="00A400F5" w:rsidRPr="00914F53">
        <w:rPr>
          <w:rFonts w:ascii="Arial Narrow" w:hAnsi="Arial Narrow"/>
          <w:i/>
          <w:iCs/>
          <w:color w:val="000000" w:themeColor="text1"/>
          <w:szCs w:val="26"/>
        </w:rPr>
        <w:t>desincentivando las actividades de las partes que impulsaron y construyeron el criterio para conseguir las mejorías de la sentencia en razón del principio de equidad, y no inferiores a los topes tarifarios de los acuerdos administrativos del Consejo Superior de la Judicatura, con concordancia a los derechos reivindicados en la sentencia de primera instancia: al salario mínimo legal, el derecho al reconocimiento por las labores desplegadas y al derecho al salario mínimo vital, que no solo son convencionales y legales sino de jerarquía constitucional; se solicita que se sirva proveer en corrección en el sentido de cada uno de los participantes frente a estos derechos</w:t>
      </w:r>
      <w:r w:rsidR="00A400F5" w:rsidRPr="00321F61">
        <w:rPr>
          <w:rFonts w:ascii="Arial Narrow" w:hAnsi="Arial Narrow"/>
          <w:i/>
          <w:iCs/>
          <w:color w:val="000000" w:themeColor="text1"/>
          <w:sz w:val="26"/>
          <w:szCs w:val="26"/>
        </w:rPr>
        <w:t xml:space="preserve">” </w:t>
      </w:r>
      <w:r w:rsidR="00634151" w:rsidRPr="00321F61">
        <w:rPr>
          <w:rFonts w:ascii="Arial Narrow" w:hAnsi="Arial Narrow"/>
          <w:color w:val="000000" w:themeColor="text1"/>
          <w:sz w:val="26"/>
          <w:szCs w:val="26"/>
        </w:rPr>
        <w:t>(archivo 41 i</w:t>
      </w:r>
      <w:r w:rsidR="00A400F5" w:rsidRPr="00321F61">
        <w:rPr>
          <w:rFonts w:ascii="Arial Narrow" w:hAnsi="Arial Narrow"/>
          <w:color w:val="000000" w:themeColor="text1"/>
          <w:sz w:val="26"/>
          <w:szCs w:val="26"/>
        </w:rPr>
        <w:t>b.).</w:t>
      </w:r>
    </w:p>
    <w:p w14:paraId="4B99056E" w14:textId="77777777" w:rsidR="001F0580" w:rsidRPr="00321F61" w:rsidRDefault="001F0580" w:rsidP="00321F61">
      <w:pPr>
        <w:spacing w:line="276" w:lineRule="auto"/>
        <w:jc w:val="both"/>
        <w:rPr>
          <w:rFonts w:ascii="Arial Narrow" w:hAnsi="Arial Narrow"/>
          <w:color w:val="000000" w:themeColor="text1"/>
          <w:sz w:val="26"/>
          <w:szCs w:val="26"/>
        </w:rPr>
      </w:pPr>
    </w:p>
    <w:p w14:paraId="0E7DB73E" w14:textId="374C4C01" w:rsidR="004C3F08" w:rsidRPr="00321F61" w:rsidRDefault="00397631" w:rsidP="00321F61">
      <w:pPr>
        <w:spacing w:line="276" w:lineRule="auto"/>
        <w:jc w:val="both"/>
        <w:rPr>
          <w:rFonts w:ascii="Arial Narrow" w:hAnsi="Arial Narrow"/>
          <w:b/>
          <w:bCs/>
          <w:color w:val="000000" w:themeColor="text1"/>
          <w:sz w:val="26"/>
          <w:szCs w:val="26"/>
        </w:rPr>
      </w:pPr>
      <w:r w:rsidRPr="00321F61">
        <w:rPr>
          <w:rFonts w:ascii="Arial Narrow" w:hAnsi="Arial Narrow"/>
          <w:b/>
          <w:bCs/>
          <w:color w:val="000000" w:themeColor="text1"/>
          <w:sz w:val="26"/>
          <w:szCs w:val="26"/>
        </w:rPr>
        <w:t>8</w:t>
      </w:r>
      <w:r w:rsidR="00417FF2" w:rsidRPr="00321F61">
        <w:rPr>
          <w:rFonts w:ascii="Arial Narrow" w:hAnsi="Arial Narrow"/>
          <w:b/>
          <w:bCs/>
          <w:color w:val="000000" w:themeColor="text1"/>
          <w:sz w:val="26"/>
          <w:szCs w:val="26"/>
        </w:rPr>
        <w:t xml:space="preserve">.- </w:t>
      </w:r>
      <w:r w:rsidR="00417FF2" w:rsidRPr="00321F61">
        <w:rPr>
          <w:rFonts w:ascii="Arial Narrow" w:hAnsi="Arial Narrow"/>
          <w:color w:val="000000" w:themeColor="text1"/>
          <w:sz w:val="26"/>
          <w:szCs w:val="26"/>
        </w:rPr>
        <w:t>En esta instancia no hubo sustentación adicional a la contenida en el escrito de</w:t>
      </w:r>
      <w:r w:rsidR="00886589" w:rsidRPr="00321F61">
        <w:rPr>
          <w:rFonts w:ascii="Arial Narrow" w:hAnsi="Arial Narrow"/>
          <w:color w:val="000000" w:themeColor="text1"/>
          <w:sz w:val="26"/>
          <w:szCs w:val="26"/>
        </w:rPr>
        <w:t xml:space="preserve"> reparos concretos de primera instancia, frente a la cual no se pronunció </w:t>
      </w:r>
      <w:r w:rsidR="73B2BE0E" w:rsidRPr="00321F61">
        <w:rPr>
          <w:rFonts w:ascii="Arial Narrow" w:hAnsi="Arial Narrow"/>
          <w:color w:val="000000" w:themeColor="text1"/>
          <w:sz w:val="26"/>
          <w:szCs w:val="26"/>
        </w:rPr>
        <w:t>la parte contraria.</w:t>
      </w:r>
      <w:r w:rsidR="00886589" w:rsidRPr="00321F61">
        <w:rPr>
          <w:rFonts w:ascii="Arial Narrow" w:hAnsi="Arial Narrow"/>
          <w:b/>
          <w:bCs/>
          <w:color w:val="000000" w:themeColor="text1"/>
          <w:sz w:val="26"/>
          <w:szCs w:val="26"/>
        </w:rPr>
        <w:t xml:space="preserve"> </w:t>
      </w:r>
    </w:p>
    <w:p w14:paraId="4DDBEF00" w14:textId="77777777" w:rsidR="00DB6ACF" w:rsidRPr="00321F61" w:rsidRDefault="00DB6ACF" w:rsidP="00321F61">
      <w:pPr>
        <w:widowControl w:val="0"/>
        <w:spacing w:line="276" w:lineRule="auto"/>
        <w:jc w:val="center"/>
        <w:rPr>
          <w:rFonts w:ascii="Arial Narrow" w:hAnsi="Arial Narrow"/>
          <w:b/>
          <w:color w:val="000000" w:themeColor="text1"/>
          <w:sz w:val="26"/>
          <w:szCs w:val="26"/>
          <w:lang w:val="es-ES_tradnl"/>
        </w:rPr>
      </w:pPr>
    </w:p>
    <w:p w14:paraId="1D521996" w14:textId="77777777" w:rsidR="00AE2E24" w:rsidRPr="00321F61" w:rsidRDefault="008B7B53" w:rsidP="00321F61">
      <w:pPr>
        <w:widowControl w:val="0"/>
        <w:spacing w:line="276" w:lineRule="auto"/>
        <w:jc w:val="center"/>
        <w:rPr>
          <w:rFonts w:ascii="Arial Narrow" w:hAnsi="Arial Narrow"/>
          <w:color w:val="000000" w:themeColor="text1"/>
          <w:sz w:val="26"/>
          <w:szCs w:val="26"/>
          <w:lang w:val="es-ES_tradnl"/>
        </w:rPr>
      </w:pPr>
      <w:r w:rsidRPr="00321F61">
        <w:rPr>
          <w:rFonts w:ascii="Arial Narrow" w:hAnsi="Arial Narrow"/>
          <w:b/>
          <w:color w:val="000000" w:themeColor="text1"/>
          <w:sz w:val="26"/>
          <w:szCs w:val="26"/>
          <w:lang w:val="es-ES_tradnl"/>
        </w:rPr>
        <w:lastRenderedPageBreak/>
        <w:t>Consideraciones</w:t>
      </w:r>
    </w:p>
    <w:p w14:paraId="3461D779" w14:textId="77777777" w:rsidR="00AE2E24" w:rsidRPr="00321F61" w:rsidRDefault="00AE2E24" w:rsidP="00321F61">
      <w:pPr>
        <w:keepNext/>
        <w:widowControl w:val="0"/>
        <w:spacing w:line="276" w:lineRule="auto"/>
        <w:jc w:val="both"/>
        <w:rPr>
          <w:rFonts w:ascii="Arial Narrow" w:hAnsi="Arial Narrow"/>
          <w:b/>
          <w:color w:val="000000" w:themeColor="text1"/>
          <w:sz w:val="26"/>
          <w:szCs w:val="26"/>
          <w:lang w:val="es-ES_tradnl"/>
        </w:rPr>
      </w:pPr>
    </w:p>
    <w:p w14:paraId="0EA44A0C" w14:textId="54E6E90D" w:rsidR="00087AA6" w:rsidRPr="00321F61" w:rsidRDefault="00696ADC" w:rsidP="00321F61">
      <w:pPr>
        <w:pStyle w:val="Sinespaciado"/>
        <w:spacing w:line="276" w:lineRule="auto"/>
        <w:jc w:val="both"/>
        <w:rPr>
          <w:rFonts w:ascii="Arial Narrow" w:hAnsi="Arial Narrow"/>
          <w:b/>
          <w:bCs/>
          <w:color w:val="000000" w:themeColor="text1"/>
          <w:sz w:val="26"/>
          <w:szCs w:val="26"/>
        </w:rPr>
      </w:pPr>
      <w:r w:rsidRPr="00321F61">
        <w:rPr>
          <w:rFonts w:ascii="Arial Narrow" w:hAnsi="Arial Narrow"/>
          <w:b/>
          <w:bCs/>
          <w:color w:val="000000" w:themeColor="text1"/>
          <w:sz w:val="26"/>
          <w:szCs w:val="26"/>
        </w:rPr>
        <w:t>1.</w:t>
      </w:r>
      <w:r w:rsidR="00192160" w:rsidRPr="00321F61">
        <w:rPr>
          <w:rFonts w:ascii="Arial Narrow" w:hAnsi="Arial Narrow"/>
          <w:b/>
          <w:bCs/>
          <w:color w:val="000000" w:themeColor="text1"/>
          <w:sz w:val="26"/>
          <w:szCs w:val="26"/>
        </w:rPr>
        <w:t>-</w:t>
      </w:r>
      <w:r w:rsidRPr="00321F61">
        <w:rPr>
          <w:rFonts w:ascii="Arial Narrow" w:hAnsi="Arial Narrow"/>
          <w:b/>
          <w:bCs/>
          <w:color w:val="000000" w:themeColor="text1"/>
          <w:sz w:val="26"/>
          <w:szCs w:val="26"/>
        </w:rPr>
        <w:t xml:space="preserve"> </w:t>
      </w:r>
      <w:r w:rsidRPr="00321F61">
        <w:rPr>
          <w:rFonts w:ascii="Arial Narrow" w:hAnsi="Arial Narrow"/>
          <w:color w:val="000000" w:themeColor="text1"/>
          <w:sz w:val="26"/>
          <w:szCs w:val="26"/>
        </w:rPr>
        <w:t>Se hallan satisfechos los presupuestos procesales para proferir sentencia de fondo y ninguna causal de nulidad se ha configurado que afecte la validez de la actuación. Además, es esta Sala la llamada a resolver el recurso, conforme al artículo 31-1 del C.G.P.</w:t>
      </w:r>
    </w:p>
    <w:p w14:paraId="3CF2D8B6" w14:textId="77777777" w:rsidR="00696ADC" w:rsidRPr="00321F61" w:rsidRDefault="00696ADC" w:rsidP="00321F61">
      <w:pPr>
        <w:pStyle w:val="Sinespaciado"/>
        <w:spacing w:line="276" w:lineRule="auto"/>
        <w:jc w:val="both"/>
        <w:rPr>
          <w:rFonts w:ascii="Arial Narrow" w:hAnsi="Arial Narrow"/>
          <w:bCs/>
          <w:color w:val="000000" w:themeColor="text1"/>
          <w:sz w:val="26"/>
          <w:szCs w:val="26"/>
          <w:lang w:val="es-ES_tradnl"/>
        </w:rPr>
      </w:pPr>
    </w:p>
    <w:p w14:paraId="7591879E" w14:textId="3C55519F" w:rsidR="00C61D65" w:rsidRPr="00321F61" w:rsidRDefault="005C3D55" w:rsidP="00321F61">
      <w:pPr>
        <w:pStyle w:val="Sinespaciado"/>
        <w:spacing w:line="276" w:lineRule="auto"/>
        <w:jc w:val="both"/>
        <w:rPr>
          <w:rFonts w:ascii="Arial Narrow" w:eastAsia="Arial Narrow" w:hAnsi="Arial Narrow" w:cs="Arial Narrow"/>
          <w:color w:val="000000" w:themeColor="text1"/>
          <w:sz w:val="26"/>
          <w:szCs w:val="26"/>
        </w:rPr>
      </w:pPr>
      <w:r w:rsidRPr="00321F61">
        <w:rPr>
          <w:rFonts w:ascii="Arial Narrow" w:hAnsi="Arial Narrow"/>
          <w:b/>
          <w:bCs/>
          <w:color w:val="000000" w:themeColor="text1"/>
          <w:sz w:val="26"/>
          <w:szCs w:val="26"/>
        </w:rPr>
        <w:t xml:space="preserve">2.- </w:t>
      </w:r>
      <w:r w:rsidRPr="00321F61">
        <w:rPr>
          <w:rFonts w:ascii="Arial Narrow" w:hAnsi="Arial Narrow"/>
          <w:color w:val="000000" w:themeColor="text1"/>
          <w:sz w:val="26"/>
          <w:szCs w:val="26"/>
        </w:rPr>
        <w:t xml:space="preserve">Sobre la </w:t>
      </w:r>
      <w:r w:rsidR="007D706D" w:rsidRPr="00321F61">
        <w:rPr>
          <w:rFonts w:ascii="Arial Narrow" w:hAnsi="Arial Narrow"/>
          <w:color w:val="000000" w:themeColor="text1"/>
          <w:sz w:val="26"/>
          <w:szCs w:val="26"/>
        </w:rPr>
        <w:t>legitimación</w:t>
      </w:r>
      <w:r w:rsidRPr="00321F61">
        <w:rPr>
          <w:rFonts w:ascii="Arial Narrow" w:hAnsi="Arial Narrow"/>
          <w:color w:val="000000" w:themeColor="text1"/>
          <w:sz w:val="26"/>
          <w:szCs w:val="26"/>
        </w:rPr>
        <w:t xml:space="preserve"> en la causa no existe </w:t>
      </w:r>
      <w:r w:rsidR="007D706D" w:rsidRPr="00321F61">
        <w:rPr>
          <w:rFonts w:ascii="Arial Narrow" w:hAnsi="Arial Narrow"/>
          <w:color w:val="000000" w:themeColor="text1"/>
          <w:sz w:val="26"/>
          <w:szCs w:val="26"/>
        </w:rPr>
        <w:t>controversia</w:t>
      </w:r>
      <w:r w:rsidRPr="00321F61">
        <w:rPr>
          <w:rFonts w:ascii="Arial Narrow" w:hAnsi="Arial Narrow"/>
          <w:color w:val="000000" w:themeColor="text1"/>
          <w:sz w:val="26"/>
          <w:szCs w:val="26"/>
        </w:rPr>
        <w:t>.</w:t>
      </w:r>
      <w:r w:rsidR="00C86F3A" w:rsidRPr="00321F61">
        <w:rPr>
          <w:rFonts w:ascii="Arial Narrow" w:hAnsi="Arial Narrow"/>
          <w:color w:val="000000" w:themeColor="text1"/>
          <w:sz w:val="26"/>
          <w:szCs w:val="26"/>
        </w:rPr>
        <w:t xml:space="preserve"> Por activa la tiene el demandante como miembro de la comunidad, de conformidad con el numeral 1º del artículo 12 de la Ley 472 de 1998. Por pasiva radica en </w:t>
      </w:r>
      <w:r w:rsidR="00174FF9" w:rsidRPr="00321F61">
        <w:rPr>
          <w:rFonts w:ascii="Arial Narrow" w:hAnsi="Arial Narrow"/>
          <w:color w:val="000000" w:themeColor="text1"/>
          <w:sz w:val="26"/>
          <w:szCs w:val="26"/>
        </w:rPr>
        <w:t>Laura Bibiana Acuña López, y el posteriormente vinculado Juan David Escobar Silva, al ser las personas que, al margen de no ser los propietarios del inmueble</w:t>
      </w:r>
      <w:r w:rsidRPr="00321F61">
        <w:rPr>
          <w:rFonts w:ascii="Arial Narrow" w:hAnsi="Arial Narrow"/>
          <w:color w:val="000000" w:themeColor="text1"/>
          <w:sz w:val="26"/>
          <w:szCs w:val="26"/>
          <w:vertAlign w:val="superscript"/>
        </w:rPr>
        <w:footnoteReference w:id="2"/>
      </w:r>
      <w:r w:rsidR="00174FF9" w:rsidRPr="00321F61">
        <w:rPr>
          <w:rFonts w:ascii="Arial Narrow" w:hAnsi="Arial Narrow"/>
          <w:color w:val="000000" w:themeColor="text1"/>
          <w:sz w:val="26"/>
          <w:szCs w:val="26"/>
        </w:rPr>
        <w:t xml:space="preserve">, son quienes tienen abierto </w:t>
      </w:r>
      <w:r w:rsidR="73B2BE0E" w:rsidRPr="00321F61">
        <w:rPr>
          <w:rFonts w:ascii="Arial Narrow" w:eastAsia="Arial Narrow" w:hAnsi="Arial Narrow" w:cs="Arial Narrow"/>
          <w:color w:val="000000" w:themeColor="text1"/>
          <w:sz w:val="26"/>
          <w:szCs w:val="26"/>
        </w:rPr>
        <w:t>al público un consultorio en el que prestan servicios odontológicos, destinación que impone eventuales cargas con ciertos grupos poblacionales, como las personas en situación de discapacidad.</w:t>
      </w:r>
    </w:p>
    <w:p w14:paraId="280FE47C" w14:textId="5CB2D18C" w:rsidR="00C61D65" w:rsidRPr="00321F61" w:rsidRDefault="00C61D65" w:rsidP="00321F61">
      <w:pPr>
        <w:pStyle w:val="Sinespaciado"/>
        <w:spacing w:line="276" w:lineRule="auto"/>
        <w:jc w:val="both"/>
        <w:rPr>
          <w:rFonts w:ascii="Arial Narrow" w:hAnsi="Arial Narrow"/>
          <w:color w:val="000000" w:themeColor="text1"/>
          <w:sz w:val="26"/>
          <w:szCs w:val="26"/>
        </w:rPr>
      </w:pPr>
    </w:p>
    <w:p w14:paraId="7393A0B3" w14:textId="196353DA" w:rsidR="00C61D65" w:rsidRPr="00321F61" w:rsidRDefault="00E61952" w:rsidP="00321F61">
      <w:pPr>
        <w:pStyle w:val="Sinespaciado"/>
        <w:spacing w:line="276" w:lineRule="auto"/>
        <w:jc w:val="both"/>
        <w:rPr>
          <w:rFonts w:ascii="Arial Narrow" w:hAnsi="Arial Narrow"/>
          <w:color w:val="000000" w:themeColor="text1"/>
          <w:sz w:val="26"/>
          <w:szCs w:val="26"/>
        </w:rPr>
      </w:pPr>
      <w:r w:rsidRPr="00321F61">
        <w:rPr>
          <w:rFonts w:ascii="Arial Narrow" w:hAnsi="Arial Narrow"/>
          <w:color w:val="000000" w:themeColor="text1"/>
          <w:sz w:val="26"/>
          <w:szCs w:val="26"/>
        </w:rPr>
        <w:t>La coadyuvante, por su parte, actuó expresamente autorizada por el artículo 24 de la Ley 472 de 1998.</w:t>
      </w:r>
    </w:p>
    <w:p w14:paraId="67E71CFF" w14:textId="77777777" w:rsidR="00E61952" w:rsidRPr="00321F61" w:rsidRDefault="00E61952" w:rsidP="00321F61">
      <w:pPr>
        <w:pStyle w:val="Sinespaciado"/>
        <w:spacing w:line="276" w:lineRule="auto"/>
        <w:jc w:val="both"/>
        <w:rPr>
          <w:rFonts w:ascii="Arial Narrow" w:hAnsi="Arial Narrow"/>
          <w:color w:val="000000" w:themeColor="text1"/>
          <w:sz w:val="26"/>
          <w:szCs w:val="26"/>
        </w:rPr>
      </w:pPr>
    </w:p>
    <w:p w14:paraId="63935334" w14:textId="6AF4518F" w:rsidR="00C61D65" w:rsidRPr="00321F61" w:rsidRDefault="00E61952" w:rsidP="00321F61">
      <w:pPr>
        <w:pStyle w:val="Sinespaciado"/>
        <w:spacing w:line="276" w:lineRule="auto"/>
        <w:jc w:val="both"/>
        <w:rPr>
          <w:rFonts w:ascii="Arial Narrow" w:hAnsi="Arial Narrow"/>
          <w:color w:val="000000" w:themeColor="text1"/>
          <w:sz w:val="26"/>
          <w:szCs w:val="26"/>
        </w:rPr>
      </w:pPr>
      <w:r w:rsidRPr="00321F61">
        <w:rPr>
          <w:rFonts w:ascii="Arial Narrow" w:hAnsi="Arial Narrow"/>
          <w:b/>
          <w:bCs/>
          <w:color w:val="000000" w:themeColor="text1"/>
          <w:sz w:val="26"/>
          <w:szCs w:val="26"/>
        </w:rPr>
        <w:t>3.-</w:t>
      </w:r>
      <w:r w:rsidR="00365EFA" w:rsidRPr="00321F61">
        <w:rPr>
          <w:rFonts w:ascii="Arial Narrow" w:hAnsi="Arial Narrow"/>
          <w:b/>
          <w:bCs/>
          <w:color w:val="000000" w:themeColor="text1"/>
          <w:sz w:val="26"/>
          <w:szCs w:val="26"/>
        </w:rPr>
        <w:t xml:space="preserve"> </w:t>
      </w:r>
      <w:r w:rsidR="005C3D55" w:rsidRPr="00321F61">
        <w:rPr>
          <w:rFonts w:ascii="Arial Narrow" w:hAnsi="Arial Narrow"/>
          <w:color w:val="000000" w:themeColor="text1"/>
          <w:sz w:val="26"/>
          <w:szCs w:val="26"/>
        </w:rPr>
        <w:t>E</w:t>
      </w:r>
      <w:r w:rsidR="00D13E0D" w:rsidRPr="00321F61">
        <w:rPr>
          <w:rFonts w:ascii="Arial Narrow" w:hAnsi="Arial Narrow"/>
          <w:color w:val="000000" w:themeColor="text1"/>
          <w:sz w:val="26"/>
          <w:szCs w:val="26"/>
        </w:rPr>
        <w:t xml:space="preserve">l campo de acción de la autoridad de segunda instancia llamada a resolver la alzada </w:t>
      </w:r>
      <w:r w:rsidR="00A459D3" w:rsidRPr="00321F61">
        <w:rPr>
          <w:rFonts w:ascii="Arial Narrow" w:hAnsi="Arial Narrow"/>
          <w:color w:val="000000" w:themeColor="text1"/>
          <w:sz w:val="26"/>
          <w:szCs w:val="26"/>
        </w:rPr>
        <w:t>está delimitado por los reparos concretos y los argumentos de sus</w:t>
      </w:r>
      <w:r w:rsidR="00D13E0D" w:rsidRPr="00321F61">
        <w:rPr>
          <w:rFonts w:ascii="Arial Narrow" w:hAnsi="Arial Narrow"/>
          <w:color w:val="000000" w:themeColor="text1"/>
          <w:sz w:val="26"/>
          <w:szCs w:val="26"/>
        </w:rPr>
        <w:t>tentación presentados por los apelantes (artículos</w:t>
      </w:r>
      <w:r w:rsidR="00A459D3" w:rsidRPr="00321F61">
        <w:rPr>
          <w:rFonts w:ascii="Arial Narrow" w:hAnsi="Arial Narrow"/>
          <w:color w:val="000000" w:themeColor="text1"/>
          <w:sz w:val="26"/>
          <w:szCs w:val="26"/>
        </w:rPr>
        <w:t xml:space="preserve"> 37</w:t>
      </w:r>
      <w:r w:rsidR="00D13E0D" w:rsidRPr="00321F61">
        <w:rPr>
          <w:rFonts w:ascii="Arial Narrow" w:hAnsi="Arial Narrow"/>
          <w:color w:val="000000" w:themeColor="text1"/>
          <w:sz w:val="26"/>
          <w:szCs w:val="26"/>
        </w:rPr>
        <w:t xml:space="preserve"> de la Ley 472 de 1998, 14 del Decreto 806 de 2020 y</w:t>
      </w:r>
      <w:r w:rsidR="00A459D3" w:rsidRPr="00321F61">
        <w:rPr>
          <w:rFonts w:ascii="Arial Narrow" w:hAnsi="Arial Narrow"/>
          <w:color w:val="000000" w:themeColor="text1"/>
          <w:sz w:val="26"/>
          <w:szCs w:val="26"/>
        </w:rPr>
        <w:t xml:space="preserve"> 328 del C.G.P). Lo anterior </w:t>
      </w:r>
      <w:r w:rsidR="00F11C4E" w:rsidRPr="00321F61">
        <w:rPr>
          <w:rFonts w:ascii="Arial Narrow" w:hAnsi="Arial Narrow"/>
          <w:color w:val="000000" w:themeColor="text1"/>
          <w:sz w:val="26"/>
          <w:szCs w:val="26"/>
        </w:rPr>
        <w:t>sin perjuicio de la flexibilización del principio de congruencia que es propio de esta acción constitucional, en procura de lograr la real garantía del derecho colectivo mismo</w:t>
      </w:r>
      <w:r w:rsidR="005C3D55" w:rsidRPr="00321F61">
        <w:rPr>
          <w:rStyle w:val="Refdenotaalpie"/>
          <w:rFonts w:ascii="Arial Narrow" w:hAnsi="Arial Narrow"/>
          <w:color w:val="000000" w:themeColor="text1"/>
          <w:sz w:val="26"/>
          <w:szCs w:val="26"/>
        </w:rPr>
        <w:footnoteReference w:id="3"/>
      </w:r>
      <w:r w:rsidR="00010A5B" w:rsidRPr="00321F61">
        <w:rPr>
          <w:rFonts w:ascii="Arial Narrow" w:hAnsi="Arial Narrow"/>
          <w:color w:val="000000" w:themeColor="text1"/>
          <w:sz w:val="26"/>
          <w:szCs w:val="26"/>
        </w:rPr>
        <w:t xml:space="preserve">, en virtud del cual el juez popular está facultado para proferir fallos extra y ultra petita, encontrando como límite </w:t>
      </w:r>
      <w:r w:rsidR="00787AAC" w:rsidRPr="00321F61">
        <w:rPr>
          <w:rFonts w:ascii="Arial Narrow" w:hAnsi="Arial Narrow"/>
          <w:color w:val="000000" w:themeColor="text1"/>
          <w:sz w:val="26"/>
          <w:szCs w:val="26"/>
        </w:rPr>
        <w:t>el derecho de defensa y de contradicción del accionado.</w:t>
      </w:r>
    </w:p>
    <w:p w14:paraId="22DF14F7" w14:textId="77777777" w:rsidR="00B55E36" w:rsidRPr="00321F61" w:rsidRDefault="00B55E36" w:rsidP="00321F61">
      <w:pPr>
        <w:pStyle w:val="Sinespaciado"/>
        <w:spacing w:line="276" w:lineRule="auto"/>
        <w:jc w:val="both"/>
        <w:rPr>
          <w:rFonts w:ascii="Arial Narrow" w:hAnsi="Arial Narrow"/>
          <w:color w:val="000000" w:themeColor="text1"/>
          <w:sz w:val="26"/>
          <w:szCs w:val="26"/>
        </w:rPr>
      </w:pPr>
    </w:p>
    <w:p w14:paraId="2F21EF70" w14:textId="2E9CF031" w:rsidR="00B86F2B" w:rsidRPr="00321F61" w:rsidRDefault="66E33773" w:rsidP="00321F61">
      <w:pPr>
        <w:pStyle w:val="Sinespaciado"/>
        <w:spacing w:line="276" w:lineRule="auto"/>
        <w:jc w:val="both"/>
        <w:rPr>
          <w:rFonts w:ascii="Arial Narrow" w:hAnsi="Arial Narrow"/>
          <w:color w:val="000000" w:themeColor="text1"/>
          <w:sz w:val="26"/>
          <w:szCs w:val="26"/>
        </w:rPr>
      </w:pPr>
      <w:r w:rsidRPr="00321F61">
        <w:rPr>
          <w:rFonts w:ascii="Arial Narrow" w:hAnsi="Arial Narrow"/>
          <w:color w:val="000000" w:themeColor="text1"/>
          <w:sz w:val="26"/>
          <w:szCs w:val="26"/>
        </w:rPr>
        <w:t>En el caso es claro que la protección a los derechos colectivos cuya protección se rogó en la demanda, por los supuestos fáctic</w:t>
      </w:r>
      <w:r w:rsidR="67258175" w:rsidRPr="00321F61">
        <w:rPr>
          <w:rFonts w:ascii="Arial Narrow" w:hAnsi="Arial Narrow"/>
          <w:color w:val="000000" w:themeColor="text1"/>
          <w:sz w:val="26"/>
          <w:szCs w:val="26"/>
        </w:rPr>
        <w:t>o</w:t>
      </w:r>
      <w:r w:rsidRPr="00321F61">
        <w:rPr>
          <w:rFonts w:ascii="Arial Narrow" w:hAnsi="Arial Narrow"/>
          <w:color w:val="000000" w:themeColor="text1"/>
          <w:sz w:val="26"/>
          <w:szCs w:val="26"/>
        </w:rPr>
        <w:t xml:space="preserve">s que allá se expusieron, luce </w:t>
      </w:r>
      <w:r w:rsidR="7DE078C0" w:rsidRPr="00321F61">
        <w:rPr>
          <w:rFonts w:ascii="Arial Narrow" w:hAnsi="Arial Narrow"/>
          <w:color w:val="000000" w:themeColor="text1"/>
          <w:sz w:val="26"/>
          <w:szCs w:val="26"/>
        </w:rPr>
        <w:t>adecuada</w:t>
      </w:r>
      <w:r w:rsidRPr="00321F61">
        <w:rPr>
          <w:rFonts w:ascii="Arial Narrow" w:hAnsi="Arial Narrow"/>
          <w:color w:val="000000" w:themeColor="text1"/>
          <w:sz w:val="26"/>
          <w:szCs w:val="26"/>
        </w:rPr>
        <w:t xml:space="preserve"> y nadie la controvierte. E</w:t>
      </w:r>
      <w:r w:rsidR="7CE59DA5" w:rsidRPr="00321F61">
        <w:rPr>
          <w:rFonts w:ascii="Arial Narrow" w:hAnsi="Arial Narrow"/>
          <w:color w:val="000000" w:themeColor="text1"/>
          <w:sz w:val="26"/>
          <w:szCs w:val="26"/>
        </w:rPr>
        <w:t xml:space="preserve">n ese sentido ninguna orden adicional se debe disponer, excepto dos puntos: </w:t>
      </w:r>
    </w:p>
    <w:p w14:paraId="38511ED5" w14:textId="520545B1" w:rsidR="00B86F2B" w:rsidRPr="00321F61" w:rsidRDefault="00B86F2B" w:rsidP="00321F61">
      <w:pPr>
        <w:pStyle w:val="Sinespaciado"/>
        <w:spacing w:line="276" w:lineRule="auto"/>
        <w:jc w:val="both"/>
        <w:rPr>
          <w:rFonts w:ascii="Arial Narrow" w:hAnsi="Arial Narrow"/>
          <w:color w:val="000000" w:themeColor="text1"/>
          <w:sz w:val="26"/>
          <w:szCs w:val="26"/>
        </w:rPr>
      </w:pPr>
    </w:p>
    <w:p w14:paraId="0E824F68" w14:textId="3D99F20D" w:rsidR="00B86F2B" w:rsidRPr="00321F61" w:rsidRDefault="7CE59DA5" w:rsidP="00321F61">
      <w:pPr>
        <w:pStyle w:val="Sinespaciado"/>
        <w:spacing w:line="276" w:lineRule="auto"/>
        <w:jc w:val="both"/>
        <w:rPr>
          <w:rFonts w:ascii="Arial Narrow" w:hAnsi="Arial Narrow"/>
          <w:color w:val="000000" w:themeColor="text1"/>
          <w:sz w:val="26"/>
          <w:szCs w:val="26"/>
        </w:rPr>
      </w:pPr>
      <w:r w:rsidRPr="00321F61">
        <w:rPr>
          <w:rFonts w:ascii="Arial Narrow" w:hAnsi="Arial Narrow"/>
          <w:color w:val="000000" w:themeColor="text1"/>
          <w:sz w:val="26"/>
          <w:szCs w:val="26"/>
        </w:rPr>
        <w:t xml:space="preserve">(i) Lo relacionado </w:t>
      </w:r>
      <w:r w:rsidR="7DA4B45D" w:rsidRPr="00321F61">
        <w:rPr>
          <w:rFonts w:ascii="Arial Narrow" w:hAnsi="Arial Narrow"/>
          <w:color w:val="000000" w:themeColor="text1"/>
          <w:sz w:val="26"/>
          <w:szCs w:val="26"/>
        </w:rPr>
        <w:t xml:space="preserve">con la aplicación del artículo 42 de la Ley 472 de 1998, que </w:t>
      </w:r>
      <w:r w:rsidR="22977490" w:rsidRPr="00321F61">
        <w:rPr>
          <w:rFonts w:ascii="Arial Narrow" w:hAnsi="Arial Narrow"/>
          <w:color w:val="000000" w:themeColor="text1"/>
          <w:sz w:val="26"/>
          <w:szCs w:val="26"/>
        </w:rPr>
        <w:t xml:space="preserve">reclama el accionante. </w:t>
      </w:r>
      <w:r w:rsidR="7DE078C0" w:rsidRPr="00321F61">
        <w:rPr>
          <w:rFonts w:ascii="Arial Narrow" w:hAnsi="Arial Narrow"/>
          <w:color w:val="000000" w:themeColor="text1"/>
          <w:sz w:val="26"/>
          <w:szCs w:val="26"/>
        </w:rPr>
        <w:t xml:space="preserve">Por ello, </w:t>
      </w:r>
      <w:r w:rsidR="22977490" w:rsidRPr="00321F61">
        <w:rPr>
          <w:rFonts w:ascii="Arial Narrow" w:hAnsi="Arial Narrow"/>
          <w:color w:val="000000" w:themeColor="text1"/>
          <w:sz w:val="26"/>
          <w:szCs w:val="26"/>
        </w:rPr>
        <w:t>se advierte de una vez que se accede a este reparo, y en consecuencia, se ordenará a la parte accionada que</w:t>
      </w:r>
      <w:r w:rsidR="7DA4B45D" w:rsidRPr="00321F61">
        <w:rPr>
          <w:rFonts w:ascii="Arial Narrow" w:hAnsi="Arial Narrow"/>
          <w:color w:val="000000" w:themeColor="text1"/>
          <w:sz w:val="26"/>
          <w:szCs w:val="26"/>
        </w:rPr>
        <w:t xml:space="preserve"> preste garantía bancaria o póliza de seguros</w:t>
      </w:r>
      <w:r w:rsidR="22977490" w:rsidRPr="00321F61">
        <w:rPr>
          <w:rFonts w:ascii="Arial Narrow" w:hAnsi="Arial Narrow"/>
          <w:color w:val="000000" w:themeColor="text1"/>
          <w:sz w:val="26"/>
          <w:szCs w:val="26"/>
        </w:rPr>
        <w:t xml:space="preserve"> en los términos de la citada norma, </w:t>
      </w:r>
      <w:r w:rsidR="7DA4B45D" w:rsidRPr="00321F61">
        <w:rPr>
          <w:rFonts w:ascii="Arial Narrow" w:hAnsi="Arial Narrow"/>
          <w:color w:val="000000" w:themeColor="text1"/>
          <w:sz w:val="26"/>
          <w:szCs w:val="26"/>
        </w:rPr>
        <w:t>por la suma de $</w:t>
      </w:r>
      <w:r w:rsidR="22977490" w:rsidRPr="00321F61">
        <w:rPr>
          <w:rFonts w:ascii="Arial Narrow" w:hAnsi="Arial Narrow"/>
          <w:color w:val="000000" w:themeColor="text1"/>
          <w:sz w:val="26"/>
          <w:szCs w:val="26"/>
        </w:rPr>
        <w:t>5</w:t>
      </w:r>
      <w:r w:rsidR="7DA4B45D" w:rsidRPr="00321F61">
        <w:rPr>
          <w:rFonts w:ascii="Arial Narrow" w:hAnsi="Arial Narrow"/>
          <w:color w:val="000000" w:themeColor="text1"/>
          <w:sz w:val="26"/>
          <w:szCs w:val="26"/>
        </w:rPr>
        <w:t>.000.000</w:t>
      </w:r>
      <w:r w:rsidR="22977490" w:rsidRPr="00321F61">
        <w:rPr>
          <w:rFonts w:ascii="Arial Narrow" w:hAnsi="Arial Narrow"/>
          <w:color w:val="000000" w:themeColor="text1"/>
          <w:sz w:val="26"/>
          <w:szCs w:val="26"/>
        </w:rPr>
        <w:t>, a efectos de</w:t>
      </w:r>
      <w:r w:rsidR="7DA4B45D" w:rsidRPr="00321F61">
        <w:rPr>
          <w:rFonts w:ascii="Arial Narrow" w:hAnsi="Arial Narrow"/>
          <w:color w:val="000000" w:themeColor="text1"/>
          <w:sz w:val="26"/>
          <w:szCs w:val="26"/>
        </w:rPr>
        <w:t xml:space="preserve"> garantizar el cumplimiento de la sentencia</w:t>
      </w:r>
      <w:r w:rsidR="22977490" w:rsidRPr="00321F61">
        <w:rPr>
          <w:rFonts w:ascii="Arial Narrow" w:hAnsi="Arial Narrow"/>
          <w:color w:val="000000" w:themeColor="text1"/>
          <w:sz w:val="26"/>
          <w:szCs w:val="26"/>
        </w:rPr>
        <w:t>.</w:t>
      </w:r>
    </w:p>
    <w:p w14:paraId="31157ECE" w14:textId="77777777" w:rsidR="00B86F2B" w:rsidRPr="00321F61" w:rsidRDefault="00B86F2B" w:rsidP="00321F61">
      <w:pPr>
        <w:pStyle w:val="Sinespaciado"/>
        <w:spacing w:line="276" w:lineRule="auto"/>
        <w:jc w:val="both"/>
        <w:rPr>
          <w:rFonts w:ascii="Arial Narrow" w:hAnsi="Arial Narrow"/>
          <w:color w:val="000000" w:themeColor="text1"/>
          <w:sz w:val="26"/>
          <w:szCs w:val="26"/>
        </w:rPr>
      </w:pPr>
    </w:p>
    <w:p w14:paraId="763D46C5" w14:textId="3F60B80A" w:rsidR="258EC6AF" w:rsidRPr="00321F61" w:rsidRDefault="258EC6AF" w:rsidP="00321F61">
      <w:pPr>
        <w:pStyle w:val="Sinespaciado"/>
        <w:spacing w:line="276" w:lineRule="auto"/>
        <w:jc w:val="both"/>
        <w:rPr>
          <w:rFonts w:ascii="Arial Narrow" w:hAnsi="Arial Narrow"/>
          <w:color w:val="000000" w:themeColor="text1"/>
          <w:sz w:val="26"/>
          <w:szCs w:val="26"/>
        </w:rPr>
      </w:pPr>
      <w:r w:rsidRPr="00321F61">
        <w:rPr>
          <w:rFonts w:ascii="Arial Narrow" w:hAnsi="Arial Narrow"/>
          <w:color w:val="000000" w:themeColor="text1"/>
          <w:sz w:val="26"/>
          <w:szCs w:val="26"/>
        </w:rPr>
        <w:t xml:space="preserve">(ii) </w:t>
      </w:r>
      <w:r w:rsidR="3D2D9709" w:rsidRPr="00321F61">
        <w:rPr>
          <w:rFonts w:ascii="Arial Narrow" w:hAnsi="Arial Narrow"/>
          <w:color w:val="000000" w:themeColor="text1"/>
          <w:sz w:val="26"/>
          <w:szCs w:val="26"/>
        </w:rPr>
        <w:t xml:space="preserve">Se ordenará dar aplicación </w:t>
      </w:r>
      <w:r w:rsidR="39ECAF66" w:rsidRPr="00321F61">
        <w:rPr>
          <w:rFonts w:ascii="Arial Narrow" w:hAnsi="Arial Narrow"/>
          <w:color w:val="000000" w:themeColor="text1"/>
          <w:sz w:val="26"/>
          <w:szCs w:val="26"/>
        </w:rPr>
        <w:t>al artículo 80 de la Ley 472 de 1998, para lo cual se dispondrá que la a quo remita copia de</w:t>
      </w:r>
      <w:r w:rsidR="5412CAB0" w:rsidRPr="00321F61">
        <w:rPr>
          <w:rFonts w:ascii="Arial Narrow" w:hAnsi="Arial Narrow"/>
          <w:color w:val="000000" w:themeColor="text1"/>
          <w:sz w:val="26"/>
          <w:szCs w:val="26"/>
        </w:rPr>
        <w:t xml:space="preserve"> la sentencia de primera y segunda instancia </w:t>
      </w:r>
      <w:r w:rsidR="39ECAF66" w:rsidRPr="00321F61">
        <w:rPr>
          <w:rFonts w:ascii="Arial Narrow" w:hAnsi="Arial Narrow"/>
          <w:color w:val="000000" w:themeColor="text1"/>
          <w:sz w:val="26"/>
          <w:szCs w:val="26"/>
        </w:rPr>
        <w:t xml:space="preserve">a la Defensoría del Pueblo, </w:t>
      </w:r>
      <w:r w:rsidR="0ABD6987" w:rsidRPr="00321F61">
        <w:rPr>
          <w:rFonts w:ascii="Arial Narrow" w:hAnsi="Arial Narrow"/>
          <w:color w:val="000000" w:themeColor="text1"/>
          <w:sz w:val="26"/>
          <w:szCs w:val="26"/>
        </w:rPr>
        <w:t>para que sea incluida en el Registro Público centralizado de las Acciones Populares.</w:t>
      </w:r>
    </w:p>
    <w:p w14:paraId="1367B5C7" w14:textId="1A428B62" w:rsidR="258EC6AF" w:rsidRPr="00321F61" w:rsidRDefault="258EC6AF" w:rsidP="00321F61">
      <w:pPr>
        <w:pStyle w:val="Sinespaciado"/>
        <w:spacing w:line="276" w:lineRule="auto"/>
        <w:jc w:val="both"/>
        <w:rPr>
          <w:rFonts w:ascii="Arial Narrow" w:hAnsi="Arial Narrow"/>
          <w:color w:val="000000" w:themeColor="text1"/>
          <w:sz w:val="26"/>
          <w:szCs w:val="26"/>
        </w:rPr>
      </w:pPr>
    </w:p>
    <w:p w14:paraId="37A95C1A" w14:textId="77777777" w:rsidR="008520AD" w:rsidRPr="00321F61" w:rsidRDefault="00AE0683" w:rsidP="00321F61">
      <w:pPr>
        <w:pStyle w:val="Sinespaciado"/>
        <w:spacing w:line="276" w:lineRule="auto"/>
        <w:jc w:val="both"/>
        <w:rPr>
          <w:rFonts w:ascii="Arial Narrow" w:hAnsi="Arial Narrow"/>
          <w:bCs/>
          <w:color w:val="000000" w:themeColor="text1"/>
          <w:sz w:val="26"/>
          <w:szCs w:val="26"/>
        </w:rPr>
      </w:pPr>
      <w:r w:rsidRPr="00321F61">
        <w:rPr>
          <w:rFonts w:ascii="Arial Narrow" w:hAnsi="Arial Narrow"/>
          <w:bCs/>
          <w:color w:val="000000" w:themeColor="text1"/>
          <w:sz w:val="26"/>
          <w:szCs w:val="26"/>
        </w:rPr>
        <w:t>Contrario sensu, no puede la Sala analizar, como lo sugiere la coadyuvante</w:t>
      </w:r>
      <w:r w:rsidR="006565A5" w:rsidRPr="00321F61">
        <w:rPr>
          <w:rFonts w:ascii="Arial Narrow" w:hAnsi="Arial Narrow"/>
          <w:bCs/>
          <w:color w:val="000000" w:themeColor="text1"/>
          <w:sz w:val="26"/>
          <w:szCs w:val="26"/>
        </w:rPr>
        <w:t xml:space="preserve"> que también apeló</w:t>
      </w:r>
      <w:r w:rsidRPr="00321F61">
        <w:rPr>
          <w:rFonts w:ascii="Arial Narrow" w:hAnsi="Arial Narrow"/>
          <w:bCs/>
          <w:color w:val="000000" w:themeColor="text1"/>
          <w:sz w:val="26"/>
          <w:szCs w:val="26"/>
        </w:rPr>
        <w:t xml:space="preserve">, </w:t>
      </w:r>
      <w:r w:rsidR="005E7C8C" w:rsidRPr="00321F61">
        <w:rPr>
          <w:rFonts w:ascii="Arial Narrow" w:hAnsi="Arial Narrow"/>
          <w:bCs/>
          <w:color w:val="000000" w:themeColor="text1"/>
          <w:sz w:val="26"/>
          <w:szCs w:val="26"/>
        </w:rPr>
        <w:t>si procede ordenar la prestación del servicio universal de comunicación y acceso a todos los</w:t>
      </w:r>
      <w:r w:rsidR="003B3920" w:rsidRPr="00321F61">
        <w:rPr>
          <w:rFonts w:ascii="Arial Narrow" w:hAnsi="Arial Narrow"/>
          <w:bCs/>
          <w:color w:val="000000" w:themeColor="text1"/>
          <w:sz w:val="26"/>
          <w:szCs w:val="26"/>
        </w:rPr>
        <w:t xml:space="preserve"> </w:t>
      </w:r>
      <w:r w:rsidR="005E7C8C" w:rsidRPr="00321F61">
        <w:rPr>
          <w:rFonts w:ascii="Arial Narrow" w:hAnsi="Arial Narrow"/>
          <w:bCs/>
          <w:color w:val="000000" w:themeColor="text1"/>
          <w:sz w:val="26"/>
          <w:szCs w:val="26"/>
        </w:rPr>
        <w:lastRenderedPageBreak/>
        <w:t>sitios de uso de personas (sin y con discapacidad) en la entidad</w:t>
      </w:r>
      <w:r w:rsidR="003B3920" w:rsidRPr="00321F61">
        <w:rPr>
          <w:rFonts w:ascii="Arial Narrow" w:hAnsi="Arial Narrow"/>
          <w:bCs/>
          <w:color w:val="000000" w:themeColor="text1"/>
          <w:sz w:val="26"/>
          <w:szCs w:val="26"/>
        </w:rPr>
        <w:t>,</w:t>
      </w:r>
      <w:r w:rsidR="005E7C8C" w:rsidRPr="00321F61">
        <w:rPr>
          <w:rFonts w:ascii="Arial Narrow" w:hAnsi="Arial Narrow"/>
          <w:bCs/>
          <w:color w:val="000000" w:themeColor="text1"/>
          <w:sz w:val="26"/>
          <w:szCs w:val="26"/>
        </w:rPr>
        <w:t xml:space="preserve"> con las debidas</w:t>
      </w:r>
      <w:r w:rsidR="003B3920" w:rsidRPr="00321F61">
        <w:rPr>
          <w:rFonts w:ascii="Arial Narrow" w:hAnsi="Arial Narrow"/>
          <w:bCs/>
          <w:color w:val="000000" w:themeColor="text1"/>
          <w:sz w:val="26"/>
          <w:szCs w:val="26"/>
        </w:rPr>
        <w:t xml:space="preserve"> </w:t>
      </w:r>
      <w:r w:rsidR="005E7C8C" w:rsidRPr="00321F61">
        <w:rPr>
          <w:rFonts w:ascii="Arial Narrow" w:hAnsi="Arial Narrow"/>
          <w:bCs/>
          <w:color w:val="000000" w:themeColor="text1"/>
          <w:sz w:val="26"/>
          <w:szCs w:val="26"/>
        </w:rPr>
        <w:t>convalidaciones de idoneidad de las instituciones del Estado.</w:t>
      </w:r>
      <w:r w:rsidR="003B3920" w:rsidRPr="00321F61">
        <w:rPr>
          <w:rFonts w:ascii="Arial Narrow" w:hAnsi="Arial Narrow"/>
          <w:bCs/>
          <w:color w:val="000000" w:themeColor="text1"/>
          <w:sz w:val="26"/>
          <w:szCs w:val="26"/>
        </w:rPr>
        <w:t xml:space="preserve"> Lo anterior porque parece evidente que tal proposición desborda el objeto de la acción popular</w:t>
      </w:r>
      <w:r w:rsidR="00B854E7" w:rsidRPr="00321F61">
        <w:rPr>
          <w:rFonts w:ascii="Arial Narrow" w:hAnsi="Arial Narrow"/>
          <w:bCs/>
          <w:color w:val="000000" w:themeColor="text1"/>
          <w:sz w:val="26"/>
          <w:szCs w:val="26"/>
        </w:rPr>
        <w:t>,</w:t>
      </w:r>
      <w:r w:rsidR="003B3920" w:rsidRPr="00321F61">
        <w:rPr>
          <w:rFonts w:ascii="Arial Narrow" w:hAnsi="Arial Narrow"/>
          <w:bCs/>
          <w:color w:val="000000" w:themeColor="text1"/>
          <w:sz w:val="26"/>
          <w:szCs w:val="26"/>
        </w:rPr>
        <w:t xml:space="preserve"> que fue delimitado desde la presentación de la demanda por el actor, </w:t>
      </w:r>
      <w:r w:rsidR="008F4AA7" w:rsidRPr="00321F61">
        <w:rPr>
          <w:rFonts w:ascii="Arial Narrow" w:hAnsi="Arial Narrow"/>
          <w:bCs/>
          <w:color w:val="000000" w:themeColor="text1"/>
          <w:sz w:val="26"/>
          <w:szCs w:val="26"/>
        </w:rPr>
        <w:t>sin que sobre la marcha puedan variarse tales supuestos</w:t>
      </w:r>
      <w:r w:rsidR="00F1493C" w:rsidRPr="00321F61">
        <w:rPr>
          <w:rFonts w:ascii="Arial Narrow" w:hAnsi="Arial Narrow"/>
          <w:bCs/>
          <w:color w:val="000000" w:themeColor="text1"/>
          <w:sz w:val="26"/>
          <w:szCs w:val="26"/>
        </w:rPr>
        <w:t xml:space="preserve">, </w:t>
      </w:r>
      <w:r w:rsidR="00A924CF" w:rsidRPr="00321F61">
        <w:rPr>
          <w:rFonts w:ascii="Arial Narrow" w:hAnsi="Arial Narrow"/>
          <w:bCs/>
          <w:color w:val="000000" w:themeColor="text1"/>
          <w:sz w:val="26"/>
          <w:szCs w:val="26"/>
        </w:rPr>
        <w:t xml:space="preserve">modificación de causa que de admitirse significaría vulneración </w:t>
      </w:r>
      <w:r w:rsidR="006565A5" w:rsidRPr="00321F61">
        <w:rPr>
          <w:rFonts w:ascii="Arial Narrow" w:hAnsi="Arial Narrow"/>
          <w:bCs/>
          <w:color w:val="000000" w:themeColor="text1"/>
          <w:sz w:val="26"/>
          <w:szCs w:val="26"/>
        </w:rPr>
        <w:t xml:space="preserve">del derecho de defensa y de contradicción del extremo pasivo. </w:t>
      </w:r>
    </w:p>
    <w:p w14:paraId="4B83B72D" w14:textId="77777777" w:rsidR="008520AD" w:rsidRPr="00321F61" w:rsidRDefault="008520AD" w:rsidP="00321F61">
      <w:pPr>
        <w:pStyle w:val="Sinespaciado"/>
        <w:spacing w:line="276" w:lineRule="auto"/>
        <w:jc w:val="both"/>
        <w:rPr>
          <w:rFonts w:ascii="Arial Narrow" w:hAnsi="Arial Narrow"/>
          <w:bCs/>
          <w:color w:val="000000" w:themeColor="text1"/>
          <w:sz w:val="26"/>
          <w:szCs w:val="26"/>
        </w:rPr>
      </w:pPr>
    </w:p>
    <w:p w14:paraId="18BEBC9E" w14:textId="773F1E8B" w:rsidR="00B00AFC" w:rsidRPr="00321F61" w:rsidRDefault="004E625B" w:rsidP="00321F61">
      <w:pPr>
        <w:pStyle w:val="Sinespaciado"/>
        <w:spacing w:line="276" w:lineRule="auto"/>
        <w:jc w:val="both"/>
        <w:rPr>
          <w:rFonts w:ascii="Arial Narrow" w:hAnsi="Arial Narrow"/>
          <w:color w:val="000000" w:themeColor="text1"/>
          <w:sz w:val="26"/>
          <w:szCs w:val="26"/>
        </w:rPr>
      </w:pPr>
      <w:r w:rsidRPr="00321F61">
        <w:rPr>
          <w:rFonts w:ascii="Arial Narrow" w:hAnsi="Arial Narrow"/>
          <w:bCs/>
          <w:color w:val="000000" w:themeColor="text1"/>
          <w:sz w:val="26"/>
          <w:szCs w:val="26"/>
        </w:rPr>
        <w:t>Recuérdese que, como lo ha dicho esta Corporación, “</w:t>
      </w:r>
      <w:r w:rsidRPr="00914F53">
        <w:rPr>
          <w:rFonts w:ascii="Arial Narrow" w:hAnsi="Arial Narrow"/>
          <w:bCs/>
          <w:i/>
          <w:iCs/>
          <w:color w:val="000000" w:themeColor="text1"/>
          <w:sz w:val="24"/>
          <w:szCs w:val="26"/>
        </w:rPr>
        <w:t>[</w:t>
      </w:r>
      <w:r w:rsidR="00946A84" w:rsidRPr="00914F53">
        <w:rPr>
          <w:rFonts w:ascii="Arial Narrow" w:hAnsi="Arial Narrow"/>
          <w:i/>
          <w:iCs/>
          <w:color w:val="000000" w:themeColor="text1"/>
          <w:sz w:val="24"/>
          <w:szCs w:val="26"/>
        </w:rPr>
        <w:t>C</w:t>
      </w:r>
      <w:r w:rsidRPr="00914F53">
        <w:rPr>
          <w:rFonts w:ascii="Arial Narrow" w:hAnsi="Arial Narrow"/>
          <w:i/>
          <w:iCs/>
          <w:color w:val="000000" w:themeColor="text1"/>
          <w:sz w:val="24"/>
          <w:szCs w:val="26"/>
        </w:rPr>
        <w:t>]</w:t>
      </w:r>
      <w:proofErr w:type="spellStart"/>
      <w:r w:rsidR="00946A84" w:rsidRPr="00914F53">
        <w:rPr>
          <w:rFonts w:ascii="Arial Narrow" w:hAnsi="Arial Narrow"/>
          <w:i/>
          <w:iCs/>
          <w:color w:val="000000" w:themeColor="text1"/>
          <w:sz w:val="24"/>
          <w:szCs w:val="26"/>
        </w:rPr>
        <w:t>oncierne</w:t>
      </w:r>
      <w:proofErr w:type="spellEnd"/>
      <w:r w:rsidR="00946A84" w:rsidRPr="00914F53">
        <w:rPr>
          <w:rFonts w:ascii="Arial Narrow" w:hAnsi="Arial Narrow"/>
          <w:i/>
          <w:iCs/>
          <w:color w:val="000000" w:themeColor="text1"/>
          <w:sz w:val="24"/>
          <w:szCs w:val="26"/>
        </w:rPr>
        <w:t xml:space="preserve"> entonces al juez popular delimitar sus decisiones extra y ultra petita a la causa petendi contenida en el libelo introductor, por cuanto es la forma de garantizar el debido proceso (derecho de contradicción y defensa) de la parte demandada quien, para desvirtuar los postulados de la tesis del pretensor, cuenta con la contestación y el despliegue de las actividades probatorias de esa etapa procesal</w:t>
      </w:r>
      <w:r w:rsidR="00D17325" w:rsidRPr="00321F61">
        <w:rPr>
          <w:rStyle w:val="Refdenotaalpie"/>
          <w:rFonts w:ascii="Arial Narrow" w:hAnsi="Arial Narrow"/>
          <w:color w:val="000000" w:themeColor="text1"/>
          <w:sz w:val="26"/>
          <w:szCs w:val="26"/>
        </w:rPr>
        <w:footnoteReference w:id="4"/>
      </w:r>
      <w:r w:rsidR="00846CCE" w:rsidRPr="00321F61">
        <w:rPr>
          <w:rFonts w:ascii="Arial Narrow" w:hAnsi="Arial Narrow"/>
          <w:i/>
          <w:iCs/>
          <w:color w:val="000000" w:themeColor="text1"/>
          <w:sz w:val="26"/>
          <w:szCs w:val="26"/>
        </w:rPr>
        <w:t>”</w:t>
      </w:r>
      <w:r w:rsidR="00846CCE" w:rsidRPr="00321F61">
        <w:rPr>
          <w:rStyle w:val="Refdenotaalpie"/>
          <w:rFonts w:ascii="Arial Narrow" w:hAnsi="Arial Narrow"/>
          <w:i/>
          <w:iCs/>
          <w:color w:val="000000" w:themeColor="text1"/>
          <w:sz w:val="26"/>
          <w:szCs w:val="26"/>
        </w:rPr>
        <w:footnoteReference w:id="5"/>
      </w:r>
      <w:r w:rsidR="00946A84" w:rsidRPr="00321F61">
        <w:rPr>
          <w:rFonts w:ascii="Arial Narrow" w:hAnsi="Arial Narrow"/>
          <w:color w:val="000000" w:themeColor="text1"/>
          <w:sz w:val="26"/>
          <w:szCs w:val="26"/>
        </w:rPr>
        <w:t>.</w:t>
      </w:r>
    </w:p>
    <w:p w14:paraId="548D36CC" w14:textId="77777777" w:rsidR="00B00AFC" w:rsidRPr="00321F61" w:rsidRDefault="00B00AFC" w:rsidP="00321F61">
      <w:pPr>
        <w:pStyle w:val="Sinespaciado"/>
        <w:spacing w:line="276" w:lineRule="auto"/>
        <w:jc w:val="both"/>
        <w:rPr>
          <w:rFonts w:ascii="Arial Narrow" w:hAnsi="Arial Narrow"/>
          <w:color w:val="000000" w:themeColor="text1"/>
          <w:sz w:val="26"/>
          <w:szCs w:val="26"/>
        </w:rPr>
      </w:pPr>
    </w:p>
    <w:p w14:paraId="7EA61181" w14:textId="77777777" w:rsidR="000846C4" w:rsidRPr="00321F61" w:rsidRDefault="000846C4" w:rsidP="00321F61">
      <w:pPr>
        <w:pStyle w:val="Sinespaciado"/>
        <w:spacing w:line="276" w:lineRule="auto"/>
        <w:jc w:val="both"/>
        <w:rPr>
          <w:rFonts w:ascii="Arial Narrow" w:hAnsi="Arial Narrow"/>
          <w:bCs/>
          <w:color w:val="000000" w:themeColor="text1"/>
          <w:sz w:val="26"/>
          <w:szCs w:val="26"/>
        </w:rPr>
      </w:pPr>
      <w:r w:rsidRPr="00321F61">
        <w:rPr>
          <w:rFonts w:ascii="Arial Narrow" w:hAnsi="Arial Narrow"/>
          <w:bCs/>
          <w:color w:val="000000" w:themeColor="text1"/>
          <w:sz w:val="26"/>
          <w:szCs w:val="26"/>
        </w:rPr>
        <w:t>Sobre ese aspecto, en consecuencia, ningún examen se realizará.</w:t>
      </w:r>
    </w:p>
    <w:p w14:paraId="5834F0DB" w14:textId="77777777" w:rsidR="00B00AFC" w:rsidRPr="00321F61" w:rsidRDefault="00B00AFC" w:rsidP="00321F61">
      <w:pPr>
        <w:pStyle w:val="Sinespaciado"/>
        <w:spacing w:line="276" w:lineRule="auto"/>
        <w:jc w:val="both"/>
        <w:rPr>
          <w:rFonts w:ascii="Arial Narrow" w:eastAsia="Arial Narrow" w:hAnsi="Arial Narrow" w:cs="Arial Narrow"/>
          <w:color w:val="000000" w:themeColor="text1"/>
          <w:sz w:val="26"/>
          <w:szCs w:val="26"/>
        </w:rPr>
      </w:pPr>
    </w:p>
    <w:p w14:paraId="0F503ADE" w14:textId="5D4FD10B" w:rsidR="00E03A6E" w:rsidRPr="00321F61" w:rsidRDefault="00567EEC" w:rsidP="00321F61">
      <w:pPr>
        <w:pStyle w:val="Sinespaciado"/>
        <w:spacing w:line="276" w:lineRule="auto"/>
        <w:jc w:val="both"/>
        <w:rPr>
          <w:rFonts w:ascii="Arial Narrow" w:eastAsia="Arial Narrow" w:hAnsi="Arial Narrow" w:cs="Arial Narrow"/>
          <w:color w:val="000000" w:themeColor="text1"/>
          <w:sz w:val="26"/>
          <w:szCs w:val="26"/>
        </w:rPr>
      </w:pPr>
      <w:r w:rsidRPr="00321F61">
        <w:rPr>
          <w:rFonts w:ascii="Arial Narrow" w:eastAsia="Arial Narrow" w:hAnsi="Arial Narrow" w:cs="Arial Narrow"/>
          <w:b/>
          <w:bCs/>
          <w:color w:val="000000" w:themeColor="text1"/>
          <w:sz w:val="26"/>
          <w:szCs w:val="26"/>
        </w:rPr>
        <w:t xml:space="preserve">4.- </w:t>
      </w:r>
      <w:r w:rsidR="00C74F5C" w:rsidRPr="00321F61">
        <w:rPr>
          <w:rFonts w:ascii="Arial Narrow" w:eastAsia="Arial Narrow" w:hAnsi="Arial Narrow" w:cs="Arial Narrow"/>
          <w:color w:val="000000" w:themeColor="text1"/>
          <w:sz w:val="26"/>
          <w:szCs w:val="26"/>
        </w:rPr>
        <w:t>E</w:t>
      </w:r>
      <w:r w:rsidRPr="00321F61">
        <w:rPr>
          <w:rFonts w:ascii="Arial Narrow" w:eastAsia="Arial Narrow" w:hAnsi="Arial Narrow" w:cs="Arial Narrow"/>
          <w:color w:val="000000" w:themeColor="text1"/>
          <w:sz w:val="26"/>
          <w:szCs w:val="26"/>
        </w:rPr>
        <w:t>n la sentencia apelada</w:t>
      </w:r>
      <w:r w:rsidR="00C776A7" w:rsidRPr="00321F61">
        <w:rPr>
          <w:rFonts w:ascii="Arial Narrow" w:eastAsia="Arial Narrow" w:hAnsi="Arial Narrow" w:cs="Arial Narrow"/>
          <w:color w:val="000000" w:themeColor="text1"/>
          <w:sz w:val="26"/>
          <w:szCs w:val="26"/>
        </w:rPr>
        <w:t xml:space="preserve">, </w:t>
      </w:r>
      <w:r w:rsidR="00CE5DAF" w:rsidRPr="00321F61">
        <w:rPr>
          <w:rFonts w:ascii="Arial Narrow" w:eastAsia="Arial Narrow" w:hAnsi="Arial Narrow" w:cs="Arial Narrow"/>
          <w:color w:val="000000" w:themeColor="text1"/>
          <w:sz w:val="26"/>
          <w:szCs w:val="26"/>
        </w:rPr>
        <w:t xml:space="preserve">y </w:t>
      </w:r>
      <w:r w:rsidR="00C776A7" w:rsidRPr="00321F61">
        <w:rPr>
          <w:rFonts w:ascii="Arial Narrow" w:eastAsia="Arial Narrow" w:hAnsi="Arial Narrow" w:cs="Arial Narrow"/>
          <w:color w:val="000000" w:themeColor="text1"/>
          <w:sz w:val="26"/>
          <w:szCs w:val="26"/>
        </w:rPr>
        <w:t xml:space="preserve">en materia de costas, </w:t>
      </w:r>
      <w:r w:rsidR="00256751" w:rsidRPr="00321F61">
        <w:rPr>
          <w:rFonts w:ascii="Arial Narrow" w:eastAsia="Arial Narrow" w:hAnsi="Arial Narrow" w:cs="Arial Narrow"/>
          <w:color w:val="000000" w:themeColor="text1"/>
          <w:sz w:val="26"/>
          <w:szCs w:val="26"/>
        </w:rPr>
        <w:t xml:space="preserve">(i) </w:t>
      </w:r>
      <w:r w:rsidRPr="00321F61">
        <w:rPr>
          <w:rFonts w:ascii="Arial Narrow" w:eastAsia="Arial Narrow" w:hAnsi="Arial Narrow" w:cs="Arial Narrow"/>
          <w:color w:val="000000" w:themeColor="text1"/>
          <w:sz w:val="26"/>
          <w:szCs w:val="26"/>
        </w:rPr>
        <w:t>se negó la condena a cargo de la parte accionada porque el actor renunci</w:t>
      </w:r>
      <w:r w:rsidR="00E17150" w:rsidRPr="00321F61">
        <w:rPr>
          <w:rFonts w:ascii="Arial Narrow" w:eastAsia="Arial Narrow" w:hAnsi="Arial Narrow" w:cs="Arial Narrow"/>
          <w:color w:val="000000" w:themeColor="text1"/>
          <w:sz w:val="26"/>
          <w:szCs w:val="26"/>
        </w:rPr>
        <w:t>ó</w:t>
      </w:r>
      <w:r w:rsidRPr="00321F61">
        <w:rPr>
          <w:rFonts w:ascii="Arial Narrow" w:eastAsia="Arial Narrow" w:hAnsi="Arial Narrow" w:cs="Arial Narrow"/>
          <w:color w:val="000000" w:themeColor="text1"/>
          <w:sz w:val="26"/>
          <w:szCs w:val="26"/>
        </w:rPr>
        <w:t xml:space="preserve"> a ellas desde la demanda (</w:t>
      </w:r>
      <w:r w:rsidR="00A80C9F" w:rsidRPr="00321F61">
        <w:rPr>
          <w:rFonts w:ascii="Arial Narrow" w:eastAsia="Arial Narrow" w:hAnsi="Arial Narrow" w:cs="Arial Narrow"/>
          <w:color w:val="000000" w:themeColor="text1"/>
          <w:sz w:val="26"/>
          <w:szCs w:val="26"/>
        </w:rPr>
        <w:t>pretensión número 4,</w:t>
      </w:r>
      <w:r w:rsidR="00E03A6E" w:rsidRPr="00321F61">
        <w:rPr>
          <w:rFonts w:ascii="Arial Narrow" w:eastAsia="Arial Narrow" w:hAnsi="Arial Narrow" w:cs="Arial Narrow"/>
          <w:color w:val="000000" w:themeColor="text1"/>
          <w:sz w:val="26"/>
          <w:szCs w:val="26"/>
        </w:rPr>
        <w:t xml:space="preserve"> folio 3 archivo 02 primera instancia)</w:t>
      </w:r>
      <w:r w:rsidR="00E17150" w:rsidRPr="00321F61">
        <w:rPr>
          <w:rFonts w:ascii="Arial Narrow" w:eastAsia="Arial Narrow" w:hAnsi="Arial Narrow" w:cs="Arial Narrow"/>
          <w:color w:val="000000" w:themeColor="text1"/>
          <w:sz w:val="26"/>
          <w:szCs w:val="26"/>
        </w:rPr>
        <w:t xml:space="preserve">. </w:t>
      </w:r>
      <w:r w:rsidR="00256751" w:rsidRPr="00321F61">
        <w:rPr>
          <w:rFonts w:ascii="Arial Narrow" w:eastAsia="Arial Narrow" w:hAnsi="Arial Narrow" w:cs="Arial Narrow"/>
          <w:color w:val="000000" w:themeColor="text1"/>
          <w:sz w:val="26"/>
          <w:szCs w:val="26"/>
        </w:rPr>
        <w:t xml:space="preserve">(ii) </w:t>
      </w:r>
      <w:r w:rsidR="00E17150" w:rsidRPr="00321F61">
        <w:rPr>
          <w:rFonts w:ascii="Arial Narrow" w:eastAsia="Arial Narrow" w:hAnsi="Arial Narrow" w:cs="Arial Narrow"/>
          <w:color w:val="000000" w:themeColor="text1"/>
          <w:sz w:val="26"/>
          <w:szCs w:val="26"/>
        </w:rPr>
        <w:t>Tam</w:t>
      </w:r>
      <w:r w:rsidR="00E0766F" w:rsidRPr="00321F61">
        <w:rPr>
          <w:rFonts w:ascii="Arial Narrow" w:eastAsia="Arial Narrow" w:hAnsi="Arial Narrow" w:cs="Arial Narrow"/>
          <w:color w:val="000000" w:themeColor="text1"/>
          <w:sz w:val="26"/>
          <w:szCs w:val="26"/>
        </w:rPr>
        <w:t xml:space="preserve">poco condenó </w:t>
      </w:r>
      <w:r w:rsidR="00E17150" w:rsidRPr="00321F61">
        <w:rPr>
          <w:rFonts w:ascii="Arial Narrow" w:eastAsia="Arial Narrow" w:hAnsi="Arial Narrow" w:cs="Arial Narrow"/>
          <w:color w:val="000000" w:themeColor="text1"/>
          <w:sz w:val="26"/>
          <w:szCs w:val="26"/>
        </w:rPr>
        <w:t>al ente territorial</w:t>
      </w:r>
      <w:r w:rsidR="00CE5DAF" w:rsidRPr="00321F61">
        <w:rPr>
          <w:rFonts w:ascii="Arial Narrow" w:eastAsia="Arial Narrow" w:hAnsi="Arial Narrow" w:cs="Arial Narrow"/>
          <w:color w:val="000000" w:themeColor="text1"/>
          <w:sz w:val="26"/>
          <w:szCs w:val="26"/>
        </w:rPr>
        <w:t xml:space="preserve"> </w:t>
      </w:r>
      <w:r w:rsidR="00256751" w:rsidRPr="00321F61">
        <w:rPr>
          <w:rFonts w:ascii="Arial Narrow" w:eastAsia="Arial Narrow" w:hAnsi="Arial Narrow" w:cs="Arial Narrow"/>
          <w:color w:val="000000" w:themeColor="text1"/>
          <w:sz w:val="26"/>
          <w:szCs w:val="26"/>
        </w:rPr>
        <w:t>porque</w:t>
      </w:r>
      <w:r w:rsidR="00E17150" w:rsidRPr="00321F61">
        <w:rPr>
          <w:rFonts w:ascii="Arial Narrow" w:eastAsia="Arial Narrow" w:hAnsi="Arial Narrow" w:cs="Arial Narrow"/>
          <w:color w:val="000000" w:themeColor="text1"/>
          <w:sz w:val="26"/>
          <w:szCs w:val="26"/>
        </w:rPr>
        <w:t xml:space="preserve"> fue vinculado al proceso como autoridad encargada de velar por la protección del derecho colectivo invocado, </w:t>
      </w:r>
      <w:r w:rsidR="00C74F5C" w:rsidRPr="00321F61">
        <w:rPr>
          <w:rFonts w:ascii="Arial Narrow" w:eastAsia="Arial Narrow" w:hAnsi="Arial Narrow" w:cs="Arial Narrow"/>
          <w:color w:val="000000" w:themeColor="text1"/>
          <w:sz w:val="26"/>
          <w:szCs w:val="26"/>
        </w:rPr>
        <w:t>no como responsable de su vulneración</w:t>
      </w:r>
      <w:r w:rsidR="005621DF" w:rsidRPr="00321F61">
        <w:rPr>
          <w:rFonts w:ascii="Arial Narrow" w:eastAsia="Arial Narrow" w:hAnsi="Arial Narrow" w:cs="Arial Narrow"/>
          <w:color w:val="000000" w:themeColor="text1"/>
          <w:sz w:val="26"/>
          <w:szCs w:val="26"/>
        </w:rPr>
        <w:t xml:space="preserve">. Además, </w:t>
      </w:r>
      <w:r w:rsidR="00C74F5C" w:rsidRPr="00321F61">
        <w:rPr>
          <w:rFonts w:ascii="Arial Narrow" w:eastAsia="Arial Narrow" w:hAnsi="Arial Narrow" w:cs="Arial Narrow"/>
          <w:color w:val="000000" w:themeColor="text1"/>
          <w:sz w:val="26"/>
          <w:szCs w:val="26"/>
        </w:rPr>
        <w:t xml:space="preserve">la orden de amparo </w:t>
      </w:r>
      <w:r w:rsidR="00256751" w:rsidRPr="00321F61">
        <w:rPr>
          <w:rFonts w:ascii="Arial Narrow" w:eastAsia="Arial Narrow" w:hAnsi="Arial Narrow" w:cs="Arial Narrow"/>
          <w:color w:val="000000" w:themeColor="text1"/>
          <w:sz w:val="26"/>
          <w:szCs w:val="26"/>
        </w:rPr>
        <w:t>no corre a su cargo</w:t>
      </w:r>
      <w:r w:rsidR="00E0766F" w:rsidRPr="00321F61">
        <w:rPr>
          <w:rFonts w:ascii="Arial Narrow" w:eastAsia="Arial Narrow" w:hAnsi="Arial Narrow" w:cs="Arial Narrow"/>
          <w:color w:val="000000" w:themeColor="text1"/>
          <w:sz w:val="26"/>
          <w:szCs w:val="26"/>
        </w:rPr>
        <w:t>.</w:t>
      </w:r>
    </w:p>
    <w:p w14:paraId="55CB8F21" w14:textId="77777777" w:rsidR="00E03A6E" w:rsidRPr="00321F61" w:rsidRDefault="00E03A6E" w:rsidP="00321F61">
      <w:pPr>
        <w:pStyle w:val="Sinespaciado"/>
        <w:spacing w:line="276" w:lineRule="auto"/>
        <w:jc w:val="both"/>
        <w:rPr>
          <w:rFonts w:ascii="Arial Narrow" w:eastAsia="Arial Narrow" w:hAnsi="Arial Narrow" w:cs="Arial Narrow"/>
          <w:color w:val="000000" w:themeColor="text1"/>
          <w:sz w:val="26"/>
          <w:szCs w:val="26"/>
        </w:rPr>
      </w:pPr>
    </w:p>
    <w:p w14:paraId="3A6AAF90" w14:textId="77777777" w:rsidR="00CE5DAF" w:rsidRPr="00321F61" w:rsidRDefault="004A3BE6" w:rsidP="00321F61">
      <w:pPr>
        <w:pStyle w:val="Sinespaciado"/>
        <w:spacing w:line="276" w:lineRule="auto"/>
        <w:jc w:val="both"/>
        <w:rPr>
          <w:rFonts w:ascii="Arial Narrow" w:eastAsia="Arial Narrow" w:hAnsi="Arial Narrow" w:cs="Arial Narrow"/>
          <w:color w:val="000000" w:themeColor="text1"/>
          <w:sz w:val="26"/>
          <w:szCs w:val="26"/>
        </w:rPr>
      </w:pPr>
      <w:r w:rsidRPr="00321F61">
        <w:rPr>
          <w:rFonts w:ascii="Arial Narrow" w:eastAsia="Arial Narrow" w:hAnsi="Arial Narrow" w:cs="Arial Narrow"/>
          <w:color w:val="000000" w:themeColor="text1"/>
          <w:sz w:val="26"/>
          <w:szCs w:val="26"/>
        </w:rPr>
        <w:t xml:space="preserve">El ataque del actor popular se limitó al segundo punto, </w:t>
      </w:r>
      <w:r w:rsidR="00F65266" w:rsidRPr="00321F61">
        <w:rPr>
          <w:rFonts w:ascii="Arial Narrow" w:eastAsia="Arial Narrow" w:hAnsi="Arial Narrow" w:cs="Arial Narrow"/>
          <w:color w:val="000000" w:themeColor="text1"/>
          <w:sz w:val="26"/>
          <w:szCs w:val="26"/>
        </w:rPr>
        <w:t xml:space="preserve">así: </w:t>
      </w:r>
      <w:r w:rsidR="00F65266" w:rsidRPr="00321F61">
        <w:rPr>
          <w:rFonts w:ascii="Arial Narrow" w:eastAsia="Arial Narrow" w:hAnsi="Arial Narrow" w:cs="Arial Narrow"/>
          <w:i/>
          <w:iCs/>
          <w:color w:val="000000" w:themeColor="text1"/>
          <w:sz w:val="26"/>
          <w:szCs w:val="26"/>
        </w:rPr>
        <w:t>“</w:t>
      </w:r>
      <w:r w:rsidR="00F65266" w:rsidRPr="00914F53">
        <w:rPr>
          <w:rFonts w:ascii="Arial Narrow" w:eastAsia="Arial Narrow" w:hAnsi="Arial Narrow" w:cs="Arial Narrow"/>
          <w:i/>
          <w:iCs/>
          <w:color w:val="000000" w:themeColor="text1"/>
          <w:sz w:val="24"/>
          <w:szCs w:val="26"/>
        </w:rPr>
        <w:t xml:space="preserve">pido se concedan costas a mi favor por el ente territorial que permitió la amenaza e </w:t>
      </w:r>
      <w:proofErr w:type="spellStart"/>
      <w:r w:rsidR="00551976" w:rsidRPr="00914F53">
        <w:rPr>
          <w:rFonts w:ascii="Arial Narrow" w:eastAsia="Arial Narrow" w:hAnsi="Arial Narrow" w:cs="Arial Narrow"/>
          <w:i/>
          <w:iCs/>
          <w:color w:val="000000" w:themeColor="text1"/>
          <w:sz w:val="24"/>
          <w:szCs w:val="26"/>
        </w:rPr>
        <w:t>incumpli</w:t>
      </w:r>
      <w:r w:rsidR="00CD34E4" w:rsidRPr="00914F53">
        <w:rPr>
          <w:rFonts w:ascii="Arial Narrow" w:eastAsia="Arial Narrow" w:hAnsi="Arial Narrow" w:cs="Arial Narrow"/>
          <w:i/>
          <w:iCs/>
          <w:color w:val="000000" w:themeColor="text1"/>
          <w:sz w:val="24"/>
          <w:szCs w:val="26"/>
        </w:rPr>
        <w:t>o</w:t>
      </w:r>
      <w:proofErr w:type="spellEnd"/>
      <w:r w:rsidR="00551976" w:rsidRPr="00914F53">
        <w:rPr>
          <w:rFonts w:ascii="Arial Narrow" w:eastAsia="Arial Narrow" w:hAnsi="Arial Narrow" w:cs="Arial Narrow"/>
          <w:i/>
          <w:iCs/>
          <w:color w:val="000000" w:themeColor="text1"/>
          <w:sz w:val="24"/>
          <w:szCs w:val="26"/>
        </w:rPr>
        <w:t xml:space="preserve"> (sic)</w:t>
      </w:r>
      <w:r w:rsidR="00F65266" w:rsidRPr="00914F53">
        <w:rPr>
          <w:rFonts w:ascii="Arial Narrow" w:eastAsia="Arial Narrow" w:hAnsi="Arial Narrow" w:cs="Arial Narrow"/>
          <w:i/>
          <w:iCs/>
          <w:color w:val="000000" w:themeColor="text1"/>
          <w:sz w:val="24"/>
          <w:szCs w:val="26"/>
        </w:rPr>
        <w:t xml:space="preserve"> su deber </w:t>
      </w:r>
      <w:proofErr w:type="spellStart"/>
      <w:r w:rsidR="00F65266" w:rsidRPr="00914F53">
        <w:rPr>
          <w:rFonts w:ascii="Arial Narrow" w:eastAsia="Arial Narrow" w:hAnsi="Arial Narrow" w:cs="Arial Narrow"/>
          <w:i/>
          <w:iCs/>
          <w:color w:val="000000" w:themeColor="text1"/>
          <w:sz w:val="24"/>
          <w:szCs w:val="26"/>
        </w:rPr>
        <w:t>funcion</w:t>
      </w:r>
      <w:proofErr w:type="spellEnd"/>
      <w:r w:rsidR="00551976" w:rsidRPr="00914F53">
        <w:rPr>
          <w:rFonts w:ascii="Arial Narrow" w:eastAsia="Arial Narrow" w:hAnsi="Arial Narrow" w:cs="Arial Narrow"/>
          <w:i/>
          <w:iCs/>
          <w:color w:val="000000" w:themeColor="text1"/>
          <w:sz w:val="24"/>
          <w:szCs w:val="26"/>
        </w:rPr>
        <w:t xml:space="preserve"> (sic)</w:t>
      </w:r>
      <w:r w:rsidR="00551976" w:rsidRPr="00321F61">
        <w:rPr>
          <w:rFonts w:ascii="Arial Narrow" w:eastAsia="Arial Narrow" w:hAnsi="Arial Narrow" w:cs="Arial Narrow"/>
          <w:i/>
          <w:iCs/>
          <w:color w:val="000000" w:themeColor="text1"/>
          <w:sz w:val="26"/>
          <w:szCs w:val="26"/>
        </w:rPr>
        <w:t>”</w:t>
      </w:r>
      <w:r w:rsidR="00551976" w:rsidRPr="00321F61">
        <w:rPr>
          <w:rFonts w:ascii="Arial Narrow" w:eastAsia="Arial Narrow" w:hAnsi="Arial Narrow" w:cs="Arial Narrow"/>
          <w:color w:val="000000" w:themeColor="text1"/>
          <w:sz w:val="26"/>
          <w:szCs w:val="26"/>
        </w:rPr>
        <w:t>.</w:t>
      </w:r>
      <w:r w:rsidR="0039225D" w:rsidRPr="00321F61">
        <w:rPr>
          <w:rFonts w:ascii="Arial Narrow" w:eastAsia="Arial Narrow" w:hAnsi="Arial Narrow" w:cs="Arial Narrow"/>
          <w:color w:val="000000" w:themeColor="text1"/>
          <w:sz w:val="26"/>
          <w:szCs w:val="26"/>
        </w:rPr>
        <w:t xml:space="preserve"> Ninguna inconformidad esbozó frente a la absolución de ese concepto a cargo de la parte accionada</w:t>
      </w:r>
      <w:r w:rsidR="00CD34E4" w:rsidRPr="00321F61">
        <w:rPr>
          <w:rFonts w:ascii="Arial Narrow" w:eastAsia="Arial Narrow" w:hAnsi="Arial Narrow" w:cs="Arial Narrow"/>
          <w:color w:val="000000" w:themeColor="text1"/>
          <w:sz w:val="26"/>
          <w:szCs w:val="26"/>
        </w:rPr>
        <w:t xml:space="preserve"> (particular)</w:t>
      </w:r>
      <w:r w:rsidR="0039225D" w:rsidRPr="00321F61">
        <w:rPr>
          <w:rFonts w:ascii="Arial Narrow" w:eastAsia="Arial Narrow" w:hAnsi="Arial Narrow" w:cs="Arial Narrow"/>
          <w:color w:val="000000" w:themeColor="text1"/>
          <w:sz w:val="26"/>
          <w:szCs w:val="26"/>
        </w:rPr>
        <w:t>.</w:t>
      </w:r>
    </w:p>
    <w:p w14:paraId="464376CE" w14:textId="77777777" w:rsidR="00CE5DAF" w:rsidRPr="00321F61" w:rsidRDefault="00CE5DAF" w:rsidP="00321F61">
      <w:pPr>
        <w:pStyle w:val="Sinespaciado"/>
        <w:spacing w:line="276" w:lineRule="auto"/>
        <w:jc w:val="both"/>
        <w:rPr>
          <w:rFonts w:ascii="Arial Narrow" w:eastAsia="Arial Narrow" w:hAnsi="Arial Narrow" w:cs="Arial Narrow"/>
          <w:color w:val="000000" w:themeColor="text1"/>
          <w:sz w:val="26"/>
          <w:szCs w:val="26"/>
        </w:rPr>
      </w:pPr>
    </w:p>
    <w:p w14:paraId="7AC50236" w14:textId="3D5B0524" w:rsidR="005A2786" w:rsidRPr="00321F61" w:rsidRDefault="405345CA" w:rsidP="00321F61">
      <w:pPr>
        <w:pStyle w:val="Sinespaciado"/>
        <w:spacing w:line="276" w:lineRule="auto"/>
        <w:jc w:val="both"/>
        <w:rPr>
          <w:rFonts w:ascii="Arial Narrow" w:eastAsia="Arial Narrow" w:hAnsi="Arial Narrow" w:cs="Arial Narrow"/>
          <w:color w:val="000000" w:themeColor="text1"/>
          <w:sz w:val="26"/>
          <w:szCs w:val="26"/>
        </w:rPr>
      </w:pPr>
      <w:r w:rsidRPr="00321F61">
        <w:rPr>
          <w:rFonts w:ascii="Arial Narrow" w:eastAsia="Arial Narrow" w:hAnsi="Arial Narrow" w:cs="Arial Narrow"/>
          <w:color w:val="000000" w:themeColor="text1"/>
          <w:sz w:val="26"/>
          <w:szCs w:val="26"/>
        </w:rPr>
        <w:t xml:space="preserve">En consecuencia, y atendiendo su calidad de coadyuvante, </w:t>
      </w:r>
      <w:r w:rsidR="7F0EA7B2" w:rsidRPr="00321F61">
        <w:rPr>
          <w:rFonts w:ascii="Arial Narrow" w:eastAsia="Arial Narrow" w:hAnsi="Arial Narrow" w:cs="Arial Narrow"/>
          <w:color w:val="000000" w:themeColor="text1"/>
          <w:sz w:val="26"/>
          <w:szCs w:val="26"/>
        </w:rPr>
        <w:t xml:space="preserve">los argumentos de alzada ofrecidos por </w:t>
      </w:r>
      <w:r w:rsidR="3169D26D" w:rsidRPr="00321F61">
        <w:rPr>
          <w:rFonts w:ascii="Arial Narrow" w:eastAsia="Arial Narrow" w:hAnsi="Arial Narrow" w:cs="Arial Narrow"/>
          <w:color w:val="000000" w:themeColor="text1"/>
          <w:sz w:val="26"/>
          <w:szCs w:val="26"/>
        </w:rPr>
        <w:t>esta</w:t>
      </w:r>
      <w:r w:rsidR="7F0EA7B2" w:rsidRPr="00321F61">
        <w:rPr>
          <w:rFonts w:ascii="Arial Narrow" w:eastAsia="Arial Narrow" w:hAnsi="Arial Narrow" w:cs="Arial Narrow"/>
          <w:color w:val="000000" w:themeColor="text1"/>
          <w:sz w:val="26"/>
          <w:szCs w:val="26"/>
        </w:rPr>
        <w:t xml:space="preserve"> deben entenderse dirigidos a </w:t>
      </w:r>
      <w:r w:rsidR="4EBBE27A" w:rsidRPr="00321F61">
        <w:rPr>
          <w:rFonts w:ascii="Arial Narrow" w:eastAsia="Arial Narrow" w:hAnsi="Arial Narrow" w:cs="Arial Narrow"/>
          <w:color w:val="000000" w:themeColor="text1"/>
          <w:sz w:val="26"/>
          <w:szCs w:val="26"/>
        </w:rPr>
        <w:t xml:space="preserve">sustentar </w:t>
      </w:r>
      <w:r w:rsidR="7F0EA7B2" w:rsidRPr="00321F61">
        <w:rPr>
          <w:rFonts w:ascii="Arial Narrow" w:eastAsia="Arial Narrow" w:hAnsi="Arial Narrow" w:cs="Arial Narrow"/>
          <w:color w:val="000000" w:themeColor="text1"/>
          <w:sz w:val="26"/>
          <w:szCs w:val="26"/>
        </w:rPr>
        <w:t>es</w:t>
      </w:r>
      <w:r w:rsidR="4EBBE27A" w:rsidRPr="00321F61">
        <w:rPr>
          <w:rFonts w:ascii="Arial Narrow" w:eastAsia="Arial Narrow" w:hAnsi="Arial Narrow" w:cs="Arial Narrow"/>
          <w:color w:val="000000" w:themeColor="text1"/>
          <w:sz w:val="26"/>
          <w:szCs w:val="26"/>
        </w:rPr>
        <w:t>a</w:t>
      </w:r>
      <w:r w:rsidR="7F0EA7B2" w:rsidRPr="00321F61">
        <w:rPr>
          <w:rFonts w:ascii="Arial Narrow" w:eastAsia="Arial Narrow" w:hAnsi="Arial Narrow" w:cs="Arial Narrow"/>
          <w:color w:val="000000" w:themeColor="text1"/>
          <w:sz w:val="26"/>
          <w:szCs w:val="26"/>
        </w:rPr>
        <w:t xml:space="preserve"> mism</w:t>
      </w:r>
      <w:r w:rsidR="4EBBE27A" w:rsidRPr="00321F61">
        <w:rPr>
          <w:rFonts w:ascii="Arial Narrow" w:eastAsia="Arial Narrow" w:hAnsi="Arial Narrow" w:cs="Arial Narrow"/>
          <w:color w:val="000000" w:themeColor="text1"/>
          <w:sz w:val="26"/>
          <w:szCs w:val="26"/>
        </w:rPr>
        <w:t>a</w:t>
      </w:r>
      <w:r w:rsidR="7F0EA7B2" w:rsidRPr="00321F61">
        <w:rPr>
          <w:rFonts w:ascii="Arial Narrow" w:eastAsia="Arial Narrow" w:hAnsi="Arial Narrow" w:cs="Arial Narrow"/>
          <w:color w:val="000000" w:themeColor="text1"/>
          <w:sz w:val="26"/>
          <w:szCs w:val="26"/>
        </w:rPr>
        <w:t xml:space="preserve"> </w:t>
      </w:r>
      <w:r w:rsidR="4EBBE27A" w:rsidRPr="00321F61">
        <w:rPr>
          <w:rFonts w:ascii="Arial Narrow" w:eastAsia="Arial Narrow" w:hAnsi="Arial Narrow" w:cs="Arial Narrow"/>
          <w:color w:val="000000" w:themeColor="text1"/>
          <w:sz w:val="26"/>
          <w:szCs w:val="26"/>
        </w:rPr>
        <w:t>controversia</w:t>
      </w:r>
      <w:r w:rsidR="7F0EA7B2" w:rsidRPr="00321F61">
        <w:rPr>
          <w:rFonts w:ascii="Arial Narrow" w:eastAsia="Arial Narrow" w:hAnsi="Arial Narrow" w:cs="Arial Narrow"/>
          <w:color w:val="000000" w:themeColor="text1"/>
          <w:sz w:val="26"/>
          <w:szCs w:val="26"/>
        </w:rPr>
        <w:t>, pues no encuentra plausible la Sala entender que apela un aspecto di</w:t>
      </w:r>
      <w:r w:rsidR="4EBBE27A" w:rsidRPr="00321F61">
        <w:rPr>
          <w:rFonts w:ascii="Arial Narrow" w:eastAsia="Arial Narrow" w:hAnsi="Arial Narrow" w:cs="Arial Narrow"/>
          <w:color w:val="000000" w:themeColor="text1"/>
          <w:sz w:val="26"/>
          <w:szCs w:val="26"/>
        </w:rPr>
        <w:t xml:space="preserve">stinto </w:t>
      </w:r>
      <w:r w:rsidR="7F0EA7B2" w:rsidRPr="00321F61">
        <w:rPr>
          <w:rFonts w:ascii="Arial Narrow" w:eastAsia="Arial Narrow" w:hAnsi="Arial Narrow" w:cs="Arial Narrow"/>
          <w:color w:val="000000" w:themeColor="text1"/>
          <w:sz w:val="26"/>
          <w:szCs w:val="26"/>
        </w:rPr>
        <w:t xml:space="preserve">al </w:t>
      </w:r>
      <w:r w:rsidR="3169D26D" w:rsidRPr="00321F61">
        <w:rPr>
          <w:rFonts w:ascii="Arial Narrow" w:eastAsia="Arial Narrow" w:hAnsi="Arial Narrow" w:cs="Arial Narrow"/>
          <w:color w:val="000000" w:themeColor="text1"/>
          <w:sz w:val="26"/>
          <w:szCs w:val="26"/>
        </w:rPr>
        <w:t xml:space="preserve">que fue </w:t>
      </w:r>
      <w:r w:rsidR="7F0EA7B2" w:rsidRPr="00321F61">
        <w:rPr>
          <w:rFonts w:ascii="Arial Narrow" w:eastAsia="Arial Narrow" w:hAnsi="Arial Narrow" w:cs="Arial Narrow"/>
          <w:color w:val="000000" w:themeColor="text1"/>
          <w:sz w:val="26"/>
          <w:szCs w:val="26"/>
        </w:rPr>
        <w:t xml:space="preserve">cuestionado por el actor popular, </w:t>
      </w:r>
      <w:r w:rsidR="5DD089BD" w:rsidRPr="00321F61">
        <w:rPr>
          <w:rFonts w:ascii="Arial Narrow" w:eastAsia="Arial Narrow" w:hAnsi="Arial Narrow" w:cs="Arial Narrow"/>
          <w:color w:val="000000" w:themeColor="text1"/>
          <w:sz w:val="26"/>
          <w:szCs w:val="26"/>
        </w:rPr>
        <w:t xml:space="preserve">tratándose de un </w:t>
      </w:r>
      <w:r w:rsidR="3169D26D" w:rsidRPr="00321F61">
        <w:rPr>
          <w:rFonts w:ascii="Arial Narrow" w:eastAsia="Arial Narrow" w:hAnsi="Arial Narrow" w:cs="Arial Narrow"/>
          <w:color w:val="000000" w:themeColor="text1"/>
          <w:sz w:val="26"/>
          <w:szCs w:val="26"/>
        </w:rPr>
        <w:t xml:space="preserve">asunto </w:t>
      </w:r>
      <w:r w:rsidR="5DD089BD" w:rsidRPr="00321F61">
        <w:rPr>
          <w:rFonts w:ascii="Arial Narrow" w:eastAsia="Arial Narrow" w:hAnsi="Arial Narrow" w:cs="Arial Narrow"/>
          <w:color w:val="000000" w:themeColor="text1"/>
          <w:sz w:val="26"/>
          <w:szCs w:val="26"/>
        </w:rPr>
        <w:t xml:space="preserve">de estirpe netamente individual, como lo es la condena en costas a favor de quien </w:t>
      </w:r>
      <w:r w:rsidR="5FAA742E" w:rsidRPr="00321F61">
        <w:rPr>
          <w:rFonts w:ascii="Arial Narrow" w:eastAsia="Arial Narrow" w:hAnsi="Arial Narrow" w:cs="Arial Narrow"/>
          <w:color w:val="000000" w:themeColor="text1"/>
          <w:sz w:val="26"/>
          <w:szCs w:val="26"/>
        </w:rPr>
        <w:t xml:space="preserve">resultó triunfador en el asunto. Dicho en otros términos, no se puede acudir a la naturaleza </w:t>
      </w:r>
      <w:r w:rsidR="6C842616" w:rsidRPr="00321F61">
        <w:rPr>
          <w:rFonts w:ascii="Arial Narrow" w:eastAsia="Arial Narrow" w:hAnsi="Arial Narrow" w:cs="Arial Narrow"/>
          <w:color w:val="000000" w:themeColor="text1"/>
          <w:sz w:val="26"/>
          <w:szCs w:val="26"/>
        </w:rPr>
        <w:t xml:space="preserve">colectiva de los derechos objeto de protección, o a la titularidad difusa que a ellos corresponde, para admitir controversia del coadyuvante en torno a </w:t>
      </w:r>
      <w:r w:rsidR="0B9E4DF0" w:rsidRPr="00321F61">
        <w:rPr>
          <w:rFonts w:ascii="Arial Narrow" w:eastAsia="Arial Narrow" w:hAnsi="Arial Narrow" w:cs="Arial Narrow"/>
          <w:color w:val="000000" w:themeColor="text1"/>
          <w:sz w:val="26"/>
          <w:szCs w:val="26"/>
        </w:rPr>
        <w:t xml:space="preserve">la condena en costas eventualmente a cargo de los accionados, cuando el actor popular estuvo conforme con </w:t>
      </w:r>
      <w:r w:rsidR="1E02E71C" w:rsidRPr="00321F61">
        <w:rPr>
          <w:rFonts w:ascii="Arial Narrow" w:eastAsia="Arial Narrow" w:hAnsi="Arial Narrow" w:cs="Arial Narrow"/>
          <w:color w:val="000000" w:themeColor="text1"/>
          <w:sz w:val="26"/>
          <w:szCs w:val="26"/>
        </w:rPr>
        <w:t>su absolución</w:t>
      </w:r>
      <w:r w:rsidR="00E1749A" w:rsidRPr="00321F61">
        <w:rPr>
          <w:rFonts w:ascii="Arial Narrow" w:eastAsia="Arial Narrow" w:hAnsi="Arial Narrow" w:cs="Arial Narrow"/>
          <w:color w:val="000000" w:themeColor="text1"/>
          <w:sz w:val="26"/>
          <w:szCs w:val="26"/>
        </w:rPr>
        <w:t>. E</w:t>
      </w:r>
      <w:r w:rsidR="00E61BB9" w:rsidRPr="00321F61">
        <w:rPr>
          <w:rFonts w:ascii="Arial Narrow" w:eastAsia="Arial Narrow" w:hAnsi="Arial Narrow" w:cs="Arial Narrow"/>
          <w:color w:val="000000" w:themeColor="text1"/>
          <w:sz w:val="26"/>
          <w:szCs w:val="26"/>
        </w:rPr>
        <w:t xml:space="preserve">n todo caso como </w:t>
      </w:r>
      <w:r w:rsidR="00BE0E6B" w:rsidRPr="00321F61">
        <w:rPr>
          <w:rFonts w:ascii="Arial Narrow" w:eastAsia="Arial Narrow" w:hAnsi="Arial Narrow" w:cs="Arial Narrow"/>
          <w:color w:val="000000" w:themeColor="text1"/>
          <w:sz w:val="26"/>
          <w:szCs w:val="26"/>
        </w:rPr>
        <w:t>el coadyuvante no es parte no puede obtener condena en costas</w:t>
      </w:r>
      <w:r w:rsidR="0092212F" w:rsidRPr="00321F61">
        <w:rPr>
          <w:rFonts w:ascii="Arial Narrow" w:eastAsia="Arial Narrow" w:hAnsi="Arial Narrow" w:cs="Arial Narrow"/>
          <w:color w:val="000000" w:themeColor="text1"/>
          <w:sz w:val="26"/>
          <w:szCs w:val="26"/>
        </w:rPr>
        <w:t xml:space="preserve"> en primera instancia</w:t>
      </w:r>
      <w:r w:rsidR="00BE0E6B" w:rsidRPr="00321F61">
        <w:rPr>
          <w:rFonts w:ascii="Arial Narrow" w:eastAsia="Arial Narrow" w:hAnsi="Arial Narrow" w:cs="Arial Narrow"/>
          <w:color w:val="000000" w:themeColor="text1"/>
          <w:sz w:val="26"/>
          <w:szCs w:val="26"/>
        </w:rPr>
        <w:t xml:space="preserve"> y en consecuencia </w:t>
      </w:r>
      <w:r w:rsidR="009903D1" w:rsidRPr="00321F61">
        <w:rPr>
          <w:rFonts w:ascii="Arial Narrow" w:eastAsia="Arial Narrow" w:hAnsi="Arial Narrow" w:cs="Arial Narrow"/>
          <w:color w:val="000000" w:themeColor="text1"/>
          <w:sz w:val="26"/>
          <w:szCs w:val="26"/>
        </w:rPr>
        <w:t>cualquier decisión al respecto no l</w:t>
      </w:r>
      <w:r w:rsidR="00B665D5" w:rsidRPr="00321F61">
        <w:rPr>
          <w:rFonts w:ascii="Arial Narrow" w:eastAsia="Arial Narrow" w:hAnsi="Arial Narrow" w:cs="Arial Narrow"/>
          <w:color w:val="000000" w:themeColor="text1"/>
          <w:sz w:val="26"/>
          <w:szCs w:val="26"/>
        </w:rPr>
        <w:t>e</w:t>
      </w:r>
      <w:r w:rsidR="009903D1" w:rsidRPr="00321F61">
        <w:rPr>
          <w:rFonts w:ascii="Arial Narrow" w:eastAsia="Arial Narrow" w:hAnsi="Arial Narrow" w:cs="Arial Narrow"/>
          <w:color w:val="000000" w:themeColor="text1"/>
          <w:sz w:val="26"/>
          <w:szCs w:val="26"/>
        </w:rPr>
        <w:t xml:space="preserve"> puede </w:t>
      </w:r>
      <w:r w:rsidR="009903D1" w:rsidRPr="00321F61">
        <w:rPr>
          <w:rFonts w:ascii="Arial Narrow" w:eastAsia="Arial Narrow" w:hAnsi="Arial Narrow" w:cs="Arial Narrow"/>
          <w:color w:val="000000" w:themeColor="text1"/>
          <w:sz w:val="26"/>
          <w:szCs w:val="26"/>
        </w:rPr>
        <w:lastRenderedPageBreak/>
        <w:t>afectar</w:t>
      </w:r>
      <w:r w:rsidR="00B665D5" w:rsidRPr="00321F61">
        <w:rPr>
          <w:rFonts w:ascii="Arial Narrow" w:eastAsia="Arial Narrow" w:hAnsi="Arial Narrow" w:cs="Arial Narrow"/>
          <w:color w:val="000000" w:themeColor="text1"/>
          <w:sz w:val="26"/>
          <w:szCs w:val="26"/>
        </w:rPr>
        <w:t xml:space="preserve">, </w:t>
      </w:r>
      <w:r w:rsidR="00D52AFB" w:rsidRPr="00321F61">
        <w:rPr>
          <w:rFonts w:ascii="Arial Narrow" w:eastAsia="Arial Narrow" w:hAnsi="Arial Narrow" w:cs="Arial Narrow"/>
          <w:color w:val="000000" w:themeColor="text1"/>
          <w:sz w:val="26"/>
          <w:szCs w:val="26"/>
        </w:rPr>
        <w:t>careciendo</w:t>
      </w:r>
      <w:r w:rsidR="00B665D5" w:rsidRPr="00321F61">
        <w:rPr>
          <w:rFonts w:ascii="Arial Narrow" w:eastAsia="Arial Narrow" w:hAnsi="Arial Narrow" w:cs="Arial Narrow"/>
          <w:color w:val="000000" w:themeColor="text1"/>
          <w:sz w:val="26"/>
          <w:szCs w:val="26"/>
        </w:rPr>
        <w:t xml:space="preserve"> por </w:t>
      </w:r>
      <w:r w:rsidR="00D52AFB" w:rsidRPr="00321F61">
        <w:rPr>
          <w:rFonts w:ascii="Arial Narrow" w:eastAsia="Arial Narrow" w:hAnsi="Arial Narrow" w:cs="Arial Narrow"/>
          <w:color w:val="000000" w:themeColor="text1"/>
          <w:sz w:val="26"/>
          <w:szCs w:val="26"/>
        </w:rPr>
        <w:t xml:space="preserve">tanto </w:t>
      </w:r>
      <w:r w:rsidR="00504238" w:rsidRPr="00321F61">
        <w:rPr>
          <w:rFonts w:ascii="Arial Narrow" w:eastAsia="Arial Narrow" w:hAnsi="Arial Narrow" w:cs="Arial Narrow"/>
          <w:color w:val="000000" w:themeColor="text1"/>
          <w:sz w:val="26"/>
          <w:szCs w:val="26"/>
        </w:rPr>
        <w:t>de interés para recurrir ese aparte de la decisión.</w:t>
      </w:r>
    </w:p>
    <w:p w14:paraId="69092FCB" w14:textId="77777777" w:rsidR="005A2786" w:rsidRPr="00321F61" w:rsidRDefault="005A2786" w:rsidP="00321F61">
      <w:pPr>
        <w:pStyle w:val="Sinespaciado"/>
        <w:spacing w:line="276" w:lineRule="auto"/>
        <w:jc w:val="both"/>
        <w:rPr>
          <w:rFonts w:ascii="Arial Narrow" w:eastAsia="Arial Narrow" w:hAnsi="Arial Narrow" w:cs="Arial Narrow"/>
          <w:color w:val="000000" w:themeColor="text1"/>
          <w:sz w:val="26"/>
          <w:szCs w:val="26"/>
        </w:rPr>
      </w:pPr>
    </w:p>
    <w:p w14:paraId="2347AB0C" w14:textId="62136CE8" w:rsidR="00D3436B" w:rsidRPr="00321F61" w:rsidRDefault="005A2786" w:rsidP="00321F61">
      <w:pPr>
        <w:pStyle w:val="Sinespaciado"/>
        <w:spacing w:line="276" w:lineRule="auto"/>
        <w:jc w:val="both"/>
        <w:rPr>
          <w:rFonts w:ascii="Arial Narrow" w:eastAsia="Arial Narrow" w:hAnsi="Arial Narrow" w:cs="Arial Narrow"/>
          <w:color w:val="000000" w:themeColor="text1"/>
          <w:sz w:val="26"/>
          <w:szCs w:val="26"/>
        </w:rPr>
      </w:pPr>
      <w:r w:rsidRPr="00321F61">
        <w:rPr>
          <w:rFonts w:ascii="Arial Narrow" w:eastAsia="Arial Narrow" w:hAnsi="Arial Narrow" w:cs="Arial Narrow"/>
          <w:color w:val="000000" w:themeColor="text1"/>
          <w:sz w:val="26"/>
          <w:szCs w:val="26"/>
        </w:rPr>
        <w:t xml:space="preserve">En suma, </w:t>
      </w:r>
      <w:r w:rsidR="00981DD0" w:rsidRPr="00321F61">
        <w:rPr>
          <w:rFonts w:ascii="Arial Narrow" w:eastAsia="Arial Narrow" w:hAnsi="Arial Narrow" w:cs="Arial Narrow"/>
          <w:color w:val="000000" w:themeColor="text1"/>
          <w:sz w:val="26"/>
          <w:szCs w:val="26"/>
        </w:rPr>
        <w:t>no son de recibo argumento</w:t>
      </w:r>
      <w:r w:rsidRPr="00321F61">
        <w:rPr>
          <w:rFonts w:ascii="Arial Narrow" w:eastAsia="Arial Narrow" w:hAnsi="Arial Narrow" w:cs="Arial Narrow"/>
          <w:color w:val="000000" w:themeColor="text1"/>
          <w:sz w:val="26"/>
          <w:szCs w:val="26"/>
        </w:rPr>
        <w:t>s</w:t>
      </w:r>
      <w:r w:rsidR="00981DD0" w:rsidRPr="00321F61">
        <w:rPr>
          <w:rFonts w:ascii="Arial Narrow" w:eastAsia="Arial Narrow" w:hAnsi="Arial Narrow" w:cs="Arial Narrow"/>
          <w:color w:val="000000" w:themeColor="text1"/>
          <w:sz w:val="26"/>
          <w:szCs w:val="26"/>
        </w:rPr>
        <w:t xml:space="preserve"> del coadyuvante pr</w:t>
      </w:r>
      <w:r w:rsidRPr="00321F61">
        <w:rPr>
          <w:rFonts w:ascii="Arial Narrow" w:eastAsia="Arial Narrow" w:hAnsi="Arial Narrow" w:cs="Arial Narrow"/>
          <w:color w:val="000000" w:themeColor="text1"/>
          <w:sz w:val="26"/>
          <w:szCs w:val="26"/>
        </w:rPr>
        <w:t>etendiendo condena en costas a favor el extremo activo, a cargo de la parte accionada.</w:t>
      </w:r>
    </w:p>
    <w:p w14:paraId="4AA0C8F4" w14:textId="77777777" w:rsidR="00D3436B" w:rsidRPr="00321F61" w:rsidRDefault="00D3436B" w:rsidP="00321F61">
      <w:pPr>
        <w:pStyle w:val="Sinespaciado"/>
        <w:spacing w:line="276" w:lineRule="auto"/>
        <w:jc w:val="both"/>
        <w:rPr>
          <w:rFonts w:ascii="Arial Narrow" w:eastAsia="Arial Narrow" w:hAnsi="Arial Narrow" w:cs="Arial Narrow"/>
          <w:color w:val="000000" w:themeColor="text1"/>
          <w:sz w:val="26"/>
          <w:szCs w:val="26"/>
        </w:rPr>
      </w:pPr>
    </w:p>
    <w:p w14:paraId="7E13EA32" w14:textId="1A6ED230" w:rsidR="00C61D65" w:rsidRPr="00321F61" w:rsidRDefault="005A2786" w:rsidP="00321F61">
      <w:pPr>
        <w:pStyle w:val="Sinespaciado"/>
        <w:spacing w:line="276" w:lineRule="auto"/>
        <w:jc w:val="both"/>
        <w:rPr>
          <w:rFonts w:ascii="Arial Narrow" w:hAnsi="Arial Narrow"/>
          <w:color w:val="000000" w:themeColor="text1"/>
          <w:sz w:val="26"/>
          <w:szCs w:val="26"/>
        </w:rPr>
      </w:pPr>
      <w:r w:rsidRPr="00321F61">
        <w:rPr>
          <w:rFonts w:ascii="Arial Narrow" w:eastAsia="Arial Narrow" w:hAnsi="Arial Narrow" w:cs="Arial Narrow"/>
          <w:b/>
          <w:bCs/>
          <w:color w:val="000000" w:themeColor="text1"/>
          <w:sz w:val="26"/>
          <w:szCs w:val="26"/>
        </w:rPr>
        <w:t xml:space="preserve">5.- </w:t>
      </w:r>
      <w:r w:rsidR="008520AD" w:rsidRPr="00321F61">
        <w:rPr>
          <w:rFonts w:ascii="Arial Narrow" w:eastAsia="Arial Narrow" w:hAnsi="Arial Narrow" w:cs="Arial Narrow"/>
          <w:color w:val="000000" w:themeColor="text1"/>
          <w:sz w:val="26"/>
          <w:szCs w:val="26"/>
        </w:rPr>
        <w:t>Realizada</w:t>
      </w:r>
      <w:r w:rsidRPr="00321F61">
        <w:rPr>
          <w:rFonts w:ascii="Arial Narrow" w:eastAsia="Arial Narrow" w:hAnsi="Arial Narrow" w:cs="Arial Narrow"/>
          <w:color w:val="000000" w:themeColor="text1"/>
          <w:sz w:val="26"/>
          <w:szCs w:val="26"/>
        </w:rPr>
        <w:t>s</w:t>
      </w:r>
      <w:r w:rsidR="008520AD" w:rsidRPr="00321F61">
        <w:rPr>
          <w:rFonts w:ascii="Arial Narrow" w:eastAsia="Arial Narrow" w:hAnsi="Arial Narrow" w:cs="Arial Narrow"/>
          <w:color w:val="000000" w:themeColor="text1"/>
          <w:sz w:val="26"/>
          <w:szCs w:val="26"/>
        </w:rPr>
        <w:t xml:space="preserve"> la</w:t>
      </w:r>
      <w:r w:rsidRPr="00321F61">
        <w:rPr>
          <w:rFonts w:ascii="Arial Narrow" w:eastAsia="Arial Narrow" w:hAnsi="Arial Narrow" w:cs="Arial Narrow"/>
          <w:color w:val="000000" w:themeColor="text1"/>
          <w:sz w:val="26"/>
          <w:szCs w:val="26"/>
        </w:rPr>
        <w:t xml:space="preserve">s </w:t>
      </w:r>
      <w:r w:rsidR="008520AD" w:rsidRPr="00321F61">
        <w:rPr>
          <w:rFonts w:ascii="Arial Narrow" w:eastAsia="Arial Narrow" w:hAnsi="Arial Narrow" w:cs="Arial Narrow"/>
          <w:color w:val="000000" w:themeColor="text1"/>
          <w:sz w:val="26"/>
          <w:szCs w:val="26"/>
        </w:rPr>
        <w:t>anterior</w:t>
      </w:r>
      <w:r w:rsidRPr="00321F61">
        <w:rPr>
          <w:rFonts w:ascii="Arial Narrow" w:eastAsia="Arial Narrow" w:hAnsi="Arial Narrow" w:cs="Arial Narrow"/>
          <w:color w:val="000000" w:themeColor="text1"/>
          <w:sz w:val="26"/>
          <w:szCs w:val="26"/>
        </w:rPr>
        <w:t xml:space="preserve">es precisiones, </w:t>
      </w:r>
      <w:r w:rsidR="00567EEC" w:rsidRPr="00321F61">
        <w:rPr>
          <w:rFonts w:ascii="Arial Narrow" w:eastAsia="Arial Narrow" w:hAnsi="Arial Narrow" w:cs="Arial Narrow"/>
          <w:color w:val="000000" w:themeColor="text1"/>
          <w:sz w:val="26"/>
          <w:szCs w:val="26"/>
        </w:rPr>
        <w:t>d</w:t>
      </w:r>
      <w:r w:rsidR="00192160" w:rsidRPr="00321F61">
        <w:rPr>
          <w:rFonts w:ascii="Arial Narrow" w:hAnsi="Arial Narrow"/>
          <w:color w:val="000000" w:themeColor="text1"/>
          <w:sz w:val="26"/>
          <w:szCs w:val="26"/>
        </w:rPr>
        <w:t xml:space="preserve">ebe resolver esta Sala como </w:t>
      </w:r>
      <w:r w:rsidR="00192160" w:rsidRPr="00321F61">
        <w:rPr>
          <w:rFonts w:ascii="Arial Narrow" w:hAnsi="Arial Narrow"/>
          <w:b/>
          <w:bCs/>
          <w:color w:val="000000" w:themeColor="text1"/>
          <w:sz w:val="26"/>
          <w:szCs w:val="26"/>
        </w:rPr>
        <w:t>problema jurídico</w:t>
      </w:r>
      <w:r w:rsidR="00C33E1A" w:rsidRPr="00321F61">
        <w:rPr>
          <w:rFonts w:ascii="Arial Narrow" w:hAnsi="Arial Narrow"/>
          <w:b/>
          <w:bCs/>
          <w:color w:val="000000" w:themeColor="text1"/>
          <w:sz w:val="26"/>
          <w:szCs w:val="26"/>
        </w:rPr>
        <w:t xml:space="preserve"> </w:t>
      </w:r>
      <w:r w:rsidR="00C33E1A" w:rsidRPr="00321F61">
        <w:rPr>
          <w:rFonts w:ascii="Arial Narrow" w:hAnsi="Arial Narrow"/>
          <w:color w:val="000000" w:themeColor="text1"/>
          <w:sz w:val="26"/>
          <w:szCs w:val="26"/>
        </w:rPr>
        <w:t>principal</w:t>
      </w:r>
      <w:r w:rsidR="00192160" w:rsidRPr="00321F61">
        <w:rPr>
          <w:rFonts w:ascii="Arial Narrow" w:hAnsi="Arial Narrow"/>
          <w:color w:val="000000" w:themeColor="text1"/>
          <w:sz w:val="26"/>
          <w:szCs w:val="26"/>
        </w:rPr>
        <w:t xml:space="preserve">, si </w:t>
      </w:r>
      <w:r w:rsidRPr="00321F61">
        <w:rPr>
          <w:rFonts w:ascii="Arial Narrow" w:hAnsi="Arial Narrow"/>
          <w:color w:val="000000" w:themeColor="text1"/>
          <w:sz w:val="26"/>
          <w:szCs w:val="26"/>
        </w:rPr>
        <w:t>resulta</w:t>
      </w:r>
      <w:r w:rsidR="00192160" w:rsidRPr="00321F61">
        <w:rPr>
          <w:rFonts w:ascii="Arial Narrow" w:hAnsi="Arial Narrow"/>
          <w:color w:val="000000" w:themeColor="text1"/>
          <w:sz w:val="26"/>
          <w:szCs w:val="26"/>
        </w:rPr>
        <w:t xml:space="preserve"> posible condenar en costas procesales al ente territorial</w:t>
      </w:r>
      <w:r w:rsidRPr="00321F61">
        <w:rPr>
          <w:rFonts w:ascii="Arial Narrow" w:hAnsi="Arial Narrow"/>
          <w:color w:val="000000" w:themeColor="text1"/>
          <w:sz w:val="26"/>
          <w:szCs w:val="26"/>
        </w:rPr>
        <w:t xml:space="preserve"> vinculado como </w:t>
      </w:r>
      <w:r w:rsidR="00315D15" w:rsidRPr="00321F61">
        <w:rPr>
          <w:rFonts w:ascii="Arial Narrow" w:hAnsi="Arial Narrow"/>
          <w:color w:val="000000" w:themeColor="text1"/>
          <w:sz w:val="26"/>
          <w:szCs w:val="26"/>
        </w:rPr>
        <w:t>lo reclama el apelante.</w:t>
      </w:r>
      <w:r w:rsidR="00192160" w:rsidRPr="00321F61">
        <w:rPr>
          <w:rFonts w:ascii="Arial Narrow" w:hAnsi="Arial Narrow"/>
          <w:color w:val="000000" w:themeColor="text1"/>
          <w:sz w:val="26"/>
          <w:szCs w:val="26"/>
        </w:rPr>
        <w:t xml:space="preserve"> </w:t>
      </w:r>
      <w:r w:rsidR="00C33E1A" w:rsidRPr="00321F61">
        <w:rPr>
          <w:rFonts w:ascii="Arial Narrow" w:hAnsi="Arial Narrow"/>
          <w:color w:val="000000" w:themeColor="text1"/>
          <w:sz w:val="26"/>
          <w:szCs w:val="26"/>
        </w:rPr>
        <w:t xml:space="preserve">Se determinará, además, </w:t>
      </w:r>
      <w:r w:rsidR="00E056B2" w:rsidRPr="00321F61">
        <w:rPr>
          <w:rFonts w:ascii="Arial Narrow" w:hAnsi="Arial Narrow"/>
          <w:color w:val="000000" w:themeColor="text1"/>
          <w:sz w:val="26"/>
          <w:szCs w:val="26"/>
        </w:rPr>
        <w:t xml:space="preserve">sobre la procedencia </w:t>
      </w:r>
      <w:r w:rsidR="00752F1E" w:rsidRPr="00321F61">
        <w:rPr>
          <w:rFonts w:ascii="Arial Narrow" w:hAnsi="Arial Narrow"/>
          <w:color w:val="000000" w:themeColor="text1"/>
          <w:sz w:val="26"/>
          <w:szCs w:val="26"/>
        </w:rPr>
        <w:t>d</w:t>
      </w:r>
      <w:r w:rsidR="00C86F3A" w:rsidRPr="00321F61">
        <w:rPr>
          <w:rFonts w:ascii="Arial Narrow" w:hAnsi="Arial Narrow"/>
          <w:color w:val="000000" w:themeColor="text1"/>
          <w:sz w:val="26"/>
          <w:szCs w:val="26"/>
        </w:rPr>
        <w:t>el incentivo económico</w:t>
      </w:r>
      <w:r w:rsidR="00E056B2" w:rsidRPr="00321F61">
        <w:rPr>
          <w:rFonts w:ascii="Arial Narrow" w:hAnsi="Arial Narrow"/>
          <w:color w:val="000000" w:themeColor="text1"/>
          <w:sz w:val="26"/>
          <w:szCs w:val="26"/>
        </w:rPr>
        <w:t xml:space="preserve"> a favor del actor popular.</w:t>
      </w:r>
    </w:p>
    <w:p w14:paraId="4AF7673F" w14:textId="77777777" w:rsidR="00411A49" w:rsidRPr="00321F61" w:rsidRDefault="00411A49" w:rsidP="00321F61">
      <w:pPr>
        <w:pStyle w:val="Sinespaciado"/>
        <w:spacing w:line="276" w:lineRule="auto"/>
        <w:jc w:val="both"/>
        <w:rPr>
          <w:rFonts w:ascii="Arial Narrow" w:hAnsi="Arial Narrow"/>
          <w:b/>
          <w:bCs/>
          <w:color w:val="000000" w:themeColor="text1"/>
          <w:sz w:val="26"/>
          <w:szCs w:val="26"/>
        </w:rPr>
      </w:pPr>
    </w:p>
    <w:p w14:paraId="0DC09F1D" w14:textId="77777777" w:rsidR="00411A49" w:rsidRPr="00321F61" w:rsidRDefault="00411A49" w:rsidP="00321F61">
      <w:pPr>
        <w:pStyle w:val="Sinespaciado"/>
        <w:spacing w:line="276" w:lineRule="auto"/>
        <w:jc w:val="both"/>
        <w:rPr>
          <w:rFonts w:ascii="Arial Narrow" w:hAnsi="Arial Narrow"/>
          <w:b/>
          <w:bCs/>
          <w:color w:val="000000" w:themeColor="text1"/>
          <w:sz w:val="26"/>
          <w:szCs w:val="26"/>
        </w:rPr>
      </w:pPr>
      <w:r w:rsidRPr="00321F61">
        <w:rPr>
          <w:rFonts w:ascii="Arial Narrow" w:hAnsi="Arial Narrow"/>
          <w:b/>
          <w:bCs/>
          <w:color w:val="000000" w:themeColor="text1"/>
          <w:sz w:val="26"/>
          <w:szCs w:val="26"/>
        </w:rPr>
        <w:t>6</w:t>
      </w:r>
      <w:r w:rsidR="00B22ED7" w:rsidRPr="00321F61">
        <w:rPr>
          <w:rFonts w:ascii="Arial Narrow" w:hAnsi="Arial Narrow"/>
          <w:b/>
          <w:bCs/>
          <w:color w:val="000000" w:themeColor="text1"/>
          <w:sz w:val="26"/>
          <w:szCs w:val="26"/>
        </w:rPr>
        <w:t xml:space="preserve">.- </w:t>
      </w:r>
      <w:r w:rsidRPr="00321F61">
        <w:rPr>
          <w:rFonts w:ascii="Arial Narrow" w:hAnsi="Arial Narrow"/>
          <w:b/>
          <w:bCs/>
          <w:color w:val="000000" w:themeColor="text1"/>
          <w:sz w:val="26"/>
          <w:szCs w:val="26"/>
        </w:rPr>
        <w:t>Las costas procesales</w:t>
      </w:r>
    </w:p>
    <w:p w14:paraId="18C66D5D" w14:textId="77777777" w:rsidR="00411A49" w:rsidRPr="00321F61" w:rsidRDefault="00411A49" w:rsidP="00321F61">
      <w:pPr>
        <w:pStyle w:val="Sinespaciado"/>
        <w:spacing w:line="276" w:lineRule="auto"/>
        <w:jc w:val="both"/>
        <w:rPr>
          <w:rFonts w:ascii="Arial Narrow" w:hAnsi="Arial Narrow"/>
          <w:b/>
          <w:bCs/>
          <w:color w:val="000000" w:themeColor="text1"/>
          <w:sz w:val="26"/>
          <w:szCs w:val="26"/>
        </w:rPr>
      </w:pPr>
    </w:p>
    <w:p w14:paraId="5ACDA7A8" w14:textId="0BFA13B7" w:rsidR="00331E12" w:rsidRPr="00321F61" w:rsidRDefault="005C45B9" w:rsidP="00321F61">
      <w:pPr>
        <w:pStyle w:val="Sinespaciado"/>
        <w:spacing w:line="276" w:lineRule="auto"/>
        <w:jc w:val="both"/>
        <w:rPr>
          <w:rFonts w:ascii="Arial Narrow" w:hAnsi="Arial Narrow" w:cs="Open Sans"/>
          <w:color w:val="000000" w:themeColor="text1"/>
          <w:sz w:val="26"/>
          <w:szCs w:val="26"/>
        </w:rPr>
      </w:pPr>
      <w:r w:rsidRPr="00321F61">
        <w:rPr>
          <w:rFonts w:ascii="Arial Narrow" w:hAnsi="Arial Narrow" w:cs="Open Sans"/>
          <w:b/>
          <w:bCs/>
          <w:color w:val="000000" w:themeColor="text1"/>
          <w:sz w:val="26"/>
          <w:szCs w:val="26"/>
        </w:rPr>
        <w:t>6.1.-</w:t>
      </w:r>
      <w:r w:rsidRPr="00321F61">
        <w:rPr>
          <w:rFonts w:ascii="Arial Narrow" w:hAnsi="Arial Narrow" w:cs="Open Sans"/>
          <w:color w:val="000000" w:themeColor="text1"/>
          <w:sz w:val="26"/>
          <w:szCs w:val="26"/>
        </w:rPr>
        <w:t xml:space="preserve"> </w:t>
      </w:r>
      <w:r w:rsidR="000B0AB5" w:rsidRPr="00321F61">
        <w:rPr>
          <w:rFonts w:ascii="Arial Narrow" w:hAnsi="Arial Narrow" w:cs="Open Sans"/>
          <w:color w:val="000000" w:themeColor="text1"/>
          <w:sz w:val="26"/>
          <w:szCs w:val="26"/>
        </w:rPr>
        <w:t>Conforme al artículo 38 de la Ley 472 de 1998, el juez aplicará las normas de procedimiento civil relativas a las costas. Como regla especial se establece que sólo podrá condenar al demandante a sufragar los honorarios, gastos y costos ocasionados al demandado, cuando la acción presentada sea temeraria o de mala fe.</w:t>
      </w:r>
    </w:p>
    <w:p w14:paraId="4BB1F94E" w14:textId="77777777" w:rsidR="000B0AB5" w:rsidRPr="00321F61" w:rsidRDefault="000B0AB5" w:rsidP="00321F61">
      <w:pPr>
        <w:pStyle w:val="Sinespaciado"/>
        <w:spacing w:line="276" w:lineRule="auto"/>
        <w:jc w:val="both"/>
        <w:rPr>
          <w:rFonts w:ascii="Arial Narrow" w:hAnsi="Arial Narrow" w:cs="Open Sans"/>
          <w:color w:val="000000" w:themeColor="text1"/>
          <w:sz w:val="26"/>
          <w:szCs w:val="26"/>
        </w:rPr>
      </w:pPr>
    </w:p>
    <w:p w14:paraId="0EF4CA92" w14:textId="40298F83" w:rsidR="000B0AB5" w:rsidRPr="00321F61" w:rsidRDefault="000B0AB5" w:rsidP="00321F61">
      <w:pPr>
        <w:pStyle w:val="Sinespaciado"/>
        <w:spacing w:line="276" w:lineRule="auto"/>
        <w:jc w:val="both"/>
        <w:rPr>
          <w:rFonts w:ascii="Arial Narrow" w:hAnsi="Arial Narrow" w:cs="Open Sans"/>
          <w:color w:val="000000" w:themeColor="text1"/>
          <w:sz w:val="26"/>
          <w:szCs w:val="26"/>
        </w:rPr>
      </w:pPr>
      <w:r w:rsidRPr="00321F61">
        <w:rPr>
          <w:rFonts w:ascii="Arial Narrow" w:hAnsi="Arial Narrow" w:cs="Open Sans"/>
          <w:color w:val="000000" w:themeColor="text1"/>
          <w:sz w:val="26"/>
          <w:szCs w:val="26"/>
        </w:rPr>
        <w:t>A su turno</w:t>
      </w:r>
      <w:r w:rsidR="003053EB" w:rsidRPr="00321F61">
        <w:rPr>
          <w:rFonts w:ascii="Arial Narrow" w:hAnsi="Arial Narrow" w:cs="Open Sans"/>
          <w:color w:val="000000" w:themeColor="text1"/>
          <w:sz w:val="26"/>
          <w:szCs w:val="26"/>
        </w:rPr>
        <w:t xml:space="preserve">, el artículo 365 del C.G.P. pregona como regla general que </w:t>
      </w:r>
      <w:r w:rsidR="007758B4" w:rsidRPr="00321F61">
        <w:rPr>
          <w:rFonts w:ascii="Arial Narrow" w:hAnsi="Arial Narrow" w:cs="Open Sans"/>
          <w:color w:val="000000" w:themeColor="text1"/>
          <w:sz w:val="26"/>
          <w:szCs w:val="26"/>
        </w:rPr>
        <w:t xml:space="preserve">la condena en </w:t>
      </w:r>
      <w:r w:rsidR="00D9515F" w:rsidRPr="00321F61">
        <w:rPr>
          <w:rFonts w:ascii="Arial Narrow" w:hAnsi="Arial Narrow" w:cs="Open Sans"/>
          <w:color w:val="000000" w:themeColor="text1"/>
          <w:sz w:val="26"/>
          <w:szCs w:val="26"/>
        </w:rPr>
        <w:t>costas</w:t>
      </w:r>
      <w:r w:rsidR="007758B4" w:rsidRPr="00321F61">
        <w:rPr>
          <w:rFonts w:ascii="Arial Narrow" w:hAnsi="Arial Narrow" w:cs="Open Sans"/>
          <w:color w:val="000000" w:themeColor="text1"/>
          <w:sz w:val="26"/>
          <w:szCs w:val="26"/>
        </w:rPr>
        <w:t xml:space="preserve"> se impone </w:t>
      </w:r>
      <w:r w:rsidR="003053EB" w:rsidRPr="00321F61">
        <w:rPr>
          <w:rFonts w:ascii="Arial Narrow" w:hAnsi="Arial Narrow" w:cs="Open Sans"/>
          <w:color w:val="000000" w:themeColor="text1"/>
          <w:sz w:val="26"/>
          <w:szCs w:val="26"/>
        </w:rPr>
        <w:t>a la parte vencida en el proceso</w:t>
      </w:r>
      <w:r w:rsidR="00CD4392" w:rsidRPr="00321F61">
        <w:rPr>
          <w:rFonts w:ascii="Arial Narrow" w:hAnsi="Arial Narrow" w:cs="Open Sans"/>
          <w:color w:val="000000" w:themeColor="text1"/>
          <w:sz w:val="26"/>
          <w:szCs w:val="26"/>
        </w:rPr>
        <w:t>.</w:t>
      </w:r>
    </w:p>
    <w:p w14:paraId="5BA89843" w14:textId="77777777" w:rsidR="00CD4392" w:rsidRPr="00321F61" w:rsidRDefault="00CD4392" w:rsidP="00321F61">
      <w:pPr>
        <w:pStyle w:val="Sinespaciado"/>
        <w:spacing w:line="276" w:lineRule="auto"/>
        <w:jc w:val="both"/>
        <w:rPr>
          <w:rFonts w:ascii="Arial Narrow" w:hAnsi="Arial Narrow" w:cs="Open Sans"/>
          <w:color w:val="000000" w:themeColor="text1"/>
          <w:sz w:val="26"/>
          <w:szCs w:val="26"/>
        </w:rPr>
      </w:pPr>
    </w:p>
    <w:p w14:paraId="0CB9AF18" w14:textId="3FBD20B7" w:rsidR="00B22ED7" w:rsidRPr="00321F61" w:rsidRDefault="00CD4392" w:rsidP="00321F61">
      <w:pPr>
        <w:pStyle w:val="Sinespaciado"/>
        <w:spacing w:line="276" w:lineRule="auto"/>
        <w:jc w:val="both"/>
        <w:rPr>
          <w:rFonts w:ascii="Arial Narrow" w:hAnsi="Arial Narrow"/>
          <w:bCs/>
          <w:i/>
          <w:color w:val="000000" w:themeColor="text1"/>
          <w:sz w:val="26"/>
          <w:szCs w:val="26"/>
        </w:rPr>
      </w:pPr>
      <w:r w:rsidRPr="00321F61">
        <w:rPr>
          <w:rFonts w:ascii="Arial Narrow" w:hAnsi="Arial Narrow" w:cs="Open Sans"/>
          <w:color w:val="000000" w:themeColor="text1"/>
          <w:sz w:val="26"/>
          <w:szCs w:val="26"/>
        </w:rPr>
        <w:t>Señala la doctrina que</w:t>
      </w:r>
      <w:r w:rsidR="00047A36" w:rsidRPr="00321F61">
        <w:rPr>
          <w:rFonts w:ascii="Arial Narrow" w:hAnsi="Arial Narrow"/>
          <w:bCs/>
          <w:color w:val="000000" w:themeColor="text1"/>
          <w:sz w:val="26"/>
          <w:szCs w:val="26"/>
        </w:rPr>
        <w:t xml:space="preserve"> las costas procesales </w:t>
      </w:r>
      <w:r w:rsidRPr="00321F61">
        <w:rPr>
          <w:rFonts w:ascii="Arial Narrow" w:hAnsi="Arial Narrow"/>
          <w:bCs/>
          <w:color w:val="000000" w:themeColor="text1"/>
          <w:sz w:val="26"/>
          <w:szCs w:val="26"/>
        </w:rPr>
        <w:t>incluye</w:t>
      </w:r>
      <w:r w:rsidR="00047A36" w:rsidRPr="00321F61">
        <w:rPr>
          <w:rFonts w:ascii="Arial Narrow" w:hAnsi="Arial Narrow"/>
          <w:bCs/>
          <w:color w:val="000000" w:themeColor="text1"/>
          <w:sz w:val="26"/>
          <w:szCs w:val="26"/>
        </w:rPr>
        <w:t xml:space="preserve"> aquellos </w:t>
      </w:r>
      <w:r w:rsidR="00047A36" w:rsidRPr="00321F61">
        <w:rPr>
          <w:rFonts w:ascii="Arial Narrow" w:hAnsi="Arial Narrow"/>
          <w:bCs/>
          <w:i/>
          <w:color w:val="000000" w:themeColor="text1"/>
          <w:sz w:val="26"/>
          <w:szCs w:val="26"/>
        </w:rPr>
        <w:t>“</w:t>
      </w:r>
      <w:r w:rsidR="00047A36" w:rsidRPr="00914F53">
        <w:rPr>
          <w:rFonts w:ascii="Arial Narrow" w:hAnsi="Arial Narrow"/>
          <w:bCs/>
          <w:i/>
          <w:color w:val="000000" w:themeColor="text1"/>
          <w:sz w:val="24"/>
          <w:szCs w:val="26"/>
        </w:rPr>
        <w:t>…</w:t>
      </w:r>
      <w:r w:rsidR="00914F53" w:rsidRPr="00914F53">
        <w:rPr>
          <w:rFonts w:ascii="Arial Narrow" w:hAnsi="Arial Narrow"/>
          <w:bCs/>
          <w:i/>
          <w:color w:val="000000" w:themeColor="text1"/>
          <w:sz w:val="24"/>
          <w:szCs w:val="26"/>
        </w:rPr>
        <w:t xml:space="preserve"> </w:t>
      </w:r>
      <w:r w:rsidR="00047A36" w:rsidRPr="00914F53">
        <w:rPr>
          <w:rFonts w:ascii="Arial Narrow" w:hAnsi="Arial Narrow"/>
          <w:bCs/>
          <w:i/>
          <w:color w:val="000000" w:themeColor="text1"/>
          <w:sz w:val="24"/>
          <w:szCs w:val="26"/>
        </w:rPr>
        <w:t>gastos que las partes deben hacer en los procesos, para su debida atención, incluyendo las expensas y los honorarios equitativos del propio apoderado y del de la parte contraria</w:t>
      </w:r>
      <w:r w:rsidR="00047A36" w:rsidRPr="00321F61">
        <w:rPr>
          <w:rFonts w:ascii="Arial Narrow" w:hAnsi="Arial Narrow"/>
          <w:bCs/>
          <w:i/>
          <w:color w:val="000000" w:themeColor="text1"/>
          <w:sz w:val="26"/>
          <w:szCs w:val="26"/>
        </w:rPr>
        <w:t>”</w:t>
      </w:r>
      <w:r w:rsidR="00047A36" w:rsidRPr="00321F61">
        <w:rPr>
          <w:rFonts w:ascii="Arial Narrow" w:hAnsi="Arial Narrow"/>
          <w:bCs/>
          <w:color w:val="000000" w:themeColor="text1"/>
          <w:sz w:val="26"/>
          <w:szCs w:val="26"/>
        </w:rPr>
        <w:t xml:space="preserve">, </w:t>
      </w:r>
      <w:r w:rsidR="0036369E" w:rsidRPr="00321F61">
        <w:rPr>
          <w:rFonts w:ascii="Arial Narrow" w:hAnsi="Arial Narrow"/>
          <w:bCs/>
          <w:color w:val="000000" w:themeColor="text1"/>
          <w:sz w:val="26"/>
          <w:szCs w:val="26"/>
        </w:rPr>
        <w:t>y</w:t>
      </w:r>
      <w:r w:rsidR="00047A36" w:rsidRPr="00321F61">
        <w:rPr>
          <w:rFonts w:ascii="Arial Narrow" w:hAnsi="Arial Narrow"/>
          <w:bCs/>
          <w:color w:val="000000" w:themeColor="text1"/>
          <w:sz w:val="26"/>
          <w:szCs w:val="26"/>
        </w:rPr>
        <w:t xml:space="preserve"> </w:t>
      </w:r>
      <w:r w:rsidR="0036369E" w:rsidRPr="00321F61">
        <w:rPr>
          <w:rFonts w:ascii="Arial Narrow" w:hAnsi="Arial Narrow"/>
          <w:bCs/>
          <w:color w:val="000000" w:themeColor="text1"/>
          <w:sz w:val="26"/>
          <w:szCs w:val="26"/>
        </w:rPr>
        <w:t xml:space="preserve">– </w:t>
      </w:r>
      <w:r w:rsidR="00047A36" w:rsidRPr="00321F61">
        <w:rPr>
          <w:rFonts w:ascii="Arial Narrow" w:hAnsi="Arial Narrow"/>
          <w:bCs/>
          <w:color w:val="000000" w:themeColor="text1"/>
          <w:sz w:val="26"/>
          <w:szCs w:val="26"/>
        </w:rPr>
        <w:t>prosigue</w:t>
      </w:r>
      <w:r w:rsidR="0036369E" w:rsidRPr="00321F61">
        <w:rPr>
          <w:rFonts w:ascii="Arial Narrow" w:hAnsi="Arial Narrow"/>
          <w:bCs/>
          <w:color w:val="000000" w:themeColor="text1"/>
          <w:sz w:val="26"/>
          <w:szCs w:val="26"/>
        </w:rPr>
        <w:t xml:space="preserve"> </w:t>
      </w:r>
      <w:r w:rsidR="00047A36" w:rsidRPr="00321F61">
        <w:rPr>
          <w:rFonts w:ascii="Arial Narrow" w:hAnsi="Arial Narrow"/>
          <w:bCs/>
          <w:i/>
          <w:color w:val="000000" w:themeColor="text1"/>
          <w:sz w:val="26"/>
          <w:szCs w:val="26"/>
        </w:rPr>
        <w:t>- “</w:t>
      </w:r>
      <w:r w:rsidR="00047A36" w:rsidRPr="00914F53">
        <w:rPr>
          <w:rFonts w:ascii="Arial Narrow" w:hAnsi="Arial Narrow"/>
          <w:bCs/>
          <w:i/>
          <w:color w:val="000000" w:themeColor="text1"/>
          <w:sz w:val="24"/>
          <w:szCs w:val="26"/>
        </w:rPr>
        <w:t>…</w:t>
      </w:r>
      <w:r w:rsidR="00914F53" w:rsidRPr="00914F53">
        <w:rPr>
          <w:rFonts w:ascii="Arial Narrow" w:hAnsi="Arial Narrow"/>
          <w:bCs/>
          <w:i/>
          <w:color w:val="000000" w:themeColor="text1"/>
          <w:sz w:val="24"/>
          <w:szCs w:val="26"/>
        </w:rPr>
        <w:t xml:space="preserve"> </w:t>
      </w:r>
      <w:r w:rsidR="00047A36" w:rsidRPr="00914F53">
        <w:rPr>
          <w:rFonts w:ascii="Arial Narrow" w:hAnsi="Arial Narrow"/>
          <w:bCs/>
          <w:i/>
          <w:color w:val="000000" w:themeColor="text1"/>
          <w:sz w:val="24"/>
          <w:szCs w:val="26"/>
        </w:rPr>
        <w:t>la parte vencida en el proceso, o la que pierda el incidente o el recurso de apelación o revisión que haya propuesto, será condenada al pago</w:t>
      </w:r>
      <w:r w:rsidR="002E24D0" w:rsidRPr="00914F53">
        <w:rPr>
          <w:rFonts w:ascii="Arial Narrow" w:hAnsi="Arial Narrow"/>
          <w:bCs/>
          <w:i/>
          <w:color w:val="000000" w:themeColor="text1"/>
          <w:sz w:val="24"/>
          <w:szCs w:val="26"/>
        </w:rPr>
        <w:t>…</w:t>
      </w:r>
      <w:r w:rsidR="00047A36" w:rsidRPr="00914F53">
        <w:rPr>
          <w:rFonts w:ascii="Arial Narrow" w:hAnsi="Arial Narrow"/>
          <w:bCs/>
          <w:i/>
          <w:color w:val="000000" w:themeColor="text1"/>
          <w:sz w:val="24"/>
          <w:szCs w:val="26"/>
        </w:rPr>
        <w:t xml:space="preserve"> en favor de la parte contraria…</w:t>
      </w:r>
      <w:r w:rsidR="00047A36" w:rsidRPr="00321F61">
        <w:rPr>
          <w:rFonts w:ascii="Arial Narrow" w:hAnsi="Arial Narrow"/>
          <w:bCs/>
          <w:i/>
          <w:color w:val="000000" w:themeColor="text1"/>
          <w:sz w:val="26"/>
          <w:szCs w:val="26"/>
        </w:rPr>
        <w:t>”</w:t>
      </w:r>
      <w:r w:rsidR="00047A36" w:rsidRPr="00321F61">
        <w:rPr>
          <w:rStyle w:val="Refdenotaalpie"/>
          <w:rFonts w:ascii="Arial Narrow" w:hAnsi="Arial Narrow"/>
          <w:bCs/>
          <w:i/>
          <w:color w:val="000000" w:themeColor="text1"/>
          <w:sz w:val="26"/>
          <w:szCs w:val="26"/>
        </w:rPr>
        <w:footnoteReference w:id="6"/>
      </w:r>
      <w:r w:rsidR="0036369E" w:rsidRPr="00321F61">
        <w:rPr>
          <w:rFonts w:ascii="Arial Narrow" w:hAnsi="Arial Narrow"/>
          <w:bCs/>
          <w:iCs/>
          <w:color w:val="000000" w:themeColor="text1"/>
          <w:sz w:val="26"/>
          <w:szCs w:val="26"/>
        </w:rPr>
        <w:t>.</w:t>
      </w:r>
      <w:r w:rsidR="00047A36" w:rsidRPr="00321F61">
        <w:rPr>
          <w:rFonts w:ascii="Arial Narrow" w:hAnsi="Arial Narrow"/>
          <w:bCs/>
          <w:i/>
          <w:color w:val="000000" w:themeColor="text1"/>
          <w:sz w:val="26"/>
          <w:szCs w:val="26"/>
        </w:rPr>
        <w:t xml:space="preserve">  </w:t>
      </w:r>
    </w:p>
    <w:p w14:paraId="110FFD37" w14:textId="77777777" w:rsidR="00B22ED7" w:rsidRPr="00321F61" w:rsidRDefault="00B22ED7" w:rsidP="00321F61">
      <w:pPr>
        <w:pStyle w:val="Sinespaciado"/>
        <w:spacing w:line="276" w:lineRule="auto"/>
        <w:jc w:val="both"/>
        <w:rPr>
          <w:rFonts w:ascii="Arial Narrow" w:hAnsi="Arial Narrow"/>
          <w:bCs/>
          <w:color w:val="000000" w:themeColor="text1"/>
          <w:sz w:val="26"/>
          <w:szCs w:val="26"/>
        </w:rPr>
      </w:pPr>
    </w:p>
    <w:p w14:paraId="0706D5D4" w14:textId="55BA13D6" w:rsidR="00B8321D" w:rsidRPr="00321F61" w:rsidRDefault="00B8321D" w:rsidP="00321F61">
      <w:pPr>
        <w:spacing w:line="276" w:lineRule="auto"/>
        <w:jc w:val="both"/>
        <w:rPr>
          <w:rFonts w:ascii="Arial Narrow" w:hAnsi="Arial Narrow" w:cs="Arial"/>
          <w:color w:val="000000" w:themeColor="text1"/>
          <w:sz w:val="26"/>
          <w:szCs w:val="26"/>
          <w:lang w:val="es-CO" w:eastAsia="x-none"/>
        </w:rPr>
      </w:pPr>
      <w:r w:rsidRPr="00321F61">
        <w:rPr>
          <w:rFonts w:ascii="Arial Narrow" w:hAnsi="Arial Narrow" w:cs="Arial"/>
          <w:color w:val="000000" w:themeColor="text1"/>
          <w:sz w:val="26"/>
          <w:szCs w:val="26"/>
          <w:lang w:val="es-CO" w:eastAsia="x-none"/>
        </w:rPr>
        <w:t xml:space="preserve">Al analizar el artículo 392 del C.P.C., la Corte Constitucional definió las </w:t>
      </w:r>
      <w:r w:rsidRPr="00321F61">
        <w:rPr>
          <w:rFonts w:ascii="Arial Narrow" w:hAnsi="Arial Narrow" w:cs="Arial"/>
          <w:i/>
          <w:color w:val="000000" w:themeColor="text1"/>
          <w:sz w:val="26"/>
          <w:szCs w:val="26"/>
          <w:lang w:val="es-CO" w:eastAsia="x-none"/>
        </w:rPr>
        <w:t>“</w:t>
      </w:r>
      <w:r w:rsidRPr="00914F53">
        <w:rPr>
          <w:rFonts w:ascii="Arial Narrow" w:hAnsi="Arial Narrow" w:cs="Arial"/>
          <w:i/>
          <w:color w:val="000000" w:themeColor="text1"/>
          <w:szCs w:val="26"/>
          <w:lang w:val="es-CO" w:eastAsia="x-none"/>
        </w:rPr>
        <w:t>costas procesales</w:t>
      </w:r>
      <w:r w:rsidRPr="00321F61">
        <w:rPr>
          <w:rFonts w:ascii="Arial Narrow" w:hAnsi="Arial Narrow" w:cs="Arial"/>
          <w:i/>
          <w:color w:val="000000" w:themeColor="text1"/>
          <w:sz w:val="26"/>
          <w:szCs w:val="26"/>
          <w:lang w:val="es-CO" w:eastAsia="x-none"/>
        </w:rPr>
        <w:t>”</w:t>
      </w:r>
      <w:r w:rsidRPr="00321F61">
        <w:rPr>
          <w:rFonts w:ascii="Arial Narrow" w:hAnsi="Arial Narrow" w:cs="Arial"/>
          <w:color w:val="000000" w:themeColor="text1"/>
          <w:sz w:val="26"/>
          <w:szCs w:val="26"/>
          <w:lang w:val="es-CO" w:eastAsia="x-none"/>
        </w:rPr>
        <w:t xml:space="preserve"> como </w:t>
      </w:r>
      <w:r w:rsidRPr="00321F61">
        <w:rPr>
          <w:rFonts w:ascii="Arial Narrow" w:hAnsi="Arial Narrow" w:cs="Arial"/>
          <w:i/>
          <w:color w:val="000000" w:themeColor="text1"/>
          <w:sz w:val="26"/>
          <w:szCs w:val="26"/>
          <w:lang w:val="es-CO" w:eastAsia="x-none"/>
        </w:rPr>
        <w:t>“</w:t>
      </w:r>
      <w:r w:rsidRPr="00914F53">
        <w:rPr>
          <w:rFonts w:ascii="Arial Narrow" w:hAnsi="Arial Narrow" w:cs="Arial"/>
          <w:i/>
          <w:color w:val="000000" w:themeColor="text1"/>
          <w:szCs w:val="26"/>
          <w:lang w:val="es-CO" w:eastAsia="x-none"/>
        </w:rPr>
        <w:t>[A]</w:t>
      </w:r>
      <w:proofErr w:type="spellStart"/>
      <w:r w:rsidRPr="00914F53">
        <w:rPr>
          <w:rFonts w:ascii="Arial Narrow" w:hAnsi="Arial Narrow" w:cs="Arial"/>
          <w:i/>
          <w:color w:val="000000" w:themeColor="text1"/>
          <w:szCs w:val="26"/>
          <w:lang w:val="es-CO" w:eastAsia="x-none"/>
        </w:rPr>
        <w:t>quella</w:t>
      </w:r>
      <w:proofErr w:type="spellEnd"/>
      <w:r w:rsidRPr="00914F53">
        <w:rPr>
          <w:rFonts w:ascii="Arial Narrow" w:hAnsi="Arial Narrow" w:cs="Arial"/>
          <w:i/>
          <w:color w:val="000000" w:themeColor="text1"/>
          <w:szCs w:val="26"/>
          <w:lang w:val="es-CO" w:eastAsia="x-none"/>
        </w:rPr>
        <w:t xml:space="preserve"> erogación económica que corresponde efectuar a la parte que resulte vencida en un proceso judicial. Esta carga económica comprende, por una parte, las expensas, es decir, todos aquellos gastos necesarios para el trámite del juicio distintos del pago de apoderados (honorarios de peritos, impuestos de timbre, copias, gastos de desplazamiento en diligencias realizadas fuera de la sede del despacho judicial, etc.), y, de otro lado, las agencias en derecho, correspondientes a los gastos efectuados por concepto de apoderamiento, los cuales –vale la pena precisarlo- se decretan a favor de la parte y no de su representante judicial</w:t>
      </w:r>
      <w:r w:rsidRPr="00321F61">
        <w:rPr>
          <w:rFonts w:ascii="Arial Narrow" w:hAnsi="Arial Narrow" w:cs="Arial"/>
          <w:i/>
          <w:color w:val="000000" w:themeColor="text1"/>
          <w:sz w:val="26"/>
          <w:szCs w:val="26"/>
          <w:lang w:val="es-CO" w:eastAsia="x-none"/>
        </w:rPr>
        <w:t xml:space="preserve">” </w:t>
      </w:r>
      <w:r w:rsidRPr="00321F61">
        <w:rPr>
          <w:rFonts w:ascii="Arial Narrow" w:hAnsi="Arial Narrow" w:cs="Arial"/>
          <w:color w:val="000000" w:themeColor="text1"/>
          <w:sz w:val="26"/>
          <w:szCs w:val="26"/>
          <w:lang w:val="es-CO" w:eastAsia="x-none"/>
        </w:rPr>
        <w:t>(C.C. C-539 /99).</w:t>
      </w:r>
    </w:p>
    <w:p w14:paraId="31CC6198" w14:textId="77777777" w:rsidR="006C3C26" w:rsidRPr="00321F61" w:rsidRDefault="006C3C26" w:rsidP="00321F61">
      <w:pPr>
        <w:pStyle w:val="Sinespaciado"/>
        <w:spacing w:line="276" w:lineRule="auto"/>
        <w:jc w:val="both"/>
        <w:rPr>
          <w:rFonts w:ascii="Arial Narrow" w:hAnsi="Arial Narrow"/>
          <w:bCs/>
          <w:color w:val="000000" w:themeColor="text1"/>
          <w:sz w:val="26"/>
          <w:szCs w:val="26"/>
        </w:rPr>
      </w:pPr>
    </w:p>
    <w:p w14:paraId="29EA1D17" w14:textId="559CF29B" w:rsidR="00522D12" w:rsidRPr="00321F61" w:rsidRDefault="006C3C26" w:rsidP="00321F61">
      <w:pPr>
        <w:pStyle w:val="Sinespaciado"/>
        <w:spacing w:line="276" w:lineRule="auto"/>
        <w:jc w:val="both"/>
        <w:rPr>
          <w:rFonts w:ascii="Arial Narrow" w:hAnsi="Arial Narrow"/>
          <w:color w:val="000000" w:themeColor="text1"/>
          <w:sz w:val="26"/>
          <w:szCs w:val="26"/>
        </w:rPr>
      </w:pPr>
      <w:r w:rsidRPr="00321F61">
        <w:rPr>
          <w:rFonts w:ascii="Arial Narrow" w:hAnsi="Arial Narrow"/>
          <w:color w:val="000000" w:themeColor="text1"/>
          <w:sz w:val="26"/>
          <w:szCs w:val="26"/>
        </w:rPr>
        <w:t>Aparece claro, entonces, que en regla de principio las costas se imponen a favor d</w:t>
      </w:r>
      <w:r w:rsidR="00673B83" w:rsidRPr="00321F61">
        <w:rPr>
          <w:rFonts w:ascii="Arial Narrow" w:hAnsi="Arial Narrow"/>
          <w:color w:val="000000" w:themeColor="text1"/>
          <w:sz w:val="26"/>
          <w:szCs w:val="26"/>
        </w:rPr>
        <w:t xml:space="preserve">e la parte </w:t>
      </w:r>
      <w:r w:rsidR="002D74CA" w:rsidRPr="00321F61">
        <w:rPr>
          <w:rFonts w:ascii="Arial Narrow" w:hAnsi="Arial Narrow"/>
          <w:color w:val="000000" w:themeColor="text1"/>
          <w:sz w:val="26"/>
          <w:szCs w:val="26"/>
        </w:rPr>
        <w:t>venceder</w:t>
      </w:r>
      <w:r w:rsidR="009339E6" w:rsidRPr="00321F61">
        <w:rPr>
          <w:rFonts w:ascii="Arial Narrow" w:hAnsi="Arial Narrow"/>
          <w:color w:val="000000" w:themeColor="text1"/>
          <w:sz w:val="26"/>
          <w:szCs w:val="26"/>
        </w:rPr>
        <w:t>a</w:t>
      </w:r>
      <w:r w:rsidR="002D74CA" w:rsidRPr="00321F61">
        <w:rPr>
          <w:rFonts w:ascii="Arial Narrow" w:hAnsi="Arial Narrow"/>
          <w:color w:val="000000" w:themeColor="text1"/>
          <w:sz w:val="26"/>
          <w:szCs w:val="26"/>
        </w:rPr>
        <w:t xml:space="preserve"> d</w:t>
      </w:r>
      <w:r w:rsidRPr="00321F61">
        <w:rPr>
          <w:rFonts w:ascii="Arial Narrow" w:hAnsi="Arial Narrow"/>
          <w:color w:val="000000" w:themeColor="text1"/>
          <w:sz w:val="26"/>
          <w:szCs w:val="26"/>
        </w:rPr>
        <w:t>el pleito, y a cargo de</w:t>
      </w:r>
      <w:r w:rsidR="002D74CA" w:rsidRPr="00321F61">
        <w:rPr>
          <w:rFonts w:ascii="Arial Narrow" w:hAnsi="Arial Narrow"/>
          <w:color w:val="000000" w:themeColor="text1"/>
          <w:sz w:val="26"/>
          <w:szCs w:val="26"/>
        </w:rPr>
        <w:t xml:space="preserve"> la parte</w:t>
      </w:r>
      <w:r w:rsidRPr="00321F61">
        <w:rPr>
          <w:rFonts w:ascii="Arial Narrow" w:hAnsi="Arial Narrow"/>
          <w:color w:val="000000" w:themeColor="text1"/>
          <w:sz w:val="26"/>
          <w:szCs w:val="26"/>
        </w:rPr>
        <w:t xml:space="preserve"> </w:t>
      </w:r>
      <w:r w:rsidR="00354941" w:rsidRPr="00321F61">
        <w:rPr>
          <w:rFonts w:ascii="Arial Narrow" w:hAnsi="Arial Narrow"/>
          <w:color w:val="000000" w:themeColor="text1"/>
          <w:sz w:val="26"/>
          <w:szCs w:val="26"/>
        </w:rPr>
        <w:t>derrotada</w:t>
      </w:r>
      <w:r w:rsidRPr="00321F61">
        <w:rPr>
          <w:rFonts w:ascii="Arial Narrow" w:hAnsi="Arial Narrow"/>
          <w:color w:val="000000" w:themeColor="text1"/>
          <w:sz w:val="26"/>
          <w:szCs w:val="26"/>
        </w:rPr>
        <w:t>.</w:t>
      </w:r>
      <w:r w:rsidR="00592575" w:rsidRPr="00321F61">
        <w:rPr>
          <w:rFonts w:ascii="Arial Narrow" w:hAnsi="Arial Narrow"/>
          <w:color w:val="000000" w:themeColor="text1"/>
          <w:sz w:val="26"/>
          <w:szCs w:val="26"/>
        </w:rPr>
        <w:t xml:space="preserve"> Además, “</w:t>
      </w:r>
      <w:r w:rsidR="00592575" w:rsidRPr="00914F53">
        <w:rPr>
          <w:rFonts w:ascii="Arial Narrow" w:hAnsi="Arial Narrow"/>
          <w:i/>
          <w:iCs/>
          <w:color w:val="000000" w:themeColor="text1"/>
          <w:sz w:val="24"/>
          <w:szCs w:val="26"/>
        </w:rPr>
        <w:t>no constituyen el tema del litigio, sino una consecuencia del mismo. No tiene origen sustancial sino procesal..</w:t>
      </w:r>
      <w:r w:rsidR="00592575" w:rsidRPr="00914F53">
        <w:rPr>
          <w:rFonts w:ascii="Arial Narrow" w:hAnsi="Arial Narrow"/>
          <w:color w:val="000000" w:themeColor="text1"/>
          <w:sz w:val="24"/>
          <w:szCs w:val="26"/>
        </w:rPr>
        <w:t>.</w:t>
      </w:r>
      <w:r w:rsidR="00592575" w:rsidRPr="00321F61">
        <w:rPr>
          <w:rFonts w:ascii="Arial Narrow" w:hAnsi="Arial Narrow"/>
          <w:color w:val="000000" w:themeColor="text1"/>
          <w:sz w:val="26"/>
          <w:szCs w:val="26"/>
        </w:rPr>
        <w:t>” (</w:t>
      </w:r>
      <w:r w:rsidR="001A3219" w:rsidRPr="00321F61">
        <w:rPr>
          <w:rFonts w:ascii="Arial Narrow" w:hAnsi="Arial Narrow"/>
          <w:color w:val="000000" w:themeColor="text1"/>
          <w:sz w:val="26"/>
          <w:szCs w:val="26"/>
        </w:rPr>
        <w:t>CSJ. A</w:t>
      </w:r>
      <w:r w:rsidR="00592575" w:rsidRPr="00321F61">
        <w:rPr>
          <w:rFonts w:ascii="Arial Narrow" w:hAnsi="Arial Narrow"/>
          <w:color w:val="000000" w:themeColor="text1"/>
          <w:sz w:val="26"/>
          <w:szCs w:val="26"/>
        </w:rPr>
        <w:t>uto de 10 de septiembre de 1990</w:t>
      </w:r>
      <w:r w:rsidR="001A3219" w:rsidRPr="00321F61">
        <w:rPr>
          <w:rFonts w:ascii="Arial Narrow" w:hAnsi="Arial Narrow"/>
          <w:color w:val="000000" w:themeColor="text1"/>
          <w:sz w:val="26"/>
          <w:szCs w:val="26"/>
        </w:rPr>
        <w:t>, M.P. Dr. Alberto Ospina Botero.</w:t>
      </w:r>
      <w:r w:rsidR="00592575" w:rsidRPr="00321F61">
        <w:rPr>
          <w:rFonts w:ascii="Arial Narrow" w:hAnsi="Arial Narrow"/>
          <w:color w:val="000000" w:themeColor="text1"/>
          <w:sz w:val="26"/>
          <w:szCs w:val="26"/>
        </w:rPr>
        <w:t>)</w:t>
      </w:r>
      <w:r w:rsidR="00522D12" w:rsidRPr="00321F61">
        <w:rPr>
          <w:rFonts w:ascii="Arial Narrow" w:hAnsi="Arial Narrow"/>
          <w:color w:val="000000" w:themeColor="text1"/>
          <w:sz w:val="26"/>
          <w:szCs w:val="26"/>
        </w:rPr>
        <w:t>, en tanto “</w:t>
      </w:r>
      <w:r w:rsidR="00D9515F" w:rsidRPr="00914F53">
        <w:rPr>
          <w:rFonts w:ascii="Arial Narrow" w:hAnsi="Arial Narrow"/>
          <w:color w:val="000000" w:themeColor="text1"/>
          <w:sz w:val="24"/>
          <w:szCs w:val="26"/>
        </w:rPr>
        <w:t xml:space="preserve">… </w:t>
      </w:r>
      <w:r w:rsidR="00793BFF" w:rsidRPr="00914F53">
        <w:rPr>
          <w:rFonts w:ascii="Arial Narrow" w:hAnsi="Arial Narrow"/>
          <w:i/>
          <w:iCs/>
          <w:color w:val="000000" w:themeColor="text1"/>
          <w:sz w:val="24"/>
          <w:szCs w:val="26"/>
        </w:rPr>
        <w:t>esas decisiones son más una consecuencia de las resoluciones que se tomen en cuanto hace a esos derechos, de donde ellas deben seguir la suerte de lo principal</w:t>
      </w:r>
      <w:r w:rsidR="00D42F1D" w:rsidRPr="00321F61">
        <w:rPr>
          <w:rFonts w:ascii="Arial Narrow" w:hAnsi="Arial Narrow"/>
          <w:i/>
          <w:iCs/>
          <w:color w:val="000000" w:themeColor="text1"/>
          <w:sz w:val="26"/>
          <w:szCs w:val="26"/>
        </w:rPr>
        <w:t>”</w:t>
      </w:r>
      <w:r w:rsidR="00D42F1D" w:rsidRPr="00321F61">
        <w:rPr>
          <w:rFonts w:ascii="Arial Narrow" w:hAnsi="Arial Narrow"/>
          <w:color w:val="000000" w:themeColor="text1"/>
          <w:sz w:val="26"/>
          <w:szCs w:val="26"/>
        </w:rPr>
        <w:t xml:space="preserve"> (CSJ. </w:t>
      </w:r>
      <w:r w:rsidR="008B06F8" w:rsidRPr="00321F61">
        <w:rPr>
          <w:rFonts w:ascii="Arial Narrow" w:hAnsi="Arial Narrow"/>
          <w:color w:val="000000" w:themeColor="text1"/>
          <w:sz w:val="26"/>
          <w:szCs w:val="26"/>
        </w:rPr>
        <w:t xml:space="preserve">SC de 10/09/ 2001, Rad. 5542, citada en </w:t>
      </w:r>
      <w:r w:rsidR="00A975E0" w:rsidRPr="00321F61">
        <w:rPr>
          <w:rFonts w:ascii="Arial Narrow" w:hAnsi="Arial Narrow"/>
          <w:color w:val="000000" w:themeColor="text1"/>
          <w:sz w:val="26"/>
          <w:szCs w:val="26"/>
        </w:rPr>
        <w:t>el auto AC4838-2014 de esa misma Co</w:t>
      </w:r>
      <w:r w:rsidR="002C0828" w:rsidRPr="00321F61">
        <w:rPr>
          <w:rFonts w:ascii="Arial Narrow" w:hAnsi="Arial Narrow"/>
          <w:color w:val="000000" w:themeColor="text1"/>
          <w:sz w:val="26"/>
          <w:szCs w:val="26"/>
        </w:rPr>
        <w:t>r</w:t>
      </w:r>
      <w:r w:rsidR="00A975E0" w:rsidRPr="00321F61">
        <w:rPr>
          <w:rFonts w:ascii="Arial Narrow" w:hAnsi="Arial Narrow"/>
          <w:color w:val="000000" w:themeColor="text1"/>
          <w:sz w:val="26"/>
          <w:szCs w:val="26"/>
        </w:rPr>
        <w:t>poración).</w:t>
      </w:r>
    </w:p>
    <w:p w14:paraId="3C4E4A2F" w14:textId="77777777" w:rsidR="00522D12" w:rsidRPr="00321F61" w:rsidRDefault="00522D12" w:rsidP="00321F61">
      <w:pPr>
        <w:pStyle w:val="Sinespaciado"/>
        <w:spacing w:line="276" w:lineRule="auto"/>
        <w:jc w:val="both"/>
        <w:rPr>
          <w:rFonts w:ascii="Arial Narrow" w:hAnsi="Arial Narrow"/>
          <w:bCs/>
          <w:color w:val="000000" w:themeColor="text1"/>
          <w:sz w:val="26"/>
          <w:szCs w:val="26"/>
        </w:rPr>
      </w:pPr>
    </w:p>
    <w:p w14:paraId="7411C836" w14:textId="77777777" w:rsidR="0046558A" w:rsidRPr="00321F61" w:rsidRDefault="0046558A" w:rsidP="00321F61">
      <w:pPr>
        <w:pStyle w:val="Sinespaciado"/>
        <w:spacing w:line="276" w:lineRule="auto"/>
        <w:jc w:val="both"/>
        <w:rPr>
          <w:rFonts w:ascii="Arial Narrow" w:hAnsi="Arial Narrow"/>
          <w:bCs/>
          <w:color w:val="000000" w:themeColor="text1"/>
          <w:sz w:val="26"/>
          <w:szCs w:val="26"/>
        </w:rPr>
      </w:pPr>
      <w:r w:rsidRPr="00321F61">
        <w:rPr>
          <w:rFonts w:ascii="Arial Narrow" w:hAnsi="Arial Narrow"/>
          <w:b/>
          <w:color w:val="000000" w:themeColor="text1"/>
          <w:sz w:val="26"/>
          <w:szCs w:val="26"/>
        </w:rPr>
        <w:lastRenderedPageBreak/>
        <w:t xml:space="preserve">6.2.- </w:t>
      </w:r>
      <w:r w:rsidR="00165AD5" w:rsidRPr="00321F61">
        <w:rPr>
          <w:rFonts w:ascii="Arial Narrow" w:hAnsi="Arial Narrow"/>
          <w:bCs/>
          <w:color w:val="000000" w:themeColor="text1"/>
          <w:sz w:val="26"/>
          <w:szCs w:val="26"/>
        </w:rPr>
        <w:t xml:space="preserve">Lo anterior resulta suficiente para sostener el acierto de la decisión cuestionada, que no logra ser desquiciada por los apelantes. </w:t>
      </w:r>
    </w:p>
    <w:p w14:paraId="0F02DFD9" w14:textId="77777777" w:rsidR="0046558A" w:rsidRPr="00321F61" w:rsidRDefault="0046558A" w:rsidP="00321F61">
      <w:pPr>
        <w:pStyle w:val="Sinespaciado"/>
        <w:spacing w:line="276" w:lineRule="auto"/>
        <w:jc w:val="both"/>
        <w:rPr>
          <w:rFonts w:ascii="Arial Narrow" w:hAnsi="Arial Narrow"/>
          <w:bCs/>
          <w:color w:val="000000" w:themeColor="text1"/>
          <w:sz w:val="26"/>
          <w:szCs w:val="26"/>
        </w:rPr>
      </w:pPr>
    </w:p>
    <w:p w14:paraId="3F299C96" w14:textId="693AC776" w:rsidR="00165AD5" w:rsidRPr="00321F61" w:rsidRDefault="00165AD5" w:rsidP="00321F61">
      <w:pPr>
        <w:pStyle w:val="Sinespaciado"/>
        <w:spacing w:line="276" w:lineRule="auto"/>
        <w:jc w:val="both"/>
        <w:rPr>
          <w:rFonts w:ascii="Arial Narrow" w:hAnsi="Arial Narrow"/>
          <w:bCs/>
          <w:color w:val="000000" w:themeColor="text1"/>
          <w:sz w:val="26"/>
          <w:szCs w:val="26"/>
        </w:rPr>
      </w:pPr>
      <w:r w:rsidRPr="00321F61">
        <w:rPr>
          <w:rFonts w:ascii="Arial Narrow" w:hAnsi="Arial Narrow"/>
          <w:bCs/>
          <w:color w:val="000000" w:themeColor="text1"/>
          <w:sz w:val="26"/>
          <w:szCs w:val="26"/>
        </w:rPr>
        <w:t>Se sostuvo por la a quo que el ente territorial no es accionado sino vinculado</w:t>
      </w:r>
      <w:r w:rsidR="006D12A6" w:rsidRPr="00321F61">
        <w:rPr>
          <w:rFonts w:ascii="Arial Narrow" w:hAnsi="Arial Narrow"/>
          <w:bCs/>
          <w:color w:val="000000" w:themeColor="text1"/>
          <w:sz w:val="26"/>
          <w:szCs w:val="26"/>
        </w:rPr>
        <w:t xml:space="preserve">, y que la orden que se impone para superar la vulneración de derechos colectivos que se halló no gravita sobre su cabeza. Ninguno de tales asertos aparece cuestionado en la alzada, </w:t>
      </w:r>
      <w:r w:rsidR="005C45B9" w:rsidRPr="00321F61">
        <w:rPr>
          <w:rFonts w:ascii="Arial Narrow" w:hAnsi="Arial Narrow"/>
          <w:bCs/>
          <w:color w:val="000000" w:themeColor="text1"/>
          <w:sz w:val="26"/>
          <w:szCs w:val="26"/>
        </w:rPr>
        <w:t>donde se acude a otra serie de argumentaciones para reclamar remuneración a su favor.</w:t>
      </w:r>
    </w:p>
    <w:p w14:paraId="5DED1253" w14:textId="77777777" w:rsidR="005C45B9" w:rsidRPr="00321F61" w:rsidRDefault="005C45B9" w:rsidP="00321F61">
      <w:pPr>
        <w:pStyle w:val="Sinespaciado"/>
        <w:spacing w:line="276" w:lineRule="auto"/>
        <w:jc w:val="both"/>
        <w:rPr>
          <w:rFonts w:ascii="Arial Narrow" w:hAnsi="Arial Narrow"/>
          <w:bCs/>
          <w:color w:val="000000" w:themeColor="text1"/>
          <w:sz w:val="26"/>
          <w:szCs w:val="26"/>
        </w:rPr>
      </w:pPr>
    </w:p>
    <w:p w14:paraId="4705C401" w14:textId="1C2A09A0" w:rsidR="005E7A8B" w:rsidRPr="00321F61" w:rsidRDefault="005E7A8B" w:rsidP="00321F61">
      <w:pPr>
        <w:pStyle w:val="Sinespaciado"/>
        <w:spacing w:line="276" w:lineRule="auto"/>
        <w:jc w:val="both"/>
        <w:rPr>
          <w:rFonts w:ascii="Arial Narrow" w:hAnsi="Arial Narrow"/>
          <w:bCs/>
          <w:color w:val="000000" w:themeColor="text1"/>
          <w:sz w:val="26"/>
          <w:szCs w:val="26"/>
        </w:rPr>
      </w:pPr>
      <w:r w:rsidRPr="00321F61">
        <w:rPr>
          <w:rFonts w:ascii="Arial Narrow" w:hAnsi="Arial Narrow"/>
          <w:bCs/>
          <w:color w:val="000000" w:themeColor="text1"/>
          <w:sz w:val="26"/>
          <w:szCs w:val="26"/>
        </w:rPr>
        <w:t>Como en verdad el municipio de Santa Rosa no era acá accionado, pues no fue a él a quien se atribuyó la vulneración de derechos colectivos</w:t>
      </w:r>
      <w:r w:rsidR="00D047C7" w:rsidRPr="00321F61">
        <w:rPr>
          <w:rFonts w:ascii="Arial Narrow" w:hAnsi="Arial Narrow"/>
          <w:bCs/>
          <w:color w:val="000000" w:themeColor="text1"/>
          <w:sz w:val="26"/>
          <w:szCs w:val="26"/>
        </w:rPr>
        <w:t xml:space="preserve"> por no garantizar el libre acceso sin barreras físicas a</w:t>
      </w:r>
      <w:r w:rsidR="006E7A23" w:rsidRPr="00321F61">
        <w:rPr>
          <w:rFonts w:ascii="Arial Narrow" w:hAnsi="Arial Narrow"/>
          <w:bCs/>
          <w:color w:val="000000" w:themeColor="text1"/>
          <w:sz w:val="26"/>
          <w:szCs w:val="26"/>
        </w:rPr>
        <w:t xml:space="preserve">l lugar donde se ofrecen servicios al público, naturalmente no fue la parte vencida del juicio. Así, la condena no podía </w:t>
      </w:r>
      <w:r w:rsidR="006329F2" w:rsidRPr="00321F61">
        <w:rPr>
          <w:rFonts w:ascii="Arial Narrow" w:hAnsi="Arial Narrow"/>
          <w:bCs/>
          <w:color w:val="000000" w:themeColor="text1"/>
          <w:sz w:val="26"/>
          <w:szCs w:val="26"/>
        </w:rPr>
        <w:t xml:space="preserve">serle </w:t>
      </w:r>
      <w:r w:rsidR="006E7A23" w:rsidRPr="00321F61">
        <w:rPr>
          <w:rFonts w:ascii="Arial Narrow" w:hAnsi="Arial Narrow"/>
          <w:bCs/>
          <w:color w:val="000000" w:themeColor="text1"/>
          <w:sz w:val="26"/>
          <w:szCs w:val="26"/>
        </w:rPr>
        <w:t>imp</w:t>
      </w:r>
      <w:r w:rsidR="006329F2" w:rsidRPr="00321F61">
        <w:rPr>
          <w:rFonts w:ascii="Arial Narrow" w:hAnsi="Arial Narrow"/>
          <w:bCs/>
          <w:color w:val="000000" w:themeColor="text1"/>
          <w:sz w:val="26"/>
          <w:szCs w:val="26"/>
        </w:rPr>
        <w:t>uesta</w:t>
      </w:r>
      <w:r w:rsidR="006E7A23" w:rsidRPr="00321F61">
        <w:rPr>
          <w:rFonts w:ascii="Arial Narrow" w:hAnsi="Arial Narrow"/>
          <w:bCs/>
          <w:color w:val="000000" w:themeColor="text1"/>
          <w:sz w:val="26"/>
          <w:szCs w:val="26"/>
        </w:rPr>
        <w:t>.</w:t>
      </w:r>
    </w:p>
    <w:p w14:paraId="5CF3E2E6" w14:textId="77777777" w:rsidR="006E7A23" w:rsidRPr="00321F61" w:rsidRDefault="006E7A23" w:rsidP="00321F61">
      <w:pPr>
        <w:pStyle w:val="Sinespaciado"/>
        <w:spacing w:line="276" w:lineRule="auto"/>
        <w:jc w:val="both"/>
        <w:rPr>
          <w:rFonts w:ascii="Arial Narrow" w:hAnsi="Arial Narrow"/>
          <w:bCs/>
          <w:color w:val="000000" w:themeColor="text1"/>
          <w:sz w:val="26"/>
          <w:szCs w:val="26"/>
        </w:rPr>
      </w:pPr>
    </w:p>
    <w:p w14:paraId="2C352A7F" w14:textId="0D7D8EBA" w:rsidR="006E7A23" w:rsidRPr="00321F61" w:rsidRDefault="127DC6E5" w:rsidP="00321F61">
      <w:pPr>
        <w:pStyle w:val="Sinespaciado"/>
        <w:spacing w:line="276" w:lineRule="auto"/>
        <w:jc w:val="both"/>
        <w:rPr>
          <w:rFonts w:ascii="Arial Narrow" w:hAnsi="Arial Narrow"/>
          <w:color w:val="000000" w:themeColor="text1"/>
          <w:sz w:val="26"/>
          <w:szCs w:val="26"/>
        </w:rPr>
      </w:pPr>
      <w:r w:rsidRPr="00321F61">
        <w:rPr>
          <w:rFonts w:ascii="Arial Narrow" w:hAnsi="Arial Narrow"/>
          <w:b/>
          <w:bCs/>
          <w:color w:val="000000" w:themeColor="text1"/>
          <w:sz w:val="26"/>
          <w:szCs w:val="26"/>
        </w:rPr>
        <w:t xml:space="preserve">6.3.- </w:t>
      </w:r>
      <w:r w:rsidRPr="00321F61">
        <w:rPr>
          <w:rFonts w:ascii="Arial Narrow" w:hAnsi="Arial Narrow"/>
          <w:color w:val="000000" w:themeColor="text1"/>
          <w:sz w:val="26"/>
          <w:szCs w:val="26"/>
        </w:rPr>
        <w:t>El anterior panorama no cambia porque, desde la demanda, el actor haya expresado su intención de que el municipio fuera “</w:t>
      </w:r>
      <w:r w:rsidRPr="00914F53">
        <w:rPr>
          <w:rFonts w:ascii="Arial Narrow" w:hAnsi="Arial Narrow"/>
          <w:i/>
          <w:iCs/>
          <w:color w:val="000000" w:themeColor="text1"/>
          <w:sz w:val="24"/>
          <w:szCs w:val="26"/>
        </w:rPr>
        <w:t>sancionado</w:t>
      </w:r>
      <w:r w:rsidRPr="00321F61">
        <w:rPr>
          <w:rFonts w:ascii="Arial Narrow" w:hAnsi="Arial Narrow"/>
          <w:i/>
          <w:iCs/>
          <w:color w:val="000000" w:themeColor="text1"/>
          <w:sz w:val="26"/>
          <w:szCs w:val="26"/>
        </w:rPr>
        <w:t>”</w:t>
      </w:r>
      <w:r w:rsidR="79C0FF35" w:rsidRPr="00321F61">
        <w:rPr>
          <w:rFonts w:ascii="Arial Narrow" w:hAnsi="Arial Narrow"/>
          <w:color w:val="000000" w:themeColor="text1"/>
          <w:sz w:val="26"/>
          <w:szCs w:val="26"/>
        </w:rPr>
        <w:t xml:space="preserve"> en costas, por la omisión en el cumplimiento de sus funciones de cara a la garantía y cumplimiento de los derechos colectivos cuya </w:t>
      </w:r>
      <w:r w:rsidR="30816E23" w:rsidRPr="00321F61">
        <w:rPr>
          <w:rFonts w:ascii="Arial Narrow" w:hAnsi="Arial Narrow"/>
          <w:color w:val="000000" w:themeColor="text1"/>
          <w:sz w:val="26"/>
          <w:szCs w:val="26"/>
        </w:rPr>
        <w:t>protección se invocó, pedido que</w:t>
      </w:r>
      <w:r w:rsidR="3A304510" w:rsidRPr="00321F61">
        <w:rPr>
          <w:rFonts w:ascii="Arial Narrow" w:hAnsi="Arial Narrow"/>
          <w:color w:val="000000" w:themeColor="text1"/>
          <w:sz w:val="26"/>
          <w:szCs w:val="26"/>
        </w:rPr>
        <w:t xml:space="preserve"> se</w:t>
      </w:r>
      <w:r w:rsidR="30816E23" w:rsidRPr="00321F61">
        <w:rPr>
          <w:rFonts w:ascii="Arial Narrow" w:hAnsi="Arial Narrow"/>
          <w:color w:val="000000" w:themeColor="text1"/>
          <w:sz w:val="26"/>
          <w:szCs w:val="26"/>
        </w:rPr>
        <w:t xml:space="preserve"> reitera con similar fundamento en la alzada. Lo anterior porque</w:t>
      </w:r>
      <w:r w:rsidR="26816FA6" w:rsidRPr="00321F61">
        <w:rPr>
          <w:rFonts w:ascii="Arial Narrow" w:hAnsi="Arial Narrow"/>
          <w:color w:val="000000" w:themeColor="text1"/>
          <w:sz w:val="26"/>
          <w:szCs w:val="26"/>
        </w:rPr>
        <w:t xml:space="preserve"> en el caso concreto</w:t>
      </w:r>
      <w:r w:rsidR="30816E23" w:rsidRPr="00321F61">
        <w:rPr>
          <w:rFonts w:ascii="Arial Narrow" w:hAnsi="Arial Narrow"/>
          <w:color w:val="000000" w:themeColor="text1"/>
          <w:sz w:val="26"/>
          <w:szCs w:val="26"/>
        </w:rPr>
        <w:t xml:space="preserve"> no es ese el objeto esencial de este trámite constitucional</w:t>
      </w:r>
      <w:r w:rsidR="26816FA6" w:rsidRPr="00321F61">
        <w:rPr>
          <w:rFonts w:ascii="Arial Narrow" w:hAnsi="Arial Narrow"/>
          <w:color w:val="000000" w:themeColor="text1"/>
          <w:sz w:val="26"/>
          <w:szCs w:val="26"/>
        </w:rPr>
        <w:t xml:space="preserve"> (cuestionar el comportamiento </w:t>
      </w:r>
      <w:r w:rsidR="49CC75E4" w:rsidRPr="00321F61">
        <w:rPr>
          <w:rFonts w:ascii="Arial Narrow" w:hAnsi="Arial Narrow"/>
          <w:color w:val="000000" w:themeColor="text1"/>
          <w:sz w:val="26"/>
          <w:szCs w:val="26"/>
        </w:rPr>
        <w:t>del ente territorial)</w:t>
      </w:r>
      <w:r w:rsidR="419D5C71" w:rsidRPr="00321F61">
        <w:rPr>
          <w:rFonts w:ascii="Arial Narrow" w:hAnsi="Arial Narrow"/>
          <w:color w:val="000000" w:themeColor="text1"/>
          <w:sz w:val="26"/>
          <w:szCs w:val="26"/>
        </w:rPr>
        <w:t>, n</w:t>
      </w:r>
      <w:r w:rsidR="49CC75E4" w:rsidRPr="00321F61">
        <w:rPr>
          <w:rFonts w:ascii="Arial Narrow" w:hAnsi="Arial Narrow"/>
          <w:color w:val="000000" w:themeColor="text1"/>
          <w:sz w:val="26"/>
          <w:szCs w:val="26"/>
        </w:rPr>
        <w:t>i</w:t>
      </w:r>
      <w:r w:rsidR="419D5C71" w:rsidRPr="00321F61">
        <w:rPr>
          <w:rFonts w:ascii="Arial Narrow" w:hAnsi="Arial Narrow"/>
          <w:color w:val="000000" w:themeColor="text1"/>
          <w:sz w:val="26"/>
          <w:szCs w:val="26"/>
        </w:rPr>
        <w:t xml:space="preserve"> puede ser el soporte de una condena en costas</w:t>
      </w:r>
      <w:r w:rsidR="49CC75E4" w:rsidRPr="00321F61">
        <w:rPr>
          <w:rFonts w:ascii="Arial Narrow" w:hAnsi="Arial Narrow"/>
          <w:color w:val="000000" w:themeColor="text1"/>
          <w:sz w:val="26"/>
          <w:szCs w:val="26"/>
        </w:rPr>
        <w:t xml:space="preserve"> una presunta </w:t>
      </w:r>
      <w:r w:rsidR="3A304510" w:rsidRPr="00321F61">
        <w:rPr>
          <w:rFonts w:ascii="Arial Narrow" w:hAnsi="Arial Narrow"/>
          <w:color w:val="000000" w:themeColor="text1"/>
          <w:sz w:val="26"/>
          <w:szCs w:val="26"/>
        </w:rPr>
        <w:t>omisión administrativa.</w:t>
      </w:r>
      <w:r w:rsidR="000645C2" w:rsidRPr="00321F61">
        <w:rPr>
          <w:rFonts w:ascii="Arial Narrow" w:hAnsi="Arial Narrow"/>
          <w:color w:val="000000" w:themeColor="text1"/>
          <w:sz w:val="26"/>
          <w:szCs w:val="26"/>
        </w:rPr>
        <w:t xml:space="preserve"> Recuérdese que la naturaleza de la condena en costas es procesal, no sustancial.</w:t>
      </w:r>
    </w:p>
    <w:p w14:paraId="226BB7D2" w14:textId="77777777" w:rsidR="000645C2" w:rsidRPr="00321F61" w:rsidRDefault="000645C2" w:rsidP="00321F61">
      <w:pPr>
        <w:pStyle w:val="Sinespaciado"/>
        <w:spacing w:line="276" w:lineRule="auto"/>
        <w:jc w:val="both"/>
        <w:rPr>
          <w:rFonts w:ascii="Arial Narrow" w:hAnsi="Arial Narrow"/>
          <w:bCs/>
          <w:color w:val="000000" w:themeColor="text1"/>
          <w:sz w:val="26"/>
          <w:szCs w:val="26"/>
        </w:rPr>
      </w:pPr>
    </w:p>
    <w:p w14:paraId="6B699379" w14:textId="386475A0" w:rsidR="004C5FD0" w:rsidRPr="00321F61" w:rsidRDefault="000645C2" w:rsidP="00321F61">
      <w:pPr>
        <w:pStyle w:val="Sinespaciado"/>
        <w:spacing w:line="276" w:lineRule="auto"/>
        <w:jc w:val="both"/>
        <w:rPr>
          <w:rFonts w:ascii="Arial Narrow" w:hAnsi="Arial Narrow"/>
          <w:color w:val="000000" w:themeColor="text1"/>
          <w:sz w:val="26"/>
          <w:szCs w:val="26"/>
        </w:rPr>
      </w:pPr>
      <w:r w:rsidRPr="00321F61">
        <w:rPr>
          <w:rFonts w:ascii="Arial Narrow" w:hAnsi="Arial Narrow"/>
          <w:b/>
          <w:bCs/>
          <w:color w:val="000000" w:themeColor="text1"/>
          <w:sz w:val="26"/>
          <w:szCs w:val="26"/>
        </w:rPr>
        <w:t xml:space="preserve">6.4.- </w:t>
      </w:r>
      <w:r w:rsidR="00493884" w:rsidRPr="00321F61">
        <w:rPr>
          <w:rFonts w:ascii="Arial Narrow" w:hAnsi="Arial Narrow"/>
          <w:color w:val="000000" w:themeColor="text1"/>
          <w:sz w:val="26"/>
          <w:szCs w:val="26"/>
        </w:rPr>
        <w:t>La condena en costas t</w:t>
      </w:r>
      <w:r w:rsidR="00861967" w:rsidRPr="00321F61">
        <w:rPr>
          <w:rFonts w:ascii="Arial Narrow" w:hAnsi="Arial Narrow"/>
          <w:color w:val="000000" w:themeColor="text1"/>
          <w:sz w:val="26"/>
          <w:szCs w:val="26"/>
        </w:rPr>
        <w:t xml:space="preserve">ampoco corresponde a </w:t>
      </w:r>
      <w:r w:rsidR="00493884" w:rsidRPr="00321F61">
        <w:rPr>
          <w:rFonts w:ascii="Arial Narrow" w:hAnsi="Arial Narrow"/>
          <w:color w:val="000000" w:themeColor="text1"/>
          <w:sz w:val="26"/>
          <w:szCs w:val="26"/>
        </w:rPr>
        <w:t>l</w:t>
      </w:r>
      <w:r w:rsidR="00861967" w:rsidRPr="00321F61">
        <w:rPr>
          <w:rFonts w:ascii="Arial Narrow" w:hAnsi="Arial Narrow"/>
          <w:color w:val="000000" w:themeColor="text1"/>
          <w:sz w:val="26"/>
          <w:szCs w:val="26"/>
        </w:rPr>
        <w:t>a remuneración</w:t>
      </w:r>
      <w:r w:rsidR="0043284C" w:rsidRPr="00321F61">
        <w:rPr>
          <w:rFonts w:ascii="Arial Narrow" w:hAnsi="Arial Narrow"/>
          <w:color w:val="000000" w:themeColor="text1"/>
          <w:sz w:val="26"/>
          <w:szCs w:val="26"/>
        </w:rPr>
        <w:t xml:space="preserve"> por un trabajo </w:t>
      </w:r>
      <w:r w:rsidR="00493884" w:rsidRPr="00321F61">
        <w:rPr>
          <w:rFonts w:ascii="Arial Narrow" w:hAnsi="Arial Narrow"/>
          <w:color w:val="000000" w:themeColor="text1"/>
          <w:sz w:val="26"/>
          <w:szCs w:val="26"/>
        </w:rPr>
        <w:t>determinado</w:t>
      </w:r>
      <w:r w:rsidR="0043284C" w:rsidRPr="00321F61">
        <w:rPr>
          <w:rFonts w:ascii="Arial Narrow" w:hAnsi="Arial Narrow"/>
          <w:color w:val="000000" w:themeColor="text1"/>
          <w:sz w:val="26"/>
          <w:szCs w:val="26"/>
        </w:rPr>
        <w:t xml:space="preserve"> como puede ser</w:t>
      </w:r>
      <w:r w:rsidR="00493884" w:rsidRPr="00321F61">
        <w:rPr>
          <w:rFonts w:ascii="Arial Narrow" w:hAnsi="Arial Narrow"/>
          <w:color w:val="000000" w:themeColor="text1"/>
          <w:sz w:val="26"/>
          <w:szCs w:val="26"/>
        </w:rPr>
        <w:t>,</w:t>
      </w:r>
      <w:r w:rsidR="0043284C" w:rsidRPr="00321F61">
        <w:rPr>
          <w:rFonts w:ascii="Arial Narrow" w:hAnsi="Arial Narrow"/>
          <w:color w:val="000000" w:themeColor="text1"/>
          <w:sz w:val="26"/>
          <w:szCs w:val="26"/>
        </w:rPr>
        <w:t xml:space="preserve"> por ejemplo</w:t>
      </w:r>
      <w:r w:rsidR="00493884" w:rsidRPr="00321F61">
        <w:rPr>
          <w:rFonts w:ascii="Arial Narrow" w:hAnsi="Arial Narrow"/>
          <w:color w:val="000000" w:themeColor="text1"/>
          <w:sz w:val="26"/>
          <w:szCs w:val="26"/>
        </w:rPr>
        <w:t>,</w:t>
      </w:r>
      <w:r w:rsidR="0043284C" w:rsidRPr="00321F61">
        <w:rPr>
          <w:rFonts w:ascii="Arial Narrow" w:hAnsi="Arial Narrow"/>
          <w:color w:val="000000" w:themeColor="text1"/>
          <w:sz w:val="26"/>
          <w:szCs w:val="26"/>
        </w:rPr>
        <w:t xml:space="preserve"> los honorarios de </w:t>
      </w:r>
      <w:r w:rsidR="00AC3BF3" w:rsidRPr="00321F61">
        <w:rPr>
          <w:rFonts w:ascii="Arial Narrow" w:hAnsi="Arial Narrow"/>
          <w:color w:val="000000" w:themeColor="text1"/>
          <w:sz w:val="26"/>
          <w:szCs w:val="26"/>
        </w:rPr>
        <w:t xml:space="preserve">quien elaboró </w:t>
      </w:r>
      <w:r w:rsidR="0043284C" w:rsidRPr="00321F61">
        <w:rPr>
          <w:rFonts w:ascii="Arial Narrow" w:hAnsi="Arial Narrow"/>
          <w:color w:val="000000" w:themeColor="text1"/>
          <w:sz w:val="26"/>
          <w:szCs w:val="26"/>
        </w:rPr>
        <w:t xml:space="preserve">un dictamen pericial. Ni siquiera en su componente de agencias en derecho </w:t>
      </w:r>
      <w:r w:rsidR="00E60FF6" w:rsidRPr="00321F61">
        <w:rPr>
          <w:rFonts w:ascii="Arial Narrow" w:hAnsi="Arial Narrow"/>
          <w:color w:val="000000" w:themeColor="text1"/>
          <w:sz w:val="26"/>
          <w:szCs w:val="26"/>
        </w:rPr>
        <w:t>guarda relación con un trabajo digno y remunerado,</w:t>
      </w:r>
      <w:r w:rsidR="00A97DC3" w:rsidRPr="00321F61">
        <w:rPr>
          <w:rFonts w:ascii="Arial Narrow" w:hAnsi="Arial Narrow"/>
          <w:color w:val="000000" w:themeColor="text1"/>
          <w:sz w:val="26"/>
          <w:szCs w:val="26"/>
        </w:rPr>
        <w:t xml:space="preserve"> contacto que tampoco puede soportarse en que, en algunos eventos, su fijación se haga en </w:t>
      </w:r>
      <w:r w:rsidR="00A04CF4" w:rsidRPr="00321F61">
        <w:rPr>
          <w:rFonts w:ascii="Arial Narrow" w:hAnsi="Arial Narrow"/>
          <w:color w:val="000000" w:themeColor="text1"/>
          <w:sz w:val="26"/>
          <w:szCs w:val="26"/>
        </w:rPr>
        <w:t xml:space="preserve">salarios mínimos. Es que ser actor popular no es una profesión, </w:t>
      </w:r>
      <w:r w:rsidR="00C5485D" w:rsidRPr="00321F61">
        <w:rPr>
          <w:rFonts w:ascii="Arial Narrow" w:hAnsi="Arial Narrow"/>
          <w:color w:val="000000" w:themeColor="text1"/>
          <w:sz w:val="26"/>
          <w:szCs w:val="26"/>
        </w:rPr>
        <w:t xml:space="preserve">labor u oficio que </w:t>
      </w:r>
      <w:r w:rsidR="00A04CF4" w:rsidRPr="00321F61">
        <w:rPr>
          <w:rFonts w:ascii="Arial Narrow" w:hAnsi="Arial Narrow"/>
          <w:color w:val="000000" w:themeColor="text1"/>
          <w:sz w:val="26"/>
          <w:szCs w:val="26"/>
        </w:rPr>
        <w:t>deb</w:t>
      </w:r>
      <w:r w:rsidR="008A6550" w:rsidRPr="00321F61">
        <w:rPr>
          <w:rFonts w:ascii="Arial Narrow" w:hAnsi="Arial Narrow"/>
          <w:color w:val="000000" w:themeColor="text1"/>
          <w:sz w:val="26"/>
          <w:szCs w:val="26"/>
        </w:rPr>
        <w:t>a</w:t>
      </w:r>
      <w:r w:rsidR="00A04CF4" w:rsidRPr="00321F61">
        <w:rPr>
          <w:rFonts w:ascii="Arial Narrow" w:hAnsi="Arial Narrow"/>
          <w:color w:val="000000" w:themeColor="text1"/>
          <w:sz w:val="26"/>
          <w:szCs w:val="26"/>
        </w:rPr>
        <w:t xml:space="preserve"> ser remunerada en los términos que propone el </w:t>
      </w:r>
      <w:r w:rsidR="00163C78" w:rsidRPr="00321F61">
        <w:rPr>
          <w:rFonts w:ascii="Arial Narrow" w:hAnsi="Arial Narrow"/>
          <w:color w:val="000000" w:themeColor="text1"/>
          <w:sz w:val="26"/>
          <w:szCs w:val="26"/>
        </w:rPr>
        <w:t xml:space="preserve">coadyuvante, </w:t>
      </w:r>
      <w:r w:rsidR="00A66871" w:rsidRPr="00321F61">
        <w:rPr>
          <w:rFonts w:ascii="Arial Narrow" w:hAnsi="Arial Narrow"/>
          <w:color w:val="000000" w:themeColor="text1"/>
          <w:sz w:val="26"/>
          <w:szCs w:val="26"/>
        </w:rPr>
        <w:t>o conforme</w:t>
      </w:r>
      <w:r w:rsidR="00C80CFF" w:rsidRPr="00321F61">
        <w:rPr>
          <w:rFonts w:ascii="Arial Narrow" w:hAnsi="Arial Narrow"/>
          <w:color w:val="000000" w:themeColor="text1"/>
          <w:sz w:val="26"/>
          <w:szCs w:val="26"/>
        </w:rPr>
        <w:t xml:space="preserve"> a las disposiciones contenidas en el estatuto laboral sustantivo, </w:t>
      </w:r>
      <w:r w:rsidR="00163C78" w:rsidRPr="00321F61">
        <w:rPr>
          <w:rFonts w:ascii="Arial Narrow" w:hAnsi="Arial Narrow"/>
          <w:color w:val="000000" w:themeColor="text1"/>
          <w:sz w:val="26"/>
          <w:szCs w:val="26"/>
        </w:rPr>
        <w:t>l</w:t>
      </w:r>
      <w:r w:rsidR="00E60FF6" w:rsidRPr="00321F61">
        <w:rPr>
          <w:rFonts w:ascii="Arial Narrow" w:hAnsi="Arial Narrow"/>
          <w:color w:val="000000" w:themeColor="text1"/>
          <w:sz w:val="26"/>
          <w:szCs w:val="26"/>
        </w:rPr>
        <w:t xml:space="preserve">uego </w:t>
      </w:r>
      <w:r w:rsidR="00163C78" w:rsidRPr="00321F61">
        <w:rPr>
          <w:rFonts w:ascii="Arial Narrow" w:hAnsi="Arial Narrow"/>
          <w:color w:val="000000" w:themeColor="text1"/>
          <w:sz w:val="26"/>
          <w:szCs w:val="26"/>
        </w:rPr>
        <w:t>aparece</w:t>
      </w:r>
      <w:r w:rsidR="00C5485D" w:rsidRPr="00321F61">
        <w:rPr>
          <w:rFonts w:ascii="Arial Narrow" w:hAnsi="Arial Narrow"/>
          <w:color w:val="000000" w:themeColor="text1"/>
          <w:sz w:val="26"/>
          <w:szCs w:val="26"/>
        </w:rPr>
        <w:t>n</w:t>
      </w:r>
      <w:r w:rsidR="00163C78" w:rsidRPr="00321F61">
        <w:rPr>
          <w:rFonts w:ascii="Arial Narrow" w:hAnsi="Arial Narrow"/>
          <w:color w:val="000000" w:themeColor="text1"/>
          <w:sz w:val="26"/>
          <w:szCs w:val="26"/>
        </w:rPr>
        <w:t xml:space="preserve"> desenfocado</w:t>
      </w:r>
      <w:r w:rsidR="0043020C" w:rsidRPr="00321F61">
        <w:rPr>
          <w:rFonts w:ascii="Arial Narrow" w:hAnsi="Arial Narrow"/>
          <w:color w:val="000000" w:themeColor="text1"/>
          <w:sz w:val="26"/>
          <w:szCs w:val="26"/>
        </w:rPr>
        <w:t>s</w:t>
      </w:r>
      <w:r w:rsidR="00163C78" w:rsidRPr="00321F61">
        <w:rPr>
          <w:rFonts w:ascii="Arial Narrow" w:hAnsi="Arial Narrow"/>
          <w:color w:val="000000" w:themeColor="text1"/>
          <w:sz w:val="26"/>
          <w:szCs w:val="26"/>
        </w:rPr>
        <w:t xml:space="preserve"> todos los argumentos que se estructuran sobre la base del derecho fundamental al salario mínimo, vital y móvil, </w:t>
      </w:r>
      <w:r w:rsidR="00C80CFF" w:rsidRPr="00321F61">
        <w:rPr>
          <w:rFonts w:ascii="Arial Narrow" w:hAnsi="Arial Narrow"/>
          <w:color w:val="000000" w:themeColor="text1"/>
          <w:sz w:val="26"/>
          <w:szCs w:val="26"/>
        </w:rPr>
        <w:t xml:space="preserve">así </w:t>
      </w:r>
      <w:r w:rsidR="00163C78" w:rsidRPr="00321F61">
        <w:rPr>
          <w:rFonts w:ascii="Arial Narrow" w:hAnsi="Arial Narrow"/>
          <w:color w:val="000000" w:themeColor="text1"/>
          <w:sz w:val="26"/>
          <w:szCs w:val="26"/>
        </w:rPr>
        <w:t>como</w:t>
      </w:r>
      <w:r w:rsidR="0043020C" w:rsidRPr="00321F61">
        <w:rPr>
          <w:rFonts w:ascii="Arial Narrow" w:hAnsi="Arial Narrow"/>
          <w:color w:val="000000" w:themeColor="text1"/>
          <w:sz w:val="26"/>
          <w:szCs w:val="26"/>
        </w:rPr>
        <w:t xml:space="preserve"> aquellos que se soportan en el principio a la igualdad</w:t>
      </w:r>
      <w:r w:rsidR="00993D06" w:rsidRPr="00321F61">
        <w:rPr>
          <w:rFonts w:ascii="Arial Narrow" w:hAnsi="Arial Narrow"/>
          <w:color w:val="000000" w:themeColor="text1"/>
          <w:sz w:val="26"/>
          <w:szCs w:val="26"/>
        </w:rPr>
        <w:t xml:space="preserve"> o la equidad</w:t>
      </w:r>
      <w:r w:rsidR="0043020C" w:rsidRPr="00321F61">
        <w:rPr>
          <w:rFonts w:ascii="Arial Narrow" w:hAnsi="Arial Narrow"/>
          <w:color w:val="000000" w:themeColor="text1"/>
          <w:sz w:val="26"/>
          <w:szCs w:val="26"/>
        </w:rPr>
        <w:t>,</w:t>
      </w:r>
      <w:r w:rsidR="00993D06" w:rsidRPr="00321F61">
        <w:rPr>
          <w:rFonts w:ascii="Arial Narrow" w:hAnsi="Arial Narrow"/>
          <w:color w:val="000000" w:themeColor="text1"/>
          <w:sz w:val="26"/>
          <w:szCs w:val="26"/>
        </w:rPr>
        <w:t xml:space="preserve"> pretendiendo </w:t>
      </w:r>
      <w:r w:rsidR="0087542E" w:rsidRPr="00321F61">
        <w:rPr>
          <w:rFonts w:ascii="Arial Narrow" w:hAnsi="Arial Narrow"/>
          <w:color w:val="000000" w:themeColor="text1"/>
          <w:sz w:val="26"/>
          <w:szCs w:val="26"/>
        </w:rPr>
        <w:t>para el actor popular</w:t>
      </w:r>
      <w:r w:rsidR="00993D06" w:rsidRPr="00321F61">
        <w:rPr>
          <w:rFonts w:ascii="Arial Narrow" w:hAnsi="Arial Narrow"/>
          <w:color w:val="000000" w:themeColor="text1"/>
          <w:sz w:val="26"/>
          <w:szCs w:val="26"/>
        </w:rPr>
        <w:t xml:space="preserve"> un trato</w:t>
      </w:r>
      <w:r w:rsidR="0087542E" w:rsidRPr="00321F61">
        <w:rPr>
          <w:rFonts w:ascii="Arial Narrow" w:hAnsi="Arial Narrow"/>
          <w:color w:val="000000" w:themeColor="text1"/>
          <w:sz w:val="26"/>
          <w:szCs w:val="26"/>
        </w:rPr>
        <w:t xml:space="preserve"> </w:t>
      </w:r>
      <w:r w:rsidR="00993D06" w:rsidRPr="00321F61">
        <w:rPr>
          <w:rFonts w:ascii="Arial Narrow" w:hAnsi="Arial Narrow"/>
          <w:color w:val="000000" w:themeColor="text1"/>
          <w:sz w:val="26"/>
          <w:szCs w:val="26"/>
        </w:rPr>
        <w:t>semejante, o al menos que tomé como referente, la remuneración percibida por los demás intervinientes en el trámite.</w:t>
      </w:r>
    </w:p>
    <w:p w14:paraId="70DF9E56" w14:textId="77777777" w:rsidR="00E67B58" w:rsidRPr="00321F61" w:rsidRDefault="00E67B58" w:rsidP="00321F61">
      <w:pPr>
        <w:pStyle w:val="Sinespaciado"/>
        <w:spacing w:line="276" w:lineRule="auto"/>
        <w:jc w:val="both"/>
        <w:rPr>
          <w:rFonts w:ascii="Arial Narrow" w:hAnsi="Arial Narrow"/>
          <w:bCs/>
          <w:color w:val="000000" w:themeColor="text1"/>
          <w:sz w:val="26"/>
          <w:szCs w:val="26"/>
        </w:rPr>
      </w:pPr>
    </w:p>
    <w:p w14:paraId="5E520E6F" w14:textId="27FB76A1" w:rsidR="0067367F" w:rsidRPr="00321F61" w:rsidRDefault="68B36D7C" w:rsidP="00321F61">
      <w:pPr>
        <w:pStyle w:val="Sinespaciado"/>
        <w:spacing w:line="276" w:lineRule="auto"/>
        <w:jc w:val="both"/>
        <w:rPr>
          <w:rFonts w:ascii="Arial Narrow" w:hAnsi="Arial Narrow"/>
          <w:color w:val="000000" w:themeColor="text1"/>
          <w:sz w:val="26"/>
          <w:szCs w:val="26"/>
        </w:rPr>
      </w:pPr>
      <w:r w:rsidRPr="00321F61">
        <w:rPr>
          <w:rFonts w:ascii="Arial Narrow" w:hAnsi="Arial Narrow"/>
          <w:color w:val="000000" w:themeColor="text1"/>
          <w:sz w:val="26"/>
          <w:szCs w:val="26"/>
        </w:rPr>
        <w:t>Mas desencaminadas aun aquellas líneas del extenso escrito de apelación de la coadyuvante, que más parecen criticar el monto de las agencias en derecho que acá, por el sentido de lo decidido</w:t>
      </w:r>
      <w:r w:rsidR="258EC6AF" w:rsidRPr="00321F61">
        <w:rPr>
          <w:rFonts w:ascii="Arial Narrow" w:hAnsi="Arial Narrow"/>
          <w:color w:val="000000" w:themeColor="text1"/>
          <w:sz w:val="26"/>
          <w:szCs w:val="26"/>
        </w:rPr>
        <w:t xml:space="preserve"> </w:t>
      </w:r>
      <w:r w:rsidRPr="00321F61">
        <w:rPr>
          <w:rFonts w:ascii="Arial Narrow" w:hAnsi="Arial Narrow"/>
          <w:color w:val="000000" w:themeColor="text1"/>
          <w:sz w:val="26"/>
          <w:szCs w:val="26"/>
        </w:rPr>
        <w:t>ni siquiera se llegarán a señalar</w:t>
      </w:r>
      <w:r w:rsidR="1B538709" w:rsidRPr="00321F61">
        <w:rPr>
          <w:rFonts w:ascii="Arial Narrow" w:hAnsi="Arial Narrow"/>
          <w:color w:val="000000" w:themeColor="text1"/>
          <w:sz w:val="26"/>
          <w:szCs w:val="26"/>
        </w:rPr>
        <w:t xml:space="preserve">, debate que en todo caso no sería oportuno en esta etapa del proceso (Art. </w:t>
      </w:r>
      <w:r w:rsidR="54DAE7BD" w:rsidRPr="00321F61">
        <w:rPr>
          <w:rFonts w:ascii="Arial Narrow" w:hAnsi="Arial Narrow"/>
          <w:color w:val="000000" w:themeColor="text1"/>
          <w:sz w:val="26"/>
          <w:szCs w:val="26"/>
        </w:rPr>
        <w:t>366-5 C.G.P.)</w:t>
      </w:r>
    </w:p>
    <w:p w14:paraId="1DFA3AA4" w14:textId="77777777" w:rsidR="0067367F" w:rsidRPr="00321F61" w:rsidRDefault="0067367F" w:rsidP="00321F61">
      <w:pPr>
        <w:pStyle w:val="Sinespaciado"/>
        <w:spacing w:line="276" w:lineRule="auto"/>
        <w:jc w:val="both"/>
        <w:rPr>
          <w:rFonts w:ascii="Arial Narrow" w:hAnsi="Arial Narrow"/>
          <w:bCs/>
          <w:color w:val="000000" w:themeColor="text1"/>
          <w:sz w:val="26"/>
          <w:szCs w:val="26"/>
        </w:rPr>
      </w:pPr>
    </w:p>
    <w:p w14:paraId="62733D17" w14:textId="292149DB" w:rsidR="00E67B58" w:rsidRPr="00321F61" w:rsidRDefault="00FD697C" w:rsidP="00321F61">
      <w:pPr>
        <w:pStyle w:val="Sinespaciado"/>
        <w:spacing w:line="276" w:lineRule="auto"/>
        <w:jc w:val="both"/>
        <w:rPr>
          <w:rFonts w:ascii="Arial Narrow" w:hAnsi="Arial Narrow"/>
          <w:bCs/>
          <w:color w:val="000000" w:themeColor="text1"/>
          <w:sz w:val="26"/>
          <w:szCs w:val="26"/>
        </w:rPr>
      </w:pPr>
      <w:r w:rsidRPr="00321F61">
        <w:rPr>
          <w:rFonts w:ascii="Arial Narrow" w:hAnsi="Arial Narrow"/>
          <w:b/>
          <w:color w:val="000000" w:themeColor="text1"/>
          <w:sz w:val="26"/>
          <w:szCs w:val="26"/>
        </w:rPr>
        <w:t xml:space="preserve">6.5.- </w:t>
      </w:r>
      <w:r w:rsidRPr="00321F61">
        <w:rPr>
          <w:rFonts w:ascii="Arial Narrow" w:hAnsi="Arial Narrow"/>
          <w:bCs/>
          <w:color w:val="000000" w:themeColor="text1"/>
          <w:sz w:val="26"/>
          <w:szCs w:val="26"/>
        </w:rPr>
        <w:t>Viene de lo dicho que en la materia bajo análisis la decisión será confirmada, sin que la misma</w:t>
      </w:r>
      <w:r w:rsidR="00E67B58" w:rsidRPr="00321F61">
        <w:rPr>
          <w:rFonts w:ascii="Arial Narrow" w:hAnsi="Arial Narrow"/>
          <w:bCs/>
          <w:color w:val="000000" w:themeColor="text1"/>
          <w:sz w:val="26"/>
          <w:szCs w:val="26"/>
        </w:rPr>
        <w:t xml:space="preserve"> constituy</w:t>
      </w:r>
      <w:r w:rsidRPr="00321F61">
        <w:rPr>
          <w:rFonts w:ascii="Arial Narrow" w:hAnsi="Arial Narrow"/>
          <w:bCs/>
          <w:color w:val="000000" w:themeColor="text1"/>
          <w:sz w:val="26"/>
          <w:szCs w:val="26"/>
        </w:rPr>
        <w:t>a</w:t>
      </w:r>
      <w:r w:rsidR="00E67B58" w:rsidRPr="00321F61">
        <w:rPr>
          <w:rFonts w:ascii="Arial Narrow" w:hAnsi="Arial Narrow"/>
          <w:bCs/>
          <w:color w:val="000000" w:themeColor="text1"/>
          <w:sz w:val="26"/>
          <w:szCs w:val="26"/>
        </w:rPr>
        <w:t xml:space="preserve"> un empobrecimiento injus</w:t>
      </w:r>
      <w:r w:rsidR="00593110" w:rsidRPr="00321F61">
        <w:rPr>
          <w:rFonts w:ascii="Arial Narrow" w:hAnsi="Arial Narrow"/>
          <w:bCs/>
          <w:color w:val="000000" w:themeColor="text1"/>
          <w:sz w:val="26"/>
          <w:szCs w:val="26"/>
        </w:rPr>
        <w:t>to</w:t>
      </w:r>
      <w:r w:rsidR="00E67B58" w:rsidRPr="00321F61">
        <w:rPr>
          <w:rFonts w:ascii="Arial Narrow" w:hAnsi="Arial Narrow"/>
          <w:bCs/>
          <w:color w:val="000000" w:themeColor="text1"/>
          <w:sz w:val="26"/>
          <w:szCs w:val="26"/>
        </w:rPr>
        <w:t xml:space="preserve"> a hombros del </w:t>
      </w:r>
      <w:r w:rsidR="00593110" w:rsidRPr="00321F61">
        <w:rPr>
          <w:rFonts w:ascii="Arial Narrow" w:hAnsi="Arial Narrow"/>
          <w:bCs/>
          <w:color w:val="000000" w:themeColor="text1"/>
          <w:sz w:val="26"/>
          <w:szCs w:val="26"/>
        </w:rPr>
        <w:t>accionante</w:t>
      </w:r>
      <w:r w:rsidRPr="00321F61">
        <w:rPr>
          <w:rFonts w:ascii="Arial Narrow" w:hAnsi="Arial Narrow"/>
          <w:bCs/>
          <w:color w:val="000000" w:themeColor="text1"/>
          <w:sz w:val="26"/>
          <w:szCs w:val="26"/>
        </w:rPr>
        <w:t xml:space="preserve">: </w:t>
      </w:r>
      <w:r w:rsidR="00593110" w:rsidRPr="00321F61">
        <w:rPr>
          <w:rFonts w:ascii="Arial Narrow" w:hAnsi="Arial Narrow"/>
          <w:bCs/>
          <w:color w:val="000000" w:themeColor="text1"/>
          <w:sz w:val="26"/>
          <w:szCs w:val="26"/>
        </w:rPr>
        <w:t>fue</w:t>
      </w:r>
      <w:r w:rsidR="00E67B58" w:rsidRPr="00321F61">
        <w:rPr>
          <w:rFonts w:ascii="Arial Narrow" w:hAnsi="Arial Narrow"/>
          <w:bCs/>
          <w:color w:val="000000" w:themeColor="text1"/>
          <w:sz w:val="26"/>
          <w:szCs w:val="26"/>
        </w:rPr>
        <w:t xml:space="preserve"> él mismo quien </w:t>
      </w:r>
      <w:r w:rsidR="008C5C56" w:rsidRPr="00321F61">
        <w:rPr>
          <w:rFonts w:ascii="Arial Narrow" w:hAnsi="Arial Narrow"/>
          <w:bCs/>
          <w:color w:val="000000" w:themeColor="text1"/>
          <w:sz w:val="26"/>
          <w:szCs w:val="26"/>
        </w:rPr>
        <w:t>“</w:t>
      </w:r>
      <w:r w:rsidR="008C5C56" w:rsidRPr="00914F53">
        <w:rPr>
          <w:rFonts w:ascii="Arial Narrow" w:hAnsi="Arial Narrow"/>
          <w:bCs/>
          <w:color w:val="000000" w:themeColor="text1"/>
          <w:sz w:val="24"/>
          <w:szCs w:val="26"/>
        </w:rPr>
        <w:t>desistió</w:t>
      </w:r>
      <w:r w:rsidR="008C5C56" w:rsidRPr="00321F61">
        <w:rPr>
          <w:rFonts w:ascii="Arial Narrow" w:hAnsi="Arial Narrow"/>
          <w:bCs/>
          <w:color w:val="000000" w:themeColor="text1"/>
          <w:sz w:val="26"/>
          <w:szCs w:val="26"/>
        </w:rPr>
        <w:t>” de</w:t>
      </w:r>
      <w:r w:rsidR="00E67B58" w:rsidRPr="00321F61">
        <w:rPr>
          <w:rFonts w:ascii="Arial Narrow" w:hAnsi="Arial Narrow"/>
          <w:bCs/>
          <w:color w:val="000000" w:themeColor="text1"/>
          <w:sz w:val="26"/>
          <w:szCs w:val="26"/>
        </w:rPr>
        <w:t xml:space="preserve"> la condena en costas respecto del particular, decisión</w:t>
      </w:r>
      <w:r w:rsidR="008C5C56" w:rsidRPr="00321F61">
        <w:rPr>
          <w:rFonts w:ascii="Arial Narrow" w:hAnsi="Arial Narrow"/>
          <w:bCs/>
          <w:color w:val="000000" w:themeColor="text1"/>
          <w:sz w:val="26"/>
          <w:szCs w:val="26"/>
        </w:rPr>
        <w:t xml:space="preserve"> que</w:t>
      </w:r>
      <w:r w:rsidR="00E67B58" w:rsidRPr="00321F61">
        <w:rPr>
          <w:rFonts w:ascii="Arial Narrow" w:hAnsi="Arial Narrow"/>
          <w:bCs/>
          <w:color w:val="000000" w:themeColor="text1"/>
          <w:sz w:val="26"/>
          <w:szCs w:val="26"/>
        </w:rPr>
        <w:t xml:space="preserve"> aceptada en primera instancia</w:t>
      </w:r>
      <w:r w:rsidR="008C5C56" w:rsidRPr="00321F61">
        <w:rPr>
          <w:rFonts w:ascii="Arial Narrow" w:hAnsi="Arial Narrow"/>
          <w:bCs/>
          <w:color w:val="000000" w:themeColor="text1"/>
          <w:sz w:val="26"/>
          <w:szCs w:val="26"/>
        </w:rPr>
        <w:t xml:space="preserve">, fue recibida de conformidad. </w:t>
      </w:r>
    </w:p>
    <w:p w14:paraId="44E871BC" w14:textId="77777777" w:rsidR="00E67B58" w:rsidRPr="00321F61" w:rsidRDefault="00E67B58" w:rsidP="00321F61">
      <w:pPr>
        <w:pStyle w:val="Sinespaciado"/>
        <w:spacing w:line="276" w:lineRule="auto"/>
        <w:jc w:val="both"/>
        <w:rPr>
          <w:rFonts w:ascii="Arial Narrow" w:hAnsi="Arial Narrow"/>
          <w:bCs/>
          <w:color w:val="000000" w:themeColor="text1"/>
          <w:sz w:val="26"/>
          <w:szCs w:val="26"/>
        </w:rPr>
      </w:pPr>
    </w:p>
    <w:p w14:paraId="5F2DEFC8" w14:textId="77777777" w:rsidR="008C5C56" w:rsidRPr="00321F61" w:rsidRDefault="008C5C56" w:rsidP="00321F61">
      <w:pPr>
        <w:pStyle w:val="Sinespaciado"/>
        <w:spacing w:line="276" w:lineRule="auto"/>
        <w:jc w:val="both"/>
        <w:rPr>
          <w:rFonts w:ascii="Arial Narrow" w:hAnsi="Arial Narrow"/>
          <w:b/>
          <w:bCs/>
          <w:color w:val="000000" w:themeColor="text1"/>
          <w:sz w:val="26"/>
          <w:szCs w:val="26"/>
        </w:rPr>
      </w:pPr>
      <w:r w:rsidRPr="00321F61">
        <w:rPr>
          <w:rFonts w:ascii="Arial Narrow" w:hAnsi="Arial Narrow"/>
          <w:b/>
          <w:bCs/>
          <w:color w:val="000000" w:themeColor="text1"/>
          <w:sz w:val="26"/>
          <w:szCs w:val="26"/>
        </w:rPr>
        <w:lastRenderedPageBreak/>
        <w:t>7</w:t>
      </w:r>
      <w:r w:rsidR="00E432A2" w:rsidRPr="00321F61">
        <w:rPr>
          <w:rFonts w:ascii="Arial Narrow" w:hAnsi="Arial Narrow"/>
          <w:b/>
          <w:bCs/>
          <w:color w:val="000000" w:themeColor="text1"/>
          <w:sz w:val="26"/>
          <w:szCs w:val="26"/>
        </w:rPr>
        <w:t xml:space="preserve">.- </w:t>
      </w:r>
      <w:r w:rsidRPr="00321F61">
        <w:rPr>
          <w:rFonts w:ascii="Arial Narrow" w:hAnsi="Arial Narrow"/>
          <w:b/>
          <w:bCs/>
          <w:color w:val="000000" w:themeColor="text1"/>
          <w:sz w:val="26"/>
          <w:szCs w:val="26"/>
        </w:rPr>
        <w:t>Incentivo.</w:t>
      </w:r>
    </w:p>
    <w:p w14:paraId="4D156B83" w14:textId="77777777" w:rsidR="008C5C56" w:rsidRPr="00321F61" w:rsidRDefault="008C5C56" w:rsidP="00321F61">
      <w:pPr>
        <w:pStyle w:val="Sinespaciado"/>
        <w:spacing w:line="276" w:lineRule="auto"/>
        <w:jc w:val="both"/>
        <w:rPr>
          <w:rFonts w:ascii="Arial Narrow" w:hAnsi="Arial Narrow"/>
          <w:b/>
          <w:bCs/>
          <w:color w:val="000000" w:themeColor="text1"/>
          <w:sz w:val="26"/>
          <w:szCs w:val="26"/>
        </w:rPr>
      </w:pPr>
    </w:p>
    <w:p w14:paraId="1C6C51D3" w14:textId="31BC6DEB" w:rsidR="00E0328A" w:rsidRPr="00321F61" w:rsidRDefault="00BB00A6" w:rsidP="00321F61">
      <w:pPr>
        <w:pStyle w:val="Sinespaciado"/>
        <w:spacing w:line="276" w:lineRule="auto"/>
        <w:jc w:val="both"/>
        <w:rPr>
          <w:rFonts w:ascii="Arial Narrow" w:hAnsi="Arial Narrow"/>
          <w:bCs/>
          <w:color w:val="000000" w:themeColor="text1"/>
          <w:sz w:val="26"/>
          <w:szCs w:val="26"/>
        </w:rPr>
      </w:pPr>
      <w:r w:rsidRPr="00321F61">
        <w:rPr>
          <w:rFonts w:ascii="Arial Narrow" w:hAnsi="Arial Narrow"/>
          <w:bCs/>
          <w:color w:val="000000" w:themeColor="text1"/>
          <w:sz w:val="26"/>
          <w:szCs w:val="26"/>
        </w:rPr>
        <w:t>En su</w:t>
      </w:r>
      <w:r w:rsidR="001D65D8" w:rsidRPr="00321F61">
        <w:rPr>
          <w:rFonts w:ascii="Arial Narrow" w:hAnsi="Arial Narrow"/>
          <w:bCs/>
          <w:color w:val="000000" w:themeColor="text1"/>
          <w:sz w:val="26"/>
          <w:szCs w:val="26"/>
        </w:rPr>
        <w:t xml:space="preserve"> recurso</w:t>
      </w:r>
      <w:r w:rsidRPr="00321F61">
        <w:rPr>
          <w:rFonts w:ascii="Arial Narrow" w:hAnsi="Arial Narrow"/>
          <w:bCs/>
          <w:color w:val="000000" w:themeColor="text1"/>
          <w:sz w:val="26"/>
          <w:szCs w:val="26"/>
        </w:rPr>
        <w:t xml:space="preserve"> el actor</w:t>
      </w:r>
      <w:r w:rsidR="008C5C56" w:rsidRPr="00321F61">
        <w:rPr>
          <w:rFonts w:ascii="Arial Narrow" w:hAnsi="Arial Narrow"/>
          <w:bCs/>
          <w:color w:val="000000" w:themeColor="text1"/>
          <w:sz w:val="26"/>
          <w:szCs w:val="26"/>
        </w:rPr>
        <w:t xml:space="preserve"> popular</w:t>
      </w:r>
      <w:r w:rsidRPr="00321F61">
        <w:rPr>
          <w:rFonts w:ascii="Arial Narrow" w:hAnsi="Arial Narrow"/>
          <w:bCs/>
          <w:color w:val="000000" w:themeColor="text1"/>
          <w:sz w:val="26"/>
          <w:szCs w:val="26"/>
        </w:rPr>
        <w:t xml:space="preserve"> también solicitó se dé aplicación al </w:t>
      </w:r>
      <w:r w:rsidRPr="00321F61">
        <w:rPr>
          <w:rFonts w:ascii="Arial Narrow" w:hAnsi="Arial Narrow"/>
          <w:color w:val="000000" w:themeColor="text1"/>
          <w:sz w:val="26"/>
          <w:szCs w:val="26"/>
        </w:rPr>
        <w:t>inciso final del artículo 34 de la Ley 472 de 1998.</w:t>
      </w:r>
      <w:r w:rsidRPr="00321F61">
        <w:rPr>
          <w:rFonts w:ascii="Arial Narrow" w:hAnsi="Arial Narrow"/>
          <w:bCs/>
          <w:color w:val="000000" w:themeColor="text1"/>
          <w:sz w:val="26"/>
          <w:szCs w:val="26"/>
        </w:rPr>
        <w:t xml:space="preserve"> Sobre el particular es preciso recalcar que l</w:t>
      </w:r>
      <w:r w:rsidR="00DB5B84" w:rsidRPr="00321F61">
        <w:rPr>
          <w:rFonts w:ascii="Arial Narrow" w:hAnsi="Arial Narrow"/>
          <w:bCs/>
          <w:color w:val="000000" w:themeColor="text1"/>
          <w:sz w:val="26"/>
          <w:szCs w:val="26"/>
        </w:rPr>
        <w:t xml:space="preserve">a Ley 1425 de 2010, reza: </w:t>
      </w:r>
    </w:p>
    <w:p w14:paraId="637805D2" w14:textId="77777777" w:rsidR="00DB5B84" w:rsidRPr="00321F61" w:rsidRDefault="00DB5B84" w:rsidP="00321F61">
      <w:pPr>
        <w:pStyle w:val="Sinespaciado"/>
        <w:spacing w:line="276" w:lineRule="auto"/>
        <w:jc w:val="both"/>
        <w:rPr>
          <w:rFonts w:ascii="Arial Narrow" w:hAnsi="Arial Narrow"/>
          <w:bCs/>
          <w:color w:val="000000" w:themeColor="text1"/>
          <w:sz w:val="26"/>
          <w:szCs w:val="26"/>
        </w:rPr>
      </w:pPr>
    </w:p>
    <w:p w14:paraId="62298894" w14:textId="77777777" w:rsidR="00DB5B84" w:rsidRPr="00914F53" w:rsidRDefault="00DB5B84" w:rsidP="00914F53">
      <w:pPr>
        <w:pStyle w:val="Sinespaciado"/>
        <w:ind w:left="426" w:right="418"/>
        <w:jc w:val="both"/>
        <w:rPr>
          <w:rFonts w:ascii="Arial Narrow" w:hAnsi="Arial Narrow"/>
          <w:bCs/>
          <w:i/>
          <w:color w:val="000000" w:themeColor="text1"/>
          <w:sz w:val="24"/>
          <w:szCs w:val="26"/>
        </w:rPr>
      </w:pPr>
      <w:r w:rsidRPr="00914F53">
        <w:rPr>
          <w:rFonts w:ascii="Arial Narrow" w:hAnsi="Arial Narrow"/>
          <w:bCs/>
          <w:i/>
          <w:color w:val="000000" w:themeColor="text1"/>
          <w:sz w:val="24"/>
          <w:szCs w:val="26"/>
        </w:rPr>
        <w:t>“ARTÍCULO 1o. Deróguense los artículos 39 y 40 de la Ley 472 de 1998.</w:t>
      </w:r>
    </w:p>
    <w:p w14:paraId="463F29E8" w14:textId="77777777" w:rsidR="00DB5B84" w:rsidRPr="00914F53" w:rsidRDefault="00DB5B84" w:rsidP="00914F53">
      <w:pPr>
        <w:pStyle w:val="Sinespaciado"/>
        <w:ind w:left="426" w:right="418"/>
        <w:jc w:val="both"/>
        <w:rPr>
          <w:rFonts w:ascii="Arial Narrow" w:hAnsi="Arial Narrow"/>
          <w:bCs/>
          <w:i/>
          <w:color w:val="000000" w:themeColor="text1"/>
          <w:sz w:val="24"/>
          <w:szCs w:val="26"/>
        </w:rPr>
      </w:pPr>
    </w:p>
    <w:p w14:paraId="1FFFB185" w14:textId="77777777" w:rsidR="00DB5B84" w:rsidRPr="00914F53" w:rsidRDefault="00DB5B84" w:rsidP="00914F53">
      <w:pPr>
        <w:pStyle w:val="Sinespaciado"/>
        <w:ind w:left="426" w:right="418"/>
        <w:jc w:val="both"/>
        <w:rPr>
          <w:rFonts w:ascii="Arial Narrow" w:hAnsi="Arial Narrow"/>
          <w:bCs/>
          <w:i/>
          <w:color w:val="000000" w:themeColor="text1"/>
          <w:sz w:val="24"/>
          <w:szCs w:val="26"/>
        </w:rPr>
      </w:pPr>
      <w:r w:rsidRPr="00914F53">
        <w:rPr>
          <w:rFonts w:ascii="Arial Narrow" w:hAnsi="Arial Narrow"/>
          <w:bCs/>
          <w:i/>
          <w:color w:val="000000" w:themeColor="text1"/>
          <w:sz w:val="24"/>
          <w:szCs w:val="26"/>
        </w:rPr>
        <w:t>ARTÍCULO 2o. VIGENCIA. La presente ley rige a partir de su promulgación y deroga y modifica todas las disposiciones que le sean contrarias.”</w:t>
      </w:r>
    </w:p>
    <w:p w14:paraId="3B7B4B86" w14:textId="77777777" w:rsidR="00CB259D" w:rsidRPr="00321F61" w:rsidRDefault="00CB259D" w:rsidP="00321F61">
      <w:pPr>
        <w:pStyle w:val="Sinespaciado"/>
        <w:spacing w:line="276" w:lineRule="auto"/>
        <w:jc w:val="both"/>
        <w:rPr>
          <w:rFonts w:ascii="Arial Narrow" w:hAnsi="Arial Narrow"/>
          <w:bCs/>
          <w:color w:val="000000" w:themeColor="text1"/>
          <w:sz w:val="26"/>
          <w:szCs w:val="26"/>
        </w:rPr>
      </w:pPr>
    </w:p>
    <w:p w14:paraId="45502256" w14:textId="77777777" w:rsidR="00C66E11" w:rsidRPr="00321F61" w:rsidRDefault="00296545" w:rsidP="00321F61">
      <w:pPr>
        <w:pStyle w:val="Sinespaciado"/>
        <w:spacing w:line="276" w:lineRule="auto"/>
        <w:jc w:val="both"/>
        <w:rPr>
          <w:rFonts w:ascii="Arial Narrow" w:hAnsi="Arial Narrow"/>
          <w:color w:val="000000" w:themeColor="text1"/>
          <w:sz w:val="26"/>
          <w:szCs w:val="26"/>
        </w:rPr>
      </w:pPr>
      <w:r w:rsidRPr="00321F61">
        <w:rPr>
          <w:rFonts w:ascii="Arial Narrow" w:hAnsi="Arial Narrow"/>
          <w:color w:val="000000" w:themeColor="text1"/>
          <w:sz w:val="26"/>
          <w:szCs w:val="26"/>
        </w:rPr>
        <w:t>C</w:t>
      </w:r>
      <w:r w:rsidR="00D85EB2" w:rsidRPr="00321F61">
        <w:rPr>
          <w:rFonts w:ascii="Arial Narrow" w:hAnsi="Arial Narrow"/>
          <w:color w:val="000000" w:themeColor="text1"/>
          <w:sz w:val="26"/>
          <w:szCs w:val="26"/>
        </w:rPr>
        <w:t>laramente se entiende que el aparte final del art. 34 de la Ley 472</w:t>
      </w:r>
      <w:r w:rsidRPr="00321F61">
        <w:rPr>
          <w:rFonts w:ascii="Arial Narrow" w:hAnsi="Arial Narrow"/>
          <w:color w:val="000000" w:themeColor="text1"/>
          <w:sz w:val="26"/>
          <w:szCs w:val="26"/>
        </w:rPr>
        <w:t xml:space="preserve"> invocado en la alzada (contenido de la sentencia: </w:t>
      </w:r>
      <w:r w:rsidR="00D85EB2" w:rsidRPr="00321F61">
        <w:rPr>
          <w:rFonts w:ascii="Arial Narrow" w:hAnsi="Arial Narrow"/>
          <w:color w:val="000000" w:themeColor="text1"/>
          <w:sz w:val="26"/>
          <w:szCs w:val="26"/>
        </w:rPr>
        <w:t>“</w:t>
      </w:r>
      <w:r w:rsidR="00D85EB2" w:rsidRPr="00914F53">
        <w:rPr>
          <w:rFonts w:ascii="Arial Narrow" w:hAnsi="Arial Narrow"/>
          <w:i/>
          <w:iCs/>
          <w:color w:val="000000" w:themeColor="text1"/>
          <w:sz w:val="24"/>
          <w:szCs w:val="26"/>
        </w:rPr>
        <w:t>Igualmente fijará el monto del incentivo para el actor popular</w:t>
      </w:r>
      <w:r w:rsidR="00D85EB2" w:rsidRPr="00321F61">
        <w:rPr>
          <w:rFonts w:ascii="Arial Narrow" w:hAnsi="Arial Narrow"/>
          <w:i/>
          <w:iCs/>
          <w:color w:val="000000" w:themeColor="text1"/>
          <w:sz w:val="26"/>
          <w:szCs w:val="26"/>
        </w:rPr>
        <w:t>”</w:t>
      </w:r>
      <w:r w:rsidRPr="00321F61">
        <w:rPr>
          <w:rFonts w:ascii="Arial Narrow" w:hAnsi="Arial Narrow"/>
          <w:i/>
          <w:iCs/>
          <w:color w:val="000000" w:themeColor="text1"/>
          <w:sz w:val="26"/>
          <w:szCs w:val="26"/>
        </w:rPr>
        <w:t>)</w:t>
      </w:r>
      <w:r w:rsidR="00D85EB2" w:rsidRPr="00321F61">
        <w:rPr>
          <w:rFonts w:ascii="Arial Narrow" w:hAnsi="Arial Narrow"/>
          <w:i/>
          <w:iCs/>
          <w:color w:val="000000" w:themeColor="text1"/>
          <w:sz w:val="26"/>
          <w:szCs w:val="26"/>
        </w:rPr>
        <w:t>,</w:t>
      </w:r>
      <w:r w:rsidR="00D85EB2" w:rsidRPr="00321F61">
        <w:rPr>
          <w:rFonts w:ascii="Arial Narrow" w:hAnsi="Arial Narrow"/>
          <w:color w:val="000000" w:themeColor="text1"/>
          <w:sz w:val="26"/>
          <w:szCs w:val="26"/>
        </w:rPr>
        <w:t xml:space="preserve"> contradice la disposición normativa transcrita, y debe entenderse derogada, tal como lo sostuvo el Consejo de Estado en decisión del septiembre 03 de 2013</w:t>
      </w:r>
      <w:r w:rsidR="00D85EB2" w:rsidRPr="00321F61">
        <w:rPr>
          <w:rStyle w:val="Refdenotaalpie"/>
          <w:rFonts w:ascii="Arial Narrow" w:hAnsi="Arial Narrow"/>
          <w:color w:val="000000" w:themeColor="text1"/>
          <w:sz w:val="26"/>
          <w:szCs w:val="26"/>
        </w:rPr>
        <w:footnoteReference w:id="7"/>
      </w:r>
      <w:r w:rsidR="00D85EB2" w:rsidRPr="00321F61">
        <w:rPr>
          <w:rFonts w:ascii="Arial Narrow" w:hAnsi="Arial Narrow"/>
          <w:color w:val="000000" w:themeColor="text1"/>
          <w:sz w:val="26"/>
          <w:szCs w:val="26"/>
        </w:rPr>
        <w:t xml:space="preserve">. </w:t>
      </w:r>
    </w:p>
    <w:p w14:paraId="3A5C5CB4" w14:textId="77777777" w:rsidR="00C66E11" w:rsidRPr="00321F61" w:rsidRDefault="00C66E11" w:rsidP="00321F61">
      <w:pPr>
        <w:pStyle w:val="Sinespaciado"/>
        <w:spacing w:line="276" w:lineRule="auto"/>
        <w:jc w:val="both"/>
        <w:rPr>
          <w:rFonts w:ascii="Arial Narrow" w:hAnsi="Arial Narrow"/>
          <w:color w:val="000000" w:themeColor="text1"/>
          <w:sz w:val="26"/>
          <w:szCs w:val="26"/>
        </w:rPr>
      </w:pPr>
    </w:p>
    <w:p w14:paraId="47E28611" w14:textId="2E422398" w:rsidR="002E24D0" w:rsidRPr="00321F61" w:rsidRDefault="00270F76" w:rsidP="00321F61">
      <w:pPr>
        <w:pStyle w:val="Sinespaciado"/>
        <w:spacing w:line="276" w:lineRule="auto"/>
        <w:jc w:val="both"/>
        <w:rPr>
          <w:rFonts w:ascii="Arial Narrow" w:hAnsi="Arial Narrow"/>
          <w:i/>
          <w:iCs/>
          <w:color w:val="000000" w:themeColor="text1"/>
          <w:sz w:val="26"/>
          <w:szCs w:val="26"/>
        </w:rPr>
      </w:pPr>
      <w:r w:rsidRPr="00321F61">
        <w:rPr>
          <w:rFonts w:ascii="Arial Narrow" w:hAnsi="Arial Narrow"/>
          <w:color w:val="000000" w:themeColor="text1"/>
          <w:sz w:val="26"/>
          <w:szCs w:val="26"/>
        </w:rPr>
        <w:t xml:space="preserve">Respecto a la validez de la Ley 1425 como norma capaz de modificar la Ley 472, </w:t>
      </w:r>
      <w:r w:rsidR="002C0DD4" w:rsidRPr="00321F61">
        <w:rPr>
          <w:rFonts w:ascii="Arial Narrow" w:hAnsi="Arial Narrow"/>
          <w:color w:val="000000" w:themeColor="text1"/>
          <w:sz w:val="26"/>
          <w:szCs w:val="26"/>
        </w:rPr>
        <w:t xml:space="preserve">ello quedó definido en el juicio de constitucionalidad hecho por la Corte en sentencia C- 630 de 2011, que concluyó en su </w:t>
      </w:r>
      <w:proofErr w:type="spellStart"/>
      <w:r w:rsidR="002C0DD4" w:rsidRPr="00321F61">
        <w:rPr>
          <w:rFonts w:ascii="Arial Narrow" w:hAnsi="Arial Narrow"/>
          <w:color w:val="000000" w:themeColor="text1"/>
          <w:sz w:val="26"/>
          <w:szCs w:val="26"/>
        </w:rPr>
        <w:t>exequibilidad</w:t>
      </w:r>
      <w:proofErr w:type="spellEnd"/>
      <w:r w:rsidR="002C0DD4" w:rsidRPr="00321F61">
        <w:rPr>
          <w:rFonts w:ascii="Arial Narrow" w:hAnsi="Arial Narrow"/>
          <w:color w:val="000000" w:themeColor="text1"/>
          <w:sz w:val="26"/>
          <w:szCs w:val="26"/>
        </w:rPr>
        <w:t xml:space="preserve">. </w:t>
      </w:r>
      <w:r w:rsidRPr="00321F61">
        <w:rPr>
          <w:rFonts w:ascii="Arial Narrow" w:hAnsi="Arial Narrow"/>
          <w:color w:val="000000" w:themeColor="text1"/>
          <w:sz w:val="26"/>
          <w:szCs w:val="26"/>
        </w:rPr>
        <w:t xml:space="preserve">  </w:t>
      </w:r>
      <w:r w:rsidR="00D85EB2" w:rsidRPr="00321F61">
        <w:rPr>
          <w:rFonts w:ascii="Arial Narrow" w:hAnsi="Arial Narrow"/>
          <w:i/>
          <w:iCs/>
          <w:color w:val="000000" w:themeColor="text1"/>
          <w:sz w:val="26"/>
          <w:szCs w:val="26"/>
        </w:rPr>
        <w:t xml:space="preserve">  </w:t>
      </w:r>
      <w:r w:rsidR="002F76C8" w:rsidRPr="00321F61">
        <w:rPr>
          <w:rFonts w:ascii="Arial Narrow" w:hAnsi="Arial Narrow"/>
          <w:i/>
          <w:iCs/>
          <w:color w:val="000000" w:themeColor="text1"/>
          <w:sz w:val="26"/>
          <w:szCs w:val="26"/>
        </w:rPr>
        <w:t xml:space="preserve"> </w:t>
      </w:r>
    </w:p>
    <w:p w14:paraId="089768E0" w14:textId="77777777" w:rsidR="00C66E11" w:rsidRPr="00321F61" w:rsidRDefault="00C66E11" w:rsidP="00321F61">
      <w:pPr>
        <w:pStyle w:val="Sinespaciado"/>
        <w:spacing w:line="276" w:lineRule="auto"/>
        <w:jc w:val="both"/>
        <w:rPr>
          <w:rFonts w:ascii="Arial Narrow" w:hAnsi="Arial Narrow"/>
          <w:i/>
          <w:iCs/>
          <w:color w:val="000000" w:themeColor="text1"/>
          <w:sz w:val="26"/>
          <w:szCs w:val="26"/>
        </w:rPr>
      </w:pPr>
    </w:p>
    <w:p w14:paraId="797A64D2" w14:textId="26CDA3B4" w:rsidR="00C66E11" w:rsidRPr="00321F61" w:rsidRDefault="00C66E11" w:rsidP="00321F61">
      <w:pPr>
        <w:pStyle w:val="Sinespaciado"/>
        <w:spacing w:line="276" w:lineRule="auto"/>
        <w:jc w:val="both"/>
        <w:rPr>
          <w:rFonts w:ascii="Arial Narrow" w:hAnsi="Arial Narrow"/>
          <w:color w:val="000000" w:themeColor="text1"/>
          <w:sz w:val="26"/>
          <w:szCs w:val="26"/>
        </w:rPr>
      </w:pPr>
      <w:r w:rsidRPr="00321F61">
        <w:rPr>
          <w:rFonts w:ascii="Arial Narrow" w:hAnsi="Arial Narrow"/>
          <w:color w:val="000000" w:themeColor="text1"/>
          <w:sz w:val="26"/>
          <w:szCs w:val="26"/>
        </w:rPr>
        <w:t>Luego comparte esta instancia que el incentivo que inicialmente caracteriz</w:t>
      </w:r>
      <w:r w:rsidR="00265136" w:rsidRPr="00321F61">
        <w:rPr>
          <w:rFonts w:ascii="Arial Narrow" w:hAnsi="Arial Narrow"/>
          <w:color w:val="000000" w:themeColor="text1"/>
          <w:sz w:val="26"/>
          <w:szCs w:val="26"/>
        </w:rPr>
        <w:t>ó</w:t>
      </w:r>
      <w:r w:rsidRPr="00321F61">
        <w:rPr>
          <w:rFonts w:ascii="Arial Narrow" w:hAnsi="Arial Narrow"/>
          <w:color w:val="000000" w:themeColor="text1"/>
          <w:sz w:val="26"/>
          <w:szCs w:val="26"/>
        </w:rPr>
        <w:t xml:space="preserve"> la acción popular no se encuentra vigente, </w:t>
      </w:r>
      <w:r w:rsidR="006150D9" w:rsidRPr="00321F61">
        <w:rPr>
          <w:rFonts w:ascii="Arial Narrow" w:hAnsi="Arial Narrow"/>
          <w:color w:val="000000" w:themeColor="text1"/>
          <w:sz w:val="26"/>
          <w:szCs w:val="26"/>
        </w:rPr>
        <w:t>entonces</w:t>
      </w:r>
      <w:r w:rsidRPr="00321F61">
        <w:rPr>
          <w:rFonts w:ascii="Arial Narrow" w:hAnsi="Arial Narrow"/>
          <w:color w:val="000000" w:themeColor="text1"/>
          <w:sz w:val="26"/>
          <w:szCs w:val="26"/>
        </w:rPr>
        <w:t xml:space="preserve"> no puede ser reconocido como acá se pretende.</w:t>
      </w:r>
    </w:p>
    <w:p w14:paraId="3A0FF5F2" w14:textId="77777777" w:rsidR="002C0DD4" w:rsidRPr="00321F61" w:rsidRDefault="002C0DD4" w:rsidP="00321F61">
      <w:pPr>
        <w:pStyle w:val="Sinespaciado"/>
        <w:spacing w:line="276" w:lineRule="auto"/>
        <w:jc w:val="both"/>
        <w:rPr>
          <w:rFonts w:ascii="Arial Narrow" w:hAnsi="Arial Narrow"/>
          <w:bCs/>
          <w:i/>
          <w:color w:val="000000" w:themeColor="text1"/>
          <w:sz w:val="26"/>
          <w:szCs w:val="26"/>
        </w:rPr>
      </w:pPr>
    </w:p>
    <w:p w14:paraId="055FB36E" w14:textId="77777777" w:rsidR="00265136" w:rsidRPr="00321F61" w:rsidRDefault="00265136" w:rsidP="00321F61">
      <w:pPr>
        <w:pStyle w:val="Sinespaciado"/>
        <w:spacing w:line="276" w:lineRule="auto"/>
        <w:jc w:val="both"/>
        <w:rPr>
          <w:rFonts w:ascii="Arial Narrow" w:hAnsi="Arial Narrow"/>
          <w:b/>
          <w:bCs/>
          <w:color w:val="000000" w:themeColor="text1"/>
          <w:sz w:val="26"/>
          <w:szCs w:val="26"/>
        </w:rPr>
      </w:pPr>
      <w:r w:rsidRPr="00321F61">
        <w:rPr>
          <w:rFonts w:ascii="Arial Narrow" w:hAnsi="Arial Narrow"/>
          <w:b/>
          <w:bCs/>
          <w:color w:val="000000" w:themeColor="text1"/>
          <w:sz w:val="26"/>
          <w:szCs w:val="26"/>
        </w:rPr>
        <w:t>8</w:t>
      </w:r>
      <w:r w:rsidR="002C0DD4" w:rsidRPr="00321F61">
        <w:rPr>
          <w:rFonts w:ascii="Arial Narrow" w:hAnsi="Arial Narrow"/>
          <w:b/>
          <w:bCs/>
          <w:color w:val="000000" w:themeColor="text1"/>
          <w:sz w:val="26"/>
          <w:szCs w:val="26"/>
        </w:rPr>
        <w:t xml:space="preserve">.- </w:t>
      </w:r>
      <w:r w:rsidRPr="00321F61">
        <w:rPr>
          <w:rFonts w:ascii="Arial Narrow" w:hAnsi="Arial Narrow"/>
          <w:b/>
          <w:bCs/>
          <w:color w:val="000000" w:themeColor="text1"/>
          <w:sz w:val="26"/>
          <w:szCs w:val="26"/>
        </w:rPr>
        <w:t>Publicación del fallo.</w:t>
      </w:r>
    </w:p>
    <w:p w14:paraId="36F08D5E" w14:textId="77777777" w:rsidR="00265136" w:rsidRPr="00321F61" w:rsidRDefault="00265136" w:rsidP="00321F61">
      <w:pPr>
        <w:pStyle w:val="Sinespaciado"/>
        <w:spacing w:line="276" w:lineRule="auto"/>
        <w:jc w:val="both"/>
        <w:rPr>
          <w:rFonts w:ascii="Arial Narrow" w:hAnsi="Arial Narrow"/>
          <w:bCs/>
          <w:color w:val="000000" w:themeColor="text1"/>
          <w:sz w:val="26"/>
          <w:szCs w:val="26"/>
        </w:rPr>
      </w:pPr>
    </w:p>
    <w:p w14:paraId="5630AD66" w14:textId="66F05351" w:rsidR="002E745F" w:rsidRPr="00321F61" w:rsidRDefault="00BB00A6" w:rsidP="00321F61">
      <w:pPr>
        <w:pStyle w:val="Sinespaciado"/>
        <w:spacing w:line="276" w:lineRule="auto"/>
        <w:jc w:val="both"/>
        <w:rPr>
          <w:rFonts w:ascii="Arial Narrow" w:hAnsi="Arial Narrow"/>
          <w:color w:val="000000" w:themeColor="text1"/>
          <w:sz w:val="26"/>
          <w:szCs w:val="26"/>
        </w:rPr>
      </w:pPr>
      <w:r w:rsidRPr="00321F61">
        <w:rPr>
          <w:rFonts w:ascii="Arial Narrow" w:hAnsi="Arial Narrow"/>
          <w:color w:val="000000" w:themeColor="text1"/>
          <w:sz w:val="26"/>
          <w:szCs w:val="26"/>
        </w:rPr>
        <w:t xml:space="preserve">Respecto de la </w:t>
      </w:r>
      <w:r w:rsidR="565D602C" w:rsidRPr="00321F61">
        <w:rPr>
          <w:rFonts w:ascii="Arial Narrow" w:hAnsi="Arial Narrow"/>
          <w:color w:val="000000" w:themeColor="text1"/>
          <w:sz w:val="26"/>
          <w:szCs w:val="26"/>
        </w:rPr>
        <w:t>publicación de un extracto de la sentencia en un diario de amplia circulación,</w:t>
      </w:r>
      <w:r w:rsidRPr="00321F61">
        <w:rPr>
          <w:rFonts w:ascii="Arial Narrow" w:hAnsi="Arial Narrow"/>
          <w:color w:val="000000" w:themeColor="text1"/>
          <w:sz w:val="26"/>
          <w:szCs w:val="26"/>
        </w:rPr>
        <w:t xml:space="preserve"> bast</w:t>
      </w:r>
      <w:r w:rsidR="48E2C435" w:rsidRPr="00321F61">
        <w:rPr>
          <w:rFonts w:ascii="Arial Narrow" w:hAnsi="Arial Narrow"/>
          <w:color w:val="000000" w:themeColor="text1"/>
          <w:sz w:val="26"/>
          <w:szCs w:val="26"/>
        </w:rPr>
        <w:t>a</w:t>
      </w:r>
      <w:r w:rsidRPr="00321F61">
        <w:rPr>
          <w:rFonts w:ascii="Arial Narrow" w:hAnsi="Arial Narrow"/>
          <w:color w:val="000000" w:themeColor="text1"/>
          <w:sz w:val="26"/>
          <w:szCs w:val="26"/>
        </w:rPr>
        <w:t xml:space="preserve"> indicar que dicha figura es</w:t>
      </w:r>
      <w:r w:rsidR="565D602C" w:rsidRPr="00321F61">
        <w:rPr>
          <w:rFonts w:ascii="Arial Narrow" w:hAnsi="Arial Narrow"/>
          <w:color w:val="000000" w:themeColor="text1"/>
          <w:sz w:val="26"/>
          <w:szCs w:val="26"/>
        </w:rPr>
        <w:t xml:space="preserve"> propi</w:t>
      </w:r>
      <w:r w:rsidRPr="00321F61">
        <w:rPr>
          <w:rFonts w:ascii="Arial Narrow" w:hAnsi="Arial Narrow"/>
          <w:color w:val="000000" w:themeColor="text1"/>
          <w:sz w:val="26"/>
          <w:szCs w:val="26"/>
        </w:rPr>
        <w:t>a de las acciones de grupo (artículo</w:t>
      </w:r>
      <w:r w:rsidR="565D602C" w:rsidRPr="00321F61">
        <w:rPr>
          <w:rFonts w:ascii="Arial Narrow" w:hAnsi="Arial Narrow"/>
          <w:color w:val="000000" w:themeColor="text1"/>
          <w:sz w:val="26"/>
          <w:szCs w:val="26"/>
        </w:rPr>
        <w:t xml:space="preserve"> 65</w:t>
      </w:r>
      <w:r w:rsidRPr="00321F61">
        <w:rPr>
          <w:rFonts w:ascii="Arial Narrow" w:hAnsi="Arial Narrow"/>
          <w:color w:val="000000" w:themeColor="text1"/>
          <w:sz w:val="26"/>
          <w:szCs w:val="26"/>
        </w:rPr>
        <w:t xml:space="preserve"> de la</w:t>
      </w:r>
      <w:r w:rsidR="565D602C" w:rsidRPr="00321F61">
        <w:rPr>
          <w:rFonts w:ascii="Arial Narrow" w:hAnsi="Arial Narrow"/>
          <w:color w:val="000000" w:themeColor="text1"/>
          <w:sz w:val="26"/>
          <w:szCs w:val="26"/>
        </w:rPr>
        <w:t xml:space="preserve"> Ley 472)</w:t>
      </w:r>
      <w:r w:rsidR="3D2D9709" w:rsidRPr="00321F61">
        <w:rPr>
          <w:rFonts w:ascii="Arial Narrow" w:hAnsi="Arial Narrow"/>
          <w:color w:val="000000" w:themeColor="text1"/>
          <w:sz w:val="26"/>
          <w:szCs w:val="26"/>
        </w:rPr>
        <w:t xml:space="preserve">, luego no procede </w:t>
      </w:r>
      <w:r w:rsidR="5CA97040" w:rsidRPr="00321F61">
        <w:rPr>
          <w:rFonts w:ascii="Arial Narrow" w:hAnsi="Arial Narrow"/>
          <w:color w:val="000000" w:themeColor="text1"/>
          <w:sz w:val="26"/>
          <w:szCs w:val="26"/>
        </w:rPr>
        <w:t>modificar</w:t>
      </w:r>
      <w:r w:rsidR="3D2D9709" w:rsidRPr="00321F61">
        <w:rPr>
          <w:rFonts w:ascii="Arial Narrow" w:hAnsi="Arial Narrow"/>
          <w:color w:val="000000" w:themeColor="text1"/>
          <w:sz w:val="26"/>
          <w:szCs w:val="26"/>
        </w:rPr>
        <w:t xml:space="preserve"> la sentencia en ese sentido. </w:t>
      </w:r>
    </w:p>
    <w:p w14:paraId="04300444" w14:textId="31F4E975" w:rsidR="258EC6AF" w:rsidRPr="00321F61" w:rsidRDefault="258EC6AF" w:rsidP="00321F61">
      <w:pPr>
        <w:pStyle w:val="Sinespaciado"/>
        <w:spacing w:line="276" w:lineRule="auto"/>
        <w:jc w:val="both"/>
        <w:rPr>
          <w:rFonts w:ascii="Arial Narrow" w:hAnsi="Arial Narrow"/>
          <w:color w:val="000000" w:themeColor="text1"/>
          <w:sz w:val="26"/>
          <w:szCs w:val="26"/>
        </w:rPr>
      </w:pPr>
    </w:p>
    <w:p w14:paraId="42C7E75B" w14:textId="4FFDD829" w:rsidR="00D92831" w:rsidRPr="00321F61" w:rsidRDefault="005C3F8F" w:rsidP="00321F61">
      <w:pPr>
        <w:pStyle w:val="Sinespaciado"/>
        <w:spacing w:line="276" w:lineRule="auto"/>
        <w:jc w:val="both"/>
        <w:rPr>
          <w:rFonts w:ascii="Arial Narrow" w:hAnsi="Arial Narrow"/>
          <w:bCs/>
          <w:color w:val="000000" w:themeColor="text1"/>
          <w:sz w:val="26"/>
          <w:szCs w:val="26"/>
        </w:rPr>
      </w:pPr>
      <w:r w:rsidRPr="00321F61">
        <w:rPr>
          <w:rFonts w:ascii="Arial Narrow" w:hAnsi="Arial Narrow"/>
          <w:b/>
          <w:bCs/>
          <w:color w:val="000000" w:themeColor="text1"/>
          <w:sz w:val="26"/>
          <w:szCs w:val="26"/>
        </w:rPr>
        <w:t>9</w:t>
      </w:r>
      <w:r w:rsidR="00D92831" w:rsidRPr="00321F61">
        <w:rPr>
          <w:rFonts w:ascii="Arial Narrow" w:hAnsi="Arial Narrow"/>
          <w:b/>
          <w:bCs/>
          <w:color w:val="000000" w:themeColor="text1"/>
          <w:sz w:val="26"/>
          <w:szCs w:val="26"/>
        </w:rPr>
        <w:t xml:space="preserve">.- </w:t>
      </w:r>
      <w:r w:rsidR="00D92831" w:rsidRPr="00321F61">
        <w:rPr>
          <w:rFonts w:ascii="Arial Narrow" w:hAnsi="Arial Narrow"/>
          <w:bCs/>
          <w:color w:val="000000" w:themeColor="text1"/>
          <w:sz w:val="26"/>
          <w:szCs w:val="26"/>
        </w:rPr>
        <w:t xml:space="preserve">No hay lugar a condena en costas, </w:t>
      </w:r>
      <w:r w:rsidR="0043616B" w:rsidRPr="00321F61">
        <w:rPr>
          <w:rFonts w:ascii="Arial Narrow" w:hAnsi="Arial Narrow"/>
          <w:bCs/>
          <w:color w:val="000000" w:themeColor="text1"/>
          <w:sz w:val="26"/>
          <w:szCs w:val="26"/>
        </w:rPr>
        <w:t xml:space="preserve">en aplicación de lo dispuesto </w:t>
      </w:r>
      <w:r w:rsidR="00D92831" w:rsidRPr="00321F61">
        <w:rPr>
          <w:rFonts w:ascii="Arial Narrow" w:hAnsi="Arial Narrow"/>
          <w:bCs/>
          <w:color w:val="000000" w:themeColor="text1"/>
          <w:sz w:val="26"/>
          <w:szCs w:val="26"/>
        </w:rPr>
        <w:t>en e</w:t>
      </w:r>
      <w:r w:rsidR="00ED2997" w:rsidRPr="00321F61">
        <w:rPr>
          <w:rFonts w:ascii="Arial Narrow" w:hAnsi="Arial Narrow"/>
          <w:bCs/>
          <w:color w:val="000000" w:themeColor="text1"/>
          <w:sz w:val="26"/>
          <w:szCs w:val="26"/>
        </w:rPr>
        <w:t>l art</w:t>
      </w:r>
      <w:r w:rsidR="00BB00A6" w:rsidRPr="00321F61">
        <w:rPr>
          <w:rFonts w:ascii="Arial Narrow" w:hAnsi="Arial Narrow"/>
          <w:bCs/>
          <w:color w:val="000000" w:themeColor="text1"/>
          <w:sz w:val="26"/>
          <w:szCs w:val="26"/>
        </w:rPr>
        <w:t>ículo</w:t>
      </w:r>
      <w:r w:rsidR="00ED2997" w:rsidRPr="00321F61">
        <w:rPr>
          <w:rFonts w:ascii="Arial Narrow" w:hAnsi="Arial Narrow"/>
          <w:bCs/>
          <w:color w:val="000000" w:themeColor="text1"/>
          <w:sz w:val="26"/>
          <w:szCs w:val="26"/>
        </w:rPr>
        <w:t xml:space="preserve"> 38 de la </w:t>
      </w:r>
      <w:r w:rsidR="00BB00A6" w:rsidRPr="00321F61">
        <w:rPr>
          <w:rFonts w:ascii="Arial Narrow" w:hAnsi="Arial Narrow"/>
          <w:bCs/>
          <w:color w:val="000000" w:themeColor="text1"/>
          <w:sz w:val="26"/>
          <w:szCs w:val="26"/>
        </w:rPr>
        <w:t>citada Ley</w:t>
      </w:r>
      <w:r w:rsidR="00ED2997" w:rsidRPr="00321F61">
        <w:rPr>
          <w:rFonts w:ascii="Arial Narrow" w:hAnsi="Arial Narrow"/>
          <w:bCs/>
          <w:color w:val="000000" w:themeColor="text1"/>
          <w:sz w:val="26"/>
          <w:szCs w:val="26"/>
        </w:rPr>
        <w:t xml:space="preserve"> 472. </w:t>
      </w:r>
    </w:p>
    <w:p w14:paraId="2BA226A1" w14:textId="77777777" w:rsidR="00D92831" w:rsidRPr="00321F61" w:rsidRDefault="00D92831" w:rsidP="00321F61">
      <w:pPr>
        <w:pStyle w:val="Sinespaciado"/>
        <w:spacing w:line="276" w:lineRule="auto"/>
        <w:jc w:val="both"/>
        <w:rPr>
          <w:rFonts w:ascii="Arial Narrow" w:hAnsi="Arial Narrow"/>
          <w:bCs/>
          <w:color w:val="000000" w:themeColor="text1"/>
          <w:sz w:val="26"/>
          <w:szCs w:val="26"/>
        </w:rPr>
      </w:pPr>
    </w:p>
    <w:p w14:paraId="5FA74BAB" w14:textId="77777777" w:rsidR="003C2E78" w:rsidRPr="00321F61" w:rsidRDefault="0080409C" w:rsidP="00321F61">
      <w:pPr>
        <w:widowControl w:val="0"/>
        <w:spacing w:line="276" w:lineRule="auto"/>
        <w:jc w:val="both"/>
        <w:rPr>
          <w:rFonts w:ascii="Arial Narrow" w:hAnsi="Arial Narrow" w:cs="Vrinda"/>
          <w:color w:val="000000" w:themeColor="text1"/>
          <w:sz w:val="26"/>
          <w:szCs w:val="26"/>
        </w:rPr>
      </w:pPr>
      <w:r w:rsidRPr="00321F61">
        <w:rPr>
          <w:rFonts w:ascii="Arial Narrow" w:hAnsi="Arial Narrow"/>
          <w:color w:val="000000" w:themeColor="text1"/>
          <w:sz w:val="26"/>
          <w:szCs w:val="26"/>
          <w:lang w:val="es-ES_tradnl"/>
        </w:rPr>
        <w:t>En mérito de lo expuesto, el Tribunal Superior del Distrito Judicial de Pereira, en Sala de Decisión Civil - Familia, administrando justicia en nombre de la República y por autoridad de la ley,</w:t>
      </w:r>
      <w:r w:rsidRPr="00321F61">
        <w:rPr>
          <w:rFonts w:ascii="Arial Narrow" w:hAnsi="Arial Narrow" w:cs="Vrinda"/>
          <w:color w:val="000000" w:themeColor="text1"/>
          <w:sz w:val="26"/>
          <w:szCs w:val="26"/>
        </w:rPr>
        <w:t xml:space="preserve"> </w:t>
      </w:r>
    </w:p>
    <w:p w14:paraId="17AD93B2" w14:textId="77777777" w:rsidR="00DD0F7E" w:rsidRPr="00321F61" w:rsidRDefault="00DD0F7E" w:rsidP="00321F61">
      <w:pPr>
        <w:spacing w:line="276" w:lineRule="auto"/>
        <w:jc w:val="both"/>
        <w:rPr>
          <w:rFonts w:ascii="Arial Narrow" w:hAnsi="Arial Narrow" w:cs="Vrinda"/>
          <w:color w:val="000000" w:themeColor="text1"/>
          <w:sz w:val="26"/>
          <w:szCs w:val="26"/>
        </w:rPr>
      </w:pPr>
    </w:p>
    <w:p w14:paraId="53835CCA" w14:textId="77777777" w:rsidR="003C2E78" w:rsidRPr="00321F61" w:rsidRDefault="00B76466" w:rsidP="00321F61">
      <w:pPr>
        <w:widowControl w:val="0"/>
        <w:autoSpaceDE w:val="0"/>
        <w:spacing w:line="276" w:lineRule="auto"/>
        <w:jc w:val="center"/>
        <w:rPr>
          <w:rFonts w:ascii="Arial Narrow" w:hAnsi="Arial Narrow"/>
          <w:b/>
          <w:color w:val="000000" w:themeColor="text1"/>
          <w:sz w:val="26"/>
          <w:szCs w:val="26"/>
          <w:lang w:val="es-ES_tradnl"/>
        </w:rPr>
      </w:pPr>
      <w:r w:rsidRPr="00321F61">
        <w:rPr>
          <w:rFonts w:ascii="Arial Narrow" w:hAnsi="Arial Narrow"/>
          <w:b/>
          <w:color w:val="000000" w:themeColor="text1"/>
          <w:sz w:val="26"/>
          <w:szCs w:val="26"/>
          <w:lang w:val="es-ES_tradnl"/>
        </w:rPr>
        <w:t>Resuelve</w:t>
      </w:r>
    </w:p>
    <w:p w14:paraId="0DE4B5B7" w14:textId="77777777" w:rsidR="003C2E78" w:rsidRPr="00321F61" w:rsidRDefault="003C2E78" w:rsidP="00321F61">
      <w:pPr>
        <w:widowControl w:val="0"/>
        <w:autoSpaceDE w:val="0"/>
        <w:spacing w:line="276" w:lineRule="auto"/>
        <w:jc w:val="both"/>
        <w:rPr>
          <w:rFonts w:ascii="Arial Narrow" w:hAnsi="Arial Narrow"/>
          <w:color w:val="000000" w:themeColor="text1"/>
          <w:sz w:val="26"/>
          <w:szCs w:val="26"/>
          <w:lang w:val="es-ES_tradnl"/>
        </w:rPr>
      </w:pPr>
    </w:p>
    <w:p w14:paraId="5736203A" w14:textId="270C513C" w:rsidR="00953904" w:rsidRPr="00321F61" w:rsidRDefault="00B76466" w:rsidP="00321F61">
      <w:pPr>
        <w:widowControl w:val="0"/>
        <w:autoSpaceDE w:val="0"/>
        <w:spacing w:line="276" w:lineRule="auto"/>
        <w:jc w:val="both"/>
        <w:rPr>
          <w:rFonts w:ascii="Arial Narrow" w:hAnsi="Arial Narrow" w:cs="Vrinda"/>
          <w:color w:val="000000" w:themeColor="text1"/>
          <w:sz w:val="26"/>
          <w:szCs w:val="26"/>
        </w:rPr>
      </w:pPr>
      <w:r w:rsidRPr="00321F61">
        <w:rPr>
          <w:rFonts w:ascii="Arial Narrow" w:hAnsi="Arial Narrow"/>
          <w:b/>
          <w:color w:val="000000" w:themeColor="text1"/>
          <w:sz w:val="26"/>
          <w:szCs w:val="26"/>
          <w:lang w:val="es-ES_tradnl"/>
        </w:rPr>
        <w:t xml:space="preserve">Primero: </w:t>
      </w:r>
      <w:r w:rsidR="0043616B" w:rsidRPr="00321F61">
        <w:rPr>
          <w:rFonts w:ascii="Arial Narrow" w:hAnsi="Arial Narrow"/>
          <w:color w:val="000000" w:themeColor="text1"/>
          <w:sz w:val="26"/>
          <w:szCs w:val="26"/>
          <w:lang w:val="es-ES_tradnl"/>
        </w:rPr>
        <w:t>Modificar</w:t>
      </w:r>
      <w:r w:rsidR="00206B3A" w:rsidRPr="00321F61">
        <w:rPr>
          <w:rFonts w:ascii="Arial Narrow" w:hAnsi="Arial Narrow"/>
          <w:color w:val="000000" w:themeColor="text1"/>
          <w:sz w:val="26"/>
          <w:szCs w:val="26"/>
          <w:lang w:val="es-ES_tradnl"/>
        </w:rPr>
        <w:t xml:space="preserve"> la decisión adoptada por el Juzgado </w:t>
      </w:r>
      <w:r w:rsidR="00ED2997" w:rsidRPr="00321F61">
        <w:rPr>
          <w:rFonts w:ascii="Arial Narrow" w:hAnsi="Arial Narrow"/>
          <w:color w:val="000000" w:themeColor="text1"/>
          <w:sz w:val="26"/>
          <w:szCs w:val="26"/>
          <w:lang w:val="es-ES_tradnl"/>
        </w:rPr>
        <w:t>Civil</w:t>
      </w:r>
      <w:r w:rsidR="00207D2A" w:rsidRPr="00321F61">
        <w:rPr>
          <w:rFonts w:ascii="Arial Narrow" w:hAnsi="Arial Narrow"/>
          <w:color w:val="000000" w:themeColor="text1"/>
          <w:sz w:val="26"/>
          <w:szCs w:val="26"/>
          <w:lang w:val="es-ES_tradnl"/>
        </w:rPr>
        <w:t xml:space="preserve"> del Circuito de </w:t>
      </w:r>
      <w:r w:rsidR="00ED2997" w:rsidRPr="00321F61">
        <w:rPr>
          <w:rFonts w:ascii="Arial Narrow" w:hAnsi="Arial Narrow"/>
          <w:color w:val="000000" w:themeColor="text1"/>
          <w:sz w:val="26"/>
          <w:szCs w:val="26"/>
          <w:lang w:val="es-ES_tradnl"/>
        </w:rPr>
        <w:t xml:space="preserve">Santa Rosa de </w:t>
      </w:r>
      <w:r w:rsidR="00AF7482" w:rsidRPr="00321F61">
        <w:rPr>
          <w:rFonts w:ascii="Arial Narrow" w:hAnsi="Arial Narrow"/>
          <w:color w:val="000000" w:themeColor="text1"/>
          <w:sz w:val="26"/>
          <w:szCs w:val="26"/>
          <w:lang w:val="es-ES_tradnl"/>
        </w:rPr>
        <w:t>Cabal,</w:t>
      </w:r>
      <w:r w:rsidR="00206B3A" w:rsidRPr="00321F61">
        <w:rPr>
          <w:rFonts w:ascii="Arial Narrow" w:hAnsi="Arial Narrow"/>
          <w:color w:val="000000" w:themeColor="text1"/>
          <w:sz w:val="26"/>
          <w:szCs w:val="26"/>
          <w:lang w:val="es-ES_tradnl"/>
        </w:rPr>
        <w:t xml:space="preserve"> el </w:t>
      </w:r>
      <w:r w:rsidR="00BB00A6" w:rsidRPr="00321F61">
        <w:rPr>
          <w:rFonts w:ascii="Arial Narrow" w:hAnsi="Arial Narrow"/>
          <w:color w:val="000000" w:themeColor="text1"/>
          <w:sz w:val="26"/>
          <w:szCs w:val="26"/>
          <w:lang w:val="es-ES_tradnl"/>
        </w:rPr>
        <w:t>29</w:t>
      </w:r>
      <w:r w:rsidR="00ED2997" w:rsidRPr="00321F61">
        <w:rPr>
          <w:rFonts w:ascii="Arial Narrow" w:hAnsi="Arial Narrow"/>
          <w:color w:val="000000" w:themeColor="text1"/>
          <w:sz w:val="26"/>
          <w:szCs w:val="26"/>
          <w:lang w:val="es-ES_tradnl"/>
        </w:rPr>
        <w:t xml:space="preserve"> </w:t>
      </w:r>
      <w:r w:rsidR="00206B3A" w:rsidRPr="00321F61">
        <w:rPr>
          <w:rFonts w:ascii="Arial Narrow" w:hAnsi="Arial Narrow"/>
          <w:color w:val="000000" w:themeColor="text1"/>
          <w:sz w:val="26"/>
          <w:szCs w:val="26"/>
          <w:lang w:val="es-ES_tradnl"/>
        </w:rPr>
        <w:t xml:space="preserve">de </w:t>
      </w:r>
      <w:r w:rsidR="00ED2997" w:rsidRPr="00321F61">
        <w:rPr>
          <w:rFonts w:ascii="Arial Narrow" w:hAnsi="Arial Narrow"/>
          <w:color w:val="000000" w:themeColor="text1"/>
          <w:sz w:val="26"/>
          <w:szCs w:val="26"/>
          <w:lang w:val="es-ES_tradnl"/>
        </w:rPr>
        <w:t>septiembre</w:t>
      </w:r>
      <w:r w:rsidR="00206B3A" w:rsidRPr="00321F61">
        <w:rPr>
          <w:rFonts w:ascii="Arial Narrow" w:hAnsi="Arial Narrow"/>
          <w:color w:val="000000" w:themeColor="text1"/>
          <w:sz w:val="26"/>
          <w:szCs w:val="26"/>
          <w:lang w:val="es-ES_tradnl"/>
        </w:rPr>
        <w:t xml:space="preserve"> de 20</w:t>
      </w:r>
      <w:r w:rsidR="00207D2A" w:rsidRPr="00321F61">
        <w:rPr>
          <w:rFonts w:ascii="Arial Narrow" w:hAnsi="Arial Narrow"/>
          <w:color w:val="000000" w:themeColor="text1"/>
          <w:sz w:val="26"/>
          <w:szCs w:val="26"/>
          <w:lang w:val="es-ES_tradnl"/>
        </w:rPr>
        <w:t>2</w:t>
      </w:r>
      <w:r w:rsidR="00ED2997" w:rsidRPr="00321F61">
        <w:rPr>
          <w:rFonts w:ascii="Arial Narrow" w:hAnsi="Arial Narrow"/>
          <w:color w:val="000000" w:themeColor="text1"/>
          <w:sz w:val="26"/>
          <w:szCs w:val="26"/>
          <w:lang w:val="es-ES_tradnl"/>
        </w:rPr>
        <w:t>1</w:t>
      </w:r>
      <w:r w:rsidR="00206B3A" w:rsidRPr="00321F61">
        <w:rPr>
          <w:rFonts w:ascii="Arial Narrow" w:hAnsi="Arial Narrow"/>
          <w:color w:val="000000" w:themeColor="text1"/>
          <w:sz w:val="26"/>
          <w:szCs w:val="26"/>
          <w:lang w:val="es-ES_tradnl"/>
        </w:rPr>
        <w:t xml:space="preserve">, según lo expuesto en la parte motiva de este proveído. </w:t>
      </w:r>
      <w:r w:rsidR="00206B3A" w:rsidRPr="00321F61">
        <w:rPr>
          <w:rFonts w:ascii="Arial Narrow" w:hAnsi="Arial Narrow"/>
          <w:b/>
          <w:color w:val="000000" w:themeColor="text1"/>
          <w:sz w:val="26"/>
          <w:szCs w:val="26"/>
          <w:lang w:val="es-ES_tradnl"/>
        </w:rPr>
        <w:t xml:space="preserve"> </w:t>
      </w:r>
    </w:p>
    <w:p w14:paraId="66204FF1" w14:textId="77777777" w:rsidR="00953904" w:rsidRPr="00321F61" w:rsidRDefault="00953904" w:rsidP="00321F61">
      <w:pPr>
        <w:widowControl w:val="0"/>
        <w:autoSpaceDE w:val="0"/>
        <w:spacing w:line="276" w:lineRule="auto"/>
        <w:jc w:val="both"/>
        <w:rPr>
          <w:rFonts w:ascii="Arial Narrow" w:hAnsi="Arial Narrow"/>
          <w:b/>
          <w:color w:val="000000" w:themeColor="text1"/>
          <w:sz w:val="26"/>
          <w:szCs w:val="26"/>
          <w:lang w:val="es-ES_tradnl"/>
        </w:rPr>
      </w:pPr>
    </w:p>
    <w:p w14:paraId="232FD136" w14:textId="354D595D" w:rsidR="00ED2997" w:rsidRPr="00321F61" w:rsidRDefault="00ED2997" w:rsidP="00321F61">
      <w:pPr>
        <w:widowControl w:val="0"/>
        <w:autoSpaceDE w:val="0"/>
        <w:spacing w:line="276" w:lineRule="auto"/>
        <w:jc w:val="both"/>
        <w:rPr>
          <w:rFonts w:ascii="Arial Narrow" w:hAnsi="Arial Narrow"/>
          <w:color w:val="000000" w:themeColor="text1"/>
          <w:sz w:val="26"/>
          <w:szCs w:val="26"/>
          <w:lang w:val="es-ES_tradnl"/>
        </w:rPr>
      </w:pPr>
      <w:r w:rsidRPr="00321F61">
        <w:rPr>
          <w:rFonts w:ascii="Arial Narrow" w:hAnsi="Arial Narrow"/>
          <w:color w:val="000000" w:themeColor="text1"/>
          <w:sz w:val="26"/>
          <w:szCs w:val="26"/>
          <w:lang w:val="es-ES_tradnl"/>
        </w:rPr>
        <w:t>En consecuencia, se ordena a la parte accionada</w:t>
      </w:r>
      <w:r w:rsidR="00AF7482" w:rsidRPr="00321F61">
        <w:rPr>
          <w:rFonts w:ascii="Arial Narrow" w:hAnsi="Arial Narrow"/>
          <w:color w:val="000000" w:themeColor="text1"/>
          <w:sz w:val="26"/>
          <w:szCs w:val="26"/>
          <w:lang w:val="es-ES_tradnl"/>
        </w:rPr>
        <w:t xml:space="preserve">, </w:t>
      </w:r>
      <w:r w:rsidRPr="00321F61">
        <w:rPr>
          <w:rFonts w:ascii="Arial Narrow" w:hAnsi="Arial Narrow"/>
          <w:color w:val="000000" w:themeColor="text1"/>
          <w:sz w:val="26"/>
          <w:szCs w:val="26"/>
          <w:lang w:val="es-ES_tradnl"/>
        </w:rPr>
        <w:t>que de conformidad con lo previsto por el artícul</w:t>
      </w:r>
      <w:r w:rsidR="0043616B" w:rsidRPr="00321F61">
        <w:rPr>
          <w:rFonts w:ascii="Arial Narrow" w:hAnsi="Arial Narrow"/>
          <w:color w:val="000000" w:themeColor="text1"/>
          <w:sz w:val="26"/>
          <w:szCs w:val="26"/>
          <w:lang w:val="es-ES_tradnl"/>
        </w:rPr>
        <w:t>o</w:t>
      </w:r>
      <w:r w:rsidRPr="00321F61">
        <w:rPr>
          <w:rFonts w:ascii="Arial Narrow" w:hAnsi="Arial Narrow"/>
          <w:color w:val="000000" w:themeColor="text1"/>
          <w:sz w:val="26"/>
          <w:szCs w:val="26"/>
          <w:lang w:val="es-ES_tradnl"/>
        </w:rPr>
        <w:t xml:space="preserve"> 42 de l</w:t>
      </w:r>
      <w:r w:rsidR="0043616B" w:rsidRPr="00321F61">
        <w:rPr>
          <w:rFonts w:ascii="Arial Narrow" w:hAnsi="Arial Narrow"/>
          <w:color w:val="000000" w:themeColor="text1"/>
          <w:sz w:val="26"/>
          <w:szCs w:val="26"/>
          <w:lang w:val="es-ES_tradnl"/>
        </w:rPr>
        <w:t>a</w:t>
      </w:r>
      <w:r w:rsidRPr="00321F61">
        <w:rPr>
          <w:rFonts w:ascii="Arial Narrow" w:hAnsi="Arial Narrow"/>
          <w:color w:val="000000" w:themeColor="text1"/>
          <w:sz w:val="26"/>
          <w:szCs w:val="26"/>
          <w:lang w:val="es-ES_tradnl"/>
        </w:rPr>
        <w:t xml:space="preserve"> Ley 472 de 1998, en el término de cinco (5) días preste garantía bancaria o póliza de seguros, por la suma de $ </w:t>
      </w:r>
      <w:r w:rsidR="00C3638C" w:rsidRPr="00321F61">
        <w:rPr>
          <w:rFonts w:ascii="Arial Narrow" w:hAnsi="Arial Narrow"/>
          <w:color w:val="000000" w:themeColor="text1"/>
          <w:sz w:val="26"/>
          <w:szCs w:val="26"/>
          <w:lang w:val="es-ES_tradnl"/>
        </w:rPr>
        <w:t>5</w:t>
      </w:r>
      <w:r w:rsidRPr="00321F61">
        <w:rPr>
          <w:rFonts w:ascii="Arial Narrow" w:hAnsi="Arial Narrow"/>
          <w:color w:val="000000" w:themeColor="text1"/>
          <w:sz w:val="26"/>
          <w:szCs w:val="26"/>
          <w:lang w:val="es-ES_tradnl"/>
        </w:rPr>
        <w:t>.000.000 para garantizar el cumplimiento de la sentencia.</w:t>
      </w:r>
    </w:p>
    <w:p w14:paraId="46291433" w14:textId="77777777" w:rsidR="00C3638C" w:rsidRPr="00321F61" w:rsidRDefault="00C3638C" w:rsidP="00321F61">
      <w:pPr>
        <w:widowControl w:val="0"/>
        <w:autoSpaceDE w:val="0"/>
        <w:spacing w:line="276" w:lineRule="auto"/>
        <w:jc w:val="both"/>
        <w:rPr>
          <w:rFonts w:ascii="Arial Narrow" w:hAnsi="Arial Narrow"/>
          <w:color w:val="000000" w:themeColor="text1"/>
          <w:sz w:val="26"/>
          <w:szCs w:val="26"/>
          <w:lang w:val="es-ES_tradnl"/>
        </w:rPr>
      </w:pPr>
    </w:p>
    <w:p w14:paraId="0E58BAA9" w14:textId="30AE442F" w:rsidR="00C3638C" w:rsidRPr="00321F61" w:rsidRDefault="00C3638C" w:rsidP="00321F61">
      <w:pPr>
        <w:pStyle w:val="Sinespaciado"/>
        <w:spacing w:line="276" w:lineRule="auto"/>
        <w:jc w:val="both"/>
        <w:rPr>
          <w:rFonts w:ascii="Arial Narrow" w:hAnsi="Arial Narrow"/>
          <w:bCs/>
          <w:color w:val="000000" w:themeColor="text1"/>
          <w:sz w:val="26"/>
          <w:szCs w:val="26"/>
        </w:rPr>
      </w:pPr>
      <w:r w:rsidRPr="00321F61">
        <w:rPr>
          <w:rFonts w:ascii="Arial Narrow" w:hAnsi="Arial Narrow"/>
          <w:color w:val="000000" w:themeColor="text1"/>
          <w:sz w:val="26"/>
          <w:szCs w:val="26"/>
          <w:lang w:val="es-ES_tradnl"/>
        </w:rPr>
        <w:t xml:space="preserve">Además, </w:t>
      </w:r>
      <w:r w:rsidRPr="00321F61">
        <w:rPr>
          <w:rFonts w:ascii="Arial Narrow" w:hAnsi="Arial Narrow"/>
          <w:bCs/>
          <w:color w:val="000000" w:themeColor="text1"/>
          <w:sz w:val="26"/>
          <w:szCs w:val="26"/>
        </w:rPr>
        <w:t>en cumplimiento del artículo 80 de la Ley 472 de 1998, se remitirá copia de ambas sentencias a la Defensoría del Pueblo, para que sean incluidas en el Registro Público centralizado de las Acciones Populares.</w:t>
      </w:r>
    </w:p>
    <w:p w14:paraId="2DBF0D7D" w14:textId="77777777" w:rsidR="00ED2997" w:rsidRPr="00321F61" w:rsidRDefault="00ED2997" w:rsidP="00321F61">
      <w:pPr>
        <w:widowControl w:val="0"/>
        <w:autoSpaceDE w:val="0"/>
        <w:spacing w:line="276" w:lineRule="auto"/>
        <w:jc w:val="both"/>
        <w:rPr>
          <w:rFonts w:ascii="Arial Narrow" w:hAnsi="Arial Narrow"/>
          <w:b/>
          <w:color w:val="000000" w:themeColor="text1"/>
          <w:sz w:val="26"/>
          <w:szCs w:val="26"/>
          <w:lang w:val="es-ES_tradnl"/>
        </w:rPr>
      </w:pPr>
    </w:p>
    <w:p w14:paraId="0576F03F" w14:textId="77777777" w:rsidR="00ED2997" w:rsidRPr="00321F61" w:rsidRDefault="00ED2997" w:rsidP="00321F61">
      <w:pPr>
        <w:widowControl w:val="0"/>
        <w:autoSpaceDE w:val="0"/>
        <w:spacing w:line="276" w:lineRule="auto"/>
        <w:jc w:val="both"/>
        <w:rPr>
          <w:rFonts w:ascii="Arial Narrow" w:hAnsi="Arial Narrow"/>
          <w:color w:val="000000" w:themeColor="text1"/>
          <w:sz w:val="26"/>
          <w:szCs w:val="26"/>
          <w:lang w:val="es-ES_tradnl"/>
        </w:rPr>
      </w:pPr>
      <w:r w:rsidRPr="00321F61">
        <w:rPr>
          <w:rFonts w:ascii="Arial Narrow" w:hAnsi="Arial Narrow"/>
          <w:b/>
          <w:color w:val="000000" w:themeColor="text1"/>
          <w:sz w:val="26"/>
          <w:szCs w:val="26"/>
          <w:lang w:val="es-ES_tradnl"/>
        </w:rPr>
        <w:t xml:space="preserve">Segundo: </w:t>
      </w:r>
      <w:r w:rsidRPr="00321F61">
        <w:rPr>
          <w:rFonts w:ascii="Arial Narrow" w:hAnsi="Arial Narrow"/>
          <w:color w:val="000000" w:themeColor="text1"/>
          <w:sz w:val="26"/>
          <w:szCs w:val="26"/>
          <w:lang w:val="es-ES_tradnl"/>
        </w:rPr>
        <w:t xml:space="preserve">En todo lo demás, confírmese el proveído de primer nivel. </w:t>
      </w:r>
    </w:p>
    <w:p w14:paraId="6B62F1B3" w14:textId="77777777" w:rsidR="00ED2997" w:rsidRPr="00321F61" w:rsidRDefault="00ED2997" w:rsidP="00321F61">
      <w:pPr>
        <w:widowControl w:val="0"/>
        <w:autoSpaceDE w:val="0"/>
        <w:spacing w:line="276" w:lineRule="auto"/>
        <w:jc w:val="both"/>
        <w:rPr>
          <w:rFonts w:ascii="Arial Narrow" w:hAnsi="Arial Narrow"/>
          <w:b/>
          <w:color w:val="000000" w:themeColor="text1"/>
          <w:sz w:val="26"/>
          <w:szCs w:val="26"/>
          <w:lang w:val="es-ES_tradnl"/>
        </w:rPr>
      </w:pPr>
    </w:p>
    <w:p w14:paraId="7B9E8DEE" w14:textId="72B1CAA9" w:rsidR="00B76466" w:rsidRPr="00321F61" w:rsidRDefault="00ED2997" w:rsidP="00321F61">
      <w:pPr>
        <w:widowControl w:val="0"/>
        <w:autoSpaceDE w:val="0"/>
        <w:spacing w:line="276" w:lineRule="auto"/>
        <w:jc w:val="both"/>
        <w:rPr>
          <w:rFonts w:ascii="Arial Narrow" w:hAnsi="Arial Narrow"/>
          <w:color w:val="000000" w:themeColor="text1"/>
          <w:sz w:val="26"/>
          <w:szCs w:val="26"/>
          <w:lang w:val="es-ES_tradnl"/>
        </w:rPr>
      </w:pPr>
      <w:r w:rsidRPr="00321F61">
        <w:rPr>
          <w:rFonts w:ascii="Arial Narrow" w:hAnsi="Arial Narrow"/>
          <w:b/>
          <w:color w:val="000000" w:themeColor="text1"/>
          <w:sz w:val="26"/>
          <w:szCs w:val="26"/>
          <w:lang w:val="es-ES_tradnl"/>
        </w:rPr>
        <w:t>Tercero</w:t>
      </w:r>
      <w:r w:rsidR="00B76466" w:rsidRPr="00321F61">
        <w:rPr>
          <w:rFonts w:ascii="Arial Narrow" w:hAnsi="Arial Narrow"/>
          <w:b/>
          <w:color w:val="000000" w:themeColor="text1"/>
          <w:sz w:val="26"/>
          <w:szCs w:val="26"/>
          <w:lang w:val="es-ES_tradnl"/>
        </w:rPr>
        <w:t xml:space="preserve">: </w:t>
      </w:r>
      <w:r w:rsidR="00B76466" w:rsidRPr="00321F61">
        <w:rPr>
          <w:rFonts w:ascii="Arial Narrow" w:hAnsi="Arial Narrow"/>
          <w:color w:val="000000" w:themeColor="text1"/>
          <w:sz w:val="26"/>
          <w:szCs w:val="26"/>
          <w:lang w:val="es-ES_tradnl"/>
        </w:rPr>
        <w:t>Sin condenas en costas</w:t>
      </w:r>
      <w:r w:rsidR="00C3638C" w:rsidRPr="00321F61">
        <w:rPr>
          <w:rFonts w:ascii="Arial Narrow" w:hAnsi="Arial Narrow"/>
          <w:color w:val="000000" w:themeColor="text1"/>
          <w:sz w:val="26"/>
          <w:szCs w:val="26"/>
          <w:lang w:val="es-ES_tradnl"/>
        </w:rPr>
        <w:t xml:space="preserve"> en esta instancia</w:t>
      </w:r>
      <w:r w:rsidR="00B76466" w:rsidRPr="00321F61">
        <w:rPr>
          <w:rFonts w:ascii="Arial Narrow" w:hAnsi="Arial Narrow"/>
          <w:color w:val="000000" w:themeColor="text1"/>
          <w:sz w:val="26"/>
          <w:szCs w:val="26"/>
          <w:lang w:val="es-ES_tradnl"/>
        </w:rPr>
        <w:t xml:space="preserve">. </w:t>
      </w:r>
    </w:p>
    <w:p w14:paraId="02F2C34E" w14:textId="77777777" w:rsidR="00B76466" w:rsidRPr="00321F61" w:rsidRDefault="00B76466" w:rsidP="00321F61">
      <w:pPr>
        <w:widowControl w:val="0"/>
        <w:autoSpaceDE w:val="0"/>
        <w:spacing w:line="276" w:lineRule="auto"/>
        <w:jc w:val="both"/>
        <w:rPr>
          <w:rFonts w:ascii="Arial Narrow" w:hAnsi="Arial Narrow"/>
          <w:color w:val="000000" w:themeColor="text1"/>
          <w:sz w:val="26"/>
          <w:szCs w:val="26"/>
          <w:lang w:val="es-ES_tradnl"/>
        </w:rPr>
      </w:pPr>
    </w:p>
    <w:p w14:paraId="37EE47D6" w14:textId="77777777" w:rsidR="002D5A80" w:rsidRPr="00321F61" w:rsidRDefault="00ED2997" w:rsidP="00321F61">
      <w:pPr>
        <w:widowControl w:val="0"/>
        <w:autoSpaceDE w:val="0"/>
        <w:spacing w:line="276" w:lineRule="auto"/>
        <w:jc w:val="both"/>
        <w:rPr>
          <w:rFonts w:ascii="Arial Narrow" w:hAnsi="Arial Narrow"/>
          <w:color w:val="000000" w:themeColor="text1"/>
          <w:sz w:val="26"/>
          <w:szCs w:val="26"/>
          <w:lang w:val="es-ES_tradnl"/>
        </w:rPr>
      </w:pPr>
      <w:r w:rsidRPr="00321F61">
        <w:rPr>
          <w:rFonts w:ascii="Arial Narrow" w:hAnsi="Arial Narrow"/>
          <w:b/>
          <w:color w:val="000000" w:themeColor="text1"/>
          <w:sz w:val="26"/>
          <w:szCs w:val="26"/>
          <w:lang w:val="es-ES_tradnl"/>
        </w:rPr>
        <w:t>Cuarto</w:t>
      </w:r>
      <w:r w:rsidR="005640C4" w:rsidRPr="00321F61">
        <w:rPr>
          <w:rFonts w:ascii="Arial Narrow" w:hAnsi="Arial Narrow"/>
          <w:b/>
          <w:color w:val="000000" w:themeColor="text1"/>
          <w:sz w:val="26"/>
          <w:szCs w:val="26"/>
          <w:lang w:val="es-ES_tradnl"/>
        </w:rPr>
        <w:t>:</w:t>
      </w:r>
      <w:r w:rsidR="005640C4" w:rsidRPr="00321F61">
        <w:rPr>
          <w:rFonts w:ascii="Arial Narrow" w:hAnsi="Arial Narrow"/>
          <w:color w:val="000000" w:themeColor="text1"/>
          <w:sz w:val="26"/>
          <w:szCs w:val="26"/>
          <w:lang w:val="es-ES_tradnl"/>
        </w:rPr>
        <w:t xml:space="preserve"> Devuélvase el asunto a su lugar de origen. </w:t>
      </w:r>
    </w:p>
    <w:p w14:paraId="680A4E5D" w14:textId="77777777" w:rsidR="002D5A80" w:rsidRPr="00321F61" w:rsidRDefault="002D5A80" w:rsidP="00321F61">
      <w:pPr>
        <w:widowControl w:val="0"/>
        <w:autoSpaceDE w:val="0"/>
        <w:spacing w:line="276" w:lineRule="auto"/>
        <w:jc w:val="both"/>
        <w:rPr>
          <w:rFonts w:ascii="Arial Narrow" w:hAnsi="Arial Narrow"/>
          <w:color w:val="000000" w:themeColor="text1"/>
          <w:sz w:val="26"/>
          <w:szCs w:val="26"/>
          <w:lang w:val="es-ES_tradnl"/>
        </w:rPr>
      </w:pPr>
    </w:p>
    <w:p w14:paraId="571FFB3D" w14:textId="77777777" w:rsidR="002D5A80" w:rsidRPr="00321F61" w:rsidRDefault="00B76466" w:rsidP="00321F61">
      <w:pPr>
        <w:widowControl w:val="0"/>
        <w:autoSpaceDE w:val="0"/>
        <w:spacing w:line="276" w:lineRule="auto"/>
        <w:jc w:val="center"/>
        <w:rPr>
          <w:rFonts w:ascii="Arial Narrow" w:hAnsi="Arial Narrow"/>
          <w:b/>
          <w:color w:val="000000" w:themeColor="text1"/>
          <w:sz w:val="26"/>
          <w:szCs w:val="26"/>
          <w:lang w:val="es-ES_tradnl"/>
        </w:rPr>
      </w:pPr>
      <w:r w:rsidRPr="00321F61">
        <w:rPr>
          <w:rFonts w:ascii="Arial Narrow" w:hAnsi="Arial Narrow"/>
          <w:b/>
          <w:color w:val="000000" w:themeColor="text1"/>
          <w:sz w:val="26"/>
          <w:szCs w:val="26"/>
          <w:lang w:val="es-ES_tradnl"/>
        </w:rPr>
        <w:t>Notifíquese y cúmplase</w:t>
      </w:r>
    </w:p>
    <w:p w14:paraId="296FEF7D" w14:textId="77777777" w:rsidR="002D5A80" w:rsidRPr="00321F61" w:rsidRDefault="002D5A80" w:rsidP="00321F61">
      <w:pPr>
        <w:widowControl w:val="0"/>
        <w:autoSpaceDE w:val="0"/>
        <w:spacing w:line="276" w:lineRule="auto"/>
        <w:jc w:val="both"/>
        <w:rPr>
          <w:rFonts w:ascii="Arial Narrow" w:hAnsi="Arial Narrow"/>
          <w:b/>
          <w:color w:val="000000" w:themeColor="text1"/>
          <w:sz w:val="26"/>
          <w:szCs w:val="26"/>
          <w:lang w:val="es-ES_tradnl"/>
        </w:rPr>
      </w:pPr>
    </w:p>
    <w:p w14:paraId="2FEF51E5" w14:textId="05FDA617" w:rsidR="003C2E78" w:rsidRPr="00321F61" w:rsidRDefault="003C2E78" w:rsidP="00321F61">
      <w:pPr>
        <w:widowControl w:val="0"/>
        <w:autoSpaceDE w:val="0"/>
        <w:spacing w:line="276" w:lineRule="auto"/>
        <w:jc w:val="both"/>
        <w:rPr>
          <w:rFonts w:ascii="Arial Narrow" w:hAnsi="Arial Narrow"/>
          <w:color w:val="000000" w:themeColor="text1"/>
          <w:sz w:val="26"/>
          <w:szCs w:val="26"/>
          <w:lang w:val="es-ES_tradnl"/>
        </w:rPr>
      </w:pPr>
      <w:r w:rsidRPr="00321F61">
        <w:rPr>
          <w:rFonts w:ascii="Arial Narrow" w:hAnsi="Arial Narrow"/>
          <w:color w:val="000000" w:themeColor="text1"/>
          <w:sz w:val="26"/>
          <w:szCs w:val="26"/>
          <w:lang w:val="es-ES_tradnl"/>
        </w:rPr>
        <w:t>Los Magistrados,</w:t>
      </w:r>
    </w:p>
    <w:p w14:paraId="20F04001" w14:textId="3FDAF645" w:rsidR="009167A1" w:rsidRPr="00346FDE" w:rsidRDefault="009167A1" w:rsidP="00346FDE">
      <w:pPr>
        <w:widowControl w:val="0"/>
        <w:autoSpaceDE w:val="0"/>
        <w:spacing w:line="276" w:lineRule="auto"/>
        <w:rPr>
          <w:rFonts w:ascii="Arial Narrow" w:hAnsi="Arial Narrow"/>
          <w:bCs/>
          <w:color w:val="000000" w:themeColor="text1"/>
          <w:sz w:val="26"/>
          <w:szCs w:val="26"/>
        </w:rPr>
      </w:pPr>
    </w:p>
    <w:p w14:paraId="561CE905" w14:textId="77777777" w:rsidR="001F772A" w:rsidRPr="00346FDE" w:rsidRDefault="001F772A" w:rsidP="00321F61">
      <w:pPr>
        <w:suppressAutoHyphens w:val="0"/>
        <w:overflowPunct w:val="0"/>
        <w:autoSpaceDE w:val="0"/>
        <w:autoSpaceDN w:val="0"/>
        <w:adjustRightInd w:val="0"/>
        <w:spacing w:line="276" w:lineRule="auto"/>
        <w:rPr>
          <w:rFonts w:ascii="Arial Narrow" w:eastAsia="Cambria Math" w:hAnsi="Arial Narrow" w:cs="Cambria Math"/>
          <w:spacing w:val="-2"/>
          <w:sz w:val="26"/>
          <w:szCs w:val="26"/>
          <w:lang w:val="es-ES_tradnl" w:eastAsia="es-ES"/>
        </w:rPr>
      </w:pPr>
    </w:p>
    <w:p w14:paraId="2E24561C" w14:textId="77777777" w:rsidR="001F772A" w:rsidRPr="00321F61" w:rsidRDefault="001F772A" w:rsidP="00321F61">
      <w:pPr>
        <w:suppressAutoHyphens w:val="0"/>
        <w:overflowPunct w:val="0"/>
        <w:autoSpaceDE w:val="0"/>
        <w:autoSpaceDN w:val="0"/>
        <w:adjustRightInd w:val="0"/>
        <w:spacing w:line="276" w:lineRule="auto"/>
        <w:jc w:val="center"/>
        <w:rPr>
          <w:rFonts w:ascii="Arial Narrow" w:eastAsia="Cambria Math" w:hAnsi="Arial Narrow" w:cs="Arial"/>
          <w:b/>
          <w:bCs/>
          <w:spacing w:val="-2"/>
          <w:sz w:val="26"/>
          <w:szCs w:val="26"/>
          <w:lang w:val="es-ES_tradnl" w:eastAsia="es-ES"/>
        </w:rPr>
      </w:pPr>
      <w:r w:rsidRPr="00321F61">
        <w:rPr>
          <w:rFonts w:ascii="Arial Narrow" w:eastAsia="Cambria Math" w:hAnsi="Arial Narrow" w:cs="Arial"/>
          <w:b/>
          <w:bCs/>
          <w:spacing w:val="-2"/>
          <w:sz w:val="26"/>
          <w:szCs w:val="26"/>
          <w:lang w:val="es-ES_tradnl" w:eastAsia="es-ES"/>
        </w:rPr>
        <w:t>CARLOS MAURICIO GARCÍA BARAJAS</w:t>
      </w:r>
    </w:p>
    <w:p w14:paraId="43083C39" w14:textId="77777777" w:rsidR="001F772A" w:rsidRPr="00346FDE" w:rsidRDefault="001F772A" w:rsidP="00346FDE">
      <w:pPr>
        <w:suppressAutoHyphens w:val="0"/>
        <w:overflowPunct w:val="0"/>
        <w:autoSpaceDE w:val="0"/>
        <w:autoSpaceDN w:val="0"/>
        <w:adjustRightInd w:val="0"/>
        <w:spacing w:line="276" w:lineRule="auto"/>
        <w:jc w:val="both"/>
        <w:rPr>
          <w:rFonts w:ascii="Arial Narrow" w:eastAsia="Cambria Math" w:hAnsi="Arial Narrow" w:cs="Arial"/>
          <w:bCs/>
          <w:spacing w:val="-2"/>
          <w:sz w:val="26"/>
          <w:szCs w:val="26"/>
          <w:lang w:val="es-ES_tradnl" w:eastAsia="es-ES"/>
        </w:rPr>
      </w:pPr>
    </w:p>
    <w:p w14:paraId="2DFB3E8F" w14:textId="77777777" w:rsidR="001F772A" w:rsidRPr="00346FDE" w:rsidRDefault="001F772A" w:rsidP="00346FDE">
      <w:pPr>
        <w:suppressAutoHyphens w:val="0"/>
        <w:overflowPunct w:val="0"/>
        <w:autoSpaceDE w:val="0"/>
        <w:autoSpaceDN w:val="0"/>
        <w:adjustRightInd w:val="0"/>
        <w:spacing w:line="276" w:lineRule="auto"/>
        <w:jc w:val="both"/>
        <w:rPr>
          <w:rFonts w:ascii="Arial Narrow" w:eastAsia="Cambria Math" w:hAnsi="Arial Narrow" w:cs="Arial"/>
          <w:bCs/>
          <w:spacing w:val="-2"/>
          <w:sz w:val="26"/>
          <w:szCs w:val="26"/>
          <w:lang w:val="es-ES_tradnl" w:eastAsia="es-ES"/>
        </w:rPr>
      </w:pPr>
    </w:p>
    <w:p w14:paraId="1A9BC45A" w14:textId="77777777" w:rsidR="001F772A" w:rsidRPr="00321F61" w:rsidRDefault="001F772A" w:rsidP="00321F61">
      <w:pPr>
        <w:suppressAutoHyphens w:val="0"/>
        <w:overflowPunct w:val="0"/>
        <w:autoSpaceDE w:val="0"/>
        <w:autoSpaceDN w:val="0"/>
        <w:adjustRightInd w:val="0"/>
        <w:spacing w:line="276" w:lineRule="auto"/>
        <w:jc w:val="center"/>
        <w:rPr>
          <w:rFonts w:ascii="Arial Narrow" w:eastAsia="Cambria Math" w:hAnsi="Arial Narrow" w:cs="Arial"/>
          <w:b/>
          <w:bCs/>
          <w:spacing w:val="-2"/>
          <w:sz w:val="26"/>
          <w:szCs w:val="26"/>
          <w:lang w:val="es-ES_tradnl" w:eastAsia="es-ES"/>
        </w:rPr>
      </w:pPr>
      <w:r w:rsidRPr="00321F61">
        <w:rPr>
          <w:rFonts w:ascii="Arial Narrow" w:eastAsia="Cambria Math" w:hAnsi="Arial Narrow" w:cs="Arial"/>
          <w:b/>
          <w:bCs/>
          <w:spacing w:val="-2"/>
          <w:sz w:val="26"/>
          <w:szCs w:val="26"/>
          <w:lang w:val="es-ES_tradnl" w:eastAsia="es-ES"/>
        </w:rPr>
        <w:t>DUBERNEY GRISALES HERRERA</w:t>
      </w:r>
    </w:p>
    <w:p w14:paraId="64C86059" w14:textId="77777777" w:rsidR="001F772A" w:rsidRPr="00346FDE" w:rsidRDefault="001F772A" w:rsidP="00346FDE">
      <w:pPr>
        <w:suppressAutoHyphens w:val="0"/>
        <w:overflowPunct w:val="0"/>
        <w:autoSpaceDE w:val="0"/>
        <w:autoSpaceDN w:val="0"/>
        <w:adjustRightInd w:val="0"/>
        <w:spacing w:line="276" w:lineRule="auto"/>
        <w:jc w:val="both"/>
        <w:rPr>
          <w:rFonts w:ascii="Arial Narrow" w:eastAsia="Cambria Math" w:hAnsi="Arial Narrow" w:cs="Arial"/>
          <w:bCs/>
          <w:spacing w:val="-2"/>
          <w:sz w:val="26"/>
          <w:szCs w:val="26"/>
          <w:lang w:val="es-ES_tradnl" w:eastAsia="es-ES"/>
        </w:rPr>
      </w:pPr>
    </w:p>
    <w:p w14:paraId="76252440" w14:textId="77777777" w:rsidR="001F772A" w:rsidRPr="00346FDE" w:rsidRDefault="001F772A" w:rsidP="00346FDE">
      <w:pPr>
        <w:suppressAutoHyphens w:val="0"/>
        <w:overflowPunct w:val="0"/>
        <w:autoSpaceDE w:val="0"/>
        <w:autoSpaceDN w:val="0"/>
        <w:adjustRightInd w:val="0"/>
        <w:spacing w:line="276" w:lineRule="auto"/>
        <w:jc w:val="both"/>
        <w:rPr>
          <w:rFonts w:ascii="Arial Narrow" w:eastAsia="Cambria Math" w:hAnsi="Arial Narrow" w:cs="Cambria Math"/>
          <w:bCs/>
          <w:spacing w:val="-2"/>
          <w:sz w:val="26"/>
          <w:szCs w:val="26"/>
          <w:lang w:val="pt-BR" w:eastAsia="es-ES"/>
        </w:rPr>
      </w:pPr>
    </w:p>
    <w:p w14:paraId="44FB30F8" w14:textId="6ED9752D" w:rsidR="00821147" w:rsidRPr="00321F61" w:rsidRDefault="001F772A" w:rsidP="00346FDE">
      <w:pPr>
        <w:suppressAutoHyphens w:val="0"/>
        <w:overflowPunct w:val="0"/>
        <w:autoSpaceDE w:val="0"/>
        <w:autoSpaceDN w:val="0"/>
        <w:adjustRightInd w:val="0"/>
        <w:spacing w:line="276" w:lineRule="auto"/>
        <w:jc w:val="center"/>
        <w:rPr>
          <w:rFonts w:ascii="Arial Narrow" w:hAnsi="Arial Narrow"/>
          <w:b/>
          <w:color w:val="000000" w:themeColor="text1"/>
          <w:sz w:val="26"/>
          <w:szCs w:val="26"/>
        </w:rPr>
      </w:pPr>
      <w:r w:rsidRPr="00321F61">
        <w:rPr>
          <w:rFonts w:ascii="Arial Narrow" w:eastAsia="Cambria Math" w:hAnsi="Arial Narrow" w:cs="Arial"/>
          <w:b/>
          <w:bCs/>
          <w:spacing w:val="-2"/>
          <w:sz w:val="26"/>
          <w:szCs w:val="26"/>
          <w:lang w:val="pt-BR" w:eastAsia="es-ES"/>
        </w:rPr>
        <w:t>EDDER JIMMY SÁNCHEZ CALAMBÁS</w:t>
      </w:r>
    </w:p>
    <w:sectPr w:rsidR="00821147" w:rsidRPr="00321F61" w:rsidSect="00E61BAF">
      <w:headerReference w:type="default" r:id="rId12"/>
      <w:footerReference w:type="default" r:id="rId13"/>
      <w:footnotePr>
        <w:pos w:val="beneathText"/>
      </w:footnotePr>
      <w:pgSz w:w="12240" w:h="18720" w:code="258"/>
      <w:pgMar w:top="1985" w:right="1361" w:bottom="1418" w:left="192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99E98" w14:textId="77777777" w:rsidR="00E51EED" w:rsidRDefault="00E51EED">
      <w:r>
        <w:separator/>
      </w:r>
    </w:p>
  </w:endnote>
  <w:endnote w:type="continuationSeparator" w:id="0">
    <w:p w14:paraId="0BDC8225" w14:textId="77777777" w:rsidR="00E51EED" w:rsidRDefault="00E51EED">
      <w:r>
        <w:continuationSeparator/>
      </w:r>
    </w:p>
  </w:endnote>
  <w:endnote w:type="continuationNotice" w:id="1">
    <w:p w14:paraId="4367FB48" w14:textId="77777777" w:rsidR="00E51EED" w:rsidRDefault="00E51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Vrinda">
    <w:panose1 w:val="00000400000000000000"/>
    <w:charset w:val="00"/>
    <w:family w:val="swiss"/>
    <w:pitch w:val="variable"/>
    <w:sig w:usb0="0001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821A" w14:textId="77777777" w:rsidR="00D85EB2" w:rsidRDefault="00735371">
    <w:pPr>
      <w:pStyle w:val="Piedepgina"/>
      <w:rPr>
        <w:noProof/>
      </w:rPr>
    </w:pPr>
    <w:r>
      <w:rPr>
        <w:noProof/>
        <w:lang w:val="es-CO" w:eastAsia="es-CO"/>
      </w:rPr>
      <mc:AlternateContent>
        <mc:Choice Requires="wps">
          <w:drawing>
            <wp:anchor distT="0" distB="0" distL="0" distR="0" simplePos="0" relativeHeight="251658240" behindDoc="0" locked="0" layoutInCell="0" allowOverlap="1" wp14:anchorId="46235CB0" wp14:editId="0B87C2DA">
              <wp:simplePos x="0" y="0"/>
              <wp:positionH relativeFrom="column">
                <wp:posOffset>5745480</wp:posOffset>
              </wp:positionH>
              <wp:positionV relativeFrom="paragraph">
                <wp:posOffset>635</wp:posOffset>
              </wp:positionV>
              <wp:extent cx="1123315" cy="172085"/>
              <wp:effectExtent l="0" t="0" r="0" b="0"/>
              <wp:wrapSquare wrapText="larges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315" cy="172085"/>
                      </a:xfrm>
                      <a:prstGeom prst="rect">
                        <a:avLst/>
                      </a:prstGeom>
                      <a:solidFill>
                        <a:srgbClr val="FFFFFF">
                          <a:alpha val="0"/>
                        </a:srgbClr>
                      </a:solidFill>
                      <a:ln>
                        <a:noFill/>
                      </a:ln>
                    </wps:spPr>
                    <wps:txbx>
                      <w:txbxContent>
                        <w:p w14:paraId="39BBD036" w14:textId="77777777" w:rsidR="00D85EB2" w:rsidRPr="00346FDE" w:rsidRDefault="005D53E9">
                          <w:pPr>
                            <w:pStyle w:val="Piedepgina"/>
                            <w:rPr>
                              <w:rFonts w:ascii="Arial" w:hAnsi="Arial" w:cs="Arial"/>
                              <w:sz w:val="18"/>
                            </w:rPr>
                          </w:pPr>
                          <w:r w:rsidRPr="00346FDE">
                            <w:rPr>
                              <w:rStyle w:val="Nmerodepgina"/>
                              <w:rFonts w:ascii="Arial" w:hAnsi="Arial" w:cs="Arial"/>
                              <w:sz w:val="18"/>
                            </w:rPr>
                            <w:fldChar w:fldCharType="begin"/>
                          </w:r>
                          <w:r w:rsidR="00D85EB2" w:rsidRPr="00346FDE">
                            <w:rPr>
                              <w:rStyle w:val="Nmerodepgina"/>
                              <w:rFonts w:ascii="Arial" w:hAnsi="Arial" w:cs="Arial"/>
                              <w:sz w:val="18"/>
                            </w:rPr>
                            <w:instrText xml:space="preserve"> PAGE </w:instrText>
                          </w:r>
                          <w:r w:rsidRPr="00346FDE">
                            <w:rPr>
                              <w:rStyle w:val="Nmerodepgina"/>
                              <w:rFonts w:ascii="Arial" w:hAnsi="Arial" w:cs="Arial"/>
                              <w:sz w:val="18"/>
                            </w:rPr>
                            <w:fldChar w:fldCharType="separate"/>
                          </w:r>
                          <w:r w:rsidR="00E760CA" w:rsidRPr="00346FDE">
                            <w:rPr>
                              <w:rStyle w:val="Nmerodepgina"/>
                              <w:rFonts w:ascii="Arial" w:hAnsi="Arial" w:cs="Arial"/>
                              <w:noProof/>
                              <w:sz w:val="18"/>
                            </w:rPr>
                            <w:t>1</w:t>
                          </w:r>
                          <w:r w:rsidRPr="00346FDE">
                            <w:rPr>
                              <w:rStyle w:val="Nmerodepgina"/>
                              <w:rFonts w:ascii="Arial" w:hAnsi="Arial" w:cs="Arial"/>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35CB0" id="_x0000_t202" coordsize="21600,21600" o:spt="202" path="m,l,21600r21600,l21600,xe">
              <v:stroke joinstyle="miter"/>
              <v:path gradientshapeok="t" o:connecttype="rect"/>
            </v:shapetype>
            <v:shape id="Cuadro de texto 2" o:spid="_x0000_s1026" type="#_x0000_t202" style="position:absolute;margin-left:452.4pt;margin-top:.05pt;width:88.45pt;height:13.5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" o:allowincell="f" stroked="f">
              <v:fill opacity="0"/>
              <v:textbox inset="0,0,0,0">
                <w:txbxContent>
                  <w:p w14:paraId="39BBD036" w14:textId="77777777" w:rsidR="00D85EB2" w:rsidRPr="00346FDE" w:rsidRDefault="005D53E9">
                    <w:pPr>
                      <w:pStyle w:val="Piedepgina"/>
                      <w:rPr>
                        <w:rFonts w:ascii="Arial" w:hAnsi="Arial" w:cs="Arial"/>
                        <w:sz w:val="18"/>
                      </w:rPr>
                    </w:pPr>
                    <w:r w:rsidRPr="00346FDE">
                      <w:rPr>
                        <w:rStyle w:val="Nmerodepgina"/>
                        <w:rFonts w:ascii="Arial" w:hAnsi="Arial" w:cs="Arial"/>
                        <w:sz w:val="18"/>
                      </w:rPr>
                      <w:fldChar w:fldCharType="begin"/>
                    </w:r>
                    <w:r w:rsidR="00D85EB2" w:rsidRPr="00346FDE">
                      <w:rPr>
                        <w:rStyle w:val="Nmerodepgina"/>
                        <w:rFonts w:ascii="Arial" w:hAnsi="Arial" w:cs="Arial"/>
                        <w:sz w:val="18"/>
                      </w:rPr>
                      <w:instrText xml:space="preserve"> PAGE </w:instrText>
                    </w:r>
                    <w:r w:rsidRPr="00346FDE">
                      <w:rPr>
                        <w:rStyle w:val="Nmerodepgina"/>
                        <w:rFonts w:ascii="Arial" w:hAnsi="Arial" w:cs="Arial"/>
                        <w:sz w:val="18"/>
                      </w:rPr>
                      <w:fldChar w:fldCharType="separate"/>
                    </w:r>
                    <w:r w:rsidR="00E760CA" w:rsidRPr="00346FDE">
                      <w:rPr>
                        <w:rStyle w:val="Nmerodepgina"/>
                        <w:rFonts w:ascii="Arial" w:hAnsi="Arial" w:cs="Arial"/>
                        <w:noProof/>
                        <w:sz w:val="18"/>
                      </w:rPr>
                      <w:t>1</w:t>
                    </w:r>
                    <w:r w:rsidRPr="00346FDE">
                      <w:rPr>
                        <w:rStyle w:val="Nmerodepgina"/>
                        <w:rFonts w:ascii="Arial" w:hAnsi="Arial" w:cs="Arial"/>
                        <w:sz w:val="18"/>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E7536" w14:textId="77777777" w:rsidR="00E51EED" w:rsidRDefault="00E51EED">
      <w:r>
        <w:separator/>
      </w:r>
    </w:p>
  </w:footnote>
  <w:footnote w:type="continuationSeparator" w:id="0">
    <w:p w14:paraId="17838B0D" w14:textId="77777777" w:rsidR="00E51EED" w:rsidRDefault="00E51EED">
      <w:r>
        <w:continuationSeparator/>
      </w:r>
    </w:p>
  </w:footnote>
  <w:footnote w:type="continuationNotice" w:id="1">
    <w:p w14:paraId="641D30C4" w14:textId="77777777" w:rsidR="00E51EED" w:rsidRDefault="00E51EED"/>
  </w:footnote>
  <w:footnote w:id="2">
    <w:p w14:paraId="5C876FC5" w14:textId="05E87F2D" w:rsidR="73B2BE0E" w:rsidRPr="00914F53" w:rsidRDefault="73B2BE0E" w:rsidP="00914F53">
      <w:pPr>
        <w:jc w:val="both"/>
        <w:rPr>
          <w:rFonts w:ascii="Arial" w:hAnsi="Arial" w:cs="Arial"/>
          <w:sz w:val="18"/>
          <w:szCs w:val="18"/>
        </w:rPr>
      </w:pPr>
      <w:r w:rsidRPr="00914F53">
        <w:rPr>
          <w:rFonts w:ascii="Arial" w:eastAsia="Arial Narrow" w:hAnsi="Arial" w:cs="Arial"/>
          <w:sz w:val="18"/>
          <w:szCs w:val="18"/>
          <w:vertAlign w:val="superscript"/>
        </w:rPr>
        <w:footnoteRef/>
      </w:r>
      <w:r w:rsidRPr="00914F53">
        <w:rPr>
          <w:rFonts w:ascii="Arial" w:eastAsia="Arial Narrow" w:hAnsi="Arial" w:cs="Arial"/>
          <w:sz w:val="18"/>
          <w:szCs w:val="18"/>
          <w:vertAlign w:val="superscript"/>
        </w:rPr>
        <w:t xml:space="preserve"> </w:t>
      </w:r>
      <w:r w:rsidRPr="00914F53">
        <w:rPr>
          <w:rFonts w:ascii="Arial" w:hAnsi="Arial" w:cs="Arial"/>
          <w:sz w:val="18"/>
          <w:szCs w:val="18"/>
        </w:rPr>
        <w:t>Sobre la legitimación pasiva en cabeza de quien ofrece el servicio al público, no en el propietario del inmueble, se ha pronunciado esta Corporación en variadas ocasio</w:t>
      </w:r>
      <w:r w:rsidR="008864CB" w:rsidRPr="00914F53">
        <w:rPr>
          <w:rFonts w:ascii="Arial" w:hAnsi="Arial" w:cs="Arial"/>
          <w:sz w:val="18"/>
          <w:szCs w:val="18"/>
        </w:rPr>
        <w:t xml:space="preserve">nes. Entre otras: </w:t>
      </w:r>
      <w:r w:rsidR="00A254B1" w:rsidRPr="00914F53">
        <w:rPr>
          <w:rFonts w:ascii="Arial" w:hAnsi="Arial" w:cs="Arial"/>
          <w:sz w:val="18"/>
          <w:szCs w:val="18"/>
        </w:rPr>
        <w:t>TSP. SP-0006-2021</w:t>
      </w:r>
      <w:r w:rsidR="003C0B76" w:rsidRPr="00914F53">
        <w:rPr>
          <w:rFonts w:ascii="Arial" w:hAnsi="Arial" w:cs="Arial"/>
          <w:sz w:val="18"/>
          <w:szCs w:val="18"/>
        </w:rPr>
        <w:t xml:space="preserve">, </w:t>
      </w:r>
      <w:r w:rsidR="00FC0777" w:rsidRPr="00914F53">
        <w:rPr>
          <w:rFonts w:ascii="Arial" w:hAnsi="Arial" w:cs="Arial"/>
          <w:sz w:val="18"/>
          <w:szCs w:val="18"/>
        </w:rPr>
        <w:t>TSP. SP-0004-2021</w:t>
      </w:r>
      <w:r w:rsidR="00E61952" w:rsidRPr="00914F53">
        <w:rPr>
          <w:rFonts w:ascii="Arial" w:hAnsi="Arial" w:cs="Arial"/>
          <w:sz w:val="18"/>
          <w:szCs w:val="18"/>
        </w:rPr>
        <w:t>.</w:t>
      </w:r>
    </w:p>
  </w:footnote>
  <w:footnote w:id="3">
    <w:p w14:paraId="1065465F" w14:textId="707E301B" w:rsidR="73B2BE0E" w:rsidRPr="00914F53" w:rsidRDefault="73B2BE0E" w:rsidP="00914F53">
      <w:pPr>
        <w:pStyle w:val="Textonotapie"/>
        <w:jc w:val="both"/>
        <w:rPr>
          <w:rFonts w:ascii="Arial" w:hAnsi="Arial" w:cs="Arial"/>
          <w:sz w:val="18"/>
          <w:szCs w:val="18"/>
          <w:lang w:val="es-CO"/>
        </w:rPr>
      </w:pPr>
      <w:r w:rsidRPr="00914F53">
        <w:rPr>
          <w:rStyle w:val="Refdenotaalpie"/>
          <w:rFonts w:ascii="Arial" w:hAnsi="Arial" w:cs="Arial"/>
          <w:sz w:val="18"/>
          <w:szCs w:val="18"/>
        </w:rPr>
        <w:footnoteRef/>
      </w:r>
      <w:r w:rsidRPr="00914F53">
        <w:rPr>
          <w:rFonts w:ascii="Arial" w:hAnsi="Arial" w:cs="Arial"/>
          <w:sz w:val="18"/>
          <w:szCs w:val="18"/>
          <w:lang w:val="en-US"/>
        </w:rPr>
        <w:t xml:space="preserve"> Cfr. TSP. (i) SP-0009-2021, (ii) SP-00015-2021. </w:t>
      </w:r>
    </w:p>
  </w:footnote>
  <w:footnote w:id="4">
    <w:p w14:paraId="2363F889" w14:textId="7D2D33EC" w:rsidR="00D17325" w:rsidRPr="00914F53" w:rsidRDefault="00D17325" w:rsidP="00914F53">
      <w:pPr>
        <w:pStyle w:val="Textonotapie"/>
        <w:jc w:val="both"/>
        <w:rPr>
          <w:rFonts w:ascii="Arial" w:hAnsi="Arial" w:cs="Arial"/>
          <w:sz w:val="18"/>
          <w:szCs w:val="18"/>
          <w:lang w:val="es-CO"/>
        </w:rPr>
      </w:pPr>
      <w:r w:rsidRPr="00914F53">
        <w:rPr>
          <w:rStyle w:val="Refdenotaalpie"/>
          <w:rFonts w:ascii="Arial" w:hAnsi="Arial" w:cs="Arial"/>
          <w:sz w:val="18"/>
          <w:szCs w:val="18"/>
        </w:rPr>
        <w:footnoteRef/>
      </w:r>
      <w:r w:rsidRPr="00914F53">
        <w:rPr>
          <w:rFonts w:ascii="Arial" w:hAnsi="Arial" w:cs="Arial"/>
          <w:sz w:val="18"/>
          <w:szCs w:val="18"/>
        </w:rPr>
        <w:t xml:space="preserve"> </w:t>
      </w:r>
      <w:r w:rsidR="000846C4" w:rsidRPr="00914F53">
        <w:rPr>
          <w:rFonts w:ascii="Arial" w:hAnsi="Arial" w:cs="Arial"/>
          <w:sz w:val="18"/>
          <w:szCs w:val="18"/>
        </w:rPr>
        <w:t xml:space="preserve">fr. (i) Tribunal Superior de Pereira. Sala Civil Familia. Sentencia del 13 de noviembre de 2020. Rad. 66001-31-03-002-2015- 00262-01. M.P. Dr. </w:t>
      </w:r>
      <w:r w:rsidR="00A638A8" w:rsidRPr="00914F53">
        <w:rPr>
          <w:rFonts w:ascii="Arial" w:hAnsi="Arial" w:cs="Arial"/>
          <w:sz w:val="18"/>
          <w:szCs w:val="18"/>
        </w:rPr>
        <w:t>Duberney Grisales Herrera</w:t>
      </w:r>
      <w:r w:rsidR="000846C4" w:rsidRPr="00914F53">
        <w:rPr>
          <w:rFonts w:ascii="Arial" w:hAnsi="Arial" w:cs="Arial"/>
          <w:sz w:val="18"/>
          <w:szCs w:val="18"/>
        </w:rPr>
        <w:t>. (ii) Consejo de Estado. Decisión del 16 de mayo de 2007. Radicación No. 25000-23-25-000-2003-01252-02(AP). C.P. Dr. ALIER EDUARDO HERNANDEZ ENRIQUEZ: “Así, el artículo 34 de la Ley 472 de 1998, abre la posibilidad al juez constitucional, de ampliar o superar la causa petendi, mediante fallos extra y ultra petita, siempre que, con ello se garantice la protección real del derecho vulnerado. Como se nota, el juez popular está revestido de amplias facultades, para definir la protección del derecho, prevenir la amenaza o vulneración y, procurar la restauración del daño en caso de que éste se produzca, tal como lo ha advertido esta Sala en diferentes pronunciamientos. Lo anterior, sin exceder las fronteras mismas surgidas de los hechos de la demanda, en tanto es a partir del debate de éstos que se garantiza el derecho de contradicción y el derecho de defensa. Esto quiere decir que, si bien el juez constitucional puede apartarse en cierto modo del petitum no está autorizado para salirse del radio de acción definido por los hechos y pruebas que soportan sus pretensiones.”</w:t>
      </w:r>
    </w:p>
  </w:footnote>
  <w:footnote w:id="5">
    <w:p w14:paraId="444CD0ED" w14:textId="3C93460D" w:rsidR="00846CCE" w:rsidRPr="00914F53" w:rsidRDefault="00846CCE" w:rsidP="00914F53">
      <w:pPr>
        <w:pStyle w:val="Textonotapie"/>
        <w:jc w:val="both"/>
        <w:rPr>
          <w:rFonts w:ascii="Arial" w:hAnsi="Arial" w:cs="Arial"/>
          <w:sz w:val="18"/>
          <w:szCs w:val="18"/>
          <w:lang w:val="es-CO"/>
        </w:rPr>
      </w:pPr>
      <w:r w:rsidRPr="00914F53">
        <w:rPr>
          <w:rStyle w:val="Refdenotaalpie"/>
          <w:rFonts w:ascii="Arial" w:hAnsi="Arial" w:cs="Arial"/>
          <w:sz w:val="18"/>
          <w:szCs w:val="18"/>
        </w:rPr>
        <w:footnoteRef/>
      </w:r>
      <w:r w:rsidRPr="00914F53">
        <w:rPr>
          <w:rFonts w:ascii="Arial" w:hAnsi="Arial" w:cs="Arial"/>
          <w:sz w:val="18"/>
          <w:szCs w:val="18"/>
        </w:rPr>
        <w:t xml:space="preserve"> </w:t>
      </w:r>
      <w:r w:rsidR="001278EF" w:rsidRPr="00914F53">
        <w:rPr>
          <w:rFonts w:ascii="Arial" w:hAnsi="Arial" w:cs="Arial"/>
          <w:sz w:val="18"/>
          <w:szCs w:val="18"/>
          <w:lang w:val="es-CO"/>
        </w:rPr>
        <w:t>TSP. SP-0008-2021</w:t>
      </w:r>
    </w:p>
  </w:footnote>
  <w:footnote w:id="6">
    <w:p w14:paraId="55D78304" w14:textId="282513B0" w:rsidR="00D85EB2" w:rsidRPr="00914F53" w:rsidRDefault="00D85EB2" w:rsidP="00914F53">
      <w:pPr>
        <w:pStyle w:val="Textonotapie"/>
        <w:jc w:val="both"/>
        <w:rPr>
          <w:rFonts w:ascii="Arial" w:hAnsi="Arial" w:cs="Arial"/>
          <w:sz w:val="18"/>
          <w:szCs w:val="18"/>
          <w:lang w:val="es-CO"/>
        </w:rPr>
      </w:pPr>
      <w:r w:rsidRPr="00914F53">
        <w:rPr>
          <w:rStyle w:val="Refdenotaalpie"/>
          <w:rFonts w:ascii="Arial" w:hAnsi="Arial" w:cs="Arial"/>
          <w:sz w:val="18"/>
          <w:szCs w:val="18"/>
        </w:rPr>
        <w:footnoteRef/>
      </w:r>
      <w:r w:rsidRPr="00914F53">
        <w:rPr>
          <w:rFonts w:ascii="Arial" w:hAnsi="Arial" w:cs="Arial"/>
          <w:sz w:val="18"/>
          <w:szCs w:val="18"/>
        </w:rPr>
        <w:t xml:space="preserve"> </w:t>
      </w:r>
      <w:r w:rsidR="00CD4392" w:rsidRPr="00914F53">
        <w:rPr>
          <w:rFonts w:ascii="Arial" w:hAnsi="Arial" w:cs="Arial"/>
          <w:sz w:val="18"/>
          <w:szCs w:val="18"/>
        </w:rPr>
        <w:t xml:space="preserve">Devis Echandia, Hernando. </w:t>
      </w:r>
      <w:r w:rsidRPr="00914F53">
        <w:rPr>
          <w:rFonts w:ascii="Arial" w:hAnsi="Arial" w:cs="Arial"/>
          <w:sz w:val="18"/>
          <w:szCs w:val="18"/>
        </w:rPr>
        <w:t>Compendio de Derecho Procesal. Tomo III. Teoría General del Proceso. Tercera Edición. Ed. ABC. Bogotá 1972. Pág. 223</w:t>
      </w:r>
    </w:p>
  </w:footnote>
  <w:footnote w:id="7">
    <w:p w14:paraId="75B78582" w14:textId="77777777" w:rsidR="00D85EB2" w:rsidRPr="00914F53" w:rsidRDefault="00D85EB2" w:rsidP="00914F53">
      <w:pPr>
        <w:pStyle w:val="Textonotapie"/>
        <w:jc w:val="both"/>
        <w:rPr>
          <w:rFonts w:ascii="Arial" w:hAnsi="Arial" w:cs="Arial"/>
          <w:i/>
          <w:iCs/>
          <w:sz w:val="18"/>
          <w:szCs w:val="18"/>
        </w:rPr>
      </w:pPr>
      <w:r w:rsidRPr="00914F53">
        <w:rPr>
          <w:rStyle w:val="Refdenotaalpie"/>
          <w:rFonts w:ascii="Arial" w:hAnsi="Arial" w:cs="Arial"/>
          <w:sz w:val="18"/>
          <w:szCs w:val="18"/>
        </w:rPr>
        <w:footnoteRef/>
      </w:r>
      <w:r w:rsidRPr="00914F53">
        <w:rPr>
          <w:rFonts w:ascii="Arial" w:hAnsi="Arial" w:cs="Arial"/>
          <w:sz w:val="18"/>
          <w:szCs w:val="18"/>
        </w:rPr>
        <w:t xml:space="preserve"> Expediente No. 2009-01566-01(AP). C.P. Dr. Mauricio Fajardo Gómez: </w:t>
      </w:r>
      <w:r w:rsidRPr="00914F53">
        <w:rPr>
          <w:rFonts w:ascii="Arial" w:hAnsi="Arial" w:cs="Arial"/>
          <w:i/>
          <w:iCs/>
          <w:sz w:val="18"/>
          <w:szCs w:val="18"/>
        </w:rPr>
        <w:t>“aunque la Ley 1425 nada dijo respecto del artículo 34 de la Ley 472 de 1998 , disposición que prevé algunos aspectos de carácter instrumental relacionados con el reconocimiento y pago del estímulo económico a favor de los actores populares, lo cierto es que dentro del artículo 2 de dicha Ley 1425 se dispuso que &lt;&lt;La presente ley rige a partir de su promulgación y deroga y modifica todas las disposiciones que le sean contrarias&gt;&gt; (se destaca), por manera que debe entenderse, sin ambages, que el artículo 34 de la Ley 472 de 1998 fue modificado en esas materias por la Ley 1425, dado que los aspectos relativos al reconocimiento y pago del incentivo en las acciones populares que en sus dos primeros incisos se hallaban contenidos, fueron derogados en forma tácita, habida cuenta de su palmaria incompatibilidad para con la nueva Ley (1425), por cuya expedición, se insiste, se derogó de manera directa y expresa el incentivo en las acciones populares, tema que, según se vio, fue expuesto por la Corte Constitucional dentro de la sentencia antes transcrita en forma parcial.</w:t>
      </w:r>
    </w:p>
    <w:p w14:paraId="16287F21" w14:textId="05069617" w:rsidR="00D85EB2" w:rsidRPr="00914F53" w:rsidRDefault="00D85EB2" w:rsidP="003C356B">
      <w:pPr>
        <w:pStyle w:val="Textonotapie"/>
        <w:jc w:val="both"/>
        <w:rPr>
          <w:rFonts w:ascii="Arial" w:hAnsi="Arial" w:cs="Arial"/>
          <w:i/>
          <w:iCs/>
          <w:sz w:val="18"/>
          <w:szCs w:val="18"/>
          <w:lang w:val="es-CO"/>
        </w:rPr>
      </w:pPr>
      <w:r w:rsidRPr="00914F53">
        <w:rPr>
          <w:rFonts w:ascii="Arial" w:hAnsi="Arial" w:cs="Arial"/>
          <w:i/>
          <w:iCs/>
          <w:sz w:val="18"/>
          <w:szCs w:val="18"/>
        </w:rPr>
        <w:t>Así las cosas, resulta libre de cualquier duda que el instituto del incentivo económico, previsto en la Ley 472 de 1998 a favor de los actores populares</w:t>
      </w:r>
      <w:r w:rsidRPr="00914F53">
        <w:rPr>
          <w:rFonts w:ascii="Arial" w:hAnsi="Arial" w:cs="Arial"/>
          <w:sz w:val="18"/>
          <w:szCs w:val="18"/>
        </w:rPr>
        <w:t xml:space="preserve">, </w:t>
      </w:r>
      <w:r w:rsidRPr="00914F53">
        <w:rPr>
          <w:rFonts w:ascii="Arial" w:hAnsi="Arial" w:cs="Arial"/>
          <w:i/>
          <w:iCs/>
          <w:sz w:val="18"/>
          <w:szCs w:val="18"/>
        </w:rPr>
        <w:t>desapareció del ordenamiento jurídico actual, con ocasión de la promulgación de la Ley 1425 de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B1BB" w14:textId="77777777" w:rsidR="00D85EB2" w:rsidRPr="00346FDE" w:rsidRDefault="00D85EB2" w:rsidP="00F9173D">
    <w:pPr>
      <w:pStyle w:val="Encabezado"/>
      <w:rPr>
        <w:rFonts w:ascii="Arial" w:hAnsi="Arial" w:cs="Arial"/>
        <w:bCs/>
        <w:sz w:val="18"/>
        <w:szCs w:val="16"/>
        <w:lang w:eastAsia="es-MX"/>
      </w:rPr>
    </w:pPr>
    <w:r w:rsidRPr="00346FDE">
      <w:rPr>
        <w:rFonts w:ascii="Arial" w:hAnsi="Arial" w:cs="Arial"/>
        <w:bCs/>
        <w:sz w:val="18"/>
        <w:szCs w:val="16"/>
        <w:lang w:eastAsia="es-MX"/>
      </w:rPr>
      <w:t>Acción Popular - Apelación Sentencia</w:t>
    </w:r>
  </w:p>
  <w:p w14:paraId="6E1831B3" w14:textId="376DBC3D" w:rsidR="00D85EB2" w:rsidRPr="00346FDE" w:rsidRDefault="00FF5E78" w:rsidP="006752D8">
    <w:pPr>
      <w:pStyle w:val="Encabezado"/>
      <w:rPr>
        <w:rFonts w:ascii="Arial" w:hAnsi="Arial" w:cs="Arial"/>
        <w:sz w:val="28"/>
        <w:szCs w:val="24"/>
        <w:lang w:val="es-CO" w:eastAsia="es-ES"/>
      </w:rPr>
    </w:pPr>
    <w:r w:rsidRPr="00346FDE">
      <w:rPr>
        <w:rFonts w:ascii="Arial" w:hAnsi="Arial" w:cs="Arial"/>
        <w:sz w:val="18"/>
        <w:szCs w:val="16"/>
        <w:lang w:eastAsia="es-MX"/>
      </w:rPr>
      <w:t>Rad. No.: 66682310300120210014801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F54B3"/>
    <w:multiLevelType w:val="multilevel"/>
    <w:tmpl w:val="766464A8"/>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40E24D6B"/>
    <w:multiLevelType w:val="hybridMultilevel"/>
    <w:tmpl w:val="05CA5D28"/>
    <w:lvl w:ilvl="0" w:tplc="3B00DC40">
      <w:start w:val="7"/>
      <w:numFmt w:val="bullet"/>
      <w:lvlText w:val="-"/>
      <w:lvlJc w:val="left"/>
      <w:pPr>
        <w:ind w:left="720" w:hanging="360"/>
      </w:pPr>
      <w:rPr>
        <w:rFonts w:ascii="Arial Narrow" w:eastAsia="Times New Roman" w:hAnsi="Arial Narrow"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C7D90"/>
    <w:multiLevelType w:val="hybridMultilevel"/>
    <w:tmpl w:val="C2C80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A30B0"/>
    <w:multiLevelType w:val="hybridMultilevel"/>
    <w:tmpl w:val="112E7482"/>
    <w:lvl w:ilvl="0" w:tplc="15E8EE5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B70A14"/>
    <w:multiLevelType w:val="hybridMultilevel"/>
    <w:tmpl w:val="2C7E6442"/>
    <w:lvl w:ilvl="0" w:tplc="3E022970">
      <w:start w:val="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
  </w:num>
  <w:num w:numId="5">
    <w:abstractNumId w:val="8"/>
  </w:num>
  <w:num w:numId="6">
    <w:abstractNumId w:val="3"/>
  </w:num>
  <w:num w:numId="7">
    <w:abstractNumId w:val="6"/>
  </w:num>
  <w:num w:numId="8">
    <w:abstractNumId w:val="9"/>
  </w:num>
  <w:num w:numId="9">
    <w:abstractNumId w:val="12"/>
  </w:num>
  <w:num w:numId="10">
    <w:abstractNumId w:val="5"/>
  </w:num>
  <w:num w:numId="11">
    <w:abstractNumId w:val="4"/>
  </w:num>
  <w:num w:numId="12">
    <w:abstractNumId w:val="13"/>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4"/>
    <w:rsid w:val="00000538"/>
    <w:rsid w:val="00000F2B"/>
    <w:rsid w:val="000016FE"/>
    <w:rsid w:val="00001803"/>
    <w:rsid w:val="00001BAE"/>
    <w:rsid w:val="00003BA7"/>
    <w:rsid w:val="000069C9"/>
    <w:rsid w:val="00007AB4"/>
    <w:rsid w:val="000104BB"/>
    <w:rsid w:val="00010A5B"/>
    <w:rsid w:val="000115CB"/>
    <w:rsid w:val="000118C0"/>
    <w:rsid w:val="00015FB3"/>
    <w:rsid w:val="0002146D"/>
    <w:rsid w:val="00024CF5"/>
    <w:rsid w:val="00024ECD"/>
    <w:rsid w:val="000308F9"/>
    <w:rsid w:val="0003431F"/>
    <w:rsid w:val="0003630E"/>
    <w:rsid w:val="000401E7"/>
    <w:rsid w:val="00041204"/>
    <w:rsid w:val="00041BB9"/>
    <w:rsid w:val="00042A29"/>
    <w:rsid w:val="00042BC6"/>
    <w:rsid w:val="000442B3"/>
    <w:rsid w:val="000458AD"/>
    <w:rsid w:val="00045C14"/>
    <w:rsid w:val="00045E46"/>
    <w:rsid w:val="00047A36"/>
    <w:rsid w:val="00051081"/>
    <w:rsid w:val="00054AD8"/>
    <w:rsid w:val="000567F2"/>
    <w:rsid w:val="0005680E"/>
    <w:rsid w:val="00056E15"/>
    <w:rsid w:val="000572DB"/>
    <w:rsid w:val="00062AA5"/>
    <w:rsid w:val="000631AA"/>
    <w:rsid w:val="000645C2"/>
    <w:rsid w:val="00067463"/>
    <w:rsid w:val="00072E64"/>
    <w:rsid w:val="00073F6A"/>
    <w:rsid w:val="00083102"/>
    <w:rsid w:val="000846C4"/>
    <w:rsid w:val="00084EA4"/>
    <w:rsid w:val="00085DD2"/>
    <w:rsid w:val="00087AA6"/>
    <w:rsid w:val="00093C94"/>
    <w:rsid w:val="00093D2C"/>
    <w:rsid w:val="00095801"/>
    <w:rsid w:val="000963C7"/>
    <w:rsid w:val="00097994"/>
    <w:rsid w:val="000A019A"/>
    <w:rsid w:val="000A1E9F"/>
    <w:rsid w:val="000A262F"/>
    <w:rsid w:val="000A3660"/>
    <w:rsid w:val="000A4CE1"/>
    <w:rsid w:val="000A5450"/>
    <w:rsid w:val="000A56E5"/>
    <w:rsid w:val="000A760B"/>
    <w:rsid w:val="000A7637"/>
    <w:rsid w:val="000B0AB5"/>
    <w:rsid w:val="000B4800"/>
    <w:rsid w:val="000B4ACF"/>
    <w:rsid w:val="000B7197"/>
    <w:rsid w:val="000C0FA2"/>
    <w:rsid w:val="000C3012"/>
    <w:rsid w:val="000C45A4"/>
    <w:rsid w:val="000C5D66"/>
    <w:rsid w:val="000D16C8"/>
    <w:rsid w:val="000D44E5"/>
    <w:rsid w:val="000D537D"/>
    <w:rsid w:val="000D5DF2"/>
    <w:rsid w:val="000D6760"/>
    <w:rsid w:val="000D74FB"/>
    <w:rsid w:val="000E16B4"/>
    <w:rsid w:val="000E1C23"/>
    <w:rsid w:val="000E414F"/>
    <w:rsid w:val="000E4ECD"/>
    <w:rsid w:val="000E56BA"/>
    <w:rsid w:val="000E686C"/>
    <w:rsid w:val="000F05BB"/>
    <w:rsid w:val="000F1CDA"/>
    <w:rsid w:val="000F29CF"/>
    <w:rsid w:val="00100158"/>
    <w:rsid w:val="00101E30"/>
    <w:rsid w:val="00102466"/>
    <w:rsid w:val="00103179"/>
    <w:rsid w:val="00103BBD"/>
    <w:rsid w:val="0010420C"/>
    <w:rsid w:val="00105955"/>
    <w:rsid w:val="00105CF5"/>
    <w:rsid w:val="00107380"/>
    <w:rsid w:val="0011364F"/>
    <w:rsid w:val="00113733"/>
    <w:rsid w:val="00115E60"/>
    <w:rsid w:val="0012017C"/>
    <w:rsid w:val="00120246"/>
    <w:rsid w:val="00120867"/>
    <w:rsid w:val="001214CB"/>
    <w:rsid w:val="001225BA"/>
    <w:rsid w:val="001227D4"/>
    <w:rsid w:val="00123B8C"/>
    <w:rsid w:val="001271AF"/>
    <w:rsid w:val="001276AC"/>
    <w:rsid w:val="001278EF"/>
    <w:rsid w:val="00130725"/>
    <w:rsid w:val="00134448"/>
    <w:rsid w:val="0014281C"/>
    <w:rsid w:val="00144799"/>
    <w:rsid w:val="00144DC4"/>
    <w:rsid w:val="00145676"/>
    <w:rsid w:val="001474CD"/>
    <w:rsid w:val="001477ED"/>
    <w:rsid w:val="001504F5"/>
    <w:rsid w:val="001514FB"/>
    <w:rsid w:val="001515F0"/>
    <w:rsid w:val="00153827"/>
    <w:rsid w:val="001539A2"/>
    <w:rsid w:val="00155207"/>
    <w:rsid w:val="001562B2"/>
    <w:rsid w:val="0015667B"/>
    <w:rsid w:val="00157540"/>
    <w:rsid w:val="00163C78"/>
    <w:rsid w:val="00165AD5"/>
    <w:rsid w:val="00165C95"/>
    <w:rsid w:val="0016628E"/>
    <w:rsid w:val="001668E5"/>
    <w:rsid w:val="00166D0D"/>
    <w:rsid w:val="00167810"/>
    <w:rsid w:val="00171564"/>
    <w:rsid w:val="001722A6"/>
    <w:rsid w:val="001726EF"/>
    <w:rsid w:val="00172CA8"/>
    <w:rsid w:val="00174FF9"/>
    <w:rsid w:val="00175034"/>
    <w:rsid w:val="001847F5"/>
    <w:rsid w:val="00185103"/>
    <w:rsid w:val="001864FD"/>
    <w:rsid w:val="00192160"/>
    <w:rsid w:val="00193D2F"/>
    <w:rsid w:val="00197925"/>
    <w:rsid w:val="001A0101"/>
    <w:rsid w:val="001A0BC7"/>
    <w:rsid w:val="001A0CEB"/>
    <w:rsid w:val="001A12DE"/>
    <w:rsid w:val="001A3219"/>
    <w:rsid w:val="001A4B57"/>
    <w:rsid w:val="001A4EB0"/>
    <w:rsid w:val="001A5024"/>
    <w:rsid w:val="001A6266"/>
    <w:rsid w:val="001A6F40"/>
    <w:rsid w:val="001B05BA"/>
    <w:rsid w:val="001B1286"/>
    <w:rsid w:val="001B31F9"/>
    <w:rsid w:val="001B330E"/>
    <w:rsid w:val="001B4F3A"/>
    <w:rsid w:val="001B6480"/>
    <w:rsid w:val="001B6A29"/>
    <w:rsid w:val="001B757E"/>
    <w:rsid w:val="001B7AA3"/>
    <w:rsid w:val="001C281D"/>
    <w:rsid w:val="001C7158"/>
    <w:rsid w:val="001D1B39"/>
    <w:rsid w:val="001D1C8B"/>
    <w:rsid w:val="001D2C7F"/>
    <w:rsid w:val="001D3055"/>
    <w:rsid w:val="001D5609"/>
    <w:rsid w:val="001D5DCC"/>
    <w:rsid w:val="001D65D8"/>
    <w:rsid w:val="001D7720"/>
    <w:rsid w:val="001E0136"/>
    <w:rsid w:val="001E0208"/>
    <w:rsid w:val="001E2B56"/>
    <w:rsid w:val="001E3822"/>
    <w:rsid w:val="001E65B8"/>
    <w:rsid w:val="001E7D9D"/>
    <w:rsid w:val="001F0580"/>
    <w:rsid w:val="001F0A79"/>
    <w:rsid w:val="001F3BB3"/>
    <w:rsid w:val="001F5475"/>
    <w:rsid w:val="001F60E0"/>
    <w:rsid w:val="001F6601"/>
    <w:rsid w:val="001F7176"/>
    <w:rsid w:val="001F754A"/>
    <w:rsid w:val="001F772A"/>
    <w:rsid w:val="00203353"/>
    <w:rsid w:val="002033C6"/>
    <w:rsid w:val="00205990"/>
    <w:rsid w:val="0020644A"/>
    <w:rsid w:val="002065CF"/>
    <w:rsid w:val="00206B3A"/>
    <w:rsid w:val="00207B34"/>
    <w:rsid w:val="00207D2A"/>
    <w:rsid w:val="002104D7"/>
    <w:rsid w:val="00210923"/>
    <w:rsid w:val="0021200D"/>
    <w:rsid w:val="002120F0"/>
    <w:rsid w:val="00212AFB"/>
    <w:rsid w:val="0021417A"/>
    <w:rsid w:val="00216E47"/>
    <w:rsid w:val="002174FA"/>
    <w:rsid w:val="0022428E"/>
    <w:rsid w:val="00224B09"/>
    <w:rsid w:val="0022654E"/>
    <w:rsid w:val="00226A07"/>
    <w:rsid w:val="00226BC9"/>
    <w:rsid w:val="002300D4"/>
    <w:rsid w:val="0023215D"/>
    <w:rsid w:val="002345B1"/>
    <w:rsid w:val="00236BFF"/>
    <w:rsid w:val="00236CB9"/>
    <w:rsid w:val="00236F64"/>
    <w:rsid w:val="00237C56"/>
    <w:rsid w:val="0024001A"/>
    <w:rsid w:val="002412A7"/>
    <w:rsid w:val="002460D5"/>
    <w:rsid w:val="00247117"/>
    <w:rsid w:val="00253AF1"/>
    <w:rsid w:val="00256751"/>
    <w:rsid w:val="0025782F"/>
    <w:rsid w:val="00260BC6"/>
    <w:rsid w:val="00263708"/>
    <w:rsid w:val="0026399B"/>
    <w:rsid w:val="00263FE1"/>
    <w:rsid w:val="00265136"/>
    <w:rsid w:val="00267C77"/>
    <w:rsid w:val="00267CA3"/>
    <w:rsid w:val="00267CE7"/>
    <w:rsid w:val="00270F76"/>
    <w:rsid w:val="002720F9"/>
    <w:rsid w:val="00275342"/>
    <w:rsid w:val="002768F8"/>
    <w:rsid w:val="00276EDC"/>
    <w:rsid w:val="002809BD"/>
    <w:rsid w:val="002828CB"/>
    <w:rsid w:val="002836E0"/>
    <w:rsid w:val="00286F20"/>
    <w:rsid w:val="00293097"/>
    <w:rsid w:val="00293648"/>
    <w:rsid w:val="00296545"/>
    <w:rsid w:val="0029781E"/>
    <w:rsid w:val="002A1230"/>
    <w:rsid w:val="002A3C13"/>
    <w:rsid w:val="002A3F79"/>
    <w:rsid w:val="002A5550"/>
    <w:rsid w:val="002A65EF"/>
    <w:rsid w:val="002A73F2"/>
    <w:rsid w:val="002B0D11"/>
    <w:rsid w:val="002B1830"/>
    <w:rsid w:val="002B1F88"/>
    <w:rsid w:val="002B38A6"/>
    <w:rsid w:val="002B765E"/>
    <w:rsid w:val="002C0828"/>
    <w:rsid w:val="002C0937"/>
    <w:rsid w:val="002C0DD4"/>
    <w:rsid w:val="002C2EFE"/>
    <w:rsid w:val="002C3676"/>
    <w:rsid w:val="002C6BE7"/>
    <w:rsid w:val="002C6EE7"/>
    <w:rsid w:val="002D1501"/>
    <w:rsid w:val="002D4941"/>
    <w:rsid w:val="002D4B04"/>
    <w:rsid w:val="002D5A80"/>
    <w:rsid w:val="002D7276"/>
    <w:rsid w:val="002D74CA"/>
    <w:rsid w:val="002D777C"/>
    <w:rsid w:val="002E0BE0"/>
    <w:rsid w:val="002E16AE"/>
    <w:rsid w:val="002E24D0"/>
    <w:rsid w:val="002E745F"/>
    <w:rsid w:val="002E76F1"/>
    <w:rsid w:val="002E77E9"/>
    <w:rsid w:val="002E7CEA"/>
    <w:rsid w:val="002F0689"/>
    <w:rsid w:val="002F19F3"/>
    <w:rsid w:val="002F4825"/>
    <w:rsid w:val="002F48A8"/>
    <w:rsid w:val="002F519C"/>
    <w:rsid w:val="002F6DD4"/>
    <w:rsid w:val="002F6EB4"/>
    <w:rsid w:val="002F76C8"/>
    <w:rsid w:val="002F7F5C"/>
    <w:rsid w:val="003053EB"/>
    <w:rsid w:val="00306C8A"/>
    <w:rsid w:val="0031148E"/>
    <w:rsid w:val="00311D20"/>
    <w:rsid w:val="00313C7F"/>
    <w:rsid w:val="003140D5"/>
    <w:rsid w:val="00315D15"/>
    <w:rsid w:val="00316740"/>
    <w:rsid w:val="003174AB"/>
    <w:rsid w:val="003177BB"/>
    <w:rsid w:val="003212F5"/>
    <w:rsid w:val="00321F61"/>
    <w:rsid w:val="00323B3A"/>
    <w:rsid w:val="00324050"/>
    <w:rsid w:val="00325F89"/>
    <w:rsid w:val="00327603"/>
    <w:rsid w:val="00331B8B"/>
    <w:rsid w:val="00331E12"/>
    <w:rsid w:val="00332DEE"/>
    <w:rsid w:val="00334339"/>
    <w:rsid w:val="003366E5"/>
    <w:rsid w:val="00340F58"/>
    <w:rsid w:val="00341AC0"/>
    <w:rsid w:val="00345CA4"/>
    <w:rsid w:val="003467CF"/>
    <w:rsid w:val="00346923"/>
    <w:rsid w:val="00346F3C"/>
    <w:rsid w:val="00346FDE"/>
    <w:rsid w:val="00350362"/>
    <w:rsid w:val="00351090"/>
    <w:rsid w:val="00351A51"/>
    <w:rsid w:val="0035252F"/>
    <w:rsid w:val="00352F05"/>
    <w:rsid w:val="00354941"/>
    <w:rsid w:val="00354F4E"/>
    <w:rsid w:val="00355278"/>
    <w:rsid w:val="00355461"/>
    <w:rsid w:val="00355536"/>
    <w:rsid w:val="003566FB"/>
    <w:rsid w:val="00360D91"/>
    <w:rsid w:val="00360DEB"/>
    <w:rsid w:val="00362095"/>
    <w:rsid w:val="00363331"/>
    <w:rsid w:val="00363463"/>
    <w:rsid w:val="0036369E"/>
    <w:rsid w:val="00364C43"/>
    <w:rsid w:val="00365EFA"/>
    <w:rsid w:val="00366376"/>
    <w:rsid w:val="00370196"/>
    <w:rsid w:val="003730EF"/>
    <w:rsid w:val="00375EA5"/>
    <w:rsid w:val="00376EC4"/>
    <w:rsid w:val="00376F23"/>
    <w:rsid w:val="0038042D"/>
    <w:rsid w:val="0038242A"/>
    <w:rsid w:val="00383122"/>
    <w:rsid w:val="00384992"/>
    <w:rsid w:val="00384B73"/>
    <w:rsid w:val="00385010"/>
    <w:rsid w:val="003852BB"/>
    <w:rsid w:val="0038776A"/>
    <w:rsid w:val="00391F16"/>
    <w:rsid w:val="0039225D"/>
    <w:rsid w:val="0039663A"/>
    <w:rsid w:val="00397631"/>
    <w:rsid w:val="003A125C"/>
    <w:rsid w:val="003A2238"/>
    <w:rsid w:val="003A2B75"/>
    <w:rsid w:val="003A2E56"/>
    <w:rsid w:val="003A37A6"/>
    <w:rsid w:val="003A45B1"/>
    <w:rsid w:val="003A5453"/>
    <w:rsid w:val="003A5F31"/>
    <w:rsid w:val="003A64C0"/>
    <w:rsid w:val="003A6850"/>
    <w:rsid w:val="003B0275"/>
    <w:rsid w:val="003B0A78"/>
    <w:rsid w:val="003B18EA"/>
    <w:rsid w:val="003B3920"/>
    <w:rsid w:val="003B4B05"/>
    <w:rsid w:val="003B525D"/>
    <w:rsid w:val="003B5C83"/>
    <w:rsid w:val="003B6446"/>
    <w:rsid w:val="003B6CE9"/>
    <w:rsid w:val="003B782A"/>
    <w:rsid w:val="003B79B6"/>
    <w:rsid w:val="003B7DA2"/>
    <w:rsid w:val="003C0370"/>
    <w:rsid w:val="003C0B76"/>
    <w:rsid w:val="003C1D5F"/>
    <w:rsid w:val="003C200E"/>
    <w:rsid w:val="003C2E78"/>
    <w:rsid w:val="003C356B"/>
    <w:rsid w:val="003C4EF0"/>
    <w:rsid w:val="003C5020"/>
    <w:rsid w:val="003C5BA1"/>
    <w:rsid w:val="003D05D4"/>
    <w:rsid w:val="003D2379"/>
    <w:rsid w:val="003D2B8F"/>
    <w:rsid w:val="003D5074"/>
    <w:rsid w:val="003D6C6C"/>
    <w:rsid w:val="003D7168"/>
    <w:rsid w:val="003D7781"/>
    <w:rsid w:val="003E08F0"/>
    <w:rsid w:val="003E4A5B"/>
    <w:rsid w:val="003E6341"/>
    <w:rsid w:val="003E6786"/>
    <w:rsid w:val="003F1F0D"/>
    <w:rsid w:val="003F3241"/>
    <w:rsid w:val="003F5B8E"/>
    <w:rsid w:val="00400384"/>
    <w:rsid w:val="00400A43"/>
    <w:rsid w:val="00411A49"/>
    <w:rsid w:val="004143F2"/>
    <w:rsid w:val="00417595"/>
    <w:rsid w:val="004177E2"/>
    <w:rsid w:val="00417FF2"/>
    <w:rsid w:val="00422857"/>
    <w:rsid w:val="004229B6"/>
    <w:rsid w:val="0042685D"/>
    <w:rsid w:val="0043020C"/>
    <w:rsid w:val="0043057E"/>
    <w:rsid w:val="00430E95"/>
    <w:rsid w:val="00430FB6"/>
    <w:rsid w:val="00431FF6"/>
    <w:rsid w:val="0043284C"/>
    <w:rsid w:val="00432A70"/>
    <w:rsid w:val="004343C8"/>
    <w:rsid w:val="0043616B"/>
    <w:rsid w:val="00442E77"/>
    <w:rsid w:val="00444E83"/>
    <w:rsid w:val="004470B1"/>
    <w:rsid w:val="00450245"/>
    <w:rsid w:val="004507AB"/>
    <w:rsid w:val="00450C22"/>
    <w:rsid w:val="0045289A"/>
    <w:rsid w:val="00452CF2"/>
    <w:rsid w:val="00455867"/>
    <w:rsid w:val="00460307"/>
    <w:rsid w:val="004606E7"/>
    <w:rsid w:val="00464122"/>
    <w:rsid w:val="0046558A"/>
    <w:rsid w:val="00475089"/>
    <w:rsid w:val="00476688"/>
    <w:rsid w:val="00477777"/>
    <w:rsid w:val="00481026"/>
    <w:rsid w:val="004826D3"/>
    <w:rsid w:val="00484288"/>
    <w:rsid w:val="004861EB"/>
    <w:rsid w:val="00493884"/>
    <w:rsid w:val="00493C24"/>
    <w:rsid w:val="00494AB6"/>
    <w:rsid w:val="004957D2"/>
    <w:rsid w:val="00496809"/>
    <w:rsid w:val="00497272"/>
    <w:rsid w:val="004A1155"/>
    <w:rsid w:val="004A3A98"/>
    <w:rsid w:val="004A3BE6"/>
    <w:rsid w:val="004A510F"/>
    <w:rsid w:val="004A5FF0"/>
    <w:rsid w:val="004A6F09"/>
    <w:rsid w:val="004A7C4B"/>
    <w:rsid w:val="004B1133"/>
    <w:rsid w:val="004B4DC2"/>
    <w:rsid w:val="004B51EE"/>
    <w:rsid w:val="004B578A"/>
    <w:rsid w:val="004B58FD"/>
    <w:rsid w:val="004B59AC"/>
    <w:rsid w:val="004B65C5"/>
    <w:rsid w:val="004B73F9"/>
    <w:rsid w:val="004C2225"/>
    <w:rsid w:val="004C2838"/>
    <w:rsid w:val="004C3058"/>
    <w:rsid w:val="004C3B64"/>
    <w:rsid w:val="004C3F08"/>
    <w:rsid w:val="004C5FD0"/>
    <w:rsid w:val="004C68F8"/>
    <w:rsid w:val="004D03F6"/>
    <w:rsid w:val="004D076C"/>
    <w:rsid w:val="004D0D90"/>
    <w:rsid w:val="004D2A86"/>
    <w:rsid w:val="004D4CBC"/>
    <w:rsid w:val="004D4D95"/>
    <w:rsid w:val="004D4E27"/>
    <w:rsid w:val="004D5315"/>
    <w:rsid w:val="004D55CD"/>
    <w:rsid w:val="004D5924"/>
    <w:rsid w:val="004D66EB"/>
    <w:rsid w:val="004D78EF"/>
    <w:rsid w:val="004E122A"/>
    <w:rsid w:val="004E131D"/>
    <w:rsid w:val="004E153A"/>
    <w:rsid w:val="004E36BF"/>
    <w:rsid w:val="004E3F6B"/>
    <w:rsid w:val="004E625B"/>
    <w:rsid w:val="004F06A3"/>
    <w:rsid w:val="004F326E"/>
    <w:rsid w:val="004F3717"/>
    <w:rsid w:val="004F50C3"/>
    <w:rsid w:val="004F5644"/>
    <w:rsid w:val="004F7563"/>
    <w:rsid w:val="0050244B"/>
    <w:rsid w:val="00503915"/>
    <w:rsid w:val="00503E8C"/>
    <w:rsid w:val="00504238"/>
    <w:rsid w:val="00504AA8"/>
    <w:rsid w:val="00505B71"/>
    <w:rsid w:val="005077CE"/>
    <w:rsid w:val="00510332"/>
    <w:rsid w:val="00512D59"/>
    <w:rsid w:val="00514104"/>
    <w:rsid w:val="00521952"/>
    <w:rsid w:val="00522D12"/>
    <w:rsid w:val="00523130"/>
    <w:rsid w:val="0052655E"/>
    <w:rsid w:val="00527026"/>
    <w:rsid w:val="0053035C"/>
    <w:rsid w:val="00530FAD"/>
    <w:rsid w:val="005313BD"/>
    <w:rsid w:val="0053215E"/>
    <w:rsid w:val="00533592"/>
    <w:rsid w:val="005341E7"/>
    <w:rsid w:val="00537DA1"/>
    <w:rsid w:val="00540EE2"/>
    <w:rsid w:val="0054229A"/>
    <w:rsid w:val="005422B1"/>
    <w:rsid w:val="00542A5B"/>
    <w:rsid w:val="005430BA"/>
    <w:rsid w:val="005434B2"/>
    <w:rsid w:val="00543625"/>
    <w:rsid w:val="00544409"/>
    <w:rsid w:val="005447D3"/>
    <w:rsid w:val="00544C95"/>
    <w:rsid w:val="00544D6F"/>
    <w:rsid w:val="00551976"/>
    <w:rsid w:val="005543F4"/>
    <w:rsid w:val="0055569F"/>
    <w:rsid w:val="005578E3"/>
    <w:rsid w:val="00557B29"/>
    <w:rsid w:val="00557C41"/>
    <w:rsid w:val="00562019"/>
    <w:rsid w:val="005621DF"/>
    <w:rsid w:val="00563086"/>
    <w:rsid w:val="0056346A"/>
    <w:rsid w:val="005640C4"/>
    <w:rsid w:val="00564780"/>
    <w:rsid w:val="00566B44"/>
    <w:rsid w:val="00567EEC"/>
    <w:rsid w:val="0057281A"/>
    <w:rsid w:val="00575AFA"/>
    <w:rsid w:val="005767DB"/>
    <w:rsid w:val="00580B7F"/>
    <w:rsid w:val="005836AF"/>
    <w:rsid w:val="00583BB9"/>
    <w:rsid w:val="00584D0C"/>
    <w:rsid w:val="00586D6D"/>
    <w:rsid w:val="00587937"/>
    <w:rsid w:val="00587D82"/>
    <w:rsid w:val="00590147"/>
    <w:rsid w:val="00590847"/>
    <w:rsid w:val="00590DE4"/>
    <w:rsid w:val="00591F7F"/>
    <w:rsid w:val="00592575"/>
    <w:rsid w:val="00593110"/>
    <w:rsid w:val="0059655B"/>
    <w:rsid w:val="00596FD0"/>
    <w:rsid w:val="005A079E"/>
    <w:rsid w:val="005A2786"/>
    <w:rsid w:val="005A38B1"/>
    <w:rsid w:val="005A48A4"/>
    <w:rsid w:val="005B0E5C"/>
    <w:rsid w:val="005B210E"/>
    <w:rsid w:val="005B28FA"/>
    <w:rsid w:val="005B4658"/>
    <w:rsid w:val="005B749B"/>
    <w:rsid w:val="005B76C1"/>
    <w:rsid w:val="005C0AC5"/>
    <w:rsid w:val="005C3D55"/>
    <w:rsid w:val="005C3F8F"/>
    <w:rsid w:val="005C4177"/>
    <w:rsid w:val="005C45B9"/>
    <w:rsid w:val="005C5BCB"/>
    <w:rsid w:val="005D08BE"/>
    <w:rsid w:val="005D1C99"/>
    <w:rsid w:val="005D53E9"/>
    <w:rsid w:val="005E02A2"/>
    <w:rsid w:val="005E07AA"/>
    <w:rsid w:val="005E1588"/>
    <w:rsid w:val="005E4F3B"/>
    <w:rsid w:val="005E58E7"/>
    <w:rsid w:val="005E610A"/>
    <w:rsid w:val="005E7496"/>
    <w:rsid w:val="005E7A8B"/>
    <w:rsid w:val="005E7C8C"/>
    <w:rsid w:val="005F34AA"/>
    <w:rsid w:val="005F463A"/>
    <w:rsid w:val="005F4AF4"/>
    <w:rsid w:val="005F4B4F"/>
    <w:rsid w:val="005F51FB"/>
    <w:rsid w:val="005F617C"/>
    <w:rsid w:val="00600DF7"/>
    <w:rsid w:val="006011B4"/>
    <w:rsid w:val="00601210"/>
    <w:rsid w:val="00601527"/>
    <w:rsid w:val="00602939"/>
    <w:rsid w:val="0060547C"/>
    <w:rsid w:val="00606172"/>
    <w:rsid w:val="00607FA3"/>
    <w:rsid w:val="00610BB0"/>
    <w:rsid w:val="006150D9"/>
    <w:rsid w:val="00616E4B"/>
    <w:rsid w:val="006236CC"/>
    <w:rsid w:val="00624C8A"/>
    <w:rsid w:val="0062663F"/>
    <w:rsid w:val="00630399"/>
    <w:rsid w:val="006323C8"/>
    <w:rsid w:val="0063250D"/>
    <w:rsid w:val="006329F2"/>
    <w:rsid w:val="00632F94"/>
    <w:rsid w:val="00634151"/>
    <w:rsid w:val="00635A17"/>
    <w:rsid w:val="006403A6"/>
    <w:rsid w:val="006406B3"/>
    <w:rsid w:val="006411DD"/>
    <w:rsid w:val="006418FC"/>
    <w:rsid w:val="0064503F"/>
    <w:rsid w:val="0064687B"/>
    <w:rsid w:val="006508A0"/>
    <w:rsid w:val="00651523"/>
    <w:rsid w:val="006565A5"/>
    <w:rsid w:val="006628F2"/>
    <w:rsid w:val="00662E06"/>
    <w:rsid w:val="00663626"/>
    <w:rsid w:val="006643BA"/>
    <w:rsid w:val="0066570C"/>
    <w:rsid w:val="00666091"/>
    <w:rsid w:val="00670623"/>
    <w:rsid w:val="006709AA"/>
    <w:rsid w:val="0067367F"/>
    <w:rsid w:val="00673B83"/>
    <w:rsid w:val="006752D8"/>
    <w:rsid w:val="006770B5"/>
    <w:rsid w:val="00677BAA"/>
    <w:rsid w:val="00680B3F"/>
    <w:rsid w:val="00683009"/>
    <w:rsid w:val="00683E00"/>
    <w:rsid w:val="00684913"/>
    <w:rsid w:val="00684FEB"/>
    <w:rsid w:val="00686AA7"/>
    <w:rsid w:val="006877D3"/>
    <w:rsid w:val="00690905"/>
    <w:rsid w:val="00691BFB"/>
    <w:rsid w:val="0069377A"/>
    <w:rsid w:val="00693EC7"/>
    <w:rsid w:val="006947B9"/>
    <w:rsid w:val="00694D01"/>
    <w:rsid w:val="00696ADC"/>
    <w:rsid w:val="00697814"/>
    <w:rsid w:val="006A1B7E"/>
    <w:rsid w:val="006A44AB"/>
    <w:rsid w:val="006A485E"/>
    <w:rsid w:val="006A4C12"/>
    <w:rsid w:val="006A529E"/>
    <w:rsid w:val="006A7B7E"/>
    <w:rsid w:val="006B32B0"/>
    <w:rsid w:val="006B4267"/>
    <w:rsid w:val="006B6201"/>
    <w:rsid w:val="006B6DE5"/>
    <w:rsid w:val="006C03D9"/>
    <w:rsid w:val="006C0C37"/>
    <w:rsid w:val="006C2293"/>
    <w:rsid w:val="006C3C26"/>
    <w:rsid w:val="006C3FED"/>
    <w:rsid w:val="006C50DC"/>
    <w:rsid w:val="006C51C8"/>
    <w:rsid w:val="006C5B67"/>
    <w:rsid w:val="006C794F"/>
    <w:rsid w:val="006D05A2"/>
    <w:rsid w:val="006D12A6"/>
    <w:rsid w:val="006D1B62"/>
    <w:rsid w:val="006D4B47"/>
    <w:rsid w:val="006D4E2B"/>
    <w:rsid w:val="006D4E7C"/>
    <w:rsid w:val="006E34A3"/>
    <w:rsid w:val="006E5D6D"/>
    <w:rsid w:val="006E7A23"/>
    <w:rsid w:val="006F509F"/>
    <w:rsid w:val="006F7575"/>
    <w:rsid w:val="006F7AFF"/>
    <w:rsid w:val="00701507"/>
    <w:rsid w:val="00701E5F"/>
    <w:rsid w:val="00701FD6"/>
    <w:rsid w:val="00707597"/>
    <w:rsid w:val="007102F1"/>
    <w:rsid w:val="00711324"/>
    <w:rsid w:val="00711B1F"/>
    <w:rsid w:val="00712A4B"/>
    <w:rsid w:val="0071425B"/>
    <w:rsid w:val="00714819"/>
    <w:rsid w:val="007159AB"/>
    <w:rsid w:val="00716282"/>
    <w:rsid w:val="00717BC5"/>
    <w:rsid w:val="007202A4"/>
    <w:rsid w:val="00720D36"/>
    <w:rsid w:val="00723A26"/>
    <w:rsid w:val="00727143"/>
    <w:rsid w:val="00733F76"/>
    <w:rsid w:val="00734CEC"/>
    <w:rsid w:val="00735371"/>
    <w:rsid w:val="00735406"/>
    <w:rsid w:val="00737611"/>
    <w:rsid w:val="007378D4"/>
    <w:rsid w:val="00741503"/>
    <w:rsid w:val="00741789"/>
    <w:rsid w:val="00741E1E"/>
    <w:rsid w:val="007448DA"/>
    <w:rsid w:val="007449B0"/>
    <w:rsid w:val="00746D0F"/>
    <w:rsid w:val="00747F38"/>
    <w:rsid w:val="00752F1E"/>
    <w:rsid w:val="00753F25"/>
    <w:rsid w:val="00754262"/>
    <w:rsid w:val="00755201"/>
    <w:rsid w:val="0075782B"/>
    <w:rsid w:val="00757BA7"/>
    <w:rsid w:val="00760B34"/>
    <w:rsid w:val="00760E60"/>
    <w:rsid w:val="00763CF4"/>
    <w:rsid w:val="00764694"/>
    <w:rsid w:val="007662E1"/>
    <w:rsid w:val="007670AA"/>
    <w:rsid w:val="007739EA"/>
    <w:rsid w:val="0077404D"/>
    <w:rsid w:val="007758B4"/>
    <w:rsid w:val="007801E1"/>
    <w:rsid w:val="00780E1A"/>
    <w:rsid w:val="007835EA"/>
    <w:rsid w:val="00784805"/>
    <w:rsid w:val="00784F64"/>
    <w:rsid w:val="00787AAC"/>
    <w:rsid w:val="00790CAE"/>
    <w:rsid w:val="00791351"/>
    <w:rsid w:val="00791847"/>
    <w:rsid w:val="00791CCE"/>
    <w:rsid w:val="00792A21"/>
    <w:rsid w:val="00792EDC"/>
    <w:rsid w:val="00793BFF"/>
    <w:rsid w:val="00794B3F"/>
    <w:rsid w:val="0079526C"/>
    <w:rsid w:val="00797AB2"/>
    <w:rsid w:val="00797F91"/>
    <w:rsid w:val="007A0BA9"/>
    <w:rsid w:val="007A11A1"/>
    <w:rsid w:val="007A11A4"/>
    <w:rsid w:val="007A1B92"/>
    <w:rsid w:val="007A2819"/>
    <w:rsid w:val="007A3900"/>
    <w:rsid w:val="007A3A43"/>
    <w:rsid w:val="007A7C14"/>
    <w:rsid w:val="007B0014"/>
    <w:rsid w:val="007B04C8"/>
    <w:rsid w:val="007B05A1"/>
    <w:rsid w:val="007B0621"/>
    <w:rsid w:val="007B3D79"/>
    <w:rsid w:val="007B4279"/>
    <w:rsid w:val="007B4695"/>
    <w:rsid w:val="007B4C57"/>
    <w:rsid w:val="007B5334"/>
    <w:rsid w:val="007B5C69"/>
    <w:rsid w:val="007C1D87"/>
    <w:rsid w:val="007C2D66"/>
    <w:rsid w:val="007C3A91"/>
    <w:rsid w:val="007C3B28"/>
    <w:rsid w:val="007C40C8"/>
    <w:rsid w:val="007C4663"/>
    <w:rsid w:val="007D36E1"/>
    <w:rsid w:val="007D706D"/>
    <w:rsid w:val="007D7AA9"/>
    <w:rsid w:val="007E0524"/>
    <w:rsid w:val="007E19EE"/>
    <w:rsid w:val="007E5C5B"/>
    <w:rsid w:val="007E6119"/>
    <w:rsid w:val="007E7761"/>
    <w:rsid w:val="007F123B"/>
    <w:rsid w:val="007F1546"/>
    <w:rsid w:val="007F2AB2"/>
    <w:rsid w:val="007F3034"/>
    <w:rsid w:val="007F3828"/>
    <w:rsid w:val="007F4685"/>
    <w:rsid w:val="007F68CD"/>
    <w:rsid w:val="008002C5"/>
    <w:rsid w:val="0080189C"/>
    <w:rsid w:val="00801AFA"/>
    <w:rsid w:val="008032E7"/>
    <w:rsid w:val="0080409C"/>
    <w:rsid w:val="00804996"/>
    <w:rsid w:val="008071E5"/>
    <w:rsid w:val="00807697"/>
    <w:rsid w:val="008108F1"/>
    <w:rsid w:val="00810DDA"/>
    <w:rsid w:val="00812292"/>
    <w:rsid w:val="00817204"/>
    <w:rsid w:val="00821147"/>
    <w:rsid w:val="00823864"/>
    <w:rsid w:val="0082591A"/>
    <w:rsid w:val="00830131"/>
    <w:rsid w:val="00830283"/>
    <w:rsid w:val="00830A83"/>
    <w:rsid w:val="00831972"/>
    <w:rsid w:val="008327C0"/>
    <w:rsid w:val="00833A68"/>
    <w:rsid w:val="008343CE"/>
    <w:rsid w:val="00835C68"/>
    <w:rsid w:val="00837673"/>
    <w:rsid w:val="00840DB6"/>
    <w:rsid w:val="008428CC"/>
    <w:rsid w:val="00844119"/>
    <w:rsid w:val="00846CCE"/>
    <w:rsid w:val="008470EC"/>
    <w:rsid w:val="00847F84"/>
    <w:rsid w:val="008506CC"/>
    <w:rsid w:val="008520AD"/>
    <w:rsid w:val="00853429"/>
    <w:rsid w:val="0085460E"/>
    <w:rsid w:val="00854AEF"/>
    <w:rsid w:val="00854DB9"/>
    <w:rsid w:val="00855E3F"/>
    <w:rsid w:val="00856EC7"/>
    <w:rsid w:val="0085776F"/>
    <w:rsid w:val="008606C3"/>
    <w:rsid w:val="00861797"/>
    <w:rsid w:val="00861967"/>
    <w:rsid w:val="0086325B"/>
    <w:rsid w:val="00863B1D"/>
    <w:rsid w:val="00864254"/>
    <w:rsid w:val="00864384"/>
    <w:rsid w:val="0086684E"/>
    <w:rsid w:val="00867280"/>
    <w:rsid w:val="00867ECF"/>
    <w:rsid w:val="00870737"/>
    <w:rsid w:val="00871E6A"/>
    <w:rsid w:val="0087228F"/>
    <w:rsid w:val="008725CA"/>
    <w:rsid w:val="008727F2"/>
    <w:rsid w:val="0087542E"/>
    <w:rsid w:val="00877490"/>
    <w:rsid w:val="00877A06"/>
    <w:rsid w:val="00882595"/>
    <w:rsid w:val="008837C5"/>
    <w:rsid w:val="00883A7D"/>
    <w:rsid w:val="008843A7"/>
    <w:rsid w:val="0088463E"/>
    <w:rsid w:val="00884B53"/>
    <w:rsid w:val="008855BE"/>
    <w:rsid w:val="008864CB"/>
    <w:rsid w:val="00886589"/>
    <w:rsid w:val="008867DC"/>
    <w:rsid w:val="008873EB"/>
    <w:rsid w:val="00890269"/>
    <w:rsid w:val="00890BA7"/>
    <w:rsid w:val="00892331"/>
    <w:rsid w:val="008935A8"/>
    <w:rsid w:val="0089607D"/>
    <w:rsid w:val="008A0DF0"/>
    <w:rsid w:val="008A2A33"/>
    <w:rsid w:val="008A2B24"/>
    <w:rsid w:val="008A2E05"/>
    <w:rsid w:val="008A35F3"/>
    <w:rsid w:val="008A469E"/>
    <w:rsid w:val="008A6550"/>
    <w:rsid w:val="008B06F8"/>
    <w:rsid w:val="008B2901"/>
    <w:rsid w:val="008B3FF6"/>
    <w:rsid w:val="008B43B0"/>
    <w:rsid w:val="008B43D6"/>
    <w:rsid w:val="008B4582"/>
    <w:rsid w:val="008B4972"/>
    <w:rsid w:val="008B4B6D"/>
    <w:rsid w:val="008B68C1"/>
    <w:rsid w:val="008B7B53"/>
    <w:rsid w:val="008C20A3"/>
    <w:rsid w:val="008C2246"/>
    <w:rsid w:val="008C246A"/>
    <w:rsid w:val="008C3095"/>
    <w:rsid w:val="008C30C4"/>
    <w:rsid w:val="008C498F"/>
    <w:rsid w:val="008C5367"/>
    <w:rsid w:val="008C5C56"/>
    <w:rsid w:val="008C5DF9"/>
    <w:rsid w:val="008C61BF"/>
    <w:rsid w:val="008D2773"/>
    <w:rsid w:val="008D2DF2"/>
    <w:rsid w:val="008D323E"/>
    <w:rsid w:val="008D416B"/>
    <w:rsid w:val="008D5438"/>
    <w:rsid w:val="008D58F2"/>
    <w:rsid w:val="008D5D4A"/>
    <w:rsid w:val="008E0534"/>
    <w:rsid w:val="008E09C9"/>
    <w:rsid w:val="008E15E8"/>
    <w:rsid w:val="008E2054"/>
    <w:rsid w:val="008E23D2"/>
    <w:rsid w:val="008F4AA7"/>
    <w:rsid w:val="008F5CEA"/>
    <w:rsid w:val="008F6497"/>
    <w:rsid w:val="008F7329"/>
    <w:rsid w:val="008F73D0"/>
    <w:rsid w:val="00903372"/>
    <w:rsid w:val="009038E3"/>
    <w:rsid w:val="00903B3F"/>
    <w:rsid w:val="00906C4F"/>
    <w:rsid w:val="009100E9"/>
    <w:rsid w:val="00910254"/>
    <w:rsid w:val="00911312"/>
    <w:rsid w:val="00914F53"/>
    <w:rsid w:val="00915B6C"/>
    <w:rsid w:val="00916274"/>
    <w:rsid w:val="00916336"/>
    <w:rsid w:val="0091660E"/>
    <w:rsid w:val="009167A1"/>
    <w:rsid w:val="009170D0"/>
    <w:rsid w:val="009179E4"/>
    <w:rsid w:val="00920AD0"/>
    <w:rsid w:val="00921668"/>
    <w:rsid w:val="009220FD"/>
    <w:rsid w:val="0092212F"/>
    <w:rsid w:val="0092394D"/>
    <w:rsid w:val="009254F1"/>
    <w:rsid w:val="00927F44"/>
    <w:rsid w:val="0093039B"/>
    <w:rsid w:val="00932AD1"/>
    <w:rsid w:val="00932F7F"/>
    <w:rsid w:val="009339E6"/>
    <w:rsid w:val="00933B9A"/>
    <w:rsid w:val="00933E11"/>
    <w:rsid w:val="00937006"/>
    <w:rsid w:val="009378CC"/>
    <w:rsid w:val="0094040E"/>
    <w:rsid w:val="00941717"/>
    <w:rsid w:val="00943295"/>
    <w:rsid w:val="00944F1D"/>
    <w:rsid w:val="00945B58"/>
    <w:rsid w:val="00946A84"/>
    <w:rsid w:val="00947C6C"/>
    <w:rsid w:val="00947EBB"/>
    <w:rsid w:val="009516FB"/>
    <w:rsid w:val="009522DD"/>
    <w:rsid w:val="00952ED8"/>
    <w:rsid w:val="00953904"/>
    <w:rsid w:val="00953ED7"/>
    <w:rsid w:val="0096149C"/>
    <w:rsid w:val="009631DE"/>
    <w:rsid w:val="0096643B"/>
    <w:rsid w:val="009668D0"/>
    <w:rsid w:val="00966BA3"/>
    <w:rsid w:val="00971E55"/>
    <w:rsid w:val="00972173"/>
    <w:rsid w:val="00972E61"/>
    <w:rsid w:val="00972F6E"/>
    <w:rsid w:val="009731B2"/>
    <w:rsid w:val="00974310"/>
    <w:rsid w:val="009744EF"/>
    <w:rsid w:val="009753C7"/>
    <w:rsid w:val="00975548"/>
    <w:rsid w:val="00977CE0"/>
    <w:rsid w:val="0098004F"/>
    <w:rsid w:val="00980332"/>
    <w:rsid w:val="009817FB"/>
    <w:rsid w:val="00981DD0"/>
    <w:rsid w:val="00985956"/>
    <w:rsid w:val="00985D1C"/>
    <w:rsid w:val="009868C7"/>
    <w:rsid w:val="00986BAA"/>
    <w:rsid w:val="00987647"/>
    <w:rsid w:val="009903D1"/>
    <w:rsid w:val="00990A1B"/>
    <w:rsid w:val="00993D06"/>
    <w:rsid w:val="00995AF4"/>
    <w:rsid w:val="00995CF9"/>
    <w:rsid w:val="00996B15"/>
    <w:rsid w:val="00996E4C"/>
    <w:rsid w:val="00996F4E"/>
    <w:rsid w:val="00997FE3"/>
    <w:rsid w:val="009A039A"/>
    <w:rsid w:val="009A132B"/>
    <w:rsid w:val="009A139B"/>
    <w:rsid w:val="009A5AEF"/>
    <w:rsid w:val="009A5F15"/>
    <w:rsid w:val="009B000B"/>
    <w:rsid w:val="009B5471"/>
    <w:rsid w:val="009B7034"/>
    <w:rsid w:val="009B733A"/>
    <w:rsid w:val="009C16CC"/>
    <w:rsid w:val="009C22EA"/>
    <w:rsid w:val="009C24B3"/>
    <w:rsid w:val="009C366F"/>
    <w:rsid w:val="009C5299"/>
    <w:rsid w:val="009C55E2"/>
    <w:rsid w:val="009C56A2"/>
    <w:rsid w:val="009C6B1B"/>
    <w:rsid w:val="009C7057"/>
    <w:rsid w:val="009D150B"/>
    <w:rsid w:val="009D3303"/>
    <w:rsid w:val="009D364A"/>
    <w:rsid w:val="009D4A88"/>
    <w:rsid w:val="009D73FA"/>
    <w:rsid w:val="009E13C3"/>
    <w:rsid w:val="009E153C"/>
    <w:rsid w:val="009E1E5F"/>
    <w:rsid w:val="009E6C5F"/>
    <w:rsid w:val="009F1871"/>
    <w:rsid w:val="009F189E"/>
    <w:rsid w:val="009F1B0B"/>
    <w:rsid w:val="009F3221"/>
    <w:rsid w:val="009F5AA3"/>
    <w:rsid w:val="00A02A82"/>
    <w:rsid w:val="00A032FE"/>
    <w:rsid w:val="00A039F0"/>
    <w:rsid w:val="00A03A65"/>
    <w:rsid w:val="00A046EB"/>
    <w:rsid w:val="00A04CF4"/>
    <w:rsid w:val="00A07A86"/>
    <w:rsid w:val="00A07FA7"/>
    <w:rsid w:val="00A10D72"/>
    <w:rsid w:val="00A10E31"/>
    <w:rsid w:val="00A11283"/>
    <w:rsid w:val="00A11630"/>
    <w:rsid w:val="00A12B5B"/>
    <w:rsid w:val="00A12FA6"/>
    <w:rsid w:val="00A13D3E"/>
    <w:rsid w:val="00A14060"/>
    <w:rsid w:val="00A14C22"/>
    <w:rsid w:val="00A155EA"/>
    <w:rsid w:val="00A15F11"/>
    <w:rsid w:val="00A2140E"/>
    <w:rsid w:val="00A226C7"/>
    <w:rsid w:val="00A254B1"/>
    <w:rsid w:val="00A25A17"/>
    <w:rsid w:val="00A2608A"/>
    <w:rsid w:val="00A26DDD"/>
    <w:rsid w:val="00A32643"/>
    <w:rsid w:val="00A3355B"/>
    <w:rsid w:val="00A3793D"/>
    <w:rsid w:val="00A400F5"/>
    <w:rsid w:val="00A414D6"/>
    <w:rsid w:val="00A42060"/>
    <w:rsid w:val="00A42E34"/>
    <w:rsid w:val="00A4381B"/>
    <w:rsid w:val="00A43D8A"/>
    <w:rsid w:val="00A459D3"/>
    <w:rsid w:val="00A461DD"/>
    <w:rsid w:val="00A4655A"/>
    <w:rsid w:val="00A54A4A"/>
    <w:rsid w:val="00A573A3"/>
    <w:rsid w:val="00A60E75"/>
    <w:rsid w:val="00A61849"/>
    <w:rsid w:val="00A619C7"/>
    <w:rsid w:val="00A61FCD"/>
    <w:rsid w:val="00A6245F"/>
    <w:rsid w:val="00A638A8"/>
    <w:rsid w:val="00A63BCC"/>
    <w:rsid w:val="00A63C3A"/>
    <w:rsid w:val="00A64422"/>
    <w:rsid w:val="00A64DA5"/>
    <w:rsid w:val="00A66871"/>
    <w:rsid w:val="00A66E94"/>
    <w:rsid w:val="00A70C00"/>
    <w:rsid w:val="00A738F7"/>
    <w:rsid w:val="00A7412F"/>
    <w:rsid w:val="00A74CC3"/>
    <w:rsid w:val="00A80C9F"/>
    <w:rsid w:val="00A86780"/>
    <w:rsid w:val="00A87563"/>
    <w:rsid w:val="00A924CF"/>
    <w:rsid w:val="00A933CA"/>
    <w:rsid w:val="00A96B08"/>
    <w:rsid w:val="00A96E54"/>
    <w:rsid w:val="00A97577"/>
    <w:rsid w:val="00A975E0"/>
    <w:rsid w:val="00A97DC3"/>
    <w:rsid w:val="00AA0854"/>
    <w:rsid w:val="00AA2EB2"/>
    <w:rsid w:val="00AA3605"/>
    <w:rsid w:val="00AA4215"/>
    <w:rsid w:val="00AA42FD"/>
    <w:rsid w:val="00AA6D14"/>
    <w:rsid w:val="00AA7A0A"/>
    <w:rsid w:val="00AB05EB"/>
    <w:rsid w:val="00AB446C"/>
    <w:rsid w:val="00AB4CCA"/>
    <w:rsid w:val="00AB4EB5"/>
    <w:rsid w:val="00AB5200"/>
    <w:rsid w:val="00AB5A24"/>
    <w:rsid w:val="00AB5CE6"/>
    <w:rsid w:val="00AC108B"/>
    <w:rsid w:val="00AC1CA1"/>
    <w:rsid w:val="00AC3307"/>
    <w:rsid w:val="00AC3BF3"/>
    <w:rsid w:val="00AC474A"/>
    <w:rsid w:val="00AC5041"/>
    <w:rsid w:val="00AC6004"/>
    <w:rsid w:val="00AC7AF4"/>
    <w:rsid w:val="00AD0C7C"/>
    <w:rsid w:val="00AD0E93"/>
    <w:rsid w:val="00AD2D2E"/>
    <w:rsid w:val="00AD2FD4"/>
    <w:rsid w:val="00AD4210"/>
    <w:rsid w:val="00AD48A5"/>
    <w:rsid w:val="00AD6F47"/>
    <w:rsid w:val="00AE0683"/>
    <w:rsid w:val="00AE0FCD"/>
    <w:rsid w:val="00AE13D5"/>
    <w:rsid w:val="00AE1449"/>
    <w:rsid w:val="00AE1FA1"/>
    <w:rsid w:val="00AE2E24"/>
    <w:rsid w:val="00AE5C94"/>
    <w:rsid w:val="00AE6D08"/>
    <w:rsid w:val="00AE6EEE"/>
    <w:rsid w:val="00AF1242"/>
    <w:rsid w:val="00AF47CF"/>
    <w:rsid w:val="00AF5F48"/>
    <w:rsid w:val="00AF7482"/>
    <w:rsid w:val="00AF7A74"/>
    <w:rsid w:val="00B00AFC"/>
    <w:rsid w:val="00B01862"/>
    <w:rsid w:val="00B026B5"/>
    <w:rsid w:val="00B04ACF"/>
    <w:rsid w:val="00B051A9"/>
    <w:rsid w:val="00B05746"/>
    <w:rsid w:val="00B05BC8"/>
    <w:rsid w:val="00B060E7"/>
    <w:rsid w:val="00B075A7"/>
    <w:rsid w:val="00B100A3"/>
    <w:rsid w:val="00B11633"/>
    <w:rsid w:val="00B13471"/>
    <w:rsid w:val="00B14D2F"/>
    <w:rsid w:val="00B15488"/>
    <w:rsid w:val="00B15D5A"/>
    <w:rsid w:val="00B16513"/>
    <w:rsid w:val="00B20CBA"/>
    <w:rsid w:val="00B21382"/>
    <w:rsid w:val="00B22ED7"/>
    <w:rsid w:val="00B23401"/>
    <w:rsid w:val="00B23DA8"/>
    <w:rsid w:val="00B300C8"/>
    <w:rsid w:val="00B31D93"/>
    <w:rsid w:val="00B32C23"/>
    <w:rsid w:val="00B366F3"/>
    <w:rsid w:val="00B3707C"/>
    <w:rsid w:val="00B37D44"/>
    <w:rsid w:val="00B37D77"/>
    <w:rsid w:val="00B40A49"/>
    <w:rsid w:val="00B43109"/>
    <w:rsid w:val="00B43E9C"/>
    <w:rsid w:val="00B45826"/>
    <w:rsid w:val="00B52F16"/>
    <w:rsid w:val="00B53EB7"/>
    <w:rsid w:val="00B55E36"/>
    <w:rsid w:val="00B55EBA"/>
    <w:rsid w:val="00B604E1"/>
    <w:rsid w:val="00B6071C"/>
    <w:rsid w:val="00B64484"/>
    <w:rsid w:val="00B648D4"/>
    <w:rsid w:val="00B661E0"/>
    <w:rsid w:val="00B665D5"/>
    <w:rsid w:val="00B673CA"/>
    <w:rsid w:val="00B7367B"/>
    <w:rsid w:val="00B739D5"/>
    <w:rsid w:val="00B74213"/>
    <w:rsid w:val="00B74755"/>
    <w:rsid w:val="00B75717"/>
    <w:rsid w:val="00B76466"/>
    <w:rsid w:val="00B7677B"/>
    <w:rsid w:val="00B77F8A"/>
    <w:rsid w:val="00B80059"/>
    <w:rsid w:val="00B800F8"/>
    <w:rsid w:val="00B800FD"/>
    <w:rsid w:val="00B831A4"/>
    <w:rsid w:val="00B8321D"/>
    <w:rsid w:val="00B83B4A"/>
    <w:rsid w:val="00B83BEC"/>
    <w:rsid w:val="00B83F8D"/>
    <w:rsid w:val="00B854E7"/>
    <w:rsid w:val="00B86156"/>
    <w:rsid w:val="00B86F2B"/>
    <w:rsid w:val="00B9031C"/>
    <w:rsid w:val="00B90B27"/>
    <w:rsid w:val="00B950A7"/>
    <w:rsid w:val="00B97850"/>
    <w:rsid w:val="00BA0F68"/>
    <w:rsid w:val="00BA20B6"/>
    <w:rsid w:val="00BA391B"/>
    <w:rsid w:val="00BA3ED0"/>
    <w:rsid w:val="00BA5B71"/>
    <w:rsid w:val="00BB0061"/>
    <w:rsid w:val="00BB00A6"/>
    <w:rsid w:val="00BB3D8C"/>
    <w:rsid w:val="00BB4BA0"/>
    <w:rsid w:val="00BB53FF"/>
    <w:rsid w:val="00BB5C26"/>
    <w:rsid w:val="00BB6D8E"/>
    <w:rsid w:val="00BC0080"/>
    <w:rsid w:val="00BC109E"/>
    <w:rsid w:val="00BC37D0"/>
    <w:rsid w:val="00BC5544"/>
    <w:rsid w:val="00BC5E23"/>
    <w:rsid w:val="00BC6012"/>
    <w:rsid w:val="00BD0268"/>
    <w:rsid w:val="00BD0DF4"/>
    <w:rsid w:val="00BD16DA"/>
    <w:rsid w:val="00BD2405"/>
    <w:rsid w:val="00BD2A77"/>
    <w:rsid w:val="00BD3EDE"/>
    <w:rsid w:val="00BD406C"/>
    <w:rsid w:val="00BD4180"/>
    <w:rsid w:val="00BD49CA"/>
    <w:rsid w:val="00BD50B8"/>
    <w:rsid w:val="00BD5D7C"/>
    <w:rsid w:val="00BD5ED1"/>
    <w:rsid w:val="00BD7393"/>
    <w:rsid w:val="00BD7889"/>
    <w:rsid w:val="00BE0E6B"/>
    <w:rsid w:val="00BE2BE9"/>
    <w:rsid w:val="00BE2E86"/>
    <w:rsid w:val="00BE329C"/>
    <w:rsid w:val="00BE439D"/>
    <w:rsid w:val="00BE7AB2"/>
    <w:rsid w:val="00BF00EA"/>
    <w:rsid w:val="00BF234B"/>
    <w:rsid w:val="00BF32EE"/>
    <w:rsid w:val="00BF7FA5"/>
    <w:rsid w:val="00C003B9"/>
    <w:rsid w:val="00C008E0"/>
    <w:rsid w:val="00C0182C"/>
    <w:rsid w:val="00C018BA"/>
    <w:rsid w:val="00C02C01"/>
    <w:rsid w:val="00C02F67"/>
    <w:rsid w:val="00C0363A"/>
    <w:rsid w:val="00C038DE"/>
    <w:rsid w:val="00C0417C"/>
    <w:rsid w:val="00C05DC5"/>
    <w:rsid w:val="00C137C6"/>
    <w:rsid w:val="00C1747E"/>
    <w:rsid w:val="00C205B7"/>
    <w:rsid w:val="00C23C13"/>
    <w:rsid w:val="00C23C41"/>
    <w:rsid w:val="00C24137"/>
    <w:rsid w:val="00C26144"/>
    <w:rsid w:val="00C26273"/>
    <w:rsid w:val="00C265DE"/>
    <w:rsid w:val="00C3022E"/>
    <w:rsid w:val="00C309D5"/>
    <w:rsid w:val="00C30F3C"/>
    <w:rsid w:val="00C32B21"/>
    <w:rsid w:val="00C335E9"/>
    <w:rsid w:val="00C33E1A"/>
    <w:rsid w:val="00C353A7"/>
    <w:rsid w:val="00C3638C"/>
    <w:rsid w:val="00C36F01"/>
    <w:rsid w:val="00C403BA"/>
    <w:rsid w:val="00C41D22"/>
    <w:rsid w:val="00C43078"/>
    <w:rsid w:val="00C44769"/>
    <w:rsid w:val="00C454F8"/>
    <w:rsid w:val="00C4692E"/>
    <w:rsid w:val="00C500A7"/>
    <w:rsid w:val="00C50C17"/>
    <w:rsid w:val="00C50E3E"/>
    <w:rsid w:val="00C5258A"/>
    <w:rsid w:val="00C528D4"/>
    <w:rsid w:val="00C52A44"/>
    <w:rsid w:val="00C52C97"/>
    <w:rsid w:val="00C540F0"/>
    <w:rsid w:val="00C5485D"/>
    <w:rsid w:val="00C57278"/>
    <w:rsid w:val="00C61D65"/>
    <w:rsid w:val="00C622AE"/>
    <w:rsid w:val="00C62EEF"/>
    <w:rsid w:val="00C65543"/>
    <w:rsid w:val="00C66E11"/>
    <w:rsid w:val="00C6719C"/>
    <w:rsid w:val="00C708B9"/>
    <w:rsid w:val="00C70E7F"/>
    <w:rsid w:val="00C7350E"/>
    <w:rsid w:val="00C735DB"/>
    <w:rsid w:val="00C735DD"/>
    <w:rsid w:val="00C745A7"/>
    <w:rsid w:val="00C74F5C"/>
    <w:rsid w:val="00C753BD"/>
    <w:rsid w:val="00C75F61"/>
    <w:rsid w:val="00C77589"/>
    <w:rsid w:val="00C776A7"/>
    <w:rsid w:val="00C778F3"/>
    <w:rsid w:val="00C779B5"/>
    <w:rsid w:val="00C80AB0"/>
    <w:rsid w:val="00C80CFF"/>
    <w:rsid w:val="00C812EF"/>
    <w:rsid w:val="00C818EE"/>
    <w:rsid w:val="00C82998"/>
    <w:rsid w:val="00C8380E"/>
    <w:rsid w:val="00C867D3"/>
    <w:rsid w:val="00C86F3A"/>
    <w:rsid w:val="00C91F1B"/>
    <w:rsid w:val="00C9395C"/>
    <w:rsid w:val="00C95D52"/>
    <w:rsid w:val="00C96079"/>
    <w:rsid w:val="00C96A4D"/>
    <w:rsid w:val="00C96FA4"/>
    <w:rsid w:val="00CA0A9B"/>
    <w:rsid w:val="00CA129E"/>
    <w:rsid w:val="00CA1AD0"/>
    <w:rsid w:val="00CA240C"/>
    <w:rsid w:val="00CA3487"/>
    <w:rsid w:val="00CA4B1E"/>
    <w:rsid w:val="00CA551A"/>
    <w:rsid w:val="00CA719B"/>
    <w:rsid w:val="00CB006F"/>
    <w:rsid w:val="00CB259D"/>
    <w:rsid w:val="00CB6BE6"/>
    <w:rsid w:val="00CB6FF4"/>
    <w:rsid w:val="00CC003F"/>
    <w:rsid w:val="00CC1B5C"/>
    <w:rsid w:val="00CC1D6A"/>
    <w:rsid w:val="00CC2080"/>
    <w:rsid w:val="00CC67A8"/>
    <w:rsid w:val="00CC7EDE"/>
    <w:rsid w:val="00CD0906"/>
    <w:rsid w:val="00CD0E75"/>
    <w:rsid w:val="00CD34E4"/>
    <w:rsid w:val="00CD4392"/>
    <w:rsid w:val="00CD7A3B"/>
    <w:rsid w:val="00CE0E1F"/>
    <w:rsid w:val="00CE19A9"/>
    <w:rsid w:val="00CE3EAD"/>
    <w:rsid w:val="00CE43D0"/>
    <w:rsid w:val="00CE4714"/>
    <w:rsid w:val="00CE5DAF"/>
    <w:rsid w:val="00CE7159"/>
    <w:rsid w:val="00CF142A"/>
    <w:rsid w:val="00CF4D29"/>
    <w:rsid w:val="00CF740A"/>
    <w:rsid w:val="00D00046"/>
    <w:rsid w:val="00D002A2"/>
    <w:rsid w:val="00D00656"/>
    <w:rsid w:val="00D01221"/>
    <w:rsid w:val="00D02A71"/>
    <w:rsid w:val="00D03FC8"/>
    <w:rsid w:val="00D047C7"/>
    <w:rsid w:val="00D06D5A"/>
    <w:rsid w:val="00D07D73"/>
    <w:rsid w:val="00D100B8"/>
    <w:rsid w:val="00D10E28"/>
    <w:rsid w:val="00D118D6"/>
    <w:rsid w:val="00D13E0D"/>
    <w:rsid w:val="00D16681"/>
    <w:rsid w:val="00D17325"/>
    <w:rsid w:val="00D20526"/>
    <w:rsid w:val="00D20C46"/>
    <w:rsid w:val="00D22B4F"/>
    <w:rsid w:val="00D22ED3"/>
    <w:rsid w:val="00D239EA"/>
    <w:rsid w:val="00D23D01"/>
    <w:rsid w:val="00D254CF"/>
    <w:rsid w:val="00D25C84"/>
    <w:rsid w:val="00D26B05"/>
    <w:rsid w:val="00D27668"/>
    <w:rsid w:val="00D32374"/>
    <w:rsid w:val="00D32530"/>
    <w:rsid w:val="00D33423"/>
    <w:rsid w:val="00D3436B"/>
    <w:rsid w:val="00D347E9"/>
    <w:rsid w:val="00D36691"/>
    <w:rsid w:val="00D42F1D"/>
    <w:rsid w:val="00D436C6"/>
    <w:rsid w:val="00D4579B"/>
    <w:rsid w:val="00D457EC"/>
    <w:rsid w:val="00D52837"/>
    <w:rsid w:val="00D52AFB"/>
    <w:rsid w:val="00D532AD"/>
    <w:rsid w:val="00D541AA"/>
    <w:rsid w:val="00D6221E"/>
    <w:rsid w:val="00D624FA"/>
    <w:rsid w:val="00D63171"/>
    <w:rsid w:val="00D65389"/>
    <w:rsid w:val="00D659A4"/>
    <w:rsid w:val="00D66ADD"/>
    <w:rsid w:val="00D701E6"/>
    <w:rsid w:val="00D70A7B"/>
    <w:rsid w:val="00D70D9C"/>
    <w:rsid w:val="00D71F91"/>
    <w:rsid w:val="00D72AE0"/>
    <w:rsid w:val="00D738D0"/>
    <w:rsid w:val="00D80F61"/>
    <w:rsid w:val="00D85EB2"/>
    <w:rsid w:val="00D90C3B"/>
    <w:rsid w:val="00D90EEE"/>
    <w:rsid w:val="00D925DE"/>
    <w:rsid w:val="00D92831"/>
    <w:rsid w:val="00D93335"/>
    <w:rsid w:val="00D94F75"/>
    <w:rsid w:val="00D9515F"/>
    <w:rsid w:val="00D96070"/>
    <w:rsid w:val="00D966BC"/>
    <w:rsid w:val="00DA26FA"/>
    <w:rsid w:val="00DA3E4D"/>
    <w:rsid w:val="00DA41FD"/>
    <w:rsid w:val="00DA43DA"/>
    <w:rsid w:val="00DB0792"/>
    <w:rsid w:val="00DB48A0"/>
    <w:rsid w:val="00DB519D"/>
    <w:rsid w:val="00DB5B84"/>
    <w:rsid w:val="00DB6ACF"/>
    <w:rsid w:val="00DC0BA1"/>
    <w:rsid w:val="00DC1D6A"/>
    <w:rsid w:val="00DC24E5"/>
    <w:rsid w:val="00DC2E4C"/>
    <w:rsid w:val="00DC4657"/>
    <w:rsid w:val="00DC589B"/>
    <w:rsid w:val="00DC61EA"/>
    <w:rsid w:val="00DD0F7E"/>
    <w:rsid w:val="00DD2178"/>
    <w:rsid w:val="00DD24EB"/>
    <w:rsid w:val="00DD3E54"/>
    <w:rsid w:val="00DD4254"/>
    <w:rsid w:val="00DD5872"/>
    <w:rsid w:val="00DE025D"/>
    <w:rsid w:val="00DE035C"/>
    <w:rsid w:val="00DE03DD"/>
    <w:rsid w:val="00DE11AF"/>
    <w:rsid w:val="00DE3F0F"/>
    <w:rsid w:val="00DE5693"/>
    <w:rsid w:val="00DE5B81"/>
    <w:rsid w:val="00DF0338"/>
    <w:rsid w:val="00DF2C6A"/>
    <w:rsid w:val="00DF2F5C"/>
    <w:rsid w:val="00DF524A"/>
    <w:rsid w:val="00DF5353"/>
    <w:rsid w:val="00DF699F"/>
    <w:rsid w:val="00DF7445"/>
    <w:rsid w:val="00DF7A92"/>
    <w:rsid w:val="00E01635"/>
    <w:rsid w:val="00E02F91"/>
    <w:rsid w:val="00E0328A"/>
    <w:rsid w:val="00E03A6E"/>
    <w:rsid w:val="00E040CC"/>
    <w:rsid w:val="00E056B2"/>
    <w:rsid w:val="00E069EF"/>
    <w:rsid w:val="00E07540"/>
    <w:rsid w:val="00E0766F"/>
    <w:rsid w:val="00E1156C"/>
    <w:rsid w:val="00E120ED"/>
    <w:rsid w:val="00E1227D"/>
    <w:rsid w:val="00E1278B"/>
    <w:rsid w:val="00E12C5C"/>
    <w:rsid w:val="00E1490F"/>
    <w:rsid w:val="00E17150"/>
    <w:rsid w:val="00E1749A"/>
    <w:rsid w:val="00E17D31"/>
    <w:rsid w:val="00E23523"/>
    <w:rsid w:val="00E23B48"/>
    <w:rsid w:val="00E2455C"/>
    <w:rsid w:val="00E27CA5"/>
    <w:rsid w:val="00E302B2"/>
    <w:rsid w:val="00E32F03"/>
    <w:rsid w:val="00E33AA9"/>
    <w:rsid w:val="00E33B66"/>
    <w:rsid w:val="00E375AF"/>
    <w:rsid w:val="00E40ECD"/>
    <w:rsid w:val="00E41800"/>
    <w:rsid w:val="00E432A2"/>
    <w:rsid w:val="00E4538F"/>
    <w:rsid w:val="00E45710"/>
    <w:rsid w:val="00E50D0F"/>
    <w:rsid w:val="00E51881"/>
    <w:rsid w:val="00E51EED"/>
    <w:rsid w:val="00E51FA5"/>
    <w:rsid w:val="00E545FF"/>
    <w:rsid w:val="00E57542"/>
    <w:rsid w:val="00E57C50"/>
    <w:rsid w:val="00E60519"/>
    <w:rsid w:val="00E60FF6"/>
    <w:rsid w:val="00E61952"/>
    <w:rsid w:val="00E61BAF"/>
    <w:rsid w:val="00E61BB9"/>
    <w:rsid w:val="00E62231"/>
    <w:rsid w:val="00E624D7"/>
    <w:rsid w:val="00E63E39"/>
    <w:rsid w:val="00E64ABF"/>
    <w:rsid w:val="00E671B3"/>
    <w:rsid w:val="00E67B58"/>
    <w:rsid w:val="00E71233"/>
    <w:rsid w:val="00E717FB"/>
    <w:rsid w:val="00E72AF1"/>
    <w:rsid w:val="00E74D73"/>
    <w:rsid w:val="00E75101"/>
    <w:rsid w:val="00E75129"/>
    <w:rsid w:val="00E7517B"/>
    <w:rsid w:val="00E760CA"/>
    <w:rsid w:val="00E764B1"/>
    <w:rsid w:val="00E804FA"/>
    <w:rsid w:val="00E81D7C"/>
    <w:rsid w:val="00E82856"/>
    <w:rsid w:val="00E91CFA"/>
    <w:rsid w:val="00E92B1A"/>
    <w:rsid w:val="00E935E9"/>
    <w:rsid w:val="00E9433E"/>
    <w:rsid w:val="00E95A2C"/>
    <w:rsid w:val="00E96E9B"/>
    <w:rsid w:val="00E97742"/>
    <w:rsid w:val="00EA185E"/>
    <w:rsid w:val="00EA50E0"/>
    <w:rsid w:val="00EA64DF"/>
    <w:rsid w:val="00EA66CE"/>
    <w:rsid w:val="00EA6C5C"/>
    <w:rsid w:val="00EA70F5"/>
    <w:rsid w:val="00EB2DAC"/>
    <w:rsid w:val="00EB4E37"/>
    <w:rsid w:val="00EC15F0"/>
    <w:rsid w:val="00EC1E82"/>
    <w:rsid w:val="00EC2A73"/>
    <w:rsid w:val="00EC31B4"/>
    <w:rsid w:val="00EC3501"/>
    <w:rsid w:val="00EC3F24"/>
    <w:rsid w:val="00EC5E14"/>
    <w:rsid w:val="00EC79D3"/>
    <w:rsid w:val="00EC7B12"/>
    <w:rsid w:val="00ED0738"/>
    <w:rsid w:val="00ED2997"/>
    <w:rsid w:val="00ED35B4"/>
    <w:rsid w:val="00ED453B"/>
    <w:rsid w:val="00ED7B84"/>
    <w:rsid w:val="00ED7CCC"/>
    <w:rsid w:val="00ED7E34"/>
    <w:rsid w:val="00EE091C"/>
    <w:rsid w:val="00EE0D8B"/>
    <w:rsid w:val="00EE2531"/>
    <w:rsid w:val="00EE4249"/>
    <w:rsid w:val="00EE4490"/>
    <w:rsid w:val="00EE6BC0"/>
    <w:rsid w:val="00EE6FB1"/>
    <w:rsid w:val="00EF1B3C"/>
    <w:rsid w:val="00EF232E"/>
    <w:rsid w:val="00EF2EA3"/>
    <w:rsid w:val="00EF6D8F"/>
    <w:rsid w:val="00F00547"/>
    <w:rsid w:val="00F00777"/>
    <w:rsid w:val="00F02E5C"/>
    <w:rsid w:val="00F03126"/>
    <w:rsid w:val="00F0612F"/>
    <w:rsid w:val="00F07445"/>
    <w:rsid w:val="00F10396"/>
    <w:rsid w:val="00F10534"/>
    <w:rsid w:val="00F116F2"/>
    <w:rsid w:val="00F11C4E"/>
    <w:rsid w:val="00F12C30"/>
    <w:rsid w:val="00F1330D"/>
    <w:rsid w:val="00F1493C"/>
    <w:rsid w:val="00F1688D"/>
    <w:rsid w:val="00F16D34"/>
    <w:rsid w:val="00F179FD"/>
    <w:rsid w:val="00F20D3A"/>
    <w:rsid w:val="00F210DD"/>
    <w:rsid w:val="00F21379"/>
    <w:rsid w:val="00F2283A"/>
    <w:rsid w:val="00F235EB"/>
    <w:rsid w:val="00F237E6"/>
    <w:rsid w:val="00F23889"/>
    <w:rsid w:val="00F24754"/>
    <w:rsid w:val="00F25389"/>
    <w:rsid w:val="00F323B8"/>
    <w:rsid w:val="00F372E1"/>
    <w:rsid w:val="00F3736F"/>
    <w:rsid w:val="00F377E0"/>
    <w:rsid w:val="00F4090D"/>
    <w:rsid w:val="00F4131A"/>
    <w:rsid w:val="00F43187"/>
    <w:rsid w:val="00F43374"/>
    <w:rsid w:val="00F43D89"/>
    <w:rsid w:val="00F44F5D"/>
    <w:rsid w:val="00F46380"/>
    <w:rsid w:val="00F46870"/>
    <w:rsid w:val="00F46E30"/>
    <w:rsid w:val="00F4730D"/>
    <w:rsid w:val="00F52ACA"/>
    <w:rsid w:val="00F534B2"/>
    <w:rsid w:val="00F559F9"/>
    <w:rsid w:val="00F6038C"/>
    <w:rsid w:val="00F61C71"/>
    <w:rsid w:val="00F61EBD"/>
    <w:rsid w:val="00F63D25"/>
    <w:rsid w:val="00F64463"/>
    <w:rsid w:val="00F65266"/>
    <w:rsid w:val="00F65A18"/>
    <w:rsid w:val="00F67154"/>
    <w:rsid w:val="00F6741B"/>
    <w:rsid w:val="00F67D71"/>
    <w:rsid w:val="00F700B9"/>
    <w:rsid w:val="00F706EE"/>
    <w:rsid w:val="00F723F4"/>
    <w:rsid w:val="00F73B4A"/>
    <w:rsid w:val="00F80046"/>
    <w:rsid w:val="00F80850"/>
    <w:rsid w:val="00F8214A"/>
    <w:rsid w:val="00F82497"/>
    <w:rsid w:val="00F83054"/>
    <w:rsid w:val="00F83105"/>
    <w:rsid w:val="00F84358"/>
    <w:rsid w:val="00F86E33"/>
    <w:rsid w:val="00F9173D"/>
    <w:rsid w:val="00F930A1"/>
    <w:rsid w:val="00F93C80"/>
    <w:rsid w:val="00F9574E"/>
    <w:rsid w:val="00FA30F3"/>
    <w:rsid w:val="00FA4B5D"/>
    <w:rsid w:val="00FA4F20"/>
    <w:rsid w:val="00FA6BC1"/>
    <w:rsid w:val="00FB0CC6"/>
    <w:rsid w:val="00FB4858"/>
    <w:rsid w:val="00FB5354"/>
    <w:rsid w:val="00FB5807"/>
    <w:rsid w:val="00FB6D2A"/>
    <w:rsid w:val="00FB7076"/>
    <w:rsid w:val="00FC0777"/>
    <w:rsid w:val="00FC1E79"/>
    <w:rsid w:val="00FC21B8"/>
    <w:rsid w:val="00FC224B"/>
    <w:rsid w:val="00FC3057"/>
    <w:rsid w:val="00FC3F9C"/>
    <w:rsid w:val="00FC46C7"/>
    <w:rsid w:val="00FC5F7C"/>
    <w:rsid w:val="00FC759C"/>
    <w:rsid w:val="00FD0264"/>
    <w:rsid w:val="00FD18E9"/>
    <w:rsid w:val="00FD2CED"/>
    <w:rsid w:val="00FD4003"/>
    <w:rsid w:val="00FD49A6"/>
    <w:rsid w:val="00FD63B0"/>
    <w:rsid w:val="00FD693D"/>
    <w:rsid w:val="00FD697C"/>
    <w:rsid w:val="00FD7C0D"/>
    <w:rsid w:val="00FD7C1B"/>
    <w:rsid w:val="00FE2024"/>
    <w:rsid w:val="00FE423B"/>
    <w:rsid w:val="00FE541B"/>
    <w:rsid w:val="00FF0527"/>
    <w:rsid w:val="00FF1429"/>
    <w:rsid w:val="00FF4B19"/>
    <w:rsid w:val="00FF5017"/>
    <w:rsid w:val="00FF5E78"/>
    <w:rsid w:val="0146C2A6"/>
    <w:rsid w:val="023BD65B"/>
    <w:rsid w:val="0506DBEA"/>
    <w:rsid w:val="053337AD"/>
    <w:rsid w:val="0573771D"/>
    <w:rsid w:val="082FD18B"/>
    <w:rsid w:val="0A46E840"/>
    <w:rsid w:val="0A8AB03F"/>
    <w:rsid w:val="0ABD6987"/>
    <w:rsid w:val="0B9E4DF0"/>
    <w:rsid w:val="1164D3F6"/>
    <w:rsid w:val="11BD8B74"/>
    <w:rsid w:val="127DC6E5"/>
    <w:rsid w:val="12CA76C4"/>
    <w:rsid w:val="1327CBC7"/>
    <w:rsid w:val="1345A5C8"/>
    <w:rsid w:val="199BD63F"/>
    <w:rsid w:val="199C1914"/>
    <w:rsid w:val="1A3028C3"/>
    <w:rsid w:val="1A67ABF2"/>
    <w:rsid w:val="1B538709"/>
    <w:rsid w:val="1B949FFF"/>
    <w:rsid w:val="1E02E71C"/>
    <w:rsid w:val="1EAEB8A9"/>
    <w:rsid w:val="1EB3EA11"/>
    <w:rsid w:val="1EFBE682"/>
    <w:rsid w:val="22977490"/>
    <w:rsid w:val="24F4AA09"/>
    <w:rsid w:val="258EC6AF"/>
    <w:rsid w:val="26816FA6"/>
    <w:rsid w:val="269B57DA"/>
    <w:rsid w:val="283C7292"/>
    <w:rsid w:val="289DA7C4"/>
    <w:rsid w:val="2C958232"/>
    <w:rsid w:val="2DBADC7D"/>
    <w:rsid w:val="2E8202FE"/>
    <w:rsid w:val="2F5B3CCE"/>
    <w:rsid w:val="30816E23"/>
    <w:rsid w:val="3169D26D"/>
    <w:rsid w:val="32659A7F"/>
    <w:rsid w:val="342C9F88"/>
    <w:rsid w:val="35FA581D"/>
    <w:rsid w:val="36986A97"/>
    <w:rsid w:val="37B8F4A4"/>
    <w:rsid w:val="3804264C"/>
    <w:rsid w:val="39BE8E87"/>
    <w:rsid w:val="39ECAF66"/>
    <w:rsid w:val="3A304510"/>
    <w:rsid w:val="3A39128E"/>
    <w:rsid w:val="3D2D9709"/>
    <w:rsid w:val="3DBA5971"/>
    <w:rsid w:val="3F15DEB0"/>
    <w:rsid w:val="3F74BE2E"/>
    <w:rsid w:val="3F9C7276"/>
    <w:rsid w:val="405345CA"/>
    <w:rsid w:val="40F1FA33"/>
    <w:rsid w:val="419D5C71"/>
    <w:rsid w:val="425915D9"/>
    <w:rsid w:val="428DCA94"/>
    <w:rsid w:val="4373E665"/>
    <w:rsid w:val="443D249B"/>
    <w:rsid w:val="446FE399"/>
    <w:rsid w:val="45C7B027"/>
    <w:rsid w:val="465AE32F"/>
    <w:rsid w:val="48B7919F"/>
    <w:rsid w:val="48E2C435"/>
    <w:rsid w:val="49A79128"/>
    <w:rsid w:val="49CC75E4"/>
    <w:rsid w:val="49F2DD74"/>
    <w:rsid w:val="4A57DEE1"/>
    <w:rsid w:val="4BE2331E"/>
    <w:rsid w:val="4DB351BA"/>
    <w:rsid w:val="4EBBE27A"/>
    <w:rsid w:val="4EFFCC2B"/>
    <w:rsid w:val="509B9C8C"/>
    <w:rsid w:val="51E04906"/>
    <w:rsid w:val="52376CED"/>
    <w:rsid w:val="5412CAB0"/>
    <w:rsid w:val="54DAE7BD"/>
    <w:rsid w:val="565D602C"/>
    <w:rsid w:val="591B1D68"/>
    <w:rsid w:val="5921F4C5"/>
    <w:rsid w:val="59D30759"/>
    <w:rsid w:val="5A0C5ED4"/>
    <w:rsid w:val="5AFD366D"/>
    <w:rsid w:val="5B6E02EF"/>
    <w:rsid w:val="5CA97040"/>
    <w:rsid w:val="5DD089BD"/>
    <w:rsid w:val="5E481E0E"/>
    <w:rsid w:val="5FAA742E"/>
    <w:rsid w:val="5FB70CF7"/>
    <w:rsid w:val="6131DE2E"/>
    <w:rsid w:val="6146BA36"/>
    <w:rsid w:val="639EA8AD"/>
    <w:rsid w:val="64D1339C"/>
    <w:rsid w:val="64FBD412"/>
    <w:rsid w:val="65386AA5"/>
    <w:rsid w:val="66D43B06"/>
    <w:rsid w:val="66D97B35"/>
    <w:rsid w:val="66E33773"/>
    <w:rsid w:val="67258175"/>
    <w:rsid w:val="68B36D7C"/>
    <w:rsid w:val="68C4BFC1"/>
    <w:rsid w:val="68FFB936"/>
    <w:rsid w:val="6A609022"/>
    <w:rsid w:val="6C842616"/>
    <w:rsid w:val="6DCC8379"/>
    <w:rsid w:val="6E7C3D51"/>
    <w:rsid w:val="6EF6E896"/>
    <w:rsid w:val="6FCF8EA1"/>
    <w:rsid w:val="71323272"/>
    <w:rsid w:val="722804DD"/>
    <w:rsid w:val="72F1EBCA"/>
    <w:rsid w:val="73274BC3"/>
    <w:rsid w:val="73B2BE0E"/>
    <w:rsid w:val="7498D9DF"/>
    <w:rsid w:val="75356612"/>
    <w:rsid w:val="75F83E9E"/>
    <w:rsid w:val="77126C04"/>
    <w:rsid w:val="77306BA0"/>
    <w:rsid w:val="78518624"/>
    <w:rsid w:val="79C0FF35"/>
    <w:rsid w:val="7A04D411"/>
    <w:rsid w:val="7B514E82"/>
    <w:rsid w:val="7CE59DA5"/>
    <w:rsid w:val="7D8C892C"/>
    <w:rsid w:val="7DA4B45D"/>
    <w:rsid w:val="7DE078C0"/>
    <w:rsid w:val="7F0EA7B2"/>
    <w:rsid w:val="7FEB78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60B13"/>
  <w15:docId w15:val="{1A6706E6-6A43-4FF9-B05B-6CE80F21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uiPriority w:val="99"/>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34"/>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uiPriority w:val="99"/>
    <w:rsid w:val="004B51EE"/>
    <w:pPr>
      <w:tabs>
        <w:tab w:val="center" w:pos="4419"/>
        <w:tab w:val="right" w:pos="8838"/>
      </w:tabs>
    </w:pPr>
  </w:style>
  <w:style w:type="character" w:customStyle="1" w:styleId="EncabezadoCar">
    <w:name w:val="Encabezado Car"/>
    <w:basedOn w:val="Fuentedeprrafopredeter"/>
    <w:link w:val="Encabezado"/>
    <w:uiPriority w:val="99"/>
    <w:rsid w:val="004B51EE"/>
    <w:rPr>
      <w:sz w:val="24"/>
      <w:lang w:val="es-ES"/>
    </w:rPr>
  </w:style>
  <w:style w:type="paragraph" w:styleId="Textocomentario">
    <w:name w:val="annotation text"/>
    <w:basedOn w:val="Normal"/>
    <w:link w:val="TextocomentarioCar"/>
    <w:rsid w:val="003D2379"/>
    <w:rPr>
      <w:sz w:val="20"/>
    </w:rPr>
  </w:style>
  <w:style w:type="character" w:customStyle="1" w:styleId="TextocomentarioCar">
    <w:name w:val="Texto comentario Car"/>
    <w:basedOn w:val="Fuentedeprrafopredeter"/>
    <w:link w:val="Textocomentario"/>
    <w:rsid w:val="003D2379"/>
    <w:rPr>
      <w:lang w:val="es-ES"/>
    </w:rPr>
  </w:style>
  <w:style w:type="character" w:styleId="Refdecomentario">
    <w:name w:val="annotation reference"/>
    <w:basedOn w:val="Fuentedeprrafopredeter"/>
    <w:rsid w:val="003D2379"/>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uiPriority w:val="39"/>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3">
    <w:name w:val="313"/>
    <w:basedOn w:val="Normal"/>
    <w:uiPriority w:val="99"/>
    <w:rsid w:val="00F9173D"/>
    <w:pPr>
      <w:suppressAutoHyphens w:val="0"/>
      <w:overflowPunct w:val="0"/>
      <w:autoSpaceDE w:val="0"/>
      <w:autoSpaceDN w:val="0"/>
      <w:adjustRightInd w:val="0"/>
    </w:pPr>
    <w:rPr>
      <w:color w:val="000000"/>
      <w:sz w:val="2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46488959">
      <w:bodyDiv w:val="1"/>
      <w:marLeft w:val="0"/>
      <w:marRight w:val="0"/>
      <w:marTop w:val="0"/>
      <w:marBottom w:val="0"/>
      <w:divBdr>
        <w:top w:val="none" w:sz="0" w:space="0" w:color="auto"/>
        <w:left w:val="none" w:sz="0" w:space="0" w:color="auto"/>
        <w:bottom w:val="none" w:sz="0" w:space="0" w:color="auto"/>
        <w:right w:val="none" w:sz="0" w:space="0" w:color="auto"/>
      </w:divBdr>
    </w:div>
    <w:div w:id="56518340">
      <w:bodyDiv w:val="1"/>
      <w:marLeft w:val="0"/>
      <w:marRight w:val="0"/>
      <w:marTop w:val="0"/>
      <w:marBottom w:val="0"/>
      <w:divBdr>
        <w:top w:val="none" w:sz="0" w:space="0" w:color="auto"/>
        <w:left w:val="none" w:sz="0" w:space="0" w:color="auto"/>
        <w:bottom w:val="none" w:sz="0" w:space="0" w:color="auto"/>
        <w:right w:val="none" w:sz="0" w:space="0" w:color="auto"/>
      </w:divBdr>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1566799318">
      <w:bodyDiv w:val="1"/>
      <w:marLeft w:val="0"/>
      <w:marRight w:val="0"/>
      <w:marTop w:val="0"/>
      <w:marBottom w:val="0"/>
      <w:divBdr>
        <w:top w:val="none" w:sz="0" w:space="0" w:color="auto"/>
        <w:left w:val="none" w:sz="0" w:space="0" w:color="auto"/>
        <w:bottom w:val="none" w:sz="0" w:space="0" w:color="auto"/>
        <w:right w:val="none" w:sz="0" w:space="0" w:color="auto"/>
      </w:divBdr>
    </w:div>
    <w:div w:id="1641810072">
      <w:bodyDiv w:val="1"/>
      <w:marLeft w:val="0"/>
      <w:marRight w:val="0"/>
      <w:marTop w:val="0"/>
      <w:marBottom w:val="0"/>
      <w:divBdr>
        <w:top w:val="none" w:sz="0" w:space="0" w:color="auto"/>
        <w:left w:val="none" w:sz="0" w:space="0" w:color="auto"/>
        <w:bottom w:val="none" w:sz="0" w:space="0" w:color="auto"/>
        <w:right w:val="none" w:sz="0" w:space="0" w:color="auto"/>
      </w:divBdr>
    </w:div>
    <w:div w:id="1848710348">
      <w:bodyDiv w:val="1"/>
      <w:marLeft w:val="0"/>
      <w:marRight w:val="0"/>
      <w:marTop w:val="0"/>
      <w:marBottom w:val="0"/>
      <w:divBdr>
        <w:top w:val="none" w:sz="0" w:space="0" w:color="auto"/>
        <w:left w:val="none" w:sz="0" w:space="0" w:color="auto"/>
        <w:bottom w:val="none" w:sz="0" w:space="0" w:color="auto"/>
        <w:right w:val="none" w:sz="0" w:space="0" w:color="auto"/>
      </w:divBdr>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EC6AE-7AEF-4E15-A2C6-D768856D0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3.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D5123D-CC74-442F-ABFD-51571178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3539</Words>
  <Characters>19467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Hermides Alonso Gaviria Ocampo</cp:lastModifiedBy>
  <cp:revision>8</cp:revision>
  <cp:lastPrinted>2013-11-05T22:28:00Z</cp:lastPrinted>
  <dcterms:created xsi:type="dcterms:W3CDTF">2022-05-31T12:38:00Z</dcterms:created>
  <dcterms:modified xsi:type="dcterms:W3CDTF">2022-06-05T01:12:00Z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