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5708" w14:textId="77777777" w:rsidR="007B17A3" w:rsidRPr="008A290B" w:rsidRDefault="007B17A3" w:rsidP="007B17A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71C6F3" w14:textId="77777777" w:rsidR="007B17A3" w:rsidRDefault="007B17A3" w:rsidP="007B17A3">
      <w:pPr>
        <w:jc w:val="both"/>
        <w:rPr>
          <w:rFonts w:ascii="Arial" w:hAnsi="Arial" w:cs="Arial"/>
          <w:sz w:val="20"/>
          <w:szCs w:val="20"/>
          <w:lang w:val="es-419"/>
        </w:rPr>
      </w:pPr>
    </w:p>
    <w:p w14:paraId="3EA2957B" w14:textId="05F38BA4" w:rsidR="007B17A3" w:rsidRPr="007B17A3" w:rsidRDefault="007B17A3" w:rsidP="007B17A3">
      <w:pPr>
        <w:jc w:val="both"/>
        <w:rPr>
          <w:rFonts w:ascii="Arial" w:hAnsi="Arial" w:cs="Arial"/>
          <w:sz w:val="20"/>
          <w:szCs w:val="20"/>
          <w:lang w:val="es-419"/>
        </w:rPr>
      </w:pPr>
      <w:r w:rsidRPr="007B17A3">
        <w:rPr>
          <w:rFonts w:ascii="Arial" w:hAnsi="Arial" w:cs="Arial"/>
          <w:sz w:val="20"/>
          <w:szCs w:val="20"/>
          <w:lang w:val="es-419"/>
        </w:rPr>
        <w:t xml:space="preserve">Asunto:  </w:t>
      </w:r>
      <w:r w:rsidRPr="007B17A3">
        <w:rPr>
          <w:rFonts w:ascii="Arial" w:hAnsi="Arial" w:cs="Arial"/>
          <w:sz w:val="20"/>
          <w:szCs w:val="20"/>
          <w:lang w:val="es-419"/>
        </w:rPr>
        <w:tab/>
        <w:t>Proceso Ejecutivo. Apelación Auto</w:t>
      </w:r>
    </w:p>
    <w:p w14:paraId="7E4D6940" w14:textId="70D3BC81" w:rsidR="007B17A3" w:rsidRPr="007B17A3" w:rsidRDefault="007B17A3" w:rsidP="007B17A3">
      <w:pPr>
        <w:jc w:val="both"/>
        <w:rPr>
          <w:rFonts w:ascii="Arial" w:hAnsi="Arial" w:cs="Arial"/>
          <w:sz w:val="20"/>
          <w:szCs w:val="20"/>
          <w:lang w:val="es-419"/>
        </w:rPr>
      </w:pPr>
      <w:r w:rsidRPr="007B17A3">
        <w:rPr>
          <w:rFonts w:ascii="Arial" w:hAnsi="Arial" w:cs="Arial"/>
          <w:sz w:val="20"/>
          <w:szCs w:val="20"/>
          <w:lang w:val="es-419"/>
        </w:rPr>
        <w:t>Radicación:</w:t>
      </w:r>
      <w:r w:rsidRPr="007B17A3">
        <w:rPr>
          <w:rFonts w:ascii="Arial" w:hAnsi="Arial" w:cs="Arial"/>
          <w:sz w:val="20"/>
          <w:szCs w:val="20"/>
          <w:lang w:val="es-419"/>
        </w:rPr>
        <w:tab/>
        <w:t>66001310300320190020801</w:t>
      </w:r>
    </w:p>
    <w:p w14:paraId="7ACBB6D4" w14:textId="5D595ADC" w:rsidR="007B17A3" w:rsidRPr="007B17A3" w:rsidRDefault="007B17A3" w:rsidP="007B17A3">
      <w:pPr>
        <w:jc w:val="both"/>
        <w:rPr>
          <w:rFonts w:ascii="Arial" w:hAnsi="Arial" w:cs="Arial"/>
          <w:sz w:val="20"/>
          <w:szCs w:val="20"/>
          <w:lang w:val="es-419"/>
        </w:rPr>
      </w:pPr>
      <w:r w:rsidRPr="007B17A3">
        <w:rPr>
          <w:rFonts w:ascii="Arial" w:hAnsi="Arial" w:cs="Arial"/>
          <w:sz w:val="20"/>
          <w:szCs w:val="20"/>
          <w:lang w:val="es-419"/>
        </w:rPr>
        <w:t>Demandante:</w:t>
      </w:r>
      <w:r w:rsidRPr="007B17A3">
        <w:rPr>
          <w:rFonts w:ascii="Arial" w:hAnsi="Arial" w:cs="Arial"/>
          <w:sz w:val="20"/>
          <w:szCs w:val="20"/>
          <w:lang w:val="es-419"/>
        </w:rPr>
        <w:tab/>
        <w:t>Iván Morales Coll</w:t>
      </w:r>
    </w:p>
    <w:p w14:paraId="10EA5629" w14:textId="510516DC" w:rsidR="007B17A3" w:rsidRDefault="007B17A3" w:rsidP="007B17A3">
      <w:pPr>
        <w:jc w:val="both"/>
        <w:rPr>
          <w:rFonts w:ascii="Arial" w:hAnsi="Arial" w:cs="Arial"/>
          <w:sz w:val="20"/>
          <w:szCs w:val="20"/>
          <w:lang w:val="es-419"/>
        </w:rPr>
      </w:pPr>
      <w:r w:rsidRPr="007B17A3">
        <w:rPr>
          <w:rFonts w:ascii="Arial" w:hAnsi="Arial" w:cs="Arial"/>
          <w:sz w:val="20"/>
          <w:szCs w:val="20"/>
          <w:lang w:val="es-419"/>
        </w:rPr>
        <w:t>Demandados:</w:t>
      </w:r>
      <w:r w:rsidRPr="007B17A3">
        <w:rPr>
          <w:rFonts w:ascii="Arial" w:hAnsi="Arial" w:cs="Arial"/>
          <w:sz w:val="20"/>
          <w:szCs w:val="20"/>
          <w:lang w:val="es-419"/>
        </w:rPr>
        <w:tab/>
        <w:t xml:space="preserve">EPK </w:t>
      </w:r>
      <w:proofErr w:type="spellStart"/>
      <w:r w:rsidR="00675D07" w:rsidRPr="007B17A3">
        <w:rPr>
          <w:rFonts w:ascii="Arial" w:hAnsi="Arial" w:cs="Arial"/>
          <w:sz w:val="20"/>
          <w:szCs w:val="20"/>
          <w:lang w:val="es-419"/>
        </w:rPr>
        <w:t>Kids</w:t>
      </w:r>
      <w:proofErr w:type="spellEnd"/>
      <w:r w:rsidR="00675D07" w:rsidRPr="007B17A3">
        <w:rPr>
          <w:rFonts w:ascii="Arial" w:hAnsi="Arial" w:cs="Arial"/>
          <w:sz w:val="20"/>
          <w:szCs w:val="20"/>
          <w:lang w:val="es-419"/>
        </w:rPr>
        <w:t xml:space="preserve"> Smart </w:t>
      </w:r>
      <w:r w:rsidRPr="007B17A3">
        <w:rPr>
          <w:rFonts w:ascii="Arial" w:hAnsi="Arial" w:cs="Arial"/>
          <w:sz w:val="20"/>
          <w:szCs w:val="20"/>
          <w:lang w:val="es-419"/>
        </w:rPr>
        <w:t>S.A</w:t>
      </w:r>
      <w:r>
        <w:rPr>
          <w:rFonts w:ascii="Arial" w:hAnsi="Arial" w:cs="Arial"/>
          <w:sz w:val="20"/>
          <w:szCs w:val="20"/>
          <w:lang w:val="es-419"/>
        </w:rPr>
        <w:t>.</w:t>
      </w:r>
      <w:r w:rsidR="00675D07">
        <w:rPr>
          <w:rFonts w:ascii="Arial" w:hAnsi="Arial" w:cs="Arial"/>
          <w:sz w:val="20"/>
          <w:szCs w:val="20"/>
          <w:lang w:val="es-419"/>
        </w:rPr>
        <w:t>,</w:t>
      </w:r>
      <w:r w:rsidRPr="007B17A3">
        <w:rPr>
          <w:rFonts w:ascii="Arial" w:hAnsi="Arial" w:cs="Arial"/>
          <w:sz w:val="20"/>
          <w:szCs w:val="20"/>
          <w:lang w:val="es-419"/>
        </w:rPr>
        <w:t xml:space="preserve"> hoy AKMIOS S.A.S.</w:t>
      </w:r>
      <w:r w:rsidR="00675D07">
        <w:rPr>
          <w:rFonts w:ascii="Arial" w:hAnsi="Arial" w:cs="Arial"/>
          <w:sz w:val="20"/>
          <w:szCs w:val="20"/>
          <w:lang w:val="es-419"/>
        </w:rPr>
        <w:t>,</w:t>
      </w:r>
      <w:r w:rsidRPr="007B17A3">
        <w:rPr>
          <w:rFonts w:ascii="Arial" w:hAnsi="Arial" w:cs="Arial"/>
          <w:sz w:val="20"/>
          <w:szCs w:val="20"/>
          <w:lang w:val="es-419"/>
        </w:rPr>
        <w:t xml:space="preserve"> e Inversiones </w:t>
      </w:r>
      <w:proofErr w:type="spellStart"/>
      <w:r w:rsidRPr="007B17A3">
        <w:rPr>
          <w:rFonts w:ascii="Arial" w:hAnsi="Arial" w:cs="Arial"/>
          <w:sz w:val="20"/>
          <w:szCs w:val="20"/>
          <w:lang w:val="es-419"/>
        </w:rPr>
        <w:t>Janna</w:t>
      </w:r>
      <w:proofErr w:type="spellEnd"/>
      <w:r w:rsidRPr="007B17A3">
        <w:rPr>
          <w:rFonts w:ascii="Arial" w:hAnsi="Arial" w:cs="Arial"/>
          <w:sz w:val="20"/>
          <w:szCs w:val="20"/>
          <w:lang w:val="es-419"/>
        </w:rPr>
        <w:t xml:space="preserve"> </w:t>
      </w:r>
      <w:proofErr w:type="spellStart"/>
      <w:r w:rsidRPr="007B17A3">
        <w:rPr>
          <w:rFonts w:ascii="Arial" w:hAnsi="Arial" w:cs="Arial"/>
          <w:sz w:val="20"/>
          <w:szCs w:val="20"/>
          <w:lang w:val="es-419"/>
        </w:rPr>
        <w:t>Raad</w:t>
      </w:r>
      <w:proofErr w:type="spellEnd"/>
      <w:r w:rsidRPr="007B17A3">
        <w:rPr>
          <w:rFonts w:ascii="Arial" w:hAnsi="Arial" w:cs="Arial"/>
          <w:sz w:val="20"/>
          <w:szCs w:val="20"/>
          <w:lang w:val="es-419"/>
        </w:rPr>
        <w:t xml:space="preserve"> &amp; </w:t>
      </w:r>
      <w:r w:rsidR="00675D07" w:rsidRPr="007B17A3">
        <w:rPr>
          <w:rFonts w:ascii="Arial" w:hAnsi="Arial" w:cs="Arial"/>
          <w:sz w:val="20"/>
          <w:szCs w:val="20"/>
          <w:lang w:val="es-419"/>
        </w:rPr>
        <w:t xml:space="preserve">Cía. </w:t>
      </w:r>
      <w:r w:rsidRPr="007B17A3">
        <w:rPr>
          <w:rFonts w:ascii="Arial" w:hAnsi="Arial" w:cs="Arial"/>
          <w:sz w:val="20"/>
          <w:szCs w:val="20"/>
          <w:lang w:val="es-419"/>
        </w:rPr>
        <w:t>S. EN C.</w:t>
      </w:r>
    </w:p>
    <w:p w14:paraId="08F81C5E" w14:textId="77777777" w:rsidR="007B17A3" w:rsidRDefault="007B17A3" w:rsidP="007B17A3">
      <w:pPr>
        <w:jc w:val="both"/>
        <w:rPr>
          <w:rFonts w:ascii="Arial" w:hAnsi="Arial" w:cs="Arial"/>
          <w:sz w:val="20"/>
          <w:szCs w:val="20"/>
          <w:lang w:val="es-419"/>
        </w:rPr>
      </w:pPr>
    </w:p>
    <w:p w14:paraId="316501D7" w14:textId="5E034CDB" w:rsidR="007B17A3" w:rsidRPr="00E32969" w:rsidRDefault="007B17A3" w:rsidP="007B17A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042EA8">
        <w:rPr>
          <w:rFonts w:ascii="Arial" w:hAnsi="Arial" w:cs="Arial"/>
          <w:b/>
          <w:bCs/>
          <w:iCs/>
          <w:sz w:val="20"/>
          <w:szCs w:val="20"/>
          <w:lang w:val="es-419" w:eastAsia="fr-FR"/>
        </w:rPr>
        <w:t xml:space="preserve">PROCESO EJECUTIVO / MEDIDAS CAUTELARES / LIMITACIÓN DEL EMBARGO Y SECUESTRO / </w:t>
      </w:r>
      <w:r w:rsidR="003225F5">
        <w:rPr>
          <w:rFonts w:ascii="Arial" w:hAnsi="Arial" w:cs="Arial"/>
          <w:b/>
          <w:bCs/>
          <w:iCs/>
          <w:sz w:val="20"/>
          <w:szCs w:val="20"/>
          <w:lang w:val="es-419" w:eastAsia="fr-FR"/>
        </w:rPr>
        <w:t>REGULACIÓN LEGAL / DOBLE DEL CRÉDITO COBRADO, INTERESES Y COSTAS.</w:t>
      </w:r>
    </w:p>
    <w:p w14:paraId="0B0457B8" w14:textId="77777777" w:rsidR="007B17A3" w:rsidRPr="00E32969" w:rsidRDefault="007B17A3" w:rsidP="007B17A3">
      <w:pPr>
        <w:jc w:val="both"/>
        <w:rPr>
          <w:rFonts w:ascii="Arial" w:hAnsi="Arial" w:cs="Arial"/>
          <w:sz w:val="20"/>
          <w:szCs w:val="20"/>
          <w:lang w:val="es-419"/>
        </w:rPr>
      </w:pPr>
    </w:p>
    <w:p w14:paraId="40A5F3AD" w14:textId="3A7DB2AC" w:rsidR="007B17A3" w:rsidRPr="00E32969" w:rsidRDefault="008A7F65" w:rsidP="007B17A3">
      <w:pPr>
        <w:jc w:val="both"/>
        <w:rPr>
          <w:rFonts w:ascii="Arial" w:hAnsi="Arial" w:cs="Arial"/>
          <w:sz w:val="20"/>
          <w:szCs w:val="20"/>
          <w:lang w:val="es-419"/>
        </w:rPr>
      </w:pPr>
      <w:r w:rsidRPr="008A7F65">
        <w:rPr>
          <w:rFonts w:ascii="Arial" w:hAnsi="Arial" w:cs="Arial"/>
          <w:sz w:val="20"/>
          <w:szCs w:val="20"/>
          <w:lang w:val="es-419"/>
        </w:rPr>
        <w:t>Se parte de la base que la medida de embargo y secuestro ordenada en la decisión apelada tiene soporte legal en los artículos 593 y 599 del C.G.P., así como en el artículo 2488 del C.C. que establece el patrimonio del deudor como la prenda general de sus acreedores</w:t>
      </w:r>
      <w:r>
        <w:rPr>
          <w:rFonts w:ascii="Arial" w:hAnsi="Arial" w:cs="Arial"/>
          <w:sz w:val="20"/>
          <w:szCs w:val="20"/>
          <w:lang w:val="es-419"/>
        </w:rPr>
        <w:t>…</w:t>
      </w:r>
    </w:p>
    <w:p w14:paraId="398218C7" w14:textId="77777777" w:rsidR="007B17A3" w:rsidRPr="00E32969" w:rsidRDefault="007B17A3" w:rsidP="007B17A3">
      <w:pPr>
        <w:jc w:val="both"/>
        <w:rPr>
          <w:rFonts w:ascii="Arial" w:hAnsi="Arial" w:cs="Arial"/>
          <w:sz w:val="20"/>
          <w:szCs w:val="20"/>
          <w:lang w:val="es-419"/>
        </w:rPr>
      </w:pPr>
    </w:p>
    <w:p w14:paraId="4EFD5778" w14:textId="374DACC0" w:rsidR="007B17A3" w:rsidRDefault="004918A5" w:rsidP="007B17A3">
      <w:pPr>
        <w:jc w:val="both"/>
        <w:rPr>
          <w:rFonts w:ascii="Arial" w:hAnsi="Arial" w:cs="Arial"/>
          <w:sz w:val="20"/>
          <w:szCs w:val="20"/>
          <w:lang w:val="es-419"/>
        </w:rPr>
      </w:pPr>
      <w:r w:rsidRPr="004918A5">
        <w:rPr>
          <w:rFonts w:ascii="Arial" w:hAnsi="Arial" w:cs="Arial"/>
          <w:sz w:val="20"/>
          <w:szCs w:val="20"/>
          <w:lang w:val="es-419"/>
        </w:rPr>
        <w:t>En materia de limitación de las medidas cautelares el juez juega un papel relevante desde el mismo momento de su decreto (Art. 599 CGP, inciso 3º), como al momento de la práctica (Art. 599 CGP, inciso 4º). También con posterioridad a la consumación de los embargos y secuestros, cuando de oficio o a petición de parte debe promover el trámite establecido en el artículo 600 de ese mismo estatuto procesal</w:t>
      </w:r>
      <w:r>
        <w:rPr>
          <w:rFonts w:ascii="Arial" w:hAnsi="Arial" w:cs="Arial"/>
          <w:sz w:val="20"/>
          <w:szCs w:val="20"/>
          <w:lang w:val="es-419"/>
        </w:rPr>
        <w:t>…</w:t>
      </w:r>
    </w:p>
    <w:p w14:paraId="681173E1" w14:textId="77777777" w:rsidR="007B17A3" w:rsidRDefault="007B17A3" w:rsidP="007B17A3">
      <w:pPr>
        <w:jc w:val="both"/>
        <w:rPr>
          <w:rFonts w:ascii="Arial" w:hAnsi="Arial" w:cs="Arial"/>
          <w:sz w:val="20"/>
          <w:szCs w:val="20"/>
          <w:lang w:val="es-419"/>
        </w:rPr>
      </w:pPr>
    </w:p>
    <w:p w14:paraId="00975E0D" w14:textId="58082B09" w:rsidR="007B17A3" w:rsidRPr="00E32969" w:rsidRDefault="004918A5" w:rsidP="007B17A3">
      <w:pPr>
        <w:jc w:val="both"/>
        <w:rPr>
          <w:rFonts w:ascii="Arial" w:hAnsi="Arial" w:cs="Arial"/>
          <w:sz w:val="20"/>
          <w:szCs w:val="20"/>
          <w:lang w:val="es-419"/>
        </w:rPr>
      </w:pPr>
      <w:r w:rsidRPr="004918A5">
        <w:rPr>
          <w:rFonts w:ascii="Arial" w:hAnsi="Arial" w:cs="Arial"/>
          <w:sz w:val="20"/>
          <w:szCs w:val="20"/>
          <w:lang w:val="es-419"/>
        </w:rPr>
        <w:t>El parámetro que señala la norma para esa limitación es el siguiente: “el valor de los bienes no podrá exceder del doble del crédito cobrado, sus intereses y las costas prudencialmente calculadas, salvo que se trate de un solo bien o de bienes afectados por hipoteca o prenda que garanticen aquel crédito</w:t>
      </w:r>
      <w:r>
        <w:rPr>
          <w:rFonts w:ascii="Arial" w:hAnsi="Arial" w:cs="Arial"/>
          <w:sz w:val="20"/>
          <w:szCs w:val="20"/>
          <w:lang w:val="es-419"/>
        </w:rPr>
        <w:t>…”</w:t>
      </w:r>
    </w:p>
    <w:p w14:paraId="49FFCDFF" w14:textId="77777777" w:rsidR="007B17A3" w:rsidRDefault="007B17A3" w:rsidP="007B17A3">
      <w:pPr>
        <w:jc w:val="both"/>
        <w:rPr>
          <w:rFonts w:ascii="Arial" w:hAnsi="Arial" w:cs="Arial"/>
          <w:sz w:val="20"/>
          <w:szCs w:val="20"/>
        </w:rPr>
      </w:pPr>
    </w:p>
    <w:p w14:paraId="758E8F18" w14:textId="41D940EF" w:rsidR="007B17A3" w:rsidRDefault="000F46D2" w:rsidP="007B17A3">
      <w:pPr>
        <w:jc w:val="both"/>
        <w:rPr>
          <w:rFonts w:ascii="Arial" w:hAnsi="Arial" w:cs="Arial"/>
          <w:sz w:val="20"/>
          <w:szCs w:val="20"/>
        </w:rPr>
      </w:pPr>
      <w:r>
        <w:rPr>
          <w:rFonts w:ascii="Arial" w:hAnsi="Arial" w:cs="Arial"/>
          <w:sz w:val="20"/>
          <w:szCs w:val="20"/>
        </w:rPr>
        <w:t xml:space="preserve">… </w:t>
      </w:r>
      <w:r w:rsidRPr="000F46D2">
        <w:rPr>
          <w:rFonts w:ascii="Arial" w:hAnsi="Arial" w:cs="Arial"/>
          <w:sz w:val="20"/>
          <w:szCs w:val="20"/>
        </w:rPr>
        <w:t>pues, aunque de manera poco técnica, la juzgadora se pronunció sobre la reclamación pendiente, y en todo caso, descartó la existencia del exceso denunciado en los términos parametrizados en la norma, incluso teniendo como base el avalúo que en su momento, marzo de 2021, presentó la defensa. Así, sostuvo que ni con ese avalúo se superarían los términos del artículo 599 del C.G.P., esto es, “…el doble del crédito cobrado, sus intereses y las costas prudencialmente calculadas”.</w:t>
      </w:r>
    </w:p>
    <w:p w14:paraId="63907ADA" w14:textId="77777777" w:rsidR="000F46D2" w:rsidRDefault="000F46D2" w:rsidP="007B17A3">
      <w:pPr>
        <w:jc w:val="both"/>
        <w:rPr>
          <w:rFonts w:ascii="Arial" w:hAnsi="Arial" w:cs="Arial"/>
          <w:sz w:val="20"/>
          <w:szCs w:val="20"/>
        </w:rPr>
      </w:pPr>
    </w:p>
    <w:p w14:paraId="791480C1" w14:textId="77777777" w:rsidR="007B17A3" w:rsidRDefault="007B17A3" w:rsidP="007B17A3">
      <w:pPr>
        <w:jc w:val="both"/>
        <w:rPr>
          <w:rFonts w:ascii="Arial" w:hAnsi="Arial" w:cs="Arial"/>
          <w:sz w:val="20"/>
          <w:szCs w:val="20"/>
        </w:rPr>
      </w:pPr>
    </w:p>
    <w:bookmarkEnd w:id="0"/>
    <w:p w14:paraId="229C61D4" w14:textId="77777777" w:rsidR="007B17A3" w:rsidRDefault="007B17A3" w:rsidP="007B17A3">
      <w:pPr>
        <w:jc w:val="both"/>
        <w:rPr>
          <w:rFonts w:ascii="Arial" w:hAnsi="Arial" w:cs="Arial"/>
          <w:sz w:val="20"/>
          <w:szCs w:val="20"/>
        </w:rPr>
      </w:pPr>
    </w:p>
    <w:bookmarkEnd w:id="1"/>
    <w:p w14:paraId="62A61225" w14:textId="77777777" w:rsidR="00BD15C3" w:rsidRPr="001132B6" w:rsidRDefault="00BD15C3"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32B6">
        <w:rPr>
          <w:rFonts w:ascii="Arial Narrow" w:hAnsi="Arial Narrow" w:cs="Arial Narrow"/>
          <w:b/>
          <w:bCs/>
          <w:sz w:val="26"/>
          <w:szCs w:val="26"/>
        </w:rPr>
        <w:t>REPÚBLICA DE COLOMBIA</w:t>
      </w:r>
    </w:p>
    <w:p w14:paraId="62A61226" w14:textId="77777777" w:rsidR="00BD15C3" w:rsidRPr="001132B6" w:rsidRDefault="00AF6FFB"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1132B6">
        <w:rPr>
          <w:rFonts w:ascii="Arial Narrow" w:hAnsi="Arial Narrow"/>
          <w:noProof/>
          <w:sz w:val="26"/>
          <w:szCs w:val="26"/>
          <w:lang w:eastAsia="es-CO"/>
        </w:rPr>
        <w:drawing>
          <wp:inline distT="0" distB="0" distL="0" distR="0" wp14:anchorId="62A61275" wp14:editId="62A61276">
            <wp:extent cx="733425"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62A61227" w14:textId="77777777" w:rsidR="009B11B7" w:rsidRPr="001132B6" w:rsidRDefault="00BD15C3"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32B6">
        <w:rPr>
          <w:rFonts w:ascii="Arial Narrow" w:hAnsi="Arial Narrow" w:cs="Arial Narrow"/>
          <w:b/>
          <w:bCs/>
          <w:sz w:val="26"/>
          <w:szCs w:val="26"/>
        </w:rPr>
        <w:t xml:space="preserve">TRIBUNAL SUPERIOR DEL DISTRITO JUDICIAL </w:t>
      </w:r>
    </w:p>
    <w:p w14:paraId="62A61228" w14:textId="77777777" w:rsidR="002E70B2" w:rsidRPr="001132B6" w:rsidRDefault="00811A03"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1132B6">
        <w:rPr>
          <w:rFonts w:ascii="Arial Narrow" w:hAnsi="Arial Narrow" w:cs="Arial Narrow"/>
          <w:b/>
          <w:bCs/>
          <w:sz w:val="26"/>
          <w:szCs w:val="26"/>
        </w:rPr>
        <w:t>PEREIRA</w:t>
      </w:r>
      <w:r w:rsidR="0060314A" w:rsidRPr="001132B6">
        <w:rPr>
          <w:rFonts w:ascii="Arial Narrow" w:hAnsi="Arial Narrow" w:cs="Arial Narrow"/>
          <w:b/>
          <w:bCs/>
          <w:sz w:val="26"/>
          <w:szCs w:val="26"/>
        </w:rPr>
        <w:t xml:space="preserve"> - RISARALDA</w:t>
      </w:r>
    </w:p>
    <w:p w14:paraId="62A61229" w14:textId="77777777" w:rsidR="00BD15C3" w:rsidRPr="001132B6" w:rsidRDefault="00BD15C3"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1132B6">
        <w:rPr>
          <w:rFonts w:ascii="Arial Narrow" w:hAnsi="Arial Narrow" w:cs="Arial Narrow"/>
          <w:b/>
          <w:bCs/>
          <w:sz w:val="26"/>
          <w:szCs w:val="26"/>
        </w:rPr>
        <w:t>SALA DE DECISIÓN CIVIL</w:t>
      </w:r>
      <w:r w:rsidR="002E70B2" w:rsidRPr="001132B6">
        <w:rPr>
          <w:rFonts w:ascii="Arial Narrow" w:hAnsi="Arial Narrow" w:cs="Arial Narrow"/>
          <w:b/>
          <w:bCs/>
          <w:sz w:val="26"/>
          <w:szCs w:val="26"/>
        </w:rPr>
        <w:t xml:space="preserve"> </w:t>
      </w:r>
      <w:r w:rsidRPr="001132B6">
        <w:rPr>
          <w:rFonts w:ascii="Arial Narrow" w:hAnsi="Arial Narrow" w:cs="Arial Narrow"/>
          <w:b/>
          <w:bCs/>
          <w:sz w:val="26"/>
          <w:szCs w:val="26"/>
        </w:rPr>
        <w:t>–</w:t>
      </w:r>
      <w:r w:rsidR="002E70B2" w:rsidRPr="001132B6">
        <w:rPr>
          <w:rFonts w:ascii="Arial Narrow" w:hAnsi="Arial Narrow" w:cs="Arial Narrow"/>
          <w:b/>
          <w:bCs/>
          <w:sz w:val="26"/>
          <w:szCs w:val="26"/>
        </w:rPr>
        <w:t xml:space="preserve"> </w:t>
      </w:r>
      <w:r w:rsidRPr="001132B6">
        <w:rPr>
          <w:rFonts w:ascii="Arial Narrow" w:hAnsi="Arial Narrow" w:cs="Arial Narrow"/>
          <w:b/>
          <w:bCs/>
          <w:sz w:val="26"/>
          <w:szCs w:val="26"/>
        </w:rPr>
        <w:t>FAMILIA</w:t>
      </w:r>
    </w:p>
    <w:p w14:paraId="62A6122A" w14:textId="77777777" w:rsidR="00BD15C3" w:rsidRPr="001132B6" w:rsidRDefault="00BD15C3" w:rsidP="00675D07">
      <w:pPr>
        <w:tabs>
          <w:tab w:val="left" w:pos="-720"/>
        </w:tabs>
        <w:suppressAutoHyphens/>
        <w:spacing w:line="276" w:lineRule="auto"/>
        <w:jc w:val="center"/>
        <w:rPr>
          <w:rFonts w:ascii="Arial Narrow" w:hAnsi="Arial Narrow"/>
          <w:bCs/>
          <w:spacing w:val="-3"/>
          <w:sz w:val="26"/>
          <w:szCs w:val="26"/>
        </w:rPr>
      </w:pPr>
    </w:p>
    <w:p w14:paraId="62A6122B" w14:textId="77777777" w:rsidR="00BD15C3" w:rsidRPr="001132B6" w:rsidRDefault="00FE0872" w:rsidP="00675D0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1132B6">
        <w:rPr>
          <w:rFonts w:ascii="Arial Narrow" w:hAnsi="Arial Narrow"/>
          <w:sz w:val="26"/>
          <w:szCs w:val="26"/>
          <w:lang w:val="es-ES"/>
        </w:rPr>
        <w:t>Magistrado</w:t>
      </w:r>
      <w:r w:rsidRPr="001132B6">
        <w:rPr>
          <w:rFonts w:ascii="Arial Narrow" w:hAnsi="Arial Narrow" w:cs="Arial Narrow"/>
          <w:bCs/>
          <w:sz w:val="26"/>
          <w:szCs w:val="26"/>
        </w:rPr>
        <w:t xml:space="preserve"> </w:t>
      </w:r>
      <w:r w:rsidRPr="001132B6">
        <w:rPr>
          <w:rFonts w:ascii="Arial Narrow" w:hAnsi="Arial Narrow"/>
          <w:sz w:val="26"/>
          <w:szCs w:val="26"/>
          <w:lang w:val="es-ES"/>
        </w:rPr>
        <w:t>Sustanciador: Carlos</w:t>
      </w:r>
      <w:r w:rsidRPr="001132B6">
        <w:rPr>
          <w:rFonts w:ascii="Arial Narrow" w:hAnsi="Arial Narrow" w:cs="Arial Narrow"/>
          <w:bCs/>
          <w:sz w:val="26"/>
          <w:szCs w:val="26"/>
        </w:rPr>
        <w:t xml:space="preserve"> </w:t>
      </w:r>
      <w:r w:rsidRPr="001132B6">
        <w:rPr>
          <w:rFonts w:ascii="Arial Narrow" w:hAnsi="Arial Narrow"/>
          <w:sz w:val="26"/>
          <w:szCs w:val="26"/>
          <w:lang w:val="es-ES"/>
        </w:rPr>
        <w:t>Mauricio</w:t>
      </w:r>
      <w:r w:rsidRPr="001132B6">
        <w:rPr>
          <w:rFonts w:ascii="Arial Narrow" w:hAnsi="Arial Narrow" w:cs="Arial Narrow"/>
          <w:bCs/>
          <w:sz w:val="26"/>
          <w:szCs w:val="26"/>
        </w:rPr>
        <w:t xml:space="preserve"> </w:t>
      </w:r>
      <w:r w:rsidRPr="001132B6">
        <w:rPr>
          <w:rFonts w:ascii="Arial Narrow" w:hAnsi="Arial Narrow"/>
          <w:sz w:val="26"/>
          <w:szCs w:val="26"/>
          <w:lang w:val="es-ES"/>
        </w:rPr>
        <w:t>García</w:t>
      </w:r>
      <w:r w:rsidRPr="001132B6">
        <w:rPr>
          <w:rFonts w:ascii="Arial Narrow" w:hAnsi="Arial Narrow" w:cs="Arial Narrow"/>
          <w:bCs/>
          <w:sz w:val="26"/>
          <w:szCs w:val="26"/>
        </w:rPr>
        <w:t xml:space="preserve"> </w:t>
      </w:r>
      <w:r w:rsidRPr="001132B6">
        <w:rPr>
          <w:rFonts w:ascii="Arial Narrow" w:hAnsi="Arial Narrow"/>
          <w:sz w:val="26"/>
          <w:szCs w:val="26"/>
          <w:lang w:val="es-ES"/>
        </w:rPr>
        <w:t>Barajas</w:t>
      </w:r>
    </w:p>
    <w:p w14:paraId="44F409FF" w14:textId="77777777" w:rsidR="000B702A" w:rsidRPr="001132B6" w:rsidRDefault="000B702A" w:rsidP="00675D0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lang w:val="es-ES"/>
        </w:rPr>
      </w:pPr>
    </w:p>
    <w:p w14:paraId="62A6122C" w14:textId="3F6ADCC9" w:rsidR="00BD15C3" w:rsidRPr="001132B6" w:rsidRDefault="000B702A" w:rsidP="00675D0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lang w:val="es-ES"/>
        </w:rPr>
      </w:pPr>
      <w:r w:rsidRPr="001132B6">
        <w:rPr>
          <w:rFonts w:ascii="Arial Narrow" w:hAnsi="Arial Narrow" w:cs="Arial Narrow"/>
          <w:bCs/>
          <w:color w:val="auto"/>
          <w:sz w:val="26"/>
          <w:szCs w:val="26"/>
          <w:lang w:val="es-ES"/>
        </w:rPr>
        <w:t>Pereira, dieciocho</w:t>
      </w:r>
      <w:r w:rsidR="00262391" w:rsidRPr="001132B6">
        <w:rPr>
          <w:rFonts w:ascii="Arial Narrow" w:hAnsi="Arial Narrow" w:cs="Arial Narrow"/>
          <w:bCs/>
          <w:color w:val="auto"/>
          <w:sz w:val="26"/>
          <w:szCs w:val="26"/>
          <w:lang w:val="es-ES"/>
        </w:rPr>
        <w:t xml:space="preserve"> </w:t>
      </w:r>
      <w:r w:rsidR="0060314A" w:rsidRPr="001132B6">
        <w:rPr>
          <w:rFonts w:ascii="Arial Narrow" w:hAnsi="Arial Narrow" w:cs="Arial Narrow"/>
          <w:bCs/>
          <w:color w:val="auto"/>
          <w:sz w:val="26"/>
          <w:szCs w:val="26"/>
          <w:lang w:val="es-ES"/>
        </w:rPr>
        <w:t>(</w:t>
      </w:r>
      <w:r w:rsidRPr="001132B6">
        <w:rPr>
          <w:rFonts w:ascii="Arial Narrow" w:hAnsi="Arial Narrow" w:cs="Arial Narrow"/>
          <w:bCs/>
          <w:color w:val="auto"/>
          <w:sz w:val="26"/>
          <w:szCs w:val="26"/>
          <w:lang w:val="es-ES"/>
        </w:rPr>
        <w:t>18</w:t>
      </w:r>
      <w:r w:rsidR="0060314A" w:rsidRPr="001132B6">
        <w:rPr>
          <w:rFonts w:ascii="Arial Narrow" w:hAnsi="Arial Narrow" w:cs="Arial Narrow"/>
          <w:bCs/>
          <w:color w:val="auto"/>
          <w:sz w:val="26"/>
          <w:szCs w:val="26"/>
          <w:lang w:val="es-ES"/>
        </w:rPr>
        <w:t xml:space="preserve">) de </w:t>
      </w:r>
      <w:r w:rsidRPr="001132B6">
        <w:rPr>
          <w:rFonts w:ascii="Arial Narrow" w:hAnsi="Arial Narrow" w:cs="Arial Narrow"/>
          <w:bCs/>
          <w:color w:val="auto"/>
          <w:sz w:val="26"/>
          <w:szCs w:val="26"/>
          <w:lang w:val="es-ES"/>
        </w:rPr>
        <w:t xml:space="preserve">abril </w:t>
      </w:r>
      <w:r w:rsidR="00262391" w:rsidRPr="001132B6">
        <w:rPr>
          <w:rFonts w:ascii="Arial Narrow" w:hAnsi="Arial Narrow" w:cs="Arial Narrow"/>
          <w:bCs/>
          <w:color w:val="auto"/>
          <w:sz w:val="26"/>
          <w:szCs w:val="26"/>
          <w:lang w:val="es-ES"/>
        </w:rPr>
        <w:t xml:space="preserve">de dos </w:t>
      </w:r>
      <w:r w:rsidR="0060314A" w:rsidRPr="001132B6">
        <w:rPr>
          <w:rFonts w:ascii="Arial Narrow" w:hAnsi="Arial Narrow" w:cs="Arial Narrow"/>
          <w:bCs/>
          <w:color w:val="auto"/>
          <w:sz w:val="26"/>
          <w:szCs w:val="26"/>
          <w:lang w:val="es-ES"/>
        </w:rPr>
        <w:t>mil veinti</w:t>
      </w:r>
      <w:r w:rsidR="00262391" w:rsidRPr="001132B6">
        <w:rPr>
          <w:rFonts w:ascii="Arial Narrow" w:hAnsi="Arial Narrow" w:cs="Arial Narrow"/>
          <w:bCs/>
          <w:color w:val="auto"/>
          <w:sz w:val="26"/>
          <w:szCs w:val="26"/>
          <w:lang w:val="es-ES"/>
        </w:rPr>
        <w:t xml:space="preserve">dós </w:t>
      </w:r>
      <w:r w:rsidR="0060314A" w:rsidRPr="001132B6">
        <w:rPr>
          <w:rFonts w:ascii="Arial Narrow" w:hAnsi="Arial Narrow" w:cs="Arial Narrow"/>
          <w:bCs/>
          <w:color w:val="auto"/>
          <w:sz w:val="26"/>
          <w:szCs w:val="26"/>
          <w:lang w:val="es-ES"/>
        </w:rPr>
        <w:t>(202</w:t>
      </w:r>
      <w:r w:rsidR="00262391" w:rsidRPr="001132B6">
        <w:rPr>
          <w:rFonts w:ascii="Arial Narrow" w:hAnsi="Arial Narrow" w:cs="Arial Narrow"/>
          <w:bCs/>
          <w:color w:val="auto"/>
          <w:sz w:val="26"/>
          <w:szCs w:val="26"/>
          <w:lang w:val="es-ES"/>
        </w:rPr>
        <w:t>2</w:t>
      </w:r>
      <w:r w:rsidR="0060314A" w:rsidRPr="001132B6">
        <w:rPr>
          <w:rFonts w:ascii="Arial Narrow" w:hAnsi="Arial Narrow" w:cs="Arial Narrow"/>
          <w:bCs/>
          <w:color w:val="auto"/>
          <w:sz w:val="26"/>
          <w:szCs w:val="26"/>
          <w:lang w:val="es-ES"/>
        </w:rPr>
        <w:t>)</w:t>
      </w:r>
    </w:p>
    <w:p w14:paraId="7B5E8E2D" w14:textId="197F8FF0" w:rsidR="7D19C57A" w:rsidRPr="001132B6" w:rsidRDefault="7D19C57A" w:rsidP="00675D0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highlight w:val="yellow"/>
          <w:lang w:val="es-ES"/>
        </w:rPr>
      </w:pPr>
    </w:p>
    <w:p w14:paraId="01A4E769" w14:textId="200276A9" w:rsidR="004F0A41" w:rsidRPr="001132B6" w:rsidRDefault="004F0A41" w:rsidP="00675D0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1132B6">
        <w:rPr>
          <w:rFonts w:ascii="Arial Narrow" w:hAnsi="Arial Narrow" w:cs="Arial Narrow"/>
          <w:b/>
          <w:bCs/>
          <w:color w:val="auto"/>
          <w:sz w:val="26"/>
          <w:szCs w:val="26"/>
          <w:lang w:val="es-ES"/>
        </w:rPr>
        <w:t>Auto AC-0066-2022</w:t>
      </w:r>
    </w:p>
    <w:p w14:paraId="62A6122D" w14:textId="77777777" w:rsidR="00F60236" w:rsidRPr="001132B6" w:rsidRDefault="00F60236" w:rsidP="00675D07">
      <w:pPr>
        <w:pStyle w:val="Textoindependiente"/>
        <w:spacing w:line="276" w:lineRule="auto"/>
        <w:ind w:right="157"/>
        <w:rPr>
          <w:rFonts w:ascii="Arial Narrow" w:hAnsi="Arial Narrow" w:cs="Arial Narrow"/>
          <w:b/>
          <w:bCs/>
          <w:sz w:val="26"/>
          <w:szCs w:val="26"/>
          <w:u w:val="single"/>
          <w:lang w:val="es-ES"/>
        </w:rPr>
      </w:pPr>
      <w:bookmarkStart w:id="2" w:name="_GoBack"/>
      <w:bookmarkEnd w:id="2"/>
    </w:p>
    <w:p w14:paraId="62A6122E" w14:textId="77777777" w:rsidR="000B0DA1" w:rsidRPr="001132B6" w:rsidRDefault="000B0DA1" w:rsidP="00675D07">
      <w:pPr>
        <w:pStyle w:val="Textoindependiente"/>
        <w:spacing w:line="276" w:lineRule="auto"/>
        <w:ind w:left="720" w:right="157"/>
        <w:jc w:val="center"/>
        <w:rPr>
          <w:rFonts w:ascii="Arial Narrow" w:hAnsi="Arial Narrow" w:cs="Arial Narrow"/>
          <w:b/>
          <w:bCs/>
          <w:sz w:val="26"/>
          <w:szCs w:val="26"/>
          <w:lang w:val="es-ES"/>
        </w:rPr>
      </w:pPr>
      <w:r w:rsidRPr="001132B6">
        <w:rPr>
          <w:rFonts w:ascii="Arial Narrow" w:hAnsi="Arial Narrow" w:cs="Arial Narrow"/>
          <w:b/>
          <w:bCs/>
          <w:sz w:val="26"/>
          <w:szCs w:val="26"/>
          <w:lang w:val="es-ES"/>
        </w:rPr>
        <w:t>Objetivo de la presente providencia</w:t>
      </w:r>
    </w:p>
    <w:p w14:paraId="62A6122F" w14:textId="77777777" w:rsidR="000B0DA1" w:rsidRPr="001132B6" w:rsidRDefault="000B0DA1" w:rsidP="00675D07">
      <w:pPr>
        <w:pStyle w:val="Textoindependiente"/>
        <w:spacing w:line="276" w:lineRule="auto"/>
        <w:ind w:right="157"/>
        <w:rPr>
          <w:rFonts w:ascii="Arial Narrow" w:hAnsi="Arial Narrow" w:cs="Arial Narrow"/>
          <w:b/>
          <w:bCs/>
          <w:sz w:val="26"/>
          <w:szCs w:val="26"/>
          <w:u w:val="single"/>
          <w:lang w:val="es-ES"/>
        </w:rPr>
      </w:pPr>
    </w:p>
    <w:p w14:paraId="62A61230" w14:textId="10A9EF16" w:rsidR="000B0DA1" w:rsidRPr="001132B6" w:rsidRDefault="000B0DA1"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sz w:val="26"/>
          <w:szCs w:val="26"/>
          <w:lang w:val="es-ES"/>
        </w:rPr>
        <w:t xml:space="preserve">Corresponde decidir sobre el recurso de apelación propuesto </w:t>
      </w:r>
      <w:r w:rsidR="00FA5C7D" w:rsidRPr="001132B6">
        <w:rPr>
          <w:rFonts w:ascii="Arial Narrow" w:hAnsi="Arial Narrow" w:cs="Arial Narrow"/>
          <w:sz w:val="26"/>
          <w:szCs w:val="26"/>
          <w:lang w:val="es-ES"/>
        </w:rPr>
        <w:t xml:space="preserve">por la parte </w:t>
      </w:r>
      <w:r w:rsidR="00A05519" w:rsidRPr="001132B6">
        <w:rPr>
          <w:rFonts w:ascii="Arial Narrow" w:hAnsi="Arial Narrow" w:cs="Arial Narrow"/>
          <w:sz w:val="26"/>
          <w:szCs w:val="26"/>
          <w:lang w:val="es-ES"/>
        </w:rPr>
        <w:t>ejecutada</w:t>
      </w:r>
      <w:r w:rsidR="00FA5C7D" w:rsidRPr="001132B6">
        <w:rPr>
          <w:rFonts w:ascii="Arial Narrow" w:hAnsi="Arial Narrow" w:cs="Arial Narrow"/>
          <w:sz w:val="26"/>
          <w:szCs w:val="26"/>
          <w:lang w:val="es-ES"/>
        </w:rPr>
        <w:t xml:space="preserve"> </w:t>
      </w:r>
      <w:r w:rsidRPr="001132B6">
        <w:rPr>
          <w:rFonts w:ascii="Arial Narrow" w:hAnsi="Arial Narrow" w:cs="Arial Narrow"/>
          <w:sz w:val="26"/>
          <w:szCs w:val="26"/>
          <w:lang w:val="es-ES"/>
        </w:rPr>
        <w:t xml:space="preserve">contra </w:t>
      </w:r>
      <w:r w:rsidR="00D55DE9" w:rsidRPr="001132B6">
        <w:rPr>
          <w:rFonts w:ascii="Arial Narrow" w:hAnsi="Arial Narrow" w:cs="Arial Narrow"/>
          <w:sz w:val="26"/>
          <w:szCs w:val="26"/>
          <w:lang w:val="es-ES"/>
        </w:rPr>
        <w:t xml:space="preserve">el </w:t>
      </w:r>
      <w:r w:rsidRPr="001132B6">
        <w:rPr>
          <w:rFonts w:ascii="Arial Narrow" w:hAnsi="Arial Narrow" w:cs="Arial Narrow"/>
          <w:sz w:val="26"/>
          <w:szCs w:val="26"/>
          <w:lang w:val="es-ES"/>
        </w:rPr>
        <w:t>auto proferido</w:t>
      </w:r>
      <w:r w:rsidR="002F4699" w:rsidRPr="001132B6">
        <w:rPr>
          <w:rFonts w:ascii="Arial Narrow" w:hAnsi="Arial Narrow" w:cs="Arial Narrow"/>
          <w:sz w:val="26"/>
          <w:szCs w:val="26"/>
          <w:lang w:val="es-ES"/>
        </w:rPr>
        <w:t xml:space="preserve"> e</w:t>
      </w:r>
      <w:r w:rsidR="00262391" w:rsidRPr="001132B6">
        <w:rPr>
          <w:rFonts w:ascii="Arial Narrow" w:hAnsi="Arial Narrow" w:cs="Arial Narrow"/>
          <w:sz w:val="26"/>
          <w:szCs w:val="26"/>
          <w:lang w:val="es-ES"/>
        </w:rPr>
        <w:t>l 13 de octubre de 2021</w:t>
      </w:r>
      <w:r w:rsidR="00305D7A" w:rsidRPr="001132B6">
        <w:rPr>
          <w:rStyle w:val="Refdenotaalpie"/>
          <w:rFonts w:ascii="Arial Narrow" w:hAnsi="Arial Narrow" w:cs="Arial Narrow"/>
          <w:sz w:val="26"/>
          <w:szCs w:val="26"/>
          <w:lang w:val="es-ES"/>
        </w:rPr>
        <w:footnoteReference w:id="1"/>
      </w:r>
      <w:r w:rsidR="0036FD64" w:rsidRPr="001132B6">
        <w:rPr>
          <w:rFonts w:ascii="Arial Narrow" w:hAnsi="Arial Narrow" w:cs="Arial Narrow"/>
          <w:sz w:val="26"/>
          <w:szCs w:val="26"/>
          <w:lang w:val="es-ES"/>
        </w:rPr>
        <w:t>,</w:t>
      </w:r>
      <w:r w:rsidR="009D5164" w:rsidRPr="001132B6">
        <w:rPr>
          <w:rFonts w:ascii="Arial Narrow" w:hAnsi="Arial Narrow" w:cs="Arial Narrow"/>
          <w:sz w:val="26"/>
          <w:szCs w:val="26"/>
          <w:lang w:val="es-ES"/>
        </w:rPr>
        <w:t xml:space="preserve"> decisión en la que </w:t>
      </w:r>
      <w:r w:rsidR="0097435B" w:rsidRPr="001132B6">
        <w:rPr>
          <w:rFonts w:ascii="Arial Narrow" w:hAnsi="Arial Narrow" w:cs="Arial Narrow"/>
          <w:sz w:val="26"/>
          <w:szCs w:val="26"/>
          <w:lang w:val="es-ES"/>
        </w:rPr>
        <w:t>el</w:t>
      </w:r>
      <w:r w:rsidR="002F4699" w:rsidRPr="001132B6">
        <w:rPr>
          <w:rFonts w:ascii="Arial Narrow" w:hAnsi="Arial Narrow" w:cs="Arial Narrow"/>
          <w:sz w:val="26"/>
          <w:szCs w:val="26"/>
          <w:lang w:val="es-ES"/>
        </w:rPr>
        <w:t xml:space="preserve"> </w:t>
      </w:r>
      <w:r w:rsidRPr="001132B6">
        <w:rPr>
          <w:rFonts w:ascii="Arial Narrow" w:hAnsi="Arial Narrow" w:cs="Arial Narrow"/>
          <w:sz w:val="26"/>
          <w:szCs w:val="26"/>
          <w:lang w:val="es-ES"/>
        </w:rPr>
        <w:t xml:space="preserve">Juzgado </w:t>
      </w:r>
      <w:r w:rsidR="00262391" w:rsidRPr="001132B6">
        <w:rPr>
          <w:rFonts w:ascii="Arial Narrow" w:hAnsi="Arial Narrow" w:cs="Arial Narrow"/>
          <w:sz w:val="26"/>
          <w:szCs w:val="26"/>
          <w:lang w:val="es-ES"/>
        </w:rPr>
        <w:t xml:space="preserve">Tercero </w:t>
      </w:r>
      <w:r w:rsidR="002F4699" w:rsidRPr="001132B6">
        <w:rPr>
          <w:rFonts w:ascii="Arial Narrow" w:hAnsi="Arial Narrow" w:cs="Arial Narrow"/>
          <w:sz w:val="26"/>
          <w:szCs w:val="26"/>
          <w:lang w:val="es-ES"/>
        </w:rPr>
        <w:t xml:space="preserve">Civil del Circuito de </w:t>
      </w:r>
      <w:r w:rsidR="00D55DE9" w:rsidRPr="001132B6">
        <w:rPr>
          <w:rFonts w:ascii="Arial Narrow" w:hAnsi="Arial Narrow" w:cs="Arial Narrow"/>
          <w:sz w:val="26"/>
          <w:szCs w:val="26"/>
          <w:lang w:val="es-ES"/>
        </w:rPr>
        <w:t>Pereira</w:t>
      </w:r>
      <w:r w:rsidR="00FA5C7D" w:rsidRPr="001132B6">
        <w:rPr>
          <w:rFonts w:ascii="Arial Narrow" w:hAnsi="Arial Narrow" w:cs="Arial Narrow"/>
          <w:sz w:val="26"/>
          <w:szCs w:val="26"/>
          <w:lang w:val="es-ES"/>
        </w:rPr>
        <w:t xml:space="preserve"> </w:t>
      </w:r>
      <w:r w:rsidR="00262391" w:rsidRPr="001132B6">
        <w:rPr>
          <w:rFonts w:ascii="Arial Narrow" w:hAnsi="Arial Narrow" w:cs="Arial Narrow"/>
          <w:sz w:val="26"/>
          <w:szCs w:val="26"/>
          <w:lang w:val="es-ES"/>
        </w:rPr>
        <w:t>decretó</w:t>
      </w:r>
      <w:r w:rsidR="004944DE" w:rsidRPr="001132B6">
        <w:rPr>
          <w:rFonts w:ascii="Arial Narrow" w:hAnsi="Arial Narrow" w:cs="Arial Narrow"/>
          <w:sz w:val="26"/>
          <w:szCs w:val="26"/>
          <w:lang w:val="es-ES"/>
        </w:rPr>
        <w:t>, a solicitud de la parte ejecutante</w:t>
      </w:r>
      <w:r w:rsidR="00D04CD8" w:rsidRPr="001132B6">
        <w:rPr>
          <w:rStyle w:val="Refdenotaalpie"/>
          <w:rFonts w:ascii="Arial Narrow" w:hAnsi="Arial Narrow" w:cs="Arial Narrow"/>
          <w:sz w:val="26"/>
          <w:szCs w:val="26"/>
          <w:lang w:val="es-ES"/>
        </w:rPr>
        <w:footnoteReference w:id="2"/>
      </w:r>
      <w:r w:rsidR="003F1DFA" w:rsidRPr="001132B6">
        <w:rPr>
          <w:rFonts w:ascii="Arial Narrow" w:hAnsi="Arial Narrow" w:cs="Arial Narrow"/>
          <w:sz w:val="26"/>
          <w:szCs w:val="26"/>
          <w:lang w:val="es-ES"/>
        </w:rPr>
        <w:t>,</w:t>
      </w:r>
      <w:r w:rsidR="004944DE" w:rsidRPr="001132B6">
        <w:rPr>
          <w:rFonts w:ascii="Arial Narrow" w:hAnsi="Arial Narrow" w:cs="Arial Narrow"/>
          <w:sz w:val="26"/>
          <w:szCs w:val="26"/>
          <w:lang w:val="es-ES"/>
        </w:rPr>
        <w:t xml:space="preserve"> </w:t>
      </w:r>
      <w:r w:rsidR="00262391" w:rsidRPr="001132B6">
        <w:rPr>
          <w:rFonts w:ascii="Arial Narrow" w:hAnsi="Arial Narrow" w:cs="Arial Narrow"/>
          <w:sz w:val="26"/>
          <w:szCs w:val="26"/>
          <w:lang w:val="es-ES"/>
        </w:rPr>
        <w:t>medida cautelar</w:t>
      </w:r>
      <w:r w:rsidR="009D5164" w:rsidRPr="001132B6">
        <w:rPr>
          <w:rFonts w:ascii="Arial Narrow" w:hAnsi="Arial Narrow" w:cs="Arial Narrow"/>
          <w:sz w:val="26"/>
          <w:szCs w:val="26"/>
          <w:lang w:val="es-ES"/>
        </w:rPr>
        <w:t xml:space="preserve"> </w:t>
      </w:r>
      <w:r w:rsidR="00262391" w:rsidRPr="001132B6">
        <w:rPr>
          <w:rFonts w:ascii="Arial Narrow" w:hAnsi="Arial Narrow" w:cs="Arial Narrow"/>
          <w:sz w:val="26"/>
          <w:szCs w:val="26"/>
          <w:lang w:val="es-ES"/>
        </w:rPr>
        <w:t xml:space="preserve">consistente en embargo </w:t>
      </w:r>
      <w:r w:rsidR="00262391" w:rsidRPr="001132B6">
        <w:rPr>
          <w:rFonts w:ascii="Arial Narrow" w:hAnsi="Arial Narrow" w:cs="Arial Narrow"/>
          <w:sz w:val="26"/>
          <w:szCs w:val="26"/>
          <w:lang w:val="es-ES"/>
        </w:rPr>
        <w:lastRenderedPageBreak/>
        <w:t>y secuestro de los establecimientos de comercio identificados con las matrículas mercantiles 01792851, 03038757, 03029089, 03038755 y 01637747, de</w:t>
      </w:r>
      <w:r w:rsidR="003F1DFA" w:rsidRPr="001132B6">
        <w:rPr>
          <w:rFonts w:ascii="Arial Narrow" w:hAnsi="Arial Narrow" w:cs="Arial Narrow"/>
          <w:sz w:val="26"/>
          <w:szCs w:val="26"/>
          <w:lang w:val="es-ES"/>
        </w:rPr>
        <w:t>nunciados como de</w:t>
      </w:r>
      <w:r w:rsidR="00262391" w:rsidRPr="001132B6">
        <w:rPr>
          <w:rFonts w:ascii="Arial Narrow" w:hAnsi="Arial Narrow" w:cs="Arial Narrow"/>
          <w:sz w:val="26"/>
          <w:szCs w:val="26"/>
          <w:lang w:val="es-ES"/>
        </w:rPr>
        <w:t xml:space="preserve"> propiedad d</w:t>
      </w:r>
      <w:r w:rsidR="003F1DFA" w:rsidRPr="001132B6">
        <w:rPr>
          <w:rFonts w:ascii="Arial Narrow" w:hAnsi="Arial Narrow" w:cs="Arial Narrow"/>
          <w:sz w:val="26"/>
          <w:szCs w:val="26"/>
          <w:lang w:val="es-ES"/>
        </w:rPr>
        <w:t>el demandado.</w:t>
      </w:r>
      <w:r w:rsidR="002F4699" w:rsidRPr="001132B6">
        <w:rPr>
          <w:rFonts w:ascii="Arial Narrow" w:hAnsi="Arial Narrow" w:cs="Arial Narrow"/>
          <w:sz w:val="26"/>
          <w:szCs w:val="26"/>
          <w:lang w:val="es-ES"/>
        </w:rPr>
        <w:t xml:space="preserve"> </w:t>
      </w:r>
    </w:p>
    <w:p w14:paraId="62A61231" w14:textId="77777777" w:rsidR="00625835" w:rsidRPr="001132B6" w:rsidRDefault="00625835" w:rsidP="00675D07">
      <w:pPr>
        <w:pStyle w:val="Textoindependiente"/>
        <w:spacing w:line="276" w:lineRule="auto"/>
        <w:ind w:right="157"/>
        <w:rPr>
          <w:rFonts w:ascii="Arial Narrow" w:hAnsi="Arial Narrow" w:cs="Arial Narrow"/>
          <w:sz w:val="26"/>
          <w:szCs w:val="26"/>
          <w:lang w:val="es-ES"/>
        </w:rPr>
      </w:pPr>
    </w:p>
    <w:p w14:paraId="62A61232" w14:textId="77777777" w:rsidR="000B0DA1" w:rsidRPr="001132B6" w:rsidRDefault="000E1396" w:rsidP="00675D07">
      <w:pPr>
        <w:pStyle w:val="Textoindependiente"/>
        <w:spacing w:line="276" w:lineRule="auto"/>
        <w:ind w:left="720" w:right="157"/>
        <w:jc w:val="center"/>
        <w:rPr>
          <w:rFonts w:ascii="Arial Narrow" w:hAnsi="Arial Narrow" w:cs="Arial Narrow"/>
          <w:b/>
          <w:bCs/>
          <w:sz w:val="26"/>
          <w:szCs w:val="26"/>
          <w:lang w:val="es-ES"/>
        </w:rPr>
      </w:pPr>
      <w:r w:rsidRPr="001132B6">
        <w:rPr>
          <w:rFonts w:ascii="Arial Narrow" w:hAnsi="Arial Narrow" w:cs="Arial Narrow"/>
          <w:b/>
          <w:bCs/>
          <w:sz w:val="26"/>
          <w:szCs w:val="26"/>
          <w:lang w:val="es-ES"/>
        </w:rPr>
        <w:t>Antecedentes</w:t>
      </w:r>
    </w:p>
    <w:p w14:paraId="62A61233" w14:textId="77777777" w:rsidR="00901E4E" w:rsidRPr="001132B6" w:rsidRDefault="00901E4E" w:rsidP="00675D07">
      <w:pPr>
        <w:pStyle w:val="Textoindependiente"/>
        <w:spacing w:line="276" w:lineRule="auto"/>
        <w:ind w:right="157"/>
        <w:rPr>
          <w:rFonts w:ascii="Arial Narrow" w:hAnsi="Arial Narrow" w:cs="Arial Narrow"/>
          <w:sz w:val="26"/>
          <w:szCs w:val="26"/>
          <w:lang w:val="es-ES"/>
        </w:rPr>
      </w:pPr>
    </w:p>
    <w:p w14:paraId="23CB3502" w14:textId="652813ED" w:rsidR="0063052D" w:rsidRPr="001132B6" w:rsidRDefault="00D55DE9"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b/>
          <w:bCs/>
          <w:sz w:val="26"/>
          <w:szCs w:val="26"/>
          <w:lang w:val="es-ES"/>
        </w:rPr>
        <w:t>1.-</w:t>
      </w:r>
      <w:r w:rsidRPr="001132B6">
        <w:rPr>
          <w:rFonts w:ascii="Arial Narrow" w:hAnsi="Arial Narrow" w:cs="Arial Narrow"/>
          <w:sz w:val="26"/>
          <w:szCs w:val="26"/>
          <w:lang w:val="es-ES"/>
        </w:rPr>
        <w:t xml:space="preserve"> </w:t>
      </w:r>
      <w:r w:rsidR="002F4699" w:rsidRPr="001132B6">
        <w:rPr>
          <w:rFonts w:ascii="Arial Narrow" w:hAnsi="Arial Narrow" w:cs="Arial Narrow"/>
          <w:sz w:val="26"/>
          <w:szCs w:val="26"/>
          <w:lang w:val="es-ES"/>
        </w:rPr>
        <w:t xml:space="preserve">En el marco del proceso de </w:t>
      </w:r>
      <w:r w:rsidR="000E354E" w:rsidRPr="001132B6">
        <w:rPr>
          <w:rFonts w:ascii="Arial Narrow" w:hAnsi="Arial Narrow" w:cs="Arial Narrow"/>
          <w:sz w:val="26"/>
          <w:szCs w:val="26"/>
          <w:lang w:val="es-ES"/>
        </w:rPr>
        <w:t>la referencia</w:t>
      </w:r>
      <w:r w:rsidR="002F4699" w:rsidRPr="001132B6">
        <w:rPr>
          <w:rFonts w:ascii="Arial Narrow" w:hAnsi="Arial Narrow" w:cs="Arial Narrow"/>
          <w:sz w:val="26"/>
          <w:szCs w:val="26"/>
          <w:lang w:val="es-ES"/>
        </w:rPr>
        <w:t xml:space="preserve">, </w:t>
      </w:r>
      <w:r w:rsidR="00262391" w:rsidRPr="001132B6">
        <w:rPr>
          <w:rFonts w:ascii="Arial Narrow" w:hAnsi="Arial Narrow" w:cs="Arial Narrow"/>
          <w:sz w:val="26"/>
          <w:szCs w:val="26"/>
          <w:lang w:val="es-ES"/>
        </w:rPr>
        <w:t>l</w:t>
      </w:r>
      <w:r w:rsidR="003F1DFA" w:rsidRPr="001132B6">
        <w:rPr>
          <w:rFonts w:ascii="Arial Narrow" w:hAnsi="Arial Narrow" w:cs="Arial Narrow"/>
          <w:sz w:val="26"/>
          <w:szCs w:val="26"/>
          <w:lang w:val="es-ES"/>
        </w:rPr>
        <w:t>a</w:t>
      </w:r>
      <w:r w:rsidR="00262391" w:rsidRPr="001132B6">
        <w:rPr>
          <w:rFonts w:ascii="Arial Narrow" w:hAnsi="Arial Narrow" w:cs="Arial Narrow"/>
          <w:sz w:val="26"/>
          <w:szCs w:val="26"/>
          <w:lang w:val="es-ES"/>
        </w:rPr>
        <w:t xml:space="preserve"> a</w:t>
      </w:r>
      <w:r w:rsidR="003F1DFA" w:rsidRPr="001132B6">
        <w:rPr>
          <w:rFonts w:ascii="Arial Narrow" w:hAnsi="Arial Narrow" w:cs="Arial Narrow"/>
          <w:sz w:val="26"/>
          <w:szCs w:val="26"/>
          <w:lang w:val="es-ES"/>
        </w:rPr>
        <w:t xml:space="preserve"> </w:t>
      </w:r>
      <w:r w:rsidR="00262391" w:rsidRPr="001132B6">
        <w:rPr>
          <w:rFonts w:ascii="Arial Narrow" w:hAnsi="Arial Narrow" w:cs="Arial Narrow"/>
          <w:sz w:val="26"/>
          <w:szCs w:val="26"/>
          <w:lang w:val="es-ES"/>
        </w:rPr>
        <w:t xml:space="preserve">quo libró </w:t>
      </w:r>
      <w:r w:rsidR="009D5164" w:rsidRPr="001132B6">
        <w:rPr>
          <w:rFonts w:ascii="Arial Narrow" w:hAnsi="Arial Narrow" w:cs="Arial Narrow"/>
          <w:sz w:val="26"/>
          <w:szCs w:val="26"/>
          <w:lang w:val="es-ES"/>
        </w:rPr>
        <w:t>mandamiento</w:t>
      </w:r>
      <w:r w:rsidR="00262391" w:rsidRPr="001132B6">
        <w:rPr>
          <w:rFonts w:ascii="Arial Narrow" w:hAnsi="Arial Narrow" w:cs="Arial Narrow"/>
          <w:sz w:val="26"/>
          <w:szCs w:val="26"/>
          <w:lang w:val="es-ES"/>
        </w:rPr>
        <w:t xml:space="preserve"> de pago a favor del ciudadano </w:t>
      </w:r>
      <w:r w:rsidR="009D5164" w:rsidRPr="001132B6">
        <w:rPr>
          <w:rFonts w:ascii="Arial Narrow" w:hAnsi="Arial Narrow" w:cs="Arial Narrow"/>
          <w:sz w:val="26"/>
          <w:szCs w:val="26"/>
          <w:lang w:val="es-ES"/>
        </w:rPr>
        <w:t>Iván</w:t>
      </w:r>
      <w:r w:rsidR="00262391" w:rsidRPr="001132B6">
        <w:rPr>
          <w:rFonts w:ascii="Arial Narrow" w:hAnsi="Arial Narrow" w:cs="Arial Narrow"/>
          <w:sz w:val="26"/>
          <w:szCs w:val="26"/>
          <w:lang w:val="es-ES"/>
        </w:rPr>
        <w:t xml:space="preserve"> Morales Coll, y en contra de EPK KIDS S.A.S. e INVERSIONES JANNA RAAD &amp; CIA S EN C, la primera de ellas, hoy se </w:t>
      </w:r>
      <w:r w:rsidR="00675D07" w:rsidRPr="001132B6">
        <w:rPr>
          <w:rFonts w:ascii="Arial Narrow" w:hAnsi="Arial Narrow" w:cs="Arial Narrow"/>
          <w:sz w:val="26"/>
          <w:szCs w:val="26"/>
          <w:lang w:val="es-ES"/>
        </w:rPr>
        <w:t>conoce con</w:t>
      </w:r>
      <w:r w:rsidR="00262391" w:rsidRPr="001132B6">
        <w:rPr>
          <w:rFonts w:ascii="Arial Narrow" w:hAnsi="Arial Narrow" w:cs="Arial Narrow"/>
          <w:sz w:val="26"/>
          <w:szCs w:val="26"/>
          <w:lang w:val="es-ES"/>
        </w:rPr>
        <w:t xml:space="preserve"> el nombre de AKMIO</w:t>
      </w:r>
      <w:r w:rsidR="00BB6336" w:rsidRPr="001132B6">
        <w:rPr>
          <w:rFonts w:ascii="Arial Narrow" w:hAnsi="Arial Narrow" w:cs="Arial Narrow"/>
          <w:sz w:val="26"/>
          <w:szCs w:val="26"/>
          <w:lang w:val="es-ES"/>
        </w:rPr>
        <w:t>S</w:t>
      </w:r>
      <w:r w:rsidR="00262391" w:rsidRPr="001132B6">
        <w:rPr>
          <w:rFonts w:ascii="Arial Narrow" w:hAnsi="Arial Narrow" w:cs="Arial Narrow"/>
          <w:sz w:val="26"/>
          <w:szCs w:val="26"/>
          <w:lang w:val="es-ES"/>
        </w:rPr>
        <w:t xml:space="preserve"> S.A.S. </w:t>
      </w:r>
      <w:r w:rsidR="009D5164" w:rsidRPr="001132B6">
        <w:rPr>
          <w:rFonts w:ascii="Arial Narrow" w:hAnsi="Arial Narrow" w:cs="Arial Narrow"/>
          <w:sz w:val="26"/>
          <w:szCs w:val="26"/>
          <w:lang w:val="es-ES"/>
        </w:rPr>
        <w:t>según</w:t>
      </w:r>
      <w:r w:rsidR="00262391" w:rsidRPr="001132B6">
        <w:rPr>
          <w:rFonts w:ascii="Arial Narrow" w:hAnsi="Arial Narrow" w:cs="Arial Narrow"/>
          <w:sz w:val="26"/>
          <w:szCs w:val="26"/>
          <w:lang w:val="es-ES"/>
        </w:rPr>
        <w:t xml:space="preserve"> archivo 05 del cuaderno No1 del expediente digital. Posteriormente, notificadas las personas jurídicas demandadas se profirió auto de seguir </w:t>
      </w:r>
      <w:r w:rsidR="009D5164" w:rsidRPr="001132B6">
        <w:rPr>
          <w:rFonts w:ascii="Arial Narrow" w:hAnsi="Arial Narrow" w:cs="Arial Narrow"/>
          <w:sz w:val="26"/>
          <w:szCs w:val="26"/>
          <w:lang w:val="es-ES"/>
        </w:rPr>
        <w:t>adelante</w:t>
      </w:r>
      <w:r w:rsidR="00262391" w:rsidRPr="001132B6">
        <w:rPr>
          <w:rFonts w:ascii="Arial Narrow" w:hAnsi="Arial Narrow" w:cs="Arial Narrow"/>
          <w:sz w:val="26"/>
          <w:szCs w:val="26"/>
          <w:lang w:val="es-ES"/>
        </w:rPr>
        <w:t xml:space="preserve"> la ejecución </w:t>
      </w:r>
      <w:r w:rsidR="009D5164" w:rsidRPr="001132B6">
        <w:rPr>
          <w:rFonts w:ascii="Arial Narrow" w:hAnsi="Arial Narrow" w:cs="Arial Narrow"/>
          <w:sz w:val="26"/>
          <w:szCs w:val="26"/>
          <w:lang w:val="es-ES"/>
        </w:rPr>
        <w:t xml:space="preserve">obrante en el </w:t>
      </w:r>
      <w:r w:rsidR="00262391" w:rsidRPr="001132B6">
        <w:rPr>
          <w:rFonts w:ascii="Arial Narrow" w:hAnsi="Arial Narrow" w:cs="Arial Narrow"/>
          <w:sz w:val="26"/>
          <w:szCs w:val="26"/>
          <w:lang w:val="es-ES"/>
        </w:rPr>
        <w:t xml:space="preserve">archivo 10 del expediente No. 1 de primera instancia. </w:t>
      </w:r>
      <w:r w:rsidR="00F345E1" w:rsidRPr="001132B6">
        <w:rPr>
          <w:rFonts w:ascii="Arial Narrow" w:hAnsi="Arial Narrow" w:cs="Arial Narrow"/>
          <w:sz w:val="26"/>
          <w:szCs w:val="26"/>
          <w:lang w:val="es-ES"/>
        </w:rPr>
        <w:t>A la fecha se cuenta con liquidación de crédito aprobada (</w:t>
      </w:r>
      <w:r w:rsidR="0063052D" w:rsidRPr="001132B6">
        <w:rPr>
          <w:rFonts w:ascii="Arial Narrow" w:hAnsi="Arial Narrow" w:cs="Arial Narrow"/>
          <w:sz w:val="26"/>
          <w:szCs w:val="26"/>
          <w:lang w:val="es-ES"/>
        </w:rPr>
        <w:t>auto 29/09/2021)</w:t>
      </w:r>
      <w:r w:rsidR="0063052D" w:rsidRPr="001132B6">
        <w:rPr>
          <w:rStyle w:val="Refdenotaalpie"/>
          <w:rFonts w:ascii="Arial Narrow" w:hAnsi="Arial Narrow" w:cs="Arial Narrow"/>
          <w:sz w:val="26"/>
          <w:szCs w:val="26"/>
          <w:lang w:val="es-ES"/>
        </w:rPr>
        <w:footnoteReference w:id="3"/>
      </w:r>
      <w:r w:rsidR="0063052D" w:rsidRPr="001132B6">
        <w:rPr>
          <w:rFonts w:ascii="Arial Narrow" w:hAnsi="Arial Narrow" w:cs="Arial Narrow"/>
          <w:sz w:val="26"/>
          <w:szCs w:val="26"/>
          <w:lang w:val="es-ES"/>
        </w:rPr>
        <w:t>.</w:t>
      </w:r>
    </w:p>
    <w:p w14:paraId="0AE25DE4" w14:textId="77777777" w:rsidR="0063052D" w:rsidRPr="001132B6" w:rsidRDefault="0063052D" w:rsidP="00675D07">
      <w:pPr>
        <w:pStyle w:val="Textoindependiente"/>
        <w:spacing w:line="276" w:lineRule="auto"/>
        <w:ind w:right="157"/>
        <w:rPr>
          <w:rFonts w:ascii="Arial Narrow" w:hAnsi="Arial Narrow" w:cs="Arial Narrow"/>
          <w:sz w:val="26"/>
          <w:szCs w:val="26"/>
          <w:lang w:val="es-ES"/>
        </w:rPr>
      </w:pPr>
    </w:p>
    <w:p w14:paraId="62A61234" w14:textId="175E2C66" w:rsidR="00C23AE1" w:rsidRPr="001132B6" w:rsidRDefault="00262391"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sz w:val="26"/>
          <w:szCs w:val="26"/>
          <w:lang w:val="es-ES"/>
        </w:rPr>
        <w:t>Coetáneamente</w:t>
      </w:r>
      <w:r w:rsidR="009D5164" w:rsidRPr="001132B6">
        <w:rPr>
          <w:rFonts w:ascii="Arial Narrow" w:hAnsi="Arial Narrow" w:cs="Arial Narrow"/>
          <w:sz w:val="26"/>
          <w:szCs w:val="26"/>
          <w:lang w:val="es-ES"/>
        </w:rPr>
        <w:t xml:space="preserve"> se decretaron </w:t>
      </w:r>
      <w:r w:rsidRPr="001132B6">
        <w:rPr>
          <w:rFonts w:ascii="Arial Narrow" w:hAnsi="Arial Narrow" w:cs="Arial Narrow"/>
          <w:sz w:val="26"/>
          <w:szCs w:val="26"/>
          <w:lang w:val="es-ES"/>
        </w:rPr>
        <w:t xml:space="preserve">medidas cautelares, siendo el tema que interesa, </w:t>
      </w:r>
      <w:r w:rsidR="00C23AE1" w:rsidRPr="001132B6">
        <w:rPr>
          <w:rFonts w:ascii="Arial Narrow" w:hAnsi="Arial Narrow" w:cs="Arial Narrow"/>
          <w:sz w:val="26"/>
          <w:szCs w:val="26"/>
          <w:lang w:val="es-ES"/>
        </w:rPr>
        <w:t xml:space="preserve">la </w:t>
      </w:r>
      <w:r w:rsidR="009D5164" w:rsidRPr="001132B6">
        <w:rPr>
          <w:rFonts w:ascii="Arial Narrow" w:hAnsi="Arial Narrow" w:cs="Arial Narrow"/>
          <w:sz w:val="26"/>
          <w:szCs w:val="26"/>
          <w:lang w:val="es-ES"/>
        </w:rPr>
        <w:t xml:space="preserve">ordenada </w:t>
      </w:r>
      <w:r w:rsidR="00C23AE1" w:rsidRPr="001132B6">
        <w:rPr>
          <w:rFonts w:ascii="Arial Narrow" w:hAnsi="Arial Narrow" w:cs="Arial Narrow"/>
          <w:sz w:val="26"/>
          <w:szCs w:val="26"/>
          <w:lang w:val="es-ES"/>
        </w:rPr>
        <w:t>el día 13 de octubre de 2021, obrante en el archivo 14 al que se hizo ya mención</w:t>
      </w:r>
      <w:r w:rsidR="001B034B" w:rsidRPr="001132B6">
        <w:rPr>
          <w:rFonts w:ascii="Arial Narrow" w:hAnsi="Arial Narrow" w:cs="Arial Narrow"/>
          <w:sz w:val="26"/>
          <w:szCs w:val="26"/>
          <w:lang w:val="es-ES"/>
        </w:rPr>
        <w:t>.</w:t>
      </w:r>
      <w:r w:rsidR="00C23AE1" w:rsidRPr="001132B6">
        <w:rPr>
          <w:rFonts w:ascii="Arial Narrow" w:hAnsi="Arial Narrow" w:cs="Arial Narrow"/>
          <w:sz w:val="26"/>
          <w:szCs w:val="26"/>
          <w:lang w:val="es-ES"/>
        </w:rPr>
        <w:t xml:space="preserve"> </w:t>
      </w:r>
      <w:r w:rsidR="001B034B" w:rsidRPr="001132B6">
        <w:rPr>
          <w:rFonts w:ascii="Arial Narrow" w:hAnsi="Arial Narrow" w:cs="Arial Narrow"/>
          <w:sz w:val="26"/>
          <w:szCs w:val="26"/>
          <w:lang w:val="es-ES"/>
        </w:rPr>
        <w:t>Allí se dispuso el embargo y secuestro de los establecimientos de comercio identificados con las matrículas mercantiles 01792851, 03038757, 03029089, 03038755 y 01637747, de propiedad de AKMIOS S.A.S.</w:t>
      </w:r>
    </w:p>
    <w:p w14:paraId="6DE15E45" w14:textId="77777777" w:rsidR="001B034B" w:rsidRPr="001132B6" w:rsidRDefault="001B034B" w:rsidP="00675D07">
      <w:pPr>
        <w:pStyle w:val="Textoindependiente"/>
        <w:spacing w:line="276" w:lineRule="auto"/>
        <w:ind w:right="157"/>
        <w:rPr>
          <w:rFonts w:ascii="Arial Narrow" w:hAnsi="Arial Narrow" w:cs="Arial Narrow"/>
          <w:sz w:val="26"/>
          <w:szCs w:val="26"/>
          <w:lang w:val="es-ES"/>
        </w:rPr>
      </w:pPr>
    </w:p>
    <w:p w14:paraId="62A61235" w14:textId="7F288CBB" w:rsidR="00C23AE1" w:rsidRPr="001132B6" w:rsidRDefault="007E6034"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b/>
          <w:bCs/>
          <w:sz w:val="26"/>
          <w:szCs w:val="26"/>
          <w:lang w:val="es-ES"/>
        </w:rPr>
        <w:t>2</w:t>
      </w:r>
      <w:r w:rsidR="00C44D04" w:rsidRPr="001132B6">
        <w:rPr>
          <w:rFonts w:ascii="Arial Narrow" w:hAnsi="Arial Narrow" w:cs="Arial Narrow"/>
          <w:b/>
          <w:bCs/>
          <w:sz w:val="26"/>
          <w:szCs w:val="26"/>
          <w:lang w:val="es-ES"/>
        </w:rPr>
        <w:t>.</w:t>
      </w:r>
      <w:r w:rsidR="00D03ACC" w:rsidRPr="001132B6">
        <w:rPr>
          <w:rFonts w:ascii="Arial Narrow" w:hAnsi="Arial Narrow" w:cs="Arial Narrow"/>
          <w:b/>
          <w:bCs/>
          <w:sz w:val="26"/>
          <w:szCs w:val="26"/>
          <w:lang w:val="es-ES"/>
        </w:rPr>
        <w:t>-</w:t>
      </w:r>
      <w:r w:rsidR="00D03ACC" w:rsidRPr="001132B6">
        <w:rPr>
          <w:rFonts w:ascii="Arial Narrow" w:hAnsi="Arial Narrow" w:cs="Arial Narrow"/>
          <w:sz w:val="26"/>
          <w:szCs w:val="26"/>
          <w:lang w:val="es-ES"/>
        </w:rPr>
        <w:t xml:space="preserve"> </w:t>
      </w:r>
      <w:r w:rsidR="00D00E63" w:rsidRPr="001132B6">
        <w:rPr>
          <w:rFonts w:ascii="Arial Narrow" w:hAnsi="Arial Narrow" w:cs="Arial Narrow"/>
          <w:sz w:val="26"/>
          <w:szCs w:val="26"/>
          <w:lang w:val="es-ES"/>
        </w:rPr>
        <w:t>E</w:t>
      </w:r>
      <w:r w:rsidR="00C23AE1" w:rsidRPr="001132B6">
        <w:rPr>
          <w:rFonts w:ascii="Arial Narrow" w:hAnsi="Arial Narrow" w:cs="Arial Narrow"/>
          <w:sz w:val="26"/>
          <w:szCs w:val="26"/>
          <w:lang w:val="es-ES"/>
        </w:rPr>
        <w:t>l demandante p</w:t>
      </w:r>
      <w:r w:rsidR="00305D7A" w:rsidRPr="001132B6">
        <w:rPr>
          <w:rFonts w:ascii="Arial Narrow" w:hAnsi="Arial Narrow" w:cs="Arial Narrow"/>
          <w:sz w:val="26"/>
          <w:szCs w:val="26"/>
          <w:lang w:val="es-ES"/>
        </w:rPr>
        <w:t xml:space="preserve">ropuso recurso de reposición, y </w:t>
      </w:r>
      <w:r w:rsidR="00D03ACC" w:rsidRPr="001132B6">
        <w:rPr>
          <w:rFonts w:ascii="Arial Narrow" w:hAnsi="Arial Narrow" w:cs="Arial Narrow"/>
          <w:sz w:val="26"/>
          <w:szCs w:val="26"/>
          <w:lang w:val="es-ES"/>
        </w:rPr>
        <w:t>en subsidio apelación</w:t>
      </w:r>
      <w:r w:rsidR="00305D7A" w:rsidRPr="001132B6">
        <w:rPr>
          <w:rStyle w:val="Refdenotaalpie"/>
          <w:rFonts w:ascii="Arial Narrow" w:hAnsi="Arial Narrow" w:cs="Arial Narrow"/>
          <w:sz w:val="26"/>
          <w:szCs w:val="26"/>
          <w:lang w:val="es-ES"/>
        </w:rPr>
        <w:footnoteReference w:id="4"/>
      </w:r>
      <w:r w:rsidR="00D03ACC" w:rsidRPr="001132B6">
        <w:rPr>
          <w:rFonts w:ascii="Arial Narrow" w:hAnsi="Arial Narrow" w:cs="Arial Narrow"/>
          <w:sz w:val="26"/>
          <w:szCs w:val="26"/>
          <w:lang w:val="es-ES"/>
        </w:rPr>
        <w:t xml:space="preserve"> </w:t>
      </w:r>
      <w:r w:rsidR="00D00E63" w:rsidRPr="001132B6">
        <w:rPr>
          <w:rFonts w:ascii="Arial Narrow" w:hAnsi="Arial Narrow" w:cs="Arial Narrow"/>
          <w:sz w:val="26"/>
          <w:szCs w:val="26"/>
          <w:lang w:val="es-ES"/>
        </w:rPr>
        <w:t>contra l</w:t>
      </w:r>
      <w:r w:rsidR="00B74225" w:rsidRPr="001132B6">
        <w:rPr>
          <w:rFonts w:ascii="Arial Narrow" w:hAnsi="Arial Narrow" w:cs="Arial Narrow"/>
          <w:sz w:val="26"/>
          <w:szCs w:val="26"/>
          <w:lang w:val="es-ES"/>
        </w:rPr>
        <w:t xml:space="preserve">a medida decretada en esa </w:t>
      </w:r>
      <w:r w:rsidR="00D00E63" w:rsidRPr="001132B6">
        <w:rPr>
          <w:rFonts w:ascii="Arial Narrow" w:hAnsi="Arial Narrow" w:cs="Arial Narrow"/>
          <w:sz w:val="26"/>
          <w:szCs w:val="26"/>
          <w:lang w:val="es-ES"/>
        </w:rPr>
        <w:t>providencia</w:t>
      </w:r>
      <w:r w:rsidR="00B74225" w:rsidRPr="001132B6">
        <w:rPr>
          <w:rFonts w:ascii="Arial Narrow" w:hAnsi="Arial Narrow" w:cs="Arial Narrow"/>
          <w:sz w:val="26"/>
          <w:szCs w:val="26"/>
          <w:lang w:val="es-ES"/>
        </w:rPr>
        <w:t>. P</w:t>
      </w:r>
      <w:r w:rsidR="00D00E63" w:rsidRPr="001132B6">
        <w:rPr>
          <w:rFonts w:ascii="Arial Narrow" w:hAnsi="Arial Narrow" w:cs="Arial Narrow"/>
          <w:sz w:val="26"/>
          <w:szCs w:val="26"/>
          <w:lang w:val="es-ES"/>
        </w:rPr>
        <w:t>r</w:t>
      </w:r>
      <w:r w:rsidR="00C23AE1" w:rsidRPr="001132B6">
        <w:rPr>
          <w:rFonts w:ascii="Arial Narrow" w:hAnsi="Arial Narrow" w:cs="Arial Narrow"/>
          <w:sz w:val="26"/>
          <w:szCs w:val="26"/>
          <w:lang w:val="es-ES"/>
        </w:rPr>
        <w:t>etende se revoque</w:t>
      </w:r>
      <w:r w:rsidR="009D5164" w:rsidRPr="001132B6">
        <w:rPr>
          <w:rFonts w:ascii="Arial Narrow" w:hAnsi="Arial Narrow" w:cs="Arial Narrow"/>
          <w:sz w:val="26"/>
          <w:szCs w:val="26"/>
          <w:lang w:val="es-ES"/>
        </w:rPr>
        <w:t xml:space="preserve"> </w:t>
      </w:r>
      <w:r w:rsidR="00C23AE1" w:rsidRPr="001132B6">
        <w:rPr>
          <w:rFonts w:ascii="Arial Narrow" w:hAnsi="Arial Narrow" w:cs="Arial Narrow"/>
          <w:sz w:val="26"/>
          <w:szCs w:val="26"/>
          <w:lang w:val="es-ES"/>
        </w:rPr>
        <w:t xml:space="preserve">por falta de motivación, </w:t>
      </w:r>
      <w:r w:rsidR="00D00E63" w:rsidRPr="001132B6">
        <w:rPr>
          <w:rFonts w:ascii="Arial Narrow" w:hAnsi="Arial Narrow" w:cs="Arial Narrow"/>
          <w:sz w:val="26"/>
          <w:szCs w:val="26"/>
          <w:lang w:val="es-ES"/>
        </w:rPr>
        <w:t xml:space="preserve">para que se </w:t>
      </w:r>
      <w:r w:rsidR="00C23AE1" w:rsidRPr="001132B6">
        <w:rPr>
          <w:rFonts w:ascii="Arial Narrow" w:hAnsi="Arial Narrow" w:cs="Arial Narrow"/>
          <w:sz w:val="26"/>
          <w:szCs w:val="26"/>
          <w:lang w:val="es-ES"/>
        </w:rPr>
        <w:t>deci</w:t>
      </w:r>
      <w:r w:rsidR="00D00E63" w:rsidRPr="001132B6">
        <w:rPr>
          <w:rFonts w:ascii="Arial Narrow" w:hAnsi="Arial Narrow" w:cs="Arial Narrow"/>
          <w:sz w:val="26"/>
          <w:szCs w:val="26"/>
          <w:lang w:val="es-ES"/>
        </w:rPr>
        <w:t>da</w:t>
      </w:r>
      <w:r w:rsidR="00C23AE1" w:rsidRPr="001132B6">
        <w:rPr>
          <w:rFonts w:ascii="Arial Narrow" w:hAnsi="Arial Narrow" w:cs="Arial Narrow"/>
          <w:sz w:val="26"/>
          <w:szCs w:val="26"/>
          <w:lang w:val="es-ES"/>
        </w:rPr>
        <w:t xml:space="preserve"> </w:t>
      </w:r>
      <w:r w:rsidR="00D00E63" w:rsidRPr="001132B6">
        <w:rPr>
          <w:rFonts w:ascii="Arial Narrow" w:hAnsi="Arial Narrow" w:cs="Arial Narrow"/>
          <w:sz w:val="26"/>
          <w:szCs w:val="26"/>
          <w:lang w:val="es-ES"/>
        </w:rPr>
        <w:t xml:space="preserve">en primer lugar, </w:t>
      </w:r>
      <w:r w:rsidR="00C23AE1" w:rsidRPr="001132B6">
        <w:rPr>
          <w:rFonts w:ascii="Arial Narrow" w:hAnsi="Arial Narrow" w:cs="Arial Narrow"/>
          <w:sz w:val="26"/>
          <w:szCs w:val="26"/>
          <w:lang w:val="es-ES"/>
        </w:rPr>
        <w:t>la solicitud que presentó de reducción de embargos</w:t>
      </w:r>
      <w:r w:rsidR="00305D7A" w:rsidRPr="001132B6">
        <w:rPr>
          <w:rFonts w:ascii="Arial Narrow" w:hAnsi="Arial Narrow" w:cs="Arial Narrow"/>
          <w:sz w:val="26"/>
          <w:szCs w:val="26"/>
          <w:lang w:val="es-ES"/>
        </w:rPr>
        <w:t xml:space="preserve">. Se apoya en que en el proceso </w:t>
      </w:r>
      <w:r w:rsidR="00C23AE1" w:rsidRPr="001132B6">
        <w:rPr>
          <w:rFonts w:ascii="Arial Narrow" w:hAnsi="Arial Narrow" w:cs="Arial Narrow"/>
          <w:sz w:val="26"/>
          <w:szCs w:val="26"/>
          <w:lang w:val="es-ES"/>
        </w:rPr>
        <w:t>se ha decretado el embargo y secuestro de 18 establecimientos de comercio</w:t>
      </w:r>
      <w:r w:rsidR="00D00E63" w:rsidRPr="001132B6">
        <w:rPr>
          <w:rFonts w:ascii="Arial Narrow" w:hAnsi="Arial Narrow" w:cs="Arial Narrow"/>
          <w:sz w:val="26"/>
          <w:szCs w:val="26"/>
          <w:lang w:val="es-ES"/>
        </w:rPr>
        <w:t xml:space="preserve"> que constituyen </w:t>
      </w:r>
      <w:r w:rsidR="00C23AE1" w:rsidRPr="001132B6">
        <w:rPr>
          <w:rFonts w:ascii="Arial Narrow" w:hAnsi="Arial Narrow" w:cs="Arial Narrow"/>
          <w:sz w:val="26"/>
          <w:szCs w:val="26"/>
          <w:lang w:val="es-ES"/>
        </w:rPr>
        <w:t>acti</w:t>
      </w:r>
      <w:r w:rsidRPr="001132B6">
        <w:rPr>
          <w:rFonts w:ascii="Arial Narrow" w:hAnsi="Arial Narrow" w:cs="Arial Narrow"/>
          <w:sz w:val="26"/>
          <w:szCs w:val="26"/>
          <w:lang w:val="es-ES"/>
        </w:rPr>
        <w:t>vos por valor de $2.004.060.800</w:t>
      </w:r>
      <w:r w:rsidR="009D5164" w:rsidRPr="001132B6">
        <w:rPr>
          <w:rFonts w:ascii="Arial Narrow" w:hAnsi="Arial Narrow" w:cs="Arial Narrow"/>
          <w:sz w:val="26"/>
          <w:szCs w:val="26"/>
          <w:lang w:val="es-ES"/>
        </w:rPr>
        <w:t xml:space="preserve">, </w:t>
      </w:r>
      <w:r w:rsidR="00305D7A" w:rsidRPr="001132B6">
        <w:rPr>
          <w:rFonts w:ascii="Arial Narrow" w:hAnsi="Arial Narrow" w:cs="Arial Narrow"/>
          <w:sz w:val="26"/>
          <w:szCs w:val="26"/>
          <w:lang w:val="es-ES"/>
        </w:rPr>
        <w:t xml:space="preserve">lo que amerita </w:t>
      </w:r>
      <w:r w:rsidR="009D5164" w:rsidRPr="001132B6">
        <w:rPr>
          <w:rFonts w:ascii="Arial Narrow" w:hAnsi="Arial Narrow" w:cs="Arial Narrow"/>
          <w:sz w:val="26"/>
          <w:szCs w:val="26"/>
          <w:lang w:val="es-ES"/>
        </w:rPr>
        <w:t xml:space="preserve">se tenga en cuenta </w:t>
      </w:r>
      <w:r w:rsidRPr="001132B6">
        <w:rPr>
          <w:rFonts w:ascii="Arial Narrow" w:hAnsi="Arial Narrow" w:cs="Arial Narrow"/>
          <w:sz w:val="26"/>
          <w:szCs w:val="26"/>
          <w:lang w:val="es-ES"/>
        </w:rPr>
        <w:t>el contenido del artículo 599 del CGP.</w:t>
      </w:r>
    </w:p>
    <w:p w14:paraId="62A61236" w14:textId="77777777" w:rsidR="0005552A" w:rsidRPr="001132B6" w:rsidRDefault="0005552A" w:rsidP="00675D07">
      <w:pPr>
        <w:pStyle w:val="Textoindependiente"/>
        <w:spacing w:line="276" w:lineRule="auto"/>
        <w:ind w:right="157"/>
        <w:rPr>
          <w:rFonts w:ascii="Arial Narrow" w:hAnsi="Arial Narrow" w:cs="Arial Narrow"/>
          <w:sz w:val="26"/>
          <w:szCs w:val="26"/>
          <w:lang w:val="es-ES"/>
        </w:rPr>
      </w:pPr>
    </w:p>
    <w:p w14:paraId="62A61237" w14:textId="5A1055DC" w:rsidR="007E6034" w:rsidRPr="001132B6" w:rsidRDefault="009D5164" w:rsidP="00675D07">
      <w:pPr>
        <w:pStyle w:val="Textoindependiente"/>
        <w:spacing w:line="276" w:lineRule="auto"/>
        <w:ind w:right="157"/>
        <w:rPr>
          <w:rFonts w:ascii="Arial Narrow" w:hAnsi="Arial Narrow" w:cs="Arial"/>
          <w:sz w:val="26"/>
          <w:szCs w:val="26"/>
          <w:shd w:val="clear" w:color="auto" w:fill="FAF9F8"/>
        </w:rPr>
      </w:pPr>
      <w:r w:rsidRPr="001132B6">
        <w:rPr>
          <w:rFonts w:ascii="Arial Narrow" w:hAnsi="Arial Narrow" w:cs="Arial"/>
          <w:sz w:val="26"/>
          <w:szCs w:val="26"/>
          <w:shd w:val="clear" w:color="auto" w:fill="FAF9F8"/>
        </w:rPr>
        <w:t>Reprocha</w:t>
      </w:r>
      <w:r w:rsidR="00D00E63" w:rsidRPr="001132B6">
        <w:rPr>
          <w:rFonts w:ascii="Arial Narrow" w:hAnsi="Arial Narrow" w:cs="Arial"/>
          <w:sz w:val="26"/>
          <w:szCs w:val="26"/>
          <w:shd w:val="clear" w:color="auto" w:fill="FAF9F8"/>
        </w:rPr>
        <w:t>,</w:t>
      </w:r>
      <w:r w:rsidRPr="001132B6">
        <w:rPr>
          <w:rFonts w:ascii="Arial Narrow" w:hAnsi="Arial Narrow" w:cs="Arial"/>
          <w:sz w:val="26"/>
          <w:szCs w:val="26"/>
          <w:shd w:val="clear" w:color="auto" w:fill="FAF9F8"/>
        </w:rPr>
        <w:t xml:space="preserve"> </w:t>
      </w:r>
      <w:r w:rsidR="0005552A" w:rsidRPr="001132B6">
        <w:rPr>
          <w:rFonts w:ascii="Arial Narrow" w:hAnsi="Arial Narrow" w:cs="Arial"/>
          <w:sz w:val="26"/>
          <w:szCs w:val="26"/>
          <w:shd w:val="clear" w:color="auto" w:fill="FAF9F8"/>
        </w:rPr>
        <w:t>que para el momento de expedirse el auto que ahora ocupa la atención, habían transcurrido más de 7 meses desde la solicitud de reducción de embargos</w:t>
      </w:r>
      <w:r w:rsidRPr="001132B6">
        <w:rPr>
          <w:rFonts w:ascii="Arial Narrow" w:hAnsi="Arial Narrow" w:cs="Arial"/>
          <w:sz w:val="26"/>
          <w:szCs w:val="26"/>
          <w:shd w:val="clear" w:color="auto" w:fill="FAF9F8"/>
        </w:rPr>
        <w:t xml:space="preserve"> no atendida</w:t>
      </w:r>
      <w:r w:rsidR="0005552A" w:rsidRPr="001132B6">
        <w:rPr>
          <w:rFonts w:ascii="Arial Narrow" w:hAnsi="Arial Narrow" w:cs="Arial"/>
          <w:sz w:val="26"/>
          <w:szCs w:val="26"/>
          <w:shd w:val="clear" w:color="auto" w:fill="FAF9F8"/>
        </w:rPr>
        <w:t xml:space="preserve">, </w:t>
      </w:r>
      <w:r w:rsidR="00305D7A" w:rsidRPr="001132B6">
        <w:rPr>
          <w:rFonts w:ascii="Arial Narrow" w:hAnsi="Arial Narrow" w:cs="Arial"/>
          <w:sz w:val="26"/>
          <w:szCs w:val="26"/>
          <w:shd w:val="clear" w:color="auto" w:fill="FAF9F8"/>
        </w:rPr>
        <w:t xml:space="preserve">y </w:t>
      </w:r>
      <w:r w:rsidR="00D00E63" w:rsidRPr="001132B6">
        <w:rPr>
          <w:rFonts w:ascii="Arial Narrow" w:hAnsi="Arial Narrow" w:cs="Arial"/>
          <w:sz w:val="26"/>
          <w:szCs w:val="26"/>
          <w:shd w:val="clear" w:color="auto" w:fill="FAF9F8"/>
        </w:rPr>
        <w:t xml:space="preserve">practicado </w:t>
      </w:r>
      <w:r w:rsidR="0005552A" w:rsidRPr="001132B6">
        <w:rPr>
          <w:rFonts w:ascii="Arial Narrow" w:hAnsi="Arial Narrow" w:cs="Arial"/>
          <w:sz w:val="26"/>
          <w:szCs w:val="26"/>
          <w:shd w:val="clear" w:color="auto" w:fill="FAF9F8"/>
        </w:rPr>
        <w:t>el embargo y secuestro sobre los muebles y enseres de tres (3) establecimientos  de  comercio</w:t>
      </w:r>
      <w:r w:rsidR="00D00E63" w:rsidRPr="001132B6">
        <w:rPr>
          <w:rFonts w:ascii="Arial Narrow" w:hAnsi="Arial Narrow" w:cs="Arial"/>
          <w:sz w:val="26"/>
          <w:szCs w:val="26"/>
          <w:shd w:val="clear" w:color="auto" w:fill="FAF9F8"/>
        </w:rPr>
        <w:t xml:space="preserve"> de su propiedad</w:t>
      </w:r>
      <w:r w:rsidR="0005552A" w:rsidRPr="001132B6">
        <w:rPr>
          <w:rFonts w:ascii="Arial Narrow" w:hAnsi="Arial Narrow" w:cs="Arial"/>
          <w:sz w:val="26"/>
          <w:szCs w:val="26"/>
          <w:shd w:val="clear" w:color="auto" w:fill="FAF9F8"/>
        </w:rPr>
        <w:t xml:space="preserve">,  </w:t>
      </w:r>
      <w:r w:rsidRPr="001132B6">
        <w:rPr>
          <w:rFonts w:ascii="Arial Narrow" w:hAnsi="Arial Narrow" w:cs="Arial"/>
          <w:sz w:val="26"/>
          <w:szCs w:val="26"/>
          <w:shd w:val="clear" w:color="auto" w:fill="FAF9F8"/>
        </w:rPr>
        <w:t xml:space="preserve">siendo este el motivo por el cual aspira a que </w:t>
      </w:r>
      <w:r w:rsidR="0005552A" w:rsidRPr="001132B6">
        <w:rPr>
          <w:rFonts w:ascii="Arial Narrow" w:hAnsi="Arial Narrow" w:cs="Arial"/>
          <w:sz w:val="26"/>
          <w:szCs w:val="26"/>
          <w:shd w:val="clear" w:color="auto" w:fill="FAF9F8"/>
        </w:rPr>
        <w:t xml:space="preserve">se ordene reponer el auto </w:t>
      </w:r>
      <w:r w:rsidRPr="001132B6">
        <w:rPr>
          <w:rFonts w:ascii="Arial Narrow" w:hAnsi="Arial Narrow" w:cs="Arial"/>
          <w:sz w:val="26"/>
          <w:szCs w:val="26"/>
          <w:shd w:val="clear" w:color="auto" w:fill="FAF9F8"/>
        </w:rPr>
        <w:t xml:space="preserve">impugnado para </w:t>
      </w:r>
      <w:r w:rsidR="0005552A" w:rsidRPr="001132B6">
        <w:rPr>
          <w:rFonts w:ascii="Arial Narrow" w:hAnsi="Arial Narrow" w:cs="Arial"/>
          <w:sz w:val="26"/>
          <w:szCs w:val="26"/>
          <w:shd w:val="clear" w:color="auto" w:fill="FAF9F8"/>
        </w:rPr>
        <w:t xml:space="preserve">revocar las medidas cautelares adicionales decretadas, hasta tanto </w:t>
      </w:r>
      <w:r w:rsidR="00BC3B86" w:rsidRPr="001132B6">
        <w:rPr>
          <w:rFonts w:ascii="Arial Narrow" w:hAnsi="Arial Narrow" w:cs="Arial"/>
          <w:sz w:val="26"/>
          <w:szCs w:val="26"/>
          <w:shd w:val="clear" w:color="auto" w:fill="FAF9F8"/>
        </w:rPr>
        <w:t xml:space="preserve">pueda ejercer </w:t>
      </w:r>
      <w:r w:rsidR="0005552A" w:rsidRPr="001132B6">
        <w:rPr>
          <w:rFonts w:ascii="Arial Narrow" w:hAnsi="Arial Narrow" w:cs="Arial"/>
          <w:sz w:val="26"/>
          <w:szCs w:val="26"/>
          <w:shd w:val="clear" w:color="auto" w:fill="FAF9F8"/>
        </w:rPr>
        <w:t xml:space="preserve">el  derecho  de  contradicción sobre los avalúos </w:t>
      </w:r>
      <w:r w:rsidR="00D00E63" w:rsidRPr="001132B6">
        <w:rPr>
          <w:rFonts w:ascii="Arial Narrow" w:hAnsi="Arial Narrow" w:cs="Arial"/>
          <w:sz w:val="26"/>
          <w:szCs w:val="26"/>
          <w:shd w:val="clear" w:color="auto" w:fill="FAF9F8"/>
        </w:rPr>
        <w:t>aportados al expediente</w:t>
      </w:r>
      <w:r w:rsidR="00BC3B86" w:rsidRPr="001132B6">
        <w:rPr>
          <w:rFonts w:ascii="Arial Narrow" w:hAnsi="Arial Narrow" w:cs="Arial"/>
          <w:sz w:val="26"/>
          <w:szCs w:val="26"/>
          <w:shd w:val="clear" w:color="auto" w:fill="FAF9F8"/>
        </w:rPr>
        <w:t xml:space="preserve">; para finalizar, informa que </w:t>
      </w:r>
      <w:r w:rsidR="0005552A" w:rsidRPr="001132B6">
        <w:rPr>
          <w:rFonts w:ascii="Arial Narrow" w:hAnsi="Arial Narrow" w:cs="Arial"/>
          <w:sz w:val="26"/>
          <w:szCs w:val="26"/>
          <w:shd w:val="clear" w:color="auto" w:fill="FAF9F8"/>
        </w:rPr>
        <w:t>no se corrió un traslado real</w:t>
      </w:r>
      <w:r w:rsidR="00BC3B86" w:rsidRPr="001132B6">
        <w:rPr>
          <w:rFonts w:ascii="Arial Narrow" w:hAnsi="Arial Narrow" w:cs="Arial"/>
          <w:sz w:val="26"/>
          <w:szCs w:val="26"/>
          <w:shd w:val="clear" w:color="auto" w:fill="FAF9F8"/>
        </w:rPr>
        <w:t xml:space="preserve"> </w:t>
      </w:r>
      <w:r w:rsidR="0005552A" w:rsidRPr="001132B6">
        <w:rPr>
          <w:rFonts w:ascii="Arial Narrow" w:hAnsi="Arial Narrow" w:cs="Arial"/>
          <w:sz w:val="26"/>
          <w:szCs w:val="26"/>
          <w:shd w:val="clear" w:color="auto" w:fill="FAF9F8"/>
        </w:rPr>
        <w:t xml:space="preserve">del avalúo presentado por la parte  ejecutante, </w:t>
      </w:r>
      <w:r w:rsidR="00BC3B86" w:rsidRPr="001132B6">
        <w:rPr>
          <w:rFonts w:ascii="Arial Narrow" w:hAnsi="Arial Narrow" w:cs="Arial"/>
          <w:sz w:val="26"/>
          <w:szCs w:val="26"/>
          <w:shd w:val="clear" w:color="auto" w:fill="FAF9F8"/>
        </w:rPr>
        <w:t xml:space="preserve">y no existe </w:t>
      </w:r>
      <w:r w:rsidR="0005552A" w:rsidRPr="001132B6">
        <w:rPr>
          <w:rFonts w:ascii="Arial Narrow" w:hAnsi="Arial Narrow" w:cs="Arial"/>
          <w:sz w:val="26"/>
          <w:szCs w:val="26"/>
          <w:shd w:val="clear" w:color="auto" w:fill="FAF9F8"/>
        </w:rPr>
        <w:t>certeza del valor total de lo</w:t>
      </w:r>
      <w:r w:rsidR="00BC3B86" w:rsidRPr="001132B6">
        <w:rPr>
          <w:rFonts w:ascii="Arial Narrow" w:hAnsi="Arial Narrow" w:cs="Arial"/>
          <w:sz w:val="26"/>
          <w:szCs w:val="26"/>
          <w:shd w:val="clear" w:color="auto" w:fill="FAF9F8"/>
        </w:rPr>
        <w:t>s</w:t>
      </w:r>
      <w:r w:rsidR="0005552A" w:rsidRPr="001132B6">
        <w:rPr>
          <w:rFonts w:ascii="Arial Narrow" w:hAnsi="Arial Narrow" w:cs="Arial"/>
          <w:sz w:val="26"/>
          <w:szCs w:val="26"/>
          <w:shd w:val="clear" w:color="auto" w:fill="FAF9F8"/>
        </w:rPr>
        <w:t xml:space="preserve"> </w:t>
      </w:r>
      <w:r w:rsidR="00BC3B86" w:rsidRPr="001132B6">
        <w:rPr>
          <w:rFonts w:ascii="Arial Narrow" w:hAnsi="Arial Narrow" w:cs="Arial"/>
          <w:sz w:val="26"/>
          <w:szCs w:val="26"/>
          <w:shd w:val="clear" w:color="auto" w:fill="FAF9F8"/>
        </w:rPr>
        <w:t xml:space="preserve">bienes </w:t>
      </w:r>
      <w:r w:rsidR="0005552A" w:rsidRPr="001132B6">
        <w:rPr>
          <w:rFonts w:ascii="Arial Narrow" w:hAnsi="Arial Narrow" w:cs="Arial"/>
          <w:sz w:val="26"/>
          <w:szCs w:val="26"/>
          <w:shd w:val="clear" w:color="auto" w:fill="FAF9F8"/>
        </w:rPr>
        <w:t>embargado</w:t>
      </w:r>
      <w:r w:rsidR="00BC3B86" w:rsidRPr="001132B6">
        <w:rPr>
          <w:rFonts w:ascii="Arial Narrow" w:hAnsi="Arial Narrow" w:cs="Arial"/>
          <w:sz w:val="26"/>
          <w:szCs w:val="26"/>
          <w:shd w:val="clear" w:color="auto" w:fill="FAF9F8"/>
        </w:rPr>
        <w:t>s y secuestrados</w:t>
      </w:r>
      <w:r w:rsidR="00833816" w:rsidRPr="001132B6">
        <w:rPr>
          <w:rFonts w:ascii="Arial Narrow" w:hAnsi="Arial Narrow" w:cs="Arial"/>
          <w:sz w:val="26"/>
          <w:szCs w:val="26"/>
          <w:shd w:val="clear" w:color="auto" w:fill="FAF9F8"/>
        </w:rPr>
        <w:t xml:space="preserve">, ni se ha determinado </w:t>
      </w:r>
      <w:r w:rsidR="004B3ED6" w:rsidRPr="001132B6">
        <w:rPr>
          <w:rFonts w:ascii="Arial Narrow" w:hAnsi="Arial Narrow" w:cs="Arial"/>
          <w:sz w:val="26"/>
          <w:szCs w:val="26"/>
          <w:shd w:val="clear" w:color="auto" w:fill="FAF9F8"/>
        </w:rPr>
        <w:t>si el monto de las medidas cautelares practicadas hasta la fecha es proporcional</w:t>
      </w:r>
      <w:r w:rsidR="00BC3B86" w:rsidRPr="001132B6">
        <w:rPr>
          <w:rFonts w:ascii="Arial Narrow" w:hAnsi="Arial Narrow" w:cs="Arial"/>
          <w:sz w:val="26"/>
          <w:szCs w:val="26"/>
          <w:shd w:val="clear" w:color="auto" w:fill="FAF9F8"/>
        </w:rPr>
        <w:t>.</w:t>
      </w:r>
    </w:p>
    <w:p w14:paraId="62A61238" w14:textId="77777777" w:rsidR="0005552A" w:rsidRPr="001132B6" w:rsidRDefault="0005552A" w:rsidP="00675D07">
      <w:pPr>
        <w:pStyle w:val="Textoindependiente"/>
        <w:spacing w:line="276" w:lineRule="auto"/>
        <w:ind w:right="157"/>
        <w:rPr>
          <w:rFonts w:ascii="Arial Narrow" w:hAnsi="Arial Narrow" w:cs="Arial"/>
          <w:sz w:val="26"/>
          <w:szCs w:val="26"/>
          <w:shd w:val="clear" w:color="auto" w:fill="FAF9F8"/>
        </w:rPr>
      </w:pPr>
    </w:p>
    <w:p w14:paraId="62A61239" w14:textId="12DA0C77" w:rsidR="007E6034" w:rsidRPr="001132B6" w:rsidRDefault="006C16D5"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sz w:val="26"/>
          <w:szCs w:val="26"/>
          <w:lang w:val="es-ES"/>
        </w:rPr>
        <w:t>L</w:t>
      </w:r>
      <w:r w:rsidR="007E6034" w:rsidRPr="001132B6">
        <w:rPr>
          <w:rFonts w:ascii="Arial Narrow" w:hAnsi="Arial Narrow" w:cs="Arial Narrow"/>
          <w:sz w:val="26"/>
          <w:szCs w:val="26"/>
          <w:lang w:val="es-ES"/>
        </w:rPr>
        <w:t>a parte actora se pronunció</w:t>
      </w:r>
      <w:r w:rsidR="009D5164" w:rsidRPr="001132B6">
        <w:rPr>
          <w:rFonts w:ascii="Arial Narrow" w:hAnsi="Arial Narrow" w:cs="Arial Narrow"/>
          <w:sz w:val="26"/>
          <w:szCs w:val="26"/>
          <w:lang w:val="es-ES"/>
        </w:rPr>
        <w:t xml:space="preserve"> frente al recurso instaurado </w:t>
      </w:r>
      <w:r w:rsidRPr="001132B6">
        <w:rPr>
          <w:rFonts w:ascii="Arial Narrow" w:hAnsi="Arial Narrow" w:cs="Arial Narrow"/>
          <w:sz w:val="26"/>
          <w:szCs w:val="26"/>
          <w:lang w:val="es-ES"/>
        </w:rPr>
        <w:t>(</w:t>
      </w:r>
      <w:r w:rsidR="0005552A" w:rsidRPr="001132B6">
        <w:rPr>
          <w:rFonts w:ascii="Arial Narrow" w:hAnsi="Arial Narrow" w:cs="Arial Narrow"/>
          <w:sz w:val="26"/>
          <w:szCs w:val="26"/>
          <w:lang w:val="es-ES"/>
        </w:rPr>
        <w:t>archivo 47</w:t>
      </w:r>
      <w:r w:rsidR="009D5164" w:rsidRPr="001132B6">
        <w:rPr>
          <w:rFonts w:ascii="Arial Narrow" w:hAnsi="Arial Narrow" w:cs="Arial Narrow"/>
          <w:sz w:val="26"/>
          <w:szCs w:val="26"/>
          <w:lang w:val="es-ES"/>
        </w:rPr>
        <w:t xml:space="preserve"> </w:t>
      </w:r>
      <w:r w:rsidR="008D7E59" w:rsidRPr="001132B6">
        <w:rPr>
          <w:rFonts w:ascii="Arial Narrow" w:hAnsi="Arial Narrow" w:cs="Arial Narrow"/>
          <w:sz w:val="26"/>
          <w:szCs w:val="26"/>
          <w:lang w:val="es-ES"/>
        </w:rPr>
        <w:t xml:space="preserve">cuaderno de medidas </w:t>
      </w:r>
      <w:r w:rsidR="009D5164" w:rsidRPr="001132B6">
        <w:rPr>
          <w:rFonts w:ascii="Arial Narrow" w:hAnsi="Arial Narrow" w:cs="Arial Narrow"/>
          <w:sz w:val="26"/>
          <w:szCs w:val="26"/>
          <w:lang w:val="es-ES"/>
        </w:rPr>
        <w:t>de primera instancia</w:t>
      </w:r>
      <w:r w:rsidR="008D7E59" w:rsidRPr="001132B6">
        <w:rPr>
          <w:rFonts w:ascii="Arial Narrow" w:hAnsi="Arial Narrow" w:cs="Arial Narrow"/>
          <w:sz w:val="26"/>
          <w:szCs w:val="26"/>
          <w:lang w:val="es-ES"/>
        </w:rPr>
        <w:t>)</w:t>
      </w:r>
      <w:r w:rsidR="009D5164" w:rsidRPr="001132B6">
        <w:rPr>
          <w:rFonts w:ascii="Arial Narrow" w:hAnsi="Arial Narrow" w:cs="Arial Narrow"/>
          <w:sz w:val="26"/>
          <w:szCs w:val="26"/>
          <w:lang w:val="es-ES"/>
        </w:rPr>
        <w:t>; en resumen, asegura que frente a los</w:t>
      </w:r>
      <w:r w:rsidR="00D00E63" w:rsidRPr="001132B6">
        <w:rPr>
          <w:rFonts w:ascii="Arial Narrow" w:hAnsi="Arial Narrow" w:cs="Arial Narrow"/>
          <w:sz w:val="26"/>
          <w:szCs w:val="26"/>
          <w:lang w:val="es-ES"/>
        </w:rPr>
        <w:t xml:space="preserve"> </w:t>
      </w:r>
      <w:r w:rsidR="00DB3B03" w:rsidRPr="001132B6">
        <w:rPr>
          <w:rFonts w:ascii="Arial Narrow" w:hAnsi="Arial Narrow" w:cs="Arial Narrow"/>
          <w:sz w:val="26"/>
          <w:szCs w:val="26"/>
          <w:lang w:val="es-ES"/>
        </w:rPr>
        <w:t>avalúos que</w:t>
      </w:r>
      <w:r w:rsidR="009D5164" w:rsidRPr="001132B6">
        <w:rPr>
          <w:rFonts w:ascii="Arial Narrow" w:hAnsi="Arial Narrow" w:cs="Arial Narrow"/>
          <w:sz w:val="26"/>
          <w:szCs w:val="26"/>
          <w:lang w:val="es-ES"/>
        </w:rPr>
        <w:t xml:space="preserve"> </w:t>
      </w:r>
      <w:r w:rsidR="0005552A" w:rsidRPr="001132B6">
        <w:rPr>
          <w:rFonts w:ascii="Arial Narrow" w:hAnsi="Arial Narrow" w:cs="Arial Narrow"/>
          <w:sz w:val="26"/>
          <w:szCs w:val="26"/>
          <w:lang w:val="es-ES"/>
        </w:rPr>
        <w:t>se presentaron</w:t>
      </w:r>
      <w:r w:rsidR="00D00E63" w:rsidRPr="001132B6">
        <w:rPr>
          <w:rFonts w:ascii="Arial Narrow" w:hAnsi="Arial Narrow" w:cs="Arial Narrow"/>
          <w:sz w:val="26"/>
          <w:szCs w:val="26"/>
          <w:lang w:val="es-ES"/>
        </w:rPr>
        <w:t>,</w:t>
      </w:r>
      <w:r w:rsidR="0005552A" w:rsidRPr="001132B6">
        <w:rPr>
          <w:rFonts w:ascii="Arial Narrow" w:hAnsi="Arial Narrow" w:cs="Arial Narrow"/>
          <w:sz w:val="26"/>
          <w:szCs w:val="26"/>
          <w:lang w:val="es-ES"/>
        </w:rPr>
        <w:t xml:space="preserve"> </w:t>
      </w:r>
      <w:r w:rsidR="00D00E63" w:rsidRPr="001132B6">
        <w:rPr>
          <w:rFonts w:ascii="Arial Narrow" w:hAnsi="Arial Narrow" w:cs="Arial Narrow"/>
          <w:sz w:val="26"/>
          <w:szCs w:val="26"/>
          <w:lang w:val="es-ES"/>
        </w:rPr>
        <w:t xml:space="preserve">se </w:t>
      </w:r>
      <w:r w:rsidR="0005552A" w:rsidRPr="001132B6">
        <w:rPr>
          <w:rFonts w:ascii="Arial Narrow" w:hAnsi="Arial Narrow" w:cs="Arial Narrow"/>
          <w:sz w:val="26"/>
          <w:szCs w:val="26"/>
          <w:lang w:val="es-ES"/>
        </w:rPr>
        <w:t>ha cumplido con la garantía de permitir el acceso al expediente digital</w:t>
      </w:r>
      <w:r w:rsidR="009D5164" w:rsidRPr="001132B6">
        <w:rPr>
          <w:rFonts w:ascii="Arial Narrow" w:hAnsi="Arial Narrow" w:cs="Arial Narrow"/>
          <w:sz w:val="26"/>
          <w:szCs w:val="26"/>
          <w:lang w:val="es-ES"/>
        </w:rPr>
        <w:t xml:space="preserve"> y con el trámite que legalmente corresponde.</w:t>
      </w:r>
      <w:r w:rsidR="00724AE6" w:rsidRPr="001132B6">
        <w:rPr>
          <w:rFonts w:ascii="Arial Narrow" w:hAnsi="Arial Narrow" w:cs="Arial Narrow"/>
          <w:sz w:val="26"/>
          <w:szCs w:val="26"/>
          <w:lang w:val="es-ES"/>
        </w:rPr>
        <w:t xml:space="preserve"> </w:t>
      </w:r>
      <w:r w:rsidR="0005552A" w:rsidRPr="001132B6">
        <w:rPr>
          <w:rFonts w:ascii="Arial Narrow" w:hAnsi="Arial Narrow" w:cs="Arial Narrow"/>
          <w:sz w:val="26"/>
          <w:szCs w:val="26"/>
          <w:lang w:val="es-ES"/>
        </w:rPr>
        <w:t xml:space="preserve"> </w:t>
      </w:r>
    </w:p>
    <w:p w14:paraId="62A6123A" w14:textId="77777777" w:rsidR="00C23AE1" w:rsidRPr="001132B6" w:rsidRDefault="00C23AE1" w:rsidP="00675D07">
      <w:pPr>
        <w:pStyle w:val="Textoindependiente"/>
        <w:spacing w:line="276" w:lineRule="auto"/>
        <w:ind w:right="157"/>
        <w:rPr>
          <w:rFonts w:ascii="Arial Narrow" w:hAnsi="Arial Narrow" w:cs="Arial Narrow"/>
          <w:sz w:val="26"/>
          <w:szCs w:val="26"/>
          <w:lang w:val="es-ES"/>
        </w:rPr>
      </w:pPr>
    </w:p>
    <w:p w14:paraId="2D25DAA4" w14:textId="296CA865" w:rsidR="00194CAD" w:rsidRPr="001132B6" w:rsidRDefault="007E6034"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b/>
          <w:bCs/>
          <w:sz w:val="26"/>
          <w:szCs w:val="26"/>
          <w:lang w:val="es-ES"/>
        </w:rPr>
        <w:lastRenderedPageBreak/>
        <w:t>3</w:t>
      </w:r>
      <w:r w:rsidR="00C44D04" w:rsidRPr="001132B6">
        <w:rPr>
          <w:rFonts w:ascii="Arial Narrow" w:hAnsi="Arial Narrow" w:cs="Arial Narrow"/>
          <w:b/>
          <w:bCs/>
          <w:sz w:val="26"/>
          <w:szCs w:val="26"/>
          <w:lang w:val="es-ES"/>
        </w:rPr>
        <w:t xml:space="preserve">.- </w:t>
      </w:r>
      <w:r w:rsidR="00C44D04" w:rsidRPr="001132B6">
        <w:rPr>
          <w:rFonts w:ascii="Arial Narrow" w:hAnsi="Arial Narrow" w:cs="Arial Narrow"/>
          <w:sz w:val="26"/>
          <w:szCs w:val="26"/>
          <w:lang w:val="es-ES"/>
        </w:rPr>
        <w:t>No se modificó la decisión</w:t>
      </w:r>
      <w:r w:rsidR="219B3F79" w:rsidRPr="001132B6">
        <w:rPr>
          <w:rFonts w:ascii="Arial Narrow" w:hAnsi="Arial Narrow" w:cs="Arial Narrow"/>
          <w:sz w:val="26"/>
          <w:szCs w:val="26"/>
          <w:lang w:val="es-ES"/>
        </w:rPr>
        <w:t xml:space="preserve"> al resolverse la reposición</w:t>
      </w:r>
      <w:r w:rsidR="00C44D04" w:rsidRPr="001132B6">
        <w:rPr>
          <w:rFonts w:ascii="Arial Narrow" w:hAnsi="Arial Narrow" w:cs="Arial Narrow"/>
          <w:b/>
          <w:bCs/>
          <w:sz w:val="26"/>
          <w:szCs w:val="26"/>
          <w:lang w:val="es-ES"/>
        </w:rPr>
        <w:t xml:space="preserve"> </w:t>
      </w:r>
      <w:r w:rsidR="00C44D04" w:rsidRPr="001132B6">
        <w:rPr>
          <w:rFonts w:ascii="Arial Narrow" w:hAnsi="Arial Narrow" w:cs="Arial Narrow"/>
          <w:sz w:val="26"/>
          <w:szCs w:val="26"/>
          <w:lang w:val="es-ES"/>
        </w:rPr>
        <w:t>(</w:t>
      </w:r>
      <w:proofErr w:type="spellStart"/>
      <w:r w:rsidR="00C44D04" w:rsidRPr="001132B6">
        <w:rPr>
          <w:rFonts w:ascii="Arial Narrow" w:hAnsi="Arial Narrow" w:cs="Arial Narrow"/>
          <w:sz w:val="26"/>
          <w:szCs w:val="26"/>
          <w:lang w:val="es-ES"/>
        </w:rPr>
        <w:t>arch</w:t>
      </w:r>
      <w:proofErr w:type="spellEnd"/>
      <w:r w:rsidR="00C44D04" w:rsidRPr="001132B6">
        <w:rPr>
          <w:rFonts w:ascii="Arial Narrow" w:hAnsi="Arial Narrow" w:cs="Arial Narrow"/>
          <w:sz w:val="26"/>
          <w:szCs w:val="26"/>
          <w:lang w:val="es-ES"/>
        </w:rPr>
        <w:t xml:space="preserve">. </w:t>
      </w:r>
      <w:r w:rsidR="00724AE6" w:rsidRPr="001132B6">
        <w:rPr>
          <w:rFonts w:ascii="Arial Narrow" w:hAnsi="Arial Narrow" w:cs="Arial Narrow"/>
          <w:sz w:val="26"/>
          <w:szCs w:val="26"/>
          <w:lang w:val="es-ES"/>
        </w:rPr>
        <w:t>50</w:t>
      </w:r>
      <w:r w:rsidR="00C44D04" w:rsidRPr="001132B6">
        <w:rPr>
          <w:rFonts w:ascii="Arial Narrow" w:hAnsi="Arial Narrow" w:cs="Arial Narrow"/>
          <w:sz w:val="26"/>
          <w:szCs w:val="26"/>
          <w:lang w:val="es-ES"/>
        </w:rPr>
        <w:t xml:space="preserve"> Ib.)</w:t>
      </w:r>
      <w:r w:rsidR="5C5D4157" w:rsidRPr="001132B6">
        <w:rPr>
          <w:rFonts w:ascii="Arial Narrow" w:hAnsi="Arial Narrow" w:cs="Arial Narrow"/>
          <w:sz w:val="26"/>
          <w:szCs w:val="26"/>
          <w:lang w:val="es-ES"/>
        </w:rPr>
        <w:t>. Para ello</w:t>
      </w:r>
      <w:r w:rsidR="00427A3C" w:rsidRPr="001132B6">
        <w:rPr>
          <w:rFonts w:ascii="Arial Narrow" w:hAnsi="Arial Narrow" w:cs="Arial Narrow"/>
          <w:sz w:val="26"/>
          <w:szCs w:val="26"/>
          <w:lang w:val="es-ES"/>
        </w:rPr>
        <w:t>, luego de reconocer la existencia de la petición de reducción de embargos</w:t>
      </w:r>
      <w:r w:rsidR="004B5F45" w:rsidRPr="001132B6">
        <w:rPr>
          <w:rFonts w:ascii="Arial Narrow" w:hAnsi="Arial Narrow" w:cs="Arial Narrow"/>
          <w:sz w:val="26"/>
          <w:szCs w:val="26"/>
          <w:lang w:val="es-ES"/>
        </w:rPr>
        <w:t xml:space="preserve"> del </w:t>
      </w:r>
      <w:r w:rsidR="00BC3B86" w:rsidRPr="001132B6">
        <w:rPr>
          <w:rFonts w:ascii="Arial Narrow" w:hAnsi="Arial Narrow" w:cs="Arial Narrow"/>
          <w:sz w:val="26"/>
          <w:szCs w:val="26"/>
          <w:lang w:val="es-ES"/>
        </w:rPr>
        <w:t>26 de marzo de 2021</w:t>
      </w:r>
      <w:r w:rsidR="004B5F45" w:rsidRPr="001132B6">
        <w:rPr>
          <w:rFonts w:ascii="Arial Narrow" w:hAnsi="Arial Narrow" w:cs="Arial Narrow"/>
          <w:sz w:val="26"/>
          <w:szCs w:val="26"/>
          <w:lang w:val="es-ES"/>
        </w:rPr>
        <w:t xml:space="preserve"> donde </w:t>
      </w:r>
      <w:r w:rsidR="00BC3B86" w:rsidRPr="001132B6">
        <w:rPr>
          <w:rFonts w:ascii="Arial Narrow" w:hAnsi="Arial Narrow" w:cs="Arial Narrow"/>
          <w:sz w:val="26"/>
          <w:szCs w:val="26"/>
          <w:lang w:val="es-ES"/>
        </w:rPr>
        <w:t>la parte ejecutada aportó un avalúo comercial</w:t>
      </w:r>
      <w:r w:rsidR="00305D7A" w:rsidRPr="001132B6">
        <w:rPr>
          <w:rFonts w:ascii="Arial Narrow" w:hAnsi="Arial Narrow" w:cs="Arial Narrow"/>
          <w:sz w:val="26"/>
          <w:szCs w:val="26"/>
          <w:lang w:val="es-ES"/>
        </w:rPr>
        <w:t xml:space="preserve"> de los bienes secuestrados</w:t>
      </w:r>
      <w:r w:rsidR="008D6022" w:rsidRPr="001132B6">
        <w:rPr>
          <w:rFonts w:ascii="Arial Narrow" w:hAnsi="Arial Narrow" w:cs="Arial Narrow"/>
          <w:sz w:val="26"/>
          <w:szCs w:val="26"/>
          <w:lang w:val="es-ES"/>
        </w:rPr>
        <w:t xml:space="preserve"> (</w:t>
      </w:r>
      <w:r w:rsidR="00BC3B86" w:rsidRPr="001132B6">
        <w:rPr>
          <w:rFonts w:ascii="Arial Narrow" w:hAnsi="Arial Narrow" w:cs="Arial Narrow"/>
          <w:sz w:val="26"/>
          <w:szCs w:val="26"/>
          <w:lang w:val="es-ES"/>
        </w:rPr>
        <w:t xml:space="preserve">muebles y enseres aprisionados  en las diligencias de secuestro con  fecha 26 de febrero de 2021 y </w:t>
      </w:r>
      <w:r w:rsidR="00305D7A" w:rsidRPr="001132B6">
        <w:rPr>
          <w:rFonts w:ascii="Arial Narrow" w:hAnsi="Arial Narrow" w:cs="Arial Narrow"/>
          <w:sz w:val="26"/>
          <w:szCs w:val="26"/>
          <w:lang w:val="es-ES"/>
        </w:rPr>
        <w:t xml:space="preserve">24 de marzo </w:t>
      </w:r>
      <w:r w:rsidR="00BC3B86" w:rsidRPr="001132B6">
        <w:rPr>
          <w:rFonts w:ascii="Arial Narrow" w:hAnsi="Arial Narrow" w:cs="Arial Narrow"/>
          <w:sz w:val="26"/>
          <w:szCs w:val="26"/>
          <w:lang w:val="es-ES"/>
        </w:rPr>
        <w:t>de</w:t>
      </w:r>
      <w:r w:rsidR="009D5164" w:rsidRPr="001132B6">
        <w:rPr>
          <w:rFonts w:ascii="Arial Narrow" w:hAnsi="Arial Narrow" w:cs="Arial Narrow"/>
          <w:sz w:val="26"/>
          <w:szCs w:val="26"/>
          <w:lang w:val="es-ES"/>
        </w:rPr>
        <w:t xml:space="preserve"> ese mismo año,</w:t>
      </w:r>
      <w:r w:rsidR="00BC3B86" w:rsidRPr="001132B6">
        <w:rPr>
          <w:rFonts w:ascii="Arial Narrow" w:hAnsi="Arial Narrow" w:cs="Arial Narrow"/>
          <w:sz w:val="26"/>
          <w:szCs w:val="26"/>
          <w:lang w:val="es-ES"/>
        </w:rPr>
        <w:t xml:space="preserve"> </w:t>
      </w:r>
      <w:r w:rsidR="008D6022" w:rsidRPr="001132B6">
        <w:rPr>
          <w:rFonts w:ascii="Arial Narrow" w:hAnsi="Arial Narrow" w:cs="Arial Narrow"/>
          <w:sz w:val="26"/>
          <w:szCs w:val="26"/>
          <w:lang w:val="es-ES"/>
        </w:rPr>
        <w:t>por</w:t>
      </w:r>
      <w:r w:rsidR="00BC3B86" w:rsidRPr="001132B6">
        <w:rPr>
          <w:rFonts w:ascii="Arial Narrow" w:hAnsi="Arial Narrow" w:cs="Arial Narrow"/>
          <w:sz w:val="26"/>
          <w:szCs w:val="26"/>
          <w:lang w:val="es-ES"/>
        </w:rPr>
        <w:t xml:space="preserve"> valor de $1.069.777.</w:t>
      </w:r>
      <w:r w:rsidR="008D6022" w:rsidRPr="001132B6">
        <w:rPr>
          <w:rFonts w:ascii="Arial Narrow" w:hAnsi="Arial Narrow" w:cs="Arial Narrow"/>
          <w:sz w:val="26"/>
          <w:szCs w:val="26"/>
          <w:lang w:val="es-ES"/>
        </w:rPr>
        <w:t>000,</w:t>
      </w:r>
      <w:r w:rsidR="00193F2F">
        <w:rPr>
          <w:rFonts w:ascii="Arial Narrow" w:hAnsi="Arial Narrow" w:cs="Arial Narrow"/>
          <w:sz w:val="26"/>
          <w:szCs w:val="26"/>
          <w:lang w:val="es-ES"/>
        </w:rPr>
        <w:t>00</w:t>
      </w:r>
      <w:r w:rsidR="008D6022" w:rsidRPr="001132B6">
        <w:rPr>
          <w:rFonts w:ascii="Arial Narrow" w:hAnsi="Arial Narrow" w:cs="Arial Narrow"/>
          <w:sz w:val="26"/>
          <w:szCs w:val="26"/>
          <w:lang w:val="es-ES"/>
        </w:rPr>
        <w:t>)</w:t>
      </w:r>
      <w:r w:rsidR="00FA78E7" w:rsidRPr="001132B6">
        <w:rPr>
          <w:rFonts w:ascii="Arial Narrow" w:hAnsi="Arial Narrow" w:cs="Arial Narrow"/>
          <w:sz w:val="26"/>
          <w:szCs w:val="26"/>
          <w:lang w:val="es-ES"/>
        </w:rPr>
        <w:t xml:space="preserve">, destacó que </w:t>
      </w:r>
      <w:r w:rsidR="00BC3B86" w:rsidRPr="001132B6">
        <w:rPr>
          <w:rFonts w:ascii="Arial Narrow" w:hAnsi="Arial Narrow" w:cs="Arial Narrow"/>
          <w:sz w:val="26"/>
          <w:szCs w:val="26"/>
          <w:lang w:val="es-ES"/>
        </w:rPr>
        <w:t>l</w:t>
      </w:r>
      <w:r w:rsidR="00FA78E7" w:rsidRPr="001132B6">
        <w:rPr>
          <w:rFonts w:ascii="Arial Narrow" w:hAnsi="Arial Narrow" w:cs="Arial Narrow"/>
          <w:sz w:val="26"/>
          <w:szCs w:val="26"/>
          <w:lang w:val="es-ES"/>
        </w:rPr>
        <w:t>a parte</w:t>
      </w:r>
      <w:r w:rsidR="00BC3B86" w:rsidRPr="001132B6">
        <w:rPr>
          <w:rFonts w:ascii="Arial Narrow" w:hAnsi="Arial Narrow" w:cs="Arial Narrow"/>
          <w:sz w:val="26"/>
          <w:szCs w:val="26"/>
          <w:lang w:val="es-ES"/>
        </w:rPr>
        <w:t xml:space="preserve"> ejecutante aportó avalúo de los mismos bienes</w:t>
      </w:r>
      <w:r w:rsidR="00FA78E7" w:rsidRPr="001132B6">
        <w:rPr>
          <w:rFonts w:ascii="Arial Narrow" w:hAnsi="Arial Narrow" w:cs="Arial Narrow"/>
          <w:sz w:val="26"/>
          <w:szCs w:val="26"/>
          <w:lang w:val="es-ES"/>
        </w:rPr>
        <w:t xml:space="preserve"> (</w:t>
      </w:r>
      <w:r w:rsidR="009D5164" w:rsidRPr="001132B6">
        <w:rPr>
          <w:rFonts w:ascii="Arial Narrow" w:hAnsi="Arial Narrow" w:cs="Arial Narrow"/>
          <w:sz w:val="26"/>
          <w:szCs w:val="26"/>
          <w:lang w:val="es-ES"/>
        </w:rPr>
        <w:t xml:space="preserve">asigna </w:t>
      </w:r>
      <w:r w:rsidR="00BC3B86" w:rsidRPr="001132B6">
        <w:rPr>
          <w:rFonts w:ascii="Arial Narrow" w:hAnsi="Arial Narrow" w:cs="Arial Narrow"/>
          <w:sz w:val="26"/>
          <w:szCs w:val="26"/>
          <w:lang w:val="es-ES"/>
        </w:rPr>
        <w:t>un valor de $221.078.062</w:t>
      </w:r>
      <w:r w:rsidR="00193F2F">
        <w:rPr>
          <w:rFonts w:ascii="Arial Narrow" w:hAnsi="Arial Narrow" w:cs="Arial Narrow"/>
          <w:sz w:val="26"/>
          <w:szCs w:val="26"/>
          <w:lang w:val="es-ES"/>
        </w:rPr>
        <w:t>,00</w:t>
      </w:r>
      <w:r w:rsidR="00BC3B86" w:rsidRPr="001132B6">
        <w:rPr>
          <w:rFonts w:ascii="Arial Narrow" w:hAnsi="Arial Narrow" w:cs="Arial Narrow"/>
          <w:sz w:val="26"/>
          <w:szCs w:val="26"/>
          <w:lang w:val="es-ES"/>
        </w:rPr>
        <w:t xml:space="preserve"> a los muebles secuestrados en la ciudad de Pereira</w:t>
      </w:r>
      <w:r w:rsidR="00FA78E7" w:rsidRPr="001132B6">
        <w:rPr>
          <w:rFonts w:ascii="Arial Narrow" w:hAnsi="Arial Narrow" w:cs="Arial Narrow"/>
          <w:sz w:val="26"/>
          <w:szCs w:val="26"/>
          <w:lang w:val="es-ES"/>
        </w:rPr>
        <w:t xml:space="preserve">, y </w:t>
      </w:r>
      <w:r w:rsidR="00BC3B86" w:rsidRPr="001132B6">
        <w:rPr>
          <w:rFonts w:ascii="Arial Narrow" w:hAnsi="Arial Narrow" w:cs="Arial Narrow"/>
          <w:sz w:val="26"/>
          <w:szCs w:val="26"/>
          <w:lang w:val="es-ES"/>
        </w:rPr>
        <w:t>$136.645.431</w:t>
      </w:r>
      <w:r w:rsidR="00193F2F">
        <w:rPr>
          <w:rFonts w:ascii="Arial Narrow" w:hAnsi="Arial Narrow" w:cs="Arial Narrow"/>
          <w:sz w:val="26"/>
          <w:szCs w:val="26"/>
          <w:lang w:val="es-ES"/>
        </w:rPr>
        <w:t>,00</w:t>
      </w:r>
      <w:r w:rsidR="00BC3B86" w:rsidRPr="001132B6">
        <w:rPr>
          <w:rFonts w:ascii="Arial Narrow" w:hAnsi="Arial Narrow" w:cs="Arial Narrow"/>
          <w:sz w:val="26"/>
          <w:szCs w:val="26"/>
          <w:lang w:val="es-ES"/>
        </w:rPr>
        <w:t xml:space="preserve">. </w:t>
      </w:r>
      <w:r w:rsidR="00FA78E7" w:rsidRPr="001132B6">
        <w:rPr>
          <w:rFonts w:ascii="Arial Narrow" w:hAnsi="Arial Narrow" w:cs="Arial Narrow"/>
          <w:sz w:val="26"/>
          <w:szCs w:val="26"/>
          <w:lang w:val="es-ES"/>
        </w:rPr>
        <w:t>a los de Manizales)</w:t>
      </w:r>
      <w:r w:rsidR="002A3A29" w:rsidRPr="001132B6">
        <w:rPr>
          <w:rFonts w:ascii="Arial Narrow" w:hAnsi="Arial Narrow" w:cs="Arial Narrow"/>
          <w:sz w:val="26"/>
          <w:szCs w:val="26"/>
          <w:lang w:val="es-ES"/>
        </w:rPr>
        <w:t xml:space="preserve">, </w:t>
      </w:r>
      <w:r w:rsidR="00256159" w:rsidRPr="001132B6">
        <w:rPr>
          <w:rFonts w:ascii="Arial Narrow" w:hAnsi="Arial Narrow" w:cs="Arial Narrow"/>
          <w:sz w:val="26"/>
          <w:szCs w:val="26"/>
          <w:lang w:val="es-ES"/>
        </w:rPr>
        <w:t xml:space="preserve">frente a los cuales no se presentó </w:t>
      </w:r>
      <w:r w:rsidR="00EE265B" w:rsidRPr="001132B6">
        <w:rPr>
          <w:rFonts w:ascii="Arial Narrow" w:hAnsi="Arial Narrow" w:cs="Arial Narrow"/>
          <w:sz w:val="26"/>
          <w:szCs w:val="26"/>
          <w:lang w:val="es-ES"/>
        </w:rPr>
        <w:t xml:space="preserve">observación oportuna alguna, </w:t>
      </w:r>
      <w:r w:rsidR="002A3A29" w:rsidRPr="001132B6">
        <w:rPr>
          <w:rFonts w:ascii="Arial Narrow" w:hAnsi="Arial Narrow" w:cs="Arial Narrow"/>
          <w:sz w:val="26"/>
          <w:szCs w:val="26"/>
          <w:lang w:val="es-ES"/>
        </w:rPr>
        <w:t xml:space="preserve">que arrojan un valor </w:t>
      </w:r>
      <w:r w:rsidR="002A3A29" w:rsidRPr="001132B6">
        <w:rPr>
          <w:rFonts w:ascii="Arial Narrow" w:hAnsi="Arial Narrow" w:cs="Arial Narrow"/>
          <w:i/>
          <w:iCs/>
          <w:sz w:val="26"/>
          <w:szCs w:val="26"/>
          <w:lang w:val="es-ES"/>
        </w:rPr>
        <w:t>“</w:t>
      </w:r>
      <w:r w:rsidR="002A3A29" w:rsidRPr="00ED7041">
        <w:rPr>
          <w:rFonts w:ascii="Arial Narrow" w:hAnsi="Arial Narrow" w:cs="Arial Narrow"/>
          <w:i/>
          <w:iCs/>
          <w:sz w:val="24"/>
          <w:szCs w:val="26"/>
          <w:lang w:val="es-ES"/>
        </w:rPr>
        <w:t>muy por debajo del valor actual de la ejecución y las costas</w:t>
      </w:r>
      <w:r w:rsidR="002A3A29" w:rsidRPr="001132B6">
        <w:rPr>
          <w:rFonts w:ascii="Arial Narrow" w:hAnsi="Arial Narrow" w:cs="Arial Narrow"/>
          <w:i/>
          <w:iCs/>
          <w:sz w:val="26"/>
          <w:szCs w:val="26"/>
          <w:lang w:val="es-ES"/>
        </w:rPr>
        <w:t xml:space="preserve">”. </w:t>
      </w:r>
      <w:r w:rsidR="00194CAD" w:rsidRPr="001132B6">
        <w:rPr>
          <w:rFonts w:ascii="Arial Narrow" w:hAnsi="Arial Narrow" w:cs="Arial Narrow"/>
          <w:sz w:val="26"/>
          <w:szCs w:val="26"/>
          <w:lang w:val="es-ES"/>
        </w:rPr>
        <w:t xml:space="preserve">Tampoco se alcanza el exceso establecido en el </w:t>
      </w:r>
      <w:r w:rsidR="00BC3B86" w:rsidRPr="001132B6">
        <w:rPr>
          <w:rFonts w:ascii="Arial Narrow" w:hAnsi="Arial Narrow" w:cs="Arial Narrow"/>
          <w:sz w:val="26"/>
          <w:szCs w:val="26"/>
          <w:lang w:val="es-ES"/>
        </w:rPr>
        <w:t>Art. 599</w:t>
      </w:r>
      <w:r w:rsidR="00F31CEB" w:rsidRPr="001132B6">
        <w:rPr>
          <w:rFonts w:ascii="Arial Narrow" w:hAnsi="Arial Narrow" w:cs="Arial Narrow"/>
          <w:sz w:val="26"/>
          <w:szCs w:val="26"/>
          <w:lang w:val="es-ES"/>
        </w:rPr>
        <w:t xml:space="preserve"> </w:t>
      </w:r>
      <w:r w:rsidR="00BC3B86" w:rsidRPr="001132B6">
        <w:rPr>
          <w:rFonts w:ascii="Arial Narrow" w:hAnsi="Arial Narrow" w:cs="Arial Narrow"/>
          <w:sz w:val="26"/>
          <w:szCs w:val="26"/>
          <w:lang w:val="es-ES"/>
        </w:rPr>
        <w:t>del C</w:t>
      </w:r>
      <w:r w:rsidR="00194CAD" w:rsidRPr="001132B6">
        <w:rPr>
          <w:rFonts w:ascii="Arial Narrow" w:hAnsi="Arial Narrow" w:cs="Arial Narrow"/>
          <w:sz w:val="26"/>
          <w:szCs w:val="26"/>
          <w:lang w:val="es-ES"/>
        </w:rPr>
        <w:t xml:space="preserve">GP si se atiende al avalúo presentado por la ejecutada, </w:t>
      </w:r>
      <w:r w:rsidR="003677A8" w:rsidRPr="001132B6">
        <w:rPr>
          <w:rFonts w:ascii="Arial Narrow" w:hAnsi="Arial Narrow" w:cs="Arial Narrow"/>
          <w:sz w:val="26"/>
          <w:szCs w:val="26"/>
          <w:lang w:val="es-ES"/>
        </w:rPr>
        <w:t>y</w:t>
      </w:r>
      <w:r w:rsidR="00877F38" w:rsidRPr="001132B6">
        <w:rPr>
          <w:rFonts w:ascii="Arial Narrow" w:hAnsi="Arial Narrow" w:cs="Arial Narrow"/>
          <w:sz w:val="26"/>
          <w:szCs w:val="26"/>
          <w:lang w:val="es-ES"/>
        </w:rPr>
        <w:t>a que</w:t>
      </w:r>
      <w:r w:rsidR="003677A8" w:rsidRPr="001132B6">
        <w:rPr>
          <w:rFonts w:ascii="Arial Narrow" w:hAnsi="Arial Narrow" w:cs="Arial Narrow"/>
          <w:sz w:val="26"/>
          <w:szCs w:val="26"/>
          <w:lang w:val="es-ES"/>
        </w:rPr>
        <w:t xml:space="preserve"> no garantizan el pago del crédito y </w:t>
      </w:r>
      <w:r w:rsidR="00724AE6" w:rsidRPr="001132B6">
        <w:rPr>
          <w:rFonts w:ascii="Arial Narrow" w:hAnsi="Arial Narrow" w:cs="Arial Narrow"/>
          <w:sz w:val="26"/>
          <w:szCs w:val="26"/>
          <w:lang w:val="es-ES"/>
        </w:rPr>
        <w:t>costas</w:t>
      </w:r>
      <w:r w:rsidR="00194CAD" w:rsidRPr="001132B6">
        <w:rPr>
          <w:rFonts w:ascii="Arial Narrow" w:hAnsi="Arial Narrow" w:cs="Arial Narrow"/>
          <w:sz w:val="26"/>
          <w:szCs w:val="26"/>
          <w:lang w:val="es-ES"/>
        </w:rPr>
        <w:t>.</w:t>
      </w:r>
    </w:p>
    <w:p w14:paraId="106DFEF8" w14:textId="77777777" w:rsidR="00194CAD" w:rsidRPr="001132B6" w:rsidRDefault="00194CAD" w:rsidP="00675D07">
      <w:pPr>
        <w:pStyle w:val="Textoindependiente"/>
        <w:spacing w:line="276" w:lineRule="auto"/>
        <w:ind w:right="157"/>
        <w:rPr>
          <w:rFonts w:ascii="Arial Narrow" w:hAnsi="Arial Narrow" w:cs="Arial Narrow"/>
          <w:sz w:val="26"/>
          <w:szCs w:val="26"/>
          <w:lang w:val="es-ES"/>
        </w:rPr>
      </w:pPr>
    </w:p>
    <w:p w14:paraId="7C6D00B3" w14:textId="28BED94D" w:rsidR="7D19C57A" w:rsidRPr="001132B6" w:rsidRDefault="0066453D" w:rsidP="00675D07">
      <w:pPr>
        <w:pStyle w:val="Textoindependiente"/>
        <w:spacing w:line="276" w:lineRule="auto"/>
        <w:ind w:right="157"/>
        <w:rPr>
          <w:rFonts w:ascii="Arial Narrow" w:hAnsi="Arial Narrow"/>
          <w:sz w:val="26"/>
          <w:szCs w:val="26"/>
          <w:lang w:val="es-ES"/>
        </w:rPr>
      </w:pPr>
      <w:r w:rsidRPr="001132B6">
        <w:rPr>
          <w:rFonts w:ascii="Arial Narrow" w:hAnsi="Arial Narrow" w:cs="Arial Narrow"/>
          <w:sz w:val="26"/>
          <w:szCs w:val="26"/>
          <w:lang w:val="es-ES"/>
        </w:rPr>
        <w:t>Concluyó:</w:t>
      </w:r>
      <w:r w:rsidR="00F16C97" w:rsidRPr="001132B6">
        <w:rPr>
          <w:rFonts w:ascii="Arial Narrow" w:hAnsi="Arial Narrow" w:cs="Arial Narrow"/>
          <w:sz w:val="26"/>
          <w:szCs w:val="26"/>
          <w:lang w:val="es-ES"/>
        </w:rPr>
        <w:t xml:space="preserve"> “</w:t>
      </w:r>
      <w:r w:rsidRPr="00ED7041">
        <w:rPr>
          <w:rFonts w:ascii="Arial Narrow" w:hAnsi="Arial Narrow" w:cs="Arial Narrow"/>
          <w:sz w:val="24"/>
          <w:szCs w:val="26"/>
          <w:lang w:val="es-ES"/>
        </w:rPr>
        <w:t>No existe pues en este momento elementos de juicio suficientes para disponer la reducción de medidas en la forma como lo pide el apoderado judicial de la parte ejecutada, pues como se dijo, hasta el momento no existe prueba suficiente que demuestre que los bienes que fueron objeto de las medidas de embargo y secuestro superen el doble del crédito cobrado, sus intereses y costas</w:t>
      </w:r>
      <w:r w:rsidR="00F16C97" w:rsidRPr="001132B6">
        <w:rPr>
          <w:rFonts w:ascii="Arial Narrow" w:hAnsi="Arial Narrow" w:cs="Arial Narrow"/>
          <w:sz w:val="26"/>
          <w:szCs w:val="26"/>
          <w:lang w:val="es-ES"/>
        </w:rPr>
        <w:t>”</w:t>
      </w:r>
      <w:r w:rsidRPr="001132B6">
        <w:rPr>
          <w:rFonts w:ascii="Arial Narrow" w:hAnsi="Arial Narrow" w:cs="Arial Narrow"/>
          <w:sz w:val="26"/>
          <w:szCs w:val="26"/>
          <w:lang w:val="es-ES"/>
        </w:rPr>
        <w:t>.</w:t>
      </w:r>
      <w:r w:rsidRPr="001132B6">
        <w:rPr>
          <w:rFonts w:ascii="Arial Narrow" w:hAnsi="Arial Narrow" w:cs="Arial Narrow"/>
          <w:sz w:val="26"/>
          <w:szCs w:val="26"/>
          <w:lang w:val="es-ES"/>
        </w:rPr>
        <w:cr/>
      </w:r>
    </w:p>
    <w:p w14:paraId="62A6123B" w14:textId="0DA81F43" w:rsidR="00D03ACC" w:rsidRPr="001132B6" w:rsidRDefault="00B35249" w:rsidP="00675D07">
      <w:pPr>
        <w:pStyle w:val="Textoindependiente"/>
        <w:spacing w:line="276" w:lineRule="auto"/>
        <w:ind w:right="157"/>
        <w:rPr>
          <w:rFonts w:ascii="Arial Narrow" w:hAnsi="Arial Narrow" w:cs="Arial Narrow"/>
          <w:sz w:val="26"/>
          <w:szCs w:val="26"/>
          <w:lang w:val="es-ES"/>
        </w:rPr>
      </w:pPr>
      <w:r w:rsidRPr="001132B6">
        <w:rPr>
          <w:rFonts w:ascii="Arial Narrow" w:hAnsi="Arial Narrow" w:cs="Arial Narrow"/>
          <w:sz w:val="26"/>
          <w:szCs w:val="26"/>
          <w:lang w:val="es-ES"/>
        </w:rPr>
        <w:t>Dentro del término de traslado de la sustentación, la parte no recurrente destacó</w:t>
      </w:r>
      <w:r w:rsidR="009A1EEF" w:rsidRPr="001132B6">
        <w:rPr>
          <w:rFonts w:ascii="Arial Narrow" w:hAnsi="Arial Narrow" w:cs="Arial Narrow"/>
          <w:sz w:val="26"/>
          <w:szCs w:val="26"/>
          <w:lang w:val="es-ES"/>
        </w:rPr>
        <w:t xml:space="preserve"> que al resolver la reposición se “</w:t>
      </w:r>
      <w:r w:rsidR="009A1EEF" w:rsidRPr="00ED7041">
        <w:rPr>
          <w:rFonts w:ascii="Arial Narrow" w:hAnsi="Arial Narrow" w:cs="Arial Narrow"/>
          <w:sz w:val="24"/>
          <w:szCs w:val="26"/>
          <w:lang w:val="es-ES"/>
        </w:rPr>
        <w:t>profirió pronunciamiento acerca de los reparos concretos de la parte demandada, por lo cual el presente recurso carece de objeto por haberse pronunciado el juzgado en debida forma sobre los reparos interpuestos por la parte demandada, motivo por el cual no es procedente el acceder al presente recurso</w:t>
      </w:r>
      <w:r w:rsidR="009A1EEF" w:rsidRPr="001132B6">
        <w:rPr>
          <w:rFonts w:ascii="Arial Narrow" w:hAnsi="Arial Narrow" w:cs="Arial Narrow"/>
          <w:sz w:val="26"/>
          <w:szCs w:val="26"/>
          <w:lang w:val="es-ES"/>
        </w:rPr>
        <w:t>”.</w:t>
      </w:r>
      <w:r w:rsidR="0066453D" w:rsidRPr="001132B6">
        <w:rPr>
          <w:rFonts w:ascii="Arial Narrow" w:hAnsi="Arial Narrow" w:cs="Arial Narrow"/>
          <w:sz w:val="26"/>
          <w:szCs w:val="26"/>
          <w:lang w:val="es-ES"/>
        </w:rPr>
        <w:t xml:space="preserve"> </w:t>
      </w:r>
      <w:r w:rsidR="009A1EEF" w:rsidRPr="001132B6">
        <w:rPr>
          <w:rFonts w:ascii="Arial Narrow" w:hAnsi="Arial Narrow" w:cs="Arial Narrow"/>
          <w:sz w:val="26"/>
          <w:szCs w:val="26"/>
          <w:lang w:val="es-ES"/>
        </w:rPr>
        <w:t xml:space="preserve">Agregó que de los 18 establecimientos que menciona el ejecutado, solo se ha logrado practicar la medida en 4. </w:t>
      </w:r>
    </w:p>
    <w:p w14:paraId="62A6123C" w14:textId="77777777" w:rsidR="000E354E" w:rsidRPr="001132B6" w:rsidRDefault="000E354E" w:rsidP="00675D07">
      <w:pPr>
        <w:pStyle w:val="Textoindependiente"/>
        <w:spacing w:line="276" w:lineRule="auto"/>
        <w:ind w:right="157"/>
        <w:rPr>
          <w:rFonts w:ascii="Arial Narrow" w:hAnsi="Arial Narrow" w:cs="Arial Narrow"/>
          <w:b/>
          <w:sz w:val="26"/>
          <w:szCs w:val="26"/>
          <w:lang w:val="es-ES"/>
        </w:rPr>
      </w:pPr>
      <w:r w:rsidRPr="001132B6">
        <w:rPr>
          <w:rFonts w:ascii="Arial Narrow" w:hAnsi="Arial Narrow" w:cs="Arial Narrow"/>
          <w:b/>
          <w:sz w:val="26"/>
          <w:szCs w:val="26"/>
          <w:lang w:val="es-ES"/>
        </w:rPr>
        <w:t xml:space="preserve"> </w:t>
      </w:r>
    </w:p>
    <w:p w14:paraId="62A6123D" w14:textId="77777777" w:rsidR="000B0DA1" w:rsidRPr="001132B6" w:rsidRDefault="00901E4E" w:rsidP="00675D07">
      <w:pPr>
        <w:spacing w:line="276" w:lineRule="auto"/>
        <w:jc w:val="center"/>
        <w:rPr>
          <w:rFonts w:ascii="Arial Narrow" w:hAnsi="Arial Narrow"/>
          <w:b/>
          <w:bCs/>
          <w:sz w:val="26"/>
          <w:szCs w:val="26"/>
        </w:rPr>
      </w:pPr>
      <w:r w:rsidRPr="001132B6">
        <w:rPr>
          <w:rFonts w:ascii="Arial Narrow" w:hAnsi="Arial Narrow"/>
          <w:b/>
          <w:bCs/>
          <w:sz w:val="26"/>
          <w:szCs w:val="26"/>
        </w:rPr>
        <w:t>Consideraciones</w:t>
      </w:r>
    </w:p>
    <w:p w14:paraId="62A6123E" w14:textId="77777777" w:rsidR="00275397" w:rsidRPr="001132B6" w:rsidRDefault="00275397" w:rsidP="00675D07">
      <w:pPr>
        <w:spacing w:line="276" w:lineRule="auto"/>
        <w:jc w:val="center"/>
        <w:rPr>
          <w:rFonts w:ascii="Arial Narrow" w:hAnsi="Arial Narrow"/>
          <w:b/>
          <w:bCs/>
          <w:sz w:val="26"/>
          <w:szCs w:val="26"/>
        </w:rPr>
      </w:pPr>
    </w:p>
    <w:p w14:paraId="62A6123F" w14:textId="77777777" w:rsidR="00901E4E" w:rsidRPr="001132B6" w:rsidRDefault="000B0DA1" w:rsidP="00675D07">
      <w:pPr>
        <w:pStyle w:val="Sinespaciado"/>
        <w:spacing w:line="276" w:lineRule="auto"/>
        <w:jc w:val="both"/>
        <w:rPr>
          <w:rFonts w:ascii="Arial Narrow" w:hAnsi="Arial Narrow"/>
          <w:sz w:val="26"/>
          <w:szCs w:val="26"/>
          <w:lang w:val="es-MX"/>
        </w:rPr>
      </w:pPr>
      <w:r w:rsidRPr="001132B6">
        <w:rPr>
          <w:rFonts w:ascii="Arial Narrow" w:hAnsi="Arial Narrow"/>
          <w:b/>
          <w:bCs/>
          <w:sz w:val="26"/>
          <w:szCs w:val="26"/>
        </w:rPr>
        <w:t>1-.</w:t>
      </w:r>
      <w:r w:rsidRPr="001132B6">
        <w:rPr>
          <w:rFonts w:ascii="Arial Narrow" w:hAnsi="Arial Narrow"/>
          <w:sz w:val="26"/>
          <w:szCs w:val="26"/>
        </w:rPr>
        <w:t xml:space="preserve"> </w:t>
      </w:r>
      <w:r w:rsidR="00901E4E" w:rsidRPr="001132B6">
        <w:rPr>
          <w:rFonts w:ascii="Arial Narrow" w:hAnsi="Arial Narrow"/>
          <w:sz w:val="26"/>
          <w:szCs w:val="26"/>
        </w:rPr>
        <w:t xml:space="preserve"> </w:t>
      </w:r>
      <w:r w:rsidR="00901E4E" w:rsidRPr="001132B6">
        <w:rPr>
          <w:rFonts w:ascii="Arial Narrow" w:hAnsi="Arial Narrow"/>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00901E4E" w:rsidRPr="001132B6">
        <w:rPr>
          <w:rFonts w:ascii="Arial Narrow" w:hAnsi="Arial Narrow"/>
          <w:b/>
          <w:bCs/>
          <w:sz w:val="26"/>
          <w:szCs w:val="26"/>
          <w:lang w:val="es-MX"/>
        </w:rPr>
        <w:t>(i)</w:t>
      </w:r>
      <w:r w:rsidR="00901E4E" w:rsidRPr="001132B6">
        <w:rPr>
          <w:rFonts w:ascii="Arial Narrow" w:hAnsi="Arial Narrow"/>
          <w:sz w:val="26"/>
          <w:szCs w:val="26"/>
          <w:lang w:val="es-MX"/>
        </w:rPr>
        <w:t xml:space="preserve"> legitimación, </w:t>
      </w:r>
      <w:r w:rsidR="00901E4E" w:rsidRPr="001132B6">
        <w:rPr>
          <w:rFonts w:ascii="Arial Narrow" w:hAnsi="Arial Narrow"/>
          <w:b/>
          <w:bCs/>
          <w:sz w:val="26"/>
          <w:szCs w:val="26"/>
          <w:lang w:val="es-MX"/>
        </w:rPr>
        <w:t>(ii)</w:t>
      </w:r>
      <w:r w:rsidR="00901E4E" w:rsidRPr="001132B6">
        <w:rPr>
          <w:rFonts w:ascii="Arial Narrow" w:hAnsi="Arial Narrow"/>
          <w:sz w:val="26"/>
          <w:szCs w:val="26"/>
          <w:lang w:val="es-MX"/>
        </w:rPr>
        <w:t xml:space="preserve"> interés para recurrir, </w:t>
      </w:r>
      <w:r w:rsidR="00901E4E" w:rsidRPr="001132B6">
        <w:rPr>
          <w:rFonts w:ascii="Arial Narrow" w:hAnsi="Arial Narrow"/>
          <w:b/>
          <w:bCs/>
          <w:sz w:val="26"/>
          <w:szCs w:val="26"/>
          <w:lang w:val="es-MX"/>
        </w:rPr>
        <w:t>(iii)</w:t>
      </w:r>
      <w:r w:rsidR="00901E4E" w:rsidRPr="001132B6">
        <w:rPr>
          <w:rFonts w:ascii="Arial Narrow" w:hAnsi="Arial Narrow"/>
          <w:sz w:val="26"/>
          <w:szCs w:val="26"/>
          <w:lang w:val="es-MX"/>
        </w:rPr>
        <w:t xml:space="preserve"> oportunidad, </w:t>
      </w:r>
      <w:r w:rsidR="00901E4E" w:rsidRPr="001132B6">
        <w:rPr>
          <w:rFonts w:ascii="Arial Narrow" w:hAnsi="Arial Narrow"/>
          <w:b/>
          <w:bCs/>
          <w:sz w:val="26"/>
          <w:szCs w:val="26"/>
          <w:lang w:val="es-MX"/>
        </w:rPr>
        <w:t>(iv)</w:t>
      </w:r>
      <w:r w:rsidR="00901E4E" w:rsidRPr="001132B6">
        <w:rPr>
          <w:rFonts w:ascii="Arial Narrow" w:hAnsi="Arial Narrow"/>
          <w:sz w:val="26"/>
          <w:szCs w:val="26"/>
          <w:lang w:val="es-MX"/>
        </w:rPr>
        <w:t xml:space="preserve"> sustentación, </w:t>
      </w:r>
      <w:r w:rsidR="00901E4E" w:rsidRPr="001132B6">
        <w:rPr>
          <w:rFonts w:ascii="Arial Narrow" w:hAnsi="Arial Narrow"/>
          <w:b/>
          <w:bCs/>
          <w:sz w:val="26"/>
          <w:szCs w:val="26"/>
          <w:lang w:val="es-MX"/>
        </w:rPr>
        <w:t>(v)</w:t>
      </w:r>
      <w:r w:rsidR="00901E4E" w:rsidRPr="001132B6">
        <w:rPr>
          <w:rFonts w:ascii="Arial Narrow" w:hAnsi="Arial Narrow"/>
          <w:sz w:val="26"/>
          <w:szCs w:val="26"/>
          <w:lang w:val="es-MX"/>
        </w:rPr>
        <w:t xml:space="preserve"> cumplimiento de cargas procesales y </w:t>
      </w:r>
      <w:r w:rsidR="00901E4E" w:rsidRPr="001132B6">
        <w:rPr>
          <w:rFonts w:ascii="Arial Narrow" w:hAnsi="Arial Narrow"/>
          <w:b/>
          <w:bCs/>
          <w:sz w:val="26"/>
          <w:szCs w:val="26"/>
          <w:lang w:val="es-MX"/>
        </w:rPr>
        <w:t xml:space="preserve">(vi) </w:t>
      </w:r>
      <w:r w:rsidR="00901E4E" w:rsidRPr="001132B6">
        <w:rPr>
          <w:rFonts w:ascii="Arial Narrow" w:hAnsi="Arial Narrow"/>
          <w:sz w:val="26"/>
          <w:szCs w:val="26"/>
          <w:lang w:val="es-MX"/>
        </w:rPr>
        <w:t>procedencia</w:t>
      </w:r>
      <w:r w:rsidR="00901E4E" w:rsidRPr="001132B6">
        <w:rPr>
          <w:rStyle w:val="Refdenotaalpie"/>
          <w:rFonts w:ascii="Arial Narrow" w:hAnsi="Arial Narrow"/>
          <w:sz w:val="26"/>
          <w:szCs w:val="26"/>
          <w:lang w:val="es-MX"/>
        </w:rPr>
        <w:footnoteReference w:id="5"/>
      </w:r>
      <w:r w:rsidR="00901E4E" w:rsidRPr="001132B6">
        <w:rPr>
          <w:rFonts w:ascii="Arial Narrow" w:hAnsi="Arial Narrow"/>
          <w:sz w:val="26"/>
          <w:szCs w:val="26"/>
          <w:lang w:val="es-MX"/>
        </w:rPr>
        <w:t xml:space="preserve">. </w:t>
      </w:r>
    </w:p>
    <w:p w14:paraId="62A61240" w14:textId="77777777" w:rsidR="00901E4E" w:rsidRPr="001132B6" w:rsidRDefault="00901E4E" w:rsidP="00675D07">
      <w:pPr>
        <w:autoSpaceDE w:val="0"/>
        <w:autoSpaceDN w:val="0"/>
        <w:adjustRightInd w:val="0"/>
        <w:spacing w:line="276" w:lineRule="auto"/>
        <w:jc w:val="both"/>
        <w:rPr>
          <w:rFonts w:ascii="Arial Narrow" w:hAnsi="Arial Narrow"/>
          <w:sz w:val="26"/>
          <w:szCs w:val="26"/>
        </w:rPr>
      </w:pPr>
    </w:p>
    <w:p w14:paraId="62A61241" w14:textId="3A171E92" w:rsidR="003D4B93" w:rsidRPr="001132B6" w:rsidRDefault="00E52511"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En este caso se encuentran configurados cada uno de los requisitos respecto de la apelación</w:t>
      </w:r>
      <w:r w:rsidR="00991DC9" w:rsidRPr="001132B6">
        <w:rPr>
          <w:rFonts w:ascii="Arial Narrow" w:hAnsi="Arial Narrow"/>
          <w:sz w:val="26"/>
          <w:szCs w:val="26"/>
        </w:rPr>
        <w:t>:</w:t>
      </w:r>
      <w:r w:rsidRPr="001132B6">
        <w:rPr>
          <w:rFonts w:ascii="Arial Narrow" w:hAnsi="Arial Narrow"/>
          <w:sz w:val="26"/>
          <w:szCs w:val="26"/>
        </w:rPr>
        <w:t xml:space="preserve"> se present</w:t>
      </w:r>
      <w:r w:rsidR="00991DC9" w:rsidRPr="001132B6">
        <w:rPr>
          <w:rFonts w:ascii="Arial Narrow" w:hAnsi="Arial Narrow"/>
          <w:sz w:val="26"/>
          <w:szCs w:val="26"/>
        </w:rPr>
        <w:t>ó</w:t>
      </w:r>
      <w:r w:rsidRPr="001132B6">
        <w:rPr>
          <w:rFonts w:ascii="Arial Narrow" w:hAnsi="Arial Narrow"/>
          <w:sz w:val="26"/>
          <w:szCs w:val="26"/>
        </w:rPr>
        <w:t xml:space="preserve"> por la parte deman</w:t>
      </w:r>
      <w:r w:rsidR="00275397" w:rsidRPr="001132B6">
        <w:rPr>
          <w:rFonts w:ascii="Arial Narrow" w:hAnsi="Arial Narrow"/>
          <w:sz w:val="26"/>
          <w:szCs w:val="26"/>
        </w:rPr>
        <w:t>da</w:t>
      </w:r>
      <w:r w:rsidR="000A3A69" w:rsidRPr="001132B6">
        <w:rPr>
          <w:rFonts w:ascii="Arial Narrow" w:hAnsi="Arial Narrow"/>
          <w:sz w:val="26"/>
          <w:szCs w:val="26"/>
        </w:rPr>
        <w:t>da AKMIOS S.A</w:t>
      </w:r>
      <w:r w:rsidR="00BB6336" w:rsidRPr="001132B6">
        <w:rPr>
          <w:rFonts w:ascii="Arial Narrow" w:hAnsi="Arial Narrow"/>
          <w:sz w:val="26"/>
          <w:szCs w:val="26"/>
        </w:rPr>
        <w:t>.</w:t>
      </w:r>
      <w:r w:rsidR="000A3A69" w:rsidRPr="001132B6">
        <w:rPr>
          <w:rFonts w:ascii="Arial Narrow" w:hAnsi="Arial Narrow"/>
          <w:sz w:val="26"/>
          <w:szCs w:val="26"/>
        </w:rPr>
        <w:t>S.</w:t>
      </w:r>
      <w:r w:rsidRPr="001132B6">
        <w:rPr>
          <w:rFonts w:ascii="Arial Narrow" w:hAnsi="Arial Narrow"/>
          <w:sz w:val="26"/>
          <w:szCs w:val="26"/>
        </w:rPr>
        <w:t>, que ve afectado</w:t>
      </w:r>
      <w:r w:rsidR="006E7977" w:rsidRPr="001132B6">
        <w:rPr>
          <w:rFonts w:ascii="Arial Narrow" w:hAnsi="Arial Narrow"/>
          <w:sz w:val="26"/>
          <w:szCs w:val="26"/>
        </w:rPr>
        <w:t>s</w:t>
      </w:r>
      <w:r w:rsidRPr="001132B6">
        <w:rPr>
          <w:rFonts w:ascii="Arial Narrow" w:hAnsi="Arial Narrow"/>
          <w:sz w:val="26"/>
          <w:szCs w:val="26"/>
        </w:rPr>
        <w:t xml:space="preserve"> sus intereses al </w:t>
      </w:r>
      <w:r w:rsidR="000A3A69" w:rsidRPr="001132B6">
        <w:rPr>
          <w:rFonts w:ascii="Arial Narrow" w:hAnsi="Arial Narrow"/>
          <w:sz w:val="26"/>
          <w:szCs w:val="26"/>
        </w:rPr>
        <w:t>decretarse</w:t>
      </w:r>
      <w:r w:rsidR="006E7977" w:rsidRPr="001132B6">
        <w:rPr>
          <w:rFonts w:ascii="Arial Narrow" w:hAnsi="Arial Narrow"/>
          <w:sz w:val="26"/>
          <w:szCs w:val="26"/>
        </w:rPr>
        <w:t xml:space="preserve"> </w:t>
      </w:r>
      <w:r w:rsidR="000A3A69" w:rsidRPr="001132B6">
        <w:rPr>
          <w:rFonts w:ascii="Arial Narrow" w:hAnsi="Arial Narrow"/>
          <w:sz w:val="26"/>
          <w:szCs w:val="26"/>
        </w:rPr>
        <w:t xml:space="preserve">nuevas medidas cautelares </w:t>
      </w:r>
      <w:r w:rsidR="00905320" w:rsidRPr="001132B6">
        <w:rPr>
          <w:rFonts w:ascii="Arial Narrow" w:hAnsi="Arial Narrow"/>
          <w:sz w:val="26"/>
          <w:szCs w:val="26"/>
        </w:rPr>
        <w:t>que considera desproporcionada</w:t>
      </w:r>
      <w:r w:rsidR="000A3A69" w:rsidRPr="001132B6">
        <w:rPr>
          <w:rFonts w:ascii="Arial Narrow" w:hAnsi="Arial Narrow"/>
          <w:sz w:val="26"/>
          <w:szCs w:val="26"/>
        </w:rPr>
        <w:t>s</w:t>
      </w:r>
      <w:r w:rsidR="006E7977" w:rsidRPr="001132B6">
        <w:rPr>
          <w:rFonts w:ascii="Arial Narrow" w:hAnsi="Arial Narrow"/>
          <w:sz w:val="26"/>
          <w:szCs w:val="26"/>
        </w:rPr>
        <w:t xml:space="preserve">. Lo hizo en forma </w:t>
      </w:r>
      <w:r w:rsidR="00275397" w:rsidRPr="001132B6">
        <w:rPr>
          <w:rFonts w:ascii="Arial Narrow" w:hAnsi="Arial Narrow"/>
          <w:sz w:val="26"/>
          <w:szCs w:val="26"/>
        </w:rPr>
        <w:t>oportun</w:t>
      </w:r>
      <w:r w:rsidR="006E7977" w:rsidRPr="001132B6">
        <w:rPr>
          <w:rFonts w:ascii="Arial Narrow" w:hAnsi="Arial Narrow"/>
          <w:sz w:val="26"/>
          <w:szCs w:val="26"/>
        </w:rPr>
        <w:t>a y</w:t>
      </w:r>
      <w:r w:rsidR="00275397" w:rsidRPr="001132B6">
        <w:rPr>
          <w:rFonts w:ascii="Arial Narrow" w:hAnsi="Arial Narrow"/>
          <w:sz w:val="26"/>
          <w:szCs w:val="26"/>
        </w:rPr>
        <w:t xml:space="preserve"> cumpliendo la carga argument</w:t>
      </w:r>
      <w:r w:rsidR="003E0A45" w:rsidRPr="001132B6">
        <w:rPr>
          <w:rFonts w:ascii="Arial Narrow" w:hAnsi="Arial Narrow"/>
          <w:sz w:val="26"/>
          <w:szCs w:val="26"/>
        </w:rPr>
        <w:t xml:space="preserve">ativa necesaria para </w:t>
      </w:r>
      <w:r w:rsidR="00991DC9" w:rsidRPr="001132B6">
        <w:rPr>
          <w:rFonts w:ascii="Arial Narrow" w:hAnsi="Arial Narrow"/>
          <w:sz w:val="26"/>
          <w:szCs w:val="26"/>
        </w:rPr>
        <w:t xml:space="preserve">considerarse </w:t>
      </w:r>
      <w:r w:rsidR="003E0A45" w:rsidRPr="001132B6">
        <w:rPr>
          <w:rFonts w:ascii="Arial Narrow" w:hAnsi="Arial Narrow"/>
          <w:sz w:val="26"/>
          <w:szCs w:val="26"/>
        </w:rPr>
        <w:t>sustentado</w:t>
      </w:r>
      <w:r w:rsidR="006139EE" w:rsidRPr="001132B6">
        <w:rPr>
          <w:rFonts w:ascii="Arial Narrow" w:hAnsi="Arial Narrow"/>
          <w:sz w:val="26"/>
          <w:szCs w:val="26"/>
        </w:rPr>
        <w:t xml:space="preserve">. Además, </w:t>
      </w:r>
      <w:r w:rsidR="003E0A45" w:rsidRPr="001132B6">
        <w:rPr>
          <w:rFonts w:ascii="Arial Narrow" w:hAnsi="Arial Narrow"/>
          <w:sz w:val="26"/>
          <w:szCs w:val="26"/>
        </w:rPr>
        <w:t xml:space="preserve">se trata de una providencia </w:t>
      </w:r>
      <w:r w:rsidR="00991DC9" w:rsidRPr="001132B6">
        <w:rPr>
          <w:rFonts w:ascii="Arial Narrow" w:hAnsi="Arial Narrow"/>
          <w:sz w:val="26"/>
          <w:szCs w:val="26"/>
        </w:rPr>
        <w:t xml:space="preserve">que por su naturaleza es </w:t>
      </w:r>
      <w:r w:rsidR="003E0A45" w:rsidRPr="001132B6">
        <w:rPr>
          <w:rFonts w:ascii="Arial Narrow" w:hAnsi="Arial Narrow"/>
          <w:sz w:val="26"/>
          <w:szCs w:val="26"/>
        </w:rPr>
        <w:t>apelable (art. 321</w:t>
      </w:r>
      <w:r w:rsidR="00991DC9" w:rsidRPr="001132B6">
        <w:rPr>
          <w:rFonts w:ascii="Arial Narrow" w:hAnsi="Arial Narrow"/>
          <w:sz w:val="26"/>
          <w:szCs w:val="26"/>
        </w:rPr>
        <w:t>-</w:t>
      </w:r>
      <w:r w:rsidR="00905320" w:rsidRPr="001132B6">
        <w:rPr>
          <w:rFonts w:ascii="Arial Narrow" w:hAnsi="Arial Narrow"/>
          <w:sz w:val="26"/>
          <w:szCs w:val="26"/>
        </w:rPr>
        <w:t>8</w:t>
      </w:r>
      <w:r w:rsidR="003E0A45" w:rsidRPr="001132B6">
        <w:rPr>
          <w:rFonts w:ascii="Arial Narrow" w:hAnsi="Arial Narrow"/>
          <w:sz w:val="26"/>
          <w:szCs w:val="26"/>
        </w:rPr>
        <w:t xml:space="preserve"> del C.G.P</w:t>
      </w:r>
      <w:r w:rsidR="00BB6336" w:rsidRPr="001132B6">
        <w:rPr>
          <w:rFonts w:ascii="Arial Narrow" w:hAnsi="Arial Narrow"/>
          <w:sz w:val="26"/>
          <w:szCs w:val="26"/>
        </w:rPr>
        <w:t>.</w:t>
      </w:r>
      <w:r w:rsidR="003E0A45" w:rsidRPr="001132B6">
        <w:rPr>
          <w:rFonts w:ascii="Arial Narrow" w:hAnsi="Arial Narrow"/>
          <w:sz w:val="26"/>
          <w:szCs w:val="26"/>
        </w:rPr>
        <w:t>)</w:t>
      </w:r>
      <w:r w:rsidR="3A5CAE20" w:rsidRPr="001132B6">
        <w:rPr>
          <w:rFonts w:ascii="Arial Narrow" w:hAnsi="Arial Narrow"/>
          <w:sz w:val="26"/>
          <w:szCs w:val="26"/>
        </w:rPr>
        <w:t xml:space="preserve">. </w:t>
      </w:r>
    </w:p>
    <w:p w14:paraId="62A61242" w14:textId="77777777" w:rsidR="003D4B93" w:rsidRPr="001132B6" w:rsidRDefault="003D4B93" w:rsidP="00675D07">
      <w:pPr>
        <w:autoSpaceDE w:val="0"/>
        <w:autoSpaceDN w:val="0"/>
        <w:adjustRightInd w:val="0"/>
        <w:spacing w:line="276" w:lineRule="auto"/>
        <w:jc w:val="both"/>
        <w:rPr>
          <w:rFonts w:ascii="Arial Narrow" w:hAnsi="Arial Narrow"/>
          <w:sz w:val="26"/>
          <w:szCs w:val="26"/>
        </w:rPr>
      </w:pPr>
    </w:p>
    <w:p w14:paraId="44C6AD40" w14:textId="08617008" w:rsidR="001552BF" w:rsidRPr="001132B6" w:rsidRDefault="007F6384"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Antes de continuar debe precisarse que</w:t>
      </w:r>
      <w:r w:rsidR="007046F5" w:rsidRPr="001132B6">
        <w:rPr>
          <w:rFonts w:ascii="Arial Narrow" w:hAnsi="Arial Narrow"/>
          <w:sz w:val="26"/>
          <w:szCs w:val="26"/>
        </w:rPr>
        <w:t>, conforme al artículo 322-3 del C.G.P., lo</w:t>
      </w:r>
      <w:r w:rsidR="00A2535E" w:rsidRPr="001132B6">
        <w:rPr>
          <w:rFonts w:ascii="Arial Narrow" w:hAnsi="Arial Narrow"/>
          <w:sz w:val="26"/>
          <w:szCs w:val="26"/>
        </w:rPr>
        <w:t>s</w:t>
      </w:r>
      <w:r w:rsidR="007046F5" w:rsidRPr="001132B6">
        <w:rPr>
          <w:rFonts w:ascii="Arial Narrow" w:hAnsi="Arial Narrow"/>
          <w:sz w:val="26"/>
          <w:szCs w:val="26"/>
        </w:rPr>
        <w:t xml:space="preserve"> mismos argumentos que sirvieron de base a la reposición principal, </w:t>
      </w:r>
      <w:r w:rsidR="00BB6336" w:rsidRPr="001132B6">
        <w:rPr>
          <w:rFonts w:ascii="Arial Narrow" w:hAnsi="Arial Narrow"/>
          <w:sz w:val="26"/>
          <w:szCs w:val="26"/>
        </w:rPr>
        <w:t>valen</w:t>
      </w:r>
      <w:r w:rsidR="007046F5" w:rsidRPr="001132B6">
        <w:rPr>
          <w:rFonts w:ascii="Arial Narrow" w:hAnsi="Arial Narrow"/>
          <w:sz w:val="26"/>
          <w:szCs w:val="26"/>
        </w:rPr>
        <w:t xml:space="preserve"> de sustentación de la alzada</w:t>
      </w:r>
      <w:r w:rsidR="001552BF" w:rsidRPr="001132B6">
        <w:rPr>
          <w:rFonts w:ascii="Arial Narrow" w:hAnsi="Arial Narrow"/>
          <w:sz w:val="26"/>
          <w:szCs w:val="26"/>
        </w:rPr>
        <w:t xml:space="preserve">, sin perjuicio de que luego de resuelta aquella el apelante, si lo considera necesario, agregue nuevos razonamientos para soportar su impugnación dentro de los tres días siguientes a la notificación de ese auto, derecho del que no hizo uso el acá inconforme. En consecuencia, que </w:t>
      </w:r>
      <w:r w:rsidR="001552BF" w:rsidRPr="001132B6">
        <w:rPr>
          <w:rFonts w:ascii="Arial Narrow" w:hAnsi="Arial Narrow"/>
          <w:sz w:val="26"/>
          <w:szCs w:val="26"/>
        </w:rPr>
        <w:lastRenderedPageBreak/>
        <w:t xml:space="preserve">la a quo se haya pronunciado sobre lo argumentado por el recurrente al resolver </w:t>
      </w:r>
      <w:r w:rsidR="00A2535E" w:rsidRPr="001132B6">
        <w:rPr>
          <w:rFonts w:ascii="Arial Narrow" w:hAnsi="Arial Narrow"/>
          <w:sz w:val="26"/>
          <w:szCs w:val="26"/>
        </w:rPr>
        <w:t>e</w:t>
      </w:r>
      <w:r w:rsidR="001552BF" w:rsidRPr="001132B6">
        <w:rPr>
          <w:rFonts w:ascii="Arial Narrow" w:hAnsi="Arial Narrow"/>
          <w:sz w:val="26"/>
          <w:szCs w:val="26"/>
        </w:rPr>
        <w:t>l</w:t>
      </w:r>
      <w:r w:rsidR="00A2535E" w:rsidRPr="001132B6">
        <w:rPr>
          <w:rFonts w:ascii="Arial Narrow" w:hAnsi="Arial Narrow"/>
          <w:sz w:val="26"/>
          <w:szCs w:val="26"/>
        </w:rPr>
        <w:t xml:space="preserve"> recurso horizontal</w:t>
      </w:r>
      <w:r w:rsidR="001552BF" w:rsidRPr="001132B6">
        <w:rPr>
          <w:rFonts w:ascii="Arial Narrow" w:hAnsi="Arial Narrow"/>
          <w:sz w:val="26"/>
          <w:szCs w:val="26"/>
        </w:rPr>
        <w:t>, no implica que el de apelación sea improcedente.</w:t>
      </w:r>
    </w:p>
    <w:p w14:paraId="068C135A" w14:textId="77777777" w:rsidR="001552BF" w:rsidRPr="001132B6" w:rsidRDefault="001552BF" w:rsidP="00675D07">
      <w:pPr>
        <w:autoSpaceDE w:val="0"/>
        <w:autoSpaceDN w:val="0"/>
        <w:adjustRightInd w:val="0"/>
        <w:spacing w:line="276" w:lineRule="auto"/>
        <w:jc w:val="both"/>
        <w:rPr>
          <w:rFonts w:ascii="Arial Narrow" w:hAnsi="Arial Narrow"/>
          <w:sz w:val="26"/>
          <w:szCs w:val="26"/>
        </w:rPr>
      </w:pPr>
    </w:p>
    <w:p w14:paraId="38A37138" w14:textId="13799A99" w:rsidR="004D3C7A" w:rsidRPr="001132B6" w:rsidRDefault="003D4B93" w:rsidP="00675D07">
      <w:pPr>
        <w:autoSpaceDE w:val="0"/>
        <w:autoSpaceDN w:val="0"/>
        <w:adjustRightInd w:val="0"/>
        <w:spacing w:line="276" w:lineRule="auto"/>
        <w:jc w:val="both"/>
        <w:rPr>
          <w:rFonts w:ascii="Arial Narrow" w:hAnsi="Arial Narrow"/>
          <w:bCs/>
          <w:sz w:val="26"/>
          <w:szCs w:val="26"/>
        </w:rPr>
      </w:pPr>
      <w:r w:rsidRPr="001132B6">
        <w:rPr>
          <w:rFonts w:ascii="Arial Narrow" w:hAnsi="Arial Narrow"/>
          <w:b/>
          <w:sz w:val="26"/>
          <w:szCs w:val="26"/>
        </w:rPr>
        <w:t xml:space="preserve">3.- </w:t>
      </w:r>
      <w:r w:rsidR="003E0A45" w:rsidRPr="001132B6">
        <w:rPr>
          <w:rFonts w:ascii="Arial Narrow" w:hAnsi="Arial Narrow"/>
          <w:b/>
          <w:sz w:val="26"/>
          <w:szCs w:val="26"/>
        </w:rPr>
        <w:t xml:space="preserve">  </w:t>
      </w:r>
      <w:r w:rsidR="00D77874" w:rsidRPr="001132B6">
        <w:rPr>
          <w:rFonts w:ascii="Arial Narrow" w:hAnsi="Arial Narrow"/>
          <w:bCs/>
          <w:sz w:val="26"/>
          <w:szCs w:val="26"/>
        </w:rPr>
        <w:t>De acuerdo con la síntesis expuesta, debe resolverse como problema jurídico si la</w:t>
      </w:r>
      <w:r w:rsidR="004D3C7A" w:rsidRPr="001132B6">
        <w:rPr>
          <w:rFonts w:ascii="Arial Narrow" w:hAnsi="Arial Narrow"/>
          <w:bCs/>
          <w:sz w:val="26"/>
          <w:szCs w:val="26"/>
        </w:rPr>
        <w:t>s medidas cautelares decretadas por la</w:t>
      </w:r>
      <w:r w:rsidR="00D77874" w:rsidRPr="001132B6">
        <w:rPr>
          <w:rFonts w:ascii="Arial Narrow" w:hAnsi="Arial Narrow"/>
          <w:bCs/>
          <w:sz w:val="26"/>
          <w:szCs w:val="26"/>
        </w:rPr>
        <w:t xml:space="preserve"> a quo</w:t>
      </w:r>
      <w:r w:rsidR="004D3C7A" w:rsidRPr="001132B6">
        <w:rPr>
          <w:rFonts w:ascii="Arial Narrow" w:hAnsi="Arial Narrow"/>
          <w:bCs/>
          <w:sz w:val="26"/>
          <w:szCs w:val="26"/>
        </w:rPr>
        <w:t>, de las que se duele la censura, resultan excesivas de cara al contenido del artículo 599 del C.G.P.</w:t>
      </w:r>
      <w:r w:rsidR="00FB2E6D" w:rsidRPr="001132B6">
        <w:rPr>
          <w:rFonts w:ascii="Arial Narrow" w:hAnsi="Arial Narrow"/>
          <w:bCs/>
          <w:sz w:val="26"/>
          <w:szCs w:val="26"/>
        </w:rPr>
        <w:t xml:space="preserve">, inciso 3º. </w:t>
      </w:r>
    </w:p>
    <w:p w14:paraId="08DD317A" w14:textId="77777777" w:rsidR="004D3C7A" w:rsidRPr="001132B6" w:rsidRDefault="004D3C7A" w:rsidP="00675D07">
      <w:pPr>
        <w:autoSpaceDE w:val="0"/>
        <w:autoSpaceDN w:val="0"/>
        <w:adjustRightInd w:val="0"/>
        <w:spacing w:line="276" w:lineRule="auto"/>
        <w:jc w:val="both"/>
        <w:rPr>
          <w:rFonts w:ascii="Arial Narrow" w:hAnsi="Arial Narrow"/>
          <w:bCs/>
          <w:sz w:val="26"/>
          <w:szCs w:val="26"/>
        </w:rPr>
      </w:pPr>
    </w:p>
    <w:p w14:paraId="62A61243" w14:textId="61F0EB2C" w:rsidR="00D353F4" w:rsidRPr="001132B6" w:rsidRDefault="004D3C7A"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b/>
          <w:sz w:val="26"/>
          <w:szCs w:val="26"/>
        </w:rPr>
        <w:t>4.-</w:t>
      </w:r>
      <w:r w:rsidRPr="001132B6">
        <w:rPr>
          <w:rFonts w:ascii="Arial Narrow" w:hAnsi="Arial Narrow"/>
          <w:bCs/>
          <w:sz w:val="26"/>
          <w:szCs w:val="26"/>
        </w:rPr>
        <w:t xml:space="preserve"> </w:t>
      </w:r>
      <w:r w:rsidR="00D353F4" w:rsidRPr="001132B6">
        <w:rPr>
          <w:rFonts w:ascii="Arial Narrow" w:hAnsi="Arial Narrow"/>
          <w:sz w:val="26"/>
          <w:szCs w:val="26"/>
        </w:rPr>
        <w:t xml:space="preserve">La </w:t>
      </w:r>
      <w:r w:rsidRPr="001132B6">
        <w:rPr>
          <w:rFonts w:ascii="Arial Narrow" w:hAnsi="Arial Narrow"/>
          <w:sz w:val="26"/>
          <w:szCs w:val="26"/>
        </w:rPr>
        <w:t xml:space="preserve">respuesta a la cuestión planteada es negativa, por lo que la </w:t>
      </w:r>
      <w:r w:rsidR="00D353F4" w:rsidRPr="001132B6">
        <w:rPr>
          <w:rFonts w:ascii="Arial Narrow" w:hAnsi="Arial Narrow"/>
          <w:sz w:val="26"/>
          <w:szCs w:val="26"/>
        </w:rPr>
        <w:t xml:space="preserve">decisión </w:t>
      </w:r>
      <w:r w:rsidR="00905320" w:rsidRPr="001132B6">
        <w:rPr>
          <w:rFonts w:ascii="Arial Narrow" w:hAnsi="Arial Narrow"/>
          <w:sz w:val="26"/>
          <w:szCs w:val="26"/>
        </w:rPr>
        <w:t xml:space="preserve">se confirmará </w:t>
      </w:r>
      <w:r w:rsidR="000A3A69" w:rsidRPr="001132B6">
        <w:rPr>
          <w:rFonts w:ascii="Arial Narrow" w:hAnsi="Arial Narrow"/>
          <w:sz w:val="26"/>
          <w:szCs w:val="26"/>
        </w:rPr>
        <w:t>po</w:t>
      </w:r>
      <w:r w:rsidRPr="001132B6">
        <w:rPr>
          <w:rFonts w:ascii="Arial Narrow" w:hAnsi="Arial Narrow"/>
          <w:sz w:val="26"/>
          <w:szCs w:val="26"/>
        </w:rPr>
        <w:t>r</w:t>
      </w:r>
      <w:r w:rsidR="000A3A69" w:rsidRPr="001132B6">
        <w:rPr>
          <w:rFonts w:ascii="Arial Narrow" w:hAnsi="Arial Narrow"/>
          <w:sz w:val="26"/>
          <w:szCs w:val="26"/>
        </w:rPr>
        <w:t xml:space="preserve"> los argumentos que se exponen a continuación: </w:t>
      </w:r>
    </w:p>
    <w:p w14:paraId="62A61244" w14:textId="77777777" w:rsidR="00905320" w:rsidRPr="001132B6" w:rsidRDefault="00905320" w:rsidP="00675D07">
      <w:pPr>
        <w:autoSpaceDE w:val="0"/>
        <w:autoSpaceDN w:val="0"/>
        <w:adjustRightInd w:val="0"/>
        <w:spacing w:line="276" w:lineRule="auto"/>
        <w:jc w:val="both"/>
        <w:rPr>
          <w:rFonts w:ascii="Arial Narrow" w:hAnsi="Arial Narrow"/>
          <w:sz w:val="26"/>
          <w:szCs w:val="26"/>
        </w:rPr>
      </w:pPr>
    </w:p>
    <w:p w14:paraId="428C5330" w14:textId="1EDF6EB7" w:rsidR="007A3991" w:rsidRPr="001132B6" w:rsidRDefault="009159F0"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b/>
          <w:bCs/>
          <w:sz w:val="26"/>
          <w:szCs w:val="26"/>
        </w:rPr>
        <w:t>4</w:t>
      </w:r>
      <w:r w:rsidR="00905320" w:rsidRPr="001132B6">
        <w:rPr>
          <w:rFonts w:ascii="Arial Narrow" w:hAnsi="Arial Narrow"/>
          <w:b/>
          <w:bCs/>
          <w:sz w:val="26"/>
          <w:szCs w:val="26"/>
        </w:rPr>
        <w:t>.1.-</w:t>
      </w:r>
      <w:r w:rsidR="00905320" w:rsidRPr="001132B6">
        <w:rPr>
          <w:rFonts w:ascii="Arial Narrow" w:hAnsi="Arial Narrow"/>
          <w:sz w:val="26"/>
          <w:szCs w:val="26"/>
        </w:rPr>
        <w:t xml:space="preserve"> </w:t>
      </w:r>
      <w:r w:rsidR="007A3991" w:rsidRPr="001132B6">
        <w:rPr>
          <w:rFonts w:ascii="Arial Narrow" w:hAnsi="Arial Narrow"/>
          <w:sz w:val="26"/>
          <w:szCs w:val="26"/>
        </w:rPr>
        <w:t xml:space="preserve">Se parte de la base que la medida de embargo y secuestro ordenada en la decisión apelada tiene soporte legal en los artículos 593 y 599 del C.G.P., </w:t>
      </w:r>
      <w:r w:rsidR="00811C9E" w:rsidRPr="001132B6">
        <w:rPr>
          <w:rFonts w:ascii="Arial Narrow" w:hAnsi="Arial Narrow"/>
          <w:sz w:val="26"/>
          <w:szCs w:val="26"/>
        </w:rPr>
        <w:t xml:space="preserve">así como en el artículo 2488 del C.C. que establece el patrimonio del deudor como la prenda general de sus acreedores. </w:t>
      </w:r>
      <w:r w:rsidR="00E20029" w:rsidRPr="001132B6">
        <w:rPr>
          <w:rFonts w:ascii="Arial Narrow" w:hAnsi="Arial Narrow"/>
          <w:sz w:val="26"/>
          <w:szCs w:val="26"/>
        </w:rPr>
        <w:t xml:space="preserve">Así, </w:t>
      </w:r>
      <w:r w:rsidR="007A3991" w:rsidRPr="001132B6">
        <w:rPr>
          <w:rFonts w:ascii="Arial Narrow" w:hAnsi="Arial Narrow"/>
          <w:sz w:val="26"/>
          <w:szCs w:val="26"/>
        </w:rPr>
        <w:t>la legislación procesal</w:t>
      </w:r>
      <w:r w:rsidR="00E20029" w:rsidRPr="001132B6">
        <w:rPr>
          <w:rFonts w:ascii="Arial Narrow" w:hAnsi="Arial Narrow"/>
          <w:sz w:val="26"/>
          <w:szCs w:val="26"/>
        </w:rPr>
        <w:t xml:space="preserve"> y sustancial</w:t>
      </w:r>
      <w:r w:rsidR="007A3991" w:rsidRPr="001132B6">
        <w:rPr>
          <w:rFonts w:ascii="Arial Narrow" w:hAnsi="Arial Narrow"/>
          <w:sz w:val="26"/>
          <w:szCs w:val="26"/>
        </w:rPr>
        <w:t xml:space="preserve"> faculta al acreedor para perseguir bienes del demandado en procura de la satisfacción de su </w:t>
      </w:r>
      <w:r w:rsidR="00E20029" w:rsidRPr="001132B6">
        <w:rPr>
          <w:rFonts w:ascii="Arial Narrow" w:hAnsi="Arial Narrow"/>
          <w:sz w:val="26"/>
          <w:szCs w:val="26"/>
        </w:rPr>
        <w:t xml:space="preserve">derecho de </w:t>
      </w:r>
      <w:r w:rsidR="007A3991" w:rsidRPr="001132B6">
        <w:rPr>
          <w:rFonts w:ascii="Arial Narrow" w:hAnsi="Arial Narrow"/>
          <w:sz w:val="26"/>
          <w:szCs w:val="26"/>
        </w:rPr>
        <w:t>crédito.</w:t>
      </w:r>
      <w:r w:rsidR="00E20029" w:rsidRPr="001132B6">
        <w:rPr>
          <w:rFonts w:ascii="Arial Narrow" w:hAnsi="Arial Narrow"/>
          <w:sz w:val="26"/>
          <w:szCs w:val="26"/>
        </w:rPr>
        <w:t xml:space="preserve"> Claro, se trata de un derecho del cual se debe hacer uso sin exceso (Art. 95-1 C.P.), </w:t>
      </w:r>
      <w:r w:rsidR="002616A1" w:rsidRPr="001132B6">
        <w:rPr>
          <w:rFonts w:ascii="Arial Narrow" w:hAnsi="Arial Narrow"/>
          <w:sz w:val="26"/>
          <w:szCs w:val="26"/>
        </w:rPr>
        <w:t>pues su abuso puede generar responsabilidad.</w:t>
      </w:r>
    </w:p>
    <w:p w14:paraId="317AE43F" w14:textId="77777777" w:rsidR="002616A1" w:rsidRPr="001132B6" w:rsidRDefault="002616A1" w:rsidP="00675D07">
      <w:pPr>
        <w:autoSpaceDE w:val="0"/>
        <w:autoSpaceDN w:val="0"/>
        <w:adjustRightInd w:val="0"/>
        <w:spacing w:line="276" w:lineRule="auto"/>
        <w:jc w:val="both"/>
        <w:rPr>
          <w:rFonts w:ascii="Arial Narrow" w:hAnsi="Arial Narrow"/>
          <w:sz w:val="26"/>
          <w:szCs w:val="26"/>
        </w:rPr>
      </w:pPr>
    </w:p>
    <w:p w14:paraId="6E0C39E6" w14:textId="62A19853" w:rsidR="002616A1" w:rsidRPr="001132B6" w:rsidRDefault="002616A1"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b/>
          <w:bCs/>
          <w:sz w:val="26"/>
          <w:szCs w:val="26"/>
        </w:rPr>
        <w:t>4.2.-</w:t>
      </w:r>
      <w:r w:rsidRPr="001132B6">
        <w:rPr>
          <w:rFonts w:ascii="Arial Narrow" w:hAnsi="Arial Narrow"/>
          <w:sz w:val="26"/>
          <w:szCs w:val="26"/>
        </w:rPr>
        <w:t xml:space="preserve"> </w:t>
      </w:r>
      <w:bookmarkStart w:id="3" w:name="_Hlk105078702"/>
      <w:r w:rsidRPr="001132B6">
        <w:rPr>
          <w:rFonts w:ascii="Arial Narrow" w:hAnsi="Arial Narrow"/>
          <w:sz w:val="26"/>
          <w:szCs w:val="26"/>
        </w:rPr>
        <w:t xml:space="preserve">En materia de limitación de las medidas cautelares el juez juega un </w:t>
      </w:r>
      <w:r w:rsidR="001429EA" w:rsidRPr="001132B6">
        <w:rPr>
          <w:rFonts w:ascii="Arial Narrow" w:hAnsi="Arial Narrow"/>
          <w:sz w:val="26"/>
          <w:szCs w:val="26"/>
        </w:rPr>
        <w:t>papel relevante desde el mismo momento de</w:t>
      </w:r>
      <w:r w:rsidR="00DD7F49" w:rsidRPr="001132B6">
        <w:rPr>
          <w:rFonts w:ascii="Arial Narrow" w:hAnsi="Arial Narrow"/>
          <w:sz w:val="26"/>
          <w:szCs w:val="26"/>
        </w:rPr>
        <w:t xml:space="preserve"> su</w:t>
      </w:r>
      <w:r w:rsidR="001429EA" w:rsidRPr="001132B6">
        <w:rPr>
          <w:rFonts w:ascii="Arial Narrow" w:hAnsi="Arial Narrow"/>
          <w:sz w:val="26"/>
          <w:szCs w:val="26"/>
        </w:rPr>
        <w:t xml:space="preserve"> </w:t>
      </w:r>
      <w:r w:rsidR="001429EA" w:rsidRPr="001132B6">
        <w:rPr>
          <w:rFonts w:ascii="Arial Narrow" w:hAnsi="Arial Narrow"/>
          <w:sz w:val="26"/>
          <w:szCs w:val="26"/>
          <w:u w:val="single"/>
        </w:rPr>
        <w:t>decreto</w:t>
      </w:r>
      <w:r w:rsidR="001429EA" w:rsidRPr="001132B6">
        <w:rPr>
          <w:rFonts w:ascii="Arial Narrow" w:hAnsi="Arial Narrow"/>
          <w:sz w:val="26"/>
          <w:szCs w:val="26"/>
        </w:rPr>
        <w:t xml:space="preserve"> </w:t>
      </w:r>
      <w:r w:rsidR="00DD7F49" w:rsidRPr="001132B6">
        <w:rPr>
          <w:rFonts w:ascii="Arial Narrow" w:hAnsi="Arial Narrow"/>
          <w:sz w:val="26"/>
          <w:szCs w:val="26"/>
        </w:rPr>
        <w:t>(</w:t>
      </w:r>
      <w:r w:rsidR="001429EA" w:rsidRPr="001132B6">
        <w:rPr>
          <w:rFonts w:ascii="Arial Narrow" w:hAnsi="Arial Narrow"/>
          <w:sz w:val="26"/>
          <w:szCs w:val="26"/>
        </w:rPr>
        <w:t>Art. 599</w:t>
      </w:r>
      <w:r w:rsidR="00762E87" w:rsidRPr="001132B6">
        <w:rPr>
          <w:rFonts w:ascii="Arial Narrow" w:hAnsi="Arial Narrow"/>
          <w:sz w:val="26"/>
          <w:szCs w:val="26"/>
        </w:rPr>
        <w:t xml:space="preserve"> CGP, inciso 3º), como al momento de </w:t>
      </w:r>
      <w:r w:rsidR="00DD7F49" w:rsidRPr="001132B6">
        <w:rPr>
          <w:rFonts w:ascii="Arial Narrow" w:hAnsi="Arial Narrow"/>
          <w:sz w:val="26"/>
          <w:szCs w:val="26"/>
        </w:rPr>
        <w:t>la</w:t>
      </w:r>
      <w:r w:rsidR="00762E87" w:rsidRPr="001132B6">
        <w:rPr>
          <w:rFonts w:ascii="Arial Narrow" w:hAnsi="Arial Narrow"/>
          <w:sz w:val="26"/>
          <w:szCs w:val="26"/>
        </w:rPr>
        <w:t xml:space="preserve"> </w:t>
      </w:r>
      <w:r w:rsidR="00762E87" w:rsidRPr="001132B6">
        <w:rPr>
          <w:rFonts w:ascii="Arial Narrow" w:hAnsi="Arial Narrow"/>
          <w:sz w:val="26"/>
          <w:szCs w:val="26"/>
          <w:u w:val="single"/>
        </w:rPr>
        <w:t>práctica</w:t>
      </w:r>
      <w:r w:rsidR="00762E87" w:rsidRPr="001132B6">
        <w:rPr>
          <w:rFonts w:ascii="Arial Narrow" w:hAnsi="Arial Narrow"/>
          <w:sz w:val="26"/>
          <w:szCs w:val="26"/>
        </w:rPr>
        <w:t xml:space="preserve"> (Art. 599 CGP, inciso 4º). </w:t>
      </w:r>
      <w:r w:rsidR="004F46FE" w:rsidRPr="001132B6">
        <w:rPr>
          <w:rFonts w:ascii="Arial Narrow" w:hAnsi="Arial Narrow"/>
          <w:sz w:val="26"/>
          <w:szCs w:val="26"/>
        </w:rPr>
        <w:t>También con posterioridad a la consumación de los embargos y secuestros</w:t>
      </w:r>
      <w:r w:rsidR="00DD7F49" w:rsidRPr="001132B6">
        <w:rPr>
          <w:rFonts w:ascii="Arial Narrow" w:hAnsi="Arial Narrow"/>
          <w:sz w:val="26"/>
          <w:szCs w:val="26"/>
        </w:rPr>
        <w:t>,</w:t>
      </w:r>
      <w:r w:rsidR="00137C3E" w:rsidRPr="001132B6">
        <w:rPr>
          <w:rFonts w:ascii="Arial Narrow" w:hAnsi="Arial Narrow"/>
          <w:sz w:val="26"/>
          <w:szCs w:val="26"/>
        </w:rPr>
        <w:t xml:space="preserve"> cuando de oficio o a petición de parte</w:t>
      </w:r>
      <w:r w:rsidR="00DD7F49" w:rsidRPr="001132B6">
        <w:rPr>
          <w:rFonts w:ascii="Arial Narrow" w:hAnsi="Arial Narrow"/>
          <w:sz w:val="26"/>
          <w:szCs w:val="26"/>
        </w:rPr>
        <w:t xml:space="preserve"> debe</w:t>
      </w:r>
      <w:r w:rsidR="00137C3E" w:rsidRPr="001132B6">
        <w:rPr>
          <w:rFonts w:ascii="Arial Narrow" w:hAnsi="Arial Narrow"/>
          <w:sz w:val="26"/>
          <w:szCs w:val="26"/>
        </w:rPr>
        <w:t xml:space="preserve"> promover el trámite establecido en el artículo 600 de ese mismo estatuto procesal</w:t>
      </w:r>
      <w:bookmarkEnd w:id="3"/>
      <w:r w:rsidR="00DD7F49" w:rsidRPr="001132B6">
        <w:rPr>
          <w:rFonts w:ascii="Arial Narrow" w:hAnsi="Arial Narrow"/>
          <w:sz w:val="26"/>
          <w:szCs w:val="26"/>
        </w:rPr>
        <w:t>, con la finalidad de</w:t>
      </w:r>
      <w:r w:rsidR="00137C3E" w:rsidRPr="001132B6">
        <w:rPr>
          <w:rFonts w:ascii="Arial Narrow" w:hAnsi="Arial Narrow"/>
          <w:sz w:val="26"/>
          <w:szCs w:val="26"/>
        </w:rPr>
        <w:t xml:space="preserve"> </w:t>
      </w:r>
      <w:r w:rsidR="00C73824" w:rsidRPr="001132B6">
        <w:rPr>
          <w:rFonts w:ascii="Arial Narrow" w:hAnsi="Arial Narrow"/>
          <w:sz w:val="26"/>
          <w:szCs w:val="26"/>
        </w:rPr>
        <w:t xml:space="preserve">reducir las medidas cautelares ya materializadas que </w:t>
      </w:r>
      <w:r w:rsidR="00DD7F49" w:rsidRPr="001132B6">
        <w:rPr>
          <w:rFonts w:ascii="Arial Narrow" w:hAnsi="Arial Narrow"/>
          <w:sz w:val="26"/>
          <w:szCs w:val="26"/>
        </w:rPr>
        <w:t>a</w:t>
      </w:r>
      <w:r w:rsidR="00C73824" w:rsidRPr="001132B6">
        <w:rPr>
          <w:rFonts w:ascii="Arial Narrow" w:hAnsi="Arial Narrow"/>
          <w:sz w:val="26"/>
          <w:szCs w:val="26"/>
        </w:rPr>
        <w:t>pare</w:t>
      </w:r>
      <w:r w:rsidR="00DD7F49" w:rsidRPr="001132B6">
        <w:rPr>
          <w:rFonts w:ascii="Arial Narrow" w:hAnsi="Arial Narrow"/>
          <w:sz w:val="26"/>
          <w:szCs w:val="26"/>
        </w:rPr>
        <w:t>z</w:t>
      </w:r>
      <w:r w:rsidR="00C73824" w:rsidRPr="001132B6">
        <w:rPr>
          <w:rFonts w:ascii="Arial Narrow" w:hAnsi="Arial Narrow"/>
          <w:sz w:val="26"/>
          <w:szCs w:val="26"/>
        </w:rPr>
        <w:t>c</w:t>
      </w:r>
      <w:r w:rsidR="00DD7F49" w:rsidRPr="001132B6">
        <w:rPr>
          <w:rFonts w:ascii="Arial Narrow" w:hAnsi="Arial Narrow"/>
          <w:sz w:val="26"/>
          <w:szCs w:val="26"/>
        </w:rPr>
        <w:t>a</w:t>
      </w:r>
      <w:r w:rsidR="00C73824" w:rsidRPr="001132B6">
        <w:rPr>
          <w:rFonts w:ascii="Arial Narrow" w:hAnsi="Arial Narrow"/>
          <w:sz w:val="26"/>
          <w:szCs w:val="26"/>
        </w:rPr>
        <w:t>n excesivas.</w:t>
      </w:r>
    </w:p>
    <w:p w14:paraId="6C5DA548" w14:textId="77777777" w:rsidR="00BB6336" w:rsidRPr="001132B6" w:rsidRDefault="00BB6336" w:rsidP="00675D07">
      <w:pPr>
        <w:autoSpaceDE w:val="0"/>
        <w:autoSpaceDN w:val="0"/>
        <w:adjustRightInd w:val="0"/>
        <w:spacing w:line="276" w:lineRule="auto"/>
        <w:jc w:val="both"/>
        <w:rPr>
          <w:rFonts w:ascii="Arial Narrow" w:hAnsi="Arial Narrow"/>
          <w:sz w:val="26"/>
          <w:szCs w:val="26"/>
        </w:rPr>
      </w:pPr>
    </w:p>
    <w:p w14:paraId="3A4613DB" w14:textId="38273BB4" w:rsidR="00AB6880" w:rsidRPr="001132B6" w:rsidRDefault="00DD7F49"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4.3.- </w:t>
      </w:r>
      <w:r w:rsidR="00143AA2" w:rsidRPr="001132B6">
        <w:rPr>
          <w:rFonts w:ascii="Arial Narrow" w:hAnsi="Arial Narrow"/>
          <w:sz w:val="26"/>
          <w:szCs w:val="26"/>
        </w:rPr>
        <w:t>En el caso se censura a la a quo</w:t>
      </w:r>
      <w:r w:rsidR="00C748E9" w:rsidRPr="001132B6">
        <w:rPr>
          <w:rFonts w:ascii="Arial Narrow" w:hAnsi="Arial Narrow"/>
          <w:sz w:val="26"/>
          <w:szCs w:val="26"/>
        </w:rPr>
        <w:t xml:space="preserve"> por</w:t>
      </w:r>
      <w:r w:rsidR="00143AA2" w:rsidRPr="001132B6">
        <w:rPr>
          <w:rFonts w:ascii="Arial Narrow" w:hAnsi="Arial Narrow"/>
          <w:sz w:val="26"/>
          <w:szCs w:val="26"/>
        </w:rPr>
        <w:t xml:space="preserve"> haber decretado el embargo y secuestro de cinco establecimientos de comercio más, adicionales a los ya trabados, sin haber</w:t>
      </w:r>
      <w:r w:rsidR="00EA68CF" w:rsidRPr="001132B6">
        <w:rPr>
          <w:rFonts w:ascii="Arial Narrow" w:hAnsi="Arial Narrow"/>
          <w:sz w:val="26"/>
          <w:szCs w:val="26"/>
        </w:rPr>
        <w:t>se</w:t>
      </w:r>
      <w:r w:rsidR="00143AA2" w:rsidRPr="001132B6">
        <w:rPr>
          <w:rFonts w:ascii="Arial Narrow" w:hAnsi="Arial Narrow"/>
          <w:sz w:val="26"/>
          <w:szCs w:val="26"/>
        </w:rPr>
        <w:t xml:space="preserve"> limitado </w:t>
      </w:r>
      <w:r w:rsidR="00143AA2" w:rsidRPr="001132B6">
        <w:rPr>
          <w:rFonts w:ascii="Arial Narrow" w:hAnsi="Arial Narrow"/>
          <w:i/>
          <w:iCs/>
          <w:sz w:val="26"/>
          <w:szCs w:val="26"/>
        </w:rPr>
        <w:t>“</w:t>
      </w:r>
      <w:r w:rsidR="00143AA2" w:rsidRPr="00ED7041">
        <w:rPr>
          <w:rFonts w:ascii="Arial Narrow" w:hAnsi="Arial Narrow"/>
          <w:i/>
          <w:iCs/>
          <w:szCs w:val="26"/>
        </w:rPr>
        <w:t>a lo necesario</w:t>
      </w:r>
      <w:r w:rsidR="00143AA2" w:rsidRPr="001132B6">
        <w:rPr>
          <w:rFonts w:ascii="Arial Narrow" w:hAnsi="Arial Narrow"/>
          <w:i/>
          <w:iCs/>
          <w:sz w:val="26"/>
          <w:szCs w:val="26"/>
        </w:rPr>
        <w:t>”</w:t>
      </w:r>
      <w:r w:rsidR="00143AA2" w:rsidRPr="001132B6">
        <w:rPr>
          <w:rFonts w:ascii="Arial Narrow" w:hAnsi="Arial Narrow"/>
          <w:sz w:val="26"/>
          <w:szCs w:val="26"/>
        </w:rPr>
        <w:t xml:space="preserve"> (Art. 599 Inc. 3º Ib.). </w:t>
      </w:r>
      <w:r w:rsidR="00CD1810" w:rsidRPr="001132B6">
        <w:rPr>
          <w:rFonts w:ascii="Arial Narrow" w:hAnsi="Arial Narrow"/>
          <w:sz w:val="26"/>
          <w:szCs w:val="26"/>
        </w:rPr>
        <w:t>El parámetro que señala la norma para esa limitación es el siguiente: “</w:t>
      </w:r>
      <w:r w:rsidR="00143AA2" w:rsidRPr="00ED7041">
        <w:rPr>
          <w:rFonts w:ascii="Arial Narrow" w:hAnsi="Arial Narrow"/>
          <w:szCs w:val="26"/>
        </w:rPr>
        <w:t>el valor de los bienes no podrá exceder del doble del crédito cobrado, sus intereses y las costas prudencialmente calculadas, salvo que se trate de un solo bien o de bienes afectados por hipoteca o prenda que garanticen aquel crédito, o cuando la división disminuya su valor o su venalidad</w:t>
      </w:r>
      <w:r w:rsidR="00CD1810" w:rsidRPr="001132B6">
        <w:rPr>
          <w:rFonts w:ascii="Arial Narrow" w:hAnsi="Arial Narrow"/>
          <w:sz w:val="26"/>
          <w:szCs w:val="26"/>
        </w:rPr>
        <w:t>”</w:t>
      </w:r>
      <w:r w:rsidR="00143AA2" w:rsidRPr="001132B6">
        <w:rPr>
          <w:rFonts w:ascii="Arial Narrow" w:hAnsi="Arial Narrow"/>
          <w:sz w:val="26"/>
          <w:szCs w:val="26"/>
        </w:rPr>
        <w:t>.</w:t>
      </w:r>
      <w:r w:rsidR="008F6869" w:rsidRPr="001132B6">
        <w:rPr>
          <w:rFonts w:ascii="Arial Narrow" w:hAnsi="Arial Narrow"/>
          <w:sz w:val="26"/>
          <w:szCs w:val="26"/>
        </w:rPr>
        <w:t xml:space="preserve"> Sobre el punto, se afirma, no hubo motivación</w:t>
      </w:r>
      <w:r w:rsidR="00303980" w:rsidRPr="001132B6">
        <w:rPr>
          <w:rFonts w:ascii="Arial Narrow" w:hAnsi="Arial Narrow"/>
          <w:sz w:val="26"/>
          <w:szCs w:val="26"/>
        </w:rPr>
        <w:t xml:space="preserve"> y se desconoció una petición de reducción de embargos presentada con anterioridad</w:t>
      </w:r>
      <w:r w:rsidR="00AB6880" w:rsidRPr="001132B6">
        <w:rPr>
          <w:rFonts w:ascii="Arial Narrow" w:hAnsi="Arial Narrow"/>
          <w:sz w:val="26"/>
          <w:szCs w:val="26"/>
        </w:rPr>
        <w:t xml:space="preserve">, </w:t>
      </w:r>
      <w:r w:rsidR="008F6869" w:rsidRPr="001132B6">
        <w:rPr>
          <w:rFonts w:ascii="Arial Narrow" w:hAnsi="Arial Narrow"/>
          <w:sz w:val="26"/>
          <w:szCs w:val="26"/>
        </w:rPr>
        <w:t>reproche</w:t>
      </w:r>
      <w:r w:rsidR="00303980" w:rsidRPr="001132B6">
        <w:rPr>
          <w:rFonts w:ascii="Arial Narrow" w:hAnsi="Arial Narrow"/>
          <w:sz w:val="26"/>
          <w:szCs w:val="26"/>
        </w:rPr>
        <w:t>s</w:t>
      </w:r>
      <w:r w:rsidR="00AB6880" w:rsidRPr="001132B6">
        <w:rPr>
          <w:rFonts w:ascii="Arial Narrow" w:hAnsi="Arial Narrow"/>
          <w:sz w:val="26"/>
          <w:szCs w:val="26"/>
        </w:rPr>
        <w:t xml:space="preserve"> que</w:t>
      </w:r>
      <w:r w:rsidR="008F6869" w:rsidRPr="001132B6">
        <w:rPr>
          <w:rFonts w:ascii="Arial Narrow" w:hAnsi="Arial Narrow"/>
          <w:sz w:val="26"/>
          <w:szCs w:val="26"/>
        </w:rPr>
        <w:t xml:space="preserve"> s</w:t>
      </w:r>
      <w:r w:rsidR="00303980" w:rsidRPr="001132B6">
        <w:rPr>
          <w:rFonts w:ascii="Arial Narrow" w:hAnsi="Arial Narrow"/>
          <w:sz w:val="26"/>
          <w:szCs w:val="26"/>
        </w:rPr>
        <w:t>on</w:t>
      </w:r>
      <w:r w:rsidR="008F6869" w:rsidRPr="001132B6">
        <w:rPr>
          <w:rFonts w:ascii="Arial Narrow" w:hAnsi="Arial Narrow"/>
          <w:sz w:val="26"/>
          <w:szCs w:val="26"/>
        </w:rPr>
        <w:t xml:space="preserve"> cierto</w:t>
      </w:r>
      <w:r w:rsidR="00303980" w:rsidRPr="001132B6">
        <w:rPr>
          <w:rFonts w:ascii="Arial Narrow" w:hAnsi="Arial Narrow"/>
          <w:sz w:val="26"/>
          <w:szCs w:val="26"/>
        </w:rPr>
        <w:t>s</w:t>
      </w:r>
      <w:r w:rsidR="008F6869" w:rsidRPr="001132B6">
        <w:rPr>
          <w:rFonts w:ascii="Arial Narrow" w:hAnsi="Arial Narrow"/>
          <w:sz w:val="26"/>
          <w:szCs w:val="26"/>
        </w:rPr>
        <w:t xml:space="preserve"> pero ya </w:t>
      </w:r>
      <w:r w:rsidR="00303980" w:rsidRPr="001132B6">
        <w:rPr>
          <w:rFonts w:ascii="Arial Narrow" w:hAnsi="Arial Narrow"/>
          <w:sz w:val="26"/>
          <w:szCs w:val="26"/>
        </w:rPr>
        <w:t xml:space="preserve">carecen de </w:t>
      </w:r>
      <w:r w:rsidR="008F6869" w:rsidRPr="001132B6">
        <w:rPr>
          <w:rFonts w:ascii="Arial Narrow" w:hAnsi="Arial Narrow"/>
          <w:sz w:val="26"/>
          <w:szCs w:val="26"/>
        </w:rPr>
        <w:t>actual</w:t>
      </w:r>
      <w:r w:rsidR="00303980" w:rsidRPr="001132B6">
        <w:rPr>
          <w:rFonts w:ascii="Arial Narrow" w:hAnsi="Arial Narrow"/>
          <w:sz w:val="26"/>
          <w:szCs w:val="26"/>
        </w:rPr>
        <w:t>idad</w:t>
      </w:r>
      <w:r w:rsidR="008F6869" w:rsidRPr="001132B6">
        <w:rPr>
          <w:rFonts w:ascii="Arial Narrow" w:hAnsi="Arial Narrow"/>
          <w:sz w:val="26"/>
          <w:szCs w:val="26"/>
        </w:rPr>
        <w:t xml:space="preserve">. </w:t>
      </w:r>
    </w:p>
    <w:p w14:paraId="77B491DF" w14:textId="77777777" w:rsidR="001F4CDE" w:rsidRPr="001132B6" w:rsidRDefault="001F4CDE" w:rsidP="00675D07">
      <w:pPr>
        <w:autoSpaceDE w:val="0"/>
        <w:autoSpaceDN w:val="0"/>
        <w:adjustRightInd w:val="0"/>
        <w:spacing w:line="276" w:lineRule="auto"/>
        <w:jc w:val="both"/>
        <w:rPr>
          <w:rFonts w:ascii="Arial Narrow" w:hAnsi="Arial Narrow"/>
          <w:sz w:val="26"/>
          <w:szCs w:val="26"/>
        </w:rPr>
      </w:pPr>
    </w:p>
    <w:p w14:paraId="154404FF" w14:textId="064A199A" w:rsidR="008D0955" w:rsidRPr="001132B6" w:rsidRDefault="00AB6880"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En efecto, </w:t>
      </w:r>
      <w:r w:rsidR="00286559" w:rsidRPr="001132B6">
        <w:rPr>
          <w:rFonts w:ascii="Arial Narrow" w:hAnsi="Arial Narrow"/>
          <w:sz w:val="26"/>
          <w:szCs w:val="26"/>
        </w:rPr>
        <w:t>r</w:t>
      </w:r>
      <w:r w:rsidR="00EA0416" w:rsidRPr="001132B6">
        <w:rPr>
          <w:rFonts w:ascii="Arial Narrow" w:hAnsi="Arial Narrow"/>
          <w:sz w:val="26"/>
          <w:szCs w:val="26"/>
        </w:rPr>
        <w:t xml:space="preserve">esulta </w:t>
      </w:r>
      <w:r w:rsidR="00286559" w:rsidRPr="001132B6">
        <w:rPr>
          <w:rFonts w:ascii="Arial Narrow" w:hAnsi="Arial Narrow"/>
          <w:sz w:val="26"/>
          <w:szCs w:val="26"/>
        </w:rPr>
        <w:t>censurable que bajo las condiciones del caso, donde exist</w:t>
      </w:r>
      <w:r w:rsidR="009C09FE" w:rsidRPr="001132B6">
        <w:rPr>
          <w:rFonts w:ascii="Arial Narrow" w:hAnsi="Arial Narrow"/>
          <w:sz w:val="26"/>
          <w:szCs w:val="26"/>
        </w:rPr>
        <w:t>ía</w:t>
      </w:r>
      <w:r w:rsidR="00286559" w:rsidRPr="001132B6">
        <w:rPr>
          <w:rFonts w:ascii="Arial Narrow" w:hAnsi="Arial Narrow"/>
          <w:sz w:val="26"/>
          <w:szCs w:val="26"/>
        </w:rPr>
        <w:t xml:space="preserve"> una petición de reducción de embargos planteada por la ejecutada desde el</w:t>
      </w:r>
      <w:r w:rsidR="009C09FE" w:rsidRPr="001132B6">
        <w:rPr>
          <w:rFonts w:ascii="Arial Narrow" w:hAnsi="Arial Narrow"/>
          <w:sz w:val="26"/>
          <w:szCs w:val="26"/>
        </w:rPr>
        <w:t xml:space="preserve"> 26 de marzo de 2021 (archivo 32 cuaderno medidas cautelares), la a quo haya accedido a un nuevo decreto de </w:t>
      </w:r>
      <w:r w:rsidR="00AE0255" w:rsidRPr="001132B6">
        <w:rPr>
          <w:rFonts w:ascii="Arial Narrow" w:hAnsi="Arial Narrow"/>
          <w:sz w:val="26"/>
          <w:szCs w:val="26"/>
        </w:rPr>
        <w:t>embargos</w:t>
      </w:r>
      <w:r w:rsidR="009C09FE" w:rsidRPr="001132B6">
        <w:rPr>
          <w:rFonts w:ascii="Arial Narrow" w:hAnsi="Arial Narrow"/>
          <w:sz w:val="26"/>
          <w:szCs w:val="26"/>
        </w:rPr>
        <w:t xml:space="preserve"> sin siquiera mencionar </w:t>
      </w:r>
      <w:r w:rsidR="00AE0255" w:rsidRPr="001132B6">
        <w:rPr>
          <w:rFonts w:ascii="Arial Narrow" w:hAnsi="Arial Narrow"/>
          <w:sz w:val="26"/>
          <w:szCs w:val="26"/>
        </w:rPr>
        <w:t xml:space="preserve">un solo </w:t>
      </w:r>
      <w:r w:rsidR="009C09FE" w:rsidRPr="001132B6">
        <w:rPr>
          <w:rFonts w:ascii="Arial Narrow" w:hAnsi="Arial Narrow"/>
          <w:sz w:val="26"/>
          <w:szCs w:val="26"/>
        </w:rPr>
        <w:t>argument</w:t>
      </w:r>
      <w:r w:rsidR="00AE0255" w:rsidRPr="001132B6">
        <w:rPr>
          <w:rFonts w:ascii="Arial Narrow" w:hAnsi="Arial Narrow"/>
          <w:sz w:val="26"/>
          <w:szCs w:val="26"/>
        </w:rPr>
        <w:t xml:space="preserve">o que, frente a lo planteado por aquella, hiciera </w:t>
      </w:r>
      <w:r w:rsidR="009C09FE" w:rsidRPr="001132B6">
        <w:rPr>
          <w:rFonts w:ascii="Arial Narrow" w:hAnsi="Arial Narrow"/>
          <w:sz w:val="26"/>
          <w:szCs w:val="26"/>
        </w:rPr>
        <w:t>procedente la medida.</w:t>
      </w:r>
      <w:r w:rsidR="00286559" w:rsidRPr="001132B6">
        <w:rPr>
          <w:rFonts w:ascii="Arial Narrow" w:hAnsi="Arial Narrow"/>
          <w:sz w:val="26"/>
          <w:szCs w:val="26"/>
        </w:rPr>
        <w:t xml:space="preserve"> </w:t>
      </w:r>
      <w:r w:rsidR="00DE2844" w:rsidRPr="001132B6">
        <w:rPr>
          <w:rFonts w:ascii="Arial Narrow" w:hAnsi="Arial Narrow"/>
          <w:sz w:val="26"/>
          <w:szCs w:val="26"/>
        </w:rPr>
        <w:t xml:space="preserve">Luego, tanto la ausencia de solución de esa petición, como la carencia de motivación – cuando menos expresa </w:t>
      </w:r>
      <w:r w:rsidR="004918A5">
        <w:rPr>
          <w:rFonts w:ascii="Arial Narrow" w:hAnsi="Arial Narrow"/>
          <w:sz w:val="26"/>
          <w:szCs w:val="26"/>
        </w:rPr>
        <w:t>–</w:t>
      </w:r>
      <w:r w:rsidR="009712DF" w:rsidRPr="001132B6">
        <w:rPr>
          <w:rFonts w:ascii="Arial Narrow" w:hAnsi="Arial Narrow"/>
          <w:sz w:val="26"/>
          <w:szCs w:val="26"/>
        </w:rPr>
        <w:t xml:space="preserve"> en</w:t>
      </w:r>
      <w:r w:rsidR="004918A5">
        <w:rPr>
          <w:rFonts w:ascii="Arial Narrow" w:hAnsi="Arial Narrow"/>
          <w:sz w:val="26"/>
          <w:szCs w:val="26"/>
        </w:rPr>
        <w:t xml:space="preserve"> </w:t>
      </w:r>
      <w:r w:rsidR="009712DF" w:rsidRPr="001132B6">
        <w:rPr>
          <w:rFonts w:ascii="Arial Narrow" w:hAnsi="Arial Narrow"/>
          <w:sz w:val="26"/>
          <w:szCs w:val="26"/>
        </w:rPr>
        <w:t>el auto recurrido</w:t>
      </w:r>
      <w:r w:rsidR="00DE2844" w:rsidRPr="001132B6">
        <w:rPr>
          <w:rFonts w:ascii="Arial Narrow" w:hAnsi="Arial Narrow"/>
          <w:sz w:val="26"/>
          <w:szCs w:val="26"/>
        </w:rPr>
        <w:t>, existieron.</w:t>
      </w:r>
      <w:r w:rsidR="00247CFC" w:rsidRPr="001132B6">
        <w:rPr>
          <w:rFonts w:ascii="Arial Narrow" w:hAnsi="Arial Narrow"/>
          <w:sz w:val="26"/>
          <w:szCs w:val="26"/>
        </w:rPr>
        <w:t xml:space="preserve"> </w:t>
      </w:r>
      <w:r w:rsidR="00DE2844" w:rsidRPr="001132B6">
        <w:rPr>
          <w:rFonts w:ascii="Arial Narrow" w:hAnsi="Arial Narrow"/>
          <w:sz w:val="26"/>
          <w:szCs w:val="26"/>
        </w:rPr>
        <w:t>Con tod</w:t>
      </w:r>
      <w:r w:rsidR="008B29EE" w:rsidRPr="001132B6">
        <w:rPr>
          <w:rFonts w:ascii="Arial Narrow" w:hAnsi="Arial Narrow"/>
          <w:sz w:val="26"/>
          <w:szCs w:val="26"/>
        </w:rPr>
        <w:t xml:space="preserve">o, al resolverse el recurso de reposición tal situación desapareció pues, aunque de manera poco técnica, la </w:t>
      </w:r>
      <w:r w:rsidR="002719B2" w:rsidRPr="001132B6">
        <w:rPr>
          <w:rFonts w:ascii="Arial Narrow" w:hAnsi="Arial Narrow"/>
          <w:sz w:val="26"/>
          <w:szCs w:val="26"/>
        </w:rPr>
        <w:t>juzgadora se pronunció sobre la reclamación pendiente, y en todo caso, descartó la existencia de</w:t>
      </w:r>
      <w:r w:rsidR="009712DF" w:rsidRPr="001132B6">
        <w:rPr>
          <w:rFonts w:ascii="Arial Narrow" w:hAnsi="Arial Narrow"/>
          <w:sz w:val="26"/>
          <w:szCs w:val="26"/>
        </w:rPr>
        <w:t>l</w:t>
      </w:r>
      <w:r w:rsidR="002719B2" w:rsidRPr="001132B6">
        <w:rPr>
          <w:rFonts w:ascii="Arial Narrow" w:hAnsi="Arial Narrow"/>
          <w:sz w:val="26"/>
          <w:szCs w:val="26"/>
        </w:rPr>
        <w:t xml:space="preserve"> exceso </w:t>
      </w:r>
      <w:r w:rsidR="009712DF" w:rsidRPr="001132B6">
        <w:rPr>
          <w:rFonts w:ascii="Arial Narrow" w:hAnsi="Arial Narrow"/>
          <w:sz w:val="26"/>
          <w:szCs w:val="26"/>
        </w:rPr>
        <w:t xml:space="preserve">denunciado </w:t>
      </w:r>
      <w:r w:rsidR="002719B2" w:rsidRPr="001132B6">
        <w:rPr>
          <w:rFonts w:ascii="Arial Narrow" w:hAnsi="Arial Narrow"/>
          <w:sz w:val="26"/>
          <w:szCs w:val="26"/>
        </w:rPr>
        <w:t>en los términos pa</w:t>
      </w:r>
      <w:r w:rsidR="00E865E7" w:rsidRPr="001132B6">
        <w:rPr>
          <w:rFonts w:ascii="Arial Narrow" w:hAnsi="Arial Narrow"/>
          <w:sz w:val="26"/>
          <w:szCs w:val="26"/>
        </w:rPr>
        <w:t>rametrizados en la norma, incluso teniendo como base el avalúo que en su momento, marzo de 2021, presentó la defensa. Así, sostuvo que ni con ese avalúo se superaría</w:t>
      </w:r>
      <w:r w:rsidR="00044A94" w:rsidRPr="001132B6">
        <w:rPr>
          <w:rFonts w:ascii="Arial Narrow" w:hAnsi="Arial Narrow"/>
          <w:sz w:val="26"/>
          <w:szCs w:val="26"/>
        </w:rPr>
        <w:t>n los términos del artículo 599 del C.G.P., esto es, “</w:t>
      </w:r>
      <w:r w:rsidR="00044A94" w:rsidRPr="00ED7041">
        <w:rPr>
          <w:rFonts w:ascii="Arial Narrow" w:hAnsi="Arial Narrow"/>
          <w:szCs w:val="26"/>
        </w:rPr>
        <w:t>…el doble del crédito cobrado, sus intereses y las costas prudencialmente calculadas</w:t>
      </w:r>
      <w:r w:rsidR="008D0955" w:rsidRPr="001132B6">
        <w:rPr>
          <w:rFonts w:ascii="Arial Narrow" w:hAnsi="Arial Narrow"/>
          <w:sz w:val="26"/>
          <w:szCs w:val="26"/>
        </w:rPr>
        <w:t>”.</w:t>
      </w:r>
    </w:p>
    <w:p w14:paraId="70231627" w14:textId="77777777" w:rsidR="008D0955" w:rsidRPr="001132B6" w:rsidRDefault="008D0955" w:rsidP="00675D07">
      <w:pPr>
        <w:autoSpaceDE w:val="0"/>
        <w:autoSpaceDN w:val="0"/>
        <w:adjustRightInd w:val="0"/>
        <w:spacing w:line="276" w:lineRule="auto"/>
        <w:jc w:val="both"/>
        <w:rPr>
          <w:rFonts w:ascii="Arial Narrow" w:hAnsi="Arial Narrow"/>
          <w:sz w:val="26"/>
          <w:szCs w:val="26"/>
        </w:rPr>
      </w:pPr>
    </w:p>
    <w:p w14:paraId="0715A557" w14:textId="33E42C86" w:rsidR="008F6869" w:rsidRPr="001132B6" w:rsidRDefault="008D0955"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Y en verdad si el crédito, al margen de su acierto que acá no corresponde revisar, fue liquidado</w:t>
      </w:r>
      <w:r w:rsidR="00071636" w:rsidRPr="001132B6">
        <w:rPr>
          <w:rFonts w:ascii="Arial Narrow" w:hAnsi="Arial Narrow"/>
          <w:sz w:val="26"/>
          <w:szCs w:val="26"/>
        </w:rPr>
        <w:t xml:space="preserve"> – incluyendo las costas </w:t>
      </w:r>
      <w:r w:rsidR="00ED7041">
        <w:rPr>
          <w:rFonts w:ascii="Arial Narrow" w:hAnsi="Arial Narrow"/>
          <w:sz w:val="26"/>
          <w:szCs w:val="26"/>
        </w:rPr>
        <w:t>–</w:t>
      </w:r>
      <w:r w:rsidRPr="001132B6">
        <w:rPr>
          <w:rFonts w:ascii="Arial Narrow" w:hAnsi="Arial Narrow"/>
          <w:sz w:val="26"/>
          <w:szCs w:val="26"/>
        </w:rPr>
        <w:t xml:space="preserve"> en</w:t>
      </w:r>
      <w:r w:rsidR="00044A94" w:rsidRPr="001132B6">
        <w:rPr>
          <w:rFonts w:ascii="Arial Narrow" w:hAnsi="Arial Narrow"/>
          <w:sz w:val="26"/>
          <w:szCs w:val="26"/>
        </w:rPr>
        <w:t xml:space="preserve">, </w:t>
      </w:r>
      <w:r w:rsidR="00ED0CAE" w:rsidRPr="001132B6">
        <w:rPr>
          <w:rFonts w:ascii="Arial Narrow" w:hAnsi="Arial Narrow"/>
          <w:sz w:val="26"/>
          <w:szCs w:val="26"/>
        </w:rPr>
        <w:t>$1.080.560.524</w:t>
      </w:r>
      <w:r w:rsidR="00442D84" w:rsidRPr="001132B6">
        <w:rPr>
          <w:rStyle w:val="Refdenotaalpie"/>
          <w:rFonts w:ascii="Arial Narrow" w:hAnsi="Arial Narrow"/>
          <w:sz w:val="26"/>
          <w:szCs w:val="26"/>
        </w:rPr>
        <w:footnoteReference w:id="6"/>
      </w:r>
      <w:r w:rsidR="00ED0CAE" w:rsidRPr="001132B6">
        <w:rPr>
          <w:rFonts w:ascii="Arial Narrow" w:hAnsi="Arial Narrow"/>
          <w:sz w:val="26"/>
          <w:szCs w:val="26"/>
        </w:rPr>
        <w:t xml:space="preserve">, </w:t>
      </w:r>
      <w:r w:rsidR="00B52AB2" w:rsidRPr="001132B6">
        <w:rPr>
          <w:rFonts w:ascii="Arial Narrow" w:hAnsi="Arial Narrow"/>
          <w:sz w:val="26"/>
          <w:szCs w:val="26"/>
        </w:rPr>
        <w:t xml:space="preserve">el doble asciende a </w:t>
      </w:r>
      <w:r w:rsidR="00BB1B7B" w:rsidRPr="001132B6">
        <w:rPr>
          <w:rFonts w:ascii="Arial Narrow" w:hAnsi="Arial Narrow"/>
          <w:sz w:val="26"/>
          <w:szCs w:val="26"/>
        </w:rPr>
        <w:t>$2.161.121</w:t>
      </w:r>
      <w:r w:rsidR="00720DB0" w:rsidRPr="001132B6">
        <w:rPr>
          <w:rFonts w:ascii="Arial Narrow" w:hAnsi="Arial Narrow"/>
          <w:sz w:val="26"/>
          <w:szCs w:val="26"/>
        </w:rPr>
        <w:t>.048, valor que no alcanzan los bienes secuestrados según el avalúo que se presentó</w:t>
      </w:r>
      <w:r w:rsidR="00BB6336" w:rsidRPr="001132B6">
        <w:rPr>
          <w:rFonts w:ascii="Arial Narrow" w:hAnsi="Arial Narrow"/>
          <w:sz w:val="26"/>
          <w:szCs w:val="26"/>
        </w:rPr>
        <w:t xml:space="preserve"> con la petición de reducción</w:t>
      </w:r>
      <w:r w:rsidR="00720DB0" w:rsidRPr="001132B6">
        <w:rPr>
          <w:rFonts w:ascii="Arial Narrow" w:hAnsi="Arial Narrow"/>
          <w:sz w:val="26"/>
          <w:szCs w:val="26"/>
        </w:rPr>
        <w:t xml:space="preserve">: </w:t>
      </w:r>
      <w:r w:rsidR="00CA0AD7" w:rsidRPr="001132B6">
        <w:rPr>
          <w:rFonts w:ascii="Arial Narrow" w:hAnsi="Arial Narrow"/>
          <w:sz w:val="26"/>
          <w:szCs w:val="26"/>
        </w:rPr>
        <w:t>$1.069.777.000.</w:t>
      </w:r>
      <w:r w:rsidR="00AB6FFC" w:rsidRPr="001132B6">
        <w:rPr>
          <w:rFonts w:ascii="Arial Narrow" w:hAnsi="Arial Narrow"/>
          <w:sz w:val="26"/>
          <w:szCs w:val="26"/>
        </w:rPr>
        <w:t xml:space="preserve"> Esas conclusiones, además, no fueron objeto de controversia, que bien pudo agregarse dentro de los tres días siguientes a la notificación del auto que resolvió la reposición, oportunidad que el recurrente dejó vencer en silencio.</w:t>
      </w:r>
    </w:p>
    <w:p w14:paraId="2FC7D67E" w14:textId="77777777" w:rsidR="00AB6FFC" w:rsidRPr="001132B6" w:rsidRDefault="00AB6FFC" w:rsidP="00675D07">
      <w:pPr>
        <w:autoSpaceDE w:val="0"/>
        <w:autoSpaceDN w:val="0"/>
        <w:adjustRightInd w:val="0"/>
        <w:spacing w:line="276" w:lineRule="auto"/>
        <w:jc w:val="both"/>
        <w:rPr>
          <w:rFonts w:ascii="Arial Narrow" w:hAnsi="Arial Narrow"/>
          <w:sz w:val="26"/>
          <w:szCs w:val="26"/>
        </w:rPr>
      </w:pPr>
    </w:p>
    <w:p w14:paraId="5F081399" w14:textId="2EB0E2AF" w:rsidR="00AB6FFC" w:rsidRPr="001132B6" w:rsidRDefault="00EA0293"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4.4.- Los demás argumentos que se ofrecen tampoco resultan suficientes para revocar el auto apelado.</w:t>
      </w:r>
    </w:p>
    <w:p w14:paraId="20B9E5C1" w14:textId="77777777" w:rsidR="00EA0293" w:rsidRPr="001132B6" w:rsidRDefault="00EA0293" w:rsidP="00675D07">
      <w:pPr>
        <w:autoSpaceDE w:val="0"/>
        <w:autoSpaceDN w:val="0"/>
        <w:adjustRightInd w:val="0"/>
        <w:spacing w:line="276" w:lineRule="auto"/>
        <w:jc w:val="both"/>
        <w:rPr>
          <w:rFonts w:ascii="Arial Narrow" w:hAnsi="Arial Narrow"/>
          <w:sz w:val="26"/>
          <w:szCs w:val="26"/>
        </w:rPr>
      </w:pPr>
    </w:p>
    <w:p w14:paraId="742C6824" w14:textId="6EB06F3E" w:rsidR="00EA0293" w:rsidRPr="001132B6" w:rsidRDefault="00AF68F2"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Que a la fecha (i) no se ha cerrado la discusión frente al valor de los bienes efectivamente embargados y secuestrados, y </w:t>
      </w:r>
      <w:r w:rsidR="004A380B" w:rsidRPr="001132B6">
        <w:rPr>
          <w:rFonts w:ascii="Arial Narrow" w:hAnsi="Arial Narrow"/>
          <w:sz w:val="26"/>
          <w:szCs w:val="26"/>
        </w:rPr>
        <w:t xml:space="preserve">que </w:t>
      </w:r>
      <w:r w:rsidRPr="001132B6">
        <w:rPr>
          <w:rFonts w:ascii="Arial Narrow" w:hAnsi="Arial Narrow"/>
          <w:sz w:val="26"/>
          <w:szCs w:val="26"/>
        </w:rPr>
        <w:t>(ii) mal haría el despacho en tener en cuenta únicamente el avalúo aportado por el ejecutante sin dar la oportunidad real de contradecir el mismo, por parte de la ejecutado</w:t>
      </w:r>
      <w:r w:rsidR="004A380B" w:rsidRPr="001132B6">
        <w:rPr>
          <w:rFonts w:ascii="Arial Narrow" w:hAnsi="Arial Narrow"/>
          <w:sz w:val="26"/>
          <w:szCs w:val="26"/>
        </w:rPr>
        <w:t xml:space="preserve">, no son de recibo. </w:t>
      </w:r>
      <w:r w:rsidR="004F0A41" w:rsidRPr="001132B6">
        <w:rPr>
          <w:rFonts w:ascii="Arial Narrow" w:hAnsi="Arial Narrow"/>
          <w:sz w:val="26"/>
          <w:szCs w:val="26"/>
        </w:rPr>
        <w:t>E</w:t>
      </w:r>
      <w:r w:rsidRPr="001132B6">
        <w:rPr>
          <w:rFonts w:ascii="Arial Narrow" w:hAnsi="Arial Narrow"/>
          <w:sz w:val="26"/>
          <w:szCs w:val="26"/>
        </w:rPr>
        <w:t>s claro que el exceso se descartó incluso teniendo en cuenta el avalúo que trajo al expediente la ejecutada</w:t>
      </w:r>
      <w:r w:rsidR="004F0A41" w:rsidRPr="001132B6">
        <w:rPr>
          <w:rFonts w:ascii="Arial Narrow" w:hAnsi="Arial Narrow"/>
          <w:sz w:val="26"/>
          <w:szCs w:val="26"/>
        </w:rPr>
        <w:t xml:space="preserve"> cuando pidió la reducción</w:t>
      </w:r>
      <w:r w:rsidRPr="001132B6">
        <w:rPr>
          <w:rFonts w:ascii="Arial Narrow" w:hAnsi="Arial Narrow"/>
          <w:sz w:val="26"/>
          <w:szCs w:val="26"/>
        </w:rPr>
        <w:t xml:space="preserve">. </w:t>
      </w:r>
      <w:r w:rsidR="004F0A41" w:rsidRPr="001132B6">
        <w:rPr>
          <w:rFonts w:ascii="Arial Narrow" w:hAnsi="Arial Narrow"/>
          <w:sz w:val="26"/>
          <w:szCs w:val="26"/>
        </w:rPr>
        <w:t xml:space="preserve">Además, </w:t>
      </w:r>
      <w:r w:rsidR="00AA22BE" w:rsidRPr="001132B6">
        <w:rPr>
          <w:rFonts w:ascii="Arial Narrow" w:hAnsi="Arial Narrow"/>
          <w:sz w:val="26"/>
          <w:szCs w:val="26"/>
        </w:rPr>
        <w:t>si existen glosas al trámite del proceso, en concreto frente al traslado que se dio de los avalúos presentados por la parte demandante, no es este el escenario para resolverlo, ni ello se erige en impedimento para acceder al decreto de nuevas medidas cautelares.</w:t>
      </w:r>
    </w:p>
    <w:p w14:paraId="13CC73D1" w14:textId="77777777" w:rsidR="00CA0AD7" w:rsidRPr="001132B6" w:rsidRDefault="00CA0AD7" w:rsidP="00675D07">
      <w:pPr>
        <w:autoSpaceDE w:val="0"/>
        <w:autoSpaceDN w:val="0"/>
        <w:adjustRightInd w:val="0"/>
        <w:spacing w:line="276" w:lineRule="auto"/>
        <w:jc w:val="both"/>
        <w:rPr>
          <w:rFonts w:ascii="Arial Narrow" w:hAnsi="Arial Narrow"/>
          <w:sz w:val="26"/>
          <w:szCs w:val="26"/>
        </w:rPr>
      </w:pPr>
    </w:p>
    <w:p w14:paraId="4F8137D8" w14:textId="5E3F48A8" w:rsidR="00CA0AD7" w:rsidRPr="001132B6" w:rsidRDefault="0025084B"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4.</w:t>
      </w:r>
      <w:r w:rsidR="00FC3C41" w:rsidRPr="001132B6">
        <w:rPr>
          <w:rFonts w:ascii="Arial Narrow" w:hAnsi="Arial Narrow"/>
          <w:sz w:val="26"/>
          <w:szCs w:val="26"/>
        </w:rPr>
        <w:t>5</w:t>
      </w:r>
      <w:r w:rsidRPr="001132B6">
        <w:rPr>
          <w:rFonts w:ascii="Arial Narrow" w:hAnsi="Arial Narrow"/>
          <w:sz w:val="26"/>
          <w:szCs w:val="26"/>
        </w:rPr>
        <w:t xml:space="preserve">.- </w:t>
      </w:r>
      <w:r w:rsidR="00407ACC" w:rsidRPr="001132B6">
        <w:rPr>
          <w:rFonts w:ascii="Arial Narrow" w:hAnsi="Arial Narrow"/>
          <w:sz w:val="26"/>
          <w:szCs w:val="26"/>
        </w:rPr>
        <w:t>Con apoyo en la sentencia SC</w:t>
      </w:r>
      <w:r w:rsidR="00CB26C5" w:rsidRPr="001132B6">
        <w:rPr>
          <w:rFonts w:ascii="Arial Narrow" w:hAnsi="Arial Narrow"/>
          <w:sz w:val="26"/>
          <w:szCs w:val="26"/>
        </w:rPr>
        <w:t>3930-2000 de la CSJ, se acusa al juzgado de no haber acudido a criterios objetivos para determinar el carácter excesivo de la medida cautelar</w:t>
      </w:r>
      <w:r w:rsidR="00D57966" w:rsidRPr="001132B6">
        <w:rPr>
          <w:rFonts w:ascii="Arial Narrow" w:hAnsi="Arial Narrow"/>
          <w:sz w:val="26"/>
          <w:szCs w:val="26"/>
        </w:rPr>
        <w:t>:</w:t>
      </w:r>
      <w:r w:rsidR="00CB26C5" w:rsidRPr="001132B6">
        <w:rPr>
          <w:rFonts w:ascii="Arial Narrow" w:hAnsi="Arial Narrow"/>
          <w:sz w:val="26"/>
          <w:szCs w:val="26"/>
        </w:rPr>
        <w:t xml:space="preserve"> </w:t>
      </w:r>
      <w:r w:rsidR="00D57966" w:rsidRPr="001132B6">
        <w:rPr>
          <w:rFonts w:ascii="Arial Narrow" w:hAnsi="Arial Narrow"/>
          <w:sz w:val="26"/>
          <w:szCs w:val="26"/>
        </w:rPr>
        <w:t>“</w:t>
      </w:r>
      <w:r w:rsidR="00D57966" w:rsidRPr="00ED7041">
        <w:rPr>
          <w:rFonts w:ascii="Arial Narrow" w:hAnsi="Arial Narrow"/>
          <w:szCs w:val="26"/>
        </w:rPr>
        <w:t>(i) número de bienes perseguidos, (ii) existencia de garantías reales que graven los activos, y (iii) efectos de la división en su valor comercial</w:t>
      </w:r>
      <w:r w:rsidR="00D57966" w:rsidRPr="001132B6">
        <w:rPr>
          <w:rFonts w:ascii="Arial Narrow" w:hAnsi="Arial Narrow"/>
          <w:sz w:val="26"/>
          <w:szCs w:val="26"/>
        </w:rPr>
        <w:t>.”</w:t>
      </w:r>
    </w:p>
    <w:p w14:paraId="1711B97D" w14:textId="77777777" w:rsidR="00D57966" w:rsidRPr="001132B6" w:rsidRDefault="00D57966" w:rsidP="00675D07">
      <w:pPr>
        <w:autoSpaceDE w:val="0"/>
        <w:autoSpaceDN w:val="0"/>
        <w:adjustRightInd w:val="0"/>
        <w:spacing w:line="276" w:lineRule="auto"/>
        <w:jc w:val="both"/>
        <w:rPr>
          <w:rFonts w:ascii="Arial Narrow" w:hAnsi="Arial Narrow"/>
          <w:sz w:val="26"/>
          <w:szCs w:val="26"/>
        </w:rPr>
      </w:pPr>
    </w:p>
    <w:p w14:paraId="5AA37F2B" w14:textId="270665A9" w:rsidR="00D57966" w:rsidRPr="001132B6" w:rsidRDefault="00D57966"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Tales criterios, en realidad, </w:t>
      </w:r>
      <w:r w:rsidR="00E71640" w:rsidRPr="001132B6">
        <w:rPr>
          <w:rFonts w:ascii="Arial Narrow" w:hAnsi="Arial Narrow"/>
          <w:sz w:val="26"/>
          <w:szCs w:val="26"/>
        </w:rPr>
        <w:t>se erigen como excepciones o casos donde se justifica perseguir bienes</w:t>
      </w:r>
      <w:r w:rsidR="00402DD3" w:rsidRPr="001132B6">
        <w:rPr>
          <w:rFonts w:ascii="Arial Narrow" w:hAnsi="Arial Narrow"/>
          <w:sz w:val="26"/>
          <w:szCs w:val="26"/>
        </w:rPr>
        <w:t xml:space="preserve"> cuyo valor excede los límites establecidos por la propia ley</w:t>
      </w:r>
      <w:r w:rsidR="00025C80" w:rsidRPr="001132B6">
        <w:rPr>
          <w:rFonts w:ascii="Arial Narrow" w:hAnsi="Arial Narrow"/>
          <w:sz w:val="26"/>
          <w:szCs w:val="26"/>
        </w:rPr>
        <w:t>. Como acá la jueza descartó la existencia del exceso al resolver la reposición</w:t>
      </w:r>
      <w:r w:rsidR="00FC3C41" w:rsidRPr="001132B6">
        <w:rPr>
          <w:rFonts w:ascii="Arial Narrow" w:hAnsi="Arial Narrow"/>
          <w:sz w:val="26"/>
          <w:szCs w:val="26"/>
        </w:rPr>
        <w:t xml:space="preserve"> (numeral 4.3 que precede)</w:t>
      </w:r>
      <w:r w:rsidR="00025C80" w:rsidRPr="001132B6">
        <w:rPr>
          <w:rFonts w:ascii="Arial Narrow" w:hAnsi="Arial Narrow"/>
          <w:sz w:val="26"/>
          <w:szCs w:val="26"/>
        </w:rPr>
        <w:t xml:space="preserve">, </w:t>
      </w:r>
      <w:r w:rsidR="00A246B0" w:rsidRPr="001132B6">
        <w:rPr>
          <w:rFonts w:ascii="Arial Narrow" w:hAnsi="Arial Narrow"/>
          <w:sz w:val="26"/>
          <w:szCs w:val="26"/>
        </w:rPr>
        <w:t xml:space="preserve">cae en el vació </w:t>
      </w:r>
      <w:r w:rsidR="00FC3C41" w:rsidRPr="001132B6">
        <w:rPr>
          <w:rFonts w:ascii="Arial Narrow" w:hAnsi="Arial Narrow"/>
          <w:sz w:val="26"/>
          <w:szCs w:val="26"/>
        </w:rPr>
        <w:t xml:space="preserve">criticar la decisión por no haberse </w:t>
      </w:r>
      <w:r w:rsidR="00A246B0" w:rsidRPr="001132B6">
        <w:rPr>
          <w:rFonts w:ascii="Arial Narrow" w:hAnsi="Arial Narrow"/>
          <w:sz w:val="26"/>
          <w:szCs w:val="26"/>
        </w:rPr>
        <w:t>pronunciado sobre tales criterios, al no existir exceso que justificar.</w:t>
      </w:r>
    </w:p>
    <w:p w14:paraId="4422EE39" w14:textId="77777777" w:rsidR="00505F44" w:rsidRPr="001132B6" w:rsidRDefault="00505F44" w:rsidP="00675D07">
      <w:pPr>
        <w:autoSpaceDE w:val="0"/>
        <w:autoSpaceDN w:val="0"/>
        <w:adjustRightInd w:val="0"/>
        <w:spacing w:line="276" w:lineRule="auto"/>
        <w:jc w:val="both"/>
        <w:rPr>
          <w:rFonts w:ascii="Arial Narrow" w:hAnsi="Arial Narrow"/>
          <w:sz w:val="26"/>
          <w:szCs w:val="26"/>
        </w:rPr>
      </w:pPr>
    </w:p>
    <w:p w14:paraId="794F6520" w14:textId="18994AEE" w:rsidR="00505F44" w:rsidRPr="001132B6" w:rsidRDefault="00505F44"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En todo caso se puede agregar, frente al número de bienes perseguidos que presenta el recurrente, </w:t>
      </w:r>
      <w:r w:rsidR="003F4036" w:rsidRPr="001132B6">
        <w:rPr>
          <w:rFonts w:ascii="Arial Narrow" w:hAnsi="Arial Narrow"/>
          <w:sz w:val="26"/>
          <w:szCs w:val="26"/>
        </w:rPr>
        <w:t>que de l</w:t>
      </w:r>
      <w:r w:rsidR="00004ECE" w:rsidRPr="001132B6">
        <w:rPr>
          <w:rFonts w:ascii="Arial Narrow" w:hAnsi="Arial Narrow"/>
          <w:sz w:val="26"/>
          <w:szCs w:val="26"/>
        </w:rPr>
        <w:t>a</w:t>
      </w:r>
      <w:r w:rsidR="003F4036" w:rsidRPr="001132B6">
        <w:rPr>
          <w:rFonts w:ascii="Arial Narrow" w:hAnsi="Arial Narrow"/>
          <w:sz w:val="26"/>
          <w:szCs w:val="26"/>
        </w:rPr>
        <w:t xml:space="preserve">s 18 direcciones que se indicaron en el auto </w:t>
      </w:r>
      <w:r w:rsidR="00380317" w:rsidRPr="001132B6">
        <w:rPr>
          <w:rFonts w:ascii="Arial Narrow" w:hAnsi="Arial Narrow"/>
          <w:sz w:val="26"/>
          <w:szCs w:val="26"/>
        </w:rPr>
        <w:t xml:space="preserve">que decretó la medida inicial, no en todas se ha materializado la medida, </w:t>
      </w:r>
      <w:r w:rsidR="00875595" w:rsidRPr="001132B6">
        <w:rPr>
          <w:rFonts w:ascii="Arial Narrow" w:hAnsi="Arial Narrow"/>
          <w:sz w:val="26"/>
          <w:szCs w:val="26"/>
        </w:rPr>
        <w:t xml:space="preserve">el mismo </w:t>
      </w:r>
      <w:r w:rsidR="003D452A" w:rsidRPr="001132B6">
        <w:rPr>
          <w:rFonts w:ascii="Arial Narrow" w:hAnsi="Arial Narrow"/>
          <w:sz w:val="26"/>
          <w:szCs w:val="26"/>
        </w:rPr>
        <w:t>apelante</w:t>
      </w:r>
      <w:r w:rsidR="00875595" w:rsidRPr="001132B6">
        <w:rPr>
          <w:rFonts w:ascii="Arial Narrow" w:hAnsi="Arial Narrow"/>
          <w:sz w:val="26"/>
          <w:szCs w:val="26"/>
        </w:rPr>
        <w:t xml:space="preserve"> admite que solo “</w:t>
      </w:r>
      <w:r w:rsidR="00875595" w:rsidRPr="000B1F5E">
        <w:rPr>
          <w:rFonts w:ascii="Arial Narrow" w:hAnsi="Arial Narrow"/>
          <w:szCs w:val="26"/>
        </w:rPr>
        <w:t>se ha realizado la práctica de embargos y secuestros sobre los activos de cuatro (4)</w:t>
      </w:r>
      <w:r w:rsidR="003F4036" w:rsidRPr="000B1F5E">
        <w:rPr>
          <w:rFonts w:ascii="Arial Narrow" w:hAnsi="Arial Narrow"/>
          <w:szCs w:val="26"/>
        </w:rPr>
        <w:t xml:space="preserve"> </w:t>
      </w:r>
      <w:r w:rsidR="007C4207" w:rsidRPr="000B1F5E">
        <w:rPr>
          <w:rFonts w:ascii="Arial Narrow" w:hAnsi="Arial Narrow"/>
          <w:szCs w:val="26"/>
        </w:rPr>
        <w:t>establecimientos de comercio</w:t>
      </w:r>
      <w:r w:rsidR="007C4207" w:rsidRPr="001132B6">
        <w:rPr>
          <w:rFonts w:ascii="Arial Narrow" w:hAnsi="Arial Narrow"/>
          <w:sz w:val="26"/>
          <w:szCs w:val="26"/>
        </w:rPr>
        <w:t xml:space="preserve">”. </w:t>
      </w:r>
      <w:r w:rsidR="00004ECE" w:rsidRPr="001132B6">
        <w:rPr>
          <w:rFonts w:ascii="Arial Narrow" w:hAnsi="Arial Narrow"/>
          <w:sz w:val="26"/>
          <w:szCs w:val="26"/>
        </w:rPr>
        <w:t>Los restantes, entonces, no pueden tenerse en cuenta para calcular un exceso,</w:t>
      </w:r>
      <w:r w:rsidR="00023E99" w:rsidRPr="001132B6">
        <w:rPr>
          <w:rFonts w:ascii="Arial Narrow" w:hAnsi="Arial Narrow"/>
          <w:sz w:val="26"/>
          <w:szCs w:val="26"/>
        </w:rPr>
        <w:t xml:space="preserve"> tampoco</w:t>
      </w:r>
      <w:r w:rsidR="00004ECE" w:rsidRPr="001132B6">
        <w:rPr>
          <w:rFonts w:ascii="Arial Narrow" w:hAnsi="Arial Narrow"/>
          <w:sz w:val="26"/>
          <w:szCs w:val="26"/>
        </w:rPr>
        <w:t xml:space="preserve"> los cinco nuevos establecimientos afectados en la providencia recurrida, frente a los cuales n</w:t>
      </w:r>
      <w:r w:rsidR="00023E99" w:rsidRPr="001132B6">
        <w:rPr>
          <w:rFonts w:ascii="Arial Narrow" w:hAnsi="Arial Narrow"/>
          <w:sz w:val="26"/>
          <w:szCs w:val="26"/>
        </w:rPr>
        <w:t>o</w:t>
      </w:r>
      <w:r w:rsidR="00004ECE" w:rsidRPr="001132B6">
        <w:rPr>
          <w:rFonts w:ascii="Arial Narrow" w:hAnsi="Arial Narrow"/>
          <w:sz w:val="26"/>
          <w:szCs w:val="26"/>
        </w:rPr>
        <w:t xml:space="preserve"> se conoce cuál será el resultado de la cautela, menos su valor.</w:t>
      </w:r>
    </w:p>
    <w:p w14:paraId="5C941108" w14:textId="77777777" w:rsidR="00D136F7" w:rsidRPr="001132B6" w:rsidRDefault="00D136F7" w:rsidP="00675D07">
      <w:pPr>
        <w:autoSpaceDE w:val="0"/>
        <w:autoSpaceDN w:val="0"/>
        <w:adjustRightInd w:val="0"/>
        <w:spacing w:line="276" w:lineRule="auto"/>
        <w:jc w:val="both"/>
        <w:rPr>
          <w:rFonts w:ascii="Arial Narrow" w:hAnsi="Arial Narrow"/>
          <w:sz w:val="26"/>
          <w:szCs w:val="26"/>
        </w:rPr>
      </w:pPr>
    </w:p>
    <w:p w14:paraId="342DADD2" w14:textId="6AC04B39" w:rsidR="00D136F7" w:rsidRPr="001132B6" w:rsidRDefault="000B1253"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4.6.- </w:t>
      </w:r>
      <w:r w:rsidR="00D136F7" w:rsidRPr="001132B6">
        <w:rPr>
          <w:rFonts w:ascii="Arial Narrow" w:hAnsi="Arial Narrow"/>
          <w:sz w:val="26"/>
          <w:szCs w:val="26"/>
        </w:rPr>
        <w:t xml:space="preserve">Tampoco podría tenerse como </w:t>
      </w:r>
      <w:r w:rsidRPr="001132B6">
        <w:rPr>
          <w:rFonts w:ascii="Arial Narrow" w:hAnsi="Arial Narrow"/>
          <w:sz w:val="26"/>
          <w:szCs w:val="26"/>
        </w:rPr>
        <w:t xml:space="preserve">argumento válido para revocar el auto apelado no tener en cuenta </w:t>
      </w:r>
      <w:r w:rsidR="00D136F7" w:rsidRPr="001132B6">
        <w:rPr>
          <w:rFonts w:ascii="Arial Narrow" w:hAnsi="Arial Narrow"/>
          <w:sz w:val="26"/>
          <w:szCs w:val="26"/>
        </w:rPr>
        <w:t>el avalúo de los cuatro establecimientos de comercio secuestrados que aportó la ejecutada por valor de DOS MIL CUATRO MILLONES SESENTA MIL OCHOCIENTOS PESOS M/</w:t>
      </w:r>
      <w:r w:rsidR="00ED7041" w:rsidRPr="001132B6">
        <w:rPr>
          <w:rFonts w:ascii="Arial Narrow" w:hAnsi="Arial Narrow"/>
          <w:sz w:val="26"/>
          <w:szCs w:val="26"/>
        </w:rPr>
        <w:t>Cte.</w:t>
      </w:r>
      <w:r w:rsidR="00D136F7" w:rsidRPr="001132B6">
        <w:rPr>
          <w:rFonts w:ascii="Arial Narrow" w:hAnsi="Arial Narrow"/>
          <w:sz w:val="26"/>
          <w:szCs w:val="26"/>
        </w:rPr>
        <w:t xml:space="preserve"> ($ 2.004.060.800,</w:t>
      </w:r>
      <w:r w:rsidR="00ED7041">
        <w:rPr>
          <w:rFonts w:ascii="Arial Narrow" w:hAnsi="Arial Narrow"/>
          <w:sz w:val="26"/>
          <w:szCs w:val="26"/>
        </w:rPr>
        <w:t>00</w:t>
      </w:r>
      <w:r w:rsidR="00D136F7" w:rsidRPr="001132B6">
        <w:rPr>
          <w:rFonts w:ascii="Arial Narrow" w:hAnsi="Arial Narrow"/>
          <w:sz w:val="26"/>
          <w:szCs w:val="26"/>
        </w:rPr>
        <w:t>)</w:t>
      </w:r>
      <w:r w:rsidRPr="001132B6">
        <w:rPr>
          <w:rFonts w:ascii="Arial Narrow" w:hAnsi="Arial Narrow"/>
          <w:sz w:val="26"/>
          <w:szCs w:val="26"/>
        </w:rPr>
        <w:t xml:space="preserve">. Esa prueba se aportó el </w:t>
      </w:r>
      <w:r w:rsidR="00484945" w:rsidRPr="001132B6">
        <w:rPr>
          <w:rFonts w:ascii="Arial Narrow" w:hAnsi="Arial Narrow"/>
          <w:sz w:val="26"/>
          <w:szCs w:val="26"/>
        </w:rPr>
        <w:t xml:space="preserve">14 de octubre de 2021 (archivo 26 </w:t>
      </w:r>
      <w:r w:rsidR="00484945" w:rsidRPr="001132B6">
        <w:rPr>
          <w:rFonts w:ascii="Arial Narrow" w:hAnsi="Arial Narrow"/>
          <w:sz w:val="26"/>
          <w:szCs w:val="26"/>
        </w:rPr>
        <w:lastRenderedPageBreak/>
        <w:t xml:space="preserve">cuaderno principal primera instancia), </w:t>
      </w:r>
      <w:r w:rsidR="006D0AE9" w:rsidRPr="001132B6">
        <w:rPr>
          <w:rFonts w:ascii="Arial Narrow" w:hAnsi="Arial Narrow"/>
          <w:sz w:val="26"/>
          <w:szCs w:val="26"/>
        </w:rPr>
        <w:t>día en que se notificaba la providencia apelada (archivo 44 cuaderno medidas primera instancia).</w:t>
      </w:r>
    </w:p>
    <w:p w14:paraId="391D11E1" w14:textId="77777777" w:rsidR="006D0AE9" w:rsidRPr="001132B6" w:rsidRDefault="006D0AE9" w:rsidP="00675D07">
      <w:pPr>
        <w:autoSpaceDE w:val="0"/>
        <w:autoSpaceDN w:val="0"/>
        <w:adjustRightInd w:val="0"/>
        <w:spacing w:line="276" w:lineRule="auto"/>
        <w:jc w:val="both"/>
        <w:rPr>
          <w:rFonts w:ascii="Arial Narrow" w:hAnsi="Arial Narrow"/>
          <w:sz w:val="26"/>
          <w:szCs w:val="26"/>
        </w:rPr>
      </w:pPr>
    </w:p>
    <w:p w14:paraId="5E3884DD" w14:textId="5832AE5F" w:rsidR="006D0AE9" w:rsidRPr="001132B6" w:rsidRDefault="006D0AE9"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Tampoco es prueba que deba valorarse en esta instancia, pues se aportó al expediente para controvertir el avalúo presentado por la ejecutante, conforme al artículo 444 del C.G.P., mas fue catalogada como extemporánea</w:t>
      </w:r>
      <w:r w:rsidR="00347F08" w:rsidRPr="001132B6">
        <w:rPr>
          <w:rFonts w:ascii="Arial Narrow" w:hAnsi="Arial Narrow"/>
          <w:sz w:val="26"/>
          <w:szCs w:val="26"/>
        </w:rPr>
        <w:t xml:space="preserve"> por la a quo</w:t>
      </w:r>
      <w:r w:rsidRPr="001132B6">
        <w:rPr>
          <w:rFonts w:ascii="Arial Narrow" w:hAnsi="Arial Narrow"/>
          <w:sz w:val="26"/>
          <w:szCs w:val="26"/>
        </w:rPr>
        <w:t xml:space="preserve"> en auto de fec</w:t>
      </w:r>
      <w:r w:rsidR="00347F08" w:rsidRPr="001132B6">
        <w:rPr>
          <w:rFonts w:ascii="Arial Narrow" w:hAnsi="Arial Narrow"/>
          <w:sz w:val="26"/>
          <w:szCs w:val="26"/>
        </w:rPr>
        <w:t>h</w:t>
      </w:r>
      <w:r w:rsidRPr="001132B6">
        <w:rPr>
          <w:rFonts w:ascii="Arial Narrow" w:hAnsi="Arial Narrow"/>
          <w:sz w:val="26"/>
          <w:szCs w:val="26"/>
        </w:rPr>
        <w:t>a</w:t>
      </w:r>
      <w:r w:rsidR="00347F08" w:rsidRPr="001132B6">
        <w:rPr>
          <w:rFonts w:ascii="Arial Narrow" w:hAnsi="Arial Narrow"/>
          <w:sz w:val="26"/>
          <w:szCs w:val="26"/>
        </w:rPr>
        <w:t xml:space="preserve"> </w:t>
      </w:r>
      <w:r w:rsidR="00C12722" w:rsidRPr="001132B6">
        <w:rPr>
          <w:rFonts w:ascii="Arial Narrow" w:hAnsi="Arial Narrow"/>
          <w:sz w:val="26"/>
          <w:szCs w:val="26"/>
        </w:rPr>
        <w:t xml:space="preserve">20 de octubre de 2021 (archivo 27 cuaderno principal primera instancia), </w:t>
      </w:r>
      <w:r w:rsidR="0035643C" w:rsidRPr="001132B6">
        <w:rPr>
          <w:rFonts w:ascii="Arial Narrow" w:hAnsi="Arial Narrow"/>
          <w:sz w:val="26"/>
          <w:szCs w:val="26"/>
        </w:rPr>
        <w:t>providencia frente a la cual no se observa que se haya propuesto recurso.</w:t>
      </w:r>
    </w:p>
    <w:p w14:paraId="78CBA3F4" w14:textId="77777777" w:rsidR="0035643C" w:rsidRPr="001132B6" w:rsidRDefault="0035643C" w:rsidP="00675D07">
      <w:pPr>
        <w:autoSpaceDE w:val="0"/>
        <w:autoSpaceDN w:val="0"/>
        <w:adjustRightInd w:val="0"/>
        <w:spacing w:line="276" w:lineRule="auto"/>
        <w:jc w:val="both"/>
        <w:rPr>
          <w:rFonts w:ascii="Arial Narrow" w:hAnsi="Arial Narrow"/>
          <w:sz w:val="26"/>
          <w:szCs w:val="26"/>
        </w:rPr>
      </w:pPr>
    </w:p>
    <w:p w14:paraId="244415BB" w14:textId="1B397C90" w:rsidR="0035643C" w:rsidRPr="001132B6" w:rsidRDefault="0005527C"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4.7.- </w:t>
      </w:r>
      <w:r w:rsidR="00EC7F48" w:rsidRPr="001132B6">
        <w:rPr>
          <w:rFonts w:ascii="Arial Narrow" w:hAnsi="Arial Narrow"/>
          <w:sz w:val="26"/>
          <w:szCs w:val="26"/>
        </w:rPr>
        <w:t xml:space="preserve">Por último, y frente al carácter divisible de los bienes que integran los establecimientos de comercio afectados por la medida, el artículo </w:t>
      </w:r>
      <w:r w:rsidR="0072628A" w:rsidRPr="001132B6">
        <w:rPr>
          <w:rFonts w:ascii="Arial Narrow" w:hAnsi="Arial Narrow"/>
          <w:sz w:val="26"/>
          <w:szCs w:val="26"/>
        </w:rPr>
        <w:t xml:space="preserve">517 del Código de Comercio establece que siempre que haya de procederse a la enajenación forzada de un establecimiento de comercio se preferirá la que se realice en bloque o en su estado de unidad económica, </w:t>
      </w:r>
      <w:r w:rsidR="003D6498" w:rsidRPr="001132B6">
        <w:rPr>
          <w:rFonts w:ascii="Arial Narrow" w:hAnsi="Arial Narrow"/>
          <w:sz w:val="26"/>
          <w:szCs w:val="26"/>
        </w:rPr>
        <w:t xml:space="preserve">lo que armoniza con el numeral 8º del artículo 595 del C.G.P. que propende </w:t>
      </w:r>
      <w:r w:rsidR="007E1D2F" w:rsidRPr="001132B6">
        <w:rPr>
          <w:rFonts w:ascii="Arial Narrow" w:hAnsi="Arial Narrow"/>
          <w:sz w:val="26"/>
          <w:szCs w:val="26"/>
        </w:rPr>
        <w:t>por garantizar la continuidad de la actividad económica. Así, ningún reparo observa la Sala a la forma como se decretó la medida cautelar que se reprocha.</w:t>
      </w:r>
    </w:p>
    <w:p w14:paraId="7C028E10" w14:textId="77777777" w:rsidR="00D136F7" w:rsidRPr="001132B6" w:rsidRDefault="00D136F7" w:rsidP="00675D07">
      <w:pPr>
        <w:autoSpaceDE w:val="0"/>
        <w:autoSpaceDN w:val="0"/>
        <w:adjustRightInd w:val="0"/>
        <w:spacing w:line="276" w:lineRule="auto"/>
        <w:jc w:val="both"/>
        <w:rPr>
          <w:rFonts w:ascii="Arial Narrow" w:hAnsi="Arial Narrow"/>
          <w:sz w:val="26"/>
          <w:szCs w:val="26"/>
        </w:rPr>
      </w:pPr>
    </w:p>
    <w:p w14:paraId="386F8263" w14:textId="77777777" w:rsidR="004F0A41" w:rsidRPr="001132B6" w:rsidRDefault="0067795C"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b/>
          <w:bCs/>
          <w:sz w:val="26"/>
          <w:szCs w:val="26"/>
        </w:rPr>
        <w:t>5.</w:t>
      </w:r>
      <w:r w:rsidR="00DD38A9" w:rsidRPr="001132B6">
        <w:rPr>
          <w:rFonts w:ascii="Arial Narrow" w:hAnsi="Arial Narrow"/>
          <w:b/>
          <w:bCs/>
          <w:sz w:val="26"/>
          <w:szCs w:val="26"/>
        </w:rPr>
        <w:t>-</w:t>
      </w:r>
      <w:r w:rsidRPr="001132B6">
        <w:rPr>
          <w:rFonts w:ascii="Arial Narrow" w:hAnsi="Arial Narrow"/>
          <w:b/>
          <w:bCs/>
          <w:sz w:val="26"/>
          <w:szCs w:val="26"/>
        </w:rPr>
        <w:t xml:space="preserve"> </w:t>
      </w:r>
      <w:r w:rsidRPr="001132B6">
        <w:rPr>
          <w:rFonts w:ascii="Arial Narrow" w:hAnsi="Arial Narrow"/>
          <w:sz w:val="26"/>
          <w:szCs w:val="26"/>
        </w:rPr>
        <w:t>En suma, no obran razones suficientes que muevan a revocar la decisión apelada</w:t>
      </w:r>
      <w:r w:rsidR="004F0A41" w:rsidRPr="001132B6">
        <w:rPr>
          <w:rFonts w:ascii="Arial Narrow" w:hAnsi="Arial Narrow"/>
          <w:sz w:val="26"/>
          <w:szCs w:val="26"/>
        </w:rPr>
        <w:t>, lo que no obsta para que a futuro, de ser necesario, se acuda a la limitación de las medidas cautelares en los términos del artículo 599 y 600 del C.G.P.</w:t>
      </w:r>
      <w:r w:rsidRPr="001132B6">
        <w:rPr>
          <w:rFonts w:ascii="Arial Narrow" w:hAnsi="Arial Narrow"/>
          <w:sz w:val="26"/>
          <w:szCs w:val="26"/>
        </w:rPr>
        <w:t xml:space="preserve"> </w:t>
      </w:r>
    </w:p>
    <w:p w14:paraId="2DF27595" w14:textId="77777777" w:rsidR="004F0A41" w:rsidRPr="001132B6" w:rsidRDefault="004F0A41" w:rsidP="00675D07">
      <w:pPr>
        <w:autoSpaceDE w:val="0"/>
        <w:autoSpaceDN w:val="0"/>
        <w:adjustRightInd w:val="0"/>
        <w:spacing w:line="276" w:lineRule="auto"/>
        <w:jc w:val="both"/>
        <w:rPr>
          <w:rFonts w:ascii="Arial Narrow" w:hAnsi="Arial Narrow"/>
          <w:sz w:val="26"/>
          <w:szCs w:val="26"/>
        </w:rPr>
      </w:pPr>
    </w:p>
    <w:p w14:paraId="62A6124F" w14:textId="28E9D739" w:rsidR="00877F38" w:rsidRPr="001132B6" w:rsidRDefault="0067795C" w:rsidP="00675D07">
      <w:pPr>
        <w:autoSpaceDE w:val="0"/>
        <w:autoSpaceDN w:val="0"/>
        <w:adjustRightInd w:val="0"/>
        <w:spacing w:line="276" w:lineRule="auto"/>
        <w:jc w:val="both"/>
        <w:rPr>
          <w:rFonts w:ascii="Arial Narrow" w:hAnsi="Arial Narrow"/>
          <w:sz w:val="26"/>
          <w:szCs w:val="26"/>
        </w:rPr>
      </w:pPr>
      <w:r w:rsidRPr="001132B6">
        <w:rPr>
          <w:rFonts w:ascii="Arial Narrow" w:hAnsi="Arial Narrow"/>
          <w:sz w:val="26"/>
          <w:szCs w:val="26"/>
        </w:rPr>
        <w:t xml:space="preserve">Al resolverse el recurso en forma adversa al recurrente, será condenado al pago de las costas de esta instancia. </w:t>
      </w:r>
    </w:p>
    <w:p w14:paraId="62A61254" w14:textId="3DD1F71C" w:rsidR="000B0DA1" w:rsidRPr="001132B6" w:rsidRDefault="000B0DA1" w:rsidP="00675D07">
      <w:pPr>
        <w:spacing w:line="276" w:lineRule="auto"/>
        <w:jc w:val="both"/>
        <w:rPr>
          <w:rFonts w:ascii="Arial Narrow" w:hAnsi="Arial Narrow"/>
          <w:sz w:val="26"/>
          <w:szCs w:val="26"/>
        </w:rPr>
      </w:pPr>
    </w:p>
    <w:p w14:paraId="62A61255" w14:textId="77777777" w:rsidR="000B0DA1" w:rsidRPr="001132B6" w:rsidRDefault="000B0DA1" w:rsidP="00675D07">
      <w:pPr>
        <w:spacing w:line="276" w:lineRule="auto"/>
        <w:jc w:val="both"/>
        <w:rPr>
          <w:rFonts w:ascii="Arial Narrow" w:hAnsi="Arial Narrow"/>
          <w:b/>
          <w:bCs/>
          <w:sz w:val="26"/>
          <w:szCs w:val="26"/>
        </w:rPr>
      </w:pPr>
      <w:r w:rsidRPr="001132B6">
        <w:rPr>
          <w:rFonts w:ascii="Arial Narrow" w:hAnsi="Arial Narrow"/>
          <w:sz w:val="26"/>
          <w:szCs w:val="26"/>
        </w:rPr>
        <w:t>E</w:t>
      </w:r>
      <w:r w:rsidR="058F7118" w:rsidRPr="001132B6">
        <w:rPr>
          <w:rFonts w:ascii="Arial Narrow" w:hAnsi="Arial Narrow"/>
          <w:sz w:val="26"/>
          <w:szCs w:val="26"/>
        </w:rPr>
        <w:t>n consecuencia, e</w:t>
      </w:r>
      <w:r w:rsidRPr="001132B6">
        <w:rPr>
          <w:rFonts w:ascii="Arial Narrow" w:hAnsi="Arial Narrow"/>
          <w:sz w:val="26"/>
          <w:szCs w:val="26"/>
        </w:rPr>
        <w:t xml:space="preserve">l </w:t>
      </w:r>
      <w:r w:rsidR="685A0023" w:rsidRPr="001132B6">
        <w:rPr>
          <w:rFonts w:ascii="Arial Narrow" w:hAnsi="Arial Narrow"/>
          <w:sz w:val="26"/>
          <w:szCs w:val="26"/>
        </w:rPr>
        <w:t>D</w:t>
      </w:r>
      <w:r w:rsidRPr="001132B6">
        <w:rPr>
          <w:rFonts w:ascii="Arial Narrow" w:hAnsi="Arial Narrow"/>
          <w:sz w:val="26"/>
          <w:szCs w:val="26"/>
        </w:rPr>
        <w:t xml:space="preserve">espacho 002 de la Sala Civil Familia del Tribunal Superior del Distrito Judicial de Pereira, </w:t>
      </w:r>
    </w:p>
    <w:p w14:paraId="62A61256" w14:textId="77777777" w:rsidR="693DF7D3" w:rsidRPr="001132B6" w:rsidRDefault="693DF7D3" w:rsidP="00675D07">
      <w:pPr>
        <w:spacing w:line="276" w:lineRule="auto"/>
        <w:jc w:val="both"/>
        <w:rPr>
          <w:rFonts w:ascii="Arial Narrow" w:hAnsi="Arial Narrow"/>
          <w:b/>
          <w:bCs/>
          <w:sz w:val="26"/>
          <w:szCs w:val="26"/>
        </w:rPr>
      </w:pPr>
    </w:p>
    <w:p w14:paraId="62A61257" w14:textId="77777777" w:rsidR="000B0DA1" w:rsidRPr="001132B6" w:rsidRDefault="000208CE" w:rsidP="00675D07">
      <w:pPr>
        <w:spacing w:line="276" w:lineRule="auto"/>
        <w:jc w:val="center"/>
        <w:rPr>
          <w:rFonts w:ascii="Arial Narrow" w:hAnsi="Arial Narrow"/>
          <w:b/>
          <w:bCs/>
          <w:sz w:val="26"/>
          <w:szCs w:val="26"/>
        </w:rPr>
      </w:pPr>
      <w:r w:rsidRPr="001132B6">
        <w:rPr>
          <w:rFonts w:ascii="Arial Narrow" w:hAnsi="Arial Narrow"/>
          <w:b/>
          <w:bCs/>
          <w:sz w:val="26"/>
          <w:szCs w:val="26"/>
        </w:rPr>
        <w:t>Resuelve</w:t>
      </w:r>
    </w:p>
    <w:p w14:paraId="62A61258" w14:textId="77777777" w:rsidR="000B0DA1" w:rsidRPr="001132B6" w:rsidRDefault="000B0DA1" w:rsidP="00675D07">
      <w:pPr>
        <w:spacing w:line="276" w:lineRule="auto"/>
        <w:jc w:val="center"/>
        <w:rPr>
          <w:rFonts w:ascii="Arial Narrow" w:hAnsi="Arial Narrow"/>
          <w:b/>
          <w:bCs/>
          <w:sz w:val="26"/>
          <w:szCs w:val="26"/>
        </w:rPr>
      </w:pPr>
    </w:p>
    <w:p w14:paraId="62A61259" w14:textId="77777777" w:rsidR="009F27CC" w:rsidRPr="001132B6" w:rsidRDefault="009F27CC" w:rsidP="00675D07">
      <w:pPr>
        <w:spacing w:line="276" w:lineRule="auto"/>
        <w:jc w:val="both"/>
        <w:rPr>
          <w:rFonts w:ascii="Arial Narrow" w:hAnsi="Arial Narrow"/>
          <w:bCs/>
          <w:sz w:val="26"/>
          <w:szCs w:val="26"/>
        </w:rPr>
      </w:pPr>
      <w:r w:rsidRPr="001132B6">
        <w:rPr>
          <w:rFonts w:ascii="Arial Narrow" w:hAnsi="Arial Narrow"/>
          <w:b/>
          <w:bCs/>
          <w:sz w:val="26"/>
          <w:szCs w:val="26"/>
        </w:rPr>
        <w:t xml:space="preserve">Primero: </w:t>
      </w:r>
      <w:r w:rsidR="003608C1" w:rsidRPr="001132B6">
        <w:rPr>
          <w:rFonts w:ascii="Arial Narrow" w:hAnsi="Arial Narrow"/>
          <w:b/>
          <w:bCs/>
          <w:sz w:val="26"/>
          <w:szCs w:val="26"/>
        </w:rPr>
        <w:t>Confirmar el</w:t>
      </w:r>
      <w:r w:rsidRPr="001132B6">
        <w:rPr>
          <w:rFonts w:ascii="Arial Narrow" w:hAnsi="Arial Narrow"/>
          <w:bCs/>
          <w:sz w:val="26"/>
          <w:szCs w:val="26"/>
        </w:rPr>
        <w:t xml:space="preserve"> auto de</w:t>
      </w:r>
      <w:r w:rsidR="00305D7A" w:rsidRPr="001132B6">
        <w:rPr>
          <w:rFonts w:ascii="Arial Narrow" w:hAnsi="Arial Narrow"/>
          <w:bCs/>
          <w:sz w:val="26"/>
          <w:szCs w:val="26"/>
        </w:rPr>
        <w:t xml:space="preserve">l 13 de octubre de 2021 </w:t>
      </w:r>
      <w:r w:rsidR="00A46EF4" w:rsidRPr="001132B6">
        <w:rPr>
          <w:rFonts w:ascii="Arial Narrow" w:hAnsi="Arial Narrow"/>
          <w:bCs/>
          <w:sz w:val="26"/>
          <w:szCs w:val="26"/>
        </w:rPr>
        <w:t xml:space="preserve">a través del </w:t>
      </w:r>
      <w:r w:rsidR="003608C1" w:rsidRPr="001132B6">
        <w:rPr>
          <w:rFonts w:ascii="Arial Narrow" w:hAnsi="Arial Narrow"/>
          <w:bCs/>
          <w:sz w:val="26"/>
          <w:szCs w:val="26"/>
        </w:rPr>
        <w:t>cual el</w:t>
      </w:r>
      <w:r w:rsidRPr="001132B6">
        <w:rPr>
          <w:rFonts w:ascii="Arial Narrow" w:hAnsi="Arial Narrow"/>
          <w:bCs/>
          <w:sz w:val="26"/>
          <w:szCs w:val="26"/>
        </w:rPr>
        <w:t xml:space="preserve"> Juzgado </w:t>
      </w:r>
      <w:r w:rsidR="00305D7A" w:rsidRPr="001132B6">
        <w:rPr>
          <w:rFonts w:ascii="Arial Narrow" w:hAnsi="Arial Narrow"/>
          <w:bCs/>
          <w:sz w:val="26"/>
          <w:szCs w:val="26"/>
        </w:rPr>
        <w:t>Tercero Civil del Circuito de P</w:t>
      </w:r>
      <w:r w:rsidR="00AE72C7" w:rsidRPr="001132B6">
        <w:rPr>
          <w:rFonts w:ascii="Arial Narrow" w:hAnsi="Arial Narrow"/>
          <w:bCs/>
          <w:sz w:val="26"/>
          <w:szCs w:val="26"/>
        </w:rPr>
        <w:t>ereira</w:t>
      </w:r>
      <w:r w:rsidR="00305D7A" w:rsidRPr="001132B6">
        <w:rPr>
          <w:rFonts w:ascii="Arial Narrow" w:hAnsi="Arial Narrow"/>
          <w:bCs/>
          <w:sz w:val="26"/>
          <w:szCs w:val="26"/>
        </w:rPr>
        <w:t>, Risaralda, decretó medidas cautelares</w:t>
      </w:r>
      <w:r w:rsidR="003608C1" w:rsidRPr="001132B6">
        <w:rPr>
          <w:rFonts w:ascii="Arial Narrow" w:hAnsi="Arial Narrow"/>
          <w:bCs/>
          <w:sz w:val="26"/>
          <w:szCs w:val="26"/>
        </w:rPr>
        <w:t xml:space="preserve">, </w:t>
      </w:r>
      <w:r w:rsidRPr="001132B6">
        <w:rPr>
          <w:rFonts w:ascii="Arial Narrow" w:hAnsi="Arial Narrow"/>
          <w:bCs/>
          <w:sz w:val="26"/>
          <w:szCs w:val="26"/>
        </w:rPr>
        <w:t xml:space="preserve">según lo acá se expuesto. </w:t>
      </w:r>
    </w:p>
    <w:p w14:paraId="62A6125A" w14:textId="77777777" w:rsidR="00A46EF4" w:rsidRPr="001132B6" w:rsidRDefault="00A46EF4" w:rsidP="00675D07">
      <w:pPr>
        <w:spacing w:line="276" w:lineRule="auto"/>
        <w:jc w:val="both"/>
        <w:rPr>
          <w:rFonts w:ascii="Arial Narrow" w:hAnsi="Arial Narrow"/>
          <w:b/>
          <w:sz w:val="26"/>
          <w:szCs w:val="26"/>
        </w:rPr>
      </w:pPr>
    </w:p>
    <w:p w14:paraId="62A6125B" w14:textId="5F9D8E17" w:rsidR="009F27CC" w:rsidRPr="001132B6" w:rsidRDefault="003608C1" w:rsidP="00675D07">
      <w:pPr>
        <w:spacing w:line="276" w:lineRule="auto"/>
        <w:jc w:val="both"/>
        <w:rPr>
          <w:rFonts w:ascii="Arial Narrow" w:hAnsi="Arial Narrow"/>
          <w:bCs/>
          <w:sz w:val="26"/>
          <w:szCs w:val="26"/>
        </w:rPr>
      </w:pPr>
      <w:r w:rsidRPr="001132B6">
        <w:rPr>
          <w:rFonts w:ascii="Arial Narrow" w:hAnsi="Arial Narrow"/>
          <w:b/>
          <w:sz w:val="26"/>
          <w:szCs w:val="26"/>
        </w:rPr>
        <w:t>Segundo</w:t>
      </w:r>
      <w:r w:rsidR="009F27CC" w:rsidRPr="001132B6">
        <w:rPr>
          <w:rFonts w:ascii="Arial Narrow" w:hAnsi="Arial Narrow"/>
          <w:b/>
          <w:sz w:val="26"/>
          <w:szCs w:val="26"/>
        </w:rPr>
        <w:t>:</w:t>
      </w:r>
      <w:r w:rsidR="009F27CC" w:rsidRPr="001132B6">
        <w:rPr>
          <w:rFonts w:ascii="Arial Narrow" w:hAnsi="Arial Narrow"/>
          <w:sz w:val="26"/>
          <w:szCs w:val="26"/>
        </w:rPr>
        <w:t xml:space="preserve"> </w:t>
      </w:r>
      <w:r w:rsidR="00997194" w:rsidRPr="001132B6">
        <w:rPr>
          <w:rFonts w:ascii="Arial Narrow" w:hAnsi="Arial Narrow"/>
          <w:sz w:val="26"/>
          <w:szCs w:val="26"/>
        </w:rPr>
        <w:t xml:space="preserve">Costas a cargo del apelante, a favor de la parte </w:t>
      </w:r>
      <w:r w:rsidR="006B0D58" w:rsidRPr="001132B6">
        <w:rPr>
          <w:rFonts w:ascii="Arial Narrow" w:hAnsi="Arial Narrow"/>
          <w:sz w:val="26"/>
          <w:szCs w:val="26"/>
        </w:rPr>
        <w:t>demandante. En auto posterior se fijarán las agencias en derecho.</w:t>
      </w:r>
    </w:p>
    <w:p w14:paraId="62A6125C" w14:textId="77777777" w:rsidR="009F27CC" w:rsidRPr="001132B6" w:rsidRDefault="009F27CC" w:rsidP="00675D07">
      <w:pPr>
        <w:spacing w:line="276" w:lineRule="auto"/>
        <w:jc w:val="both"/>
        <w:rPr>
          <w:rFonts w:ascii="Arial Narrow" w:hAnsi="Arial Narrow"/>
          <w:bCs/>
          <w:sz w:val="26"/>
          <w:szCs w:val="26"/>
        </w:rPr>
      </w:pPr>
    </w:p>
    <w:p w14:paraId="62A6125D" w14:textId="11F7DD9A" w:rsidR="009F27CC" w:rsidRPr="001132B6" w:rsidRDefault="003608C1" w:rsidP="00675D07">
      <w:pPr>
        <w:spacing w:line="276" w:lineRule="auto"/>
        <w:jc w:val="both"/>
        <w:rPr>
          <w:rFonts w:ascii="Arial Narrow" w:hAnsi="Arial Narrow"/>
          <w:b/>
          <w:sz w:val="26"/>
          <w:szCs w:val="26"/>
        </w:rPr>
      </w:pPr>
      <w:r w:rsidRPr="001132B6">
        <w:rPr>
          <w:rFonts w:ascii="Arial Narrow" w:hAnsi="Arial Narrow"/>
          <w:b/>
          <w:bCs/>
          <w:sz w:val="26"/>
          <w:szCs w:val="26"/>
        </w:rPr>
        <w:t>Tercero</w:t>
      </w:r>
      <w:r w:rsidR="009F27CC" w:rsidRPr="001132B6">
        <w:rPr>
          <w:rFonts w:ascii="Arial Narrow" w:hAnsi="Arial Narrow"/>
          <w:b/>
          <w:bCs/>
          <w:sz w:val="26"/>
          <w:szCs w:val="26"/>
        </w:rPr>
        <w:t xml:space="preserve">:  </w:t>
      </w:r>
      <w:r w:rsidR="006B0D58" w:rsidRPr="001132B6">
        <w:rPr>
          <w:rFonts w:ascii="Arial Narrow" w:hAnsi="Arial Narrow"/>
          <w:sz w:val="26"/>
          <w:szCs w:val="26"/>
        </w:rPr>
        <w:t xml:space="preserve">Hecho lo anterior, </w:t>
      </w:r>
      <w:r w:rsidR="009F27CC" w:rsidRPr="001132B6">
        <w:rPr>
          <w:rFonts w:ascii="Arial Narrow" w:hAnsi="Arial Narrow"/>
          <w:bCs/>
          <w:sz w:val="26"/>
          <w:szCs w:val="26"/>
        </w:rPr>
        <w:t>devuélvase a su lugar de origen.</w:t>
      </w:r>
      <w:r w:rsidR="009F27CC" w:rsidRPr="001132B6">
        <w:rPr>
          <w:rFonts w:ascii="Arial Narrow" w:hAnsi="Arial Narrow"/>
          <w:b/>
          <w:bCs/>
          <w:sz w:val="26"/>
          <w:szCs w:val="26"/>
        </w:rPr>
        <w:t xml:space="preserve">  </w:t>
      </w:r>
    </w:p>
    <w:p w14:paraId="62A6125E" w14:textId="77777777" w:rsidR="000B0DA1" w:rsidRPr="001132B6" w:rsidRDefault="000B0DA1" w:rsidP="00675D07">
      <w:pPr>
        <w:spacing w:line="276" w:lineRule="auto"/>
        <w:jc w:val="both"/>
        <w:rPr>
          <w:rFonts w:ascii="Arial Narrow" w:hAnsi="Arial Narrow"/>
          <w:sz w:val="26"/>
          <w:szCs w:val="26"/>
        </w:rPr>
      </w:pPr>
    </w:p>
    <w:p w14:paraId="62A6125F" w14:textId="2441B656" w:rsidR="000B0DA1" w:rsidRPr="001132B6" w:rsidRDefault="005A2015" w:rsidP="00675D07">
      <w:pPr>
        <w:spacing w:line="276" w:lineRule="auto"/>
        <w:jc w:val="center"/>
        <w:rPr>
          <w:rFonts w:ascii="Arial Narrow" w:hAnsi="Arial Narrow" w:cs="Century Gothic"/>
          <w:b/>
          <w:bCs/>
          <w:sz w:val="26"/>
          <w:szCs w:val="26"/>
          <w:lang w:eastAsia="es-CO"/>
        </w:rPr>
      </w:pPr>
      <w:r w:rsidRPr="001132B6">
        <w:rPr>
          <w:rFonts w:ascii="Arial Narrow" w:hAnsi="Arial Narrow" w:cs="Century Gothic"/>
          <w:b/>
          <w:bCs/>
          <w:sz w:val="26"/>
          <w:szCs w:val="26"/>
          <w:lang w:eastAsia="es-CO"/>
        </w:rPr>
        <w:t>Notifíquese y cúmplase</w:t>
      </w:r>
    </w:p>
    <w:p w14:paraId="62A61260" w14:textId="01FE1086" w:rsidR="000B0DA1" w:rsidRPr="001132B6" w:rsidRDefault="000B0DA1" w:rsidP="00675D07">
      <w:pPr>
        <w:spacing w:line="276" w:lineRule="auto"/>
        <w:jc w:val="both"/>
        <w:rPr>
          <w:rFonts w:ascii="Arial Narrow" w:hAnsi="Arial Narrow" w:cs="Century Gothic"/>
          <w:bCs/>
          <w:sz w:val="26"/>
          <w:szCs w:val="26"/>
          <w:lang w:eastAsia="es-CO"/>
        </w:rPr>
      </w:pPr>
    </w:p>
    <w:p w14:paraId="0ACCA4AC" w14:textId="67D6129B" w:rsidR="00675D07" w:rsidRPr="001132B6" w:rsidRDefault="00675D07" w:rsidP="00675D07">
      <w:pPr>
        <w:spacing w:line="276" w:lineRule="auto"/>
        <w:jc w:val="both"/>
        <w:rPr>
          <w:rFonts w:ascii="Arial Narrow" w:hAnsi="Arial Narrow" w:cs="Century Gothic"/>
          <w:bCs/>
          <w:sz w:val="26"/>
          <w:szCs w:val="26"/>
          <w:lang w:eastAsia="es-CO"/>
        </w:rPr>
      </w:pPr>
    </w:p>
    <w:p w14:paraId="1A94B704" w14:textId="77777777" w:rsidR="00675D07" w:rsidRPr="001132B6" w:rsidRDefault="00675D07" w:rsidP="00675D07">
      <w:pPr>
        <w:spacing w:line="276" w:lineRule="auto"/>
        <w:jc w:val="both"/>
        <w:rPr>
          <w:rFonts w:ascii="Arial Narrow" w:hAnsi="Arial Narrow" w:cs="Century Gothic"/>
          <w:bCs/>
          <w:sz w:val="26"/>
          <w:szCs w:val="26"/>
          <w:lang w:eastAsia="es-CO"/>
        </w:rPr>
      </w:pPr>
    </w:p>
    <w:p w14:paraId="62A61261" w14:textId="77777777" w:rsidR="000B0DA1" w:rsidRPr="001132B6" w:rsidRDefault="005A2015" w:rsidP="00675D07">
      <w:pPr>
        <w:spacing w:line="276" w:lineRule="auto"/>
        <w:jc w:val="center"/>
        <w:rPr>
          <w:rFonts w:ascii="Arial Narrow" w:hAnsi="Arial Narrow" w:cs="Century Gothic"/>
          <w:b/>
          <w:bCs/>
          <w:sz w:val="26"/>
          <w:szCs w:val="26"/>
          <w:lang w:eastAsia="es-CO"/>
        </w:rPr>
      </w:pPr>
      <w:r w:rsidRPr="001132B6">
        <w:rPr>
          <w:rFonts w:ascii="Arial Narrow" w:hAnsi="Arial Narrow" w:cs="Century Gothic"/>
          <w:b/>
          <w:bCs/>
          <w:sz w:val="26"/>
          <w:szCs w:val="26"/>
          <w:lang w:eastAsia="es-CO"/>
        </w:rPr>
        <w:t>Carlos Mauricio García Barajas</w:t>
      </w:r>
    </w:p>
    <w:p w14:paraId="62A61274" w14:textId="563DE287" w:rsidR="00FE0872" w:rsidRPr="001132B6" w:rsidRDefault="005A2015" w:rsidP="00675D07">
      <w:pPr>
        <w:spacing w:line="276" w:lineRule="auto"/>
        <w:jc w:val="center"/>
        <w:rPr>
          <w:rFonts w:ascii="Arial Narrow" w:hAnsi="Arial Narrow" w:cs="Century Gothic"/>
          <w:bCs/>
          <w:sz w:val="26"/>
          <w:szCs w:val="26"/>
          <w:lang w:eastAsia="es-CO"/>
        </w:rPr>
      </w:pPr>
      <w:r w:rsidRPr="001132B6">
        <w:rPr>
          <w:rFonts w:ascii="Arial Narrow" w:hAnsi="Arial Narrow" w:cs="Century Gothic"/>
          <w:bCs/>
          <w:sz w:val="26"/>
          <w:szCs w:val="26"/>
          <w:lang w:eastAsia="es-CO"/>
        </w:rPr>
        <w:t>Magistrado</w:t>
      </w:r>
    </w:p>
    <w:sectPr w:rsidR="00FE0872" w:rsidRPr="001132B6" w:rsidSect="002D09E3">
      <w:footerReference w:type="default" r:id="rId11"/>
      <w:headerReference w:type="first" r:id="rId12"/>
      <w:pgSz w:w="12242" w:h="18722" w:code="258"/>
      <w:pgMar w:top="1871" w:right="1304" w:bottom="1304" w:left="1871" w:header="567" w:footer="567"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8CA4" w14:textId="77777777" w:rsidR="00AF4F18" w:rsidRDefault="00AF4F18" w:rsidP="00BD15C3">
      <w:r>
        <w:separator/>
      </w:r>
    </w:p>
  </w:endnote>
  <w:endnote w:type="continuationSeparator" w:id="0">
    <w:p w14:paraId="29A9237B" w14:textId="77777777" w:rsidR="00AF4F18" w:rsidRDefault="00AF4F18"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2E84D410" w14:paraId="62A61281" w14:textId="77777777" w:rsidTr="2E84D410">
      <w:tc>
        <w:tcPr>
          <w:tcW w:w="2755" w:type="dxa"/>
        </w:tcPr>
        <w:p w14:paraId="62A6127E" w14:textId="77777777" w:rsidR="2E84D410" w:rsidRDefault="2E84D410" w:rsidP="2E84D410">
          <w:pPr>
            <w:pStyle w:val="Encabezado"/>
            <w:ind w:left="-115"/>
          </w:pPr>
        </w:p>
      </w:tc>
      <w:tc>
        <w:tcPr>
          <w:tcW w:w="2755" w:type="dxa"/>
        </w:tcPr>
        <w:p w14:paraId="62A6127F" w14:textId="77777777" w:rsidR="2E84D410" w:rsidRDefault="2E84D410" w:rsidP="2E84D410">
          <w:pPr>
            <w:pStyle w:val="Encabezado"/>
            <w:jc w:val="center"/>
          </w:pPr>
        </w:p>
      </w:tc>
      <w:tc>
        <w:tcPr>
          <w:tcW w:w="2755" w:type="dxa"/>
        </w:tcPr>
        <w:p w14:paraId="62A61280" w14:textId="77777777" w:rsidR="2E84D410" w:rsidRDefault="2E84D410" w:rsidP="2E84D410">
          <w:pPr>
            <w:pStyle w:val="Encabezado"/>
            <w:ind w:right="-115"/>
            <w:jc w:val="right"/>
          </w:pPr>
        </w:p>
      </w:tc>
    </w:tr>
  </w:tbl>
  <w:p w14:paraId="62A61282" w14:textId="77777777" w:rsidR="2E84D410" w:rsidRDefault="2E84D410" w:rsidP="2E84D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B6E1" w14:textId="77777777" w:rsidR="00AF4F18" w:rsidRDefault="00AF4F18" w:rsidP="00BD15C3">
      <w:r>
        <w:separator/>
      </w:r>
    </w:p>
  </w:footnote>
  <w:footnote w:type="continuationSeparator" w:id="0">
    <w:p w14:paraId="60F22373" w14:textId="77777777" w:rsidR="00AF4F18" w:rsidRDefault="00AF4F18" w:rsidP="00BD15C3">
      <w:r>
        <w:continuationSeparator/>
      </w:r>
    </w:p>
  </w:footnote>
  <w:footnote w:id="1">
    <w:p w14:paraId="62A61288" w14:textId="77777777" w:rsidR="00305D7A" w:rsidRPr="001132B6" w:rsidRDefault="00305D7A" w:rsidP="001132B6">
      <w:pPr>
        <w:pStyle w:val="Textonotapie"/>
        <w:jc w:val="both"/>
        <w:rPr>
          <w:rFonts w:ascii="Arial" w:hAnsi="Arial" w:cs="Arial"/>
          <w:sz w:val="18"/>
          <w:szCs w:val="16"/>
        </w:rPr>
      </w:pPr>
      <w:r w:rsidRPr="001132B6">
        <w:rPr>
          <w:rStyle w:val="Refdenotaalpie"/>
          <w:rFonts w:ascii="Arial" w:hAnsi="Arial" w:cs="Arial"/>
          <w:sz w:val="18"/>
          <w:szCs w:val="16"/>
        </w:rPr>
        <w:footnoteRef/>
      </w:r>
      <w:r w:rsidRPr="001132B6">
        <w:rPr>
          <w:rFonts w:ascii="Arial" w:hAnsi="Arial" w:cs="Arial"/>
          <w:sz w:val="18"/>
          <w:szCs w:val="16"/>
        </w:rPr>
        <w:t xml:space="preserve"> </w:t>
      </w:r>
      <w:r w:rsidRPr="001132B6">
        <w:rPr>
          <w:rFonts w:ascii="Arial" w:hAnsi="Arial" w:cs="Arial"/>
          <w:sz w:val="18"/>
          <w:szCs w:val="16"/>
          <w:lang w:val="es-ES"/>
        </w:rPr>
        <w:t xml:space="preserve"> </w:t>
      </w:r>
      <w:proofErr w:type="spellStart"/>
      <w:r w:rsidRPr="001132B6">
        <w:rPr>
          <w:rFonts w:ascii="Arial" w:hAnsi="Arial" w:cs="Arial"/>
          <w:sz w:val="18"/>
          <w:szCs w:val="16"/>
          <w:lang w:val="es-ES"/>
        </w:rPr>
        <w:t>Arch</w:t>
      </w:r>
      <w:proofErr w:type="spellEnd"/>
      <w:r w:rsidRPr="001132B6">
        <w:rPr>
          <w:rFonts w:ascii="Arial" w:hAnsi="Arial" w:cs="Arial"/>
          <w:sz w:val="18"/>
          <w:szCs w:val="16"/>
          <w:lang w:val="es-ES"/>
        </w:rPr>
        <w:t>. 44, cuaderno de medidas cautelares, primera instancia)</w:t>
      </w:r>
    </w:p>
  </w:footnote>
  <w:footnote w:id="2">
    <w:p w14:paraId="0F29F4A0" w14:textId="5862B626" w:rsidR="00D04CD8" w:rsidRPr="001132B6" w:rsidRDefault="00D04CD8" w:rsidP="001132B6">
      <w:pPr>
        <w:pStyle w:val="Textonotapie"/>
        <w:jc w:val="both"/>
        <w:rPr>
          <w:rFonts w:ascii="Arial" w:hAnsi="Arial" w:cs="Arial"/>
          <w:sz w:val="22"/>
        </w:rPr>
      </w:pPr>
      <w:r w:rsidRPr="001132B6">
        <w:rPr>
          <w:rStyle w:val="Refdenotaalpie"/>
          <w:rFonts w:ascii="Arial" w:hAnsi="Arial" w:cs="Arial"/>
          <w:sz w:val="18"/>
          <w:szCs w:val="16"/>
        </w:rPr>
        <w:footnoteRef/>
      </w:r>
      <w:r w:rsidRPr="001132B6">
        <w:rPr>
          <w:rFonts w:ascii="Arial" w:hAnsi="Arial" w:cs="Arial"/>
          <w:sz w:val="18"/>
          <w:szCs w:val="16"/>
        </w:rPr>
        <w:t xml:space="preserve"> </w:t>
      </w:r>
      <w:proofErr w:type="spellStart"/>
      <w:r w:rsidRPr="001132B6">
        <w:rPr>
          <w:rFonts w:ascii="Arial" w:hAnsi="Arial" w:cs="Arial"/>
          <w:sz w:val="18"/>
          <w:szCs w:val="16"/>
        </w:rPr>
        <w:t>Arch</w:t>
      </w:r>
      <w:proofErr w:type="spellEnd"/>
      <w:r w:rsidRPr="001132B6">
        <w:rPr>
          <w:rFonts w:ascii="Arial" w:hAnsi="Arial" w:cs="Arial"/>
          <w:sz w:val="18"/>
          <w:szCs w:val="16"/>
        </w:rPr>
        <w:t xml:space="preserve">. 43 del cuaderno de medidas cautelares de primera instancia, y </w:t>
      </w:r>
      <w:r w:rsidR="003F1DFA" w:rsidRPr="001132B6">
        <w:rPr>
          <w:rFonts w:ascii="Arial" w:hAnsi="Arial" w:cs="Arial"/>
          <w:sz w:val="18"/>
          <w:szCs w:val="16"/>
        </w:rPr>
        <w:t>24 del cuaderno principal.</w:t>
      </w:r>
    </w:p>
  </w:footnote>
  <w:footnote w:id="3">
    <w:p w14:paraId="7D772D01" w14:textId="5E5DC300" w:rsidR="0063052D" w:rsidRPr="001132B6" w:rsidRDefault="0063052D" w:rsidP="001132B6">
      <w:pPr>
        <w:pStyle w:val="Textonotapie"/>
        <w:jc w:val="both"/>
        <w:rPr>
          <w:rFonts w:ascii="Arial" w:hAnsi="Arial" w:cs="Arial"/>
          <w:sz w:val="22"/>
        </w:rPr>
      </w:pPr>
      <w:r w:rsidRPr="001132B6">
        <w:rPr>
          <w:rStyle w:val="Refdenotaalpie"/>
          <w:rFonts w:ascii="Arial" w:hAnsi="Arial" w:cs="Arial"/>
          <w:sz w:val="18"/>
          <w:szCs w:val="16"/>
        </w:rPr>
        <w:footnoteRef/>
      </w:r>
      <w:r w:rsidRPr="001132B6">
        <w:rPr>
          <w:rFonts w:ascii="Arial" w:hAnsi="Arial" w:cs="Arial"/>
          <w:sz w:val="18"/>
          <w:szCs w:val="16"/>
        </w:rPr>
        <w:t xml:space="preserve"> </w:t>
      </w:r>
      <w:proofErr w:type="spellStart"/>
      <w:r w:rsidRPr="001132B6">
        <w:rPr>
          <w:rFonts w:ascii="Arial" w:hAnsi="Arial" w:cs="Arial"/>
          <w:sz w:val="18"/>
          <w:szCs w:val="16"/>
        </w:rPr>
        <w:t>Arch</w:t>
      </w:r>
      <w:proofErr w:type="spellEnd"/>
      <w:r w:rsidRPr="001132B6">
        <w:rPr>
          <w:rFonts w:ascii="Arial" w:hAnsi="Arial" w:cs="Arial"/>
          <w:sz w:val="18"/>
          <w:szCs w:val="16"/>
        </w:rPr>
        <w:t>. 23 cuaderno principal.</w:t>
      </w:r>
    </w:p>
  </w:footnote>
  <w:footnote w:id="4">
    <w:p w14:paraId="62A6128A" w14:textId="77777777" w:rsidR="00305D7A" w:rsidRPr="001132B6" w:rsidRDefault="00305D7A" w:rsidP="001132B6">
      <w:pPr>
        <w:pStyle w:val="Textonotapie"/>
        <w:jc w:val="both"/>
        <w:rPr>
          <w:rFonts w:ascii="Arial" w:hAnsi="Arial" w:cs="Arial"/>
          <w:sz w:val="22"/>
        </w:rPr>
      </w:pPr>
      <w:r w:rsidRPr="001132B6">
        <w:rPr>
          <w:rStyle w:val="Refdenotaalpie"/>
          <w:rFonts w:ascii="Arial" w:hAnsi="Arial" w:cs="Arial"/>
          <w:sz w:val="18"/>
          <w:szCs w:val="16"/>
        </w:rPr>
        <w:footnoteRef/>
      </w:r>
      <w:r w:rsidRPr="001132B6">
        <w:rPr>
          <w:rFonts w:ascii="Arial" w:hAnsi="Arial" w:cs="Arial"/>
          <w:sz w:val="18"/>
          <w:szCs w:val="16"/>
        </w:rPr>
        <w:t xml:space="preserve"> </w:t>
      </w:r>
      <w:r w:rsidRPr="001132B6">
        <w:rPr>
          <w:rFonts w:ascii="Arial" w:hAnsi="Arial" w:cs="Arial"/>
          <w:sz w:val="18"/>
          <w:szCs w:val="16"/>
          <w:lang w:val="es-ES"/>
        </w:rPr>
        <w:t xml:space="preserve">Archivo 45 cuaderno 1 de segunda instancia </w:t>
      </w:r>
    </w:p>
  </w:footnote>
  <w:footnote w:id="5">
    <w:p w14:paraId="62A6128B" w14:textId="40FB3596" w:rsidR="00695F53" w:rsidRPr="001132B6" w:rsidRDefault="00695F53" w:rsidP="001132B6">
      <w:pPr>
        <w:pStyle w:val="Textonotapie"/>
        <w:jc w:val="both"/>
        <w:rPr>
          <w:rFonts w:ascii="Arial" w:hAnsi="Arial" w:cs="Arial"/>
          <w:sz w:val="18"/>
          <w:szCs w:val="16"/>
        </w:rPr>
      </w:pPr>
      <w:r w:rsidRPr="001132B6">
        <w:rPr>
          <w:rStyle w:val="Refdenotaalpie"/>
          <w:rFonts w:ascii="Arial" w:hAnsi="Arial" w:cs="Arial"/>
          <w:sz w:val="18"/>
          <w:szCs w:val="16"/>
        </w:rPr>
        <w:footnoteRef/>
      </w:r>
      <w:r w:rsidRPr="001132B6">
        <w:rPr>
          <w:rFonts w:ascii="Arial" w:hAnsi="Arial" w:cs="Arial"/>
          <w:sz w:val="18"/>
          <w:szCs w:val="16"/>
        </w:rPr>
        <w:t xml:space="preserve"> Cfr</w:t>
      </w:r>
      <w:r w:rsidRPr="001132B6">
        <w:rPr>
          <w:rFonts w:ascii="Arial" w:hAnsi="Arial" w:cs="Arial"/>
          <w:b/>
          <w:bCs/>
          <w:sz w:val="18"/>
          <w:szCs w:val="16"/>
        </w:rPr>
        <w:t>. (i)</w:t>
      </w:r>
      <w:r w:rsidRPr="001132B6">
        <w:rPr>
          <w:rFonts w:ascii="Arial" w:hAnsi="Arial" w:cs="Arial"/>
          <w:sz w:val="18"/>
          <w:szCs w:val="16"/>
        </w:rPr>
        <w:t xml:space="preserve"> Tribunal Superior de Pereira. Sala Civil Familia. Decisión del junio 18 de 2021. Rad.  66001310300120130029401. M.P. Carlos Mauricio García Barjas. Notificado en estado electrónico del día 21 del mismo mes. </w:t>
      </w:r>
      <w:r w:rsidRPr="001132B6">
        <w:rPr>
          <w:rFonts w:ascii="Arial" w:hAnsi="Arial" w:cs="Arial"/>
          <w:b/>
          <w:bCs/>
          <w:sz w:val="18"/>
          <w:szCs w:val="16"/>
        </w:rPr>
        <w:t>(ii)</w:t>
      </w:r>
      <w:r w:rsidRPr="001132B6">
        <w:rPr>
          <w:rFonts w:ascii="Arial" w:hAnsi="Arial" w:cs="Arial"/>
          <w:sz w:val="18"/>
          <w:szCs w:val="16"/>
        </w:rPr>
        <w:t xml:space="preserve"> FORERO Silva, Jorge. El Recurso de Apelación y la Pretensión </w:t>
      </w:r>
      <w:proofErr w:type="spellStart"/>
      <w:r w:rsidRPr="001132B6">
        <w:rPr>
          <w:rFonts w:ascii="Arial" w:hAnsi="Arial" w:cs="Arial"/>
          <w:sz w:val="18"/>
          <w:szCs w:val="16"/>
        </w:rPr>
        <w:t>impugnaticia</w:t>
      </w:r>
      <w:proofErr w:type="spellEnd"/>
      <w:r w:rsidRPr="001132B6">
        <w:rPr>
          <w:rFonts w:ascii="Arial" w:hAnsi="Arial" w:cs="Arial"/>
          <w:sz w:val="18"/>
          <w:szCs w:val="16"/>
        </w:rPr>
        <w:t>. Revista del Instituto Colombiano de Derecho Procesal No. 43.</w:t>
      </w:r>
    </w:p>
  </w:footnote>
  <w:footnote w:id="6">
    <w:p w14:paraId="7DEFF487" w14:textId="4584B16B" w:rsidR="00442D84" w:rsidRPr="001132B6" w:rsidRDefault="00442D84" w:rsidP="001132B6">
      <w:pPr>
        <w:pStyle w:val="Textonotapie"/>
        <w:jc w:val="both"/>
        <w:rPr>
          <w:rFonts w:ascii="Arial" w:hAnsi="Arial" w:cs="Arial"/>
          <w:sz w:val="22"/>
        </w:rPr>
      </w:pPr>
      <w:r w:rsidRPr="001132B6">
        <w:rPr>
          <w:rStyle w:val="Refdenotaalpie"/>
          <w:rFonts w:ascii="Arial" w:hAnsi="Arial" w:cs="Arial"/>
          <w:sz w:val="18"/>
          <w:szCs w:val="16"/>
        </w:rPr>
        <w:footnoteRef/>
      </w:r>
      <w:r w:rsidRPr="001132B6">
        <w:rPr>
          <w:rFonts w:ascii="Arial" w:hAnsi="Arial" w:cs="Arial"/>
          <w:sz w:val="18"/>
          <w:szCs w:val="16"/>
        </w:rPr>
        <w:t xml:space="preserve"> Ver archivo 16 cuaderno principal de primera instancia, aprobado en auto de</w:t>
      </w:r>
      <w:r w:rsidR="00227854" w:rsidRPr="001132B6">
        <w:rPr>
          <w:rFonts w:ascii="Arial" w:hAnsi="Arial" w:cs="Arial"/>
          <w:sz w:val="18"/>
          <w:szCs w:val="16"/>
        </w:rPr>
        <w:t>l 29 de septiembre de 2021 por no haber sido objetado – archivo 23 Ib.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1283" w14:textId="77777777" w:rsidR="00695F53" w:rsidRDefault="00695F53" w:rsidP="00CD27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16"/>
        <w:szCs w:val="16"/>
        <w:lang w:val="es-ES"/>
      </w:rPr>
    </w:pPr>
  </w:p>
  <w:p w14:paraId="62A61284" w14:textId="77777777" w:rsidR="00695F53" w:rsidRPr="00C068B3" w:rsidRDefault="00695F5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PROCESO: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PERTENENCIA</w:t>
    </w:r>
    <w:r>
      <w:rPr>
        <w:rFonts w:ascii="Arial Narrow" w:hAnsi="Arial Narrow" w:cs="Arial Narrow"/>
        <w:b/>
        <w:bCs/>
        <w:sz w:val="16"/>
        <w:szCs w:val="16"/>
        <w:lang w:val="es-ES" w:eastAsia="es-MX"/>
      </w:rPr>
      <w:t xml:space="preserve"> (APELACIÓN DE AUTO)</w:t>
    </w:r>
  </w:p>
  <w:p w14:paraId="62A61285" w14:textId="77777777" w:rsidR="00695F53" w:rsidRPr="00C068B3" w:rsidRDefault="00695F5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DEMANDANTE: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GABRIEL ALVEAR Y OTROS</w:t>
    </w:r>
  </w:p>
  <w:p w14:paraId="62A61286" w14:textId="77777777" w:rsidR="00695F53" w:rsidRPr="00C068B3" w:rsidRDefault="00695F53"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DEMANDADO: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LUIS ALBERTO NAVARRO CARVAJAL</w:t>
    </w:r>
  </w:p>
  <w:p w14:paraId="62A61287" w14:textId="77777777" w:rsidR="00695F53" w:rsidRDefault="00695F53" w:rsidP="00C068B3">
    <w:pPr>
      <w:pStyle w:val="Encabezado"/>
    </w:pPr>
    <w:r w:rsidRPr="00C068B3">
      <w:rPr>
        <w:rFonts w:ascii="Arial Narrow" w:hAnsi="Arial Narrow" w:cs="Arial Narrow"/>
        <w:b/>
        <w:bCs/>
        <w:sz w:val="16"/>
        <w:szCs w:val="16"/>
        <w:lang w:val="es-ES" w:eastAsia="es-MX"/>
      </w:rPr>
      <w:t xml:space="preserve">RAD. ÚNICO: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13468-31-89-001-2004-00051-01</w:t>
    </w:r>
    <w:r w:rsidRPr="0022519E">
      <w:rPr>
        <w:rFonts w:ascii="Arial Narrow" w:hAnsi="Arial Narrow" w:cs="Arial Narrow"/>
        <w:b/>
        <w:bCs/>
        <w:sz w:val="16"/>
        <w:szCs w:val="16"/>
        <w:lang w:val="es-ES" w:eastAsia="es-MX"/>
      </w:rPr>
      <w:tab/>
    </w:r>
    <w:r w:rsidRPr="0022519E">
      <w:rPr>
        <w:rFonts w:ascii="Arial Narrow" w:hAnsi="Arial Narrow" w:cs="Arial Narrow"/>
        <w:b/>
        <w:bCs/>
        <w:sz w:val="16"/>
        <w:szCs w:val="16"/>
        <w:lang w:val="es-ES" w:eastAsia="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78B"/>
    <w:multiLevelType w:val="hybridMultilevel"/>
    <w:tmpl w:val="05A4BB58"/>
    <w:lvl w:ilvl="0" w:tplc="26563E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B645F8"/>
    <w:multiLevelType w:val="hybridMultilevel"/>
    <w:tmpl w:val="6186CFB2"/>
    <w:lvl w:ilvl="0" w:tplc="74D44C5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7"/>
  </w:num>
  <w:num w:numId="6">
    <w:abstractNumId w:val="8"/>
  </w:num>
  <w:num w:numId="7">
    <w:abstractNumId w:val="1"/>
  </w:num>
  <w:num w:numId="8">
    <w:abstractNumId w:val="15"/>
  </w:num>
  <w:num w:numId="9">
    <w:abstractNumId w:val="4"/>
  </w:num>
  <w:num w:numId="10">
    <w:abstractNumId w:val="4"/>
  </w:num>
  <w:num w:numId="11">
    <w:abstractNumId w:val="13"/>
  </w:num>
  <w:num w:numId="12">
    <w:abstractNumId w:val="2"/>
  </w:num>
  <w:num w:numId="13">
    <w:abstractNumId w:val="10"/>
  </w:num>
  <w:num w:numId="14">
    <w:abstractNumId w:val="5"/>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1F52"/>
    <w:rsid w:val="000035F3"/>
    <w:rsid w:val="00004ECE"/>
    <w:rsid w:val="000149E5"/>
    <w:rsid w:val="000208CE"/>
    <w:rsid w:val="000219DB"/>
    <w:rsid w:val="00022430"/>
    <w:rsid w:val="000228FA"/>
    <w:rsid w:val="00022E62"/>
    <w:rsid w:val="000233F6"/>
    <w:rsid w:val="00023E99"/>
    <w:rsid w:val="00025C80"/>
    <w:rsid w:val="00027890"/>
    <w:rsid w:val="0003698D"/>
    <w:rsid w:val="00042EA8"/>
    <w:rsid w:val="00043C11"/>
    <w:rsid w:val="000442CB"/>
    <w:rsid w:val="00044A94"/>
    <w:rsid w:val="00045903"/>
    <w:rsid w:val="0004628B"/>
    <w:rsid w:val="00055236"/>
    <w:rsid w:val="0005527C"/>
    <w:rsid w:val="0005552A"/>
    <w:rsid w:val="00067CF2"/>
    <w:rsid w:val="000709D8"/>
    <w:rsid w:val="00071636"/>
    <w:rsid w:val="00071A22"/>
    <w:rsid w:val="00073C1B"/>
    <w:rsid w:val="000740E0"/>
    <w:rsid w:val="0007660C"/>
    <w:rsid w:val="000816D2"/>
    <w:rsid w:val="000830A7"/>
    <w:rsid w:val="0008406C"/>
    <w:rsid w:val="00084750"/>
    <w:rsid w:val="00085E38"/>
    <w:rsid w:val="0009663D"/>
    <w:rsid w:val="000972EE"/>
    <w:rsid w:val="000A0CE9"/>
    <w:rsid w:val="000A17E7"/>
    <w:rsid w:val="000A2CC4"/>
    <w:rsid w:val="000A3A69"/>
    <w:rsid w:val="000A508E"/>
    <w:rsid w:val="000A5CAE"/>
    <w:rsid w:val="000A7F94"/>
    <w:rsid w:val="000B0DA1"/>
    <w:rsid w:val="000B1253"/>
    <w:rsid w:val="000B1F5E"/>
    <w:rsid w:val="000B44C6"/>
    <w:rsid w:val="000B623F"/>
    <w:rsid w:val="000B702A"/>
    <w:rsid w:val="000C040B"/>
    <w:rsid w:val="000C19FD"/>
    <w:rsid w:val="000C3D5D"/>
    <w:rsid w:val="000C4E94"/>
    <w:rsid w:val="000D0955"/>
    <w:rsid w:val="000D2F7A"/>
    <w:rsid w:val="000E1396"/>
    <w:rsid w:val="000E354E"/>
    <w:rsid w:val="000E4827"/>
    <w:rsid w:val="000E6EB5"/>
    <w:rsid w:val="000E7740"/>
    <w:rsid w:val="000F015D"/>
    <w:rsid w:val="000F0339"/>
    <w:rsid w:val="000F46D2"/>
    <w:rsid w:val="00100223"/>
    <w:rsid w:val="00105D2F"/>
    <w:rsid w:val="00106BF5"/>
    <w:rsid w:val="001077AC"/>
    <w:rsid w:val="00111C72"/>
    <w:rsid w:val="00112ADB"/>
    <w:rsid w:val="001132B6"/>
    <w:rsid w:val="001170E7"/>
    <w:rsid w:val="0011763E"/>
    <w:rsid w:val="00122B10"/>
    <w:rsid w:val="001233F0"/>
    <w:rsid w:val="00127D45"/>
    <w:rsid w:val="0013179F"/>
    <w:rsid w:val="00132348"/>
    <w:rsid w:val="001329AF"/>
    <w:rsid w:val="00132B4F"/>
    <w:rsid w:val="00132FD5"/>
    <w:rsid w:val="001333EE"/>
    <w:rsid w:val="00134232"/>
    <w:rsid w:val="0013522F"/>
    <w:rsid w:val="00137C3E"/>
    <w:rsid w:val="00140F5E"/>
    <w:rsid w:val="001422E7"/>
    <w:rsid w:val="001429EA"/>
    <w:rsid w:val="0014381A"/>
    <w:rsid w:val="00143AA2"/>
    <w:rsid w:val="00144A11"/>
    <w:rsid w:val="00145833"/>
    <w:rsid w:val="00145F40"/>
    <w:rsid w:val="00147B47"/>
    <w:rsid w:val="00150939"/>
    <w:rsid w:val="001528F5"/>
    <w:rsid w:val="001552BF"/>
    <w:rsid w:val="001667CB"/>
    <w:rsid w:val="001727A6"/>
    <w:rsid w:val="00174FA5"/>
    <w:rsid w:val="00177283"/>
    <w:rsid w:val="0018100F"/>
    <w:rsid w:val="00184326"/>
    <w:rsid w:val="0018557F"/>
    <w:rsid w:val="00190FEA"/>
    <w:rsid w:val="00193A54"/>
    <w:rsid w:val="00193F2F"/>
    <w:rsid w:val="0019485F"/>
    <w:rsid w:val="00194CAD"/>
    <w:rsid w:val="00196142"/>
    <w:rsid w:val="001963A9"/>
    <w:rsid w:val="0019760D"/>
    <w:rsid w:val="001A0D94"/>
    <w:rsid w:val="001A1B20"/>
    <w:rsid w:val="001A333B"/>
    <w:rsid w:val="001A677D"/>
    <w:rsid w:val="001A6BEB"/>
    <w:rsid w:val="001A6D31"/>
    <w:rsid w:val="001A77AC"/>
    <w:rsid w:val="001B034B"/>
    <w:rsid w:val="001B05BF"/>
    <w:rsid w:val="001B100D"/>
    <w:rsid w:val="001B3B27"/>
    <w:rsid w:val="001B6846"/>
    <w:rsid w:val="001C246D"/>
    <w:rsid w:val="001C2FB0"/>
    <w:rsid w:val="001C378B"/>
    <w:rsid w:val="001D7C87"/>
    <w:rsid w:val="001E1225"/>
    <w:rsid w:val="001E2BFF"/>
    <w:rsid w:val="001E3052"/>
    <w:rsid w:val="001F1861"/>
    <w:rsid w:val="001F26DD"/>
    <w:rsid w:val="001F4CDE"/>
    <w:rsid w:val="001F4D73"/>
    <w:rsid w:val="001F5990"/>
    <w:rsid w:val="00201494"/>
    <w:rsid w:val="00203516"/>
    <w:rsid w:val="00205C75"/>
    <w:rsid w:val="00212036"/>
    <w:rsid w:val="00212780"/>
    <w:rsid w:val="002127D4"/>
    <w:rsid w:val="00216E5B"/>
    <w:rsid w:val="00220A58"/>
    <w:rsid w:val="00220A82"/>
    <w:rsid w:val="0022519E"/>
    <w:rsid w:val="00227854"/>
    <w:rsid w:val="0023163D"/>
    <w:rsid w:val="00232E28"/>
    <w:rsid w:val="00237A47"/>
    <w:rsid w:val="0024043E"/>
    <w:rsid w:val="00242709"/>
    <w:rsid w:val="00247CFC"/>
    <w:rsid w:val="0025084B"/>
    <w:rsid w:val="00256159"/>
    <w:rsid w:val="00257F74"/>
    <w:rsid w:val="002613C4"/>
    <w:rsid w:val="002616A1"/>
    <w:rsid w:val="00261F7F"/>
    <w:rsid w:val="00262391"/>
    <w:rsid w:val="002719B2"/>
    <w:rsid w:val="00273165"/>
    <w:rsid w:val="002735E9"/>
    <w:rsid w:val="00273653"/>
    <w:rsid w:val="00275397"/>
    <w:rsid w:val="00280427"/>
    <w:rsid w:val="002833A6"/>
    <w:rsid w:val="00286559"/>
    <w:rsid w:val="00286743"/>
    <w:rsid w:val="0028728E"/>
    <w:rsid w:val="00290181"/>
    <w:rsid w:val="00290233"/>
    <w:rsid w:val="00290BD4"/>
    <w:rsid w:val="0029729F"/>
    <w:rsid w:val="002A1761"/>
    <w:rsid w:val="002A1DC1"/>
    <w:rsid w:val="002A2AD2"/>
    <w:rsid w:val="002A2E09"/>
    <w:rsid w:val="002A3A29"/>
    <w:rsid w:val="002A4188"/>
    <w:rsid w:val="002B2383"/>
    <w:rsid w:val="002B3ED4"/>
    <w:rsid w:val="002B5093"/>
    <w:rsid w:val="002B5318"/>
    <w:rsid w:val="002B654C"/>
    <w:rsid w:val="002C2BFC"/>
    <w:rsid w:val="002C328E"/>
    <w:rsid w:val="002D0064"/>
    <w:rsid w:val="002D09E3"/>
    <w:rsid w:val="002D125B"/>
    <w:rsid w:val="002D1551"/>
    <w:rsid w:val="002D6761"/>
    <w:rsid w:val="002E1032"/>
    <w:rsid w:val="002E2AB2"/>
    <w:rsid w:val="002E4939"/>
    <w:rsid w:val="002E4D2D"/>
    <w:rsid w:val="002E51F0"/>
    <w:rsid w:val="002E6738"/>
    <w:rsid w:val="002E70B2"/>
    <w:rsid w:val="002E7D88"/>
    <w:rsid w:val="002F0401"/>
    <w:rsid w:val="002F0877"/>
    <w:rsid w:val="002F0BF1"/>
    <w:rsid w:val="002F116E"/>
    <w:rsid w:val="002F172A"/>
    <w:rsid w:val="002F3498"/>
    <w:rsid w:val="002F4699"/>
    <w:rsid w:val="002F76EA"/>
    <w:rsid w:val="002F79E7"/>
    <w:rsid w:val="00301BE6"/>
    <w:rsid w:val="00303980"/>
    <w:rsid w:val="00305D7A"/>
    <w:rsid w:val="00311CFD"/>
    <w:rsid w:val="00316614"/>
    <w:rsid w:val="00320318"/>
    <w:rsid w:val="003225F5"/>
    <w:rsid w:val="003244E1"/>
    <w:rsid w:val="003325CF"/>
    <w:rsid w:val="003326BA"/>
    <w:rsid w:val="00340457"/>
    <w:rsid w:val="00347F08"/>
    <w:rsid w:val="00347F2F"/>
    <w:rsid w:val="0035029E"/>
    <w:rsid w:val="0035289D"/>
    <w:rsid w:val="0035643C"/>
    <w:rsid w:val="003573A4"/>
    <w:rsid w:val="003608C1"/>
    <w:rsid w:val="00362692"/>
    <w:rsid w:val="00362DEC"/>
    <w:rsid w:val="003640E7"/>
    <w:rsid w:val="00365F93"/>
    <w:rsid w:val="0036702E"/>
    <w:rsid w:val="003677A8"/>
    <w:rsid w:val="0036FD64"/>
    <w:rsid w:val="003738D6"/>
    <w:rsid w:val="00375352"/>
    <w:rsid w:val="00375699"/>
    <w:rsid w:val="00380317"/>
    <w:rsid w:val="003840CB"/>
    <w:rsid w:val="00384FED"/>
    <w:rsid w:val="00385660"/>
    <w:rsid w:val="00386AC3"/>
    <w:rsid w:val="00387BD6"/>
    <w:rsid w:val="003917A3"/>
    <w:rsid w:val="00394716"/>
    <w:rsid w:val="00395DF3"/>
    <w:rsid w:val="00396D32"/>
    <w:rsid w:val="003A38E4"/>
    <w:rsid w:val="003A4150"/>
    <w:rsid w:val="003A6254"/>
    <w:rsid w:val="003B0CD5"/>
    <w:rsid w:val="003B1F61"/>
    <w:rsid w:val="003B34A5"/>
    <w:rsid w:val="003B3C63"/>
    <w:rsid w:val="003B4566"/>
    <w:rsid w:val="003B458D"/>
    <w:rsid w:val="003C0B92"/>
    <w:rsid w:val="003C3348"/>
    <w:rsid w:val="003C4CE2"/>
    <w:rsid w:val="003C7CA0"/>
    <w:rsid w:val="003D0027"/>
    <w:rsid w:val="003D1761"/>
    <w:rsid w:val="003D31C9"/>
    <w:rsid w:val="003D452A"/>
    <w:rsid w:val="003D4B93"/>
    <w:rsid w:val="003D5D18"/>
    <w:rsid w:val="003D6498"/>
    <w:rsid w:val="003E0A45"/>
    <w:rsid w:val="003E164A"/>
    <w:rsid w:val="003E1799"/>
    <w:rsid w:val="003E3C23"/>
    <w:rsid w:val="003E7C1A"/>
    <w:rsid w:val="003F022A"/>
    <w:rsid w:val="003F1DFA"/>
    <w:rsid w:val="003F4036"/>
    <w:rsid w:val="00402DD3"/>
    <w:rsid w:val="0040302B"/>
    <w:rsid w:val="00403A7E"/>
    <w:rsid w:val="004046A3"/>
    <w:rsid w:val="00405E6A"/>
    <w:rsid w:val="00406F6D"/>
    <w:rsid w:val="00407ACC"/>
    <w:rsid w:val="00412AEF"/>
    <w:rsid w:val="00420219"/>
    <w:rsid w:val="004204A1"/>
    <w:rsid w:val="0042174C"/>
    <w:rsid w:val="004224F3"/>
    <w:rsid w:val="0042545C"/>
    <w:rsid w:val="00425ED7"/>
    <w:rsid w:val="00427A3C"/>
    <w:rsid w:val="004307CD"/>
    <w:rsid w:val="00432F83"/>
    <w:rsid w:val="00433347"/>
    <w:rsid w:val="00434816"/>
    <w:rsid w:val="00436F5C"/>
    <w:rsid w:val="004375F5"/>
    <w:rsid w:val="00442D84"/>
    <w:rsid w:val="00451741"/>
    <w:rsid w:val="00452587"/>
    <w:rsid w:val="00452BFC"/>
    <w:rsid w:val="0046075E"/>
    <w:rsid w:val="00462631"/>
    <w:rsid w:val="0046530A"/>
    <w:rsid w:val="00471D78"/>
    <w:rsid w:val="00471F78"/>
    <w:rsid w:val="0047317F"/>
    <w:rsid w:val="00482377"/>
    <w:rsid w:val="0048395B"/>
    <w:rsid w:val="004840D7"/>
    <w:rsid w:val="00484945"/>
    <w:rsid w:val="004918A5"/>
    <w:rsid w:val="00493F12"/>
    <w:rsid w:val="004944DE"/>
    <w:rsid w:val="0049648C"/>
    <w:rsid w:val="00496750"/>
    <w:rsid w:val="004A2ADB"/>
    <w:rsid w:val="004A380B"/>
    <w:rsid w:val="004A3B02"/>
    <w:rsid w:val="004A7196"/>
    <w:rsid w:val="004A771E"/>
    <w:rsid w:val="004B3C00"/>
    <w:rsid w:val="004B3ED6"/>
    <w:rsid w:val="004B5F45"/>
    <w:rsid w:val="004C1D8D"/>
    <w:rsid w:val="004C7360"/>
    <w:rsid w:val="004D2AE4"/>
    <w:rsid w:val="004D3C7A"/>
    <w:rsid w:val="004D4452"/>
    <w:rsid w:val="004D53FB"/>
    <w:rsid w:val="004E4B9F"/>
    <w:rsid w:val="004E68D8"/>
    <w:rsid w:val="004E6C64"/>
    <w:rsid w:val="004F0480"/>
    <w:rsid w:val="004F0A41"/>
    <w:rsid w:val="004F20CB"/>
    <w:rsid w:val="004F46FE"/>
    <w:rsid w:val="004F630C"/>
    <w:rsid w:val="004F70D6"/>
    <w:rsid w:val="00500992"/>
    <w:rsid w:val="005013B0"/>
    <w:rsid w:val="00505F44"/>
    <w:rsid w:val="0050728B"/>
    <w:rsid w:val="00515695"/>
    <w:rsid w:val="00515B78"/>
    <w:rsid w:val="0051613B"/>
    <w:rsid w:val="00516A6A"/>
    <w:rsid w:val="00517B35"/>
    <w:rsid w:val="00522919"/>
    <w:rsid w:val="0052338C"/>
    <w:rsid w:val="00523A34"/>
    <w:rsid w:val="005320A0"/>
    <w:rsid w:val="00533B7D"/>
    <w:rsid w:val="0053449A"/>
    <w:rsid w:val="00535BE1"/>
    <w:rsid w:val="005411B8"/>
    <w:rsid w:val="005424B8"/>
    <w:rsid w:val="00547FB1"/>
    <w:rsid w:val="00552BA6"/>
    <w:rsid w:val="00552FB6"/>
    <w:rsid w:val="00553218"/>
    <w:rsid w:val="005619AC"/>
    <w:rsid w:val="00563AFD"/>
    <w:rsid w:val="005704A3"/>
    <w:rsid w:val="00570580"/>
    <w:rsid w:val="00572C2F"/>
    <w:rsid w:val="00575295"/>
    <w:rsid w:val="0058259A"/>
    <w:rsid w:val="0058401B"/>
    <w:rsid w:val="00587D08"/>
    <w:rsid w:val="0059382A"/>
    <w:rsid w:val="00594E2A"/>
    <w:rsid w:val="005A01AF"/>
    <w:rsid w:val="005A2015"/>
    <w:rsid w:val="005A225A"/>
    <w:rsid w:val="005A2584"/>
    <w:rsid w:val="005A3430"/>
    <w:rsid w:val="005A40DF"/>
    <w:rsid w:val="005A72F1"/>
    <w:rsid w:val="005A79D7"/>
    <w:rsid w:val="005B1FC6"/>
    <w:rsid w:val="005B5003"/>
    <w:rsid w:val="005B524C"/>
    <w:rsid w:val="005C1FC6"/>
    <w:rsid w:val="005C2A8A"/>
    <w:rsid w:val="005C2B95"/>
    <w:rsid w:val="005C40BA"/>
    <w:rsid w:val="005C578F"/>
    <w:rsid w:val="005C7986"/>
    <w:rsid w:val="005D6E99"/>
    <w:rsid w:val="005E54C1"/>
    <w:rsid w:val="005F1E7F"/>
    <w:rsid w:val="005F46CB"/>
    <w:rsid w:val="005F5678"/>
    <w:rsid w:val="005F6C1C"/>
    <w:rsid w:val="00600A9E"/>
    <w:rsid w:val="006011E0"/>
    <w:rsid w:val="00601DB6"/>
    <w:rsid w:val="0060314A"/>
    <w:rsid w:val="00603E4C"/>
    <w:rsid w:val="00604409"/>
    <w:rsid w:val="006075EC"/>
    <w:rsid w:val="00607CB3"/>
    <w:rsid w:val="0061063F"/>
    <w:rsid w:val="006139EE"/>
    <w:rsid w:val="00614BC5"/>
    <w:rsid w:val="00615435"/>
    <w:rsid w:val="00616BD9"/>
    <w:rsid w:val="00620BF1"/>
    <w:rsid w:val="00621847"/>
    <w:rsid w:val="006218E5"/>
    <w:rsid w:val="0062449A"/>
    <w:rsid w:val="00624605"/>
    <w:rsid w:val="00624BE0"/>
    <w:rsid w:val="00625835"/>
    <w:rsid w:val="0063052D"/>
    <w:rsid w:val="00634709"/>
    <w:rsid w:val="00634E0C"/>
    <w:rsid w:val="00637197"/>
    <w:rsid w:val="00640F7C"/>
    <w:rsid w:val="00643793"/>
    <w:rsid w:val="00646408"/>
    <w:rsid w:val="0065336B"/>
    <w:rsid w:val="006544D7"/>
    <w:rsid w:val="00655E79"/>
    <w:rsid w:val="00663350"/>
    <w:rsid w:val="00663B48"/>
    <w:rsid w:val="0066453D"/>
    <w:rsid w:val="006665CE"/>
    <w:rsid w:val="0066742C"/>
    <w:rsid w:val="006746F9"/>
    <w:rsid w:val="00675D07"/>
    <w:rsid w:val="0067795C"/>
    <w:rsid w:val="00680B59"/>
    <w:rsid w:val="00685A6C"/>
    <w:rsid w:val="00690F27"/>
    <w:rsid w:val="006941D9"/>
    <w:rsid w:val="0069467F"/>
    <w:rsid w:val="00695F53"/>
    <w:rsid w:val="006A1DE7"/>
    <w:rsid w:val="006A470A"/>
    <w:rsid w:val="006A60F4"/>
    <w:rsid w:val="006B0D58"/>
    <w:rsid w:val="006B4182"/>
    <w:rsid w:val="006B4C30"/>
    <w:rsid w:val="006C16D5"/>
    <w:rsid w:val="006C1FC3"/>
    <w:rsid w:val="006C3363"/>
    <w:rsid w:val="006D01FD"/>
    <w:rsid w:val="006D080D"/>
    <w:rsid w:val="006D0AE9"/>
    <w:rsid w:val="006D0BE9"/>
    <w:rsid w:val="006D197D"/>
    <w:rsid w:val="006D4513"/>
    <w:rsid w:val="006D4FC8"/>
    <w:rsid w:val="006D5536"/>
    <w:rsid w:val="006D59AB"/>
    <w:rsid w:val="006D790E"/>
    <w:rsid w:val="006D7A8D"/>
    <w:rsid w:val="006E0A99"/>
    <w:rsid w:val="006E3DD2"/>
    <w:rsid w:val="006E5CFC"/>
    <w:rsid w:val="006E64DB"/>
    <w:rsid w:val="006E7977"/>
    <w:rsid w:val="006F0784"/>
    <w:rsid w:val="006F199B"/>
    <w:rsid w:val="006F23F9"/>
    <w:rsid w:val="006F2601"/>
    <w:rsid w:val="0070171C"/>
    <w:rsid w:val="007025D4"/>
    <w:rsid w:val="007046F5"/>
    <w:rsid w:val="007060D4"/>
    <w:rsid w:val="0070698D"/>
    <w:rsid w:val="00707728"/>
    <w:rsid w:val="00707D4C"/>
    <w:rsid w:val="00707FE8"/>
    <w:rsid w:val="00714952"/>
    <w:rsid w:val="00720DB0"/>
    <w:rsid w:val="007226BF"/>
    <w:rsid w:val="00723BE4"/>
    <w:rsid w:val="00724AE6"/>
    <w:rsid w:val="007258A4"/>
    <w:rsid w:val="0072628A"/>
    <w:rsid w:val="00733620"/>
    <w:rsid w:val="00735A36"/>
    <w:rsid w:val="00743D66"/>
    <w:rsid w:val="007451D8"/>
    <w:rsid w:val="00745828"/>
    <w:rsid w:val="007528E6"/>
    <w:rsid w:val="0075772F"/>
    <w:rsid w:val="00760950"/>
    <w:rsid w:val="00761D22"/>
    <w:rsid w:val="007622A5"/>
    <w:rsid w:val="00762B98"/>
    <w:rsid w:val="00762D8B"/>
    <w:rsid w:val="00762E87"/>
    <w:rsid w:val="00763ADB"/>
    <w:rsid w:val="00763C64"/>
    <w:rsid w:val="007651F9"/>
    <w:rsid w:val="00765FA9"/>
    <w:rsid w:val="00767143"/>
    <w:rsid w:val="00772F28"/>
    <w:rsid w:val="0077354F"/>
    <w:rsid w:val="00773652"/>
    <w:rsid w:val="007737FC"/>
    <w:rsid w:val="00774678"/>
    <w:rsid w:val="00780B77"/>
    <w:rsid w:val="00793B6B"/>
    <w:rsid w:val="00794943"/>
    <w:rsid w:val="007A0A66"/>
    <w:rsid w:val="007A1004"/>
    <w:rsid w:val="007A3991"/>
    <w:rsid w:val="007A5730"/>
    <w:rsid w:val="007A686C"/>
    <w:rsid w:val="007B1045"/>
    <w:rsid w:val="007B17A3"/>
    <w:rsid w:val="007B2AD4"/>
    <w:rsid w:val="007B3E90"/>
    <w:rsid w:val="007B58D8"/>
    <w:rsid w:val="007B793E"/>
    <w:rsid w:val="007C2FD8"/>
    <w:rsid w:val="007C4207"/>
    <w:rsid w:val="007C5CDD"/>
    <w:rsid w:val="007C72F3"/>
    <w:rsid w:val="007D078D"/>
    <w:rsid w:val="007D1747"/>
    <w:rsid w:val="007D7039"/>
    <w:rsid w:val="007D71CA"/>
    <w:rsid w:val="007E1D2F"/>
    <w:rsid w:val="007E2F07"/>
    <w:rsid w:val="007E4BB9"/>
    <w:rsid w:val="007E5FF3"/>
    <w:rsid w:val="007E6034"/>
    <w:rsid w:val="007E7FBD"/>
    <w:rsid w:val="007F1D5C"/>
    <w:rsid w:val="007F6384"/>
    <w:rsid w:val="007F74A9"/>
    <w:rsid w:val="007F7BE8"/>
    <w:rsid w:val="00801979"/>
    <w:rsid w:val="008026A2"/>
    <w:rsid w:val="00806569"/>
    <w:rsid w:val="00807D92"/>
    <w:rsid w:val="00811A03"/>
    <w:rsid w:val="00811C9E"/>
    <w:rsid w:val="00812FA0"/>
    <w:rsid w:val="0081420A"/>
    <w:rsid w:val="008154EB"/>
    <w:rsid w:val="00815F1F"/>
    <w:rsid w:val="00820817"/>
    <w:rsid w:val="008224D8"/>
    <w:rsid w:val="00825B36"/>
    <w:rsid w:val="00831BB3"/>
    <w:rsid w:val="0083296E"/>
    <w:rsid w:val="0083304C"/>
    <w:rsid w:val="00833816"/>
    <w:rsid w:val="0083451E"/>
    <w:rsid w:val="00835C8B"/>
    <w:rsid w:val="008417D9"/>
    <w:rsid w:val="008425AD"/>
    <w:rsid w:val="00842777"/>
    <w:rsid w:val="008456AF"/>
    <w:rsid w:val="00845D23"/>
    <w:rsid w:val="0085163D"/>
    <w:rsid w:val="00851FD5"/>
    <w:rsid w:val="0085345B"/>
    <w:rsid w:val="008569A8"/>
    <w:rsid w:val="008577BC"/>
    <w:rsid w:val="00860D49"/>
    <w:rsid w:val="00862838"/>
    <w:rsid w:val="00863DF2"/>
    <w:rsid w:val="00863EBE"/>
    <w:rsid w:val="0086480A"/>
    <w:rsid w:val="00864854"/>
    <w:rsid w:val="00865520"/>
    <w:rsid w:val="00866262"/>
    <w:rsid w:val="008676DA"/>
    <w:rsid w:val="008714EC"/>
    <w:rsid w:val="00871C76"/>
    <w:rsid w:val="008738E5"/>
    <w:rsid w:val="00875595"/>
    <w:rsid w:val="00876FF1"/>
    <w:rsid w:val="00877DA5"/>
    <w:rsid w:val="00877F38"/>
    <w:rsid w:val="008857BE"/>
    <w:rsid w:val="00896560"/>
    <w:rsid w:val="008A060E"/>
    <w:rsid w:val="008A358A"/>
    <w:rsid w:val="008A385A"/>
    <w:rsid w:val="008A7F65"/>
    <w:rsid w:val="008B08C4"/>
    <w:rsid w:val="008B29EE"/>
    <w:rsid w:val="008B34E5"/>
    <w:rsid w:val="008B5DB3"/>
    <w:rsid w:val="008D0955"/>
    <w:rsid w:val="008D0E75"/>
    <w:rsid w:val="008D10C2"/>
    <w:rsid w:val="008D17F7"/>
    <w:rsid w:val="008D2ADB"/>
    <w:rsid w:val="008D4190"/>
    <w:rsid w:val="008D6022"/>
    <w:rsid w:val="008D7E59"/>
    <w:rsid w:val="008E1A70"/>
    <w:rsid w:val="008E6FB5"/>
    <w:rsid w:val="008F2CDB"/>
    <w:rsid w:val="008F525A"/>
    <w:rsid w:val="008F5C0B"/>
    <w:rsid w:val="008F5FE8"/>
    <w:rsid w:val="008F6869"/>
    <w:rsid w:val="0090173D"/>
    <w:rsid w:val="00901E4E"/>
    <w:rsid w:val="00902CE3"/>
    <w:rsid w:val="00905320"/>
    <w:rsid w:val="009060D4"/>
    <w:rsid w:val="00906DCD"/>
    <w:rsid w:val="00910B97"/>
    <w:rsid w:val="0091373D"/>
    <w:rsid w:val="00915083"/>
    <w:rsid w:val="009159F0"/>
    <w:rsid w:val="00916045"/>
    <w:rsid w:val="00922FA1"/>
    <w:rsid w:val="009247C9"/>
    <w:rsid w:val="00925ACF"/>
    <w:rsid w:val="00930A3E"/>
    <w:rsid w:val="00933B7C"/>
    <w:rsid w:val="009356EF"/>
    <w:rsid w:val="00940CC4"/>
    <w:rsid w:val="0094548E"/>
    <w:rsid w:val="009476F4"/>
    <w:rsid w:val="00947B30"/>
    <w:rsid w:val="00950E2E"/>
    <w:rsid w:val="009544D3"/>
    <w:rsid w:val="009544DF"/>
    <w:rsid w:val="009553EE"/>
    <w:rsid w:val="00956D12"/>
    <w:rsid w:val="00957A60"/>
    <w:rsid w:val="00960097"/>
    <w:rsid w:val="00961BD8"/>
    <w:rsid w:val="00964690"/>
    <w:rsid w:val="0096495D"/>
    <w:rsid w:val="00965074"/>
    <w:rsid w:val="009660A3"/>
    <w:rsid w:val="00967278"/>
    <w:rsid w:val="0097078D"/>
    <w:rsid w:val="009712DF"/>
    <w:rsid w:val="00971AD8"/>
    <w:rsid w:val="00973913"/>
    <w:rsid w:val="00974176"/>
    <w:rsid w:val="0097435B"/>
    <w:rsid w:val="00974BE8"/>
    <w:rsid w:val="0098007B"/>
    <w:rsid w:val="00980134"/>
    <w:rsid w:val="00980FC3"/>
    <w:rsid w:val="00982A34"/>
    <w:rsid w:val="009847CD"/>
    <w:rsid w:val="0098571C"/>
    <w:rsid w:val="00991A7F"/>
    <w:rsid w:val="00991DC9"/>
    <w:rsid w:val="00993DF3"/>
    <w:rsid w:val="00994437"/>
    <w:rsid w:val="00995C45"/>
    <w:rsid w:val="00997194"/>
    <w:rsid w:val="009A12C0"/>
    <w:rsid w:val="009A1B36"/>
    <w:rsid w:val="009A1EEF"/>
    <w:rsid w:val="009A37CE"/>
    <w:rsid w:val="009A4720"/>
    <w:rsid w:val="009B0B8C"/>
    <w:rsid w:val="009B0E26"/>
    <w:rsid w:val="009B11B7"/>
    <w:rsid w:val="009B3128"/>
    <w:rsid w:val="009B7247"/>
    <w:rsid w:val="009C09FE"/>
    <w:rsid w:val="009C2939"/>
    <w:rsid w:val="009C5C56"/>
    <w:rsid w:val="009D302C"/>
    <w:rsid w:val="009D5164"/>
    <w:rsid w:val="009E3AC4"/>
    <w:rsid w:val="009E5BC0"/>
    <w:rsid w:val="009E70F1"/>
    <w:rsid w:val="009E7900"/>
    <w:rsid w:val="009E7988"/>
    <w:rsid w:val="009F2275"/>
    <w:rsid w:val="009F27CC"/>
    <w:rsid w:val="009F4224"/>
    <w:rsid w:val="009F6277"/>
    <w:rsid w:val="009F78A9"/>
    <w:rsid w:val="009F7B94"/>
    <w:rsid w:val="00A0195E"/>
    <w:rsid w:val="00A04133"/>
    <w:rsid w:val="00A05519"/>
    <w:rsid w:val="00A06996"/>
    <w:rsid w:val="00A07465"/>
    <w:rsid w:val="00A135E8"/>
    <w:rsid w:val="00A1463D"/>
    <w:rsid w:val="00A15249"/>
    <w:rsid w:val="00A246B0"/>
    <w:rsid w:val="00A2535E"/>
    <w:rsid w:val="00A2581E"/>
    <w:rsid w:val="00A25A55"/>
    <w:rsid w:val="00A25D69"/>
    <w:rsid w:val="00A31D10"/>
    <w:rsid w:val="00A34A67"/>
    <w:rsid w:val="00A35610"/>
    <w:rsid w:val="00A410D2"/>
    <w:rsid w:val="00A46642"/>
    <w:rsid w:val="00A46EF4"/>
    <w:rsid w:val="00A46F3F"/>
    <w:rsid w:val="00A476F6"/>
    <w:rsid w:val="00A52F89"/>
    <w:rsid w:val="00A54E0C"/>
    <w:rsid w:val="00A67E1C"/>
    <w:rsid w:val="00A721F4"/>
    <w:rsid w:val="00A7452A"/>
    <w:rsid w:val="00A764C2"/>
    <w:rsid w:val="00A764C7"/>
    <w:rsid w:val="00A77496"/>
    <w:rsid w:val="00A774DC"/>
    <w:rsid w:val="00A77FF5"/>
    <w:rsid w:val="00A8173C"/>
    <w:rsid w:val="00A85773"/>
    <w:rsid w:val="00A85AA5"/>
    <w:rsid w:val="00A92213"/>
    <w:rsid w:val="00A97C73"/>
    <w:rsid w:val="00AA06DD"/>
    <w:rsid w:val="00AA22BE"/>
    <w:rsid w:val="00AA2B24"/>
    <w:rsid w:val="00AA6C55"/>
    <w:rsid w:val="00AA7465"/>
    <w:rsid w:val="00AA7624"/>
    <w:rsid w:val="00AA7DE1"/>
    <w:rsid w:val="00AB3BDE"/>
    <w:rsid w:val="00AB6880"/>
    <w:rsid w:val="00AB6FFC"/>
    <w:rsid w:val="00AC2839"/>
    <w:rsid w:val="00AC7F5B"/>
    <w:rsid w:val="00AD21AC"/>
    <w:rsid w:val="00AD582C"/>
    <w:rsid w:val="00AD698D"/>
    <w:rsid w:val="00AD6BBB"/>
    <w:rsid w:val="00AE0255"/>
    <w:rsid w:val="00AE0C86"/>
    <w:rsid w:val="00AE1759"/>
    <w:rsid w:val="00AE1A18"/>
    <w:rsid w:val="00AE21CF"/>
    <w:rsid w:val="00AE28E4"/>
    <w:rsid w:val="00AE33A2"/>
    <w:rsid w:val="00AE51F2"/>
    <w:rsid w:val="00AE6690"/>
    <w:rsid w:val="00AE72C7"/>
    <w:rsid w:val="00AE776C"/>
    <w:rsid w:val="00AF0BB2"/>
    <w:rsid w:val="00AF0C7A"/>
    <w:rsid w:val="00AF4F18"/>
    <w:rsid w:val="00AF68F2"/>
    <w:rsid w:val="00AF6FFB"/>
    <w:rsid w:val="00B000F0"/>
    <w:rsid w:val="00B00FE0"/>
    <w:rsid w:val="00B07DC0"/>
    <w:rsid w:val="00B10B5F"/>
    <w:rsid w:val="00B121BB"/>
    <w:rsid w:val="00B16618"/>
    <w:rsid w:val="00B16A48"/>
    <w:rsid w:val="00B20D74"/>
    <w:rsid w:val="00B2117B"/>
    <w:rsid w:val="00B21F2F"/>
    <w:rsid w:val="00B232AB"/>
    <w:rsid w:val="00B25C3A"/>
    <w:rsid w:val="00B2646E"/>
    <w:rsid w:val="00B30AB6"/>
    <w:rsid w:val="00B3396C"/>
    <w:rsid w:val="00B34579"/>
    <w:rsid w:val="00B35249"/>
    <w:rsid w:val="00B37C1C"/>
    <w:rsid w:val="00B40075"/>
    <w:rsid w:val="00B4009D"/>
    <w:rsid w:val="00B408C3"/>
    <w:rsid w:val="00B40919"/>
    <w:rsid w:val="00B412B4"/>
    <w:rsid w:val="00B43A39"/>
    <w:rsid w:val="00B4444E"/>
    <w:rsid w:val="00B472AA"/>
    <w:rsid w:val="00B47C74"/>
    <w:rsid w:val="00B52AB2"/>
    <w:rsid w:val="00B54669"/>
    <w:rsid w:val="00B57FD8"/>
    <w:rsid w:val="00B67827"/>
    <w:rsid w:val="00B73168"/>
    <w:rsid w:val="00B740BD"/>
    <w:rsid w:val="00B74225"/>
    <w:rsid w:val="00B75565"/>
    <w:rsid w:val="00B86557"/>
    <w:rsid w:val="00B87293"/>
    <w:rsid w:val="00B9420A"/>
    <w:rsid w:val="00B94F7D"/>
    <w:rsid w:val="00B96692"/>
    <w:rsid w:val="00B9752F"/>
    <w:rsid w:val="00BA0560"/>
    <w:rsid w:val="00BA1302"/>
    <w:rsid w:val="00BA2CF2"/>
    <w:rsid w:val="00BA7CE1"/>
    <w:rsid w:val="00BB0C7E"/>
    <w:rsid w:val="00BB1B7B"/>
    <w:rsid w:val="00BB6336"/>
    <w:rsid w:val="00BB7117"/>
    <w:rsid w:val="00BB728B"/>
    <w:rsid w:val="00BC1D59"/>
    <w:rsid w:val="00BC3B86"/>
    <w:rsid w:val="00BD15C3"/>
    <w:rsid w:val="00BD20B8"/>
    <w:rsid w:val="00BD27F5"/>
    <w:rsid w:val="00BD57E8"/>
    <w:rsid w:val="00BD6056"/>
    <w:rsid w:val="00BD6A4C"/>
    <w:rsid w:val="00BD6A71"/>
    <w:rsid w:val="00BE15D5"/>
    <w:rsid w:val="00BE1E4C"/>
    <w:rsid w:val="00BE6D2B"/>
    <w:rsid w:val="00BE707B"/>
    <w:rsid w:val="00BF0380"/>
    <w:rsid w:val="00BF2483"/>
    <w:rsid w:val="00BF2539"/>
    <w:rsid w:val="00BF2EF5"/>
    <w:rsid w:val="00BF695C"/>
    <w:rsid w:val="00BF6DCB"/>
    <w:rsid w:val="00C00005"/>
    <w:rsid w:val="00C068B3"/>
    <w:rsid w:val="00C12722"/>
    <w:rsid w:val="00C13203"/>
    <w:rsid w:val="00C13E06"/>
    <w:rsid w:val="00C14141"/>
    <w:rsid w:val="00C20109"/>
    <w:rsid w:val="00C238F2"/>
    <w:rsid w:val="00C23AE1"/>
    <w:rsid w:val="00C23DC0"/>
    <w:rsid w:val="00C24A49"/>
    <w:rsid w:val="00C25892"/>
    <w:rsid w:val="00C27B75"/>
    <w:rsid w:val="00C27EC4"/>
    <w:rsid w:val="00C3057F"/>
    <w:rsid w:val="00C312F4"/>
    <w:rsid w:val="00C314CD"/>
    <w:rsid w:val="00C32783"/>
    <w:rsid w:val="00C350B6"/>
    <w:rsid w:val="00C37ABB"/>
    <w:rsid w:val="00C40462"/>
    <w:rsid w:val="00C4249A"/>
    <w:rsid w:val="00C44D04"/>
    <w:rsid w:val="00C468ED"/>
    <w:rsid w:val="00C50198"/>
    <w:rsid w:val="00C50418"/>
    <w:rsid w:val="00C51640"/>
    <w:rsid w:val="00C52E3C"/>
    <w:rsid w:val="00C5647A"/>
    <w:rsid w:val="00C6044D"/>
    <w:rsid w:val="00C6517E"/>
    <w:rsid w:val="00C721CD"/>
    <w:rsid w:val="00C73824"/>
    <w:rsid w:val="00C748E9"/>
    <w:rsid w:val="00C7770D"/>
    <w:rsid w:val="00C87FAD"/>
    <w:rsid w:val="00C91EF8"/>
    <w:rsid w:val="00C9264A"/>
    <w:rsid w:val="00C92AC5"/>
    <w:rsid w:val="00C95353"/>
    <w:rsid w:val="00CA041F"/>
    <w:rsid w:val="00CA0AD7"/>
    <w:rsid w:val="00CA5C41"/>
    <w:rsid w:val="00CB26C5"/>
    <w:rsid w:val="00CB520E"/>
    <w:rsid w:val="00CC0204"/>
    <w:rsid w:val="00CC037D"/>
    <w:rsid w:val="00CC58E3"/>
    <w:rsid w:val="00CC5EB7"/>
    <w:rsid w:val="00CD0A5B"/>
    <w:rsid w:val="00CD1810"/>
    <w:rsid w:val="00CD27F2"/>
    <w:rsid w:val="00CD3199"/>
    <w:rsid w:val="00CD31CE"/>
    <w:rsid w:val="00CD3561"/>
    <w:rsid w:val="00CD377B"/>
    <w:rsid w:val="00CE1945"/>
    <w:rsid w:val="00CE5926"/>
    <w:rsid w:val="00CF0356"/>
    <w:rsid w:val="00CF2486"/>
    <w:rsid w:val="00CF2D0B"/>
    <w:rsid w:val="00CF37A2"/>
    <w:rsid w:val="00CF7E9B"/>
    <w:rsid w:val="00D00536"/>
    <w:rsid w:val="00D00E63"/>
    <w:rsid w:val="00D01676"/>
    <w:rsid w:val="00D03ACC"/>
    <w:rsid w:val="00D04CD8"/>
    <w:rsid w:val="00D065E4"/>
    <w:rsid w:val="00D136F7"/>
    <w:rsid w:val="00D13C19"/>
    <w:rsid w:val="00D155A6"/>
    <w:rsid w:val="00D165C0"/>
    <w:rsid w:val="00D16893"/>
    <w:rsid w:val="00D17C2B"/>
    <w:rsid w:val="00D21B06"/>
    <w:rsid w:val="00D23225"/>
    <w:rsid w:val="00D23AA0"/>
    <w:rsid w:val="00D240AA"/>
    <w:rsid w:val="00D25754"/>
    <w:rsid w:val="00D25A34"/>
    <w:rsid w:val="00D353F4"/>
    <w:rsid w:val="00D36866"/>
    <w:rsid w:val="00D36F7A"/>
    <w:rsid w:val="00D414D8"/>
    <w:rsid w:val="00D42684"/>
    <w:rsid w:val="00D4336E"/>
    <w:rsid w:val="00D444B6"/>
    <w:rsid w:val="00D46C70"/>
    <w:rsid w:val="00D470D6"/>
    <w:rsid w:val="00D52E00"/>
    <w:rsid w:val="00D54FAB"/>
    <w:rsid w:val="00D55DE9"/>
    <w:rsid w:val="00D5669E"/>
    <w:rsid w:val="00D57966"/>
    <w:rsid w:val="00D61185"/>
    <w:rsid w:val="00D635D4"/>
    <w:rsid w:val="00D64E88"/>
    <w:rsid w:val="00D66965"/>
    <w:rsid w:val="00D70679"/>
    <w:rsid w:val="00D708F6"/>
    <w:rsid w:val="00D723A5"/>
    <w:rsid w:val="00D7258B"/>
    <w:rsid w:val="00D75C9D"/>
    <w:rsid w:val="00D76214"/>
    <w:rsid w:val="00D7702A"/>
    <w:rsid w:val="00D77874"/>
    <w:rsid w:val="00D80A32"/>
    <w:rsid w:val="00D80DE1"/>
    <w:rsid w:val="00D83727"/>
    <w:rsid w:val="00D85837"/>
    <w:rsid w:val="00D91312"/>
    <w:rsid w:val="00D9137D"/>
    <w:rsid w:val="00D92F8E"/>
    <w:rsid w:val="00D93089"/>
    <w:rsid w:val="00DA137E"/>
    <w:rsid w:val="00DA41A4"/>
    <w:rsid w:val="00DA7966"/>
    <w:rsid w:val="00DB050A"/>
    <w:rsid w:val="00DB07BD"/>
    <w:rsid w:val="00DB251B"/>
    <w:rsid w:val="00DB2961"/>
    <w:rsid w:val="00DB379F"/>
    <w:rsid w:val="00DB3B03"/>
    <w:rsid w:val="00DB48F2"/>
    <w:rsid w:val="00DB57A3"/>
    <w:rsid w:val="00DB58BC"/>
    <w:rsid w:val="00DB5A46"/>
    <w:rsid w:val="00DB5B72"/>
    <w:rsid w:val="00DB7799"/>
    <w:rsid w:val="00DB7AB6"/>
    <w:rsid w:val="00DB7C2D"/>
    <w:rsid w:val="00DC26CA"/>
    <w:rsid w:val="00DC3561"/>
    <w:rsid w:val="00DC79F6"/>
    <w:rsid w:val="00DD21E2"/>
    <w:rsid w:val="00DD2612"/>
    <w:rsid w:val="00DD38A9"/>
    <w:rsid w:val="00DD45B9"/>
    <w:rsid w:val="00DD69EA"/>
    <w:rsid w:val="00DD7103"/>
    <w:rsid w:val="00DD7F49"/>
    <w:rsid w:val="00DE2844"/>
    <w:rsid w:val="00DE3B7A"/>
    <w:rsid w:val="00DE4FC2"/>
    <w:rsid w:val="00DE5EC0"/>
    <w:rsid w:val="00DF00B2"/>
    <w:rsid w:val="00DF07E8"/>
    <w:rsid w:val="00DF2AD3"/>
    <w:rsid w:val="00DF38A4"/>
    <w:rsid w:val="00DF6313"/>
    <w:rsid w:val="00DF7AFC"/>
    <w:rsid w:val="00E00C9B"/>
    <w:rsid w:val="00E02143"/>
    <w:rsid w:val="00E16C50"/>
    <w:rsid w:val="00E20029"/>
    <w:rsid w:val="00E2044F"/>
    <w:rsid w:val="00E22537"/>
    <w:rsid w:val="00E24191"/>
    <w:rsid w:val="00E24B75"/>
    <w:rsid w:val="00E27DFB"/>
    <w:rsid w:val="00E32D83"/>
    <w:rsid w:val="00E34987"/>
    <w:rsid w:val="00E35EFC"/>
    <w:rsid w:val="00E45A26"/>
    <w:rsid w:val="00E52345"/>
    <w:rsid w:val="00E52511"/>
    <w:rsid w:val="00E525B9"/>
    <w:rsid w:val="00E53F82"/>
    <w:rsid w:val="00E61178"/>
    <w:rsid w:val="00E61C40"/>
    <w:rsid w:val="00E709CC"/>
    <w:rsid w:val="00E71640"/>
    <w:rsid w:val="00E754B9"/>
    <w:rsid w:val="00E75996"/>
    <w:rsid w:val="00E80D4E"/>
    <w:rsid w:val="00E828AF"/>
    <w:rsid w:val="00E82ADE"/>
    <w:rsid w:val="00E82BF0"/>
    <w:rsid w:val="00E85E42"/>
    <w:rsid w:val="00E865E7"/>
    <w:rsid w:val="00E872AE"/>
    <w:rsid w:val="00E8744D"/>
    <w:rsid w:val="00E917DB"/>
    <w:rsid w:val="00E94463"/>
    <w:rsid w:val="00E945DB"/>
    <w:rsid w:val="00EA0293"/>
    <w:rsid w:val="00EA0416"/>
    <w:rsid w:val="00EA319E"/>
    <w:rsid w:val="00EA3EF6"/>
    <w:rsid w:val="00EA5179"/>
    <w:rsid w:val="00EA68CF"/>
    <w:rsid w:val="00EA7B32"/>
    <w:rsid w:val="00EB17D2"/>
    <w:rsid w:val="00EB1834"/>
    <w:rsid w:val="00EB1890"/>
    <w:rsid w:val="00EB2BFB"/>
    <w:rsid w:val="00EB45D6"/>
    <w:rsid w:val="00EB7DF4"/>
    <w:rsid w:val="00EC0793"/>
    <w:rsid w:val="00EC2AD2"/>
    <w:rsid w:val="00EC5310"/>
    <w:rsid w:val="00EC7747"/>
    <w:rsid w:val="00EC7F48"/>
    <w:rsid w:val="00ED0024"/>
    <w:rsid w:val="00ED01B6"/>
    <w:rsid w:val="00ED020D"/>
    <w:rsid w:val="00ED0CAE"/>
    <w:rsid w:val="00ED1400"/>
    <w:rsid w:val="00ED45AF"/>
    <w:rsid w:val="00ED51AD"/>
    <w:rsid w:val="00ED53AF"/>
    <w:rsid w:val="00ED5A87"/>
    <w:rsid w:val="00ED7041"/>
    <w:rsid w:val="00EE17B4"/>
    <w:rsid w:val="00EE265B"/>
    <w:rsid w:val="00EE3D96"/>
    <w:rsid w:val="00EE4B31"/>
    <w:rsid w:val="00EF2A3B"/>
    <w:rsid w:val="00EF6A19"/>
    <w:rsid w:val="00EF73B8"/>
    <w:rsid w:val="00F024B5"/>
    <w:rsid w:val="00F03602"/>
    <w:rsid w:val="00F11964"/>
    <w:rsid w:val="00F12EDD"/>
    <w:rsid w:val="00F16C97"/>
    <w:rsid w:val="00F22196"/>
    <w:rsid w:val="00F25E1D"/>
    <w:rsid w:val="00F31CEB"/>
    <w:rsid w:val="00F330FD"/>
    <w:rsid w:val="00F345E1"/>
    <w:rsid w:val="00F378AB"/>
    <w:rsid w:val="00F5026D"/>
    <w:rsid w:val="00F53152"/>
    <w:rsid w:val="00F551DD"/>
    <w:rsid w:val="00F60236"/>
    <w:rsid w:val="00F62EC9"/>
    <w:rsid w:val="00F66838"/>
    <w:rsid w:val="00F66886"/>
    <w:rsid w:val="00F731AD"/>
    <w:rsid w:val="00F77723"/>
    <w:rsid w:val="00F832CF"/>
    <w:rsid w:val="00F85D63"/>
    <w:rsid w:val="00F91260"/>
    <w:rsid w:val="00F92735"/>
    <w:rsid w:val="00F962C4"/>
    <w:rsid w:val="00FA0B2A"/>
    <w:rsid w:val="00FA2D38"/>
    <w:rsid w:val="00FA5BE9"/>
    <w:rsid w:val="00FA5C7D"/>
    <w:rsid w:val="00FA6988"/>
    <w:rsid w:val="00FA78E7"/>
    <w:rsid w:val="00FB1245"/>
    <w:rsid w:val="00FB2E6D"/>
    <w:rsid w:val="00FB6A52"/>
    <w:rsid w:val="00FC15BC"/>
    <w:rsid w:val="00FC3C41"/>
    <w:rsid w:val="00FE0282"/>
    <w:rsid w:val="00FE0872"/>
    <w:rsid w:val="00FE0E27"/>
    <w:rsid w:val="00FE0F89"/>
    <w:rsid w:val="00FE3A99"/>
    <w:rsid w:val="00FE508A"/>
    <w:rsid w:val="00FE77E7"/>
    <w:rsid w:val="00FF0400"/>
    <w:rsid w:val="00FF34F9"/>
    <w:rsid w:val="00FF4DBF"/>
    <w:rsid w:val="018636B8"/>
    <w:rsid w:val="03220719"/>
    <w:rsid w:val="0381BC97"/>
    <w:rsid w:val="0393F1F3"/>
    <w:rsid w:val="04BDD77A"/>
    <w:rsid w:val="058F7118"/>
    <w:rsid w:val="0709A2CF"/>
    <w:rsid w:val="0A0A931C"/>
    <w:rsid w:val="0BAA9545"/>
    <w:rsid w:val="0C73DBF1"/>
    <w:rsid w:val="0D98FD1C"/>
    <w:rsid w:val="0DA8718B"/>
    <w:rsid w:val="0E3CE73D"/>
    <w:rsid w:val="1501535A"/>
    <w:rsid w:val="2021A2E8"/>
    <w:rsid w:val="219B3F79"/>
    <w:rsid w:val="21EDA210"/>
    <w:rsid w:val="291CB7D1"/>
    <w:rsid w:val="2C911E55"/>
    <w:rsid w:val="2DA1089A"/>
    <w:rsid w:val="2E84D410"/>
    <w:rsid w:val="3394CED6"/>
    <w:rsid w:val="39567900"/>
    <w:rsid w:val="39DA9AD8"/>
    <w:rsid w:val="3A5CAE20"/>
    <w:rsid w:val="3B6B1AA4"/>
    <w:rsid w:val="3C3C0B49"/>
    <w:rsid w:val="3CEF4E53"/>
    <w:rsid w:val="3D61C3EC"/>
    <w:rsid w:val="3D88BA79"/>
    <w:rsid w:val="3DABC601"/>
    <w:rsid w:val="3E4DFEFB"/>
    <w:rsid w:val="40074CDC"/>
    <w:rsid w:val="401EFEA2"/>
    <w:rsid w:val="418B1446"/>
    <w:rsid w:val="42531831"/>
    <w:rsid w:val="4378395C"/>
    <w:rsid w:val="449603A6"/>
    <w:rsid w:val="495798B5"/>
    <w:rsid w:val="4B63C853"/>
    <w:rsid w:val="4BE0457C"/>
    <w:rsid w:val="5441A93C"/>
    <w:rsid w:val="5696D557"/>
    <w:rsid w:val="56F19AA4"/>
    <w:rsid w:val="58205B1F"/>
    <w:rsid w:val="588D6B05"/>
    <w:rsid w:val="5B0C5A61"/>
    <w:rsid w:val="5B578D11"/>
    <w:rsid w:val="5C5D4157"/>
    <w:rsid w:val="5E366A2C"/>
    <w:rsid w:val="5E97D44E"/>
    <w:rsid w:val="5F9E5566"/>
    <w:rsid w:val="61A0AC7A"/>
    <w:rsid w:val="63FFAAE4"/>
    <w:rsid w:val="63FFB87F"/>
    <w:rsid w:val="678E717B"/>
    <w:rsid w:val="685A0023"/>
    <w:rsid w:val="693DF7D3"/>
    <w:rsid w:val="69DA3CD0"/>
    <w:rsid w:val="6B862EC8"/>
    <w:rsid w:val="6BE21FFD"/>
    <w:rsid w:val="6EE11A42"/>
    <w:rsid w:val="712FCCFB"/>
    <w:rsid w:val="71B60CC6"/>
    <w:rsid w:val="73250BAB"/>
    <w:rsid w:val="75E6891C"/>
    <w:rsid w:val="781B6548"/>
    <w:rsid w:val="7D19C57A"/>
    <w:rsid w:val="7E82AEAD"/>
    <w:rsid w:val="7F06E0C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1225"/>
  <w15:docId w15:val="{7466CD22-BA89-4CB6-8AF9-273FA9F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rPr>
      <w:rFonts w:ascii="Times New Roman" w:eastAsia="Times New Roman" w:hAnsi="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rPr>
      <w:rFonts w:ascii="Times New Roman" w:eastAsia="Times New Roman" w:hAnsi="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uiPriority w:val="99"/>
    <w:semiHidden/>
    <w:unhideWhenUsed/>
    <w:rsid w:val="00F5026D"/>
    <w:rPr>
      <w:color w:val="605E5C"/>
      <w:shd w:val="clear" w:color="auto" w:fill="E1DFDD"/>
    </w:rPr>
  </w:style>
  <w:style w:type="character" w:customStyle="1" w:styleId="Ttulo1Car">
    <w:name w:val="Título 1 Car"/>
    <w:link w:val="Ttulo1"/>
    <w:uiPriority w:val="1"/>
    <w:rsid w:val="00733620"/>
    <w:rPr>
      <w:rFonts w:ascii="Verdana" w:eastAsia="Verdana" w:hAnsi="Verdana" w:cs="Verdana"/>
      <w:b/>
      <w:bCs/>
      <w:sz w:val="20"/>
      <w:szCs w:val="20"/>
    </w:rPr>
  </w:style>
  <w:style w:type="character" w:styleId="Textodelmarcadordeposicin">
    <w:name w:val="Placeholder Text"/>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722">
      <w:bodyDiv w:val="1"/>
      <w:marLeft w:val="0"/>
      <w:marRight w:val="0"/>
      <w:marTop w:val="0"/>
      <w:marBottom w:val="0"/>
      <w:divBdr>
        <w:top w:val="none" w:sz="0" w:space="0" w:color="auto"/>
        <w:left w:val="none" w:sz="0" w:space="0" w:color="auto"/>
        <w:bottom w:val="none" w:sz="0" w:space="0" w:color="auto"/>
        <w:right w:val="none" w:sz="0" w:space="0" w:color="auto"/>
      </w:divBdr>
    </w:div>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950629828">
      <w:bodyDiv w:val="1"/>
      <w:marLeft w:val="0"/>
      <w:marRight w:val="0"/>
      <w:marTop w:val="0"/>
      <w:marBottom w:val="0"/>
      <w:divBdr>
        <w:top w:val="none" w:sz="0" w:space="0" w:color="auto"/>
        <w:left w:val="none" w:sz="0" w:space="0" w:color="auto"/>
        <w:bottom w:val="none" w:sz="0" w:space="0" w:color="auto"/>
        <w:right w:val="none" w:sz="0" w:space="0" w:color="auto"/>
      </w:divBdr>
      <w:divsChild>
        <w:div w:id="1082600633">
          <w:marLeft w:val="0"/>
          <w:marRight w:val="0"/>
          <w:marTop w:val="0"/>
          <w:marBottom w:val="120"/>
          <w:divBdr>
            <w:top w:val="none" w:sz="0" w:space="0" w:color="auto"/>
            <w:left w:val="none" w:sz="0" w:space="0" w:color="auto"/>
            <w:bottom w:val="none" w:sz="0" w:space="0" w:color="auto"/>
            <w:right w:val="none" w:sz="0" w:space="0" w:color="auto"/>
          </w:divBdr>
          <w:divsChild>
            <w:div w:id="209651397">
              <w:marLeft w:val="0"/>
              <w:marRight w:val="0"/>
              <w:marTop w:val="0"/>
              <w:marBottom w:val="0"/>
              <w:divBdr>
                <w:top w:val="none" w:sz="0" w:space="0" w:color="auto"/>
                <w:left w:val="none" w:sz="0" w:space="0" w:color="auto"/>
                <w:bottom w:val="none" w:sz="0" w:space="0" w:color="auto"/>
                <w:right w:val="none" w:sz="0" w:space="0" w:color="auto"/>
              </w:divBdr>
            </w:div>
          </w:divsChild>
        </w:div>
        <w:div w:id="2061856152">
          <w:marLeft w:val="0"/>
          <w:marRight w:val="0"/>
          <w:marTop w:val="0"/>
          <w:marBottom w:val="120"/>
          <w:divBdr>
            <w:top w:val="none" w:sz="0" w:space="0" w:color="auto"/>
            <w:left w:val="none" w:sz="0" w:space="0" w:color="auto"/>
            <w:bottom w:val="none" w:sz="0" w:space="0" w:color="auto"/>
            <w:right w:val="none" w:sz="0" w:space="0" w:color="auto"/>
          </w:divBdr>
          <w:divsChild>
            <w:div w:id="273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 w:id="1289973188">
      <w:bodyDiv w:val="1"/>
      <w:marLeft w:val="0"/>
      <w:marRight w:val="0"/>
      <w:marTop w:val="0"/>
      <w:marBottom w:val="0"/>
      <w:divBdr>
        <w:top w:val="none" w:sz="0" w:space="0" w:color="auto"/>
        <w:left w:val="none" w:sz="0" w:space="0" w:color="auto"/>
        <w:bottom w:val="none" w:sz="0" w:space="0" w:color="auto"/>
        <w:right w:val="none" w:sz="0" w:space="0" w:color="auto"/>
      </w:divBdr>
    </w:div>
    <w:div w:id="1411856044">
      <w:bodyDiv w:val="1"/>
      <w:marLeft w:val="0"/>
      <w:marRight w:val="0"/>
      <w:marTop w:val="0"/>
      <w:marBottom w:val="0"/>
      <w:divBdr>
        <w:top w:val="none" w:sz="0" w:space="0" w:color="auto"/>
        <w:left w:val="none" w:sz="0" w:space="0" w:color="auto"/>
        <w:bottom w:val="none" w:sz="0" w:space="0" w:color="auto"/>
        <w:right w:val="none" w:sz="0" w:space="0" w:color="auto"/>
      </w:divBdr>
    </w:div>
    <w:div w:id="21093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E9D1CFE-2580-4B9C-AE6C-BE16270F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2636</Words>
  <Characters>14503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cp:lastModifiedBy>Hermides Alonso Gaviria Ocampo</cp:lastModifiedBy>
  <cp:revision>5</cp:revision>
  <cp:lastPrinted>2020-02-25T15:17:00Z</cp:lastPrinted>
  <dcterms:created xsi:type="dcterms:W3CDTF">2022-05-31T13:27:00Z</dcterms:created>
  <dcterms:modified xsi:type="dcterms:W3CDTF">2022-06-02T21:18:00Z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