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94C74" w14:textId="77777777" w:rsidR="00CE7B1E" w:rsidRPr="008A290B" w:rsidRDefault="00CE7B1E" w:rsidP="00CE7B1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B66E851" w14:textId="77777777" w:rsidR="00CE7B1E" w:rsidRDefault="00CE7B1E" w:rsidP="00CE7B1E">
      <w:pPr>
        <w:jc w:val="both"/>
        <w:rPr>
          <w:rFonts w:ascii="Arial" w:hAnsi="Arial" w:cs="Arial"/>
          <w:lang w:val="es-419"/>
        </w:rPr>
      </w:pPr>
    </w:p>
    <w:p w14:paraId="25EB2DAA" w14:textId="0FF37BD7" w:rsidR="00CE7B1E" w:rsidRPr="00E32969" w:rsidRDefault="00AB3A79" w:rsidP="00CE7B1E">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SEGURIDAD SOCIAL / PAGO DE INCAPACIDADES MÉDICAS / PRINCIPIO DE SUBSIDIARIEDAD / PROCEDENCIA EXCEPCIONAL DE LA TUTELA / SI SE AFECTAN OTROS DERECHOS DE ÍNDOLE FUNDAMENTAL / NO OCURRE SI EL ACCIONANTE TIENE OTROS INGRESOS.</w:t>
      </w:r>
    </w:p>
    <w:p w14:paraId="4A439C1D" w14:textId="40FDFF0B" w:rsidR="00CE7B1E" w:rsidRDefault="00CE7B1E" w:rsidP="00CE7B1E">
      <w:pPr>
        <w:jc w:val="both"/>
        <w:rPr>
          <w:rFonts w:ascii="Arial" w:hAnsi="Arial" w:cs="Arial"/>
          <w:lang w:val="es-419"/>
        </w:rPr>
      </w:pPr>
    </w:p>
    <w:p w14:paraId="6B2E132C" w14:textId="5932498E" w:rsidR="00CE7B1E" w:rsidRDefault="002B42EC" w:rsidP="00CE7B1E">
      <w:pPr>
        <w:jc w:val="both"/>
        <w:rPr>
          <w:rFonts w:ascii="Arial" w:hAnsi="Arial" w:cs="Arial"/>
          <w:lang w:val="es-419"/>
        </w:rPr>
      </w:pPr>
      <w:r w:rsidRPr="002B42EC">
        <w:rPr>
          <w:rFonts w:ascii="Arial" w:hAnsi="Arial" w:cs="Arial"/>
          <w:lang w:val="es-419"/>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w:t>
      </w:r>
      <w:r>
        <w:rPr>
          <w:rFonts w:ascii="Arial" w:hAnsi="Arial" w:cs="Arial"/>
          <w:lang w:val="es-419"/>
        </w:rPr>
        <w:t>…</w:t>
      </w:r>
      <w:r w:rsidR="00E1061D">
        <w:rPr>
          <w:rFonts w:ascii="Arial" w:hAnsi="Arial" w:cs="Arial"/>
          <w:lang w:val="es-419"/>
        </w:rPr>
        <w:t xml:space="preserve"> </w:t>
      </w:r>
      <w:r w:rsidR="00E1061D" w:rsidRPr="00E1061D">
        <w:rPr>
          <w:rFonts w:ascii="Arial" w:hAnsi="Arial" w:cs="Arial"/>
          <w:lang w:val="es-419"/>
        </w:rPr>
        <w:t>siempre que no exista otro medio de defensa judicial o existiendo cuando la tutela se utilice como mecanismo transitorio para evitar la materialización de un perjuicio de carácter irremediable</w:t>
      </w:r>
      <w:r w:rsidR="00E1061D">
        <w:rPr>
          <w:rFonts w:ascii="Arial" w:hAnsi="Arial" w:cs="Arial"/>
          <w:lang w:val="es-419"/>
        </w:rPr>
        <w:t>…</w:t>
      </w:r>
    </w:p>
    <w:p w14:paraId="40DD35FB" w14:textId="016CB16F" w:rsidR="00CE7B1E" w:rsidRDefault="00CE7B1E" w:rsidP="00CE7B1E">
      <w:pPr>
        <w:jc w:val="both"/>
        <w:rPr>
          <w:rFonts w:ascii="Arial" w:hAnsi="Arial" w:cs="Arial"/>
          <w:lang w:val="es-419"/>
        </w:rPr>
      </w:pPr>
    </w:p>
    <w:p w14:paraId="251E104E" w14:textId="77777777" w:rsidR="00E1061D" w:rsidRPr="00E1061D" w:rsidRDefault="00E1061D" w:rsidP="00E1061D">
      <w:pPr>
        <w:jc w:val="both"/>
        <w:rPr>
          <w:rFonts w:ascii="Arial" w:hAnsi="Arial" w:cs="Arial"/>
          <w:lang w:val="es-419"/>
        </w:rPr>
      </w:pPr>
      <w:r w:rsidRPr="00E1061D">
        <w:rPr>
          <w:rFonts w:ascii="Arial" w:hAnsi="Arial" w:cs="Arial"/>
          <w:lang w:val="es-419"/>
        </w:rPr>
        <w:t xml:space="preserve">En múltiples ocasiones la Corte Constitucional se ha pronunciado sobre la subsidiariedad de las acciones de tutela para conocer asuntos alrededor de prestaciones laborales, como el auxilio por incapacidad. </w:t>
      </w:r>
    </w:p>
    <w:p w14:paraId="0D643ADC" w14:textId="77777777" w:rsidR="00E1061D" w:rsidRPr="00E1061D" w:rsidRDefault="00E1061D" w:rsidP="00E1061D">
      <w:pPr>
        <w:jc w:val="both"/>
        <w:rPr>
          <w:rFonts w:ascii="Arial" w:hAnsi="Arial" w:cs="Arial"/>
          <w:lang w:val="es-419"/>
        </w:rPr>
      </w:pPr>
      <w:r w:rsidRPr="00E1061D">
        <w:rPr>
          <w:rFonts w:ascii="Arial" w:hAnsi="Arial" w:cs="Arial"/>
          <w:lang w:val="es-419"/>
        </w:rPr>
        <w:t xml:space="preserve"> </w:t>
      </w:r>
    </w:p>
    <w:p w14:paraId="5932C394" w14:textId="4A1839D2" w:rsidR="00E1061D" w:rsidRPr="00E1061D" w:rsidRDefault="00E1061D" w:rsidP="00E1061D">
      <w:pPr>
        <w:jc w:val="both"/>
        <w:rPr>
          <w:rFonts w:ascii="Arial" w:hAnsi="Arial" w:cs="Arial"/>
          <w:lang w:val="es-419"/>
        </w:rPr>
      </w:pPr>
      <w:r w:rsidRPr="00E1061D">
        <w:rPr>
          <w:rFonts w:ascii="Arial" w:hAnsi="Arial" w:cs="Arial"/>
          <w:lang w:val="es-419"/>
        </w:rPr>
        <w:t>En ellas se menciona que si bien existe en la jurisdicción ordinaria laboral el mecanismo ordinario donde se puede pretender la satisfacción del derecho, el mismo no resulta idóneo cuando la ausencia de pago compromete otros derechos de índole fundamental, porque se presume que el emolumento representa el único ingreso que permite la subsistencia del trabajador y de su familia.</w:t>
      </w:r>
    </w:p>
    <w:p w14:paraId="0B85E910" w14:textId="77777777" w:rsidR="00E1061D" w:rsidRPr="00E1061D" w:rsidRDefault="00E1061D" w:rsidP="00E1061D">
      <w:pPr>
        <w:jc w:val="both"/>
        <w:rPr>
          <w:rFonts w:ascii="Arial" w:hAnsi="Arial" w:cs="Arial"/>
          <w:lang w:val="es-419"/>
        </w:rPr>
      </w:pPr>
    </w:p>
    <w:p w14:paraId="41DF9B3B" w14:textId="23C4D66C" w:rsidR="00CE7B1E" w:rsidRDefault="00E1061D" w:rsidP="00E1061D">
      <w:pPr>
        <w:jc w:val="both"/>
        <w:rPr>
          <w:rFonts w:ascii="Arial" w:hAnsi="Arial" w:cs="Arial"/>
          <w:lang w:val="es-419"/>
        </w:rPr>
      </w:pPr>
      <w:r w:rsidRPr="00E1061D">
        <w:rPr>
          <w:rFonts w:ascii="Arial" w:hAnsi="Arial" w:cs="Arial"/>
          <w:lang w:val="es-419"/>
        </w:rPr>
        <w:t>En ese asunto, se afirma de una vez, no se cumple tal presupuesto. En efecto, no existe duda de que el actor reúne la calidad de pensionado, tal como él mismo lo manifestó ante la primera sede, hecho que también se puede corroborar con los documentos allegados con la demanda, es decir que en principio se puede establecer que al recibir una mesada pensional, el citado señor cuenta con otro ingreso distinto a aquel que se puede generar por vía de incapacidades y por lo mismo, que no se encuentra desprotegido económicamente. De ahí que se debe concluir que la tutela no es el medio para requerir el pago del aludido auxilio</w:t>
      </w:r>
      <w:r>
        <w:rPr>
          <w:rFonts w:ascii="Arial" w:hAnsi="Arial" w:cs="Arial"/>
          <w:lang w:val="es-419"/>
        </w:rPr>
        <w:t>…</w:t>
      </w:r>
    </w:p>
    <w:p w14:paraId="1FC7FD57" w14:textId="564EB956" w:rsidR="00CE7B1E" w:rsidRDefault="00CE7B1E" w:rsidP="00CE7B1E">
      <w:pPr>
        <w:jc w:val="both"/>
        <w:rPr>
          <w:rFonts w:ascii="Arial" w:hAnsi="Arial" w:cs="Arial"/>
          <w:lang w:val="es-419"/>
        </w:rPr>
      </w:pPr>
    </w:p>
    <w:p w14:paraId="25290411" w14:textId="318DC244" w:rsidR="00CE7B1E" w:rsidRDefault="00CE7B1E" w:rsidP="00CE7B1E">
      <w:pPr>
        <w:jc w:val="both"/>
        <w:rPr>
          <w:rFonts w:ascii="Arial" w:hAnsi="Arial" w:cs="Arial"/>
          <w:lang w:val="es-419"/>
        </w:rPr>
      </w:pPr>
    </w:p>
    <w:p w14:paraId="26626620" w14:textId="27F48EAD" w:rsidR="00CE7B1E" w:rsidRDefault="00CE7B1E" w:rsidP="00CE7B1E">
      <w:pPr>
        <w:jc w:val="both"/>
        <w:rPr>
          <w:rFonts w:ascii="Arial" w:hAnsi="Arial" w:cs="Arial"/>
          <w:lang w:val="es-419"/>
        </w:rPr>
      </w:pPr>
    </w:p>
    <w:p w14:paraId="6B7FF0E1" w14:textId="77777777" w:rsidR="7E8B33B9" w:rsidRPr="00CE7B1E" w:rsidRDefault="008D1630" w:rsidP="00CE7B1E">
      <w:pPr>
        <w:spacing w:line="276" w:lineRule="auto"/>
        <w:jc w:val="center"/>
        <w:rPr>
          <w:rFonts w:ascii="Arial Narrow" w:hAnsi="Arial Narrow"/>
          <w:b/>
          <w:spacing w:val="-2"/>
          <w:sz w:val="26"/>
          <w:szCs w:val="26"/>
        </w:rPr>
      </w:pPr>
      <w:r w:rsidRPr="00CE7B1E">
        <w:rPr>
          <w:rFonts w:ascii="Arial Narrow" w:hAnsi="Arial Narrow"/>
          <w:b/>
          <w:spacing w:val="-2"/>
          <w:sz w:val="26"/>
          <w:szCs w:val="26"/>
        </w:rPr>
        <w:t>REPÚBLICA DE COLOMBIA</w:t>
      </w:r>
    </w:p>
    <w:p w14:paraId="672A6659" w14:textId="77777777" w:rsidR="003E5CA4" w:rsidRPr="00CE7B1E" w:rsidRDefault="003E5CA4" w:rsidP="00CE7B1E">
      <w:pPr>
        <w:spacing w:line="276" w:lineRule="auto"/>
        <w:jc w:val="center"/>
        <w:rPr>
          <w:rFonts w:ascii="Arial Narrow" w:hAnsi="Arial Narrow"/>
          <w:b/>
          <w:spacing w:val="-2"/>
          <w:sz w:val="26"/>
          <w:szCs w:val="26"/>
        </w:rPr>
      </w:pPr>
      <w:r w:rsidRPr="00CE7B1E">
        <w:rPr>
          <w:rFonts w:ascii="Arial Narrow" w:hAnsi="Arial Narrow"/>
          <w:noProof/>
          <w:spacing w:val="-2"/>
          <w:sz w:val="26"/>
          <w:szCs w:val="26"/>
          <w:lang w:val="es-CO" w:eastAsia="es-CO"/>
        </w:rPr>
        <w:drawing>
          <wp:inline distT="0" distB="0" distL="0" distR="0" wp14:anchorId="5F515649"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3E5CA4" w:rsidRPr="00CE7B1E" w:rsidRDefault="003E5CA4" w:rsidP="00CE7B1E">
      <w:pPr>
        <w:spacing w:line="276" w:lineRule="auto"/>
        <w:jc w:val="center"/>
        <w:rPr>
          <w:rFonts w:ascii="Arial Narrow" w:hAnsi="Arial Narrow"/>
          <w:b/>
          <w:spacing w:val="-2"/>
          <w:sz w:val="26"/>
          <w:szCs w:val="26"/>
        </w:rPr>
      </w:pPr>
      <w:r w:rsidRPr="00CE7B1E">
        <w:rPr>
          <w:rFonts w:ascii="Arial Narrow" w:hAnsi="Arial Narrow"/>
          <w:b/>
          <w:spacing w:val="-2"/>
          <w:sz w:val="26"/>
          <w:szCs w:val="26"/>
        </w:rPr>
        <w:t>TRIBUNAL SUPERIOR DE PEREIRA</w:t>
      </w:r>
    </w:p>
    <w:p w14:paraId="027C2E7B" w14:textId="77777777" w:rsidR="003E5CA4" w:rsidRPr="00CE7B1E" w:rsidRDefault="003E5CA4" w:rsidP="00CE7B1E">
      <w:pPr>
        <w:spacing w:line="276" w:lineRule="auto"/>
        <w:jc w:val="center"/>
        <w:rPr>
          <w:rFonts w:ascii="Arial Narrow" w:hAnsi="Arial Narrow"/>
          <w:b/>
          <w:spacing w:val="-2"/>
          <w:sz w:val="26"/>
          <w:szCs w:val="26"/>
        </w:rPr>
      </w:pPr>
      <w:r w:rsidRPr="00CE7B1E">
        <w:rPr>
          <w:rFonts w:ascii="Arial Narrow" w:hAnsi="Arial Narrow"/>
          <w:b/>
          <w:spacing w:val="-2"/>
          <w:sz w:val="26"/>
          <w:szCs w:val="26"/>
        </w:rPr>
        <w:t>SALA CIVIL – FAMILIA</w:t>
      </w:r>
    </w:p>
    <w:p w14:paraId="0A37501D" w14:textId="77777777" w:rsidR="00655921" w:rsidRPr="00CE7B1E" w:rsidRDefault="00655921" w:rsidP="00CE7B1E">
      <w:pPr>
        <w:spacing w:line="276" w:lineRule="auto"/>
        <w:rPr>
          <w:rFonts w:ascii="Arial Narrow" w:hAnsi="Arial Narrow"/>
          <w:b/>
          <w:color w:val="FF0000"/>
          <w:spacing w:val="-2"/>
          <w:sz w:val="26"/>
          <w:szCs w:val="26"/>
        </w:rPr>
      </w:pPr>
    </w:p>
    <w:p w14:paraId="68E41E93" w14:textId="62BC2A97" w:rsidR="003E5CA4" w:rsidRPr="00F50542" w:rsidRDefault="00F50542" w:rsidP="00CE7B1E">
      <w:pPr>
        <w:pStyle w:val="Sinespaciado"/>
        <w:spacing w:line="276" w:lineRule="auto"/>
        <w:jc w:val="center"/>
        <w:rPr>
          <w:rFonts w:ascii="Arial Narrow" w:hAnsi="Arial Narrow"/>
          <w:bCs/>
          <w:spacing w:val="-2"/>
          <w:sz w:val="26"/>
          <w:szCs w:val="26"/>
        </w:rPr>
      </w:pPr>
      <w:r w:rsidRPr="00F50542">
        <w:rPr>
          <w:rFonts w:ascii="Arial Narrow" w:hAnsi="Arial Narrow"/>
          <w:bCs/>
          <w:spacing w:val="-2"/>
          <w:sz w:val="26"/>
          <w:szCs w:val="26"/>
        </w:rPr>
        <w:t>Magistrado Ponente: Carlos Mauricio García Barajas</w:t>
      </w:r>
    </w:p>
    <w:p w14:paraId="07FF1F9C" w14:textId="77777777" w:rsidR="00CE5339" w:rsidRDefault="00CE5339" w:rsidP="00CE7B1E">
      <w:pPr>
        <w:pStyle w:val="Sinespaciado"/>
        <w:spacing w:line="276" w:lineRule="auto"/>
        <w:jc w:val="center"/>
        <w:rPr>
          <w:rFonts w:ascii="Arial Narrow" w:hAnsi="Arial Narrow"/>
          <w:spacing w:val="-2"/>
          <w:sz w:val="26"/>
          <w:szCs w:val="26"/>
        </w:rPr>
      </w:pPr>
    </w:p>
    <w:p w14:paraId="6046DBB4" w14:textId="49E241B2" w:rsidR="003E5CA4" w:rsidRPr="00F50542" w:rsidRDefault="003E5CA4" w:rsidP="00CE7B1E">
      <w:pPr>
        <w:pStyle w:val="Sinespaciado"/>
        <w:spacing w:line="276" w:lineRule="auto"/>
        <w:jc w:val="center"/>
        <w:rPr>
          <w:rFonts w:ascii="Arial Narrow" w:hAnsi="Arial Narrow"/>
          <w:spacing w:val="-2"/>
          <w:sz w:val="26"/>
          <w:szCs w:val="26"/>
        </w:rPr>
      </w:pPr>
      <w:r w:rsidRPr="00F50542">
        <w:rPr>
          <w:rFonts w:ascii="Arial Narrow" w:hAnsi="Arial Narrow"/>
          <w:spacing w:val="-2"/>
          <w:sz w:val="26"/>
          <w:szCs w:val="26"/>
        </w:rPr>
        <w:t xml:space="preserve">Pereira, </w:t>
      </w:r>
      <w:r w:rsidR="00B759BA" w:rsidRPr="00F50542">
        <w:rPr>
          <w:rFonts w:ascii="Arial Narrow" w:hAnsi="Arial Narrow"/>
          <w:spacing w:val="-2"/>
          <w:sz w:val="26"/>
          <w:szCs w:val="26"/>
        </w:rPr>
        <w:t>veinte</w:t>
      </w:r>
      <w:r w:rsidRPr="00F50542">
        <w:rPr>
          <w:rFonts w:ascii="Arial Narrow" w:hAnsi="Arial Narrow"/>
          <w:spacing w:val="-2"/>
          <w:sz w:val="26"/>
          <w:szCs w:val="26"/>
        </w:rPr>
        <w:t xml:space="preserve"> (</w:t>
      </w:r>
      <w:r w:rsidR="00B759BA" w:rsidRPr="00F50542">
        <w:rPr>
          <w:rFonts w:ascii="Arial Narrow" w:hAnsi="Arial Narrow"/>
          <w:spacing w:val="-2"/>
          <w:sz w:val="26"/>
          <w:szCs w:val="26"/>
        </w:rPr>
        <w:t>20)</w:t>
      </w:r>
      <w:r w:rsidRPr="00F50542">
        <w:rPr>
          <w:rFonts w:ascii="Arial Narrow" w:hAnsi="Arial Narrow"/>
          <w:spacing w:val="-2"/>
          <w:sz w:val="26"/>
          <w:szCs w:val="26"/>
        </w:rPr>
        <w:t xml:space="preserve"> de</w:t>
      </w:r>
      <w:r w:rsidR="0040766D" w:rsidRPr="00F50542">
        <w:rPr>
          <w:rFonts w:ascii="Arial Narrow" w:hAnsi="Arial Narrow"/>
          <w:spacing w:val="-2"/>
          <w:sz w:val="26"/>
          <w:szCs w:val="26"/>
        </w:rPr>
        <w:t xml:space="preserve"> mayo</w:t>
      </w:r>
      <w:r w:rsidR="000F7E5A" w:rsidRPr="00F50542">
        <w:rPr>
          <w:rFonts w:ascii="Arial Narrow" w:hAnsi="Arial Narrow"/>
          <w:spacing w:val="-2"/>
          <w:sz w:val="26"/>
          <w:szCs w:val="26"/>
        </w:rPr>
        <w:t xml:space="preserve"> </w:t>
      </w:r>
      <w:r w:rsidR="0040766D" w:rsidRPr="00F50542">
        <w:rPr>
          <w:rFonts w:ascii="Arial Narrow" w:hAnsi="Arial Narrow"/>
          <w:spacing w:val="-2"/>
          <w:sz w:val="26"/>
          <w:szCs w:val="26"/>
        </w:rPr>
        <w:t>de dos mil veintidós (2022</w:t>
      </w:r>
      <w:r w:rsidRPr="00F50542">
        <w:rPr>
          <w:rFonts w:ascii="Arial Narrow" w:hAnsi="Arial Narrow"/>
          <w:spacing w:val="-2"/>
          <w:sz w:val="26"/>
          <w:szCs w:val="26"/>
        </w:rPr>
        <w:t>)</w:t>
      </w:r>
    </w:p>
    <w:p w14:paraId="0199DA29" w14:textId="6D128D79" w:rsidR="0040766D" w:rsidRPr="00F50542" w:rsidRDefault="0040766D" w:rsidP="00CE7B1E">
      <w:pPr>
        <w:pStyle w:val="Sinespaciado"/>
        <w:spacing w:line="276" w:lineRule="auto"/>
        <w:rPr>
          <w:rFonts w:ascii="Arial Narrow" w:hAnsi="Arial Narrow"/>
          <w:color w:val="FF0000"/>
          <w:spacing w:val="-2"/>
          <w:sz w:val="26"/>
          <w:szCs w:val="26"/>
        </w:rPr>
      </w:pPr>
    </w:p>
    <w:p w14:paraId="6EDC9906" w14:textId="23ED5129" w:rsidR="003E5CA4" w:rsidRPr="00F50542" w:rsidRDefault="003E5CA4" w:rsidP="00CE7B1E">
      <w:pPr>
        <w:pStyle w:val="Sinespaciado"/>
        <w:spacing w:line="276" w:lineRule="auto"/>
        <w:ind w:left="993"/>
        <w:rPr>
          <w:rFonts w:ascii="Arial Narrow" w:hAnsi="Arial Narrow"/>
          <w:spacing w:val="-2"/>
          <w:sz w:val="26"/>
          <w:szCs w:val="26"/>
          <w:lang w:val="pt-BR"/>
        </w:rPr>
      </w:pPr>
      <w:r w:rsidRPr="00F50542">
        <w:rPr>
          <w:rFonts w:ascii="Arial Narrow" w:hAnsi="Arial Narrow"/>
          <w:spacing w:val="-2"/>
          <w:sz w:val="26"/>
          <w:szCs w:val="26"/>
          <w:lang w:val="pt-BR"/>
        </w:rPr>
        <w:t xml:space="preserve">Acta N° </w:t>
      </w:r>
      <w:r w:rsidR="00B759BA" w:rsidRPr="00F50542">
        <w:rPr>
          <w:rFonts w:ascii="Arial Narrow" w:hAnsi="Arial Narrow"/>
          <w:spacing w:val="-2"/>
          <w:sz w:val="26"/>
          <w:szCs w:val="26"/>
          <w:lang w:val="pt-BR"/>
        </w:rPr>
        <w:t>208</w:t>
      </w:r>
      <w:r w:rsidRPr="00F50542">
        <w:rPr>
          <w:rFonts w:ascii="Arial Narrow" w:hAnsi="Arial Narrow"/>
          <w:spacing w:val="-2"/>
          <w:sz w:val="26"/>
          <w:szCs w:val="26"/>
          <w:lang w:val="pt-BR"/>
        </w:rPr>
        <w:t xml:space="preserve"> de </w:t>
      </w:r>
      <w:r w:rsidR="003B5507" w:rsidRPr="00F50542">
        <w:rPr>
          <w:rFonts w:ascii="Arial Narrow" w:hAnsi="Arial Narrow"/>
          <w:spacing w:val="-2"/>
          <w:sz w:val="26"/>
          <w:szCs w:val="26"/>
          <w:lang w:val="pt-BR"/>
        </w:rPr>
        <w:t>20-</w:t>
      </w:r>
      <w:r w:rsidR="00E42A7D" w:rsidRPr="00F50542">
        <w:rPr>
          <w:rFonts w:ascii="Arial Narrow" w:hAnsi="Arial Narrow"/>
          <w:spacing w:val="-2"/>
          <w:sz w:val="26"/>
          <w:szCs w:val="26"/>
          <w:lang w:val="pt-BR"/>
        </w:rPr>
        <w:t>0</w:t>
      </w:r>
      <w:r w:rsidR="0040766D" w:rsidRPr="00F50542">
        <w:rPr>
          <w:rFonts w:ascii="Arial Narrow" w:hAnsi="Arial Narrow"/>
          <w:spacing w:val="-2"/>
          <w:sz w:val="26"/>
          <w:szCs w:val="26"/>
          <w:lang w:val="pt-BR"/>
        </w:rPr>
        <w:t>5</w:t>
      </w:r>
      <w:r w:rsidR="009A2FFC" w:rsidRPr="00F50542">
        <w:rPr>
          <w:rFonts w:ascii="Arial Narrow" w:hAnsi="Arial Narrow"/>
          <w:spacing w:val="-2"/>
          <w:sz w:val="26"/>
          <w:szCs w:val="26"/>
          <w:lang w:val="pt-BR"/>
        </w:rPr>
        <w:t>-</w:t>
      </w:r>
      <w:r w:rsidR="0040766D" w:rsidRPr="00F50542">
        <w:rPr>
          <w:rFonts w:ascii="Arial Narrow" w:hAnsi="Arial Narrow"/>
          <w:spacing w:val="-2"/>
          <w:sz w:val="26"/>
          <w:szCs w:val="26"/>
          <w:lang w:val="pt-BR"/>
        </w:rPr>
        <w:t>2022</w:t>
      </w:r>
    </w:p>
    <w:p w14:paraId="7C807672" w14:textId="26A55B25" w:rsidR="003E5CA4" w:rsidRPr="00F50542" w:rsidRDefault="0040766D" w:rsidP="00CE7B1E">
      <w:pPr>
        <w:pStyle w:val="Sinespaciado"/>
        <w:spacing w:line="276" w:lineRule="auto"/>
        <w:ind w:left="993"/>
        <w:rPr>
          <w:rFonts w:ascii="Arial Narrow" w:hAnsi="Arial Narrow"/>
          <w:spacing w:val="-2"/>
          <w:sz w:val="26"/>
          <w:szCs w:val="26"/>
        </w:rPr>
      </w:pPr>
      <w:r w:rsidRPr="00F50542">
        <w:rPr>
          <w:rFonts w:ascii="Arial Narrow" w:hAnsi="Arial Narrow"/>
          <w:spacing w:val="-2"/>
          <w:sz w:val="26"/>
          <w:szCs w:val="26"/>
          <w:lang w:val="pt-BR"/>
        </w:rPr>
        <w:t xml:space="preserve">Sentencia: </w:t>
      </w:r>
      <w:r w:rsidR="003E5CA4" w:rsidRPr="00F50542">
        <w:rPr>
          <w:rFonts w:ascii="Arial Narrow" w:hAnsi="Arial Narrow"/>
          <w:spacing w:val="-2"/>
          <w:sz w:val="26"/>
          <w:szCs w:val="26"/>
        </w:rPr>
        <w:t>ST2-0</w:t>
      </w:r>
      <w:r w:rsidR="008D6E8A" w:rsidRPr="00F50542">
        <w:rPr>
          <w:rFonts w:ascii="Arial Narrow" w:hAnsi="Arial Narrow"/>
          <w:spacing w:val="-2"/>
          <w:sz w:val="26"/>
          <w:szCs w:val="26"/>
        </w:rPr>
        <w:t>141-</w:t>
      </w:r>
      <w:r w:rsidRPr="00F50542">
        <w:rPr>
          <w:rFonts w:ascii="Arial Narrow" w:hAnsi="Arial Narrow"/>
          <w:spacing w:val="-2"/>
          <w:sz w:val="26"/>
          <w:szCs w:val="26"/>
        </w:rPr>
        <w:t>2022</w:t>
      </w:r>
    </w:p>
    <w:p w14:paraId="5A39BBE3" w14:textId="77777777" w:rsidR="003E5CA4" w:rsidRPr="00CE7B1E" w:rsidRDefault="003E5CA4" w:rsidP="00CE7B1E">
      <w:pPr>
        <w:spacing w:line="276" w:lineRule="auto"/>
        <w:jc w:val="center"/>
        <w:rPr>
          <w:rFonts w:ascii="Arial Narrow" w:hAnsi="Arial Narrow"/>
          <w:b/>
          <w:spacing w:val="-2"/>
          <w:sz w:val="26"/>
          <w:szCs w:val="26"/>
          <w:u w:val="single"/>
        </w:rPr>
      </w:pPr>
    </w:p>
    <w:p w14:paraId="198A3D48" w14:textId="77777777" w:rsidR="00AA072B" w:rsidRPr="00CE7B1E" w:rsidRDefault="00AA072B" w:rsidP="00CE7B1E">
      <w:pPr>
        <w:pStyle w:val="Sinespaciado"/>
        <w:spacing w:line="276" w:lineRule="auto"/>
        <w:jc w:val="center"/>
        <w:rPr>
          <w:rFonts w:ascii="Arial Narrow" w:hAnsi="Arial Narrow"/>
          <w:spacing w:val="-2"/>
          <w:sz w:val="26"/>
          <w:szCs w:val="26"/>
        </w:rPr>
      </w:pPr>
      <w:r w:rsidRPr="00CE7B1E">
        <w:rPr>
          <w:rFonts w:ascii="Arial Narrow" w:hAnsi="Arial Narrow"/>
          <w:b/>
          <w:bCs/>
          <w:spacing w:val="-2"/>
          <w:sz w:val="26"/>
          <w:szCs w:val="26"/>
        </w:rPr>
        <w:t>ASUNTO</w:t>
      </w:r>
    </w:p>
    <w:p w14:paraId="41C8F396" w14:textId="77777777" w:rsidR="00AA072B" w:rsidRPr="00CE7B1E" w:rsidRDefault="00AA072B" w:rsidP="00CE7B1E">
      <w:pPr>
        <w:pStyle w:val="Sinespaciado"/>
        <w:spacing w:line="276" w:lineRule="auto"/>
        <w:jc w:val="both"/>
        <w:rPr>
          <w:rFonts w:ascii="Arial Narrow" w:hAnsi="Arial Narrow"/>
          <w:spacing w:val="-2"/>
          <w:sz w:val="26"/>
          <w:szCs w:val="26"/>
        </w:rPr>
      </w:pPr>
    </w:p>
    <w:p w14:paraId="0579A129" w14:textId="77777777" w:rsidR="00B9535D" w:rsidRPr="007D5834" w:rsidRDefault="00AA072B" w:rsidP="00CE7B1E">
      <w:pPr>
        <w:pStyle w:val="Sinespaciado"/>
        <w:tabs>
          <w:tab w:val="left" w:pos="1750"/>
        </w:tabs>
        <w:spacing w:line="276" w:lineRule="auto"/>
        <w:jc w:val="both"/>
        <w:rPr>
          <w:rFonts w:ascii="Arial Narrow" w:hAnsi="Arial Narrow"/>
          <w:spacing w:val="-4"/>
          <w:sz w:val="26"/>
          <w:szCs w:val="26"/>
          <w:lang w:val="es-CO"/>
        </w:rPr>
      </w:pPr>
      <w:r w:rsidRPr="007D5834">
        <w:rPr>
          <w:rFonts w:ascii="Arial Narrow" w:hAnsi="Arial Narrow"/>
          <w:spacing w:val="-4"/>
          <w:sz w:val="26"/>
          <w:szCs w:val="26"/>
        </w:rPr>
        <w:t xml:space="preserve">Procede la Sala a resolver </w:t>
      </w:r>
      <w:r w:rsidR="00690D66" w:rsidRPr="007D5834">
        <w:rPr>
          <w:rFonts w:ascii="Arial Narrow" w:hAnsi="Arial Narrow"/>
          <w:spacing w:val="-4"/>
          <w:sz w:val="26"/>
          <w:szCs w:val="26"/>
          <w:lang w:val="es-CO"/>
        </w:rPr>
        <w:t>la impugnación que interpuso la</w:t>
      </w:r>
      <w:r w:rsidR="0040766D" w:rsidRPr="007D5834">
        <w:rPr>
          <w:rFonts w:ascii="Arial Narrow" w:hAnsi="Arial Narrow"/>
          <w:spacing w:val="-4"/>
          <w:sz w:val="26"/>
          <w:szCs w:val="26"/>
          <w:lang w:val="es-CO"/>
        </w:rPr>
        <w:t xml:space="preserve"> parte actora</w:t>
      </w:r>
      <w:r w:rsidR="00690D66" w:rsidRPr="007D5834">
        <w:rPr>
          <w:rFonts w:ascii="Arial Narrow" w:hAnsi="Arial Narrow"/>
          <w:spacing w:val="-4"/>
          <w:sz w:val="26"/>
          <w:szCs w:val="26"/>
          <w:lang w:val="es-CO"/>
        </w:rPr>
        <w:t xml:space="preserve"> contra la sentencia proferida por el Juzgado Civi</w:t>
      </w:r>
      <w:r w:rsidR="003764EB" w:rsidRPr="007D5834">
        <w:rPr>
          <w:rFonts w:ascii="Arial Narrow" w:hAnsi="Arial Narrow"/>
          <w:spacing w:val="-4"/>
          <w:sz w:val="26"/>
          <w:szCs w:val="26"/>
          <w:lang w:val="es-CO"/>
        </w:rPr>
        <w:t>l del Circuito de</w:t>
      </w:r>
      <w:r w:rsidR="0040766D" w:rsidRPr="007D5834">
        <w:rPr>
          <w:rFonts w:ascii="Arial Narrow" w:hAnsi="Arial Narrow"/>
          <w:spacing w:val="-4"/>
          <w:sz w:val="26"/>
          <w:szCs w:val="26"/>
          <w:lang w:val="es-CO"/>
        </w:rPr>
        <w:t xml:space="preserve"> Dosquebradas, el 09</w:t>
      </w:r>
      <w:r w:rsidR="00690D66" w:rsidRPr="007D5834">
        <w:rPr>
          <w:rFonts w:ascii="Arial Narrow" w:hAnsi="Arial Narrow"/>
          <w:spacing w:val="-4"/>
          <w:sz w:val="26"/>
          <w:szCs w:val="26"/>
          <w:lang w:val="es-CO"/>
        </w:rPr>
        <w:t xml:space="preserve"> de</w:t>
      </w:r>
      <w:r w:rsidR="0040766D" w:rsidRPr="007D5834">
        <w:rPr>
          <w:rFonts w:ascii="Arial Narrow" w:hAnsi="Arial Narrow"/>
          <w:spacing w:val="-4"/>
          <w:sz w:val="26"/>
          <w:szCs w:val="26"/>
          <w:lang w:val="es-CO"/>
        </w:rPr>
        <w:t xml:space="preserve"> marzo</w:t>
      </w:r>
      <w:r w:rsidR="00690D66" w:rsidRPr="007D5834">
        <w:rPr>
          <w:rFonts w:ascii="Arial Narrow" w:hAnsi="Arial Narrow"/>
          <w:spacing w:val="-4"/>
          <w:sz w:val="26"/>
          <w:szCs w:val="26"/>
          <w:lang w:val="es-CO"/>
        </w:rPr>
        <w:t xml:space="preserve"> pasado, dentro de la acción de tutela que promovió </w:t>
      </w:r>
      <w:r w:rsidR="0040766D" w:rsidRPr="007D5834">
        <w:rPr>
          <w:rFonts w:ascii="Arial Narrow" w:hAnsi="Arial Narrow"/>
          <w:spacing w:val="-4"/>
          <w:sz w:val="26"/>
          <w:szCs w:val="26"/>
          <w:lang w:val="es-CO"/>
        </w:rPr>
        <w:t xml:space="preserve">Luis Alberto Valencia Montoya </w:t>
      </w:r>
      <w:r w:rsidR="00690D66" w:rsidRPr="007D5834">
        <w:rPr>
          <w:rFonts w:ascii="Arial Narrow" w:hAnsi="Arial Narrow"/>
          <w:spacing w:val="-4"/>
          <w:sz w:val="26"/>
          <w:szCs w:val="26"/>
          <w:lang w:val="es-CO"/>
        </w:rPr>
        <w:t xml:space="preserve">en contra de </w:t>
      </w:r>
      <w:r w:rsidR="0040766D" w:rsidRPr="007D5834">
        <w:rPr>
          <w:rFonts w:ascii="Arial Narrow" w:hAnsi="Arial Narrow"/>
          <w:spacing w:val="-4"/>
          <w:sz w:val="26"/>
          <w:szCs w:val="26"/>
          <w:lang w:val="es-CO"/>
        </w:rPr>
        <w:t>Porvenir S.A. la Dirección de Sanidad de la Policía Nacional y la Administradora de Recursos del Sistema General de Seguridad Social en Salud -ADRES-</w:t>
      </w:r>
      <w:r w:rsidR="00690D66" w:rsidRPr="007D5834">
        <w:rPr>
          <w:rFonts w:ascii="Arial Narrow" w:hAnsi="Arial Narrow"/>
          <w:spacing w:val="-4"/>
          <w:sz w:val="26"/>
          <w:szCs w:val="26"/>
          <w:lang w:val="es-CO"/>
        </w:rPr>
        <w:t>.</w:t>
      </w:r>
    </w:p>
    <w:p w14:paraId="72A3D3EC" w14:textId="77777777" w:rsidR="00690D66" w:rsidRPr="007D5834" w:rsidRDefault="00690D66" w:rsidP="00CE7B1E">
      <w:pPr>
        <w:pStyle w:val="Sinespaciado"/>
        <w:tabs>
          <w:tab w:val="left" w:pos="1750"/>
        </w:tabs>
        <w:spacing w:line="276" w:lineRule="auto"/>
        <w:jc w:val="both"/>
        <w:rPr>
          <w:rFonts w:ascii="Arial Narrow" w:hAnsi="Arial Narrow"/>
          <w:b/>
          <w:bCs/>
          <w:spacing w:val="-4"/>
          <w:sz w:val="26"/>
          <w:szCs w:val="26"/>
        </w:rPr>
      </w:pPr>
    </w:p>
    <w:p w14:paraId="0F10BAA5" w14:textId="77777777" w:rsidR="00AA072B" w:rsidRPr="007D5834" w:rsidRDefault="00AA072B" w:rsidP="00CE7B1E">
      <w:pPr>
        <w:pStyle w:val="Sinespaciado"/>
        <w:spacing w:line="276" w:lineRule="auto"/>
        <w:jc w:val="center"/>
        <w:rPr>
          <w:rFonts w:ascii="Arial Narrow" w:hAnsi="Arial Narrow"/>
          <w:spacing w:val="-4"/>
          <w:sz w:val="26"/>
          <w:szCs w:val="26"/>
        </w:rPr>
      </w:pPr>
      <w:r w:rsidRPr="007D5834">
        <w:rPr>
          <w:rFonts w:ascii="Arial Narrow" w:hAnsi="Arial Narrow"/>
          <w:b/>
          <w:bCs/>
          <w:spacing w:val="-4"/>
          <w:sz w:val="26"/>
          <w:szCs w:val="26"/>
        </w:rPr>
        <w:t>ANTECEDENTES</w:t>
      </w:r>
    </w:p>
    <w:p w14:paraId="0D0B940D" w14:textId="77777777" w:rsidR="00AA072B" w:rsidRPr="007D5834" w:rsidRDefault="00AA072B" w:rsidP="00CE7B1E">
      <w:pPr>
        <w:pStyle w:val="Sinespaciado"/>
        <w:spacing w:line="276" w:lineRule="auto"/>
        <w:jc w:val="both"/>
        <w:rPr>
          <w:rFonts w:ascii="Arial Narrow" w:hAnsi="Arial Narrow"/>
          <w:spacing w:val="-4"/>
          <w:sz w:val="26"/>
          <w:szCs w:val="26"/>
        </w:rPr>
      </w:pPr>
    </w:p>
    <w:p w14:paraId="7375DF1C" w14:textId="77777777" w:rsidR="0040766D" w:rsidRPr="007D5834" w:rsidRDefault="00690D66" w:rsidP="00CE7B1E">
      <w:pPr>
        <w:pStyle w:val="Sinespaciado"/>
        <w:spacing w:line="276" w:lineRule="auto"/>
        <w:jc w:val="both"/>
        <w:rPr>
          <w:rFonts w:ascii="Arial Narrow" w:hAnsi="Arial Narrow"/>
          <w:spacing w:val="-4"/>
          <w:sz w:val="26"/>
          <w:szCs w:val="26"/>
        </w:rPr>
      </w:pPr>
      <w:r w:rsidRPr="007D5834">
        <w:rPr>
          <w:rFonts w:ascii="Arial Narrow" w:hAnsi="Arial Narrow"/>
          <w:b/>
          <w:spacing w:val="-4"/>
          <w:sz w:val="26"/>
          <w:szCs w:val="26"/>
        </w:rPr>
        <w:t xml:space="preserve">1. </w:t>
      </w:r>
      <w:r w:rsidR="008D7896" w:rsidRPr="007D5834">
        <w:rPr>
          <w:rFonts w:ascii="Arial Narrow" w:hAnsi="Arial Narrow"/>
          <w:spacing w:val="-4"/>
          <w:sz w:val="26"/>
          <w:szCs w:val="26"/>
        </w:rPr>
        <w:t xml:space="preserve">Se expresó en el escrito introductor que </w:t>
      </w:r>
      <w:r w:rsidRPr="007D5834">
        <w:rPr>
          <w:rFonts w:ascii="Arial Narrow" w:hAnsi="Arial Narrow"/>
          <w:spacing w:val="-4"/>
          <w:sz w:val="26"/>
          <w:szCs w:val="26"/>
        </w:rPr>
        <w:t xml:space="preserve">el accionante </w:t>
      </w:r>
      <w:r w:rsidR="0040766D" w:rsidRPr="007D5834">
        <w:rPr>
          <w:rFonts w:ascii="Arial Narrow" w:hAnsi="Arial Narrow"/>
          <w:spacing w:val="-4"/>
          <w:sz w:val="26"/>
          <w:szCs w:val="26"/>
        </w:rPr>
        <w:t xml:space="preserve">se encuentra vinculado en el Subsistema de Salud de las Fuerzas Militares, en calidad de </w:t>
      </w:r>
      <w:r w:rsidR="00D32860" w:rsidRPr="007D5834">
        <w:rPr>
          <w:rFonts w:ascii="Arial Narrow" w:hAnsi="Arial Narrow"/>
          <w:spacing w:val="-4"/>
          <w:sz w:val="26"/>
          <w:szCs w:val="26"/>
        </w:rPr>
        <w:t>jubilado</w:t>
      </w:r>
      <w:r w:rsidR="0040766D" w:rsidRPr="007D5834">
        <w:rPr>
          <w:rFonts w:ascii="Arial Narrow" w:hAnsi="Arial Narrow"/>
          <w:spacing w:val="-4"/>
          <w:sz w:val="26"/>
          <w:szCs w:val="26"/>
        </w:rPr>
        <w:t xml:space="preserve"> de la Policía Nacional</w:t>
      </w:r>
      <w:r w:rsidR="00D32860" w:rsidRPr="007D5834">
        <w:rPr>
          <w:rFonts w:ascii="Arial Narrow" w:hAnsi="Arial Narrow"/>
          <w:spacing w:val="-4"/>
          <w:sz w:val="26"/>
          <w:szCs w:val="26"/>
        </w:rPr>
        <w:t xml:space="preserve">. A pesar de su condición pensional, ha podido continuar ejerciendo su fuerza de trabajo. </w:t>
      </w:r>
    </w:p>
    <w:p w14:paraId="0E27B00A" w14:textId="77777777" w:rsidR="00D32860" w:rsidRPr="007D5834" w:rsidRDefault="00D32860" w:rsidP="00CE7B1E">
      <w:pPr>
        <w:pStyle w:val="Sinespaciado"/>
        <w:spacing w:line="276" w:lineRule="auto"/>
        <w:jc w:val="both"/>
        <w:rPr>
          <w:rFonts w:ascii="Arial Narrow" w:hAnsi="Arial Narrow"/>
          <w:spacing w:val="-4"/>
          <w:sz w:val="26"/>
          <w:szCs w:val="26"/>
        </w:rPr>
      </w:pPr>
    </w:p>
    <w:p w14:paraId="1CF33FEC" w14:textId="77777777" w:rsidR="0040766D" w:rsidRPr="007D5834" w:rsidRDefault="0040766D" w:rsidP="00CE7B1E">
      <w:pPr>
        <w:pStyle w:val="Sinespaciado"/>
        <w:spacing w:line="276" w:lineRule="auto"/>
        <w:jc w:val="both"/>
        <w:rPr>
          <w:rFonts w:ascii="Arial Narrow" w:hAnsi="Arial Narrow"/>
          <w:spacing w:val="-4"/>
          <w:sz w:val="26"/>
          <w:szCs w:val="26"/>
        </w:rPr>
      </w:pPr>
      <w:r w:rsidRPr="007D5834">
        <w:rPr>
          <w:rFonts w:ascii="Arial Narrow" w:hAnsi="Arial Narrow"/>
          <w:spacing w:val="-4"/>
          <w:sz w:val="26"/>
          <w:szCs w:val="26"/>
        </w:rPr>
        <w:t xml:space="preserve">El 30 de diciembre de 2020 </w:t>
      </w:r>
      <w:r w:rsidR="00D32860" w:rsidRPr="007D5834">
        <w:rPr>
          <w:rFonts w:ascii="Arial Narrow" w:hAnsi="Arial Narrow"/>
          <w:spacing w:val="-4"/>
          <w:sz w:val="26"/>
          <w:szCs w:val="26"/>
        </w:rPr>
        <w:t xml:space="preserve">fue hospitalizado </w:t>
      </w:r>
      <w:r w:rsidRPr="007D5834">
        <w:rPr>
          <w:rFonts w:ascii="Arial Narrow" w:hAnsi="Arial Narrow"/>
          <w:spacing w:val="-4"/>
          <w:sz w:val="26"/>
          <w:szCs w:val="26"/>
        </w:rPr>
        <w:t>con diagnóstico de Covid-19 hasta el 17 de febrero de 2021, fecha a partir de</w:t>
      </w:r>
      <w:r w:rsidR="00D32860" w:rsidRPr="007D5834">
        <w:rPr>
          <w:rFonts w:ascii="Arial Narrow" w:hAnsi="Arial Narrow"/>
          <w:spacing w:val="-4"/>
          <w:sz w:val="26"/>
          <w:szCs w:val="26"/>
        </w:rPr>
        <w:t xml:space="preserve"> la cual recibió</w:t>
      </w:r>
      <w:r w:rsidRPr="007D5834">
        <w:rPr>
          <w:rFonts w:ascii="Arial Narrow" w:hAnsi="Arial Narrow"/>
          <w:spacing w:val="-4"/>
          <w:sz w:val="26"/>
          <w:szCs w:val="26"/>
        </w:rPr>
        <w:t xml:space="preserve"> cuidados</w:t>
      </w:r>
      <w:r w:rsidR="00D32860" w:rsidRPr="007D5834">
        <w:rPr>
          <w:rFonts w:ascii="Arial Narrow" w:hAnsi="Arial Narrow"/>
          <w:spacing w:val="-4"/>
          <w:sz w:val="26"/>
          <w:szCs w:val="26"/>
        </w:rPr>
        <w:t xml:space="preserve"> de salud</w:t>
      </w:r>
      <w:r w:rsidRPr="007D5834">
        <w:rPr>
          <w:rFonts w:ascii="Arial Narrow" w:hAnsi="Arial Narrow"/>
          <w:spacing w:val="-4"/>
          <w:sz w:val="26"/>
          <w:szCs w:val="26"/>
        </w:rPr>
        <w:t xml:space="preserve"> intermedios, los cuales se extendieron hasta el </w:t>
      </w:r>
      <w:r w:rsidR="00D32860" w:rsidRPr="007D5834">
        <w:rPr>
          <w:rFonts w:ascii="Arial Narrow" w:hAnsi="Arial Narrow"/>
          <w:spacing w:val="-4"/>
          <w:sz w:val="26"/>
          <w:szCs w:val="26"/>
        </w:rPr>
        <w:t>02 marzo de 2021, y en la actualidad continúa en tratamiento por las secuelas de dicha enfermedad.</w:t>
      </w:r>
    </w:p>
    <w:p w14:paraId="60061E4C" w14:textId="77777777" w:rsidR="00D32860" w:rsidRPr="007D5834" w:rsidRDefault="00D32860" w:rsidP="00CE7B1E">
      <w:pPr>
        <w:pStyle w:val="Sinespaciado"/>
        <w:spacing w:line="276" w:lineRule="auto"/>
        <w:jc w:val="both"/>
        <w:rPr>
          <w:rFonts w:ascii="Arial Narrow" w:hAnsi="Arial Narrow"/>
          <w:spacing w:val="-4"/>
          <w:sz w:val="26"/>
          <w:szCs w:val="26"/>
        </w:rPr>
      </w:pPr>
    </w:p>
    <w:p w14:paraId="46D97FB3" w14:textId="77777777" w:rsidR="0040766D" w:rsidRPr="007D5834" w:rsidRDefault="00D32860" w:rsidP="00CE7B1E">
      <w:pPr>
        <w:pStyle w:val="Sinespaciado"/>
        <w:spacing w:line="276" w:lineRule="auto"/>
        <w:jc w:val="both"/>
        <w:rPr>
          <w:rFonts w:ascii="Arial Narrow" w:hAnsi="Arial Narrow"/>
          <w:spacing w:val="-4"/>
          <w:sz w:val="26"/>
          <w:szCs w:val="26"/>
        </w:rPr>
      </w:pPr>
      <w:r w:rsidRPr="007D5834">
        <w:rPr>
          <w:rFonts w:ascii="Arial Narrow" w:hAnsi="Arial Narrow"/>
          <w:spacing w:val="-4"/>
          <w:sz w:val="26"/>
          <w:szCs w:val="26"/>
        </w:rPr>
        <w:t>Debido a ese cuadro médico recibió incapacidades, de las cuales, su empleador asumió su pago hasta cumplir los 180 días y para el reconocimiento de las subsiguientes acudió a Porvenir S.A. S</w:t>
      </w:r>
      <w:r w:rsidR="0040766D" w:rsidRPr="007D5834">
        <w:rPr>
          <w:rFonts w:ascii="Arial Narrow" w:hAnsi="Arial Narrow"/>
          <w:spacing w:val="-4"/>
          <w:sz w:val="26"/>
          <w:szCs w:val="26"/>
        </w:rPr>
        <w:t>in embargo,</w:t>
      </w:r>
      <w:r w:rsidRPr="007D5834">
        <w:rPr>
          <w:rFonts w:ascii="Arial Narrow" w:hAnsi="Arial Narrow"/>
          <w:spacing w:val="-4"/>
          <w:sz w:val="26"/>
          <w:szCs w:val="26"/>
        </w:rPr>
        <w:t xml:space="preserve"> ese fondo de pensiones se negó a recibir los soportes respectivos, con el argumento de que era</w:t>
      </w:r>
      <w:r w:rsidR="0040766D" w:rsidRPr="007D5834">
        <w:rPr>
          <w:rFonts w:ascii="Arial Narrow" w:hAnsi="Arial Narrow"/>
          <w:spacing w:val="-4"/>
          <w:sz w:val="26"/>
          <w:szCs w:val="26"/>
        </w:rPr>
        <w:t xml:space="preserve"> necesario</w:t>
      </w:r>
      <w:r w:rsidRPr="007D5834">
        <w:rPr>
          <w:rFonts w:ascii="Arial Narrow" w:hAnsi="Arial Narrow"/>
          <w:spacing w:val="-4"/>
          <w:sz w:val="26"/>
          <w:szCs w:val="26"/>
        </w:rPr>
        <w:t xml:space="preserve"> obtener</w:t>
      </w:r>
      <w:r w:rsidR="0040766D" w:rsidRPr="007D5834">
        <w:rPr>
          <w:rFonts w:ascii="Arial Narrow" w:hAnsi="Arial Narrow"/>
          <w:spacing w:val="-4"/>
          <w:sz w:val="26"/>
          <w:szCs w:val="26"/>
        </w:rPr>
        <w:t xml:space="preserve"> la expedición del concepto de rehabilitación</w:t>
      </w:r>
      <w:r w:rsidRPr="007D5834">
        <w:rPr>
          <w:rFonts w:ascii="Arial Narrow" w:hAnsi="Arial Narrow"/>
          <w:spacing w:val="-4"/>
          <w:sz w:val="26"/>
          <w:szCs w:val="26"/>
        </w:rPr>
        <w:t xml:space="preserve"> por la entidad en salud a la que estuviera vinculado. Fue así como elevó la solicitud respectiva </w:t>
      </w:r>
      <w:r w:rsidR="0040766D" w:rsidRPr="007D5834">
        <w:rPr>
          <w:rFonts w:ascii="Arial Narrow" w:hAnsi="Arial Narrow"/>
          <w:spacing w:val="-4"/>
          <w:sz w:val="26"/>
          <w:szCs w:val="26"/>
        </w:rPr>
        <w:t>a la Dirección de Sanidad</w:t>
      </w:r>
      <w:r w:rsidRPr="007D5834">
        <w:rPr>
          <w:rFonts w:ascii="Arial Narrow" w:hAnsi="Arial Narrow"/>
          <w:spacing w:val="-4"/>
          <w:sz w:val="26"/>
          <w:szCs w:val="26"/>
        </w:rPr>
        <w:t xml:space="preserve"> de la Policía Seccional Pereira, mas esta resolvió negarla “</w:t>
      </w:r>
      <w:r w:rsidR="0040766D" w:rsidRPr="007D5834">
        <w:rPr>
          <w:rFonts w:ascii="Arial Narrow" w:hAnsi="Arial Narrow"/>
          <w:spacing w:val="-4"/>
          <w:sz w:val="24"/>
          <w:szCs w:val="26"/>
        </w:rPr>
        <w:t>en consideración a la calidad de pensionado</w:t>
      </w:r>
      <w:r w:rsidRPr="007D5834">
        <w:rPr>
          <w:rFonts w:ascii="Arial Narrow" w:hAnsi="Arial Narrow"/>
          <w:spacing w:val="-4"/>
          <w:sz w:val="26"/>
          <w:szCs w:val="26"/>
        </w:rPr>
        <w:t>”</w:t>
      </w:r>
      <w:r w:rsidR="0040766D" w:rsidRPr="007D5834">
        <w:rPr>
          <w:rFonts w:ascii="Arial Narrow" w:hAnsi="Arial Narrow"/>
          <w:spacing w:val="-4"/>
          <w:sz w:val="26"/>
          <w:szCs w:val="26"/>
        </w:rPr>
        <w:t>.</w:t>
      </w:r>
    </w:p>
    <w:p w14:paraId="44EAFD9C" w14:textId="77777777" w:rsidR="0040766D" w:rsidRPr="007D5834" w:rsidRDefault="0040766D" w:rsidP="00CE7B1E">
      <w:pPr>
        <w:pStyle w:val="Sinespaciado"/>
        <w:spacing w:line="276" w:lineRule="auto"/>
        <w:jc w:val="both"/>
        <w:rPr>
          <w:rFonts w:ascii="Arial Narrow" w:hAnsi="Arial Narrow"/>
          <w:spacing w:val="-4"/>
          <w:sz w:val="26"/>
          <w:szCs w:val="26"/>
        </w:rPr>
      </w:pPr>
    </w:p>
    <w:p w14:paraId="36695966" w14:textId="38F11261" w:rsidR="0040766D" w:rsidRPr="007D5834" w:rsidRDefault="00D32860" w:rsidP="00CE7B1E">
      <w:pPr>
        <w:pStyle w:val="Sinespaciado"/>
        <w:spacing w:line="276" w:lineRule="auto"/>
        <w:jc w:val="both"/>
        <w:rPr>
          <w:rFonts w:ascii="Arial Narrow" w:hAnsi="Arial Narrow"/>
          <w:spacing w:val="-4"/>
          <w:sz w:val="26"/>
          <w:szCs w:val="26"/>
        </w:rPr>
      </w:pPr>
      <w:r w:rsidRPr="007D5834">
        <w:rPr>
          <w:rFonts w:ascii="Arial Narrow" w:hAnsi="Arial Narrow"/>
          <w:spacing w:val="-4"/>
          <w:sz w:val="26"/>
          <w:szCs w:val="26"/>
        </w:rPr>
        <w:t>Requiere el subsidio a la incapacidad para garantizar el sostenimiento de su familia, como quiera que debido a su estado médico no</w:t>
      </w:r>
      <w:r w:rsidR="00394E41" w:rsidRPr="007D5834">
        <w:rPr>
          <w:rFonts w:ascii="Arial Narrow" w:hAnsi="Arial Narrow"/>
          <w:spacing w:val="-4"/>
          <w:sz w:val="26"/>
          <w:szCs w:val="26"/>
        </w:rPr>
        <w:t xml:space="preserve"> puede</w:t>
      </w:r>
      <w:r w:rsidRPr="007D5834">
        <w:rPr>
          <w:rFonts w:ascii="Arial Narrow" w:hAnsi="Arial Narrow"/>
          <w:spacing w:val="-4"/>
          <w:sz w:val="26"/>
          <w:szCs w:val="26"/>
        </w:rPr>
        <w:t xml:space="preserve"> ejercer labor alguna.</w:t>
      </w:r>
    </w:p>
    <w:p w14:paraId="4B94D5A5" w14:textId="77777777" w:rsidR="0040766D" w:rsidRPr="007D5834" w:rsidRDefault="0040766D" w:rsidP="00CE7B1E">
      <w:pPr>
        <w:pStyle w:val="Sinespaciado"/>
        <w:spacing w:line="276" w:lineRule="auto"/>
        <w:jc w:val="both"/>
        <w:rPr>
          <w:rFonts w:ascii="Arial Narrow" w:hAnsi="Arial Narrow"/>
          <w:spacing w:val="-4"/>
          <w:sz w:val="26"/>
          <w:szCs w:val="26"/>
        </w:rPr>
      </w:pPr>
    </w:p>
    <w:p w14:paraId="60302D2F" w14:textId="2012834A" w:rsidR="00E6385A" w:rsidRPr="007D5834" w:rsidRDefault="00D32860" w:rsidP="00CE7B1E">
      <w:pPr>
        <w:pStyle w:val="Sinespaciado"/>
        <w:spacing w:line="276" w:lineRule="auto"/>
        <w:jc w:val="both"/>
        <w:rPr>
          <w:rFonts w:ascii="Arial Narrow" w:hAnsi="Arial Narrow"/>
          <w:spacing w:val="-4"/>
          <w:sz w:val="26"/>
          <w:szCs w:val="26"/>
        </w:rPr>
      </w:pPr>
      <w:r w:rsidRPr="007D5834">
        <w:rPr>
          <w:rFonts w:ascii="Arial Narrow" w:hAnsi="Arial Narrow"/>
          <w:spacing w:val="-4"/>
          <w:sz w:val="26"/>
          <w:szCs w:val="26"/>
        </w:rPr>
        <w:t>Estima lesionados sus derechos a la vida digna, la seguridad social y el mínimo vital. En consecuencia, solicita se orden</w:t>
      </w:r>
      <w:r w:rsidR="00394E41" w:rsidRPr="007D5834">
        <w:rPr>
          <w:rFonts w:ascii="Arial Narrow" w:hAnsi="Arial Narrow"/>
          <w:spacing w:val="-4"/>
          <w:sz w:val="26"/>
          <w:szCs w:val="26"/>
        </w:rPr>
        <w:t>e</w:t>
      </w:r>
      <w:r w:rsidRPr="007D5834">
        <w:rPr>
          <w:rFonts w:ascii="Arial Narrow" w:hAnsi="Arial Narrow"/>
          <w:spacing w:val="-4"/>
          <w:sz w:val="26"/>
          <w:szCs w:val="26"/>
        </w:rPr>
        <w:t xml:space="preserve"> a las demandadas reconocer y pagar las incapacidades concedidas desde el </w:t>
      </w:r>
      <w:r w:rsidR="0040766D" w:rsidRPr="007D5834">
        <w:rPr>
          <w:rFonts w:ascii="Arial Narrow" w:hAnsi="Arial Narrow"/>
          <w:spacing w:val="-4"/>
          <w:sz w:val="26"/>
          <w:szCs w:val="26"/>
        </w:rPr>
        <w:t xml:space="preserve">28 de julio de 2021 </w:t>
      </w:r>
      <w:r w:rsidR="00B82D2B" w:rsidRPr="007D5834">
        <w:rPr>
          <w:rFonts w:ascii="Arial Narrow" w:hAnsi="Arial Narrow"/>
          <w:spacing w:val="-4"/>
          <w:sz w:val="26"/>
          <w:szCs w:val="26"/>
        </w:rPr>
        <w:t xml:space="preserve">al </w:t>
      </w:r>
      <w:r w:rsidR="0040766D" w:rsidRPr="007D5834">
        <w:rPr>
          <w:rFonts w:ascii="Arial Narrow" w:hAnsi="Arial Narrow"/>
          <w:spacing w:val="-4"/>
          <w:sz w:val="26"/>
          <w:szCs w:val="26"/>
        </w:rPr>
        <w:t>17 de febrero de 2022,</w:t>
      </w:r>
      <w:r w:rsidR="00B82D2B" w:rsidRPr="007D5834">
        <w:rPr>
          <w:rFonts w:ascii="Arial Narrow" w:hAnsi="Arial Narrow"/>
          <w:spacing w:val="-4"/>
          <w:sz w:val="26"/>
          <w:szCs w:val="26"/>
        </w:rPr>
        <w:t xml:space="preserve"> así como aquellas que se sigan generando</w:t>
      </w:r>
      <w:r w:rsidR="00535606" w:rsidRPr="007D5834">
        <w:rPr>
          <w:rStyle w:val="Refdenotaalpie"/>
          <w:rFonts w:ascii="Arial Narrow" w:hAnsi="Arial Narrow"/>
          <w:spacing w:val="-4"/>
          <w:sz w:val="26"/>
          <w:szCs w:val="26"/>
        </w:rPr>
        <w:footnoteReference w:id="2"/>
      </w:r>
      <w:r w:rsidR="00E6385A" w:rsidRPr="007D5834">
        <w:rPr>
          <w:rFonts w:ascii="Arial Narrow" w:hAnsi="Arial Narrow"/>
          <w:spacing w:val="-4"/>
          <w:sz w:val="26"/>
          <w:szCs w:val="26"/>
        </w:rPr>
        <w:t>.</w:t>
      </w:r>
    </w:p>
    <w:p w14:paraId="3DEEC669" w14:textId="77777777" w:rsidR="00690D66" w:rsidRPr="007D5834" w:rsidRDefault="00690D66" w:rsidP="00CE7B1E">
      <w:pPr>
        <w:pStyle w:val="Sinespaciado"/>
        <w:spacing w:line="276" w:lineRule="auto"/>
        <w:jc w:val="both"/>
        <w:rPr>
          <w:rFonts w:ascii="Arial Narrow" w:hAnsi="Arial Narrow"/>
          <w:spacing w:val="-4"/>
          <w:sz w:val="26"/>
          <w:szCs w:val="26"/>
        </w:rPr>
      </w:pPr>
    </w:p>
    <w:p w14:paraId="6AB326CB" w14:textId="77777777" w:rsidR="00690D66" w:rsidRPr="007D5834" w:rsidRDefault="00690D66" w:rsidP="00CE7B1E">
      <w:pPr>
        <w:pStyle w:val="Sinespaciado"/>
        <w:spacing w:line="276" w:lineRule="auto"/>
        <w:jc w:val="both"/>
        <w:rPr>
          <w:rFonts w:ascii="Arial Narrow" w:eastAsia="Calibri" w:hAnsi="Arial Narrow"/>
          <w:spacing w:val="-4"/>
          <w:sz w:val="26"/>
          <w:szCs w:val="26"/>
        </w:rPr>
      </w:pPr>
      <w:r w:rsidRPr="007D5834">
        <w:rPr>
          <w:rFonts w:ascii="Arial Narrow" w:hAnsi="Arial Narrow"/>
          <w:b/>
          <w:bCs/>
          <w:spacing w:val="-4"/>
          <w:sz w:val="26"/>
          <w:szCs w:val="26"/>
        </w:rPr>
        <w:t xml:space="preserve">2. Trámite: </w:t>
      </w:r>
      <w:r w:rsidRPr="007D5834">
        <w:rPr>
          <w:rFonts w:ascii="Arial Narrow" w:hAnsi="Arial Narrow"/>
          <w:spacing w:val="-4"/>
          <w:sz w:val="26"/>
          <w:szCs w:val="26"/>
        </w:rPr>
        <w:t>Por auto del</w:t>
      </w:r>
      <w:r w:rsidR="00B82D2B" w:rsidRPr="007D5834">
        <w:rPr>
          <w:rFonts w:ascii="Arial Narrow" w:eastAsia="Calibri" w:hAnsi="Arial Narrow"/>
          <w:spacing w:val="-4"/>
          <w:sz w:val="26"/>
          <w:szCs w:val="26"/>
        </w:rPr>
        <w:t xml:space="preserve"> 28</w:t>
      </w:r>
      <w:r w:rsidRPr="007D5834">
        <w:rPr>
          <w:rFonts w:ascii="Arial Narrow" w:eastAsia="Calibri" w:hAnsi="Arial Narrow"/>
          <w:spacing w:val="-4"/>
          <w:sz w:val="26"/>
          <w:szCs w:val="26"/>
        </w:rPr>
        <w:t xml:space="preserve"> de</w:t>
      </w:r>
      <w:r w:rsidR="00B82D2B" w:rsidRPr="007D5834">
        <w:rPr>
          <w:rFonts w:ascii="Arial Narrow" w:eastAsia="Calibri" w:hAnsi="Arial Narrow"/>
          <w:spacing w:val="-4"/>
          <w:sz w:val="26"/>
          <w:szCs w:val="26"/>
        </w:rPr>
        <w:t xml:space="preserve"> febrero último</w:t>
      </w:r>
      <w:r w:rsidRPr="007D5834">
        <w:rPr>
          <w:rFonts w:ascii="Arial Narrow" w:eastAsia="Calibri" w:hAnsi="Arial Narrow"/>
          <w:spacing w:val="-4"/>
          <w:sz w:val="26"/>
          <w:szCs w:val="26"/>
        </w:rPr>
        <w:t>, el despacho</w:t>
      </w:r>
      <w:r w:rsidR="00B82D2B" w:rsidRPr="007D5834">
        <w:rPr>
          <w:rFonts w:ascii="Arial Narrow" w:eastAsia="Calibri" w:hAnsi="Arial Narrow"/>
          <w:spacing w:val="-4"/>
          <w:sz w:val="26"/>
          <w:szCs w:val="26"/>
        </w:rPr>
        <w:t xml:space="preserve"> de primera instancia </w:t>
      </w:r>
      <w:r w:rsidRPr="007D5834">
        <w:rPr>
          <w:rFonts w:ascii="Arial Narrow" w:eastAsia="Calibri" w:hAnsi="Arial Narrow"/>
          <w:spacing w:val="-4"/>
          <w:sz w:val="26"/>
          <w:szCs w:val="26"/>
        </w:rPr>
        <w:t>admitió el conocimiento de la acción y de ella corrió traslado a la</w:t>
      </w:r>
      <w:r w:rsidR="00B82D2B" w:rsidRPr="007D5834">
        <w:rPr>
          <w:rFonts w:ascii="Arial Narrow" w:eastAsia="Calibri" w:hAnsi="Arial Narrow"/>
          <w:spacing w:val="-4"/>
          <w:sz w:val="26"/>
          <w:szCs w:val="26"/>
        </w:rPr>
        <w:t>s</w:t>
      </w:r>
      <w:r w:rsidRPr="007D5834">
        <w:rPr>
          <w:rFonts w:ascii="Arial Narrow" w:eastAsia="Calibri" w:hAnsi="Arial Narrow"/>
          <w:spacing w:val="-4"/>
          <w:sz w:val="26"/>
          <w:szCs w:val="26"/>
        </w:rPr>
        <w:t xml:space="preserve"> demandada</w:t>
      </w:r>
      <w:r w:rsidR="00B82D2B" w:rsidRPr="007D5834">
        <w:rPr>
          <w:rFonts w:ascii="Arial Narrow" w:eastAsia="Calibri" w:hAnsi="Arial Narrow"/>
          <w:spacing w:val="-4"/>
          <w:sz w:val="26"/>
          <w:szCs w:val="26"/>
        </w:rPr>
        <w:t>s</w:t>
      </w:r>
      <w:r w:rsidRPr="007D5834">
        <w:rPr>
          <w:rFonts w:ascii="Arial Narrow" w:eastAsia="Calibri" w:hAnsi="Arial Narrow"/>
          <w:spacing w:val="-4"/>
          <w:sz w:val="26"/>
          <w:szCs w:val="26"/>
        </w:rPr>
        <w:t xml:space="preserve">. </w:t>
      </w:r>
    </w:p>
    <w:p w14:paraId="3656B9AB" w14:textId="77777777" w:rsidR="00690D66" w:rsidRPr="007D5834" w:rsidRDefault="00690D66" w:rsidP="00CE7B1E">
      <w:pPr>
        <w:pStyle w:val="Sinespaciado"/>
        <w:spacing w:line="276" w:lineRule="auto"/>
        <w:jc w:val="both"/>
        <w:rPr>
          <w:rFonts w:ascii="Arial Narrow" w:hAnsi="Arial Narrow"/>
          <w:bCs/>
          <w:spacing w:val="-4"/>
          <w:sz w:val="26"/>
          <w:szCs w:val="26"/>
        </w:rPr>
      </w:pPr>
    </w:p>
    <w:p w14:paraId="77C4DF12" w14:textId="77777777" w:rsidR="00535606" w:rsidRPr="007D5834" w:rsidRDefault="00B82D2B" w:rsidP="00CE7B1E">
      <w:pPr>
        <w:pStyle w:val="Sinespaciado"/>
        <w:spacing w:line="276" w:lineRule="auto"/>
        <w:jc w:val="both"/>
        <w:rPr>
          <w:rFonts w:ascii="Arial Narrow" w:hAnsi="Arial Narrow"/>
          <w:spacing w:val="-4"/>
          <w:sz w:val="26"/>
          <w:szCs w:val="26"/>
        </w:rPr>
      </w:pPr>
      <w:r w:rsidRPr="007D5834">
        <w:rPr>
          <w:rFonts w:ascii="Arial Narrow" w:hAnsi="Arial Narrow"/>
          <w:spacing w:val="-4"/>
          <w:sz w:val="26"/>
          <w:szCs w:val="26"/>
        </w:rPr>
        <w:t xml:space="preserve">Porvenir manifestó que de la revisión de su base de datos no se </w:t>
      </w:r>
      <w:r w:rsidR="00BC6682" w:rsidRPr="007D5834">
        <w:rPr>
          <w:rFonts w:ascii="Arial Narrow" w:hAnsi="Arial Narrow"/>
          <w:spacing w:val="-4"/>
          <w:sz w:val="26"/>
          <w:szCs w:val="26"/>
        </w:rPr>
        <w:t>encontró petición alguna del accionante sobre el reconocimiento de incapacidades ni tampoco se evidencia el envío d</w:t>
      </w:r>
      <w:r w:rsidRPr="007D5834">
        <w:rPr>
          <w:rFonts w:ascii="Arial Narrow" w:hAnsi="Arial Narrow"/>
          <w:spacing w:val="-4"/>
          <w:sz w:val="26"/>
          <w:szCs w:val="26"/>
        </w:rPr>
        <w:t xml:space="preserve">el </w:t>
      </w:r>
      <w:r w:rsidR="00BC6682" w:rsidRPr="007D5834">
        <w:rPr>
          <w:rFonts w:ascii="Arial Narrow" w:hAnsi="Arial Narrow"/>
          <w:spacing w:val="-4"/>
          <w:sz w:val="26"/>
          <w:szCs w:val="26"/>
        </w:rPr>
        <w:t>concepto medico de rehabilitación integral por parte de la empresa promotora de salud. Agregó que si el periodo de incapacidades del accionante sobrepasó el día 120 y la EPS no cumplió con su obligación legal de emitir tal concepto de rehabilitación, es a esa última entidad a la que le corresponde asumir su pago</w:t>
      </w:r>
      <w:r w:rsidR="003764EB" w:rsidRPr="007D5834">
        <w:rPr>
          <w:rStyle w:val="Refdenotaalpie"/>
          <w:rFonts w:ascii="Arial Narrow" w:hAnsi="Arial Narrow"/>
          <w:spacing w:val="-4"/>
          <w:sz w:val="26"/>
          <w:szCs w:val="26"/>
        </w:rPr>
        <w:footnoteReference w:id="3"/>
      </w:r>
      <w:r w:rsidR="00535606" w:rsidRPr="007D5834">
        <w:rPr>
          <w:rFonts w:ascii="Arial Narrow" w:hAnsi="Arial Narrow"/>
          <w:spacing w:val="-4"/>
          <w:sz w:val="26"/>
          <w:szCs w:val="26"/>
        </w:rPr>
        <w:t>.</w:t>
      </w:r>
    </w:p>
    <w:p w14:paraId="45FB0818" w14:textId="77777777" w:rsidR="00BC6682" w:rsidRPr="007D5834" w:rsidRDefault="00BC6682" w:rsidP="00CE7B1E">
      <w:pPr>
        <w:pStyle w:val="Sinespaciado"/>
        <w:spacing w:line="276" w:lineRule="auto"/>
        <w:jc w:val="both"/>
        <w:rPr>
          <w:rFonts w:ascii="Arial Narrow" w:hAnsi="Arial Narrow"/>
          <w:bCs/>
          <w:spacing w:val="-4"/>
          <w:sz w:val="26"/>
          <w:szCs w:val="26"/>
        </w:rPr>
      </w:pPr>
    </w:p>
    <w:p w14:paraId="3EA00ACA" w14:textId="3F327223" w:rsidR="00BC6682" w:rsidRPr="007D5834" w:rsidRDefault="00BC6682" w:rsidP="00CE7B1E">
      <w:pPr>
        <w:pStyle w:val="Sinespaciado"/>
        <w:spacing w:line="276" w:lineRule="auto"/>
        <w:jc w:val="both"/>
        <w:rPr>
          <w:rFonts w:ascii="Arial Narrow" w:hAnsi="Arial Narrow"/>
          <w:spacing w:val="-4"/>
          <w:sz w:val="26"/>
          <w:szCs w:val="26"/>
        </w:rPr>
      </w:pPr>
      <w:r w:rsidRPr="007D5834">
        <w:rPr>
          <w:rFonts w:ascii="Arial Narrow" w:hAnsi="Arial Narrow"/>
          <w:spacing w:val="-4"/>
          <w:sz w:val="26"/>
          <w:szCs w:val="26"/>
        </w:rPr>
        <w:t>La</w:t>
      </w:r>
      <w:r w:rsidR="0069233E" w:rsidRPr="007D5834">
        <w:rPr>
          <w:rFonts w:ascii="Arial Narrow" w:hAnsi="Arial Narrow"/>
          <w:spacing w:val="-4"/>
          <w:sz w:val="26"/>
          <w:szCs w:val="26"/>
        </w:rPr>
        <w:t xml:space="preserve"> ADRES indicó que si bien es cierto las incapacidades para los trabajadores afiliados a régimen de salud exceptuados, se cubren con los recursos que sus patronos aporten al </w:t>
      </w:r>
      <w:proofErr w:type="spellStart"/>
      <w:r w:rsidR="0069233E" w:rsidRPr="007D5834">
        <w:rPr>
          <w:rFonts w:ascii="Arial Narrow" w:hAnsi="Arial Narrow"/>
          <w:spacing w:val="-4"/>
          <w:sz w:val="26"/>
          <w:szCs w:val="26"/>
        </w:rPr>
        <w:t>Fosyga</w:t>
      </w:r>
      <w:proofErr w:type="spellEnd"/>
      <w:r w:rsidR="0069233E" w:rsidRPr="007D5834">
        <w:rPr>
          <w:rFonts w:ascii="Arial Narrow" w:hAnsi="Arial Narrow"/>
          <w:spacing w:val="-4"/>
          <w:sz w:val="26"/>
          <w:szCs w:val="26"/>
        </w:rPr>
        <w:t xml:space="preserve">, en este caso el empleador del demandante no allegó con la solicitud de pago del respectivo auxilio los soportes exigidos por el artículo 8° de la Resolución 5510 de 2013, los cuales son el original de la incapacidad, el formulario de </w:t>
      </w:r>
      <w:proofErr w:type="spellStart"/>
      <w:r w:rsidR="0069233E" w:rsidRPr="007D5834">
        <w:rPr>
          <w:rFonts w:ascii="Arial Narrow" w:hAnsi="Arial Narrow"/>
          <w:spacing w:val="-4"/>
          <w:sz w:val="26"/>
          <w:szCs w:val="26"/>
        </w:rPr>
        <w:t>pre-liquidación</w:t>
      </w:r>
      <w:proofErr w:type="spellEnd"/>
      <w:r w:rsidR="0069233E" w:rsidRPr="007D5834">
        <w:rPr>
          <w:rFonts w:ascii="Arial Narrow" w:hAnsi="Arial Narrow"/>
          <w:spacing w:val="-4"/>
          <w:sz w:val="26"/>
          <w:szCs w:val="26"/>
        </w:rPr>
        <w:t>, la certificación sobre la vinculación al régimen de excepción, fotocopia del documento de identidad del trabajador, registro único tributario y certificación bancaria con los datos de la cuenta a la que se consignará el valor correspondiente. De otro lado, refirió que la solicitud de tutela es improcedente al contener pretensiones meramente económicas</w:t>
      </w:r>
      <w:r w:rsidR="0069233E" w:rsidRPr="007D5834">
        <w:rPr>
          <w:rStyle w:val="Refdenotaalpie"/>
          <w:rFonts w:ascii="Arial Narrow" w:hAnsi="Arial Narrow"/>
          <w:spacing w:val="-4"/>
          <w:sz w:val="26"/>
          <w:szCs w:val="26"/>
        </w:rPr>
        <w:footnoteReference w:id="4"/>
      </w:r>
      <w:r w:rsidR="0069233E" w:rsidRPr="007D5834">
        <w:rPr>
          <w:rFonts w:ascii="Arial Narrow" w:hAnsi="Arial Narrow"/>
          <w:spacing w:val="-4"/>
          <w:sz w:val="26"/>
          <w:szCs w:val="26"/>
        </w:rPr>
        <w:t xml:space="preserve">. </w:t>
      </w:r>
    </w:p>
    <w:p w14:paraId="049F31CB" w14:textId="77777777" w:rsidR="0069233E" w:rsidRPr="007D5834" w:rsidRDefault="0069233E" w:rsidP="00CE7B1E">
      <w:pPr>
        <w:pStyle w:val="Sinespaciado"/>
        <w:spacing w:line="276" w:lineRule="auto"/>
        <w:jc w:val="both"/>
        <w:rPr>
          <w:rFonts w:ascii="Arial Narrow" w:hAnsi="Arial Narrow"/>
          <w:bCs/>
          <w:spacing w:val="-4"/>
          <w:sz w:val="26"/>
          <w:szCs w:val="26"/>
        </w:rPr>
      </w:pPr>
    </w:p>
    <w:p w14:paraId="6A819ECB" w14:textId="5D1C76F3" w:rsidR="0069233E" w:rsidRPr="007D5834" w:rsidRDefault="0069233E" w:rsidP="00CE7B1E">
      <w:pPr>
        <w:pStyle w:val="Sinespaciado"/>
        <w:spacing w:line="276" w:lineRule="auto"/>
        <w:jc w:val="both"/>
        <w:rPr>
          <w:rFonts w:ascii="Arial Narrow" w:hAnsi="Arial Narrow"/>
          <w:spacing w:val="-4"/>
          <w:sz w:val="26"/>
          <w:szCs w:val="26"/>
        </w:rPr>
      </w:pPr>
      <w:r w:rsidRPr="007D5834">
        <w:rPr>
          <w:rFonts w:ascii="Arial Narrow" w:hAnsi="Arial Narrow"/>
          <w:spacing w:val="-4"/>
          <w:sz w:val="26"/>
          <w:szCs w:val="26"/>
        </w:rPr>
        <w:t xml:space="preserve">La Jefe Regional de Aseguramiento en Salud N 3, </w:t>
      </w:r>
      <w:r w:rsidR="00AC494F" w:rsidRPr="007D5834">
        <w:rPr>
          <w:rFonts w:ascii="Arial Narrow" w:hAnsi="Arial Narrow"/>
          <w:spacing w:val="-4"/>
          <w:sz w:val="26"/>
          <w:szCs w:val="26"/>
        </w:rPr>
        <w:t xml:space="preserve">informó que en respuesta a la solicitud de expedición del concepto médico de rehabilitación, elevada por el demandante, se le indicó que si bien </w:t>
      </w:r>
      <w:r w:rsidR="00AC494F" w:rsidRPr="007D5834">
        <w:rPr>
          <w:rFonts w:ascii="Arial Narrow" w:hAnsi="Arial Narrow"/>
          <w:spacing w:val="-4"/>
          <w:sz w:val="26"/>
          <w:szCs w:val="26"/>
        </w:rPr>
        <w:lastRenderedPageBreak/>
        <w:t>se programarían las citas pertinentes para establecer el tratamiento de sus enfermedades,  no era posible emitir tal concepto pues de conformidad con el Decreto 1796 de 2000 lo relativo a</w:t>
      </w:r>
      <w:r w:rsidRPr="007D5834">
        <w:rPr>
          <w:rFonts w:ascii="Arial Narrow" w:hAnsi="Arial Narrow"/>
          <w:spacing w:val="-4"/>
          <w:sz w:val="26"/>
          <w:szCs w:val="26"/>
        </w:rPr>
        <w:t xml:space="preserve"> evaluación de la capacidad </w:t>
      </w:r>
      <w:r w:rsidR="008D6E8A" w:rsidRPr="007D5834">
        <w:rPr>
          <w:rFonts w:ascii="Arial Narrow" w:hAnsi="Arial Narrow"/>
          <w:spacing w:val="-4"/>
          <w:sz w:val="26"/>
          <w:szCs w:val="26"/>
        </w:rPr>
        <w:t>psicofísica</w:t>
      </w:r>
      <w:r w:rsidRPr="007D5834">
        <w:rPr>
          <w:rFonts w:ascii="Arial Narrow" w:hAnsi="Arial Narrow"/>
          <w:spacing w:val="-4"/>
          <w:sz w:val="26"/>
          <w:szCs w:val="26"/>
        </w:rPr>
        <w:t xml:space="preserve"> </w:t>
      </w:r>
      <w:r w:rsidR="00AC494F" w:rsidRPr="007D5834">
        <w:rPr>
          <w:rFonts w:ascii="Arial Narrow" w:hAnsi="Arial Narrow"/>
          <w:spacing w:val="-4"/>
          <w:sz w:val="26"/>
          <w:szCs w:val="26"/>
        </w:rPr>
        <w:t>e</w:t>
      </w:r>
      <w:r w:rsidRPr="007D5834">
        <w:rPr>
          <w:rFonts w:ascii="Arial Narrow" w:hAnsi="Arial Narrow"/>
          <w:spacing w:val="-4"/>
          <w:sz w:val="26"/>
          <w:szCs w:val="26"/>
        </w:rPr>
        <w:t xml:space="preserve"> incapacidades</w:t>
      </w:r>
      <w:r w:rsidR="00AC494F" w:rsidRPr="007D5834">
        <w:rPr>
          <w:rFonts w:ascii="Arial Narrow" w:hAnsi="Arial Narrow"/>
          <w:spacing w:val="-4"/>
          <w:sz w:val="26"/>
          <w:szCs w:val="26"/>
        </w:rPr>
        <w:t>, solo es de competencia de esa autoridad cuando se trate de personal activo, por lo que aquella solicitud debe ser atendida por las entidades a las que se encuentra afiliado el actor dentro del sistema general de seguridad social</w:t>
      </w:r>
      <w:r w:rsidR="00AC494F" w:rsidRPr="007D5834">
        <w:rPr>
          <w:rStyle w:val="Refdenotaalpie"/>
          <w:rFonts w:ascii="Arial Narrow" w:hAnsi="Arial Narrow"/>
          <w:spacing w:val="-4"/>
          <w:sz w:val="26"/>
          <w:szCs w:val="26"/>
        </w:rPr>
        <w:footnoteReference w:id="5"/>
      </w:r>
      <w:r w:rsidR="00AC494F" w:rsidRPr="007D5834">
        <w:rPr>
          <w:rFonts w:ascii="Arial Narrow" w:hAnsi="Arial Narrow"/>
          <w:spacing w:val="-4"/>
          <w:sz w:val="26"/>
          <w:szCs w:val="26"/>
        </w:rPr>
        <w:t xml:space="preserve">. </w:t>
      </w:r>
    </w:p>
    <w:p w14:paraId="53128261" w14:textId="77777777" w:rsidR="00690D66" w:rsidRPr="007D5834" w:rsidRDefault="00690D66" w:rsidP="00CE7B1E">
      <w:pPr>
        <w:pStyle w:val="Sinespaciado"/>
        <w:spacing w:line="276" w:lineRule="auto"/>
        <w:jc w:val="both"/>
        <w:rPr>
          <w:rFonts w:ascii="Arial Narrow" w:hAnsi="Arial Narrow"/>
          <w:bCs/>
          <w:spacing w:val="-4"/>
          <w:sz w:val="26"/>
          <w:szCs w:val="26"/>
        </w:rPr>
      </w:pPr>
    </w:p>
    <w:p w14:paraId="5F4B519D" w14:textId="117E145A" w:rsidR="00055202" w:rsidRPr="007D5834" w:rsidRDefault="00690D66" w:rsidP="00CE7B1E">
      <w:pPr>
        <w:pStyle w:val="Sinespaciado"/>
        <w:spacing w:line="276" w:lineRule="auto"/>
        <w:jc w:val="both"/>
        <w:rPr>
          <w:rFonts w:ascii="Arial Narrow" w:hAnsi="Arial Narrow"/>
          <w:spacing w:val="-4"/>
          <w:sz w:val="26"/>
          <w:szCs w:val="26"/>
          <w:lang w:val="es-CO"/>
        </w:rPr>
      </w:pPr>
      <w:r w:rsidRPr="007D5834">
        <w:rPr>
          <w:rFonts w:ascii="Arial Narrow" w:hAnsi="Arial Narrow"/>
          <w:b/>
          <w:bCs/>
          <w:spacing w:val="-4"/>
          <w:sz w:val="26"/>
          <w:szCs w:val="26"/>
        </w:rPr>
        <w:t xml:space="preserve">3. Sentencia impugnada: </w:t>
      </w:r>
      <w:r w:rsidRPr="007D5834">
        <w:rPr>
          <w:rFonts w:ascii="Arial Narrow" w:hAnsi="Arial Narrow"/>
          <w:spacing w:val="-4"/>
          <w:sz w:val="26"/>
          <w:szCs w:val="26"/>
        </w:rPr>
        <w:t>En providencia del 09</w:t>
      </w:r>
      <w:r w:rsidR="00055202" w:rsidRPr="007D5834">
        <w:rPr>
          <w:rFonts w:ascii="Arial Narrow" w:hAnsi="Arial Narrow"/>
          <w:spacing w:val="-4"/>
          <w:sz w:val="26"/>
          <w:szCs w:val="26"/>
        </w:rPr>
        <w:t xml:space="preserve"> </w:t>
      </w:r>
      <w:r w:rsidRPr="007D5834">
        <w:rPr>
          <w:rFonts w:ascii="Arial Narrow" w:hAnsi="Arial Narrow"/>
          <w:spacing w:val="-4"/>
          <w:sz w:val="26"/>
          <w:szCs w:val="26"/>
        </w:rPr>
        <w:t>de marzo</w:t>
      </w:r>
      <w:r w:rsidR="00055202" w:rsidRPr="007D5834">
        <w:rPr>
          <w:rFonts w:ascii="Arial Narrow" w:hAnsi="Arial Narrow"/>
          <w:spacing w:val="-4"/>
          <w:sz w:val="26"/>
          <w:szCs w:val="26"/>
        </w:rPr>
        <w:t xml:space="preserve"> de esta anualidad</w:t>
      </w:r>
      <w:r w:rsidR="005B6BBA" w:rsidRPr="007D5834">
        <w:rPr>
          <w:rFonts w:ascii="Arial Narrow" w:hAnsi="Arial Narrow"/>
          <w:spacing w:val="-4"/>
          <w:sz w:val="26"/>
          <w:szCs w:val="26"/>
        </w:rPr>
        <w:t xml:space="preserve">, </w:t>
      </w:r>
      <w:r w:rsidRPr="007D5834">
        <w:rPr>
          <w:rFonts w:ascii="Arial Narrow" w:hAnsi="Arial Narrow"/>
          <w:spacing w:val="-4"/>
          <w:sz w:val="26"/>
          <w:szCs w:val="26"/>
        </w:rPr>
        <w:t xml:space="preserve">el juzgado de primera instancia </w:t>
      </w:r>
      <w:r w:rsidR="00AC494F" w:rsidRPr="007D5834">
        <w:rPr>
          <w:rFonts w:ascii="Arial Narrow" w:hAnsi="Arial Narrow"/>
          <w:spacing w:val="-4"/>
          <w:sz w:val="26"/>
          <w:szCs w:val="26"/>
        </w:rPr>
        <w:t>declaró improcedente el amparo, tras considerar que el</w:t>
      </w:r>
      <w:r w:rsidR="00807A6E" w:rsidRPr="007D5834">
        <w:rPr>
          <w:rFonts w:ascii="Arial Narrow" w:hAnsi="Arial Narrow"/>
          <w:spacing w:val="-4"/>
          <w:sz w:val="26"/>
          <w:szCs w:val="26"/>
          <w:lang w:val="es-CO"/>
        </w:rPr>
        <w:t xml:space="preserve"> subsidio a la incapacidad que se pretende obtener por este medio no constituye la única fuente de ingreso del actor, al contrario se encuentra acreditada su calidad de pensionado de la Policía Nacional y por ello, al no tener amenazado su derecho al mínimo vital, puede acudir a otros medios de defensa para dirimir el debate, “</w:t>
      </w:r>
      <w:r w:rsidR="00807A6E" w:rsidRPr="007D5834">
        <w:rPr>
          <w:rFonts w:ascii="Arial Narrow" w:hAnsi="Arial Narrow"/>
          <w:spacing w:val="-4"/>
          <w:sz w:val="24"/>
          <w:szCs w:val="26"/>
          <w:lang w:val="es-CO"/>
        </w:rPr>
        <w:t>tales como la acción ordinaria ante el Juez Laboral o el trámite administrativo ante la Superintendencia de Salud</w:t>
      </w:r>
      <w:r w:rsidR="00807A6E" w:rsidRPr="007D5834">
        <w:rPr>
          <w:rFonts w:ascii="Arial Narrow" w:hAnsi="Arial Narrow"/>
          <w:spacing w:val="-4"/>
          <w:sz w:val="26"/>
          <w:szCs w:val="26"/>
          <w:lang w:val="es-CO"/>
        </w:rPr>
        <w:t>”</w:t>
      </w:r>
      <w:r w:rsidR="00055202" w:rsidRPr="007D5834">
        <w:rPr>
          <w:rStyle w:val="Refdenotaalpie"/>
          <w:rFonts w:ascii="Arial Narrow" w:hAnsi="Arial Narrow"/>
          <w:spacing w:val="-4"/>
          <w:sz w:val="26"/>
          <w:szCs w:val="26"/>
        </w:rPr>
        <w:footnoteReference w:id="6"/>
      </w:r>
      <w:r w:rsidRPr="007D5834">
        <w:rPr>
          <w:rFonts w:ascii="Arial Narrow" w:hAnsi="Arial Narrow"/>
          <w:spacing w:val="-4"/>
          <w:sz w:val="26"/>
          <w:szCs w:val="26"/>
        </w:rPr>
        <w:t>.</w:t>
      </w:r>
    </w:p>
    <w:p w14:paraId="29D6B04F" w14:textId="77777777" w:rsidR="00690D66" w:rsidRPr="007D5834" w:rsidRDefault="00690D66" w:rsidP="00CE7B1E">
      <w:pPr>
        <w:pStyle w:val="Sinespaciado"/>
        <w:spacing w:line="276" w:lineRule="auto"/>
        <w:jc w:val="both"/>
        <w:rPr>
          <w:rFonts w:ascii="Arial Narrow" w:hAnsi="Arial Narrow"/>
          <w:spacing w:val="-4"/>
          <w:sz w:val="26"/>
          <w:szCs w:val="26"/>
        </w:rPr>
      </w:pPr>
      <w:r w:rsidRPr="007D5834">
        <w:rPr>
          <w:rFonts w:ascii="Arial Narrow" w:hAnsi="Arial Narrow"/>
          <w:spacing w:val="-4"/>
          <w:sz w:val="26"/>
          <w:szCs w:val="26"/>
        </w:rPr>
        <w:t xml:space="preserve"> </w:t>
      </w:r>
    </w:p>
    <w:p w14:paraId="46A44A7F" w14:textId="74A82904" w:rsidR="00807A6E" w:rsidRPr="007D5834" w:rsidRDefault="00DD3DC1" w:rsidP="00CE7B1E">
      <w:pPr>
        <w:pStyle w:val="Sinespaciado"/>
        <w:spacing w:line="276" w:lineRule="auto"/>
        <w:jc w:val="both"/>
        <w:rPr>
          <w:rFonts w:ascii="Arial Narrow" w:hAnsi="Arial Narrow"/>
          <w:spacing w:val="-4"/>
          <w:sz w:val="26"/>
          <w:szCs w:val="26"/>
        </w:rPr>
      </w:pPr>
      <w:r w:rsidRPr="007D5834">
        <w:rPr>
          <w:rFonts w:ascii="Arial Narrow" w:hAnsi="Arial Narrow"/>
          <w:b/>
          <w:bCs/>
          <w:spacing w:val="-4"/>
          <w:sz w:val="26"/>
          <w:szCs w:val="26"/>
        </w:rPr>
        <w:t>6</w:t>
      </w:r>
      <w:r w:rsidR="00690D66" w:rsidRPr="007D5834">
        <w:rPr>
          <w:rFonts w:ascii="Arial Narrow" w:hAnsi="Arial Narrow"/>
          <w:b/>
          <w:bCs/>
          <w:spacing w:val="-4"/>
          <w:sz w:val="26"/>
          <w:szCs w:val="26"/>
        </w:rPr>
        <w:t>. Impugnación</w:t>
      </w:r>
      <w:r w:rsidR="00010F20" w:rsidRPr="007D5834">
        <w:rPr>
          <w:rFonts w:ascii="Arial Narrow" w:hAnsi="Arial Narrow"/>
          <w:spacing w:val="-4"/>
          <w:sz w:val="26"/>
          <w:szCs w:val="26"/>
        </w:rPr>
        <w:t xml:space="preserve">: </w:t>
      </w:r>
      <w:r w:rsidR="00807A6E" w:rsidRPr="007D5834">
        <w:rPr>
          <w:rFonts w:ascii="Arial Narrow" w:hAnsi="Arial Narrow"/>
          <w:spacing w:val="-4"/>
          <w:sz w:val="26"/>
          <w:szCs w:val="26"/>
        </w:rPr>
        <w:t>El promotor de la acción de tutela argumentó que si bien tiene la condición de pensionado “</w:t>
      </w:r>
      <w:r w:rsidR="00807A6E" w:rsidRPr="007D5834">
        <w:rPr>
          <w:rFonts w:ascii="Arial Narrow" w:hAnsi="Arial Narrow"/>
          <w:spacing w:val="-4"/>
          <w:sz w:val="24"/>
          <w:szCs w:val="26"/>
        </w:rPr>
        <w:t>requiero una fuente de ingresos económicos adicionales a la mesada pensional para procurar una vida en condiciones dignas para mí y el núcleo familiar</w:t>
      </w:r>
      <w:r w:rsidR="00807A6E" w:rsidRPr="007D5834">
        <w:rPr>
          <w:rFonts w:ascii="Arial Narrow" w:hAnsi="Arial Narrow"/>
          <w:spacing w:val="-4"/>
          <w:sz w:val="26"/>
          <w:szCs w:val="26"/>
        </w:rPr>
        <w:t xml:space="preserve">”. Explicó que es necesario flexibilizar el estudio de la </w:t>
      </w:r>
      <w:r w:rsidR="008D6E8A" w:rsidRPr="007D5834">
        <w:rPr>
          <w:rFonts w:ascii="Arial Narrow" w:hAnsi="Arial Narrow"/>
          <w:spacing w:val="-4"/>
          <w:sz w:val="26"/>
          <w:szCs w:val="26"/>
        </w:rPr>
        <w:t>subsidiaridad</w:t>
      </w:r>
      <w:r w:rsidR="00807A6E" w:rsidRPr="007D5834">
        <w:rPr>
          <w:rFonts w:ascii="Arial Narrow" w:hAnsi="Arial Narrow"/>
          <w:spacing w:val="-4"/>
          <w:sz w:val="26"/>
          <w:szCs w:val="26"/>
        </w:rPr>
        <w:t xml:space="preserve"> en este caso, en atención a que reúne la calidad de sujeto de especial protección, debido a su incapacidad</w:t>
      </w:r>
      <w:r w:rsidR="00807A6E" w:rsidRPr="007D5834">
        <w:rPr>
          <w:rFonts w:ascii="Arial Narrow" w:hAnsi="Arial Narrow"/>
          <w:spacing w:val="-4"/>
          <w:sz w:val="26"/>
          <w:szCs w:val="26"/>
          <w:lang w:val="es-CO"/>
        </w:rPr>
        <w:t xml:space="preserve"> física y estado de salud, por cuenta de lo cual no se le puede exigir que acuda a la acción ordinaria laboral, cuando es conocida la congestión a la que está sometida la judicatura</w:t>
      </w:r>
      <w:r w:rsidR="00010F20" w:rsidRPr="007D5834">
        <w:rPr>
          <w:rStyle w:val="Refdenotaalpie"/>
          <w:rFonts w:ascii="Arial Narrow" w:hAnsi="Arial Narrow"/>
          <w:spacing w:val="-4"/>
          <w:sz w:val="26"/>
          <w:szCs w:val="26"/>
        </w:rPr>
        <w:footnoteReference w:id="7"/>
      </w:r>
      <w:r w:rsidR="00010F20" w:rsidRPr="007D5834">
        <w:rPr>
          <w:rFonts w:ascii="Arial Narrow" w:hAnsi="Arial Narrow"/>
          <w:spacing w:val="-4"/>
          <w:sz w:val="26"/>
          <w:szCs w:val="26"/>
        </w:rPr>
        <w:t>.</w:t>
      </w:r>
    </w:p>
    <w:p w14:paraId="4101652C" w14:textId="77777777" w:rsidR="00690D66" w:rsidRPr="007D5834" w:rsidRDefault="00690D66" w:rsidP="00CE7B1E">
      <w:pPr>
        <w:pStyle w:val="Sinespaciado"/>
        <w:spacing w:line="276" w:lineRule="auto"/>
        <w:jc w:val="both"/>
        <w:rPr>
          <w:rFonts w:ascii="Arial Narrow" w:hAnsi="Arial Narrow"/>
          <w:spacing w:val="-4"/>
          <w:sz w:val="26"/>
          <w:szCs w:val="26"/>
        </w:rPr>
      </w:pPr>
    </w:p>
    <w:p w14:paraId="2E0A79F2" w14:textId="77777777" w:rsidR="00690D66" w:rsidRPr="007D5834" w:rsidRDefault="00690D66" w:rsidP="00CE7B1E">
      <w:pPr>
        <w:pStyle w:val="Sinespaciado"/>
        <w:spacing w:line="276" w:lineRule="auto"/>
        <w:jc w:val="center"/>
        <w:rPr>
          <w:rFonts w:ascii="Arial Narrow" w:hAnsi="Arial Narrow"/>
          <w:b/>
          <w:bCs/>
          <w:spacing w:val="-4"/>
          <w:sz w:val="26"/>
          <w:szCs w:val="26"/>
        </w:rPr>
      </w:pPr>
      <w:r w:rsidRPr="007D5834">
        <w:rPr>
          <w:rFonts w:ascii="Arial Narrow" w:hAnsi="Arial Narrow"/>
          <w:b/>
          <w:bCs/>
          <w:spacing w:val="-4"/>
          <w:sz w:val="26"/>
          <w:szCs w:val="26"/>
          <w:u w:val="single"/>
        </w:rPr>
        <w:t>CONSIDERACIONES</w:t>
      </w:r>
    </w:p>
    <w:p w14:paraId="4B99056E" w14:textId="77777777" w:rsidR="00690D66" w:rsidRPr="007D5834" w:rsidRDefault="00690D66" w:rsidP="00CE7B1E">
      <w:pPr>
        <w:pStyle w:val="Sinespaciado"/>
        <w:spacing w:line="276" w:lineRule="auto"/>
        <w:jc w:val="both"/>
        <w:rPr>
          <w:rFonts w:ascii="Arial Narrow" w:hAnsi="Arial Narrow"/>
          <w:b/>
          <w:bCs/>
          <w:spacing w:val="-4"/>
          <w:sz w:val="26"/>
          <w:szCs w:val="26"/>
        </w:rPr>
      </w:pPr>
    </w:p>
    <w:p w14:paraId="47FB7A63" w14:textId="77777777" w:rsidR="00690D66" w:rsidRPr="007D5834" w:rsidRDefault="00690D66" w:rsidP="00CE7B1E">
      <w:pPr>
        <w:pStyle w:val="Sinespaciado"/>
        <w:spacing w:line="276" w:lineRule="auto"/>
        <w:jc w:val="both"/>
        <w:rPr>
          <w:rFonts w:ascii="Arial Narrow" w:hAnsi="Arial Narrow"/>
          <w:spacing w:val="-4"/>
          <w:sz w:val="26"/>
          <w:szCs w:val="26"/>
        </w:rPr>
      </w:pPr>
      <w:r w:rsidRPr="007D5834">
        <w:rPr>
          <w:rFonts w:ascii="Arial Narrow" w:hAnsi="Arial Narrow"/>
          <w:b/>
          <w:bCs/>
          <w:spacing w:val="-4"/>
          <w:sz w:val="26"/>
          <w:szCs w:val="26"/>
        </w:rPr>
        <w:t xml:space="preserve">1. </w:t>
      </w:r>
      <w:r w:rsidRPr="007D5834">
        <w:rPr>
          <w:rFonts w:ascii="Arial Narrow" w:hAnsi="Arial Narrow"/>
          <w:spacing w:val="-4"/>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La eficacia de esos medios debe analizarse en concreto (art. 6, numeral 1, del Decreto 2591 de 1991). </w:t>
      </w:r>
    </w:p>
    <w:p w14:paraId="1299C43A" w14:textId="77777777" w:rsidR="00690D66" w:rsidRPr="007D5834" w:rsidRDefault="00690D66" w:rsidP="00CE7B1E">
      <w:pPr>
        <w:pStyle w:val="Sinespaciado"/>
        <w:spacing w:line="276" w:lineRule="auto"/>
        <w:jc w:val="both"/>
        <w:rPr>
          <w:rFonts w:ascii="Arial Narrow" w:hAnsi="Arial Narrow"/>
          <w:spacing w:val="-4"/>
          <w:sz w:val="26"/>
          <w:szCs w:val="26"/>
        </w:rPr>
      </w:pPr>
    </w:p>
    <w:p w14:paraId="765B8B1C" w14:textId="77777777" w:rsidR="00690D66" w:rsidRPr="007D5834" w:rsidRDefault="00690D66" w:rsidP="00CE7B1E">
      <w:pPr>
        <w:pStyle w:val="Sinespaciado"/>
        <w:spacing w:line="276" w:lineRule="auto"/>
        <w:jc w:val="both"/>
        <w:rPr>
          <w:rFonts w:ascii="Arial Narrow" w:hAnsi="Arial Narrow"/>
          <w:spacing w:val="-4"/>
          <w:sz w:val="26"/>
          <w:szCs w:val="26"/>
        </w:rPr>
      </w:pPr>
      <w:r w:rsidRPr="007D5834">
        <w:rPr>
          <w:rFonts w:ascii="Arial Narrow" w:hAnsi="Arial Narrow"/>
          <w:b/>
          <w:bCs/>
          <w:spacing w:val="-4"/>
          <w:sz w:val="26"/>
          <w:szCs w:val="26"/>
        </w:rPr>
        <w:t>2.</w:t>
      </w:r>
      <w:r w:rsidRPr="007D5834">
        <w:rPr>
          <w:rFonts w:ascii="Arial Narrow" w:hAnsi="Arial Narrow"/>
          <w:spacing w:val="-4"/>
          <w:sz w:val="26"/>
          <w:szCs w:val="26"/>
        </w:rPr>
        <w:t xml:space="preserve"> Corresponde definir en esta instancia si resulta procedente la intervención del juez de tutela para ordenar el reconocimiento de las incapacidades concedidas al actor y, en caso positivo, establecer si la falta de pago de tal subsidio lesiona sus derechos fundamentales.</w:t>
      </w:r>
    </w:p>
    <w:p w14:paraId="4DDBEF00" w14:textId="77777777" w:rsidR="00690D66" w:rsidRPr="007D5834" w:rsidRDefault="00690D66" w:rsidP="00CE7B1E">
      <w:pPr>
        <w:pStyle w:val="Sinespaciado"/>
        <w:spacing w:line="276" w:lineRule="auto"/>
        <w:jc w:val="both"/>
        <w:rPr>
          <w:rFonts w:ascii="Arial Narrow" w:hAnsi="Arial Narrow"/>
          <w:spacing w:val="-4"/>
          <w:sz w:val="26"/>
          <w:szCs w:val="26"/>
        </w:rPr>
      </w:pPr>
    </w:p>
    <w:p w14:paraId="3D5C99FE" w14:textId="2BAEBF24" w:rsidR="00690D66" w:rsidRPr="007D5834" w:rsidRDefault="00690D66" w:rsidP="00CE7B1E">
      <w:pPr>
        <w:pStyle w:val="Sinespaciado"/>
        <w:spacing w:line="276" w:lineRule="auto"/>
        <w:jc w:val="both"/>
        <w:rPr>
          <w:rStyle w:val="normaltextrun"/>
          <w:rFonts w:ascii="Arial Narrow" w:hAnsi="Arial Narrow"/>
          <w:color w:val="000000"/>
          <w:spacing w:val="-4"/>
          <w:sz w:val="26"/>
          <w:szCs w:val="26"/>
          <w:shd w:val="clear" w:color="auto" w:fill="FFFFFF"/>
        </w:rPr>
      </w:pPr>
      <w:r w:rsidRPr="007D5834">
        <w:rPr>
          <w:rStyle w:val="normaltextrun"/>
          <w:rFonts w:ascii="Arial Narrow" w:hAnsi="Arial Narrow"/>
          <w:b/>
          <w:bCs/>
          <w:color w:val="000000"/>
          <w:spacing w:val="-4"/>
          <w:sz w:val="26"/>
          <w:szCs w:val="26"/>
          <w:shd w:val="clear" w:color="auto" w:fill="FFFFFF"/>
        </w:rPr>
        <w:t>3.</w:t>
      </w:r>
      <w:r w:rsidRPr="007D5834">
        <w:rPr>
          <w:rStyle w:val="normaltextrun"/>
          <w:rFonts w:ascii="Arial Narrow" w:hAnsi="Arial Narrow"/>
          <w:color w:val="000000"/>
          <w:spacing w:val="-4"/>
          <w:sz w:val="26"/>
          <w:szCs w:val="26"/>
          <w:shd w:val="clear" w:color="auto" w:fill="FFFFFF"/>
        </w:rPr>
        <w:t xml:space="preserve"> Se precisa, </w:t>
      </w:r>
      <w:r w:rsidR="009E4C1A" w:rsidRPr="007D5834">
        <w:rPr>
          <w:rStyle w:val="normaltextrun"/>
          <w:rFonts w:ascii="Arial Narrow" w:hAnsi="Arial Narrow"/>
          <w:color w:val="000000"/>
          <w:spacing w:val="-4"/>
          <w:sz w:val="26"/>
          <w:szCs w:val="26"/>
          <w:shd w:val="clear" w:color="auto" w:fill="FFFFFF"/>
        </w:rPr>
        <w:t>para comenzar que el</w:t>
      </w:r>
      <w:r w:rsidRPr="007D5834">
        <w:rPr>
          <w:rStyle w:val="normaltextrun"/>
          <w:rFonts w:ascii="Arial Narrow" w:hAnsi="Arial Narrow"/>
          <w:color w:val="000000"/>
          <w:spacing w:val="-4"/>
          <w:sz w:val="26"/>
          <w:szCs w:val="26"/>
          <w:shd w:val="clear" w:color="auto" w:fill="FFFFFF"/>
        </w:rPr>
        <w:t xml:space="preserve"> actor</w:t>
      </w:r>
      <w:r w:rsidR="009E4C1A" w:rsidRPr="007D5834">
        <w:rPr>
          <w:rStyle w:val="normaltextrun"/>
          <w:rFonts w:ascii="Arial Narrow" w:hAnsi="Arial Narrow"/>
          <w:color w:val="000000"/>
          <w:spacing w:val="-4"/>
          <w:sz w:val="26"/>
          <w:szCs w:val="26"/>
          <w:shd w:val="clear" w:color="auto" w:fill="FFFFFF"/>
        </w:rPr>
        <w:t xml:space="preserve"> se </w:t>
      </w:r>
      <w:r w:rsidR="000C5C26" w:rsidRPr="007D5834">
        <w:rPr>
          <w:rStyle w:val="normaltextrun"/>
          <w:rFonts w:ascii="Arial Narrow" w:hAnsi="Arial Narrow"/>
          <w:color w:val="000000"/>
          <w:spacing w:val="-4"/>
          <w:sz w:val="26"/>
          <w:szCs w:val="26"/>
          <w:shd w:val="clear" w:color="auto" w:fill="FFFFFF"/>
        </w:rPr>
        <w:t>encuentra legitimado en la causa al habérsele concedido</w:t>
      </w:r>
      <w:r w:rsidR="00342EB8" w:rsidRPr="007D5834">
        <w:rPr>
          <w:rStyle w:val="normaltextrun"/>
          <w:rFonts w:ascii="Arial Narrow" w:hAnsi="Arial Narrow"/>
          <w:color w:val="000000"/>
          <w:spacing w:val="-4"/>
          <w:sz w:val="26"/>
          <w:szCs w:val="26"/>
          <w:shd w:val="clear" w:color="auto" w:fill="FFFFFF"/>
        </w:rPr>
        <w:t xml:space="preserve"> las</w:t>
      </w:r>
      <w:r w:rsidR="000C5C26" w:rsidRPr="007D5834">
        <w:rPr>
          <w:rStyle w:val="normaltextrun"/>
          <w:rFonts w:ascii="Arial Narrow" w:hAnsi="Arial Narrow"/>
          <w:color w:val="000000"/>
          <w:spacing w:val="-4"/>
          <w:sz w:val="26"/>
          <w:szCs w:val="26"/>
          <w:shd w:val="clear" w:color="auto" w:fill="FFFFFF"/>
        </w:rPr>
        <w:t xml:space="preserve"> incapacidades médicas </w:t>
      </w:r>
      <w:r w:rsidR="00464C42" w:rsidRPr="007D5834">
        <w:rPr>
          <w:rStyle w:val="normaltextrun"/>
          <w:rFonts w:ascii="Arial Narrow" w:hAnsi="Arial Narrow"/>
          <w:color w:val="000000"/>
          <w:spacing w:val="-4"/>
          <w:sz w:val="26"/>
          <w:szCs w:val="26"/>
          <w:shd w:val="clear" w:color="auto" w:fill="FFFFFF"/>
        </w:rPr>
        <w:t>que reclama ante las entidades a las que se encuentra afiliado en salud y pensión.</w:t>
      </w:r>
    </w:p>
    <w:p w14:paraId="3461D779" w14:textId="77777777" w:rsidR="00690D66" w:rsidRPr="007D5834" w:rsidRDefault="00690D66" w:rsidP="00CE7B1E">
      <w:pPr>
        <w:pStyle w:val="Sinespaciado"/>
        <w:spacing w:line="276" w:lineRule="auto"/>
        <w:jc w:val="both"/>
        <w:rPr>
          <w:rStyle w:val="normaltextrun"/>
          <w:rFonts w:ascii="Arial Narrow" w:hAnsi="Arial Narrow"/>
          <w:color w:val="000000"/>
          <w:spacing w:val="-4"/>
          <w:sz w:val="26"/>
          <w:szCs w:val="26"/>
          <w:shd w:val="clear" w:color="auto" w:fill="FFFFFF"/>
        </w:rPr>
      </w:pPr>
    </w:p>
    <w:p w14:paraId="6BF8A8EA" w14:textId="204B52BD" w:rsidR="000B72F4" w:rsidRPr="007D5834" w:rsidRDefault="00690D66" w:rsidP="00CE7B1E">
      <w:pPr>
        <w:pStyle w:val="Sinespaciado"/>
        <w:spacing w:line="276" w:lineRule="auto"/>
        <w:jc w:val="both"/>
        <w:rPr>
          <w:rStyle w:val="normaltextrun"/>
          <w:rFonts w:ascii="Arial Narrow" w:hAnsi="Arial Narrow"/>
          <w:color w:val="000000" w:themeColor="text1"/>
          <w:spacing w:val="-4"/>
          <w:sz w:val="26"/>
          <w:szCs w:val="26"/>
        </w:rPr>
      </w:pPr>
      <w:r w:rsidRPr="007D5834">
        <w:rPr>
          <w:rStyle w:val="normaltextrun"/>
          <w:rFonts w:ascii="Arial Narrow" w:hAnsi="Arial Narrow"/>
          <w:color w:val="000000"/>
          <w:spacing w:val="-4"/>
          <w:sz w:val="26"/>
          <w:szCs w:val="26"/>
          <w:shd w:val="clear" w:color="auto" w:fill="FFFFFF"/>
        </w:rPr>
        <w:t xml:space="preserve">Por pasiva, la </w:t>
      </w:r>
      <w:r w:rsidR="00682523" w:rsidRPr="007D5834">
        <w:rPr>
          <w:rStyle w:val="normaltextrun"/>
          <w:rFonts w:ascii="Arial Narrow" w:hAnsi="Arial Narrow"/>
          <w:color w:val="000000"/>
          <w:spacing w:val="-4"/>
          <w:sz w:val="26"/>
          <w:szCs w:val="26"/>
          <w:shd w:val="clear" w:color="auto" w:fill="FFFFFF"/>
        </w:rPr>
        <w:t>tienen las entidades demandadas</w:t>
      </w:r>
      <w:r w:rsidRPr="007D5834">
        <w:rPr>
          <w:rStyle w:val="normaltextrun"/>
          <w:rFonts w:ascii="Arial Narrow" w:hAnsi="Arial Narrow"/>
          <w:color w:val="000000"/>
          <w:spacing w:val="-4"/>
          <w:sz w:val="26"/>
          <w:szCs w:val="26"/>
          <w:shd w:val="clear" w:color="auto" w:fill="FFFFFF"/>
        </w:rPr>
        <w:t>,</w:t>
      </w:r>
      <w:r w:rsidR="00682523" w:rsidRPr="007D5834">
        <w:rPr>
          <w:rStyle w:val="normaltextrun"/>
          <w:rFonts w:ascii="Arial Narrow" w:hAnsi="Arial Narrow"/>
          <w:color w:val="000000"/>
          <w:spacing w:val="-4"/>
          <w:sz w:val="26"/>
          <w:szCs w:val="26"/>
          <w:shd w:val="clear" w:color="auto" w:fill="FFFFFF"/>
        </w:rPr>
        <w:t xml:space="preserve"> al intervenir en el trámite de reconocimiento de tal subsidio, toda vez que el actor se encuentra vinculado en salud a la Dirección de Sanidad de la Policía y a pensión con Porvenir S.A., y entre esas entidades se presenta debate sobre la posibilidad de rendir el concepto de rehabilitación médica, como presupuesto para el reconocimiento de</w:t>
      </w:r>
      <w:r w:rsidR="0000202B" w:rsidRPr="007D5834">
        <w:rPr>
          <w:rStyle w:val="normaltextrun"/>
          <w:rFonts w:ascii="Arial Narrow" w:hAnsi="Arial Narrow"/>
          <w:color w:val="000000"/>
          <w:spacing w:val="-4"/>
          <w:sz w:val="26"/>
          <w:szCs w:val="26"/>
          <w:shd w:val="clear" w:color="auto" w:fill="FFFFFF"/>
        </w:rPr>
        <w:t>l</w:t>
      </w:r>
      <w:r w:rsidR="00682523" w:rsidRPr="007D5834">
        <w:rPr>
          <w:rStyle w:val="normaltextrun"/>
          <w:rFonts w:ascii="Arial Narrow" w:hAnsi="Arial Narrow"/>
          <w:color w:val="000000"/>
          <w:spacing w:val="-4"/>
          <w:sz w:val="26"/>
          <w:szCs w:val="26"/>
          <w:shd w:val="clear" w:color="auto" w:fill="FFFFFF"/>
        </w:rPr>
        <w:t xml:space="preserve"> auxilio. Mientras </w:t>
      </w:r>
      <w:r w:rsidR="00682523" w:rsidRPr="007D5834">
        <w:rPr>
          <w:rStyle w:val="normaltextrun"/>
          <w:rFonts w:ascii="Arial Narrow" w:hAnsi="Arial Narrow"/>
          <w:color w:val="000000"/>
          <w:spacing w:val="-4"/>
          <w:sz w:val="26"/>
          <w:szCs w:val="26"/>
          <w:shd w:val="clear" w:color="auto" w:fill="FFFFFF"/>
        </w:rPr>
        <w:lastRenderedPageBreak/>
        <w:t xml:space="preserve">que la ADRES, tal como ella misma lo explicó, es la competente de definir si es posible acceder al pago de tales prestaciones, a partir de los recursos que el empleador gire al </w:t>
      </w:r>
      <w:proofErr w:type="spellStart"/>
      <w:r w:rsidR="00682523" w:rsidRPr="007D5834">
        <w:rPr>
          <w:rStyle w:val="normaltextrun"/>
          <w:rFonts w:ascii="Arial Narrow" w:hAnsi="Arial Narrow"/>
          <w:color w:val="000000"/>
          <w:spacing w:val="-4"/>
          <w:sz w:val="26"/>
          <w:szCs w:val="26"/>
          <w:shd w:val="clear" w:color="auto" w:fill="FFFFFF"/>
        </w:rPr>
        <w:t>Fosyga</w:t>
      </w:r>
      <w:proofErr w:type="spellEnd"/>
      <w:r w:rsidR="00682523" w:rsidRPr="007D5834">
        <w:rPr>
          <w:rStyle w:val="normaltextrun"/>
          <w:rFonts w:ascii="Arial Narrow" w:hAnsi="Arial Narrow"/>
          <w:color w:val="000000"/>
          <w:spacing w:val="-4"/>
          <w:sz w:val="26"/>
          <w:szCs w:val="26"/>
          <w:shd w:val="clear" w:color="auto" w:fill="FFFFFF"/>
        </w:rPr>
        <w:t>, al tratarse de un afiliado al sistema exceptuado de salud.</w:t>
      </w:r>
    </w:p>
    <w:p w14:paraId="3CF2D8B6" w14:textId="77777777" w:rsidR="000B72F4" w:rsidRPr="007D5834" w:rsidRDefault="00682523" w:rsidP="00CE7B1E">
      <w:pPr>
        <w:pStyle w:val="Sinespaciado"/>
        <w:spacing w:line="276" w:lineRule="auto"/>
        <w:jc w:val="both"/>
        <w:rPr>
          <w:rStyle w:val="normaltextrun"/>
          <w:rFonts w:ascii="Arial Narrow" w:hAnsi="Arial Narrow"/>
          <w:color w:val="000000" w:themeColor="text1"/>
          <w:spacing w:val="-4"/>
          <w:sz w:val="26"/>
          <w:szCs w:val="26"/>
        </w:rPr>
      </w:pPr>
      <w:r w:rsidRPr="007D5834">
        <w:rPr>
          <w:rStyle w:val="normaltextrun"/>
          <w:rFonts w:ascii="Arial Narrow" w:hAnsi="Arial Narrow"/>
          <w:color w:val="000000"/>
          <w:spacing w:val="-4"/>
          <w:sz w:val="26"/>
          <w:szCs w:val="26"/>
          <w:shd w:val="clear" w:color="auto" w:fill="FFFFFF"/>
        </w:rPr>
        <w:t xml:space="preserve"> </w:t>
      </w:r>
    </w:p>
    <w:p w14:paraId="0A47C407" w14:textId="5378CDC6" w:rsidR="00C9525D" w:rsidRPr="007D5834" w:rsidRDefault="00D62503" w:rsidP="00CE7B1E">
      <w:pPr>
        <w:pStyle w:val="Sinespaciado"/>
        <w:spacing w:line="276" w:lineRule="auto"/>
        <w:jc w:val="both"/>
        <w:rPr>
          <w:rFonts w:ascii="Arial Narrow" w:hAnsi="Arial Narrow"/>
          <w:spacing w:val="-4"/>
          <w:sz w:val="26"/>
          <w:szCs w:val="26"/>
        </w:rPr>
      </w:pPr>
      <w:r w:rsidRPr="007D5834">
        <w:rPr>
          <w:rFonts w:ascii="Arial Narrow" w:hAnsi="Arial Narrow"/>
          <w:b/>
          <w:bCs/>
          <w:spacing w:val="-4"/>
          <w:sz w:val="26"/>
          <w:szCs w:val="26"/>
        </w:rPr>
        <w:t xml:space="preserve">4. </w:t>
      </w:r>
      <w:r w:rsidR="00C9525D" w:rsidRPr="007D5834">
        <w:rPr>
          <w:rFonts w:ascii="Arial Narrow" w:hAnsi="Arial Narrow"/>
          <w:spacing w:val="-4"/>
          <w:sz w:val="26"/>
          <w:szCs w:val="26"/>
        </w:rPr>
        <w:t xml:space="preserve">En múltiples ocasiones la Corte Constitucional se ha pronunciado sobre la subsidiariedad de las acciones de tutela para conocer asuntos alrededor de prestaciones laborales, como el auxilio por incapacidad. </w:t>
      </w:r>
    </w:p>
    <w:p w14:paraId="0FB78278" w14:textId="77777777" w:rsidR="00C9525D" w:rsidRPr="007D5834" w:rsidRDefault="00C9525D" w:rsidP="00CE7B1E">
      <w:pPr>
        <w:pStyle w:val="Sinespaciado"/>
        <w:spacing w:line="276" w:lineRule="auto"/>
        <w:jc w:val="both"/>
        <w:rPr>
          <w:rFonts w:ascii="Arial Narrow" w:hAnsi="Arial Narrow"/>
          <w:spacing w:val="-4"/>
          <w:sz w:val="26"/>
          <w:szCs w:val="26"/>
        </w:rPr>
      </w:pPr>
      <w:r w:rsidRPr="007D5834">
        <w:rPr>
          <w:rFonts w:ascii="Arial Narrow" w:hAnsi="Arial Narrow"/>
          <w:spacing w:val="-4"/>
          <w:sz w:val="26"/>
          <w:szCs w:val="26"/>
        </w:rPr>
        <w:t xml:space="preserve"> </w:t>
      </w:r>
    </w:p>
    <w:p w14:paraId="20CA578B" w14:textId="77777777" w:rsidR="00C9525D" w:rsidRPr="007D5834" w:rsidRDefault="00C9525D" w:rsidP="00CE7B1E">
      <w:pPr>
        <w:pStyle w:val="Sinespaciado"/>
        <w:spacing w:line="276" w:lineRule="auto"/>
        <w:jc w:val="both"/>
        <w:rPr>
          <w:rFonts w:ascii="Arial Narrow" w:hAnsi="Arial Narrow"/>
          <w:spacing w:val="-4"/>
          <w:sz w:val="26"/>
          <w:szCs w:val="26"/>
        </w:rPr>
      </w:pPr>
      <w:r w:rsidRPr="007D5834">
        <w:rPr>
          <w:rFonts w:ascii="Arial Narrow" w:hAnsi="Arial Narrow"/>
          <w:spacing w:val="-4"/>
          <w:sz w:val="26"/>
          <w:szCs w:val="26"/>
        </w:rPr>
        <w:t>En ellas se menciona que si bien existe en la jurisdicción ordinaria laboral el mecanismo ordinario donde se puede pretender la satisfacción del derecho, el mismo no resulta idóneo cuando la ausencia de pago compromete otros derechos de índole fundamental, porque se presume que el emolumento representa el único ingreso que permite la subsistencia del trabajador y de su familia</w:t>
      </w:r>
      <w:r w:rsidRPr="007D5834">
        <w:rPr>
          <w:rStyle w:val="Refdenotaalpie"/>
          <w:rFonts w:ascii="Arial Narrow" w:hAnsi="Arial Narrow" w:cs="Arial"/>
          <w:spacing w:val="-4"/>
          <w:sz w:val="26"/>
          <w:szCs w:val="26"/>
        </w:rPr>
        <w:footnoteReference w:id="8"/>
      </w:r>
      <w:r w:rsidRPr="007D5834">
        <w:rPr>
          <w:rFonts w:ascii="Arial Narrow" w:hAnsi="Arial Narrow"/>
          <w:spacing w:val="-4"/>
          <w:sz w:val="26"/>
          <w:szCs w:val="26"/>
        </w:rPr>
        <w:t>.</w:t>
      </w:r>
    </w:p>
    <w:p w14:paraId="1FC39945" w14:textId="77777777" w:rsidR="00C9525D" w:rsidRPr="007D5834" w:rsidRDefault="00C9525D" w:rsidP="00CE7B1E">
      <w:pPr>
        <w:pStyle w:val="Sinespaciado"/>
        <w:spacing w:line="276" w:lineRule="auto"/>
        <w:jc w:val="both"/>
        <w:rPr>
          <w:rFonts w:ascii="Arial Narrow" w:hAnsi="Arial Narrow"/>
          <w:spacing w:val="-4"/>
          <w:sz w:val="26"/>
          <w:szCs w:val="26"/>
        </w:rPr>
      </w:pPr>
    </w:p>
    <w:p w14:paraId="2549B768" w14:textId="19A874DC" w:rsidR="00C27C7A" w:rsidRPr="007D5834" w:rsidRDefault="00C9525D" w:rsidP="00CE7B1E">
      <w:pPr>
        <w:pStyle w:val="Sinespaciado"/>
        <w:spacing w:line="276" w:lineRule="auto"/>
        <w:jc w:val="both"/>
        <w:rPr>
          <w:rFonts w:ascii="Arial Narrow" w:hAnsi="Arial Narrow"/>
          <w:color w:val="000000" w:themeColor="text1"/>
          <w:spacing w:val="-4"/>
          <w:sz w:val="26"/>
          <w:szCs w:val="26"/>
        </w:rPr>
      </w:pPr>
      <w:r w:rsidRPr="007D5834">
        <w:rPr>
          <w:rFonts w:ascii="Arial Narrow" w:hAnsi="Arial Narrow"/>
          <w:b/>
          <w:bCs/>
          <w:color w:val="000000"/>
          <w:spacing w:val="-4"/>
          <w:sz w:val="26"/>
          <w:szCs w:val="26"/>
          <w:shd w:val="clear" w:color="auto" w:fill="FFFFFF"/>
        </w:rPr>
        <w:t>5.</w:t>
      </w:r>
      <w:r w:rsidRPr="007D5834">
        <w:rPr>
          <w:rFonts w:ascii="Arial Narrow" w:hAnsi="Arial Narrow"/>
          <w:color w:val="000000"/>
          <w:spacing w:val="-4"/>
          <w:sz w:val="26"/>
          <w:szCs w:val="26"/>
          <w:shd w:val="clear" w:color="auto" w:fill="FFFFFF"/>
        </w:rPr>
        <w:t xml:space="preserve"> En ese asunto,</w:t>
      </w:r>
      <w:r w:rsidR="00D374A4" w:rsidRPr="007D5834">
        <w:rPr>
          <w:rFonts w:ascii="Arial Narrow" w:hAnsi="Arial Narrow"/>
          <w:color w:val="000000"/>
          <w:spacing w:val="-4"/>
          <w:sz w:val="26"/>
          <w:szCs w:val="26"/>
          <w:shd w:val="clear" w:color="auto" w:fill="FFFFFF"/>
        </w:rPr>
        <w:t xml:space="preserve"> se afirma de una vez,</w:t>
      </w:r>
      <w:r w:rsidRPr="007D5834">
        <w:rPr>
          <w:rFonts w:ascii="Arial Narrow" w:hAnsi="Arial Narrow"/>
          <w:color w:val="000000"/>
          <w:spacing w:val="-4"/>
          <w:sz w:val="26"/>
          <w:szCs w:val="26"/>
          <w:shd w:val="clear" w:color="auto" w:fill="FFFFFF"/>
        </w:rPr>
        <w:t xml:space="preserve"> no se cumple tal presupuesto. En efecto, </w:t>
      </w:r>
      <w:r w:rsidRPr="007D5834">
        <w:rPr>
          <w:rFonts w:ascii="Arial Narrow" w:hAnsi="Arial Narrow"/>
          <w:color w:val="000000" w:themeColor="text1"/>
          <w:spacing w:val="-4"/>
          <w:sz w:val="26"/>
          <w:szCs w:val="26"/>
        </w:rPr>
        <w:t>no</w:t>
      </w:r>
      <w:r w:rsidR="40A86D4E" w:rsidRPr="007D5834">
        <w:rPr>
          <w:rFonts w:ascii="Arial Narrow" w:hAnsi="Arial Narrow"/>
          <w:color w:val="000000" w:themeColor="text1"/>
          <w:spacing w:val="-4"/>
          <w:sz w:val="26"/>
          <w:szCs w:val="26"/>
        </w:rPr>
        <w:t xml:space="preserve"> </w:t>
      </w:r>
      <w:r w:rsidRPr="007D5834">
        <w:rPr>
          <w:rFonts w:ascii="Arial Narrow" w:hAnsi="Arial Narrow"/>
          <w:color w:val="000000"/>
          <w:spacing w:val="-4"/>
          <w:sz w:val="26"/>
          <w:szCs w:val="26"/>
          <w:shd w:val="clear" w:color="auto" w:fill="FFFFFF"/>
        </w:rPr>
        <w:t>existe duda de que el actor reúne la calidad de pensionado, tal como él mismo lo manifestó ante la primera sede, hecho que también se puede corroborar con los documentos allegados con la demanda</w:t>
      </w:r>
      <w:r w:rsidRPr="007D5834">
        <w:rPr>
          <w:rFonts w:ascii="Arial Narrow" w:hAnsi="Arial Narrow"/>
          <w:color w:val="000000" w:themeColor="text1"/>
          <w:spacing w:val="-4"/>
          <w:sz w:val="26"/>
          <w:szCs w:val="26"/>
          <w:vertAlign w:val="superscript"/>
        </w:rPr>
        <w:footnoteReference w:id="9"/>
      </w:r>
      <w:r w:rsidRPr="007D5834">
        <w:rPr>
          <w:rFonts w:ascii="Arial Narrow" w:hAnsi="Arial Narrow"/>
          <w:color w:val="000000"/>
          <w:spacing w:val="-4"/>
          <w:sz w:val="26"/>
          <w:szCs w:val="26"/>
          <w:shd w:val="clear" w:color="auto" w:fill="FFFFFF"/>
        </w:rPr>
        <w:t>, es decir que en principio se puede establecer que al recibir una mesada pensional, el citado señor cuenta con otro ingreso distinto a aquel que se puede generar por vía de incapacidades y por lo mismo</w:t>
      </w:r>
      <w:r w:rsidR="002B605F" w:rsidRPr="007D5834">
        <w:rPr>
          <w:rFonts w:ascii="Arial Narrow" w:hAnsi="Arial Narrow"/>
          <w:color w:val="000000"/>
          <w:spacing w:val="-4"/>
          <w:sz w:val="26"/>
          <w:szCs w:val="26"/>
          <w:shd w:val="clear" w:color="auto" w:fill="FFFFFF"/>
        </w:rPr>
        <w:t>,</w:t>
      </w:r>
      <w:r w:rsidRPr="007D5834">
        <w:rPr>
          <w:rFonts w:ascii="Arial Narrow" w:hAnsi="Arial Narrow"/>
          <w:color w:val="000000"/>
          <w:spacing w:val="-4"/>
          <w:sz w:val="26"/>
          <w:szCs w:val="26"/>
          <w:shd w:val="clear" w:color="auto" w:fill="FFFFFF"/>
        </w:rPr>
        <w:t xml:space="preserve"> que </w:t>
      </w:r>
      <w:r w:rsidRPr="007D5834">
        <w:rPr>
          <w:rFonts w:ascii="Arial Narrow" w:hAnsi="Arial Narrow"/>
          <w:color w:val="000000" w:themeColor="text1"/>
          <w:spacing w:val="-4"/>
          <w:sz w:val="26"/>
          <w:szCs w:val="26"/>
        </w:rPr>
        <w:t>no</w:t>
      </w:r>
      <w:r w:rsidR="40A86D4E" w:rsidRPr="007D5834">
        <w:rPr>
          <w:rFonts w:ascii="Arial Narrow" w:hAnsi="Arial Narrow"/>
          <w:color w:val="000000" w:themeColor="text1"/>
          <w:spacing w:val="-4"/>
          <w:sz w:val="26"/>
          <w:szCs w:val="26"/>
        </w:rPr>
        <w:t xml:space="preserve"> </w:t>
      </w:r>
      <w:r w:rsidRPr="007D5834">
        <w:rPr>
          <w:rFonts w:ascii="Arial Narrow" w:hAnsi="Arial Narrow"/>
          <w:color w:val="000000"/>
          <w:spacing w:val="-4"/>
          <w:sz w:val="26"/>
          <w:szCs w:val="26"/>
          <w:shd w:val="clear" w:color="auto" w:fill="FFFFFF"/>
        </w:rPr>
        <w:t xml:space="preserve">se encuentra desprotegido económicamente. De ahí que se </w:t>
      </w:r>
      <w:r w:rsidR="002B605F" w:rsidRPr="007D5834">
        <w:rPr>
          <w:rFonts w:ascii="Arial Narrow" w:hAnsi="Arial Narrow"/>
          <w:color w:val="000000"/>
          <w:spacing w:val="-4"/>
          <w:sz w:val="26"/>
          <w:szCs w:val="26"/>
          <w:shd w:val="clear" w:color="auto" w:fill="FFFFFF"/>
        </w:rPr>
        <w:t>debe</w:t>
      </w:r>
      <w:r w:rsidRPr="007D5834">
        <w:rPr>
          <w:rFonts w:ascii="Arial Narrow" w:hAnsi="Arial Narrow"/>
          <w:color w:val="000000"/>
          <w:spacing w:val="-4"/>
          <w:sz w:val="26"/>
          <w:szCs w:val="26"/>
          <w:shd w:val="clear" w:color="auto" w:fill="FFFFFF"/>
        </w:rPr>
        <w:t xml:space="preserve"> </w:t>
      </w:r>
      <w:r w:rsidR="002B605F" w:rsidRPr="007D5834">
        <w:rPr>
          <w:rFonts w:ascii="Arial Narrow" w:hAnsi="Arial Narrow"/>
          <w:color w:val="000000"/>
          <w:spacing w:val="-4"/>
          <w:sz w:val="26"/>
          <w:szCs w:val="26"/>
          <w:shd w:val="clear" w:color="auto" w:fill="FFFFFF"/>
        </w:rPr>
        <w:t>concluir</w:t>
      </w:r>
      <w:r w:rsidRPr="007D5834">
        <w:rPr>
          <w:rFonts w:ascii="Arial Narrow" w:hAnsi="Arial Narrow"/>
          <w:color w:val="000000"/>
          <w:spacing w:val="-4"/>
          <w:sz w:val="26"/>
          <w:szCs w:val="26"/>
          <w:shd w:val="clear" w:color="auto" w:fill="FFFFFF"/>
        </w:rPr>
        <w:t xml:space="preserve"> que la tutela </w:t>
      </w:r>
      <w:r w:rsidRPr="007D5834">
        <w:rPr>
          <w:rFonts w:ascii="Arial Narrow" w:hAnsi="Arial Narrow"/>
          <w:color w:val="000000" w:themeColor="text1"/>
          <w:spacing w:val="-4"/>
          <w:sz w:val="26"/>
          <w:szCs w:val="26"/>
        </w:rPr>
        <w:t>no</w:t>
      </w:r>
      <w:r w:rsidR="40A86D4E" w:rsidRPr="007D5834">
        <w:rPr>
          <w:rFonts w:ascii="Arial Narrow" w:hAnsi="Arial Narrow"/>
          <w:color w:val="000000" w:themeColor="text1"/>
          <w:spacing w:val="-4"/>
          <w:sz w:val="26"/>
          <w:szCs w:val="26"/>
        </w:rPr>
        <w:t xml:space="preserve"> </w:t>
      </w:r>
      <w:r w:rsidR="002B605F" w:rsidRPr="007D5834">
        <w:rPr>
          <w:rFonts w:ascii="Arial Narrow" w:hAnsi="Arial Narrow"/>
          <w:color w:val="000000"/>
          <w:spacing w:val="-4"/>
          <w:sz w:val="26"/>
          <w:szCs w:val="26"/>
          <w:shd w:val="clear" w:color="auto" w:fill="FFFFFF"/>
        </w:rPr>
        <w:t>es</w:t>
      </w:r>
      <w:r w:rsidRPr="007D5834">
        <w:rPr>
          <w:rFonts w:ascii="Arial Narrow" w:hAnsi="Arial Narrow"/>
          <w:color w:val="000000"/>
          <w:spacing w:val="-4"/>
          <w:sz w:val="26"/>
          <w:szCs w:val="26"/>
          <w:shd w:val="clear" w:color="auto" w:fill="FFFFFF"/>
        </w:rPr>
        <w:t xml:space="preserve"> el medio para requerir el pago del aludido auxilio, al </w:t>
      </w:r>
      <w:r w:rsidRPr="007D5834">
        <w:rPr>
          <w:rFonts w:ascii="Arial Narrow" w:hAnsi="Arial Narrow"/>
          <w:color w:val="000000" w:themeColor="text1"/>
          <w:spacing w:val="-4"/>
          <w:sz w:val="26"/>
          <w:szCs w:val="26"/>
        </w:rPr>
        <w:t>no</w:t>
      </w:r>
      <w:r w:rsidR="40A86D4E" w:rsidRPr="007D5834">
        <w:rPr>
          <w:rFonts w:ascii="Arial Narrow" w:hAnsi="Arial Narrow"/>
          <w:color w:val="000000" w:themeColor="text1"/>
          <w:spacing w:val="-4"/>
          <w:sz w:val="26"/>
          <w:szCs w:val="26"/>
        </w:rPr>
        <w:t xml:space="preserve"> </w:t>
      </w:r>
      <w:r w:rsidRPr="007D5834">
        <w:rPr>
          <w:rFonts w:ascii="Arial Narrow" w:hAnsi="Arial Narrow"/>
          <w:color w:val="000000"/>
          <w:spacing w:val="-4"/>
          <w:sz w:val="26"/>
          <w:szCs w:val="26"/>
          <w:shd w:val="clear" w:color="auto" w:fill="FFFFFF"/>
        </w:rPr>
        <w:t>revestir la urgencia propia que tendría aquel que se ve privado de la única fuente de ingresos constituida por esas incapacidades como supletivas de su remuneración mensual</w:t>
      </w:r>
      <w:r w:rsidR="3EFF1327" w:rsidRPr="007D5834">
        <w:rPr>
          <w:rFonts w:ascii="Arial Narrow" w:hAnsi="Arial Narrow"/>
          <w:color w:val="000000" w:themeColor="text1"/>
          <w:spacing w:val="-4"/>
          <w:sz w:val="26"/>
          <w:szCs w:val="26"/>
        </w:rPr>
        <w:t>.</w:t>
      </w:r>
    </w:p>
    <w:p w14:paraId="656805BB" w14:textId="43EB1372" w:rsidR="00C27C7A" w:rsidRPr="007D5834" w:rsidRDefault="00C27C7A" w:rsidP="00CE7B1E">
      <w:pPr>
        <w:pStyle w:val="Sinespaciado"/>
        <w:spacing w:line="276" w:lineRule="auto"/>
        <w:jc w:val="both"/>
        <w:rPr>
          <w:rFonts w:ascii="Arial Narrow" w:hAnsi="Arial Narrow"/>
          <w:color w:val="000000" w:themeColor="text1"/>
          <w:spacing w:val="-4"/>
          <w:sz w:val="26"/>
          <w:szCs w:val="26"/>
        </w:rPr>
      </w:pPr>
    </w:p>
    <w:p w14:paraId="393F181A" w14:textId="2FE606FD" w:rsidR="00C27C7A" w:rsidRPr="007D5834" w:rsidRDefault="3EFF1327" w:rsidP="00CE7B1E">
      <w:pPr>
        <w:pStyle w:val="Sinespaciado"/>
        <w:spacing w:line="276" w:lineRule="auto"/>
        <w:jc w:val="both"/>
        <w:rPr>
          <w:rFonts w:ascii="Arial Narrow" w:hAnsi="Arial Narrow"/>
          <w:color w:val="000000" w:themeColor="text1"/>
          <w:spacing w:val="-4"/>
          <w:sz w:val="26"/>
          <w:szCs w:val="26"/>
        </w:rPr>
      </w:pPr>
      <w:r w:rsidRPr="007D5834">
        <w:rPr>
          <w:rFonts w:ascii="Arial Narrow" w:hAnsi="Arial Narrow"/>
          <w:b/>
          <w:bCs/>
          <w:color w:val="000000"/>
          <w:spacing w:val="-4"/>
          <w:sz w:val="26"/>
          <w:szCs w:val="26"/>
          <w:shd w:val="clear" w:color="auto" w:fill="FFFFFF"/>
        </w:rPr>
        <w:t>6.</w:t>
      </w:r>
      <w:r w:rsidRPr="007D5834">
        <w:rPr>
          <w:rFonts w:ascii="Arial Narrow" w:hAnsi="Arial Narrow"/>
          <w:color w:val="000000"/>
          <w:spacing w:val="-4"/>
          <w:sz w:val="26"/>
          <w:szCs w:val="26"/>
          <w:shd w:val="clear" w:color="auto" w:fill="FFFFFF"/>
        </w:rPr>
        <w:t xml:space="preserve"> Sin embargo, como el demandante alega otras circunstancias que, en su forma de ver, </w:t>
      </w:r>
      <w:r w:rsidR="00326E72" w:rsidRPr="007D5834">
        <w:rPr>
          <w:rFonts w:ascii="Arial Narrow" w:hAnsi="Arial Narrow"/>
          <w:color w:val="000000"/>
          <w:spacing w:val="-4"/>
          <w:sz w:val="26"/>
          <w:szCs w:val="26"/>
          <w:shd w:val="clear" w:color="auto" w:fill="FFFFFF"/>
        </w:rPr>
        <w:t xml:space="preserve">permiten flexibilizar </w:t>
      </w:r>
      <w:r w:rsidRPr="007D5834">
        <w:rPr>
          <w:rFonts w:ascii="Arial Narrow" w:hAnsi="Arial Narrow"/>
          <w:color w:val="000000"/>
          <w:spacing w:val="-4"/>
          <w:sz w:val="26"/>
          <w:szCs w:val="26"/>
          <w:shd w:val="clear" w:color="auto" w:fill="FFFFFF"/>
        </w:rPr>
        <w:t xml:space="preserve">la aplicación del presupuesto </w:t>
      </w:r>
      <w:r w:rsidR="00326E72" w:rsidRPr="007D5834">
        <w:rPr>
          <w:rFonts w:ascii="Arial Narrow" w:hAnsi="Arial Narrow"/>
          <w:color w:val="000000"/>
          <w:spacing w:val="-4"/>
          <w:sz w:val="26"/>
          <w:szCs w:val="26"/>
          <w:shd w:val="clear" w:color="auto" w:fill="FFFFFF"/>
        </w:rPr>
        <w:t>bajo análisis</w:t>
      </w:r>
      <w:r w:rsidRPr="007D5834">
        <w:rPr>
          <w:rFonts w:ascii="Arial Narrow" w:hAnsi="Arial Narrow"/>
          <w:color w:val="000000"/>
          <w:spacing w:val="-4"/>
          <w:sz w:val="26"/>
          <w:szCs w:val="26"/>
          <w:shd w:val="clear" w:color="auto" w:fill="FFFFFF"/>
        </w:rPr>
        <w:t xml:space="preserve">, la Sala debe </w:t>
      </w:r>
      <w:r w:rsidR="00326E72" w:rsidRPr="007D5834">
        <w:rPr>
          <w:rFonts w:ascii="Arial Narrow" w:hAnsi="Arial Narrow"/>
          <w:color w:val="000000"/>
          <w:spacing w:val="-4"/>
          <w:sz w:val="26"/>
          <w:szCs w:val="26"/>
          <w:shd w:val="clear" w:color="auto" w:fill="FFFFFF"/>
        </w:rPr>
        <w:t>analizar</w:t>
      </w:r>
      <w:r w:rsidRPr="007D5834">
        <w:rPr>
          <w:rFonts w:ascii="Arial Narrow" w:hAnsi="Arial Narrow"/>
          <w:color w:val="000000"/>
          <w:spacing w:val="-4"/>
          <w:sz w:val="26"/>
          <w:szCs w:val="26"/>
          <w:shd w:val="clear" w:color="auto" w:fill="FFFFFF"/>
        </w:rPr>
        <w:t xml:space="preserve"> si a pesar de tal circunstancia, la de contar con un ingreso distinto </w:t>
      </w:r>
      <w:r w:rsidR="00326E72" w:rsidRPr="007D5834">
        <w:rPr>
          <w:rFonts w:ascii="Arial Narrow" w:hAnsi="Arial Narrow"/>
          <w:color w:val="000000"/>
          <w:spacing w:val="-4"/>
          <w:sz w:val="26"/>
          <w:szCs w:val="26"/>
          <w:shd w:val="clear" w:color="auto" w:fill="FFFFFF"/>
        </w:rPr>
        <w:t>al subsidio</w:t>
      </w:r>
      <w:r w:rsidRPr="007D5834">
        <w:rPr>
          <w:rFonts w:ascii="Arial Narrow" w:hAnsi="Arial Narrow"/>
          <w:color w:val="000000"/>
          <w:spacing w:val="-4"/>
          <w:sz w:val="26"/>
          <w:szCs w:val="26"/>
          <w:shd w:val="clear" w:color="auto" w:fill="FFFFFF"/>
        </w:rPr>
        <w:t xml:space="preserve"> por incapacidad, concurren situaciones adicionales que permitan estudiar la cuestión de fondo.</w:t>
      </w:r>
    </w:p>
    <w:p w14:paraId="1F1C23D4" w14:textId="2372F7D7" w:rsidR="00C27C7A" w:rsidRPr="007D5834" w:rsidRDefault="00C27C7A" w:rsidP="00CE7B1E">
      <w:pPr>
        <w:pStyle w:val="Sinespaciado"/>
        <w:spacing w:line="276" w:lineRule="auto"/>
        <w:jc w:val="both"/>
        <w:rPr>
          <w:rFonts w:ascii="Arial Narrow" w:hAnsi="Arial Narrow"/>
          <w:color w:val="000000" w:themeColor="text1"/>
          <w:spacing w:val="-4"/>
          <w:sz w:val="26"/>
          <w:szCs w:val="26"/>
        </w:rPr>
      </w:pPr>
    </w:p>
    <w:p w14:paraId="05C59490" w14:textId="5B68E73E" w:rsidR="00C27C7A" w:rsidRPr="007D5834" w:rsidRDefault="3EFF1327" w:rsidP="00CE7B1E">
      <w:pPr>
        <w:pStyle w:val="Sinespaciado"/>
        <w:spacing w:line="276" w:lineRule="auto"/>
        <w:jc w:val="both"/>
        <w:rPr>
          <w:rFonts w:ascii="Arial Narrow" w:hAnsi="Arial Narrow"/>
          <w:spacing w:val="-4"/>
          <w:sz w:val="26"/>
          <w:szCs w:val="26"/>
        </w:rPr>
      </w:pPr>
      <w:r w:rsidRPr="007D5834">
        <w:rPr>
          <w:rFonts w:ascii="Arial Narrow" w:hAnsi="Arial Narrow"/>
          <w:color w:val="000000"/>
          <w:spacing w:val="-4"/>
          <w:sz w:val="26"/>
          <w:szCs w:val="26"/>
          <w:shd w:val="clear" w:color="auto" w:fill="FFFFFF"/>
        </w:rPr>
        <w:t>Se recuerda que el demandante ha hecho valer una supuesta condición de sujeto de especial protección para flexibilizar el alcance de la procedencia del amparo y así ha alegado que el dinero que percibe por concepto de mesada pensional es insuficiente para garantizar las necesidades básicas de su familia y que se encuentra en tratamiento de las secuelas que le dejó el diagnóstico por Coronavirus, por lo cual está incapacitado para ejercer su fuerza laboral.</w:t>
      </w:r>
    </w:p>
    <w:p w14:paraId="4FC204F6" w14:textId="14BEA64D" w:rsidR="00C27C7A" w:rsidRPr="007D5834" w:rsidRDefault="00C27C7A" w:rsidP="00CE7B1E">
      <w:pPr>
        <w:pStyle w:val="Sinespaciado"/>
        <w:spacing w:line="276" w:lineRule="auto"/>
        <w:jc w:val="both"/>
        <w:rPr>
          <w:rFonts w:ascii="Arial Narrow" w:hAnsi="Arial Narrow"/>
          <w:color w:val="000000" w:themeColor="text1"/>
          <w:spacing w:val="-4"/>
          <w:sz w:val="26"/>
          <w:szCs w:val="26"/>
        </w:rPr>
      </w:pPr>
    </w:p>
    <w:p w14:paraId="26F54334" w14:textId="4FEDE3E1" w:rsidR="00C27C7A" w:rsidRPr="007D5834" w:rsidRDefault="3EFF1327" w:rsidP="00CE7B1E">
      <w:pPr>
        <w:pStyle w:val="Sinespaciado"/>
        <w:spacing w:line="276" w:lineRule="auto"/>
        <w:jc w:val="both"/>
        <w:rPr>
          <w:rFonts w:ascii="Arial Narrow" w:hAnsi="Arial Narrow"/>
          <w:spacing w:val="-4"/>
          <w:sz w:val="26"/>
          <w:szCs w:val="26"/>
        </w:rPr>
      </w:pPr>
      <w:r w:rsidRPr="007D5834">
        <w:rPr>
          <w:rFonts w:ascii="Arial Narrow" w:hAnsi="Arial Narrow"/>
          <w:color w:val="000000"/>
          <w:spacing w:val="-4"/>
          <w:sz w:val="26"/>
          <w:szCs w:val="26"/>
          <w:shd w:val="clear" w:color="auto" w:fill="FFFFFF"/>
        </w:rPr>
        <w:t>Frente a lo primero, es preciso señalar que ningún elemento de juicio se entrega para establecer que efectivamente el monto pensional que recibe resulta escaso para satisfacer la economía familiar. Tampoco se allegó prueba alguna del estado financiero de la familia, ni de cuántos miembros la componen y quiénes de ellos están en posibilidad de aportar económicamente, de ahí que no es posible tener por acreditado su dicho.</w:t>
      </w:r>
    </w:p>
    <w:p w14:paraId="27A57F29" w14:textId="648C9851" w:rsidR="00C27C7A" w:rsidRPr="007D5834" w:rsidRDefault="00C27C7A" w:rsidP="00CE7B1E">
      <w:pPr>
        <w:pStyle w:val="Sinespaciado"/>
        <w:spacing w:line="276" w:lineRule="auto"/>
        <w:jc w:val="both"/>
        <w:rPr>
          <w:rFonts w:ascii="Arial Narrow" w:hAnsi="Arial Narrow"/>
          <w:color w:val="000000" w:themeColor="text1"/>
          <w:spacing w:val="-4"/>
          <w:sz w:val="26"/>
          <w:szCs w:val="26"/>
        </w:rPr>
      </w:pPr>
    </w:p>
    <w:p w14:paraId="61522099" w14:textId="276EDFFC" w:rsidR="00C27C7A" w:rsidRPr="007D5834" w:rsidRDefault="3EFF1327" w:rsidP="00CE7B1E">
      <w:pPr>
        <w:pStyle w:val="Sinespaciado"/>
        <w:spacing w:line="276" w:lineRule="auto"/>
        <w:jc w:val="both"/>
        <w:rPr>
          <w:rFonts w:ascii="Arial Narrow" w:hAnsi="Arial Narrow"/>
          <w:color w:val="000000" w:themeColor="text1"/>
          <w:spacing w:val="-4"/>
          <w:sz w:val="26"/>
          <w:szCs w:val="26"/>
        </w:rPr>
      </w:pPr>
      <w:r w:rsidRPr="007D5834">
        <w:rPr>
          <w:rFonts w:ascii="Arial Narrow" w:hAnsi="Arial Narrow"/>
          <w:color w:val="000000" w:themeColor="text1"/>
          <w:spacing w:val="-4"/>
          <w:sz w:val="26"/>
          <w:szCs w:val="26"/>
        </w:rPr>
        <w:t>Aunque si bien es cierto su cuadro clínico reviste particular gravedad, pues existe constancia que padece de “</w:t>
      </w:r>
      <w:r w:rsidRPr="007D5834">
        <w:rPr>
          <w:rFonts w:ascii="Arial Narrow" w:hAnsi="Arial Narrow"/>
          <w:color w:val="000000" w:themeColor="text1"/>
          <w:spacing w:val="-4"/>
          <w:sz w:val="24"/>
          <w:szCs w:val="26"/>
        </w:rPr>
        <w:t>secuelas complejas</w:t>
      </w:r>
      <w:r w:rsidRPr="007D5834">
        <w:rPr>
          <w:rFonts w:ascii="Arial Narrow" w:hAnsi="Arial Narrow"/>
          <w:color w:val="000000" w:themeColor="text1"/>
          <w:spacing w:val="-4"/>
          <w:sz w:val="26"/>
          <w:szCs w:val="26"/>
        </w:rPr>
        <w:t>” de Coronavirus</w:t>
      </w:r>
      <w:r w:rsidR="00C9525D" w:rsidRPr="007D5834">
        <w:rPr>
          <w:rFonts w:ascii="Arial Narrow" w:hAnsi="Arial Narrow"/>
          <w:color w:val="000000" w:themeColor="text1"/>
          <w:spacing w:val="-4"/>
          <w:sz w:val="26"/>
          <w:szCs w:val="26"/>
          <w:vertAlign w:val="superscript"/>
        </w:rPr>
        <w:footnoteReference w:id="10"/>
      </w:r>
      <w:r w:rsidRPr="007D5834">
        <w:rPr>
          <w:rFonts w:ascii="Arial Narrow" w:hAnsi="Arial Narrow"/>
          <w:color w:val="000000" w:themeColor="text1"/>
          <w:spacing w:val="-4"/>
          <w:sz w:val="26"/>
          <w:szCs w:val="26"/>
        </w:rPr>
        <w:t xml:space="preserve">, se encuentra demostrado también, a partir de su </w:t>
      </w:r>
      <w:r w:rsidRPr="007D5834">
        <w:rPr>
          <w:rFonts w:ascii="Arial Narrow" w:hAnsi="Arial Narrow"/>
          <w:color w:val="000000" w:themeColor="text1"/>
          <w:spacing w:val="-4"/>
          <w:sz w:val="26"/>
          <w:szCs w:val="26"/>
        </w:rPr>
        <w:lastRenderedPageBreak/>
        <w:t>historia clínica</w:t>
      </w:r>
      <w:r w:rsidR="00C9525D" w:rsidRPr="007D5834">
        <w:rPr>
          <w:rFonts w:ascii="Arial Narrow" w:hAnsi="Arial Narrow"/>
          <w:color w:val="000000" w:themeColor="text1"/>
          <w:spacing w:val="-4"/>
          <w:sz w:val="26"/>
          <w:szCs w:val="26"/>
          <w:vertAlign w:val="superscript"/>
        </w:rPr>
        <w:footnoteReference w:id="11"/>
      </w:r>
      <w:r w:rsidRPr="007D5834">
        <w:rPr>
          <w:rFonts w:ascii="Arial Narrow" w:hAnsi="Arial Narrow"/>
          <w:color w:val="000000" w:themeColor="text1"/>
          <w:spacing w:val="-4"/>
          <w:sz w:val="26"/>
          <w:szCs w:val="26"/>
        </w:rPr>
        <w:t xml:space="preserve">, que tiene garantizado el acceso a los servicios de salud y que los mismos no han sido suspendidos con ocasión a sus incapacidades, por lo que se concluye que aquella situación médico laboral, resulta indiferente para su atención médica como afiliado del régimen de salud de las fuerzas militares. Así mismo, no se allegó prueba alguna para acreditar que la falta de pago de incapacidades repercuta de manera desfavorable en el tratamiento </w:t>
      </w:r>
      <w:r w:rsidR="001E494B" w:rsidRPr="007D5834">
        <w:rPr>
          <w:rFonts w:ascii="Arial Narrow" w:hAnsi="Arial Narrow"/>
          <w:color w:val="000000" w:themeColor="text1"/>
          <w:spacing w:val="-4"/>
          <w:sz w:val="26"/>
          <w:szCs w:val="26"/>
        </w:rPr>
        <w:t>médico</w:t>
      </w:r>
      <w:r w:rsidRPr="007D5834">
        <w:rPr>
          <w:rFonts w:ascii="Arial Narrow" w:hAnsi="Arial Narrow"/>
          <w:color w:val="000000" w:themeColor="text1"/>
          <w:spacing w:val="-4"/>
          <w:sz w:val="26"/>
          <w:szCs w:val="26"/>
        </w:rPr>
        <w:t xml:space="preserve">, </w:t>
      </w:r>
      <w:r w:rsidR="001E494B" w:rsidRPr="007D5834">
        <w:rPr>
          <w:rFonts w:ascii="Arial Narrow" w:hAnsi="Arial Narrow"/>
          <w:color w:val="000000" w:themeColor="text1"/>
          <w:spacing w:val="-4"/>
          <w:sz w:val="26"/>
          <w:szCs w:val="26"/>
        </w:rPr>
        <w:t>como por ejemplo,</w:t>
      </w:r>
      <w:r w:rsidRPr="007D5834">
        <w:rPr>
          <w:rFonts w:ascii="Arial Narrow" w:hAnsi="Arial Narrow"/>
          <w:color w:val="000000" w:themeColor="text1"/>
          <w:spacing w:val="-4"/>
          <w:sz w:val="26"/>
          <w:szCs w:val="26"/>
        </w:rPr>
        <w:t xml:space="preserve"> que requiera del reconocimiento de tales valores para sufragar algún medicamento o servicio que no le brinde la entidad de salud.  </w:t>
      </w:r>
    </w:p>
    <w:p w14:paraId="6EC45DB0" w14:textId="2A9FB6CA" w:rsidR="00C27C7A" w:rsidRPr="007D5834" w:rsidRDefault="00C27C7A" w:rsidP="00CE7B1E">
      <w:pPr>
        <w:pStyle w:val="Sinespaciado"/>
        <w:spacing w:line="276" w:lineRule="auto"/>
        <w:jc w:val="both"/>
        <w:rPr>
          <w:rFonts w:ascii="Arial Narrow" w:hAnsi="Arial Narrow"/>
          <w:color w:val="000000" w:themeColor="text1"/>
          <w:spacing w:val="-4"/>
          <w:sz w:val="26"/>
          <w:szCs w:val="26"/>
        </w:rPr>
      </w:pPr>
    </w:p>
    <w:p w14:paraId="3EC189E0" w14:textId="639389E8" w:rsidR="00C27C7A" w:rsidRPr="007D5834" w:rsidRDefault="3EFF1327" w:rsidP="00CE7B1E">
      <w:pPr>
        <w:pStyle w:val="Sinespaciado"/>
        <w:spacing w:line="276" w:lineRule="auto"/>
        <w:jc w:val="both"/>
        <w:rPr>
          <w:rFonts w:ascii="Arial Narrow" w:hAnsi="Arial Narrow"/>
          <w:spacing w:val="-4"/>
          <w:sz w:val="26"/>
          <w:szCs w:val="26"/>
        </w:rPr>
      </w:pPr>
      <w:r w:rsidRPr="007D5834">
        <w:rPr>
          <w:rFonts w:ascii="Arial Narrow" w:hAnsi="Arial Narrow"/>
          <w:color w:val="000000"/>
          <w:spacing w:val="-4"/>
          <w:sz w:val="26"/>
          <w:szCs w:val="26"/>
          <w:shd w:val="clear" w:color="auto" w:fill="FFFFFF"/>
        </w:rPr>
        <w:t>Finalmente, el demandante tampoco se encuentra clasificado como un adulto mayor, pues apenas cuenta con 58 años</w:t>
      </w:r>
      <w:r w:rsidR="00C9525D" w:rsidRPr="007D5834">
        <w:rPr>
          <w:rFonts w:ascii="Arial Narrow" w:hAnsi="Arial Narrow"/>
          <w:color w:val="000000" w:themeColor="text1"/>
          <w:spacing w:val="-4"/>
          <w:sz w:val="26"/>
          <w:szCs w:val="26"/>
          <w:vertAlign w:val="superscript"/>
        </w:rPr>
        <w:footnoteReference w:id="12"/>
      </w:r>
      <w:r w:rsidRPr="007D5834">
        <w:rPr>
          <w:rFonts w:ascii="Arial Narrow" w:hAnsi="Arial Narrow"/>
          <w:color w:val="000000"/>
          <w:spacing w:val="-4"/>
          <w:sz w:val="26"/>
          <w:szCs w:val="26"/>
          <w:shd w:val="clear" w:color="auto" w:fill="FFFFFF"/>
        </w:rPr>
        <w:t>.</w:t>
      </w:r>
    </w:p>
    <w:p w14:paraId="795ABBB2" w14:textId="723C3D5A" w:rsidR="00C27C7A" w:rsidRPr="007D5834" w:rsidRDefault="00C27C7A" w:rsidP="00CE7B1E">
      <w:pPr>
        <w:pStyle w:val="Sinespaciado"/>
        <w:spacing w:line="276" w:lineRule="auto"/>
        <w:jc w:val="both"/>
        <w:rPr>
          <w:rFonts w:ascii="Arial Narrow" w:hAnsi="Arial Narrow"/>
          <w:b/>
          <w:bCs/>
          <w:spacing w:val="-4"/>
          <w:sz w:val="26"/>
          <w:szCs w:val="26"/>
        </w:rPr>
      </w:pPr>
    </w:p>
    <w:p w14:paraId="57B02795" w14:textId="42AAC1ED" w:rsidR="00C27C7A" w:rsidRPr="007D5834" w:rsidRDefault="3EFF1327" w:rsidP="00CE7B1E">
      <w:pPr>
        <w:pStyle w:val="Sinespaciado"/>
        <w:spacing w:line="276" w:lineRule="auto"/>
        <w:jc w:val="both"/>
        <w:rPr>
          <w:rFonts w:ascii="Arial Narrow" w:hAnsi="Arial Narrow"/>
          <w:b/>
          <w:bCs/>
          <w:spacing w:val="-4"/>
          <w:sz w:val="26"/>
          <w:szCs w:val="26"/>
        </w:rPr>
      </w:pPr>
      <w:r w:rsidRPr="007D5834">
        <w:rPr>
          <w:rFonts w:ascii="Arial Narrow" w:hAnsi="Arial Narrow"/>
          <w:b/>
          <w:bCs/>
          <w:spacing w:val="-4"/>
          <w:sz w:val="26"/>
          <w:szCs w:val="26"/>
        </w:rPr>
        <w:t xml:space="preserve">7. </w:t>
      </w:r>
      <w:r w:rsidRPr="007D5834">
        <w:rPr>
          <w:rFonts w:ascii="Arial Narrow" w:hAnsi="Arial Narrow"/>
          <w:spacing w:val="-4"/>
          <w:sz w:val="26"/>
          <w:szCs w:val="26"/>
        </w:rPr>
        <w:t>En estas condiciones como el amparo invocado incumple la regla general de procedencia para acceder al pago de incapacidades por esta excepcional vía y no se encuentra demostrada situación especial que permitiera considerar al medio ordinario de defensa judicial ineficaz, la tutela es improcedente tal como lo dedujo la primera instancia y por lo mismo la decisión allí adoptada se respaldará.</w:t>
      </w:r>
    </w:p>
    <w:p w14:paraId="66204FF1" w14:textId="1F8A73F3" w:rsidR="00690D66" w:rsidRPr="007D5834" w:rsidRDefault="00690D66" w:rsidP="00CE7B1E">
      <w:pPr>
        <w:pStyle w:val="Sinespaciado"/>
        <w:spacing w:line="276" w:lineRule="auto"/>
        <w:jc w:val="both"/>
        <w:rPr>
          <w:rFonts w:ascii="Arial Narrow" w:hAnsi="Arial Narrow"/>
          <w:spacing w:val="-4"/>
          <w:sz w:val="26"/>
          <w:szCs w:val="26"/>
        </w:rPr>
      </w:pPr>
    </w:p>
    <w:p w14:paraId="5A0226F8" w14:textId="77777777" w:rsidR="00690D66" w:rsidRPr="007D5834" w:rsidRDefault="00690D66" w:rsidP="00CE7B1E">
      <w:pPr>
        <w:pStyle w:val="Sinespaciado"/>
        <w:spacing w:line="276" w:lineRule="auto"/>
        <w:jc w:val="both"/>
        <w:rPr>
          <w:rFonts w:ascii="Arial Narrow" w:hAnsi="Arial Narrow" w:cs="Arial"/>
          <w:spacing w:val="-4"/>
          <w:sz w:val="26"/>
          <w:szCs w:val="26"/>
          <w:lang w:val="es-MX"/>
        </w:rPr>
      </w:pPr>
      <w:r w:rsidRPr="007D5834">
        <w:rPr>
          <w:rFonts w:ascii="Arial Narrow" w:hAnsi="Arial Narrow" w:cs="Arial"/>
          <w:spacing w:val="-4"/>
          <w:sz w:val="26"/>
          <w:szCs w:val="26"/>
          <w:lang w:val="es-MX"/>
        </w:rPr>
        <w:t>Por lo expuesto, la Sala Civil Familia del Tribunal Superior de Pereira, Risaralda, administrando justicia en nombre de la República y por autoridad de la ley,</w:t>
      </w:r>
    </w:p>
    <w:p w14:paraId="2DBF0D7D" w14:textId="77777777" w:rsidR="00690D66" w:rsidRPr="007D5834" w:rsidRDefault="00690D66" w:rsidP="00CE7B1E">
      <w:pPr>
        <w:pStyle w:val="Sinespaciado"/>
        <w:spacing w:line="276" w:lineRule="auto"/>
        <w:jc w:val="both"/>
        <w:rPr>
          <w:rFonts w:ascii="Arial Narrow" w:hAnsi="Arial Narrow"/>
          <w:spacing w:val="-4"/>
          <w:sz w:val="26"/>
          <w:szCs w:val="26"/>
        </w:rPr>
      </w:pPr>
    </w:p>
    <w:p w14:paraId="68A3624F" w14:textId="77777777" w:rsidR="00690D66" w:rsidRPr="007D5834" w:rsidRDefault="00690D66" w:rsidP="00CE7B1E">
      <w:pPr>
        <w:pStyle w:val="Sinespaciado"/>
        <w:spacing w:line="276" w:lineRule="auto"/>
        <w:jc w:val="center"/>
        <w:rPr>
          <w:rFonts w:ascii="Arial Narrow" w:hAnsi="Arial Narrow"/>
          <w:b/>
          <w:bCs/>
          <w:spacing w:val="-4"/>
          <w:sz w:val="26"/>
          <w:szCs w:val="26"/>
        </w:rPr>
      </w:pPr>
      <w:r w:rsidRPr="007D5834">
        <w:rPr>
          <w:rFonts w:ascii="Arial Narrow" w:hAnsi="Arial Narrow"/>
          <w:b/>
          <w:bCs/>
          <w:spacing w:val="-4"/>
          <w:sz w:val="26"/>
          <w:szCs w:val="26"/>
          <w:u w:val="single"/>
        </w:rPr>
        <w:t>RESUELVE</w:t>
      </w:r>
    </w:p>
    <w:p w14:paraId="6B62F1B3" w14:textId="77777777" w:rsidR="00690D66" w:rsidRPr="007D5834" w:rsidRDefault="00690D66" w:rsidP="00CE7B1E">
      <w:pPr>
        <w:pStyle w:val="Sinespaciado"/>
        <w:spacing w:line="276" w:lineRule="auto"/>
        <w:jc w:val="both"/>
        <w:rPr>
          <w:rFonts w:ascii="Arial Narrow" w:hAnsi="Arial Narrow"/>
          <w:spacing w:val="-4"/>
          <w:sz w:val="26"/>
          <w:szCs w:val="26"/>
        </w:rPr>
      </w:pPr>
    </w:p>
    <w:p w14:paraId="41C77AA8" w14:textId="77777777" w:rsidR="00690D66" w:rsidRPr="007D5834" w:rsidRDefault="00690D66" w:rsidP="00CE7B1E">
      <w:pPr>
        <w:pStyle w:val="Sinespaciado"/>
        <w:spacing w:line="276" w:lineRule="auto"/>
        <w:jc w:val="both"/>
        <w:rPr>
          <w:rFonts w:ascii="Arial Narrow" w:hAnsi="Arial Narrow" w:cs="Arial"/>
          <w:spacing w:val="-4"/>
          <w:sz w:val="26"/>
          <w:szCs w:val="26"/>
          <w:lang w:val="es-MX"/>
        </w:rPr>
      </w:pPr>
      <w:r w:rsidRPr="007D5834">
        <w:rPr>
          <w:rFonts w:ascii="Arial Narrow" w:hAnsi="Arial Narrow" w:cs="Arial"/>
          <w:b/>
          <w:bCs/>
          <w:spacing w:val="-4"/>
          <w:sz w:val="26"/>
          <w:szCs w:val="26"/>
          <w:lang w:val="es-MX"/>
        </w:rPr>
        <w:t xml:space="preserve">PRIMERO: </w:t>
      </w:r>
      <w:r w:rsidR="00780BED" w:rsidRPr="007D5834">
        <w:rPr>
          <w:rFonts w:ascii="Arial Narrow" w:hAnsi="Arial Narrow" w:cs="Arial"/>
          <w:b/>
          <w:bCs/>
          <w:spacing w:val="-4"/>
          <w:sz w:val="26"/>
          <w:szCs w:val="26"/>
          <w:lang w:val="es-MX"/>
        </w:rPr>
        <w:t>CONFIRM</w:t>
      </w:r>
      <w:r w:rsidR="00A561D0" w:rsidRPr="007D5834">
        <w:rPr>
          <w:rFonts w:ascii="Arial Narrow" w:hAnsi="Arial Narrow" w:cs="Arial"/>
          <w:b/>
          <w:bCs/>
          <w:spacing w:val="-4"/>
          <w:sz w:val="26"/>
          <w:szCs w:val="26"/>
          <w:lang w:val="es-MX"/>
        </w:rPr>
        <w:t>AR</w:t>
      </w:r>
      <w:r w:rsidRPr="007D5834">
        <w:rPr>
          <w:rFonts w:ascii="Arial Narrow" w:hAnsi="Arial Narrow" w:cs="Arial"/>
          <w:b/>
          <w:bCs/>
          <w:spacing w:val="-4"/>
          <w:sz w:val="26"/>
          <w:szCs w:val="26"/>
          <w:lang w:val="es-MX"/>
        </w:rPr>
        <w:t xml:space="preserve"> </w:t>
      </w:r>
      <w:r w:rsidRPr="007D5834">
        <w:rPr>
          <w:rFonts w:ascii="Arial Narrow" w:hAnsi="Arial Narrow" w:cs="Arial"/>
          <w:spacing w:val="-4"/>
          <w:sz w:val="26"/>
          <w:szCs w:val="26"/>
          <w:lang w:val="es-MX"/>
        </w:rPr>
        <w:t>la sentencia de fecha y procedencia previamente anotadas</w:t>
      </w:r>
      <w:r w:rsidR="00A561D0" w:rsidRPr="007D5834">
        <w:rPr>
          <w:rFonts w:ascii="Arial Narrow" w:hAnsi="Arial Narrow"/>
          <w:spacing w:val="-4"/>
          <w:sz w:val="26"/>
          <w:szCs w:val="26"/>
        </w:rPr>
        <w:t>.</w:t>
      </w:r>
    </w:p>
    <w:p w14:paraId="02F2C34E" w14:textId="77777777" w:rsidR="00690D66" w:rsidRPr="007D5834" w:rsidRDefault="00690D66" w:rsidP="00CE7B1E">
      <w:pPr>
        <w:pStyle w:val="Sinespaciado"/>
        <w:spacing w:line="276" w:lineRule="auto"/>
        <w:jc w:val="both"/>
        <w:rPr>
          <w:rFonts w:ascii="Arial Narrow" w:hAnsi="Arial Narrow" w:cs="Arial"/>
          <w:spacing w:val="-4"/>
          <w:sz w:val="26"/>
          <w:szCs w:val="26"/>
          <w:lang w:val="es-MX"/>
        </w:rPr>
      </w:pPr>
    </w:p>
    <w:p w14:paraId="05CC9D0A" w14:textId="77777777" w:rsidR="00690D66" w:rsidRPr="007D5834" w:rsidRDefault="00690D66" w:rsidP="00CE7B1E">
      <w:pPr>
        <w:pStyle w:val="Sinespaciado"/>
        <w:spacing w:line="276" w:lineRule="auto"/>
        <w:jc w:val="both"/>
        <w:rPr>
          <w:rFonts w:ascii="Arial Narrow" w:hAnsi="Arial Narrow" w:cs="Arial"/>
          <w:spacing w:val="-4"/>
          <w:sz w:val="26"/>
          <w:szCs w:val="26"/>
          <w:lang w:val="es-MX"/>
        </w:rPr>
      </w:pPr>
      <w:r w:rsidRPr="007D5834">
        <w:rPr>
          <w:rFonts w:ascii="Arial Narrow" w:hAnsi="Arial Narrow" w:cs="Arial"/>
          <w:b/>
          <w:spacing w:val="-4"/>
          <w:sz w:val="26"/>
          <w:szCs w:val="26"/>
          <w:lang w:val="es-MX"/>
        </w:rPr>
        <w:t xml:space="preserve">SEGUNDO: </w:t>
      </w:r>
      <w:r w:rsidRPr="007D5834">
        <w:rPr>
          <w:rFonts w:ascii="Arial Narrow" w:hAnsi="Arial Narrow" w:cs="Arial"/>
          <w:b/>
          <w:bCs/>
          <w:spacing w:val="-4"/>
          <w:sz w:val="26"/>
          <w:szCs w:val="26"/>
          <w:lang w:val="es-MX"/>
        </w:rPr>
        <w:t>NOTIFICAR</w:t>
      </w:r>
      <w:r w:rsidRPr="007D5834">
        <w:rPr>
          <w:rFonts w:ascii="Arial Narrow" w:hAnsi="Arial Narrow" w:cs="Arial"/>
          <w:spacing w:val="-4"/>
          <w:sz w:val="26"/>
          <w:szCs w:val="26"/>
          <w:lang w:val="es-MX"/>
        </w:rPr>
        <w:t xml:space="preserve"> a las partes lo aquí resuelto en la forma más expedita y eficaz posible. Comuníquese de igual forma al Juzgado de primera instancia.</w:t>
      </w:r>
    </w:p>
    <w:p w14:paraId="680A4E5D" w14:textId="77777777" w:rsidR="00690D66" w:rsidRPr="007D5834" w:rsidRDefault="00690D66" w:rsidP="00CE7B1E">
      <w:pPr>
        <w:pStyle w:val="Sinespaciado"/>
        <w:spacing w:line="276" w:lineRule="auto"/>
        <w:jc w:val="both"/>
        <w:rPr>
          <w:rFonts w:ascii="Arial Narrow" w:hAnsi="Arial Narrow" w:cs="Arial"/>
          <w:spacing w:val="-4"/>
          <w:sz w:val="26"/>
          <w:szCs w:val="26"/>
          <w:lang w:val="es-MX"/>
        </w:rPr>
      </w:pPr>
    </w:p>
    <w:p w14:paraId="15AFF30F" w14:textId="77777777" w:rsidR="00690D66" w:rsidRPr="007D5834" w:rsidRDefault="00690D66" w:rsidP="00CE7B1E">
      <w:pPr>
        <w:spacing w:line="276" w:lineRule="auto"/>
        <w:jc w:val="both"/>
        <w:rPr>
          <w:rFonts w:ascii="Arial Narrow" w:hAnsi="Arial Narrow"/>
          <w:b/>
          <w:iCs/>
          <w:spacing w:val="-4"/>
          <w:sz w:val="26"/>
          <w:szCs w:val="26"/>
        </w:rPr>
      </w:pPr>
      <w:r w:rsidRPr="007D5834">
        <w:rPr>
          <w:rFonts w:ascii="Arial Narrow" w:hAnsi="Arial Narrow" w:cs="Arial"/>
          <w:b/>
          <w:bCs/>
          <w:spacing w:val="-4"/>
          <w:sz w:val="26"/>
          <w:szCs w:val="26"/>
          <w:lang w:val="es-MX"/>
        </w:rPr>
        <w:t xml:space="preserve">TERCERO: </w:t>
      </w:r>
      <w:r w:rsidRPr="007D5834">
        <w:rPr>
          <w:rFonts w:ascii="Arial Narrow" w:hAnsi="Arial Narrow" w:cs="Arial"/>
          <w:b/>
          <w:spacing w:val="-4"/>
          <w:sz w:val="26"/>
          <w:szCs w:val="26"/>
          <w:lang w:val="es-MX"/>
        </w:rPr>
        <w:t>ENVIAR</w:t>
      </w:r>
      <w:r w:rsidRPr="007D5834">
        <w:rPr>
          <w:rFonts w:ascii="Arial Narrow" w:hAnsi="Arial Narrow" w:cs="Arial"/>
          <w:bCs/>
          <w:spacing w:val="-4"/>
          <w:sz w:val="26"/>
          <w:szCs w:val="26"/>
          <w:lang w:val="es-MX"/>
        </w:rPr>
        <w:t xml:space="preserve"> </w:t>
      </w:r>
      <w:r w:rsidRPr="007D5834">
        <w:rPr>
          <w:rFonts w:ascii="Arial Narrow" w:hAnsi="Arial Narrow" w:cs="Arial"/>
          <w:spacing w:val="-4"/>
          <w:sz w:val="26"/>
          <w:szCs w:val="26"/>
          <w:lang w:val="es-MX"/>
        </w:rPr>
        <w:t>oportunamente, el presente expediente a la Corte Constitucional para su eventual revisión.</w:t>
      </w:r>
    </w:p>
    <w:p w14:paraId="19219836" w14:textId="77777777" w:rsidR="00AA072B" w:rsidRPr="00CE7B1E" w:rsidRDefault="00AA072B" w:rsidP="00CE7B1E">
      <w:pPr>
        <w:pStyle w:val="Sinespaciado"/>
        <w:spacing w:line="276" w:lineRule="auto"/>
        <w:jc w:val="both"/>
        <w:rPr>
          <w:rFonts w:ascii="Arial Narrow" w:hAnsi="Arial Narrow"/>
          <w:spacing w:val="-2"/>
          <w:sz w:val="26"/>
          <w:szCs w:val="26"/>
          <w:lang w:val="es-ES_tradnl"/>
        </w:rPr>
      </w:pPr>
    </w:p>
    <w:p w14:paraId="3AAD0E6C" w14:textId="77777777" w:rsidR="00AA072B" w:rsidRPr="00CE7B1E" w:rsidRDefault="00AA072B" w:rsidP="00CE7B1E">
      <w:pPr>
        <w:spacing w:line="276" w:lineRule="auto"/>
        <w:ind w:right="49"/>
        <w:jc w:val="both"/>
        <w:rPr>
          <w:rFonts w:ascii="Arial Narrow" w:hAnsi="Arial Narrow"/>
          <w:b/>
          <w:iCs/>
          <w:spacing w:val="-2"/>
          <w:sz w:val="26"/>
          <w:szCs w:val="26"/>
          <w:lang w:val="es-ES"/>
        </w:rPr>
      </w:pPr>
      <w:r w:rsidRPr="00CE7B1E">
        <w:rPr>
          <w:rFonts w:ascii="Arial Narrow" w:hAnsi="Arial Narrow"/>
          <w:b/>
          <w:iCs/>
          <w:spacing w:val="-2"/>
          <w:sz w:val="26"/>
          <w:szCs w:val="26"/>
          <w:lang w:val="es-ES"/>
        </w:rPr>
        <w:t>NOTIFÍQUESE Y CÚMPLASE</w:t>
      </w:r>
    </w:p>
    <w:p w14:paraId="1A44969A" w14:textId="77777777" w:rsidR="00CE7B1E" w:rsidRPr="00712452" w:rsidRDefault="00CE7B1E" w:rsidP="00CE7B1E">
      <w:pPr>
        <w:spacing w:line="276" w:lineRule="auto"/>
        <w:ind w:right="49"/>
        <w:jc w:val="center"/>
        <w:rPr>
          <w:rFonts w:ascii="Arial Narrow" w:hAnsi="Arial Narrow"/>
          <w:b/>
          <w:iCs/>
          <w:sz w:val="26"/>
          <w:szCs w:val="26"/>
          <w:lang w:val="es-ES"/>
        </w:rPr>
      </w:pPr>
    </w:p>
    <w:p w14:paraId="54526172" w14:textId="77777777" w:rsidR="00CE7B1E" w:rsidRPr="00712452" w:rsidRDefault="00CE7B1E" w:rsidP="00CE7B1E">
      <w:pPr>
        <w:spacing w:line="276" w:lineRule="auto"/>
        <w:ind w:right="49"/>
        <w:rPr>
          <w:rFonts w:ascii="Arial Narrow" w:hAnsi="Arial Narrow"/>
          <w:iCs/>
          <w:sz w:val="26"/>
          <w:szCs w:val="26"/>
        </w:rPr>
      </w:pPr>
      <w:r w:rsidRPr="00712452">
        <w:rPr>
          <w:rFonts w:ascii="Arial Narrow" w:hAnsi="Arial Narrow"/>
          <w:iCs/>
          <w:sz w:val="26"/>
          <w:szCs w:val="26"/>
        </w:rPr>
        <w:t>Los Magistrados,</w:t>
      </w:r>
    </w:p>
    <w:p w14:paraId="7771388A" w14:textId="77777777" w:rsidR="00CE7B1E" w:rsidRPr="00712452" w:rsidRDefault="00CE7B1E" w:rsidP="00CE7B1E">
      <w:pPr>
        <w:spacing w:line="276" w:lineRule="auto"/>
        <w:ind w:right="49"/>
        <w:jc w:val="center"/>
        <w:rPr>
          <w:rFonts w:ascii="Arial Narrow" w:hAnsi="Arial Narrow"/>
          <w:b/>
          <w:iCs/>
          <w:sz w:val="26"/>
          <w:szCs w:val="26"/>
        </w:rPr>
      </w:pPr>
    </w:p>
    <w:p w14:paraId="4D92F613" w14:textId="77777777" w:rsidR="00CE7B1E" w:rsidRPr="00712452" w:rsidRDefault="00CE7B1E" w:rsidP="00CE7B1E">
      <w:pPr>
        <w:spacing w:line="276" w:lineRule="auto"/>
        <w:ind w:right="49"/>
        <w:jc w:val="center"/>
        <w:rPr>
          <w:rFonts w:ascii="Arial Narrow" w:hAnsi="Arial Narrow"/>
          <w:b/>
          <w:iCs/>
          <w:sz w:val="26"/>
          <w:szCs w:val="26"/>
        </w:rPr>
      </w:pPr>
    </w:p>
    <w:p w14:paraId="19F71F21" w14:textId="77777777" w:rsidR="00CE7B1E" w:rsidRPr="00712452" w:rsidRDefault="00CE7B1E" w:rsidP="00CE7B1E">
      <w:pPr>
        <w:spacing w:line="276" w:lineRule="auto"/>
        <w:ind w:right="49"/>
        <w:jc w:val="center"/>
        <w:rPr>
          <w:rFonts w:ascii="Arial Narrow" w:hAnsi="Arial Narrow"/>
          <w:b/>
          <w:iCs/>
          <w:sz w:val="26"/>
          <w:szCs w:val="26"/>
        </w:rPr>
      </w:pPr>
      <w:r w:rsidRPr="00712452">
        <w:rPr>
          <w:rFonts w:ascii="Arial Narrow" w:hAnsi="Arial Narrow"/>
          <w:b/>
          <w:iCs/>
          <w:sz w:val="26"/>
          <w:szCs w:val="26"/>
        </w:rPr>
        <w:t>CARLOS MAURICIO GARCÍA BARAJAS</w:t>
      </w:r>
    </w:p>
    <w:p w14:paraId="387201DE" w14:textId="77777777" w:rsidR="00CE7B1E" w:rsidRPr="00712452" w:rsidRDefault="00CE7B1E" w:rsidP="00CE7B1E">
      <w:pPr>
        <w:spacing w:line="276" w:lineRule="auto"/>
        <w:ind w:right="49"/>
        <w:jc w:val="center"/>
        <w:rPr>
          <w:rFonts w:ascii="Arial Narrow" w:hAnsi="Arial Narrow"/>
          <w:b/>
          <w:iCs/>
          <w:sz w:val="26"/>
          <w:szCs w:val="26"/>
        </w:rPr>
      </w:pPr>
    </w:p>
    <w:p w14:paraId="08BE6311" w14:textId="77777777" w:rsidR="00CE7B1E" w:rsidRPr="00712452" w:rsidRDefault="00CE7B1E" w:rsidP="00CE7B1E">
      <w:pPr>
        <w:spacing w:line="276" w:lineRule="auto"/>
        <w:jc w:val="center"/>
        <w:rPr>
          <w:rFonts w:ascii="Arial Narrow" w:hAnsi="Arial Narrow" w:cs="Arial"/>
          <w:b/>
          <w:bCs/>
          <w:sz w:val="26"/>
          <w:szCs w:val="26"/>
        </w:rPr>
      </w:pPr>
    </w:p>
    <w:p w14:paraId="0AEB263F" w14:textId="77777777" w:rsidR="00CE7B1E" w:rsidRPr="00712452" w:rsidRDefault="00CE7B1E" w:rsidP="00CE7B1E">
      <w:pPr>
        <w:spacing w:line="276" w:lineRule="auto"/>
        <w:jc w:val="center"/>
        <w:rPr>
          <w:rFonts w:ascii="Arial Narrow" w:hAnsi="Arial Narrow" w:cs="Arial"/>
          <w:b/>
          <w:bCs/>
          <w:sz w:val="26"/>
          <w:szCs w:val="26"/>
        </w:rPr>
      </w:pPr>
      <w:r w:rsidRPr="00712452">
        <w:rPr>
          <w:rFonts w:ascii="Arial Narrow" w:hAnsi="Arial Narrow" w:cs="Arial"/>
          <w:b/>
          <w:bCs/>
          <w:sz w:val="26"/>
          <w:szCs w:val="26"/>
        </w:rPr>
        <w:t>DUBERNEY GRISALES HERRERA</w:t>
      </w:r>
    </w:p>
    <w:p w14:paraId="7A26F2A9" w14:textId="77777777" w:rsidR="00CE7B1E" w:rsidRPr="00712452" w:rsidRDefault="00CE7B1E" w:rsidP="00CE7B1E">
      <w:pPr>
        <w:spacing w:line="276" w:lineRule="auto"/>
        <w:jc w:val="center"/>
        <w:rPr>
          <w:rFonts w:ascii="Arial Narrow" w:hAnsi="Arial Narrow" w:cs="Arial"/>
          <w:b/>
          <w:bCs/>
          <w:sz w:val="26"/>
          <w:szCs w:val="26"/>
        </w:rPr>
      </w:pPr>
    </w:p>
    <w:p w14:paraId="43382AF1" w14:textId="77777777" w:rsidR="00CE7B1E" w:rsidRPr="00712452" w:rsidRDefault="00CE7B1E" w:rsidP="00CE7B1E">
      <w:pPr>
        <w:spacing w:line="276" w:lineRule="auto"/>
        <w:jc w:val="center"/>
        <w:rPr>
          <w:rFonts w:ascii="Arial Narrow" w:hAnsi="Arial Narrow" w:cs="Arial"/>
          <w:b/>
          <w:bCs/>
          <w:sz w:val="26"/>
          <w:szCs w:val="26"/>
        </w:rPr>
      </w:pPr>
    </w:p>
    <w:p w14:paraId="1563D9BE" w14:textId="52269FF8" w:rsidR="00E65768" w:rsidRPr="00CE7B1E" w:rsidRDefault="00CE7B1E" w:rsidP="00CE7B1E">
      <w:pPr>
        <w:spacing w:line="276" w:lineRule="auto"/>
        <w:jc w:val="center"/>
        <w:rPr>
          <w:rFonts w:ascii="Arial Narrow" w:hAnsi="Arial Narrow" w:cs="Arial"/>
          <w:b/>
          <w:bCs/>
          <w:sz w:val="26"/>
          <w:szCs w:val="26"/>
        </w:rPr>
      </w:pPr>
      <w:r w:rsidRPr="00712452">
        <w:rPr>
          <w:rFonts w:ascii="Arial Narrow" w:hAnsi="Arial Narrow" w:cs="Arial"/>
          <w:b/>
          <w:bCs/>
          <w:sz w:val="26"/>
          <w:szCs w:val="26"/>
        </w:rPr>
        <w:t>EDDER JIMMY SÁNCHEZ CALAMBÁS</w:t>
      </w:r>
    </w:p>
    <w:sectPr w:rsidR="00E65768" w:rsidRPr="00CE7B1E" w:rsidSect="007D5834">
      <w:headerReference w:type="default" r:id="rId12"/>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AC520" w14:textId="77777777" w:rsidR="00A520C1" w:rsidRDefault="00A520C1" w:rsidP="003E5CA4">
      <w:r>
        <w:separator/>
      </w:r>
    </w:p>
  </w:endnote>
  <w:endnote w:type="continuationSeparator" w:id="0">
    <w:p w14:paraId="48088A64" w14:textId="77777777" w:rsidR="00A520C1" w:rsidRDefault="00A520C1" w:rsidP="003E5CA4">
      <w:r>
        <w:continuationSeparator/>
      </w:r>
    </w:p>
  </w:endnote>
  <w:endnote w:type="continuationNotice" w:id="1">
    <w:p w14:paraId="68597D7D" w14:textId="77777777" w:rsidR="00A520C1" w:rsidRDefault="00A52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87F97" w14:textId="77777777" w:rsidR="00A520C1" w:rsidRDefault="00A520C1" w:rsidP="003E5CA4">
      <w:r>
        <w:separator/>
      </w:r>
    </w:p>
  </w:footnote>
  <w:footnote w:type="continuationSeparator" w:id="0">
    <w:p w14:paraId="21C1AEB6" w14:textId="77777777" w:rsidR="00A520C1" w:rsidRDefault="00A520C1" w:rsidP="003E5CA4">
      <w:r>
        <w:continuationSeparator/>
      </w:r>
    </w:p>
  </w:footnote>
  <w:footnote w:type="continuationNotice" w:id="1">
    <w:p w14:paraId="38CA8485" w14:textId="77777777" w:rsidR="00A520C1" w:rsidRDefault="00A520C1"/>
  </w:footnote>
  <w:footnote w:id="2">
    <w:p w14:paraId="4DD88E3F" w14:textId="77777777" w:rsidR="00535606" w:rsidRPr="00BE10CD" w:rsidRDefault="00535606" w:rsidP="00BE10CD">
      <w:pPr>
        <w:pStyle w:val="Textonotapie"/>
        <w:jc w:val="both"/>
        <w:rPr>
          <w:rFonts w:ascii="Arial" w:hAnsi="Arial" w:cs="Arial"/>
          <w:sz w:val="18"/>
          <w:szCs w:val="16"/>
        </w:rPr>
      </w:pPr>
      <w:r w:rsidRPr="00BE10CD">
        <w:rPr>
          <w:rStyle w:val="Refdenotaalpie"/>
          <w:rFonts w:ascii="Arial" w:eastAsia="Arial Narrow" w:hAnsi="Arial" w:cs="Arial"/>
          <w:sz w:val="18"/>
          <w:szCs w:val="16"/>
        </w:rPr>
        <w:footnoteRef/>
      </w:r>
      <w:r w:rsidR="3EFF1327" w:rsidRPr="00BE10CD">
        <w:rPr>
          <w:rFonts w:ascii="Arial" w:eastAsia="Arial Narrow" w:hAnsi="Arial" w:cs="Arial"/>
          <w:sz w:val="18"/>
          <w:szCs w:val="16"/>
        </w:rPr>
        <w:t xml:space="preserve"> Archivo 10 del cuaderno de primera instancia</w:t>
      </w:r>
    </w:p>
  </w:footnote>
  <w:footnote w:id="3">
    <w:p w14:paraId="37305DA2" w14:textId="77777777" w:rsidR="003764EB" w:rsidRPr="00BE10CD" w:rsidRDefault="003764EB" w:rsidP="00BE10CD">
      <w:pPr>
        <w:pStyle w:val="Textonotapie"/>
        <w:jc w:val="both"/>
        <w:rPr>
          <w:rFonts w:ascii="Arial" w:hAnsi="Arial" w:cs="Arial"/>
          <w:sz w:val="18"/>
          <w:szCs w:val="16"/>
        </w:rPr>
      </w:pPr>
      <w:r w:rsidRPr="00BE10CD">
        <w:rPr>
          <w:rStyle w:val="Refdenotaalpie"/>
          <w:rFonts w:ascii="Arial" w:eastAsia="Arial Narrow" w:hAnsi="Arial" w:cs="Arial"/>
          <w:sz w:val="18"/>
          <w:szCs w:val="16"/>
        </w:rPr>
        <w:footnoteRef/>
      </w:r>
      <w:r w:rsidR="3EFF1327" w:rsidRPr="00BE10CD">
        <w:rPr>
          <w:rFonts w:ascii="Arial" w:eastAsia="Arial Narrow" w:hAnsi="Arial" w:cs="Arial"/>
          <w:sz w:val="18"/>
          <w:szCs w:val="16"/>
        </w:rPr>
        <w:t xml:space="preserve"> Archivo 14 del cuaderno de primera instancia</w:t>
      </w:r>
    </w:p>
  </w:footnote>
  <w:footnote w:id="4">
    <w:p w14:paraId="6A57979F" w14:textId="77777777" w:rsidR="0069233E" w:rsidRPr="00BE10CD" w:rsidRDefault="0069233E" w:rsidP="00BE10CD">
      <w:pPr>
        <w:pStyle w:val="Textonotapie"/>
        <w:jc w:val="both"/>
        <w:rPr>
          <w:rFonts w:ascii="Arial" w:hAnsi="Arial" w:cs="Arial"/>
          <w:sz w:val="18"/>
          <w:szCs w:val="16"/>
        </w:rPr>
      </w:pPr>
      <w:r w:rsidRPr="00BE10CD">
        <w:rPr>
          <w:rStyle w:val="Refdenotaalpie"/>
          <w:rFonts w:ascii="Arial" w:eastAsia="Arial Narrow" w:hAnsi="Arial" w:cs="Arial"/>
          <w:sz w:val="18"/>
          <w:szCs w:val="16"/>
        </w:rPr>
        <w:footnoteRef/>
      </w:r>
      <w:r w:rsidR="3EFF1327" w:rsidRPr="00BE10CD">
        <w:rPr>
          <w:rFonts w:ascii="Arial" w:eastAsia="Arial Narrow" w:hAnsi="Arial" w:cs="Arial"/>
          <w:sz w:val="18"/>
          <w:szCs w:val="16"/>
        </w:rPr>
        <w:t xml:space="preserve"> Archivo 15 del cuaderno de primera instancia</w:t>
      </w:r>
    </w:p>
  </w:footnote>
  <w:footnote w:id="5">
    <w:p w14:paraId="04D83F39" w14:textId="77777777" w:rsidR="00AC494F" w:rsidRPr="00BE10CD" w:rsidRDefault="00AC494F" w:rsidP="00BE10CD">
      <w:pPr>
        <w:pStyle w:val="Textonotapie"/>
        <w:jc w:val="both"/>
        <w:rPr>
          <w:rFonts w:ascii="Arial" w:hAnsi="Arial" w:cs="Arial"/>
          <w:sz w:val="18"/>
          <w:szCs w:val="16"/>
        </w:rPr>
      </w:pPr>
      <w:r w:rsidRPr="00BE10CD">
        <w:rPr>
          <w:rStyle w:val="Refdenotaalpie"/>
          <w:rFonts w:ascii="Arial" w:eastAsia="Arial Narrow" w:hAnsi="Arial" w:cs="Arial"/>
          <w:sz w:val="18"/>
          <w:szCs w:val="16"/>
        </w:rPr>
        <w:footnoteRef/>
      </w:r>
      <w:r w:rsidR="3EFF1327" w:rsidRPr="00BE10CD">
        <w:rPr>
          <w:rFonts w:ascii="Arial" w:eastAsia="Arial Narrow" w:hAnsi="Arial" w:cs="Arial"/>
          <w:sz w:val="18"/>
          <w:szCs w:val="16"/>
        </w:rPr>
        <w:t xml:space="preserve"> Archivo 16 del cuaderno de primera instancia</w:t>
      </w:r>
    </w:p>
  </w:footnote>
  <w:footnote w:id="6">
    <w:p w14:paraId="3CFB3529" w14:textId="77777777" w:rsidR="00055202" w:rsidRPr="00BE10CD" w:rsidRDefault="00055202" w:rsidP="00BE10CD">
      <w:pPr>
        <w:pStyle w:val="Textonotapie"/>
        <w:jc w:val="both"/>
        <w:rPr>
          <w:rFonts w:ascii="Arial" w:hAnsi="Arial" w:cs="Arial"/>
          <w:sz w:val="18"/>
          <w:szCs w:val="16"/>
        </w:rPr>
      </w:pPr>
      <w:r w:rsidRPr="00BE10CD">
        <w:rPr>
          <w:rStyle w:val="Refdenotaalpie"/>
          <w:rFonts w:ascii="Arial" w:eastAsia="Arial Narrow" w:hAnsi="Arial" w:cs="Arial"/>
          <w:sz w:val="18"/>
          <w:szCs w:val="16"/>
        </w:rPr>
        <w:footnoteRef/>
      </w:r>
      <w:r w:rsidR="3EFF1327" w:rsidRPr="00BE10CD">
        <w:rPr>
          <w:rFonts w:ascii="Arial" w:eastAsia="Arial Narrow" w:hAnsi="Arial" w:cs="Arial"/>
          <w:sz w:val="18"/>
          <w:szCs w:val="16"/>
        </w:rPr>
        <w:t xml:space="preserve"> Archivo 17 del cuaderno de nulidad en segunda instancia</w:t>
      </w:r>
    </w:p>
  </w:footnote>
  <w:footnote w:id="7">
    <w:p w14:paraId="4483D510" w14:textId="77777777" w:rsidR="00010F20" w:rsidRPr="00BE10CD" w:rsidRDefault="00010F20" w:rsidP="00BE10CD">
      <w:pPr>
        <w:pStyle w:val="Textonotapie"/>
        <w:jc w:val="both"/>
        <w:rPr>
          <w:rFonts w:ascii="Arial" w:hAnsi="Arial" w:cs="Arial"/>
          <w:sz w:val="18"/>
          <w:szCs w:val="16"/>
        </w:rPr>
      </w:pPr>
      <w:r w:rsidRPr="00BE10CD">
        <w:rPr>
          <w:rStyle w:val="Refdenotaalpie"/>
          <w:rFonts w:ascii="Arial" w:eastAsia="Arial Narrow" w:hAnsi="Arial" w:cs="Arial"/>
          <w:sz w:val="18"/>
          <w:szCs w:val="16"/>
        </w:rPr>
        <w:footnoteRef/>
      </w:r>
      <w:r w:rsidR="3EFF1327" w:rsidRPr="00BE10CD">
        <w:rPr>
          <w:rFonts w:ascii="Arial" w:eastAsia="Arial Narrow" w:hAnsi="Arial" w:cs="Arial"/>
          <w:sz w:val="18"/>
          <w:szCs w:val="16"/>
        </w:rPr>
        <w:t xml:space="preserve"> Archivo 19 del cuaderno de nulidad en segunda instancia</w:t>
      </w:r>
    </w:p>
  </w:footnote>
  <w:footnote w:id="8">
    <w:p w14:paraId="55897477" w14:textId="77777777" w:rsidR="00C9525D" w:rsidRPr="00BE10CD" w:rsidRDefault="00C9525D" w:rsidP="00BE10CD">
      <w:pPr>
        <w:pStyle w:val="Textonotapie"/>
        <w:jc w:val="both"/>
        <w:rPr>
          <w:rFonts w:ascii="Arial" w:hAnsi="Arial" w:cs="Arial"/>
          <w:sz w:val="18"/>
          <w:szCs w:val="16"/>
        </w:rPr>
      </w:pPr>
      <w:r w:rsidRPr="00BE10CD">
        <w:rPr>
          <w:rStyle w:val="Refdenotaalpie"/>
          <w:rFonts w:ascii="Arial" w:eastAsia="Arial Narrow" w:hAnsi="Arial" w:cs="Arial"/>
          <w:sz w:val="18"/>
          <w:szCs w:val="16"/>
        </w:rPr>
        <w:footnoteRef/>
      </w:r>
      <w:r w:rsidR="3EFF1327" w:rsidRPr="00BE10CD">
        <w:rPr>
          <w:rFonts w:ascii="Arial" w:eastAsia="Arial Narrow" w:hAnsi="Arial" w:cs="Arial"/>
          <w:sz w:val="18"/>
          <w:szCs w:val="16"/>
        </w:rPr>
        <w:t xml:space="preserve"> </w:t>
      </w:r>
      <w:bookmarkStart w:id="0" w:name="_Hlk56061782"/>
      <w:r w:rsidR="3EFF1327" w:rsidRPr="00BE10CD">
        <w:rPr>
          <w:rFonts w:ascii="Arial" w:eastAsia="Arial Narrow" w:hAnsi="Arial" w:cs="Arial"/>
          <w:sz w:val="18"/>
          <w:szCs w:val="16"/>
        </w:rPr>
        <w:t>Cfr. Corte Constitucional. Sentencia T-161 de 2019.</w:t>
      </w:r>
      <w:bookmarkEnd w:id="0"/>
    </w:p>
  </w:footnote>
  <w:footnote w:id="9">
    <w:p w14:paraId="36966DD9" w14:textId="4209DE74" w:rsidR="3EFF1327" w:rsidRPr="00BE10CD" w:rsidRDefault="3EFF1327" w:rsidP="00BE10CD">
      <w:pPr>
        <w:jc w:val="both"/>
        <w:rPr>
          <w:rFonts w:ascii="Arial" w:hAnsi="Arial" w:cs="Arial"/>
          <w:sz w:val="22"/>
        </w:rPr>
      </w:pPr>
      <w:r w:rsidRPr="00BE10CD">
        <w:rPr>
          <w:rFonts w:ascii="Arial" w:eastAsia="Arial Narrow" w:hAnsi="Arial" w:cs="Arial"/>
          <w:sz w:val="18"/>
          <w:szCs w:val="16"/>
        </w:rPr>
        <w:footnoteRef/>
      </w:r>
      <w:r w:rsidRPr="00BE10CD">
        <w:rPr>
          <w:rFonts w:ascii="Arial" w:eastAsia="Arial Narrow" w:hAnsi="Arial" w:cs="Arial"/>
          <w:sz w:val="18"/>
          <w:szCs w:val="16"/>
        </w:rPr>
        <w:t xml:space="preserve"> Ver por ejemplo los datos consignados en su historia clínica, archivo 04 del cuaderno de primera instancia</w:t>
      </w:r>
    </w:p>
  </w:footnote>
  <w:footnote w:id="10">
    <w:p w14:paraId="03C0902F" w14:textId="243663BE" w:rsidR="3EFF1327" w:rsidRPr="00BE10CD" w:rsidRDefault="3EFF1327" w:rsidP="00BE10CD">
      <w:pPr>
        <w:jc w:val="both"/>
        <w:rPr>
          <w:rFonts w:ascii="Arial" w:hAnsi="Arial" w:cs="Arial"/>
          <w:sz w:val="22"/>
        </w:rPr>
      </w:pPr>
      <w:r w:rsidRPr="00BE10CD">
        <w:rPr>
          <w:rFonts w:ascii="Arial" w:eastAsia="Arial Narrow" w:hAnsi="Arial" w:cs="Arial"/>
          <w:sz w:val="18"/>
          <w:szCs w:val="16"/>
        </w:rPr>
        <w:footnoteRef/>
      </w:r>
      <w:r w:rsidRPr="00BE10CD">
        <w:rPr>
          <w:rFonts w:ascii="Arial" w:eastAsia="Arial Narrow" w:hAnsi="Arial" w:cs="Arial"/>
          <w:sz w:val="18"/>
          <w:szCs w:val="16"/>
        </w:rPr>
        <w:t xml:space="preserve"> Folio 22 del archivo 02 del cuaderno de primera instancia</w:t>
      </w:r>
    </w:p>
  </w:footnote>
  <w:footnote w:id="11">
    <w:p w14:paraId="234EC5C6" w14:textId="4F321C56" w:rsidR="3EFF1327" w:rsidRPr="00BE10CD" w:rsidRDefault="3EFF1327" w:rsidP="00BE10CD">
      <w:pPr>
        <w:jc w:val="both"/>
        <w:rPr>
          <w:rFonts w:ascii="Arial" w:hAnsi="Arial" w:cs="Arial"/>
          <w:sz w:val="22"/>
        </w:rPr>
      </w:pPr>
      <w:r w:rsidRPr="00BE10CD">
        <w:rPr>
          <w:rFonts w:ascii="Arial" w:eastAsia="Arial Narrow" w:hAnsi="Arial" w:cs="Arial"/>
          <w:sz w:val="18"/>
          <w:szCs w:val="16"/>
        </w:rPr>
        <w:footnoteRef/>
      </w:r>
      <w:r w:rsidRPr="00BE10CD">
        <w:rPr>
          <w:rFonts w:ascii="Arial" w:eastAsia="Arial Narrow" w:hAnsi="Arial" w:cs="Arial"/>
          <w:sz w:val="18"/>
          <w:szCs w:val="16"/>
        </w:rPr>
        <w:t xml:space="preserve"> Ver archivos 03, 04 y 05 del cuaderno de primera instancia</w:t>
      </w:r>
    </w:p>
  </w:footnote>
  <w:footnote w:id="12">
    <w:p w14:paraId="754BBE71" w14:textId="141D0407" w:rsidR="3EFF1327" w:rsidRPr="00BE10CD" w:rsidRDefault="3EFF1327" w:rsidP="00BE10CD">
      <w:pPr>
        <w:jc w:val="both"/>
        <w:rPr>
          <w:rFonts w:ascii="Arial" w:eastAsia="Arial Narrow" w:hAnsi="Arial" w:cs="Arial"/>
          <w:sz w:val="18"/>
          <w:szCs w:val="16"/>
        </w:rPr>
      </w:pPr>
      <w:r w:rsidRPr="00BE10CD">
        <w:rPr>
          <w:rFonts w:ascii="Arial" w:eastAsia="Arial Narrow" w:hAnsi="Arial" w:cs="Arial"/>
          <w:sz w:val="18"/>
          <w:szCs w:val="16"/>
        </w:rPr>
        <w:footnoteRef/>
      </w:r>
      <w:r w:rsidRPr="00BE10CD">
        <w:rPr>
          <w:rFonts w:ascii="Arial" w:eastAsia="Arial Narrow" w:hAnsi="Arial" w:cs="Arial"/>
          <w:sz w:val="18"/>
          <w:szCs w:val="16"/>
        </w:rPr>
        <w:t xml:space="preserve"> Dato que también se desprende de su historia clínica</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7C8C" w14:textId="38AE1F7D" w:rsidR="00690D66" w:rsidRDefault="00690D66" w:rsidP="00690D66">
    <w:pPr>
      <w:pStyle w:val="Encabezado"/>
      <w:rPr>
        <w:rFonts w:ascii="Arial" w:hAnsi="Arial" w:cs="Arial"/>
        <w:bCs/>
        <w:sz w:val="18"/>
        <w:szCs w:val="18"/>
        <w:lang w:val="es-ES" w:eastAsia="es-MX"/>
      </w:rPr>
    </w:pPr>
    <w:r w:rsidRPr="00CE7B1E">
      <w:rPr>
        <w:rFonts w:ascii="Arial" w:hAnsi="Arial" w:cs="Arial"/>
        <w:sz w:val="18"/>
        <w:szCs w:val="18"/>
        <w:lang w:val="es-ES" w:eastAsia="es-MX"/>
      </w:rPr>
      <w:t>ACCIÓN DE TUTELA (SEGUNDA INSTANCIA)</w:t>
    </w:r>
  </w:p>
  <w:p w14:paraId="4B1F511A" w14:textId="0C209DF1" w:rsidR="008A0AB0" w:rsidRPr="00CE7B1E" w:rsidRDefault="006D6EB8" w:rsidP="006D6EB8">
    <w:pPr>
      <w:pStyle w:val="Encabezado"/>
      <w:rPr>
        <w:rFonts w:ascii="Arial" w:hAnsi="Arial" w:cs="Arial"/>
        <w:sz w:val="18"/>
        <w:szCs w:val="18"/>
      </w:rPr>
    </w:pPr>
    <w:r w:rsidRPr="00CE7B1E">
      <w:rPr>
        <w:rFonts w:ascii="Arial" w:hAnsi="Arial" w:cs="Arial"/>
        <w:bCs/>
        <w:sz w:val="18"/>
        <w:szCs w:val="18"/>
        <w:lang w:val="es-ES" w:eastAsia="es-MX"/>
      </w:rPr>
      <w:t>Radicado:</w:t>
    </w:r>
    <w:r>
      <w:rPr>
        <w:rFonts w:ascii="Arial" w:hAnsi="Arial" w:cs="Arial"/>
        <w:bCs/>
        <w:sz w:val="18"/>
        <w:szCs w:val="18"/>
        <w:lang w:val="es-ES" w:eastAsia="es-MX"/>
      </w:rPr>
      <w:t xml:space="preserve"> </w:t>
    </w:r>
    <w:r w:rsidRPr="00CE7B1E">
      <w:rPr>
        <w:rFonts w:ascii="Arial" w:hAnsi="Arial" w:cs="Arial"/>
        <w:bCs/>
        <w:sz w:val="18"/>
        <w:szCs w:val="18"/>
        <w:lang w:val="es-ES" w:eastAsia="es-MX"/>
      </w:rPr>
      <w:t>66170310300120220003702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202B"/>
    <w:rsid w:val="00003887"/>
    <w:rsid w:val="00010F20"/>
    <w:rsid w:val="00011091"/>
    <w:rsid w:val="0001120A"/>
    <w:rsid w:val="0001153F"/>
    <w:rsid w:val="00014933"/>
    <w:rsid w:val="000208BD"/>
    <w:rsid w:val="00031048"/>
    <w:rsid w:val="00031687"/>
    <w:rsid w:val="000324A7"/>
    <w:rsid w:val="00032A23"/>
    <w:rsid w:val="00032AE2"/>
    <w:rsid w:val="000425C3"/>
    <w:rsid w:val="00043062"/>
    <w:rsid w:val="00045407"/>
    <w:rsid w:val="0004677B"/>
    <w:rsid w:val="00052159"/>
    <w:rsid w:val="00055202"/>
    <w:rsid w:val="00060B73"/>
    <w:rsid w:val="0006174C"/>
    <w:rsid w:val="00062DD0"/>
    <w:rsid w:val="00071A01"/>
    <w:rsid w:val="00075C74"/>
    <w:rsid w:val="00076920"/>
    <w:rsid w:val="00077CF3"/>
    <w:rsid w:val="00082FC7"/>
    <w:rsid w:val="00085079"/>
    <w:rsid w:val="000922A8"/>
    <w:rsid w:val="00093EAF"/>
    <w:rsid w:val="00094CC3"/>
    <w:rsid w:val="00096576"/>
    <w:rsid w:val="000A6EEC"/>
    <w:rsid w:val="000B209D"/>
    <w:rsid w:val="000B20A5"/>
    <w:rsid w:val="000B22DE"/>
    <w:rsid w:val="000B48E5"/>
    <w:rsid w:val="000B72F4"/>
    <w:rsid w:val="000B7A5F"/>
    <w:rsid w:val="000B7B58"/>
    <w:rsid w:val="000C5C26"/>
    <w:rsid w:val="000D0AE3"/>
    <w:rsid w:val="000D3109"/>
    <w:rsid w:val="000D4372"/>
    <w:rsid w:val="000D442C"/>
    <w:rsid w:val="000D485D"/>
    <w:rsid w:val="000E0D8E"/>
    <w:rsid w:val="000E6BBD"/>
    <w:rsid w:val="000E7240"/>
    <w:rsid w:val="000F2F20"/>
    <w:rsid w:val="000F7E5A"/>
    <w:rsid w:val="001025CF"/>
    <w:rsid w:val="001079BC"/>
    <w:rsid w:val="0011089F"/>
    <w:rsid w:val="00112281"/>
    <w:rsid w:val="00112303"/>
    <w:rsid w:val="0011469F"/>
    <w:rsid w:val="001170B6"/>
    <w:rsid w:val="00117106"/>
    <w:rsid w:val="00117ED2"/>
    <w:rsid w:val="00122938"/>
    <w:rsid w:val="0012336C"/>
    <w:rsid w:val="00123CA5"/>
    <w:rsid w:val="00124230"/>
    <w:rsid w:val="001359CF"/>
    <w:rsid w:val="001366AB"/>
    <w:rsid w:val="00136775"/>
    <w:rsid w:val="001369BD"/>
    <w:rsid w:val="00140E23"/>
    <w:rsid w:val="001425A7"/>
    <w:rsid w:val="0014337D"/>
    <w:rsid w:val="00146CCF"/>
    <w:rsid w:val="001478E0"/>
    <w:rsid w:val="001529A6"/>
    <w:rsid w:val="00153B2D"/>
    <w:rsid w:val="00155BCB"/>
    <w:rsid w:val="0016064A"/>
    <w:rsid w:val="00160C79"/>
    <w:rsid w:val="0016626B"/>
    <w:rsid w:val="0017061F"/>
    <w:rsid w:val="001726C1"/>
    <w:rsid w:val="00175AE4"/>
    <w:rsid w:val="00177FE3"/>
    <w:rsid w:val="00180091"/>
    <w:rsid w:val="001876A6"/>
    <w:rsid w:val="001901CE"/>
    <w:rsid w:val="00193851"/>
    <w:rsid w:val="00194865"/>
    <w:rsid w:val="00195629"/>
    <w:rsid w:val="00196C16"/>
    <w:rsid w:val="001A1FED"/>
    <w:rsid w:val="001B34B7"/>
    <w:rsid w:val="001B49E2"/>
    <w:rsid w:val="001B5856"/>
    <w:rsid w:val="001B7A9D"/>
    <w:rsid w:val="001C1D18"/>
    <w:rsid w:val="001C2D94"/>
    <w:rsid w:val="001C41B5"/>
    <w:rsid w:val="001C5B0A"/>
    <w:rsid w:val="001C65DD"/>
    <w:rsid w:val="001D051A"/>
    <w:rsid w:val="001D10BE"/>
    <w:rsid w:val="001D48C9"/>
    <w:rsid w:val="001E3B85"/>
    <w:rsid w:val="001E494B"/>
    <w:rsid w:val="001E6840"/>
    <w:rsid w:val="001F4DC7"/>
    <w:rsid w:val="001F6037"/>
    <w:rsid w:val="002024AA"/>
    <w:rsid w:val="002034D8"/>
    <w:rsid w:val="0020680F"/>
    <w:rsid w:val="0021352A"/>
    <w:rsid w:val="00213C2F"/>
    <w:rsid w:val="00215781"/>
    <w:rsid w:val="002208E9"/>
    <w:rsid w:val="00221C90"/>
    <w:rsid w:val="00224965"/>
    <w:rsid w:val="00225267"/>
    <w:rsid w:val="00226AE5"/>
    <w:rsid w:val="00227290"/>
    <w:rsid w:val="002279F3"/>
    <w:rsid w:val="00230760"/>
    <w:rsid w:val="0023606E"/>
    <w:rsid w:val="00242785"/>
    <w:rsid w:val="00242B35"/>
    <w:rsid w:val="0024660E"/>
    <w:rsid w:val="0024678B"/>
    <w:rsid w:val="00246BF7"/>
    <w:rsid w:val="00247FEB"/>
    <w:rsid w:val="00252E74"/>
    <w:rsid w:val="00255F49"/>
    <w:rsid w:val="00260785"/>
    <w:rsid w:val="002646A2"/>
    <w:rsid w:val="0026707A"/>
    <w:rsid w:val="00267977"/>
    <w:rsid w:val="00270D2C"/>
    <w:rsid w:val="002754E5"/>
    <w:rsid w:val="0027550C"/>
    <w:rsid w:val="00280350"/>
    <w:rsid w:val="00283BA2"/>
    <w:rsid w:val="0028460F"/>
    <w:rsid w:val="00291999"/>
    <w:rsid w:val="00292BF7"/>
    <w:rsid w:val="00295A78"/>
    <w:rsid w:val="00295C2F"/>
    <w:rsid w:val="002966C0"/>
    <w:rsid w:val="002A1259"/>
    <w:rsid w:val="002A4D07"/>
    <w:rsid w:val="002B42EC"/>
    <w:rsid w:val="002B544B"/>
    <w:rsid w:val="002B58B5"/>
    <w:rsid w:val="002B5AD7"/>
    <w:rsid w:val="002B5BBA"/>
    <w:rsid w:val="002B605F"/>
    <w:rsid w:val="002C7D86"/>
    <w:rsid w:val="002D17A2"/>
    <w:rsid w:val="002D1EE5"/>
    <w:rsid w:val="002D26D1"/>
    <w:rsid w:val="002D2E60"/>
    <w:rsid w:val="002D3B47"/>
    <w:rsid w:val="002D5CFF"/>
    <w:rsid w:val="002D65B4"/>
    <w:rsid w:val="002E65E1"/>
    <w:rsid w:val="002E66D2"/>
    <w:rsid w:val="002E6C54"/>
    <w:rsid w:val="002F2E24"/>
    <w:rsid w:val="002F6E13"/>
    <w:rsid w:val="00300C9C"/>
    <w:rsid w:val="0030653A"/>
    <w:rsid w:val="00312259"/>
    <w:rsid w:val="0031566C"/>
    <w:rsid w:val="00317591"/>
    <w:rsid w:val="003207A2"/>
    <w:rsid w:val="00321E6E"/>
    <w:rsid w:val="00326E4D"/>
    <w:rsid w:val="00326E72"/>
    <w:rsid w:val="0033184A"/>
    <w:rsid w:val="00334249"/>
    <w:rsid w:val="00335B9A"/>
    <w:rsid w:val="003376F6"/>
    <w:rsid w:val="00340D60"/>
    <w:rsid w:val="00342EB8"/>
    <w:rsid w:val="0034329B"/>
    <w:rsid w:val="003437CF"/>
    <w:rsid w:val="00344D90"/>
    <w:rsid w:val="00347714"/>
    <w:rsid w:val="00347DE3"/>
    <w:rsid w:val="00352C0E"/>
    <w:rsid w:val="00353E27"/>
    <w:rsid w:val="0036015B"/>
    <w:rsid w:val="00361E94"/>
    <w:rsid w:val="0036648D"/>
    <w:rsid w:val="00374B1C"/>
    <w:rsid w:val="003764EB"/>
    <w:rsid w:val="00376561"/>
    <w:rsid w:val="0038041A"/>
    <w:rsid w:val="003810BB"/>
    <w:rsid w:val="00381FCE"/>
    <w:rsid w:val="003830A2"/>
    <w:rsid w:val="00384F23"/>
    <w:rsid w:val="00387A45"/>
    <w:rsid w:val="00391976"/>
    <w:rsid w:val="00391E0B"/>
    <w:rsid w:val="00394E41"/>
    <w:rsid w:val="003953E2"/>
    <w:rsid w:val="003A37BF"/>
    <w:rsid w:val="003A7C79"/>
    <w:rsid w:val="003B5507"/>
    <w:rsid w:val="003B5541"/>
    <w:rsid w:val="003B75BA"/>
    <w:rsid w:val="003C2D62"/>
    <w:rsid w:val="003C573A"/>
    <w:rsid w:val="003C6558"/>
    <w:rsid w:val="003C7B07"/>
    <w:rsid w:val="003D02D6"/>
    <w:rsid w:val="003D0626"/>
    <w:rsid w:val="003D0D83"/>
    <w:rsid w:val="003D14EA"/>
    <w:rsid w:val="003D20D9"/>
    <w:rsid w:val="003D4440"/>
    <w:rsid w:val="003D7A83"/>
    <w:rsid w:val="003E386E"/>
    <w:rsid w:val="003E5A42"/>
    <w:rsid w:val="003E5CA4"/>
    <w:rsid w:val="003F5015"/>
    <w:rsid w:val="003F7751"/>
    <w:rsid w:val="004033AA"/>
    <w:rsid w:val="004040FF"/>
    <w:rsid w:val="004042FF"/>
    <w:rsid w:val="0040766D"/>
    <w:rsid w:val="004103D9"/>
    <w:rsid w:val="00412A0A"/>
    <w:rsid w:val="00414A32"/>
    <w:rsid w:val="004239B0"/>
    <w:rsid w:val="00427E17"/>
    <w:rsid w:val="00430939"/>
    <w:rsid w:val="00432710"/>
    <w:rsid w:val="00432A66"/>
    <w:rsid w:val="0043362C"/>
    <w:rsid w:val="00433A88"/>
    <w:rsid w:val="00433E36"/>
    <w:rsid w:val="0044258C"/>
    <w:rsid w:val="00443A35"/>
    <w:rsid w:val="00445C08"/>
    <w:rsid w:val="00447373"/>
    <w:rsid w:val="0044767E"/>
    <w:rsid w:val="00447F19"/>
    <w:rsid w:val="00460FBC"/>
    <w:rsid w:val="00463D67"/>
    <w:rsid w:val="00464C42"/>
    <w:rsid w:val="00465A8E"/>
    <w:rsid w:val="0046713F"/>
    <w:rsid w:val="00470AC9"/>
    <w:rsid w:val="004715A4"/>
    <w:rsid w:val="00474A20"/>
    <w:rsid w:val="004762AA"/>
    <w:rsid w:val="00477FEC"/>
    <w:rsid w:val="0048655E"/>
    <w:rsid w:val="00493D38"/>
    <w:rsid w:val="004972FB"/>
    <w:rsid w:val="004A0C30"/>
    <w:rsid w:val="004A26BA"/>
    <w:rsid w:val="004A5817"/>
    <w:rsid w:val="004B29B4"/>
    <w:rsid w:val="004B41A7"/>
    <w:rsid w:val="004B6E9A"/>
    <w:rsid w:val="004B764E"/>
    <w:rsid w:val="004C1404"/>
    <w:rsid w:val="004C1851"/>
    <w:rsid w:val="004C36F1"/>
    <w:rsid w:val="004C57CF"/>
    <w:rsid w:val="004D03E2"/>
    <w:rsid w:val="004D0453"/>
    <w:rsid w:val="004D74FD"/>
    <w:rsid w:val="004E0D43"/>
    <w:rsid w:val="004E4C39"/>
    <w:rsid w:val="004E533F"/>
    <w:rsid w:val="004E6937"/>
    <w:rsid w:val="004E6996"/>
    <w:rsid w:val="00501DE7"/>
    <w:rsid w:val="00502A07"/>
    <w:rsid w:val="0050412D"/>
    <w:rsid w:val="00504502"/>
    <w:rsid w:val="00504B41"/>
    <w:rsid w:val="00504C5A"/>
    <w:rsid w:val="0051132A"/>
    <w:rsid w:val="00512975"/>
    <w:rsid w:val="00514855"/>
    <w:rsid w:val="00515E89"/>
    <w:rsid w:val="005171C6"/>
    <w:rsid w:val="0052261A"/>
    <w:rsid w:val="005232F4"/>
    <w:rsid w:val="0052654C"/>
    <w:rsid w:val="00532337"/>
    <w:rsid w:val="00534180"/>
    <w:rsid w:val="00535606"/>
    <w:rsid w:val="00535CED"/>
    <w:rsid w:val="00543A94"/>
    <w:rsid w:val="00544338"/>
    <w:rsid w:val="005444A5"/>
    <w:rsid w:val="00544EB1"/>
    <w:rsid w:val="0055028C"/>
    <w:rsid w:val="00554134"/>
    <w:rsid w:val="00555A6B"/>
    <w:rsid w:val="00557B13"/>
    <w:rsid w:val="0056000E"/>
    <w:rsid w:val="005675F9"/>
    <w:rsid w:val="00567744"/>
    <w:rsid w:val="0057374F"/>
    <w:rsid w:val="00574E59"/>
    <w:rsid w:val="0057719E"/>
    <w:rsid w:val="00580AFB"/>
    <w:rsid w:val="00582BF2"/>
    <w:rsid w:val="00583541"/>
    <w:rsid w:val="00583BF7"/>
    <w:rsid w:val="00583E7B"/>
    <w:rsid w:val="00584E76"/>
    <w:rsid w:val="00584F47"/>
    <w:rsid w:val="005931A2"/>
    <w:rsid w:val="00593896"/>
    <w:rsid w:val="0059460F"/>
    <w:rsid w:val="00595B4C"/>
    <w:rsid w:val="005A0975"/>
    <w:rsid w:val="005A3F17"/>
    <w:rsid w:val="005A6495"/>
    <w:rsid w:val="005B4FCB"/>
    <w:rsid w:val="005B5CD0"/>
    <w:rsid w:val="005B6BBA"/>
    <w:rsid w:val="005B78E0"/>
    <w:rsid w:val="005C4D1B"/>
    <w:rsid w:val="005C72F3"/>
    <w:rsid w:val="005D1BC0"/>
    <w:rsid w:val="005D3EA4"/>
    <w:rsid w:val="005D4044"/>
    <w:rsid w:val="005E0CE7"/>
    <w:rsid w:val="005E17E1"/>
    <w:rsid w:val="005E3017"/>
    <w:rsid w:val="005E66B2"/>
    <w:rsid w:val="005F0C16"/>
    <w:rsid w:val="005F0CE2"/>
    <w:rsid w:val="005F42D1"/>
    <w:rsid w:val="005F4CEF"/>
    <w:rsid w:val="00602287"/>
    <w:rsid w:val="00603040"/>
    <w:rsid w:val="00611E72"/>
    <w:rsid w:val="006147F2"/>
    <w:rsid w:val="00615A3D"/>
    <w:rsid w:val="00616AB6"/>
    <w:rsid w:val="0062121C"/>
    <w:rsid w:val="00626A22"/>
    <w:rsid w:val="00626C98"/>
    <w:rsid w:val="00630FE7"/>
    <w:rsid w:val="00632D19"/>
    <w:rsid w:val="00634F41"/>
    <w:rsid w:val="00636C5A"/>
    <w:rsid w:val="006375F0"/>
    <w:rsid w:val="006410F3"/>
    <w:rsid w:val="006457AC"/>
    <w:rsid w:val="006459E3"/>
    <w:rsid w:val="00645A55"/>
    <w:rsid w:val="00645E8F"/>
    <w:rsid w:val="00655921"/>
    <w:rsid w:val="00655B6C"/>
    <w:rsid w:val="0065616E"/>
    <w:rsid w:val="006601AB"/>
    <w:rsid w:val="006611FA"/>
    <w:rsid w:val="00662221"/>
    <w:rsid w:val="00662732"/>
    <w:rsid w:val="0066586A"/>
    <w:rsid w:val="00670A6E"/>
    <w:rsid w:val="0067248F"/>
    <w:rsid w:val="00676C71"/>
    <w:rsid w:val="00682180"/>
    <w:rsid w:val="00682523"/>
    <w:rsid w:val="0068354A"/>
    <w:rsid w:val="00685504"/>
    <w:rsid w:val="0068773F"/>
    <w:rsid w:val="00687B0F"/>
    <w:rsid w:val="00690D66"/>
    <w:rsid w:val="0069233E"/>
    <w:rsid w:val="00694C9F"/>
    <w:rsid w:val="0069552C"/>
    <w:rsid w:val="006A0766"/>
    <w:rsid w:val="006A4B01"/>
    <w:rsid w:val="006A792B"/>
    <w:rsid w:val="006B0A3C"/>
    <w:rsid w:val="006B271E"/>
    <w:rsid w:val="006B2753"/>
    <w:rsid w:val="006B363D"/>
    <w:rsid w:val="006B785E"/>
    <w:rsid w:val="006C4291"/>
    <w:rsid w:val="006C706C"/>
    <w:rsid w:val="006D4CD1"/>
    <w:rsid w:val="006D59D0"/>
    <w:rsid w:val="006D6EB8"/>
    <w:rsid w:val="006D77DD"/>
    <w:rsid w:val="006E7DBA"/>
    <w:rsid w:val="006F4D5F"/>
    <w:rsid w:val="006F57BC"/>
    <w:rsid w:val="006F586D"/>
    <w:rsid w:val="006F5C2C"/>
    <w:rsid w:val="006F6D7E"/>
    <w:rsid w:val="007006ED"/>
    <w:rsid w:val="00700F59"/>
    <w:rsid w:val="007023FE"/>
    <w:rsid w:val="0070300E"/>
    <w:rsid w:val="007061E4"/>
    <w:rsid w:val="00706DDD"/>
    <w:rsid w:val="00710EE9"/>
    <w:rsid w:val="007121D2"/>
    <w:rsid w:val="00712A42"/>
    <w:rsid w:val="007141F6"/>
    <w:rsid w:val="007152DD"/>
    <w:rsid w:val="00722D01"/>
    <w:rsid w:val="007232A7"/>
    <w:rsid w:val="00730B6B"/>
    <w:rsid w:val="00733399"/>
    <w:rsid w:val="00733B8A"/>
    <w:rsid w:val="00736921"/>
    <w:rsid w:val="0074246D"/>
    <w:rsid w:val="0074378D"/>
    <w:rsid w:val="00743907"/>
    <w:rsid w:val="007477B6"/>
    <w:rsid w:val="0075121F"/>
    <w:rsid w:val="00751819"/>
    <w:rsid w:val="0075190B"/>
    <w:rsid w:val="00755E50"/>
    <w:rsid w:val="00757D7C"/>
    <w:rsid w:val="00760F57"/>
    <w:rsid w:val="00770B53"/>
    <w:rsid w:val="007735BF"/>
    <w:rsid w:val="00773AFD"/>
    <w:rsid w:val="007742E1"/>
    <w:rsid w:val="00777CF2"/>
    <w:rsid w:val="00780BED"/>
    <w:rsid w:val="007814A3"/>
    <w:rsid w:val="007839D0"/>
    <w:rsid w:val="00784EA3"/>
    <w:rsid w:val="007868DB"/>
    <w:rsid w:val="00786A03"/>
    <w:rsid w:val="00787C3B"/>
    <w:rsid w:val="0079052F"/>
    <w:rsid w:val="0079072C"/>
    <w:rsid w:val="0079119F"/>
    <w:rsid w:val="00792C99"/>
    <w:rsid w:val="007A0180"/>
    <w:rsid w:val="007A3C8B"/>
    <w:rsid w:val="007A43B3"/>
    <w:rsid w:val="007A4BD3"/>
    <w:rsid w:val="007A6CE6"/>
    <w:rsid w:val="007B368D"/>
    <w:rsid w:val="007B39BA"/>
    <w:rsid w:val="007B5375"/>
    <w:rsid w:val="007B6490"/>
    <w:rsid w:val="007B6A98"/>
    <w:rsid w:val="007B75EF"/>
    <w:rsid w:val="007C2600"/>
    <w:rsid w:val="007C5FB7"/>
    <w:rsid w:val="007C7F7F"/>
    <w:rsid w:val="007D2411"/>
    <w:rsid w:val="007D356F"/>
    <w:rsid w:val="007D48A0"/>
    <w:rsid w:val="007D4B3D"/>
    <w:rsid w:val="007D4BDD"/>
    <w:rsid w:val="007D5834"/>
    <w:rsid w:val="007D709F"/>
    <w:rsid w:val="007E27CE"/>
    <w:rsid w:val="007E54BA"/>
    <w:rsid w:val="007E5A77"/>
    <w:rsid w:val="007F094A"/>
    <w:rsid w:val="007F1533"/>
    <w:rsid w:val="00801CC5"/>
    <w:rsid w:val="00802442"/>
    <w:rsid w:val="00802537"/>
    <w:rsid w:val="008079FE"/>
    <w:rsid w:val="00807A6E"/>
    <w:rsid w:val="008120CE"/>
    <w:rsid w:val="0081239A"/>
    <w:rsid w:val="00813155"/>
    <w:rsid w:val="00817064"/>
    <w:rsid w:val="0082230D"/>
    <w:rsid w:val="0082372E"/>
    <w:rsid w:val="008257DF"/>
    <w:rsid w:val="008344E5"/>
    <w:rsid w:val="008357CF"/>
    <w:rsid w:val="008364ED"/>
    <w:rsid w:val="0083AC76"/>
    <w:rsid w:val="0085355A"/>
    <w:rsid w:val="00857E8F"/>
    <w:rsid w:val="0086063D"/>
    <w:rsid w:val="00867ADC"/>
    <w:rsid w:val="008717AA"/>
    <w:rsid w:val="008735A3"/>
    <w:rsid w:val="00874898"/>
    <w:rsid w:val="00877968"/>
    <w:rsid w:val="008804FC"/>
    <w:rsid w:val="00886279"/>
    <w:rsid w:val="008A0AB0"/>
    <w:rsid w:val="008A1F7A"/>
    <w:rsid w:val="008A2D0B"/>
    <w:rsid w:val="008A35CF"/>
    <w:rsid w:val="008A4393"/>
    <w:rsid w:val="008A66A2"/>
    <w:rsid w:val="008A68BC"/>
    <w:rsid w:val="008A6B7B"/>
    <w:rsid w:val="008A7E66"/>
    <w:rsid w:val="008B3A88"/>
    <w:rsid w:val="008B5D2F"/>
    <w:rsid w:val="008B702F"/>
    <w:rsid w:val="008B7506"/>
    <w:rsid w:val="008C4EFC"/>
    <w:rsid w:val="008C745F"/>
    <w:rsid w:val="008D1630"/>
    <w:rsid w:val="008D37CB"/>
    <w:rsid w:val="008D6921"/>
    <w:rsid w:val="008D6E8A"/>
    <w:rsid w:val="008D7896"/>
    <w:rsid w:val="008E0B68"/>
    <w:rsid w:val="008E13DA"/>
    <w:rsid w:val="008E3952"/>
    <w:rsid w:val="008E422B"/>
    <w:rsid w:val="008E5CB9"/>
    <w:rsid w:val="008E5CF5"/>
    <w:rsid w:val="008F08F0"/>
    <w:rsid w:val="008F2EB4"/>
    <w:rsid w:val="008F3C02"/>
    <w:rsid w:val="008F6EC9"/>
    <w:rsid w:val="0090089B"/>
    <w:rsid w:val="009018E2"/>
    <w:rsid w:val="00915B6A"/>
    <w:rsid w:val="00921722"/>
    <w:rsid w:val="0092337B"/>
    <w:rsid w:val="00924384"/>
    <w:rsid w:val="00924753"/>
    <w:rsid w:val="00930F83"/>
    <w:rsid w:val="00932FC5"/>
    <w:rsid w:val="00935BF8"/>
    <w:rsid w:val="00936CE4"/>
    <w:rsid w:val="00947C24"/>
    <w:rsid w:val="0095003E"/>
    <w:rsid w:val="00951630"/>
    <w:rsid w:val="00951EE6"/>
    <w:rsid w:val="00961BAC"/>
    <w:rsid w:val="00961FE3"/>
    <w:rsid w:val="00963567"/>
    <w:rsid w:val="00970236"/>
    <w:rsid w:val="00971319"/>
    <w:rsid w:val="0097180D"/>
    <w:rsid w:val="00975E82"/>
    <w:rsid w:val="009830CB"/>
    <w:rsid w:val="00983A88"/>
    <w:rsid w:val="00985866"/>
    <w:rsid w:val="009876D5"/>
    <w:rsid w:val="00990FB3"/>
    <w:rsid w:val="0099392F"/>
    <w:rsid w:val="00995658"/>
    <w:rsid w:val="009978B6"/>
    <w:rsid w:val="009A0CDD"/>
    <w:rsid w:val="009A1359"/>
    <w:rsid w:val="009A1DE8"/>
    <w:rsid w:val="009A2FFC"/>
    <w:rsid w:val="009A44AC"/>
    <w:rsid w:val="009A71F6"/>
    <w:rsid w:val="009B0E09"/>
    <w:rsid w:val="009B108B"/>
    <w:rsid w:val="009B1238"/>
    <w:rsid w:val="009B313B"/>
    <w:rsid w:val="009B3732"/>
    <w:rsid w:val="009B5B74"/>
    <w:rsid w:val="009B5E31"/>
    <w:rsid w:val="009B6110"/>
    <w:rsid w:val="009B75BD"/>
    <w:rsid w:val="009C1FF6"/>
    <w:rsid w:val="009C7859"/>
    <w:rsid w:val="009D5259"/>
    <w:rsid w:val="009D5755"/>
    <w:rsid w:val="009E0F7F"/>
    <w:rsid w:val="009E18D5"/>
    <w:rsid w:val="009E45C8"/>
    <w:rsid w:val="009E4AE9"/>
    <w:rsid w:val="009E4C1A"/>
    <w:rsid w:val="009E5D2E"/>
    <w:rsid w:val="009E71DE"/>
    <w:rsid w:val="009F0838"/>
    <w:rsid w:val="009F4054"/>
    <w:rsid w:val="009F78FF"/>
    <w:rsid w:val="009F7EF5"/>
    <w:rsid w:val="00A0439D"/>
    <w:rsid w:val="00A06F67"/>
    <w:rsid w:val="00A16AE2"/>
    <w:rsid w:val="00A17D48"/>
    <w:rsid w:val="00A20A76"/>
    <w:rsid w:val="00A25559"/>
    <w:rsid w:val="00A268D6"/>
    <w:rsid w:val="00A3166F"/>
    <w:rsid w:val="00A31807"/>
    <w:rsid w:val="00A3187E"/>
    <w:rsid w:val="00A327F0"/>
    <w:rsid w:val="00A331F5"/>
    <w:rsid w:val="00A446CF"/>
    <w:rsid w:val="00A44AB7"/>
    <w:rsid w:val="00A45508"/>
    <w:rsid w:val="00A47CD5"/>
    <w:rsid w:val="00A520C1"/>
    <w:rsid w:val="00A554D1"/>
    <w:rsid w:val="00A55A7B"/>
    <w:rsid w:val="00A561D0"/>
    <w:rsid w:val="00A56F11"/>
    <w:rsid w:val="00A573A6"/>
    <w:rsid w:val="00A67F31"/>
    <w:rsid w:val="00A74AE3"/>
    <w:rsid w:val="00A74D38"/>
    <w:rsid w:val="00A8039F"/>
    <w:rsid w:val="00A873BE"/>
    <w:rsid w:val="00A9196F"/>
    <w:rsid w:val="00A92F96"/>
    <w:rsid w:val="00A95D39"/>
    <w:rsid w:val="00A97740"/>
    <w:rsid w:val="00AA0244"/>
    <w:rsid w:val="00AA072B"/>
    <w:rsid w:val="00AA188F"/>
    <w:rsid w:val="00AB2ED8"/>
    <w:rsid w:val="00AB3A79"/>
    <w:rsid w:val="00AB4BB4"/>
    <w:rsid w:val="00AB4FC3"/>
    <w:rsid w:val="00AC011A"/>
    <w:rsid w:val="00AC06AA"/>
    <w:rsid w:val="00AC116C"/>
    <w:rsid w:val="00AC1DCF"/>
    <w:rsid w:val="00AC236F"/>
    <w:rsid w:val="00AC494F"/>
    <w:rsid w:val="00AD20C2"/>
    <w:rsid w:val="00AD2D8F"/>
    <w:rsid w:val="00AD5133"/>
    <w:rsid w:val="00AD5441"/>
    <w:rsid w:val="00AD5C29"/>
    <w:rsid w:val="00AE13E6"/>
    <w:rsid w:val="00AE17D1"/>
    <w:rsid w:val="00AE5516"/>
    <w:rsid w:val="00AE60D4"/>
    <w:rsid w:val="00AE6849"/>
    <w:rsid w:val="00AF1D41"/>
    <w:rsid w:val="00AF26E3"/>
    <w:rsid w:val="00AF3EBB"/>
    <w:rsid w:val="00AF5E33"/>
    <w:rsid w:val="00AF634B"/>
    <w:rsid w:val="00B06141"/>
    <w:rsid w:val="00B06C56"/>
    <w:rsid w:val="00B07BA5"/>
    <w:rsid w:val="00B12C03"/>
    <w:rsid w:val="00B14A5F"/>
    <w:rsid w:val="00B153D9"/>
    <w:rsid w:val="00B16F0B"/>
    <w:rsid w:val="00B213E5"/>
    <w:rsid w:val="00B23289"/>
    <w:rsid w:val="00B306D8"/>
    <w:rsid w:val="00B32F2E"/>
    <w:rsid w:val="00B365F9"/>
    <w:rsid w:val="00B4346A"/>
    <w:rsid w:val="00B46900"/>
    <w:rsid w:val="00B52903"/>
    <w:rsid w:val="00B54240"/>
    <w:rsid w:val="00B54B58"/>
    <w:rsid w:val="00B57CAF"/>
    <w:rsid w:val="00B6129B"/>
    <w:rsid w:val="00B612D9"/>
    <w:rsid w:val="00B61F18"/>
    <w:rsid w:val="00B759BA"/>
    <w:rsid w:val="00B82D2B"/>
    <w:rsid w:val="00B84B2C"/>
    <w:rsid w:val="00B935DA"/>
    <w:rsid w:val="00B93BFE"/>
    <w:rsid w:val="00B9535D"/>
    <w:rsid w:val="00BA2C2D"/>
    <w:rsid w:val="00BA6D23"/>
    <w:rsid w:val="00BB4B5C"/>
    <w:rsid w:val="00BB4CC5"/>
    <w:rsid w:val="00BC3F8B"/>
    <w:rsid w:val="00BC3FD8"/>
    <w:rsid w:val="00BC5CD5"/>
    <w:rsid w:val="00BC6682"/>
    <w:rsid w:val="00BD2612"/>
    <w:rsid w:val="00BE10CD"/>
    <w:rsid w:val="00BE10EB"/>
    <w:rsid w:val="00BE2BCF"/>
    <w:rsid w:val="00BE3799"/>
    <w:rsid w:val="00BE3C56"/>
    <w:rsid w:val="00BE620A"/>
    <w:rsid w:val="00BF6B40"/>
    <w:rsid w:val="00C00766"/>
    <w:rsid w:val="00C01C3A"/>
    <w:rsid w:val="00C02369"/>
    <w:rsid w:val="00C029E0"/>
    <w:rsid w:val="00C02A52"/>
    <w:rsid w:val="00C04A45"/>
    <w:rsid w:val="00C050C5"/>
    <w:rsid w:val="00C05BFA"/>
    <w:rsid w:val="00C05EA5"/>
    <w:rsid w:val="00C103CE"/>
    <w:rsid w:val="00C11CF5"/>
    <w:rsid w:val="00C1396F"/>
    <w:rsid w:val="00C14E62"/>
    <w:rsid w:val="00C1507A"/>
    <w:rsid w:val="00C1674A"/>
    <w:rsid w:val="00C16DBF"/>
    <w:rsid w:val="00C210A5"/>
    <w:rsid w:val="00C22766"/>
    <w:rsid w:val="00C2444A"/>
    <w:rsid w:val="00C24FD3"/>
    <w:rsid w:val="00C259DA"/>
    <w:rsid w:val="00C26478"/>
    <w:rsid w:val="00C27C7A"/>
    <w:rsid w:val="00C326E8"/>
    <w:rsid w:val="00C3498A"/>
    <w:rsid w:val="00C353F8"/>
    <w:rsid w:val="00C41583"/>
    <w:rsid w:val="00C42AAF"/>
    <w:rsid w:val="00C44BA3"/>
    <w:rsid w:val="00C46184"/>
    <w:rsid w:val="00C525AA"/>
    <w:rsid w:val="00C55F50"/>
    <w:rsid w:val="00C567D2"/>
    <w:rsid w:val="00C62FD5"/>
    <w:rsid w:val="00C64E07"/>
    <w:rsid w:val="00C70B77"/>
    <w:rsid w:val="00C72D86"/>
    <w:rsid w:val="00C73085"/>
    <w:rsid w:val="00C746CF"/>
    <w:rsid w:val="00C77475"/>
    <w:rsid w:val="00C77E45"/>
    <w:rsid w:val="00C80A30"/>
    <w:rsid w:val="00C876B1"/>
    <w:rsid w:val="00C9525D"/>
    <w:rsid w:val="00C96987"/>
    <w:rsid w:val="00CA2312"/>
    <w:rsid w:val="00CA7363"/>
    <w:rsid w:val="00CB01E8"/>
    <w:rsid w:val="00CB0EF3"/>
    <w:rsid w:val="00CB1F1D"/>
    <w:rsid w:val="00CB2A4D"/>
    <w:rsid w:val="00CB39CE"/>
    <w:rsid w:val="00CB632E"/>
    <w:rsid w:val="00CC1045"/>
    <w:rsid w:val="00CC28DC"/>
    <w:rsid w:val="00CC4A36"/>
    <w:rsid w:val="00CC5559"/>
    <w:rsid w:val="00CC6CB6"/>
    <w:rsid w:val="00CD206E"/>
    <w:rsid w:val="00CD25C7"/>
    <w:rsid w:val="00CE002F"/>
    <w:rsid w:val="00CE0375"/>
    <w:rsid w:val="00CE5339"/>
    <w:rsid w:val="00CE6D4A"/>
    <w:rsid w:val="00CE7B1E"/>
    <w:rsid w:val="00CF0834"/>
    <w:rsid w:val="00CF0E26"/>
    <w:rsid w:val="00D00AFE"/>
    <w:rsid w:val="00D00B7E"/>
    <w:rsid w:val="00D01233"/>
    <w:rsid w:val="00D01B49"/>
    <w:rsid w:val="00D05EF4"/>
    <w:rsid w:val="00D060D5"/>
    <w:rsid w:val="00D10585"/>
    <w:rsid w:val="00D1532B"/>
    <w:rsid w:val="00D16DAA"/>
    <w:rsid w:val="00D174AE"/>
    <w:rsid w:val="00D176E9"/>
    <w:rsid w:val="00D210FB"/>
    <w:rsid w:val="00D21B66"/>
    <w:rsid w:val="00D316CD"/>
    <w:rsid w:val="00D32860"/>
    <w:rsid w:val="00D33310"/>
    <w:rsid w:val="00D374A4"/>
    <w:rsid w:val="00D4046A"/>
    <w:rsid w:val="00D433B7"/>
    <w:rsid w:val="00D52697"/>
    <w:rsid w:val="00D534E7"/>
    <w:rsid w:val="00D54997"/>
    <w:rsid w:val="00D5551C"/>
    <w:rsid w:val="00D576BD"/>
    <w:rsid w:val="00D57999"/>
    <w:rsid w:val="00D60FC3"/>
    <w:rsid w:val="00D62503"/>
    <w:rsid w:val="00D6619E"/>
    <w:rsid w:val="00D70BA3"/>
    <w:rsid w:val="00D70F2C"/>
    <w:rsid w:val="00D72F24"/>
    <w:rsid w:val="00D76F44"/>
    <w:rsid w:val="00D8464A"/>
    <w:rsid w:val="00D91906"/>
    <w:rsid w:val="00D91B53"/>
    <w:rsid w:val="00D92098"/>
    <w:rsid w:val="00D92408"/>
    <w:rsid w:val="00D956C1"/>
    <w:rsid w:val="00DA30D4"/>
    <w:rsid w:val="00DA539C"/>
    <w:rsid w:val="00DA6347"/>
    <w:rsid w:val="00DB17CF"/>
    <w:rsid w:val="00DB3139"/>
    <w:rsid w:val="00DB6857"/>
    <w:rsid w:val="00DB69C2"/>
    <w:rsid w:val="00DB7360"/>
    <w:rsid w:val="00DB7976"/>
    <w:rsid w:val="00DB7BA8"/>
    <w:rsid w:val="00DC04A3"/>
    <w:rsid w:val="00DC229A"/>
    <w:rsid w:val="00DC5687"/>
    <w:rsid w:val="00DC6C86"/>
    <w:rsid w:val="00DD2D4A"/>
    <w:rsid w:val="00DD3DC1"/>
    <w:rsid w:val="00DD3EC1"/>
    <w:rsid w:val="00DD4764"/>
    <w:rsid w:val="00DD574E"/>
    <w:rsid w:val="00DD6C7B"/>
    <w:rsid w:val="00DE0675"/>
    <w:rsid w:val="00DE1772"/>
    <w:rsid w:val="00DE37E9"/>
    <w:rsid w:val="00DE6C10"/>
    <w:rsid w:val="00DE6C91"/>
    <w:rsid w:val="00DE6F07"/>
    <w:rsid w:val="00DE7978"/>
    <w:rsid w:val="00DF171F"/>
    <w:rsid w:val="00DF5534"/>
    <w:rsid w:val="00E0290C"/>
    <w:rsid w:val="00E1061D"/>
    <w:rsid w:val="00E11A99"/>
    <w:rsid w:val="00E14C6B"/>
    <w:rsid w:val="00E15D2D"/>
    <w:rsid w:val="00E20853"/>
    <w:rsid w:val="00E2094D"/>
    <w:rsid w:val="00E25F20"/>
    <w:rsid w:val="00E26814"/>
    <w:rsid w:val="00E3011D"/>
    <w:rsid w:val="00E3019B"/>
    <w:rsid w:val="00E32A77"/>
    <w:rsid w:val="00E34A8F"/>
    <w:rsid w:val="00E407C8"/>
    <w:rsid w:val="00E409D2"/>
    <w:rsid w:val="00E42A7D"/>
    <w:rsid w:val="00E4362D"/>
    <w:rsid w:val="00E43F7F"/>
    <w:rsid w:val="00E460B7"/>
    <w:rsid w:val="00E473D4"/>
    <w:rsid w:val="00E479C0"/>
    <w:rsid w:val="00E5092F"/>
    <w:rsid w:val="00E520D8"/>
    <w:rsid w:val="00E5454E"/>
    <w:rsid w:val="00E5750E"/>
    <w:rsid w:val="00E60624"/>
    <w:rsid w:val="00E60C5E"/>
    <w:rsid w:val="00E6385A"/>
    <w:rsid w:val="00E650CB"/>
    <w:rsid w:val="00E65768"/>
    <w:rsid w:val="00E703EC"/>
    <w:rsid w:val="00E70CFA"/>
    <w:rsid w:val="00E7249F"/>
    <w:rsid w:val="00E733CD"/>
    <w:rsid w:val="00E73962"/>
    <w:rsid w:val="00E75503"/>
    <w:rsid w:val="00E76685"/>
    <w:rsid w:val="00E776B2"/>
    <w:rsid w:val="00E87398"/>
    <w:rsid w:val="00E87EDF"/>
    <w:rsid w:val="00E87FD8"/>
    <w:rsid w:val="00E939A3"/>
    <w:rsid w:val="00E944B3"/>
    <w:rsid w:val="00E94C92"/>
    <w:rsid w:val="00E96FF7"/>
    <w:rsid w:val="00EA0D36"/>
    <w:rsid w:val="00EA1819"/>
    <w:rsid w:val="00EA20C5"/>
    <w:rsid w:val="00EA2116"/>
    <w:rsid w:val="00EA360B"/>
    <w:rsid w:val="00EA618E"/>
    <w:rsid w:val="00EB6E5A"/>
    <w:rsid w:val="00EC45A5"/>
    <w:rsid w:val="00ED1576"/>
    <w:rsid w:val="00ED45C3"/>
    <w:rsid w:val="00ED5AE3"/>
    <w:rsid w:val="00ED768D"/>
    <w:rsid w:val="00EE2980"/>
    <w:rsid w:val="00EE526A"/>
    <w:rsid w:val="00EF0E94"/>
    <w:rsid w:val="00EF130B"/>
    <w:rsid w:val="00EF66DC"/>
    <w:rsid w:val="00EF6CC9"/>
    <w:rsid w:val="00F01822"/>
    <w:rsid w:val="00F02195"/>
    <w:rsid w:val="00F0510D"/>
    <w:rsid w:val="00F0547D"/>
    <w:rsid w:val="00F074CD"/>
    <w:rsid w:val="00F120A6"/>
    <w:rsid w:val="00F2152C"/>
    <w:rsid w:val="00F217A4"/>
    <w:rsid w:val="00F30EE8"/>
    <w:rsid w:val="00F33A6E"/>
    <w:rsid w:val="00F446FA"/>
    <w:rsid w:val="00F4604A"/>
    <w:rsid w:val="00F50542"/>
    <w:rsid w:val="00F52858"/>
    <w:rsid w:val="00F54053"/>
    <w:rsid w:val="00F563DA"/>
    <w:rsid w:val="00F602E2"/>
    <w:rsid w:val="00F61F19"/>
    <w:rsid w:val="00F63909"/>
    <w:rsid w:val="00F64240"/>
    <w:rsid w:val="00F65E96"/>
    <w:rsid w:val="00F66C6D"/>
    <w:rsid w:val="00F67AE8"/>
    <w:rsid w:val="00F70385"/>
    <w:rsid w:val="00F70BC3"/>
    <w:rsid w:val="00F73D22"/>
    <w:rsid w:val="00F75349"/>
    <w:rsid w:val="00F77A36"/>
    <w:rsid w:val="00F868B6"/>
    <w:rsid w:val="00F87909"/>
    <w:rsid w:val="00F90352"/>
    <w:rsid w:val="00F944EC"/>
    <w:rsid w:val="00F95ABC"/>
    <w:rsid w:val="00F95CF2"/>
    <w:rsid w:val="00FA2C48"/>
    <w:rsid w:val="00FA40EB"/>
    <w:rsid w:val="00FA4A31"/>
    <w:rsid w:val="00FA6779"/>
    <w:rsid w:val="00FB255B"/>
    <w:rsid w:val="00FB525A"/>
    <w:rsid w:val="00FB57BA"/>
    <w:rsid w:val="00FC4363"/>
    <w:rsid w:val="00FD4056"/>
    <w:rsid w:val="00FD6666"/>
    <w:rsid w:val="00FD6EAA"/>
    <w:rsid w:val="00FD7DBA"/>
    <w:rsid w:val="00FE2098"/>
    <w:rsid w:val="00FE244D"/>
    <w:rsid w:val="00FE4CD6"/>
    <w:rsid w:val="00FE5985"/>
    <w:rsid w:val="00FE72A3"/>
    <w:rsid w:val="00FF0680"/>
    <w:rsid w:val="00FF18B2"/>
    <w:rsid w:val="00FF1EB2"/>
    <w:rsid w:val="00FF26C4"/>
    <w:rsid w:val="00FF42C5"/>
    <w:rsid w:val="014C53FA"/>
    <w:rsid w:val="023725A5"/>
    <w:rsid w:val="025B5750"/>
    <w:rsid w:val="060E8A46"/>
    <w:rsid w:val="06B1FA8B"/>
    <w:rsid w:val="08B95DFD"/>
    <w:rsid w:val="0906AE8A"/>
    <w:rsid w:val="09395B7F"/>
    <w:rsid w:val="09C7AA13"/>
    <w:rsid w:val="0A552E5E"/>
    <w:rsid w:val="0A96293E"/>
    <w:rsid w:val="0BC1014D"/>
    <w:rsid w:val="0BE5F277"/>
    <w:rsid w:val="0BF07955"/>
    <w:rsid w:val="0CB27C5E"/>
    <w:rsid w:val="0D213C0F"/>
    <w:rsid w:val="0F057198"/>
    <w:rsid w:val="0FA89D03"/>
    <w:rsid w:val="0FCD8E2D"/>
    <w:rsid w:val="1095E483"/>
    <w:rsid w:val="10A141F9"/>
    <w:rsid w:val="10C46FE2"/>
    <w:rsid w:val="14D625D0"/>
    <w:rsid w:val="1574B31C"/>
    <w:rsid w:val="15B10962"/>
    <w:rsid w:val="15E0C96B"/>
    <w:rsid w:val="16FE8ACE"/>
    <w:rsid w:val="18A771DB"/>
    <w:rsid w:val="1924BFDA"/>
    <w:rsid w:val="1AB43A8E"/>
    <w:rsid w:val="1C5C609C"/>
    <w:rsid w:val="1D262502"/>
    <w:rsid w:val="1D669CA4"/>
    <w:rsid w:val="1D9132A9"/>
    <w:rsid w:val="1E634BDD"/>
    <w:rsid w:val="1F026D05"/>
    <w:rsid w:val="1F71F057"/>
    <w:rsid w:val="1F94015E"/>
    <w:rsid w:val="1FD51078"/>
    <w:rsid w:val="205A58C1"/>
    <w:rsid w:val="212FD1BF"/>
    <w:rsid w:val="22B38B17"/>
    <w:rsid w:val="234E3184"/>
    <w:rsid w:val="23D5DE28"/>
    <w:rsid w:val="23DDCBAE"/>
    <w:rsid w:val="24677281"/>
    <w:rsid w:val="25578368"/>
    <w:rsid w:val="25831C31"/>
    <w:rsid w:val="260BB3E1"/>
    <w:rsid w:val="2692C597"/>
    <w:rsid w:val="27156C70"/>
    <w:rsid w:val="27A78442"/>
    <w:rsid w:val="28A94F4B"/>
    <w:rsid w:val="292E8DF7"/>
    <w:rsid w:val="2A36260F"/>
    <w:rsid w:val="2A652ED3"/>
    <w:rsid w:val="2AD73879"/>
    <w:rsid w:val="2BE8DD93"/>
    <w:rsid w:val="2D8E2E16"/>
    <w:rsid w:val="2DE8D6BD"/>
    <w:rsid w:val="2EE8EF5D"/>
    <w:rsid w:val="302F81AB"/>
    <w:rsid w:val="3034A212"/>
    <w:rsid w:val="3073E98E"/>
    <w:rsid w:val="314E6688"/>
    <w:rsid w:val="31FE617C"/>
    <w:rsid w:val="32008B90"/>
    <w:rsid w:val="3272A596"/>
    <w:rsid w:val="3367226D"/>
    <w:rsid w:val="348624E6"/>
    <w:rsid w:val="34C599C4"/>
    <w:rsid w:val="35475AB1"/>
    <w:rsid w:val="35AFCF00"/>
    <w:rsid w:val="368D8858"/>
    <w:rsid w:val="39477EE0"/>
    <w:rsid w:val="39B7FC60"/>
    <w:rsid w:val="3A5E4EF9"/>
    <w:rsid w:val="3AFA0393"/>
    <w:rsid w:val="3B12EF7D"/>
    <w:rsid w:val="3B60F97B"/>
    <w:rsid w:val="3C3276AA"/>
    <w:rsid w:val="3CE31C15"/>
    <w:rsid w:val="3D84DC22"/>
    <w:rsid w:val="3E1E4907"/>
    <w:rsid w:val="3E989A3D"/>
    <w:rsid w:val="3EFF1327"/>
    <w:rsid w:val="4052CC69"/>
    <w:rsid w:val="40A86D4E"/>
    <w:rsid w:val="4237385D"/>
    <w:rsid w:val="426960DE"/>
    <w:rsid w:val="4300784F"/>
    <w:rsid w:val="4433B020"/>
    <w:rsid w:val="44B75647"/>
    <w:rsid w:val="4712960B"/>
    <w:rsid w:val="47DBD6F8"/>
    <w:rsid w:val="48476A09"/>
    <w:rsid w:val="4874B607"/>
    <w:rsid w:val="494C67D3"/>
    <w:rsid w:val="49E33A6A"/>
    <w:rsid w:val="4A108668"/>
    <w:rsid w:val="4A54CB27"/>
    <w:rsid w:val="4AE04AAE"/>
    <w:rsid w:val="4CAF481B"/>
    <w:rsid w:val="4CB830C5"/>
    <w:rsid w:val="4CEBD475"/>
    <w:rsid w:val="4D2C1603"/>
    <w:rsid w:val="4E42E61C"/>
    <w:rsid w:val="4EB6AB8D"/>
    <w:rsid w:val="4F2DA1FB"/>
    <w:rsid w:val="4F3F9E3F"/>
    <w:rsid w:val="4FA1FB90"/>
    <w:rsid w:val="4FE6E8DD"/>
    <w:rsid w:val="509376CE"/>
    <w:rsid w:val="50F90ACB"/>
    <w:rsid w:val="51EE4C4F"/>
    <w:rsid w:val="522F472F"/>
    <w:rsid w:val="526E8EAB"/>
    <w:rsid w:val="531E899F"/>
    <w:rsid w:val="537F1068"/>
    <w:rsid w:val="5447239B"/>
    <w:rsid w:val="54AB9BDB"/>
    <w:rsid w:val="54FAD1A2"/>
    <w:rsid w:val="56764FC1"/>
    <w:rsid w:val="57469CF7"/>
    <w:rsid w:val="58327264"/>
    <w:rsid w:val="58687AFE"/>
    <w:rsid w:val="58DDD02F"/>
    <w:rsid w:val="5A2E97B8"/>
    <w:rsid w:val="5A68481D"/>
    <w:rsid w:val="5B70F9F0"/>
    <w:rsid w:val="5C44ADBC"/>
    <w:rsid w:val="5F792750"/>
    <w:rsid w:val="5FB8A4C4"/>
    <w:rsid w:val="60A99A98"/>
    <w:rsid w:val="6239A99D"/>
    <w:rsid w:val="63D579FE"/>
    <w:rsid w:val="64D07DCA"/>
    <w:rsid w:val="64E69238"/>
    <w:rsid w:val="65A32ADA"/>
    <w:rsid w:val="6616AB71"/>
    <w:rsid w:val="666C4E2B"/>
    <w:rsid w:val="66DAB5CC"/>
    <w:rsid w:val="67B1F668"/>
    <w:rsid w:val="699B9CC0"/>
    <w:rsid w:val="6AD0F437"/>
    <w:rsid w:val="6AD725C0"/>
    <w:rsid w:val="6BC76386"/>
    <w:rsid w:val="6C85678B"/>
    <w:rsid w:val="6D2DFA63"/>
    <w:rsid w:val="6E2137EC"/>
    <w:rsid w:val="6E21BD56"/>
    <w:rsid w:val="6EF3E4FC"/>
    <w:rsid w:val="6F0D92C3"/>
    <w:rsid w:val="6F51FAA6"/>
    <w:rsid w:val="70C28B81"/>
    <w:rsid w:val="7158D8AE"/>
    <w:rsid w:val="71FE4CC4"/>
    <w:rsid w:val="72E0D406"/>
    <w:rsid w:val="73362959"/>
    <w:rsid w:val="7454A894"/>
    <w:rsid w:val="757CD447"/>
    <w:rsid w:val="75C13C2A"/>
    <w:rsid w:val="766DCA1B"/>
    <w:rsid w:val="768290C7"/>
    <w:rsid w:val="7706E467"/>
    <w:rsid w:val="77F2B9D4"/>
    <w:rsid w:val="78489D1E"/>
    <w:rsid w:val="7A735290"/>
    <w:rsid w:val="7B5601EA"/>
    <w:rsid w:val="7BE8F709"/>
    <w:rsid w:val="7BFD8BDF"/>
    <w:rsid w:val="7CC75045"/>
    <w:rsid w:val="7E6D1AA4"/>
    <w:rsid w:val="7E8B33B9"/>
    <w:rsid w:val="7EAB85CE"/>
    <w:rsid w:val="7F975B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7CBFF"/>
  <w15:docId w15:val="{9D850425-C730-4088-96B9-23A5599C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2A588-C928-4ED1-B354-083754677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5E568E57-469D-470D-9CF3-C014159D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2201</Words>
  <Characters>12107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18</cp:revision>
  <dcterms:created xsi:type="dcterms:W3CDTF">2022-05-20T18:28:00Z</dcterms:created>
  <dcterms:modified xsi:type="dcterms:W3CDTF">2022-07-21T18:41:00Z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