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FEF7" w14:textId="77777777" w:rsidR="00574772" w:rsidRPr="00574772" w:rsidRDefault="00574772" w:rsidP="0057477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7477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7C103E" w14:textId="77777777" w:rsidR="00574772" w:rsidRPr="00574772" w:rsidRDefault="00574772" w:rsidP="00574772">
      <w:pPr>
        <w:jc w:val="both"/>
        <w:rPr>
          <w:rFonts w:ascii="Arial" w:hAnsi="Arial" w:cs="Arial"/>
          <w:sz w:val="20"/>
          <w:szCs w:val="20"/>
          <w:lang w:val="es-419"/>
        </w:rPr>
      </w:pPr>
    </w:p>
    <w:p w14:paraId="4A77B0AA" w14:textId="79D41822" w:rsidR="008D24EA" w:rsidRPr="008D24EA" w:rsidRDefault="008D24EA" w:rsidP="008D24EA">
      <w:pPr>
        <w:jc w:val="both"/>
        <w:rPr>
          <w:rFonts w:ascii="Arial" w:hAnsi="Arial" w:cs="Arial"/>
          <w:sz w:val="20"/>
          <w:szCs w:val="20"/>
          <w:lang w:val="es-419"/>
        </w:rPr>
      </w:pPr>
      <w:r w:rsidRPr="008D24EA">
        <w:rPr>
          <w:rFonts w:ascii="Arial" w:hAnsi="Arial" w:cs="Arial"/>
          <w:sz w:val="20"/>
          <w:szCs w:val="20"/>
          <w:lang w:val="es-419"/>
        </w:rPr>
        <w:t>Radicación:</w:t>
      </w:r>
      <w:r>
        <w:rPr>
          <w:rFonts w:ascii="Arial" w:hAnsi="Arial" w:cs="Arial"/>
          <w:sz w:val="20"/>
          <w:szCs w:val="20"/>
          <w:lang w:val="es-419"/>
        </w:rPr>
        <w:tab/>
      </w:r>
      <w:r w:rsidRPr="008D24EA">
        <w:rPr>
          <w:rFonts w:ascii="Arial" w:hAnsi="Arial" w:cs="Arial"/>
          <w:sz w:val="20"/>
          <w:szCs w:val="20"/>
          <w:lang w:val="es-419"/>
        </w:rPr>
        <w:t xml:space="preserve">66682311300120220020901 </w:t>
      </w:r>
    </w:p>
    <w:p w14:paraId="6CC14505" w14:textId="426D2CD3" w:rsidR="008D24EA" w:rsidRPr="008D24EA" w:rsidRDefault="008D24EA" w:rsidP="008D24EA">
      <w:pPr>
        <w:jc w:val="both"/>
        <w:rPr>
          <w:rFonts w:ascii="Arial" w:hAnsi="Arial" w:cs="Arial"/>
          <w:sz w:val="20"/>
          <w:szCs w:val="20"/>
          <w:lang w:val="es-419"/>
        </w:rPr>
      </w:pPr>
      <w:r w:rsidRPr="008D24EA">
        <w:rPr>
          <w:rFonts w:ascii="Arial" w:hAnsi="Arial" w:cs="Arial"/>
          <w:sz w:val="20"/>
          <w:szCs w:val="20"/>
          <w:lang w:val="es-419"/>
        </w:rPr>
        <w:t>Proviene:</w:t>
      </w:r>
      <w:r>
        <w:rPr>
          <w:rFonts w:ascii="Arial" w:hAnsi="Arial" w:cs="Arial"/>
          <w:sz w:val="20"/>
          <w:szCs w:val="20"/>
          <w:lang w:val="es-419"/>
        </w:rPr>
        <w:tab/>
      </w:r>
      <w:r w:rsidRPr="008D24EA">
        <w:rPr>
          <w:rFonts w:ascii="Arial" w:hAnsi="Arial" w:cs="Arial"/>
          <w:sz w:val="20"/>
          <w:szCs w:val="20"/>
          <w:lang w:val="es-419"/>
        </w:rPr>
        <w:t xml:space="preserve">Juzgado Civil del Circuito de Santa Rosa de Cabal </w:t>
      </w:r>
    </w:p>
    <w:p w14:paraId="4D81B3CC" w14:textId="66EE5A3A" w:rsidR="008D24EA" w:rsidRPr="008D24EA" w:rsidRDefault="008D24EA" w:rsidP="008D24EA">
      <w:pPr>
        <w:jc w:val="both"/>
        <w:rPr>
          <w:rFonts w:ascii="Arial" w:hAnsi="Arial" w:cs="Arial"/>
          <w:sz w:val="20"/>
          <w:szCs w:val="20"/>
          <w:lang w:val="es-419"/>
        </w:rPr>
      </w:pPr>
      <w:r w:rsidRPr="008D24EA">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8D24EA">
        <w:rPr>
          <w:rFonts w:ascii="Arial" w:hAnsi="Arial" w:cs="Arial"/>
          <w:sz w:val="20"/>
          <w:szCs w:val="20"/>
          <w:lang w:val="es-419"/>
        </w:rPr>
        <w:t xml:space="preserve">Acción popular – Apelación de sentencia  </w:t>
      </w:r>
    </w:p>
    <w:p w14:paraId="03DB7101" w14:textId="171AC588" w:rsidR="008D24EA" w:rsidRPr="008D24EA" w:rsidRDefault="008D24EA" w:rsidP="008D24EA">
      <w:pPr>
        <w:jc w:val="both"/>
        <w:rPr>
          <w:rFonts w:ascii="Arial" w:hAnsi="Arial" w:cs="Arial"/>
          <w:sz w:val="20"/>
          <w:szCs w:val="20"/>
          <w:lang w:val="es-419"/>
        </w:rPr>
      </w:pPr>
      <w:r w:rsidRPr="008D24EA">
        <w:rPr>
          <w:rFonts w:ascii="Arial" w:hAnsi="Arial" w:cs="Arial"/>
          <w:sz w:val="20"/>
          <w:szCs w:val="20"/>
          <w:lang w:val="es-419"/>
        </w:rPr>
        <w:t>Accionante:</w:t>
      </w:r>
      <w:r>
        <w:rPr>
          <w:rFonts w:ascii="Arial" w:hAnsi="Arial" w:cs="Arial"/>
          <w:sz w:val="20"/>
          <w:szCs w:val="20"/>
          <w:lang w:val="es-419"/>
        </w:rPr>
        <w:tab/>
      </w:r>
      <w:r w:rsidRPr="008D24EA">
        <w:rPr>
          <w:rFonts w:ascii="Arial" w:hAnsi="Arial" w:cs="Arial"/>
          <w:sz w:val="20"/>
          <w:szCs w:val="20"/>
          <w:lang w:val="es-419"/>
        </w:rPr>
        <w:t xml:space="preserve">Mario Restrepo </w:t>
      </w:r>
    </w:p>
    <w:p w14:paraId="7A9A6D0C" w14:textId="4227BAB2" w:rsidR="00574772" w:rsidRPr="00574772" w:rsidRDefault="008D24EA" w:rsidP="008D24EA">
      <w:pPr>
        <w:jc w:val="both"/>
        <w:rPr>
          <w:rFonts w:ascii="Arial" w:hAnsi="Arial" w:cs="Arial"/>
          <w:sz w:val="20"/>
          <w:szCs w:val="20"/>
          <w:lang w:val="es-419"/>
        </w:rPr>
      </w:pPr>
      <w:r w:rsidRPr="008D24EA">
        <w:rPr>
          <w:rFonts w:ascii="Arial" w:hAnsi="Arial" w:cs="Arial"/>
          <w:sz w:val="20"/>
          <w:szCs w:val="20"/>
          <w:lang w:val="es-419"/>
        </w:rPr>
        <w:t>Accionado:</w:t>
      </w:r>
      <w:r>
        <w:rPr>
          <w:rFonts w:ascii="Arial" w:hAnsi="Arial" w:cs="Arial"/>
          <w:sz w:val="20"/>
          <w:szCs w:val="20"/>
          <w:lang w:val="es-419"/>
        </w:rPr>
        <w:tab/>
      </w:r>
      <w:r w:rsidRPr="008D24EA">
        <w:rPr>
          <w:rFonts w:ascii="Arial" w:hAnsi="Arial" w:cs="Arial"/>
          <w:sz w:val="20"/>
          <w:szCs w:val="20"/>
          <w:lang w:val="es-419"/>
        </w:rPr>
        <w:t>Cerámicas La Séptima SRC (Prop</w:t>
      </w:r>
      <w:r>
        <w:rPr>
          <w:rFonts w:ascii="Arial" w:hAnsi="Arial" w:cs="Arial"/>
          <w:sz w:val="20"/>
          <w:szCs w:val="20"/>
          <w:lang w:val="es-419"/>
        </w:rPr>
        <w:t>ietario,</w:t>
      </w:r>
      <w:r w:rsidRPr="008D24EA">
        <w:rPr>
          <w:rFonts w:ascii="Arial" w:hAnsi="Arial" w:cs="Arial"/>
          <w:sz w:val="20"/>
          <w:szCs w:val="20"/>
          <w:lang w:val="es-419"/>
        </w:rPr>
        <w:t xml:space="preserve"> José Duván Martínez González)</w:t>
      </w:r>
    </w:p>
    <w:p w14:paraId="11564D70" w14:textId="77777777" w:rsidR="00574772" w:rsidRPr="00574772" w:rsidRDefault="00574772" w:rsidP="00574772">
      <w:pPr>
        <w:jc w:val="both"/>
        <w:rPr>
          <w:rFonts w:ascii="Arial" w:hAnsi="Arial" w:cs="Arial"/>
          <w:sz w:val="20"/>
          <w:szCs w:val="20"/>
          <w:lang w:val="es-419"/>
        </w:rPr>
      </w:pPr>
    </w:p>
    <w:p w14:paraId="52E19C25" w14:textId="77777777" w:rsidR="00F758E5" w:rsidRPr="008F15C5" w:rsidRDefault="00F758E5" w:rsidP="00F758E5">
      <w:pPr>
        <w:jc w:val="both"/>
        <w:rPr>
          <w:rFonts w:ascii="Arial" w:hAnsi="Arial" w:cs="Arial"/>
          <w:sz w:val="20"/>
          <w:szCs w:val="20"/>
          <w:lang w:val="es-419"/>
        </w:rPr>
      </w:pPr>
      <w:r w:rsidRPr="008F15C5">
        <w:rPr>
          <w:rFonts w:ascii="Arial" w:hAnsi="Arial" w:cs="Arial"/>
          <w:b/>
          <w:bCs/>
          <w:iCs/>
          <w:sz w:val="20"/>
          <w:szCs w:val="20"/>
          <w:u w:val="single"/>
          <w:lang w:val="es-419" w:eastAsia="fr-FR"/>
        </w:rPr>
        <w:t>TEMAS:</w:t>
      </w:r>
      <w:r w:rsidRPr="008F15C5">
        <w:rPr>
          <w:rFonts w:ascii="Arial" w:hAnsi="Arial" w:cs="Arial"/>
          <w:b/>
          <w:bCs/>
          <w:iCs/>
          <w:sz w:val="20"/>
          <w:szCs w:val="20"/>
          <w:lang w:val="es-419" w:eastAsia="fr-FR"/>
        </w:rPr>
        <w:tab/>
      </w:r>
      <w:r>
        <w:rPr>
          <w:rFonts w:ascii="Arial" w:hAnsi="Arial" w:cs="Arial"/>
          <w:b/>
          <w:bCs/>
          <w:iCs/>
          <w:sz w:val="20"/>
          <w:szCs w:val="20"/>
          <w:lang w:val="es-419" w:eastAsia="fr-FR"/>
        </w:rPr>
        <w:t>ACCIÓN POPULAR / CONDENA EN COSTAS / DEFINICIÓN / CONCEPTOS QUE LA INTEGRAN / GASTOS Y AGENCIAS EN DERECHO / SON DE CARÁCTER OBJETIVO / SE IMPONEN AL VENCEDOR EN EL JUICIO / INCLUSO SI ACTUÓ SIN APODERADO.</w:t>
      </w:r>
    </w:p>
    <w:p w14:paraId="3430267D" w14:textId="77777777" w:rsidR="00F758E5" w:rsidRPr="008F15C5" w:rsidRDefault="00F758E5" w:rsidP="00F758E5">
      <w:pPr>
        <w:jc w:val="both"/>
        <w:rPr>
          <w:rFonts w:ascii="Arial" w:hAnsi="Arial" w:cs="Arial"/>
          <w:sz w:val="20"/>
          <w:szCs w:val="20"/>
          <w:lang w:val="es-419"/>
        </w:rPr>
      </w:pPr>
    </w:p>
    <w:p w14:paraId="36415B3C" w14:textId="77777777" w:rsidR="00F758E5" w:rsidRPr="008F15C5" w:rsidRDefault="00F758E5" w:rsidP="00F758E5">
      <w:pPr>
        <w:jc w:val="both"/>
        <w:rPr>
          <w:rFonts w:ascii="Arial" w:hAnsi="Arial" w:cs="Arial"/>
          <w:sz w:val="20"/>
          <w:szCs w:val="20"/>
          <w:lang w:val="es-419"/>
        </w:rPr>
      </w:pPr>
      <w:r>
        <w:rPr>
          <w:rFonts w:ascii="Arial" w:hAnsi="Arial" w:cs="Arial"/>
          <w:sz w:val="20"/>
          <w:szCs w:val="20"/>
          <w:lang w:val="es-419"/>
        </w:rPr>
        <w:t xml:space="preserve">… </w:t>
      </w:r>
      <w:r w:rsidRPr="00694B5F">
        <w:rPr>
          <w:rFonts w:ascii="Arial" w:hAnsi="Arial" w:cs="Arial"/>
          <w:sz w:val="20"/>
          <w:szCs w:val="20"/>
          <w:lang w:val="es-419"/>
        </w:rPr>
        <w:t>la a quo negó la condena a cargo de la parte accionada porque consideró que (i) en el presente asunto no hubo controversia, pues el accionado no se opuso a las pretensiones de la demanda (ii) no aparece que se hayan causado costas, porque el actor popular no incurrió en ningún tipo de gasto que pudiera ser catalogado como costas procesales</w:t>
      </w:r>
      <w:r>
        <w:rPr>
          <w:rFonts w:ascii="Arial" w:hAnsi="Arial" w:cs="Arial"/>
          <w:sz w:val="20"/>
          <w:szCs w:val="20"/>
          <w:lang w:val="es-419"/>
        </w:rPr>
        <w:t>…</w:t>
      </w:r>
    </w:p>
    <w:p w14:paraId="0455CDC4" w14:textId="77777777" w:rsidR="00F758E5" w:rsidRPr="008F15C5" w:rsidRDefault="00F758E5" w:rsidP="00F758E5">
      <w:pPr>
        <w:jc w:val="both"/>
        <w:rPr>
          <w:rFonts w:ascii="Arial" w:hAnsi="Arial" w:cs="Arial"/>
          <w:sz w:val="20"/>
          <w:szCs w:val="20"/>
          <w:lang w:val="es-419"/>
        </w:rPr>
      </w:pPr>
    </w:p>
    <w:p w14:paraId="6AC377D2" w14:textId="77777777" w:rsidR="00F758E5" w:rsidRPr="00F11C2E" w:rsidRDefault="00F758E5" w:rsidP="00F758E5">
      <w:pPr>
        <w:jc w:val="both"/>
        <w:rPr>
          <w:rFonts w:ascii="Arial" w:hAnsi="Arial" w:cs="Arial"/>
          <w:sz w:val="20"/>
          <w:szCs w:val="20"/>
          <w:lang w:val="es-419"/>
        </w:rPr>
      </w:pPr>
      <w:r>
        <w:rPr>
          <w:rFonts w:ascii="Arial" w:hAnsi="Arial" w:cs="Arial"/>
          <w:sz w:val="20"/>
          <w:szCs w:val="20"/>
          <w:lang w:val="es-419"/>
        </w:rPr>
        <w:t xml:space="preserve">… </w:t>
      </w:r>
      <w:r w:rsidRPr="00F11C2E">
        <w:rPr>
          <w:rFonts w:ascii="Arial" w:hAnsi="Arial" w:cs="Arial"/>
          <w:sz w:val="20"/>
          <w:szCs w:val="20"/>
          <w:lang w:val="es-419"/>
        </w:rPr>
        <w:t>el artículo 365 del C.G.P. pregona como regla general que la condena en costas se impone a la parte vencida en el proceso.</w:t>
      </w:r>
    </w:p>
    <w:p w14:paraId="67D8A627" w14:textId="77777777" w:rsidR="00F758E5" w:rsidRPr="00F11C2E" w:rsidRDefault="00F758E5" w:rsidP="00F758E5">
      <w:pPr>
        <w:jc w:val="both"/>
        <w:rPr>
          <w:rFonts w:ascii="Arial" w:hAnsi="Arial" w:cs="Arial"/>
          <w:sz w:val="20"/>
          <w:szCs w:val="20"/>
          <w:lang w:val="es-419"/>
        </w:rPr>
      </w:pPr>
    </w:p>
    <w:p w14:paraId="7D6B1176" w14:textId="77777777" w:rsidR="00F758E5" w:rsidRPr="008F15C5" w:rsidRDefault="00F758E5" w:rsidP="00F758E5">
      <w:pPr>
        <w:jc w:val="both"/>
        <w:rPr>
          <w:rFonts w:ascii="Arial" w:hAnsi="Arial" w:cs="Arial"/>
          <w:sz w:val="20"/>
          <w:szCs w:val="20"/>
          <w:lang w:val="es-419"/>
        </w:rPr>
      </w:pPr>
      <w:r w:rsidRPr="00F11C2E">
        <w:rPr>
          <w:rFonts w:ascii="Arial" w:hAnsi="Arial" w:cs="Arial"/>
          <w:sz w:val="20"/>
          <w:szCs w:val="20"/>
          <w:lang w:val="es-419"/>
        </w:rPr>
        <w:t>Señala la doctrina que las costas procesales incluye aquellos “… gastos que las partes deben hacer en los procesos, para su debida atención, incluyendo las expensas y los honorarios equitativos del propio apoderado y del de la parte contraria”</w:t>
      </w:r>
      <w:r>
        <w:rPr>
          <w:rFonts w:ascii="Arial" w:hAnsi="Arial" w:cs="Arial"/>
          <w:sz w:val="20"/>
          <w:szCs w:val="20"/>
          <w:lang w:val="es-419"/>
        </w:rPr>
        <w:t xml:space="preserve"> …</w:t>
      </w:r>
    </w:p>
    <w:p w14:paraId="0F89E045" w14:textId="77777777" w:rsidR="00F758E5" w:rsidRPr="008F15C5" w:rsidRDefault="00F758E5" w:rsidP="00F758E5">
      <w:pPr>
        <w:jc w:val="both"/>
        <w:rPr>
          <w:rFonts w:ascii="Arial" w:hAnsi="Arial" w:cs="Arial"/>
          <w:sz w:val="20"/>
          <w:szCs w:val="20"/>
          <w:lang w:val="es-419"/>
        </w:rPr>
      </w:pPr>
    </w:p>
    <w:p w14:paraId="376D690B" w14:textId="77777777" w:rsidR="00F758E5" w:rsidRPr="008F15C5" w:rsidRDefault="00F758E5" w:rsidP="00F758E5">
      <w:pPr>
        <w:jc w:val="both"/>
        <w:rPr>
          <w:rFonts w:ascii="Arial" w:hAnsi="Arial" w:cs="Arial"/>
          <w:sz w:val="20"/>
          <w:szCs w:val="20"/>
          <w:lang w:val="es-419"/>
        </w:rPr>
      </w:pPr>
      <w:r>
        <w:rPr>
          <w:rFonts w:ascii="Arial" w:hAnsi="Arial" w:cs="Arial"/>
          <w:sz w:val="20"/>
          <w:szCs w:val="20"/>
          <w:lang w:val="es-419"/>
        </w:rPr>
        <w:t>…</w:t>
      </w:r>
      <w:r w:rsidRPr="007B4CE2">
        <w:rPr>
          <w:rFonts w:ascii="Arial" w:hAnsi="Arial" w:cs="Arial"/>
          <w:sz w:val="20"/>
          <w:szCs w:val="20"/>
          <w:lang w:val="es-419"/>
        </w:rPr>
        <w:t xml:space="preserve"> si la demandada resultó vencida, se impone la condena en costas, que son una carga económica que debe soportar la parte que obtuvo una decisión desfavorable, sin que sea del caso analizar situación diferente a que la vulneración de los derechos colectivos reclamados fue demostrada por la interposición de la acción constitucional, y fue con ella que se advirtió la amenaza de aquellos</w:t>
      </w:r>
      <w:r>
        <w:rPr>
          <w:rFonts w:ascii="Arial" w:hAnsi="Arial" w:cs="Arial"/>
          <w:sz w:val="20"/>
          <w:szCs w:val="20"/>
          <w:lang w:val="es-419"/>
        </w:rPr>
        <w:t>…</w:t>
      </w:r>
    </w:p>
    <w:p w14:paraId="7B63AAC0" w14:textId="77777777" w:rsidR="00F758E5" w:rsidRDefault="00F758E5" w:rsidP="00F758E5">
      <w:pPr>
        <w:jc w:val="both"/>
        <w:rPr>
          <w:rFonts w:ascii="Arial" w:hAnsi="Arial" w:cs="Arial"/>
          <w:sz w:val="20"/>
          <w:szCs w:val="20"/>
          <w:lang w:val="es-419"/>
        </w:rPr>
      </w:pPr>
    </w:p>
    <w:p w14:paraId="399A8D33" w14:textId="77777777" w:rsidR="00F758E5" w:rsidRPr="00B07B41" w:rsidRDefault="00F758E5" w:rsidP="00F758E5">
      <w:pPr>
        <w:jc w:val="both"/>
        <w:rPr>
          <w:rFonts w:ascii="Arial" w:hAnsi="Arial" w:cs="Arial"/>
          <w:sz w:val="20"/>
          <w:szCs w:val="20"/>
          <w:lang w:val="es-419"/>
        </w:rPr>
      </w:pPr>
      <w:r w:rsidRPr="00B07B41">
        <w:rPr>
          <w:rFonts w:ascii="Arial" w:hAnsi="Arial" w:cs="Arial"/>
          <w:sz w:val="20"/>
          <w:szCs w:val="20"/>
          <w:lang w:val="es-419"/>
        </w:rPr>
        <w:t>No comparte la Sala los razonamientos de la jueza de primera instancia por lo siguiente.</w:t>
      </w:r>
    </w:p>
    <w:p w14:paraId="7927A455" w14:textId="77777777" w:rsidR="00F758E5" w:rsidRPr="00B07B41" w:rsidRDefault="00F758E5" w:rsidP="00F758E5">
      <w:pPr>
        <w:jc w:val="both"/>
        <w:rPr>
          <w:rFonts w:ascii="Arial" w:hAnsi="Arial" w:cs="Arial"/>
          <w:sz w:val="20"/>
          <w:szCs w:val="20"/>
          <w:lang w:val="es-419"/>
        </w:rPr>
      </w:pPr>
    </w:p>
    <w:p w14:paraId="00D843AC" w14:textId="77777777" w:rsidR="00F758E5" w:rsidRDefault="00F758E5" w:rsidP="00F758E5">
      <w:pPr>
        <w:jc w:val="both"/>
        <w:rPr>
          <w:rFonts w:ascii="Arial" w:hAnsi="Arial" w:cs="Arial"/>
          <w:sz w:val="20"/>
          <w:szCs w:val="20"/>
          <w:lang w:val="es-419"/>
        </w:rPr>
      </w:pPr>
      <w:r w:rsidRPr="00B07B41">
        <w:rPr>
          <w:rFonts w:ascii="Arial" w:hAnsi="Arial" w:cs="Arial"/>
          <w:sz w:val="20"/>
          <w:szCs w:val="20"/>
          <w:lang w:val="es-419"/>
        </w:rPr>
        <w:t>En primer lugar, se repite, la condena en costas es objetiva en contra de la parte vencida en el trámite: para su imposición es suficiente haber sido vencido en el proceso</w:t>
      </w:r>
      <w:r>
        <w:rPr>
          <w:rFonts w:ascii="Arial" w:hAnsi="Arial" w:cs="Arial"/>
          <w:sz w:val="20"/>
          <w:szCs w:val="20"/>
          <w:lang w:val="es-419"/>
        </w:rPr>
        <w:t>…</w:t>
      </w:r>
    </w:p>
    <w:p w14:paraId="03A8DB74" w14:textId="77777777" w:rsidR="00F758E5" w:rsidRDefault="00F758E5" w:rsidP="00F758E5">
      <w:pPr>
        <w:jc w:val="both"/>
        <w:rPr>
          <w:rFonts w:ascii="Arial" w:hAnsi="Arial" w:cs="Arial"/>
          <w:sz w:val="20"/>
          <w:szCs w:val="20"/>
          <w:lang w:val="es-419"/>
        </w:rPr>
      </w:pPr>
    </w:p>
    <w:p w14:paraId="7FF7ACEE" w14:textId="77777777" w:rsidR="00F758E5" w:rsidRDefault="00F758E5" w:rsidP="00F758E5">
      <w:pPr>
        <w:jc w:val="both"/>
        <w:rPr>
          <w:rFonts w:ascii="Arial" w:hAnsi="Arial" w:cs="Arial"/>
          <w:sz w:val="20"/>
          <w:szCs w:val="20"/>
          <w:lang w:val="es-419"/>
        </w:rPr>
      </w:pPr>
      <w:r w:rsidRPr="00D119F2">
        <w:rPr>
          <w:rFonts w:ascii="Arial" w:hAnsi="Arial" w:cs="Arial"/>
          <w:sz w:val="20"/>
          <w:szCs w:val="20"/>
          <w:lang w:val="es-419"/>
        </w:rPr>
        <w:t>En segundo lugar, la falta de acreditación de gastos a cargo del actor popular no es suficiente para impedir la condena. Recuérdese que las costas procesales se integran por los conceptos de expensas y agencias en derecho: si no se probó erogación alguna en notificaciones o pruebas periciales es claro que dichas expensas serán omitidas al efectuar la liquidación, pero ello no obsta para reconocer que el actor realizó una actividad o gestión procesal que merece una razonable compensación, sin que sea determinante que haya acudido de manera personal o por intermedio de apoderado judicial</w:t>
      </w:r>
      <w:r>
        <w:rPr>
          <w:rFonts w:ascii="Arial" w:hAnsi="Arial" w:cs="Arial"/>
          <w:sz w:val="20"/>
          <w:szCs w:val="20"/>
          <w:lang w:val="es-419"/>
        </w:rPr>
        <w:t>…</w:t>
      </w:r>
    </w:p>
    <w:p w14:paraId="5BB23036" w14:textId="77777777" w:rsidR="00F758E5" w:rsidRDefault="00F758E5" w:rsidP="00F758E5">
      <w:pPr>
        <w:jc w:val="both"/>
        <w:rPr>
          <w:rFonts w:ascii="Arial" w:hAnsi="Arial" w:cs="Arial"/>
          <w:sz w:val="20"/>
          <w:szCs w:val="20"/>
          <w:lang w:val="es-419"/>
        </w:rPr>
      </w:pPr>
    </w:p>
    <w:p w14:paraId="5DF06B0C" w14:textId="77777777" w:rsidR="00F758E5" w:rsidRPr="008F15C5" w:rsidRDefault="00F758E5" w:rsidP="00F758E5">
      <w:pPr>
        <w:jc w:val="both"/>
        <w:rPr>
          <w:rFonts w:ascii="Arial" w:hAnsi="Arial" w:cs="Arial"/>
          <w:sz w:val="20"/>
          <w:szCs w:val="20"/>
          <w:lang w:val="es-419"/>
        </w:rPr>
      </w:pPr>
    </w:p>
    <w:p w14:paraId="6B47869F" w14:textId="77777777" w:rsidR="00F758E5" w:rsidRPr="008F15C5" w:rsidRDefault="00F758E5" w:rsidP="00F758E5">
      <w:pPr>
        <w:jc w:val="both"/>
        <w:rPr>
          <w:rFonts w:ascii="Arial" w:hAnsi="Arial" w:cs="Arial"/>
          <w:sz w:val="20"/>
          <w:szCs w:val="20"/>
          <w:lang w:val="es-419"/>
        </w:rPr>
      </w:pPr>
    </w:p>
    <w:p w14:paraId="2F81AB48" w14:textId="77777777" w:rsidR="00574772" w:rsidRPr="00574772" w:rsidRDefault="00574772" w:rsidP="00574772">
      <w:pPr>
        <w:spacing w:line="276" w:lineRule="auto"/>
        <w:ind w:right="49"/>
        <w:jc w:val="center"/>
        <w:outlineLvl w:val="0"/>
        <w:rPr>
          <w:rFonts w:ascii="Arial Narrow" w:eastAsia="Arial" w:hAnsi="Arial Narrow" w:cs="Arial"/>
          <w:b/>
          <w:bCs/>
          <w:sz w:val="26"/>
          <w:szCs w:val="26"/>
        </w:rPr>
      </w:pPr>
      <w:r w:rsidRPr="00574772">
        <w:rPr>
          <w:rFonts w:ascii="Arial Narrow" w:eastAsia="Arial" w:hAnsi="Arial Narrow" w:cs="Arial"/>
          <w:b/>
          <w:bCs/>
          <w:sz w:val="26"/>
          <w:szCs w:val="26"/>
        </w:rPr>
        <w:t>REPÚBLICA DE COLOMBIA</w:t>
      </w:r>
    </w:p>
    <w:p w14:paraId="1C94B9DB" w14:textId="4CFABE80" w:rsidR="00574772" w:rsidRPr="00574772" w:rsidRDefault="00574772" w:rsidP="00574772">
      <w:pPr>
        <w:spacing w:line="276" w:lineRule="auto"/>
        <w:ind w:right="49"/>
        <w:jc w:val="center"/>
        <w:rPr>
          <w:rFonts w:ascii="Arial Narrow" w:hAnsi="Arial Narrow" w:cs="Arial"/>
          <w:noProof/>
          <w:sz w:val="26"/>
          <w:szCs w:val="26"/>
          <w:lang w:val="es-CO" w:eastAsia="es-CO"/>
        </w:rPr>
      </w:pPr>
      <w:r w:rsidRPr="00574772">
        <w:rPr>
          <w:rFonts w:ascii="Arial Narrow" w:hAnsi="Arial Narrow" w:cs="Arial"/>
          <w:noProof/>
          <w:sz w:val="26"/>
          <w:szCs w:val="26"/>
          <w:lang w:val="es-CO" w:eastAsia="es-CO"/>
        </w:rPr>
        <w:drawing>
          <wp:inline distT="0" distB="0" distL="0" distR="0" wp14:anchorId="7AAAFB98" wp14:editId="2CAEE7AE">
            <wp:extent cx="731520" cy="810895"/>
            <wp:effectExtent l="0" t="0" r="0" b="8255"/>
            <wp:docPr id="3" name="Imagen 3" descr="Imagen que contiene caja, señal, alimentos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Imagen que contiene caja, señal, alimentos  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810895"/>
                    </a:xfrm>
                    <a:prstGeom prst="rect">
                      <a:avLst/>
                    </a:prstGeom>
                    <a:noFill/>
                    <a:ln>
                      <a:noFill/>
                    </a:ln>
                  </pic:spPr>
                </pic:pic>
              </a:graphicData>
            </a:graphic>
          </wp:inline>
        </w:drawing>
      </w:r>
    </w:p>
    <w:p w14:paraId="10AAD217" w14:textId="77777777" w:rsidR="00574772" w:rsidRPr="00574772" w:rsidRDefault="00574772" w:rsidP="00574772">
      <w:pPr>
        <w:spacing w:line="276" w:lineRule="auto"/>
        <w:ind w:right="49"/>
        <w:jc w:val="center"/>
        <w:rPr>
          <w:rFonts w:ascii="Arial Narrow" w:hAnsi="Arial Narrow" w:cs="Arial"/>
          <w:b/>
          <w:sz w:val="26"/>
          <w:szCs w:val="26"/>
        </w:rPr>
      </w:pPr>
      <w:r w:rsidRPr="00574772">
        <w:rPr>
          <w:rFonts w:ascii="Arial Narrow" w:hAnsi="Arial Narrow" w:cs="Arial"/>
          <w:b/>
          <w:sz w:val="26"/>
          <w:szCs w:val="26"/>
        </w:rPr>
        <w:t xml:space="preserve">TRIBUNAL SUPERIOR DEL DISTRITO JUDICIAL </w:t>
      </w:r>
    </w:p>
    <w:p w14:paraId="044A736F" w14:textId="77777777" w:rsidR="00574772" w:rsidRPr="00574772" w:rsidRDefault="00574772" w:rsidP="00574772">
      <w:pPr>
        <w:spacing w:line="276" w:lineRule="auto"/>
        <w:ind w:right="49"/>
        <w:jc w:val="center"/>
        <w:rPr>
          <w:rFonts w:ascii="Arial Narrow" w:hAnsi="Arial Narrow" w:cs="Arial"/>
          <w:b/>
          <w:sz w:val="26"/>
          <w:szCs w:val="26"/>
        </w:rPr>
      </w:pPr>
      <w:r w:rsidRPr="00574772">
        <w:rPr>
          <w:rFonts w:ascii="Arial Narrow" w:hAnsi="Arial Narrow" w:cs="Arial"/>
          <w:b/>
          <w:sz w:val="26"/>
          <w:szCs w:val="26"/>
        </w:rPr>
        <w:t>PEREIRA - RISARALDA</w:t>
      </w:r>
    </w:p>
    <w:p w14:paraId="373B09D8" w14:textId="77777777" w:rsidR="00574772" w:rsidRPr="00574772" w:rsidRDefault="00574772" w:rsidP="00574772">
      <w:pPr>
        <w:spacing w:line="276" w:lineRule="auto"/>
        <w:ind w:right="49"/>
        <w:jc w:val="center"/>
        <w:outlineLvl w:val="0"/>
        <w:rPr>
          <w:rFonts w:ascii="Arial Narrow" w:eastAsia="Arial" w:hAnsi="Arial Narrow" w:cs="Arial"/>
          <w:b/>
          <w:bCs/>
          <w:sz w:val="26"/>
          <w:szCs w:val="26"/>
        </w:rPr>
      </w:pPr>
      <w:r w:rsidRPr="00574772">
        <w:rPr>
          <w:rFonts w:ascii="Arial Narrow" w:eastAsia="Arial" w:hAnsi="Arial Narrow" w:cs="Arial"/>
          <w:b/>
          <w:bCs/>
          <w:sz w:val="26"/>
          <w:szCs w:val="26"/>
        </w:rPr>
        <w:t xml:space="preserve"> SALA DE DECISIÓN CIVIL – FAMILIA</w:t>
      </w:r>
    </w:p>
    <w:p w14:paraId="6EF576DD" w14:textId="77777777" w:rsidR="00574772" w:rsidRPr="00574772" w:rsidRDefault="00574772" w:rsidP="00574772">
      <w:pPr>
        <w:spacing w:line="276" w:lineRule="auto"/>
        <w:jc w:val="center"/>
        <w:rPr>
          <w:rFonts w:ascii="Arial Narrow" w:hAnsi="Arial Narrow" w:cs="Arial"/>
          <w:b/>
          <w:sz w:val="26"/>
          <w:szCs w:val="26"/>
        </w:rPr>
      </w:pPr>
    </w:p>
    <w:p w14:paraId="59DDDC7E" w14:textId="77777777" w:rsidR="00574772" w:rsidRPr="00574772" w:rsidRDefault="00574772" w:rsidP="00574772">
      <w:pPr>
        <w:spacing w:line="276" w:lineRule="auto"/>
        <w:jc w:val="center"/>
        <w:rPr>
          <w:rFonts w:ascii="Arial Narrow" w:hAnsi="Arial Narrow" w:cs="Arial"/>
          <w:sz w:val="26"/>
          <w:szCs w:val="26"/>
        </w:rPr>
      </w:pPr>
      <w:r w:rsidRPr="00574772">
        <w:rPr>
          <w:rFonts w:ascii="Arial Narrow" w:hAnsi="Arial Narrow" w:cs="Arial"/>
          <w:sz w:val="26"/>
          <w:szCs w:val="26"/>
        </w:rPr>
        <w:t>Magistrado Sustanciador: Carlos Mauricio García Barajas</w:t>
      </w:r>
    </w:p>
    <w:p w14:paraId="2F60B04E" w14:textId="77777777" w:rsidR="00574772" w:rsidRPr="00574772" w:rsidRDefault="00574772" w:rsidP="00574772">
      <w:pPr>
        <w:spacing w:line="276" w:lineRule="auto"/>
        <w:jc w:val="center"/>
        <w:rPr>
          <w:rFonts w:ascii="Arial Narrow" w:hAnsi="Arial Narrow" w:cs="Arial"/>
          <w:sz w:val="26"/>
          <w:szCs w:val="26"/>
        </w:rPr>
      </w:pPr>
      <w:bookmarkStart w:id="0" w:name="_GoBack"/>
      <w:bookmarkEnd w:id="0"/>
    </w:p>
    <w:p w14:paraId="308D01F8" w14:textId="0336F221" w:rsidR="00B20866" w:rsidRPr="00C74F1B" w:rsidRDefault="00574772" w:rsidP="00574772">
      <w:pPr>
        <w:spacing w:line="276" w:lineRule="auto"/>
        <w:ind w:right="49"/>
        <w:jc w:val="center"/>
        <w:rPr>
          <w:rFonts w:ascii="Arial Narrow" w:hAnsi="Arial Narrow" w:cs="Arial"/>
          <w:sz w:val="26"/>
          <w:szCs w:val="26"/>
        </w:rPr>
      </w:pPr>
      <w:r w:rsidRPr="00C74F1B">
        <w:rPr>
          <w:rFonts w:ascii="Arial Narrow" w:hAnsi="Arial Narrow" w:cs="Arial"/>
          <w:bCs/>
          <w:spacing w:val="3"/>
          <w:w w:val="80"/>
          <w:sz w:val="26"/>
          <w:szCs w:val="26"/>
        </w:rPr>
        <w:t xml:space="preserve">Veintiséis </w:t>
      </w:r>
      <w:r w:rsidR="00B20866" w:rsidRPr="00C74F1B">
        <w:rPr>
          <w:rFonts w:ascii="Arial Narrow" w:hAnsi="Arial Narrow" w:cs="Arial"/>
          <w:bCs/>
          <w:spacing w:val="3"/>
          <w:w w:val="80"/>
          <w:sz w:val="26"/>
          <w:szCs w:val="26"/>
        </w:rPr>
        <w:t xml:space="preserve">(26) </w:t>
      </w:r>
      <w:r w:rsidR="00B20866" w:rsidRPr="00C74F1B">
        <w:rPr>
          <w:rFonts w:ascii="Arial Narrow" w:hAnsi="Arial Narrow" w:cs="Arial"/>
          <w:bCs/>
          <w:w w:val="80"/>
          <w:sz w:val="26"/>
          <w:szCs w:val="26"/>
        </w:rPr>
        <w:t xml:space="preserve">de agosto </w:t>
      </w:r>
      <w:r w:rsidR="00B20866" w:rsidRPr="00C74F1B">
        <w:rPr>
          <w:rFonts w:ascii="Arial Narrow" w:hAnsi="Arial Narrow" w:cs="Arial"/>
          <w:bCs/>
          <w:spacing w:val="5"/>
          <w:w w:val="80"/>
          <w:sz w:val="26"/>
          <w:szCs w:val="26"/>
        </w:rPr>
        <w:t>d</w:t>
      </w:r>
      <w:r w:rsidR="00B20866" w:rsidRPr="00C74F1B">
        <w:rPr>
          <w:rFonts w:ascii="Arial Narrow" w:hAnsi="Arial Narrow" w:cs="Arial"/>
          <w:bCs/>
          <w:w w:val="80"/>
          <w:sz w:val="26"/>
          <w:szCs w:val="26"/>
        </w:rPr>
        <w:t>e</w:t>
      </w:r>
      <w:r w:rsidR="00B20866" w:rsidRPr="00C74F1B">
        <w:rPr>
          <w:rFonts w:ascii="Arial Narrow" w:hAnsi="Arial Narrow" w:cs="Arial"/>
          <w:bCs/>
          <w:spacing w:val="4"/>
          <w:w w:val="80"/>
          <w:sz w:val="26"/>
          <w:szCs w:val="26"/>
        </w:rPr>
        <w:t xml:space="preserve"> </w:t>
      </w:r>
      <w:r w:rsidR="00B20866" w:rsidRPr="00C74F1B">
        <w:rPr>
          <w:rFonts w:ascii="Arial Narrow" w:hAnsi="Arial Narrow" w:cs="Arial"/>
          <w:bCs/>
          <w:w w:val="80"/>
          <w:sz w:val="26"/>
          <w:szCs w:val="26"/>
        </w:rPr>
        <w:t>dos</w:t>
      </w:r>
      <w:r w:rsidR="00B20866" w:rsidRPr="00C74F1B">
        <w:rPr>
          <w:rFonts w:ascii="Arial Narrow" w:hAnsi="Arial Narrow" w:cs="Arial"/>
          <w:bCs/>
          <w:spacing w:val="2"/>
          <w:w w:val="80"/>
          <w:sz w:val="26"/>
          <w:szCs w:val="26"/>
        </w:rPr>
        <w:t xml:space="preserve"> </w:t>
      </w:r>
      <w:r w:rsidR="00B20866" w:rsidRPr="00C74F1B">
        <w:rPr>
          <w:rFonts w:ascii="Arial Narrow" w:hAnsi="Arial Narrow" w:cs="Arial"/>
          <w:bCs/>
          <w:w w:val="80"/>
          <w:sz w:val="26"/>
          <w:szCs w:val="26"/>
        </w:rPr>
        <w:t>mil</w:t>
      </w:r>
      <w:r w:rsidR="00B20866" w:rsidRPr="00C74F1B">
        <w:rPr>
          <w:rFonts w:ascii="Arial Narrow" w:hAnsi="Arial Narrow" w:cs="Arial"/>
          <w:bCs/>
          <w:spacing w:val="5"/>
          <w:w w:val="80"/>
          <w:sz w:val="26"/>
          <w:szCs w:val="26"/>
        </w:rPr>
        <w:t xml:space="preserve"> </w:t>
      </w:r>
      <w:r w:rsidR="00B20866" w:rsidRPr="00C74F1B">
        <w:rPr>
          <w:rFonts w:ascii="Arial Narrow" w:hAnsi="Arial Narrow" w:cs="Arial"/>
          <w:bCs/>
          <w:w w:val="80"/>
          <w:sz w:val="26"/>
          <w:szCs w:val="26"/>
        </w:rPr>
        <w:t>veintidós</w:t>
      </w:r>
      <w:r w:rsidR="00B20866" w:rsidRPr="00C74F1B">
        <w:rPr>
          <w:rFonts w:ascii="Arial Narrow" w:hAnsi="Arial Narrow" w:cs="Arial"/>
          <w:bCs/>
          <w:spacing w:val="4"/>
          <w:w w:val="80"/>
          <w:sz w:val="26"/>
          <w:szCs w:val="26"/>
        </w:rPr>
        <w:t xml:space="preserve"> </w:t>
      </w:r>
      <w:r w:rsidR="00B20866" w:rsidRPr="00C74F1B">
        <w:rPr>
          <w:rFonts w:ascii="Arial Narrow" w:hAnsi="Arial Narrow" w:cs="Arial"/>
          <w:bCs/>
          <w:w w:val="80"/>
          <w:sz w:val="26"/>
          <w:szCs w:val="26"/>
        </w:rPr>
        <w:t>(2022)</w:t>
      </w:r>
    </w:p>
    <w:p w14:paraId="2C914BF4" w14:textId="77777777" w:rsidR="00B20866" w:rsidRPr="00574772" w:rsidRDefault="00B20866" w:rsidP="00574772">
      <w:pPr>
        <w:spacing w:line="276" w:lineRule="auto"/>
        <w:rPr>
          <w:rFonts w:ascii="Arial Narrow" w:hAnsi="Arial Narrow"/>
          <w:sz w:val="26"/>
          <w:szCs w:val="26"/>
        </w:rPr>
      </w:pPr>
    </w:p>
    <w:tbl>
      <w:tblPr>
        <w:tblW w:w="0" w:type="auto"/>
        <w:tblInd w:w="454" w:type="dxa"/>
        <w:tblLayout w:type="fixed"/>
        <w:tblCellMar>
          <w:left w:w="0" w:type="dxa"/>
          <w:right w:w="0" w:type="dxa"/>
        </w:tblCellMar>
        <w:tblLook w:val="01E0" w:firstRow="1" w:lastRow="1" w:firstColumn="1" w:lastColumn="1" w:noHBand="0" w:noVBand="0"/>
      </w:tblPr>
      <w:tblGrid>
        <w:gridCol w:w="3374"/>
      </w:tblGrid>
      <w:tr w:rsidR="00B20866" w:rsidRPr="00574772" w14:paraId="08D74A25" w14:textId="77777777" w:rsidTr="00A23040">
        <w:trPr>
          <w:trHeight w:val="248"/>
        </w:trPr>
        <w:tc>
          <w:tcPr>
            <w:tcW w:w="3374" w:type="dxa"/>
            <w:shd w:val="clear" w:color="auto" w:fill="auto"/>
          </w:tcPr>
          <w:p w14:paraId="5D1BA6B5" w14:textId="77777777" w:rsidR="00B20866" w:rsidRPr="00C74F1B" w:rsidRDefault="00B20866" w:rsidP="00574772">
            <w:pPr>
              <w:spacing w:line="276" w:lineRule="auto"/>
              <w:rPr>
                <w:rStyle w:val="normaltextrun"/>
                <w:rFonts w:ascii="Arial Narrow" w:hAnsi="Arial Narrow" w:cs="Arial"/>
                <w:color w:val="000000"/>
                <w:sz w:val="24"/>
                <w:szCs w:val="26"/>
                <w:bdr w:val="none" w:sz="0" w:space="0" w:color="auto" w:frame="1"/>
              </w:rPr>
            </w:pPr>
            <w:r w:rsidRPr="00C74F1B">
              <w:rPr>
                <w:rStyle w:val="normaltextrun"/>
                <w:rFonts w:ascii="Arial Narrow" w:hAnsi="Arial Narrow" w:cs="Arial"/>
                <w:color w:val="000000"/>
                <w:sz w:val="24"/>
                <w:szCs w:val="26"/>
                <w:bdr w:val="none" w:sz="0" w:space="0" w:color="auto" w:frame="1"/>
              </w:rPr>
              <w:t>Acta No. 409 del 26/08/2022</w:t>
            </w:r>
          </w:p>
        </w:tc>
      </w:tr>
      <w:tr w:rsidR="00B20866" w:rsidRPr="00574772" w14:paraId="3E790B80" w14:textId="77777777" w:rsidTr="00A23040">
        <w:trPr>
          <w:trHeight w:val="248"/>
        </w:trPr>
        <w:tc>
          <w:tcPr>
            <w:tcW w:w="3374" w:type="dxa"/>
            <w:shd w:val="clear" w:color="auto" w:fill="auto"/>
          </w:tcPr>
          <w:p w14:paraId="46441F7E" w14:textId="5C6EADB9" w:rsidR="00B20866" w:rsidRPr="00C74F1B" w:rsidRDefault="00B20866" w:rsidP="00574772">
            <w:pPr>
              <w:spacing w:line="276" w:lineRule="auto"/>
              <w:rPr>
                <w:rStyle w:val="normaltextrun"/>
                <w:rFonts w:ascii="Arial Narrow" w:hAnsi="Arial Narrow" w:cs="Arial"/>
                <w:color w:val="000000"/>
                <w:sz w:val="24"/>
                <w:szCs w:val="26"/>
                <w:bdr w:val="none" w:sz="0" w:space="0" w:color="auto" w:frame="1"/>
              </w:rPr>
            </w:pPr>
            <w:r w:rsidRPr="00C74F1B">
              <w:rPr>
                <w:rStyle w:val="normaltextrun"/>
                <w:rFonts w:ascii="Arial Narrow" w:hAnsi="Arial Narrow" w:cs="Arial"/>
                <w:color w:val="000000"/>
                <w:sz w:val="24"/>
                <w:szCs w:val="26"/>
                <w:bdr w:val="none" w:sz="0" w:space="0" w:color="auto" w:frame="1"/>
              </w:rPr>
              <w:t>Sentencia: SP-0090-2022</w:t>
            </w:r>
          </w:p>
        </w:tc>
      </w:tr>
    </w:tbl>
    <w:p w14:paraId="3E763AA1" w14:textId="3147F4F4" w:rsidR="0098694B" w:rsidRPr="00574772" w:rsidRDefault="0098694B" w:rsidP="00574772">
      <w:pPr>
        <w:spacing w:line="276" w:lineRule="auto"/>
        <w:ind w:right="49"/>
        <w:jc w:val="center"/>
        <w:rPr>
          <w:rFonts w:ascii="Arial Narrow" w:hAnsi="Arial Narrow" w:cs="Arial"/>
          <w:sz w:val="26"/>
          <w:szCs w:val="26"/>
        </w:rPr>
      </w:pPr>
    </w:p>
    <w:p w14:paraId="58B40D4D" w14:textId="77777777" w:rsidR="0098694B" w:rsidRPr="00574772" w:rsidRDefault="003D2D21" w:rsidP="00574772">
      <w:pPr>
        <w:pStyle w:val="Sinespaciado"/>
        <w:spacing w:line="276" w:lineRule="auto"/>
        <w:jc w:val="center"/>
        <w:rPr>
          <w:rFonts w:ascii="Arial Narrow" w:hAnsi="Arial Narrow" w:cs="Arial"/>
          <w:b/>
          <w:bCs/>
          <w:sz w:val="26"/>
          <w:szCs w:val="26"/>
        </w:rPr>
      </w:pPr>
      <w:r w:rsidRPr="00574772">
        <w:rPr>
          <w:rStyle w:val="normaltextrun"/>
          <w:rFonts w:ascii="Arial Narrow" w:hAnsi="Arial Narrow" w:cs="Arial"/>
          <w:b/>
          <w:color w:val="000000"/>
          <w:sz w:val="26"/>
          <w:szCs w:val="26"/>
          <w:bdr w:val="none" w:sz="0" w:space="0" w:color="auto" w:frame="1"/>
        </w:rPr>
        <w:lastRenderedPageBreak/>
        <w:t>Objeto de la providencia</w:t>
      </w:r>
    </w:p>
    <w:p w14:paraId="0E6F2282" w14:textId="77777777" w:rsidR="0098694B" w:rsidRPr="00574772" w:rsidRDefault="0098694B" w:rsidP="00574772">
      <w:pPr>
        <w:pStyle w:val="Sinespaciado"/>
        <w:spacing w:line="276" w:lineRule="auto"/>
        <w:jc w:val="both"/>
        <w:rPr>
          <w:rFonts w:ascii="Arial Narrow" w:hAnsi="Arial Narrow" w:cs="Arial"/>
          <w:sz w:val="26"/>
          <w:szCs w:val="26"/>
        </w:rPr>
      </w:pPr>
    </w:p>
    <w:p w14:paraId="588B9F68" w14:textId="77777777" w:rsidR="00516681" w:rsidRPr="00574772" w:rsidRDefault="003D2D21" w:rsidP="00574772">
      <w:pPr>
        <w:spacing w:line="276" w:lineRule="auto"/>
        <w:ind w:right="306"/>
        <w:jc w:val="both"/>
        <w:rPr>
          <w:rStyle w:val="normaltextrun"/>
          <w:rFonts w:ascii="Arial Narrow" w:hAnsi="Arial Narrow" w:cs="Arial"/>
          <w:color w:val="000000"/>
          <w:sz w:val="26"/>
          <w:szCs w:val="26"/>
          <w:bdr w:val="none" w:sz="0" w:space="0" w:color="auto" w:frame="1"/>
        </w:rPr>
      </w:pPr>
      <w:r w:rsidRPr="00574772">
        <w:rPr>
          <w:rStyle w:val="normaltextrun"/>
          <w:rFonts w:ascii="Arial Narrow" w:hAnsi="Arial Narrow" w:cs="Arial"/>
          <w:color w:val="000000"/>
          <w:sz w:val="26"/>
          <w:szCs w:val="26"/>
          <w:bdr w:val="none" w:sz="0" w:space="0" w:color="auto" w:frame="1"/>
        </w:rPr>
        <w:t>Decide la Sala el recurso de apelación interpuesto por el actor Mario Restrepo, contra la sentencia dictada el 28 de abril de 2022</w:t>
      </w:r>
      <w:r w:rsidR="009605DE" w:rsidRPr="00574772">
        <w:rPr>
          <w:rStyle w:val="Refdenotaalpie"/>
          <w:rFonts w:ascii="Arial Narrow" w:hAnsi="Arial Narrow" w:cs="Arial"/>
          <w:color w:val="000000"/>
          <w:sz w:val="26"/>
          <w:szCs w:val="26"/>
          <w:bdr w:val="none" w:sz="0" w:space="0" w:color="auto" w:frame="1"/>
        </w:rPr>
        <w:footnoteReference w:id="2"/>
      </w:r>
      <w:r w:rsidRPr="00574772">
        <w:rPr>
          <w:rStyle w:val="normaltextrun"/>
          <w:rFonts w:ascii="Arial Narrow" w:hAnsi="Arial Narrow" w:cs="Arial"/>
          <w:color w:val="000000"/>
          <w:sz w:val="26"/>
          <w:szCs w:val="26"/>
          <w:bdr w:val="none" w:sz="0" w:space="0" w:color="auto" w:frame="1"/>
        </w:rPr>
        <w:t>, proferida por el Juzgado Civil del Circuito de Santa Rosa de Cabal.</w:t>
      </w:r>
    </w:p>
    <w:p w14:paraId="7F6F2BE0" w14:textId="77777777" w:rsidR="009900AA" w:rsidRPr="00574772" w:rsidRDefault="009900AA" w:rsidP="00574772">
      <w:pPr>
        <w:spacing w:line="276" w:lineRule="auto"/>
        <w:ind w:right="306"/>
        <w:jc w:val="both"/>
        <w:rPr>
          <w:rFonts w:ascii="Arial Narrow" w:hAnsi="Arial Narrow" w:cs="Arial"/>
          <w:sz w:val="26"/>
          <w:szCs w:val="26"/>
        </w:rPr>
      </w:pPr>
    </w:p>
    <w:p w14:paraId="66F31B12" w14:textId="77777777" w:rsidR="0098694B" w:rsidRPr="00574772" w:rsidRDefault="003D2D21" w:rsidP="00574772">
      <w:pPr>
        <w:pStyle w:val="Sinespaciado"/>
        <w:spacing w:line="276" w:lineRule="auto"/>
        <w:jc w:val="center"/>
        <w:rPr>
          <w:rFonts w:ascii="Arial Narrow" w:hAnsi="Arial Narrow" w:cs="Arial"/>
          <w:b/>
          <w:bCs/>
          <w:sz w:val="26"/>
          <w:szCs w:val="26"/>
        </w:rPr>
      </w:pPr>
      <w:r w:rsidRPr="00574772">
        <w:rPr>
          <w:rFonts w:ascii="Arial Narrow" w:hAnsi="Arial Narrow" w:cs="Arial"/>
          <w:sz w:val="26"/>
          <w:szCs w:val="26"/>
        </w:rPr>
        <w:t xml:space="preserve"> </w:t>
      </w:r>
      <w:r w:rsidRPr="00574772">
        <w:rPr>
          <w:rStyle w:val="normaltextrun"/>
          <w:rFonts w:ascii="Arial Narrow" w:hAnsi="Arial Narrow" w:cs="Arial"/>
          <w:b/>
          <w:color w:val="000000"/>
          <w:sz w:val="26"/>
          <w:szCs w:val="26"/>
          <w:bdr w:val="none" w:sz="0" w:space="0" w:color="auto" w:frame="1"/>
        </w:rPr>
        <w:t>Antecedentes</w:t>
      </w:r>
    </w:p>
    <w:p w14:paraId="1762748F" w14:textId="77777777" w:rsidR="0098694B" w:rsidRPr="00574772" w:rsidRDefault="0098694B" w:rsidP="00574772">
      <w:pPr>
        <w:pStyle w:val="Sinespaciado"/>
        <w:spacing w:line="276" w:lineRule="auto"/>
        <w:jc w:val="both"/>
        <w:rPr>
          <w:rFonts w:ascii="Arial Narrow" w:hAnsi="Arial Narrow" w:cs="Arial"/>
          <w:sz w:val="26"/>
          <w:szCs w:val="26"/>
        </w:rPr>
      </w:pPr>
    </w:p>
    <w:p w14:paraId="371E3E75" w14:textId="77777777" w:rsidR="0098694B" w:rsidRPr="00574772" w:rsidRDefault="00382C69" w:rsidP="00574772">
      <w:pPr>
        <w:pStyle w:val="Sinespaciado"/>
        <w:spacing w:line="276" w:lineRule="auto"/>
        <w:jc w:val="both"/>
        <w:rPr>
          <w:rStyle w:val="normaltextrun"/>
          <w:rFonts w:ascii="Arial Narrow" w:hAnsi="Arial Narrow" w:cs="Arial"/>
          <w:color w:val="000000"/>
          <w:sz w:val="26"/>
          <w:szCs w:val="26"/>
          <w:bdr w:val="none" w:sz="0" w:space="0" w:color="auto" w:frame="1"/>
        </w:rPr>
      </w:pPr>
      <w:r w:rsidRPr="00574772">
        <w:rPr>
          <w:rFonts w:ascii="Arial Narrow" w:hAnsi="Arial Narrow" w:cs="Arial"/>
          <w:sz w:val="26"/>
          <w:szCs w:val="26"/>
        </w:rPr>
        <w:t>1-.</w:t>
      </w:r>
      <w:r w:rsidR="003D2D21" w:rsidRPr="00574772">
        <w:rPr>
          <w:rFonts w:ascii="Arial Narrow" w:hAnsi="Arial Narrow" w:cs="Arial"/>
          <w:sz w:val="26"/>
          <w:szCs w:val="26"/>
        </w:rPr>
        <w:t xml:space="preserve"> </w:t>
      </w:r>
      <w:r w:rsidR="003D2D21" w:rsidRPr="00574772">
        <w:rPr>
          <w:rStyle w:val="normaltextrun"/>
          <w:rFonts w:ascii="Arial Narrow" w:hAnsi="Arial Narrow" w:cs="Arial"/>
          <w:color w:val="000000"/>
          <w:sz w:val="26"/>
          <w:szCs w:val="26"/>
          <w:bdr w:val="none" w:sz="0" w:space="0" w:color="auto" w:frame="1"/>
        </w:rPr>
        <w:t>Narró el demandante que el establecimiento de comercio ubicado en la calle 16 No. 14-54 de Santa Rosa de Cabal, denominado Cerámicas la Séptima SRC, no cuenta con las condiciones para garantizar el acceso de las personas que se desplacen en silla de ruedas, concretamente carece de rampa apta para tales efectos, de acuerdo a la Ley 361 de 1997.</w:t>
      </w:r>
    </w:p>
    <w:p w14:paraId="1E4EE44D" w14:textId="77777777" w:rsidR="003D2D21" w:rsidRPr="00574772" w:rsidRDefault="003D2D21" w:rsidP="00574772">
      <w:pPr>
        <w:pStyle w:val="Sinespaciado"/>
        <w:spacing w:line="276" w:lineRule="auto"/>
        <w:jc w:val="both"/>
        <w:rPr>
          <w:rFonts w:ascii="Arial Narrow" w:hAnsi="Arial Narrow" w:cs="Arial"/>
          <w:sz w:val="26"/>
          <w:szCs w:val="26"/>
        </w:rPr>
      </w:pPr>
    </w:p>
    <w:p w14:paraId="539910A0" w14:textId="77777777" w:rsidR="0098694B"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 xml:space="preserve">Pretende el gestor se protejan tales derechos y se ordene al accionado </w:t>
      </w:r>
      <w:r w:rsidR="001F3F57" w:rsidRPr="00574772">
        <w:rPr>
          <w:rFonts w:ascii="Arial Narrow" w:hAnsi="Arial Narrow" w:cs="Arial"/>
          <w:sz w:val="26"/>
          <w:szCs w:val="26"/>
        </w:rPr>
        <w:t>en un término que estime pertinente, la construcción de una rampa cumpliendo las normas</w:t>
      </w:r>
      <w:r w:rsidR="009900AA" w:rsidRPr="00574772">
        <w:rPr>
          <w:rFonts w:ascii="Arial Narrow" w:hAnsi="Arial Narrow" w:cs="Arial"/>
          <w:sz w:val="26"/>
          <w:szCs w:val="26"/>
        </w:rPr>
        <w:t xml:space="preserve"> técnicas pertinentes</w:t>
      </w:r>
      <w:r w:rsidR="001F3F57" w:rsidRPr="00574772">
        <w:rPr>
          <w:rFonts w:ascii="Arial Narrow" w:hAnsi="Arial Narrow" w:cs="Arial"/>
          <w:sz w:val="26"/>
          <w:szCs w:val="26"/>
        </w:rPr>
        <w:t>,</w:t>
      </w:r>
      <w:r w:rsidR="009900AA" w:rsidRPr="00574772">
        <w:rPr>
          <w:rFonts w:ascii="Arial Narrow" w:hAnsi="Arial Narrow" w:cs="Arial"/>
          <w:sz w:val="26"/>
          <w:szCs w:val="26"/>
        </w:rPr>
        <w:t xml:space="preserve"> y</w:t>
      </w:r>
      <w:r w:rsidR="001F3F57" w:rsidRPr="00574772">
        <w:rPr>
          <w:rFonts w:ascii="Arial Narrow" w:hAnsi="Arial Narrow" w:cs="Arial"/>
          <w:sz w:val="26"/>
          <w:szCs w:val="26"/>
        </w:rPr>
        <w:t xml:space="preserve"> se condene al representante legal del establecimiento a pagar costas y agencias en derecho</w:t>
      </w:r>
      <w:r w:rsidR="001F3F57" w:rsidRPr="00574772">
        <w:rPr>
          <w:rStyle w:val="Refdenotaalpie"/>
          <w:rFonts w:ascii="Arial Narrow" w:hAnsi="Arial Narrow" w:cs="Arial"/>
          <w:sz w:val="26"/>
          <w:szCs w:val="26"/>
        </w:rPr>
        <w:footnoteReference w:id="3"/>
      </w:r>
      <w:r w:rsidRPr="00574772">
        <w:rPr>
          <w:rFonts w:ascii="Arial Narrow" w:hAnsi="Arial Narrow" w:cs="Arial"/>
          <w:sz w:val="26"/>
          <w:szCs w:val="26"/>
        </w:rPr>
        <w:t>.</w:t>
      </w:r>
      <w:r w:rsidR="00063E67" w:rsidRPr="00574772">
        <w:rPr>
          <w:rFonts w:ascii="Arial Narrow" w:hAnsi="Arial Narrow" w:cs="Arial"/>
          <w:sz w:val="26"/>
          <w:szCs w:val="26"/>
        </w:rPr>
        <w:t xml:space="preserve"> </w:t>
      </w:r>
    </w:p>
    <w:p w14:paraId="321F9BDF" w14:textId="77777777" w:rsidR="0098694B" w:rsidRPr="00574772" w:rsidRDefault="0098694B" w:rsidP="00574772">
      <w:pPr>
        <w:pStyle w:val="Sinespaciado"/>
        <w:spacing w:line="276" w:lineRule="auto"/>
        <w:jc w:val="both"/>
        <w:rPr>
          <w:rFonts w:ascii="Arial Narrow" w:hAnsi="Arial Narrow" w:cs="Arial"/>
          <w:sz w:val="26"/>
          <w:szCs w:val="26"/>
        </w:rPr>
      </w:pPr>
    </w:p>
    <w:p w14:paraId="01AB9A60" w14:textId="56408456" w:rsidR="00410ADC"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 xml:space="preserve">2.- </w:t>
      </w:r>
      <w:r w:rsidR="00967F9A" w:rsidRPr="00574772">
        <w:rPr>
          <w:rFonts w:ascii="Arial Narrow" w:hAnsi="Arial Narrow" w:cs="Arial"/>
          <w:sz w:val="26"/>
          <w:szCs w:val="26"/>
        </w:rPr>
        <w:t xml:space="preserve">La demanda fue admitida contra </w:t>
      </w:r>
      <w:r w:rsidR="00A04134" w:rsidRPr="00574772">
        <w:rPr>
          <w:rFonts w:ascii="Arial Narrow" w:hAnsi="Arial Narrow" w:cs="Arial"/>
          <w:sz w:val="26"/>
          <w:szCs w:val="26"/>
        </w:rPr>
        <w:t xml:space="preserve">el </w:t>
      </w:r>
      <w:r w:rsidR="001F3F57" w:rsidRPr="00574772">
        <w:rPr>
          <w:rFonts w:ascii="Arial Narrow" w:hAnsi="Arial Narrow" w:cs="Arial"/>
          <w:sz w:val="26"/>
          <w:szCs w:val="26"/>
        </w:rPr>
        <w:t>propietari</w:t>
      </w:r>
      <w:r w:rsidR="00A04134" w:rsidRPr="00574772">
        <w:rPr>
          <w:rFonts w:ascii="Arial Narrow" w:hAnsi="Arial Narrow" w:cs="Arial"/>
          <w:sz w:val="26"/>
          <w:szCs w:val="26"/>
        </w:rPr>
        <w:t>o</w:t>
      </w:r>
      <w:r w:rsidR="001F3F57" w:rsidRPr="00574772">
        <w:rPr>
          <w:rFonts w:ascii="Arial Narrow" w:hAnsi="Arial Narrow" w:cs="Arial"/>
          <w:sz w:val="26"/>
          <w:szCs w:val="26"/>
        </w:rPr>
        <w:t xml:space="preserve"> del establecimiento</w:t>
      </w:r>
      <w:r w:rsidR="00A04134" w:rsidRPr="00574772">
        <w:rPr>
          <w:rFonts w:ascii="Arial Narrow" w:hAnsi="Arial Narrow" w:cs="Arial"/>
          <w:sz w:val="26"/>
          <w:szCs w:val="26"/>
        </w:rPr>
        <w:t xml:space="preserve"> de comercio</w:t>
      </w:r>
      <w:r w:rsidR="001F3F57" w:rsidRPr="00574772">
        <w:rPr>
          <w:rStyle w:val="Refdenotaalpie"/>
          <w:rFonts w:ascii="Arial Narrow" w:hAnsi="Arial Narrow" w:cs="Arial"/>
          <w:sz w:val="26"/>
          <w:szCs w:val="26"/>
        </w:rPr>
        <w:footnoteReference w:id="4"/>
      </w:r>
      <w:r w:rsidR="000D1038" w:rsidRPr="00574772">
        <w:rPr>
          <w:rFonts w:ascii="Arial Narrow" w:hAnsi="Arial Narrow" w:cs="Arial"/>
          <w:sz w:val="26"/>
          <w:szCs w:val="26"/>
        </w:rPr>
        <w:t>,</w:t>
      </w:r>
      <w:r w:rsidR="00967F9A" w:rsidRPr="00574772">
        <w:rPr>
          <w:rFonts w:ascii="Arial Narrow" w:hAnsi="Arial Narrow" w:cs="Arial"/>
          <w:sz w:val="26"/>
          <w:szCs w:val="26"/>
        </w:rPr>
        <w:t xml:space="preserve"> se citó en</w:t>
      </w:r>
      <w:r w:rsidR="006F116F" w:rsidRPr="00574772">
        <w:rPr>
          <w:rFonts w:ascii="Arial Narrow" w:hAnsi="Arial Narrow" w:cs="Arial"/>
          <w:sz w:val="26"/>
          <w:szCs w:val="26"/>
        </w:rPr>
        <w:t xml:space="preserve"> tal calidad </w:t>
      </w:r>
      <w:r w:rsidR="00967F9A" w:rsidRPr="00574772">
        <w:rPr>
          <w:rFonts w:ascii="Arial Narrow" w:hAnsi="Arial Narrow" w:cs="Arial"/>
          <w:sz w:val="26"/>
          <w:szCs w:val="26"/>
        </w:rPr>
        <w:t>a</w:t>
      </w:r>
      <w:r w:rsidR="001F3F57" w:rsidRPr="00574772">
        <w:rPr>
          <w:rFonts w:ascii="Arial Narrow" w:hAnsi="Arial Narrow" w:cs="Arial"/>
          <w:sz w:val="26"/>
          <w:szCs w:val="26"/>
        </w:rPr>
        <w:t xml:space="preserve"> </w:t>
      </w:r>
      <w:r w:rsidR="00A04134" w:rsidRPr="00574772">
        <w:rPr>
          <w:rFonts w:ascii="Arial Narrow" w:hAnsi="Arial Narrow" w:cs="Arial"/>
          <w:sz w:val="26"/>
          <w:szCs w:val="26"/>
        </w:rPr>
        <w:t xml:space="preserve">José </w:t>
      </w:r>
      <w:r w:rsidR="00B20866" w:rsidRPr="00574772">
        <w:rPr>
          <w:rFonts w:ascii="Arial Narrow" w:hAnsi="Arial Narrow" w:cs="Arial"/>
          <w:sz w:val="26"/>
          <w:szCs w:val="26"/>
        </w:rPr>
        <w:t>Duván</w:t>
      </w:r>
      <w:r w:rsidR="00A04134" w:rsidRPr="00574772">
        <w:rPr>
          <w:rFonts w:ascii="Arial Narrow" w:hAnsi="Arial Narrow" w:cs="Arial"/>
          <w:sz w:val="26"/>
          <w:szCs w:val="26"/>
        </w:rPr>
        <w:t xml:space="preserve"> Martínez González</w:t>
      </w:r>
      <w:r w:rsidR="006F116F" w:rsidRPr="00574772">
        <w:rPr>
          <w:rFonts w:ascii="Arial Narrow" w:hAnsi="Arial Narrow" w:cs="Arial"/>
          <w:sz w:val="26"/>
          <w:szCs w:val="26"/>
        </w:rPr>
        <w:t xml:space="preserve">. </w:t>
      </w:r>
      <w:r w:rsidR="00A04134" w:rsidRPr="00574772">
        <w:rPr>
          <w:rFonts w:ascii="Arial Narrow" w:hAnsi="Arial Narrow" w:cs="Arial"/>
          <w:sz w:val="26"/>
          <w:szCs w:val="26"/>
        </w:rPr>
        <w:t>El c</w:t>
      </w:r>
      <w:r w:rsidR="006F116F" w:rsidRPr="00574772">
        <w:rPr>
          <w:rFonts w:ascii="Arial Narrow" w:hAnsi="Arial Narrow" w:cs="Arial"/>
          <w:sz w:val="26"/>
          <w:szCs w:val="26"/>
        </w:rPr>
        <w:t>iudadan</w:t>
      </w:r>
      <w:r w:rsidR="00A04134" w:rsidRPr="00574772">
        <w:rPr>
          <w:rFonts w:ascii="Arial Narrow" w:hAnsi="Arial Narrow" w:cs="Arial"/>
          <w:sz w:val="26"/>
          <w:szCs w:val="26"/>
        </w:rPr>
        <w:t>o</w:t>
      </w:r>
      <w:r w:rsidR="006F116F" w:rsidRPr="00574772">
        <w:rPr>
          <w:rFonts w:ascii="Arial Narrow" w:hAnsi="Arial Narrow" w:cs="Arial"/>
          <w:sz w:val="26"/>
          <w:szCs w:val="26"/>
        </w:rPr>
        <w:t xml:space="preserve">, </w:t>
      </w:r>
      <w:r w:rsidR="00186B84" w:rsidRPr="00574772">
        <w:rPr>
          <w:rFonts w:ascii="Arial Narrow" w:hAnsi="Arial Narrow" w:cs="Arial"/>
          <w:sz w:val="26"/>
          <w:szCs w:val="26"/>
        </w:rPr>
        <w:t>una vez notificad</w:t>
      </w:r>
      <w:r w:rsidR="00A04134" w:rsidRPr="00574772">
        <w:rPr>
          <w:rFonts w:ascii="Arial Narrow" w:hAnsi="Arial Narrow" w:cs="Arial"/>
          <w:sz w:val="26"/>
          <w:szCs w:val="26"/>
        </w:rPr>
        <w:t>o</w:t>
      </w:r>
      <w:r w:rsidR="0016076F" w:rsidRPr="00574772">
        <w:rPr>
          <w:rStyle w:val="Refdenotaalpie"/>
          <w:rFonts w:ascii="Arial Narrow" w:hAnsi="Arial Narrow" w:cs="Arial"/>
          <w:sz w:val="26"/>
          <w:szCs w:val="26"/>
        </w:rPr>
        <w:footnoteReference w:id="5"/>
      </w:r>
      <w:r w:rsidR="00186B84" w:rsidRPr="00574772">
        <w:rPr>
          <w:rFonts w:ascii="Arial Narrow" w:hAnsi="Arial Narrow" w:cs="Arial"/>
          <w:sz w:val="26"/>
          <w:szCs w:val="26"/>
        </w:rPr>
        <w:t>,</w:t>
      </w:r>
      <w:r w:rsidR="0016076F" w:rsidRPr="00574772">
        <w:rPr>
          <w:rFonts w:ascii="Arial Narrow" w:hAnsi="Arial Narrow" w:cs="Arial"/>
          <w:sz w:val="26"/>
          <w:szCs w:val="26"/>
        </w:rPr>
        <w:t xml:space="preserve"> dentro del término de traslado guardó silencio.</w:t>
      </w:r>
    </w:p>
    <w:p w14:paraId="2F4DF89E" w14:textId="77777777" w:rsidR="00410ADC" w:rsidRPr="00574772" w:rsidRDefault="00410ADC" w:rsidP="00574772">
      <w:pPr>
        <w:pStyle w:val="Sinespaciado"/>
        <w:spacing w:line="276" w:lineRule="auto"/>
        <w:jc w:val="both"/>
        <w:rPr>
          <w:rFonts w:ascii="Arial Narrow" w:hAnsi="Arial Narrow" w:cs="Arial"/>
          <w:sz w:val="26"/>
          <w:szCs w:val="26"/>
        </w:rPr>
      </w:pPr>
    </w:p>
    <w:p w14:paraId="5D479187" w14:textId="77777777" w:rsidR="0098694B"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 xml:space="preserve">3.- Se advierte el debido enteramiento del Ministerio Público, la Defensoría del Pueblo, la Alcaldía de Santa Rosa de Cabal y la comunicación de la existencia del asunto a los miembros de la comunidad (archivos </w:t>
      </w:r>
      <w:r w:rsidR="001D7580" w:rsidRPr="00574772">
        <w:rPr>
          <w:rFonts w:ascii="Arial Narrow" w:hAnsi="Arial Narrow" w:cs="Arial"/>
          <w:sz w:val="26"/>
          <w:szCs w:val="26"/>
        </w:rPr>
        <w:t>11 a</w:t>
      </w:r>
      <w:r w:rsidR="006B16EF" w:rsidRPr="00574772">
        <w:rPr>
          <w:rFonts w:ascii="Arial Narrow" w:hAnsi="Arial Narrow" w:cs="Arial"/>
          <w:sz w:val="26"/>
          <w:szCs w:val="26"/>
        </w:rPr>
        <w:t xml:space="preserve"> 1</w:t>
      </w:r>
      <w:r w:rsidR="001D7580" w:rsidRPr="00574772">
        <w:rPr>
          <w:rFonts w:ascii="Arial Narrow" w:hAnsi="Arial Narrow" w:cs="Arial"/>
          <w:sz w:val="26"/>
          <w:szCs w:val="26"/>
        </w:rPr>
        <w:t>4</w:t>
      </w:r>
      <w:r w:rsidR="006B16EF" w:rsidRPr="00574772">
        <w:rPr>
          <w:rFonts w:ascii="Arial Narrow" w:hAnsi="Arial Narrow" w:cs="Arial"/>
          <w:sz w:val="26"/>
          <w:szCs w:val="26"/>
        </w:rPr>
        <w:t xml:space="preserve"> del </w:t>
      </w:r>
      <w:r w:rsidR="00410ADC" w:rsidRPr="00574772">
        <w:rPr>
          <w:rFonts w:ascii="Arial Narrow" w:hAnsi="Arial Narrow" w:cs="Arial"/>
          <w:sz w:val="26"/>
          <w:szCs w:val="26"/>
        </w:rPr>
        <w:t>expediente virtual de primera instancia</w:t>
      </w:r>
      <w:r w:rsidRPr="00574772">
        <w:rPr>
          <w:rFonts w:ascii="Arial Narrow" w:hAnsi="Arial Narrow" w:cs="Arial"/>
          <w:sz w:val="26"/>
          <w:szCs w:val="26"/>
        </w:rPr>
        <w:t>).</w:t>
      </w:r>
    </w:p>
    <w:p w14:paraId="1DA6C781" w14:textId="77777777" w:rsidR="0098694B" w:rsidRPr="00574772" w:rsidRDefault="0098694B" w:rsidP="00574772">
      <w:pPr>
        <w:pStyle w:val="Sinespaciado"/>
        <w:spacing w:line="276" w:lineRule="auto"/>
        <w:jc w:val="both"/>
        <w:rPr>
          <w:rFonts w:ascii="Arial Narrow" w:hAnsi="Arial Narrow" w:cs="Arial"/>
          <w:sz w:val="26"/>
          <w:szCs w:val="26"/>
        </w:rPr>
      </w:pPr>
    </w:p>
    <w:p w14:paraId="22406313" w14:textId="77777777" w:rsidR="00161730" w:rsidRPr="00574772" w:rsidRDefault="006B16EF"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4</w:t>
      </w:r>
      <w:r w:rsidR="00382C69" w:rsidRPr="00574772">
        <w:rPr>
          <w:rFonts w:ascii="Arial Narrow" w:hAnsi="Arial Narrow" w:cs="Arial"/>
          <w:sz w:val="26"/>
          <w:szCs w:val="26"/>
        </w:rPr>
        <w:t xml:space="preserve">.- </w:t>
      </w:r>
      <w:r w:rsidR="00161730" w:rsidRPr="00574772">
        <w:rPr>
          <w:rFonts w:ascii="Arial Narrow" w:hAnsi="Arial Narrow" w:cs="Arial"/>
          <w:sz w:val="26"/>
          <w:szCs w:val="26"/>
        </w:rPr>
        <w:t>Como las pruebas que se pretendían se obtuvieron en forma extraprocesal</w:t>
      </w:r>
      <w:r w:rsidR="00161730" w:rsidRPr="00574772">
        <w:rPr>
          <w:rStyle w:val="Refdenotaalpie"/>
          <w:rFonts w:ascii="Arial Narrow" w:hAnsi="Arial Narrow" w:cs="Arial"/>
          <w:sz w:val="26"/>
          <w:szCs w:val="26"/>
        </w:rPr>
        <w:footnoteReference w:id="6"/>
      </w:r>
      <w:r w:rsidR="00161730" w:rsidRPr="00574772">
        <w:rPr>
          <w:rFonts w:ascii="Arial Narrow" w:hAnsi="Arial Narrow" w:cs="Arial"/>
          <w:sz w:val="26"/>
          <w:szCs w:val="26"/>
        </w:rPr>
        <w:t>, y se agotó con ellas el postulado de publicidad y contradicción, en aplicación del numeral 2o del artículo 278 del C.G.P. se profirió sentencia anticipada</w:t>
      </w:r>
      <w:r w:rsidR="009900AA" w:rsidRPr="00574772">
        <w:rPr>
          <w:rStyle w:val="Refdenotaalpie"/>
          <w:rFonts w:ascii="Arial Narrow" w:hAnsi="Arial Narrow" w:cs="Arial"/>
          <w:sz w:val="26"/>
          <w:szCs w:val="26"/>
        </w:rPr>
        <w:footnoteReference w:id="7"/>
      </w:r>
      <w:r w:rsidR="00161730" w:rsidRPr="00574772">
        <w:rPr>
          <w:rFonts w:ascii="Arial Narrow" w:hAnsi="Arial Narrow" w:cs="Arial"/>
          <w:sz w:val="26"/>
          <w:szCs w:val="26"/>
        </w:rPr>
        <w:t>, por medio de la cual se ampararon los derechos e intereses colectivos invocados en la demanda y se ordenó a la parte accionada la construcción de la rampa de acceso requerida.</w:t>
      </w:r>
    </w:p>
    <w:p w14:paraId="1B25A71F" w14:textId="77777777" w:rsidR="00161730" w:rsidRPr="00574772" w:rsidRDefault="00161730" w:rsidP="00574772">
      <w:pPr>
        <w:pStyle w:val="Sinespaciado"/>
        <w:spacing w:line="276" w:lineRule="auto"/>
        <w:jc w:val="both"/>
        <w:rPr>
          <w:rFonts w:ascii="Arial Narrow" w:hAnsi="Arial Narrow" w:cs="Arial"/>
          <w:sz w:val="26"/>
          <w:szCs w:val="26"/>
        </w:rPr>
      </w:pPr>
    </w:p>
    <w:p w14:paraId="0E89143A" w14:textId="77777777" w:rsidR="00161730" w:rsidRPr="00574772" w:rsidRDefault="00161730"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En esa decisión, en cuanto acá interesa para resolver, se negó la solicitud de condenar en costas procesales, que es exclusivamente la que se controvierte por el actor popular, quien reclama la condena en costas a su favor</w:t>
      </w:r>
      <w:r w:rsidR="009900AA" w:rsidRPr="00574772">
        <w:rPr>
          <w:rStyle w:val="Refdenotaalpie"/>
          <w:rFonts w:ascii="Arial Narrow" w:hAnsi="Arial Narrow" w:cs="Arial"/>
          <w:sz w:val="26"/>
          <w:szCs w:val="26"/>
        </w:rPr>
        <w:footnoteReference w:id="8"/>
      </w:r>
      <w:r w:rsidRPr="00574772">
        <w:rPr>
          <w:rFonts w:ascii="Arial Narrow" w:hAnsi="Arial Narrow" w:cs="Arial"/>
          <w:sz w:val="26"/>
          <w:szCs w:val="26"/>
        </w:rPr>
        <w:t xml:space="preserve">. </w:t>
      </w:r>
    </w:p>
    <w:p w14:paraId="3BD99EE2" w14:textId="77777777" w:rsidR="00161730" w:rsidRPr="00574772" w:rsidRDefault="00161730"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 xml:space="preserve"> </w:t>
      </w:r>
    </w:p>
    <w:p w14:paraId="26B10537" w14:textId="77777777" w:rsidR="0098694B" w:rsidRPr="00574772" w:rsidRDefault="00161730"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5.- En esta instancia no hubo sustentación adicional a la contenida en el escrito de reparos concretos de primera instancia.</w:t>
      </w:r>
    </w:p>
    <w:p w14:paraId="7021E2E6" w14:textId="77777777" w:rsidR="00161730" w:rsidRPr="00574772" w:rsidRDefault="00161730" w:rsidP="00574772">
      <w:pPr>
        <w:pStyle w:val="Sinespaciado"/>
        <w:spacing w:line="276" w:lineRule="auto"/>
        <w:jc w:val="both"/>
        <w:rPr>
          <w:rFonts w:ascii="Arial Narrow" w:hAnsi="Arial Narrow" w:cs="Arial"/>
          <w:sz w:val="26"/>
          <w:szCs w:val="26"/>
        </w:rPr>
      </w:pPr>
    </w:p>
    <w:p w14:paraId="5F0A7C2D" w14:textId="77777777" w:rsidR="0098694B" w:rsidRPr="00574772" w:rsidRDefault="00382C69" w:rsidP="00574772">
      <w:pPr>
        <w:pStyle w:val="Sinespaciado"/>
        <w:spacing w:line="276" w:lineRule="auto"/>
        <w:jc w:val="center"/>
        <w:rPr>
          <w:rFonts w:ascii="Arial Narrow" w:hAnsi="Arial Narrow" w:cs="Arial"/>
          <w:b/>
          <w:bCs/>
          <w:sz w:val="26"/>
          <w:szCs w:val="26"/>
        </w:rPr>
      </w:pPr>
      <w:r w:rsidRPr="00574772">
        <w:rPr>
          <w:rFonts w:ascii="Arial Narrow" w:hAnsi="Arial Narrow" w:cs="Arial"/>
          <w:b/>
          <w:bCs/>
          <w:sz w:val="26"/>
          <w:szCs w:val="26"/>
        </w:rPr>
        <w:t>Consideraciones</w:t>
      </w:r>
    </w:p>
    <w:p w14:paraId="304AB678" w14:textId="77777777" w:rsidR="0098694B" w:rsidRPr="00574772" w:rsidRDefault="0098694B" w:rsidP="00574772">
      <w:pPr>
        <w:pStyle w:val="Sinespaciado"/>
        <w:spacing w:line="276" w:lineRule="auto"/>
        <w:jc w:val="both"/>
        <w:rPr>
          <w:rFonts w:ascii="Arial Narrow" w:hAnsi="Arial Narrow" w:cs="Arial"/>
          <w:sz w:val="26"/>
          <w:szCs w:val="26"/>
        </w:rPr>
      </w:pPr>
    </w:p>
    <w:p w14:paraId="3D46F78E" w14:textId="77777777" w:rsidR="0098694B"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lastRenderedPageBreak/>
        <w:t xml:space="preserve">1.- Se hallan satisfechos los presupuestos procesales para proferir sentencia de fondo y </w:t>
      </w:r>
      <w:r w:rsidR="000D2413" w:rsidRPr="00574772">
        <w:rPr>
          <w:rFonts w:ascii="Arial Narrow" w:hAnsi="Arial Narrow" w:cs="Arial"/>
          <w:sz w:val="26"/>
          <w:szCs w:val="26"/>
        </w:rPr>
        <w:t>ninguna causal</w:t>
      </w:r>
      <w:r w:rsidRPr="00574772">
        <w:rPr>
          <w:rFonts w:ascii="Arial Narrow" w:hAnsi="Arial Narrow" w:cs="Arial"/>
          <w:sz w:val="26"/>
          <w:szCs w:val="26"/>
        </w:rPr>
        <w:t xml:space="preserve"> de nulidad se ha configurado que afecte la validez de la actuación. Además, es esta Sala la llamada a resolver el recurso, conforme al artículo 31-1 del C.G.P.</w:t>
      </w:r>
    </w:p>
    <w:p w14:paraId="6693D3E2" w14:textId="77777777" w:rsidR="0098694B" w:rsidRPr="00574772" w:rsidRDefault="0098694B" w:rsidP="00574772">
      <w:pPr>
        <w:pStyle w:val="Sinespaciado"/>
        <w:spacing w:line="276" w:lineRule="auto"/>
        <w:jc w:val="both"/>
        <w:rPr>
          <w:rFonts w:ascii="Arial Narrow" w:hAnsi="Arial Narrow" w:cs="Arial"/>
          <w:sz w:val="26"/>
          <w:szCs w:val="26"/>
        </w:rPr>
      </w:pPr>
    </w:p>
    <w:p w14:paraId="50346203" w14:textId="35AFDB53" w:rsidR="0098694B"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2.- Sobre la legitimación en la causa no existe controversia. Por activa la tiene el demandante como miembro de la comunidad, de conformidad con el numeral 1º del artículo 12 de la Ley 472 de 1998. Por pasiva radica en</w:t>
      </w:r>
      <w:r w:rsidR="0065435D" w:rsidRPr="00574772">
        <w:rPr>
          <w:rFonts w:ascii="Arial Narrow" w:hAnsi="Arial Narrow" w:cs="Arial"/>
          <w:sz w:val="26"/>
          <w:szCs w:val="26"/>
        </w:rPr>
        <w:t xml:space="preserve"> </w:t>
      </w:r>
      <w:r w:rsidR="009B5120" w:rsidRPr="00574772">
        <w:rPr>
          <w:rFonts w:ascii="Arial Narrow" w:hAnsi="Arial Narrow" w:cs="Arial"/>
          <w:sz w:val="26"/>
          <w:szCs w:val="26"/>
        </w:rPr>
        <w:t xml:space="preserve">el ciudadano </w:t>
      </w:r>
      <w:r w:rsidR="00161730" w:rsidRPr="00574772">
        <w:rPr>
          <w:rFonts w:ascii="Arial Narrow" w:hAnsi="Arial Narrow" w:cs="Arial"/>
          <w:sz w:val="26"/>
          <w:szCs w:val="26"/>
        </w:rPr>
        <w:t>José</w:t>
      </w:r>
      <w:r w:rsidR="009B5120" w:rsidRPr="00574772">
        <w:rPr>
          <w:rFonts w:ascii="Arial Narrow" w:hAnsi="Arial Narrow" w:cs="Arial"/>
          <w:sz w:val="26"/>
          <w:szCs w:val="26"/>
        </w:rPr>
        <w:t xml:space="preserve"> </w:t>
      </w:r>
      <w:r w:rsidR="00B20866" w:rsidRPr="00574772">
        <w:rPr>
          <w:rFonts w:ascii="Arial Narrow" w:hAnsi="Arial Narrow" w:cs="Arial"/>
          <w:sz w:val="26"/>
          <w:szCs w:val="26"/>
        </w:rPr>
        <w:t>Duván</w:t>
      </w:r>
      <w:r w:rsidR="009B5120" w:rsidRPr="00574772">
        <w:rPr>
          <w:rFonts w:ascii="Arial Narrow" w:hAnsi="Arial Narrow" w:cs="Arial"/>
          <w:sz w:val="26"/>
          <w:szCs w:val="26"/>
        </w:rPr>
        <w:t xml:space="preserve"> Martínez González</w:t>
      </w:r>
      <w:r w:rsidR="00724A31" w:rsidRPr="00574772">
        <w:rPr>
          <w:rFonts w:ascii="Arial Narrow" w:hAnsi="Arial Narrow" w:cs="Arial"/>
          <w:sz w:val="26"/>
          <w:szCs w:val="26"/>
        </w:rPr>
        <w:t xml:space="preserve">, </w:t>
      </w:r>
      <w:r w:rsidR="00ED047D" w:rsidRPr="00574772">
        <w:rPr>
          <w:rFonts w:ascii="Arial Narrow" w:hAnsi="Arial Narrow" w:cs="Arial"/>
          <w:sz w:val="26"/>
          <w:szCs w:val="26"/>
        </w:rPr>
        <w:t>persona</w:t>
      </w:r>
      <w:r w:rsidRPr="00574772">
        <w:rPr>
          <w:rFonts w:ascii="Arial Narrow" w:hAnsi="Arial Narrow" w:cs="Arial"/>
          <w:sz w:val="26"/>
          <w:szCs w:val="26"/>
        </w:rPr>
        <w:t xml:space="preserve"> que, al margen de no ser propietari</w:t>
      </w:r>
      <w:r w:rsidR="00BF3EFF" w:rsidRPr="00574772">
        <w:rPr>
          <w:rFonts w:ascii="Arial Narrow" w:hAnsi="Arial Narrow" w:cs="Arial"/>
          <w:sz w:val="26"/>
          <w:szCs w:val="26"/>
        </w:rPr>
        <w:t>a</w:t>
      </w:r>
      <w:r w:rsidRPr="00574772">
        <w:rPr>
          <w:rFonts w:ascii="Arial Narrow" w:hAnsi="Arial Narrow" w:cs="Arial"/>
          <w:sz w:val="26"/>
          <w:szCs w:val="26"/>
        </w:rPr>
        <w:t xml:space="preserve"> del inmueble</w:t>
      </w:r>
      <w:r w:rsidR="00BF3EFF" w:rsidRPr="00574772">
        <w:rPr>
          <w:rStyle w:val="Refdenotaalpie"/>
          <w:rFonts w:ascii="Arial Narrow" w:hAnsi="Arial Narrow" w:cs="Arial"/>
          <w:sz w:val="26"/>
          <w:szCs w:val="26"/>
        </w:rPr>
        <w:footnoteReference w:id="9"/>
      </w:r>
      <w:r w:rsidR="00ED047D" w:rsidRPr="00574772">
        <w:rPr>
          <w:rFonts w:ascii="Arial Narrow" w:hAnsi="Arial Narrow" w:cs="Arial"/>
          <w:sz w:val="26"/>
          <w:szCs w:val="26"/>
        </w:rPr>
        <w:t xml:space="preserve">, es </w:t>
      </w:r>
      <w:r w:rsidRPr="00574772">
        <w:rPr>
          <w:rFonts w:ascii="Arial Narrow" w:hAnsi="Arial Narrow" w:cs="Arial"/>
          <w:sz w:val="26"/>
          <w:szCs w:val="26"/>
        </w:rPr>
        <w:t>quien tiene abierto al público un</w:t>
      </w:r>
      <w:r w:rsidR="00ED047D" w:rsidRPr="00574772">
        <w:rPr>
          <w:rFonts w:ascii="Arial Narrow" w:hAnsi="Arial Narrow" w:cs="Arial"/>
          <w:sz w:val="26"/>
          <w:szCs w:val="26"/>
        </w:rPr>
        <w:t xml:space="preserve"> establecimiento de comercio cuya actividad comercial principal</w:t>
      </w:r>
      <w:r w:rsidR="00150C0F" w:rsidRPr="00574772">
        <w:rPr>
          <w:rFonts w:ascii="Arial Narrow" w:hAnsi="Arial Narrow" w:cs="Arial"/>
          <w:sz w:val="26"/>
          <w:szCs w:val="26"/>
        </w:rPr>
        <w:t xml:space="preserve"> es </w:t>
      </w:r>
      <w:r w:rsidR="009900AA" w:rsidRPr="00574772">
        <w:rPr>
          <w:rFonts w:ascii="Arial Narrow" w:hAnsi="Arial Narrow" w:cs="Arial"/>
          <w:sz w:val="26"/>
          <w:szCs w:val="26"/>
        </w:rPr>
        <w:t>la comercialización de materiales para la construcción</w:t>
      </w:r>
      <w:r w:rsidR="00ED047D" w:rsidRPr="00574772">
        <w:rPr>
          <w:rFonts w:ascii="Arial Narrow" w:hAnsi="Arial Narrow" w:cs="Arial"/>
          <w:sz w:val="26"/>
          <w:szCs w:val="26"/>
        </w:rPr>
        <w:t xml:space="preserve">, </w:t>
      </w:r>
      <w:r w:rsidRPr="00574772">
        <w:rPr>
          <w:rFonts w:ascii="Arial Narrow" w:hAnsi="Arial Narrow" w:cs="Arial"/>
          <w:sz w:val="26"/>
          <w:szCs w:val="26"/>
        </w:rPr>
        <w:t>destinación que impone eventuales cargas con ciertos grupos poblacionales, como las personas en situación de discapacidad.</w:t>
      </w:r>
    </w:p>
    <w:p w14:paraId="04A0EFED" w14:textId="77777777" w:rsidR="0098694B" w:rsidRPr="00574772" w:rsidRDefault="0098694B" w:rsidP="00574772">
      <w:pPr>
        <w:pStyle w:val="Sinespaciado"/>
        <w:spacing w:line="276" w:lineRule="auto"/>
        <w:jc w:val="both"/>
        <w:rPr>
          <w:rFonts w:ascii="Arial Narrow" w:hAnsi="Arial Narrow" w:cs="Arial"/>
          <w:sz w:val="26"/>
          <w:szCs w:val="26"/>
        </w:rPr>
      </w:pPr>
    </w:p>
    <w:p w14:paraId="2D20FA9D" w14:textId="77777777" w:rsidR="0098694B"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3.- El campo de acción de la autoridad de segunda instancia llamada a resolver la alzada está delimitado por los reparos concretos y los argumentos de sustentación presentados por</w:t>
      </w:r>
      <w:r w:rsidR="003D2D21" w:rsidRPr="00574772">
        <w:rPr>
          <w:rFonts w:ascii="Arial Narrow" w:hAnsi="Arial Narrow" w:cs="Arial"/>
          <w:sz w:val="26"/>
          <w:szCs w:val="26"/>
        </w:rPr>
        <w:t xml:space="preserve"> el </w:t>
      </w:r>
      <w:r w:rsidRPr="00574772">
        <w:rPr>
          <w:rFonts w:ascii="Arial Narrow" w:hAnsi="Arial Narrow" w:cs="Arial"/>
          <w:sz w:val="26"/>
          <w:szCs w:val="26"/>
        </w:rPr>
        <w:t>apelante (artículos 37 de la Ley 472 de 1998, 14 del Decreto 806 de 2020</w:t>
      </w:r>
      <w:r w:rsidR="003D2D21" w:rsidRPr="00574772">
        <w:rPr>
          <w:rFonts w:ascii="Arial Narrow" w:hAnsi="Arial Narrow" w:cs="Arial"/>
          <w:sz w:val="26"/>
          <w:szCs w:val="26"/>
        </w:rPr>
        <w:t xml:space="preserve"> vigente para ese momento, </w:t>
      </w:r>
      <w:r w:rsidRPr="00574772">
        <w:rPr>
          <w:rFonts w:ascii="Arial Narrow" w:hAnsi="Arial Narrow" w:cs="Arial"/>
          <w:sz w:val="26"/>
          <w:szCs w:val="26"/>
        </w:rPr>
        <w:t>y 328 del C.G.P). Lo anterior sin perjuicio de la flexibilización del principio de congruencia que es propio de esta acción constitucional, en procura de lograr la real garantía del derecho colectivo mismo</w:t>
      </w:r>
      <w:r w:rsidR="0032667B" w:rsidRPr="00574772">
        <w:rPr>
          <w:rStyle w:val="Refdenotaalpie"/>
          <w:rFonts w:ascii="Arial Narrow" w:hAnsi="Arial Narrow" w:cs="Arial"/>
          <w:sz w:val="26"/>
          <w:szCs w:val="26"/>
        </w:rPr>
        <w:footnoteReference w:id="10"/>
      </w:r>
      <w:r w:rsidRPr="00574772">
        <w:rPr>
          <w:rFonts w:ascii="Arial Narrow" w:hAnsi="Arial Narrow" w:cs="Arial"/>
          <w:w w:val="85"/>
          <w:sz w:val="26"/>
          <w:szCs w:val="26"/>
        </w:rPr>
        <w:t>,</w:t>
      </w:r>
      <w:r w:rsidRPr="00574772">
        <w:rPr>
          <w:rFonts w:ascii="Arial Narrow" w:hAnsi="Arial Narrow" w:cs="Arial"/>
          <w:spacing w:val="-3"/>
          <w:w w:val="85"/>
          <w:sz w:val="26"/>
          <w:szCs w:val="26"/>
        </w:rPr>
        <w:t xml:space="preserve"> </w:t>
      </w:r>
      <w:r w:rsidRPr="00574772">
        <w:rPr>
          <w:rFonts w:ascii="Arial Narrow" w:hAnsi="Arial Narrow" w:cs="Arial"/>
          <w:sz w:val="26"/>
          <w:szCs w:val="26"/>
        </w:rPr>
        <w:t>en virtud del cual el juez popular está facultado para proferir fallos extra y ultra petita, encontrando como límite el derecho de defensa y de contradicción del accionado.</w:t>
      </w:r>
    </w:p>
    <w:p w14:paraId="653B369E" w14:textId="77777777" w:rsidR="0098694B" w:rsidRPr="00574772" w:rsidRDefault="0098694B" w:rsidP="00574772">
      <w:pPr>
        <w:pStyle w:val="Sinespaciado"/>
        <w:spacing w:line="276" w:lineRule="auto"/>
        <w:jc w:val="both"/>
        <w:rPr>
          <w:rFonts w:ascii="Arial Narrow" w:hAnsi="Arial Narrow" w:cs="Arial"/>
          <w:sz w:val="26"/>
          <w:szCs w:val="26"/>
        </w:rPr>
      </w:pPr>
    </w:p>
    <w:p w14:paraId="2BAB4695" w14:textId="77777777" w:rsidR="00604D6F"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En el caso es claro que la protección a los derechos colectivos cuya protección se rogó en la demanda, por los supuestos fácticos que allá se expusieron, luce adecuada y nadie la controvierte. En ese sentido ninguna orden adicional se debe disponer</w:t>
      </w:r>
      <w:r w:rsidR="00194973" w:rsidRPr="00574772">
        <w:rPr>
          <w:rFonts w:ascii="Arial Narrow" w:hAnsi="Arial Narrow" w:cs="Arial"/>
          <w:sz w:val="26"/>
          <w:szCs w:val="26"/>
        </w:rPr>
        <w:t>.</w:t>
      </w:r>
    </w:p>
    <w:p w14:paraId="64BF8D48" w14:textId="77777777" w:rsidR="00604D6F" w:rsidRPr="00574772" w:rsidRDefault="00604D6F" w:rsidP="00574772">
      <w:pPr>
        <w:spacing w:line="276" w:lineRule="auto"/>
        <w:jc w:val="both"/>
        <w:rPr>
          <w:rFonts w:ascii="Arial Narrow" w:hAnsi="Arial Narrow" w:cs="Arial"/>
          <w:w w:val="90"/>
          <w:sz w:val="26"/>
          <w:szCs w:val="26"/>
        </w:rPr>
      </w:pPr>
    </w:p>
    <w:p w14:paraId="239BE41E" w14:textId="77777777" w:rsidR="00161730"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 xml:space="preserve">4.- En la sentencia apelada, y en materia de costas, </w:t>
      </w:r>
      <w:r w:rsidR="004B23B3" w:rsidRPr="00574772">
        <w:rPr>
          <w:rFonts w:ascii="Arial Narrow" w:hAnsi="Arial Narrow" w:cs="Arial"/>
          <w:sz w:val="26"/>
          <w:szCs w:val="26"/>
        </w:rPr>
        <w:t>la a</w:t>
      </w:r>
      <w:r w:rsidR="000D1038" w:rsidRPr="00574772">
        <w:rPr>
          <w:rFonts w:ascii="Arial Narrow" w:hAnsi="Arial Narrow" w:cs="Arial"/>
          <w:sz w:val="26"/>
          <w:szCs w:val="26"/>
        </w:rPr>
        <w:t xml:space="preserve"> </w:t>
      </w:r>
      <w:r w:rsidR="004B23B3" w:rsidRPr="00574772">
        <w:rPr>
          <w:rFonts w:ascii="Arial Narrow" w:hAnsi="Arial Narrow" w:cs="Arial"/>
          <w:sz w:val="26"/>
          <w:szCs w:val="26"/>
        </w:rPr>
        <w:t xml:space="preserve">quo </w:t>
      </w:r>
      <w:r w:rsidRPr="00574772">
        <w:rPr>
          <w:rFonts w:ascii="Arial Narrow" w:hAnsi="Arial Narrow" w:cs="Arial"/>
          <w:sz w:val="26"/>
          <w:szCs w:val="26"/>
        </w:rPr>
        <w:t>negó la condena a cargo de la parte accionada porque</w:t>
      </w:r>
      <w:r w:rsidR="004B23B3" w:rsidRPr="00574772">
        <w:rPr>
          <w:rFonts w:ascii="Arial Narrow" w:hAnsi="Arial Narrow" w:cs="Arial"/>
          <w:sz w:val="26"/>
          <w:szCs w:val="26"/>
        </w:rPr>
        <w:t xml:space="preserve"> consideró que (i) en el presente asunto no hubo controversia, pues el accionado no se opuso a las pretensiones de la demanda (ii) no aparece que se hayan causado costas, porque  el actor popular no incurrió en ningún tipo de gasto que pudiera ser catalogado como costas procesales, pues no hizo notificaciones, ni emplazamientos, ni presentó peritajes</w:t>
      </w:r>
      <w:r w:rsidR="00161730" w:rsidRPr="00574772">
        <w:rPr>
          <w:rFonts w:ascii="Arial Narrow" w:hAnsi="Arial Narrow" w:cs="Arial"/>
          <w:sz w:val="26"/>
          <w:szCs w:val="26"/>
        </w:rPr>
        <w:t>. Se fundó en el artículo 365 del C.G.P., inciso primero y numeral octavo.</w:t>
      </w:r>
    </w:p>
    <w:p w14:paraId="2E8B0806" w14:textId="77777777" w:rsidR="00161730" w:rsidRPr="00574772" w:rsidRDefault="00161730" w:rsidP="00574772">
      <w:pPr>
        <w:pStyle w:val="Sinespaciado"/>
        <w:spacing w:line="276" w:lineRule="auto"/>
        <w:jc w:val="both"/>
        <w:rPr>
          <w:rFonts w:ascii="Arial Narrow" w:hAnsi="Arial Narrow" w:cs="Arial"/>
          <w:sz w:val="26"/>
          <w:szCs w:val="26"/>
        </w:rPr>
      </w:pPr>
    </w:p>
    <w:p w14:paraId="26BF9FB4" w14:textId="77777777" w:rsidR="004B23B3" w:rsidRPr="00574772" w:rsidRDefault="00161730"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Señala como soporte de su postura el apelante que su aspiración salió adelante y debe accederse con soporte en el artículo 365-1 del C.G.P., que es un asunto que se debe fijar de manera objetiva como necesaria compensación de la parte vencedora, habida cuenta de la expectativa generada por la presentación de la demanda y del tiempo que necesariamente tenga que estar pendiente de las resultas del asunto. Agrega que la ley procesal debe interpretarse teniendo en cuenta la efectividad de los derechos reconocidos por la ley sustancial, y que la ausencia de condena implica una vulneración del derecho fundamental al debido proceso, defensa y el acceso a la administración de justicia, ante la incursión de una flagrante vía de hecho.</w:t>
      </w:r>
    </w:p>
    <w:p w14:paraId="205E87D8" w14:textId="77777777" w:rsidR="004B23B3" w:rsidRPr="00574772" w:rsidRDefault="004B23B3" w:rsidP="00574772">
      <w:pPr>
        <w:pStyle w:val="Sinespaciado"/>
        <w:spacing w:line="276" w:lineRule="auto"/>
        <w:jc w:val="both"/>
        <w:rPr>
          <w:rFonts w:ascii="Arial Narrow" w:hAnsi="Arial Narrow" w:cs="Arial"/>
          <w:sz w:val="26"/>
          <w:szCs w:val="26"/>
        </w:rPr>
      </w:pPr>
    </w:p>
    <w:p w14:paraId="658E3FEF" w14:textId="77777777" w:rsidR="0098694B"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lastRenderedPageBreak/>
        <w:t xml:space="preserve">5.- Realizadas las anteriores precisiones, debe resolver esta Sala como </w:t>
      </w:r>
      <w:r w:rsidRPr="00574772">
        <w:rPr>
          <w:rFonts w:ascii="Arial Narrow" w:hAnsi="Arial Narrow" w:cs="Arial"/>
          <w:b/>
          <w:bCs/>
          <w:sz w:val="26"/>
          <w:szCs w:val="26"/>
        </w:rPr>
        <w:t>problema jurídico</w:t>
      </w:r>
      <w:r w:rsidRPr="00574772">
        <w:rPr>
          <w:rFonts w:ascii="Arial Narrow" w:hAnsi="Arial Narrow" w:cs="Arial"/>
          <w:sz w:val="26"/>
          <w:szCs w:val="26"/>
        </w:rPr>
        <w:t xml:space="preserve">, </w:t>
      </w:r>
      <w:r w:rsidR="00161730" w:rsidRPr="00574772">
        <w:rPr>
          <w:rFonts w:ascii="Arial Narrow" w:hAnsi="Arial Narrow" w:cs="Arial"/>
          <w:sz w:val="26"/>
          <w:szCs w:val="26"/>
        </w:rPr>
        <w:t>si fue acertada la decisión de primera instancia de abstenerse de condenar en costas al actor, no obstante la prosperidad de sus pretensiones, o si, por el contrario, debe revocarse parcialmente la sentencia y condenar en costas procesales a la accionada.</w:t>
      </w:r>
    </w:p>
    <w:p w14:paraId="1D37A531" w14:textId="77777777" w:rsidR="00FD5A50" w:rsidRPr="00574772" w:rsidRDefault="00FD5A50" w:rsidP="00574772">
      <w:pPr>
        <w:pStyle w:val="Sinespaciado"/>
        <w:spacing w:line="276" w:lineRule="auto"/>
        <w:jc w:val="both"/>
        <w:rPr>
          <w:rFonts w:ascii="Arial Narrow" w:hAnsi="Arial Narrow" w:cs="Arial"/>
          <w:sz w:val="26"/>
          <w:szCs w:val="26"/>
        </w:rPr>
      </w:pPr>
    </w:p>
    <w:p w14:paraId="7AC91BD1" w14:textId="77777777" w:rsidR="0098694B" w:rsidRPr="00574772" w:rsidRDefault="00382C69" w:rsidP="00574772">
      <w:pPr>
        <w:pStyle w:val="Sinespaciado"/>
        <w:spacing w:line="276" w:lineRule="auto"/>
        <w:jc w:val="both"/>
        <w:rPr>
          <w:rFonts w:ascii="Arial Narrow" w:hAnsi="Arial Narrow" w:cs="Arial"/>
          <w:b/>
          <w:sz w:val="26"/>
          <w:szCs w:val="26"/>
        </w:rPr>
      </w:pPr>
      <w:r w:rsidRPr="00574772">
        <w:rPr>
          <w:rFonts w:ascii="Arial Narrow" w:hAnsi="Arial Narrow" w:cs="Arial"/>
          <w:b/>
          <w:sz w:val="26"/>
          <w:szCs w:val="26"/>
        </w:rPr>
        <w:t>6.- Las costas procesales</w:t>
      </w:r>
    </w:p>
    <w:p w14:paraId="103D2B06" w14:textId="77777777" w:rsidR="0098694B" w:rsidRPr="00574772" w:rsidRDefault="0098694B" w:rsidP="00574772">
      <w:pPr>
        <w:pStyle w:val="Sinespaciado"/>
        <w:spacing w:line="276" w:lineRule="auto"/>
        <w:jc w:val="both"/>
        <w:rPr>
          <w:rFonts w:ascii="Arial Narrow" w:hAnsi="Arial Narrow" w:cs="Arial"/>
          <w:b/>
          <w:sz w:val="26"/>
          <w:szCs w:val="26"/>
        </w:rPr>
      </w:pPr>
    </w:p>
    <w:p w14:paraId="15A82FAB" w14:textId="77777777" w:rsidR="0098694B"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w w:val="80"/>
          <w:sz w:val="26"/>
          <w:szCs w:val="26"/>
        </w:rPr>
        <w:t>6.1</w:t>
      </w:r>
      <w:r w:rsidRPr="00574772">
        <w:rPr>
          <w:rFonts w:ascii="Arial Narrow" w:hAnsi="Arial Narrow" w:cs="Arial"/>
          <w:b/>
          <w:w w:val="80"/>
          <w:sz w:val="26"/>
          <w:szCs w:val="26"/>
        </w:rPr>
        <w:t>.-</w:t>
      </w:r>
      <w:r w:rsidRPr="00574772">
        <w:rPr>
          <w:rFonts w:ascii="Arial Narrow" w:hAnsi="Arial Narrow" w:cs="Arial"/>
          <w:b/>
          <w:spacing w:val="-6"/>
          <w:w w:val="80"/>
          <w:sz w:val="26"/>
          <w:szCs w:val="26"/>
        </w:rPr>
        <w:t xml:space="preserve"> </w:t>
      </w:r>
      <w:r w:rsidRPr="00574772">
        <w:rPr>
          <w:rFonts w:ascii="Arial Narrow" w:hAnsi="Arial Narrow" w:cs="Arial"/>
          <w:sz w:val="26"/>
          <w:szCs w:val="26"/>
        </w:rPr>
        <w:t>Conforme al artículo 38 de la Ley 472 de 1998, el juez aplicará las normas de procedimiento civil relativas a las costas. Como regla especial se establece que sólo podrá condenar al demandante a sufragar los honorarios, gastos y costos ocasionados al demandado, cuando la acción presentada sea temeraria o de mala fe.</w:t>
      </w:r>
    </w:p>
    <w:p w14:paraId="70396638" w14:textId="77777777" w:rsidR="00DE04C1" w:rsidRPr="00574772" w:rsidRDefault="00DE04C1" w:rsidP="00574772">
      <w:pPr>
        <w:pStyle w:val="Sinespaciado"/>
        <w:spacing w:line="276" w:lineRule="auto"/>
        <w:jc w:val="both"/>
        <w:rPr>
          <w:rFonts w:ascii="Arial Narrow" w:hAnsi="Arial Narrow" w:cs="Arial"/>
          <w:sz w:val="26"/>
          <w:szCs w:val="26"/>
        </w:rPr>
      </w:pPr>
    </w:p>
    <w:p w14:paraId="65136DE6" w14:textId="77777777" w:rsidR="0098694B"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A su turno, el artículo 365 del C.G.P. pregona como regla general que la condena en costas se impone a la parte vencida en el proceso.</w:t>
      </w:r>
    </w:p>
    <w:p w14:paraId="356BFEA0" w14:textId="77777777" w:rsidR="0098694B" w:rsidRPr="00574772" w:rsidRDefault="0098694B" w:rsidP="00574772">
      <w:pPr>
        <w:pStyle w:val="Sinespaciado"/>
        <w:spacing w:line="276" w:lineRule="auto"/>
        <w:jc w:val="both"/>
        <w:rPr>
          <w:rFonts w:ascii="Arial Narrow" w:hAnsi="Arial Narrow" w:cs="Arial"/>
          <w:sz w:val="26"/>
          <w:szCs w:val="26"/>
        </w:rPr>
      </w:pPr>
    </w:p>
    <w:p w14:paraId="0B141373" w14:textId="6852459B" w:rsidR="0098694B"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Señala la doctrina que las costas procesales incluye aquellos “</w:t>
      </w:r>
      <w:r w:rsidRPr="00325A34">
        <w:rPr>
          <w:rFonts w:ascii="Arial Narrow" w:hAnsi="Arial Narrow" w:cs="Arial"/>
          <w:sz w:val="24"/>
          <w:szCs w:val="26"/>
        </w:rPr>
        <w:t>…</w:t>
      </w:r>
      <w:r w:rsidR="00325A34" w:rsidRPr="00325A34">
        <w:rPr>
          <w:rFonts w:ascii="Arial Narrow" w:hAnsi="Arial Narrow" w:cs="Arial"/>
          <w:sz w:val="24"/>
          <w:szCs w:val="26"/>
        </w:rPr>
        <w:t xml:space="preserve"> </w:t>
      </w:r>
      <w:r w:rsidRPr="00325A34">
        <w:rPr>
          <w:rFonts w:ascii="Arial Narrow" w:hAnsi="Arial Narrow" w:cs="Arial"/>
          <w:sz w:val="24"/>
          <w:szCs w:val="26"/>
        </w:rPr>
        <w:t>gastos que las partes deben hacer en los procesos, para su debida atención, incluyendo las expensas y los honorarios equitativos del propio apoderado y del de la parte contraria</w:t>
      </w:r>
      <w:r w:rsidRPr="00574772">
        <w:rPr>
          <w:rFonts w:ascii="Arial Narrow" w:hAnsi="Arial Narrow" w:cs="Arial"/>
          <w:sz w:val="26"/>
          <w:szCs w:val="26"/>
        </w:rPr>
        <w:t>”, y – prosigue - “</w:t>
      </w:r>
      <w:r w:rsidRPr="00325A34">
        <w:rPr>
          <w:rFonts w:ascii="Arial Narrow" w:hAnsi="Arial Narrow" w:cs="Arial"/>
          <w:sz w:val="24"/>
          <w:szCs w:val="26"/>
        </w:rPr>
        <w:t>…</w:t>
      </w:r>
      <w:r w:rsidR="00325A34" w:rsidRPr="00325A34">
        <w:rPr>
          <w:rFonts w:ascii="Arial Narrow" w:hAnsi="Arial Narrow" w:cs="Arial"/>
          <w:sz w:val="24"/>
          <w:szCs w:val="26"/>
        </w:rPr>
        <w:t xml:space="preserve"> </w:t>
      </w:r>
      <w:r w:rsidRPr="00325A34">
        <w:rPr>
          <w:rFonts w:ascii="Arial Narrow" w:hAnsi="Arial Narrow" w:cs="Arial"/>
          <w:sz w:val="24"/>
          <w:szCs w:val="26"/>
        </w:rPr>
        <w:t>la parte vencida en el proceso, o la que pierda el incidente o el recurso de apelación o revisión que haya propuesto, será condenada al pago… en favor de la parte contraria…</w:t>
      </w:r>
      <w:r w:rsidR="00DE04C1" w:rsidRPr="00574772">
        <w:rPr>
          <w:rStyle w:val="Refdenotaalpie"/>
          <w:rFonts w:ascii="Arial Narrow" w:hAnsi="Arial Narrow" w:cs="Arial"/>
          <w:i/>
          <w:w w:val="80"/>
          <w:sz w:val="26"/>
          <w:szCs w:val="26"/>
        </w:rPr>
        <w:footnoteReference w:id="11"/>
      </w:r>
      <w:r w:rsidRPr="00574772">
        <w:rPr>
          <w:rFonts w:ascii="Arial Narrow" w:hAnsi="Arial Narrow" w:cs="Arial"/>
          <w:w w:val="80"/>
          <w:sz w:val="26"/>
          <w:szCs w:val="26"/>
        </w:rPr>
        <w:t>.</w:t>
      </w:r>
    </w:p>
    <w:p w14:paraId="1C3AD5A8" w14:textId="77777777" w:rsidR="0098694B" w:rsidRPr="00574772" w:rsidRDefault="0098694B" w:rsidP="00574772">
      <w:pPr>
        <w:pStyle w:val="Sinespaciado"/>
        <w:spacing w:line="276" w:lineRule="auto"/>
        <w:jc w:val="both"/>
        <w:rPr>
          <w:rFonts w:ascii="Arial Narrow" w:hAnsi="Arial Narrow" w:cs="Arial"/>
          <w:sz w:val="26"/>
          <w:szCs w:val="26"/>
        </w:rPr>
      </w:pPr>
    </w:p>
    <w:p w14:paraId="18234E53" w14:textId="77777777" w:rsidR="0098694B"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Al analizar el artículo 392 del C.P.C., la Corte Constitucional definió las “</w:t>
      </w:r>
      <w:r w:rsidRPr="00325A34">
        <w:rPr>
          <w:rFonts w:ascii="Arial Narrow" w:hAnsi="Arial Narrow" w:cs="Arial"/>
          <w:sz w:val="24"/>
          <w:szCs w:val="26"/>
        </w:rPr>
        <w:t>costas procesales</w:t>
      </w:r>
      <w:r w:rsidRPr="00574772">
        <w:rPr>
          <w:rFonts w:ascii="Arial Narrow" w:hAnsi="Arial Narrow" w:cs="Arial"/>
          <w:sz w:val="26"/>
          <w:szCs w:val="26"/>
        </w:rPr>
        <w:t>” como “</w:t>
      </w:r>
      <w:r w:rsidRPr="00325A34">
        <w:rPr>
          <w:rFonts w:ascii="Arial Narrow" w:hAnsi="Arial Narrow" w:cs="Arial"/>
          <w:sz w:val="24"/>
          <w:szCs w:val="26"/>
        </w:rPr>
        <w:t>[A]quella erogación económica que corresponde efectuar a la parte que resulte vencida en un proceso judicial. Esta carga económica comprende, por una parte, las expensas, es decir, todos aquellos gastos necesarios para el trámite del juicio distintos del pago de apoderados (honorarios de peritos, impuestos de timbre, copias, gastos de desplazamiento en diligencias realizadas fuera de la sede del despacho judicial, etc.), y, de otro lado, las agencias en derecho, correspondientes a los gastos efectuados por concepto de apoderamiento, los cuales –vale la pena precisarlo- se decretan a favor de la parte y no de su representante judicial</w:t>
      </w:r>
      <w:r w:rsidRPr="00574772">
        <w:rPr>
          <w:rFonts w:ascii="Arial Narrow" w:hAnsi="Arial Narrow" w:cs="Arial"/>
          <w:sz w:val="26"/>
          <w:szCs w:val="26"/>
        </w:rPr>
        <w:t>” (C.C. C-539</w:t>
      </w:r>
      <w:r w:rsidR="00DF7A7B" w:rsidRPr="00574772">
        <w:rPr>
          <w:rFonts w:ascii="Arial Narrow" w:hAnsi="Arial Narrow" w:cs="Arial"/>
          <w:sz w:val="26"/>
          <w:szCs w:val="26"/>
        </w:rPr>
        <w:t xml:space="preserve"> </w:t>
      </w:r>
      <w:r w:rsidRPr="00574772">
        <w:rPr>
          <w:rFonts w:ascii="Arial Narrow" w:hAnsi="Arial Narrow" w:cs="Arial"/>
          <w:sz w:val="26"/>
          <w:szCs w:val="26"/>
        </w:rPr>
        <w:t>/99).</w:t>
      </w:r>
    </w:p>
    <w:p w14:paraId="1D8073C9" w14:textId="77777777" w:rsidR="0098694B" w:rsidRPr="00574772" w:rsidRDefault="0098694B" w:rsidP="00574772">
      <w:pPr>
        <w:pStyle w:val="Sinespaciado"/>
        <w:spacing w:line="276" w:lineRule="auto"/>
        <w:jc w:val="both"/>
        <w:rPr>
          <w:rFonts w:ascii="Arial Narrow" w:hAnsi="Arial Narrow" w:cs="Arial"/>
          <w:sz w:val="26"/>
          <w:szCs w:val="26"/>
        </w:rPr>
      </w:pPr>
    </w:p>
    <w:p w14:paraId="63E6B13F" w14:textId="37454152" w:rsidR="0098694B"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Aparece claro, entonces, que en regla de principio las costas se imponen a favor de la parte venced</w:t>
      </w:r>
      <w:r w:rsidR="00DE04C1" w:rsidRPr="00574772">
        <w:rPr>
          <w:rFonts w:ascii="Arial Narrow" w:hAnsi="Arial Narrow" w:cs="Arial"/>
          <w:sz w:val="26"/>
          <w:szCs w:val="26"/>
        </w:rPr>
        <w:t>o</w:t>
      </w:r>
      <w:r w:rsidRPr="00574772">
        <w:rPr>
          <w:rFonts w:ascii="Arial Narrow" w:hAnsi="Arial Narrow" w:cs="Arial"/>
          <w:sz w:val="26"/>
          <w:szCs w:val="26"/>
        </w:rPr>
        <w:t>ra del pleito, y a cargo de la parte derrotada. Además, “</w:t>
      </w:r>
      <w:r w:rsidRPr="00325A34">
        <w:rPr>
          <w:rFonts w:ascii="Arial Narrow" w:hAnsi="Arial Narrow" w:cs="Arial"/>
          <w:sz w:val="24"/>
          <w:szCs w:val="26"/>
        </w:rPr>
        <w:t>no constituyen el tema del litigio, sino una consecuencia del mismo. No tiene origen sustancial sino procesal...</w:t>
      </w:r>
      <w:r w:rsidRPr="00574772">
        <w:rPr>
          <w:rFonts w:ascii="Arial Narrow" w:hAnsi="Arial Narrow" w:cs="Arial"/>
          <w:sz w:val="26"/>
          <w:szCs w:val="26"/>
        </w:rPr>
        <w:t>” (CSJ. Auto de 10 de septiembre de 1990, M.P. Dr. Alberto Ospina Botero.), en tanto “</w:t>
      </w:r>
      <w:r w:rsidRPr="00325A34">
        <w:rPr>
          <w:rFonts w:ascii="Arial Narrow" w:hAnsi="Arial Narrow" w:cs="Arial"/>
          <w:sz w:val="24"/>
          <w:szCs w:val="26"/>
        </w:rPr>
        <w:t>… esas decisiones son más una consecuencia de las resoluciones que se tomen en cuanto hace a esos derechos, de donde ellas deben seguir la suerte de lo principal</w:t>
      </w:r>
      <w:r w:rsidRPr="00574772">
        <w:rPr>
          <w:rFonts w:ascii="Arial Narrow" w:hAnsi="Arial Narrow" w:cs="Arial"/>
          <w:sz w:val="26"/>
          <w:szCs w:val="26"/>
        </w:rPr>
        <w:t>” (CSJ. SC de 10/09/ 2001, Rad. 5542, citada en el auto AC4838-2014 de esa misma Corporación).</w:t>
      </w:r>
    </w:p>
    <w:p w14:paraId="242AA5D0" w14:textId="77777777" w:rsidR="0098694B" w:rsidRPr="00574772" w:rsidRDefault="0098694B" w:rsidP="00574772">
      <w:pPr>
        <w:pStyle w:val="Sinespaciado"/>
        <w:spacing w:line="276" w:lineRule="auto"/>
        <w:jc w:val="both"/>
        <w:rPr>
          <w:rFonts w:ascii="Arial Narrow" w:hAnsi="Arial Narrow" w:cs="Arial"/>
          <w:sz w:val="26"/>
          <w:szCs w:val="26"/>
        </w:rPr>
      </w:pPr>
    </w:p>
    <w:p w14:paraId="1327F3EF" w14:textId="77777777" w:rsidR="00161730"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 xml:space="preserve">6.2.- </w:t>
      </w:r>
      <w:r w:rsidR="00161730" w:rsidRPr="00574772">
        <w:rPr>
          <w:rFonts w:ascii="Arial Narrow" w:hAnsi="Arial Narrow" w:cs="Arial"/>
          <w:sz w:val="26"/>
          <w:szCs w:val="26"/>
        </w:rPr>
        <w:t xml:space="preserve">Conclusión es que, si la demandada resultó vencida, se impone la condena en costas, que </w:t>
      </w:r>
      <w:r w:rsidR="009900AA" w:rsidRPr="00574772">
        <w:rPr>
          <w:rFonts w:ascii="Arial Narrow" w:hAnsi="Arial Narrow" w:cs="Arial"/>
          <w:sz w:val="26"/>
          <w:szCs w:val="26"/>
        </w:rPr>
        <w:t>es</w:t>
      </w:r>
      <w:r w:rsidR="00161730" w:rsidRPr="00574772">
        <w:rPr>
          <w:rFonts w:ascii="Arial Narrow" w:hAnsi="Arial Narrow" w:cs="Arial"/>
          <w:sz w:val="26"/>
          <w:szCs w:val="26"/>
        </w:rPr>
        <w:t xml:space="preserve"> una carga económica que debe soportar la parte que obtuvo una decisión desfavorable, sin que sea del caso analizar situación diferente a que, la vulneración de los derechos colectivos reclamados fue demostrada por la interposición de la acción constitucional, y fue con ella que se advirtió la amenaza de aquellos, y se ordenaron las medidas adecuadas para superarla. En ese orden de ideas, el objeto del líbelo, cual era procurar la protección de los derechos del colectivo </w:t>
      </w:r>
      <w:r w:rsidR="00161730" w:rsidRPr="00574772">
        <w:rPr>
          <w:rFonts w:ascii="Arial Narrow" w:hAnsi="Arial Narrow" w:cs="Arial"/>
          <w:sz w:val="26"/>
          <w:szCs w:val="26"/>
        </w:rPr>
        <w:lastRenderedPageBreak/>
        <w:t>de personas en favor del cual se actuó, se logró por la actividad del promotor popular (TSP. SP-0003-2022), con indiferencia de la postura procesal que hubiere adoptado el accionado.</w:t>
      </w:r>
    </w:p>
    <w:p w14:paraId="7EC5C35B" w14:textId="77777777" w:rsidR="00161730" w:rsidRPr="00574772" w:rsidRDefault="00161730" w:rsidP="00574772">
      <w:pPr>
        <w:pStyle w:val="Sinespaciado"/>
        <w:spacing w:line="276" w:lineRule="auto"/>
        <w:jc w:val="both"/>
        <w:rPr>
          <w:rFonts w:ascii="Arial Narrow" w:hAnsi="Arial Narrow" w:cs="Arial"/>
          <w:sz w:val="26"/>
          <w:szCs w:val="26"/>
        </w:rPr>
      </w:pPr>
    </w:p>
    <w:p w14:paraId="03E4685B" w14:textId="77777777" w:rsidR="00392807" w:rsidRPr="00574772" w:rsidRDefault="00392807"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La condena en costas es una consecuencia legal que pesa sobre la parte vencid</w:t>
      </w:r>
      <w:r w:rsidR="00CF2968" w:rsidRPr="00574772">
        <w:rPr>
          <w:rFonts w:ascii="Arial Narrow" w:hAnsi="Arial Narrow" w:cs="Arial"/>
          <w:sz w:val="26"/>
          <w:szCs w:val="26"/>
        </w:rPr>
        <w:t xml:space="preserve">a, en el presente caso, sobre el ciudadano José Duván Martínez González, </w:t>
      </w:r>
      <w:r w:rsidRPr="00574772">
        <w:rPr>
          <w:rFonts w:ascii="Arial Narrow" w:hAnsi="Arial Narrow" w:cs="Arial"/>
          <w:sz w:val="26"/>
          <w:szCs w:val="26"/>
        </w:rPr>
        <w:t xml:space="preserve">a quien se le impuso la carga de ejecutar la obra reclamada, por efecto de la formulación de la demanda popular, cuya finalidad es que finalice la amenaza del derecho colectivo. </w:t>
      </w:r>
    </w:p>
    <w:p w14:paraId="6C842CEB" w14:textId="77777777" w:rsidR="00392807" w:rsidRPr="00574772" w:rsidRDefault="00392807" w:rsidP="00574772">
      <w:pPr>
        <w:pStyle w:val="Sinespaciado"/>
        <w:spacing w:line="276" w:lineRule="auto"/>
        <w:jc w:val="both"/>
        <w:rPr>
          <w:rFonts w:ascii="Arial Narrow" w:hAnsi="Arial Narrow" w:cs="Arial"/>
          <w:sz w:val="26"/>
          <w:szCs w:val="26"/>
        </w:rPr>
      </w:pPr>
    </w:p>
    <w:p w14:paraId="25BC269D" w14:textId="77777777" w:rsidR="00161730" w:rsidRPr="00574772" w:rsidRDefault="00161730"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7</w:t>
      </w:r>
      <w:r w:rsidR="00392807" w:rsidRPr="00574772">
        <w:rPr>
          <w:rFonts w:ascii="Arial Narrow" w:hAnsi="Arial Narrow" w:cs="Arial"/>
          <w:sz w:val="26"/>
          <w:szCs w:val="26"/>
        </w:rPr>
        <w:t>.</w:t>
      </w:r>
      <w:r w:rsidR="003D2D21" w:rsidRPr="00574772">
        <w:rPr>
          <w:rFonts w:ascii="Arial Narrow" w:hAnsi="Arial Narrow" w:cs="Arial"/>
          <w:sz w:val="26"/>
          <w:szCs w:val="26"/>
        </w:rPr>
        <w:t xml:space="preserve">- </w:t>
      </w:r>
      <w:r w:rsidRPr="00574772">
        <w:rPr>
          <w:rFonts w:ascii="Arial Narrow" w:hAnsi="Arial Narrow" w:cs="Arial"/>
          <w:sz w:val="26"/>
          <w:szCs w:val="26"/>
        </w:rPr>
        <w:t>No comparte la Sala los razonamientos de la jueza de primera instancia por lo siguiente.</w:t>
      </w:r>
    </w:p>
    <w:p w14:paraId="3E221699" w14:textId="77777777" w:rsidR="00161730" w:rsidRPr="00574772" w:rsidRDefault="00161730" w:rsidP="00574772">
      <w:pPr>
        <w:pStyle w:val="Sinespaciado"/>
        <w:spacing w:line="276" w:lineRule="auto"/>
        <w:jc w:val="both"/>
        <w:rPr>
          <w:rFonts w:ascii="Arial Narrow" w:hAnsi="Arial Narrow" w:cs="Arial"/>
          <w:sz w:val="26"/>
          <w:szCs w:val="26"/>
        </w:rPr>
      </w:pPr>
    </w:p>
    <w:p w14:paraId="6343A617" w14:textId="77777777" w:rsidR="001F31CA" w:rsidRPr="00574772" w:rsidRDefault="001F31CA"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En primer lugar, se repite, la condena en costas es objetiva en contra de la parte vencida en el trámite: para su imposición es suficiente haber sido vencido en el proceso y demostrar su causación. Que el accionado haya optado por guardar silencio sin oponerse a lo pretendido no implica la derogatoria de aquella regla, máxime cuando la ausencia de controversia que se resalta del inciso primero de la regla 365 del CGP, no hace referencia al trámite del proceso, sino a las actuaciones posteriores a aquel.</w:t>
      </w:r>
    </w:p>
    <w:p w14:paraId="3547AA01" w14:textId="77777777" w:rsidR="001F31CA" w:rsidRPr="00574772" w:rsidRDefault="001F31CA" w:rsidP="00574772">
      <w:pPr>
        <w:pStyle w:val="Sinespaciado"/>
        <w:spacing w:line="276" w:lineRule="auto"/>
        <w:jc w:val="both"/>
        <w:rPr>
          <w:rFonts w:ascii="Arial Narrow" w:hAnsi="Arial Narrow" w:cs="Arial"/>
          <w:sz w:val="26"/>
          <w:szCs w:val="26"/>
        </w:rPr>
      </w:pPr>
    </w:p>
    <w:p w14:paraId="1951C68D" w14:textId="77777777" w:rsidR="001F31CA" w:rsidRPr="00574772" w:rsidRDefault="001F31CA"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En segundo lugar, la falta de acreditación de gastos a cargo del actor popular no es suficiente para impedir la condena. Recuérdese que las costas procesales se integran por los conceptos de expensas y agencias en derecho: si no se probó erogación alguna en notificaciones o pruebas periciales es claro que dichas expensas serán omitidas al efectuar la liquidación, pero ello no obsta para reconocer que el actor realizó una actividad o gestión procesal que merece una razonable compensación, sin que sea determinante que haya acudido de manera personal o por intermedio de apoderado judicial asumiendo el pago de honorarios profesionales. Sobre el punto se destaca como el numeral 4o del artículo 366 del C.G.P. indica, como regla para la fijación de agencias en derecho (etapa posterior a la condena en costas), que el juzgador deberá atender, entre otras circunstancias, “</w:t>
      </w:r>
      <w:r w:rsidRPr="00325A34">
        <w:rPr>
          <w:rFonts w:ascii="Arial Narrow" w:hAnsi="Arial Narrow" w:cs="Arial"/>
          <w:sz w:val="24"/>
          <w:szCs w:val="26"/>
        </w:rPr>
        <w:t xml:space="preserve">la naturaleza, calidad y duración de la gestión realizada por el apoderado </w:t>
      </w:r>
      <w:r w:rsidRPr="00325A34">
        <w:rPr>
          <w:rFonts w:ascii="Arial Narrow" w:hAnsi="Arial Narrow" w:cs="Arial"/>
          <w:sz w:val="24"/>
          <w:szCs w:val="26"/>
          <w:u w:val="single"/>
        </w:rPr>
        <w:t>o la parte que litigó personalmente</w:t>
      </w:r>
      <w:r w:rsidRPr="00574772">
        <w:rPr>
          <w:rFonts w:ascii="Arial Narrow" w:hAnsi="Arial Narrow" w:cs="Arial"/>
          <w:sz w:val="26"/>
          <w:szCs w:val="26"/>
          <w:u w:val="single"/>
        </w:rPr>
        <w:t>”</w:t>
      </w:r>
      <w:r w:rsidRPr="00574772">
        <w:rPr>
          <w:rFonts w:ascii="Arial Narrow" w:hAnsi="Arial Narrow" w:cs="Arial"/>
          <w:sz w:val="26"/>
          <w:szCs w:val="26"/>
        </w:rPr>
        <w:t xml:space="preserve"> (se subraya).</w:t>
      </w:r>
    </w:p>
    <w:p w14:paraId="03882006" w14:textId="77777777" w:rsidR="00161730" w:rsidRPr="00574772" w:rsidRDefault="00161730" w:rsidP="00574772">
      <w:pPr>
        <w:pStyle w:val="Sinespaciado"/>
        <w:spacing w:line="276" w:lineRule="auto"/>
        <w:jc w:val="both"/>
        <w:rPr>
          <w:rFonts w:ascii="Arial Narrow" w:hAnsi="Arial Narrow" w:cs="Arial"/>
          <w:sz w:val="26"/>
          <w:szCs w:val="26"/>
        </w:rPr>
      </w:pPr>
    </w:p>
    <w:p w14:paraId="18412CB2" w14:textId="77777777" w:rsidR="000D1038" w:rsidRPr="00574772" w:rsidRDefault="00161730"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8.-</w:t>
      </w:r>
      <w:r w:rsidRPr="00574772">
        <w:rPr>
          <w:rFonts w:ascii="Arial Narrow" w:hAnsi="Arial Narrow"/>
          <w:sz w:val="26"/>
          <w:szCs w:val="26"/>
        </w:rPr>
        <w:t xml:space="preserve"> </w:t>
      </w:r>
      <w:r w:rsidRPr="00574772">
        <w:rPr>
          <w:rFonts w:ascii="Arial Narrow" w:hAnsi="Arial Narrow" w:cs="Arial"/>
          <w:sz w:val="26"/>
          <w:szCs w:val="26"/>
        </w:rPr>
        <w:t>Bajo los anteriores razonamientos se revocará el numeral séptimo de la parte resolutiva de la sentencia apelada, y en su lugar se impondrá la condena en costas rogada, que responde a una consecuencia normal, incluso una determinación oficiosa, propia de la culminación típica del juicio mediante sentencia.</w:t>
      </w:r>
    </w:p>
    <w:p w14:paraId="175C6A14" w14:textId="77777777" w:rsidR="00161730" w:rsidRPr="00574772" w:rsidRDefault="00161730" w:rsidP="00574772">
      <w:pPr>
        <w:pStyle w:val="Sinespaciado"/>
        <w:spacing w:line="276" w:lineRule="auto"/>
        <w:jc w:val="both"/>
        <w:rPr>
          <w:rFonts w:ascii="Arial Narrow" w:hAnsi="Arial Narrow" w:cs="Arial"/>
          <w:sz w:val="26"/>
          <w:szCs w:val="26"/>
        </w:rPr>
      </w:pPr>
    </w:p>
    <w:p w14:paraId="4F5E4AB2" w14:textId="6D51A106" w:rsidR="000D1038" w:rsidRPr="00574772" w:rsidRDefault="009900AA" w:rsidP="00574772">
      <w:pPr>
        <w:pStyle w:val="Sinespaciado"/>
        <w:spacing w:line="276" w:lineRule="auto"/>
        <w:jc w:val="both"/>
        <w:rPr>
          <w:rFonts w:ascii="Arial Narrow" w:hAnsi="Arial Narrow"/>
          <w:sz w:val="26"/>
          <w:szCs w:val="26"/>
        </w:rPr>
      </w:pPr>
      <w:r w:rsidRPr="00574772">
        <w:rPr>
          <w:rFonts w:ascii="Arial Narrow" w:hAnsi="Arial Narrow"/>
          <w:sz w:val="26"/>
          <w:szCs w:val="26"/>
        </w:rPr>
        <w:t xml:space="preserve">Como esta sentencia no revoca en su integridad la del inferior, </w:t>
      </w:r>
      <w:r w:rsidR="7BF0E339" w:rsidRPr="00574772">
        <w:rPr>
          <w:rFonts w:ascii="Arial Narrow" w:hAnsi="Arial Narrow"/>
          <w:sz w:val="26"/>
          <w:szCs w:val="26"/>
        </w:rPr>
        <w:t xml:space="preserve">no </w:t>
      </w:r>
      <w:r w:rsidRPr="00574772">
        <w:rPr>
          <w:rFonts w:ascii="Arial Narrow" w:hAnsi="Arial Narrow"/>
          <w:sz w:val="26"/>
          <w:szCs w:val="26"/>
        </w:rPr>
        <w:t>habrá condena en costas en segunda instancia (Art. 361-4 C.G.P.).</w:t>
      </w:r>
    </w:p>
    <w:p w14:paraId="6F6468CD" w14:textId="77777777" w:rsidR="009900AA" w:rsidRPr="00574772" w:rsidRDefault="009900AA" w:rsidP="00574772">
      <w:pPr>
        <w:pStyle w:val="Sinespaciado"/>
        <w:spacing w:line="276" w:lineRule="auto"/>
        <w:jc w:val="both"/>
        <w:rPr>
          <w:rFonts w:ascii="Arial Narrow" w:hAnsi="Arial Narrow" w:cs="Arial"/>
          <w:sz w:val="26"/>
          <w:szCs w:val="26"/>
        </w:rPr>
      </w:pPr>
    </w:p>
    <w:p w14:paraId="7A156E04" w14:textId="77777777" w:rsidR="0098694B"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sz w:val="26"/>
          <w:szCs w:val="26"/>
        </w:rPr>
        <w:t>En mérito de lo expuesto, el Tribunal Superior del Distrito Judicial de Pereira, en Sala de Decisión Civil - Familia, administrando justicia en nombre de la República y por autoridad de la ley,</w:t>
      </w:r>
    </w:p>
    <w:p w14:paraId="232A7EE0" w14:textId="77777777" w:rsidR="0098694B" w:rsidRPr="00574772" w:rsidRDefault="0098694B" w:rsidP="00574772">
      <w:pPr>
        <w:pStyle w:val="Sinespaciado"/>
        <w:spacing w:line="276" w:lineRule="auto"/>
        <w:jc w:val="both"/>
        <w:rPr>
          <w:rFonts w:ascii="Arial Narrow" w:hAnsi="Arial Narrow" w:cs="Arial"/>
          <w:sz w:val="26"/>
          <w:szCs w:val="26"/>
        </w:rPr>
      </w:pPr>
    </w:p>
    <w:p w14:paraId="30520EC0" w14:textId="77777777" w:rsidR="0098694B" w:rsidRPr="00574772" w:rsidRDefault="00382C69" w:rsidP="00574772">
      <w:pPr>
        <w:pStyle w:val="Sinespaciado"/>
        <w:spacing w:line="276" w:lineRule="auto"/>
        <w:jc w:val="center"/>
        <w:rPr>
          <w:rFonts w:ascii="Arial Narrow" w:hAnsi="Arial Narrow" w:cs="Arial"/>
          <w:b/>
          <w:bCs/>
          <w:sz w:val="26"/>
          <w:szCs w:val="26"/>
        </w:rPr>
      </w:pPr>
      <w:r w:rsidRPr="00574772">
        <w:rPr>
          <w:rFonts w:ascii="Arial Narrow" w:hAnsi="Arial Narrow" w:cs="Arial"/>
          <w:b/>
          <w:bCs/>
          <w:sz w:val="26"/>
          <w:szCs w:val="26"/>
        </w:rPr>
        <w:t>Resuelve</w:t>
      </w:r>
    </w:p>
    <w:p w14:paraId="570C9824" w14:textId="77777777" w:rsidR="0098694B" w:rsidRPr="00574772" w:rsidRDefault="0098694B" w:rsidP="00574772">
      <w:pPr>
        <w:pStyle w:val="Sinespaciado"/>
        <w:spacing w:line="276" w:lineRule="auto"/>
        <w:jc w:val="both"/>
        <w:rPr>
          <w:rFonts w:ascii="Arial Narrow" w:hAnsi="Arial Narrow" w:cs="Arial"/>
          <w:sz w:val="26"/>
          <w:szCs w:val="26"/>
        </w:rPr>
      </w:pPr>
    </w:p>
    <w:p w14:paraId="1935865B" w14:textId="77777777" w:rsidR="0098694B" w:rsidRPr="00574772" w:rsidRDefault="00382C69" w:rsidP="00574772">
      <w:pPr>
        <w:pStyle w:val="Sinespaciado"/>
        <w:spacing w:line="276" w:lineRule="auto"/>
        <w:jc w:val="both"/>
        <w:rPr>
          <w:rFonts w:ascii="Arial Narrow" w:hAnsi="Arial Narrow" w:cs="Arial"/>
          <w:sz w:val="26"/>
          <w:szCs w:val="26"/>
        </w:rPr>
      </w:pPr>
      <w:r w:rsidRPr="00574772">
        <w:rPr>
          <w:rFonts w:ascii="Arial Narrow" w:hAnsi="Arial Narrow" w:cs="Arial"/>
          <w:b/>
          <w:bCs/>
          <w:sz w:val="26"/>
          <w:szCs w:val="26"/>
        </w:rPr>
        <w:t>Primero</w:t>
      </w:r>
      <w:r w:rsidRPr="00574772">
        <w:rPr>
          <w:rFonts w:ascii="Arial Narrow" w:hAnsi="Arial Narrow" w:cs="Arial"/>
          <w:sz w:val="26"/>
          <w:szCs w:val="26"/>
        </w:rPr>
        <w:t xml:space="preserve">: </w:t>
      </w:r>
      <w:r w:rsidR="009605DE" w:rsidRPr="00574772">
        <w:rPr>
          <w:rFonts w:ascii="Arial Narrow" w:hAnsi="Arial Narrow" w:cs="Arial"/>
          <w:sz w:val="26"/>
          <w:szCs w:val="26"/>
        </w:rPr>
        <w:t>Revocar el numeral séptimo de la parte resolutiva de la sentencia apelada, de fecha y procedencia ya señaladas. En su lugar, se condena en costas de primera instancia a cargo de la accionada y a favor del accionante.</w:t>
      </w:r>
    </w:p>
    <w:p w14:paraId="35700C67" w14:textId="77777777" w:rsidR="009605DE" w:rsidRPr="00574772" w:rsidRDefault="009605DE" w:rsidP="00574772">
      <w:pPr>
        <w:pStyle w:val="Sinespaciado"/>
        <w:spacing w:line="276" w:lineRule="auto"/>
        <w:jc w:val="both"/>
        <w:rPr>
          <w:rFonts w:ascii="Arial Narrow" w:hAnsi="Arial Narrow" w:cs="Arial"/>
          <w:sz w:val="26"/>
          <w:szCs w:val="26"/>
        </w:rPr>
      </w:pPr>
    </w:p>
    <w:p w14:paraId="26989FDD" w14:textId="77777777" w:rsidR="000D1038" w:rsidRPr="00574772" w:rsidRDefault="009900AA" w:rsidP="00574772">
      <w:pPr>
        <w:pStyle w:val="Sinespaciado"/>
        <w:spacing w:line="276" w:lineRule="auto"/>
        <w:jc w:val="both"/>
        <w:rPr>
          <w:rFonts w:ascii="Arial Narrow" w:hAnsi="Arial Narrow"/>
          <w:sz w:val="26"/>
          <w:szCs w:val="26"/>
        </w:rPr>
      </w:pPr>
      <w:r w:rsidRPr="00574772">
        <w:rPr>
          <w:rFonts w:ascii="Arial Narrow" w:hAnsi="Arial Narrow"/>
          <w:b/>
          <w:sz w:val="26"/>
          <w:szCs w:val="26"/>
        </w:rPr>
        <w:t xml:space="preserve">Segundo: </w:t>
      </w:r>
      <w:r w:rsidRPr="00574772">
        <w:rPr>
          <w:rFonts w:ascii="Arial Narrow" w:hAnsi="Arial Narrow"/>
          <w:sz w:val="26"/>
          <w:szCs w:val="26"/>
        </w:rPr>
        <w:t>Sin costas en segunda instancia.</w:t>
      </w:r>
    </w:p>
    <w:p w14:paraId="4839AFF6" w14:textId="77777777" w:rsidR="009900AA" w:rsidRPr="00574772" w:rsidRDefault="009900AA" w:rsidP="00574772">
      <w:pPr>
        <w:pStyle w:val="Sinespaciado"/>
        <w:spacing w:line="276" w:lineRule="auto"/>
        <w:jc w:val="both"/>
        <w:rPr>
          <w:rFonts w:ascii="Arial Narrow" w:hAnsi="Arial Narrow" w:cs="Arial"/>
          <w:b/>
          <w:bCs/>
          <w:sz w:val="26"/>
          <w:szCs w:val="26"/>
        </w:rPr>
      </w:pPr>
    </w:p>
    <w:p w14:paraId="68203F90" w14:textId="77777777" w:rsidR="0098694B" w:rsidRPr="00574772" w:rsidRDefault="003D2D21" w:rsidP="00574772">
      <w:pPr>
        <w:pStyle w:val="Sinespaciado"/>
        <w:spacing w:line="276" w:lineRule="auto"/>
        <w:jc w:val="both"/>
        <w:rPr>
          <w:rFonts w:ascii="Arial Narrow" w:hAnsi="Arial Narrow" w:cs="Arial"/>
          <w:sz w:val="26"/>
          <w:szCs w:val="26"/>
        </w:rPr>
      </w:pPr>
      <w:r w:rsidRPr="00574772">
        <w:rPr>
          <w:rFonts w:ascii="Arial Narrow" w:hAnsi="Arial Narrow" w:cs="Arial"/>
          <w:b/>
          <w:bCs/>
          <w:sz w:val="26"/>
          <w:szCs w:val="26"/>
        </w:rPr>
        <w:t>Tercero</w:t>
      </w:r>
      <w:r w:rsidR="009605DE" w:rsidRPr="00574772">
        <w:rPr>
          <w:rFonts w:ascii="Arial Narrow" w:hAnsi="Arial Narrow" w:cs="Arial"/>
          <w:sz w:val="26"/>
          <w:szCs w:val="26"/>
        </w:rPr>
        <w:t>: Devuélvase</w:t>
      </w:r>
      <w:r w:rsidR="00382C69" w:rsidRPr="00574772">
        <w:rPr>
          <w:rFonts w:ascii="Arial Narrow" w:hAnsi="Arial Narrow" w:cs="Arial"/>
          <w:sz w:val="26"/>
          <w:szCs w:val="26"/>
        </w:rPr>
        <w:t xml:space="preserve"> el asunto a su lugar de origen.</w:t>
      </w:r>
    </w:p>
    <w:p w14:paraId="3833774A" w14:textId="77777777" w:rsidR="0098694B" w:rsidRPr="00574772" w:rsidRDefault="0098694B" w:rsidP="00574772">
      <w:pPr>
        <w:pStyle w:val="Sinespaciado"/>
        <w:spacing w:line="276" w:lineRule="auto"/>
        <w:jc w:val="both"/>
        <w:rPr>
          <w:rFonts w:ascii="Arial Narrow" w:hAnsi="Arial Narrow" w:cs="Arial"/>
          <w:sz w:val="26"/>
          <w:szCs w:val="26"/>
        </w:rPr>
      </w:pPr>
    </w:p>
    <w:p w14:paraId="29743504" w14:textId="77777777" w:rsidR="007B3C03" w:rsidRPr="00574772" w:rsidRDefault="00382C69" w:rsidP="00574772">
      <w:pPr>
        <w:pStyle w:val="Sinespaciado"/>
        <w:spacing w:line="276" w:lineRule="auto"/>
        <w:jc w:val="both"/>
        <w:rPr>
          <w:rFonts w:ascii="Arial Narrow" w:hAnsi="Arial Narrow" w:cs="Arial"/>
          <w:b/>
          <w:sz w:val="26"/>
          <w:szCs w:val="26"/>
        </w:rPr>
      </w:pPr>
      <w:r w:rsidRPr="00574772">
        <w:rPr>
          <w:rFonts w:ascii="Arial Narrow" w:hAnsi="Arial Narrow" w:cs="Arial"/>
          <w:b/>
          <w:sz w:val="26"/>
          <w:szCs w:val="26"/>
        </w:rPr>
        <w:t>Notifíquese y cúmplase</w:t>
      </w:r>
      <w:r w:rsidR="009605DE" w:rsidRPr="00574772">
        <w:rPr>
          <w:rFonts w:ascii="Arial Narrow" w:hAnsi="Arial Narrow" w:cs="Arial"/>
          <w:b/>
          <w:sz w:val="26"/>
          <w:szCs w:val="26"/>
        </w:rPr>
        <w:t>,</w:t>
      </w:r>
    </w:p>
    <w:p w14:paraId="6A2299D7" w14:textId="77777777" w:rsidR="007B3C03" w:rsidRPr="00574772" w:rsidRDefault="007B3C03" w:rsidP="00574772">
      <w:pPr>
        <w:pStyle w:val="Sinespaciado"/>
        <w:spacing w:line="276" w:lineRule="auto"/>
        <w:jc w:val="both"/>
        <w:rPr>
          <w:rFonts w:ascii="Arial Narrow" w:hAnsi="Arial Narrow" w:cs="Arial"/>
          <w:sz w:val="26"/>
          <w:szCs w:val="26"/>
        </w:rPr>
      </w:pPr>
    </w:p>
    <w:p w14:paraId="4C74C092" w14:textId="77777777" w:rsidR="0098694B" w:rsidRPr="00574772" w:rsidRDefault="00382C69" w:rsidP="00574772">
      <w:pPr>
        <w:pStyle w:val="Sinespaciado"/>
        <w:spacing w:line="276" w:lineRule="auto"/>
        <w:jc w:val="both"/>
        <w:rPr>
          <w:rFonts w:ascii="Arial Narrow" w:hAnsi="Arial Narrow" w:cs="Arial"/>
          <w:b/>
          <w:sz w:val="26"/>
          <w:szCs w:val="26"/>
        </w:rPr>
      </w:pPr>
      <w:r w:rsidRPr="00574772">
        <w:rPr>
          <w:rFonts w:ascii="Arial Narrow" w:hAnsi="Arial Narrow" w:cs="Arial"/>
          <w:b/>
          <w:sz w:val="26"/>
          <w:szCs w:val="26"/>
        </w:rPr>
        <w:t>Los Magistrado</w:t>
      </w:r>
      <w:r w:rsidR="00E265C0" w:rsidRPr="00574772">
        <w:rPr>
          <w:rFonts w:ascii="Arial Narrow" w:hAnsi="Arial Narrow" w:cs="Arial"/>
          <w:b/>
          <w:sz w:val="26"/>
          <w:szCs w:val="26"/>
        </w:rPr>
        <w:t>s</w:t>
      </w:r>
      <w:r w:rsidR="009605DE" w:rsidRPr="00574772">
        <w:rPr>
          <w:rFonts w:ascii="Arial Narrow" w:hAnsi="Arial Narrow" w:cs="Arial"/>
          <w:b/>
          <w:sz w:val="26"/>
          <w:szCs w:val="26"/>
        </w:rPr>
        <w:t>,</w:t>
      </w:r>
    </w:p>
    <w:p w14:paraId="360C775B" w14:textId="77777777" w:rsidR="009605DE" w:rsidRPr="00574772" w:rsidRDefault="009605DE" w:rsidP="00574772">
      <w:pPr>
        <w:pStyle w:val="Sinespaciado"/>
        <w:spacing w:line="276" w:lineRule="auto"/>
        <w:jc w:val="both"/>
        <w:rPr>
          <w:rFonts w:ascii="Arial Narrow" w:hAnsi="Arial Narrow" w:cs="Arial"/>
          <w:b/>
          <w:sz w:val="26"/>
          <w:szCs w:val="26"/>
        </w:rPr>
      </w:pPr>
    </w:p>
    <w:p w14:paraId="174BC17E" w14:textId="77777777" w:rsidR="009605DE" w:rsidRPr="00574772" w:rsidRDefault="009605DE" w:rsidP="00574772">
      <w:pPr>
        <w:pStyle w:val="Sinespaciado"/>
        <w:spacing w:line="276" w:lineRule="auto"/>
        <w:jc w:val="both"/>
        <w:rPr>
          <w:rFonts w:ascii="Arial Narrow" w:hAnsi="Arial Narrow" w:cs="Arial"/>
          <w:b/>
          <w:sz w:val="26"/>
          <w:szCs w:val="26"/>
        </w:rPr>
      </w:pPr>
    </w:p>
    <w:p w14:paraId="504AB3AC" w14:textId="77777777" w:rsidR="0098694B" w:rsidRPr="00574772" w:rsidRDefault="00382C69" w:rsidP="00574772">
      <w:pPr>
        <w:pStyle w:val="Sinespaciado"/>
        <w:spacing w:line="276" w:lineRule="auto"/>
        <w:jc w:val="center"/>
        <w:rPr>
          <w:rFonts w:ascii="Arial Narrow" w:hAnsi="Arial Narrow" w:cs="Arial"/>
          <w:b/>
          <w:bCs/>
          <w:sz w:val="26"/>
          <w:szCs w:val="26"/>
        </w:rPr>
      </w:pPr>
      <w:r w:rsidRPr="00574772">
        <w:rPr>
          <w:rFonts w:ascii="Arial Narrow" w:hAnsi="Arial Narrow" w:cs="Arial"/>
          <w:b/>
          <w:bCs/>
          <w:sz w:val="26"/>
          <w:szCs w:val="26"/>
        </w:rPr>
        <w:t>CARLOS MAURICIO GARCÍA BARAJAS</w:t>
      </w:r>
    </w:p>
    <w:p w14:paraId="5CDBB077" w14:textId="77777777" w:rsidR="0098694B" w:rsidRPr="00574772" w:rsidRDefault="0098694B" w:rsidP="00574772">
      <w:pPr>
        <w:pStyle w:val="Sinespaciado"/>
        <w:spacing w:line="276" w:lineRule="auto"/>
        <w:jc w:val="center"/>
        <w:rPr>
          <w:rFonts w:ascii="Arial Narrow" w:hAnsi="Arial Narrow" w:cs="Arial"/>
          <w:b/>
          <w:bCs/>
          <w:sz w:val="26"/>
          <w:szCs w:val="26"/>
        </w:rPr>
      </w:pPr>
    </w:p>
    <w:p w14:paraId="730D9D0B" w14:textId="77777777" w:rsidR="009605DE" w:rsidRPr="00574772" w:rsidRDefault="009605DE" w:rsidP="00574772">
      <w:pPr>
        <w:pStyle w:val="Sinespaciado"/>
        <w:spacing w:line="276" w:lineRule="auto"/>
        <w:jc w:val="center"/>
        <w:rPr>
          <w:rFonts w:ascii="Arial Narrow" w:hAnsi="Arial Narrow" w:cs="Arial"/>
          <w:b/>
          <w:bCs/>
          <w:sz w:val="26"/>
          <w:szCs w:val="26"/>
        </w:rPr>
      </w:pPr>
    </w:p>
    <w:p w14:paraId="6C4EAAB3" w14:textId="77777777" w:rsidR="0098694B" w:rsidRPr="00574772" w:rsidRDefault="00382C69" w:rsidP="00574772">
      <w:pPr>
        <w:pStyle w:val="Sinespaciado"/>
        <w:spacing w:line="276" w:lineRule="auto"/>
        <w:jc w:val="center"/>
        <w:rPr>
          <w:rFonts w:ascii="Arial Narrow" w:hAnsi="Arial Narrow" w:cs="Arial"/>
          <w:b/>
          <w:bCs/>
          <w:sz w:val="26"/>
          <w:szCs w:val="26"/>
        </w:rPr>
      </w:pPr>
      <w:r w:rsidRPr="00574772">
        <w:rPr>
          <w:rFonts w:ascii="Arial Narrow" w:hAnsi="Arial Narrow" w:cs="Arial"/>
          <w:b/>
          <w:bCs/>
          <w:sz w:val="26"/>
          <w:szCs w:val="26"/>
        </w:rPr>
        <w:t>DUBERNEY GRISALES HERRERA</w:t>
      </w:r>
    </w:p>
    <w:p w14:paraId="20F79109" w14:textId="77777777" w:rsidR="0098694B" w:rsidRPr="00574772" w:rsidRDefault="0098694B" w:rsidP="00574772">
      <w:pPr>
        <w:pStyle w:val="Sinespaciado"/>
        <w:spacing w:line="276" w:lineRule="auto"/>
        <w:jc w:val="center"/>
        <w:rPr>
          <w:rFonts w:ascii="Arial Narrow" w:hAnsi="Arial Narrow" w:cs="Arial"/>
          <w:b/>
          <w:bCs/>
          <w:sz w:val="26"/>
          <w:szCs w:val="26"/>
        </w:rPr>
      </w:pPr>
    </w:p>
    <w:p w14:paraId="5483D16C" w14:textId="77777777" w:rsidR="009605DE" w:rsidRPr="00574772" w:rsidRDefault="009605DE" w:rsidP="00574772">
      <w:pPr>
        <w:pStyle w:val="Sinespaciado"/>
        <w:spacing w:line="276" w:lineRule="auto"/>
        <w:jc w:val="center"/>
        <w:rPr>
          <w:rFonts w:ascii="Arial Narrow" w:hAnsi="Arial Narrow" w:cs="Arial"/>
          <w:b/>
          <w:bCs/>
          <w:sz w:val="26"/>
          <w:szCs w:val="26"/>
        </w:rPr>
      </w:pPr>
    </w:p>
    <w:p w14:paraId="0802F38B" w14:textId="62DA9B71" w:rsidR="0098694B" w:rsidRPr="00574772" w:rsidRDefault="00382C69" w:rsidP="00574772">
      <w:pPr>
        <w:pStyle w:val="Sinespaciado"/>
        <w:spacing w:line="276" w:lineRule="auto"/>
        <w:jc w:val="center"/>
        <w:rPr>
          <w:rFonts w:ascii="Arial Narrow" w:hAnsi="Arial Narrow" w:cs="Arial"/>
          <w:b/>
          <w:sz w:val="26"/>
          <w:szCs w:val="26"/>
        </w:rPr>
      </w:pPr>
      <w:r w:rsidRPr="00574772">
        <w:rPr>
          <w:rFonts w:ascii="Arial Narrow" w:hAnsi="Arial Narrow" w:cs="Arial"/>
          <w:b/>
          <w:bCs/>
          <w:sz w:val="26"/>
          <w:szCs w:val="26"/>
        </w:rPr>
        <w:t>EDDER JIMMY SÁNCHEZ CALAMBÁS</w:t>
      </w:r>
    </w:p>
    <w:sectPr w:rsidR="0098694B" w:rsidRPr="00574772" w:rsidSect="00574772">
      <w:footerReference w:type="default" r:id="rId13"/>
      <w:pgSz w:w="12242" w:h="18722" w:code="258"/>
      <w:pgMar w:top="1871" w:right="1304" w:bottom="1304" w:left="1871"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7E5AD2" w16cex:dateUtc="2022-08-26T13:19:24.4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389C8" w14:textId="77777777" w:rsidR="00F042B2" w:rsidRDefault="00F042B2">
      <w:r>
        <w:separator/>
      </w:r>
    </w:p>
  </w:endnote>
  <w:endnote w:type="continuationSeparator" w:id="0">
    <w:p w14:paraId="3395AA68" w14:textId="77777777" w:rsidR="00F042B2" w:rsidRDefault="00F042B2">
      <w:r>
        <w:continuationSeparator/>
      </w:r>
    </w:p>
  </w:endnote>
  <w:endnote w:type="continuationNotice" w:id="1">
    <w:p w14:paraId="018D1739" w14:textId="77777777" w:rsidR="00F042B2" w:rsidRDefault="00F04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AA1F" w14:textId="77777777" w:rsidR="00724A31" w:rsidRDefault="000E6DAD">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6E367942" wp14:editId="66F1BF1C">
              <wp:simplePos x="0" y="0"/>
              <wp:positionH relativeFrom="page">
                <wp:posOffset>7021609</wp:posOffset>
              </wp:positionH>
              <wp:positionV relativeFrom="page">
                <wp:posOffset>11349990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07DE" w14:textId="77777777" w:rsidR="00724A31" w:rsidRPr="00574772" w:rsidRDefault="00724A31">
                          <w:pPr>
                            <w:pStyle w:val="Textoindependiente"/>
                            <w:spacing w:before="10"/>
                            <w:ind w:left="60"/>
                            <w:rPr>
                              <w:rFonts w:ascii="Arial" w:hAnsi="Arial" w:cs="Arial"/>
                              <w:sz w:val="18"/>
                            </w:rPr>
                          </w:pPr>
                          <w:r w:rsidRPr="00574772">
                            <w:rPr>
                              <w:rFonts w:ascii="Arial" w:hAnsi="Arial" w:cs="Arial"/>
                              <w:sz w:val="18"/>
                            </w:rPr>
                            <w:fldChar w:fldCharType="begin"/>
                          </w:r>
                          <w:r w:rsidRPr="00574772">
                            <w:rPr>
                              <w:rFonts w:ascii="Arial" w:hAnsi="Arial" w:cs="Arial"/>
                              <w:sz w:val="18"/>
                            </w:rPr>
                            <w:instrText xml:space="preserve"> PAGE </w:instrText>
                          </w:r>
                          <w:r w:rsidRPr="00574772">
                            <w:rPr>
                              <w:rFonts w:ascii="Arial" w:hAnsi="Arial" w:cs="Arial"/>
                              <w:sz w:val="18"/>
                            </w:rPr>
                            <w:fldChar w:fldCharType="separate"/>
                          </w:r>
                          <w:r w:rsidR="002B7454" w:rsidRPr="00574772">
                            <w:rPr>
                              <w:rFonts w:ascii="Arial" w:hAnsi="Arial" w:cs="Arial"/>
                              <w:noProof/>
                              <w:sz w:val="18"/>
                            </w:rPr>
                            <w:t>7</w:t>
                          </w:r>
                          <w:r w:rsidRPr="00574772">
                            <w:rPr>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67942" id="_x0000_t202" coordsize="21600,21600" o:spt="202" path="m,l,21600r21600,l21600,xe">
              <v:stroke joinstyle="miter"/>
              <v:path gradientshapeok="t" o:connecttype="rect"/>
            </v:shapetype>
            <v:shape id="Text Box 1" o:spid="_x0000_s1026" type="#_x0000_t202" style="position:absolute;margin-left:552.9pt;margin-top:893.7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" filled="f" stroked="f">
              <v:textbox inset="0,0,0,0">
                <w:txbxContent>
                  <w:p w14:paraId="603C07DE" w14:textId="77777777" w:rsidR="00724A31" w:rsidRPr="00574772" w:rsidRDefault="00724A31">
                    <w:pPr>
                      <w:pStyle w:val="Textoindependiente"/>
                      <w:spacing w:before="10"/>
                      <w:ind w:left="60"/>
                      <w:rPr>
                        <w:rFonts w:ascii="Arial" w:hAnsi="Arial" w:cs="Arial"/>
                        <w:sz w:val="18"/>
                      </w:rPr>
                    </w:pPr>
                    <w:r w:rsidRPr="00574772">
                      <w:rPr>
                        <w:rFonts w:ascii="Arial" w:hAnsi="Arial" w:cs="Arial"/>
                        <w:sz w:val="18"/>
                      </w:rPr>
                      <w:fldChar w:fldCharType="begin"/>
                    </w:r>
                    <w:r w:rsidRPr="00574772">
                      <w:rPr>
                        <w:rFonts w:ascii="Arial" w:hAnsi="Arial" w:cs="Arial"/>
                        <w:sz w:val="18"/>
                      </w:rPr>
                      <w:instrText xml:space="preserve"> PAGE </w:instrText>
                    </w:r>
                    <w:r w:rsidRPr="00574772">
                      <w:rPr>
                        <w:rFonts w:ascii="Arial" w:hAnsi="Arial" w:cs="Arial"/>
                        <w:sz w:val="18"/>
                      </w:rPr>
                      <w:fldChar w:fldCharType="separate"/>
                    </w:r>
                    <w:r w:rsidR="002B7454" w:rsidRPr="00574772">
                      <w:rPr>
                        <w:rFonts w:ascii="Arial" w:hAnsi="Arial" w:cs="Arial"/>
                        <w:noProof/>
                        <w:sz w:val="18"/>
                      </w:rPr>
                      <w:t>7</w:t>
                    </w:r>
                    <w:r w:rsidRPr="00574772">
                      <w:rPr>
                        <w:rFonts w:ascii="Arial" w:hAnsi="Arial" w:cs="Arial"/>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EAFC6" w14:textId="77777777" w:rsidR="00F042B2" w:rsidRDefault="00F042B2">
      <w:r>
        <w:separator/>
      </w:r>
    </w:p>
  </w:footnote>
  <w:footnote w:type="continuationSeparator" w:id="0">
    <w:p w14:paraId="7C8A20F0" w14:textId="77777777" w:rsidR="00F042B2" w:rsidRDefault="00F042B2">
      <w:r>
        <w:continuationSeparator/>
      </w:r>
    </w:p>
  </w:footnote>
  <w:footnote w:type="continuationNotice" w:id="1">
    <w:p w14:paraId="5FF0C81D" w14:textId="77777777" w:rsidR="00F042B2" w:rsidRDefault="00F042B2"/>
  </w:footnote>
  <w:footnote w:id="2">
    <w:p w14:paraId="5B1ADC4A" w14:textId="77777777" w:rsidR="009605DE" w:rsidRPr="009900AA" w:rsidRDefault="009605DE">
      <w:pPr>
        <w:pStyle w:val="Textonotapie"/>
        <w:rPr>
          <w:rFonts w:ascii="Arial Narrow" w:hAnsi="Arial Narrow"/>
          <w:sz w:val="16"/>
          <w:szCs w:val="16"/>
          <w:lang w:val="es-CO"/>
        </w:rPr>
      </w:pPr>
      <w:r w:rsidRPr="009900AA">
        <w:rPr>
          <w:rStyle w:val="Refdenotaalpie"/>
          <w:rFonts w:ascii="Arial Narrow" w:hAnsi="Arial Narrow"/>
          <w:sz w:val="16"/>
          <w:szCs w:val="16"/>
        </w:rPr>
        <w:footnoteRef/>
      </w:r>
      <w:r w:rsidRPr="009900AA">
        <w:rPr>
          <w:rFonts w:ascii="Arial Narrow" w:hAnsi="Arial Narrow"/>
          <w:sz w:val="16"/>
          <w:szCs w:val="16"/>
        </w:rPr>
        <w:t xml:space="preserve"> </w:t>
      </w:r>
      <w:r w:rsidRPr="009900AA">
        <w:rPr>
          <w:rFonts w:ascii="Arial Narrow" w:hAnsi="Arial Narrow"/>
          <w:sz w:val="16"/>
          <w:szCs w:val="16"/>
          <w:lang w:val="es-CO"/>
        </w:rPr>
        <w:t>Archivo 25 del expediente electrónico de primera instancia</w:t>
      </w:r>
    </w:p>
  </w:footnote>
  <w:footnote w:id="3">
    <w:p w14:paraId="3081D6F4" w14:textId="77777777" w:rsidR="001F3F57" w:rsidRPr="009900AA" w:rsidRDefault="001F3F57">
      <w:pPr>
        <w:pStyle w:val="Textonotapie"/>
        <w:rPr>
          <w:rFonts w:ascii="Arial Narrow" w:hAnsi="Arial Narrow"/>
          <w:sz w:val="16"/>
          <w:szCs w:val="16"/>
          <w:lang w:val="es-CO"/>
        </w:rPr>
      </w:pPr>
      <w:r w:rsidRPr="009900AA">
        <w:rPr>
          <w:rStyle w:val="Refdenotaalpie"/>
          <w:rFonts w:ascii="Arial Narrow" w:hAnsi="Arial Narrow"/>
          <w:sz w:val="16"/>
          <w:szCs w:val="16"/>
        </w:rPr>
        <w:footnoteRef/>
      </w:r>
      <w:r w:rsidRPr="009900AA">
        <w:rPr>
          <w:rFonts w:ascii="Arial Narrow" w:hAnsi="Arial Narrow"/>
          <w:sz w:val="16"/>
          <w:szCs w:val="16"/>
        </w:rPr>
        <w:t xml:space="preserve"> </w:t>
      </w:r>
      <w:r w:rsidR="000D1038" w:rsidRPr="009900AA">
        <w:rPr>
          <w:rFonts w:ascii="Arial Narrow" w:hAnsi="Arial Narrow"/>
          <w:sz w:val="16"/>
          <w:szCs w:val="16"/>
        </w:rPr>
        <w:t xml:space="preserve"> </w:t>
      </w:r>
      <w:r w:rsidRPr="009900AA">
        <w:rPr>
          <w:rFonts w:ascii="Arial Narrow" w:hAnsi="Arial Narrow"/>
          <w:sz w:val="16"/>
          <w:szCs w:val="16"/>
          <w:lang w:val="es-CO"/>
        </w:rPr>
        <w:t xml:space="preserve">Archivo 02 cuaderno principal digital </w:t>
      </w:r>
    </w:p>
  </w:footnote>
  <w:footnote w:id="4">
    <w:p w14:paraId="002020D7" w14:textId="77777777" w:rsidR="001F3F57" w:rsidRPr="009900AA" w:rsidRDefault="001F3F57">
      <w:pPr>
        <w:pStyle w:val="Textonotapie"/>
        <w:rPr>
          <w:rFonts w:ascii="Arial Narrow" w:hAnsi="Arial Narrow"/>
          <w:sz w:val="16"/>
          <w:szCs w:val="16"/>
          <w:lang w:val="es-CO"/>
        </w:rPr>
      </w:pPr>
      <w:r w:rsidRPr="009900AA">
        <w:rPr>
          <w:rStyle w:val="Refdenotaalpie"/>
          <w:rFonts w:ascii="Arial Narrow" w:hAnsi="Arial Narrow"/>
          <w:sz w:val="16"/>
          <w:szCs w:val="16"/>
        </w:rPr>
        <w:footnoteRef/>
      </w:r>
      <w:r w:rsidRPr="009900AA">
        <w:rPr>
          <w:rFonts w:ascii="Arial Narrow" w:hAnsi="Arial Narrow"/>
          <w:sz w:val="16"/>
          <w:szCs w:val="16"/>
        </w:rPr>
        <w:t xml:space="preserve"> </w:t>
      </w:r>
      <w:r w:rsidR="000D1038" w:rsidRPr="009900AA">
        <w:rPr>
          <w:rFonts w:ascii="Arial Narrow" w:hAnsi="Arial Narrow"/>
          <w:sz w:val="16"/>
          <w:szCs w:val="16"/>
        </w:rPr>
        <w:t xml:space="preserve"> </w:t>
      </w:r>
      <w:r w:rsidRPr="009900AA">
        <w:rPr>
          <w:rFonts w:ascii="Arial Narrow" w:hAnsi="Arial Narrow"/>
          <w:sz w:val="16"/>
          <w:szCs w:val="16"/>
          <w:lang w:val="es-CO"/>
        </w:rPr>
        <w:t xml:space="preserve">Archivos </w:t>
      </w:r>
      <w:r w:rsidR="00A04134" w:rsidRPr="009900AA">
        <w:rPr>
          <w:rFonts w:ascii="Arial Narrow" w:hAnsi="Arial Narrow"/>
          <w:sz w:val="16"/>
          <w:szCs w:val="16"/>
          <w:lang w:val="es-CO"/>
        </w:rPr>
        <w:t xml:space="preserve">04 a 06 </w:t>
      </w:r>
      <w:r w:rsidRPr="009900AA">
        <w:rPr>
          <w:rFonts w:ascii="Arial Narrow" w:hAnsi="Arial Narrow"/>
          <w:sz w:val="16"/>
          <w:szCs w:val="16"/>
          <w:lang w:val="es-CO"/>
        </w:rPr>
        <w:t xml:space="preserve">del expediente principal </w:t>
      </w:r>
    </w:p>
  </w:footnote>
  <w:footnote w:id="5">
    <w:p w14:paraId="6B98958B" w14:textId="7CE38DA7" w:rsidR="00724A31" w:rsidRPr="009900AA" w:rsidRDefault="00724A31">
      <w:pPr>
        <w:pStyle w:val="Textonotapie"/>
        <w:rPr>
          <w:rFonts w:ascii="Arial Narrow" w:hAnsi="Arial Narrow"/>
          <w:sz w:val="16"/>
          <w:szCs w:val="16"/>
        </w:rPr>
      </w:pPr>
      <w:r w:rsidRPr="009900AA">
        <w:rPr>
          <w:rStyle w:val="Refdenotaalpie"/>
          <w:rFonts w:ascii="Arial Narrow" w:hAnsi="Arial Narrow"/>
          <w:sz w:val="16"/>
          <w:szCs w:val="16"/>
        </w:rPr>
        <w:footnoteRef/>
      </w:r>
      <w:r w:rsidRPr="009900AA">
        <w:rPr>
          <w:rFonts w:ascii="Arial Narrow" w:hAnsi="Arial Narrow"/>
          <w:sz w:val="16"/>
          <w:szCs w:val="16"/>
        </w:rPr>
        <w:t xml:space="preserve"> </w:t>
      </w:r>
      <w:r w:rsidR="000D1038" w:rsidRPr="009900AA">
        <w:rPr>
          <w:rFonts w:ascii="Arial Narrow" w:hAnsi="Arial Narrow"/>
          <w:sz w:val="16"/>
          <w:szCs w:val="16"/>
        </w:rPr>
        <w:t xml:space="preserve"> </w:t>
      </w:r>
      <w:r w:rsidR="00B20866" w:rsidRPr="009900AA">
        <w:rPr>
          <w:rFonts w:ascii="Arial Narrow" w:hAnsi="Arial Narrow"/>
          <w:sz w:val="16"/>
          <w:szCs w:val="16"/>
        </w:rPr>
        <w:t>Archivo 08</w:t>
      </w:r>
      <w:r w:rsidRPr="009900AA">
        <w:rPr>
          <w:rFonts w:ascii="Arial Narrow" w:hAnsi="Arial Narrow"/>
          <w:sz w:val="16"/>
          <w:szCs w:val="16"/>
        </w:rPr>
        <w:t xml:space="preserve"> expediente digital principal</w:t>
      </w:r>
    </w:p>
  </w:footnote>
  <w:footnote w:id="6">
    <w:p w14:paraId="57ADF39A" w14:textId="77777777" w:rsidR="00161730" w:rsidRPr="009900AA" w:rsidRDefault="00161730">
      <w:pPr>
        <w:pStyle w:val="Textonotapie"/>
        <w:rPr>
          <w:rFonts w:ascii="Arial Narrow" w:hAnsi="Arial Narrow" w:cs="Arial"/>
          <w:sz w:val="16"/>
          <w:szCs w:val="16"/>
        </w:rPr>
      </w:pPr>
      <w:r w:rsidRPr="009900AA">
        <w:rPr>
          <w:rStyle w:val="Refdenotaalpie"/>
          <w:rFonts w:ascii="Arial Narrow" w:hAnsi="Arial Narrow" w:cs="Arial"/>
          <w:sz w:val="16"/>
          <w:szCs w:val="16"/>
        </w:rPr>
        <w:footnoteRef/>
      </w:r>
      <w:r w:rsidRPr="009900AA">
        <w:rPr>
          <w:rFonts w:ascii="Arial Narrow" w:hAnsi="Arial Narrow" w:cs="Arial"/>
          <w:sz w:val="16"/>
          <w:szCs w:val="16"/>
        </w:rPr>
        <w:t xml:space="preserve"> Archivo 15 expediente electrónico de primera instancia</w:t>
      </w:r>
      <w:r w:rsidR="009900AA">
        <w:rPr>
          <w:rFonts w:ascii="Arial Narrow" w:hAnsi="Arial Narrow" w:cs="Arial"/>
          <w:sz w:val="16"/>
          <w:szCs w:val="16"/>
        </w:rPr>
        <w:t>.</w:t>
      </w:r>
    </w:p>
  </w:footnote>
  <w:footnote w:id="7">
    <w:p w14:paraId="476737C8" w14:textId="77777777" w:rsidR="009900AA" w:rsidRPr="009900AA" w:rsidRDefault="009900AA">
      <w:pPr>
        <w:pStyle w:val="Textonotapie"/>
        <w:rPr>
          <w:lang w:val="es-CO"/>
        </w:rPr>
      </w:pPr>
      <w:r>
        <w:rPr>
          <w:rStyle w:val="Refdenotaalpie"/>
        </w:rPr>
        <w:footnoteRef/>
      </w:r>
      <w:r>
        <w:t xml:space="preserve"> </w:t>
      </w:r>
      <w:r w:rsidRPr="009900AA">
        <w:rPr>
          <w:rFonts w:ascii="Arial Narrow" w:hAnsi="Arial Narrow" w:cs="Arial"/>
          <w:sz w:val="16"/>
          <w:szCs w:val="16"/>
        </w:rPr>
        <w:t xml:space="preserve">Archivo </w:t>
      </w:r>
      <w:r>
        <w:rPr>
          <w:rFonts w:ascii="Arial Narrow" w:hAnsi="Arial Narrow" w:cs="Arial"/>
          <w:sz w:val="16"/>
          <w:szCs w:val="16"/>
        </w:rPr>
        <w:t>25</w:t>
      </w:r>
      <w:r w:rsidRPr="009900AA">
        <w:rPr>
          <w:rFonts w:ascii="Arial Narrow" w:hAnsi="Arial Narrow" w:cs="Arial"/>
          <w:sz w:val="16"/>
          <w:szCs w:val="16"/>
        </w:rPr>
        <w:t xml:space="preserve"> expediente electrónico de primera instancia</w:t>
      </w:r>
      <w:r>
        <w:rPr>
          <w:rFonts w:ascii="Arial Narrow" w:hAnsi="Arial Narrow" w:cs="Arial"/>
          <w:sz w:val="16"/>
          <w:szCs w:val="16"/>
        </w:rPr>
        <w:t>.</w:t>
      </w:r>
    </w:p>
  </w:footnote>
  <w:footnote w:id="8">
    <w:p w14:paraId="5DD3CF84" w14:textId="77777777" w:rsidR="009900AA" w:rsidRPr="009900AA" w:rsidRDefault="009900AA">
      <w:pPr>
        <w:pStyle w:val="Textonotapie"/>
        <w:rPr>
          <w:rFonts w:ascii="Arial Narrow" w:hAnsi="Arial Narrow"/>
          <w:lang w:val="es-CO"/>
        </w:rPr>
      </w:pPr>
      <w:r w:rsidRPr="009900AA">
        <w:rPr>
          <w:rStyle w:val="Refdenotaalpie"/>
          <w:rFonts w:ascii="Arial Narrow" w:hAnsi="Arial Narrow"/>
          <w:sz w:val="16"/>
        </w:rPr>
        <w:footnoteRef/>
      </w:r>
      <w:r w:rsidRPr="009900AA">
        <w:rPr>
          <w:rFonts w:ascii="Arial Narrow" w:hAnsi="Arial Narrow"/>
          <w:sz w:val="16"/>
        </w:rPr>
        <w:t xml:space="preserve"> </w:t>
      </w:r>
      <w:r w:rsidRPr="009900AA">
        <w:rPr>
          <w:rFonts w:ascii="Arial Narrow" w:hAnsi="Arial Narrow"/>
          <w:sz w:val="16"/>
          <w:lang w:val="es-CO"/>
        </w:rPr>
        <w:t xml:space="preserve">Archivo </w:t>
      </w:r>
      <w:r>
        <w:rPr>
          <w:rFonts w:ascii="Arial Narrow" w:hAnsi="Arial Narrow"/>
          <w:sz w:val="16"/>
          <w:lang w:val="es-CO"/>
        </w:rPr>
        <w:t>27-</w:t>
      </w:r>
      <w:r w:rsidRPr="009900AA">
        <w:rPr>
          <w:rFonts w:ascii="Arial Narrow" w:hAnsi="Arial Narrow"/>
          <w:sz w:val="16"/>
          <w:lang w:val="es-CO"/>
        </w:rPr>
        <w:t>28 expediente electrónico de primera instancia.</w:t>
      </w:r>
    </w:p>
  </w:footnote>
  <w:footnote w:id="9">
    <w:p w14:paraId="21CCEF52" w14:textId="77777777" w:rsidR="00BF3EFF" w:rsidRPr="009900AA" w:rsidRDefault="00BF3EFF">
      <w:pPr>
        <w:pStyle w:val="Textonotapie"/>
        <w:rPr>
          <w:rFonts w:ascii="Arial Narrow" w:hAnsi="Arial Narrow" w:cs="Arial"/>
          <w:sz w:val="16"/>
          <w:szCs w:val="16"/>
          <w:lang w:val="es-CO"/>
        </w:rPr>
      </w:pPr>
      <w:r w:rsidRPr="009900AA">
        <w:rPr>
          <w:rStyle w:val="Refdenotaalpie"/>
          <w:rFonts w:ascii="Arial Narrow" w:hAnsi="Arial Narrow" w:cs="Arial"/>
          <w:sz w:val="16"/>
          <w:szCs w:val="16"/>
        </w:rPr>
        <w:footnoteRef/>
      </w:r>
      <w:r w:rsidRPr="009900AA">
        <w:rPr>
          <w:rFonts w:ascii="Arial Narrow" w:hAnsi="Arial Narrow" w:cs="Arial"/>
          <w:sz w:val="16"/>
          <w:szCs w:val="16"/>
        </w:rPr>
        <w:t xml:space="preserve"> </w:t>
      </w:r>
      <w:r w:rsidRPr="009900AA">
        <w:rPr>
          <w:rStyle w:val="normaltextrun"/>
          <w:rFonts w:ascii="Arial Narrow" w:hAnsi="Arial Narrow" w:cs="Arial"/>
          <w:color w:val="000000"/>
          <w:sz w:val="16"/>
          <w:szCs w:val="16"/>
          <w:shd w:val="clear" w:color="auto" w:fill="FFFFFF"/>
        </w:rPr>
        <w:t xml:space="preserve">Sobre la legitimación pasiva en cabeza de quien ofrece el servicio al público, no en el propietario del inmueble, se ha pronunciado esta Corporación en variadas ocasiones. </w:t>
      </w:r>
      <w:r w:rsidRPr="009900AA">
        <w:rPr>
          <w:rStyle w:val="normaltextrun"/>
          <w:rFonts w:ascii="Arial Narrow" w:hAnsi="Arial Narrow" w:cs="Arial"/>
          <w:color w:val="000000"/>
          <w:sz w:val="16"/>
          <w:szCs w:val="16"/>
          <w:shd w:val="clear" w:color="auto" w:fill="FFFFFF"/>
          <w:lang w:val="es-CO"/>
        </w:rPr>
        <w:t>Entre otras: TSP. SP-0006-2021, TSP. SP-0004-2021.</w:t>
      </w:r>
    </w:p>
  </w:footnote>
  <w:footnote w:id="10">
    <w:p w14:paraId="4E05D3A3" w14:textId="77777777" w:rsidR="00724A31" w:rsidRPr="009900AA" w:rsidRDefault="00724A31" w:rsidP="003C71B8">
      <w:pPr>
        <w:pStyle w:val="Sinespaciado"/>
        <w:jc w:val="both"/>
        <w:rPr>
          <w:rFonts w:ascii="Arial Narrow" w:hAnsi="Arial Narrow"/>
          <w:sz w:val="16"/>
          <w:szCs w:val="16"/>
          <w:lang w:val="en-US"/>
        </w:rPr>
      </w:pPr>
      <w:r w:rsidRPr="009900AA">
        <w:rPr>
          <w:rStyle w:val="Refdenotaalpie"/>
          <w:rFonts w:ascii="Arial Narrow" w:hAnsi="Arial Narrow"/>
          <w:sz w:val="16"/>
          <w:szCs w:val="16"/>
        </w:rPr>
        <w:footnoteRef/>
      </w:r>
      <w:r w:rsidRPr="009900AA">
        <w:rPr>
          <w:rFonts w:ascii="Arial Narrow" w:hAnsi="Arial Narrow"/>
          <w:sz w:val="16"/>
          <w:szCs w:val="16"/>
          <w:lang w:val="es-CO"/>
        </w:rPr>
        <w:t xml:space="preserve"> Cfr. TSP. </w:t>
      </w:r>
      <w:r w:rsidRPr="009900AA">
        <w:rPr>
          <w:rFonts w:ascii="Arial Narrow" w:hAnsi="Arial Narrow"/>
          <w:sz w:val="16"/>
          <w:szCs w:val="16"/>
          <w:lang w:val="en-US"/>
        </w:rPr>
        <w:t xml:space="preserve">(i) SP-0009-2021, (ii) SP-00015-2021. </w:t>
      </w:r>
    </w:p>
  </w:footnote>
  <w:footnote w:id="11">
    <w:p w14:paraId="5094EC8E" w14:textId="77777777" w:rsidR="00724A31" w:rsidRPr="009900AA" w:rsidRDefault="00724A31" w:rsidP="003C71B8">
      <w:pPr>
        <w:pStyle w:val="Sinespaciado"/>
        <w:jc w:val="both"/>
        <w:rPr>
          <w:rFonts w:ascii="Arial Narrow" w:hAnsi="Arial Narrow" w:cs="Arial"/>
          <w:sz w:val="16"/>
          <w:szCs w:val="16"/>
        </w:rPr>
      </w:pPr>
      <w:r w:rsidRPr="009900AA">
        <w:rPr>
          <w:rStyle w:val="Refdenotaalpie"/>
          <w:rFonts w:ascii="Arial Narrow" w:hAnsi="Arial Narrow"/>
          <w:sz w:val="16"/>
          <w:szCs w:val="16"/>
        </w:rPr>
        <w:footnoteRef/>
      </w:r>
      <w:r w:rsidRPr="009900AA">
        <w:rPr>
          <w:rFonts w:ascii="Arial Narrow" w:hAnsi="Arial Narrow" w:cs="Arial"/>
          <w:spacing w:val="16"/>
          <w:w w:val="80"/>
          <w:position w:val="4"/>
          <w:sz w:val="16"/>
          <w:szCs w:val="16"/>
        </w:rPr>
        <w:t xml:space="preserve"> </w:t>
      </w:r>
      <w:r w:rsidRPr="009900AA">
        <w:rPr>
          <w:rFonts w:ascii="Arial Narrow" w:hAnsi="Arial Narrow" w:cs="Arial"/>
          <w:w w:val="80"/>
          <w:sz w:val="16"/>
          <w:szCs w:val="16"/>
        </w:rPr>
        <w:t>Devis</w:t>
      </w:r>
      <w:r w:rsidRPr="009900AA">
        <w:rPr>
          <w:rFonts w:ascii="Arial Narrow" w:hAnsi="Arial Narrow" w:cs="Arial"/>
          <w:spacing w:val="2"/>
          <w:w w:val="80"/>
          <w:sz w:val="16"/>
          <w:szCs w:val="16"/>
        </w:rPr>
        <w:t xml:space="preserve"> </w:t>
      </w:r>
      <w:r w:rsidRPr="009900AA">
        <w:rPr>
          <w:rFonts w:ascii="Arial Narrow" w:hAnsi="Arial Narrow" w:cs="Arial"/>
          <w:w w:val="80"/>
          <w:sz w:val="16"/>
          <w:szCs w:val="16"/>
        </w:rPr>
        <w:t>Echandia,</w:t>
      </w:r>
      <w:r w:rsidRPr="009900AA">
        <w:rPr>
          <w:rFonts w:ascii="Arial Narrow" w:hAnsi="Arial Narrow" w:cs="Arial"/>
          <w:spacing w:val="2"/>
          <w:w w:val="80"/>
          <w:sz w:val="16"/>
          <w:szCs w:val="16"/>
        </w:rPr>
        <w:t xml:space="preserve"> </w:t>
      </w:r>
      <w:r w:rsidRPr="009900AA">
        <w:rPr>
          <w:rFonts w:ascii="Arial Narrow" w:hAnsi="Arial Narrow" w:cs="Arial"/>
          <w:w w:val="80"/>
          <w:sz w:val="16"/>
          <w:szCs w:val="16"/>
        </w:rPr>
        <w:t>Hernando.</w:t>
      </w:r>
      <w:r w:rsidRPr="009900AA">
        <w:rPr>
          <w:rFonts w:ascii="Arial Narrow" w:hAnsi="Arial Narrow" w:cs="Arial"/>
          <w:spacing w:val="5"/>
          <w:w w:val="80"/>
          <w:sz w:val="16"/>
          <w:szCs w:val="16"/>
        </w:rPr>
        <w:t xml:space="preserve"> </w:t>
      </w:r>
      <w:r w:rsidRPr="009900AA">
        <w:rPr>
          <w:rFonts w:ascii="Arial Narrow" w:hAnsi="Arial Narrow" w:cs="Arial"/>
          <w:w w:val="80"/>
          <w:sz w:val="16"/>
          <w:szCs w:val="16"/>
        </w:rPr>
        <w:t>Compendio</w:t>
      </w:r>
      <w:r w:rsidRPr="009900AA">
        <w:rPr>
          <w:rFonts w:ascii="Arial Narrow" w:hAnsi="Arial Narrow" w:cs="Arial"/>
          <w:spacing w:val="5"/>
          <w:w w:val="80"/>
          <w:sz w:val="16"/>
          <w:szCs w:val="16"/>
        </w:rPr>
        <w:t xml:space="preserve"> </w:t>
      </w:r>
      <w:r w:rsidRPr="009900AA">
        <w:rPr>
          <w:rFonts w:ascii="Arial Narrow" w:hAnsi="Arial Narrow" w:cs="Arial"/>
          <w:w w:val="80"/>
          <w:sz w:val="16"/>
          <w:szCs w:val="16"/>
        </w:rPr>
        <w:t>de</w:t>
      </w:r>
      <w:r w:rsidRPr="009900AA">
        <w:rPr>
          <w:rFonts w:ascii="Arial Narrow" w:hAnsi="Arial Narrow" w:cs="Arial"/>
          <w:spacing w:val="5"/>
          <w:w w:val="80"/>
          <w:sz w:val="16"/>
          <w:szCs w:val="16"/>
        </w:rPr>
        <w:t xml:space="preserve"> </w:t>
      </w:r>
      <w:r w:rsidRPr="009900AA">
        <w:rPr>
          <w:rFonts w:ascii="Arial Narrow" w:hAnsi="Arial Narrow" w:cs="Arial"/>
          <w:w w:val="80"/>
          <w:sz w:val="16"/>
          <w:szCs w:val="16"/>
        </w:rPr>
        <w:t>Derecho</w:t>
      </w:r>
      <w:r w:rsidRPr="009900AA">
        <w:rPr>
          <w:rFonts w:ascii="Arial Narrow" w:hAnsi="Arial Narrow" w:cs="Arial"/>
          <w:spacing w:val="6"/>
          <w:w w:val="80"/>
          <w:sz w:val="16"/>
          <w:szCs w:val="16"/>
        </w:rPr>
        <w:t xml:space="preserve"> </w:t>
      </w:r>
      <w:r w:rsidRPr="009900AA">
        <w:rPr>
          <w:rFonts w:ascii="Arial Narrow" w:hAnsi="Arial Narrow" w:cs="Arial"/>
          <w:w w:val="80"/>
          <w:sz w:val="16"/>
          <w:szCs w:val="16"/>
        </w:rPr>
        <w:t>Procesal.</w:t>
      </w:r>
      <w:r w:rsidRPr="009900AA">
        <w:rPr>
          <w:rFonts w:ascii="Arial Narrow" w:hAnsi="Arial Narrow" w:cs="Arial"/>
          <w:spacing w:val="2"/>
          <w:w w:val="80"/>
          <w:sz w:val="16"/>
          <w:szCs w:val="16"/>
        </w:rPr>
        <w:t xml:space="preserve"> </w:t>
      </w:r>
      <w:r w:rsidRPr="009900AA">
        <w:rPr>
          <w:rFonts w:ascii="Arial Narrow" w:hAnsi="Arial Narrow" w:cs="Arial"/>
          <w:w w:val="80"/>
          <w:sz w:val="16"/>
          <w:szCs w:val="16"/>
        </w:rPr>
        <w:t>Tomo</w:t>
      </w:r>
      <w:r w:rsidRPr="009900AA">
        <w:rPr>
          <w:rFonts w:ascii="Arial Narrow" w:hAnsi="Arial Narrow" w:cs="Arial"/>
          <w:spacing w:val="5"/>
          <w:w w:val="80"/>
          <w:sz w:val="16"/>
          <w:szCs w:val="16"/>
        </w:rPr>
        <w:t xml:space="preserve"> </w:t>
      </w:r>
      <w:r w:rsidRPr="009900AA">
        <w:rPr>
          <w:rFonts w:ascii="Arial Narrow" w:hAnsi="Arial Narrow" w:cs="Arial"/>
          <w:w w:val="80"/>
          <w:sz w:val="16"/>
          <w:szCs w:val="16"/>
        </w:rPr>
        <w:t>III.</w:t>
      </w:r>
      <w:r w:rsidRPr="009900AA">
        <w:rPr>
          <w:rFonts w:ascii="Arial Narrow" w:hAnsi="Arial Narrow" w:cs="Arial"/>
          <w:spacing w:val="3"/>
          <w:w w:val="80"/>
          <w:sz w:val="16"/>
          <w:szCs w:val="16"/>
        </w:rPr>
        <w:t xml:space="preserve"> </w:t>
      </w:r>
      <w:r w:rsidRPr="009900AA">
        <w:rPr>
          <w:rFonts w:ascii="Arial Narrow" w:hAnsi="Arial Narrow" w:cs="Arial"/>
          <w:w w:val="80"/>
          <w:sz w:val="16"/>
          <w:szCs w:val="16"/>
        </w:rPr>
        <w:t>Teoría</w:t>
      </w:r>
      <w:r w:rsidRPr="009900AA">
        <w:rPr>
          <w:rFonts w:ascii="Arial Narrow" w:hAnsi="Arial Narrow" w:cs="Arial"/>
          <w:spacing w:val="5"/>
          <w:w w:val="80"/>
          <w:sz w:val="16"/>
          <w:szCs w:val="16"/>
        </w:rPr>
        <w:t xml:space="preserve"> </w:t>
      </w:r>
      <w:r w:rsidRPr="009900AA">
        <w:rPr>
          <w:rFonts w:ascii="Arial Narrow" w:hAnsi="Arial Narrow" w:cs="Arial"/>
          <w:w w:val="80"/>
          <w:sz w:val="16"/>
          <w:szCs w:val="16"/>
        </w:rPr>
        <w:t>General</w:t>
      </w:r>
      <w:r w:rsidRPr="009900AA">
        <w:rPr>
          <w:rFonts w:ascii="Arial Narrow" w:hAnsi="Arial Narrow" w:cs="Arial"/>
          <w:spacing w:val="3"/>
          <w:w w:val="80"/>
          <w:sz w:val="16"/>
          <w:szCs w:val="16"/>
        </w:rPr>
        <w:t xml:space="preserve"> </w:t>
      </w:r>
      <w:r w:rsidRPr="009900AA">
        <w:rPr>
          <w:rFonts w:ascii="Arial Narrow" w:hAnsi="Arial Narrow" w:cs="Arial"/>
          <w:w w:val="80"/>
          <w:sz w:val="16"/>
          <w:szCs w:val="16"/>
        </w:rPr>
        <w:t>del</w:t>
      </w:r>
      <w:r w:rsidRPr="009900AA">
        <w:rPr>
          <w:rFonts w:ascii="Arial Narrow" w:hAnsi="Arial Narrow" w:cs="Arial"/>
          <w:spacing w:val="3"/>
          <w:w w:val="80"/>
          <w:sz w:val="16"/>
          <w:szCs w:val="16"/>
        </w:rPr>
        <w:t xml:space="preserve"> </w:t>
      </w:r>
      <w:r w:rsidRPr="009900AA">
        <w:rPr>
          <w:rFonts w:ascii="Arial Narrow" w:hAnsi="Arial Narrow" w:cs="Arial"/>
          <w:w w:val="80"/>
          <w:sz w:val="16"/>
          <w:szCs w:val="16"/>
        </w:rPr>
        <w:t>Proceso.</w:t>
      </w:r>
      <w:r w:rsidRPr="009900AA">
        <w:rPr>
          <w:rFonts w:ascii="Arial Narrow" w:hAnsi="Arial Narrow" w:cs="Arial"/>
          <w:spacing w:val="2"/>
          <w:w w:val="80"/>
          <w:sz w:val="16"/>
          <w:szCs w:val="16"/>
        </w:rPr>
        <w:t xml:space="preserve"> </w:t>
      </w:r>
      <w:r w:rsidRPr="009900AA">
        <w:rPr>
          <w:rFonts w:ascii="Arial Narrow" w:hAnsi="Arial Narrow" w:cs="Arial"/>
          <w:w w:val="80"/>
          <w:sz w:val="16"/>
          <w:szCs w:val="16"/>
        </w:rPr>
        <w:t>Tercera</w:t>
      </w:r>
      <w:r w:rsidRPr="009900AA">
        <w:rPr>
          <w:rFonts w:ascii="Arial Narrow" w:hAnsi="Arial Narrow" w:cs="Arial"/>
          <w:spacing w:val="5"/>
          <w:w w:val="80"/>
          <w:sz w:val="16"/>
          <w:szCs w:val="16"/>
        </w:rPr>
        <w:t xml:space="preserve"> </w:t>
      </w:r>
      <w:r w:rsidRPr="009900AA">
        <w:rPr>
          <w:rFonts w:ascii="Arial Narrow" w:hAnsi="Arial Narrow" w:cs="Arial"/>
          <w:w w:val="80"/>
          <w:sz w:val="16"/>
          <w:szCs w:val="16"/>
        </w:rPr>
        <w:t>Edición.</w:t>
      </w:r>
      <w:r w:rsidRPr="009900AA">
        <w:rPr>
          <w:rFonts w:ascii="Arial Narrow" w:hAnsi="Arial Narrow" w:cs="Arial"/>
          <w:spacing w:val="3"/>
          <w:w w:val="80"/>
          <w:sz w:val="16"/>
          <w:szCs w:val="16"/>
        </w:rPr>
        <w:t xml:space="preserve"> </w:t>
      </w:r>
      <w:r w:rsidRPr="009900AA">
        <w:rPr>
          <w:rFonts w:ascii="Arial Narrow" w:hAnsi="Arial Narrow" w:cs="Arial"/>
          <w:w w:val="80"/>
          <w:sz w:val="16"/>
          <w:szCs w:val="16"/>
        </w:rPr>
        <w:t>Ed.</w:t>
      </w:r>
      <w:r w:rsidRPr="009900AA">
        <w:rPr>
          <w:rFonts w:ascii="Arial Narrow" w:hAnsi="Arial Narrow" w:cs="Arial"/>
          <w:spacing w:val="3"/>
          <w:w w:val="80"/>
          <w:sz w:val="16"/>
          <w:szCs w:val="16"/>
        </w:rPr>
        <w:t xml:space="preserve"> </w:t>
      </w:r>
      <w:r w:rsidRPr="009900AA">
        <w:rPr>
          <w:rFonts w:ascii="Arial Narrow" w:hAnsi="Arial Narrow" w:cs="Arial"/>
          <w:w w:val="80"/>
          <w:sz w:val="16"/>
          <w:szCs w:val="16"/>
        </w:rPr>
        <w:t>ABC.</w:t>
      </w:r>
      <w:r w:rsidRPr="009900AA">
        <w:rPr>
          <w:rFonts w:ascii="Arial Narrow" w:hAnsi="Arial Narrow" w:cs="Arial"/>
          <w:spacing w:val="3"/>
          <w:w w:val="80"/>
          <w:sz w:val="16"/>
          <w:szCs w:val="16"/>
        </w:rPr>
        <w:t xml:space="preserve"> </w:t>
      </w:r>
      <w:r w:rsidRPr="009900AA">
        <w:rPr>
          <w:rFonts w:ascii="Arial Narrow" w:hAnsi="Arial Narrow" w:cs="Arial"/>
          <w:w w:val="80"/>
          <w:sz w:val="16"/>
          <w:szCs w:val="16"/>
        </w:rPr>
        <w:t>Bogotá</w:t>
      </w:r>
      <w:r w:rsidRPr="009900AA">
        <w:rPr>
          <w:rFonts w:ascii="Arial Narrow" w:hAnsi="Arial Narrow" w:cs="Arial"/>
          <w:spacing w:val="5"/>
          <w:w w:val="80"/>
          <w:sz w:val="16"/>
          <w:szCs w:val="16"/>
        </w:rPr>
        <w:t xml:space="preserve"> </w:t>
      </w:r>
      <w:r w:rsidRPr="009900AA">
        <w:rPr>
          <w:rFonts w:ascii="Arial Narrow" w:hAnsi="Arial Narrow" w:cs="Arial"/>
          <w:w w:val="80"/>
          <w:sz w:val="16"/>
          <w:szCs w:val="16"/>
        </w:rPr>
        <w:t>1972.</w:t>
      </w:r>
      <w:r w:rsidRPr="009900AA">
        <w:rPr>
          <w:rFonts w:ascii="Arial Narrow" w:hAnsi="Arial Narrow" w:cs="Arial"/>
          <w:spacing w:val="1"/>
          <w:w w:val="80"/>
          <w:sz w:val="16"/>
          <w:szCs w:val="16"/>
        </w:rPr>
        <w:t xml:space="preserve"> </w:t>
      </w:r>
      <w:r w:rsidRPr="009900AA">
        <w:rPr>
          <w:rFonts w:ascii="Arial Narrow" w:hAnsi="Arial Narrow" w:cs="Arial"/>
          <w:w w:val="90"/>
          <w:sz w:val="16"/>
          <w:szCs w:val="16"/>
        </w:rPr>
        <w:t>Pág.</w:t>
      </w:r>
      <w:r w:rsidRPr="009900AA">
        <w:rPr>
          <w:rFonts w:ascii="Arial Narrow" w:hAnsi="Arial Narrow" w:cs="Arial"/>
          <w:spacing w:val="-6"/>
          <w:w w:val="90"/>
          <w:sz w:val="16"/>
          <w:szCs w:val="16"/>
        </w:rPr>
        <w:t xml:space="preserve"> </w:t>
      </w:r>
      <w:r w:rsidRPr="009900AA">
        <w:rPr>
          <w:rFonts w:ascii="Arial Narrow" w:hAnsi="Arial Narrow" w:cs="Arial"/>
          <w:w w:val="90"/>
          <w:sz w:val="16"/>
          <w:szCs w:val="16"/>
        </w:rPr>
        <w:t>223</w:t>
      </w:r>
    </w:p>
    <w:p w14:paraId="7C43E357" w14:textId="77777777" w:rsidR="00724A31" w:rsidRPr="009900AA" w:rsidRDefault="00724A31" w:rsidP="003C71B8">
      <w:pPr>
        <w:pStyle w:val="Sinespaciado"/>
        <w:jc w:val="both"/>
        <w:rPr>
          <w:rFonts w:ascii="Arial Narrow" w:hAnsi="Arial Narrow"/>
          <w:sz w:val="16"/>
          <w:szCs w:val="16"/>
          <w:lang w:val="es-C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31C74"/>
    <w:multiLevelType w:val="hybridMultilevel"/>
    <w:tmpl w:val="A2E0E420"/>
    <w:lvl w:ilvl="0" w:tplc="3A206B0C">
      <w:start w:val="1"/>
      <w:numFmt w:val="lowerRoman"/>
      <w:lvlText w:val="(%1)"/>
      <w:lvlJc w:val="left"/>
      <w:pPr>
        <w:ind w:left="548" w:hanging="260"/>
      </w:pPr>
      <w:rPr>
        <w:rFonts w:ascii="Arial MT" w:eastAsia="Arial MT" w:hAnsi="Arial MT" w:cs="Arial MT" w:hint="default"/>
        <w:spacing w:val="-2"/>
        <w:w w:val="81"/>
        <w:sz w:val="24"/>
        <w:szCs w:val="24"/>
        <w:lang w:val="es-ES" w:eastAsia="en-US" w:bidi="ar-SA"/>
      </w:rPr>
    </w:lvl>
    <w:lvl w:ilvl="1" w:tplc="1B96C13A">
      <w:numFmt w:val="bullet"/>
      <w:lvlText w:val="•"/>
      <w:lvlJc w:val="left"/>
      <w:pPr>
        <w:ind w:left="1380" w:hanging="260"/>
      </w:pPr>
      <w:rPr>
        <w:rFonts w:hint="default"/>
        <w:lang w:val="es-ES" w:eastAsia="en-US" w:bidi="ar-SA"/>
      </w:rPr>
    </w:lvl>
    <w:lvl w:ilvl="2" w:tplc="6C36D180">
      <w:numFmt w:val="bullet"/>
      <w:lvlText w:val="•"/>
      <w:lvlJc w:val="left"/>
      <w:pPr>
        <w:ind w:left="2220" w:hanging="260"/>
      </w:pPr>
      <w:rPr>
        <w:rFonts w:hint="default"/>
        <w:lang w:val="es-ES" w:eastAsia="en-US" w:bidi="ar-SA"/>
      </w:rPr>
    </w:lvl>
    <w:lvl w:ilvl="3" w:tplc="B4D2808A">
      <w:numFmt w:val="bullet"/>
      <w:lvlText w:val="•"/>
      <w:lvlJc w:val="left"/>
      <w:pPr>
        <w:ind w:left="3060" w:hanging="260"/>
      </w:pPr>
      <w:rPr>
        <w:rFonts w:hint="default"/>
        <w:lang w:val="es-ES" w:eastAsia="en-US" w:bidi="ar-SA"/>
      </w:rPr>
    </w:lvl>
    <w:lvl w:ilvl="4" w:tplc="BA1C506E">
      <w:numFmt w:val="bullet"/>
      <w:lvlText w:val="•"/>
      <w:lvlJc w:val="left"/>
      <w:pPr>
        <w:ind w:left="3900" w:hanging="260"/>
      </w:pPr>
      <w:rPr>
        <w:rFonts w:hint="default"/>
        <w:lang w:val="es-ES" w:eastAsia="en-US" w:bidi="ar-SA"/>
      </w:rPr>
    </w:lvl>
    <w:lvl w:ilvl="5" w:tplc="E1728598">
      <w:numFmt w:val="bullet"/>
      <w:lvlText w:val="•"/>
      <w:lvlJc w:val="left"/>
      <w:pPr>
        <w:ind w:left="4740" w:hanging="260"/>
      </w:pPr>
      <w:rPr>
        <w:rFonts w:hint="default"/>
        <w:lang w:val="es-ES" w:eastAsia="en-US" w:bidi="ar-SA"/>
      </w:rPr>
    </w:lvl>
    <w:lvl w:ilvl="6" w:tplc="A2C61E18">
      <w:numFmt w:val="bullet"/>
      <w:lvlText w:val="•"/>
      <w:lvlJc w:val="left"/>
      <w:pPr>
        <w:ind w:left="5580" w:hanging="260"/>
      </w:pPr>
      <w:rPr>
        <w:rFonts w:hint="default"/>
        <w:lang w:val="es-ES" w:eastAsia="en-US" w:bidi="ar-SA"/>
      </w:rPr>
    </w:lvl>
    <w:lvl w:ilvl="7" w:tplc="E67CD9D2">
      <w:numFmt w:val="bullet"/>
      <w:lvlText w:val="•"/>
      <w:lvlJc w:val="left"/>
      <w:pPr>
        <w:ind w:left="6420" w:hanging="260"/>
      </w:pPr>
      <w:rPr>
        <w:rFonts w:hint="default"/>
        <w:lang w:val="es-ES" w:eastAsia="en-US" w:bidi="ar-SA"/>
      </w:rPr>
    </w:lvl>
    <w:lvl w:ilvl="8" w:tplc="FB86E4A6">
      <w:numFmt w:val="bullet"/>
      <w:lvlText w:val="•"/>
      <w:lvlJc w:val="left"/>
      <w:pPr>
        <w:ind w:left="7260" w:hanging="2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B7"/>
    <w:rsid w:val="0000163C"/>
    <w:rsid w:val="00063E67"/>
    <w:rsid w:val="000725F3"/>
    <w:rsid w:val="000927A5"/>
    <w:rsid w:val="00096AE1"/>
    <w:rsid w:val="00097649"/>
    <w:rsid w:val="000B5784"/>
    <w:rsid w:val="000D1038"/>
    <w:rsid w:val="000D2413"/>
    <w:rsid w:val="000E6DAD"/>
    <w:rsid w:val="000F7AD7"/>
    <w:rsid w:val="001217B5"/>
    <w:rsid w:val="00123BFC"/>
    <w:rsid w:val="00150C0F"/>
    <w:rsid w:val="00156130"/>
    <w:rsid w:val="00157DFF"/>
    <w:rsid w:val="0016076F"/>
    <w:rsid w:val="00161730"/>
    <w:rsid w:val="00186B84"/>
    <w:rsid w:val="00194973"/>
    <w:rsid w:val="001A3E6E"/>
    <w:rsid w:val="001B34A8"/>
    <w:rsid w:val="001D7580"/>
    <w:rsid w:val="001F31CA"/>
    <w:rsid w:val="001F3F57"/>
    <w:rsid w:val="0027200D"/>
    <w:rsid w:val="002829C9"/>
    <w:rsid w:val="00284879"/>
    <w:rsid w:val="002B7454"/>
    <w:rsid w:val="002C5901"/>
    <w:rsid w:val="002D79AA"/>
    <w:rsid w:val="00322B8E"/>
    <w:rsid w:val="00324103"/>
    <w:rsid w:val="00325A34"/>
    <w:rsid w:val="0032667B"/>
    <w:rsid w:val="00326D5A"/>
    <w:rsid w:val="00366217"/>
    <w:rsid w:val="00381AF4"/>
    <w:rsid w:val="00382C69"/>
    <w:rsid w:val="00391D02"/>
    <w:rsid w:val="00392807"/>
    <w:rsid w:val="003B4A95"/>
    <w:rsid w:val="003C71B8"/>
    <w:rsid w:val="003D2D21"/>
    <w:rsid w:val="00410ADC"/>
    <w:rsid w:val="00413457"/>
    <w:rsid w:val="004238AD"/>
    <w:rsid w:val="00483464"/>
    <w:rsid w:val="004B23B3"/>
    <w:rsid w:val="004F11DE"/>
    <w:rsid w:val="004F7440"/>
    <w:rsid w:val="00503968"/>
    <w:rsid w:val="0050459A"/>
    <w:rsid w:val="00516681"/>
    <w:rsid w:val="0053107B"/>
    <w:rsid w:val="00574772"/>
    <w:rsid w:val="005755CB"/>
    <w:rsid w:val="005A3512"/>
    <w:rsid w:val="005B16D4"/>
    <w:rsid w:val="005D4F0E"/>
    <w:rsid w:val="005E4B90"/>
    <w:rsid w:val="005F7AEB"/>
    <w:rsid w:val="00604D6F"/>
    <w:rsid w:val="00607998"/>
    <w:rsid w:val="00607B4F"/>
    <w:rsid w:val="006107FE"/>
    <w:rsid w:val="00622A3C"/>
    <w:rsid w:val="00624261"/>
    <w:rsid w:val="00637888"/>
    <w:rsid w:val="0065435D"/>
    <w:rsid w:val="00662015"/>
    <w:rsid w:val="00672C7F"/>
    <w:rsid w:val="0068452A"/>
    <w:rsid w:val="00685965"/>
    <w:rsid w:val="006B16EF"/>
    <w:rsid w:val="006D1567"/>
    <w:rsid w:val="006D668E"/>
    <w:rsid w:val="006D7706"/>
    <w:rsid w:val="006E791A"/>
    <w:rsid w:val="006F116F"/>
    <w:rsid w:val="006F5D3C"/>
    <w:rsid w:val="00724A31"/>
    <w:rsid w:val="00725D53"/>
    <w:rsid w:val="00741700"/>
    <w:rsid w:val="00742D98"/>
    <w:rsid w:val="00751830"/>
    <w:rsid w:val="00763941"/>
    <w:rsid w:val="007646B7"/>
    <w:rsid w:val="007A0432"/>
    <w:rsid w:val="007A0C8B"/>
    <w:rsid w:val="007B3C03"/>
    <w:rsid w:val="007E0594"/>
    <w:rsid w:val="007E0BCA"/>
    <w:rsid w:val="007F200B"/>
    <w:rsid w:val="007F55FC"/>
    <w:rsid w:val="00801195"/>
    <w:rsid w:val="00834F2E"/>
    <w:rsid w:val="0087008D"/>
    <w:rsid w:val="008A4C42"/>
    <w:rsid w:val="008D24EA"/>
    <w:rsid w:val="00922995"/>
    <w:rsid w:val="009605DE"/>
    <w:rsid w:val="00967F9A"/>
    <w:rsid w:val="00981B53"/>
    <w:rsid w:val="0098694B"/>
    <w:rsid w:val="009900AA"/>
    <w:rsid w:val="009B5120"/>
    <w:rsid w:val="009E7B8A"/>
    <w:rsid w:val="009F060C"/>
    <w:rsid w:val="00A04134"/>
    <w:rsid w:val="00A4600C"/>
    <w:rsid w:val="00A528DB"/>
    <w:rsid w:val="00A91F3C"/>
    <w:rsid w:val="00AB1336"/>
    <w:rsid w:val="00AC6E9E"/>
    <w:rsid w:val="00AD4B02"/>
    <w:rsid w:val="00B20866"/>
    <w:rsid w:val="00B44479"/>
    <w:rsid w:val="00B827BF"/>
    <w:rsid w:val="00B9265F"/>
    <w:rsid w:val="00BB5CAA"/>
    <w:rsid w:val="00BF3EFF"/>
    <w:rsid w:val="00C00706"/>
    <w:rsid w:val="00C402B7"/>
    <w:rsid w:val="00C451A0"/>
    <w:rsid w:val="00C74F1B"/>
    <w:rsid w:val="00CF2968"/>
    <w:rsid w:val="00CF57B4"/>
    <w:rsid w:val="00D2533C"/>
    <w:rsid w:val="00D31CA6"/>
    <w:rsid w:val="00D33CA7"/>
    <w:rsid w:val="00D46C2D"/>
    <w:rsid w:val="00D523F5"/>
    <w:rsid w:val="00D61867"/>
    <w:rsid w:val="00D645CC"/>
    <w:rsid w:val="00D66A0E"/>
    <w:rsid w:val="00D97F4A"/>
    <w:rsid w:val="00DB7622"/>
    <w:rsid w:val="00DE04C1"/>
    <w:rsid w:val="00DF7A7B"/>
    <w:rsid w:val="00E265C0"/>
    <w:rsid w:val="00E33012"/>
    <w:rsid w:val="00E6617A"/>
    <w:rsid w:val="00EA1EA0"/>
    <w:rsid w:val="00ED047D"/>
    <w:rsid w:val="00ED6E88"/>
    <w:rsid w:val="00EF1A59"/>
    <w:rsid w:val="00EF1CA9"/>
    <w:rsid w:val="00F042B2"/>
    <w:rsid w:val="00F42493"/>
    <w:rsid w:val="00F758E5"/>
    <w:rsid w:val="00FA3B24"/>
    <w:rsid w:val="00FC01DA"/>
    <w:rsid w:val="00FC2FAD"/>
    <w:rsid w:val="00FC5025"/>
    <w:rsid w:val="00FD5A50"/>
    <w:rsid w:val="00FE1BD6"/>
    <w:rsid w:val="06251DFF"/>
    <w:rsid w:val="2E8F04A0"/>
    <w:rsid w:val="39F62F8D"/>
    <w:rsid w:val="3C4A801E"/>
    <w:rsid w:val="7BF0E3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E1E12"/>
  <w15:docId w15:val="{F244D6EA-70D5-436A-9EC8-8F551AC1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uiPriority w:val="9"/>
    <w:qFormat/>
    <w:pPr>
      <w:ind w:left="548" w:right="2017"/>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27200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48" w:right="115"/>
    </w:pPr>
  </w:style>
  <w:style w:type="paragraph" w:customStyle="1" w:styleId="TableParagraph">
    <w:name w:val="Table Paragraph"/>
    <w:basedOn w:val="Normal"/>
    <w:uiPriority w:val="1"/>
    <w:qFormat/>
    <w:pPr>
      <w:spacing w:line="209" w:lineRule="exact"/>
      <w:ind w:left="200"/>
    </w:pPr>
  </w:style>
  <w:style w:type="paragraph" w:styleId="Encabezado">
    <w:name w:val="header"/>
    <w:basedOn w:val="Normal"/>
    <w:link w:val="EncabezadoCar"/>
    <w:uiPriority w:val="99"/>
    <w:unhideWhenUsed/>
    <w:rsid w:val="00483464"/>
    <w:pPr>
      <w:tabs>
        <w:tab w:val="center" w:pos="4419"/>
        <w:tab w:val="right" w:pos="8838"/>
      </w:tabs>
    </w:pPr>
  </w:style>
  <w:style w:type="character" w:customStyle="1" w:styleId="EncabezadoCar">
    <w:name w:val="Encabezado Car"/>
    <w:link w:val="Encabezado"/>
    <w:uiPriority w:val="99"/>
    <w:rsid w:val="00483464"/>
    <w:rPr>
      <w:rFonts w:ascii="Arial MT" w:eastAsia="Arial MT" w:hAnsi="Arial MT" w:cs="Arial MT"/>
      <w:lang w:val="es-ES"/>
    </w:rPr>
  </w:style>
  <w:style w:type="paragraph" w:styleId="Piedepgina">
    <w:name w:val="footer"/>
    <w:basedOn w:val="Normal"/>
    <w:link w:val="PiedepginaCar"/>
    <w:uiPriority w:val="99"/>
    <w:unhideWhenUsed/>
    <w:rsid w:val="00483464"/>
    <w:pPr>
      <w:tabs>
        <w:tab w:val="center" w:pos="4419"/>
        <w:tab w:val="right" w:pos="8838"/>
      </w:tabs>
    </w:pPr>
  </w:style>
  <w:style w:type="character" w:customStyle="1" w:styleId="PiedepginaCar">
    <w:name w:val="Pie de página Car"/>
    <w:link w:val="Piedepgina"/>
    <w:uiPriority w:val="99"/>
    <w:rsid w:val="00483464"/>
    <w:rPr>
      <w:rFonts w:ascii="Arial MT" w:eastAsia="Arial MT" w:hAnsi="Arial MT" w:cs="Arial MT"/>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unhideWhenUsed/>
    <w:qFormat/>
    <w:rsid w:val="0065435D"/>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5435D"/>
    <w:rPr>
      <w:rFonts w:ascii="Arial MT" w:eastAsia="Arial MT" w:hAnsi="Arial MT" w:cs="Arial MT"/>
      <w:sz w:val="20"/>
      <w:szCs w:val="20"/>
      <w:lang w:val="es-ES"/>
    </w:rPr>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unhideWhenUsed/>
    <w:qFormat/>
    <w:rsid w:val="0065435D"/>
    <w:rPr>
      <w:vertAlign w:val="superscript"/>
    </w:rPr>
  </w:style>
  <w:style w:type="paragraph" w:styleId="Sinespaciado">
    <w:name w:val="No Spacing"/>
    <w:link w:val="SinespaciadoCar"/>
    <w:uiPriority w:val="1"/>
    <w:qFormat/>
    <w:rsid w:val="006107FE"/>
    <w:pPr>
      <w:widowControl w:val="0"/>
      <w:autoSpaceDE w:val="0"/>
      <w:autoSpaceDN w:val="0"/>
    </w:pPr>
    <w:rPr>
      <w:rFonts w:ascii="Arial MT" w:eastAsia="Arial MT" w:hAnsi="Arial MT" w:cs="Arial MT"/>
      <w:sz w:val="22"/>
      <w:szCs w:val="22"/>
      <w:lang w:val="es-E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2667B"/>
    <w:pPr>
      <w:widowControl/>
      <w:autoSpaceDE/>
      <w:autoSpaceDN/>
      <w:jc w:val="both"/>
    </w:pPr>
    <w:rPr>
      <w:rFonts w:ascii="Calibri" w:eastAsia="Calibri" w:hAnsi="Calibri" w:cs="Times New Roman"/>
      <w:vertAlign w:val="superscript"/>
      <w:lang w:val="en-US"/>
    </w:rPr>
  </w:style>
  <w:style w:type="character" w:customStyle="1" w:styleId="SinespaciadoCar">
    <w:name w:val="Sin espaciado Car"/>
    <w:link w:val="Sinespaciado"/>
    <w:uiPriority w:val="1"/>
    <w:locked/>
    <w:rsid w:val="008A4C42"/>
    <w:rPr>
      <w:rFonts w:ascii="Arial MT" w:eastAsia="Arial MT" w:hAnsi="Arial MT" w:cs="Arial MT"/>
      <w:lang w:val="es-ES"/>
    </w:rPr>
  </w:style>
  <w:style w:type="table" w:customStyle="1" w:styleId="TableNormal1">
    <w:name w:val="Table Normal1"/>
    <w:uiPriority w:val="2"/>
    <w:semiHidden/>
    <w:unhideWhenUsed/>
    <w:qFormat/>
    <w:rsid w:val="004134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eop">
    <w:name w:val="eop"/>
    <w:basedOn w:val="Fuentedeprrafopredeter"/>
    <w:rsid w:val="0027200D"/>
  </w:style>
  <w:style w:type="character" w:styleId="Refdecomentario">
    <w:name w:val="annotation reference"/>
    <w:uiPriority w:val="99"/>
    <w:semiHidden/>
    <w:unhideWhenUsed/>
    <w:rsid w:val="00801195"/>
    <w:rPr>
      <w:sz w:val="16"/>
      <w:szCs w:val="16"/>
    </w:rPr>
  </w:style>
  <w:style w:type="paragraph" w:styleId="Textocomentario">
    <w:name w:val="annotation text"/>
    <w:basedOn w:val="Normal"/>
    <w:link w:val="TextocomentarioCar"/>
    <w:uiPriority w:val="99"/>
    <w:semiHidden/>
    <w:unhideWhenUsed/>
    <w:rsid w:val="00801195"/>
    <w:rPr>
      <w:sz w:val="20"/>
      <w:szCs w:val="20"/>
    </w:rPr>
  </w:style>
  <w:style w:type="character" w:customStyle="1" w:styleId="TextocomentarioCar">
    <w:name w:val="Texto comentario Car"/>
    <w:link w:val="Textocomentario"/>
    <w:uiPriority w:val="99"/>
    <w:semiHidden/>
    <w:rsid w:val="00801195"/>
    <w:rPr>
      <w:rFonts w:ascii="Arial MT" w:eastAsia="Arial MT" w:hAnsi="Arial MT" w:cs="Arial MT"/>
      <w:lang w:val="es-ES" w:eastAsia="en-US"/>
    </w:rPr>
  </w:style>
  <w:style w:type="paragraph" w:styleId="Asuntodelcomentario">
    <w:name w:val="annotation subject"/>
    <w:basedOn w:val="Textocomentario"/>
    <w:next w:val="Textocomentario"/>
    <w:link w:val="AsuntodelcomentarioCar"/>
    <w:uiPriority w:val="99"/>
    <w:semiHidden/>
    <w:unhideWhenUsed/>
    <w:rsid w:val="00801195"/>
    <w:rPr>
      <w:b/>
      <w:bCs/>
    </w:rPr>
  </w:style>
  <w:style w:type="character" w:customStyle="1" w:styleId="AsuntodelcomentarioCar">
    <w:name w:val="Asunto del comentario Car"/>
    <w:link w:val="Asuntodelcomentario"/>
    <w:uiPriority w:val="99"/>
    <w:semiHidden/>
    <w:rsid w:val="00801195"/>
    <w:rPr>
      <w:rFonts w:ascii="Arial MT" w:eastAsia="Arial MT" w:hAnsi="Arial MT" w:cs="Arial MT"/>
      <w:b/>
      <w:bCs/>
      <w:lang w:val="es-ES" w:eastAsia="en-US"/>
    </w:rPr>
  </w:style>
  <w:style w:type="paragraph" w:styleId="Textodeglobo">
    <w:name w:val="Balloon Text"/>
    <w:basedOn w:val="Normal"/>
    <w:link w:val="TextodegloboCar"/>
    <w:uiPriority w:val="99"/>
    <w:semiHidden/>
    <w:unhideWhenUsed/>
    <w:rsid w:val="007646B7"/>
    <w:rPr>
      <w:rFonts w:ascii="Segoe UI" w:hAnsi="Segoe UI" w:cs="Segoe UI"/>
      <w:sz w:val="18"/>
      <w:szCs w:val="18"/>
    </w:rPr>
  </w:style>
  <w:style w:type="character" w:customStyle="1" w:styleId="TextodegloboCar">
    <w:name w:val="Texto de globo Car"/>
    <w:link w:val="Textodeglobo"/>
    <w:uiPriority w:val="99"/>
    <w:semiHidden/>
    <w:rsid w:val="007646B7"/>
    <w:rPr>
      <w:rFonts w:ascii="Segoe UI" w:eastAsia="Arial MT"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
      <w:bodyDiv w:val="1"/>
      <w:marLeft w:val="0"/>
      <w:marRight w:val="0"/>
      <w:marTop w:val="0"/>
      <w:marBottom w:val="0"/>
      <w:divBdr>
        <w:top w:val="none" w:sz="0" w:space="0" w:color="auto"/>
        <w:left w:val="none" w:sz="0" w:space="0" w:color="auto"/>
        <w:bottom w:val="none" w:sz="0" w:space="0" w:color="auto"/>
        <w:right w:val="none" w:sz="0" w:space="0" w:color="auto"/>
      </w:divBdr>
      <w:divsChild>
        <w:div w:id="143666086">
          <w:marLeft w:val="0"/>
          <w:marRight w:val="0"/>
          <w:marTop w:val="0"/>
          <w:marBottom w:val="120"/>
          <w:divBdr>
            <w:top w:val="none" w:sz="0" w:space="0" w:color="auto"/>
            <w:left w:val="none" w:sz="0" w:space="0" w:color="auto"/>
            <w:bottom w:val="none" w:sz="0" w:space="0" w:color="auto"/>
            <w:right w:val="none" w:sz="0" w:space="0" w:color="auto"/>
          </w:divBdr>
          <w:divsChild>
            <w:div w:id="1385064192">
              <w:marLeft w:val="0"/>
              <w:marRight w:val="0"/>
              <w:marTop w:val="0"/>
              <w:marBottom w:val="0"/>
              <w:divBdr>
                <w:top w:val="none" w:sz="0" w:space="0" w:color="auto"/>
                <w:left w:val="none" w:sz="0" w:space="0" w:color="auto"/>
                <w:bottom w:val="none" w:sz="0" w:space="0" w:color="auto"/>
                <w:right w:val="none" w:sz="0" w:space="0" w:color="auto"/>
              </w:divBdr>
            </w:div>
          </w:divsChild>
        </w:div>
        <w:div w:id="1172646431">
          <w:marLeft w:val="0"/>
          <w:marRight w:val="0"/>
          <w:marTop w:val="0"/>
          <w:marBottom w:val="120"/>
          <w:divBdr>
            <w:top w:val="none" w:sz="0" w:space="0" w:color="auto"/>
            <w:left w:val="none" w:sz="0" w:space="0" w:color="auto"/>
            <w:bottom w:val="none" w:sz="0" w:space="0" w:color="auto"/>
            <w:right w:val="none" w:sz="0" w:space="0" w:color="auto"/>
          </w:divBdr>
          <w:divsChild>
            <w:div w:id="446505544">
              <w:marLeft w:val="0"/>
              <w:marRight w:val="0"/>
              <w:marTop w:val="0"/>
              <w:marBottom w:val="0"/>
              <w:divBdr>
                <w:top w:val="none" w:sz="0" w:space="0" w:color="auto"/>
                <w:left w:val="none" w:sz="0" w:space="0" w:color="auto"/>
                <w:bottom w:val="none" w:sz="0" w:space="0" w:color="auto"/>
                <w:right w:val="none" w:sz="0" w:space="0" w:color="auto"/>
              </w:divBdr>
            </w:div>
          </w:divsChild>
        </w:div>
        <w:div w:id="1740133199">
          <w:marLeft w:val="0"/>
          <w:marRight w:val="0"/>
          <w:marTop w:val="0"/>
          <w:marBottom w:val="120"/>
          <w:divBdr>
            <w:top w:val="none" w:sz="0" w:space="0" w:color="auto"/>
            <w:left w:val="none" w:sz="0" w:space="0" w:color="auto"/>
            <w:bottom w:val="none" w:sz="0" w:space="0" w:color="auto"/>
            <w:right w:val="none" w:sz="0" w:space="0" w:color="auto"/>
          </w:divBdr>
          <w:divsChild>
            <w:div w:id="529152183">
              <w:marLeft w:val="0"/>
              <w:marRight w:val="0"/>
              <w:marTop w:val="0"/>
              <w:marBottom w:val="0"/>
              <w:divBdr>
                <w:top w:val="none" w:sz="0" w:space="0" w:color="auto"/>
                <w:left w:val="none" w:sz="0" w:space="0" w:color="auto"/>
                <w:bottom w:val="none" w:sz="0" w:space="0" w:color="auto"/>
                <w:right w:val="none" w:sz="0" w:space="0" w:color="auto"/>
              </w:divBdr>
            </w:div>
          </w:divsChild>
        </w:div>
        <w:div w:id="1960722492">
          <w:marLeft w:val="0"/>
          <w:marRight w:val="0"/>
          <w:marTop w:val="0"/>
          <w:marBottom w:val="120"/>
          <w:divBdr>
            <w:top w:val="none" w:sz="0" w:space="0" w:color="auto"/>
            <w:left w:val="none" w:sz="0" w:space="0" w:color="auto"/>
            <w:bottom w:val="none" w:sz="0" w:space="0" w:color="auto"/>
            <w:right w:val="none" w:sz="0" w:space="0" w:color="auto"/>
          </w:divBdr>
          <w:divsChild>
            <w:div w:id="7845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7435">
      <w:bodyDiv w:val="1"/>
      <w:marLeft w:val="0"/>
      <w:marRight w:val="0"/>
      <w:marTop w:val="0"/>
      <w:marBottom w:val="0"/>
      <w:divBdr>
        <w:top w:val="none" w:sz="0" w:space="0" w:color="auto"/>
        <w:left w:val="none" w:sz="0" w:space="0" w:color="auto"/>
        <w:bottom w:val="none" w:sz="0" w:space="0" w:color="auto"/>
        <w:right w:val="none" w:sz="0" w:space="0" w:color="auto"/>
      </w:divBdr>
    </w:div>
    <w:div w:id="275675672">
      <w:bodyDiv w:val="1"/>
      <w:marLeft w:val="0"/>
      <w:marRight w:val="0"/>
      <w:marTop w:val="0"/>
      <w:marBottom w:val="0"/>
      <w:divBdr>
        <w:top w:val="none" w:sz="0" w:space="0" w:color="auto"/>
        <w:left w:val="none" w:sz="0" w:space="0" w:color="auto"/>
        <w:bottom w:val="none" w:sz="0" w:space="0" w:color="auto"/>
        <w:right w:val="none" w:sz="0" w:space="0" w:color="auto"/>
      </w:divBdr>
      <w:divsChild>
        <w:div w:id="162671393">
          <w:marLeft w:val="0"/>
          <w:marRight w:val="0"/>
          <w:marTop w:val="0"/>
          <w:marBottom w:val="120"/>
          <w:divBdr>
            <w:top w:val="none" w:sz="0" w:space="0" w:color="auto"/>
            <w:left w:val="none" w:sz="0" w:space="0" w:color="auto"/>
            <w:bottom w:val="none" w:sz="0" w:space="0" w:color="auto"/>
            <w:right w:val="none" w:sz="0" w:space="0" w:color="auto"/>
          </w:divBdr>
          <w:divsChild>
            <w:div w:id="1461073827">
              <w:marLeft w:val="0"/>
              <w:marRight w:val="0"/>
              <w:marTop w:val="0"/>
              <w:marBottom w:val="0"/>
              <w:divBdr>
                <w:top w:val="none" w:sz="0" w:space="0" w:color="auto"/>
                <w:left w:val="none" w:sz="0" w:space="0" w:color="auto"/>
                <w:bottom w:val="none" w:sz="0" w:space="0" w:color="auto"/>
                <w:right w:val="none" w:sz="0" w:space="0" w:color="auto"/>
              </w:divBdr>
            </w:div>
          </w:divsChild>
        </w:div>
        <w:div w:id="1009024920">
          <w:marLeft w:val="0"/>
          <w:marRight w:val="0"/>
          <w:marTop w:val="0"/>
          <w:marBottom w:val="120"/>
          <w:divBdr>
            <w:top w:val="none" w:sz="0" w:space="0" w:color="auto"/>
            <w:left w:val="none" w:sz="0" w:space="0" w:color="auto"/>
            <w:bottom w:val="none" w:sz="0" w:space="0" w:color="auto"/>
            <w:right w:val="none" w:sz="0" w:space="0" w:color="auto"/>
          </w:divBdr>
          <w:divsChild>
            <w:div w:id="421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7967">
      <w:bodyDiv w:val="1"/>
      <w:marLeft w:val="0"/>
      <w:marRight w:val="0"/>
      <w:marTop w:val="0"/>
      <w:marBottom w:val="0"/>
      <w:divBdr>
        <w:top w:val="none" w:sz="0" w:space="0" w:color="auto"/>
        <w:left w:val="none" w:sz="0" w:space="0" w:color="auto"/>
        <w:bottom w:val="none" w:sz="0" w:space="0" w:color="auto"/>
        <w:right w:val="none" w:sz="0" w:space="0" w:color="auto"/>
      </w:divBdr>
      <w:divsChild>
        <w:div w:id="15280100">
          <w:marLeft w:val="0"/>
          <w:marRight w:val="0"/>
          <w:marTop w:val="0"/>
          <w:marBottom w:val="120"/>
          <w:divBdr>
            <w:top w:val="none" w:sz="0" w:space="0" w:color="auto"/>
            <w:left w:val="none" w:sz="0" w:space="0" w:color="auto"/>
            <w:bottom w:val="none" w:sz="0" w:space="0" w:color="auto"/>
            <w:right w:val="none" w:sz="0" w:space="0" w:color="auto"/>
          </w:divBdr>
          <w:divsChild>
            <w:div w:id="795023301">
              <w:marLeft w:val="0"/>
              <w:marRight w:val="0"/>
              <w:marTop w:val="0"/>
              <w:marBottom w:val="0"/>
              <w:divBdr>
                <w:top w:val="none" w:sz="0" w:space="0" w:color="auto"/>
                <w:left w:val="none" w:sz="0" w:space="0" w:color="auto"/>
                <w:bottom w:val="none" w:sz="0" w:space="0" w:color="auto"/>
                <w:right w:val="none" w:sz="0" w:space="0" w:color="auto"/>
              </w:divBdr>
            </w:div>
          </w:divsChild>
        </w:div>
        <w:div w:id="258217680">
          <w:marLeft w:val="0"/>
          <w:marRight w:val="0"/>
          <w:marTop w:val="0"/>
          <w:marBottom w:val="120"/>
          <w:divBdr>
            <w:top w:val="none" w:sz="0" w:space="0" w:color="auto"/>
            <w:left w:val="none" w:sz="0" w:space="0" w:color="auto"/>
            <w:bottom w:val="none" w:sz="0" w:space="0" w:color="auto"/>
            <w:right w:val="none" w:sz="0" w:space="0" w:color="auto"/>
          </w:divBdr>
          <w:divsChild>
            <w:div w:id="14759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680">
      <w:bodyDiv w:val="1"/>
      <w:marLeft w:val="0"/>
      <w:marRight w:val="0"/>
      <w:marTop w:val="0"/>
      <w:marBottom w:val="0"/>
      <w:divBdr>
        <w:top w:val="none" w:sz="0" w:space="0" w:color="auto"/>
        <w:left w:val="none" w:sz="0" w:space="0" w:color="auto"/>
        <w:bottom w:val="none" w:sz="0" w:space="0" w:color="auto"/>
        <w:right w:val="none" w:sz="0" w:space="0" w:color="auto"/>
      </w:divBdr>
      <w:divsChild>
        <w:div w:id="6716971">
          <w:marLeft w:val="0"/>
          <w:marRight w:val="0"/>
          <w:marTop w:val="0"/>
          <w:marBottom w:val="0"/>
          <w:divBdr>
            <w:top w:val="none" w:sz="0" w:space="0" w:color="auto"/>
            <w:left w:val="none" w:sz="0" w:space="0" w:color="auto"/>
            <w:bottom w:val="none" w:sz="0" w:space="0" w:color="auto"/>
            <w:right w:val="none" w:sz="0" w:space="0" w:color="auto"/>
          </w:divBdr>
          <w:divsChild>
            <w:div w:id="654147146">
              <w:marLeft w:val="0"/>
              <w:marRight w:val="0"/>
              <w:marTop w:val="0"/>
              <w:marBottom w:val="0"/>
              <w:divBdr>
                <w:top w:val="none" w:sz="0" w:space="0" w:color="auto"/>
                <w:left w:val="none" w:sz="0" w:space="0" w:color="auto"/>
                <w:bottom w:val="none" w:sz="0" w:space="0" w:color="auto"/>
                <w:right w:val="none" w:sz="0" w:space="0" w:color="auto"/>
              </w:divBdr>
            </w:div>
          </w:divsChild>
        </w:div>
        <w:div w:id="120850448">
          <w:marLeft w:val="0"/>
          <w:marRight w:val="0"/>
          <w:marTop w:val="0"/>
          <w:marBottom w:val="0"/>
          <w:divBdr>
            <w:top w:val="none" w:sz="0" w:space="0" w:color="auto"/>
            <w:left w:val="none" w:sz="0" w:space="0" w:color="auto"/>
            <w:bottom w:val="none" w:sz="0" w:space="0" w:color="auto"/>
            <w:right w:val="none" w:sz="0" w:space="0" w:color="auto"/>
          </w:divBdr>
          <w:divsChild>
            <w:div w:id="197478205">
              <w:marLeft w:val="0"/>
              <w:marRight w:val="0"/>
              <w:marTop w:val="0"/>
              <w:marBottom w:val="0"/>
              <w:divBdr>
                <w:top w:val="none" w:sz="0" w:space="0" w:color="auto"/>
                <w:left w:val="none" w:sz="0" w:space="0" w:color="auto"/>
                <w:bottom w:val="none" w:sz="0" w:space="0" w:color="auto"/>
                <w:right w:val="none" w:sz="0" w:space="0" w:color="auto"/>
              </w:divBdr>
            </w:div>
          </w:divsChild>
        </w:div>
        <w:div w:id="310334296">
          <w:marLeft w:val="0"/>
          <w:marRight w:val="0"/>
          <w:marTop w:val="0"/>
          <w:marBottom w:val="0"/>
          <w:divBdr>
            <w:top w:val="none" w:sz="0" w:space="0" w:color="auto"/>
            <w:left w:val="none" w:sz="0" w:space="0" w:color="auto"/>
            <w:bottom w:val="none" w:sz="0" w:space="0" w:color="auto"/>
            <w:right w:val="none" w:sz="0" w:space="0" w:color="auto"/>
          </w:divBdr>
          <w:divsChild>
            <w:div w:id="463037874">
              <w:marLeft w:val="0"/>
              <w:marRight w:val="0"/>
              <w:marTop w:val="0"/>
              <w:marBottom w:val="0"/>
              <w:divBdr>
                <w:top w:val="none" w:sz="0" w:space="0" w:color="auto"/>
                <w:left w:val="none" w:sz="0" w:space="0" w:color="auto"/>
                <w:bottom w:val="none" w:sz="0" w:space="0" w:color="auto"/>
                <w:right w:val="none" w:sz="0" w:space="0" w:color="auto"/>
              </w:divBdr>
            </w:div>
          </w:divsChild>
        </w:div>
        <w:div w:id="431822186">
          <w:marLeft w:val="0"/>
          <w:marRight w:val="0"/>
          <w:marTop w:val="0"/>
          <w:marBottom w:val="0"/>
          <w:divBdr>
            <w:top w:val="none" w:sz="0" w:space="0" w:color="auto"/>
            <w:left w:val="none" w:sz="0" w:space="0" w:color="auto"/>
            <w:bottom w:val="none" w:sz="0" w:space="0" w:color="auto"/>
            <w:right w:val="none" w:sz="0" w:space="0" w:color="auto"/>
          </w:divBdr>
          <w:divsChild>
            <w:div w:id="1561594815">
              <w:marLeft w:val="0"/>
              <w:marRight w:val="0"/>
              <w:marTop w:val="0"/>
              <w:marBottom w:val="0"/>
              <w:divBdr>
                <w:top w:val="none" w:sz="0" w:space="0" w:color="auto"/>
                <w:left w:val="none" w:sz="0" w:space="0" w:color="auto"/>
                <w:bottom w:val="none" w:sz="0" w:space="0" w:color="auto"/>
                <w:right w:val="none" w:sz="0" w:space="0" w:color="auto"/>
              </w:divBdr>
            </w:div>
          </w:divsChild>
        </w:div>
        <w:div w:id="696662134">
          <w:marLeft w:val="0"/>
          <w:marRight w:val="0"/>
          <w:marTop w:val="0"/>
          <w:marBottom w:val="0"/>
          <w:divBdr>
            <w:top w:val="none" w:sz="0" w:space="0" w:color="auto"/>
            <w:left w:val="none" w:sz="0" w:space="0" w:color="auto"/>
            <w:bottom w:val="none" w:sz="0" w:space="0" w:color="auto"/>
            <w:right w:val="none" w:sz="0" w:space="0" w:color="auto"/>
          </w:divBdr>
          <w:divsChild>
            <w:div w:id="1251619794">
              <w:marLeft w:val="0"/>
              <w:marRight w:val="0"/>
              <w:marTop w:val="0"/>
              <w:marBottom w:val="0"/>
              <w:divBdr>
                <w:top w:val="none" w:sz="0" w:space="0" w:color="auto"/>
                <w:left w:val="none" w:sz="0" w:space="0" w:color="auto"/>
                <w:bottom w:val="none" w:sz="0" w:space="0" w:color="auto"/>
                <w:right w:val="none" w:sz="0" w:space="0" w:color="auto"/>
              </w:divBdr>
            </w:div>
          </w:divsChild>
        </w:div>
        <w:div w:id="892080907">
          <w:marLeft w:val="0"/>
          <w:marRight w:val="0"/>
          <w:marTop w:val="0"/>
          <w:marBottom w:val="0"/>
          <w:divBdr>
            <w:top w:val="none" w:sz="0" w:space="0" w:color="auto"/>
            <w:left w:val="none" w:sz="0" w:space="0" w:color="auto"/>
            <w:bottom w:val="none" w:sz="0" w:space="0" w:color="auto"/>
            <w:right w:val="none" w:sz="0" w:space="0" w:color="auto"/>
          </w:divBdr>
          <w:divsChild>
            <w:div w:id="136773740">
              <w:marLeft w:val="0"/>
              <w:marRight w:val="0"/>
              <w:marTop w:val="0"/>
              <w:marBottom w:val="0"/>
              <w:divBdr>
                <w:top w:val="none" w:sz="0" w:space="0" w:color="auto"/>
                <w:left w:val="none" w:sz="0" w:space="0" w:color="auto"/>
                <w:bottom w:val="none" w:sz="0" w:space="0" w:color="auto"/>
                <w:right w:val="none" w:sz="0" w:space="0" w:color="auto"/>
              </w:divBdr>
            </w:div>
          </w:divsChild>
        </w:div>
        <w:div w:id="1019159347">
          <w:marLeft w:val="0"/>
          <w:marRight w:val="0"/>
          <w:marTop w:val="0"/>
          <w:marBottom w:val="0"/>
          <w:divBdr>
            <w:top w:val="none" w:sz="0" w:space="0" w:color="auto"/>
            <w:left w:val="none" w:sz="0" w:space="0" w:color="auto"/>
            <w:bottom w:val="none" w:sz="0" w:space="0" w:color="auto"/>
            <w:right w:val="none" w:sz="0" w:space="0" w:color="auto"/>
          </w:divBdr>
          <w:divsChild>
            <w:div w:id="528184513">
              <w:marLeft w:val="0"/>
              <w:marRight w:val="0"/>
              <w:marTop w:val="0"/>
              <w:marBottom w:val="0"/>
              <w:divBdr>
                <w:top w:val="none" w:sz="0" w:space="0" w:color="auto"/>
                <w:left w:val="none" w:sz="0" w:space="0" w:color="auto"/>
                <w:bottom w:val="none" w:sz="0" w:space="0" w:color="auto"/>
                <w:right w:val="none" w:sz="0" w:space="0" w:color="auto"/>
              </w:divBdr>
            </w:div>
          </w:divsChild>
        </w:div>
        <w:div w:id="1314992012">
          <w:marLeft w:val="0"/>
          <w:marRight w:val="0"/>
          <w:marTop w:val="0"/>
          <w:marBottom w:val="0"/>
          <w:divBdr>
            <w:top w:val="none" w:sz="0" w:space="0" w:color="auto"/>
            <w:left w:val="none" w:sz="0" w:space="0" w:color="auto"/>
            <w:bottom w:val="none" w:sz="0" w:space="0" w:color="auto"/>
            <w:right w:val="none" w:sz="0" w:space="0" w:color="auto"/>
          </w:divBdr>
          <w:divsChild>
            <w:div w:id="1982228819">
              <w:marLeft w:val="0"/>
              <w:marRight w:val="0"/>
              <w:marTop w:val="0"/>
              <w:marBottom w:val="0"/>
              <w:divBdr>
                <w:top w:val="none" w:sz="0" w:space="0" w:color="auto"/>
                <w:left w:val="none" w:sz="0" w:space="0" w:color="auto"/>
                <w:bottom w:val="none" w:sz="0" w:space="0" w:color="auto"/>
                <w:right w:val="none" w:sz="0" w:space="0" w:color="auto"/>
              </w:divBdr>
            </w:div>
          </w:divsChild>
        </w:div>
        <w:div w:id="1686785570">
          <w:marLeft w:val="0"/>
          <w:marRight w:val="0"/>
          <w:marTop w:val="0"/>
          <w:marBottom w:val="0"/>
          <w:divBdr>
            <w:top w:val="none" w:sz="0" w:space="0" w:color="auto"/>
            <w:left w:val="none" w:sz="0" w:space="0" w:color="auto"/>
            <w:bottom w:val="none" w:sz="0" w:space="0" w:color="auto"/>
            <w:right w:val="none" w:sz="0" w:space="0" w:color="auto"/>
          </w:divBdr>
          <w:divsChild>
            <w:div w:id="1333947953">
              <w:marLeft w:val="0"/>
              <w:marRight w:val="0"/>
              <w:marTop w:val="0"/>
              <w:marBottom w:val="0"/>
              <w:divBdr>
                <w:top w:val="none" w:sz="0" w:space="0" w:color="auto"/>
                <w:left w:val="none" w:sz="0" w:space="0" w:color="auto"/>
                <w:bottom w:val="none" w:sz="0" w:space="0" w:color="auto"/>
                <w:right w:val="none" w:sz="0" w:space="0" w:color="auto"/>
              </w:divBdr>
            </w:div>
          </w:divsChild>
        </w:div>
        <w:div w:id="2142140870">
          <w:marLeft w:val="0"/>
          <w:marRight w:val="0"/>
          <w:marTop w:val="0"/>
          <w:marBottom w:val="0"/>
          <w:divBdr>
            <w:top w:val="none" w:sz="0" w:space="0" w:color="auto"/>
            <w:left w:val="none" w:sz="0" w:space="0" w:color="auto"/>
            <w:bottom w:val="none" w:sz="0" w:space="0" w:color="auto"/>
            <w:right w:val="none" w:sz="0" w:space="0" w:color="auto"/>
          </w:divBdr>
          <w:divsChild>
            <w:div w:id="2605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394">
      <w:bodyDiv w:val="1"/>
      <w:marLeft w:val="0"/>
      <w:marRight w:val="0"/>
      <w:marTop w:val="0"/>
      <w:marBottom w:val="0"/>
      <w:divBdr>
        <w:top w:val="none" w:sz="0" w:space="0" w:color="auto"/>
        <w:left w:val="none" w:sz="0" w:space="0" w:color="auto"/>
        <w:bottom w:val="none" w:sz="0" w:space="0" w:color="auto"/>
        <w:right w:val="none" w:sz="0" w:space="0" w:color="auto"/>
      </w:divBdr>
      <w:divsChild>
        <w:div w:id="104471876">
          <w:marLeft w:val="0"/>
          <w:marRight w:val="0"/>
          <w:marTop w:val="0"/>
          <w:marBottom w:val="120"/>
          <w:divBdr>
            <w:top w:val="none" w:sz="0" w:space="0" w:color="auto"/>
            <w:left w:val="none" w:sz="0" w:space="0" w:color="auto"/>
            <w:bottom w:val="none" w:sz="0" w:space="0" w:color="auto"/>
            <w:right w:val="none" w:sz="0" w:space="0" w:color="auto"/>
          </w:divBdr>
          <w:divsChild>
            <w:div w:id="700207176">
              <w:marLeft w:val="0"/>
              <w:marRight w:val="0"/>
              <w:marTop w:val="0"/>
              <w:marBottom w:val="0"/>
              <w:divBdr>
                <w:top w:val="none" w:sz="0" w:space="0" w:color="auto"/>
                <w:left w:val="none" w:sz="0" w:space="0" w:color="auto"/>
                <w:bottom w:val="none" w:sz="0" w:space="0" w:color="auto"/>
                <w:right w:val="none" w:sz="0" w:space="0" w:color="auto"/>
              </w:divBdr>
            </w:div>
          </w:divsChild>
        </w:div>
        <w:div w:id="1755975953">
          <w:marLeft w:val="0"/>
          <w:marRight w:val="0"/>
          <w:marTop w:val="0"/>
          <w:marBottom w:val="120"/>
          <w:divBdr>
            <w:top w:val="none" w:sz="0" w:space="0" w:color="auto"/>
            <w:left w:val="none" w:sz="0" w:space="0" w:color="auto"/>
            <w:bottom w:val="none" w:sz="0" w:space="0" w:color="auto"/>
            <w:right w:val="none" w:sz="0" w:space="0" w:color="auto"/>
          </w:divBdr>
          <w:divsChild>
            <w:div w:id="14187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355">
      <w:bodyDiv w:val="1"/>
      <w:marLeft w:val="0"/>
      <w:marRight w:val="0"/>
      <w:marTop w:val="0"/>
      <w:marBottom w:val="0"/>
      <w:divBdr>
        <w:top w:val="none" w:sz="0" w:space="0" w:color="auto"/>
        <w:left w:val="none" w:sz="0" w:space="0" w:color="auto"/>
        <w:bottom w:val="none" w:sz="0" w:space="0" w:color="auto"/>
        <w:right w:val="none" w:sz="0" w:space="0" w:color="auto"/>
      </w:divBdr>
      <w:divsChild>
        <w:div w:id="242494486">
          <w:marLeft w:val="0"/>
          <w:marRight w:val="0"/>
          <w:marTop w:val="0"/>
          <w:marBottom w:val="120"/>
          <w:divBdr>
            <w:top w:val="none" w:sz="0" w:space="0" w:color="auto"/>
            <w:left w:val="none" w:sz="0" w:space="0" w:color="auto"/>
            <w:bottom w:val="none" w:sz="0" w:space="0" w:color="auto"/>
            <w:right w:val="none" w:sz="0" w:space="0" w:color="auto"/>
          </w:divBdr>
          <w:divsChild>
            <w:div w:id="2040272391">
              <w:marLeft w:val="0"/>
              <w:marRight w:val="0"/>
              <w:marTop w:val="0"/>
              <w:marBottom w:val="0"/>
              <w:divBdr>
                <w:top w:val="none" w:sz="0" w:space="0" w:color="auto"/>
                <w:left w:val="none" w:sz="0" w:space="0" w:color="auto"/>
                <w:bottom w:val="none" w:sz="0" w:space="0" w:color="auto"/>
                <w:right w:val="none" w:sz="0" w:space="0" w:color="auto"/>
              </w:divBdr>
            </w:div>
          </w:divsChild>
        </w:div>
        <w:div w:id="1093166654">
          <w:marLeft w:val="0"/>
          <w:marRight w:val="0"/>
          <w:marTop w:val="0"/>
          <w:marBottom w:val="120"/>
          <w:divBdr>
            <w:top w:val="none" w:sz="0" w:space="0" w:color="auto"/>
            <w:left w:val="none" w:sz="0" w:space="0" w:color="auto"/>
            <w:bottom w:val="none" w:sz="0" w:space="0" w:color="auto"/>
            <w:right w:val="none" w:sz="0" w:space="0" w:color="auto"/>
          </w:divBdr>
          <w:divsChild>
            <w:div w:id="13569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50793">
      <w:bodyDiv w:val="1"/>
      <w:marLeft w:val="0"/>
      <w:marRight w:val="0"/>
      <w:marTop w:val="0"/>
      <w:marBottom w:val="0"/>
      <w:divBdr>
        <w:top w:val="none" w:sz="0" w:space="0" w:color="auto"/>
        <w:left w:val="none" w:sz="0" w:space="0" w:color="auto"/>
        <w:bottom w:val="none" w:sz="0" w:space="0" w:color="auto"/>
        <w:right w:val="none" w:sz="0" w:space="0" w:color="auto"/>
      </w:divBdr>
      <w:divsChild>
        <w:div w:id="619804671">
          <w:marLeft w:val="0"/>
          <w:marRight w:val="0"/>
          <w:marTop w:val="0"/>
          <w:marBottom w:val="120"/>
          <w:divBdr>
            <w:top w:val="none" w:sz="0" w:space="0" w:color="auto"/>
            <w:left w:val="none" w:sz="0" w:space="0" w:color="auto"/>
            <w:bottom w:val="none" w:sz="0" w:space="0" w:color="auto"/>
            <w:right w:val="none" w:sz="0" w:space="0" w:color="auto"/>
          </w:divBdr>
          <w:divsChild>
            <w:div w:id="1718384596">
              <w:marLeft w:val="0"/>
              <w:marRight w:val="0"/>
              <w:marTop w:val="0"/>
              <w:marBottom w:val="0"/>
              <w:divBdr>
                <w:top w:val="none" w:sz="0" w:space="0" w:color="auto"/>
                <w:left w:val="none" w:sz="0" w:space="0" w:color="auto"/>
                <w:bottom w:val="none" w:sz="0" w:space="0" w:color="auto"/>
                <w:right w:val="none" w:sz="0" w:space="0" w:color="auto"/>
              </w:divBdr>
            </w:div>
          </w:divsChild>
        </w:div>
        <w:div w:id="1532761622">
          <w:marLeft w:val="0"/>
          <w:marRight w:val="0"/>
          <w:marTop w:val="0"/>
          <w:marBottom w:val="120"/>
          <w:divBdr>
            <w:top w:val="none" w:sz="0" w:space="0" w:color="auto"/>
            <w:left w:val="none" w:sz="0" w:space="0" w:color="auto"/>
            <w:bottom w:val="none" w:sz="0" w:space="0" w:color="auto"/>
            <w:right w:val="none" w:sz="0" w:space="0" w:color="auto"/>
          </w:divBdr>
          <w:divsChild>
            <w:div w:id="7563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459">
      <w:bodyDiv w:val="1"/>
      <w:marLeft w:val="0"/>
      <w:marRight w:val="0"/>
      <w:marTop w:val="0"/>
      <w:marBottom w:val="0"/>
      <w:divBdr>
        <w:top w:val="none" w:sz="0" w:space="0" w:color="auto"/>
        <w:left w:val="none" w:sz="0" w:space="0" w:color="auto"/>
        <w:bottom w:val="none" w:sz="0" w:space="0" w:color="auto"/>
        <w:right w:val="none" w:sz="0" w:space="0" w:color="auto"/>
      </w:divBdr>
      <w:divsChild>
        <w:div w:id="554124581">
          <w:marLeft w:val="0"/>
          <w:marRight w:val="0"/>
          <w:marTop w:val="0"/>
          <w:marBottom w:val="120"/>
          <w:divBdr>
            <w:top w:val="none" w:sz="0" w:space="0" w:color="auto"/>
            <w:left w:val="none" w:sz="0" w:space="0" w:color="auto"/>
            <w:bottom w:val="none" w:sz="0" w:space="0" w:color="auto"/>
            <w:right w:val="none" w:sz="0" w:space="0" w:color="auto"/>
          </w:divBdr>
          <w:divsChild>
            <w:div w:id="1896743216">
              <w:marLeft w:val="0"/>
              <w:marRight w:val="0"/>
              <w:marTop w:val="0"/>
              <w:marBottom w:val="0"/>
              <w:divBdr>
                <w:top w:val="none" w:sz="0" w:space="0" w:color="auto"/>
                <w:left w:val="none" w:sz="0" w:space="0" w:color="auto"/>
                <w:bottom w:val="none" w:sz="0" w:space="0" w:color="auto"/>
                <w:right w:val="none" w:sz="0" w:space="0" w:color="auto"/>
              </w:divBdr>
            </w:div>
          </w:divsChild>
        </w:div>
        <w:div w:id="1201822042">
          <w:marLeft w:val="0"/>
          <w:marRight w:val="0"/>
          <w:marTop w:val="0"/>
          <w:marBottom w:val="120"/>
          <w:divBdr>
            <w:top w:val="none" w:sz="0" w:space="0" w:color="auto"/>
            <w:left w:val="none" w:sz="0" w:space="0" w:color="auto"/>
            <w:bottom w:val="none" w:sz="0" w:space="0" w:color="auto"/>
            <w:right w:val="none" w:sz="0" w:space="0" w:color="auto"/>
          </w:divBdr>
          <w:divsChild>
            <w:div w:id="1030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7464">
      <w:bodyDiv w:val="1"/>
      <w:marLeft w:val="0"/>
      <w:marRight w:val="0"/>
      <w:marTop w:val="0"/>
      <w:marBottom w:val="0"/>
      <w:divBdr>
        <w:top w:val="none" w:sz="0" w:space="0" w:color="auto"/>
        <w:left w:val="none" w:sz="0" w:space="0" w:color="auto"/>
        <w:bottom w:val="none" w:sz="0" w:space="0" w:color="auto"/>
        <w:right w:val="none" w:sz="0" w:space="0" w:color="auto"/>
      </w:divBdr>
      <w:divsChild>
        <w:div w:id="1486706577">
          <w:marLeft w:val="0"/>
          <w:marRight w:val="0"/>
          <w:marTop w:val="0"/>
          <w:marBottom w:val="120"/>
          <w:divBdr>
            <w:top w:val="none" w:sz="0" w:space="0" w:color="auto"/>
            <w:left w:val="none" w:sz="0" w:space="0" w:color="auto"/>
            <w:bottom w:val="none" w:sz="0" w:space="0" w:color="auto"/>
            <w:right w:val="none" w:sz="0" w:space="0" w:color="auto"/>
          </w:divBdr>
          <w:divsChild>
            <w:div w:id="2023390209">
              <w:marLeft w:val="0"/>
              <w:marRight w:val="0"/>
              <w:marTop w:val="0"/>
              <w:marBottom w:val="0"/>
              <w:divBdr>
                <w:top w:val="none" w:sz="0" w:space="0" w:color="auto"/>
                <w:left w:val="none" w:sz="0" w:space="0" w:color="auto"/>
                <w:bottom w:val="none" w:sz="0" w:space="0" w:color="auto"/>
                <w:right w:val="none" w:sz="0" w:space="0" w:color="auto"/>
              </w:divBdr>
            </w:div>
          </w:divsChild>
        </w:div>
        <w:div w:id="1518157711">
          <w:marLeft w:val="0"/>
          <w:marRight w:val="0"/>
          <w:marTop w:val="0"/>
          <w:marBottom w:val="120"/>
          <w:divBdr>
            <w:top w:val="none" w:sz="0" w:space="0" w:color="auto"/>
            <w:left w:val="none" w:sz="0" w:space="0" w:color="auto"/>
            <w:bottom w:val="none" w:sz="0" w:space="0" w:color="auto"/>
            <w:right w:val="none" w:sz="0" w:space="0" w:color="auto"/>
          </w:divBdr>
          <w:divsChild>
            <w:div w:id="1221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67dc0785cc1b4b5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Downloads\SP%202021-00176%20%20Acceso%20ramp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FC02549396E34A9234FCE5B8AF06AE" ma:contentTypeVersion="14" ma:contentTypeDescription="Crear nuevo documento." ma:contentTypeScope="" ma:versionID="e96e19ebbaa2c37961b064508633fb8b">
  <xsd:schema xmlns:xsd="http://www.w3.org/2001/XMLSchema" xmlns:xs="http://www.w3.org/2001/XMLSchema" xmlns:p="http://schemas.microsoft.com/office/2006/metadata/properties" xmlns:ns3="d9444539-60f2-4066-b1b8-4dc473c7c3bb" xmlns:ns4="66ecbf38-e414-4142-9c0c-5eb4da9413af" targetNamespace="http://schemas.microsoft.com/office/2006/metadata/properties" ma:root="true" ma:fieldsID="d9da296ae2a1916258b81419d4980fa1" ns3:_="" ns4:_="">
    <xsd:import namespace="d9444539-60f2-4066-b1b8-4dc473c7c3bb"/>
    <xsd:import namespace="66ecbf38-e414-4142-9c0c-5eb4da9413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44539-60f2-4066-b1b8-4dc473c7c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cbf38-e414-4142-9c0c-5eb4da9413a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CE0CA-E31E-46F6-8675-B4E37A802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44539-60f2-4066-b1b8-4dc473c7c3bb"/>
    <ds:schemaRef ds:uri="66ecbf38-e414-4142-9c0c-5eb4da941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5E8DE-C506-464A-A4CD-C421B7EFDF47}">
  <ds:schemaRefs>
    <ds:schemaRef ds:uri="http://schemas.microsoft.com/sharepoint/v3/contenttype/forms"/>
  </ds:schemaRefs>
</ds:datastoreItem>
</file>

<file path=customXml/itemProps3.xml><?xml version="1.0" encoding="utf-8"?>
<ds:datastoreItem xmlns:ds="http://schemas.openxmlformats.org/officeDocument/2006/customXml" ds:itemID="{80955844-A05F-412F-98A9-1058118E57B4}">
  <ds:schemaRefs>
    <ds:schemaRef ds:uri="http://schemas.microsoft.com/office/2006/metadata/longProperties"/>
  </ds:schemaRefs>
</ds:datastoreItem>
</file>

<file path=customXml/itemProps4.xml><?xml version="1.0" encoding="utf-8"?>
<ds:datastoreItem xmlns:ds="http://schemas.openxmlformats.org/officeDocument/2006/customXml" ds:itemID="{485B9836-C20F-4C4E-BAB2-53AAC64105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3A94C26-8540-4404-909D-6EA17AEA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2021-00176  Acceso rampa</Template>
  <TotalTime>17</TotalTime>
  <Pages>6</Pages>
  <Words>2249</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Rengifo Villa</dc:creator>
  <cp:keywords/>
  <cp:lastModifiedBy>Hermides Alonso Gaviria Ocampo</cp:lastModifiedBy>
  <cp:revision>4</cp:revision>
  <dcterms:created xsi:type="dcterms:W3CDTF">2022-08-26T16:00:00Z</dcterms:created>
  <dcterms:modified xsi:type="dcterms:W3CDTF">2022-10-26T21:30:00Z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2016</vt:lpwstr>
  </property>
  <property fmtid="{D5CDD505-2E9C-101B-9397-08002B2CF9AE}" pid="4" name="LastSaved">
    <vt:filetime>2022-03-08T00:00:00Z</vt:filetime>
  </property>
  <property fmtid="{D5CDD505-2E9C-101B-9397-08002B2CF9AE}" pid="5" name="ContentTypeId">
    <vt:lpwstr>0x010100CCFC02549396E34A9234FCE5B8AF06AE</vt:lpwstr>
  </property>
  <property fmtid="{D5CDD505-2E9C-101B-9397-08002B2CF9AE}" pid="6" name="MediaServiceImageTags">
    <vt:lpwstr/>
  </property>
  <property fmtid="{D5CDD505-2E9C-101B-9397-08002B2CF9AE}" pid="7" name="display_urn:schemas-microsoft-com:office:office#Editor">
    <vt:lpwstr>Carlos Mauricio Garcia Barajas</vt:lpwstr>
  </property>
  <property fmtid="{D5CDD505-2E9C-101B-9397-08002B2CF9AE}" pid="8" name="Order">
    <vt:lpwstr>329100.000000000</vt:lpwstr>
  </property>
  <property fmtid="{D5CDD505-2E9C-101B-9397-08002B2CF9AE}" pid="9" name="_ExtendedDescription">
    <vt:lpwstr/>
  </property>
  <property fmtid="{D5CDD505-2E9C-101B-9397-08002B2CF9AE}" pid="10" name="SharedWithUsers">
    <vt:lpwstr/>
  </property>
  <property fmtid="{D5CDD505-2E9C-101B-9397-08002B2CF9AE}" pid="11" name="display_urn:schemas-microsoft-com:office:office#Author">
    <vt:lpwstr>Paula Andrea Rengifo Villa</vt:lpwstr>
  </property>
  <property fmtid="{D5CDD505-2E9C-101B-9397-08002B2CF9AE}" pid="12" name="ComplianceAssetId">
    <vt:lpwstr/>
  </property>
  <property fmtid="{D5CDD505-2E9C-101B-9397-08002B2CF9AE}" pid="13" name="TriggerFlowInfo">
    <vt:lpwstr/>
  </property>
  <property fmtid="{D5CDD505-2E9C-101B-9397-08002B2CF9AE}" pid="14" name="MediaLengthInSeconds">
    <vt:lpwstr/>
  </property>
</Properties>
</file>