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495" w:rsidRPr="00F00495" w:rsidRDefault="00F00495" w:rsidP="00F0049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F0049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00495" w:rsidRPr="00F00495" w:rsidRDefault="00F00495" w:rsidP="00F00495">
      <w:pPr>
        <w:overflowPunct/>
        <w:autoSpaceDE/>
        <w:autoSpaceDN/>
        <w:adjustRightInd/>
        <w:jc w:val="both"/>
        <w:rPr>
          <w:rFonts w:ascii="Arial" w:eastAsia="Times New Roman" w:hAnsi="Arial" w:cs="Arial"/>
          <w:lang w:val="es-419"/>
        </w:rPr>
      </w:pPr>
    </w:p>
    <w:p w:rsidR="00F00495" w:rsidRPr="00F00495" w:rsidRDefault="00B46CFA" w:rsidP="00F00495">
      <w:pPr>
        <w:overflowPunct/>
        <w:autoSpaceDE/>
        <w:autoSpaceDN/>
        <w:adjustRightInd/>
        <w:jc w:val="both"/>
        <w:rPr>
          <w:rFonts w:ascii="Arial" w:eastAsia="Times New Roman" w:hAnsi="Arial" w:cs="Arial"/>
          <w:b/>
          <w:bCs/>
          <w:iCs/>
          <w:lang w:val="es-419" w:eastAsia="fr-FR"/>
        </w:rPr>
      </w:pPr>
      <w:r w:rsidRPr="00F00495">
        <w:rPr>
          <w:rFonts w:ascii="Arial" w:eastAsia="Times New Roman" w:hAnsi="Arial" w:cs="Arial"/>
          <w:b/>
          <w:bCs/>
          <w:iCs/>
          <w:u w:val="single"/>
          <w:lang w:val="es-419" w:eastAsia="fr-FR"/>
        </w:rPr>
        <w:t>TEMAS:</w:t>
      </w:r>
      <w:r w:rsidRPr="00F00495">
        <w:rPr>
          <w:rFonts w:ascii="Arial" w:eastAsia="Times New Roman" w:hAnsi="Arial" w:cs="Arial"/>
          <w:b/>
          <w:bCs/>
          <w:iCs/>
          <w:lang w:val="es-419" w:eastAsia="fr-FR"/>
        </w:rPr>
        <w:tab/>
      </w:r>
      <w:r>
        <w:rPr>
          <w:rFonts w:ascii="Arial" w:eastAsia="Times New Roman" w:hAnsi="Arial" w:cs="Arial"/>
          <w:b/>
          <w:bCs/>
          <w:iCs/>
          <w:lang w:val="es-419" w:eastAsia="fr-FR"/>
        </w:rPr>
        <w:t>DEBIDO PROCESO / TUTELA CONTRA DECISIÓN JUDICIAL</w:t>
      </w:r>
      <w:r w:rsidRPr="00F00495">
        <w:rPr>
          <w:rFonts w:ascii="Arial" w:eastAsia="Times New Roman" w:hAnsi="Arial" w:cs="Arial"/>
          <w:b/>
          <w:bCs/>
          <w:iCs/>
          <w:lang w:val="es-419" w:eastAsia="fr-FR"/>
        </w:rPr>
        <w:t xml:space="preserve"> / </w:t>
      </w:r>
      <w:r>
        <w:rPr>
          <w:rFonts w:ascii="Arial" w:eastAsia="Times New Roman" w:hAnsi="Arial" w:cs="Arial"/>
          <w:b/>
          <w:bCs/>
          <w:iCs/>
          <w:lang w:val="es-419" w:eastAsia="fr-FR"/>
        </w:rPr>
        <w:t>COBRO DE SENTENCIA JUDICIAL / OBLIGACIÓN DE DAR / IMPROCEDENCIA / SUBSIDIARIEDAD / PERJUICIO IRREMEDIABLE / NO SE ALEGÓ NI PROBÓ.</w:t>
      </w:r>
    </w:p>
    <w:p w:rsidR="00F00495" w:rsidRPr="00F00495" w:rsidRDefault="00F00495" w:rsidP="00F00495">
      <w:pPr>
        <w:overflowPunct/>
        <w:autoSpaceDE/>
        <w:autoSpaceDN/>
        <w:adjustRightInd/>
        <w:jc w:val="both"/>
        <w:rPr>
          <w:rFonts w:ascii="Arial" w:eastAsia="Times New Roman" w:hAnsi="Arial" w:cs="Arial"/>
          <w:lang w:val="es-419"/>
        </w:rPr>
      </w:pPr>
    </w:p>
    <w:p w:rsidR="00F00495" w:rsidRPr="00F00495" w:rsidRDefault="002F6239" w:rsidP="00F00495">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2F6239">
        <w:rPr>
          <w:rFonts w:ascii="Arial" w:eastAsia="Times New Roman" w:hAnsi="Arial" w:cs="Arial"/>
          <w:lang w:val="es-419"/>
        </w:rPr>
        <w:t>la queja constitucional se plantea contra la Nación - Ministerio de Defensa Nacional - Ejército Nacional al diferir el término para cumplir el fallo judicial que le ordenó pagar la pensión de sobrevivientes de la actora, y no contestar a la solicitud formulada en procura de obtener su materialización</w:t>
      </w:r>
      <w:r>
        <w:rPr>
          <w:rFonts w:ascii="Arial" w:eastAsia="Times New Roman" w:hAnsi="Arial" w:cs="Arial"/>
          <w:lang w:val="es-419"/>
        </w:rPr>
        <w:t>…</w:t>
      </w:r>
    </w:p>
    <w:p w:rsidR="00F00495" w:rsidRPr="00F00495" w:rsidRDefault="00F00495" w:rsidP="00F00495">
      <w:pPr>
        <w:overflowPunct/>
        <w:autoSpaceDE/>
        <w:autoSpaceDN/>
        <w:adjustRightInd/>
        <w:jc w:val="both"/>
        <w:rPr>
          <w:rFonts w:ascii="Arial" w:eastAsia="Times New Roman" w:hAnsi="Arial" w:cs="Arial"/>
          <w:lang w:val="es-419"/>
        </w:rPr>
      </w:pPr>
    </w:p>
    <w:p w:rsidR="00D56B56" w:rsidRPr="00D56B56" w:rsidRDefault="00DD674A" w:rsidP="00D56B56">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00D56B56" w:rsidRPr="00D56B56">
        <w:rPr>
          <w:rFonts w:ascii="Arial" w:eastAsia="Times New Roman" w:hAnsi="Arial" w:cs="Arial"/>
          <w:lang w:val="es-419"/>
        </w:rPr>
        <w:t>sobre debates de igual naturaleza al aquí propuesto, esta Sala ha expresado:</w:t>
      </w:r>
    </w:p>
    <w:p w:rsidR="00D56B56" w:rsidRPr="00D56B56" w:rsidRDefault="00D56B56" w:rsidP="00D56B56">
      <w:pPr>
        <w:overflowPunct/>
        <w:autoSpaceDE/>
        <w:autoSpaceDN/>
        <w:adjustRightInd/>
        <w:jc w:val="both"/>
        <w:rPr>
          <w:rFonts w:ascii="Arial" w:eastAsia="Times New Roman" w:hAnsi="Arial" w:cs="Arial"/>
          <w:lang w:val="es-419"/>
        </w:rPr>
      </w:pPr>
    </w:p>
    <w:p w:rsidR="00F00495" w:rsidRPr="00F00495" w:rsidRDefault="00D56B56" w:rsidP="00D56B56">
      <w:pPr>
        <w:overflowPunct/>
        <w:autoSpaceDE/>
        <w:autoSpaceDN/>
        <w:adjustRightInd/>
        <w:jc w:val="both"/>
        <w:rPr>
          <w:rFonts w:ascii="Arial" w:eastAsia="Times New Roman" w:hAnsi="Arial" w:cs="Arial"/>
          <w:lang w:val="es-419"/>
        </w:rPr>
      </w:pPr>
      <w:r w:rsidRPr="00D56B56">
        <w:rPr>
          <w:rFonts w:ascii="Arial" w:eastAsia="Times New Roman" w:hAnsi="Arial" w:cs="Arial"/>
          <w:lang w:val="es-419"/>
        </w:rPr>
        <w:t>“Teniendo en cuenta lo anterior y el referente jurisprudencial que se trajo a colación, es claro que la acción constitucional es improcedente para ordenar el cumplimiento de la sentencia judicial, pues, consagra una obligación de dar, para lo cual existe en el ordenamiento jurídico un mecanismo principal e idóneo para exigir su cumplimiento, como lo es el proceso ejecutivo; y no hay razones que permitan concluir que dicho proceso no es adecuado o eficaz para lograr ese cometido</w:t>
      </w:r>
      <w:r w:rsidR="00DD674A">
        <w:rPr>
          <w:rFonts w:ascii="Arial" w:eastAsia="Times New Roman" w:hAnsi="Arial" w:cs="Arial"/>
          <w:lang w:val="es-419"/>
        </w:rPr>
        <w:t>…”</w:t>
      </w:r>
    </w:p>
    <w:p w:rsidR="00F00495" w:rsidRPr="00F00495" w:rsidRDefault="00F00495" w:rsidP="00F00495">
      <w:pPr>
        <w:overflowPunct/>
        <w:autoSpaceDE/>
        <w:autoSpaceDN/>
        <w:adjustRightInd/>
        <w:jc w:val="both"/>
        <w:rPr>
          <w:rFonts w:ascii="Arial" w:eastAsia="Times New Roman" w:hAnsi="Arial" w:cs="Arial"/>
          <w:lang w:val="es-419"/>
        </w:rPr>
      </w:pPr>
    </w:p>
    <w:p w:rsidR="00F00495" w:rsidRPr="00F00495" w:rsidRDefault="00DD674A" w:rsidP="00F00495">
      <w:pPr>
        <w:overflowPunct/>
        <w:autoSpaceDE/>
        <w:autoSpaceDN/>
        <w:adjustRightInd/>
        <w:jc w:val="both"/>
        <w:rPr>
          <w:rFonts w:ascii="Arial" w:eastAsia="Times New Roman" w:hAnsi="Arial" w:cs="Arial"/>
          <w:lang w:val="es-419"/>
        </w:rPr>
      </w:pPr>
      <w:r w:rsidRPr="00DD674A">
        <w:rPr>
          <w:rFonts w:ascii="Arial" w:eastAsia="Times New Roman" w:hAnsi="Arial" w:cs="Arial"/>
          <w:lang w:val="es-419"/>
        </w:rPr>
        <w:t>Si bien se ha reconocido la posibilidad de que en ciertos casos, la tutela proceda de forma excepcional cuando los mecanismos ordinarios de defensa judicial carezcan de idoneidad de cara a la resolución eficaz de la cuestión, tales eventos han sido reservados para situaciones que revisten urgencia y que ameritan la apremiante intervención del juez de tutela, como cuando el incumplimiento de la sentencia judicial</w:t>
      </w:r>
      <w:r w:rsidR="00076017">
        <w:rPr>
          <w:rFonts w:ascii="Arial" w:eastAsia="Times New Roman" w:hAnsi="Arial" w:cs="Arial"/>
          <w:lang w:val="es-419"/>
        </w:rPr>
        <w:t>…</w:t>
      </w:r>
      <w:r w:rsidRPr="00DD674A">
        <w:rPr>
          <w:rFonts w:ascii="Arial" w:eastAsia="Times New Roman" w:hAnsi="Arial" w:cs="Arial"/>
          <w:lang w:val="es-419"/>
        </w:rPr>
        <w:t xml:space="preserve"> involucra la afectación de otras garantías fundamentales como el derecho al mínimo vital</w:t>
      </w:r>
      <w:r w:rsidR="00076017">
        <w:rPr>
          <w:rFonts w:ascii="Arial" w:eastAsia="Times New Roman" w:hAnsi="Arial" w:cs="Arial"/>
          <w:lang w:val="es-419"/>
        </w:rPr>
        <w:t>…</w:t>
      </w:r>
    </w:p>
    <w:p w:rsidR="00F00495" w:rsidRPr="00F00495" w:rsidRDefault="00F00495" w:rsidP="00F00495">
      <w:pPr>
        <w:overflowPunct/>
        <w:autoSpaceDE/>
        <w:autoSpaceDN/>
        <w:adjustRightInd/>
        <w:jc w:val="both"/>
        <w:rPr>
          <w:rFonts w:ascii="Arial" w:eastAsia="Times New Roman" w:hAnsi="Arial" w:cs="Arial"/>
          <w:lang w:val="es-ES"/>
        </w:rPr>
      </w:pPr>
    </w:p>
    <w:p w:rsidR="00F00495" w:rsidRDefault="00076017" w:rsidP="00F00495">
      <w:pPr>
        <w:overflowPunct/>
        <w:autoSpaceDE/>
        <w:autoSpaceDN/>
        <w:adjustRightInd/>
        <w:jc w:val="both"/>
        <w:rPr>
          <w:rFonts w:ascii="Arial" w:eastAsia="Times New Roman" w:hAnsi="Arial" w:cs="Arial"/>
          <w:lang w:val="es-ES"/>
        </w:rPr>
      </w:pPr>
      <w:r w:rsidRPr="00076017">
        <w:rPr>
          <w:rFonts w:ascii="Arial" w:eastAsia="Times New Roman" w:hAnsi="Arial" w:cs="Arial"/>
          <w:lang w:val="es-ES"/>
        </w:rPr>
        <w:t>Sin embargo, en el asunto bajo examen nunca alegó la actora, ni siquiera al momento de impugnar la decisión de primer grado, encontrarse en alguna situación de especial protección que le permitieran acceder al amparo de manera excepcional y así poder conjurar la vulneración general de derechos, derivada de la ausencia de pago de la pensión de sobrevivientes</w:t>
      </w:r>
      <w:r>
        <w:rPr>
          <w:rFonts w:ascii="Arial" w:eastAsia="Times New Roman" w:hAnsi="Arial" w:cs="Arial"/>
          <w:lang w:val="es-ES"/>
        </w:rPr>
        <w:t>…</w:t>
      </w:r>
    </w:p>
    <w:p w:rsidR="00076017" w:rsidRDefault="00076017" w:rsidP="00F00495">
      <w:pPr>
        <w:overflowPunct/>
        <w:autoSpaceDE/>
        <w:autoSpaceDN/>
        <w:adjustRightInd/>
        <w:jc w:val="both"/>
        <w:rPr>
          <w:rFonts w:ascii="Arial" w:eastAsia="Times New Roman" w:hAnsi="Arial" w:cs="Arial"/>
          <w:lang w:val="es-ES"/>
        </w:rPr>
      </w:pPr>
    </w:p>
    <w:p w:rsidR="00076017" w:rsidRPr="00F00495" w:rsidRDefault="00076017" w:rsidP="00F00495">
      <w:pPr>
        <w:overflowPunct/>
        <w:autoSpaceDE/>
        <w:autoSpaceDN/>
        <w:adjustRightInd/>
        <w:jc w:val="both"/>
        <w:rPr>
          <w:rFonts w:ascii="Arial" w:eastAsia="Times New Roman" w:hAnsi="Arial" w:cs="Arial"/>
          <w:lang w:val="es-ES"/>
        </w:rPr>
      </w:pPr>
    </w:p>
    <w:p w:rsidR="00F00495" w:rsidRPr="00F00495" w:rsidRDefault="00F00495" w:rsidP="00F00495">
      <w:pPr>
        <w:overflowPunct/>
        <w:autoSpaceDE/>
        <w:autoSpaceDN/>
        <w:adjustRightInd/>
        <w:jc w:val="both"/>
        <w:rPr>
          <w:rFonts w:ascii="Arial" w:eastAsia="Times New Roman" w:hAnsi="Arial" w:cs="Arial"/>
          <w:lang w:val="es-ES"/>
        </w:rPr>
      </w:pPr>
    </w:p>
    <w:bookmarkEnd w:id="0"/>
    <w:p w:rsidR="7E8B33B9" w:rsidRPr="00F00495" w:rsidRDefault="008D1630" w:rsidP="00F00495">
      <w:pPr>
        <w:spacing w:line="276" w:lineRule="auto"/>
        <w:jc w:val="center"/>
        <w:rPr>
          <w:rFonts w:ascii="Arial Narrow" w:hAnsi="Arial Narrow"/>
          <w:b/>
          <w:sz w:val="26"/>
          <w:szCs w:val="26"/>
        </w:rPr>
      </w:pPr>
      <w:r w:rsidRPr="00F00495">
        <w:rPr>
          <w:rFonts w:ascii="Arial Narrow" w:hAnsi="Arial Narrow"/>
          <w:b/>
          <w:sz w:val="26"/>
          <w:szCs w:val="26"/>
        </w:rPr>
        <w:t>REPÚBLICA DE COLOMBIA</w:t>
      </w:r>
    </w:p>
    <w:p w:rsidR="003E5CA4" w:rsidRPr="00F00495" w:rsidRDefault="003E5CA4" w:rsidP="00F00495">
      <w:pPr>
        <w:spacing w:line="276" w:lineRule="auto"/>
        <w:jc w:val="center"/>
        <w:rPr>
          <w:rFonts w:ascii="Arial Narrow" w:hAnsi="Arial Narrow"/>
          <w:b/>
          <w:sz w:val="26"/>
          <w:szCs w:val="26"/>
        </w:rPr>
      </w:pPr>
      <w:r w:rsidRPr="00F00495">
        <w:rPr>
          <w:rFonts w:ascii="Arial Narrow" w:hAnsi="Arial Narrow"/>
          <w:noProof/>
          <w:sz w:val="26"/>
          <w:szCs w:val="26"/>
          <w:lang w:val="es-CO" w:eastAsia="es-CO"/>
        </w:rPr>
        <w:drawing>
          <wp:inline distT="0" distB="0" distL="0" distR="0">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rsidR="003E5CA4" w:rsidRPr="00F00495" w:rsidRDefault="003E5CA4" w:rsidP="00F00495">
      <w:pPr>
        <w:spacing w:line="276" w:lineRule="auto"/>
        <w:jc w:val="center"/>
        <w:rPr>
          <w:rFonts w:ascii="Arial Narrow" w:hAnsi="Arial Narrow"/>
          <w:b/>
          <w:sz w:val="26"/>
          <w:szCs w:val="26"/>
        </w:rPr>
      </w:pPr>
      <w:r w:rsidRPr="00F00495">
        <w:rPr>
          <w:rFonts w:ascii="Arial Narrow" w:hAnsi="Arial Narrow"/>
          <w:b/>
          <w:sz w:val="26"/>
          <w:szCs w:val="26"/>
        </w:rPr>
        <w:t>TRIBUNAL SUPERIOR DE PEREIRA</w:t>
      </w:r>
    </w:p>
    <w:p w:rsidR="003E5CA4" w:rsidRPr="00F00495" w:rsidRDefault="003E5CA4" w:rsidP="00F00495">
      <w:pPr>
        <w:spacing w:line="276" w:lineRule="auto"/>
        <w:jc w:val="center"/>
        <w:rPr>
          <w:rFonts w:ascii="Arial Narrow" w:hAnsi="Arial Narrow"/>
          <w:b/>
          <w:sz w:val="26"/>
          <w:szCs w:val="26"/>
        </w:rPr>
      </w:pPr>
      <w:r w:rsidRPr="00F00495">
        <w:rPr>
          <w:rFonts w:ascii="Arial Narrow" w:hAnsi="Arial Narrow"/>
          <w:b/>
          <w:sz w:val="26"/>
          <w:szCs w:val="26"/>
        </w:rPr>
        <w:t xml:space="preserve">SALA CIVIL – FAMILIA </w:t>
      </w:r>
    </w:p>
    <w:p w:rsidR="00655921" w:rsidRPr="00F00495" w:rsidRDefault="00655921" w:rsidP="00F00495">
      <w:pPr>
        <w:spacing w:line="276" w:lineRule="auto"/>
        <w:jc w:val="center"/>
        <w:rPr>
          <w:rFonts w:ascii="Arial Narrow" w:hAnsi="Arial Narrow"/>
          <w:b/>
          <w:sz w:val="26"/>
          <w:szCs w:val="26"/>
        </w:rPr>
      </w:pPr>
    </w:p>
    <w:p w:rsidR="003E5CA4" w:rsidRPr="00F00495" w:rsidRDefault="00F00495" w:rsidP="00F00495">
      <w:pPr>
        <w:pStyle w:val="Sinespaciado"/>
        <w:spacing w:line="276" w:lineRule="auto"/>
        <w:jc w:val="center"/>
        <w:rPr>
          <w:rFonts w:ascii="Arial Narrow" w:hAnsi="Arial Narrow"/>
          <w:bCs/>
          <w:sz w:val="26"/>
          <w:szCs w:val="26"/>
        </w:rPr>
      </w:pPr>
      <w:r w:rsidRPr="00F00495">
        <w:rPr>
          <w:rFonts w:ascii="Arial Narrow" w:hAnsi="Arial Narrow"/>
          <w:bCs/>
          <w:sz w:val="26"/>
          <w:szCs w:val="26"/>
        </w:rPr>
        <w:t>Magistrado Ponente: Carlos Mauricio García Barajas</w:t>
      </w:r>
    </w:p>
    <w:p w:rsidR="003846DE" w:rsidRPr="00F00495" w:rsidRDefault="003846DE" w:rsidP="00F00495">
      <w:pPr>
        <w:pStyle w:val="Sinespaciado"/>
        <w:spacing w:line="276" w:lineRule="auto"/>
        <w:jc w:val="center"/>
        <w:rPr>
          <w:rFonts w:ascii="Arial Narrow" w:hAnsi="Arial Narrow"/>
          <w:bCs/>
          <w:sz w:val="26"/>
          <w:szCs w:val="26"/>
        </w:rPr>
      </w:pPr>
    </w:p>
    <w:p w:rsidR="00723269" w:rsidRPr="00F00495" w:rsidRDefault="00723269" w:rsidP="00F00495">
      <w:pPr>
        <w:pStyle w:val="Sinespaciado"/>
        <w:spacing w:line="276" w:lineRule="auto"/>
        <w:jc w:val="center"/>
        <w:rPr>
          <w:rFonts w:ascii="Arial Narrow" w:hAnsi="Arial Narrow"/>
          <w:bCs/>
          <w:sz w:val="26"/>
          <w:szCs w:val="26"/>
        </w:rPr>
      </w:pPr>
      <w:r w:rsidRPr="00F00495">
        <w:rPr>
          <w:rFonts w:ascii="Arial Narrow" w:hAnsi="Arial Narrow"/>
          <w:bCs/>
          <w:sz w:val="26"/>
          <w:szCs w:val="26"/>
        </w:rPr>
        <w:t>Pereira, once (11) de agosto de dos mil veintidós (2022)</w:t>
      </w:r>
    </w:p>
    <w:p w:rsidR="00723269" w:rsidRPr="00F00495" w:rsidRDefault="00723269" w:rsidP="00F00495">
      <w:pPr>
        <w:pStyle w:val="Sinespaciado"/>
        <w:spacing w:line="276" w:lineRule="auto"/>
        <w:rPr>
          <w:rFonts w:ascii="Arial Narrow" w:hAnsi="Arial Narrow"/>
          <w:sz w:val="26"/>
          <w:szCs w:val="26"/>
        </w:rPr>
      </w:pPr>
    </w:p>
    <w:p w:rsidR="00723269" w:rsidRPr="00F00495" w:rsidRDefault="00723269" w:rsidP="00F00495">
      <w:pPr>
        <w:pStyle w:val="Sinespaciado"/>
        <w:spacing w:line="276" w:lineRule="auto"/>
        <w:rPr>
          <w:rFonts w:ascii="Arial Narrow" w:hAnsi="Arial Narrow"/>
          <w:sz w:val="24"/>
          <w:szCs w:val="26"/>
          <w:lang w:val="pt-BR"/>
        </w:rPr>
      </w:pPr>
      <w:r w:rsidRPr="00F00495">
        <w:rPr>
          <w:rFonts w:ascii="Arial Narrow" w:hAnsi="Arial Narrow"/>
          <w:sz w:val="24"/>
          <w:szCs w:val="26"/>
          <w:lang w:val="pt-BR"/>
        </w:rPr>
        <w:t>Acta N° 377 de 11-08-2022</w:t>
      </w:r>
    </w:p>
    <w:p w:rsidR="006E5795" w:rsidRPr="00F00495" w:rsidRDefault="00CD7945" w:rsidP="00F00495">
      <w:pPr>
        <w:pStyle w:val="Sinespaciado"/>
        <w:spacing w:line="276" w:lineRule="auto"/>
        <w:rPr>
          <w:rFonts w:ascii="Arial Narrow" w:hAnsi="Arial Narrow"/>
          <w:sz w:val="24"/>
          <w:szCs w:val="26"/>
        </w:rPr>
      </w:pPr>
      <w:r w:rsidRPr="00F00495">
        <w:rPr>
          <w:rFonts w:ascii="Arial Narrow" w:hAnsi="Arial Narrow"/>
          <w:sz w:val="24"/>
          <w:szCs w:val="26"/>
          <w:lang w:val="pt-BR"/>
        </w:rPr>
        <w:t xml:space="preserve">Sentencia: </w:t>
      </w:r>
      <w:r w:rsidR="003E5CA4" w:rsidRPr="00F00495">
        <w:rPr>
          <w:rFonts w:ascii="Arial Narrow" w:hAnsi="Arial Narrow"/>
          <w:sz w:val="24"/>
          <w:szCs w:val="26"/>
        </w:rPr>
        <w:t>ST2-0</w:t>
      </w:r>
      <w:r w:rsidR="00723269" w:rsidRPr="00F00495">
        <w:rPr>
          <w:rFonts w:ascii="Arial Narrow" w:hAnsi="Arial Narrow"/>
          <w:sz w:val="24"/>
          <w:szCs w:val="26"/>
        </w:rPr>
        <w:t>270</w:t>
      </w:r>
      <w:r w:rsidR="00091D5B" w:rsidRPr="00F00495">
        <w:rPr>
          <w:rFonts w:ascii="Arial Narrow" w:hAnsi="Arial Narrow"/>
          <w:sz w:val="24"/>
          <w:szCs w:val="26"/>
        </w:rPr>
        <w:t>-</w:t>
      </w:r>
      <w:r w:rsidRPr="00F00495">
        <w:rPr>
          <w:rFonts w:ascii="Arial Narrow" w:hAnsi="Arial Narrow"/>
          <w:sz w:val="24"/>
          <w:szCs w:val="26"/>
        </w:rPr>
        <w:t>2022</w:t>
      </w:r>
    </w:p>
    <w:p w:rsidR="006E5795" w:rsidRPr="00F00495" w:rsidRDefault="006E5795" w:rsidP="00F00495">
      <w:pPr>
        <w:pStyle w:val="Sinespaciado"/>
        <w:spacing w:line="276" w:lineRule="auto"/>
        <w:jc w:val="center"/>
        <w:rPr>
          <w:rFonts w:ascii="Arial Narrow" w:hAnsi="Arial Narrow"/>
          <w:b/>
          <w:bCs/>
          <w:sz w:val="26"/>
          <w:szCs w:val="26"/>
        </w:rPr>
      </w:pPr>
    </w:p>
    <w:p w:rsidR="00AA072B" w:rsidRPr="00F00495" w:rsidRDefault="00AA072B" w:rsidP="00F00495">
      <w:pPr>
        <w:pStyle w:val="Sinespaciado"/>
        <w:spacing w:line="276" w:lineRule="auto"/>
        <w:jc w:val="center"/>
        <w:rPr>
          <w:rFonts w:ascii="Arial Narrow" w:hAnsi="Arial Narrow"/>
          <w:sz w:val="26"/>
          <w:szCs w:val="26"/>
        </w:rPr>
      </w:pPr>
      <w:r w:rsidRPr="00F00495">
        <w:rPr>
          <w:rFonts w:ascii="Arial Narrow" w:hAnsi="Arial Narrow"/>
          <w:b/>
          <w:bCs/>
          <w:sz w:val="26"/>
          <w:szCs w:val="26"/>
        </w:rPr>
        <w:t>ASUNTO</w:t>
      </w:r>
    </w:p>
    <w:p w:rsidR="00AA072B" w:rsidRPr="00F00495" w:rsidRDefault="00AA072B" w:rsidP="00F00495">
      <w:pPr>
        <w:pStyle w:val="Sinespaciado"/>
        <w:spacing w:line="276" w:lineRule="auto"/>
        <w:jc w:val="both"/>
        <w:rPr>
          <w:rFonts w:ascii="Arial Narrow" w:hAnsi="Arial Narrow"/>
          <w:sz w:val="26"/>
          <w:szCs w:val="26"/>
        </w:rPr>
      </w:pPr>
    </w:p>
    <w:p w:rsidR="00B9535D" w:rsidRPr="00F00495" w:rsidRDefault="00AA072B" w:rsidP="00F00495">
      <w:pPr>
        <w:pStyle w:val="Sinespaciado"/>
        <w:tabs>
          <w:tab w:val="left" w:pos="1750"/>
        </w:tabs>
        <w:spacing w:line="276" w:lineRule="auto"/>
        <w:jc w:val="both"/>
        <w:rPr>
          <w:rFonts w:ascii="Arial Narrow" w:hAnsi="Arial Narrow"/>
          <w:sz w:val="26"/>
          <w:szCs w:val="26"/>
          <w:lang w:val="es-CO"/>
        </w:rPr>
      </w:pPr>
      <w:r w:rsidRPr="00F00495">
        <w:rPr>
          <w:rFonts w:ascii="Arial Narrow" w:hAnsi="Arial Narrow"/>
          <w:sz w:val="26"/>
          <w:szCs w:val="26"/>
        </w:rPr>
        <w:t>Procede la Sala a resolver</w:t>
      </w:r>
      <w:r w:rsidR="00F050DC" w:rsidRPr="00F00495">
        <w:rPr>
          <w:rFonts w:ascii="Arial Narrow" w:hAnsi="Arial Narrow"/>
          <w:sz w:val="26"/>
          <w:szCs w:val="26"/>
        </w:rPr>
        <w:t xml:space="preserve"> la impugnación</w:t>
      </w:r>
      <w:r w:rsidRPr="00F00495">
        <w:rPr>
          <w:rFonts w:ascii="Arial Narrow" w:hAnsi="Arial Narrow"/>
          <w:sz w:val="26"/>
          <w:szCs w:val="26"/>
        </w:rPr>
        <w:t xml:space="preserve"> </w:t>
      </w:r>
      <w:r w:rsidR="00F050DC" w:rsidRPr="00F00495">
        <w:rPr>
          <w:rFonts w:ascii="Arial Narrow" w:hAnsi="Arial Narrow"/>
          <w:sz w:val="26"/>
          <w:szCs w:val="26"/>
          <w:lang w:val="es-CO"/>
        </w:rPr>
        <w:t>formulada por la parte actora frente a la sentencia proferida por el Juzgado</w:t>
      </w:r>
      <w:r w:rsidR="00CF693A" w:rsidRPr="00F00495">
        <w:rPr>
          <w:rFonts w:ascii="Arial Narrow" w:hAnsi="Arial Narrow"/>
          <w:sz w:val="26"/>
          <w:szCs w:val="26"/>
          <w:lang w:val="es-CO"/>
        </w:rPr>
        <w:t xml:space="preserve"> </w:t>
      </w:r>
      <w:r w:rsidR="003D3B86" w:rsidRPr="00F00495">
        <w:rPr>
          <w:rFonts w:ascii="Arial Narrow" w:hAnsi="Arial Narrow"/>
          <w:sz w:val="26"/>
          <w:szCs w:val="26"/>
          <w:lang w:val="es-CO"/>
        </w:rPr>
        <w:t>Segundo</w:t>
      </w:r>
      <w:r w:rsidR="00F050DC" w:rsidRPr="00F00495">
        <w:rPr>
          <w:rFonts w:ascii="Arial Narrow" w:hAnsi="Arial Narrow"/>
          <w:sz w:val="26"/>
          <w:szCs w:val="26"/>
          <w:lang w:val="es-CO"/>
        </w:rPr>
        <w:t xml:space="preserve"> Civil del Circuito de </w:t>
      </w:r>
      <w:r w:rsidR="003D3B86" w:rsidRPr="00F00495">
        <w:rPr>
          <w:rFonts w:ascii="Arial Narrow" w:hAnsi="Arial Narrow"/>
          <w:sz w:val="26"/>
          <w:szCs w:val="26"/>
          <w:lang w:val="es-CO"/>
        </w:rPr>
        <w:t>Pereira, el 30</w:t>
      </w:r>
      <w:r w:rsidR="00F050DC" w:rsidRPr="00F00495">
        <w:rPr>
          <w:rFonts w:ascii="Arial Narrow" w:hAnsi="Arial Narrow"/>
          <w:sz w:val="26"/>
          <w:szCs w:val="26"/>
          <w:lang w:val="es-CO"/>
        </w:rPr>
        <w:t xml:space="preserve"> de junio pasado, dentro de la acció</w:t>
      </w:r>
      <w:r w:rsidR="00CF693A" w:rsidRPr="00F00495">
        <w:rPr>
          <w:rFonts w:ascii="Arial Narrow" w:hAnsi="Arial Narrow"/>
          <w:sz w:val="26"/>
          <w:szCs w:val="26"/>
          <w:lang w:val="es-CO"/>
        </w:rPr>
        <w:t xml:space="preserve">n de tutela que promovió </w:t>
      </w:r>
      <w:proofErr w:type="spellStart"/>
      <w:r w:rsidR="003D3B86" w:rsidRPr="00F00495">
        <w:rPr>
          <w:rFonts w:ascii="Arial Narrow" w:hAnsi="Arial Narrow"/>
          <w:sz w:val="26"/>
          <w:szCs w:val="26"/>
          <w:lang w:val="es-CO"/>
        </w:rPr>
        <w:t>Dios</w:t>
      </w:r>
      <w:r w:rsidR="00542FE4" w:rsidRPr="00F00495">
        <w:rPr>
          <w:rFonts w:ascii="Arial Narrow" w:hAnsi="Arial Narrow"/>
          <w:sz w:val="26"/>
          <w:szCs w:val="26"/>
          <w:lang w:val="es-CO"/>
        </w:rPr>
        <w:t>elina</w:t>
      </w:r>
      <w:proofErr w:type="spellEnd"/>
      <w:r w:rsidR="00542FE4" w:rsidRPr="00F00495">
        <w:rPr>
          <w:rFonts w:ascii="Arial Narrow" w:hAnsi="Arial Narrow"/>
          <w:sz w:val="26"/>
          <w:szCs w:val="26"/>
          <w:lang w:val="es-CO"/>
        </w:rPr>
        <w:t xml:space="preserve"> Hurtado de Mafla contra la Nación -</w:t>
      </w:r>
      <w:r w:rsidR="003D3B86" w:rsidRPr="00F00495">
        <w:rPr>
          <w:rFonts w:ascii="Arial Narrow" w:hAnsi="Arial Narrow"/>
          <w:sz w:val="26"/>
          <w:szCs w:val="26"/>
          <w:lang w:val="es-CO"/>
        </w:rPr>
        <w:t xml:space="preserve"> </w:t>
      </w:r>
      <w:r w:rsidR="00542FE4" w:rsidRPr="00F00495">
        <w:rPr>
          <w:rFonts w:ascii="Arial Narrow" w:hAnsi="Arial Narrow"/>
          <w:sz w:val="26"/>
          <w:szCs w:val="26"/>
          <w:lang w:val="es-CO"/>
        </w:rPr>
        <w:t>Ministerio de Defensa Nacional -</w:t>
      </w:r>
      <w:r w:rsidR="003D3B86" w:rsidRPr="00F00495">
        <w:rPr>
          <w:rFonts w:ascii="Arial Narrow" w:hAnsi="Arial Narrow"/>
          <w:sz w:val="26"/>
          <w:szCs w:val="26"/>
          <w:lang w:val="es-CO"/>
        </w:rPr>
        <w:t xml:space="preserve"> Ejército Nacional, trámite al que fueron vinculados el Grupo de Reconocimiento de Obligaciones Litigiosas y el Grupo de Prestaciones Sociales del Ministerio de Defensa.</w:t>
      </w:r>
    </w:p>
    <w:p w:rsidR="00CF693A" w:rsidRPr="00F00495" w:rsidRDefault="00CF693A" w:rsidP="00F00495">
      <w:pPr>
        <w:pStyle w:val="Sinespaciado"/>
        <w:tabs>
          <w:tab w:val="left" w:pos="1750"/>
        </w:tabs>
        <w:spacing w:line="276" w:lineRule="auto"/>
        <w:jc w:val="both"/>
        <w:rPr>
          <w:rFonts w:ascii="Arial Narrow" w:hAnsi="Arial Narrow"/>
          <w:b/>
          <w:bCs/>
          <w:sz w:val="26"/>
          <w:szCs w:val="26"/>
        </w:rPr>
      </w:pPr>
    </w:p>
    <w:p w:rsidR="00AA072B" w:rsidRPr="00F00495" w:rsidRDefault="00AA072B" w:rsidP="00F00495">
      <w:pPr>
        <w:pStyle w:val="Sinespaciado"/>
        <w:spacing w:line="276" w:lineRule="auto"/>
        <w:jc w:val="center"/>
        <w:rPr>
          <w:rFonts w:ascii="Arial Narrow" w:hAnsi="Arial Narrow"/>
          <w:sz w:val="26"/>
          <w:szCs w:val="26"/>
        </w:rPr>
      </w:pPr>
      <w:r w:rsidRPr="00F00495">
        <w:rPr>
          <w:rFonts w:ascii="Arial Narrow" w:hAnsi="Arial Narrow"/>
          <w:b/>
          <w:bCs/>
          <w:sz w:val="26"/>
          <w:szCs w:val="26"/>
        </w:rPr>
        <w:t>ANTECEDENTES</w:t>
      </w:r>
    </w:p>
    <w:p w:rsidR="00AA072B" w:rsidRPr="00F00495" w:rsidRDefault="00AA072B" w:rsidP="00F00495">
      <w:pPr>
        <w:pStyle w:val="Sinespaciado"/>
        <w:spacing w:line="276" w:lineRule="auto"/>
        <w:jc w:val="both"/>
        <w:rPr>
          <w:rFonts w:ascii="Arial Narrow" w:hAnsi="Arial Narrow"/>
          <w:sz w:val="26"/>
          <w:szCs w:val="26"/>
        </w:rPr>
      </w:pPr>
    </w:p>
    <w:p w:rsidR="003D3B86" w:rsidRPr="00F00495" w:rsidRDefault="00AA072B" w:rsidP="00F00495">
      <w:pPr>
        <w:pStyle w:val="Sinespaciado"/>
        <w:tabs>
          <w:tab w:val="left" w:pos="1750"/>
        </w:tabs>
        <w:spacing w:line="276" w:lineRule="auto"/>
        <w:jc w:val="both"/>
        <w:rPr>
          <w:rFonts w:ascii="Arial Narrow" w:hAnsi="Arial Narrow"/>
          <w:sz w:val="26"/>
          <w:szCs w:val="26"/>
        </w:rPr>
      </w:pPr>
      <w:r w:rsidRPr="00F00495">
        <w:rPr>
          <w:rFonts w:ascii="Arial Narrow" w:hAnsi="Arial Narrow"/>
          <w:b/>
          <w:bCs/>
          <w:sz w:val="26"/>
          <w:szCs w:val="26"/>
        </w:rPr>
        <w:t xml:space="preserve">1. </w:t>
      </w:r>
      <w:r w:rsidR="003D3B86" w:rsidRPr="00F00495">
        <w:rPr>
          <w:rFonts w:ascii="Arial Narrow" w:hAnsi="Arial Narrow"/>
          <w:sz w:val="26"/>
          <w:szCs w:val="26"/>
        </w:rPr>
        <w:t xml:space="preserve">Narró </w:t>
      </w:r>
      <w:r w:rsidR="00F050DC" w:rsidRPr="00F00495">
        <w:rPr>
          <w:rFonts w:ascii="Arial Narrow" w:hAnsi="Arial Narrow"/>
          <w:sz w:val="26"/>
          <w:szCs w:val="26"/>
        </w:rPr>
        <w:t>l</w:t>
      </w:r>
      <w:r w:rsidR="003D3B86" w:rsidRPr="00F00495">
        <w:rPr>
          <w:rFonts w:ascii="Arial Narrow" w:hAnsi="Arial Narrow"/>
          <w:sz w:val="26"/>
          <w:szCs w:val="26"/>
        </w:rPr>
        <w:t>a</w:t>
      </w:r>
      <w:r w:rsidR="00F050DC" w:rsidRPr="00F00495">
        <w:rPr>
          <w:rFonts w:ascii="Arial Narrow" w:hAnsi="Arial Narrow"/>
          <w:sz w:val="26"/>
          <w:szCs w:val="26"/>
        </w:rPr>
        <w:t xml:space="preserve"> demandante que</w:t>
      </w:r>
      <w:r w:rsidR="008307EA" w:rsidRPr="00F00495">
        <w:rPr>
          <w:rFonts w:ascii="Arial Narrow" w:hAnsi="Arial Narrow"/>
          <w:sz w:val="26"/>
          <w:szCs w:val="26"/>
        </w:rPr>
        <w:t xml:space="preserve"> </w:t>
      </w:r>
      <w:r w:rsidR="003D3B86" w:rsidRPr="00F00495">
        <w:rPr>
          <w:rFonts w:ascii="Arial Narrow" w:hAnsi="Arial Narrow"/>
          <w:sz w:val="26"/>
          <w:szCs w:val="26"/>
        </w:rPr>
        <w:t>mediante sentencia del 30 de abril de 2013 el Juzgado Primero Administrativo de Descongestión de Cartago,</w:t>
      </w:r>
      <w:r w:rsidR="008E362F" w:rsidRPr="00F00495">
        <w:rPr>
          <w:rFonts w:ascii="Arial Narrow" w:hAnsi="Arial Narrow"/>
          <w:sz w:val="26"/>
          <w:szCs w:val="26"/>
        </w:rPr>
        <w:t xml:space="preserve"> Valle del Cauca, ordenó a la entidad demandada reconocer en su favor pensión de sobrevivientes, decisión ejecutoriada </w:t>
      </w:r>
      <w:r w:rsidR="003D3B86" w:rsidRPr="00F00495">
        <w:rPr>
          <w:rFonts w:ascii="Arial Narrow" w:hAnsi="Arial Narrow"/>
          <w:sz w:val="26"/>
          <w:szCs w:val="26"/>
        </w:rPr>
        <w:t>desde el 26 de junio de 2015.</w:t>
      </w:r>
      <w:r w:rsidR="008E362F" w:rsidRPr="00F00495">
        <w:rPr>
          <w:rFonts w:ascii="Arial Narrow" w:hAnsi="Arial Narrow"/>
          <w:sz w:val="26"/>
          <w:szCs w:val="26"/>
        </w:rPr>
        <w:t xml:space="preserve"> El </w:t>
      </w:r>
      <w:r w:rsidR="00DE2874" w:rsidRPr="00F00495">
        <w:rPr>
          <w:rFonts w:ascii="Arial Narrow" w:hAnsi="Arial Narrow"/>
          <w:sz w:val="26"/>
          <w:szCs w:val="26"/>
        </w:rPr>
        <w:t xml:space="preserve">06 de julio de 2016 </w:t>
      </w:r>
      <w:r w:rsidR="003D3B86" w:rsidRPr="00F00495">
        <w:rPr>
          <w:rFonts w:ascii="Arial Narrow" w:hAnsi="Arial Narrow"/>
          <w:sz w:val="26"/>
          <w:szCs w:val="26"/>
        </w:rPr>
        <w:t>presentó</w:t>
      </w:r>
      <w:r w:rsidR="008E362F" w:rsidRPr="00F00495">
        <w:rPr>
          <w:rFonts w:ascii="Arial Narrow" w:hAnsi="Arial Narrow"/>
          <w:sz w:val="26"/>
          <w:szCs w:val="26"/>
        </w:rPr>
        <w:t xml:space="preserve"> ante la accionada cuenta de cobro, para obtener el cumplimiento del aludido fallo judicial, con ocasión a lo cual se emitió acto administrativo por medio del cual se ordena r</w:t>
      </w:r>
      <w:r w:rsidR="003D3B86" w:rsidRPr="00F00495">
        <w:rPr>
          <w:rFonts w:ascii="Arial Narrow" w:hAnsi="Arial Narrow"/>
          <w:sz w:val="26"/>
          <w:szCs w:val="26"/>
        </w:rPr>
        <w:t xml:space="preserve">econocer y </w:t>
      </w:r>
      <w:r w:rsidR="008E362F" w:rsidRPr="00F00495">
        <w:rPr>
          <w:rFonts w:ascii="Arial Narrow" w:hAnsi="Arial Narrow"/>
          <w:sz w:val="26"/>
          <w:szCs w:val="26"/>
        </w:rPr>
        <w:t>pagar la mencionada prestación</w:t>
      </w:r>
      <w:r w:rsidR="00542FE4" w:rsidRPr="00F00495">
        <w:rPr>
          <w:rFonts w:ascii="Arial Narrow" w:hAnsi="Arial Narrow"/>
          <w:sz w:val="26"/>
          <w:szCs w:val="26"/>
        </w:rPr>
        <w:t xml:space="preserve"> junto con el retroactivo pensional</w:t>
      </w:r>
      <w:r w:rsidR="008E362F" w:rsidRPr="00F00495">
        <w:rPr>
          <w:rFonts w:ascii="Arial Narrow" w:hAnsi="Arial Narrow"/>
          <w:sz w:val="26"/>
          <w:szCs w:val="26"/>
        </w:rPr>
        <w:t xml:space="preserve">, empero </w:t>
      </w:r>
      <w:r w:rsidR="003D3B86" w:rsidRPr="00F00495">
        <w:rPr>
          <w:rFonts w:ascii="Arial Narrow" w:hAnsi="Arial Narrow"/>
          <w:sz w:val="26"/>
          <w:szCs w:val="26"/>
        </w:rPr>
        <w:t>a la fecha,</w:t>
      </w:r>
      <w:r w:rsidR="00DE2874" w:rsidRPr="00F00495">
        <w:rPr>
          <w:rFonts w:ascii="Arial Narrow" w:hAnsi="Arial Narrow"/>
          <w:sz w:val="26"/>
          <w:szCs w:val="26"/>
        </w:rPr>
        <w:t xml:space="preserve"> la demandada</w:t>
      </w:r>
      <w:r w:rsidR="003D3B86" w:rsidRPr="00F00495">
        <w:rPr>
          <w:rFonts w:ascii="Arial Narrow" w:hAnsi="Arial Narrow"/>
          <w:sz w:val="26"/>
          <w:szCs w:val="26"/>
        </w:rPr>
        <w:t xml:space="preserve"> </w:t>
      </w:r>
      <w:r w:rsidR="008E362F" w:rsidRPr="00F00495">
        <w:rPr>
          <w:rFonts w:ascii="Arial Narrow" w:hAnsi="Arial Narrow"/>
          <w:sz w:val="26"/>
          <w:szCs w:val="26"/>
        </w:rPr>
        <w:t xml:space="preserve">no ha procedido a </w:t>
      </w:r>
      <w:r w:rsidR="00DE2874" w:rsidRPr="00F00495">
        <w:rPr>
          <w:rFonts w:ascii="Arial Narrow" w:hAnsi="Arial Narrow"/>
          <w:sz w:val="26"/>
          <w:szCs w:val="26"/>
        </w:rPr>
        <w:t>ello</w:t>
      </w:r>
      <w:r w:rsidR="008E362F" w:rsidRPr="00F00495">
        <w:rPr>
          <w:rFonts w:ascii="Arial Narrow" w:hAnsi="Arial Narrow"/>
          <w:sz w:val="26"/>
          <w:szCs w:val="26"/>
        </w:rPr>
        <w:t>, a pesar de las constantes peticiones</w:t>
      </w:r>
      <w:r w:rsidR="00DE2874" w:rsidRPr="00F00495">
        <w:rPr>
          <w:rFonts w:ascii="Arial Narrow" w:hAnsi="Arial Narrow"/>
          <w:sz w:val="26"/>
          <w:szCs w:val="26"/>
        </w:rPr>
        <w:t xml:space="preserve"> formuladas y hasta del inicio del trámite ejecutivo que adelanta para ese mismo efecto</w:t>
      </w:r>
      <w:r w:rsidR="008E362F" w:rsidRPr="00F00495">
        <w:rPr>
          <w:rFonts w:ascii="Arial Narrow" w:hAnsi="Arial Narrow"/>
          <w:sz w:val="26"/>
          <w:szCs w:val="26"/>
        </w:rPr>
        <w:t xml:space="preserve">. La última solicitud que elevó al respecto fue radicada el </w:t>
      </w:r>
      <w:r w:rsidR="003D3B86" w:rsidRPr="00F00495">
        <w:rPr>
          <w:rFonts w:ascii="Arial Narrow" w:hAnsi="Arial Narrow"/>
          <w:sz w:val="26"/>
          <w:szCs w:val="26"/>
        </w:rPr>
        <w:t xml:space="preserve">11 de abril de 2022, </w:t>
      </w:r>
      <w:r w:rsidR="008E362F" w:rsidRPr="00F00495">
        <w:rPr>
          <w:rFonts w:ascii="Arial Narrow" w:hAnsi="Arial Narrow"/>
          <w:sz w:val="26"/>
          <w:szCs w:val="26"/>
        </w:rPr>
        <w:t xml:space="preserve">sin que hasta la fecha se haya emitido respuesta </w:t>
      </w:r>
      <w:r w:rsidR="003D3B86" w:rsidRPr="00F00495">
        <w:rPr>
          <w:rFonts w:ascii="Arial Narrow" w:hAnsi="Arial Narrow"/>
          <w:sz w:val="26"/>
          <w:szCs w:val="26"/>
        </w:rPr>
        <w:t>clara,</w:t>
      </w:r>
      <w:r w:rsidR="007220AA" w:rsidRPr="00F00495">
        <w:rPr>
          <w:rFonts w:ascii="Arial Narrow" w:hAnsi="Arial Narrow"/>
          <w:sz w:val="26"/>
          <w:szCs w:val="26"/>
        </w:rPr>
        <w:t xml:space="preserve"> precisa y de fondo.</w:t>
      </w:r>
    </w:p>
    <w:p w:rsidR="007220AA" w:rsidRPr="00F00495" w:rsidRDefault="007220AA" w:rsidP="00F00495">
      <w:pPr>
        <w:pStyle w:val="Sinespaciado"/>
        <w:tabs>
          <w:tab w:val="left" w:pos="1750"/>
        </w:tabs>
        <w:spacing w:line="276" w:lineRule="auto"/>
        <w:jc w:val="both"/>
        <w:rPr>
          <w:rFonts w:ascii="Arial Narrow" w:hAnsi="Arial Narrow"/>
          <w:bCs/>
          <w:sz w:val="26"/>
          <w:szCs w:val="26"/>
        </w:rPr>
      </w:pPr>
    </w:p>
    <w:p w:rsidR="00AA072B" w:rsidRPr="00F00495" w:rsidRDefault="007220AA" w:rsidP="00F00495">
      <w:pPr>
        <w:pStyle w:val="Sinespaciado"/>
        <w:tabs>
          <w:tab w:val="left" w:pos="1750"/>
        </w:tabs>
        <w:spacing w:line="276" w:lineRule="auto"/>
        <w:jc w:val="both"/>
        <w:rPr>
          <w:rFonts w:ascii="Arial Narrow" w:hAnsi="Arial Narrow"/>
          <w:sz w:val="26"/>
          <w:szCs w:val="26"/>
        </w:rPr>
      </w:pPr>
      <w:r w:rsidRPr="00F00495">
        <w:rPr>
          <w:rFonts w:ascii="Arial Narrow" w:hAnsi="Arial Narrow"/>
          <w:sz w:val="26"/>
          <w:szCs w:val="26"/>
        </w:rPr>
        <w:t>Estima lesionados sus derechos</w:t>
      </w:r>
      <w:r w:rsidR="00542FE4" w:rsidRPr="00F00495">
        <w:rPr>
          <w:rFonts w:ascii="Arial Narrow" w:hAnsi="Arial Narrow"/>
          <w:sz w:val="26"/>
          <w:szCs w:val="26"/>
        </w:rPr>
        <w:t xml:space="preserve"> de</w:t>
      </w:r>
      <w:r w:rsidRPr="00F00495">
        <w:rPr>
          <w:rFonts w:ascii="Arial Narrow" w:hAnsi="Arial Narrow"/>
          <w:sz w:val="26"/>
          <w:szCs w:val="26"/>
        </w:rPr>
        <w:t xml:space="preserve"> </w:t>
      </w:r>
      <w:r w:rsidR="00542FE4" w:rsidRPr="00F00495">
        <w:rPr>
          <w:rFonts w:ascii="Arial Narrow" w:hAnsi="Arial Narrow"/>
          <w:sz w:val="26"/>
          <w:szCs w:val="26"/>
        </w:rPr>
        <w:t>petición, a</w:t>
      </w:r>
      <w:r w:rsidR="003D3B86" w:rsidRPr="00F00495">
        <w:rPr>
          <w:rFonts w:ascii="Arial Narrow" w:hAnsi="Arial Narrow"/>
          <w:sz w:val="26"/>
          <w:szCs w:val="26"/>
        </w:rPr>
        <w:t xml:space="preserve"> </w:t>
      </w:r>
      <w:r w:rsidR="00542FE4" w:rsidRPr="00F00495">
        <w:rPr>
          <w:rFonts w:ascii="Arial Narrow" w:hAnsi="Arial Narrow"/>
          <w:sz w:val="26"/>
          <w:szCs w:val="26"/>
        </w:rPr>
        <w:t xml:space="preserve">la igualdad, el debido proceso, a la seguridad social, al mínimo vital y a la vida digna. Para obtener su protección solicita se ordene a la demandada resolver de manera clara, congruente y de fondo la solicitud presentada el 11 de abril de 2022 y en consecuencia pagar </w:t>
      </w:r>
      <w:r w:rsidR="003D3B86" w:rsidRPr="00F00495">
        <w:rPr>
          <w:rFonts w:ascii="Arial Narrow" w:hAnsi="Arial Narrow"/>
          <w:sz w:val="26"/>
          <w:szCs w:val="26"/>
        </w:rPr>
        <w:t>el retroactivo pensional</w:t>
      </w:r>
      <w:r w:rsidR="00542FE4" w:rsidRPr="00F00495">
        <w:rPr>
          <w:rFonts w:ascii="Arial Narrow" w:hAnsi="Arial Narrow"/>
          <w:sz w:val="26"/>
          <w:szCs w:val="26"/>
        </w:rPr>
        <w:t xml:space="preserve"> </w:t>
      </w:r>
      <w:r w:rsidR="003D3B86" w:rsidRPr="00F00495">
        <w:rPr>
          <w:rFonts w:ascii="Arial Narrow" w:hAnsi="Arial Narrow"/>
          <w:sz w:val="26"/>
          <w:szCs w:val="26"/>
        </w:rPr>
        <w:t xml:space="preserve">adeudado a partir del 28 de junio de 2001 junto con los intereses moratorios y legales, hasta que sea incluida en nómina de pensionados, </w:t>
      </w:r>
      <w:r w:rsidR="00542FE4" w:rsidRPr="00F00495">
        <w:rPr>
          <w:rFonts w:ascii="Arial Narrow" w:hAnsi="Arial Narrow"/>
          <w:sz w:val="26"/>
          <w:szCs w:val="26"/>
        </w:rPr>
        <w:t>o en subsidio que el pago respectivo se materialice hasta antes del 3</w:t>
      </w:r>
      <w:r w:rsidR="003D3B86" w:rsidRPr="00F00495">
        <w:rPr>
          <w:rFonts w:ascii="Arial Narrow" w:hAnsi="Arial Narrow"/>
          <w:sz w:val="26"/>
          <w:szCs w:val="26"/>
        </w:rPr>
        <w:t>1 de julio de 2022</w:t>
      </w:r>
      <w:r w:rsidR="00542FE4" w:rsidRPr="00F00495">
        <w:rPr>
          <w:rFonts w:ascii="Arial Narrow" w:hAnsi="Arial Narrow"/>
          <w:sz w:val="26"/>
          <w:szCs w:val="26"/>
        </w:rPr>
        <w:t xml:space="preserve">, fecha que de conformidad con lo indicado por la propia demandada en el mencionado proceso ejecutivo, fue impuesta como límite para </w:t>
      </w:r>
      <w:r w:rsidR="00DE2874" w:rsidRPr="00F00495">
        <w:rPr>
          <w:rFonts w:ascii="Arial Narrow" w:hAnsi="Arial Narrow"/>
          <w:sz w:val="26"/>
          <w:szCs w:val="26"/>
        </w:rPr>
        <w:t>sufragar lo adeudado, o acate la orden de embargo emitida dentro del proceso ejecutivo</w:t>
      </w:r>
      <w:r w:rsidR="00D33310" w:rsidRPr="00F00495">
        <w:rPr>
          <w:rStyle w:val="Refdenotaalpie"/>
          <w:rFonts w:ascii="Arial Narrow" w:hAnsi="Arial Narrow"/>
          <w:sz w:val="26"/>
          <w:szCs w:val="26"/>
        </w:rPr>
        <w:footnoteReference w:id="2"/>
      </w:r>
      <w:r w:rsidR="00D33310" w:rsidRPr="00F00495">
        <w:rPr>
          <w:rFonts w:ascii="Arial Narrow" w:hAnsi="Arial Narrow"/>
          <w:sz w:val="26"/>
          <w:szCs w:val="26"/>
        </w:rPr>
        <w:t>.</w:t>
      </w:r>
    </w:p>
    <w:p w:rsidR="00D33310" w:rsidRPr="00F00495" w:rsidRDefault="00D33310" w:rsidP="00F00495">
      <w:pPr>
        <w:pStyle w:val="Sinespaciado"/>
        <w:spacing w:line="276" w:lineRule="auto"/>
        <w:jc w:val="both"/>
        <w:rPr>
          <w:rFonts w:ascii="Arial Narrow" w:hAnsi="Arial Narrow"/>
          <w:sz w:val="26"/>
          <w:szCs w:val="26"/>
        </w:rPr>
      </w:pPr>
    </w:p>
    <w:p w:rsidR="00AA072B" w:rsidRPr="00F00495" w:rsidRDefault="00AA072B" w:rsidP="00F00495">
      <w:pPr>
        <w:pStyle w:val="Sinespaciado"/>
        <w:spacing w:line="276" w:lineRule="auto"/>
        <w:jc w:val="both"/>
        <w:rPr>
          <w:rFonts w:ascii="Arial Narrow" w:hAnsi="Arial Narrow"/>
          <w:bCs/>
          <w:sz w:val="26"/>
          <w:szCs w:val="26"/>
        </w:rPr>
      </w:pPr>
      <w:r w:rsidRPr="00F00495">
        <w:rPr>
          <w:rFonts w:ascii="Arial Narrow" w:hAnsi="Arial Narrow"/>
          <w:b/>
          <w:bCs/>
          <w:sz w:val="26"/>
          <w:szCs w:val="26"/>
        </w:rPr>
        <w:t xml:space="preserve">2. Trámite: </w:t>
      </w:r>
      <w:r w:rsidR="00CC6CB6" w:rsidRPr="00F00495">
        <w:rPr>
          <w:rFonts w:ascii="Arial Narrow" w:hAnsi="Arial Narrow"/>
          <w:bCs/>
          <w:sz w:val="26"/>
          <w:szCs w:val="26"/>
        </w:rPr>
        <w:t>Por</w:t>
      </w:r>
      <w:r w:rsidRPr="00F00495">
        <w:rPr>
          <w:rFonts w:ascii="Arial Narrow" w:hAnsi="Arial Narrow"/>
          <w:bCs/>
          <w:sz w:val="26"/>
          <w:szCs w:val="26"/>
        </w:rPr>
        <w:t xml:space="preserve"> auto del </w:t>
      </w:r>
      <w:r w:rsidR="00542FE4" w:rsidRPr="00F00495">
        <w:rPr>
          <w:rFonts w:ascii="Arial Narrow" w:hAnsi="Arial Narrow"/>
          <w:bCs/>
          <w:sz w:val="26"/>
          <w:szCs w:val="26"/>
        </w:rPr>
        <w:t>17</w:t>
      </w:r>
      <w:r w:rsidR="00CC6CB6" w:rsidRPr="00F00495">
        <w:rPr>
          <w:rFonts w:ascii="Arial Narrow" w:hAnsi="Arial Narrow"/>
          <w:bCs/>
          <w:sz w:val="26"/>
          <w:szCs w:val="26"/>
        </w:rPr>
        <w:t xml:space="preserve"> de</w:t>
      </w:r>
      <w:r w:rsidR="00654DB9" w:rsidRPr="00F00495">
        <w:rPr>
          <w:rFonts w:ascii="Arial Narrow" w:hAnsi="Arial Narrow"/>
          <w:bCs/>
          <w:sz w:val="26"/>
          <w:szCs w:val="26"/>
        </w:rPr>
        <w:t xml:space="preserve"> </w:t>
      </w:r>
      <w:r w:rsidR="008D7938" w:rsidRPr="00F00495">
        <w:rPr>
          <w:rFonts w:ascii="Arial Narrow" w:hAnsi="Arial Narrow"/>
          <w:bCs/>
          <w:sz w:val="26"/>
          <w:szCs w:val="26"/>
        </w:rPr>
        <w:t>junio</w:t>
      </w:r>
      <w:r w:rsidR="00654DB9" w:rsidRPr="00F00495">
        <w:rPr>
          <w:rFonts w:ascii="Arial Narrow" w:hAnsi="Arial Narrow"/>
          <w:bCs/>
          <w:sz w:val="26"/>
          <w:szCs w:val="26"/>
        </w:rPr>
        <w:t xml:space="preserve"> pasado</w:t>
      </w:r>
      <w:r w:rsidR="00C63DEA" w:rsidRPr="00F00495">
        <w:rPr>
          <w:rFonts w:ascii="Arial Narrow" w:hAnsi="Arial Narrow"/>
          <w:bCs/>
          <w:sz w:val="26"/>
          <w:szCs w:val="26"/>
        </w:rPr>
        <w:t>,</w:t>
      </w:r>
      <w:r w:rsidRPr="00F00495">
        <w:rPr>
          <w:rFonts w:ascii="Arial Narrow" w:hAnsi="Arial Narrow"/>
          <w:bCs/>
          <w:sz w:val="26"/>
          <w:szCs w:val="26"/>
        </w:rPr>
        <w:t xml:space="preserve"> el juzgado de primera instancia ad</w:t>
      </w:r>
      <w:r w:rsidR="00AF79E2" w:rsidRPr="00F00495">
        <w:rPr>
          <w:rFonts w:ascii="Arial Narrow" w:hAnsi="Arial Narrow"/>
          <w:bCs/>
          <w:sz w:val="26"/>
          <w:szCs w:val="26"/>
        </w:rPr>
        <w:t>mitió la acción constitucional</w:t>
      </w:r>
      <w:r w:rsidRPr="00F00495">
        <w:rPr>
          <w:rFonts w:ascii="Arial Narrow" w:hAnsi="Arial Narrow"/>
          <w:bCs/>
          <w:sz w:val="26"/>
          <w:szCs w:val="26"/>
        </w:rPr>
        <w:t>.</w:t>
      </w:r>
      <w:r w:rsidR="00C63DEA" w:rsidRPr="00F00495">
        <w:rPr>
          <w:rFonts w:ascii="Arial Narrow" w:hAnsi="Arial Narrow"/>
          <w:bCs/>
          <w:sz w:val="26"/>
          <w:szCs w:val="26"/>
        </w:rPr>
        <w:t xml:space="preserve"> </w:t>
      </w:r>
    </w:p>
    <w:p w:rsidR="00D02F66" w:rsidRPr="00F00495" w:rsidRDefault="00D02F66" w:rsidP="00F00495">
      <w:pPr>
        <w:pStyle w:val="Sinespaciado"/>
        <w:spacing w:line="276" w:lineRule="auto"/>
        <w:jc w:val="both"/>
        <w:rPr>
          <w:rFonts w:ascii="Arial Narrow" w:hAnsi="Arial Narrow"/>
          <w:bCs/>
          <w:sz w:val="26"/>
          <w:szCs w:val="26"/>
        </w:rPr>
      </w:pPr>
    </w:p>
    <w:p w:rsidR="008E53BD" w:rsidRPr="00F00495" w:rsidRDefault="00542FE4" w:rsidP="00F00495">
      <w:pPr>
        <w:pStyle w:val="Sinespaciado"/>
        <w:spacing w:line="276" w:lineRule="auto"/>
        <w:jc w:val="both"/>
        <w:rPr>
          <w:rFonts w:ascii="Arial Narrow" w:hAnsi="Arial Narrow"/>
          <w:sz w:val="26"/>
          <w:szCs w:val="26"/>
        </w:rPr>
      </w:pPr>
      <w:r w:rsidRPr="00F00495">
        <w:rPr>
          <w:rFonts w:ascii="Arial Narrow" w:hAnsi="Arial Narrow"/>
          <w:sz w:val="26"/>
          <w:szCs w:val="26"/>
        </w:rPr>
        <w:t xml:space="preserve">El </w:t>
      </w:r>
      <w:r w:rsidR="008E53BD" w:rsidRPr="00F00495">
        <w:rPr>
          <w:rFonts w:ascii="Arial Narrow" w:hAnsi="Arial Narrow"/>
          <w:sz w:val="26"/>
          <w:szCs w:val="26"/>
        </w:rPr>
        <w:t>Coordinador Grupo Prestaciones Sociales del Ministerio de Defensa informó que la dependencia competente para atender el derecho de petición presentado por la accionante</w:t>
      </w:r>
      <w:r w:rsidR="00DE2874" w:rsidRPr="00F00495">
        <w:rPr>
          <w:rFonts w:ascii="Arial Narrow" w:hAnsi="Arial Narrow"/>
          <w:sz w:val="26"/>
          <w:szCs w:val="26"/>
        </w:rPr>
        <w:t>,</w:t>
      </w:r>
      <w:r w:rsidR="008E53BD" w:rsidRPr="00F00495">
        <w:rPr>
          <w:rFonts w:ascii="Arial Narrow" w:hAnsi="Arial Narrow"/>
          <w:sz w:val="26"/>
          <w:szCs w:val="26"/>
        </w:rPr>
        <w:t xml:space="preserve"> es el </w:t>
      </w:r>
      <w:r w:rsidRPr="00F00495">
        <w:rPr>
          <w:rFonts w:ascii="Arial Narrow" w:hAnsi="Arial Narrow"/>
          <w:sz w:val="26"/>
          <w:szCs w:val="26"/>
        </w:rPr>
        <w:t xml:space="preserve">Grupo de Obligaciones Litigiosas </w:t>
      </w:r>
      <w:r w:rsidR="008E53BD" w:rsidRPr="00F00495">
        <w:rPr>
          <w:rFonts w:ascii="Arial Narrow" w:hAnsi="Arial Narrow"/>
          <w:sz w:val="26"/>
          <w:szCs w:val="26"/>
        </w:rPr>
        <w:t>de esa entidad</w:t>
      </w:r>
      <w:r w:rsidR="002632DE" w:rsidRPr="00F00495">
        <w:rPr>
          <w:rStyle w:val="Refdenotaalpie"/>
          <w:rFonts w:ascii="Arial Narrow" w:hAnsi="Arial Narrow"/>
          <w:sz w:val="26"/>
          <w:szCs w:val="26"/>
          <w:lang w:val="es-CO"/>
        </w:rPr>
        <w:footnoteReference w:id="3"/>
      </w:r>
      <w:r w:rsidR="002632DE" w:rsidRPr="00F00495">
        <w:rPr>
          <w:rFonts w:ascii="Arial Narrow" w:hAnsi="Arial Narrow"/>
          <w:sz w:val="26"/>
          <w:szCs w:val="26"/>
        </w:rPr>
        <w:t>.</w:t>
      </w:r>
      <w:r w:rsidR="00DE2874" w:rsidRPr="00F00495">
        <w:rPr>
          <w:rFonts w:ascii="Arial Narrow" w:hAnsi="Arial Narrow"/>
          <w:sz w:val="26"/>
          <w:szCs w:val="26"/>
        </w:rPr>
        <w:t xml:space="preserve"> Mientras que la</w:t>
      </w:r>
      <w:r w:rsidR="008E53BD" w:rsidRPr="00F00495">
        <w:rPr>
          <w:rFonts w:ascii="Arial Narrow" w:hAnsi="Arial Narrow"/>
          <w:sz w:val="26"/>
          <w:szCs w:val="26"/>
        </w:rPr>
        <w:t xml:space="preserve"> Coordinadora de</w:t>
      </w:r>
      <w:r w:rsidR="00DE2874" w:rsidRPr="00F00495">
        <w:rPr>
          <w:rFonts w:ascii="Arial Narrow" w:hAnsi="Arial Narrow"/>
          <w:sz w:val="26"/>
          <w:szCs w:val="26"/>
        </w:rPr>
        <w:t xml:space="preserve"> ese Grupo </w:t>
      </w:r>
      <w:r w:rsidR="008E53BD" w:rsidRPr="00F00495">
        <w:rPr>
          <w:rFonts w:ascii="Arial Narrow" w:hAnsi="Arial Narrow"/>
          <w:sz w:val="26"/>
          <w:szCs w:val="26"/>
        </w:rPr>
        <w:t>solicitó declarar la carencia actuad de objeto toda vez que mediante oficio del 22 de junio de 2022, se procedió a dar contestación a la solicitud elevada por la accionante. Allí se comunicó que el pago se encuentra en turno</w:t>
      </w:r>
      <w:r w:rsidR="008E53BD" w:rsidRPr="00F00495">
        <w:rPr>
          <w:rStyle w:val="Refdenotaalpie"/>
          <w:rFonts w:ascii="Arial Narrow" w:hAnsi="Arial Narrow"/>
          <w:sz w:val="26"/>
          <w:szCs w:val="26"/>
          <w:lang w:val="es-CO"/>
        </w:rPr>
        <w:footnoteReference w:id="4"/>
      </w:r>
      <w:r w:rsidR="008E53BD" w:rsidRPr="00F00495">
        <w:rPr>
          <w:rFonts w:ascii="Arial Narrow" w:hAnsi="Arial Narrow"/>
          <w:sz w:val="26"/>
          <w:szCs w:val="26"/>
        </w:rPr>
        <w:t xml:space="preserve">. </w:t>
      </w:r>
    </w:p>
    <w:p w:rsidR="001723A5" w:rsidRPr="00F00495" w:rsidRDefault="001723A5" w:rsidP="00F00495">
      <w:pPr>
        <w:pStyle w:val="Sinespaciado"/>
        <w:spacing w:line="276" w:lineRule="auto"/>
        <w:jc w:val="both"/>
        <w:rPr>
          <w:rFonts w:ascii="Arial Narrow" w:hAnsi="Arial Narrow"/>
          <w:sz w:val="26"/>
          <w:szCs w:val="26"/>
        </w:rPr>
      </w:pPr>
    </w:p>
    <w:p w:rsidR="001C1F25" w:rsidRPr="00F00495" w:rsidRDefault="00AA072B" w:rsidP="00F00495">
      <w:pPr>
        <w:pStyle w:val="Sinespaciado"/>
        <w:spacing w:line="276" w:lineRule="auto"/>
        <w:jc w:val="both"/>
        <w:rPr>
          <w:rFonts w:ascii="Arial Narrow" w:hAnsi="Arial Narrow"/>
          <w:sz w:val="26"/>
          <w:szCs w:val="26"/>
        </w:rPr>
      </w:pPr>
      <w:r w:rsidRPr="00F00495">
        <w:rPr>
          <w:rFonts w:ascii="Arial Narrow" w:hAnsi="Arial Narrow"/>
          <w:b/>
          <w:bCs/>
          <w:sz w:val="26"/>
          <w:szCs w:val="26"/>
        </w:rPr>
        <w:t xml:space="preserve">3. Sentencia impugnada: </w:t>
      </w:r>
      <w:r w:rsidR="00E5750E" w:rsidRPr="00F00495">
        <w:rPr>
          <w:rFonts w:ascii="Arial Narrow" w:hAnsi="Arial Narrow"/>
          <w:sz w:val="26"/>
          <w:szCs w:val="26"/>
        </w:rPr>
        <w:t xml:space="preserve">En providencia del </w:t>
      </w:r>
      <w:r w:rsidR="008E53BD" w:rsidRPr="00F00495">
        <w:rPr>
          <w:rFonts w:ascii="Arial Narrow" w:hAnsi="Arial Narrow"/>
          <w:sz w:val="26"/>
          <w:szCs w:val="26"/>
        </w:rPr>
        <w:t>30</w:t>
      </w:r>
      <w:r w:rsidR="00865FF8" w:rsidRPr="00F00495">
        <w:rPr>
          <w:rFonts w:ascii="Arial Narrow" w:hAnsi="Arial Narrow"/>
          <w:sz w:val="26"/>
          <w:szCs w:val="26"/>
        </w:rPr>
        <w:t xml:space="preserve"> </w:t>
      </w:r>
      <w:r w:rsidR="001C68A1" w:rsidRPr="00F00495">
        <w:rPr>
          <w:rFonts w:ascii="Arial Narrow" w:hAnsi="Arial Narrow"/>
          <w:sz w:val="26"/>
          <w:szCs w:val="26"/>
        </w:rPr>
        <w:t>de junio</w:t>
      </w:r>
      <w:r w:rsidR="001735AD" w:rsidRPr="00F00495">
        <w:rPr>
          <w:rFonts w:ascii="Arial Narrow" w:hAnsi="Arial Narrow"/>
          <w:sz w:val="26"/>
          <w:szCs w:val="26"/>
        </w:rPr>
        <w:t xml:space="preserve"> </w:t>
      </w:r>
      <w:r w:rsidR="001C1F25" w:rsidRPr="00F00495">
        <w:rPr>
          <w:rFonts w:ascii="Arial Narrow" w:hAnsi="Arial Narrow"/>
          <w:sz w:val="26"/>
          <w:szCs w:val="26"/>
        </w:rPr>
        <w:t>de 2022</w:t>
      </w:r>
      <w:r w:rsidR="00E5750E" w:rsidRPr="00F00495">
        <w:rPr>
          <w:rFonts w:ascii="Arial Narrow" w:hAnsi="Arial Narrow"/>
          <w:sz w:val="26"/>
          <w:szCs w:val="26"/>
        </w:rPr>
        <w:t xml:space="preserve">, </w:t>
      </w:r>
      <w:r w:rsidR="001C1F25" w:rsidRPr="00F00495">
        <w:rPr>
          <w:rFonts w:ascii="Arial Narrow" w:hAnsi="Arial Narrow"/>
          <w:sz w:val="26"/>
          <w:szCs w:val="26"/>
        </w:rPr>
        <w:t xml:space="preserve">el juzgado de primera instancia </w:t>
      </w:r>
      <w:r w:rsidR="008E53BD" w:rsidRPr="00F00495">
        <w:rPr>
          <w:rFonts w:ascii="Arial Narrow" w:hAnsi="Arial Narrow"/>
          <w:sz w:val="26"/>
          <w:szCs w:val="26"/>
        </w:rPr>
        <w:t>declaró la carencia actual de objeto respecto del derecho de petición, bajo el sustento de que</w:t>
      </w:r>
      <w:r w:rsidR="005460FD" w:rsidRPr="00F00495">
        <w:rPr>
          <w:rFonts w:ascii="Arial Narrow" w:hAnsi="Arial Narrow"/>
          <w:sz w:val="26"/>
          <w:szCs w:val="26"/>
        </w:rPr>
        <w:t xml:space="preserve"> se superó la lesión causada al haberse demostrado el </w:t>
      </w:r>
      <w:r w:rsidR="00723269" w:rsidRPr="00F00495">
        <w:rPr>
          <w:rFonts w:ascii="Arial Narrow" w:hAnsi="Arial Narrow"/>
          <w:sz w:val="26"/>
          <w:szCs w:val="26"/>
        </w:rPr>
        <w:t>envío</w:t>
      </w:r>
      <w:r w:rsidR="005460FD" w:rsidRPr="00F00495">
        <w:rPr>
          <w:rFonts w:ascii="Arial Narrow" w:hAnsi="Arial Narrow"/>
          <w:sz w:val="26"/>
          <w:szCs w:val="26"/>
        </w:rPr>
        <w:t xml:space="preserve"> a la actora de la respuesta suministrada a la solicitud que elevó el 11 de abril de 2022. De otro lado, declaró improcedente el amparo respecto de los demás derechos fundamentales invocados, en razón a que para obtener la materialización de las obligaciones reconocidas</w:t>
      </w:r>
      <w:r w:rsidR="00DE2874" w:rsidRPr="00F00495">
        <w:rPr>
          <w:rFonts w:ascii="Arial Narrow" w:hAnsi="Arial Narrow"/>
          <w:sz w:val="26"/>
          <w:szCs w:val="26"/>
        </w:rPr>
        <w:t>,</w:t>
      </w:r>
      <w:r w:rsidR="005460FD" w:rsidRPr="00F00495">
        <w:rPr>
          <w:rFonts w:ascii="Arial Narrow" w:hAnsi="Arial Narrow"/>
          <w:sz w:val="26"/>
          <w:szCs w:val="26"/>
        </w:rPr>
        <w:t xml:space="preserve"> la</w:t>
      </w:r>
      <w:r w:rsidR="00DE2874" w:rsidRPr="00F00495">
        <w:rPr>
          <w:rFonts w:ascii="Arial Narrow" w:hAnsi="Arial Narrow"/>
          <w:sz w:val="26"/>
          <w:szCs w:val="26"/>
        </w:rPr>
        <w:t xml:space="preserve"> accionante</w:t>
      </w:r>
      <w:r w:rsidR="005460FD" w:rsidRPr="00F00495">
        <w:rPr>
          <w:rFonts w:ascii="Arial Narrow" w:hAnsi="Arial Narrow"/>
          <w:sz w:val="26"/>
          <w:szCs w:val="26"/>
        </w:rPr>
        <w:t xml:space="preserve"> cuenta con otros medios de defensa judicial y no se cumplen los presupuestos excepcionales para acceder a tal pretensión por vía de tutela “</w:t>
      </w:r>
      <w:r w:rsidR="008E53BD" w:rsidRPr="00770EE4">
        <w:rPr>
          <w:rFonts w:ascii="Arial Narrow" w:hAnsi="Arial Narrow"/>
          <w:sz w:val="24"/>
          <w:szCs w:val="26"/>
        </w:rPr>
        <w:t xml:space="preserve">pues quedó demostrado en el plenario que no se trata que la entidad se </w:t>
      </w:r>
      <w:r w:rsidR="008E53BD" w:rsidRPr="00770EE4">
        <w:rPr>
          <w:rFonts w:ascii="Arial Narrow" w:hAnsi="Arial Narrow"/>
          <w:sz w:val="24"/>
          <w:szCs w:val="26"/>
        </w:rPr>
        <w:lastRenderedPageBreak/>
        <w:t>niegue injustificadamente a cumplir la sentencia proferida, pues aduce razones para no cumplir con la sentencia hasta la fecha, como se evidencia en su contestación al derecho de petición, donde le indica a la accionante</w:t>
      </w:r>
      <w:r w:rsidR="005460FD" w:rsidRPr="00770EE4">
        <w:rPr>
          <w:rFonts w:ascii="Arial Narrow" w:hAnsi="Arial Narrow"/>
          <w:sz w:val="24"/>
          <w:szCs w:val="26"/>
        </w:rPr>
        <w:t xml:space="preserve"> fechas y turnos para los pagos</w:t>
      </w:r>
      <w:r w:rsidR="005460FD" w:rsidRPr="00F00495">
        <w:rPr>
          <w:rFonts w:ascii="Arial Narrow" w:hAnsi="Arial Narrow"/>
          <w:sz w:val="26"/>
          <w:szCs w:val="26"/>
        </w:rPr>
        <w:t>”. Además</w:t>
      </w:r>
      <w:r w:rsidR="008E53BD" w:rsidRPr="00F00495">
        <w:rPr>
          <w:rFonts w:ascii="Arial Narrow" w:hAnsi="Arial Narrow"/>
          <w:sz w:val="26"/>
          <w:szCs w:val="26"/>
        </w:rPr>
        <w:t xml:space="preserve"> la </w:t>
      </w:r>
      <w:r w:rsidR="005460FD" w:rsidRPr="00F00495">
        <w:rPr>
          <w:rFonts w:ascii="Arial Narrow" w:hAnsi="Arial Narrow"/>
          <w:sz w:val="26"/>
          <w:szCs w:val="26"/>
        </w:rPr>
        <w:t>accionante no manifestó que esté</w:t>
      </w:r>
      <w:r w:rsidR="008E53BD" w:rsidRPr="00F00495">
        <w:rPr>
          <w:rFonts w:ascii="Arial Narrow" w:hAnsi="Arial Narrow"/>
          <w:sz w:val="26"/>
          <w:szCs w:val="26"/>
        </w:rPr>
        <w:t xml:space="preserve"> en riesgo su </w:t>
      </w:r>
      <w:r w:rsidR="005460FD" w:rsidRPr="00F00495">
        <w:rPr>
          <w:rFonts w:ascii="Arial Narrow" w:hAnsi="Arial Narrow"/>
          <w:sz w:val="26"/>
          <w:szCs w:val="26"/>
        </w:rPr>
        <w:t>“</w:t>
      </w:r>
      <w:r w:rsidR="008E53BD" w:rsidRPr="00770EE4">
        <w:rPr>
          <w:rFonts w:ascii="Arial Narrow" w:hAnsi="Arial Narrow"/>
          <w:sz w:val="24"/>
          <w:szCs w:val="26"/>
        </w:rPr>
        <w:t>derecho fundamental al mínimo vital y conexos</w:t>
      </w:r>
      <w:r w:rsidR="005460FD" w:rsidRPr="00F00495">
        <w:rPr>
          <w:rFonts w:ascii="Arial Narrow" w:hAnsi="Arial Narrow"/>
          <w:sz w:val="26"/>
          <w:szCs w:val="26"/>
        </w:rPr>
        <w:t>” ni se encuentra en condición para ser considerada como un sujeto de especial protección</w:t>
      </w:r>
      <w:r w:rsidR="001C1F25" w:rsidRPr="00F00495">
        <w:rPr>
          <w:rStyle w:val="Refdenotaalpie"/>
          <w:rFonts w:ascii="Arial Narrow" w:hAnsi="Arial Narrow"/>
          <w:sz w:val="26"/>
          <w:szCs w:val="26"/>
        </w:rPr>
        <w:footnoteReference w:id="5"/>
      </w:r>
      <w:r w:rsidR="001C1F25" w:rsidRPr="00F00495">
        <w:rPr>
          <w:rFonts w:ascii="Arial Narrow" w:hAnsi="Arial Narrow"/>
          <w:sz w:val="26"/>
          <w:szCs w:val="26"/>
        </w:rPr>
        <w:t>.</w:t>
      </w:r>
    </w:p>
    <w:p w:rsidR="00C54075" w:rsidRPr="00F00495" w:rsidRDefault="00C54075" w:rsidP="00F00495">
      <w:pPr>
        <w:pStyle w:val="Sinespaciado"/>
        <w:spacing w:line="276" w:lineRule="auto"/>
        <w:jc w:val="both"/>
        <w:rPr>
          <w:rFonts w:ascii="Arial Narrow" w:hAnsi="Arial Narrow"/>
          <w:sz w:val="26"/>
          <w:szCs w:val="26"/>
        </w:rPr>
      </w:pPr>
    </w:p>
    <w:p w:rsidR="003207A2" w:rsidRPr="00F00495" w:rsidRDefault="00123CA5" w:rsidP="00F00495">
      <w:pPr>
        <w:pStyle w:val="Sinespaciado"/>
        <w:spacing w:line="276" w:lineRule="auto"/>
        <w:jc w:val="both"/>
        <w:rPr>
          <w:rFonts w:ascii="Arial Narrow" w:hAnsi="Arial Narrow"/>
          <w:sz w:val="26"/>
          <w:szCs w:val="26"/>
        </w:rPr>
      </w:pPr>
      <w:r w:rsidRPr="00F00495">
        <w:rPr>
          <w:rFonts w:ascii="Arial Narrow" w:hAnsi="Arial Narrow"/>
          <w:b/>
          <w:bCs/>
          <w:sz w:val="26"/>
          <w:szCs w:val="26"/>
        </w:rPr>
        <w:t>4. Impugnación</w:t>
      </w:r>
      <w:r w:rsidR="00AA072B" w:rsidRPr="00F00495">
        <w:rPr>
          <w:rFonts w:ascii="Arial Narrow" w:hAnsi="Arial Narrow"/>
          <w:b/>
          <w:bCs/>
          <w:sz w:val="26"/>
          <w:szCs w:val="26"/>
        </w:rPr>
        <w:t>:</w:t>
      </w:r>
      <w:r w:rsidR="004E622C" w:rsidRPr="00F00495">
        <w:rPr>
          <w:rFonts w:ascii="Arial Narrow" w:hAnsi="Arial Narrow"/>
          <w:sz w:val="26"/>
          <w:szCs w:val="26"/>
        </w:rPr>
        <w:t xml:space="preserve"> Argumentó </w:t>
      </w:r>
      <w:r w:rsidR="00AE06BA" w:rsidRPr="00F00495">
        <w:rPr>
          <w:rFonts w:ascii="Arial Narrow" w:hAnsi="Arial Narrow"/>
          <w:sz w:val="26"/>
          <w:szCs w:val="26"/>
        </w:rPr>
        <w:t>l</w:t>
      </w:r>
      <w:r w:rsidR="004E622C" w:rsidRPr="00F00495">
        <w:rPr>
          <w:rFonts w:ascii="Arial Narrow" w:hAnsi="Arial Narrow"/>
          <w:sz w:val="26"/>
          <w:szCs w:val="26"/>
        </w:rPr>
        <w:t>a</w:t>
      </w:r>
      <w:r w:rsidR="00AE06BA" w:rsidRPr="00F00495">
        <w:rPr>
          <w:rFonts w:ascii="Arial Narrow" w:hAnsi="Arial Narrow"/>
          <w:sz w:val="26"/>
          <w:szCs w:val="26"/>
        </w:rPr>
        <w:t xml:space="preserve"> demandante</w:t>
      </w:r>
      <w:r w:rsidR="004E622C" w:rsidRPr="00F00495">
        <w:rPr>
          <w:rFonts w:ascii="Arial Narrow" w:hAnsi="Arial Narrow"/>
          <w:sz w:val="26"/>
          <w:szCs w:val="26"/>
        </w:rPr>
        <w:t>, luego de hacer alusión al proceso judicial adelantado y a las peticiones que ha formulado para obtener el pago de la pensión de sobreviviente,</w:t>
      </w:r>
      <w:r w:rsidR="00AE06BA" w:rsidRPr="00F00495">
        <w:rPr>
          <w:rFonts w:ascii="Arial Narrow" w:hAnsi="Arial Narrow"/>
          <w:sz w:val="26"/>
          <w:szCs w:val="26"/>
        </w:rPr>
        <w:t xml:space="preserve"> que</w:t>
      </w:r>
      <w:r w:rsidR="00000EBB" w:rsidRPr="00F00495">
        <w:rPr>
          <w:rFonts w:ascii="Arial Narrow" w:hAnsi="Arial Narrow"/>
          <w:sz w:val="26"/>
          <w:szCs w:val="26"/>
        </w:rPr>
        <w:t xml:space="preserve"> </w:t>
      </w:r>
      <w:r w:rsidR="004E622C" w:rsidRPr="00F00495">
        <w:rPr>
          <w:rFonts w:ascii="Arial Narrow" w:hAnsi="Arial Narrow"/>
          <w:sz w:val="26"/>
          <w:szCs w:val="26"/>
        </w:rPr>
        <w:t xml:space="preserve">la entidad demandada ha dilatado por más de siete años el pago prestacional ordenado por sentencia contenciosa administrativa, máxime que el derecho se causó hace más de quince años, lo que considera totalmente injusto. Con fundamento en ello pide se </w:t>
      </w:r>
      <w:r w:rsidR="00DE2874" w:rsidRPr="00F00495">
        <w:rPr>
          <w:rFonts w:ascii="Arial Narrow" w:hAnsi="Arial Narrow"/>
          <w:sz w:val="26"/>
          <w:szCs w:val="26"/>
        </w:rPr>
        <w:t>amparen</w:t>
      </w:r>
      <w:r w:rsidR="004E622C" w:rsidRPr="00F00495">
        <w:rPr>
          <w:rFonts w:ascii="Arial Narrow" w:hAnsi="Arial Narrow"/>
          <w:sz w:val="26"/>
          <w:szCs w:val="26"/>
        </w:rPr>
        <w:t xml:space="preserve"> sus derechos a la seguridad social, mínimo vital y debido proceso y en consecuencia se acceda a las pretensiones subsidiarias de la demanda de tutela</w:t>
      </w:r>
      <w:r w:rsidR="003207A2" w:rsidRPr="00F00495">
        <w:rPr>
          <w:rStyle w:val="Refdenotaalpie"/>
          <w:rFonts w:ascii="Arial Narrow" w:hAnsi="Arial Narrow"/>
          <w:sz w:val="26"/>
          <w:szCs w:val="26"/>
        </w:rPr>
        <w:footnoteReference w:id="6"/>
      </w:r>
      <w:r w:rsidR="003207A2" w:rsidRPr="00F00495">
        <w:rPr>
          <w:rFonts w:ascii="Arial Narrow" w:hAnsi="Arial Narrow"/>
          <w:sz w:val="26"/>
          <w:szCs w:val="26"/>
        </w:rPr>
        <w:t>.</w:t>
      </w:r>
    </w:p>
    <w:p w:rsidR="00361E94" w:rsidRPr="00F00495" w:rsidRDefault="00361E94" w:rsidP="00F00495">
      <w:pPr>
        <w:pStyle w:val="Sinespaciado"/>
        <w:spacing w:line="276" w:lineRule="auto"/>
        <w:jc w:val="both"/>
        <w:rPr>
          <w:rFonts w:ascii="Arial Narrow" w:hAnsi="Arial Narrow"/>
          <w:sz w:val="26"/>
          <w:szCs w:val="26"/>
        </w:rPr>
      </w:pPr>
    </w:p>
    <w:p w:rsidR="00AA072B" w:rsidRPr="00F00495" w:rsidRDefault="00AA072B" w:rsidP="00F00495">
      <w:pPr>
        <w:pStyle w:val="Sinespaciado"/>
        <w:spacing w:line="276" w:lineRule="auto"/>
        <w:jc w:val="center"/>
        <w:rPr>
          <w:rFonts w:ascii="Arial Narrow" w:hAnsi="Arial Narrow"/>
          <w:sz w:val="26"/>
          <w:szCs w:val="26"/>
        </w:rPr>
      </w:pPr>
      <w:r w:rsidRPr="00F00495">
        <w:rPr>
          <w:rFonts w:ascii="Arial Narrow" w:hAnsi="Arial Narrow"/>
          <w:b/>
          <w:bCs/>
          <w:sz w:val="26"/>
          <w:szCs w:val="26"/>
        </w:rPr>
        <w:t>CONSIDERACIONES</w:t>
      </w:r>
      <w:r w:rsidR="00B575E8" w:rsidRPr="00F00495">
        <w:rPr>
          <w:rFonts w:ascii="Arial Narrow" w:hAnsi="Arial Narrow"/>
          <w:b/>
          <w:bCs/>
          <w:sz w:val="26"/>
          <w:szCs w:val="26"/>
        </w:rPr>
        <w:t xml:space="preserve"> </w:t>
      </w:r>
    </w:p>
    <w:p w:rsidR="00AA072B" w:rsidRPr="00F00495" w:rsidRDefault="00AA072B" w:rsidP="00F00495">
      <w:pPr>
        <w:pStyle w:val="Sinespaciado"/>
        <w:spacing w:line="276" w:lineRule="auto"/>
        <w:jc w:val="both"/>
        <w:rPr>
          <w:rFonts w:ascii="Arial Narrow" w:hAnsi="Arial Narrow"/>
          <w:sz w:val="26"/>
          <w:szCs w:val="26"/>
        </w:rPr>
      </w:pPr>
    </w:p>
    <w:p w:rsidR="00DE2874" w:rsidRPr="00F00495" w:rsidRDefault="00DE2874" w:rsidP="00F00495">
      <w:pPr>
        <w:pStyle w:val="Sinespaciado"/>
        <w:spacing w:line="276" w:lineRule="auto"/>
        <w:jc w:val="both"/>
        <w:rPr>
          <w:rFonts w:ascii="Arial Narrow" w:hAnsi="Arial Narrow"/>
          <w:sz w:val="26"/>
          <w:szCs w:val="26"/>
        </w:rPr>
      </w:pPr>
      <w:r w:rsidRPr="00F00495">
        <w:rPr>
          <w:rFonts w:ascii="Arial Narrow" w:hAnsi="Arial Narrow"/>
          <w:b/>
          <w:sz w:val="26"/>
          <w:szCs w:val="26"/>
        </w:rPr>
        <w:t xml:space="preserve">1. </w:t>
      </w:r>
      <w:r w:rsidRPr="00F00495">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rsidR="00DE2874" w:rsidRPr="00F00495" w:rsidRDefault="00DE2874" w:rsidP="00F00495">
      <w:pPr>
        <w:pStyle w:val="Sinespaciado"/>
        <w:spacing w:line="276" w:lineRule="auto"/>
        <w:jc w:val="both"/>
        <w:rPr>
          <w:rFonts w:ascii="Arial Narrow" w:hAnsi="Arial Narrow"/>
          <w:sz w:val="26"/>
          <w:szCs w:val="26"/>
        </w:rPr>
      </w:pPr>
    </w:p>
    <w:p w:rsidR="00DE2874" w:rsidRPr="00F00495" w:rsidRDefault="00DE2874" w:rsidP="00F00495">
      <w:pPr>
        <w:pStyle w:val="Sinespaciado"/>
        <w:spacing w:line="276" w:lineRule="auto"/>
        <w:jc w:val="both"/>
        <w:rPr>
          <w:rFonts w:ascii="Arial Narrow" w:hAnsi="Arial Narrow"/>
          <w:sz w:val="26"/>
          <w:szCs w:val="26"/>
          <w:lang w:val="es-CO"/>
        </w:rPr>
      </w:pPr>
      <w:r w:rsidRPr="00F00495">
        <w:rPr>
          <w:rFonts w:ascii="Arial Narrow" w:hAnsi="Arial Narrow"/>
          <w:b/>
          <w:sz w:val="26"/>
          <w:szCs w:val="26"/>
        </w:rPr>
        <w:t xml:space="preserve">2. </w:t>
      </w:r>
      <w:r w:rsidRPr="00F00495">
        <w:rPr>
          <w:rFonts w:ascii="Arial Narrow" w:hAnsi="Arial Narrow"/>
          <w:sz w:val="26"/>
          <w:szCs w:val="26"/>
        </w:rPr>
        <w:t xml:space="preserve">En el caso concreto la queja </w:t>
      </w:r>
      <w:r w:rsidR="007A7099" w:rsidRPr="00F00495">
        <w:rPr>
          <w:rFonts w:ascii="Arial Narrow" w:hAnsi="Arial Narrow"/>
          <w:sz w:val="26"/>
          <w:szCs w:val="26"/>
        </w:rPr>
        <w:t>constitucional</w:t>
      </w:r>
      <w:r w:rsidRPr="00F00495">
        <w:rPr>
          <w:rFonts w:ascii="Arial Narrow" w:hAnsi="Arial Narrow"/>
          <w:sz w:val="26"/>
          <w:szCs w:val="26"/>
        </w:rPr>
        <w:t xml:space="preserve"> se plantea contra la </w:t>
      </w:r>
      <w:r w:rsidR="007A7099" w:rsidRPr="00F00495">
        <w:rPr>
          <w:rFonts w:ascii="Arial Narrow" w:hAnsi="Arial Narrow"/>
          <w:sz w:val="26"/>
          <w:szCs w:val="26"/>
          <w:lang w:val="es-CO"/>
        </w:rPr>
        <w:t xml:space="preserve">Nación - Ministerio de Defensa Nacional - Ejército Nacional al diferir el término para cumplir el fallo judicial que le ordenó pagar la pensión de sobrevivientes de la actora, y no contestar a la solicitud formulada en procura de obtener su materialización. La primera instancia, luego de declarar </w:t>
      </w:r>
      <w:r w:rsidR="00C46D9A" w:rsidRPr="00F00495">
        <w:rPr>
          <w:rFonts w:ascii="Arial Narrow" w:hAnsi="Arial Narrow"/>
          <w:sz w:val="26"/>
          <w:szCs w:val="26"/>
          <w:lang w:val="es-CO"/>
        </w:rPr>
        <w:t>la carencia actual de objeto</w:t>
      </w:r>
      <w:r w:rsidR="007A7099" w:rsidRPr="00F00495">
        <w:rPr>
          <w:rFonts w:ascii="Arial Narrow" w:hAnsi="Arial Narrow"/>
          <w:sz w:val="26"/>
          <w:szCs w:val="26"/>
          <w:lang w:val="es-CO"/>
        </w:rPr>
        <w:t xml:space="preserve"> respecto del derecho de petición, lo cual no fue objeto de reproche por las partes, decidió que el amparo resultaba improcedente para acceder a aquella súplica por incumplir el presupuesto de la subsidiariedad. Contra esto último se opuso la </w:t>
      </w:r>
      <w:r w:rsidR="00C46D9A" w:rsidRPr="00F00495">
        <w:rPr>
          <w:rFonts w:ascii="Arial Narrow" w:hAnsi="Arial Narrow"/>
          <w:sz w:val="26"/>
          <w:szCs w:val="26"/>
          <w:lang w:val="es-CO"/>
        </w:rPr>
        <w:t>demandante, básicamente</w:t>
      </w:r>
      <w:r w:rsidR="007A7099" w:rsidRPr="00F00495">
        <w:rPr>
          <w:rFonts w:ascii="Arial Narrow" w:hAnsi="Arial Narrow"/>
          <w:sz w:val="26"/>
          <w:szCs w:val="26"/>
          <w:lang w:val="es-CO"/>
        </w:rPr>
        <w:t xml:space="preserve"> por el hecho de que lleva aguardando por más de quince años desde que se causó el derecho a la pensión de sobrevivientes y siete desde que se emitió la sentencia que </w:t>
      </w:r>
      <w:r w:rsidR="00C46D9A" w:rsidRPr="00F00495">
        <w:rPr>
          <w:rFonts w:ascii="Arial Narrow" w:hAnsi="Arial Narrow"/>
          <w:sz w:val="26"/>
          <w:szCs w:val="26"/>
          <w:lang w:val="es-CO"/>
        </w:rPr>
        <w:t xml:space="preserve">la </w:t>
      </w:r>
      <w:r w:rsidR="007A7099" w:rsidRPr="00F00495">
        <w:rPr>
          <w:rFonts w:ascii="Arial Narrow" w:hAnsi="Arial Narrow"/>
          <w:sz w:val="26"/>
          <w:szCs w:val="26"/>
          <w:lang w:val="es-CO"/>
        </w:rPr>
        <w:t xml:space="preserve">reconoció, </w:t>
      </w:r>
      <w:r w:rsidR="00466C70" w:rsidRPr="00F00495">
        <w:rPr>
          <w:rFonts w:ascii="Arial Narrow" w:hAnsi="Arial Narrow"/>
          <w:sz w:val="26"/>
          <w:szCs w:val="26"/>
          <w:lang w:val="es-CO"/>
        </w:rPr>
        <w:t xml:space="preserve">sin obtener se </w:t>
      </w:r>
      <w:r w:rsidR="00C46D9A" w:rsidRPr="00F00495">
        <w:rPr>
          <w:rFonts w:ascii="Arial Narrow" w:hAnsi="Arial Narrow"/>
          <w:sz w:val="26"/>
          <w:szCs w:val="26"/>
          <w:lang w:val="es-CO"/>
        </w:rPr>
        <w:t>pague esa prestación</w:t>
      </w:r>
      <w:r w:rsidR="00466C70" w:rsidRPr="00F00495">
        <w:rPr>
          <w:rFonts w:ascii="Arial Narrow" w:hAnsi="Arial Narrow"/>
          <w:sz w:val="26"/>
          <w:szCs w:val="26"/>
          <w:lang w:val="es-CO"/>
        </w:rPr>
        <w:t>.</w:t>
      </w:r>
    </w:p>
    <w:p w:rsidR="007A7099" w:rsidRPr="00F00495" w:rsidRDefault="007A7099" w:rsidP="00F00495">
      <w:pPr>
        <w:pStyle w:val="Sinespaciado"/>
        <w:spacing w:line="276" w:lineRule="auto"/>
        <w:jc w:val="both"/>
        <w:rPr>
          <w:rFonts w:ascii="Arial Narrow" w:hAnsi="Arial Narrow"/>
          <w:sz w:val="26"/>
          <w:szCs w:val="26"/>
        </w:rPr>
      </w:pPr>
    </w:p>
    <w:p w:rsidR="00DE2874" w:rsidRPr="00F00495" w:rsidRDefault="00DE2874" w:rsidP="00F00495">
      <w:pPr>
        <w:pStyle w:val="Sinespaciado"/>
        <w:spacing w:line="276" w:lineRule="auto"/>
        <w:jc w:val="both"/>
        <w:rPr>
          <w:rFonts w:ascii="Arial Narrow" w:hAnsi="Arial Narrow"/>
          <w:sz w:val="26"/>
          <w:szCs w:val="26"/>
        </w:rPr>
      </w:pPr>
      <w:r w:rsidRPr="00F00495">
        <w:rPr>
          <w:rFonts w:ascii="Arial Narrow" w:hAnsi="Arial Narrow"/>
          <w:sz w:val="26"/>
          <w:szCs w:val="26"/>
        </w:rPr>
        <w:t>De conformidad con lo anterior, el problema jurídico consiste en determinar si el amparo resulta procedente para desatar dicha controversia y, de serlo, si la accionada incurrió en vulneración de los derechos de</w:t>
      </w:r>
      <w:r w:rsidR="00466C70" w:rsidRPr="00F00495">
        <w:rPr>
          <w:rFonts w:ascii="Arial Narrow" w:hAnsi="Arial Narrow"/>
          <w:sz w:val="26"/>
          <w:szCs w:val="26"/>
        </w:rPr>
        <w:t xml:space="preserve"> </w:t>
      </w:r>
      <w:r w:rsidRPr="00F00495">
        <w:rPr>
          <w:rFonts w:ascii="Arial Narrow" w:hAnsi="Arial Narrow"/>
          <w:sz w:val="26"/>
          <w:szCs w:val="26"/>
        </w:rPr>
        <w:t>l</w:t>
      </w:r>
      <w:r w:rsidR="00466C70" w:rsidRPr="00F00495">
        <w:rPr>
          <w:rFonts w:ascii="Arial Narrow" w:hAnsi="Arial Narrow"/>
          <w:sz w:val="26"/>
          <w:szCs w:val="26"/>
        </w:rPr>
        <w:t>a</w:t>
      </w:r>
      <w:r w:rsidRPr="00F00495">
        <w:rPr>
          <w:rFonts w:ascii="Arial Narrow" w:hAnsi="Arial Narrow"/>
          <w:sz w:val="26"/>
          <w:szCs w:val="26"/>
        </w:rPr>
        <w:t xml:space="preserve"> tutelante.</w:t>
      </w:r>
    </w:p>
    <w:p w:rsidR="00DE2874" w:rsidRPr="00F00495" w:rsidRDefault="00DE2874" w:rsidP="00F00495">
      <w:pPr>
        <w:pStyle w:val="Sinespaciado"/>
        <w:spacing w:line="276" w:lineRule="auto"/>
        <w:jc w:val="both"/>
        <w:rPr>
          <w:rFonts w:ascii="Arial Narrow" w:hAnsi="Arial Narrow"/>
          <w:bCs/>
          <w:sz w:val="26"/>
          <w:szCs w:val="26"/>
        </w:rPr>
      </w:pPr>
    </w:p>
    <w:p w:rsidR="00466C70" w:rsidRPr="00F00495" w:rsidRDefault="00DE2874" w:rsidP="00F00495">
      <w:pPr>
        <w:pStyle w:val="Sinespaciado"/>
        <w:spacing w:line="276" w:lineRule="auto"/>
        <w:jc w:val="both"/>
        <w:rPr>
          <w:rFonts w:ascii="Arial Narrow" w:hAnsi="Arial Narrow"/>
          <w:sz w:val="26"/>
          <w:szCs w:val="26"/>
          <w:lang w:val="es-CO"/>
        </w:rPr>
      </w:pPr>
      <w:r w:rsidRPr="00F00495">
        <w:rPr>
          <w:rFonts w:ascii="Arial Narrow" w:hAnsi="Arial Narrow"/>
          <w:b/>
          <w:sz w:val="26"/>
          <w:szCs w:val="26"/>
        </w:rPr>
        <w:t xml:space="preserve">3. </w:t>
      </w:r>
      <w:r w:rsidRPr="00F00495">
        <w:rPr>
          <w:rFonts w:ascii="Arial Narrow" w:hAnsi="Arial Narrow"/>
          <w:sz w:val="26"/>
          <w:szCs w:val="26"/>
          <w:lang w:val="es-CO"/>
        </w:rPr>
        <w:t>A</w:t>
      </w:r>
      <w:r w:rsidR="00466C70" w:rsidRPr="00F00495">
        <w:rPr>
          <w:rFonts w:ascii="Arial Narrow" w:hAnsi="Arial Narrow"/>
          <w:sz w:val="26"/>
          <w:szCs w:val="26"/>
          <w:lang w:val="es-CO"/>
        </w:rPr>
        <w:t xml:space="preserve"> la</w:t>
      </w:r>
      <w:r w:rsidRPr="00F00495">
        <w:rPr>
          <w:rFonts w:ascii="Arial Narrow" w:hAnsi="Arial Narrow"/>
          <w:sz w:val="26"/>
          <w:szCs w:val="26"/>
          <w:lang w:val="es-CO"/>
        </w:rPr>
        <w:t xml:space="preserve"> señor</w:t>
      </w:r>
      <w:r w:rsidR="00466C70" w:rsidRPr="00F00495">
        <w:rPr>
          <w:rFonts w:ascii="Arial Narrow" w:hAnsi="Arial Narrow"/>
          <w:sz w:val="26"/>
          <w:szCs w:val="26"/>
          <w:lang w:val="es-CO"/>
        </w:rPr>
        <w:t>a</w:t>
      </w:r>
      <w:r w:rsidRPr="00F00495">
        <w:rPr>
          <w:rFonts w:ascii="Arial Narrow" w:hAnsi="Arial Narrow"/>
          <w:sz w:val="26"/>
          <w:szCs w:val="26"/>
          <w:lang w:val="es-CO"/>
        </w:rPr>
        <w:t xml:space="preserve"> </w:t>
      </w:r>
      <w:proofErr w:type="spellStart"/>
      <w:r w:rsidR="00466C70" w:rsidRPr="00F00495">
        <w:rPr>
          <w:rFonts w:ascii="Arial Narrow" w:hAnsi="Arial Narrow"/>
          <w:sz w:val="26"/>
          <w:szCs w:val="26"/>
          <w:lang w:val="es-CO"/>
        </w:rPr>
        <w:t>Dioselina</w:t>
      </w:r>
      <w:proofErr w:type="spellEnd"/>
      <w:r w:rsidR="00466C70" w:rsidRPr="00F00495">
        <w:rPr>
          <w:rFonts w:ascii="Arial Narrow" w:hAnsi="Arial Narrow"/>
          <w:sz w:val="26"/>
          <w:szCs w:val="26"/>
          <w:lang w:val="es-CO"/>
        </w:rPr>
        <w:t xml:space="preserve"> Hurtado de Mafla </w:t>
      </w:r>
      <w:r w:rsidRPr="00F00495">
        <w:rPr>
          <w:rFonts w:ascii="Arial Narrow" w:hAnsi="Arial Narrow"/>
          <w:sz w:val="26"/>
          <w:szCs w:val="26"/>
          <w:lang w:val="es-CO"/>
        </w:rPr>
        <w:t xml:space="preserve">le asiste legitimación en la causa por activa, porque </w:t>
      </w:r>
      <w:r w:rsidR="00466C70" w:rsidRPr="00F00495">
        <w:rPr>
          <w:rFonts w:ascii="Arial Narrow" w:hAnsi="Arial Narrow"/>
          <w:sz w:val="26"/>
          <w:szCs w:val="26"/>
          <w:lang w:val="es-CO"/>
        </w:rPr>
        <w:t>en su nombre la judicatura reconoció la pensión de sobreviviente cuyo pago reclama a la demandada</w:t>
      </w:r>
      <w:r w:rsidRPr="00F00495">
        <w:rPr>
          <w:rFonts w:ascii="Arial Narrow" w:hAnsi="Arial Narrow"/>
          <w:sz w:val="26"/>
          <w:szCs w:val="26"/>
          <w:lang w:val="es-CO"/>
        </w:rPr>
        <w:t xml:space="preserve">. </w:t>
      </w:r>
      <w:r w:rsidRPr="00F00495">
        <w:rPr>
          <w:rFonts w:ascii="Arial Narrow" w:hAnsi="Arial Narrow"/>
          <w:sz w:val="26"/>
          <w:szCs w:val="26"/>
        </w:rPr>
        <w:t>También está legitimada, por pasiva,</w:t>
      </w:r>
      <w:r w:rsidR="00C46D9A" w:rsidRPr="00F00495">
        <w:rPr>
          <w:rFonts w:ascii="Arial Narrow" w:hAnsi="Arial Narrow"/>
          <w:sz w:val="26"/>
          <w:szCs w:val="26"/>
        </w:rPr>
        <w:t xml:space="preserve"> el</w:t>
      </w:r>
      <w:r w:rsidR="00466C70" w:rsidRPr="00F00495">
        <w:rPr>
          <w:rFonts w:ascii="Arial Narrow" w:hAnsi="Arial Narrow"/>
          <w:sz w:val="26"/>
          <w:szCs w:val="26"/>
          <w:lang w:val="es-CO"/>
        </w:rPr>
        <w:t xml:space="preserve"> Ministerio de Defensa Nacional, por intermedio del Grupo de Reconocimiento de Obligaciones Litigiosas, como entidad competen</w:t>
      </w:r>
      <w:r w:rsidR="00C46D9A" w:rsidRPr="00F00495">
        <w:rPr>
          <w:rFonts w:ascii="Arial Narrow" w:hAnsi="Arial Narrow"/>
          <w:sz w:val="26"/>
          <w:szCs w:val="26"/>
          <w:lang w:val="es-CO"/>
        </w:rPr>
        <w:t xml:space="preserve">te </w:t>
      </w:r>
      <w:r w:rsidR="00C46D9A" w:rsidRPr="00F00495">
        <w:rPr>
          <w:rFonts w:ascii="Arial Narrow" w:hAnsi="Arial Narrow"/>
          <w:sz w:val="26"/>
          <w:szCs w:val="26"/>
          <w:lang w:val="es-CO"/>
        </w:rPr>
        <w:lastRenderedPageBreak/>
        <w:t>para atender la respectiva solicitud</w:t>
      </w:r>
      <w:r w:rsidR="00466C70" w:rsidRPr="00F00495">
        <w:rPr>
          <w:rFonts w:ascii="Arial Narrow" w:hAnsi="Arial Narrow"/>
          <w:sz w:val="26"/>
          <w:szCs w:val="26"/>
          <w:lang w:val="es-CO"/>
        </w:rPr>
        <w:t>.</w:t>
      </w:r>
    </w:p>
    <w:p w:rsidR="00DE2874" w:rsidRPr="00F00495" w:rsidRDefault="00DE2874" w:rsidP="00F00495">
      <w:pPr>
        <w:pStyle w:val="Sinespaciado"/>
        <w:spacing w:line="276" w:lineRule="auto"/>
        <w:jc w:val="both"/>
        <w:rPr>
          <w:rFonts w:ascii="Arial Narrow" w:hAnsi="Arial Narrow"/>
          <w:sz w:val="26"/>
          <w:szCs w:val="26"/>
        </w:rPr>
      </w:pPr>
    </w:p>
    <w:p w:rsidR="00DE2874" w:rsidRPr="00F00495" w:rsidRDefault="00DE2874" w:rsidP="00F00495">
      <w:pPr>
        <w:pStyle w:val="Sinespaciado"/>
        <w:spacing w:line="276" w:lineRule="auto"/>
        <w:jc w:val="both"/>
        <w:rPr>
          <w:rFonts w:ascii="Arial Narrow" w:hAnsi="Arial Narrow"/>
          <w:sz w:val="26"/>
          <w:szCs w:val="26"/>
          <w:lang w:val="es-CO"/>
        </w:rPr>
      </w:pPr>
      <w:r w:rsidRPr="00F00495">
        <w:rPr>
          <w:rFonts w:ascii="Arial Narrow" w:hAnsi="Arial Narrow"/>
          <w:b/>
          <w:bCs/>
          <w:sz w:val="26"/>
          <w:szCs w:val="26"/>
        </w:rPr>
        <w:t xml:space="preserve">4. </w:t>
      </w:r>
      <w:r w:rsidR="00C46D9A" w:rsidRPr="00F00495">
        <w:rPr>
          <w:rFonts w:ascii="Arial Narrow" w:hAnsi="Arial Narrow"/>
          <w:sz w:val="26"/>
          <w:szCs w:val="26"/>
        </w:rPr>
        <w:t>De</w:t>
      </w:r>
      <w:r w:rsidR="00466C70" w:rsidRPr="00F00495">
        <w:rPr>
          <w:rFonts w:ascii="Arial Narrow" w:hAnsi="Arial Narrow"/>
          <w:sz w:val="26"/>
          <w:szCs w:val="26"/>
        </w:rPr>
        <w:t xml:space="preserve"> entrada se </w:t>
      </w:r>
      <w:r w:rsidR="001A7E10" w:rsidRPr="00F00495">
        <w:rPr>
          <w:rFonts w:ascii="Arial Narrow" w:hAnsi="Arial Narrow"/>
          <w:sz w:val="26"/>
          <w:szCs w:val="26"/>
        </w:rPr>
        <w:t>dirá que,</w:t>
      </w:r>
      <w:r w:rsidRPr="00F00495">
        <w:rPr>
          <w:rFonts w:ascii="Arial Narrow" w:hAnsi="Arial Narrow"/>
          <w:sz w:val="26"/>
          <w:szCs w:val="26"/>
        </w:rPr>
        <w:t xml:space="preserve"> tal como lo dedujo la primera instancia,</w:t>
      </w:r>
      <w:r w:rsidR="001A7E10" w:rsidRPr="00F00495">
        <w:rPr>
          <w:rFonts w:ascii="Arial Narrow" w:hAnsi="Arial Narrow"/>
          <w:sz w:val="26"/>
          <w:szCs w:val="26"/>
        </w:rPr>
        <w:t xml:space="preserve"> no se satisface el presupuesto de la subsidiariedad como requisito de procedibilidad del amparo</w:t>
      </w:r>
      <w:r w:rsidRPr="00F00495">
        <w:rPr>
          <w:rFonts w:ascii="Arial Narrow" w:hAnsi="Arial Narrow"/>
          <w:sz w:val="26"/>
          <w:szCs w:val="26"/>
        </w:rPr>
        <w:t>.</w:t>
      </w:r>
      <w:r w:rsidRPr="00F00495">
        <w:rPr>
          <w:rFonts w:ascii="Arial Narrow" w:hAnsi="Arial Narrow"/>
          <w:sz w:val="26"/>
          <w:szCs w:val="26"/>
          <w:lang w:val="es-CO"/>
        </w:rPr>
        <w:t xml:space="preserve"> </w:t>
      </w:r>
    </w:p>
    <w:p w:rsidR="00DE2874" w:rsidRPr="00F00495" w:rsidRDefault="00DE2874" w:rsidP="00F00495">
      <w:pPr>
        <w:spacing w:line="276" w:lineRule="auto"/>
        <w:jc w:val="both"/>
        <w:rPr>
          <w:rFonts w:ascii="Arial Narrow" w:hAnsi="Arial Narrow"/>
          <w:sz w:val="26"/>
          <w:szCs w:val="26"/>
          <w:lang w:val="es-CO"/>
        </w:rPr>
      </w:pPr>
    </w:p>
    <w:p w:rsidR="001A7E10" w:rsidRPr="00F00495" w:rsidRDefault="00DE2874" w:rsidP="00F00495">
      <w:pPr>
        <w:spacing w:line="276" w:lineRule="auto"/>
        <w:jc w:val="both"/>
        <w:rPr>
          <w:rFonts w:ascii="Arial Narrow" w:hAnsi="Arial Narrow"/>
          <w:sz w:val="26"/>
          <w:szCs w:val="26"/>
          <w:lang w:val="es-CO"/>
        </w:rPr>
      </w:pPr>
      <w:r w:rsidRPr="00F00495">
        <w:rPr>
          <w:rFonts w:ascii="Arial Narrow" w:hAnsi="Arial Narrow"/>
          <w:sz w:val="26"/>
          <w:szCs w:val="26"/>
          <w:lang w:val="es-CO"/>
        </w:rPr>
        <w:t>En efecto,</w:t>
      </w:r>
      <w:r w:rsidR="001A7E10" w:rsidRPr="00F00495">
        <w:rPr>
          <w:rFonts w:ascii="Arial Narrow" w:hAnsi="Arial Narrow"/>
          <w:sz w:val="26"/>
          <w:szCs w:val="26"/>
          <w:lang w:val="es-CO"/>
        </w:rPr>
        <w:t xml:space="preserve"> </w:t>
      </w:r>
      <w:bookmarkStart w:id="1" w:name="_Hlk117838102"/>
      <w:r w:rsidR="001A7E10" w:rsidRPr="00F00495">
        <w:rPr>
          <w:rFonts w:ascii="Arial Narrow" w:hAnsi="Arial Narrow"/>
          <w:sz w:val="26"/>
          <w:szCs w:val="26"/>
          <w:lang w:val="es-CO"/>
        </w:rPr>
        <w:t>sobre debates de igual naturaleza al aquí propuesto</w:t>
      </w:r>
      <w:r w:rsidR="00C46D9A" w:rsidRPr="00F00495">
        <w:rPr>
          <w:rFonts w:ascii="Arial Narrow" w:hAnsi="Arial Narrow"/>
          <w:sz w:val="26"/>
          <w:szCs w:val="26"/>
          <w:lang w:val="es-CO"/>
        </w:rPr>
        <w:t>,</w:t>
      </w:r>
      <w:r w:rsidRPr="00F00495">
        <w:rPr>
          <w:rFonts w:ascii="Arial Narrow" w:hAnsi="Arial Narrow"/>
          <w:sz w:val="26"/>
          <w:szCs w:val="26"/>
          <w:lang w:val="es-CO"/>
        </w:rPr>
        <w:t xml:space="preserve"> </w:t>
      </w:r>
      <w:r w:rsidR="001A7E10" w:rsidRPr="00F00495">
        <w:rPr>
          <w:rFonts w:ascii="Arial Narrow" w:hAnsi="Arial Narrow"/>
          <w:sz w:val="26"/>
          <w:szCs w:val="26"/>
          <w:lang w:val="es-CO"/>
        </w:rPr>
        <w:t>esta Sala ha expresado:</w:t>
      </w:r>
    </w:p>
    <w:p w:rsidR="001A7E10" w:rsidRPr="00F00495" w:rsidRDefault="001A7E10" w:rsidP="00F00495">
      <w:pPr>
        <w:spacing w:line="276" w:lineRule="auto"/>
        <w:jc w:val="both"/>
        <w:rPr>
          <w:rFonts w:ascii="Arial Narrow" w:hAnsi="Arial Narrow"/>
          <w:sz w:val="26"/>
          <w:szCs w:val="26"/>
          <w:lang w:val="es-CO"/>
        </w:rPr>
      </w:pPr>
    </w:p>
    <w:p w:rsidR="001A7E10" w:rsidRPr="00770EE4" w:rsidRDefault="001A7E10" w:rsidP="00770EE4">
      <w:pPr>
        <w:ind w:left="426" w:right="420"/>
        <w:jc w:val="both"/>
        <w:rPr>
          <w:rFonts w:ascii="Arial Narrow" w:hAnsi="Arial Narrow"/>
          <w:i/>
          <w:iCs/>
          <w:sz w:val="24"/>
          <w:szCs w:val="26"/>
          <w:lang w:val="es-CO"/>
        </w:rPr>
      </w:pPr>
      <w:r w:rsidRPr="00770EE4">
        <w:rPr>
          <w:rFonts w:ascii="Arial Narrow" w:hAnsi="Arial Narrow"/>
          <w:i/>
          <w:iCs/>
          <w:sz w:val="24"/>
          <w:szCs w:val="26"/>
          <w:lang w:val="es-CO"/>
        </w:rPr>
        <w:t>“Teniendo en cuenta lo anterior y el referente jurisprudencial que se trajo a colación, es claro que la acción constitucional es improcedente para ordenar el cumplimiento de la sentencia judicial, pues, consagra una obligación de dar, para lo cual existe en el ordenamiento jurídico un mecanismo principal e idóneo para exigir su cumplimiento, como lo es el proceso ejecutivo; y no hay razones que permitan concluir que dicho proceso no es adecuado o eficaz para lograr ese cometido.</w:t>
      </w:r>
    </w:p>
    <w:bookmarkEnd w:id="1"/>
    <w:p w:rsidR="001A7E10" w:rsidRPr="00770EE4" w:rsidRDefault="001A7E10" w:rsidP="00770EE4">
      <w:pPr>
        <w:ind w:left="426" w:right="420"/>
        <w:jc w:val="both"/>
        <w:rPr>
          <w:rFonts w:ascii="Arial Narrow" w:hAnsi="Arial Narrow"/>
          <w:i/>
          <w:iCs/>
          <w:sz w:val="24"/>
          <w:szCs w:val="26"/>
          <w:lang w:val="es-CO"/>
        </w:rPr>
      </w:pPr>
    </w:p>
    <w:p w:rsidR="001A7E10" w:rsidRPr="00770EE4" w:rsidRDefault="001A7E10" w:rsidP="00770EE4">
      <w:pPr>
        <w:ind w:left="426" w:right="420"/>
        <w:jc w:val="both"/>
        <w:rPr>
          <w:rFonts w:ascii="Arial Narrow" w:hAnsi="Arial Narrow"/>
          <w:i/>
          <w:iCs/>
          <w:sz w:val="24"/>
          <w:szCs w:val="26"/>
          <w:lang w:val="es-CO"/>
        </w:rPr>
      </w:pPr>
      <w:r w:rsidRPr="00770EE4">
        <w:rPr>
          <w:rFonts w:ascii="Arial Narrow" w:hAnsi="Arial Narrow"/>
          <w:i/>
          <w:iCs/>
          <w:sz w:val="24"/>
          <w:szCs w:val="26"/>
          <w:lang w:val="es-CO"/>
        </w:rPr>
        <w:t>8. Para esta Corporación, en este caso concreto, no existe controversia sobre el derecho a la pensión del accionante sino dificultades para el cumplimiento de una sentencia judicial que, en realidad, contiene una obligación de dar.</w:t>
      </w:r>
    </w:p>
    <w:p w:rsidR="001A7E10" w:rsidRPr="00770EE4" w:rsidRDefault="001A7E10" w:rsidP="00770EE4">
      <w:pPr>
        <w:ind w:left="426" w:right="420"/>
        <w:jc w:val="both"/>
        <w:rPr>
          <w:rFonts w:ascii="Arial Narrow" w:hAnsi="Arial Narrow"/>
          <w:i/>
          <w:iCs/>
          <w:sz w:val="24"/>
          <w:szCs w:val="26"/>
          <w:lang w:val="es-CO"/>
        </w:rPr>
      </w:pPr>
    </w:p>
    <w:p w:rsidR="001A7E10" w:rsidRPr="00770EE4" w:rsidRDefault="001A7E10" w:rsidP="00770EE4">
      <w:pPr>
        <w:ind w:left="426" w:right="420"/>
        <w:jc w:val="both"/>
        <w:rPr>
          <w:rFonts w:ascii="Arial Narrow" w:hAnsi="Arial Narrow"/>
          <w:i/>
          <w:iCs/>
          <w:sz w:val="24"/>
          <w:szCs w:val="26"/>
          <w:lang w:val="es-CO"/>
        </w:rPr>
      </w:pPr>
      <w:r w:rsidRPr="00770EE4">
        <w:rPr>
          <w:rFonts w:ascii="Arial Narrow" w:hAnsi="Arial Narrow"/>
          <w:i/>
          <w:iCs/>
          <w:sz w:val="24"/>
          <w:szCs w:val="26"/>
          <w:lang w:val="es-CO"/>
        </w:rPr>
        <w:t>…</w:t>
      </w:r>
    </w:p>
    <w:p w:rsidR="001A7E10" w:rsidRPr="00770EE4" w:rsidRDefault="001A7E10" w:rsidP="00770EE4">
      <w:pPr>
        <w:ind w:left="426" w:right="420"/>
        <w:jc w:val="both"/>
        <w:rPr>
          <w:rFonts w:ascii="Arial Narrow" w:hAnsi="Arial Narrow"/>
          <w:i/>
          <w:iCs/>
          <w:sz w:val="24"/>
          <w:szCs w:val="26"/>
          <w:lang w:val="es-CO"/>
        </w:rPr>
      </w:pPr>
    </w:p>
    <w:p w:rsidR="001A7E10" w:rsidRPr="00770EE4" w:rsidRDefault="001A7E10" w:rsidP="00770EE4">
      <w:pPr>
        <w:ind w:left="426" w:right="420"/>
        <w:jc w:val="both"/>
        <w:rPr>
          <w:rFonts w:ascii="Arial Narrow" w:hAnsi="Arial Narrow"/>
          <w:i/>
          <w:iCs/>
          <w:sz w:val="24"/>
          <w:szCs w:val="26"/>
          <w:lang w:val="es-CO"/>
        </w:rPr>
      </w:pPr>
      <w:r w:rsidRPr="00770EE4">
        <w:rPr>
          <w:rFonts w:ascii="Arial Narrow" w:hAnsi="Arial Narrow"/>
          <w:i/>
          <w:iCs/>
          <w:sz w:val="24"/>
          <w:szCs w:val="26"/>
          <w:lang w:val="es-CO"/>
        </w:rPr>
        <w:t>Aunado a lo anterior, no está probado en el expediente que “la inobservancia de la decisión judicial causa una afectación cualificada de los derechos al mínimo vital y vida en condiciones dignas del actor, que lo releva de acudir a la jurisdicción ordinaria, en vista de lo desproporcionado que sería que la persona, en las condiciones en que se encuentra, tenga que esperar la adopción de una nueva decisión judicial sobre una controversia ya decidida.” (C.C. Sentencia T-261 de 2018).</w:t>
      </w:r>
    </w:p>
    <w:p w:rsidR="001A7E10" w:rsidRPr="00770EE4" w:rsidRDefault="001A7E10" w:rsidP="00770EE4">
      <w:pPr>
        <w:ind w:left="426" w:right="420"/>
        <w:jc w:val="both"/>
        <w:rPr>
          <w:rFonts w:ascii="Arial Narrow" w:hAnsi="Arial Narrow"/>
          <w:i/>
          <w:iCs/>
          <w:sz w:val="24"/>
          <w:szCs w:val="26"/>
          <w:lang w:val="es-CO"/>
        </w:rPr>
      </w:pPr>
    </w:p>
    <w:p w:rsidR="00DE2874" w:rsidRPr="00770EE4" w:rsidRDefault="001A7E10" w:rsidP="00770EE4">
      <w:pPr>
        <w:ind w:left="426" w:right="420"/>
        <w:jc w:val="both"/>
        <w:rPr>
          <w:rFonts w:ascii="Arial Narrow" w:hAnsi="Arial Narrow"/>
          <w:sz w:val="24"/>
          <w:szCs w:val="26"/>
          <w:lang w:val="es-CO"/>
        </w:rPr>
      </w:pPr>
      <w:r w:rsidRPr="00770EE4">
        <w:rPr>
          <w:rFonts w:ascii="Arial Narrow" w:hAnsi="Arial Narrow"/>
          <w:i/>
          <w:iCs/>
          <w:sz w:val="24"/>
          <w:szCs w:val="26"/>
          <w:lang w:val="es-CO"/>
        </w:rPr>
        <w:t>Tampoco se demuestra que el accionante esté frente a un perjuicio irremediable…</w:t>
      </w:r>
      <w:r w:rsidRPr="00770EE4">
        <w:rPr>
          <w:rStyle w:val="Refdenotaalpie"/>
          <w:rFonts w:ascii="Arial Narrow" w:hAnsi="Arial Narrow"/>
          <w:i/>
          <w:iCs/>
          <w:sz w:val="24"/>
          <w:szCs w:val="26"/>
          <w:lang w:val="es-CO"/>
        </w:rPr>
        <w:footnoteReference w:id="7"/>
      </w:r>
      <w:r w:rsidRPr="00770EE4">
        <w:rPr>
          <w:rFonts w:ascii="Arial Narrow" w:hAnsi="Arial Narrow"/>
          <w:i/>
          <w:iCs/>
          <w:sz w:val="24"/>
          <w:szCs w:val="26"/>
          <w:lang w:val="es-CO"/>
        </w:rPr>
        <w:t>”</w:t>
      </w:r>
    </w:p>
    <w:p w:rsidR="00DE2874" w:rsidRPr="00F00495" w:rsidRDefault="00DE2874" w:rsidP="00F00495">
      <w:pPr>
        <w:spacing w:line="276" w:lineRule="auto"/>
        <w:jc w:val="both"/>
        <w:rPr>
          <w:rFonts w:ascii="Arial Narrow" w:hAnsi="Arial Narrow"/>
          <w:sz w:val="26"/>
          <w:szCs w:val="26"/>
          <w:lang w:val="es-CO"/>
        </w:rPr>
      </w:pPr>
    </w:p>
    <w:p w:rsidR="001A7E10" w:rsidRPr="00F00495" w:rsidRDefault="001A7E10" w:rsidP="00F00495">
      <w:pPr>
        <w:spacing w:line="276" w:lineRule="auto"/>
        <w:jc w:val="both"/>
        <w:rPr>
          <w:rFonts w:ascii="Arial Narrow" w:eastAsia="Arial Narrow" w:hAnsi="Arial Narrow" w:cs="Arial Narrow"/>
          <w:sz w:val="26"/>
          <w:szCs w:val="26"/>
          <w:lang w:val="es-CO"/>
        </w:rPr>
      </w:pPr>
      <w:r w:rsidRPr="00F00495">
        <w:rPr>
          <w:rFonts w:ascii="Arial Narrow" w:eastAsia="Arial Narrow" w:hAnsi="Arial Narrow" w:cs="Arial Narrow"/>
          <w:sz w:val="26"/>
          <w:szCs w:val="26"/>
          <w:lang w:val="es-CO"/>
        </w:rPr>
        <w:t xml:space="preserve">En similar sentido se puede consultar otras providencias de la Sala: </w:t>
      </w:r>
      <w:r w:rsidR="68F3F16B" w:rsidRPr="00F00495">
        <w:rPr>
          <w:rFonts w:ascii="Arial Narrow" w:eastAsia="Arial Narrow" w:hAnsi="Arial Narrow" w:cs="Arial Narrow"/>
          <w:color w:val="000000" w:themeColor="text1"/>
          <w:sz w:val="26"/>
          <w:szCs w:val="26"/>
          <w:lang w:val="es-CO"/>
        </w:rPr>
        <w:t xml:space="preserve">Sentencias ST2-0426-2021, ST2-0191-2022, entre otras. </w:t>
      </w:r>
    </w:p>
    <w:p w:rsidR="00723269" w:rsidRPr="00F00495" w:rsidRDefault="00723269" w:rsidP="00F00495">
      <w:pPr>
        <w:spacing w:line="276" w:lineRule="auto"/>
        <w:jc w:val="both"/>
        <w:rPr>
          <w:rFonts w:ascii="Arial Narrow" w:hAnsi="Arial Narrow"/>
          <w:b/>
          <w:bCs/>
          <w:sz w:val="26"/>
          <w:szCs w:val="26"/>
          <w:lang w:val="es-CO"/>
        </w:rPr>
      </w:pPr>
    </w:p>
    <w:p w:rsidR="001A7E10" w:rsidRPr="00F00495" w:rsidRDefault="001A7E10" w:rsidP="00F00495">
      <w:pPr>
        <w:spacing w:line="276" w:lineRule="auto"/>
        <w:jc w:val="both"/>
        <w:rPr>
          <w:rFonts w:ascii="Arial Narrow" w:hAnsi="Arial Narrow"/>
          <w:sz w:val="26"/>
          <w:szCs w:val="26"/>
          <w:lang w:val="es-CO"/>
        </w:rPr>
      </w:pPr>
      <w:r w:rsidRPr="00F00495">
        <w:rPr>
          <w:rFonts w:ascii="Arial Narrow" w:hAnsi="Arial Narrow"/>
          <w:b/>
          <w:bCs/>
          <w:sz w:val="26"/>
          <w:szCs w:val="26"/>
          <w:lang w:val="es-CO"/>
        </w:rPr>
        <w:t xml:space="preserve">5. </w:t>
      </w:r>
      <w:r w:rsidRPr="00F00495">
        <w:rPr>
          <w:rFonts w:ascii="Arial Narrow" w:hAnsi="Arial Narrow"/>
          <w:sz w:val="26"/>
          <w:szCs w:val="26"/>
          <w:lang w:val="es-CO"/>
        </w:rPr>
        <w:t xml:space="preserve">En el caso bajo objeto, se recuerda, la demandante solicita </w:t>
      </w:r>
      <w:r w:rsidR="00223BE9" w:rsidRPr="00F00495">
        <w:rPr>
          <w:rFonts w:ascii="Arial Narrow" w:hAnsi="Arial Narrow"/>
          <w:sz w:val="26"/>
          <w:szCs w:val="26"/>
          <w:lang w:val="es-CO"/>
        </w:rPr>
        <w:t>que por la entidad accionada se proceda al pago</w:t>
      </w:r>
      <w:r w:rsidR="00C46D9A" w:rsidRPr="00F00495">
        <w:rPr>
          <w:rFonts w:ascii="Arial Narrow" w:hAnsi="Arial Narrow"/>
          <w:sz w:val="26"/>
          <w:szCs w:val="26"/>
          <w:lang w:val="es-CO"/>
        </w:rPr>
        <w:t xml:space="preserve"> de la pensión de sobrevivientes</w:t>
      </w:r>
      <w:r w:rsidR="00223BE9" w:rsidRPr="00F00495">
        <w:rPr>
          <w:rFonts w:ascii="Arial Narrow" w:hAnsi="Arial Narrow"/>
          <w:sz w:val="26"/>
          <w:szCs w:val="26"/>
          <w:lang w:val="es-CO"/>
        </w:rPr>
        <w:t xml:space="preserve"> ordenado por intermedio de sentencia contenciosa administrativa</w:t>
      </w:r>
      <w:r w:rsidR="00223BE9" w:rsidRPr="00F00495">
        <w:rPr>
          <w:rStyle w:val="Refdenotaalpie"/>
          <w:rFonts w:ascii="Arial Narrow" w:hAnsi="Arial Narrow"/>
          <w:sz w:val="26"/>
          <w:szCs w:val="26"/>
          <w:lang w:val="es-CO"/>
        </w:rPr>
        <w:footnoteReference w:id="8"/>
      </w:r>
      <w:r w:rsidR="00223BE9" w:rsidRPr="00F00495">
        <w:rPr>
          <w:rFonts w:ascii="Arial Narrow" w:hAnsi="Arial Narrow"/>
          <w:sz w:val="26"/>
          <w:szCs w:val="26"/>
          <w:lang w:val="es-CO"/>
        </w:rPr>
        <w:t xml:space="preserve">. Quiere decir lo anterior que la actora no busca otra cosa distinta a obtener que por el juez de tutela se ordene a la accionada </w:t>
      </w:r>
      <w:r w:rsidR="00F005F3" w:rsidRPr="00F00495">
        <w:rPr>
          <w:rFonts w:ascii="Arial Narrow" w:hAnsi="Arial Narrow"/>
          <w:sz w:val="26"/>
          <w:szCs w:val="26"/>
          <w:lang w:val="es-CO"/>
        </w:rPr>
        <w:t>dar cumplimiento aquel fallo judicial y</w:t>
      </w:r>
      <w:r w:rsidR="00C46D9A" w:rsidRPr="00F00495">
        <w:rPr>
          <w:rFonts w:ascii="Arial Narrow" w:hAnsi="Arial Narrow"/>
          <w:sz w:val="26"/>
          <w:szCs w:val="26"/>
          <w:lang w:val="es-CO"/>
        </w:rPr>
        <w:t>, en consecuencia,</w:t>
      </w:r>
      <w:r w:rsidR="00F005F3" w:rsidRPr="00F00495">
        <w:rPr>
          <w:rFonts w:ascii="Arial Narrow" w:hAnsi="Arial Narrow"/>
          <w:sz w:val="26"/>
          <w:szCs w:val="26"/>
          <w:lang w:val="es-CO"/>
        </w:rPr>
        <w:t xml:space="preserve"> </w:t>
      </w:r>
      <w:r w:rsidR="00223BE9" w:rsidRPr="00F00495">
        <w:rPr>
          <w:rFonts w:ascii="Arial Narrow" w:hAnsi="Arial Narrow"/>
          <w:sz w:val="26"/>
          <w:szCs w:val="26"/>
          <w:lang w:val="es-CO"/>
        </w:rPr>
        <w:t>pagar</w:t>
      </w:r>
      <w:r w:rsidR="00F005F3" w:rsidRPr="00F00495">
        <w:rPr>
          <w:rFonts w:ascii="Arial Narrow" w:hAnsi="Arial Narrow"/>
          <w:sz w:val="26"/>
          <w:szCs w:val="26"/>
          <w:lang w:val="es-CO"/>
        </w:rPr>
        <w:t xml:space="preserve"> la prestación allí concedida</w:t>
      </w:r>
      <w:r w:rsidR="00223BE9" w:rsidRPr="00F00495">
        <w:rPr>
          <w:rFonts w:ascii="Arial Narrow" w:hAnsi="Arial Narrow"/>
          <w:sz w:val="26"/>
          <w:szCs w:val="26"/>
          <w:lang w:val="es-CO"/>
        </w:rPr>
        <w:t xml:space="preserve">. </w:t>
      </w:r>
    </w:p>
    <w:p w:rsidR="00513BA9" w:rsidRPr="00F00495" w:rsidRDefault="00513BA9" w:rsidP="00F00495">
      <w:pPr>
        <w:spacing w:line="276" w:lineRule="auto"/>
        <w:jc w:val="both"/>
        <w:rPr>
          <w:rFonts w:ascii="Arial Narrow" w:hAnsi="Arial Narrow"/>
          <w:sz w:val="26"/>
          <w:szCs w:val="26"/>
          <w:lang w:val="es-CO"/>
        </w:rPr>
      </w:pPr>
    </w:p>
    <w:p w:rsidR="00A909E1" w:rsidRPr="00F00495" w:rsidRDefault="00223BE9" w:rsidP="00F00495">
      <w:pPr>
        <w:pStyle w:val="Sinespaciado"/>
        <w:spacing w:line="276" w:lineRule="auto"/>
        <w:jc w:val="both"/>
        <w:rPr>
          <w:rFonts w:ascii="Arial Narrow" w:hAnsi="Arial Narrow"/>
          <w:sz w:val="26"/>
          <w:szCs w:val="26"/>
        </w:rPr>
      </w:pPr>
      <w:r w:rsidRPr="00F00495">
        <w:rPr>
          <w:rFonts w:ascii="Arial Narrow" w:hAnsi="Arial Narrow"/>
          <w:sz w:val="26"/>
          <w:szCs w:val="26"/>
          <w:lang w:val="es-CO"/>
        </w:rPr>
        <w:t>Conforme el aparte jurisprudencial transcrito para esta Sala</w:t>
      </w:r>
      <w:r w:rsidR="00513BA9" w:rsidRPr="00F00495">
        <w:rPr>
          <w:rFonts w:ascii="Arial Narrow" w:hAnsi="Arial Narrow"/>
          <w:sz w:val="26"/>
          <w:szCs w:val="26"/>
        </w:rPr>
        <w:t xml:space="preserve"> la acción de tutela, de naturaleza residual, no es medio para dirimir controversias </w:t>
      </w:r>
      <w:r w:rsidRPr="00F00495">
        <w:rPr>
          <w:rFonts w:ascii="Arial Narrow" w:hAnsi="Arial Narrow"/>
          <w:sz w:val="26"/>
          <w:szCs w:val="26"/>
        </w:rPr>
        <w:t>sobre el pago de tales emolumentos ordenados por sentencia judicial,</w:t>
      </w:r>
      <w:r w:rsidR="00513BA9" w:rsidRPr="00F00495">
        <w:rPr>
          <w:rFonts w:ascii="Arial Narrow" w:hAnsi="Arial Narrow"/>
          <w:sz w:val="26"/>
          <w:szCs w:val="26"/>
        </w:rPr>
        <w:t xml:space="preserve"> toda vez </w:t>
      </w:r>
      <w:r w:rsidR="00F005F3" w:rsidRPr="00F00495">
        <w:rPr>
          <w:rFonts w:ascii="Arial Narrow" w:hAnsi="Arial Narrow"/>
          <w:sz w:val="26"/>
          <w:szCs w:val="26"/>
        </w:rPr>
        <w:t>que para ese efecto existe en el proceso ejecutivo ante la</w:t>
      </w:r>
      <w:r w:rsidR="00513BA9" w:rsidRPr="00F00495">
        <w:rPr>
          <w:rFonts w:ascii="Arial Narrow" w:hAnsi="Arial Narrow"/>
          <w:sz w:val="26"/>
          <w:szCs w:val="26"/>
        </w:rPr>
        <w:t xml:space="preserve"> misma </w:t>
      </w:r>
      <w:r w:rsidR="00F005F3" w:rsidRPr="00F00495">
        <w:rPr>
          <w:rFonts w:ascii="Arial Narrow" w:hAnsi="Arial Narrow"/>
          <w:sz w:val="26"/>
          <w:szCs w:val="26"/>
        </w:rPr>
        <w:t>jurisdicción que emitió la sentencia</w:t>
      </w:r>
      <w:r w:rsidR="00C46D9A" w:rsidRPr="00F00495">
        <w:rPr>
          <w:rFonts w:ascii="Arial Narrow" w:hAnsi="Arial Narrow"/>
          <w:sz w:val="26"/>
          <w:szCs w:val="26"/>
        </w:rPr>
        <w:t>,</w:t>
      </w:r>
      <w:r w:rsidR="00513BA9" w:rsidRPr="00F00495">
        <w:rPr>
          <w:rFonts w:ascii="Arial Narrow" w:hAnsi="Arial Narrow"/>
          <w:sz w:val="26"/>
          <w:szCs w:val="26"/>
        </w:rPr>
        <w:t xml:space="preserve"> el medio regular para ventilarla. </w:t>
      </w:r>
    </w:p>
    <w:p w:rsidR="00A909E1" w:rsidRPr="00F00495" w:rsidRDefault="00A909E1" w:rsidP="00F00495">
      <w:pPr>
        <w:pStyle w:val="Sinespaciado"/>
        <w:spacing w:line="276" w:lineRule="auto"/>
        <w:jc w:val="both"/>
        <w:rPr>
          <w:rFonts w:ascii="Arial Narrow" w:hAnsi="Arial Narrow"/>
          <w:sz w:val="26"/>
          <w:szCs w:val="26"/>
        </w:rPr>
      </w:pPr>
    </w:p>
    <w:p w:rsidR="00A909E1" w:rsidRPr="00F00495" w:rsidRDefault="00F005F3" w:rsidP="00F00495">
      <w:pPr>
        <w:pStyle w:val="Sinespaciado"/>
        <w:spacing w:line="276" w:lineRule="auto"/>
        <w:jc w:val="both"/>
        <w:rPr>
          <w:rFonts w:ascii="Arial Narrow" w:hAnsi="Arial Narrow" w:cs="Arial"/>
          <w:i/>
          <w:iCs/>
          <w:sz w:val="26"/>
          <w:szCs w:val="26"/>
        </w:rPr>
      </w:pPr>
      <w:r w:rsidRPr="00F00495">
        <w:rPr>
          <w:rFonts w:ascii="Arial Narrow" w:hAnsi="Arial Narrow"/>
          <w:sz w:val="26"/>
          <w:szCs w:val="26"/>
        </w:rPr>
        <w:t xml:space="preserve">Si bien </w:t>
      </w:r>
      <w:r w:rsidR="00A909E1" w:rsidRPr="00F00495">
        <w:rPr>
          <w:rFonts w:ascii="Arial Narrow" w:hAnsi="Arial Narrow"/>
          <w:sz w:val="26"/>
          <w:szCs w:val="26"/>
        </w:rPr>
        <w:t>se ha reconocido la posibilidad de que en ciertos casos, la tutela proceda de forma excepcional cuando</w:t>
      </w:r>
      <w:r w:rsidR="00C46D9A" w:rsidRPr="00F00495">
        <w:rPr>
          <w:rFonts w:ascii="Arial Narrow" w:hAnsi="Arial Narrow"/>
          <w:sz w:val="26"/>
          <w:szCs w:val="26"/>
        </w:rPr>
        <w:t xml:space="preserve"> los</w:t>
      </w:r>
      <w:r w:rsidR="00513BA9" w:rsidRPr="00F00495">
        <w:rPr>
          <w:rFonts w:ascii="Arial Narrow" w:hAnsi="Arial Narrow"/>
          <w:sz w:val="26"/>
          <w:szCs w:val="26"/>
        </w:rPr>
        <w:t xml:space="preserve"> mecanismos ordinarios</w:t>
      </w:r>
      <w:r w:rsidR="00C46D9A" w:rsidRPr="00F00495">
        <w:rPr>
          <w:rFonts w:ascii="Arial Narrow" w:hAnsi="Arial Narrow"/>
          <w:sz w:val="26"/>
          <w:szCs w:val="26"/>
        </w:rPr>
        <w:t xml:space="preserve"> de defensa judicial</w:t>
      </w:r>
      <w:r w:rsidR="00513BA9" w:rsidRPr="00F00495">
        <w:rPr>
          <w:rFonts w:ascii="Arial Narrow" w:hAnsi="Arial Narrow"/>
          <w:sz w:val="26"/>
          <w:szCs w:val="26"/>
        </w:rPr>
        <w:t xml:space="preserve"> carezcan de idoneidad de cara a la resolución eficaz de la cuestión, tales eventos han sido reservados para situaciones que revisten urgencia </w:t>
      </w:r>
      <w:r w:rsidR="00A909E1" w:rsidRPr="00F00495">
        <w:rPr>
          <w:rFonts w:ascii="Arial Narrow" w:hAnsi="Arial Narrow"/>
          <w:sz w:val="26"/>
          <w:szCs w:val="26"/>
        </w:rPr>
        <w:t>y</w:t>
      </w:r>
      <w:r w:rsidR="00513BA9" w:rsidRPr="00F00495">
        <w:rPr>
          <w:rFonts w:ascii="Arial Narrow" w:hAnsi="Arial Narrow"/>
          <w:sz w:val="26"/>
          <w:szCs w:val="26"/>
        </w:rPr>
        <w:t xml:space="preserve"> que ameritan la apremiante intervención del juez de tutela, como </w:t>
      </w:r>
      <w:r w:rsidR="00513BA9" w:rsidRPr="00F00495">
        <w:rPr>
          <w:rFonts w:ascii="Arial Narrow" w:hAnsi="Arial Narrow"/>
          <w:sz w:val="26"/>
          <w:szCs w:val="26"/>
        </w:rPr>
        <w:lastRenderedPageBreak/>
        <w:t>cuando el incumplimiento de la sentencia judicial, que sin duda afecta el núcleo esencial del debido proceso y del derecho de acceso a la administración de justicia, involucra la afectación de otras garantías fundamentales como el derecho al mínimo vital, e</w:t>
      </w:r>
      <w:r w:rsidRPr="00F00495">
        <w:rPr>
          <w:rFonts w:ascii="Arial Narrow" w:hAnsi="Arial Narrow"/>
          <w:sz w:val="26"/>
          <w:szCs w:val="26"/>
        </w:rPr>
        <w:t>ventos en los que se admite que</w:t>
      </w:r>
      <w:r w:rsidR="00513BA9" w:rsidRPr="00F00495">
        <w:rPr>
          <w:rFonts w:ascii="Arial Narrow" w:hAnsi="Arial Narrow"/>
          <w:sz w:val="26"/>
          <w:szCs w:val="26"/>
        </w:rPr>
        <w:t xml:space="preserve"> no puede exigirle al ciudadano en</w:t>
      </w:r>
      <w:r w:rsidR="00A909E1" w:rsidRPr="00F00495">
        <w:rPr>
          <w:rFonts w:ascii="Arial Narrow" w:hAnsi="Arial Narrow"/>
          <w:sz w:val="26"/>
          <w:szCs w:val="26"/>
        </w:rPr>
        <w:t xml:space="preserve"> alto</w:t>
      </w:r>
      <w:r w:rsidR="00513BA9" w:rsidRPr="00F00495">
        <w:rPr>
          <w:rFonts w:ascii="Arial Narrow" w:hAnsi="Arial Narrow"/>
          <w:sz w:val="26"/>
          <w:szCs w:val="26"/>
        </w:rPr>
        <w:t xml:space="preserve"> estado de vulnerabilidad, aguardar las resultas de un nuevo proceso – el ejecutivo – para hacer valor lo resuelto en el anterior – el declarativo; o cuando se acude a ella para evitar se ocasione un perjuicio irreme</w:t>
      </w:r>
      <w:r w:rsidRPr="00F00495">
        <w:rPr>
          <w:rFonts w:ascii="Arial Narrow" w:hAnsi="Arial Narrow"/>
          <w:sz w:val="26"/>
          <w:szCs w:val="26"/>
        </w:rPr>
        <w:t xml:space="preserve">diable, frente al cual </w:t>
      </w:r>
      <w:r w:rsidR="00A909E1" w:rsidRPr="00F00495">
        <w:rPr>
          <w:rFonts w:ascii="Arial Narrow" w:hAnsi="Arial Narrow"/>
          <w:sz w:val="26"/>
          <w:szCs w:val="26"/>
        </w:rPr>
        <w:t xml:space="preserve">se tiene dicho que su configuración depende de: </w:t>
      </w:r>
      <w:r w:rsidR="00A909E1" w:rsidRPr="00F00495">
        <w:rPr>
          <w:rFonts w:ascii="Arial Narrow" w:hAnsi="Arial Narrow" w:cs="Arial"/>
          <w:sz w:val="26"/>
          <w:szCs w:val="26"/>
        </w:rPr>
        <w:t>“</w:t>
      </w:r>
      <w:r w:rsidR="00A909E1" w:rsidRPr="00770EE4">
        <w:rPr>
          <w:rFonts w:ascii="Arial Narrow" w:hAnsi="Arial Narrow" w:cs="Arial"/>
          <w:i/>
          <w:iCs/>
          <w:sz w:val="24"/>
          <w:szCs w:val="26"/>
        </w:rPr>
        <w:t xml:space="preserve">(i) </w:t>
      </w:r>
      <w:r w:rsidR="00A909E1" w:rsidRPr="00770EE4">
        <w:rPr>
          <w:rFonts w:ascii="Arial Narrow" w:hAnsi="Arial Narrow" w:cs="Arial"/>
          <w:i/>
          <w:iCs/>
          <w:sz w:val="24"/>
          <w:szCs w:val="26"/>
          <w:u w:val="single"/>
        </w:rPr>
        <w:t>la inminencia del daño</w:t>
      </w:r>
      <w:r w:rsidR="00A909E1" w:rsidRPr="00770EE4">
        <w:rPr>
          <w:rFonts w:ascii="Arial Narrow" w:hAnsi="Arial Narrow" w:cs="Arial"/>
          <w:i/>
          <w:iCs/>
          <w:sz w:val="24"/>
          <w:szCs w:val="26"/>
        </w:rPr>
        <w:t xml:space="preserve">, es decir, que se trate de una amenaza que está por suceder prontamente, entendiendo por amenaza no la simple posibilidad de lesión, sino la probabilidad de sufrir un mal irreparable y grave de forma injustificada; (ii) </w:t>
      </w:r>
      <w:r w:rsidR="00A909E1" w:rsidRPr="00770EE4">
        <w:rPr>
          <w:rFonts w:ascii="Arial Narrow" w:hAnsi="Arial Narrow" w:cs="Arial"/>
          <w:i/>
          <w:iCs/>
          <w:sz w:val="24"/>
          <w:szCs w:val="26"/>
          <w:u w:val="single"/>
        </w:rPr>
        <w:t>la gravedad</w:t>
      </w:r>
      <w:r w:rsidR="00A909E1" w:rsidRPr="00770EE4">
        <w:rPr>
          <w:rFonts w:ascii="Arial Narrow" w:hAnsi="Arial Narrow" w:cs="Arial"/>
          <w:i/>
          <w:iCs/>
          <w:sz w:val="24"/>
          <w:szCs w:val="26"/>
        </w:rPr>
        <w:t xml:space="preserve">, esto es, que el daño o menoscabo material o moral en el haber jurídico de la persona sea de gran intensidad; (iii) </w:t>
      </w:r>
      <w:r w:rsidR="00A909E1" w:rsidRPr="00770EE4">
        <w:rPr>
          <w:rFonts w:ascii="Arial Narrow" w:hAnsi="Arial Narrow" w:cs="Arial"/>
          <w:i/>
          <w:iCs/>
          <w:sz w:val="24"/>
          <w:szCs w:val="26"/>
          <w:u w:val="single"/>
        </w:rPr>
        <w:t>la urgencia</w:t>
      </w:r>
      <w:r w:rsidR="00A909E1" w:rsidRPr="00770EE4">
        <w:rPr>
          <w:rFonts w:ascii="Arial Narrow" w:hAnsi="Arial Narrow" w:cs="Arial"/>
          <w:i/>
          <w:iCs/>
          <w:sz w:val="24"/>
          <w:szCs w:val="26"/>
        </w:rPr>
        <w:t xml:space="preserve">, que exige la adopción de medidas prontas o inmediatas para conjurar la amenaza; (iv) </w:t>
      </w:r>
      <w:r w:rsidR="00A909E1" w:rsidRPr="00770EE4">
        <w:rPr>
          <w:rFonts w:ascii="Arial Narrow" w:hAnsi="Arial Narrow" w:cs="Arial"/>
          <w:i/>
          <w:iCs/>
          <w:sz w:val="24"/>
          <w:szCs w:val="26"/>
          <w:u w:val="single"/>
        </w:rPr>
        <w:t xml:space="preserve">la </w:t>
      </w:r>
      <w:proofErr w:type="spellStart"/>
      <w:r w:rsidR="00A909E1" w:rsidRPr="00770EE4">
        <w:rPr>
          <w:rFonts w:ascii="Arial Narrow" w:hAnsi="Arial Narrow" w:cs="Arial"/>
          <w:i/>
          <w:iCs/>
          <w:sz w:val="24"/>
          <w:szCs w:val="26"/>
          <w:u w:val="single"/>
        </w:rPr>
        <w:t>impostergabilidad</w:t>
      </w:r>
      <w:proofErr w:type="spellEnd"/>
      <w:r w:rsidR="00A909E1" w:rsidRPr="00770EE4">
        <w:rPr>
          <w:rFonts w:ascii="Arial Narrow" w:hAnsi="Arial Narrow" w:cs="Arial"/>
          <w:i/>
          <w:iCs/>
          <w:sz w:val="24"/>
          <w:szCs w:val="26"/>
        </w:rPr>
        <w:t xml:space="preserve"> de la tutela, que implica acreditar la necesidad de recurrir al amparo como mecanismo expedito y necesario para la protección de los derechos fundamentales</w:t>
      </w:r>
      <w:r w:rsidR="00A909E1" w:rsidRPr="00F00495">
        <w:rPr>
          <w:rFonts w:ascii="Arial Narrow" w:hAnsi="Arial Narrow" w:cs="Arial"/>
          <w:i/>
          <w:iCs/>
          <w:sz w:val="26"/>
          <w:szCs w:val="26"/>
        </w:rPr>
        <w:t>”</w:t>
      </w:r>
      <w:r w:rsidR="00A909E1" w:rsidRPr="00F00495">
        <w:rPr>
          <w:rFonts w:ascii="Arial Narrow" w:hAnsi="Arial Narrow" w:cs="Arial"/>
          <w:sz w:val="26"/>
          <w:szCs w:val="26"/>
          <w:vertAlign w:val="superscript"/>
        </w:rPr>
        <w:footnoteReference w:id="9"/>
      </w:r>
      <w:r w:rsidR="00A909E1" w:rsidRPr="00F00495">
        <w:rPr>
          <w:rFonts w:ascii="Arial Narrow" w:hAnsi="Arial Narrow" w:cs="Arial"/>
          <w:i/>
          <w:iCs/>
          <w:sz w:val="26"/>
          <w:szCs w:val="26"/>
        </w:rPr>
        <w:t>.</w:t>
      </w:r>
    </w:p>
    <w:p w:rsidR="00513BA9" w:rsidRPr="00F00495" w:rsidRDefault="00513BA9" w:rsidP="00F00495">
      <w:pPr>
        <w:pStyle w:val="Sinespaciado"/>
        <w:spacing w:line="276" w:lineRule="auto"/>
        <w:jc w:val="both"/>
        <w:rPr>
          <w:rFonts w:ascii="Arial Narrow" w:hAnsi="Arial Narrow"/>
          <w:sz w:val="26"/>
          <w:szCs w:val="26"/>
        </w:rPr>
      </w:pPr>
    </w:p>
    <w:p w:rsidR="00A909E1" w:rsidRPr="00F00495" w:rsidRDefault="00A909E1" w:rsidP="00F00495">
      <w:pPr>
        <w:pStyle w:val="Sinespaciado"/>
        <w:spacing w:line="276" w:lineRule="auto"/>
        <w:jc w:val="both"/>
        <w:rPr>
          <w:rFonts w:ascii="Arial Narrow" w:hAnsi="Arial Narrow"/>
          <w:sz w:val="26"/>
          <w:szCs w:val="26"/>
        </w:rPr>
      </w:pPr>
      <w:r w:rsidRPr="00F00495">
        <w:rPr>
          <w:rFonts w:ascii="Arial Narrow" w:hAnsi="Arial Narrow"/>
          <w:sz w:val="26"/>
          <w:szCs w:val="26"/>
        </w:rPr>
        <w:t>Sin embargo, en el asunto bajo examen nunca alegó la actora, ni siquiera al momento de impugnar la decisión de primer grado, encontrarse en alguna situación de especial protección que le permitieran acceder al amparo de manera excepcional</w:t>
      </w:r>
      <w:r w:rsidR="00735D97" w:rsidRPr="00F00495">
        <w:rPr>
          <w:rFonts w:ascii="Arial Narrow" w:hAnsi="Arial Narrow"/>
          <w:sz w:val="26"/>
          <w:szCs w:val="26"/>
        </w:rPr>
        <w:t xml:space="preserve"> y así poder</w:t>
      </w:r>
      <w:r w:rsidRPr="00F00495">
        <w:rPr>
          <w:rFonts w:ascii="Arial Narrow" w:hAnsi="Arial Narrow"/>
          <w:sz w:val="26"/>
          <w:szCs w:val="26"/>
        </w:rPr>
        <w:t xml:space="preserve"> conjurar la vulneración general de derechos</w:t>
      </w:r>
      <w:r w:rsidR="00735D97" w:rsidRPr="00F00495">
        <w:rPr>
          <w:rFonts w:ascii="Arial Narrow" w:hAnsi="Arial Narrow"/>
          <w:sz w:val="26"/>
          <w:szCs w:val="26"/>
        </w:rPr>
        <w:t>,</w:t>
      </w:r>
      <w:r w:rsidRPr="00F00495">
        <w:rPr>
          <w:rFonts w:ascii="Arial Narrow" w:hAnsi="Arial Narrow"/>
          <w:sz w:val="26"/>
          <w:szCs w:val="26"/>
        </w:rPr>
        <w:t xml:space="preserve"> </w:t>
      </w:r>
      <w:r w:rsidR="00C46D9A" w:rsidRPr="00F00495">
        <w:rPr>
          <w:rFonts w:ascii="Arial Narrow" w:hAnsi="Arial Narrow"/>
          <w:sz w:val="26"/>
          <w:szCs w:val="26"/>
        </w:rPr>
        <w:t>derivada</w:t>
      </w:r>
      <w:r w:rsidRPr="00F00495">
        <w:rPr>
          <w:rFonts w:ascii="Arial Narrow" w:hAnsi="Arial Narrow"/>
          <w:sz w:val="26"/>
          <w:szCs w:val="26"/>
        </w:rPr>
        <w:t xml:space="preserve"> de la </w:t>
      </w:r>
      <w:r w:rsidR="00754882" w:rsidRPr="00F00495">
        <w:rPr>
          <w:rFonts w:ascii="Arial Narrow" w:hAnsi="Arial Narrow"/>
          <w:sz w:val="26"/>
          <w:szCs w:val="26"/>
        </w:rPr>
        <w:t>ausencia</w:t>
      </w:r>
      <w:r w:rsidRPr="00F00495">
        <w:rPr>
          <w:rFonts w:ascii="Arial Narrow" w:hAnsi="Arial Narrow"/>
          <w:sz w:val="26"/>
          <w:szCs w:val="26"/>
        </w:rPr>
        <w:t xml:space="preserve"> de pago de la pensión de sobrevivientes. Y aunque se</w:t>
      </w:r>
      <w:r w:rsidR="00754882" w:rsidRPr="00F00495">
        <w:rPr>
          <w:rFonts w:ascii="Arial Narrow" w:hAnsi="Arial Narrow"/>
          <w:sz w:val="26"/>
          <w:szCs w:val="26"/>
        </w:rPr>
        <w:t xml:space="preserve"> podría inferir que la falta de entrega de los valores constitutivos de</w:t>
      </w:r>
      <w:r w:rsidRPr="00F00495">
        <w:rPr>
          <w:rFonts w:ascii="Arial Narrow" w:hAnsi="Arial Narrow"/>
          <w:sz w:val="26"/>
          <w:szCs w:val="26"/>
        </w:rPr>
        <w:t xml:space="preserve"> esa prestación</w:t>
      </w:r>
      <w:r w:rsidR="00754882" w:rsidRPr="00F00495">
        <w:rPr>
          <w:rFonts w:ascii="Arial Narrow" w:hAnsi="Arial Narrow"/>
          <w:sz w:val="26"/>
          <w:szCs w:val="26"/>
        </w:rPr>
        <w:t>,</w:t>
      </w:r>
      <w:r w:rsidRPr="00F00495">
        <w:rPr>
          <w:rFonts w:ascii="Arial Narrow" w:hAnsi="Arial Narrow"/>
          <w:sz w:val="26"/>
          <w:szCs w:val="26"/>
        </w:rPr>
        <w:t xml:space="preserve"> podría causar a la persona beneficiaria de ella un </w:t>
      </w:r>
      <w:r w:rsidR="00F005F3" w:rsidRPr="00F00495">
        <w:rPr>
          <w:rFonts w:ascii="Arial Narrow" w:hAnsi="Arial Narrow"/>
          <w:sz w:val="26"/>
          <w:szCs w:val="26"/>
        </w:rPr>
        <w:t>profundo detrimento</w:t>
      </w:r>
      <w:r w:rsidRPr="00F00495">
        <w:rPr>
          <w:rFonts w:ascii="Arial Narrow" w:hAnsi="Arial Narrow"/>
          <w:sz w:val="26"/>
          <w:szCs w:val="26"/>
        </w:rPr>
        <w:t xml:space="preserve"> patrimonial</w:t>
      </w:r>
      <w:r w:rsidR="00F005F3" w:rsidRPr="00F00495">
        <w:rPr>
          <w:rFonts w:ascii="Arial Narrow" w:hAnsi="Arial Narrow"/>
          <w:sz w:val="26"/>
          <w:szCs w:val="26"/>
        </w:rPr>
        <w:t>, lo cierto es que de ninguna manera se explicó o expuso la situación socioeconómica en que se encuentra la actora, y menos se allegó prueba alguna sobre ese particular. Nacida el 28 de agosto de 1955 (página 25 archivo 02 cuaderno primera instancia), tampoco supera el umbral para ser considerada persona de la tercera edad y, por ende, sujeto de especial protección.</w:t>
      </w:r>
    </w:p>
    <w:p w:rsidR="00A909E1" w:rsidRPr="00F00495" w:rsidRDefault="00A909E1" w:rsidP="00F00495">
      <w:pPr>
        <w:pStyle w:val="Sinespaciado"/>
        <w:spacing w:line="276" w:lineRule="auto"/>
        <w:jc w:val="both"/>
        <w:rPr>
          <w:rFonts w:ascii="Arial Narrow" w:hAnsi="Arial Narrow"/>
          <w:sz w:val="26"/>
          <w:szCs w:val="26"/>
        </w:rPr>
      </w:pPr>
    </w:p>
    <w:p w:rsidR="00A909E1" w:rsidRPr="00F00495" w:rsidRDefault="00F005F3" w:rsidP="00F00495">
      <w:pPr>
        <w:pStyle w:val="Sinespaciado"/>
        <w:spacing w:line="276" w:lineRule="auto"/>
        <w:jc w:val="both"/>
        <w:rPr>
          <w:rFonts w:ascii="Arial Narrow" w:hAnsi="Arial Narrow"/>
          <w:sz w:val="26"/>
          <w:szCs w:val="26"/>
        </w:rPr>
      </w:pPr>
      <w:r w:rsidRPr="00F00495">
        <w:rPr>
          <w:rFonts w:ascii="Arial Narrow" w:hAnsi="Arial Narrow"/>
          <w:sz w:val="26"/>
          <w:szCs w:val="26"/>
        </w:rPr>
        <w:t>En otras palabras, más allá de exponer la existencia de la sentencia judicial, el proceso ejecutivo y las peticiones radicadas para lograr su pago, no se ocupó la accionante de dar forma a la presunta vulneración de garantías como el mínimo vital, a partir de la exposición de sus circunstancias concretas de vida. E</w:t>
      </w:r>
      <w:r w:rsidR="68F3F16B" w:rsidRPr="00F00495">
        <w:rPr>
          <w:rFonts w:ascii="Arial Narrow" w:hAnsi="Arial Narrow"/>
          <w:sz w:val="26"/>
          <w:szCs w:val="26"/>
        </w:rPr>
        <w:t>n el mismo sentido, del expediente n</w:t>
      </w:r>
      <w:r w:rsidR="00A909E1" w:rsidRPr="00F00495">
        <w:rPr>
          <w:rFonts w:ascii="Arial Narrow" w:hAnsi="Arial Narrow"/>
          <w:sz w:val="26"/>
          <w:szCs w:val="26"/>
        </w:rPr>
        <w:t xml:space="preserve">i por asomo se vislumbran las características necesarias para estructurar la existencia de un perjuicio irremediable, toda vez que ni en la acción de tutela ni en su impugnación, la actora alude encontrarse en tales circunstancias de urgencia, lo que tampoco acreditó.  </w:t>
      </w:r>
    </w:p>
    <w:p w:rsidR="00513BA9" w:rsidRPr="00F00495" w:rsidRDefault="00513BA9" w:rsidP="00F00495">
      <w:pPr>
        <w:spacing w:line="276" w:lineRule="auto"/>
        <w:jc w:val="both"/>
        <w:rPr>
          <w:rFonts w:ascii="Arial Narrow" w:hAnsi="Arial Narrow"/>
          <w:sz w:val="26"/>
          <w:szCs w:val="26"/>
          <w:lang w:val="es-ES"/>
        </w:rPr>
      </w:pPr>
    </w:p>
    <w:p w:rsidR="00F005F3" w:rsidRPr="00F00495" w:rsidRDefault="00F005F3" w:rsidP="00F00495">
      <w:pPr>
        <w:spacing w:line="276" w:lineRule="auto"/>
        <w:jc w:val="both"/>
        <w:rPr>
          <w:rFonts w:ascii="Arial Narrow" w:hAnsi="Arial Narrow"/>
          <w:sz w:val="26"/>
          <w:szCs w:val="26"/>
        </w:rPr>
      </w:pPr>
      <w:r w:rsidRPr="00F00495">
        <w:rPr>
          <w:rFonts w:ascii="Arial Narrow" w:hAnsi="Arial Narrow"/>
          <w:b/>
          <w:bCs/>
          <w:sz w:val="26"/>
          <w:szCs w:val="26"/>
          <w:lang w:val="es-ES"/>
        </w:rPr>
        <w:t xml:space="preserve">6. </w:t>
      </w:r>
      <w:r w:rsidRPr="00F00495">
        <w:rPr>
          <w:rFonts w:ascii="Arial Narrow" w:hAnsi="Arial Narrow"/>
          <w:sz w:val="26"/>
          <w:szCs w:val="26"/>
          <w:lang w:val="es-ES"/>
        </w:rPr>
        <w:t xml:space="preserve">No escapa a la Sala que la accionante ya acudió al mecanismo de defensa judicial previsto por el legislador (proceso ejecutivo), y allí tampoco ha sido posible el cumplimiento de la sentencia judicial. Con todo, ya se decretaron medidas cautelares y si de lo que se trata es de la negativa de la ejecutada para acatar las mismas, debe la interesada acudir al mismo juez director del proceso ejecutivo para que, en uso de sus facultades correccionales y disciplinarias, haga cumplir sus mandatos. Ello, a su vez, resulta suficiente para que el juez de tutela no pueda acceder a lo pretendido en forma subsidiaria, en el sentido de ordenar a la accionada que </w:t>
      </w:r>
      <w:r w:rsidR="00DE2874" w:rsidRPr="00F00495">
        <w:rPr>
          <w:rFonts w:ascii="Arial Narrow" w:hAnsi="Arial Narrow"/>
          <w:sz w:val="26"/>
          <w:szCs w:val="26"/>
        </w:rPr>
        <w:t>acate la orden de embargo emitida dentro del proceso de cobro judicial.</w:t>
      </w:r>
    </w:p>
    <w:p w:rsidR="00F005F3" w:rsidRPr="00F00495" w:rsidRDefault="00F005F3" w:rsidP="00F00495">
      <w:pPr>
        <w:spacing w:line="276" w:lineRule="auto"/>
        <w:jc w:val="both"/>
        <w:rPr>
          <w:rFonts w:ascii="Arial Narrow" w:hAnsi="Arial Narrow"/>
          <w:sz w:val="26"/>
          <w:szCs w:val="26"/>
          <w:lang w:val="es-ES"/>
        </w:rPr>
      </w:pPr>
    </w:p>
    <w:p w:rsidR="00F005F3" w:rsidRPr="00F00495" w:rsidRDefault="00F005F3" w:rsidP="00F00495">
      <w:pPr>
        <w:spacing w:line="276" w:lineRule="auto"/>
        <w:jc w:val="both"/>
        <w:rPr>
          <w:rFonts w:ascii="Arial Narrow" w:hAnsi="Arial Narrow"/>
          <w:sz w:val="26"/>
          <w:szCs w:val="26"/>
          <w:lang w:val="es-ES"/>
        </w:rPr>
      </w:pPr>
      <w:r w:rsidRPr="00F00495">
        <w:rPr>
          <w:rFonts w:ascii="Arial Narrow" w:hAnsi="Arial Narrow"/>
          <w:b/>
          <w:bCs/>
          <w:sz w:val="26"/>
          <w:szCs w:val="26"/>
          <w:lang w:val="es-ES"/>
        </w:rPr>
        <w:lastRenderedPageBreak/>
        <w:t xml:space="preserve">7. </w:t>
      </w:r>
      <w:r w:rsidRPr="00F00495">
        <w:rPr>
          <w:rFonts w:ascii="Arial Narrow" w:hAnsi="Arial Narrow"/>
          <w:sz w:val="26"/>
          <w:szCs w:val="26"/>
          <w:lang w:val="es-ES"/>
        </w:rPr>
        <w:t>En estas condiciones ante el evidente incumplimiento del presupuesto de subsidiariedad, el fallo recurrido que declaró la improcedencia del amparo, con base en similares fundamentos, será avalado en su totalidad.</w:t>
      </w:r>
    </w:p>
    <w:p w:rsidR="00DE2874" w:rsidRPr="00F00495" w:rsidRDefault="00DE2874" w:rsidP="00F00495">
      <w:pPr>
        <w:pStyle w:val="Sinespaciado"/>
        <w:spacing w:line="276" w:lineRule="auto"/>
        <w:jc w:val="both"/>
        <w:rPr>
          <w:rFonts w:ascii="Arial Narrow" w:hAnsi="Arial Narrow"/>
          <w:spacing w:val="-2"/>
          <w:sz w:val="26"/>
          <w:szCs w:val="26"/>
          <w:lang w:val="es-CO"/>
        </w:rPr>
      </w:pPr>
    </w:p>
    <w:p w:rsidR="004152BF" w:rsidRPr="00F00495" w:rsidRDefault="004152BF" w:rsidP="00F00495">
      <w:pPr>
        <w:pStyle w:val="Sinespaciado"/>
        <w:spacing w:line="276" w:lineRule="auto"/>
        <w:jc w:val="both"/>
        <w:rPr>
          <w:rFonts w:ascii="Arial Narrow" w:hAnsi="Arial Narrow"/>
          <w:sz w:val="26"/>
          <w:szCs w:val="26"/>
        </w:rPr>
      </w:pPr>
      <w:r w:rsidRPr="00F00495">
        <w:rPr>
          <w:rFonts w:ascii="Arial Narrow" w:hAnsi="Arial Narrow"/>
          <w:sz w:val="26"/>
          <w:szCs w:val="26"/>
        </w:rPr>
        <w:t>Por lo expuesto, la Sala Civil Familia del Tribunal Superior de Pereira, Risaralda, administrando justicia en nombre de la República y por autoridad de la ley,</w:t>
      </w:r>
    </w:p>
    <w:p w:rsidR="004152BF" w:rsidRPr="00F00495" w:rsidRDefault="004152BF" w:rsidP="00F00495">
      <w:pPr>
        <w:pStyle w:val="Sinespaciado"/>
        <w:spacing w:line="276" w:lineRule="auto"/>
        <w:jc w:val="both"/>
        <w:rPr>
          <w:rFonts w:ascii="Arial Narrow" w:hAnsi="Arial Narrow"/>
          <w:sz w:val="26"/>
          <w:szCs w:val="26"/>
        </w:rPr>
      </w:pPr>
    </w:p>
    <w:p w:rsidR="004152BF" w:rsidRPr="00F00495" w:rsidRDefault="004152BF" w:rsidP="00F00495">
      <w:pPr>
        <w:pStyle w:val="Sinespaciado"/>
        <w:spacing w:line="276" w:lineRule="auto"/>
        <w:jc w:val="center"/>
        <w:rPr>
          <w:rFonts w:ascii="Arial Narrow" w:hAnsi="Arial Narrow"/>
          <w:b/>
          <w:sz w:val="26"/>
          <w:szCs w:val="26"/>
        </w:rPr>
      </w:pPr>
      <w:r w:rsidRPr="00F00495">
        <w:rPr>
          <w:rFonts w:ascii="Arial Narrow" w:hAnsi="Arial Narrow"/>
          <w:b/>
          <w:sz w:val="26"/>
          <w:szCs w:val="26"/>
        </w:rPr>
        <w:t>RESUELVE</w:t>
      </w:r>
    </w:p>
    <w:p w:rsidR="004152BF" w:rsidRPr="00F00495" w:rsidRDefault="004152BF" w:rsidP="00F00495">
      <w:pPr>
        <w:pStyle w:val="Sinespaciado"/>
        <w:spacing w:line="276" w:lineRule="auto"/>
        <w:jc w:val="both"/>
        <w:rPr>
          <w:rFonts w:ascii="Arial Narrow" w:hAnsi="Arial Narrow"/>
          <w:b/>
          <w:sz w:val="26"/>
          <w:szCs w:val="26"/>
        </w:rPr>
      </w:pPr>
    </w:p>
    <w:p w:rsidR="004152BF" w:rsidRPr="00F00495" w:rsidRDefault="004152BF" w:rsidP="00F00495">
      <w:pPr>
        <w:pStyle w:val="Sinespaciado"/>
        <w:spacing w:line="276" w:lineRule="auto"/>
        <w:jc w:val="both"/>
        <w:rPr>
          <w:rFonts w:ascii="Arial Narrow" w:hAnsi="Arial Narrow"/>
          <w:sz w:val="26"/>
          <w:szCs w:val="26"/>
        </w:rPr>
      </w:pPr>
      <w:r w:rsidRPr="00F00495">
        <w:rPr>
          <w:rFonts w:ascii="Arial Narrow" w:hAnsi="Arial Narrow"/>
          <w:b/>
          <w:bCs/>
          <w:sz w:val="26"/>
          <w:szCs w:val="26"/>
        </w:rPr>
        <w:t>PRIMERO:</w:t>
      </w:r>
      <w:r w:rsidRPr="00F00495">
        <w:rPr>
          <w:rFonts w:ascii="Arial Narrow" w:hAnsi="Arial Narrow"/>
          <w:sz w:val="26"/>
          <w:szCs w:val="26"/>
        </w:rPr>
        <w:t xml:space="preserve"> </w:t>
      </w:r>
      <w:r w:rsidR="008A0398" w:rsidRPr="00F00495">
        <w:rPr>
          <w:rFonts w:ascii="Arial Narrow" w:hAnsi="Arial Narrow"/>
          <w:sz w:val="26"/>
          <w:szCs w:val="26"/>
        </w:rPr>
        <w:t>Confirmar</w:t>
      </w:r>
      <w:r w:rsidRPr="00F00495">
        <w:rPr>
          <w:rFonts w:ascii="Arial Narrow" w:hAnsi="Arial Narrow"/>
          <w:sz w:val="26"/>
          <w:szCs w:val="26"/>
        </w:rPr>
        <w:t xml:space="preserve"> el fallo </w:t>
      </w:r>
      <w:r w:rsidR="00ED7D6D" w:rsidRPr="00F00495">
        <w:rPr>
          <w:rFonts w:ascii="Arial Narrow" w:hAnsi="Arial Narrow"/>
          <w:sz w:val="26"/>
          <w:szCs w:val="26"/>
        </w:rPr>
        <w:t>de fecha y procedencia anotadas</w:t>
      </w:r>
      <w:r w:rsidR="00DE2874" w:rsidRPr="00F00495">
        <w:rPr>
          <w:rFonts w:ascii="Arial Narrow" w:hAnsi="Arial Narrow"/>
          <w:sz w:val="26"/>
          <w:szCs w:val="26"/>
        </w:rPr>
        <w:t>.</w:t>
      </w:r>
    </w:p>
    <w:p w:rsidR="00723269" w:rsidRPr="00F00495" w:rsidRDefault="00723269" w:rsidP="00F00495">
      <w:pPr>
        <w:pStyle w:val="Sinespaciado"/>
        <w:spacing w:line="276" w:lineRule="auto"/>
        <w:jc w:val="both"/>
        <w:rPr>
          <w:rFonts w:ascii="Arial Narrow" w:hAnsi="Arial Narrow"/>
          <w:b/>
          <w:bCs/>
          <w:sz w:val="26"/>
          <w:szCs w:val="26"/>
        </w:rPr>
      </w:pPr>
    </w:p>
    <w:p w:rsidR="00ED7D6D" w:rsidRPr="00F00495" w:rsidRDefault="004152BF" w:rsidP="00F00495">
      <w:pPr>
        <w:pStyle w:val="Sinespaciado"/>
        <w:spacing w:line="276" w:lineRule="auto"/>
        <w:jc w:val="both"/>
        <w:rPr>
          <w:rFonts w:ascii="Arial Narrow" w:hAnsi="Arial Narrow"/>
          <w:sz w:val="26"/>
          <w:szCs w:val="26"/>
          <w:lang w:val="es-CO"/>
        </w:rPr>
      </w:pPr>
      <w:r w:rsidRPr="00F00495">
        <w:rPr>
          <w:rFonts w:ascii="Arial Narrow" w:hAnsi="Arial Narrow"/>
          <w:b/>
          <w:bCs/>
          <w:sz w:val="26"/>
          <w:szCs w:val="26"/>
        </w:rPr>
        <w:t>SEGUNDO:</w:t>
      </w:r>
      <w:r w:rsidRPr="00F00495">
        <w:rPr>
          <w:rFonts w:ascii="Arial Narrow" w:hAnsi="Arial Narrow"/>
          <w:bCs/>
          <w:sz w:val="26"/>
          <w:szCs w:val="26"/>
        </w:rPr>
        <w:t xml:space="preserve"> </w:t>
      </w:r>
      <w:r w:rsidR="009B2994" w:rsidRPr="00F00495">
        <w:rPr>
          <w:rFonts w:ascii="Arial Narrow" w:hAnsi="Arial Narrow"/>
          <w:sz w:val="26"/>
          <w:szCs w:val="26"/>
        </w:rPr>
        <w:t>Notifíquese esta decisión a las partes conforme lo previene el artículo 30 del Decreto 2591 de 1991. Infórmese de igual modo al juzgado de primer grado.</w:t>
      </w:r>
    </w:p>
    <w:p w:rsidR="00FD68CD" w:rsidRPr="00F00495" w:rsidRDefault="00FD68CD" w:rsidP="00F00495">
      <w:pPr>
        <w:pStyle w:val="Sinespaciado"/>
        <w:spacing w:line="276" w:lineRule="auto"/>
        <w:jc w:val="both"/>
        <w:rPr>
          <w:rFonts w:ascii="Arial Narrow" w:hAnsi="Arial Narrow"/>
          <w:b/>
          <w:sz w:val="26"/>
          <w:szCs w:val="26"/>
        </w:rPr>
      </w:pPr>
    </w:p>
    <w:p w:rsidR="004152BF" w:rsidRDefault="009B2994" w:rsidP="00F00495">
      <w:pPr>
        <w:pStyle w:val="Sinespaciado"/>
        <w:spacing w:line="276" w:lineRule="auto"/>
        <w:jc w:val="both"/>
        <w:rPr>
          <w:rFonts w:ascii="Arial Narrow" w:hAnsi="Arial Narrow"/>
          <w:sz w:val="26"/>
          <w:szCs w:val="26"/>
        </w:rPr>
      </w:pPr>
      <w:r w:rsidRPr="00F00495">
        <w:rPr>
          <w:rFonts w:ascii="Arial Narrow" w:hAnsi="Arial Narrow"/>
          <w:b/>
          <w:sz w:val="26"/>
          <w:szCs w:val="26"/>
        </w:rPr>
        <w:t>TERCERO</w:t>
      </w:r>
      <w:r w:rsidR="00ED7D6D" w:rsidRPr="00F00495">
        <w:rPr>
          <w:rFonts w:ascii="Arial Narrow" w:hAnsi="Arial Narrow"/>
          <w:b/>
          <w:sz w:val="26"/>
          <w:szCs w:val="26"/>
        </w:rPr>
        <w:t xml:space="preserve">: </w:t>
      </w:r>
      <w:r w:rsidRPr="00F00495">
        <w:rPr>
          <w:rFonts w:ascii="Arial Narrow" w:hAnsi="Arial Narrow"/>
          <w:sz w:val="26"/>
          <w:szCs w:val="26"/>
        </w:rPr>
        <w:t>Envíese el expediente a la Corte Constitucional para su eventual revisión conforme lo dispone el artículo 32 del Decreto 2591 de 1991.</w:t>
      </w:r>
    </w:p>
    <w:p w:rsidR="00F00495" w:rsidRPr="00F00495" w:rsidRDefault="00F00495" w:rsidP="00F00495">
      <w:pPr>
        <w:pStyle w:val="Sinespaciado"/>
        <w:spacing w:line="276" w:lineRule="auto"/>
        <w:jc w:val="both"/>
        <w:rPr>
          <w:rFonts w:ascii="Arial Narrow" w:hAnsi="Arial Narrow"/>
          <w:sz w:val="26"/>
          <w:szCs w:val="26"/>
        </w:rPr>
      </w:pPr>
    </w:p>
    <w:p w:rsidR="00F00495" w:rsidRPr="00A0615E" w:rsidRDefault="00F00495" w:rsidP="00F00495">
      <w:pPr>
        <w:spacing w:line="276" w:lineRule="auto"/>
        <w:ind w:right="49"/>
        <w:jc w:val="center"/>
        <w:rPr>
          <w:rFonts w:ascii="Arial Narrow" w:hAnsi="Arial Narrow"/>
          <w:b/>
          <w:iCs/>
          <w:sz w:val="26"/>
          <w:szCs w:val="26"/>
        </w:rPr>
      </w:pPr>
      <w:bookmarkStart w:id="2" w:name="_Hlk117772951"/>
      <w:r w:rsidRPr="00A0615E">
        <w:rPr>
          <w:rFonts w:ascii="Arial Narrow" w:hAnsi="Arial Narrow"/>
          <w:b/>
          <w:iCs/>
          <w:sz w:val="26"/>
          <w:szCs w:val="26"/>
        </w:rPr>
        <w:t>NOTIFÍQUESE Y CÚMPLASE</w:t>
      </w:r>
    </w:p>
    <w:p w:rsidR="00F00495" w:rsidRPr="00A0615E" w:rsidRDefault="00F00495" w:rsidP="00F00495">
      <w:pPr>
        <w:spacing w:line="276" w:lineRule="auto"/>
        <w:ind w:right="49"/>
        <w:jc w:val="center"/>
        <w:rPr>
          <w:rFonts w:ascii="Arial Narrow" w:hAnsi="Arial Narrow"/>
          <w:b/>
          <w:bCs/>
          <w:sz w:val="26"/>
          <w:szCs w:val="26"/>
        </w:rPr>
      </w:pPr>
    </w:p>
    <w:p w:rsidR="00F00495" w:rsidRPr="00A0615E" w:rsidRDefault="00F00495" w:rsidP="00F00495">
      <w:pPr>
        <w:spacing w:line="276" w:lineRule="auto"/>
        <w:ind w:right="49"/>
        <w:rPr>
          <w:rFonts w:ascii="Arial Narrow" w:hAnsi="Arial Narrow"/>
          <w:bCs/>
          <w:sz w:val="26"/>
          <w:szCs w:val="26"/>
        </w:rPr>
      </w:pPr>
      <w:r w:rsidRPr="00A0615E">
        <w:rPr>
          <w:rFonts w:ascii="Arial Narrow" w:hAnsi="Arial Narrow"/>
          <w:bCs/>
          <w:sz w:val="26"/>
          <w:szCs w:val="26"/>
        </w:rPr>
        <w:t>Los Magistrados,</w:t>
      </w:r>
    </w:p>
    <w:p w:rsidR="00F00495" w:rsidRPr="00A0615E" w:rsidRDefault="00F00495" w:rsidP="00F00495">
      <w:pPr>
        <w:spacing w:line="276" w:lineRule="auto"/>
        <w:ind w:right="49"/>
        <w:jc w:val="center"/>
        <w:rPr>
          <w:rFonts w:ascii="Arial Narrow" w:hAnsi="Arial Narrow"/>
          <w:b/>
          <w:bCs/>
          <w:sz w:val="26"/>
          <w:szCs w:val="26"/>
        </w:rPr>
      </w:pPr>
    </w:p>
    <w:p w:rsidR="00F00495" w:rsidRPr="00A0615E" w:rsidRDefault="00F00495" w:rsidP="00F00495">
      <w:pPr>
        <w:spacing w:line="276" w:lineRule="auto"/>
        <w:ind w:right="49"/>
        <w:jc w:val="center"/>
        <w:rPr>
          <w:rFonts w:ascii="Arial Narrow" w:hAnsi="Arial Narrow"/>
          <w:b/>
          <w:bCs/>
          <w:sz w:val="26"/>
          <w:szCs w:val="26"/>
        </w:rPr>
      </w:pPr>
    </w:p>
    <w:p w:rsidR="00F00495" w:rsidRPr="00A0615E" w:rsidRDefault="00F00495" w:rsidP="00F00495">
      <w:pPr>
        <w:spacing w:line="276" w:lineRule="auto"/>
        <w:jc w:val="center"/>
        <w:rPr>
          <w:rFonts w:ascii="Arial Narrow" w:hAnsi="Arial Narrow" w:cs="Arial"/>
          <w:b/>
          <w:bCs/>
          <w:sz w:val="26"/>
          <w:szCs w:val="26"/>
        </w:rPr>
      </w:pPr>
      <w:r w:rsidRPr="00A0615E">
        <w:rPr>
          <w:rFonts w:ascii="Arial Narrow" w:hAnsi="Arial Narrow" w:cs="Arial"/>
          <w:b/>
          <w:bCs/>
          <w:sz w:val="26"/>
          <w:szCs w:val="26"/>
        </w:rPr>
        <w:t>CARLOS MAURICIO GARCÍA BARAJAS</w:t>
      </w:r>
    </w:p>
    <w:p w:rsidR="00F00495" w:rsidRPr="00A0615E" w:rsidRDefault="00F00495" w:rsidP="00F00495">
      <w:pPr>
        <w:spacing w:line="276" w:lineRule="auto"/>
        <w:jc w:val="center"/>
        <w:rPr>
          <w:rFonts w:ascii="Arial Narrow" w:hAnsi="Arial Narrow" w:cs="Arial"/>
          <w:b/>
          <w:bCs/>
          <w:sz w:val="26"/>
          <w:szCs w:val="26"/>
        </w:rPr>
      </w:pPr>
    </w:p>
    <w:p w:rsidR="00F00495" w:rsidRPr="00A0615E" w:rsidRDefault="00F00495" w:rsidP="00F00495">
      <w:pPr>
        <w:spacing w:line="276" w:lineRule="auto"/>
        <w:jc w:val="center"/>
        <w:rPr>
          <w:rFonts w:ascii="Arial Narrow" w:hAnsi="Arial Narrow" w:cs="Arial"/>
          <w:b/>
          <w:bCs/>
          <w:sz w:val="26"/>
          <w:szCs w:val="26"/>
        </w:rPr>
      </w:pPr>
    </w:p>
    <w:p w:rsidR="00F00495" w:rsidRPr="00A0615E" w:rsidRDefault="00F00495" w:rsidP="00F00495">
      <w:pPr>
        <w:spacing w:line="276" w:lineRule="auto"/>
        <w:jc w:val="center"/>
        <w:rPr>
          <w:rFonts w:ascii="Arial Narrow" w:hAnsi="Arial Narrow" w:cs="Arial"/>
          <w:b/>
          <w:bCs/>
          <w:sz w:val="26"/>
          <w:szCs w:val="26"/>
        </w:rPr>
      </w:pPr>
      <w:r w:rsidRPr="00A0615E">
        <w:rPr>
          <w:rFonts w:ascii="Arial Narrow" w:hAnsi="Arial Narrow" w:cs="Arial"/>
          <w:b/>
          <w:bCs/>
          <w:sz w:val="26"/>
          <w:szCs w:val="26"/>
        </w:rPr>
        <w:t>DUBERNEY GRISALES HERRERA</w:t>
      </w:r>
    </w:p>
    <w:p w:rsidR="00F00495" w:rsidRPr="00A0615E" w:rsidRDefault="00F00495" w:rsidP="00F00495">
      <w:pPr>
        <w:spacing w:line="276" w:lineRule="auto"/>
        <w:jc w:val="center"/>
        <w:rPr>
          <w:rFonts w:ascii="Arial Narrow" w:hAnsi="Arial Narrow" w:cs="Arial"/>
          <w:b/>
          <w:bCs/>
          <w:sz w:val="26"/>
          <w:szCs w:val="26"/>
        </w:rPr>
      </w:pPr>
    </w:p>
    <w:p w:rsidR="00F00495" w:rsidRPr="00A0615E" w:rsidRDefault="00F00495" w:rsidP="00F00495">
      <w:pPr>
        <w:spacing w:line="276" w:lineRule="auto"/>
        <w:jc w:val="center"/>
        <w:rPr>
          <w:rFonts w:ascii="Arial Narrow" w:hAnsi="Arial Narrow" w:cs="Arial"/>
          <w:b/>
          <w:bCs/>
          <w:sz w:val="26"/>
          <w:szCs w:val="26"/>
        </w:rPr>
      </w:pPr>
    </w:p>
    <w:p w:rsidR="0091385D" w:rsidRPr="00F00495" w:rsidRDefault="00F00495" w:rsidP="00F00495">
      <w:pPr>
        <w:spacing w:line="276" w:lineRule="auto"/>
        <w:jc w:val="center"/>
        <w:rPr>
          <w:rFonts w:ascii="Arial Narrow" w:hAnsi="Arial Narrow"/>
          <w:b/>
          <w:bCs/>
          <w:sz w:val="26"/>
          <w:szCs w:val="26"/>
        </w:rPr>
      </w:pPr>
      <w:r w:rsidRPr="00A0615E">
        <w:rPr>
          <w:rFonts w:ascii="Arial Narrow" w:hAnsi="Arial Narrow" w:cs="Arial"/>
          <w:b/>
          <w:bCs/>
          <w:sz w:val="26"/>
          <w:szCs w:val="26"/>
        </w:rPr>
        <w:t>EDDER JIMMY SÁNCHEZ CALAMBÁS</w:t>
      </w:r>
      <w:bookmarkEnd w:id="2"/>
      <w:r w:rsidR="004304DE" w:rsidRPr="00F00495">
        <w:rPr>
          <w:rFonts w:ascii="Arial Narrow" w:hAnsi="Arial Narrow" w:cs="Arial"/>
          <w:b/>
          <w:bCs/>
          <w:sz w:val="26"/>
          <w:szCs w:val="26"/>
        </w:rPr>
        <w:t xml:space="preserve"> </w:t>
      </w:r>
      <w:bookmarkStart w:id="3" w:name="_GoBack"/>
      <w:bookmarkEnd w:id="3"/>
    </w:p>
    <w:sectPr w:rsidR="0091385D" w:rsidRPr="00F00495" w:rsidSect="00F00495">
      <w:headerReference w:type="default" r:id="rId12"/>
      <w:footerReference w:type="default" r:id="rId13"/>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1BA08B" w16cex:dateUtc="2022-08-11T12:57:32.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CAB" w:rsidRDefault="00A74CAB" w:rsidP="003E5CA4">
      <w:r>
        <w:separator/>
      </w:r>
    </w:p>
  </w:endnote>
  <w:endnote w:type="continuationSeparator" w:id="0">
    <w:p w:rsidR="00A74CAB" w:rsidRDefault="00A74CAB" w:rsidP="003E5CA4">
      <w:r>
        <w:continuationSeparator/>
      </w:r>
    </w:p>
  </w:endnote>
  <w:endnote w:type="continuationNotice" w:id="1">
    <w:p w:rsidR="00A74CAB" w:rsidRDefault="00A74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68F3F16B" w:rsidTr="68F3F16B">
      <w:tc>
        <w:tcPr>
          <w:tcW w:w="2755" w:type="dxa"/>
        </w:tcPr>
        <w:p w:rsidR="68F3F16B" w:rsidRDefault="68F3F16B" w:rsidP="68F3F16B">
          <w:pPr>
            <w:pStyle w:val="Encabezado"/>
            <w:ind w:left="-115"/>
          </w:pPr>
        </w:p>
      </w:tc>
      <w:tc>
        <w:tcPr>
          <w:tcW w:w="2755" w:type="dxa"/>
        </w:tcPr>
        <w:p w:rsidR="68F3F16B" w:rsidRDefault="68F3F16B" w:rsidP="68F3F16B">
          <w:pPr>
            <w:pStyle w:val="Encabezado"/>
            <w:jc w:val="center"/>
          </w:pPr>
        </w:p>
      </w:tc>
      <w:tc>
        <w:tcPr>
          <w:tcW w:w="2755" w:type="dxa"/>
        </w:tcPr>
        <w:p w:rsidR="68F3F16B" w:rsidRDefault="68F3F16B" w:rsidP="68F3F16B">
          <w:pPr>
            <w:pStyle w:val="Encabezado"/>
            <w:ind w:right="-115"/>
            <w:jc w:val="right"/>
          </w:pPr>
        </w:p>
      </w:tc>
    </w:tr>
  </w:tbl>
  <w:p w:rsidR="68F3F16B" w:rsidRDefault="68F3F16B" w:rsidP="68F3F1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CAB" w:rsidRDefault="00A74CAB" w:rsidP="003E5CA4">
      <w:r>
        <w:separator/>
      </w:r>
    </w:p>
  </w:footnote>
  <w:footnote w:type="continuationSeparator" w:id="0">
    <w:p w:rsidR="00A74CAB" w:rsidRDefault="00A74CAB" w:rsidP="003E5CA4">
      <w:r>
        <w:continuationSeparator/>
      </w:r>
    </w:p>
  </w:footnote>
  <w:footnote w:type="continuationNotice" w:id="1">
    <w:p w:rsidR="00A74CAB" w:rsidRDefault="00A74CAB"/>
  </w:footnote>
  <w:footnote w:id="2">
    <w:p w:rsidR="008C7281" w:rsidRPr="00770EE4" w:rsidRDefault="008C7281" w:rsidP="00770EE4">
      <w:pPr>
        <w:pStyle w:val="Textonotapie"/>
        <w:jc w:val="both"/>
        <w:rPr>
          <w:rFonts w:ascii="Arial" w:hAnsi="Arial" w:cs="Arial"/>
          <w:sz w:val="18"/>
          <w:szCs w:val="16"/>
        </w:rPr>
      </w:pPr>
      <w:r w:rsidRPr="00770EE4">
        <w:rPr>
          <w:rStyle w:val="Refdenotaalpie"/>
          <w:rFonts w:ascii="Arial" w:hAnsi="Arial" w:cs="Arial"/>
          <w:sz w:val="18"/>
          <w:szCs w:val="16"/>
        </w:rPr>
        <w:footnoteRef/>
      </w:r>
      <w:r w:rsidR="008D7938" w:rsidRPr="00770EE4">
        <w:rPr>
          <w:rFonts w:ascii="Arial" w:hAnsi="Arial" w:cs="Arial"/>
          <w:sz w:val="18"/>
          <w:szCs w:val="16"/>
        </w:rPr>
        <w:t xml:space="preserve"> Documento 02</w:t>
      </w:r>
      <w:r w:rsidRPr="00770EE4">
        <w:rPr>
          <w:rFonts w:ascii="Arial" w:hAnsi="Arial" w:cs="Arial"/>
          <w:sz w:val="18"/>
          <w:szCs w:val="16"/>
        </w:rPr>
        <w:t xml:space="preserve"> del cuaderno de primera instancia.</w:t>
      </w:r>
    </w:p>
  </w:footnote>
  <w:footnote w:id="3">
    <w:p w:rsidR="002632DE" w:rsidRPr="00770EE4" w:rsidRDefault="002632DE" w:rsidP="00770EE4">
      <w:pPr>
        <w:pStyle w:val="Textonotapie"/>
        <w:jc w:val="both"/>
        <w:rPr>
          <w:rFonts w:ascii="Arial" w:hAnsi="Arial" w:cs="Arial"/>
          <w:sz w:val="18"/>
          <w:szCs w:val="16"/>
        </w:rPr>
      </w:pPr>
      <w:r w:rsidRPr="00770EE4">
        <w:rPr>
          <w:rStyle w:val="Refdenotaalpie"/>
          <w:rFonts w:ascii="Arial" w:hAnsi="Arial" w:cs="Arial"/>
          <w:sz w:val="18"/>
          <w:szCs w:val="16"/>
        </w:rPr>
        <w:footnoteRef/>
      </w:r>
      <w:r w:rsidR="0043441D" w:rsidRPr="00770EE4">
        <w:rPr>
          <w:rFonts w:ascii="Arial" w:hAnsi="Arial" w:cs="Arial"/>
          <w:sz w:val="18"/>
          <w:szCs w:val="16"/>
        </w:rPr>
        <w:t xml:space="preserve"> Documento 0</w:t>
      </w:r>
      <w:r w:rsidR="008E53BD" w:rsidRPr="00770EE4">
        <w:rPr>
          <w:rFonts w:ascii="Arial" w:hAnsi="Arial" w:cs="Arial"/>
          <w:sz w:val="18"/>
          <w:szCs w:val="16"/>
        </w:rPr>
        <w:t>5</w:t>
      </w:r>
      <w:r w:rsidRPr="00770EE4">
        <w:rPr>
          <w:rFonts w:ascii="Arial" w:hAnsi="Arial" w:cs="Arial"/>
          <w:sz w:val="18"/>
          <w:szCs w:val="16"/>
        </w:rPr>
        <w:t xml:space="preserve"> de</w:t>
      </w:r>
      <w:r w:rsidR="008A3D05" w:rsidRPr="00770EE4">
        <w:rPr>
          <w:rFonts w:ascii="Arial" w:hAnsi="Arial" w:cs="Arial"/>
          <w:sz w:val="18"/>
          <w:szCs w:val="16"/>
        </w:rPr>
        <w:t>l cuaderno de primera instancia</w:t>
      </w:r>
    </w:p>
  </w:footnote>
  <w:footnote w:id="4">
    <w:p w:rsidR="008E53BD" w:rsidRPr="00770EE4" w:rsidRDefault="008E53BD" w:rsidP="00770EE4">
      <w:pPr>
        <w:pStyle w:val="Textonotapie"/>
        <w:jc w:val="both"/>
        <w:rPr>
          <w:rFonts w:ascii="Arial" w:hAnsi="Arial" w:cs="Arial"/>
          <w:sz w:val="18"/>
          <w:szCs w:val="16"/>
        </w:rPr>
      </w:pPr>
      <w:r w:rsidRPr="00770EE4">
        <w:rPr>
          <w:rStyle w:val="Refdenotaalpie"/>
          <w:rFonts w:ascii="Arial" w:hAnsi="Arial" w:cs="Arial"/>
          <w:sz w:val="18"/>
          <w:szCs w:val="16"/>
        </w:rPr>
        <w:footnoteRef/>
      </w:r>
      <w:r w:rsidRPr="00770EE4">
        <w:rPr>
          <w:rFonts w:ascii="Arial" w:hAnsi="Arial" w:cs="Arial"/>
          <w:sz w:val="18"/>
          <w:szCs w:val="16"/>
        </w:rPr>
        <w:t xml:space="preserve"> Documento 06 del cuaderno de primera instancia</w:t>
      </w:r>
    </w:p>
  </w:footnote>
  <w:footnote w:id="5">
    <w:p w:rsidR="001C1F25" w:rsidRPr="00770EE4" w:rsidRDefault="001C1F25" w:rsidP="00770EE4">
      <w:pPr>
        <w:pStyle w:val="Textonotapie"/>
        <w:jc w:val="both"/>
        <w:rPr>
          <w:rFonts w:ascii="Arial" w:hAnsi="Arial" w:cs="Arial"/>
          <w:sz w:val="18"/>
          <w:szCs w:val="16"/>
        </w:rPr>
      </w:pPr>
      <w:r w:rsidRPr="00770EE4">
        <w:rPr>
          <w:rStyle w:val="Refdenotaalpie"/>
          <w:rFonts w:ascii="Arial" w:hAnsi="Arial" w:cs="Arial"/>
          <w:sz w:val="18"/>
          <w:szCs w:val="16"/>
        </w:rPr>
        <w:footnoteRef/>
      </w:r>
      <w:r w:rsidR="005460FD" w:rsidRPr="00770EE4">
        <w:rPr>
          <w:rFonts w:ascii="Arial" w:hAnsi="Arial" w:cs="Arial"/>
          <w:sz w:val="18"/>
          <w:szCs w:val="16"/>
        </w:rPr>
        <w:t xml:space="preserve"> Documento 07</w:t>
      </w:r>
      <w:r w:rsidRPr="00770EE4">
        <w:rPr>
          <w:rFonts w:ascii="Arial" w:hAnsi="Arial" w:cs="Arial"/>
          <w:sz w:val="18"/>
          <w:szCs w:val="16"/>
        </w:rPr>
        <w:t xml:space="preserve"> del cuaderno de primera instancia</w:t>
      </w:r>
    </w:p>
  </w:footnote>
  <w:footnote w:id="6">
    <w:p w:rsidR="008C7281" w:rsidRPr="00770EE4" w:rsidRDefault="008C7281" w:rsidP="00770EE4">
      <w:pPr>
        <w:pStyle w:val="Textonotapie"/>
        <w:jc w:val="both"/>
        <w:rPr>
          <w:rFonts w:ascii="Arial" w:hAnsi="Arial" w:cs="Arial"/>
          <w:sz w:val="18"/>
          <w:szCs w:val="16"/>
        </w:rPr>
      </w:pPr>
      <w:r w:rsidRPr="00770EE4">
        <w:rPr>
          <w:rStyle w:val="Refdenotaalpie"/>
          <w:rFonts w:ascii="Arial" w:hAnsi="Arial" w:cs="Arial"/>
          <w:sz w:val="18"/>
          <w:szCs w:val="16"/>
        </w:rPr>
        <w:footnoteRef/>
      </w:r>
      <w:r w:rsidRPr="00770EE4">
        <w:rPr>
          <w:rFonts w:ascii="Arial" w:hAnsi="Arial" w:cs="Arial"/>
          <w:sz w:val="18"/>
          <w:szCs w:val="16"/>
        </w:rPr>
        <w:t xml:space="preserve"> </w:t>
      </w:r>
      <w:r w:rsidR="004E622C" w:rsidRPr="00770EE4">
        <w:rPr>
          <w:rFonts w:ascii="Arial" w:hAnsi="Arial" w:cs="Arial"/>
          <w:sz w:val="18"/>
          <w:szCs w:val="16"/>
        </w:rPr>
        <w:t>Documento 09</w:t>
      </w:r>
      <w:r w:rsidR="008A3D05" w:rsidRPr="00770EE4">
        <w:rPr>
          <w:rFonts w:ascii="Arial" w:hAnsi="Arial" w:cs="Arial"/>
          <w:sz w:val="18"/>
          <w:szCs w:val="16"/>
        </w:rPr>
        <w:t xml:space="preserve"> </w:t>
      </w:r>
      <w:r w:rsidRPr="00770EE4">
        <w:rPr>
          <w:rFonts w:ascii="Arial" w:hAnsi="Arial" w:cs="Arial"/>
          <w:sz w:val="18"/>
          <w:szCs w:val="16"/>
        </w:rPr>
        <w:t>del cuaderno de primera instancia.</w:t>
      </w:r>
    </w:p>
  </w:footnote>
  <w:footnote w:id="7">
    <w:p w:rsidR="001A7E10" w:rsidRPr="00770EE4" w:rsidRDefault="001A7E10" w:rsidP="00770EE4">
      <w:pPr>
        <w:pStyle w:val="Textonotapie"/>
        <w:jc w:val="both"/>
        <w:rPr>
          <w:rFonts w:ascii="Arial" w:hAnsi="Arial" w:cs="Arial"/>
          <w:sz w:val="18"/>
          <w:szCs w:val="16"/>
        </w:rPr>
      </w:pPr>
      <w:r w:rsidRPr="00770EE4">
        <w:rPr>
          <w:rStyle w:val="Refdenotaalpie"/>
          <w:rFonts w:ascii="Arial" w:hAnsi="Arial" w:cs="Arial"/>
          <w:sz w:val="18"/>
          <w:szCs w:val="16"/>
        </w:rPr>
        <w:footnoteRef/>
      </w:r>
      <w:r w:rsidRPr="00770EE4">
        <w:rPr>
          <w:rFonts w:ascii="Arial" w:hAnsi="Arial" w:cs="Arial"/>
          <w:sz w:val="18"/>
          <w:szCs w:val="16"/>
        </w:rPr>
        <w:t xml:space="preserve"> Sentencia ST2-0191-2022 del 14 de junio de 2022</w:t>
      </w:r>
    </w:p>
  </w:footnote>
  <w:footnote w:id="8">
    <w:p w:rsidR="00223BE9" w:rsidRPr="00770EE4" w:rsidRDefault="00223BE9" w:rsidP="00770EE4">
      <w:pPr>
        <w:pStyle w:val="Textonotapie"/>
        <w:jc w:val="both"/>
        <w:rPr>
          <w:rFonts w:ascii="Arial" w:hAnsi="Arial" w:cs="Arial"/>
          <w:sz w:val="18"/>
          <w:szCs w:val="16"/>
        </w:rPr>
      </w:pPr>
      <w:r w:rsidRPr="00770EE4">
        <w:rPr>
          <w:rStyle w:val="Refdenotaalpie"/>
          <w:rFonts w:ascii="Arial" w:hAnsi="Arial" w:cs="Arial"/>
          <w:sz w:val="18"/>
          <w:szCs w:val="16"/>
        </w:rPr>
        <w:footnoteRef/>
      </w:r>
      <w:r w:rsidRPr="00770EE4">
        <w:rPr>
          <w:rFonts w:ascii="Arial" w:hAnsi="Arial" w:cs="Arial"/>
          <w:sz w:val="18"/>
          <w:szCs w:val="16"/>
        </w:rPr>
        <w:t xml:space="preserve"> Folio 44 del archivo 02 del cuaderno de primera instancia</w:t>
      </w:r>
    </w:p>
  </w:footnote>
  <w:footnote w:id="9">
    <w:p w:rsidR="00A909E1" w:rsidRPr="00770EE4" w:rsidRDefault="00A909E1" w:rsidP="00770EE4">
      <w:pPr>
        <w:pStyle w:val="Textonotapie"/>
        <w:jc w:val="both"/>
        <w:rPr>
          <w:rFonts w:ascii="Arial" w:hAnsi="Arial" w:cs="Arial"/>
          <w:sz w:val="18"/>
          <w:szCs w:val="16"/>
          <w:lang w:val="fr-FR"/>
        </w:rPr>
      </w:pPr>
      <w:r w:rsidRPr="00770EE4">
        <w:rPr>
          <w:rFonts w:ascii="Arial" w:hAnsi="Arial" w:cs="Arial"/>
          <w:sz w:val="18"/>
          <w:szCs w:val="16"/>
          <w:vertAlign w:val="superscript"/>
        </w:rPr>
        <w:footnoteRef/>
      </w:r>
      <w:r w:rsidRPr="00770EE4">
        <w:rPr>
          <w:rFonts w:ascii="Arial" w:hAnsi="Arial" w:cs="Arial"/>
          <w:sz w:val="18"/>
          <w:szCs w:val="16"/>
        </w:rPr>
        <w:t xml:space="preserve"> Sentencias T-225 de 1993, T-436 de 2007, T-016 de 2008, T-1238 de 2008, T-273 de 2009,  </w:t>
      </w:r>
      <w:hyperlink r:id="rId1" w:tooltip="Haga clic para abrir la Sentencia T-660 de 2010" w:history="1">
        <w:r w:rsidRPr="00770EE4">
          <w:rPr>
            <w:rStyle w:val="Hipervnculo"/>
            <w:rFonts w:ascii="Arial" w:hAnsi="Arial" w:cs="Arial"/>
            <w:color w:val="000000"/>
            <w:sz w:val="18"/>
            <w:szCs w:val="16"/>
          </w:rPr>
          <w:t>T-660 de 2010</w:t>
        </w:r>
      </w:hyperlink>
      <w:r w:rsidRPr="00770EE4">
        <w:rPr>
          <w:rFonts w:ascii="Arial" w:hAnsi="Arial" w:cs="Arial"/>
          <w:bCs/>
          <w:color w:val="000000"/>
          <w:sz w:val="18"/>
          <w:szCs w:val="16"/>
        </w:rPr>
        <w:t xml:space="preserve"> y </w:t>
      </w:r>
      <w:r w:rsidRPr="00770EE4">
        <w:rPr>
          <w:rFonts w:ascii="Arial" w:hAnsi="Arial" w:cs="Arial"/>
          <w:bCs/>
          <w:sz w:val="18"/>
          <w:szCs w:val="16"/>
        </w:rPr>
        <w:t>T-082 de 2016</w:t>
      </w:r>
      <w:r w:rsidRPr="00770EE4">
        <w:rPr>
          <w:rFonts w:ascii="Arial" w:hAnsi="Arial" w:cs="Arial"/>
          <w:sz w:val="18"/>
          <w:szCs w:val="16"/>
        </w:rPr>
        <w:t>, entr</w:t>
      </w:r>
      <w:r w:rsidR="00770EE4" w:rsidRPr="00770EE4">
        <w:rPr>
          <w:rFonts w:ascii="Arial" w:hAnsi="Arial" w:cs="Arial"/>
          <w:sz w:val="18"/>
          <w:szCs w:val="16"/>
        </w:rPr>
        <w:t>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5" w:rsidRPr="00F00495" w:rsidRDefault="00F00495" w:rsidP="00F00495">
    <w:pPr>
      <w:pStyle w:val="Encabezado"/>
      <w:jc w:val="both"/>
      <w:rPr>
        <w:rFonts w:ascii="Arial" w:hAnsi="Arial" w:cs="Arial"/>
        <w:sz w:val="18"/>
      </w:rPr>
    </w:pPr>
    <w:r w:rsidRPr="00F00495">
      <w:rPr>
        <w:rFonts w:ascii="Arial" w:hAnsi="Arial" w:cs="Arial"/>
        <w:sz w:val="18"/>
      </w:rPr>
      <w:t xml:space="preserve">ACCIÓN DE TUTELA (SEGUNDA INSTANCIA) </w:t>
    </w:r>
  </w:p>
  <w:p w:rsidR="008C7281" w:rsidRPr="00F00495" w:rsidRDefault="00F00495" w:rsidP="00F00495">
    <w:pPr>
      <w:pStyle w:val="Encabezado"/>
      <w:jc w:val="both"/>
      <w:rPr>
        <w:rFonts w:ascii="Arial" w:hAnsi="Arial" w:cs="Arial"/>
        <w:sz w:val="18"/>
      </w:rPr>
    </w:pPr>
    <w:r w:rsidRPr="00F00495">
      <w:rPr>
        <w:rFonts w:ascii="Arial" w:hAnsi="Arial" w:cs="Arial"/>
        <w:sz w:val="18"/>
      </w:rPr>
      <w:t>Radicado: 66001310300220220053501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9D6"/>
    <w:multiLevelType w:val="hybridMultilevel"/>
    <w:tmpl w:val="D6CAA52C"/>
    <w:lvl w:ilvl="0" w:tplc="1F4C2910">
      <w:start w:val="6"/>
      <w:numFmt w:val="bullet"/>
      <w:lvlText w:val="-"/>
      <w:lvlJc w:val="left"/>
      <w:pPr>
        <w:ind w:left="720" w:hanging="360"/>
      </w:pPr>
      <w:rPr>
        <w:rFonts w:ascii="Cambria Math" w:eastAsia="Cambria Math" w:hAnsi="Cambria Math" w:cs="Cambria Math"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E5CA4"/>
    <w:rsid w:val="00000EBB"/>
    <w:rsid w:val="00003887"/>
    <w:rsid w:val="000042CD"/>
    <w:rsid w:val="00005AFC"/>
    <w:rsid w:val="00007416"/>
    <w:rsid w:val="00010201"/>
    <w:rsid w:val="00011091"/>
    <w:rsid w:val="0001120A"/>
    <w:rsid w:val="0001153F"/>
    <w:rsid w:val="000124BA"/>
    <w:rsid w:val="00013808"/>
    <w:rsid w:val="000208BD"/>
    <w:rsid w:val="00021E48"/>
    <w:rsid w:val="00031048"/>
    <w:rsid w:val="000321E2"/>
    <w:rsid w:val="00032A23"/>
    <w:rsid w:val="00037619"/>
    <w:rsid w:val="0004004E"/>
    <w:rsid w:val="0004014C"/>
    <w:rsid w:val="000425C3"/>
    <w:rsid w:val="0004270E"/>
    <w:rsid w:val="00043062"/>
    <w:rsid w:val="00043E47"/>
    <w:rsid w:val="00045407"/>
    <w:rsid w:val="00050EAA"/>
    <w:rsid w:val="00051AEC"/>
    <w:rsid w:val="00052159"/>
    <w:rsid w:val="000528AD"/>
    <w:rsid w:val="00053F2A"/>
    <w:rsid w:val="00057C08"/>
    <w:rsid w:val="0006097E"/>
    <w:rsid w:val="00061DAC"/>
    <w:rsid w:val="00062DD0"/>
    <w:rsid w:val="00071A01"/>
    <w:rsid w:val="00076017"/>
    <w:rsid w:val="00076920"/>
    <w:rsid w:val="00076BC8"/>
    <w:rsid w:val="000801AB"/>
    <w:rsid w:val="00080CB8"/>
    <w:rsid w:val="00082FC7"/>
    <w:rsid w:val="0008319C"/>
    <w:rsid w:val="00085079"/>
    <w:rsid w:val="00085414"/>
    <w:rsid w:val="000868EB"/>
    <w:rsid w:val="00091D5B"/>
    <w:rsid w:val="000922A8"/>
    <w:rsid w:val="00093EAF"/>
    <w:rsid w:val="000A1EAB"/>
    <w:rsid w:val="000A3EB4"/>
    <w:rsid w:val="000A6CEE"/>
    <w:rsid w:val="000B20A5"/>
    <w:rsid w:val="000B22DE"/>
    <w:rsid w:val="000B48E5"/>
    <w:rsid w:val="000B53E4"/>
    <w:rsid w:val="000B57BD"/>
    <w:rsid w:val="000B5E97"/>
    <w:rsid w:val="000B6068"/>
    <w:rsid w:val="000B7A5F"/>
    <w:rsid w:val="000B7B58"/>
    <w:rsid w:val="000C1C81"/>
    <w:rsid w:val="000D047F"/>
    <w:rsid w:val="000D0AE3"/>
    <w:rsid w:val="000D3109"/>
    <w:rsid w:val="000D4372"/>
    <w:rsid w:val="000D442C"/>
    <w:rsid w:val="000D485D"/>
    <w:rsid w:val="000D5B48"/>
    <w:rsid w:val="000D689D"/>
    <w:rsid w:val="000E02B3"/>
    <w:rsid w:val="000E0B99"/>
    <w:rsid w:val="000E0D8E"/>
    <w:rsid w:val="000E51A3"/>
    <w:rsid w:val="000E6BBD"/>
    <w:rsid w:val="000F228F"/>
    <w:rsid w:val="000F2F20"/>
    <w:rsid w:val="000F3590"/>
    <w:rsid w:val="000F613C"/>
    <w:rsid w:val="000F6B61"/>
    <w:rsid w:val="00101B57"/>
    <w:rsid w:val="001025CF"/>
    <w:rsid w:val="0011089F"/>
    <w:rsid w:val="00112281"/>
    <w:rsid w:val="00112303"/>
    <w:rsid w:val="001138EC"/>
    <w:rsid w:val="001170B6"/>
    <w:rsid w:val="00117106"/>
    <w:rsid w:val="0012238F"/>
    <w:rsid w:val="00123CA5"/>
    <w:rsid w:val="001359CF"/>
    <w:rsid w:val="00135FB7"/>
    <w:rsid w:val="001376FE"/>
    <w:rsid w:val="00140E23"/>
    <w:rsid w:val="00141586"/>
    <w:rsid w:val="0014337D"/>
    <w:rsid w:val="001441FE"/>
    <w:rsid w:val="00144A4D"/>
    <w:rsid w:val="001478E0"/>
    <w:rsid w:val="001529A6"/>
    <w:rsid w:val="00153B2D"/>
    <w:rsid w:val="0015529F"/>
    <w:rsid w:val="00160406"/>
    <w:rsid w:val="00161D0B"/>
    <w:rsid w:val="00162B9A"/>
    <w:rsid w:val="00164C81"/>
    <w:rsid w:val="00164F9B"/>
    <w:rsid w:val="0017075D"/>
    <w:rsid w:val="00170807"/>
    <w:rsid w:val="001723A5"/>
    <w:rsid w:val="001726C1"/>
    <w:rsid w:val="001735AD"/>
    <w:rsid w:val="00174710"/>
    <w:rsid w:val="0018253B"/>
    <w:rsid w:val="0018554C"/>
    <w:rsid w:val="0018752A"/>
    <w:rsid w:val="001901CE"/>
    <w:rsid w:val="00191E0F"/>
    <w:rsid w:val="00193252"/>
    <w:rsid w:val="00194865"/>
    <w:rsid w:val="001950BB"/>
    <w:rsid w:val="00195629"/>
    <w:rsid w:val="00196C16"/>
    <w:rsid w:val="001A0814"/>
    <w:rsid w:val="001A19A3"/>
    <w:rsid w:val="001A1FED"/>
    <w:rsid w:val="001A224C"/>
    <w:rsid w:val="001A2570"/>
    <w:rsid w:val="001A421D"/>
    <w:rsid w:val="001A7E10"/>
    <w:rsid w:val="001B122E"/>
    <w:rsid w:val="001B2D31"/>
    <w:rsid w:val="001B5856"/>
    <w:rsid w:val="001B713D"/>
    <w:rsid w:val="001B74B9"/>
    <w:rsid w:val="001B7A9D"/>
    <w:rsid w:val="001B7F7E"/>
    <w:rsid w:val="001C1075"/>
    <w:rsid w:val="001C1D18"/>
    <w:rsid w:val="001C1F25"/>
    <w:rsid w:val="001C1FCF"/>
    <w:rsid w:val="001C2D94"/>
    <w:rsid w:val="001C39E3"/>
    <w:rsid w:val="001C41B5"/>
    <w:rsid w:val="001C5B0A"/>
    <w:rsid w:val="001C600B"/>
    <w:rsid w:val="001C65DD"/>
    <w:rsid w:val="001C68A1"/>
    <w:rsid w:val="001D051A"/>
    <w:rsid w:val="001D48C9"/>
    <w:rsid w:val="001D4FD7"/>
    <w:rsid w:val="001D54E8"/>
    <w:rsid w:val="001D7C74"/>
    <w:rsid w:val="001E06E2"/>
    <w:rsid w:val="001E220F"/>
    <w:rsid w:val="001F198E"/>
    <w:rsid w:val="001F4DC7"/>
    <w:rsid w:val="001F6037"/>
    <w:rsid w:val="001F6FD0"/>
    <w:rsid w:val="001F7BC2"/>
    <w:rsid w:val="002027B4"/>
    <w:rsid w:val="00202DAD"/>
    <w:rsid w:val="002034D8"/>
    <w:rsid w:val="0020680F"/>
    <w:rsid w:val="00213100"/>
    <w:rsid w:val="0021352A"/>
    <w:rsid w:val="00213C2F"/>
    <w:rsid w:val="00213E7C"/>
    <w:rsid w:val="00215781"/>
    <w:rsid w:val="00215E95"/>
    <w:rsid w:val="00221C90"/>
    <w:rsid w:val="00223BE9"/>
    <w:rsid w:val="00224965"/>
    <w:rsid w:val="00230760"/>
    <w:rsid w:val="00235B0F"/>
    <w:rsid w:val="00236138"/>
    <w:rsid w:val="002361C9"/>
    <w:rsid w:val="00236A51"/>
    <w:rsid w:val="00237DB5"/>
    <w:rsid w:val="002406F2"/>
    <w:rsid w:val="00242785"/>
    <w:rsid w:val="00243974"/>
    <w:rsid w:val="0024660E"/>
    <w:rsid w:val="0024678B"/>
    <w:rsid w:val="00246BF7"/>
    <w:rsid w:val="00246FCD"/>
    <w:rsid w:val="002525F0"/>
    <w:rsid w:val="00252E74"/>
    <w:rsid w:val="00254A56"/>
    <w:rsid w:val="00255F49"/>
    <w:rsid w:val="00261082"/>
    <w:rsid w:val="002619C7"/>
    <w:rsid w:val="002632DE"/>
    <w:rsid w:val="0026631A"/>
    <w:rsid w:val="0026707A"/>
    <w:rsid w:val="00270D2C"/>
    <w:rsid w:val="00273F9D"/>
    <w:rsid w:val="002754E5"/>
    <w:rsid w:val="002763F1"/>
    <w:rsid w:val="00281DD8"/>
    <w:rsid w:val="00282D3C"/>
    <w:rsid w:val="00284181"/>
    <w:rsid w:val="0028460F"/>
    <w:rsid w:val="002859D5"/>
    <w:rsid w:val="00290DF6"/>
    <w:rsid w:val="00291999"/>
    <w:rsid w:val="00292BF7"/>
    <w:rsid w:val="002964B1"/>
    <w:rsid w:val="002968F1"/>
    <w:rsid w:val="002A03DF"/>
    <w:rsid w:val="002A0585"/>
    <w:rsid w:val="002A09F0"/>
    <w:rsid w:val="002A28A1"/>
    <w:rsid w:val="002A4D07"/>
    <w:rsid w:val="002A4F3B"/>
    <w:rsid w:val="002A73E9"/>
    <w:rsid w:val="002B01FF"/>
    <w:rsid w:val="002B312D"/>
    <w:rsid w:val="002B58B5"/>
    <w:rsid w:val="002B5AD7"/>
    <w:rsid w:val="002B644D"/>
    <w:rsid w:val="002C1A6C"/>
    <w:rsid w:val="002C391B"/>
    <w:rsid w:val="002D17A2"/>
    <w:rsid w:val="002D26D1"/>
    <w:rsid w:val="002D2E60"/>
    <w:rsid w:val="002D3B47"/>
    <w:rsid w:val="002D42DC"/>
    <w:rsid w:val="002D4DAA"/>
    <w:rsid w:val="002D56EA"/>
    <w:rsid w:val="002D5CEC"/>
    <w:rsid w:val="002D5CFF"/>
    <w:rsid w:val="002E27D1"/>
    <w:rsid w:val="002E362A"/>
    <w:rsid w:val="002E4EFE"/>
    <w:rsid w:val="002E65E1"/>
    <w:rsid w:val="002E66D2"/>
    <w:rsid w:val="002E6C54"/>
    <w:rsid w:val="002F12EA"/>
    <w:rsid w:val="002F21D9"/>
    <w:rsid w:val="002F35EC"/>
    <w:rsid w:val="002F54AD"/>
    <w:rsid w:val="002F6239"/>
    <w:rsid w:val="00300C9C"/>
    <w:rsid w:val="003026AE"/>
    <w:rsid w:val="0030653A"/>
    <w:rsid w:val="00306955"/>
    <w:rsid w:val="0031080B"/>
    <w:rsid w:val="00311464"/>
    <w:rsid w:val="003135E7"/>
    <w:rsid w:val="0031566C"/>
    <w:rsid w:val="00316500"/>
    <w:rsid w:val="003207A2"/>
    <w:rsid w:val="003225D5"/>
    <w:rsid w:val="0033184A"/>
    <w:rsid w:val="00331AFC"/>
    <w:rsid w:val="00331B01"/>
    <w:rsid w:val="003330A3"/>
    <w:rsid w:val="00334249"/>
    <w:rsid w:val="003376F6"/>
    <w:rsid w:val="00340D60"/>
    <w:rsid w:val="00347DE3"/>
    <w:rsid w:val="00352C0E"/>
    <w:rsid w:val="003530A0"/>
    <w:rsid w:val="003532BA"/>
    <w:rsid w:val="00356A94"/>
    <w:rsid w:val="0036015B"/>
    <w:rsid w:val="0036021D"/>
    <w:rsid w:val="00361E94"/>
    <w:rsid w:val="0036648D"/>
    <w:rsid w:val="00366F1E"/>
    <w:rsid w:val="00370C12"/>
    <w:rsid w:val="00371494"/>
    <w:rsid w:val="00377840"/>
    <w:rsid w:val="00377C31"/>
    <w:rsid w:val="0038041A"/>
    <w:rsid w:val="0038148D"/>
    <w:rsid w:val="003846DE"/>
    <w:rsid w:val="00386C63"/>
    <w:rsid w:val="00386DA0"/>
    <w:rsid w:val="00391E0B"/>
    <w:rsid w:val="003951F1"/>
    <w:rsid w:val="00395659"/>
    <w:rsid w:val="003961D7"/>
    <w:rsid w:val="00397DCA"/>
    <w:rsid w:val="003A006E"/>
    <w:rsid w:val="003A4913"/>
    <w:rsid w:val="003A5C91"/>
    <w:rsid w:val="003A5F8B"/>
    <w:rsid w:val="003B066E"/>
    <w:rsid w:val="003B0EE5"/>
    <w:rsid w:val="003B6110"/>
    <w:rsid w:val="003B75BA"/>
    <w:rsid w:val="003B7E18"/>
    <w:rsid w:val="003C18D4"/>
    <w:rsid w:val="003C2D62"/>
    <w:rsid w:val="003C573A"/>
    <w:rsid w:val="003C6201"/>
    <w:rsid w:val="003C7CAB"/>
    <w:rsid w:val="003D02D6"/>
    <w:rsid w:val="003D0CA5"/>
    <w:rsid w:val="003D20D9"/>
    <w:rsid w:val="003D3452"/>
    <w:rsid w:val="003D3B86"/>
    <w:rsid w:val="003D412C"/>
    <w:rsid w:val="003D4440"/>
    <w:rsid w:val="003D6546"/>
    <w:rsid w:val="003E2EF0"/>
    <w:rsid w:val="003E386E"/>
    <w:rsid w:val="003E5A42"/>
    <w:rsid w:val="003E5CA4"/>
    <w:rsid w:val="003E63E2"/>
    <w:rsid w:val="003F2ED7"/>
    <w:rsid w:val="003F4C22"/>
    <w:rsid w:val="003F7455"/>
    <w:rsid w:val="003F79A2"/>
    <w:rsid w:val="00402030"/>
    <w:rsid w:val="004033AA"/>
    <w:rsid w:val="004040FF"/>
    <w:rsid w:val="00406628"/>
    <w:rsid w:val="004074D0"/>
    <w:rsid w:val="00407BF1"/>
    <w:rsid w:val="004103D9"/>
    <w:rsid w:val="00412A0A"/>
    <w:rsid w:val="00414C62"/>
    <w:rsid w:val="00415001"/>
    <w:rsid w:val="004152BF"/>
    <w:rsid w:val="00424955"/>
    <w:rsid w:val="004266B5"/>
    <w:rsid w:val="004304DE"/>
    <w:rsid w:val="004310F6"/>
    <w:rsid w:val="00432027"/>
    <w:rsid w:val="00432710"/>
    <w:rsid w:val="00432A66"/>
    <w:rsid w:val="00433A88"/>
    <w:rsid w:val="0043441D"/>
    <w:rsid w:val="00434D57"/>
    <w:rsid w:val="004408BF"/>
    <w:rsid w:val="00443A35"/>
    <w:rsid w:val="00444600"/>
    <w:rsid w:val="00445CBE"/>
    <w:rsid w:val="0044767E"/>
    <w:rsid w:val="00455701"/>
    <w:rsid w:val="004574E3"/>
    <w:rsid w:val="00464694"/>
    <w:rsid w:val="00464779"/>
    <w:rsid w:val="00466C70"/>
    <w:rsid w:val="0046713F"/>
    <w:rsid w:val="00470AC9"/>
    <w:rsid w:val="004715A4"/>
    <w:rsid w:val="004737BD"/>
    <w:rsid w:val="00474A20"/>
    <w:rsid w:val="004762AA"/>
    <w:rsid w:val="00476A62"/>
    <w:rsid w:val="00485223"/>
    <w:rsid w:val="00487B88"/>
    <w:rsid w:val="00493D38"/>
    <w:rsid w:val="004952DD"/>
    <w:rsid w:val="004A0C30"/>
    <w:rsid w:val="004A1667"/>
    <w:rsid w:val="004A26BA"/>
    <w:rsid w:val="004A5817"/>
    <w:rsid w:val="004A6822"/>
    <w:rsid w:val="004A7AA8"/>
    <w:rsid w:val="004B23AE"/>
    <w:rsid w:val="004B4A37"/>
    <w:rsid w:val="004C1404"/>
    <w:rsid w:val="004C2602"/>
    <w:rsid w:val="004C7073"/>
    <w:rsid w:val="004D03E2"/>
    <w:rsid w:val="004D0453"/>
    <w:rsid w:val="004D4D89"/>
    <w:rsid w:val="004D7219"/>
    <w:rsid w:val="004D74FD"/>
    <w:rsid w:val="004E1D3C"/>
    <w:rsid w:val="004E4C39"/>
    <w:rsid w:val="004E533F"/>
    <w:rsid w:val="004E5441"/>
    <w:rsid w:val="004E622C"/>
    <w:rsid w:val="004E6937"/>
    <w:rsid w:val="004E6996"/>
    <w:rsid w:val="004E7E0A"/>
    <w:rsid w:val="004F011E"/>
    <w:rsid w:val="004F14BD"/>
    <w:rsid w:val="004F4170"/>
    <w:rsid w:val="004F6B30"/>
    <w:rsid w:val="00502A07"/>
    <w:rsid w:val="00504C5A"/>
    <w:rsid w:val="00505B6C"/>
    <w:rsid w:val="00513BA9"/>
    <w:rsid w:val="00514570"/>
    <w:rsid w:val="00514855"/>
    <w:rsid w:val="00515E89"/>
    <w:rsid w:val="005171C6"/>
    <w:rsid w:val="0052261A"/>
    <w:rsid w:val="00522E83"/>
    <w:rsid w:val="005232F4"/>
    <w:rsid w:val="00532337"/>
    <w:rsid w:val="00534180"/>
    <w:rsid w:val="00535CED"/>
    <w:rsid w:val="00542FE4"/>
    <w:rsid w:val="00544338"/>
    <w:rsid w:val="005444A5"/>
    <w:rsid w:val="00544F4C"/>
    <w:rsid w:val="005457A8"/>
    <w:rsid w:val="005460FD"/>
    <w:rsid w:val="0055028C"/>
    <w:rsid w:val="0055111A"/>
    <w:rsid w:val="00552A9A"/>
    <w:rsid w:val="005530E4"/>
    <w:rsid w:val="00554134"/>
    <w:rsid w:val="00557B13"/>
    <w:rsid w:val="0056474B"/>
    <w:rsid w:val="005653C2"/>
    <w:rsid w:val="00566BA7"/>
    <w:rsid w:val="005675F9"/>
    <w:rsid w:val="0057374F"/>
    <w:rsid w:val="00573908"/>
    <w:rsid w:val="0057448A"/>
    <w:rsid w:val="00574E59"/>
    <w:rsid w:val="0057719E"/>
    <w:rsid w:val="005773DA"/>
    <w:rsid w:val="00582BF2"/>
    <w:rsid w:val="00583BF7"/>
    <w:rsid w:val="00583E7B"/>
    <w:rsid w:val="00584CAD"/>
    <w:rsid w:val="00584E76"/>
    <w:rsid w:val="00591F0F"/>
    <w:rsid w:val="0059460F"/>
    <w:rsid w:val="00595BFD"/>
    <w:rsid w:val="00597852"/>
    <w:rsid w:val="00597C71"/>
    <w:rsid w:val="005A3F17"/>
    <w:rsid w:val="005A4B34"/>
    <w:rsid w:val="005A514B"/>
    <w:rsid w:val="005A6495"/>
    <w:rsid w:val="005A76C0"/>
    <w:rsid w:val="005B1789"/>
    <w:rsid w:val="005B2C9C"/>
    <w:rsid w:val="005B5CD0"/>
    <w:rsid w:val="005B689C"/>
    <w:rsid w:val="005B6C23"/>
    <w:rsid w:val="005B78E0"/>
    <w:rsid w:val="005C4D1B"/>
    <w:rsid w:val="005D03C1"/>
    <w:rsid w:val="005D187B"/>
    <w:rsid w:val="005D2679"/>
    <w:rsid w:val="005D3EA4"/>
    <w:rsid w:val="005D4044"/>
    <w:rsid w:val="005D516F"/>
    <w:rsid w:val="005D6ECB"/>
    <w:rsid w:val="005E0C08"/>
    <w:rsid w:val="005E17E1"/>
    <w:rsid w:val="005E1B57"/>
    <w:rsid w:val="005E2D94"/>
    <w:rsid w:val="005E3017"/>
    <w:rsid w:val="005E378F"/>
    <w:rsid w:val="005E3797"/>
    <w:rsid w:val="005E59A6"/>
    <w:rsid w:val="005E66B2"/>
    <w:rsid w:val="005F08EE"/>
    <w:rsid w:val="005F0C16"/>
    <w:rsid w:val="005F33DF"/>
    <w:rsid w:val="005F42D1"/>
    <w:rsid w:val="00601406"/>
    <w:rsid w:val="00602717"/>
    <w:rsid w:val="00603040"/>
    <w:rsid w:val="0060349D"/>
    <w:rsid w:val="0061369E"/>
    <w:rsid w:val="006147F2"/>
    <w:rsid w:val="00615A3D"/>
    <w:rsid w:val="0062121C"/>
    <w:rsid w:val="00622201"/>
    <w:rsid w:val="00630FE7"/>
    <w:rsid w:val="00634F41"/>
    <w:rsid w:val="00636C5A"/>
    <w:rsid w:val="006409C7"/>
    <w:rsid w:val="006410F3"/>
    <w:rsid w:val="00643677"/>
    <w:rsid w:val="00644DA2"/>
    <w:rsid w:val="0064748E"/>
    <w:rsid w:val="00647DAF"/>
    <w:rsid w:val="006500BF"/>
    <w:rsid w:val="00654DB9"/>
    <w:rsid w:val="00655921"/>
    <w:rsid w:val="00655B6C"/>
    <w:rsid w:val="00656842"/>
    <w:rsid w:val="006601AB"/>
    <w:rsid w:val="006611FA"/>
    <w:rsid w:val="00662221"/>
    <w:rsid w:val="00662732"/>
    <w:rsid w:val="006638F0"/>
    <w:rsid w:val="006652FD"/>
    <w:rsid w:val="0066586A"/>
    <w:rsid w:val="00667BFA"/>
    <w:rsid w:val="00671600"/>
    <w:rsid w:val="0067248F"/>
    <w:rsid w:val="00676F2A"/>
    <w:rsid w:val="00677204"/>
    <w:rsid w:val="00682180"/>
    <w:rsid w:val="00683DCE"/>
    <w:rsid w:val="00685504"/>
    <w:rsid w:val="00686940"/>
    <w:rsid w:val="00687B0F"/>
    <w:rsid w:val="00693C17"/>
    <w:rsid w:val="00694C9F"/>
    <w:rsid w:val="0069552C"/>
    <w:rsid w:val="006977EE"/>
    <w:rsid w:val="006A0766"/>
    <w:rsid w:val="006A2C7A"/>
    <w:rsid w:val="006A4B01"/>
    <w:rsid w:val="006A792B"/>
    <w:rsid w:val="006B0A3C"/>
    <w:rsid w:val="006B0AAC"/>
    <w:rsid w:val="006B2753"/>
    <w:rsid w:val="006B363D"/>
    <w:rsid w:val="006B5A3B"/>
    <w:rsid w:val="006B650E"/>
    <w:rsid w:val="006B785E"/>
    <w:rsid w:val="006C1512"/>
    <w:rsid w:val="006C30BB"/>
    <w:rsid w:val="006C4291"/>
    <w:rsid w:val="006C6D46"/>
    <w:rsid w:val="006D1C26"/>
    <w:rsid w:val="006D3041"/>
    <w:rsid w:val="006D344E"/>
    <w:rsid w:val="006D4CD1"/>
    <w:rsid w:val="006D77DD"/>
    <w:rsid w:val="006D7B80"/>
    <w:rsid w:val="006E42A5"/>
    <w:rsid w:val="006E5795"/>
    <w:rsid w:val="006E5F9D"/>
    <w:rsid w:val="006E7DBA"/>
    <w:rsid w:val="006F57BC"/>
    <w:rsid w:val="006F5951"/>
    <w:rsid w:val="006F5C2C"/>
    <w:rsid w:val="006F6D7E"/>
    <w:rsid w:val="006F7CCE"/>
    <w:rsid w:val="007006ED"/>
    <w:rsid w:val="00700F59"/>
    <w:rsid w:val="007023FE"/>
    <w:rsid w:val="0070413B"/>
    <w:rsid w:val="00710EE9"/>
    <w:rsid w:val="007141F6"/>
    <w:rsid w:val="007220AA"/>
    <w:rsid w:val="00722D01"/>
    <w:rsid w:val="00723269"/>
    <w:rsid w:val="007232A7"/>
    <w:rsid w:val="00726D52"/>
    <w:rsid w:val="00726EDE"/>
    <w:rsid w:val="00727D40"/>
    <w:rsid w:val="00732E61"/>
    <w:rsid w:val="00733399"/>
    <w:rsid w:val="00733D97"/>
    <w:rsid w:val="00735D97"/>
    <w:rsid w:val="00736921"/>
    <w:rsid w:val="0074246D"/>
    <w:rsid w:val="0074378D"/>
    <w:rsid w:val="00745688"/>
    <w:rsid w:val="00746910"/>
    <w:rsid w:val="0074AC29"/>
    <w:rsid w:val="007533B1"/>
    <w:rsid w:val="00754882"/>
    <w:rsid w:val="00755E50"/>
    <w:rsid w:val="00756790"/>
    <w:rsid w:val="00757D7C"/>
    <w:rsid w:val="00760F57"/>
    <w:rsid w:val="00761557"/>
    <w:rsid w:val="007625A9"/>
    <w:rsid w:val="0076532A"/>
    <w:rsid w:val="007676A4"/>
    <w:rsid w:val="00770B53"/>
    <w:rsid w:val="00770E3D"/>
    <w:rsid w:val="00770EE4"/>
    <w:rsid w:val="007735BF"/>
    <w:rsid w:val="0077368A"/>
    <w:rsid w:val="00773AFD"/>
    <w:rsid w:val="007814A3"/>
    <w:rsid w:val="00783288"/>
    <w:rsid w:val="007839D0"/>
    <w:rsid w:val="00784310"/>
    <w:rsid w:val="00784EA3"/>
    <w:rsid w:val="00786A03"/>
    <w:rsid w:val="00787C3B"/>
    <w:rsid w:val="0079052F"/>
    <w:rsid w:val="0079072C"/>
    <w:rsid w:val="00792C99"/>
    <w:rsid w:val="007935B9"/>
    <w:rsid w:val="00793A59"/>
    <w:rsid w:val="007A0180"/>
    <w:rsid w:val="007A36E4"/>
    <w:rsid w:val="007A3C8B"/>
    <w:rsid w:val="007A3D34"/>
    <w:rsid w:val="007A43B3"/>
    <w:rsid w:val="007A4BD3"/>
    <w:rsid w:val="007A6CE6"/>
    <w:rsid w:val="007A7099"/>
    <w:rsid w:val="007B0BD0"/>
    <w:rsid w:val="007B1CCD"/>
    <w:rsid w:val="007B39BA"/>
    <w:rsid w:val="007B6490"/>
    <w:rsid w:val="007B6A98"/>
    <w:rsid w:val="007C2600"/>
    <w:rsid w:val="007C5FB7"/>
    <w:rsid w:val="007C7F7F"/>
    <w:rsid w:val="007D0CAB"/>
    <w:rsid w:val="007D2411"/>
    <w:rsid w:val="007D356F"/>
    <w:rsid w:val="007D48A0"/>
    <w:rsid w:val="007D4BDD"/>
    <w:rsid w:val="007D53F0"/>
    <w:rsid w:val="007D709F"/>
    <w:rsid w:val="007E0783"/>
    <w:rsid w:val="007E1292"/>
    <w:rsid w:val="007E20FC"/>
    <w:rsid w:val="007E35E4"/>
    <w:rsid w:val="007E3926"/>
    <w:rsid w:val="007E50B6"/>
    <w:rsid w:val="007E54BA"/>
    <w:rsid w:val="007E5A77"/>
    <w:rsid w:val="007E6C7A"/>
    <w:rsid w:val="008014BB"/>
    <w:rsid w:val="00801CC5"/>
    <w:rsid w:val="00802537"/>
    <w:rsid w:val="00803F25"/>
    <w:rsid w:val="00807419"/>
    <w:rsid w:val="00807F69"/>
    <w:rsid w:val="008120CE"/>
    <w:rsid w:val="0081239A"/>
    <w:rsid w:val="00813C58"/>
    <w:rsid w:val="008141E1"/>
    <w:rsid w:val="00814F3F"/>
    <w:rsid w:val="0082230D"/>
    <w:rsid w:val="0082372E"/>
    <w:rsid w:val="0082373D"/>
    <w:rsid w:val="008307EA"/>
    <w:rsid w:val="00834C05"/>
    <w:rsid w:val="008357CF"/>
    <w:rsid w:val="00836279"/>
    <w:rsid w:val="0083633A"/>
    <w:rsid w:val="008364ED"/>
    <w:rsid w:val="008403F6"/>
    <w:rsid w:val="008447F9"/>
    <w:rsid w:val="00847E68"/>
    <w:rsid w:val="00857E8F"/>
    <w:rsid w:val="0086426F"/>
    <w:rsid w:val="00865FF8"/>
    <w:rsid w:val="00870336"/>
    <w:rsid w:val="008717AA"/>
    <w:rsid w:val="008721C2"/>
    <w:rsid w:val="00872D63"/>
    <w:rsid w:val="008735A3"/>
    <w:rsid w:val="00873648"/>
    <w:rsid w:val="00874898"/>
    <w:rsid w:val="00875F79"/>
    <w:rsid w:val="00876A8B"/>
    <w:rsid w:val="008804FC"/>
    <w:rsid w:val="00880F4D"/>
    <w:rsid w:val="00883493"/>
    <w:rsid w:val="00884463"/>
    <w:rsid w:val="00886279"/>
    <w:rsid w:val="008969B1"/>
    <w:rsid w:val="00897634"/>
    <w:rsid w:val="00897F27"/>
    <w:rsid w:val="008A0398"/>
    <w:rsid w:val="008A1742"/>
    <w:rsid w:val="008A1F7A"/>
    <w:rsid w:val="008A32D4"/>
    <w:rsid w:val="008A35CF"/>
    <w:rsid w:val="008A3D05"/>
    <w:rsid w:val="008A4393"/>
    <w:rsid w:val="008A50B9"/>
    <w:rsid w:val="008A6334"/>
    <w:rsid w:val="008A68BC"/>
    <w:rsid w:val="008A6B7B"/>
    <w:rsid w:val="008B0826"/>
    <w:rsid w:val="008B108C"/>
    <w:rsid w:val="008B42A3"/>
    <w:rsid w:val="008B7506"/>
    <w:rsid w:val="008C4849"/>
    <w:rsid w:val="008C4EFC"/>
    <w:rsid w:val="008C7281"/>
    <w:rsid w:val="008C745F"/>
    <w:rsid w:val="008C7783"/>
    <w:rsid w:val="008D152F"/>
    <w:rsid w:val="008D1630"/>
    <w:rsid w:val="008D37CB"/>
    <w:rsid w:val="008D6921"/>
    <w:rsid w:val="008D7938"/>
    <w:rsid w:val="008E362F"/>
    <w:rsid w:val="008E370F"/>
    <w:rsid w:val="008E3952"/>
    <w:rsid w:val="008E422B"/>
    <w:rsid w:val="008E53BD"/>
    <w:rsid w:val="008E5AB1"/>
    <w:rsid w:val="008E5D36"/>
    <w:rsid w:val="008F08F0"/>
    <w:rsid w:val="008F180D"/>
    <w:rsid w:val="008F3C02"/>
    <w:rsid w:val="008F5F00"/>
    <w:rsid w:val="008F6EC9"/>
    <w:rsid w:val="008F6F7C"/>
    <w:rsid w:val="009018E2"/>
    <w:rsid w:val="009064F5"/>
    <w:rsid w:val="009074F8"/>
    <w:rsid w:val="009110FF"/>
    <w:rsid w:val="009120A8"/>
    <w:rsid w:val="0091385D"/>
    <w:rsid w:val="00915B6A"/>
    <w:rsid w:val="00917175"/>
    <w:rsid w:val="00921722"/>
    <w:rsid w:val="00923697"/>
    <w:rsid w:val="00924753"/>
    <w:rsid w:val="00925F0A"/>
    <w:rsid w:val="00927934"/>
    <w:rsid w:val="00930F83"/>
    <w:rsid w:val="00936CE4"/>
    <w:rsid w:val="0093750F"/>
    <w:rsid w:val="00940C75"/>
    <w:rsid w:val="00944BD0"/>
    <w:rsid w:val="00944F8F"/>
    <w:rsid w:val="00945747"/>
    <w:rsid w:val="00946D4A"/>
    <w:rsid w:val="00947C24"/>
    <w:rsid w:val="0095363D"/>
    <w:rsid w:val="00953877"/>
    <w:rsid w:val="00960349"/>
    <w:rsid w:val="00961BAC"/>
    <w:rsid w:val="00961FE3"/>
    <w:rsid w:val="0096332A"/>
    <w:rsid w:val="00963567"/>
    <w:rsid w:val="00967B58"/>
    <w:rsid w:val="00971E01"/>
    <w:rsid w:val="00975192"/>
    <w:rsid w:val="00975E82"/>
    <w:rsid w:val="0098278F"/>
    <w:rsid w:val="0098522C"/>
    <w:rsid w:val="00991556"/>
    <w:rsid w:val="00995658"/>
    <w:rsid w:val="00995A9C"/>
    <w:rsid w:val="009978B6"/>
    <w:rsid w:val="009A0CDD"/>
    <w:rsid w:val="009A1359"/>
    <w:rsid w:val="009A2833"/>
    <w:rsid w:val="009A2FFC"/>
    <w:rsid w:val="009A44AC"/>
    <w:rsid w:val="009A672C"/>
    <w:rsid w:val="009A687D"/>
    <w:rsid w:val="009B01CC"/>
    <w:rsid w:val="009B108B"/>
    <w:rsid w:val="009B1238"/>
    <w:rsid w:val="009B23CC"/>
    <w:rsid w:val="009B2994"/>
    <w:rsid w:val="009B57EC"/>
    <w:rsid w:val="009B5B74"/>
    <w:rsid w:val="009B5E31"/>
    <w:rsid w:val="009B75BD"/>
    <w:rsid w:val="009C1689"/>
    <w:rsid w:val="009C214C"/>
    <w:rsid w:val="009C34EC"/>
    <w:rsid w:val="009C46B9"/>
    <w:rsid w:val="009C7EE2"/>
    <w:rsid w:val="009D5259"/>
    <w:rsid w:val="009D5755"/>
    <w:rsid w:val="009D6E40"/>
    <w:rsid w:val="009E0FDA"/>
    <w:rsid w:val="009E1865"/>
    <w:rsid w:val="009E18D5"/>
    <w:rsid w:val="009E4AE9"/>
    <w:rsid w:val="009E5D2E"/>
    <w:rsid w:val="009E66B3"/>
    <w:rsid w:val="009F0838"/>
    <w:rsid w:val="009F2895"/>
    <w:rsid w:val="009F4054"/>
    <w:rsid w:val="009F78FF"/>
    <w:rsid w:val="009F7EF5"/>
    <w:rsid w:val="00A000B8"/>
    <w:rsid w:val="00A0276B"/>
    <w:rsid w:val="00A141B8"/>
    <w:rsid w:val="00A16AE2"/>
    <w:rsid w:val="00A17D48"/>
    <w:rsid w:val="00A24348"/>
    <w:rsid w:val="00A24EB3"/>
    <w:rsid w:val="00A25559"/>
    <w:rsid w:val="00A3166F"/>
    <w:rsid w:val="00A31807"/>
    <w:rsid w:val="00A3187E"/>
    <w:rsid w:val="00A31CFB"/>
    <w:rsid w:val="00A327F0"/>
    <w:rsid w:val="00A35CBF"/>
    <w:rsid w:val="00A40D08"/>
    <w:rsid w:val="00A46D6C"/>
    <w:rsid w:val="00A5309E"/>
    <w:rsid w:val="00A55A7B"/>
    <w:rsid w:val="00A56842"/>
    <w:rsid w:val="00A56F11"/>
    <w:rsid w:val="00A573A6"/>
    <w:rsid w:val="00A57E48"/>
    <w:rsid w:val="00A62C0A"/>
    <w:rsid w:val="00A67F31"/>
    <w:rsid w:val="00A74CAB"/>
    <w:rsid w:val="00A74D38"/>
    <w:rsid w:val="00A77ADC"/>
    <w:rsid w:val="00A8039F"/>
    <w:rsid w:val="00A84E1E"/>
    <w:rsid w:val="00A86209"/>
    <w:rsid w:val="00A8682A"/>
    <w:rsid w:val="00A909E1"/>
    <w:rsid w:val="00A91B50"/>
    <w:rsid w:val="00A94746"/>
    <w:rsid w:val="00A95D39"/>
    <w:rsid w:val="00A96C80"/>
    <w:rsid w:val="00A97740"/>
    <w:rsid w:val="00A978A1"/>
    <w:rsid w:val="00AA0244"/>
    <w:rsid w:val="00AA072B"/>
    <w:rsid w:val="00AA188F"/>
    <w:rsid w:val="00AB2ED8"/>
    <w:rsid w:val="00AB4BB4"/>
    <w:rsid w:val="00AB6F2B"/>
    <w:rsid w:val="00AB7AF3"/>
    <w:rsid w:val="00AC011A"/>
    <w:rsid w:val="00AC06AA"/>
    <w:rsid w:val="00AC116C"/>
    <w:rsid w:val="00AC236F"/>
    <w:rsid w:val="00AC6CE1"/>
    <w:rsid w:val="00AD024C"/>
    <w:rsid w:val="00AD20C2"/>
    <w:rsid w:val="00AD2D8F"/>
    <w:rsid w:val="00AD5133"/>
    <w:rsid w:val="00AD5441"/>
    <w:rsid w:val="00AD5AAB"/>
    <w:rsid w:val="00AD5C29"/>
    <w:rsid w:val="00AD60E9"/>
    <w:rsid w:val="00AE0575"/>
    <w:rsid w:val="00AE06BA"/>
    <w:rsid w:val="00AE5516"/>
    <w:rsid w:val="00AE60D4"/>
    <w:rsid w:val="00AE647F"/>
    <w:rsid w:val="00AE6849"/>
    <w:rsid w:val="00AE749F"/>
    <w:rsid w:val="00AF1D41"/>
    <w:rsid w:val="00AF26E3"/>
    <w:rsid w:val="00AF3EBB"/>
    <w:rsid w:val="00AF5E33"/>
    <w:rsid w:val="00AF634B"/>
    <w:rsid w:val="00AF79E2"/>
    <w:rsid w:val="00B00296"/>
    <w:rsid w:val="00B05D61"/>
    <w:rsid w:val="00B06141"/>
    <w:rsid w:val="00B07C82"/>
    <w:rsid w:val="00B07CFC"/>
    <w:rsid w:val="00B11D41"/>
    <w:rsid w:val="00B12C03"/>
    <w:rsid w:val="00B14E6D"/>
    <w:rsid w:val="00B153D9"/>
    <w:rsid w:val="00B16F0B"/>
    <w:rsid w:val="00B16FE1"/>
    <w:rsid w:val="00B213E5"/>
    <w:rsid w:val="00B23289"/>
    <w:rsid w:val="00B4111F"/>
    <w:rsid w:val="00B44DEE"/>
    <w:rsid w:val="00B46CFA"/>
    <w:rsid w:val="00B46E3A"/>
    <w:rsid w:val="00B47ED6"/>
    <w:rsid w:val="00B52903"/>
    <w:rsid w:val="00B54240"/>
    <w:rsid w:val="00B54B58"/>
    <w:rsid w:val="00B575E8"/>
    <w:rsid w:val="00B6129B"/>
    <w:rsid w:val="00B612D9"/>
    <w:rsid w:val="00B61F18"/>
    <w:rsid w:val="00B64241"/>
    <w:rsid w:val="00B656A8"/>
    <w:rsid w:val="00B67619"/>
    <w:rsid w:val="00B710C0"/>
    <w:rsid w:val="00B72A0C"/>
    <w:rsid w:val="00B77062"/>
    <w:rsid w:val="00B81CCE"/>
    <w:rsid w:val="00B826AE"/>
    <w:rsid w:val="00B82BB1"/>
    <w:rsid w:val="00B8511D"/>
    <w:rsid w:val="00B85415"/>
    <w:rsid w:val="00B9535D"/>
    <w:rsid w:val="00B9593B"/>
    <w:rsid w:val="00B97431"/>
    <w:rsid w:val="00BA27D0"/>
    <w:rsid w:val="00BA3EC1"/>
    <w:rsid w:val="00BB416B"/>
    <w:rsid w:val="00BB551E"/>
    <w:rsid w:val="00BC0C4B"/>
    <w:rsid w:val="00BC3F8B"/>
    <w:rsid w:val="00BC411D"/>
    <w:rsid w:val="00BC7EB8"/>
    <w:rsid w:val="00BD1ADF"/>
    <w:rsid w:val="00BD2612"/>
    <w:rsid w:val="00BD2B85"/>
    <w:rsid w:val="00BE10EB"/>
    <w:rsid w:val="00BE28C6"/>
    <w:rsid w:val="00BE2BCF"/>
    <w:rsid w:val="00BE535C"/>
    <w:rsid w:val="00BE620A"/>
    <w:rsid w:val="00BE6EF3"/>
    <w:rsid w:val="00BF4982"/>
    <w:rsid w:val="00C00766"/>
    <w:rsid w:val="00C027E9"/>
    <w:rsid w:val="00C03078"/>
    <w:rsid w:val="00C03D11"/>
    <w:rsid w:val="00C0480E"/>
    <w:rsid w:val="00C050C5"/>
    <w:rsid w:val="00C05BFA"/>
    <w:rsid w:val="00C05EA5"/>
    <w:rsid w:val="00C103CE"/>
    <w:rsid w:val="00C14E62"/>
    <w:rsid w:val="00C1507A"/>
    <w:rsid w:val="00C17ECC"/>
    <w:rsid w:val="00C210A5"/>
    <w:rsid w:val="00C21AE4"/>
    <w:rsid w:val="00C22766"/>
    <w:rsid w:val="00C22915"/>
    <w:rsid w:val="00C2444A"/>
    <w:rsid w:val="00C24E1B"/>
    <w:rsid w:val="00C24E7B"/>
    <w:rsid w:val="00C24FD3"/>
    <w:rsid w:val="00C25676"/>
    <w:rsid w:val="00C259DA"/>
    <w:rsid w:val="00C25A86"/>
    <w:rsid w:val="00C26D3A"/>
    <w:rsid w:val="00C33B49"/>
    <w:rsid w:val="00C34818"/>
    <w:rsid w:val="00C3498A"/>
    <w:rsid w:val="00C35FB0"/>
    <w:rsid w:val="00C41583"/>
    <w:rsid w:val="00C436C9"/>
    <w:rsid w:val="00C46184"/>
    <w:rsid w:val="00C46D9A"/>
    <w:rsid w:val="00C525AA"/>
    <w:rsid w:val="00C54075"/>
    <w:rsid w:val="00C55D97"/>
    <w:rsid w:val="00C55F50"/>
    <w:rsid w:val="00C61037"/>
    <w:rsid w:val="00C61B13"/>
    <w:rsid w:val="00C62372"/>
    <w:rsid w:val="00C62FD5"/>
    <w:rsid w:val="00C637BC"/>
    <w:rsid w:val="00C63DEA"/>
    <w:rsid w:val="00C64E07"/>
    <w:rsid w:val="00C659B6"/>
    <w:rsid w:val="00C72D86"/>
    <w:rsid w:val="00C73085"/>
    <w:rsid w:val="00C73974"/>
    <w:rsid w:val="00C746CF"/>
    <w:rsid w:val="00C76234"/>
    <w:rsid w:val="00C77324"/>
    <w:rsid w:val="00C77E45"/>
    <w:rsid w:val="00C80A30"/>
    <w:rsid w:val="00C80AF3"/>
    <w:rsid w:val="00C87401"/>
    <w:rsid w:val="00C876B1"/>
    <w:rsid w:val="00C904C6"/>
    <w:rsid w:val="00C93376"/>
    <w:rsid w:val="00C93E25"/>
    <w:rsid w:val="00CA2312"/>
    <w:rsid w:val="00CA3795"/>
    <w:rsid w:val="00CA3A4A"/>
    <w:rsid w:val="00CA3E6E"/>
    <w:rsid w:val="00CA51B5"/>
    <w:rsid w:val="00CB0124"/>
    <w:rsid w:val="00CB01E8"/>
    <w:rsid w:val="00CB0EF3"/>
    <w:rsid w:val="00CB1F1D"/>
    <w:rsid w:val="00CB2A4D"/>
    <w:rsid w:val="00CB7E12"/>
    <w:rsid w:val="00CC28DC"/>
    <w:rsid w:val="00CC3588"/>
    <w:rsid w:val="00CC6CB6"/>
    <w:rsid w:val="00CD02C0"/>
    <w:rsid w:val="00CD206E"/>
    <w:rsid w:val="00CD78DA"/>
    <w:rsid w:val="00CD7945"/>
    <w:rsid w:val="00CD7A27"/>
    <w:rsid w:val="00CD7D8C"/>
    <w:rsid w:val="00CE002F"/>
    <w:rsid w:val="00CE0375"/>
    <w:rsid w:val="00CE20D2"/>
    <w:rsid w:val="00CE3F76"/>
    <w:rsid w:val="00CE47F0"/>
    <w:rsid w:val="00CE57AD"/>
    <w:rsid w:val="00CE774D"/>
    <w:rsid w:val="00CF06E0"/>
    <w:rsid w:val="00CF0834"/>
    <w:rsid w:val="00CF0E26"/>
    <w:rsid w:val="00CF2D2C"/>
    <w:rsid w:val="00CF693A"/>
    <w:rsid w:val="00D00720"/>
    <w:rsid w:val="00D00AFE"/>
    <w:rsid w:val="00D00B7E"/>
    <w:rsid w:val="00D01B49"/>
    <w:rsid w:val="00D02F66"/>
    <w:rsid w:val="00D052B5"/>
    <w:rsid w:val="00D060D5"/>
    <w:rsid w:val="00D06381"/>
    <w:rsid w:val="00D07C36"/>
    <w:rsid w:val="00D121DD"/>
    <w:rsid w:val="00D15398"/>
    <w:rsid w:val="00D16DAA"/>
    <w:rsid w:val="00D17155"/>
    <w:rsid w:val="00D174AE"/>
    <w:rsid w:val="00D176E9"/>
    <w:rsid w:val="00D21B66"/>
    <w:rsid w:val="00D229D6"/>
    <w:rsid w:val="00D22B78"/>
    <w:rsid w:val="00D30589"/>
    <w:rsid w:val="00D31350"/>
    <w:rsid w:val="00D33310"/>
    <w:rsid w:val="00D35C5F"/>
    <w:rsid w:val="00D4046A"/>
    <w:rsid w:val="00D4098E"/>
    <w:rsid w:val="00D41741"/>
    <w:rsid w:val="00D4188C"/>
    <w:rsid w:val="00D45C75"/>
    <w:rsid w:val="00D45FBA"/>
    <w:rsid w:val="00D50A60"/>
    <w:rsid w:val="00D52697"/>
    <w:rsid w:val="00D537EF"/>
    <w:rsid w:val="00D54997"/>
    <w:rsid w:val="00D56B56"/>
    <w:rsid w:val="00D57999"/>
    <w:rsid w:val="00D57EDD"/>
    <w:rsid w:val="00D60AC5"/>
    <w:rsid w:val="00D60FC3"/>
    <w:rsid w:val="00D64346"/>
    <w:rsid w:val="00D64851"/>
    <w:rsid w:val="00D6619E"/>
    <w:rsid w:val="00D66B04"/>
    <w:rsid w:val="00D70BA3"/>
    <w:rsid w:val="00D70F2C"/>
    <w:rsid w:val="00D718EA"/>
    <w:rsid w:val="00D73ADD"/>
    <w:rsid w:val="00D7576C"/>
    <w:rsid w:val="00D76F44"/>
    <w:rsid w:val="00D77CA8"/>
    <w:rsid w:val="00D82BA2"/>
    <w:rsid w:val="00D83C2F"/>
    <w:rsid w:val="00D845AE"/>
    <w:rsid w:val="00D913E9"/>
    <w:rsid w:val="00D91B53"/>
    <w:rsid w:val="00D92098"/>
    <w:rsid w:val="00D935C6"/>
    <w:rsid w:val="00D940F7"/>
    <w:rsid w:val="00D96092"/>
    <w:rsid w:val="00D96C4F"/>
    <w:rsid w:val="00DA1ECB"/>
    <w:rsid w:val="00DA253A"/>
    <w:rsid w:val="00DA2DD5"/>
    <w:rsid w:val="00DA539C"/>
    <w:rsid w:val="00DB3139"/>
    <w:rsid w:val="00DB4021"/>
    <w:rsid w:val="00DB6857"/>
    <w:rsid w:val="00DB69C2"/>
    <w:rsid w:val="00DB6E71"/>
    <w:rsid w:val="00DB7360"/>
    <w:rsid w:val="00DB7976"/>
    <w:rsid w:val="00DB7BA8"/>
    <w:rsid w:val="00DC04A3"/>
    <w:rsid w:val="00DC473D"/>
    <w:rsid w:val="00DC5687"/>
    <w:rsid w:val="00DC6147"/>
    <w:rsid w:val="00DC6C86"/>
    <w:rsid w:val="00DC7E76"/>
    <w:rsid w:val="00DD0BB4"/>
    <w:rsid w:val="00DD16C3"/>
    <w:rsid w:val="00DD2D4A"/>
    <w:rsid w:val="00DD41E5"/>
    <w:rsid w:val="00DD4764"/>
    <w:rsid w:val="00DD674A"/>
    <w:rsid w:val="00DE00B2"/>
    <w:rsid w:val="00DE0675"/>
    <w:rsid w:val="00DE2874"/>
    <w:rsid w:val="00DE509C"/>
    <w:rsid w:val="00DE6C10"/>
    <w:rsid w:val="00DE6C91"/>
    <w:rsid w:val="00DE7978"/>
    <w:rsid w:val="00DF171F"/>
    <w:rsid w:val="00DF33D5"/>
    <w:rsid w:val="00DF5534"/>
    <w:rsid w:val="00E003E6"/>
    <w:rsid w:val="00E01D72"/>
    <w:rsid w:val="00E0290C"/>
    <w:rsid w:val="00E053A6"/>
    <w:rsid w:val="00E05809"/>
    <w:rsid w:val="00E07E2C"/>
    <w:rsid w:val="00E10238"/>
    <w:rsid w:val="00E13548"/>
    <w:rsid w:val="00E14C6B"/>
    <w:rsid w:val="00E15D2D"/>
    <w:rsid w:val="00E15FD4"/>
    <w:rsid w:val="00E1691C"/>
    <w:rsid w:val="00E16BE8"/>
    <w:rsid w:val="00E26814"/>
    <w:rsid w:val="00E27C8A"/>
    <w:rsid w:val="00E32A77"/>
    <w:rsid w:val="00E34A8F"/>
    <w:rsid w:val="00E36547"/>
    <w:rsid w:val="00E36719"/>
    <w:rsid w:val="00E407C8"/>
    <w:rsid w:val="00E409D2"/>
    <w:rsid w:val="00E417D4"/>
    <w:rsid w:val="00E42A25"/>
    <w:rsid w:val="00E4362D"/>
    <w:rsid w:val="00E43A9F"/>
    <w:rsid w:val="00E43AF1"/>
    <w:rsid w:val="00E473D4"/>
    <w:rsid w:val="00E519A2"/>
    <w:rsid w:val="00E51A62"/>
    <w:rsid w:val="00E5454E"/>
    <w:rsid w:val="00E5750E"/>
    <w:rsid w:val="00E578DB"/>
    <w:rsid w:val="00E60624"/>
    <w:rsid w:val="00E60C5E"/>
    <w:rsid w:val="00E64836"/>
    <w:rsid w:val="00E65768"/>
    <w:rsid w:val="00E67C66"/>
    <w:rsid w:val="00E703EC"/>
    <w:rsid w:val="00E70CFA"/>
    <w:rsid w:val="00E71461"/>
    <w:rsid w:val="00E733CD"/>
    <w:rsid w:val="00E73922"/>
    <w:rsid w:val="00E76685"/>
    <w:rsid w:val="00E771EF"/>
    <w:rsid w:val="00E776B2"/>
    <w:rsid w:val="00E83A77"/>
    <w:rsid w:val="00E854CE"/>
    <w:rsid w:val="00E86CDC"/>
    <w:rsid w:val="00E87398"/>
    <w:rsid w:val="00E87EDF"/>
    <w:rsid w:val="00E87FD8"/>
    <w:rsid w:val="00E93296"/>
    <w:rsid w:val="00E944B3"/>
    <w:rsid w:val="00E945F6"/>
    <w:rsid w:val="00E94C92"/>
    <w:rsid w:val="00EA1819"/>
    <w:rsid w:val="00EA20C5"/>
    <w:rsid w:val="00EA2116"/>
    <w:rsid w:val="00EA360B"/>
    <w:rsid w:val="00EA618E"/>
    <w:rsid w:val="00EB6DDD"/>
    <w:rsid w:val="00EB6E5A"/>
    <w:rsid w:val="00EC1851"/>
    <w:rsid w:val="00EC2637"/>
    <w:rsid w:val="00EC45A5"/>
    <w:rsid w:val="00ED05CE"/>
    <w:rsid w:val="00ED5AE3"/>
    <w:rsid w:val="00ED5E80"/>
    <w:rsid w:val="00ED768D"/>
    <w:rsid w:val="00ED7D6D"/>
    <w:rsid w:val="00EE1C17"/>
    <w:rsid w:val="00EE54BC"/>
    <w:rsid w:val="00EE5612"/>
    <w:rsid w:val="00EE675F"/>
    <w:rsid w:val="00EF130B"/>
    <w:rsid w:val="00EF4FF7"/>
    <w:rsid w:val="00EF66DC"/>
    <w:rsid w:val="00EF718C"/>
    <w:rsid w:val="00EF74BA"/>
    <w:rsid w:val="00F00495"/>
    <w:rsid w:val="00F005F3"/>
    <w:rsid w:val="00F050DC"/>
    <w:rsid w:val="00F0547D"/>
    <w:rsid w:val="00F05763"/>
    <w:rsid w:val="00F074CD"/>
    <w:rsid w:val="00F1084A"/>
    <w:rsid w:val="00F10C80"/>
    <w:rsid w:val="00F11EF1"/>
    <w:rsid w:val="00F120A6"/>
    <w:rsid w:val="00F2152C"/>
    <w:rsid w:val="00F2361C"/>
    <w:rsid w:val="00F23B0E"/>
    <w:rsid w:val="00F25767"/>
    <w:rsid w:val="00F306B0"/>
    <w:rsid w:val="00F30EE8"/>
    <w:rsid w:val="00F33A6E"/>
    <w:rsid w:val="00F35C2F"/>
    <w:rsid w:val="00F36DF4"/>
    <w:rsid w:val="00F40071"/>
    <w:rsid w:val="00F40BCA"/>
    <w:rsid w:val="00F4604A"/>
    <w:rsid w:val="00F50995"/>
    <w:rsid w:val="00F51BAE"/>
    <w:rsid w:val="00F52858"/>
    <w:rsid w:val="00F52F8A"/>
    <w:rsid w:val="00F53DC5"/>
    <w:rsid w:val="00F54053"/>
    <w:rsid w:val="00F563DA"/>
    <w:rsid w:val="00F566BB"/>
    <w:rsid w:val="00F602E2"/>
    <w:rsid w:val="00F61F19"/>
    <w:rsid w:val="00F63909"/>
    <w:rsid w:val="00F65E96"/>
    <w:rsid w:val="00F67AE8"/>
    <w:rsid w:val="00F73D22"/>
    <w:rsid w:val="00F75349"/>
    <w:rsid w:val="00F7757E"/>
    <w:rsid w:val="00F776D0"/>
    <w:rsid w:val="00F77A36"/>
    <w:rsid w:val="00F82C3F"/>
    <w:rsid w:val="00F83008"/>
    <w:rsid w:val="00F868B6"/>
    <w:rsid w:val="00F87909"/>
    <w:rsid w:val="00F92656"/>
    <w:rsid w:val="00F944EC"/>
    <w:rsid w:val="00F95ABC"/>
    <w:rsid w:val="00F95CF2"/>
    <w:rsid w:val="00FA1285"/>
    <w:rsid w:val="00FA1F57"/>
    <w:rsid w:val="00FA2C48"/>
    <w:rsid w:val="00FA40EB"/>
    <w:rsid w:val="00FA4A31"/>
    <w:rsid w:val="00FA6779"/>
    <w:rsid w:val="00FB0A33"/>
    <w:rsid w:val="00FB255B"/>
    <w:rsid w:val="00FB5029"/>
    <w:rsid w:val="00FB57BA"/>
    <w:rsid w:val="00FC22F2"/>
    <w:rsid w:val="00FC3F9A"/>
    <w:rsid w:val="00FC4363"/>
    <w:rsid w:val="00FC5EFE"/>
    <w:rsid w:val="00FD18DA"/>
    <w:rsid w:val="00FD4056"/>
    <w:rsid w:val="00FD6666"/>
    <w:rsid w:val="00FD68CD"/>
    <w:rsid w:val="00FE2098"/>
    <w:rsid w:val="00FE244D"/>
    <w:rsid w:val="00FE29CA"/>
    <w:rsid w:val="00FE3B76"/>
    <w:rsid w:val="00FE4CD6"/>
    <w:rsid w:val="00FE5985"/>
    <w:rsid w:val="00FE72A3"/>
    <w:rsid w:val="00FE7B57"/>
    <w:rsid w:val="00FF0680"/>
    <w:rsid w:val="00FF18B2"/>
    <w:rsid w:val="00FF1EB2"/>
    <w:rsid w:val="00FF42C5"/>
    <w:rsid w:val="00FF55AA"/>
    <w:rsid w:val="0790A381"/>
    <w:rsid w:val="07C5AB80"/>
    <w:rsid w:val="0A82C936"/>
    <w:rsid w:val="0B755D39"/>
    <w:rsid w:val="0EACFDFB"/>
    <w:rsid w:val="111B7B6C"/>
    <w:rsid w:val="15F1AF16"/>
    <w:rsid w:val="16FE8ACE"/>
    <w:rsid w:val="1E634BDD"/>
    <w:rsid w:val="21E2C91A"/>
    <w:rsid w:val="224A4BE2"/>
    <w:rsid w:val="2574C7B2"/>
    <w:rsid w:val="27EF58C6"/>
    <w:rsid w:val="2BD805CB"/>
    <w:rsid w:val="2C826681"/>
    <w:rsid w:val="3272A596"/>
    <w:rsid w:val="34172DD7"/>
    <w:rsid w:val="3669AC2F"/>
    <w:rsid w:val="36F6FDA9"/>
    <w:rsid w:val="3C3276AA"/>
    <w:rsid w:val="4052CC69"/>
    <w:rsid w:val="40F80DC4"/>
    <w:rsid w:val="4293DE25"/>
    <w:rsid w:val="42F069DA"/>
    <w:rsid w:val="49A635E4"/>
    <w:rsid w:val="4CEBD475"/>
    <w:rsid w:val="50A404AD"/>
    <w:rsid w:val="5288BB31"/>
    <w:rsid w:val="537EF37C"/>
    <w:rsid w:val="541FC53A"/>
    <w:rsid w:val="542329D1"/>
    <w:rsid w:val="54E8E88B"/>
    <w:rsid w:val="58D74C74"/>
    <w:rsid w:val="5E76A274"/>
    <w:rsid w:val="633C4D4A"/>
    <w:rsid w:val="676543B2"/>
    <w:rsid w:val="68F3F16B"/>
    <w:rsid w:val="6C3FD812"/>
    <w:rsid w:val="6C4BCCDC"/>
    <w:rsid w:val="7259A600"/>
    <w:rsid w:val="729F0196"/>
    <w:rsid w:val="734C3A03"/>
    <w:rsid w:val="76869D4C"/>
    <w:rsid w:val="77B63AB8"/>
    <w:rsid w:val="7806F303"/>
    <w:rsid w:val="7882C2A0"/>
    <w:rsid w:val="7A87768F"/>
    <w:rsid w:val="7C6D2A7A"/>
    <w:rsid w:val="7E08FADB"/>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D0482"/>
  <w15:docId w15:val="{B06502D8-70AB-4B59-931E-43B5D605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3">
    <w:name w:val="Body Text 3"/>
    <w:basedOn w:val="Normal"/>
    <w:link w:val="Textoindependiente3Car"/>
    <w:rsid w:val="004074D0"/>
    <w:pPr>
      <w:spacing w:after="120"/>
      <w:textAlignment w:val="baseline"/>
    </w:pPr>
    <w:rPr>
      <w:sz w:val="16"/>
      <w:szCs w:val="16"/>
    </w:rPr>
  </w:style>
  <w:style w:type="character" w:customStyle="1" w:styleId="Textoindependiente3Car">
    <w:name w:val="Texto independiente 3 Car"/>
    <w:basedOn w:val="Fuentedeprrafopredeter"/>
    <w:link w:val="Textoindependiente3"/>
    <w:rsid w:val="004074D0"/>
    <w:rPr>
      <w:rFonts w:ascii="Cambria Math" w:eastAsia="Cambria Math" w:hAnsi="Cambria Math" w:cs="Cambria Math"/>
      <w:sz w:val="16"/>
      <w:szCs w:val="16"/>
      <w:lang w:val="es-ES_tradnl" w:eastAsia="es-ES"/>
    </w:rPr>
  </w:style>
  <w:style w:type="character" w:customStyle="1" w:styleId="Mencinsinresolver1">
    <w:name w:val="Mención sin resolver1"/>
    <w:basedOn w:val="Fuentedeprrafopredeter"/>
    <w:uiPriority w:val="99"/>
    <w:semiHidden/>
    <w:unhideWhenUsed/>
    <w:rsid w:val="00F92656"/>
    <w:rPr>
      <w:color w:val="605E5C"/>
      <w:shd w:val="clear" w:color="auto" w:fill="E1DFDD"/>
    </w:rPr>
  </w:style>
  <w:style w:type="paragraph" w:styleId="Prrafodelista">
    <w:name w:val="List Paragraph"/>
    <w:basedOn w:val="Normal"/>
    <w:uiPriority w:val="34"/>
    <w:qFormat/>
    <w:rsid w:val="00F52F8A"/>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723269"/>
    <w:pPr>
      <w:spacing w:after="0" w:line="240" w:lineRule="auto"/>
    </w:pPr>
    <w:rPr>
      <w:rFonts w:ascii="Cambria Math" w:eastAsia="Cambria Math" w:hAnsi="Cambria Math" w:cs="Cambria Math"/>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593397772">
      <w:bodyDiv w:val="1"/>
      <w:marLeft w:val="0"/>
      <w:marRight w:val="0"/>
      <w:marTop w:val="0"/>
      <w:marBottom w:val="0"/>
      <w:divBdr>
        <w:top w:val="none" w:sz="0" w:space="0" w:color="auto"/>
        <w:left w:val="none" w:sz="0" w:space="0" w:color="auto"/>
        <w:bottom w:val="none" w:sz="0" w:space="0" w:color="auto"/>
        <w:right w:val="none" w:sz="0" w:space="0" w:color="auto"/>
      </w:divBdr>
    </w:div>
    <w:div w:id="18072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961ae6f835ea4df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80F5-15DA-44E5-8132-5822D93A7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87AFAFC8-DD28-4FB8-A8E0-BB09247C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2525</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12</cp:revision>
  <dcterms:created xsi:type="dcterms:W3CDTF">2022-08-08T14:08:00Z</dcterms:created>
  <dcterms:modified xsi:type="dcterms:W3CDTF">2022-10-28T13:36:00Z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