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1D2F" w14:textId="77777777" w:rsidR="004D4B42" w:rsidRPr="004D4B42" w:rsidRDefault="004D4B42" w:rsidP="004D4B42">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jc w:val="both"/>
        <w:rPr>
          <w:rFonts w:ascii="Arial" w:eastAsia="Arial MT" w:hAnsi="Arial" w:cs="Arial"/>
          <w:color w:val="FF0000"/>
          <w:spacing w:val="-4"/>
          <w:sz w:val="18"/>
          <w:szCs w:val="18"/>
          <w:lang w:val="es-419" w:eastAsia="fr-FR"/>
        </w:rPr>
      </w:pPr>
      <w:r w:rsidRPr="004D4B42">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EDD9B56" w14:textId="77777777" w:rsidR="004D4B42" w:rsidRPr="004D4B42" w:rsidRDefault="004D4B42" w:rsidP="004D4B42">
      <w:pPr>
        <w:widowControl w:val="0"/>
        <w:autoSpaceDE w:val="0"/>
        <w:autoSpaceDN w:val="0"/>
        <w:jc w:val="both"/>
        <w:rPr>
          <w:rFonts w:ascii="Arial" w:eastAsia="Arial MT" w:hAnsi="Arial" w:cs="Arial"/>
          <w:sz w:val="20"/>
          <w:szCs w:val="20"/>
          <w:lang w:val="es-419" w:eastAsia="en-US"/>
        </w:rPr>
      </w:pPr>
    </w:p>
    <w:p w14:paraId="669CDEBF" w14:textId="1B7358D1" w:rsidR="004D4B42" w:rsidRPr="004D4B42" w:rsidRDefault="004D4B42" w:rsidP="004D4B42">
      <w:pPr>
        <w:widowControl w:val="0"/>
        <w:autoSpaceDE w:val="0"/>
        <w:autoSpaceDN w:val="0"/>
        <w:jc w:val="both"/>
        <w:rPr>
          <w:rFonts w:ascii="Arial" w:eastAsia="Arial MT" w:hAnsi="Arial" w:cs="Arial"/>
          <w:sz w:val="20"/>
          <w:szCs w:val="20"/>
          <w:lang w:val="es-419" w:eastAsia="en-US"/>
        </w:rPr>
      </w:pPr>
      <w:r w:rsidRPr="004D4B42">
        <w:rPr>
          <w:rFonts w:ascii="Arial" w:eastAsia="Arial MT" w:hAnsi="Arial" w:cs="Arial"/>
          <w:sz w:val="20"/>
          <w:szCs w:val="20"/>
          <w:lang w:val="es-419" w:eastAsia="en-US"/>
        </w:rPr>
        <w:t>Radicación No.</w:t>
      </w:r>
      <w:r>
        <w:rPr>
          <w:rFonts w:ascii="Arial" w:eastAsia="Arial MT" w:hAnsi="Arial" w:cs="Arial"/>
          <w:sz w:val="20"/>
          <w:szCs w:val="20"/>
          <w:lang w:val="es-419" w:eastAsia="en-US"/>
        </w:rPr>
        <w:t>:</w:t>
      </w:r>
      <w:r w:rsidRPr="004D4B42">
        <w:rPr>
          <w:rFonts w:ascii="Arial" w:eastAsia="Arial MT" w:hAnsi="Arial" w:cs="Arial"/>
          <w:sz w:val="20"/>
          <w:szCs w:val="20"/>
          <w:lang w:val="es-419" w:eastAsia="en-US"/>
        </w:rPr>
        <w:tab/>
      </w:r>
      <w:r w:rsidR="007C3517">
        <w:rPr>
          <w:rFonts w:ascii="Arial" w:eastAsia="Arial MT" w:hAnsi="Arial" w:cs="Arial"/>
          <w:sz w:val="20"/>
          <w:szCs w:val="20"/>
          <w:lang w:val="es-419" w:eastAsia="en-US"/>
        </w:rPr>
        <w:tab/>
      </w:r>
      <w:r w:rsidRPr="004D4B42">
        <w:rPr>
          <w:rFonts w:ascii="Arial" w:eastAsia="Arial MT" w:hAnsi="Arial" w:cs="Arial"/>
          <w:sz w:val="20"/>
          <w:szCs w:val="20"/>
          <w:lang w:val="es-419" w:eastAsia="en-US"/>
        </w:rPr>
        <w:t>66001310300320140001502</w:t>
      </w:r>
    </w:p>
    <w:p w14:paraId="29514A83" w14:textId="3E0BAC9F" w:rsidR="004D4B42" w:rsidRPr="004D4B42" w:rsidRDefault="007C3517" w:rsidP="004D4B42">
      <w:pPr>
        <w:widowControl w:val="0"/>
        <w:autoSpaceDE w:val="0"/>
        <w:autoSpaceDN w:val="0"/>
        <w:jc w:val="both"/>
        <w:rPr>
          <w:rFonts w:ascii="Arial" w:eastAsia="Arial MT" w:hAnsi="Arial" w:cs="Arial"/>
          <w:sz w:val="20"/>
          <w:szCs w:val="20"/>
          <w:lang w:val="es-419" w:eastAsia="en-US"/>
        </w:rPr>
      </w:pPr>
      <w:r>
        <w:rPr>
          <w:rFonts w:ascii="Arial" w:eastAsia="Arial MT" w:hAnsi="Arial" w:cs="Arial"/>
          <w:sz w:val="20"/>
          <w:szCs w:val="20"/>
          <w:lang w:val="es-419" w:eastAsia="en-US"/>
        </w:rPr>
        <w:t>Proceso</w:t>
      </w:r>
      <w:r w:rsidR="004D4B42" w:rsidRPr="004D4B42">
        <w:rPr>
          <w:rFonts w:ascii="Arial" w:eastAsia="Arial MT" w:hAnsi="Arial" w:cs="Arial"/>
          <w:sz w:val="20"/>
          <w:szCs w:val="20"/>
          <w:lang w:val="es-419" w:eastAsia="en-US"/>
        </w:rPr>
        <w:t>:</w:t>
      </w:r>
      <w:r w:rsidR="004D4B42">
        <w:rPr>
          <w:rFonts w:ascii="Arial" w:eastAsia="Arial MT" w:hAnsi="Arial" w:cs="Arial"/>
          <w:sz w:val="20"/>
          <w:szCs w:val="20"/>
          <w:lang w:val="es-419" w:eastAsia="en-US"/>
        </w:rPr>
        <w:tab/>
      </w:r>
      <w:r>
        <w:rPr>
          <w:rFonts w:ascii="Arial" w:eastAsia="Arial MT" w:hAnsi="Arial" w:cs="Arial"/>
          <w:sz w:val="20"/>
          <w:szCs w:val="20"/>
          <w:lang w:val="es-419" w:eastAsia="en-US"/>
        </w:rPr>
        <w:tab/>
      </w:r>
      <w:r w:rsidR="004D4B42" w:rsidRPr="004D4B42">
        <w:rPr>
          <w:rFonts w:ascii="Arial" w:eastAsia="Arial MT" w:hAnsi="Arial" w:cs="Arial"/>
          <w:sz w:val="20"/>
          <w:szCs w:val="20"/>
          <w:lang w:val="es-419" w:eastAsia="en-US"/>
        </w:rPr>
        <w:t xml:space="preserve">Ejecutivo a continuación </w:t>
      </w:r>
    </w:p>
    <w:p w14:paraId="2EA45557" w14:textId="040F5254" w:rsidR="004D4B42" w:rsidRPr="004D4B42" w:rsidRDefault="004D4B42" w:rsidP="004D4B42">
      <w:pPr>
        <w:widowControl w:val="0"/>
        <w:autoSpaceDE w:val="0"/>
        <w:autoSpaceDN w:val="0"/>
        <w:jc w:val="both"/>
        <w:rPr>
          <w:rFonts w:ascii="Arial" w:eastAsia="Arial MT" w:hAnsi="Arial" w:cs="Arial"/>
          <w:sz w:val="20"/>
          <w:szCs w:val="20"/>
          <w:lang w:val="es-419" w:eastAsia="en-US"/>
        </w:rPr>
      </w:pPr>
      <w:r w:rsidRPr="004D4B42">
        <w:rPr>
          <w:rFonts w:ascii="Arial" w:eastAsia="Arial MT" w:hAnsi="Arial" w:cs="Arial"/>
          <w:sz w:val="20"/>
          <w:szCs w:val="20"/>
          <w:lang w:val="es-419" w:eastAsia="en-US"/>
        </w:rPr>
        <w:t>Demandante:</w:t>
      </w:r>
      <w:r w:rsidRPr="004D4B42">
        <w:rPr>
          <w:rFonts w:ascii="Arial" w:eastAsia="Arial MT" w:hAnsi="Arial" w:cs="Arial"/>
          <w:sz w:val="20"/>
          <w:szCs w:val="20"/>
          <w:lang w:val="es-419" w:eastAsia="en-US"/>
        </w:rPr>
        <w:tab/>
      </w:r>
      <w:r w:rsidR="007C3517">
        <w:rPr>
          <w:rFonts w:ascii="Arial" w:eastAsia="Arial MT" w:hAnsi="Arial" w:cs="Arial"/>
          <w:sz w:val="20"/>
          <w:szCs w:val="20"/>
          <w:lang w:val="es-419" w:eastAsia="en-US"/>
        </w:rPr>
        <w:tab/>
      </w:r>
      <w:r w:rsidRPr="004D4B42">
        <w:rPr>
          <w:rFonts w:ascii="Arial" w:eastAsia="Arial MT" w:hAnsi="Arial" w:cs="Arial"/>
          <w:sz w:val="20"/>
          <w:szCs w:val="20"/>
          <w:lang w:val="es-419" w:eastAsia="en-US"/>
        </w:rPr>
        <w:t>Héctor Camacho Arcila</w:t>
      </w:r>
    </w:p>
    <w:p w14:paraId="716AA499" w14:textId="328E773B" w:rsidR="004D4B42" w:rsidRPr="004D4B42" w:rsidRDefault="004D4B42" w:rsidP="004D4B42">
      <w:pPr>
        <w:widowControl w:val="0"/>
        <w:autoSpaceDE w:val="0"/>
        <w:autoSpaceDN w:val="0"/>
        <w:jc w:val="both"/>
        <w:rPr>
          <w:rFonts w:ascii="Arial" w:eastAsia="Arial MT" w:hAnsi="Arial" w:cs="Arial"/>
          <w:sz w:val="20"/>
          <w:szCs w:val="20"/>
          <w:lang w:val="es-419" w:eastAsia="en-US"/>
        </w:rPr>
      </w:pPr>
      <w:r w:rsidRPr="004D4B42">
        <w:rPr>
          <w:rFonts w:ascii="Arial" w:eastAsia="Arial MT" w:hAnsi="Arial" w:cs="Arial"/>
          <w:sz w:val="20"/>
          <w:szCs w:val="20"/>
          <w:lang w:val="es-419" w:eastAsia="en-US"/>
        </w:rPr>
        <w:t>Demandado:</w:t>
      </w:r>
      <w:r w:rsidRPr="004D4B42">
        <w:rPr>
          <w:rFonts w:ascii="Arial" w:eastAsia="Arial MT" w:hAnsi="Arial" w:cs="Arial"/>
          <w:sz w:val="20"/>
          <w:szCs w:val="20"/>
          <w:lang w:val="es-419" w:eastAsia="en-US"/>
        </w:rPr>
        <w:tab/>
      </w:r>
      <w:r w:rsidR="007C3517">
        <w:rPr>
          <w:rFonts w:ascii="Arial" w:eastAsia="Arial MT" w:hAnsi="Arial" w:cs="Arial"/>
          <w:sz w:val="20"/>
          <w:szCs w:val="20"/>
          <w:lang w:val="es-419" w:eastAsia="en-US"/>
        </w:rPr>
        <w:tab/>
      </w:r>
      <w:r w:rsidRPr="004D4B42">
        <w:rPr>
          <w:rFonts w:ascii="Arial" w:eastAsia="Arial MT" w:hAnsi="Arial" w:cs="Arial"/>
          <w:sz w:val="20"/>
          <w:szCs w:val="20"/>
          <w:lang w:val="es-419" w:eastAsia="en-US"/>
        </w:rPr>
        <w:t xml:space="preserve">Martha Cecilia </w:t>
      </w:r>
      <w:r w:rsidR="007C3517" w:rsidRPr="004D4B42">
        <w:rPr>
          <w:rFonts w:ascii="Arial" w:eastAsia="Arial MT" w:hAnsi="Arial" w:cs="Arial"/>
          <w:sz w:val="20"/>
          <w:szCs w:val="20"/>
          <w:lang w:val="es-419" w:eastAsia="en-US"/>
        </w:rPr>
        <w:t>García</w:t>
      </w:r>
      <w:r w:rsidRPr="004D4B42">
        <w:rPr>
          <w:rFonts w:ascii="Arial" w:eastAsia="Arial MT" w:hAnsi="Arial" w:cs="Arial"/>
          <w:sz w:val="20"/>
          <w:szCs w:val="20"/>
          <w:lang w:val="es-419" w:eastAsia="en-US"/>
        </w:rPr>
        <w:t xml:space="preserve"> Vargas</w:t>
      </w:r>
    </w:p>
    <w:p w14:paraId="1081BF2F" w14:textId="77777777" w:rsidR="007C3517" w:rsidRPr="004D4B42" w:rsidRDefault="007C3517" w:rsidP="007C3517">
      <w:pPr>
        <w:widowControl w:val="0"/>
        <w:autoSpaceDE w:val="0"/>
        <w:autoSpaceDN w:val="0"/>
        <w:jc w:val="both"/>
        <w:rPr>
          <w:rFonts w:ascii="Arial" w:eastAsia="Arial MT" w:hAnsi="Arial" w:cs="Arial"/>
          <w:sz w:val="20"/>
          <w:szCs w:val="20"/>
          <w:lang w:val="es-419" w:eastAsia="en-US"/>
        </w:rPr>
      </w:pPr>
      <w:r w:rsidRPr="004D4B42">
        <w:rPr>
          <w:rFonts w:ascii="Arial" w:eastAsia="Arial MT" w:hAnsi="Arial" w:cs="Arial"/>
          <w:sz w:val="20"/>
          <w:szCs w:val="20"/>
          <w:lang w:val="es-419" w:eastAsia="en-US"/>
        </w:rPr>
        <w:t>Proviene:</w:t>
      </w:r>
      <w:r w:rsidRPr="004D4B42">
        <w:rPr>
          <w:rFonts w:ascii="Arial" w:eastAsia="Arial MT" w:hAnsi="Arial" w:cs="Arial"/>
          <w:sz w:val="20"/>
          <w:szCs w:val="20"/>
          <w:lang w:val="es-419" w:eastAsia="en-US"/>
        </w:rPr>
        <w:tab/>
      </w:r>
      <w:r>
        <w:rPr>
          <w:rFonts w:ascii="Arial" w:eastAsia="Arial MT" w:hAnsi="Arial" w:cs="Arial"/>
          <w:sz w:val="20"/>
          <w:szCs w:val="20"/>
          <w:lang w:val="es-419" w:eastAsia="en-US"/>
        </w:rPr>
        <w:tab/>
      </w:r>
      <w:r w:rsidRPr="004D4B42">
        <w:rPr>
          <w:rFonts w:ascii="Arial" w:eastAsia="Arial MT" w:hAnsi="Arial" w:cs="Arial"/>
          <w:sz w:val="20"/>
          <w:szCs w:val="20"/>
          <w:lang w:val="es-419" w:eastAsia="en-US"/>
        </w:rPr>
        <w:t>Juzgado Tercero Civil del Circuito de Pereira</w:t>
      </w:r>
    </w:p>
    <w:p w14:paraId="60BDC324" w14:textId="77777777" w:rsidR="004D4B42" w:rsidRPr="004D4B42" w:rsidRDefault="004D4B42" w:rsidP="004D4B42">
      <w:pPr>
        <w:widowControl w:val="0"/>
        <w:autoSpaceDE w:val="0"/>
        <w:autoSpaceDN w:val="0"/>
        <w:jc w:val="both"/>
        <w:rPr>
          <w:rFonts w:ascii="Arial" w:eastAsia="Arial MT" w:hAnsi="Arial" w:cs="Arial"/>
          <w:sz w:val="20"/>
          <w:szCs w:val="20"/>
          <w:lang w:val="es-419" w:eastAsia="en-US"/>
        </w:rPr>
      </w:pPr>
    </w:p>
    <w:p w14:paraId="6AF42D4B" w14:textId="469BA9BB" w:rsidR="004D4B42" w:rsidRPr="004D4B42" w:rsidRDefault="00383A4E" w:rsidP="004D4B42">
      <w:pPr>
        <w:jc w:val="both"/>
        <w:rPr>
          <w:rFonts w:ascii="Arial" w:hAnsi="Arial" w:cs="Arial"/>
          <w:b/>
          <w:bCs/>
          <w:iCs/>
          <w:sz w:val="20"/>
          <w:szCs w:val="20"/>
          <w:lang w:val="es-419" w:eastAsia="fr-FR"/>
        </w:rPr>
      </w:pPr>
      <w:r w:rsidRPr="004D4B42">
        <w:rPr>
          <w:rFonts w:ascii="Arial" w:hAnsi="Arial" w:cs="Arial"/>
          <w:b/>
          <w:bCs/>
          <w:iCs/>
          <w:sz w:val="20"/>
          <w:szCs w:val="20"/>
          <w:u w:val="single"/>
          <w:lang w:val="es-419" w:eastAsia="fr-FR"/>
        </w:rPr>
        <w:t>TEMAS:</w:t>
      </w:r>
      <w:r w:rsidRPr="004D4B42">
        <w:rPr>
          <w:rFonts w:ascii="Arial" w:hAnsi="Arial" w:cs="Arial"/>
          <w:b/>
          <w:bCs/>
          <w:iCs/>
          <w:sz w:val="20"/>
          <w:szCs w:val="20"/>
          <w:lang w:val="es-419" w:eastAsia="fr-FR"/>
        </w:rPr>
        <w:tab/>
      </w:r>
      <w:r w:rsidRPr="004D4B42">
        <w:rPr>
          <w:rFonts w:ascii="Arial" w:hAnsi="Arial" w:cs="Arial"/>
          <w:b/>
          <w:sz w:val="20"/>
          <w:szCs w:val="20"/>
          <w:lang w:val="es-419"/>
        </w:rPr>
        <w:t>RE</w:t>
      </w:r>
      <w:r>
        <w:rPr>
          <w:rFonts w:ascii="Arial" w:hAnsi="Arial" w:cs="Arial"/>
          <w:b/>
          <w:sz w:val="20"/>
          <w:szCs w:val="20"/>
          <w:lang w:val="es-419"/>
        </w:rPr>
        <w:t>CURSO DE QUEJA / REQUISITOS / SUBSIDIARIO DE REPOSICIÓN / APLICA RESPECTO DE LA APELACIÓN NEGADA / NO DE LA DECISIÓN APELADA / SUSTENTACIÓN.</w:t>
      </w:r>
    </w:p>
    <w:p w14:paraId="347A81B2" w14:textId="66B0EEF0" w:rsidR="004D4B42" w:rsidRDefault="004D4B42" w:rsidP="004D4B42">
      <w:pPr>
        <w:widowControl w:val="0"/>
        <w:autoSpaceDE w:val="0"/>
        <w:autoSpaceDN w:val="0"/>
        <w:jc w:val="both"/>
        <w:rPr>
          <w:rFonts w:ascii="Arial" w:eastAsia="Arial MT" w:hAnsi="Arial" w:cs="Arial"/>
          <w:sz w:val="20"/>
          <w:szCs w:val="20"/>
          <w:lang w:val="es-419" w:eastAsia="en-US"/>
        </w:rPr>
      </w:pPr>
    </w:p>
    <w:p w14:paraId="2CCB4AA0" w14:textId="3AE5512A" w:rsidR="004D4B42" w:rsidRDefault="0045340C" w:rsidP="004D4B42">
      <w:pPr>
        <w:widowControl w:val="0"/>
        <w:autoSpaceDE w:val="0"/>
        <w:autoSpaceDN w:val="0"/>
        <w:jc w:val="both"/>
        <w:rPr>
          <w:rFonts w:ascii="Arial" w:eastAsia="Arial MT" w:hAnsi="Arial" w:cs="Arial"/>
          <w:sz w:val="20"/>
          <w:szCs w:val="20"/>
          <w:lang w:val="es-419" w:eastAsia="en-US"/>
        </w:rPr>
      </w:pPr>
      <w:r w:rsidRPr="0045340C">
        <w:rPr>
          <w:rFonts w:ascii="Arial" w:eastAsia="Arial MT" w:hAnsi="Arial" w:cs="Arial"/>
          <w:sz w:val="20"/>
          <w:szCs w:val="20"/>
          <w:lang w:val="es-419" w:eastAsia="en-US"/>
        </w:rPr>
        <w:t>El artículo 352 del estatuto procesal establece que “cuando el juez de primera instancia deniegue el recurso de apelación, el recurrente podrá interponer el de queja para que el superior lo conceda si fuere procedente</w:t>
      </w:r>
      <w:r>
        <w:rPr>
          <w:rFonts w:ascii="Arial" w:eastAsia="Arial MT" w:hAnsi="Arial" w:cs="Arial"/>
          <w:sz w:val="20"/>
          <w:szCs w:val="20"/>
          <w:lang w:val="es-419" w:eastAsia="en-US"/>
        </w:rPr>
        <w:t>…”</w:t>
      </w:r>
    </w:p>
    <w:p w14:paraId="634C571F" w14:textId="02B72079" w:rsidR="004D4B42" w:rsidRDefault="004D4B42" w:rsidP="004D4B42">
      <w:pPr>
        <w:widowControl w:val="0"/>
        <w:autoSpaceDE w:val="0"/>
        <w:autoSpaceDN w:val="0"/>
        <w:jc w:val="both"/>
        <w:rPr>
          <w:rFonts w:ascii="Arial" w:eastAsia="Arial MT" w:hAnsi="Arial" w:cs="Arial"/>
          <w:sz w:val="20"/>
          <w:szCs w:val="20"/>
          <w:lang w:val="es-419" w:eastAsia="en-US"/>
        </w:rPr>
      </w:pPr>
    </w:p>
    <w:p w14:paraId="5B2791A1" w14:textId="213FA50C" w:rsidR="00CF3DD0" w:rsidRPr="00CF3DD0" w:rsidRDefault="00CF3DD0" w:rsidP="00CF3DD0">
      <w:pPr>
        <w:widowControl w:val="0"/>
        <w:autoSpaceDE w:val="0"/>
        <w:autoSpaceDN w:val="0"/>
        <w:jc w:val="both"/>
        <w:rPr>
          <w:rFonts w:ascii="Arial" w:eastAsia="Arial MT" w:hAnsi="Arial" w:cs="Arial"/>
          <w:sz w:val="20"/>
          <w:szCs w:val="20"/>
          <w:lang w:val="es-419" w:eastAsia="en-US"/>
        </w:rPr>
      </w:pPr>
      <w:r w:rsidRPr="00CF3DD0">
        <w:rPr>
          <w:rFonts w:ascii="Arial" w:eastAsia="Arial MT" w:hAnsi="Arial" w:cs="Arial"/>
          <w:sz w:val="20"/>
          <w:szCs w:val="20"/>
          <w:lang w:val="es-419" w:eastAsia="en-US"/>
        </w:rPr>
        <w:t>La interposición del recurso de queja fue subsidiaria al de reposición, lo incoó el apoderado de la parte demandante a quien se le negó concesión de remedio vertical frente al proveído del 9 de febrero de 2022 de primera instancia</w:t>
      </w:r>
      <w:r>
        <w:rPr>
          <w:rFonts w:ascii="Arial" w:eastAsia="Arial MT" w:hAnsi="Arial" w:cs="Arial"/>
          <w:sz w:val="20"/>
          <w:szCs w:val="20"/>
          <w:lang w:val="es-419" w:eastAsia="en-US"/>
        </w:rPr>
        <w:t>;</w:t>
      </w:r>
      <w:r w:rsidRPr="00CF3DD0">
        <w:t xml:space="preserve"> </w:t>
      </w:r>
      <w:r w:rsidRPr="00CF3DD0">
        <w:rPr>
          <w:rFonts w:ascii="Arial" w:eastAsia="Arial MT" w:hAnsi="Arial" w:cs="Arial"/>
          <w:sz w:val="20"/>
          <w:szCs w:val="20"/>
          <w:lang w:val="es-419" w:eastAsia="en-US"/>
        </w:rPr>
        <w:t xml:space="preserve">resta entonces, estudiar si está debidamente sustentada la queja. </w:t>
      </w:r>
    </w:p>
    <w:p w14:paraId="180AA263" w14:textId="77777777" w:rsidR="00CF3DD0" w:rsidRPr="00CF3DD0" w:rsidRDefault="00CF3DD0" w:rsidP="00CF3DD0">
      <w:pPr>
        <w:widowControl w:val="0"/>
        <w:autoSpaceDE w:val="0"/>
        <w:autoSpaceDN w:val="0"/>
        <w:jc w:val="both"/>
        <w:rPr>
          <w:rFonts w:ascii="Arial" w:eastAsia="Arial MT" w:hAnsi="Arial" w:cs="Arial"/>
          <w:sz w:val="20"/>
          <w:szCs w:val="20"/>
          <w:lang w:val="es-419" w:eastAsia="en-US"/>
        </w:rPr>
      </w:pPr>
    </w:p>
    <w:p w14:paraId="46657E20" w14:textId="451BB7D6" w:rsidR="004D4B42" w:rsidRDefault="00CF3DD0" w:rsidP="00CF3DD0">
      <w:pPr>
        <w:widowControl w:val="0"/>
        <w:autoSpaceDE w:val="0"/>
        <w:autoSpaceDN w:val="0"/>
        <w:jc w:val="both"/>
        <w:rPr>
          <w:rFonts w:ascii="Arial" w:eastAsia="Arial MT" w:hAnsi="Arial" w:cs="Arial"/>
          <w:sz w:val="20"/>
          <w:szCs w:val="20"/>
          <w:lang w:val="es-419" w:eastAsia="en-US"/>
        </w:rPr>
      </w:pPr>
      <w:r w:rsidRPr="00CF3DD0">
        <w:rPr>
          <w:rFonts w:ascii="Arial" w:eastAsia="Arial MT" w:hAnsi="Arial" w:cs="Arial"/>
          <w:sz w:val="20"/>
          <w:szCs w:val="20"/>
          <w:lang w:val="es-419" w:eastAsia="en-US"/>
        </w:rPr>
        <w:t>Para definirlo, reliévese que el trasfondo del recurso de queja es ajeno al contexto de la decisión principal que se pretende apelar; su propósito es reprochar la decisión de no conceder el recurso de apelación frente a determinada providencia</w:t>
      </w:r>
      <w:r>
        <w:rPr>
          <w:rFonts w:ascii="Arial" w:eastAsia="Arial MT" w:hAnsi="Arial" w:cs="Arial"/>
          <w:sz w:val="20"/>
          <w:szCs w:val="20"/>
          <w:lang w:val="es-419" w:eastAsia="en-US"/>
        </w:rPr>
        <w:t>…</w:t>
      </w:r>
    </w:p>
    <w:p w14:paraId="43E9C659" w14:textId="7A6B0E95" w:rsidR="004D4B42" w:rsidRDefault="004D4B42" w:rsidP="004D4B42">
      <w:pPr>
        <w:widowControl w:val="0"/>
        <w:autoSpaceDE w:val="0"/>
        <w:autoSpaceDN w:val="0"/>
        <w:jc w:val="both"/>
        <w:rPr>
          <w:rFonts w:ascii="Arial" w:eastAsia="Arial MT" w:hAnsi="Arial" w:cs="Arial"/>
          <w:sz w:val="20"/>
          <w:szCs w:val="20"/>
          <w:lang w:val="es-419" w:eastAsia="en-US"/>
        </w:rPr>
      </w:pPr>
    </w:p>
    <w:p w14:paraId="781B6A8E" w14:textId="5C51D428" w:rsidR="004D4B42" w:rsidRDefault="00DA5BF9" w:rsidP="004D4B42">
      <w:pPr>
        <w:widowControl w:val="0"/>
        <w:autoSpaceDE w:val="0"/>
        <w:autoSpaceDN w:val="0"/>
        <w:jc w:val="both"/>
        <w:rPr>
          <w:rFonts w:ascii="Arial" w:eastAsia="Arial MT" w:hAnsi="Arial" w:cs="Arial"/>
          <w:sz w:val="20"/>
          <w:szCs w:val="20"/>
          <w:lang w:val="es-419" w:eastAsia="en-US"/>
        </w:rPr>
      </w:pPr>
      <w:r w:rsidRPr="00DA5BF9">
        <w:rPr>
          <w:rFonts w:ascii="Arial" w:eastAsia="Arial MT" w:hAnsi="Arial" w:cs="Arial"/>
          <w:sz w:val="20"/>
          <w:szCs w:val="20"/>
          <w:lang w:val="es-419" w:eastAsia="en-US"/>
        </w:rPr>
        <w:t>Dijo la juez de primera instancia en el auto del 28 de febrero de 2022, al resolver el recurso de reposición, que contra la providencia que dispuso la terminación del proceso no procedía el recurso de apelación, porque el mandatario de la parte ejecutante no estaba legitimado para interponerlo, puesto que la decisión le era favorable a los intereses de su representado, además que se trataba de una acción ejecutiva de mínima cuantía, por ende, de única instancia.</w:t>
      </w:r>
    </w:p>
    <w:p w14:paraId="4A44F193" w14:textId="51F47595" w:rsidR="00E16546" w:rsidRDefault="00E16546" w:rsidP="004D4B42">
      <w:pPr>
        <w:widowControl w:val="0"/>
        <w:autoSpaceDE w:val="0"/>
        <w:autoSpaceDN w:val="0"/>
        <w:jc w:val="both"/>
        <w:rPr>
          <w:rFonts w:ascii="Arial" w:eastAsia="Arial MT" w:hAnsi="Arial" w:cs="Arial"/>
          <w:sz w:val="20"/>
          <w:szCs w:val="20"/>
          <w:lang w:val="es-419" w:eastAsia="en-US"/>
        </w:rPr>
      </w:pPr>
    </w:p>
    <w:p w14:paraId="2A4FC586" w14:textId="11B12801" w:rsidR="00E16546" w:rsidRDefault="00E16546" w:rsidP="004D4B42">
      <w:pPr>
        <w:widowControl w:val="0"/>
        <w:autoSpaceDE w:val="0"/>
        <w:autoSpaceDN w:val="0"/>
        <w:jc w:val="both"/>
        <w:rPr>
          <w:rFonts w:ascii="Arial" w:eastAsia="Arial MT" w:hAnsi="Arial" w:cs="Arial"/>
          <w:sz w:val="20"/>
          <w:szCs w:val="20"/>
          <w:lang w:val="es-419" w:eastAsia="en-US"/>
        </w:rPr>
      </w:pPr>
      <w:r>
        <w:rPr>
          <w:rFonts w:ascii="Arial" w:eastAsia="Arial MT" w:hAnsi="Arial" w:cs="Arial"/>
          <w:sz w:val="20"/>
          <w:szCs w:val="20"/>
          <w:lang w:val="es-419" w:eastAsia="en-US"/>
        </w:rPr>
        <w:t xml:space="preserve">… </w:t>
      </w:r>
      <w:r w:rsidRPr="00E16546">
        <w:rPr>
          <w:rFonts w:ascii="Arial" w:eastAsia="Arial MT" w:hAnsi="Arial" w:cs="Arial"/>
          <w:sz w:val="20"/>
          <w:szCs w:val="20"/>
          <w:lang w:val="es-419" w:eastAsia="en-US"/>
        </w:rPr>
        <w:t>como argumento adicional, no puede obviarse que el auto que negó la apelación y que es materia de queja careció por completo de motivación, pues solo se indicó que aquella era improcedente, sin indicar la razón.</w:t>
      </w:r>
    </w:p>
    <w:p w14:paraId="6E6486AE" w14:textId="77777777" w:rsidR="00E16546" w:rsidRDefault="00E16546" w:rsidP="004D4B42">
      <w:pPr>
        <w:widowControl w:val="0"/>
        <w:autoSpaceDE w:val="0"/>
        <w:autoSpaceDN w:val="0"/>
        <w:jc w:val="both"/>
        <w:rPr>
          <w:rFonts w:ascii="Arial" w:eastAsia="Arial MT" w:hAnsi="Arial" w:cs="Arial"/>
          <w:sz w:val="20"/>
          <w:szCs w:val="20"/>
          <w:lang w:val="es-419" w:eastAsia="en-US"/>
        </w:rPr>
      </w:pPr>
    </w:p>
    <w:p w14:paraId="2A1FC81A" w14:textId="204C5B86" w:rsidR="004D4B42" w:rsidRDefault="004D4B42" w:rsidP="004D4B42">
      <w:pPr>
        <w:widowControl w:val="0"/>
        <w:autoSpaceDE w:val="0"/>
        <w:autoSpaceDN w:val="0"/>
        <w:jc w:val="both"/>
        <w:rPr>
          <w:rFonts w:ascii="Arial" w:eastAsia="Arial MT" w:hAnsi="Arial" w:cs="Arial"/>
          <w:sz w:val="20"/>
          <w:szCs w:val="20"/>
          <w:lang w:val="es-419" w:eastAsia="en-US"/>
        </w:rPr>
      </w:pPr>
    </w:p>
    <w:p w14:paraId="2C5FE17F" w14:textId="755A995A" w:rsidR="004D4B42" w:rsidRDefault="004D4B42" w:rsidP="004D4B42">
      <w:pPr>
        <w:widowControl w:val="0"/>
        <w:autoSpaceDE w:val="0"/>
        <w:autoSpaceDN w:val="0"/>
        <w:jc w:val="both"/>
        <w:rPr>
          <w:rFonts w:ascii="Arial" w:eastAsia="Arial MT" w:hAnsi="Arial" w:cs="Arial"/>
          <w:sz w:val="20"/>
          <w:szCs w:val="20"/>
          <w:lang w:val="es-419" w:eastAsia="en-US"/>
        </w:rPr>
      </w:pPr>
    </w:p>
    <w:p w14:paraId="3C598812" w14:textId="1720C495" w:rsidR="00BD15C3" w:rsidRPr="007C3517" w:rsidRDefault="00BD15C3" w:rsidP="007C3517">
      <w:pPr>
        <w:widowControl w:val="0"/>
        <w:autoSpaceDE w:val="0"/>
        <w:autoSpaceDN w:val="0"/>
        <w:spacing w:line="276" w:lineRule="auto"/>
        <w:jc w:val="center"/>
        <w:rPr>
          <w:rFonts w:ascii="Arial Narrow" w:hAnsi="Arial Narrow" w:cs="Arial Narrow"/>
          <w:b/>
          <w:bCs/>
          <w:sz w:val="26"/>
          <w:szCs w:val="26"/>
        </w:rPr>
      </w:pPr>
      <w:r w:rsidRPr="007C3517">
        <w:rPr>
          <w:rFonts w:ascii="Arial Narrow" w:hAnsi="Arial Narrow" w:cs="Arial Narrow"/>
          <w:b/>
          <w:bCs/>
          <w:sz w:val="26"/>
          <w:szCs w:val="26"/>
        </w:rPr>
        <w:t>REPÚBLICA DE COLOMBIA</w:t>
      </w:r>
    </w:p>
    <w:p w14:paraId="31290B54" w14:textId="01B3050B" w:rsidR="00BD15C3" w:rsidRPr="007C3517" w:rsidRDefault="002E70B2" w:rsidP="007C35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sz w:val="26"/>
          <w:szCs w:val="26"/>
        </w:rPr>
      </w:pPr>
      <w:r w:rsidRPr="007C3517">
        <w:rPr>
          <w:rFonts w:ascii="Arial Narrow" w:hAnsi="Arial Narrow"/>
          <w:noProof/>
          <w:sz w:val="26"/>
          <w:szCs w:val="26"/>
          <w:lang w:eastAsia="es-CO"/>
        </w:rPr>
        <w:drawing>
          <wp:inline distT="0" distB="0" distL="0" distR="0" wp14:anchorId="3B7652DB" wp14:editId="733CAAC6">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0EA45489" w14:textId="76CE2688" w:rsidR="009B11B7" w:rsidRPr="007C3517" w:rsidRDefault="00BD15C3" w:rsidP="007C35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r w:rsidRPr="007C3517">
        <w:rPr>
          <w:rFonts w:ascii="Arial Narrow" w:hAnsi="Arial Narrow" w:cs="Arial Narrow"/>
          <w:b/>
          <w:bCs/>
          <w:sz w:val="26"/>
          <w:szCs w:val="26"/>
        </w:rPr>
        <w:t xml:space="preserve">TRIBUNAL SUPERIOR DEL DISTRITO JUDICIAL </w:t>
      </w:r>
    </w:p>
    <w:p w14:paraId="5DA91E26" w14:textId="1BE237EA" w:rsidR="002E70B2" w:rsidRPr="007C3517" w:rsidRDefault="005F3BBD" w:rsidP="007C35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z w:val="26"/>
          <w:szCs w:val="26"/>
        </w:rPr>
      </w:pPr>
      <w:bookmarkStart w:id="0" w:name="_GoBack"/>
      <w:bookmarkEnd w:id="0"/>
      <w:r w:rsidRPr="007C3517">
        <w:rPr>
          <w:rFonts w:ascii="Arial Narrow" w:hAnsi="Arial Narrow" w:cs="Arial Narrow"/>
          <w:b/>
          <w:bCs/>
          <w:sz w:val="26"/>
          <w:szCs w:val="26"/>
        </w:rPr>
        <w:t>PEREIRA -</w:t>
      </w:r>
      <w:r w:rsidR="642C49C5" w:rsidRPr="007C3517">
        <w:rPr>
          <w:rFonts w:ascii="Arial Narrow" w:hAnsi="Arial Narrow" w:cs="Arial Narrow"/>
          <w:b/>
          <w:bCs/>
          <w:sz w:val="26"/>
          <w:szCs w:val="26"/>
        </w:rPr>
        <w:t xml:space="preserve"> </w:t>
      </w:r>
      <w:r w:rsidRPr="007C3517">
        <w:rPr>
          <w:rFonts w:ascii="Arial Narrow" w:hAnsi="Arial Narrow" w:cs="Arial Narrow"/>
          <w:b/>
          <w:bCs/>
          <w:sz w:val="26"/>
          <w:szCs w:val="26"/>
        </w:rPr>
        <w:t>RISARALDA</w:t>
      </w:r>
    </w:p>
    <w:p w14:paraId="514BB607" w14:textId="1CFE5CC8" w:rsidR="00BD15C3" w:rsidRPr="007C3517" w:rsidRDefault="00BD15C3" w:rsidP="007C35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
          <w:bCs/>
          <w:spacing w:val="-3"/>
          <w:sz w:val="26"/>
          <w:szCs w:val="26"/>
        </w:rPr>
      </w:pPr>
      <w:r w:rsidRPr="007C3517">
        <w:rPr>
          <w:rFonts w:ascii="Arial Narrow" w:hAnsi="Arial Narrow" w:cs="Arial Narrow"/>
          <w:b/>
          <w:bCs/>
          <w:sz w:val="26"/>
          <w:szCs w:val="26"/>
        </w:rPr>
        <w:t>SALA DE DECISIÓN CIVIL</w:t>
      </w:r>
      <w:r w:rsidR="002E70B2" w:rsidRPr="007C3517">
        <w:rPr>
          <w:rFonts w:ascii="Arial Narrow" w:hAnsi="Arial Narrow" w:cs="Arial Narrow"/>
          <w:b/>
          <w:bCs/>
          <w:sz w:val="26"/>
          <w:szCs w:val="26"/>
        </w:rPr>
        <w:t xml:space="preserve"> </w:t>
      </w:r>
      <w:r w:rsidRPr="007C3517">
        <w:rPr>
          <w:rFonts w:ascii="Arial Narrow" w:hAnsi="Arial Narrow" w:cs="Arial Narrow"/>
          <w:b/>
          <w:bCs/>
          <w:sz w:val="26"/>
          <w:szCs w:val="26"/>
        </w:rPr>
        <w:t>–</w:t>
      </w:r>
      <w:r w:rsidR="002E70B2" w:rsidRPr="007C3517">
        <w:rPr>
          <w:rFonts w:ascii="Arial Narrow" w:hAnsi="Arial Narrow" w:cs="Arial Narrow"/>
          <w:b/>
          <w:bCs/>
          <w:sz w:val="26"/>
          <w:szCs w:val="26"/>
        </w:rPr>
        <w:t xml:space="preserve"> </w:t>
      </w:r>
      <w:r w:rsidRPr="007C3517">
        <w:rPr>
          <w:rFonts w:ascii="Arial Narrow" w:hAnsi="Arial Narrow" w:cs="Arial Narrow"/>
          <w:b/>
          <w:bCs/>
          <w:sz w:val="26"/>
          <w:szCs w:val="26"/>
        </w:rPr>
        <w:t>FAMILIA</w:t>
      </w:r>
    </w:p>
    <w:p w14:paraId="60931577" w14:textId="77777777" w:rsidR="00BD15C3" w:rsidRPr="007C3517" w:rsidRDefault="00BD15C3" w:rsidP="007C3517">
      <w:pPr>
        <w:tabs>
          <w:tab w:val="left" w:pos="-720"/>
        </w:tabs>
        <w:suppressAutoHyphens/>
        <w:spacing w:line="276" w:lineRule="auto"/>
        <w:jc w:val="center"/>
        <w:rPr>
          <w:rFonts w:ascii="Arial Narrow" w:hAnsi="Arial Narrow"/>
          <w:b/>
          <w:bCs/>
          <w:spacing w:val="-3"/>
          <w:sz w:val="26"/>
          <w:szCs w:val="26"/>
        </w:rPr>
      </w:pPr>
    </w:p>
    <w:p w14:paraId="3A3DD761" w14:textId="06926F98" w:rsidR="00AA0DE3" w:rsidRPr="007C3517" w:rsidRDefault="003B695A" w:rsidP="007C35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jc w:val="center"/>
        <w:textAlignment w:val="baseline"/>
        <w:rPr>
          <w:rFonts w:ascii="Arial Narrow" w:hAnsi="Arial Narrow" w:cs="Arial Narrow"/>
          <w:bCs/>
          <w:sz w:val="26"/>
          <w:szCs w:val="26"/>
        </w:rPr>
      </w:pPr>
      <w:r w:rsidRPr="007C3517">
        <w:rPr>
          <w:rFonts w:ascii="Arial Narrow" w:hAnsi="Arial Narrow" w:cs="Arial Narrow"/>
          <w:bCs/>
          <w:sz w:val="26"/>
          <w:szCs w:val="26"/>
        </w:rPr>
        <w:t>Magistrado Sustanciador: Carlos Mauricio García Barajas</w:t>
      </w:r>
    </w:p>
    <w:p w14:paraId="4E944EBA" w14:textId="77777777" w:rsidR="00AA0DE3" w:rsidRPr="007C3517" w:rsidRDefault="00AA0DE3" w:rsidP="007C3517">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line="276" w:lineRule="auto"/>
        <w:textAlignment w:val="baseline"/>
        <w:rPr>
          <w:rFonts w:ascii="Arial Narrow" w:hAnsi="Arial Narrow" w:cs="Arial Narrow"/>
          <w:bCs/>
          <w:color w:val="FF0000"/>
          <w:sz w:val="26"/>
          <w:szCs w:val="26"/>
        </w:rPr>
      </w:pPr>
    </w:p>
    <w:p w14:paraId="124D6CCA" w14:textId="66989900" w:rsidR="00696031" w:rsidRPr="007C3517" w:rsidRDefault="00542AE8"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Cs/>
          <w:color w:val="auto"/>
          <w:sz w:val="26"/>
          <w:szCs w:val="26"/>
          <w:lang w:val="es-ES"/>
        </w:rPr>
      </w:pPr>
      <w:r w:rsidRPr="007C3517">
        <w:rPr>
          <w:rFonts w:ascii="Arial Narrow" w:hAnsi="Arial Narrow" w:cs="Arial Narrow"/>
          <w:bCs/>
          <w:color w:val="auto"/>
          <w:sz w:val="26"/>
          <w:szCs w:val="26"/>
          <w:lang w:val="es-ES"/>
        </w:rPr>
        <w:t xml:space="preserve">Pereira, </w:t>
      </w:r>
      <w:r w:rsidR="004F39C6" w:rsidRPr="007C3517">
        <w:rPr>
          <w:rFonts w:ascii="Arial Narrow" w:hAnsi="Arial Narrow" w:cs="Arial Narrow"/>
          <w:bCs/>
          <w:color w:val="auto"/>
          <w:sz w:val="26"/>
          <w:szCs w:val="26"/>
          <w:lang w:val="es-ES"/>
        </w:rPr>
        <w:t>treinta</w:t>
      </w:r>
      <w:r w:rsidR="319B6942" w:rsidRPr="007C3517">
        <w:rPr>
          <w:rFonts w:ascii="Arial Narrow" w:hAnsi="Arial Narrow" w:cs="Arial Narrow"/>
          <w:bCs/>
          <w:color w:val="auto"/>
          <w:sz w:val="26"/>
          <w:szCs w:val="26"/>
          <w:lang w:val="es-ES"/>
        </w:rPr>
        <w:t xml:space="preserve"> </w:t>
      </w:r>
      <w:r w:rsidR="00696031" w:rsidRPr="007C3517">
        <w:rPr>
          <w:rFonts w:ascii="Arial Narrow" w:hAnsi="Arial Narrow" w:cs="Arial Narrow"/>
          <w:bCs/>
          <w:color w:val="auto"/>
          <w:sz w:val="26"/>
          <w:szCs w:val="26"/>
          <w:lang w:val="es-ES"/>
        </w:rPr>
        <w:t>(</w:t>
      </w:r>
      <w:r w:rsidR="004F39C6" w:rsidRPr="007C3517">
        <w:rPr>
          <w:rFonts w:ascii="Arial Narrow" w:hAnsi="Arial Narrow" w:cs="Arial Narrow"/>
          <w:bCs/>
          <w:color w:val="auto"/>
          <w:sz w:val="26"/>
          <w:szCs w:val="26"/>
          <w:lang w:val="es-ES"/>
        </w:rPr>
        <w:t>30</w:t>
      </w:r>
      <w:r w:rsidR="00696031" w:rsidRPr="007C3517">
        <w:rPr>
          <w:rFonts w:ascii="Arial Narrow" w:hAnsi="Arial Narrow" w:cs="Arial Narrow"/>
          <w:bCs/>
          <w:color w:val="auto"/>
          <w:sz w:val="26"/>
          <w:szCs w:val="26"/>
          <w:lang w:val="es-ES"/>
        </w:rPr>
        <w:t xml:space="preserve">) de </w:t>
      </w:r>
      <w:r w:rsidRPr="007C3517">
        <w:rPr>
          <w:rFonts w:ascii="Arial Narrow" w:hAnsi="Arial Narrow" w:cs="Arial Narrow"/>
          <w:bCs/>
          <w:color w:val="auto"/>
          <w:sz w:val="26"/>
          <w:szCs w:val="26"/>
          <w:lang w:val="es-ES"/>
        </w:rPr>
        <w:t xml:space="preserve">septiembre </w:t>
      </w:r>
      <w:r w:rsidR="00696031" w:rsidRPr="007C3517">
        <w:rPr>
          <w:rFonts w:ascii="Arial Narrow" w:hAnsi="Arial Narrow" w:cs="Arial Narrow"/>
          <w:bCs/>
          <w:color w:val="auto"/>
          <w:sz w:val="26"/>
          <w:szCs w:val="26"/>
          <w:lang w:val="es-ES"/>
        </w:rPr>
        <w:t>dos mil veinti</w:t>
      </w:r>
      <w:r w:rsidR="0091798B" w:rsidRPr="007C3517">
        <w:rPr>
          <w:rFonts w:ascii="Arial Narrow" w:hAnsi="Arial Narrow" w:cs="Arial Narrow"/>
          <w:bCs/>
          <w:color w:val="auto"/>
          <w:sz w:val="26"/>
          <w:szCs w:val="26"/>
          <w:lang w:val="es-ES"/>
        </w:rPr>
        <w:t>dós</w:t>
      </w:r>
      <w:r w:rsidR="5C37903A" w:rsidRPr="007C3517">
        <w:rPr>
          <w:rFonts w:ascii="Arial Narrow" w:hAnsi="Arial Narrow" w:cs="Arial Narrow"/>
          <w:bCs/>
          <w:color w:val="auto"/>
          <w:sz w:val="26"/>
          <w:szCs w:val="26"/>
          <w:lang w:val="es-ES"/>
        </w:rPr>
        <w:t xml:space="preserve"> </w:t>
      </w:r>
      <w:r w:rsidR="00696031" w:rsidRPr="007C3517">
        <w:rPr>
          <w:rFonts w:ascii="Arial Narrow" w:hAnsi="Arial Narrow" w:cs="Arial Narrow"/>
          <w:bCs/>
          <w:color w:val="auto"/>
          <w:sz w:val="26"/>
          <w:szCs w:val="26"/>
          <w:lang w:val="es-ES"/>
        </w:rPr>
        <w:t>(2.02</w:t>
      </w:r>
      <w:r w:rsidR="0091798B" w:rsidRPr="007C3517">
        <w:rPr>
          <w:rFonts w:ascii="Arial Narrow" w:hAnsi="Arial Narrow" w:cs="Arial Narrow"/>
          <w:bCs/>
          <w:color w:val="auto"/>
          <w:sz w:val="26"/>
          <w:szCs w:val="26"/>
          <w:lang w:val="es-ES"/>
        </w:rPr>
        <w:t>2</w:t>
      </w:r>
      <w:r w:rsidR="00696031" w:rsidRPr="007C3517">
        <w:rPr>
          <w:rFonts w:ascii="Arial Narrow" w:hAnsi="Arial Narrow" w:cs="Arial Narrow"/>
          <w:bCs/>
          <w:color w:val="auto"/>
          <w:sz w:val="26"/>
          <w:szCs w:val="26"/>
          <w:lang w:val="es-ES"/>
        </w:rPr>
        <w:t>)</w:t>
      </w:r>
    </w:p>
    <w:p w14:paraId="0EF08083" w14:textId="77777777" w:rsidR="00CA0851" w:rsidRPr="007C3517" w:rsidRDefault="00CA0851"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ES"/>
        </w:rPr>
      </w:pPr>
    </w:p>
    <w:p w14:paraId="47CB870C" w14:textId="3C608FE0" w:rsidR="004A69B9" w:rsidRPr="007C3517" w:rsidRDefault="004A69B9"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7C3517">
        <w:rPr>
          <w:rFonts w:ascii="Arial Narrow" w:hAnsi="Arial Narrow" w:cs="Arial Narrow"/>
          <w:b/>
          <w:bCs/>
          <w:color w:val="auto"/>
          <w:sz w:val="26"/>
          <w:szCs w:val="26"/>
          <w:lang w:val="es-CO"/>
        </w:rPr>
        <w:t>Motivo de la providencia</w:t>
      </w:r>
    </w:p>
    <w:p w14:paraId="74A2B8CB" w14:textId="1ACB2E10" w:rsidR="004A69B9" w:rsidRPr="007C3517" w:rsidRDefault="004A69B9"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7FB2EEC1" w14:textId="08CD39BE" w:rsidR="004A69B9" w:rsidRPr="007C3517" w:rsidRDefault="004A69B9"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7C3517">
        <w:rPr>
          <w:rFonts w:ascii="Arial Narrow" w:hAnsi="Arial Narrow" w:cs="Arial Narrow"/>
          <w:color w:val="auto"/>
          <w:sz w:val="26"/>
          <w:szCs w:val="26"/>
          <w:lang w:val="es-CO"/>
        </w:rPr>
        <w:t xml:space="preserve">Corresponde decidir sobre el recurso de queja impetrado por </w:t>
      </w:r>
      <w:r w:rsidR="00830234" w:rsidRPr="007C3517">
        <w:rPr>
          <w:rFonts w:ascii="Arial Narrow" w:hAnsi="Arial Narrow" w:cs="Arial Narrow"/>
          <w:color w:val="auto"/>
          <w:sz w:val="26"/>
          <w:szCs w:val="26"/>
          <w:lang w:val="es-CO"/>
        </w:rPr>
        <w:t xml:space="preserve">el apoderado judicial del </w:t>
      </w:r>
      <w:r w:rsidRPr="007C3517">
        <w:rPr>
          <w:rFonts w:ascii="Arial Narrow" w:hAnsi="Arial Narrow" w:cs="Arial Narrow"/>
          <w:color w:val="auto"/>
          <w:sz w:val="26"/>
          <w:szCs w:val="26"/>
          <w:lang w:val="es-CO"/>
        </w:rPr>
        <w:t xml:space="preserve">demandante contra el auto del </w:t>
      </w:r>
      <w:r w:rsidR="00500308" w:rsidRPr="007C3517">
        <w:rPr>
          <w:rFonts w:ascii="Arial Narrow" w:hAnsi="Arial Narrow" w:cs="Arial Narrow"/>
          <w:color w:val="auto"/>
          <w:sz w:val="26"/>
          <w:szCs w:val="26"/>
          <w:lang w:val="es-CO"/>
        </w:rPr>
        <w:t>28</w:t>
      </w:r>
      <w:r w:rsidRPr="007C3517">
        <w:rPr>
          <w:rFonts w:ascii="Arial Narrow" w:hAnsi="Arial Narrow" w:cs="Arial Narrow"/>
          <w:color w:val="auto"/>
          <w:sz w:val="26"/>
          <w:szCs w:val="26"/>
          <w:lang w:val="es-CO"/>
        </w:rPr>
        <w:t xml:space="preserve"> de </w:t>
      </w:r>
      <w:r w:rsidR="00422955" w:rsidRPr="007C3517">
        <w:rPr>
          <w:rFonts w:ascii="Arial Narrow" w:hAnsi="Arial Narrow" w:cs="Arial Narrow"/>
          <w:color w:val="auto"/>
          <w:sz w:val="26"/>
          <w:szCs w:val="26"/>
          <w:lang w:val="es-CO"/>
        </w:rPr>
        <w:t>febrero</w:t>
      </w:r>
      <w:r w:rsidRPr="007C3517">
        <w:rPr>
          <w:rFonts w:ascii="Arial Narrow" w:hAnsi="Arial Narrow" w:cs="Arial Narrow"/>
          <w:color w:val="auto"/>
          <w:sz w:val="26"/>
          <w:szCs w:val="26"/>
          <w:lang w:val="es-CO"/>
        </w:rPr>
        <w:t xml:space="preserve"> de 202</w:t>
      </w:r>
      <w:r w:rsidR="00422955" w:rsidRPr="007C3517">
        <w:rPr>
          <w:rFonts w:ascii="Arial Narrow" w:hAnsi="Arial Narrow" w:cs="Arial Narrow"/>
          <w:color w:val="auto"/>
          <w:sz w:val="26"/>
          <w:szCs w:val="26"/>
          <w:lang w:val="es-CO"/>
        </w:rPr>
        <w:t>2</w:t>
      </w:r>
      <w:r w:rsidR="00422955" w:rsidRPr="007C3517">
        <w:rPr>
          <w:rStyle w:val="Refdenotaalpie"/>
          <w:rFonts w:ascii="Arial Narrow" w:hAnsi="Arial Narrow" w:cs="Arial Narrow"/>
          <w:color w:val="auto"/>
          <w:sz w:val="26"/>
          <w:szCs w:val="26"/>
          <w:lang w:val="es-CO"/>
        </w:rPr>
        <w:footnoteReference w:id="1"/>
      </w:r>
      <w:r w:rsidRPr="007C3517">
        <w:rPr>
          <w:rFonts w:ascii="Arial Narrow" w:hAnsi="Arial Narrow" w:cs="Arial Narrow"/>
          <w:color w:val="auto"/>
          <w:sz w:val="26"/>
          <w:szCs w:val="26"/>
          <w:lang w:val="es-CO"/>
        </w:rPr>
        <w:t xml:space="preserve">, en el cual se negó concesión de recurso de apelación. </w:t>
      </w:r>
    </w:p>
    <w:p w14:paraId="76AFB9F3" w14:textId="4E7DA33A" w:rsidR="004A69B9" w:rsidRPr="007C3517" w:rsidRDefault="004A69B9"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4EBBCF7" w14:textId="278F4E3D" w:rsidR="004A69B9" w:rsidRPr="007C3517" w:rsidRDefault="004A69B9"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
          <w:bCs/>
          <w:color w:val="auto"/>
          <w:sz w:val="26"/>
          <w:szCs w:val="26"/>
          <w:lang w:val="es-CO"/>
        </w:rPr>
      </w:pPr>
      <w:r w:rsidRPr="007C3517">
        <w:rPr>
          <w:rFonts w:ascii="Arial Narrow" w:hAnsi="Arial Narrow" w:cs="Arial Narrow"/>
          <w:b/>
          <w:bCs/>
          <w:color w:val="auto"/>
          <w:sz w:val="26"/>
          <w:szCs w:val="26"/>
          <w:lang w:val="es-CO"/>
        </w:rPr>
        <w:lastRenderedPageBreak/>
        <w:t xml:space="preserve">Antecedentes fácticos </w:t>
      </w:r>
    </w:p>
    <w:p w14:paraId="690937E2" w14:textId="77777777" w:rsidR="004A69B9" w:rsidRPr="007C3517" w:rsidRDefault="004A69B9"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37E72B01" w14:textId="26B083F4" w:rsidR="004A69B9" w:rsidRPr="007C3517" w:rsidRDefault="006571B1"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7C3517">
        <w:rPr>
          <w:rFonts w:ascii="Arial Narrow" w:hAnsi="Arial Narrow" w:cs="Arial Narrow"/>
          <w:b/>
          <w:bCs/>
          <w:color w:val="auto"/>
          <w:sz w:val="26"/>
          <w:szCs w:val="26"/>
          <w:lang w:val="es-CO"/>
        </w:rPr>
        <w:t xml:space="preserve">1.- </w:t>
      </w:r>
      <w:r w:rsidR="00500308" w:rsidRPr="007C3517">
        <w:rPr>
          <w:rFonts w:ascii="Arial Narrow" w:hAnsi="Arial Narrow" w:cs="Arial Narrow"/>
          <w:color w:val="auto"/>
          <w:sz w:val="26"/>
          <w:szCs w:val="26"/>
          <w:lang w:val="es-CO"/>
        </w:rPr>
        <w:t>Mediante auto del 9 de febrero de 2022</w:t>
      </w:r>
      <w:r w:rsidR="00B211C5" w:rsidRPr="007C3517">
        <w:rPr>
          <w:rStyle w:val="Refdenotaalpie"/>
          <w:rFonts w:ascii="Arial Narrow" w:hAnsi="Arial Narrow" w:cs="Arial Narrow"/>
          <w:color w:val="auto"/>
          <w:sz w:val="26"/>
          <w:szCs w:val="26"/>
          <w:lang w:val="es-CO"/>
        </w:rPr>
        <w:footnoteReference w:id="2"/>
      </w:r>
      <w:r w:rsidR="00500308" w:rsidRPr="007C3517">
        <w:rPr>
          <w:rFonts w:ascii="Arial Narrow" w:hAnsi="Arial Narrow" w:cs="Arial Narrow"/>
          <w:color w:val="auto"/>
          <w:sz w:val="26"/>
          <w:szCs w:val="26"/>
          <w:lang w:val="es-CO"/>
        </w:rPr>
        <w:t xml:space="preserve"> la a</w:t>
      </w:r>
      <w:r w:rsidR="00D57624" w:rsidRPr="007C3517">
        <w:rPr>
          <w:rFonts w:ascii="Arial Narrow" w:hAnsi="Arial Narrow" w:cs="Arial Narrow"/>
          <w:color w:val="auto"/>
          <w:sz w:val="26"/>
          <w:szCs w:val="26"/>
          <w:lang w:val="es-CO"/>
        </w:rPr>
        <w:t xml:space="preserve"> </w:t>
      </w:r>
      <w:r w:rsidR="00500308" w:rsidRPr="007C3517">
        <w:rPr>
          <w:rFonts w:ascii="Arial Narrow" w:hAnsi="Arial Narrow" w:cs="Arial Narrow"/>
          <w:color w:val="auto"/>
          <w:sz w:val="26"/>
          <w:szCs w:val="26"/>
          <w:lang w:val="es-CO"/>
        </w:rPr>
        <w:t>quo resolvió la</w:t>
      </w:r>
      <w:r w:rsidR="00D57624" w:rsidRPr="007C3517">
        <w:rPr>
          <w:rFonts w:ascii="Arial Narrow" w:hAnsi="Arial Narrow" w:cs="Arial Narrow"/>
          <w:color w:val="auto"/>
          <w:sz w:val="26"/>
          <w:szCs w:val="26"/>
          <w:lang w:val="es-CO"/>
        </w:rPr>
        <w:t xml:space="preserve"> solicitud formulada por el ejecutante al tenor de lo normado por el artículo 461 del Código General del Proceso, disponiendo </w:t>
      </w:r>
      <w:r w:rsidR="00500308" w:rsidRPr="007C3517">
        <w:rPr>
          <w:rFonts w:ascii="Arial Narrow" w:hAnsi="Arial Narrow" w:cs="Arial Narrow"/>
          <w:color w:val="auto"/>
          <w:sz w:val="26"/>
          <w:szCs w:val="26"/>
          <w:lang w:val="es-CO"/>
        </w:rPr>
        <w:t xml:space="preserve">la </w:t>
      </w:r>
      <w:r w:rsidR="00D57624" w:rsidRPr="007C3517">
        <w:rPr>
          <w:rFonts w:ascii="Arial Narrow" w:hAnsi="Arial Narrow" w:cs="Arial Narrow"/>
          <w:color w:val="auto"/>
          <w:sz w:val="26"/>
          <w:szCs w:val="26"/>
          <w:lang w:val="es-CO"/>
        </w:rPr>
        <w:t>terminación</w:t>
      </w:r>
      <w:r w:rsidR="00500308" w:rsidRPr="007C3517">
        <w:rPr>
          <w:rFonts w:ascii="Arial Narrow" w:hAnsi="Arial Narrow" w:cs="Arial Narrow"/>
          <w:color w:val="auto"/>
          <w:sz w:val="26"/>
          <w:szCs w:val="26"/>
          <w:lang w:val="es-CO"/>
        </w:rPr>
        <w:t xml:space="preserve"> del proceso por pago total de la </w:t>
      </w:r>
      <w:r w:rsidR="00D57624" w:rsidRPr="007C3517">
        <w:rPr>
          <w:rFonts w:ascii="Arial Narrow" w:hAnsi="Arial Narrow" w:cs="Arial Narrow"/>
          <w:color w:val="auto"/>
          <w:sz w:val="26"/>
          <w:szCs w:val="26"/>
          <w:lang w:val="es-CO"/>
        </w:rPr>
        <w:t>obligación.</w:t>
      </w:r>
    </w:p>
    <w:p w14:paraId="0AF787E7" w14:textId="77777777" w:rsidR="00CA0851" w:rsidRPr="007C3517" w:rsidRDefault="00CA0851"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p>
    <w:p w14:paraId="3FB98EE2" w14:textId="69BB0916" w:rsidR="00E84F4D" w:rsidRPr="007C3517" w:rsidRDefault="004A69B9"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7C3517">
        <w:rPr>
          <w:rFonts w:ascii="Arial Narrow" w:hAnsi="Arial Narrow" w:cs="Arial Narrow"/>
          <w:b/>
          <w:bCs/>
          <w:color w:val="auto"/>
          <w:sz w:val="26"/>
          <w:szCs w:val="26"/>
          <w:lang w:val="es-CO"/>
        </w:rPr>
        <w:t>2.-</w:t>
      </w:r>
      <w:r w:rsidRPr="007C3517">
        <w:rPr>
          <w:rFonts w:ascii="Arial Narrow" w:hAnsi="Arial Narrow" w:cs="Arial Narrow"/>
          <w:bCs/>
          <w:color w:val="auto"/>
          <w:sz w:val="26"/>
          <w:szCs w:val="26"/>
          <w:lang w:val="es-CO"/>
        </w:rPr>
        <w:t xml:space="preserve"> </w:t>
      </w:r>
      <w:r w:rsidR="009956A9" w:rsidRPr="007C3517">
        <w:rPr>
          <w:rFonts w:ascii="Arial Narrow" w:hAnsi="Arial Narrow" w:cs="Arial Narrow"/>
          <w:bCs/>
          <w:color w:val="auto"/>
          <w:sz w:val="26"/>
          <w:szCs w:val="26"/>
          <w:lang w:val="es-CO"/>
        </w:rPr>
        <w:t>Oportunamente</w:t>
      </w:r>
      <w:r w:rsidR="00EE7717" w:rsidRPr="007C3517">
        <w:rPr>
          <w:rStyle w:val="Refdenotaalpie"/>
          <w:rFonts w:ascii="Arial Narrow" w:hAnsi="Arial Narrow" w:cs="Arial Narrow"/>
          <w:bCs/>
          <w:color w:val="auto"/>
          <w:sz w:val="26"/>
          <w:szCs w:val="26"/>
          <w:lang w:val="es-CO"/>
        </w:rPr>
        <w:footnoteReference w:id="3"/>
      </w:r>
      <w:r w:rsidR="009956A9" w:rsidRPr="007C3517">
        <w:rPr>
          <w:rFonts w:ascii="Arial Narrow" w:hAnsi="Arial Narrow" w:cs="Arial Narrow"/>
          <w:bCs/>
          <w:color w:val="auto"/>
          <w:sz w:val="26"/>
          <w:szCs w:val="26"/>
          <w:lang w:val="es-CO"/>
        </w:rPr>
        <w:t xml:space="preserve"> e</w:t>
      </w:r>
      <w:r w:rsidR="00D57624" w:rsidRPr="007C3517">
        <w:rPr>
          <w:rFonts w:ascii="Arial Narrow" w:hAnsi="Arial Narrow" w:cs="Arial Narrow"/>
          <w:bCs/>
          <w:color w:val="auto"/>
          <w:sz w:val="26"/>
          <w:szCs w:val="26"/>
          <w:lang w:val="es-CO"/>
        </w:rPr>
        <w:t xml:space="preserve">l apoderado judicial del demandante señor Héctor Camacho Arcila, </w:t>
      </w:r>
      <w:r w:rsidR="009956A9" w:rsidRPr="007C3517">
        <w:rPr>
          <w:rFonts w:ascii="Arial Narrow" w:hAnsi="Arial Narrow" w:cs="Arial Narrow"/>
          <w:bCs/>
          <w:color w:val="auto"/>
          <w:sz w:val="26"/>
          <w:szCs w:val="26"/>
          <w:lang w:val="es-CO"/>
        </w:rPr>
        <w:t>propuso recurso de reposición</w:t>
      </w:r>
      <w:r w:rsidR="0045340C">
        <w:rPr>
          <w:rFonts w:ascii="Arial Narrow" w:hAnsi="Arial Narrow" w:cs="Arial Narrow"/>
          <w:bCs/>
          <w:color w:val="auto"/>
          <w:sz w:val="26"/>
          <w:szCs w:val="26"/>
          <w:lang w:val="es-CO"/>
        </w:rPr>
        <w:t>,</w:t>
      </w:r>
      <w:r w:rsidR="009956A9" w:rsidRPr="007C3517">
        <w:rPr>
          <w:rFonts w:ascii="Arial Narrow" w:hAnsi="Arial Narrow" w:cs="Arial Narrow"/>
          <w:bCs/>
          <w:color w:val="auto"/>
          <w:sz w:val="26"/>
          <w:szCs w:val="26"/>
          <w:lang w:val="es-CO"/>
        </w:rPr>
        <w:t xml:space="preserve"> en subsidio apelación, oponiéndose </w:t>
      </w:r>
      <w:r w:rsidR="00D87E88" w:rsidRPr="007C3517">
        <w:rPr>
          <w:rFonts w:ascii="Arial Narrow" w:hAnsi="Arial Narrow" w:cs="Arial Narrow"/>
          <w:bCs/>
          <w:color w:val="auto"/>
          <w:sz w:val="26"/>
          <w:szCs w:val="26"/>
          <w:lang w:val="es-CO"/>
        </w:rPr>
        <w:t xml:space="preserve">a </w:t>
      </w:r>
      <w:r w:rsidR="009956A9" w:rsidRPr="007C3517">
        <w:rPr>
          <w:rFonts w:ascii="Arial Narrow" w:hAnsi="Arial Narrow" w:cs="Arial Narrow"/>
          <w:bCs/>
          <w:color w:val="auto"/>
          <w:sz w:val="26"/>
          <w:szCs w:val="26"/>
          <w:lang w:val="es-CO"/>
        </w:rPr>
        <w:t>la</w:t>
      </w:r>
      <w:r w:rsidR="00D87E88" w:rsidRPr="007C3517">
        <w:rPr>
          <w:rFonts w:ascii="Arial Narrow" w:hAnsi="Arial Narrow" w:cs="Arial Narrow"/>
          <w:bCs/>
          <w:color w:val="auto"/>
          <w:sz w:val="26"/>
          <w:szCs w:val="26"/>
          <w:lang w:val="es-CO"/>
        </w:rPr>
        <w:t xml:space="preserve"> terminación</w:t>
      </w:r>
      <w:r w:rsidR="009956A9" w:rsidRPr="007C3517">
        <w:rPr>
          <w:rFonts w:ascii="Arial Narrow" w:hAnsi="Arial Narrow" w:cs="Arial Narrow"/>
          <w:bCs/>
          <w:color w:val="auto"/>
          <w:sz w:val="26"/>
          <w:szCs w:val="26"/>
          <w:lang w:val="es-CO"/>
        </w:rPr>
        <w:t xml:space="preserve"> del proceso</w:t>
      </w:r>
      <w:r w:rsidR="00D87E88" w:rsidRPr="007C3517">
        <w:rPr>
          <w:rFonts w:ascii="Arial Narrow" w:hAnsi="Arial Narrow" w:cs="Arial Narrow"/>
          <w:bCs/>
          <w:color w:val="auto"/>
          <w:sz w:val="26"/>
          <w:szCs w:val="26"/>
          <w:lang w:val="es-CO"/>
        </w:rPr>
        <w:t xml:space="preserve">, considerando que su representado adelantó </w:t>
      </w:r>
      <w:r w:rsidR="00EE7717" w:rsidRPr="007C3517">
        <w:rPr>
          <w:rFonts w:ascii="Arial Narrow" w:hAnsi="Arial Narrow" w:cs="Arial Narrow"/>
          <w:bCs/>
          <w:color w:val="auto"/>
          <w:sz w:val="26"/>
          <w:szCs w:val="26"/>
          <w:lang w:val="es-CO"/>
        </w:rPr>
        <w:t xml:space="preserve">a sus espaldas </w:t>
      </w:r>
      <w:r w:rsidR="00F855FD" w:rsidRPr="007C3517">
        <w:rPr>
          <w:rFonts w:ascii="Arial Narrow" w:hAnsi="Arial Narrow" w:cs="Arial Narrow"/>
          <w:bCs/>
          <w:color w:val="auto"/>
          <w:sz w:val="26"/>
          <w:szCs w:val="26"/>
          <w:lang w:val="es-CO"/>
        </w:rPr>
        <w:t xml:space="preserve">contrato de transacción contentivo de </w:t>
      </w:r>
      <w:r w:rsidR="00EE7717" w:rsidRPr="007C3517">
        <w:rPr>
          <w:rFonts w:ascii="Arial Narrow" w:hAnsi="Arial Narrow" w:cs="Arial Narrow"/>
          <w:bCs/>
          <w:color w:val="auto"/>
          <w:sz w:val="26"/>
          <w:szCs w:val="26"/>
          <w:lang w:val="es-CO"/>
        </w:rPr>
        <w:t xml:space="preserve">acuerdo de pago </w:t>
      </w:r>
      <w:r w:rsidR="00D87E88" w:rsidRPr="007C3517">
        <w:rPr>
          <w:rFonts w:ascii="Arial Narrow" w:hAnsi="Arial Narrow" w:cs="Arial Narrow"/>
          <w:bCs/>
          <w:color w:val="auto"/>
          <w:sz w:val="26"/>
          <w:szCs w:val="26"/>
          <w:lang w:val="es-CO"/>
        </w:rPr>
        <w:t xml:space="preserve">con la parte ejecutada, violando los principios de lealtad y buena fe, además que en dicho documento se indica que se cancelaron los </w:t>
      </w:r>
      <w:r w:rsidR="00E84F4D" w:rsidRPr="007C3517">
        <w:rPr>
          <w:rFonts w:ascii="Arial Narrow" w:hAnsi="Arial Narrow" w:cs="Arial Narrow"/>
          <w:bCs/>
          <w:color w:val="auto"/>
          <w:sz w:val="26"/>
          <w:szCs w:val="26"/>
          <w:lang w:val="es-CO"/>
        </w:rPr>
        <w:t xml:space="preserve">honorarios correspondientes al apoderado, empero no ha recibido pago alguno a pesar de adelantar una defensa por un lapso superior a 8 años, desconociendo los términos del contrato y si existe pago de capital, intereses y costas. </w:t>
      </w:r>
    </w:p>
    <w:p w14:paraId="61A37630" w14:textId="77777777" w:rsidR="00E84F4D" w:rsidRPr="007C3517" w:rsidRDefault="00E84F4D"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7805A35C" w14:textId="43FA2A42" w:rsidR="004A69B9" w:rsidRPr="007C3517" w:rsidRDefault="004A69B9"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7C3517">
        <w:rPr>
          <w:rFonts w:ascii="Arial Narrow" w:hAnsi="Arial Narrow" w:cs="Arial Narrow"/>
          <w:b/>
          <w:bCs/>
          <w:color w:val="auto"/>
          <w:sz w:val="26"/>
          <w:szCs w:val="26"/>
          <w:lang w:val="es-CO"/>
        </w:rPr>
        <w:t>3.-</w:t>
      </w:r>
      <w:r w:rsidR="00542348" w:rsidRPr="007C3517">
        <w:rPr>
          <w:rFonts w:ascii="Arial Narrow" w:hAnsi="Arial Narrow" w:cs="Arial Narrow"/>
          <w:b/>
          <w:bCs/>
          <w:color w:val="auto"/>
          <w:sz w:val="26"/>
          <w:szCs w:val="26"/>
          <w:lang w:val="es-CO"/>
        </w:rPr>
        <w:t xml:space="preserve"> </w:t>
      </w:r>
      <w:r w:rsidR="00F855FD" w:rsidRPr="007C3517">
        <w:rPr>
          <w:rFonts w:ascii="Arial Narrow" w:hAnsi="Arial Narrow" w:cs="Arial Narrow"/>
          <w:bCs/>
          <w:color w:val="auto"/>
          <w:sz w:val="26"/>
          <w:szCs w:val="26"/>
          <w:lang w:val="es-CO"/>
        </w:rPr>
        <w:t>En auto del 28 de febrero de 2022, n</w:t>
      </w:r>
      <w:r w:rsidR="00542348" w:rsidRPr="007C3517">
        <w:rPr>
          <w:rFonts w:ascii="Arial Narrow" w:hAnsi="Arial Narrow" w:cs="Arial Narrow"/>
          <w:color w:val="auto"/>
          <w:sz w:val="26"/>
          <w:szCs w:val="26"/>
          <w:lang w:val="es-CO"/>
        </w:rPr>
        <w:t>o se repuso el sentido de la decisión</w:t>
      </w:r>
      <w:r w:rsidR="00542348" w:rsidRPr="007C3517">
        <w:rPr>
          <w:rFonts w:ascii="Arial Narrow" w:hAnsi="Arial Narrow" w:cs="Arial Narrow"/>
          <w:bCs/>
          <w:color w:val="auto"/>
          <w:sz w:val="26"/>
          <w:szCs w:val="26"/>
          <w:lang w:val="es-CO"/>
        </w:rPr>
        <w:t>; al tiempo se negó la concesión del recurso de apelación</w:t>
      </w:r>
      <w:r w:rsidR="00542348" w:rsidRPr="007C3517">
        <w:rPr>
          <w:rFonts w:ascii="Arial Narrow" w:hAnsi="Arial Narrow" w:cs="Arial Narrow"/>
          <w:color w:val="auto"/>
          <w:sz w:val="26"/>
          <w:szCs w:val="26"/>
          <w:lang w:val="es-CO"/>
        </w:rPr>
        <w:t xml:space="preserve"> </w:t>
      </w:r>
      <w:bookmarkStart w:id="1" w:name="_Hlk90020876"/>
      <w:r w:rsidR="006E56BF" w:rsidRPr="007C3517">
        <w:rPr>
          <w:rFonts w:ascii="Arial Narrow" w:hAnsi="Arial Narrow" w:cs="Arial Narrow"/>
          <w:color w:val="auto"/>
          <w:sz w:val="26"/>
          <w:szCs w:val="26"/>
          <w:lang w:val="es-CO"/>
        </w:rPr>
        <w:t xml:space="preserve">“por improcedente” </w:t>
      </w:r>
      <w:r w:rsidR="00542348" w:rsidRPr="007C3517">
        <w:rPr>
          <w:rFonts w:ascii="Arial Narrow" w:hAnsi="Arial Narrow" w:cs="Arial Narrow"/>
          <w:color w:val="auto"/>
          <w:sz w:val="26"/>
          <w:szCs w:val="26"/>
          <w:lang w:val="es-CO"/>
        </w:rPr>
        <w:t>(</w:t>
      </w:r>
      <w:proofErr w:type="spellStart"/>
      <w:r w:rsidR="00542348" w:rsidRPr="007C3517">
        <w:rPr>
          <w:rFonts w:ascii="Arial Narrow" w:hAnsi="Arial Narrow" w:cs="Arial Narrow"/>
          <w:color w:val="auto"/>
          <w:sz w:val="26"/>
          <w:szCs w:val="26"/>
          <w:lang w:val="es-CO"/>
        </w:rPr>
        <w:t>arch</w:t>
      </w:r>
      <w:proofErr w:type="spellEnd"/>
      <w:r w:rsidR="00542348" w:rsidRPr="007C3517">
        <w:rPr>
          <w:rFonts w:ascii="Arial Narrow" w:hAnsi="Arial Narrow" w:cs="Arial Narrow"/>
          <w:color w:val="auto"/>
          <w:sz w:val="26"/>
          <w:szCs w:val="26"/>
          <w:lang w:val="es-CO"/>
        </w:rPr>
        <w:t xml:space="preserve">. </w:t>
      </w:r>
      <w:r w:rsidR="00B211C5" w:rsidRPr="007C3517">
        <w:rPr>
          <w:rFonts w:ascii="Arial Narrow" w:hAnsi="Arial Narrow" w:cs="Arial Narrow"/>
          <w:color w:val="auto"/>
          <w:sz w:val="26"/>
          <w:szCs w:val="26"/>
          <w:lang w:val="es-CO"/>
        </w:rPr>
        <w:t>05</w:t>
      </w:r>
      <w:r w:rsidR="00542348" w:rsidRPr="007C3517">
        <w:rPr>
          <w:rFonts w:ascii="Arial Narrow" w:hAnsi="Arial Narrow" w:cs="Arial Narrow"/>
          <w:color w:val="auto"/>
          <w:sz w:val="26"/>
          <w:szCs w:val="26"/>
          <w:lang w:val="es-CO"/>
        </w:rPr>
        <w:t>, Ib.)</w:t>
      </w:r>
      <w:bookmarkEnd w:id="1"/>
    </w:p>
    <w:p w14:paraId="2D4E343E" w14:textId="2C370405" w:rsidR="00542348" w:rsidRPr="007C3517" w:rsidRDefault="00542348"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55A1F0F5" w14:textId="76D92EC5" w:rsidR="00542348" w:rsidRPr="007C3517" w:rsidRDefault="008707FF"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7C3517">
        <w:rPr>
          <w:rFonts w:ascii="Arial Narrow" w:hAnsi="Arial Narrow" w:cs="Arial Narrow"/>
          <w:b/>
          <w:bCs/>
          <w:color w:val="auto"/>
          <w:sz w:val="26"/>
          <w:szCs w:val="26"/>
          <w:lang w:val="es-CO"/>
        </w:rPr>
        <w:t>4</w:t>
      </w:r>
      <w:r w:rsidR="00542348" w:rsidRPr="007C3517">
        <w:rPr>
          <w:rFonts w:ascii="Arial Narrow" w:hAnsi="Arial Narrow" w:cs="Arial Narrow"/>
          <w:b/>
          <w:bCs/>
          <w:color w:val="auto"/>
          <w:sz w:val="26"/>
          <w:szCs w:val="26"/>
          <w:lang w:val="es-CO"/>
        </w:rPr>
        <w:t xml:space="preserve">.- </w:t>
      </w:r>
      <w:r w:rsidR="00975423" w:rsidRPr="007C3517">
        <w:rPr>
          <w:rFonts w:ascii="Arial Narrow" w:hAnsi="Arial Narrow" w:cs="Arial Narrow"/>
          <w:bCs/>
          <w:color w:val="auto"/>
          <w:sz w:val="26"/>
          <w:szCs w:val="26"/>
          <w:lang w:val="es-CO"/>
        </w:rPr>
        <w:t>Dentro del</w:t>
      </w:r>
      <w:r w:rsidR="00542348" w:rsidRPr="007C3517">
        <w:rPr>
          <w:rFonts w:ascii="Arial Narrow" w:hAnsi="Arial Narrow" w:cs="Arial Narrow"/>
          <w:bCs/>
          <w:color w:val="auto"/>
          <w:sz w:val="26"/>
          <w:szCs w:val="26"/>
          <w:lang w:val="es-CO"/>
        </w:rPr>
        <w:t xml:space="preserve"> término de ejecutoria se propuso reposición en subsidio queja respecto de la negativa de conceder la </w:t>
      </w:r>
      <w:r w:rsidR="0069511F" w:rsidRPr="007C3517">
        <w:rPr>
          <w:rFonts w:ascii="Arial Narrow" w:hAnsi="Arial Narrow" w:cs="Arial Narrow"/>
          <w:bCs/>
          <w:color w:val="auto"/>
          <w:sz w:val="26"/>
          <w:szCs w:val="26"/>
          <w:lang w:val="es-CO"/>
        </w:rPr>
        <w:t>alzada;</w:t>
      </w:r>
      <w:r w:rsidR="00975423" w:rsidRPr="007C3517">
        <w:rPr>
          <w:rFonts w:ascii="Arial Narrow" w:hAnsi="Arial Narrow" w:cs="Arial Narrow"/>
          <w:bCs/>
          <w:color w:val="auto"/>
          <w:sz w:val="26"/>
          <w:szCs w:val="26"/>
          <w:lang w:val="es-CO"/>
        </w:rPr>
        <w:t xml:space="preserve"> considerando que</w:t>
      </w:r>
      <w:r w:rsidR="005072F5" w:rsidRPr="007C3517">
        <w:rPr>
          <w:rFonts w:ascii="Arial Narrow" w:hAnsi="Arial Narrow" w:cs="Arial Narrow"/>
          <w:bCs/>
          <w:color w:val="auto"/>
          <w:sz w:val="26"/>
          <w:szCs w:val="26"/>
          <w:lang w:val="es-CO"/>
        </w:rPr>
        <w:t xml:space="preserve"> se trata de una decisión que pone fin al proceso, de tal suerte, que </w:t>
      </w:r>
      <w:r w:rsidR="005072F5" w:rsidRPr="007C3517">
        <w:rPr>
          <w:rFonts w:ascii="Arial Narrow" w:hAnsi="Arial Narrow" w:cs="Arial Narrow"/>
          <w:bCs/>
          <w:sz w:val="26"/>
          <w:szCs w:val="26"/>
          <w:lang w:val="es-CO"/>
        </w:rPr>
        <w:t xml:space="preserve">de conformidad con el artículo 321-7 del Código General del Proceso, </w:t>
      </w:r>
      <w:r w:rsidR="005072F5" w:rsidRPr="007C3517">
        <w:rPr>
          <w:rFonts w:ascii="Arial Narrow" w:hAnsi="Arial Narrow" w:cs="Arial Narrow"/>
          <w:bCs/>
          <w:color w:val="auto"/>
          <w:sz w:val="26"/>
          <w:szCs w:val="26"/>
          <w:lang w:val="es-CO"/>
        </w:rPr>
        <w:t>es evidente la procedencia del recurso que fue negado.</w:t>
      </w:r>
      <w:r w:rsidR="00975423" w:rsidRPr="007C3517">
        <w:rPr>
          <w:rFonts w:ascii="Arial Narrow" w:hAnsi="Arial Narrow" w:cs="Arial Narrow"/>
          <w:bCs/>
          <w:color w:val="auto"/>
          <w:sz w:val="26"/>
          <w:szCs w:val="26"/>
          <w:lang w:val="es-CO"/>
        </w:rPr>
        <w:t xml:space="preserve"> </w:t>
      </w:r>
      <w:r w:rsidR="0069511F" w:rsidRPr="007C3517">
        <w:rPr>
          <w:rFonts w:ascii="Arial Narrow" w:hAnsi="Arial Narrow" w:cs="Arial Narrow"/>
          <w:bCs/>
          <w:color w:val="auto"/>
          <w:sz w:val="26"/>
          <w:szCs w:val="26"/>
          <w:lang w:val="es-CO"/>
        </w:rPr>
        <w:t xml:space="preserve"> </w:t>
      </w:r>
    </w:p>
    <w:p w14:paraId="66CE9664" w14:textId="1E6C6807" w:rsidR="0069511F" w:rsidRPr="007C3517" w:rsidRDefault="0069511F"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FDF8506" w14:textId="6EAB8445" w:rsidR="0069511F" w:rsidRPr="007C3517" w:rsidRDefault="008707FF"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7C3517">
        <w:rPr>
          <w:rFonts w:ascii="Arial Narrow" w:hAnsi="Arial Narrow" w:cs="Arial Narrow"/>
          <w:b/>
          <w:bCs/>
          <w:color w:val="auto"/>
          <w:sz w:val="26"/>
          <w:szCs w:val="26"/>
          <w:lang w:val="es-CO"/>
        </w:rPr>
        <w:t>5</w:t>
      </w:r>
      <w:r w:rsidR="0069511F" w:rsidRPr="007C3517">
        <w:rPr>
          <w:rFonts w:ascii="Arial Narrow" w:hAnsi="Arial Narrow" w:cs="Arial Narrow"/>
          <w:b/>
          <w:bCs/>
          <w:color w:val="auto"/>
          <w:sz w:val="26"/>
          <w:szCs w:val="26"/>
          <w:lang w:val="es-CO"/>
        </w:rPr>
        <w:t xml:space="preserve">.- </w:t>
      </w:r>
      <w:r w:rsidR="0069511F" w:rsidRPr="007C3517">
        <w:rPr>
          <w:rFonts w:ascii="Arial Narrow" w:hAnsi="Arial Narrow" w:cs="Arial Narrow"/>
          <w:color w:val="auto"/>
          <w:sz w:val="26"/>
          <w:szCs w:val="26"/>
          <w:lang w:val="es-CO"/>
        </w:rPr>
        <w:t xml:space="preserve">Luego de explicar el </w:t>
      </w:r>
      <w:r w:rsidRPr="007C3517">
        <w:rPr>
          <w:rFonts w:ascii="Arial Narrow" w:hAnsi="Arial Narrow" w:cs="Arial Narrow"/>
          <w:color w:val="auto"/>
          <w:sz w:val="26"/>
          <w:szCs w:val="26"/>
          <w:lang w:val="es-CO"/>
        </w:rPr>
        <w:t>contexto del recurso y fundamento normativo</w:t>
      </w:r>
      <w:r w:rsidR="0069511F" w:rsidRPr="007C3517">
        <w:rPr>
          <w:rFonts w:ascii="Arial Narrow" w:hAnsi="Arial Narrow" w:cs="Arial Narrow"/>
          <w:color w:val="auto"/>
          <w:sz w:val="26"/>
          <w:szCs w:val="26"/>
          <w:lang w:val="es-CO"/>
        </w:rPr>
        <w:t xml:space="preserve"> </w:t>
      </w:r>
      <w:r w:rsidR="00565AB0" w:rsidRPr="007C3517">
        <w:rPr>
          <w:rFonts w:ascii="Arial Narrow" w:hAnsi="Arial Narrow" w:cs="Arial Narrow"/>
          <w:color w:val="auto"/>
          <w:sz w:val="26"/>
          <w:szCs w:val="26"/>
          <w:lang w:val="es-CO"/>
        </w:rPr>
        <w:t>de la decisión</w:t>
      </w:r>
      <w:r w:rsidR="0069511F" w:rsidRPr="007C3517">
        <w:rPr>
          <w:rFonts w:ascii="Arial Narrow" w:hAnsi="Arial Narrow" w:cs="Arial Narrow"/>
          <w:color w:val="auto"/>
          <w:sz w:val="26"/>
          <w:szCs w:val="26"/>
          <w:lang w:val="es-CO"/>
        </w:rPr>
        <w:t xml:space="preserve">, </w:t>
      </w:r>
      <w:r w:rsidR="009E1351" w:rsidRPr="007C3517">
        <w:rPr>
          <w:rFonts w:ascii="Arial Narrow" w:hAnsi="Arial Narrow" w:cs="Arial Narrow"/>
          <w:color w:val="auto"/>
          <w:sz w:val="26"/>
          <w:szCs w:val="26"/>
          <w:lang w:val="es-CO"/>
        </w:rPr>
        <w:t>indic</w:t>
      </w:r>
      <w:r w:rsidR="0069511F" w:rsidRPr="007C3517">
        <w:rPr>
          <w:rFonts w:ascii="Arial Narrow" w:hAnsi="Arial Narrow" w:cs="Arial Narrow"/>
          <w:color w:val="auto"/>
          <w:sz w:val="26"/>
          <w:szCs w:val="26"/>
          <w:lang w:val="es-CO"/>
        </w:rPr>
        <w:t xml:space="preserve">ó el despacho </w:t>
      </w:r>
      <w:r w:rsidR="0069511F" w:rsidRPr="007C3517">
        <w:rPr>
          <w:rFonts w:ascii="Arial Narrow" w:hAnsi="Arial Narrow" w:cs="Arial Narrow"/>
          <w:i/>
          <w:iCs/>
          <w:color w:val="auto"/>
          <w:sz w:val="26"/>
          <w:szCs w:val="26"/>
          <w:lang w:val="es-CO"/>
        </w:rPr>
        <w:t>a quo</w:t>
      </w:r>
      <w:r w:rsidR="0069511F" w:rsidRPr="007C3517">
        <w:rPr>
          <w:rFonts w:ascii="Arial Narrow" w:hAnsi="Arial Narrow" w:cs="Arial Narrow"/>
          <w:color w:val="auto"/>
          <w:sz w:val="26"/>
          <w:szCs w:val="26"/>
          <w:lang w:val="es-CO"/>
        </w:rPr>
        <w:t xml:space="preserve">: </w:t>
      </w:r>
      <w:r w:rsidR="0069511F" w:rsidRPr="007C3517">
        <w:rPr>
          <w:rFonts w:ascii="Arial Narrow" w:hAnsi="Arial Narrow" w:cs="Arial Narrow"/>
          <w:i/>
          <w:iCs/>
          <w:color w:val="auto"/>
          <w:sz w:val="26"/>
          <w:szCs w:val="26"/>
          <w:lang w:val="es-CO"/>
        </w:rPr>
        <w:t>“</w:t>
      </w:r>
      <w:r w:rsidR="00565AB0" w:rsidRPr="00294B62">
        <w:rPr>
          <w:rFonts w:ascii="Arial Narrow" w:hAnsi="Arial Narrow" w:cs="Arial Narrow"/>
          <w:i/>
          <w:iCs/>
          <w:color w:val="auto"/>
          <w:sz w:val="24"/>
          <w:szCs w:val="26"/>
          <w:lang w:val="es-CO"/>
        </w:rPr>
        <w:t>la improcedencia que consideró el Juzgado en el numeral “Segundo” del auto de fecha febrero 28 de 2022 nace en principio de que al ser la decisión adoptada en el proveído de Febrero 9 de 2022 favorable al peticionario (ejecutante), no está éste legitimado para interponer el recurso teniendo en cuenta lo normado por el Art. 320 Inciso 2º del Código General del Proceso, advirtiendo además la falta de legitimación del apoderado como tal. Valga la pena igualmente señalar que se trata la presente de una acción ejecutiva de mínima cuantía y por ende, de única instancia</w:t>
      </w:r>
      <w:r w:rsidR="00565AB0" w:rsidRPr="007C3517">
        <w:rPr>
          <w:rFonts w:ascii="Arial Narrow" w:hAnsi="Arial Narrow" w:cs="Arial Narrow"/>
          <w:i/>
          <w:iCs/>
          <w:color w:val="auto"/>
          <w:sz w:val="26"/>
          <w:szCs w:val="26"/>
          <w:lang w:val="es-CO"/>
        </w:rPr>
        <w:t>.</w:t>
      </w:r>
      <w:r w:rsidR="0069511F" w:rsidRPr="007C3517">
        <w:rPr>
          <w:rFonts w:ascii="Arial Narrow" w:hAnsi="Arial Narrow" w:cs="Arial Narrow"/>
          <w:i/>
          <w:iCs/>
          <w:color w:val="auto"/>
          <w:sz w:val="26"/>
          <w:szCs w:val="26"/>
          <w:lang w:val="es-CO"/>
        </w:rPr>
        <w:t>”</w:t>
      </w:r>
      <w:r w:rsidR="0069511F" w:rsidRPr="007C3517">
        <w:rPr>
          <w:rFonts w:ascii="Arial Narrow" w:hAnsi="Arial Narrow" w:cs="Arial Narrow"/>
          <w:b/>
          <w:bCs/>
          <w:color w:val="auto"/>
          <w:sz w:val="26"/>
          <w:szCs w:val="26"/>
          <w:lang w:val="es-CO"/>
        </w:rPr>
        <w:t xml:space="preserve">  </w:t>
      </w:r>
      <w:r w:rsidR="0069511F" w:rsidRPr="007C3517">
        <w:rPr>
          <w:rFonts w:ascii="Arial Narrow" w:hAnsi="Arial Narrow" w:cs="Arial Narrow"/>
          <w:color w:val="auto"/>
          <w:sz w:val="26"/>
          <w:szCs w:val="26"/>
          <w:lang w:val="es-CO"/>
        </w:rPr>
        <w:t>(</w:t>
      </w:r>
      <w:proofErr w:type="spellStart"/>
      <w:r w:rsidR="0069511F" w:rsidRPr="007C3517">
        <w:rPr>
          <w:rFonts w:ascii="Arial Narrow" w:hAnsi="Arial Narrow" w:cs="Arial Narrow"/>
          <w:color w:val="auto"/>
          <w:sz w:val="26"/>
          <w:szCs w:val="26"/>
          <w:lang w:val="es-CO"/>
        </w:rPr>
        <w:t>arch</w:t>
      </w:r>
      <w:proofErr w:type="spellEnd"/>
      <w:r w:rsidR="0069511F" w:rsidRPr="007C3517">
        <w:rPr>
          <w:rFonts w:ascii="Arial Narrow" w:hAnsi="Arial Narrow" w:cs="Arial Narrow"/>
          <w:color w:val="auto"/>
          <w:sz w:val="26"/>
          <w:szCs w:val="26"/>
          <w:lang w:val="es-CO"/>
        </w:rPr>
        <w:t xml:space="preserve">. </w:t>
      </w:r>
      <w:r w:rsidR="00565AB0" w:rsidRPr="007C3517">
        <w:rPr>
          <w:rFonts w:ascii="Arial Narrow" w:hAnsi="Arial Narrow" w:cs="Arial Narrow"/>
          <w:color w:val="auto"/>
          <w:sz w:val="26"/>
          <w:szCs w:val="26"/>
          <w:lang w:val="es-CO"/>
        </w:rPr>
        <w:t>7</w:t>
      </w:r>
      <w:r w:rsidR="0069511F" w:rsidRPr="007C3517">
        <w:rPr>
          <w:rFonts w:ascii="Arial Narrow" w:hAnsi="Arial Narrow" w:cs="Arial Narrow"/>
          <w:color w:val="auto"/>
          <w:sz w:val="26"/>
          <w:szCs w:val="26"/>
          <w:lang w:val="es-CO"/>
        </w:rPr>
        <w:t xml:space="preserve">, Ib.). No repuso y se concedió la queja. </w:t>
      </w:r>
    </w:p>
    <w:p w14:paraId="326110AC" w14:textId="77777777" w:rsidR="00B107CC" w:rsidRPr="007C3517" w:rsidRDefault="00B107CC"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p>
    <w:p w14:paraId="141FCBEF" w14:textId="6CD7664A" w:rsidR="00C02D71" w:rsidRPr="007C3517" w:rsidRDefault="00C02D71"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7C3517">
        <w:rPr>
          <w:rFonts w:ascii="Arial Narrow" w:hAnsi="Arial Narrow" w:cs="Arial Narrow"/>
          <w:color w:val="auto"/>
          <w:sz w:val="26"/>
          <w:szCs w:val="26"/>
          <w:lang w:val="es-CO"/>
        </w:rPr>
        <w:t xml:space="preserve">Dentro de la ejecutoria del auto que resolvió la reposición, el recurrente no ofreció nuevas razones para controvertir </w:t>
      </w:r>
      <w:r w:rsidR="00DC5CF9" w:rsidRPr="007C3517">
        <w:rPr>
          <w:rFonts w:ascii="Arial Narrow" w:hAnsi="Arial Narrow" w:cs="Arial Narrow"/>
          <w:color w:val="auto"/>
          <w:sz w:val="26"/>
          <w:szCs w:val="26"/>
          <w:lang w:val="es-CO"/>
        </w:rPr>
        <w:t>la decisión.</w:t>
      </w:r>
    </w:p>
    <w:p w14:paraId="05644622" w14:textId="77777777" w:rsidR="00C02D71" w:rsidRPr="007C3517" w:rsidRDefault="00C02D71"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p>
    <w:p w14:paraId="32AF094A" w14:textId="3FB9514D" w:rsidR="004A69B9" w:rsidRPr="007C3517" w:rsidRDefault="0069511F"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Narrow"/>
          <w:bCs/>
          <w:color w:val="auto"/>
          <w:sz w:val="26"/>
          <w:szCs w:val="26"/>
          <w:lang w:val="es-CO"/>
        </w:rPr>
      </w:pPr>
      <w:r w:rsidRPr="007C3517">
        <w:rPr>
          <w:rFonts w:ascii="Arial Narrow" w:hAnsi="Arial Narrow" w:cs="Arial Narrow"/>
          <w:b/>
          <w:bCs/>
          <w:color w:val="auto"/>
          <w:sz w:val="26"/>
          <w:szCs w:val="26"/>
          <w:lang w:val="es-CO"/>
        </w:rPr>
        <w:t>Consideraciones</w:t>
      </w:r>
    </w:p>
    <w:p w14:paraId="3D140395" w14:textId="77777777" w:rsidR="0069511F" w:rsidRPr="007C3517" w:rsidRDefault="0069511F"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4E48480" w14:textId="0EC2937A" w:rsidR="00B03902" w:rsidRPr="007C3517" w:rsidRDefault="00B03902"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r w:rsidRPr="007C3517">
        <w:rPr>
          <w:rFonts w:ascii="Arial Narrow" w:hAnsi="Arial Narrow" w:cs="Arial Narrow"/>
          <w:b/>
          <w:bCs/>
          <w:color w:val="auto"/>
          <w:sz w:val="26"/>
          <w:szCs w:val="26"/>
          <w:lang w:val="es-CO"/>
        </w:rPr>
        <w:t xml:space="preserve">1.- </w:t>
      </w:r>
      <w:r w:rsidRPr="007C3517">
        <w:rPr>
          <w:rFonts w:ascii="Arial Narrow" w:hAnsi="Arial Narrow" w:cs="Arial Narrow"/>
          <w:bCs/>
          <w:color w:val="auto"/>
          <w:sz w:val="26"/>
          <w:szCs w:val="26"/>
          <w:lang w:val="es-CO"/>
        </w:rPr>
        <w:t>El artículo 352 del estatuto procesal establece que</w:t>
      </w:r>
      <w:r w:rsidRPr="007C3517">
        <w:rPr>
          <w:rFonts w:ascii="Arial Narrow" w:hAnsi="Arial Narrow" w:cs="Arial Narrow"/>
          <w:b/>
          <w:bCs/>
          <w:color w:val="auto"/>
          <w:sz w:val="26"/>
          <w:szCs w:val="26"/>
          <w:lang w:val="es-CO"/>
        </w:rPr>
        <w:t xml:space="preserve"> “</w:t>
      </w:r>
      <w:r w:rsidRPr="00294B62">
        <w:rPr>
          <w:rFonts w:ascii="Arial Narrow" w:hAnsi="Arial Narrow" w:cs="Arial Narrow"/>
          <w:bCs/>
          <w:i/>
          <w:color w:val="auto"/>
          <w:sz w:val="24"/>
          <w:szCs w:val="26"/>
          <w:lang w:val="es-CO"/>
        </w:rPr>
        <w:t>cuando el juez de primera instancia deniegue el recurso de apelación, el recurrente podrá interponer el de queja para que el superior lo conceda si fuere procedente. El mismo recurso procede cuando se deniegue el de casación</w:t>
      </w:r>
      <w:r w:rsidRPr="007C3517">
        <w:rPr>
          <w:rFonts w:ascii="Arial Narrow" w:hAnsi="Arial Narrow" w:cs="Arial Narrow"/>
          <w:bCs/>
          <w:i/>
          <w:color w:val="auto"/>
          <w:sz w:val="26"/>
          <w:szCs w:val="26"/>
          <w:lang w:val="es-CO"/>
        </w:rPr>
        <w:t>”.</w:t>
      </w:r>
    </w:p>
    <w:p w14:paraId="50F7077D" w14:textId="77777777" w:rsidR="00B03902" w:rsidRPr="007C3517" w:rsidRDefault="00B03902"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12A0DBB0" w14:textId="7C5B66BA" w:rsidR="006051B1" w:rsidRPr="007C3517" w:rsidRDefault="00B03902"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r w:rsidRPr="007C3517">
        <w:rPr>
          <w:rFonts w:ascii="Arial Narrow" w:hAnsi="Arial Narrow" w:cs="Arial Narrow"/>
          <w:b/>
          <w:bCs/>
          <w:color w:val="auto"/>
          <w:sz w:val="26"/>
          <w:szCs w:val="26"/>
          <w:lang w:val="es-CO"/>
        </w:rPr>
        <w:t>2</w:t>
      </w:r>
      <w:r w:rsidR="0069511F" w:rsidRPr="007C3517">
        <w:rPr>
          <w:rFonts w:ascii="Arial Narrow" w:hAnsi="Arial Narrow" w:cs="Arial Narrow"/>
          <w:b/>
          <w:bCs/>
          <w:color w:val="auto"/>
          <w:sz w:val="26"/>
          <w:szCs w:val="26"/>
          <w:lang w:val="es-CO"/>
        </w:rPr>
        <w:t xml:space="preserve">-.  </w:t>
      </w:r>
      <w:r w:rsidR="006051B1" w:rsidRPr="007C3517">
        <w:rPr>
          <w:rFonts w:ascii="Arial Narrow" w:hAnsi="Arial Narrow" w:cs="Arial Narrow"/>
          <w:bCs/>
          <w:color w:val="auto"/>
          <w:sz w:val="26"/>
          <w:szCs w:val="26"/>
          <w:lang w:val="es-CO"/>
        </w:rPr>
        <w:t xml:space="preserve">Así mismo, el citado estatuto en el artículo 353 prevé, que, </w:t>
      </w:r>
      <w:r w:rsidR="006051B1" w:rsidRPr="007C3517">
        <w:rPr>
          <w:rFonts w:ascii="Arial Narrow" w:hAnsi="Arial Narrow" w:cs="Arial Narrow"/>
          <w:bCs/>
          <w:i/>
          <w:color w:val="auto"/>
          <w:sz w:val="26"/>
          <w:szCs w:val="26"/>
          <w:lang w:val="es-CO"/>
        </w:rPr>
        <w:t>“</w:t>
      </w:r>
      <w:r w:rsidR="006051B1" w:rsidRPr="00294B62">
        <w:rPr>
          <w:rFonts w:ascii="Arial Narrow" w:hAnsi="Arial Narrow" w:cs="Arial Narrow"/>
          <w:bCs/>
          <w:i/>
          <w:color w:val="auto"/>
          <w:sz w:val="24"/>
          <w:szCs w:val="26"/>
          <w:lang w:val="es-CO"/>
        </w:rPr>
        <w:t xml:space="preserve">El recurso de queja deberá interponerse en subsidio del de reposición contra el auto que denegó la apelación o la casación, salvo </w:t>
      </w:r>
      <w:r w:rsidR="006051B1" w:rsidRPr="00294B62">
        <w:rPr>
          <w:rFonts w:ascii="Arial Narrow" w:hAnsi="Arial Narrow" w:cs="Arial Narrow"/>
          <w:bCs/>
          <w:i/>
          <w:color w:val="auto"/>
          <w:sz w:val="24"/>
          <w:szCs w:val="26"/>
          <w:lang w:val="es-CO"/>
        </w:rPr>
        <w:lastRenderedPageBreak/>
        <w:t>cuando este sea consecuencia de la reposición interpuesta por la parte contraria, caso en el cual deberá interponerse directamente dentro de la ejecutoria</w:t>
      </w:r>
      <w:r w:rsidR="006051B1" w:rsidRPr="007C3517">
        <w:rPr>
          <w:rFonts w:ascii="Arial Narrow" w:hAnsi="Arial Narrow" w:cs="Arial Narrow"/>
          <w:bCs/>
          <w:i/>
          <w:color w:val="auto"/>
          <w:sz w:val="26"/>
          <w:szCs w:val="26"/>
          <w:lang w:val="es-CO"/>
        </w:rPr>
        <w:t>.”</w:t>
      </w:r>
    </w:p>
    <w:p w14:paraId="0A9D3F62" w14:textId="77777777" w:rsidR="006051B1" w:rsidRPr="007C3517" w:rsidRDefault="006051B1"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62951CBD" w14:textId="35D18D3F" w:rsidR="00556ABF" w:rsidRPr="007C3517" w:rsidRDefault="0069511F"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7C3517">
        <w:rPr>
          <w:rFonts w:ascii="Arial Narrow" w:hAnsi="Arial Narrow" w:cs="Arial Narrow"/>
          <w:color w:val="auto"/>
          <w:sz w:val="26"/>
          <w:szCs w:val="26"/>
          <w:lang w:val="es-CO"/>
        </w:rPr>
        <w:t xml:space="preserve">La interposición </w:t>
      </w:r>
      <w:r w:rsidR="00CD2366" w:rsidRPr="007C3517">
        <w:rPr>
          <w:rFonts w:ascii="Arial Narrow" w:hAnsi="Arial Narrow" w:cs="Arial Narrow"/>
          <w:color w:val="auto"/>
          <w:sz w:val="26"/>
          <w:szCs w:val="26"/>
          <w:lang w:val="es-CO"/>
        </w:rPr>
        <w:t xml:space="preserve">del recurso de queja </w:t>
      </w:r>
      <w:r w:rsidRPr="007C3517">
        <w:rPr>
          <w:rFonts w:ascii="Arial Narrow" w:hAnsi="Arial Narrow" w:cs="Arial Narrow"/>
          <w:color w:val="auto"/>
          <w:sz w:val="26"/>
          <w:szCs w:val="26"/>
          <w:lang w:val="es-CO"/>
        </w:rPr>
        <w:t>fue subsidiaria al de reposición</w:t>
      </w:r>
      <w:r w:rsidR="00556ABF" w:rsidRPr="007C3517">
        <w:rPr>
          <w:rFonts w:ascii="Arial Narrow" w:hAnsi="Arial Narrow" w:cs="Arial Narrow"/>
          <w:color w:val="auto"/>
          <w:sz w:val="26"/>
          <w:szCs w:val="26"/>
          <w:lang w:val="es-CO"/>
        </w:rPr>
        <w:t>,</w:t>
      </w:r>
      <w:r w:rsidRPr="007C3517">
        <w:rPr>
          <w:rFonts w:ascii="Arial Narrow" w:hAnsi="Arial Narrow" w:cs="Arial Narrow"/>
          <w:color w:val="auto"/>
          <w:sz w:val="26"/>
          <w:szCs w:val="26"/>
          <w:lang w:val="es-CO"/>
        </w:rPr>
        <w:t xml:space="preserve"> lo inco</w:t>
      </w:r>
      <w:r w:rsidR="00556ABF" w:rsidRPr="007C3517">
        <w:rPr>
          <w:rFonts w:ascii="Arial Narrow" w:hAnsi="Arial Narrow" w:cs="Arial Narrow"/>
          <w:color w:val="auto"/>
          <w:sz w:val="26"/>
          <w:szCs w:val="26"/>
          <w:lang w:val="es-CO"/>
        </w:rPr>
        <w:t>ó</w:t>
      </w:r>
      <w:r w:rsidRPr="007C3517">
        <w:rPr>
          <w:rFonts w:ascii="Arial Narrow" w:hAnsi="Arial Narrow" w:cs="Arial Narrow"/>
          <w:color w:val="auto"/>
          <w:sz w:val="26"/>
          <w:szCs w:val="26"/>
          <w:lang w:val="es-CO"/>
        </w:rPr>
        <w:t xml:space="preserve"> </w:t>
      </w:r>
      <w:r w:rsidR="008B54F7" w:rsidRPr="007C3517">
        <w:rPr>
          <w:rFonts w:ascii="Arial Narrow" w:hAnsi="Arial Narrow" w:cs="Arial Narrow"/>
          <w:color w:val="auto"/>
          <w:sz w:val="26"/>
          <w:szCs w:val="26"/>
          <w:lang w:val="es-CO"/>
        </w:rPr>
        <w:t xml:space="preserve">el apoderado de </w:t>
      </w:r>
      <w:r w:rsidRPr="007C3517">
        <w:rPr>
          <w:rFonts w:ascii="Arial Narrow" w:hAnsi="Arial Narrow" w:cs="Arial Narrow"/>
          <w:color w:val="auto"/>
          <w:sz w:val="26"/>
          <w:szCs w:val="26"/>
          <w:lang w:val="es-CO"/>
        </w:rPr>
        <w:t>la parte dem</w:t>
      </w:r>
      <w:r w:rsidR="09C940A3" w:rsidRPr="007C3517">
        <w:rPr>
          <w:rFonts w:ascii="Arial Narrow" w:hAnsi="Arial Narrow" w:cs="Arial Narrow"/>
          <w:color w:val="auto"/>
          <w:sz w:val="26"/>
          <w:szCs w:val="26"/>
          <w:lang w:val="es-CO"/>
        </w:rPr>
        <w:t>a</w:t>
      </w:r>
      <w:r w:rsidRPr="007C3517">
        <w:rPr>
          <w:rFonts w:ascii="Arial Narrow" w:hAnsi="Arial Narrow" w:cs="Arial Narrow"/>
          <w:color w:val="auto"/>
          <w:sz w:val="26"/>
          <w:szCs w:val="26"/>
          <w:lang w:val="es-CO"/>
        </w:rPr>
        <w:t>nda</w:t>
      </w:r>
      <w:r w:rsidR="5D57B309" w:rsidRPr="007C3517">
        <w:rPr>
          <w:rFonts w:ascii="Arial Narrow" w:hAnsi="Arial Narrow" w:cs="Arial Narrow"/>
          <w:color w:val="auto"/>
          <w:sz w:val="26"/>
          <w:szCs w:val="26"/>
          <w:lang w:val="es-CO"/>
        </w:rPr>
        <w:t>n</w:t>
      </w:r>
      <w:r w:rsidRPr="007C3517">
        <w:rPr>
          <w:rFonts w:ascii="Arial Narrow" w:hAnsi="Arial Narrow" w:cs="Arial Narrow"/>
          <w:color w:val="auto"/>
          <w:sz w:val="26"/>
          <w:szCs w:val="26"/>
          <w:lang w:val="es-CO"/>
        </w:rPr>
        <w:t xml:space="preserve">te a quien se le negó concesión de remedio vertical frente al proveído del </w:t>
      </w:r>
      <w:r w:rsidR="008B54F7" w:rsidRPr="007C3517">
        <w:rPr>
          <w:rFonts w:ascii="Arial Narrow" w:hAnsi="Arial Narrow" w:cs="Arial Narrow"/>
          <w:color w:val="auto"/>
          <w:sz w:val="26"/>
          <w:szCs w:val="26"/>
          <w:lang w:val="es-CO"/>
        </w:rPr>
        <w:t>9</w:t>
      </w:r>
      <w:r w:rsidRPr="007C3517">
        <w:rPr>
          <w:rFonts w:ascii="Arial Narrow" w:hAnsi="Arial Narrow" w:cs="Arial Narrow"/>
          <w:color w:val="auto"/>
          <w:sz w:val="26"/>
          <w:szCs w:val="26"/>
          <w:lang w:val="es-CO"/>
        </w:rPr>
        <w:t xml:space="preserve"> de </w:t>
      </w:r>
      <w:r w:rsidR="008B54F7" w:rsidRPr="007C3517">
        <w:rPr>
          <w:rFonts w:ascii="Arial Narrow" w:hAnsi="Arial Narrow" w:cs="Arial Narrow"/>
          <w:color w:val="auto"/>
          <w:sz w:val="26"/>
          <w:szCs w:val="26"/>
          <w:lang w:val="es-CO"/>
        </w:rPr>
        <w:t>febrero de 2022</w:t>
      </w:r>
      <w:r w:rsidRPr="007C3517">
        <w:rPr>
          <w:rFonts w:ascii="Arial Narrow" w:hAnsi="Arial Narrow" w:cs="Arial Narrow"/>
          <w:color w:val="auto"/>
          <w:sz w:val="26"/>
          <w:szCs w:val="26"/>
          <w:lang w:val="es-CO"/>
        </w:rPr>
        <w:t xml:space="preserve"> de primera instancia</w:t>
      </w:r>
      <w:r w:rsidR="00556ABF" w:rsidRPr="007C3517">
        <w:rPr>
          <w:rFonts w:ascii="Arial Narrow" w:hAnsi="Arial Narrow" w:cs="Arial Narrow"/>
          <w:color w:val="auto"/>
          <w:sz w:val="26"/>
          <w:szCs w:val="26"/>
          <w:lang w:val="es-CO"/>
        </w:rPr>
        <w:t xml:space="preserve">; resta entonces, estudiar si está debidamente sustentada la queja. </w:t>
      </w:r>
    </w:p>
    <w:p w14:paraId="7A8F07CD" w14:textId="77777777" w:rsidR="00556ABF" w:rsidRPr="007C3517" w:rsidRDefault="00556ABF"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31AD2844" w14:textId="0B3D1576" w:rsidR="002E2838" w:rsidRPr="007C3517" w:rsidRDefault="008B54F7"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7C3517">
        <w:rPr>
          <w:rFonts w:ascii="Arial Narrow" w:hAnsi="Arial Narrow" w:cs="Arial Narrow"/>
          <w:b/>
          <w:bCs/>
          <w:color w:val="auto"/>
          <w:sz w:val="26"/>
          <w:szCs w:val="26"/>
          <w:lang w:val="es-CO"/>
        </w:rPr>
        <w:t>3</w:t>
      </w:r>
      <w:r w:rsidR="00556ABF" w:rsidRPr="007C3517">
        <w:rPr>
          <w:rFonts w:ascii="Arial Narrow" w:hAnsi="Arial Narrow" w:cs="Arial Narrow"/>
          <w:b/>
          <w:bCs/>
          <w:color w:val="auto"/>
          <w:sz w:val="26"/>
          <w:szCs w:val="26"/>
          <w:lang w:val="es-CO"/>
        </w:rPr>
        <w:t>.-</w:t>
      </w:r>
      <w:r w:rsidR="00556ABF" w:rsidRPr="007C3517">
        <w:rPr>
          <w:rFonts w:ascii="Arial Narrow" w:hAnsi="Arial Narrow" w:cs="Arial Narrow"/>
          <w:color w:val="auto"/>
          <w:sz w:val="26"/>
          <w:szCs w:val="26"/>
          <w:lang w:val="es-CO"/>
        </w:rPr>
        <w:t xml:space="preserve"> Para definirlo, reliévese que el trasfondo del recurso de queja es ajeno al</w:t>
      </w:r>
      <w:r w:rsidR="002E2838" w:rsidRPr="007C3517">
        <w:rPr>
          <w:rFonts w:ascii="Arial Narrow" w:hAnsi="Arial Narrow" w:cs="Arial Narrow"/>
          <w:color w:val="auto"/>
          <w:sz w:val="26"/>
          <w:szCs w:val="26"/>
          <w:lang w:val="es-CO"/>
        </w:rPr>
        <w:t xml:space="preserve"> contexto de la</w:t>
      </w:r>
      <w:r w:rsidR="00556ABF" w:rsidRPr="007C3517">
        <w:rPr>
          <w:rFonts w:ascii="Arial Narrow" w:hAnsi="Arial Narrow" w:cs="Arial Narrow"/>
          <w:color w:val="auto"/>
          <w:sz w:val="26"/>
          <w:szCs w:val="26"/>
          <w:lang w:val="es-CO"/>
        </w:rPr>
        <w:t xml:space="preserve"> decisión</w:t>
      </w:r>
      <w:r w:rsidR="002E2838" w:rsidRPr="007C3517">
        <w:rPr>
          <w:rFonts w:ascii="Arial Narrow" w:hAnsi="Arial Narrow" w:cs="Arial Narrow"/>
          <w:color w:val="auto"/>
          <w:sz w:val="26"/>
          <w:szCs w:val="26"/>
          <w:lang w:val="es-CO"/>
        </w:rPr>
        <w:t xml:space="preserve"> principal que se </w:t>
      </w:r>
      <w:r w:rsidR="1E2DD364" w:rsidRPr="007C3517">
        <w:rPr>
          <w:rFonts w:ascii="Arial Narrow" w:hAnsi="Arial Narrow" w:cs="Arial Narrow"/>
          <w:color w:val="auto"/>
          <w:sz w:val="26"/>
          <w:szCs w:val="26"/>
          <w:lang w:val="es-CO"/>
        </w:rPr>
        <w:t>pretende apelar</w:t>
      </w:r>
      <w:r w:rsidR="002E2838" w:rsidRPr="007C3517">
        <w:rPr>
          <w:rFonts w:ascii="Arial Narrow" w:hAnsi="Arial Narrow" w:cs="Arial Narrow"/>
          <w:color w:val="auto"/>
          <w:sz w:val="26"/>
          <w:szCs w:val="26"/>
          <w:lang w:val="es-CO"/>
        </w:rPr>
        <w:t xml:space="preserve">; su propósito es reprochar la decisión de </w:t>
      </w:r>
      <w:r w:rsidR="002E2838" w:rsidRPr="007C3517">
        <w:rPr>
          <w:rFonts w:ascii="Arial Narrow" w:hAnsi="Arial Narrow" w:cs="Arial Narrow"/>
          <w:b/>
          <w:bCs/>
          <w:color w:val="auto"/>
          <w:sz w:val="26"/>
          <w:szCs w:val="26"/>
          <w:lang w:val="es-CO"/>
        </w:rPr>
        <w:t>no conceder el recurso de apelación</w:t>
      </w:r>
      <w:r w:rsidR="002E2838" w:rsidRPr="007C3517">
        <w:rPr>
          <w:rFonts w:ascii="Arial Narrow" w:hAnsi="Arial Narrow" w:cs="Arial Narrow"/>
          <w:color w:val="auto"/>
          <w:sz w:val="26"/>
          <w:szCs w:val="26"/>
          <w:lang w:val="es-CO"/>
        </w:rPr>
        <w:t xml:space="preserve"> frente a determinada providencia</w:t>
      </w:r>
      <w:r w:rsidR="7AEF80A2" w:rsidRPr="007C3517">
        <w:rPr>
          <w:rFonts w:ascii="Arial Narrow" w:hAnsi="Arial Narrow" w:cs="Arial Narrow"/>
          <w:color w:val="auto"/>
          <w:sz w:val="26"/>
          <w:szCs w:val="26"/>
          <w:lang w:val="es-CO"/>
        </w:rPr>
        <w:t>. E</w:t>
      </w:r>
      <w:r w:rsidR="002E2838" w:rsidRPr="007C3517">
        <w:rPr>
          <w:rFonts w:ascii="Arial Narrow" w:hAnsi="Arial Narrow" w:cs="Arial Narrow"/>
          <w:color w:val="auto"/>
          <w:sz w:val="26"/>
          <w:szCs w:val="26"/>
          <w:lang w:val="es-CO"/>
        </w:rPr>
        <w:t>n ese sentido</w:t>
      </w:r>
      <w:r w:rsidR="00192F42" w:rsidRPr="007C3517">
        <w:rPr>
          <w:rFonts w:ascii="Arial Narrow" w:hAnsi="Arial Narrow" w:cs="Arial Narrow"/>
          <w:color w:val="auto"/>
          <w:sz w:val="26"/>
          <w:szCs w:val="26"/>
          <w:lang w:val="es-CO"/>
        </w:rPr>
        <w:t>,</w:t>
      </w:r>
      <w:r w:rsidR="002E2838" w:rsidRPr="007C3517">
        <w:rPr>
          <w:rFonts w:ascii="Arial Narrow" w:hAnsi="Arial Narrow" w:cs="Arial Narrow"/>
          <w:color w:val="auto"/>
          <w:sz w:val="26"/>
          <w:szCs w:val="26"/>
          <w:lang w:val="es-CO"/>
        </w:rPr>
        <w:t xml:space="preserve"> </w:t>
      </w:r>
      <w:r w:rsidR="00192F42" w:rsidRPr="007C3517">
        <w:rPr>
          <w:rFonts w:ascii="Arial Narrow" w:hAnsi="Arial Narrow" w:cs="Arial Narrow"/>
          <w:color w:val="auto"/>
          <w:sz w:val="26"/>
          <w:szCs w:val="26"/>
          <w:lang w:val="es-CO"/>
        </w:rPr>
        <w:t xml:space="preserve">el marco de la sustentación de la queja es determinar las razones por la </w:t>
      </w:r>
      <w:r w:rsidR="00C23D2E" w:rsidRPr="007C3517">
        <w:rPr>
          <w:rFonts w:ascii="Arial Narrow" w:hAnsi="Arial Narrow" w:cs="Arial Narrow"/>
          <w:color w:val="auto"/>
          <w:sz w:val="26"/>
          <w:szCs w:val="26"/>
          <w:lang w:val="es-CO"/>
        </w:rPr>
        <w:t>cuales,</w:t>
      </w:r>
      <w:r w:rsidR="00192F42" w:rsidRPr="007C3517">
        <w:rPr>
          <w:rFonts w:ascii="Arial Narrow" w:hAnsi="Arial Narrow" w:cs="Arial Narrow"/>
          <w:color w:val="auto"/>
          <w:sz w:val="26"/>
          <w:szCs w:val="26"/>
          <w:lang w:val="es-CO"/>
        </w:rPr>
        <w:t xml:space="preserve"> contra</w:t>
      </w:r>
      <w:r w:rsidR="4CDC9E04" w:rsidRPr="007C3517">
        <w:rPr>
          <w:rFonts w:ascii="Arial Narrow" w:hAnsi="Arial Narrow" w:cs="Arial Narrow"/>
          <w:color w:val="auto"/>
          <w:sz w:val="26"/>
          <w:szCs w:val="26"/>
          <w:lang w:val="es-CO"/>
        </w:rPr>
        <w:t xml:space="preserve">rio a lo que consideró el juzgador, </w:t>
      </w:r>
      <w:r w:rsidR="00192F42" w:rsidRPr="007C3517">
        <w:rPr>
          <w:rFonts w:ascii="Arial Narrow" w:hAnsi="Arial Narrow" w:cs="Arial Narrow"/>
          <w:color w:val="auto"/>
          <w:sz w:val="26"/>
          <w:szCs w:val="26"/>
          <w:lang w:val="es-CO"/>
        </w:rPr>
        <w:t>sí procede el remedio vertical</w:t>
      </w:r>
      <w:r w:rsidR="343F9223" w:rsidRPr="007C3517">
        <w:rPr>
          <w:rFonts w:ascii="Arial Narrow" w:hAnsi="Arial Narrow" w:cs="Arial Narrow"/>
          <w:color w:val="auto"/>
          <w:sz w:val="26"/>
          <w:szCs w:val="26"/>
          <w:lang w:val="es-CO"/>
        </w:rPr>
        <w:t>, nada más.</w:t>
      </w:r>
    </w:p>
    <w:p w14:paraId="7585ED00" w14:textId="543F1221" w:rsidR="454F580E" w:rsidRPr="007C3517" w:rsidRDefault="454F580E"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p>
    <w:p w14:paraId="29ADB8F1" w14:textId="2B937A9A" w:rsidR="00023A27" w:rsidRPr="007C3517" w:rsidRDefault="0008294C"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7C3517">
        <w:rPr>
          <w:rFonts w:ascii="Arial Narrow" w:hAnsi="Arial Narrow" w:cs="Arial Narrow"/>
          <w:b/>
          <w:bCs/>
          <w:color w:val="auto"/>
          <w:sz w:val="26"/>
          <w:szCs w:val="26"/>
          <w:lang w:val="es-CO"/>
        </w:rPr>
        <w:t>4</w:t>
      </w:r>
      <w:r w:rsidR="00C23D2E" w:rsidRPr="007C3517">
        <w:rPr>
          <w:rFonts w:ascii="Arial Narrow" w:hAnsi="Arial Narrow" w:cs="Arial Narrow"/>
          <w:b/>
          <w:bCs/>
          <w:color w:val="auto"/>
          <w:sz w:val="26"/>
          <w:szCs w:val="26"/>
          <w:lang w:val="es-CO"/>
        </w:rPr>
        <w:t xml:space="preserve">.- </w:t>
      </w:r>
      <w:bookmarkStart w:id="2" w:name="_Hlk118361794"/>
      <w:r w:rsidR="008C396B" w:rsidRPr="007C3517">
        <w:rPr>
          <w:rFonts w:ascii="Arial Narrow" w:hAnsi="Arial Narrow" w:cs="Arial Narrow"/>
          <w:color w:val="auto"/>
          <w:sz w:val="26"/>
          <w:szCs w:val="26"/>
          <w:lang w:val="es-CO"/>
        </w:rPr>
        <w:t xml:space="preserve">Dijo </w:t>
      </w:r>
      <w:r w:rsidRPr="007C3517">
        <w:rPr>
          <w:rFonts w:ascii="Arial Narrow" w:hAnsi="Arial Narrow" w:cs="Arial Narrow"/>
          <w:color w:val="auto"/>
          <w:sz w:val="26"/>
          <w:szCs w:val="26"/>
          <w:lang w:val="es-CO"/>
        </w:rPr>
        <w:t>la</w:t>
      </w:r>
      <w:r w:rsidR="008C396B" w:rsidRPr="007C3517">
        <w:rPr>
          <w:rFonts w:ascii="Arial Narrow" w:hAnsi="Arial Narrow" w:cs="Arial Narrow"/>
          <w:color w:val="auto"/>
          <w:sz w:val="26"/>
          <w:szCs w:val="26"/>
          <w:lang w:val="es-CO"/>
        </w:rPr>
        <w:t xml:space="preserve"> juez de primera instancia en el auto del </w:t>
      </w:r>
      <w:r w:rsidR="00A665BF" w:rsidRPr="007C3517">
        <w:rPr>
          <w:rFonts w:ascii="Arial Narrow" w:hAnsi="Arial Narrow" w:cs="Arial Narrow"/>
          <w:color w:val="auto"/>
          <w:sz w:val="26"/>
          <w:szCs w:val="26"/>
          <w:lang w:val="es-CO"/>
        </w:rPr>
        <w:t>28</w:t>
      </w:r>
      <w:r w:rsidR="0040403C" w:rsidRPr="007C3517">
        <w:rPr>
          <w:rFonts w:ascii="Arial Narrow" w:hAnsi="Arial Narrow" w:cs="Arial Narrow"/>
          <w:color w:val="auto"/>
          <w:sz w:val="26"/>
          <w:szCs w:val="26"/>
          <w:lang w:val="es-CO"/>
        </w:rPr>
        <w:t xml:space="preserve"> de </w:t>
      </w:r>
      <w:r w:rsidR="00A665BF" w:rsidRPr="007C3517">
        <w:rPr>
          <w:rFonts w:ascii="Arial Narrow" w:hAnsi="Arial Narrow" w:cs="Arial Narrow"/>
          <w:color w:val="auto"/>
          <w:sz w:val="26"/>
          <w:szCs w:val="26"/>
          <w:lang w:val="es-CO"/>
        </w:rPr>
        <w:t>febrero de 2022</w:t>
      </w:r>
      <w:r w:rsidR="0040403C" w:rsidRPr="007C3517">
        <w:rPr>
          <w:rFonts w:ascii="Arial Narrow" w:hAnsi="Arial Narrow" w:cs="Arial Narrow"/>
          <w:color w:val="auto"/>
          <w:sz w:val="26"/>
          <w:szCs w:val="26"/>
          <w:lang w:val="es-CO"/>
        </w:rPr>
        <w:t>,</w:t>
      </w:r>
      <w:r w:rsidR="00A4685F" w:rsidRPr="007C3517">
        <w:rPr>
          <w:rFonts w:ascii="Arial Narrow" w:hAnsi="Arial Narrow" w:cs="Arial Narrow"/>
          <w:color w:val="auto"/>
          <w:sz w:val="26"/>
          <w:szCs w:val="26"/>
          <w:lang w:val="es-CO"/>
        </w:rPr>
        <w:t xml:space="preserve"> al resolver el recurso de reposición,</w:t>
      </w:r>
      <w:r w:rsidR="0040403C" w:rsidRPr="007C3517">
        <w:rPr>
          <w:rFonts w:ascii="Arial Narrow" w:hAnsi="Arial Narrow" w:cs="Arial Narrow"/>
          <w:color w:val="auto"/>
          <w:sz w:val="26"/>
          <w:szCs w:val="26"/>
          <w:lang w:val="es-CO"/>
        </w:rPr>
        <w:t xml:space="preserve"> </w:t>
      </w:r>
      <w:r w:rsidR="008C396B" w:rsidRPr="007C3517">
        <w:rPr>
          <w:rFonts w:ascii="Arial Narrow" w:hAnsi="Arial Narrow" w:cs="Arial Narrow"/>
          <w:color w:val="auto"/>
          <w:sz w:val="26"/>
          <w:szCs w:val="26"/>
          <w:lang w:val="es-CO"/>
        </w:rPr>
        <w:t>que</w:t>
      </w:r>
      <w:r w:rsidR="00E545B4" w:rsidRPr="007C3517">
        <w:rPr>
          <w:rFonts w:ascii="Arial Narrow" w:hAnsi="Arial Narrow" w:cs="Arial Narrow"/>
          <w:color w:val="auto"/>
          <w:sz w:val="26"/>
          <w:szCs w:val="26"/>
          <w:lang w:val="es-CO"/>
        </w:rPr>
        <w:t xml:space="preserve"> contra</w:t>
      </w:r>
      <w:r w:rsidR="008C396B" w:rsidRPr="007C3517">
        <w:rPr>
          <w:rFonts w:ascii="Arial Narrow" w:hAnsi="Arial Narrow" w:cs="Arial Narrow"/>
          <w:color w:val="auto"/>
          <w:sz w:val="26"/>
          <w:szCs w:val="26"/>
          <w:lang w:val="es-CO"/>
        </w:rPr>
        <w:t xml:space="preserve"> la providencia que </w:t>
      </w:r>
      <w:r w:rsidR="00A665BF" w:rsidRPr="007C3517">
        <w:rPr>
          <w:rFonts w:ascii="Arial Narrow" w:hAnsi="Arial Narrow" w:cs="Arial Narrow"/>
          <w:color w:val="auto"/>
          <w:sz w:val="26"/>
          <w:szCs w:val="26"/>
          <w:lang w:val="es-CO"/>
        </w:rPr>
        <w:t>dispuso la terminación del proceso</w:t>
      </w:r>
      <w:r w:rsidR="0040403C" w:rsidRPr="007C3517">
        <w:rPr>
          <w:rFonts w:ascii="Arial Narrow" w:hAnsi="Arial Narrow" w:cs="Arial Narrow"/>
          <w:color w:val="auto"/>
          <w:sz w:val="26"/>
          <w:szCs w:val="26"/>
          <w:lang w:val="es-CO"/>
        </w:rPr>
        <w:t xml:space="preserve"> no </w:t>
      </w:r>
      <w:r w:rsidR="00E545B4" w:rsidRPr="007C3517">
        <w:rPr>
          <w:rFonts w:ascii="Arial Narrow" w:hAnsi="Arial Narrow" w:cs="Arial Narrow"/>
          <w:color w:val="auto"/>
          <w:sz w:val="26"/>
          <w:szCs w:val="26"/>
          <w:lang w:val="es-CO"/>
        </w:rPr>
        <w:t xml:space="preserve">procedía el recurso de apelación, </w:t>
      </w:r>
      <w:r w:rsidR="0040403C" w:rsidRPr="007C3517">
        <w:rPr>
          <w:rFonts w:ascii="Arial Narrow" w:hAnsi="Arial Narrow" w:cs="Arial Narrow"/>
          <w:color w:val="auto"/>
          <w:sz w:val="26"/>
          <w:szCs w:val="26"/>
          <w:lang w:val="es-CO"/>
        </w:rPr>
        <w:t xml:space="preserve">porque </w:t>
      </w:r>
      <w:r w:rsidR="00E545B4" w:rsidRPr="007C3517">
        <w:rPr>
          <w:rFonts w:ascii="Arial Narrow" w:hAnsi="Arial Narrow" w:cs="Arial Narrow"/>
          <w:color w:val="auto"/>
          <w:sz w:val="26"/>
          <w:szCs w:val="26"/>
          <w:lang w:val="es-CO"/>
        </w:rPr>
        <w:t xml:space="preserve">el </w:t>
      </w:r>
      <w:r w:rsidR="00174A13" w:rsidRPr="007C3517">
        <w:rPr>
          <w:rFonts w:ascii="Arial Narrow" w:hAnsi="Arial Narrow" w:cs="Arial Narrow"/>
          <w:color w:val="auto"/>
          <w:sz w:val="26"/>
          <w:szCs w:val="26"/>
          <w:lang w:val="es-CO"/>
        </w:rPr>
        <w:t>mandatario de la parte ejecutante no estaba</w:t>
      </w:r>
      <w:r w:rsidR="00E545B4" w:rsidRPr="007C3517">
        <w:rPr>
          <w:rFonts w:ascii="Arial Narrow" w:hAnsi="Arial Narrow" w:cs="Arial Narrow"/>
          <w:color w:val="auto"/>
          <w:sz w:val="26"/>
          <w:szCs w:val="26"/>
          <w:lang w:val="es-CO"/>
        </w:rPr>
        <w:t xml:space="preserve"> legitimado para interponer</w:t>
      </w:r>
      <w:r w:rsidR="008A5DD9" w:rsidRPr="007C3517">
        <w:rPr>
          <w:rFonts w:ascii="Arial Narrow" w:hAnsi="Arial Narrow" w:cs="Arial Narrow"/>
          <w:color w:val="auto"/>
          <w:sz w:val="26"/>
          <w:szCs w:val="26"/>
          <w:lang w:val="es-CO"/>
        </w:rPr>
        <w:t>lo</w:t>
      </w:r>
      <w:r w:rsidR="00174A13" w:rsidRPr="007C3517">
        <w:rPr>
          <w:rFonts w:ascii="Arial Narrow" w:hAnsi="Arial Narrow" w:cs="Arial Narrow"/>
          <w:color w:val="auto"/>
          <w:sz w:val="26"/>
          <w:szCs w:val="26"/>
          <w:lang w:val="es-CO"/>
        </w:rPr>
        <w:t>, puesto que la decisión le era favorable a los intereses de su representado</w:t>
      </w:r>
      <w:r w:rsidR="00E545B4" w:rsidRPr="007C3517">
        <w:rPr>
          <w:rFonts w:ascii="Arial Narrow" w:hAnsi="Arial Narrow" w:cs="Arial Narrow"/>
          <w:color w:val="auto"/>
          <w:sz w:val="26"/>
          <w:szCs w:val="26"/>
          <w:lang w:val="es-CO"/>
        </w:rPr>
        <w:t xml:space="preserve">, </w:t>
      </w:r>
      <w:r w:rsidR="00174A13" w:rsidRPr="007C3517">
        <w:rPr>
          <w:rFonts w:ascii="Arial Narrow" w:hAnsi="Arial Narrow" w:cs="Arial Narrow"/>
          <w:color w:val="auto"/>
          <w:sz w:val="26"/>
          <w:szCs w:val="26"/>
          <w:lang w:val="es-CO"/>
        </w:rPr>
        <w:t>además que se</w:t>
      </w:r>
      <w:r w:rsidR="00E545B4" w:rsidRPr="007C3517">
        <w:rPr>
          <w:rFonts w:ascii="Arial Narrow" w:hAnsi="Arial Narrow" w:cs="Arial Narrow"/>
          <w:color w:val="auto"/>
          <w:sz w:val="26"/>
          <w:szCs w:val="26"/>
          <w:lang w:val="es-CO"/>
        </w:rPr>
        <w:t xml:space="preserve"> trata</w:t>
      </w:r>
      <w:r w:rsidR="00174A13" w:rsidRPr="007C3517">
        <w:rPr>
          <w:rFonts w:ascii="Arial Narrow" w:hAnsi="Arial Narrow" w:cs="Arial Narrow"/>
          <w:color w:val="auto"/>
          <w:sz w:val="26"/>
          <w:szCs w:val="26"/>
          <w:lang w:val="es-CO"/>
        </w:rPr>
        <w:t>ba</w:t>
      </w:r>
      <w:r w:rsidR="00E545B4" w:rsidRPr="007C3517">
        <w:rPr>
          <w:rFonts w:ascii="Arial Narrow" w:hAnsi="Arial Narrow" w:cs="Arial Narrow"/>
          <w:color w:val="auto"/>
          <w:sz w:val="26"/>
          <w:szCs w:val="26"/>
          <w:lang w:val="es-CO"/>
        </w:rPr>
        <w:t xml:space="preserve"> </w:t>
      </w:r>
      <w:r w:rsidR="00174A13" w:rsidRPr="007C3517">
        <w:rPr>
          <w:rFonts w:ascii="Arial Narrow" w:hAnsi="Arial Narrow" w:cs="Arial Narrow"/>
          <w:color w:val="auto"/>
          <w:sz w:val="26"/>
          <w:szCs w:val="26"/>
          <w:lang w:val="es-CO"/>
        </w:rPr>
        <w:t>d</w:t>
      </w:r>
      <w:r w:rsidR="00E545B4" w:rsidRPr="007C3517">
        <w:rPr>
          <w:rFonts w:ascii="Arial Narrow" w:hAnsi="Arial Narrow" w:cs="Arial Narrow"/>
          <w:color w:val="auto"/>
          <w:sz w:val="26"/>
          <w:szCs w:val="26"/>
          <w:lang w:val="es-CO"/>
        </w:rPr>
        <w:t>e una acc</w:t>
      </w:r>
      <w:r w:rsidR="00F22A5D" w:rsidRPr="007C3517">
        <w:rPr>
          <w:rFonts w:ascii="Arial Narrow" w:hAnsi="Arial Narrow" w:cs="Arial Narrow"/>
          <w:color w:val="auto"/>
          <w:sz w:val="26"/>
          <w:szCs w:val="26"/>
          <w:lang w:val="es-CO"/>
        </w:rPr>
        <w:t>ión ejecutiva de mínima cuantía,</w:t>
      </w:r>
      <w:r w:rsidR="00E545B4" w:rsidRPr="007C3517">
        <w:rPr>
          <w:rFonts w:ascii="Arial Narrow" w:hAnsi="Arial Narrow" w:cs="Arial Narrow"/>
          <w:color w:val="auto"/>
          <w:sz w:val="26"/>
          <w:szCs w:val="26"/>
          <w:lang w:val="es-CO"/>
        </w:rPr>
        <w:t xml:space="preserve"> por ende, de única instancia</w:t>
      </w:r>
      <w:r w:rsidR="00174A13" w:rsidRPr="007C3517">
        <w:rPr>
          <w:rFonts w:ascii="Arial Narrow" w:hAnsi="Arial Narrow" w:cs="Arial Narrow"/>
          <w:color w:val="auto"/>
          <w:sz w:val="26"/>
          <w:szCs w:val="26"/>
          <w:lang w:val="es-CO"/>
        </w:rPr>
        <w:t xml:space="preserve">. </w:t>
      </w:r>
    </w:p>
    <w:bookmarkEnd w:id="2"/>
    <w:p w14:paraId="12F56E1D" w14:textId="6BB5E8C1" w:rsidR="0008294C" w:rsidRPr="007C3517" w:rsidRDefault="0008294C"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p>
    <w:p w14:paraId="666667A0" w14:textId="5FE47EB6" w:rsidR="00A4685F" w:rsidRPr="007C3517" w:rsidRDefault="00A4685F"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7C3517">
        <w:rPr>
          <w:rFonts w:ascii="Arial Narrow" w:hAnsi="Arial Narrow" w:cs="Arial Narrow"/>
          <w:color w:val="auto"/>
          <w:sz w:val="26"/>
          <w:szCs w:val="26"/>
          <w:lang w:val="es-CO"/>
        </w:rPr>
        <w:t xml:space="preserve">Frente a esas razones nada controvirtió el quejoso, que bien pudo ampliar su postura para criticarlas dentro del término de ejecutoria del auto que resolvió la reposición, en aplicación analógica del </w:t>
      </w:r>
      <w:r w:rsidR="00D465F3" w:rsidRPr="007C3517">
        <w:rPr>
          <w:rFonts w:ascii="Arial Narrow" w:hAnsi="Arial Narrow" w:cs="Arial Narrow"/>
          <w:color w:val="auto"/>
          <w:sz w:val="26"/>
          <w:szCs w:val="26"/>
          <w:lang w:val="es-CO"/>
        </w:rPr>
        <w:t xml:space="preserve">artículo 322-3 del CGP. Así, la queja se limitó a indicar que el auto era apelable por disponer la </w:t>
      </w:r>
      <w:r w:rsidR="00281A1E" w:rsidRPr="007C3517">
        <w:rPr>
          <w:rFonts w:ascii="Arial Narrow" w:hAnsi="Arial Narrow" w:cs="Arial Narrow"/>
          <w:color w:val="auto"/>
          <w:sz w:val="26"/>
          <w:szCs w:val="26"/>
          <w:lang w:val="es-CO"/>
        </w:rPr>
        <w:t xml:space="preserve">terminación del proceso (Art. 321-7 </w:t>
      </w:r>
      <w:proofErr w:type="spellStart"/>
      <w:r w:rsidR="00281A1E" w:rsidRPr="007C3517">
        <w:rPr>
          <w:rFonts w:ascii="Arial Narrow" w:hAnsi="Arial Narrow" w:cs="Arial Narrow"/>
          <w:color w:val="auto"/>
          <w:sz w:val="26"/>
          <w:szCs w:val="26"/>
          <w:lang w:val="es-CO"/>
        </w:rPr>
        <w:t>Ib</w:t>
      </w:r>
      <w:proofErr w:type="spellEnd"/>
      <w:r w:rsidR="003917E0" w:rsidRPr="007C3517">
        <w:rPr>
          <w:rFonts w:ascii="Arial Narrow" w:hAnsi="Arial Narrow" w:cs="Arial Narrow"/>
          <w:color w:val="auto"/>
          <w:sz w:val="26"/>
          <w:szCs w:val="26"/>
          <w:lang w:val="es-CO"/>
        </w:rPr>
        <w:t>)</w:t>
      </w:r>
      <w:r w:rsidR="00281A1E" w:rsidRPr="007C3517">
        <w:rPr>
          <w:rFonts w:ascii="Arial Narrow" w:hAnsi="Arial Narrow" w:cs="Arial Narrow"/>
          <w:color w:val="auto"/>
          <w:sz w:val="26"/>
          <w:szCs w:val="26"/>
          <w:lang w:val="es-CO"/>
        </w:rPr>
        <w:t>, que en estricto sentido no fue la razón por la cual no se concedió su alzada.</w:t>
      </w:r>
    </w:p>
    <w:p w14:paraId="0067B628" w14:textId="77777777" w:rsidR="00A4685F" w:rsidRPr="007C3517" w:rsidRDefault="00A4685F"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p>
    <w:p w14:paraId="732E68E2" w14:textId="11890663" w:rsidR="00281A1E" w:rsidRPr="007C3517" w:rsidRDefault="00281A1E"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7C3517">
        <w:rPr>
          <w:rFonts w:ascii="Arial Narrow" w:hAnsi="Arial Narrow" w:cs="Arial Narrow"/>
          <w:color w:val="auto"/>
          <w:sz w:val="26"/>
          <w:szCs w:val="26"/>
          <w:lang w:val="es-CO"/>
        </w:rPr>
        <w:t>Lo anterior sería suficiente para no dar trámite al recurso, por ausencia de argumentación o sustentación.</w:t>
      </w:r>
    </w:p>
    <w:p w14:paraId="2987BB1F" w14:textId="77777777" w:rsidR="00281A1E" w:rsidRPr="007C3517" w:rsidRDefault="00281A1E"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p>
    <w:p w14:paraId="1FBF766E" w14:textId="6CCC833C" w:rsidR="00281A1E" w:rsidRPr="007C3517" w:rsidRDefault="0008294C" w:rsidP="007C3517">
      <w:pPr>
        <w:spacing w:line="276" w:lineRule="auto"/>
        <w:jc w:val="both"/>
        <w:rPr>
          <w:rFonts w:ascii="Arial Narrow" w:hAnsi="Arial Narrow" w:cs="Arial Narrow"/>
          <w:bCs/>
          <w:sz w:val="26"/>
          <w:szCs w:val="26"/>
        </w:rPr>
      </w:pPr>
      <w:r w:rsidRPr="007C3517">
        <w:rPr>
          <w:rFonts w:ascii="Arial Narrow" w:hAnsi="Arial Narrow" w:cs="Arial Narrow"/>
          <w:b/>
          <w:sz w:val="26"/>
          <w:szCs w:val="26"/>
        </w:rPr>
        <w:t xml:space="preserve">5.- </w:t>
      </w:r>
      <w:r w:rsidR="00281A1E" w:rsidRPr="007C3517">
        <w:rPr>
          <w:rFonts w:ascii="Arial Narrow" w:hAnsi="Arial Narrow" w:cs="Arial Narrow"/>
          <w:bCs/>
          <w:sz w:val="26"/>
          <w:szCs w:val="26"/>
        </w:rPr>
        <w:t xml:space="preserve">Ahora bien, </w:t>
      </w:r>
      <w:r w:rsidR="003917E0" w:rsidRPr="007C3517">
        <w:rPr>
          <w:rFonts w:ascii="Arial Narrow" w:hAnsi="Arial Narrow" w:cs="Arial Narrow"/>
          <w:bCs/>
          <w:sz w:val="26"/>
          <w:szCs w:val="26"/>
        </w:rPr>
        <w:t xml:space="preserve">y </w:t>
      </w:r>
      <w:bookmarkStart w:id="3" w:name="_Hlk118361920"/>
      <w:r w:rsidR="003917E0" w:rsidRPr="007C3517">
        <w:rPr>
          <w:rFonts w:ascii="Arial Narrow" w:hAnsi="Arial Narrow" w:cs="Arial Narrow"/>
          <w:bCs/>
          <w:sz w:val="26"/>
          <w:szCs w:val="26"/>
        </w:rPr>
        <w:t xml:space="preserve">como argumento adicional, </w:t>
      </w:r>
      <w:r w:rsidR="00281A1E" w:rsidRPr="007C3517">
        <w:rPr>
          <w:rFonts w:ascii="Arial Narrow" w:hAnsi="Arial Narrow" w:cs="Arial Narrow"/>
          <w:bCs/>
          <w:sz w:val="26"/>
          <w:szCs w:val="26"/>
        </w:rPr>
        <w:t xml:space="preserve">no puede obviarse que el auto que negó la apelación y que es materia de queja </w:t>
      </w:r>
      <w:r w:rsidR="00281A1E" w:rsidRPr="007C3517">
        <w:rPr>
          <w:rFonts w:ascii="Arial Narrow" w:hAnsi="Arial Narrow" w:cs="Arial Narrow"/>
          <w:bCs/>
          <w:sz w:val="26"/>
          <w:szCs w:val="26"/>
          <w:u w:val="single"/>
        </w:rPr>
        <w:t>careció por completo de motivación</w:t>
      </w:r>
      <w:r w:rsidR="00281A1E" w:rsidRPr="007C3517">
        <w:rPr>
          <w:rFonts w:ascii="Arial Narrow" w:hAnsi="Arial Narrow" w:cs="Arial Narrow"/>
          <w:bCs/>
          <w:sz w:val="26"/>
          <w:szCs w:val="26"/>
        </w:rPr>
        <w:t xml:space="preserve">, pues solo </w:t>
      </w:r>
      <w:r w:rsidR="003917E0" w:rsidRPr="007C3517">
        <w:rPr>
          <w:rFonts w:ascii="Arial Narrow" w:hAnsi="Arial Narrow" w:cs="Arial Narrow"/>
          <w:bCs/>
          <w:sz w:val="26"/>
          <w:szCs w:val="26"/>
        </w:rPr>
        <w:t xml:space="preserve">se </w:t>
      </w:r>
      <w:r w:rsidR="00281A1E" w:rsidRPr="007C3517">
        <w:rPr>
          <w:rFonts w:ascii="Arial Narrow" w:hAnsi="Arial Narrow" w:cs="Arial Narrow"/>
          <w:bCs/>
          <w:sz w:val="26"/>
          <w:szCs w:val="26"/>
        </w:rPr>
        <w:t>indicó que aquella era improcedente, sin indicar la razón.</w:t>
      </w:r>
    </w:p>
    <w:bookmarkEnd w:id="3"/>
    <w:p w14:paraId="1BAD6428" w14:textId="77777777" w:rsidR="00281A1E" w:rsidRPr="007C3517" w:rsidRDefault="00281A1E" w:rsidP="007C3517">
      <w:pPr>
        <w:spacing w:line="276" w:lineRule="auto"/>
        <w:jc w:val="both"/>
        <w:rPr>
          <w:rFonts w:ascii="Arial Narrow" w:hAnsi="Arial Narrow" w:cs="Arial Narrow"/>
          <w:bCs/>
          <w:sz w:val="26"/>
          <w:szCs w:val="26"/>
        </w:rPr>
      </w:pPr>
    </w:p>
    <w:p w14:paraId="35F43A0C" w14:textId="5E3B8B98" w:rsidR="006051B1" w:rsidRPr="007C3517" w:rsidRDefault="00034BC9"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7C3517">
        <w:rPr>
          <w:rFonts w:ascii="Arial Narrow" w:hAnsi="Arial Narrow" w:cs="Arial Narrow"/>
          <w:bCs/>
          <w:color w:val="auto"/>
          <w:sz w:val="26"/>
          <w:szCs w:val="26"/>
          <w:lang w:val="es-CO"/>
        </w:rPr>
        <w:t>En todo caso, tal omisión se superó al resolverse la reposición, y las razones ofrecidas lucen adecuadas para esta instancia.</w:t>
      </w:r>
    </w:p>
    <w:p w14:paraId="032AD718" w14:textId="77777777" w:rsidR="006051B1" w:rsidRPr="007C3517" w:rsidRDefault="006051B1" w:rsidP="007C3517">
      <w:pPr>
        <w:spacing w:line="276" w:lineRule="auto"/>
        <w:jc w:val="both"/>
        <w:rPr>
          <w:rFonts w:ascii="Arial Narrow" w:hAnsi="Arial Narrow" w:cs="Arial Narrow"/>
          <w:bCs/>
          <w:sz w:val="26"/>
          <w:szCs w:val="26"/>
        </w:rPr>
      </w:pPr>
    </w:p>
    <w:p w14:paraId="095CD505" w14:textId="2CF6124C" w:rsidR="00F1349B" w:rsidRPr="007C3517" w:rsidRDefault="00DB599F" w:rsidP="007C3517">
      <w:pPr>
        <w:spacing w:line="276" w:lineRule="auto"/>
        <w:jc w:val="both"/>
        <w:rPr>
          <w:rFonts w:ascii="Arial Narrow" w:hAnsi="Arial Narrow" w:cs="Arial"/>
          <w:bCs/>
          <w:iCs/>
          <w:sz w:val="26"/>
          <w:szCs w:val="26"/>
        </w:rPr>
      </w:pPr>
      <w:r w:rsidRPr="007C3517">
        <w:rPr>
          <w:rFonts w:ascii="Arial Narrow" w:hAnsi="Arial Narrow" w:cs="Arial"/>
          <w:sz w:val="26"/>
          <w:szCs w:val="26"/>
        </w:rPr>
        <w:t xml:space="preserve">En </w:t>
      </w:r>
      <w:r w:rsidR="00034BC9" w:rsidRPr="007C3517">
        <w:rPr>
          <w:rFonts w:ascii="Arial Narrow" w:hAnsi="Arial Narrow" w:cs="Arial"/>
          <w:sz w:val="26"/>
          <w:szCs w:val="26"/>
        </w:rPr>
        <w:t xml:space="preserve">efecto, en </w:t>
      </w:r>
      <w:r w:rsidRPr="007C3517">
        <w:rPr>
          <w:rFonts w:ascii="Arial Narrow" w:hAnsi="Arial Narrow" w:cs="Arial"/>
          <w:sz w:val="26"/>
          <w:szCs w:val="26"/>
        </w:rPr>
        <w:t xml:space="preserve">torno a la legitimación, </w:t>
      </w:r>
      <w:r w:rsidR="00F1349B" w:rsidRPr="007C3517">
        <w:rPr>
          <w:rFonts w:ascii="Arial Narrow" w:hAnsi="Arial Narrow" w:cs="Arial"/>
          <w:bCs/>
          <w:iCs/>
          <w:sz w:val="26"/>
          <w:szCs w:val="26"/>
        </w:rPr>
        <w:t>el artículo 320 del Código de General del Proceso dispone:</w:t>
      </w:r>
    </w:p>
    <w:p w14:paraId="4964C382" w14:textId="77777777" w:rsidR="00F1349B" w:rsidRPr="007C3517" w:rsidRDefault="00F1349B" w:rsidP="007C3517">
      <w:pPr>
        <w:spacing w:line="276" w:lineRule="auto"/>
        <w:jc w:val="both"/>
        <w:rPr>
          <w:rFonts w:ascii="Arial Narrow" w:hAnsi="Arial Narrow" w:cs="Arial"/>
          <w:bCs/>
          <w:iCs/>
          <w:sz w:val="26"/>
          <w:szCs w:val="26"/>
        </w:rPr>
      </w:pPr>
    </w:p>
    <w:p w14:paraId="39AD2FE3" w14:textId="2DDF4813" w:rsidR="00F1349B" w:rsidRPr="00294B62" w:rsidRDefault="00F1349B" w:rsidP="00294B62">
      <w:pPr>
        <w:ind w:left="426" w:right="420"/>
        <w:jc w:val="both"/>
        <w:rPr>
          <w:rFonts w:ascii="Arial Narrow" w:hAnsi="Arial Narrow" w:cs="Arial"/>
          <w:bCs/>
          <w:i/>
          <w:iCs/>
          <w:szCs w:val="26"/>
        </w:rPr>
      </w:pPr>
      <w:r w:rsidRPr="00294B62">
        <w:rPr>
          <w:rFonts w:ascii="Arial Narrow" w:hAnsi="Arial Narrow" w:cs="Arial"/>
          <w:bCs/>
          <w:i/>
          <w:iCs/>
          <w:szCs w:val="26"/>
        </w:rPr>
        <w:t>"El recurso de apelación tiene por objeto que el superior examine la cuestión decidida, (…) para que el superior revoque o reforme la decisión.</w:t>
      </w:r>
    </w:p>
    <w:p w14:paraId="54317133" w14:textId="77777777" w:rsidR="00294B62" w:rsidRDefault="00294B62" w:rsidP="00294B62">
      <w:pPr>
        <w:ind w:left="426" w:right="420"/>
        <w:jc w:val="both"/>
        <w:rPr>
          <w:rFonts w:ascii="Arial Narrow" w:hAnsi="Arial Narrow" w:cs="Arial"/>
          <w:bCs/>
          <w:i/>
          <w:iCs/>
          <w:szCs w:val="26"/>
        </w:rPr>
      </w:pPr>
    </w:p>
    <w:p w14:paraId="260ACBA6" w14:textId="69DCBC51" w:rsidR="00F1349B" w:rsidRPr="00294B62" w:rsidRDefault="00F1349B" w:rsidP="00294B62">
      <w:pPr>
        <w:ind w:left="426" w:right="420"/>
        <w:jc w:val="both"/>
        <w:rPr>
          <w:rFonts w:ascii="Arial Narrow" w:hAnsi="Arial Narrow" w:cs="Arial"/>
          <w:bCs/>
          <w:i/>
          <w:iCs/>
          <w:szCs w:val="26"/>
        </w:rPr>
      </w:pPr>
      <w:r w:rsidRPr="00294B62">
        <w:rPr>
          <w:rFonts w:ascii="Arial Narrow" w:hAnsi="Arial Narrow" w:cs="Arial"/>
          <w:bCs/>
          <w:i/>
          <w:iCs/>
          <w:szCs w:val="26"/>
        </w:rPr>
        <w:t xml:space="preserve">Podrá interponer el recurso </w:t>
      </w:r>
      <w:r w:rsidRPr="00294B62">
        <w:rPr>
          <w:rFonts w:ascii="Arial Narrow" w:hAnsi="Arial Narrow" w:cs="Arial"/>
          <w:b/>
          <w:bCs/>
          <w:i/>
          <w:iCs/>
          <w:szCs w:val="26"/>
          <w:u w:val="single"/>
        </w:rPr>
        <w:t>la parte</w:t>
      </w:r>
      <w:r w:rsidRPr="00294B62">
        <w:rPr>
          <w:rFonts w:ascii="Arial Narrow" w:hAnsi="Arial Narrow" w:cs="Arial"/>
          <w:bCs/>
          <w:i/>
          <w:iCs/>
          <w:szCs w:val="26"/>
        </w:rPr>
        <w:t xml:space="preserve"> a quien le haya sido desfavorable la providencia; (…)” </w:t>
      </w:r>
    </w:p>
    <w:p w14:paraId="325E17DA" w14:textId="77777777" w:rsidR="00DB599F" w:rsidRPr="00294B62" w:rsidRDefault="00DB599F" w:rsidP="00294B62">
      <w:pPr>
        <w:spacing w:line="276" w:lineRule="auto"/>
        <w:jc w:val="both"/>
        <w:rPr>
          <w:rFonts w:ascii="Arial Narrow" w:hAnsi="Arial Narrow" w:cs="Arial Narrow"/>
          <w:bCs/>
          <w:sz w:val="26"/>
          <w:szCs w:val="26"/>
        </w:rPr>
      </w:pPr>
    </w:p>
    <w:p w14:paraId="678F2F39" w14:textId="502EC3BC" w:rsidR="001566AF" w:rsidRPr="007C3517" w:rsidRDefault="00DB599F" w:rsidP="007C3517">
      <w:pPr>
        <w:spacing w:line="276" w:lineRule="auto"/>
        <w:jc w:val="both"/>
        <w:rPr>
          <w:rFonts w:ascii="Arial Narrow" w:hAnsi="Arial Narrow" w:cs="Arial"/>
          <w:sz w:val="26"/>
          <w:szCs w:val="26"/>
        </w:rPr>
      </w:pPr>
      <w:r w:rsidRPr="007C3517">
        <w:rPr>
          <w:rFonts w:ascii="Arial Narrow" w:hAnsi="Arial Narrow" w:cs="Arial"/>
          <w:bCs/>
          <w:iCs/>
          <w:sz w:val="26"/>
          <w:szCs w:val="26"/>
        </w:rPr>
        <w:t xml:space="preserve">Al respecto </w:t>
      </w:r>
      <w:r w:rsidR="001566AF" w:rsidRPr="007C3517">
        <w:rPr>
          <w:rFonts w:ascii="Arial Narrow" w:hAnsi="Arial Narrow" w:cs="Arial"/>
          <w:sz w:val="26"/>
          <w:szCs w:val="26"/>
        </w:rPr>
        <w:t>ha dicho la Corte Suprema de Justicia:</w:t>
      </w:r>
    </w:p>
    <w:p w14:paraId="146543B1" w14:textId="77777777" w:rsidR="001566AF" w:rsidRPr="007C3517" w:rsidRDefault="001566AF" w:rsidP="007C3517">
      <w:pPr>
        <w:spacing w:line="276" w:lineRule="auto"/>
        <w:jc w:val="both"/>
        <w:rPr>
          <w:rFonts w:ascii="Arial Narrow" w:hAnsi="Arial Narrow" w:cs="Arial"/>
          <w:sz w:val="26"/>
          <w:szCs w:val="26"/>
        </w:rPr>
      </w:pPr>
    </w:p>
    <w:p w14:paraId="7B138B79" w14:textId="77777777" w:rsidR="001566AF" w:rsidRPr="00294B62" w:rsidRDefault="001566AF" w:rsidP="00294B62">
      <w:pPr>
        <w:ind w:left="426" w:right="420"/>
        <w:jc w:val="both"/>
        <w:rPr>
          <w:rFonts w:ascii="Arial Narrow" w:hAnsi="Arial Narrow" w:cs="Arial"/>
          <w:i/>
          <w:szCs w:val="26"/>
        </w:rPr>
      </w:pPr>
      <w:r w:rsidRPr="00294B62">
        <w:rPr>
          <w:rFonts w:ascii="Arial Narrow" w:hAnsi="Arial Narrow" w:cs="Arial"/>
          <w:i/>
          <w:szCs w:val="26"/>
        </w:rPr>
        <w:lastRenderedPageBreak/>
        <w:t xml:space="preserve">“(…) Uno de los presupuestos determinantes de la admisibilidad del recurso de apelación, y en general de todos los medios de impugnación de las providencias judiciales, es el de la legitimación, </w:t>
      </w:r>
      <w:r w:rsidRPr="00294B62">
        <w:rPr>
          <w:rFonts w:ascii="Arial Narrow" w:hAnsi="Arial Narrow" w:cs="Arial"/>
          <w:i/>
          <w:szCs w:val="26"/>
          <w:u w:val="single"/>
        </w:rPr>
        <w:t>presupuesto que identifica los sujetos procesales investidos de facultad para atacar una decisión jurisdiccional, a partir de dos nociones básicas: la posición procesal que el recurrente ocupe, y el llamado “interés para recurrir</w:t>
      </w:r>
      <w:r w:rsidRPr="00294B62">
        <w:rPr>
          <w:rFonts w:ascii="Arial Narrow" w:hAnsi="Arial Narrow" w:cs="Arial"/>
          <w:i/>
          <w:szCs w:val="26"/>
        </w:rPr>
        <w:t>”.</w:t>
      </w:r>
    </w:p>
    <w:p w14:paraId="37DAA522" w14:textId="77777777" w:rsidR="001566AF" w:rsidRPr="00294B62" w:rsidRDefault="001566AF" w:rsidP="00294B62">
      <w:pPr>
        <w:ind w:left="426" w:right="420"/>
        <w:jc w:val="both"/>
        <w:rPr>
          <w:rFonts w:ascii="Arial Narrow" w:hAnsi="Arial Narrow" w:cs="Arial"/>
          <w:i/>
          <w:szCs w:val="26"/>
        </w:rPr>
      </w:pPr>
    </w:p>
    <w:p w14:paraId="59FDCCB6" w14:textId="77777777" w:rsidR="001566AF" w:rsidRPr="00294B62" w:rsidRDefault="001566AF" w:rsidP="00294B62">
      <w:pPr>
        <w:ind w:left="426" w:right="420"/>
        <w:jc w:val="both"/>
        <w:rPr>
          <w:rFonts w:ascii="Arial Narrow" w:hAnsi="Arial Narrow" w:cs="Arial"/>
          <w:szCs w:val="26"/>
        </w:rPr>
      </w:pPr>
      <w:r w:rsidRPr="00294B62">
        <w:rPr>
          <w:rFonts w:ascii="Arial Narrow" w:hAnsi="Arial Narrow" w:cs="Arial"/>
          <w:i/>
          <w:szCs w:val="26"/>
        </w:rPr>
        <w:t xml:space="preserve"> “Para determinar entonces, quién está legitimado procesalmente para impugnar una decisión jurisdiccional y zanjar la problemática que pueda surgir alrededor de tal definición, puede sentarse, como regla de carácter general que, cuentan con tal facultad, los sujetos procesales (partes o terceros intervinientes) que reciben perjuicio de la resolución, pues en eso estriba precisamente el denominado interés para la impugnación (…</w:t>
      </w:r>
      <w:r w:rsidRPr="00294B62">
        <w:rPr>
          <w:rFonts w:ascii="Arial Narrow" w:hAnsi="Arial Narrow" w:cs="Arial"/>
          <w:szCs w:val="26"/>
        </w:rPr>
        <w:t>)”</w:t>
      </w:r>
      <w:r w:rsidRPr="00294B62">
        <w:rPr>
          <w:rStyle w:val="Refdenotaalpie"/>
          <w:rFonts w:ascii="Arial Narrow" w:hAnsi="Arial Narrow"/>
          <w:szCs w:val="26"/>
        </w:rPr>
        <w:footnoteReference w:id="4"/>
      </w:r>
      <w:r w:rsidRPr="00294B62">
        <w:rPr>
          <w:rFonts w:ascii="Arial Narrow" w:hAnsi="Arial Narrow" w:cs="Arial"/>
          <w:szCs w:val="26"/>
        </w:rPr>
        <w:t>.</w:t>
      </w:r>
    </w:p>
    <w:p w14:paraId="5CBCE55E" w14:textId="77777777" w:rsidR="001566AF" w:rsidRPr="007C3517" w:rsidRDefault="001566AF" w:rsidP="007C3517">
      <w:pPr>
        <w:spacing w:line="276" w:lineRule="auto"/>
        <w:jc w:val="both"/>
        <w:rPr>
          <w:rFonts w:ascii="Arial Narrow" w:hAnsi="Arial Narrow" w:cs="Arial"/>
          <w:sz w:val="26"/>
          <w:szCs w:val="26"/>
        </w:rPr>
      </w:pPr>
    </w:p>
    <w:p w14:paraId="2AF20426" w14:textId="311CE492" w:rsidR="001566AF" w:rsidRPr="007C3517" w:rsidRDefault="001566AF" w:rsidP="007C3517">
      <w:pPr>
        <w:spacing w:line="276" w:lineRule="auto"/>
        <w:jc w:val="both"/>
        <w:rPr>
          <w:rFonts w:ascii="Arial Narrow" w:hAnsi="Arial Narrow" w:cs="Arial"/>
          <w:i/>
          <w:sz w:val="26"/>
          <w:szCs w:val="26"/>
        </w:rPr>
      </w:pPr>
      <w:r w:rsidRPr="007C3517">
        <w:rPr>
          <w:rFonts w:ascii="Arial Narrow" w:hAnsi="Arial Narrow" w:cs="Arial"/>
          <w:sz w:val="26"/>
          <w:szCs w:val="26"/>
        </w:rPr>
        <w:t xml:space="preserve">En la misma línea </w:t>
      </w:r>
      <w:r w:rsidR="00893148" w:rsidRPr="007C3517">
        <w:rPr>
          <w:rFonts w:ascii="Arial Narrow" w:hAnsi="Arial Narrow" w:cs="Arial"/>
          <w:sz w:val="26"/>
          <w:szCs w:val="26"/>
        </w:rPr>
        <w:t xml:space="preserve">la doctrina </w:t>
      </w:r>
      <w:r w:rsidR="00862AEA" w:rsidRPr="007C3517">
        <w:rPr>
          <w:rFonts w:ascii="Arial Narrow" w:hAnsi="Arial Narrow" w:cs="Arial"/>
          <w:sz w:val="26"/>
          <w:szCs w:val="26"/>
        </w:rPr>
        <w:t>ha expuesto</w:t>
      </w:r>
      <w:r w:rsidRPr="007C3517">
        <w:rPr>
          <w:rFonts w:ascii="Arial Narrow" w:hAnsi="Arial Narrow" w:cs="Arial"/>
          <w:sz w:val="26"/>
          <w:szCs w:val="26"/>
        </w:rPr>
        <w:t xml:space="preserve">: </w:t>
      </w:r>
      <w:r w:rsidRPr="007C3517">
        <w:rPr>
          <w:rFonts w:ascii="Arial Narrow" w:hAnsi="Arial Narrow" w:cs="Arial"/>
          <w:i/>
          <w:sz w:val="26"/>
          <w:szCs w:val="26"/>
        </w:rPr>
        <w:t>“</w:t>
      </w:r>
      <w:r w:rsidRPr="008E782E">
        <w:rPr>
          <w:rFonts w:ascii="Arial Narrow" w:hAnsi="Arial Narrow" w:cs="Arial"/>
          <w:i/>
          <w:szCs w:val="26"/>
        </w:rPr>
        <w:t>(…) Se entiende que tiene interés para recurrir la persona perjudicada con la providencia, de manera que, si acoge íntegramente las peticiones de una de las partes, esta carecería de ese interés. (…), si la providencia no ocasiona un perjuicio material o moral a una de las personas habilitadas para recurrir, no tendrá capacidad para interponer el recurso (…)</w:t>
      </w:r>
      <w:r w:rsidRPr="007C3517">
        <w:rPr>
          <w:rFonts w:ascii="Arial Narrow" w:hAnsi="Arial Narrow" w:cs="Arial"/>
          <w:i/>
          <w:sz w:val="26"/>
          <w:szCs w:val="26"/>
        </w:rPr>
        <w:t>”</w:t>
      </w:r>
      <w:r w:rsidR="00862AEA" w:rsidRPr="007C3517">
        <w:rPr>
          <w:rStyle w:val="Refdenotaalpie"/>
          <w:rFonts w:ascii="Arial Narrow" w:hAnsi="Arial Narrow" w:cs="Arial"/>
          <w:i/>
          <w:sz w:val="26"/>
          <w:szCs w:val="26"/>
        </w:rPr>
        <w:footnoteReference w:id="5"/>
      </w:r>
      <w:r w:rsidRPr="007C3517">
        <w:rPr>
          <w:rFonts w:ascii="Arial Narrow" w:hAnsi="Arial Narrow" w:cs="Arial"/>
          <w:i/>
          <w:sz w:val="26"/>
          <w:szCs w:val="26"/>
        </w:rPr>
        <w:t>.</w:t>
      </w:r>
    </w:p>
    <w:p w14:paraId="00A3B791" w14:textId="54D037FB" w:rsidR="001566AF" w:rsidRPr="007C3517" w:rsidRDefault="001566AF"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26"/>
          <w:szCs w:val="26"/>
          <w:lang w:val="es-CO"/>
        </w:rPr>
      </w:pPr>
    </w:p>
    <w:p w14:paraId="529609DB" w14:textId="3F48B13B" w:rsidR="006F7616" w:rsidRPr="007C3517" w:rsidRDefault="007C1B3C"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i/>
          <w:color w:val="auto"/>
          <w:sz w:val="26"/>
          <w:szCs w:val="26"/>
          <w:lang w:val="es-CO"/>
        </w:rPr>
      </w:pPr>
      <w:r w:rsidRPr="007C3517">
        <w:rPr>
          <w:rFonts w:ascii="Arial Narrow" w:hAnsi="Arial Narrow" w:cs="Arial Narrow"/>
          <w:color w:val="auto"/>
          <w:sz w:val="26"/>
          <w:szCs w:val="26"/>
          <w:lang w:val="es-CO"/>
        </w:rPr>
        <w:t>Además, r</w:t>
      </w:r>
      <w:r w:rsidR="00023A27" w:rsidRPr="007C3517">
        <w:rPr>
          <w:rFonts w:ascii="Arial Narrow" w:hAnsi="Arial Narrow" w:cs="Arial Narrow"/>
          <w:bCs/>
          <w:color w:val="auto"/>
          <w:sz w:val="26"/>
          <w:szCs w:val="26"/>
          <w:lang w:val="es-CO"/>
        </w:rPr>
        <w:t xml:space="preserve">especto a la </w:t>
      </w:r>
      <w:r w:rsidR="00F1349B" w:rsidRPr="007C3517">
        <w:rPr>
          <w:rFonts w:ascii="Arial Narrow" w:hAnsi="Arial Narrow" w:cs="Arial Narrow"/>
          <w:bCs/>
          <w:color w:val="auto"/>
          <w:sz w:val="26"/>
          <w:szCs w:val="26"/>
          <w:lang w:val="es-CO"/>
        </w:rPr>
        <w:t>procedencia</w:t>
      </w:r>
      <w:r w:rsidR="00023A27" w:rsidRPr="007C3517">
        <w:rPr>
          <w:rFonts w:ascii="Arial Narrow" w:hAnsi="Arial Narrow" w:cs="Arial Narrow"/>
          <w:bCs/>
          <w:color w:val="auto"/>
          <w:sz w:val="26"/>
          <w:szCs w:val="26"/>
          <w:lang w:val="es-CO"/>
        </w:rPr>
        <w:t xml:space="preserve"> de</w:t>
      </w:r>
      <w:r w:rsidR="006F7616" w:rsidRPr="007C3517">
        <w:rPr>
          <w:rFonts w:ascii="Arial Narrow" w:hAnsi="Arial Narrow" w:cs="Arial Narrow"/>
          <w:bCs/>
          <w:color w:val="auto"/>
          <w:sz w:val="26"/>
          <w:szCs w:val="26"/>
          <w:lang w:val="es-CO"/>
        </w:rPr>
        <w:t>l recurso, se lee del artículo 321 del C.G.P.: “</w:t>
      </w:r>
      <w:r w:rsidR="006F7616" w:rsidRPr="008E782E">
        <w:rPr>
          <w:rFonts w:ascii="Arial Narrow" w:hAnsi="Arial Narrow" w:cs="Arial Narrow"/>
          <w:bCs/>
          <w:i/>
          <w:color w:val="auto"/>
          <w:sz w:val="24"/>
          <w:szCs w:val="26"/>
          <w:lang w:val="es-CO"/>
        </w:rPr>
        <w:t xml:space="preserve">También son apelables los siguientes autos proferidos en </w:t>
      </w:r>
      <w:r w:rsidR="006F7616" w:rsidRPr="008E782E">
        <w:rPr>
          <w:rFonts w:ascii="Arial Narrow" w:hAnsi="Arial Narrow" w:cs="Arial Narrow"/>
          <w:b/>
          <w:bCs/>
          <w:i/>
          <w:color w:val="auto"/>
          <w:sz w:val="24"/>
          <w:szCs w:val="26"/>
          <w:u w:val="single"/>
          <w:lang w:val="es-CO"/>
        </w:rPr>
        <w:t>primera instancia</w:t>
      </w:r>
      <w:r w:rsidR="006F7616" w:rsidRPr="008E782E">
        <w:rPr>
          <w:rFonts w:ascii="Arial Narrow" w:hAnsi="Arial Narrow" w:cs="Arial Narrow"/>
          <w:bCs/>
          <w:i/>
          <w:color w:val="auto"/>
          <w:sz w:val="24"/>
          <w:szCs w:val="26"/>
          <w:lang w:val="es-CO"/>
        </w:rPr>
        <w:t>: ... 7. El que por cualquier causa le ponga fin al proceso</w:t>
      </w:r>
      <w:r w:rsidR="006F7616" w:rsidRPr="007C3517">
        <w:rPr>
          <w:rFonts w:ascii="Arial Narrow" w:hAnsi="Arial Narrow" w:cs="Arial Narrow"/>
          <w:bCs/>
          <w:i/>
          <w:color w:val="auto"/>
          <w:sz w:val="26"/>
          <w:szCs w:val="26"/>
          <w:lang w:val="es-CO"/>
        </w:rPr>
        <w:t xml:space="preserve">.” </w:t>
      </w:r>
    </w:p>
    <w:p w14:paraId="73DED838" w14:textId="77777777" w:rsidR="00E825CA" w:rsidRPr="007C3517" w:rsidRDefault="00E825CA"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AA7C9B5" w14:textId="76992392" w:rsidR="006F7616" w:rsidRPr="007C3517" w:rsidRDefault="00CC7141"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7C3517">
        <w:rPr>
          <w:rFonts w:ascii="Arial Narrow" w:hAnsi="Arial Narrow" w:cs="Arial Narrow"/>
          <w:b/>
          <w:color w:val="auto"/>
          <w:sz w:val="26"/>
          <w:szCs w:val="26"/>
          <w:lang w:val="es-CO"/>
        </w:rPr>
        <w:t>6.-</w:t>
      </w:r>
      <w:r w:rsidRPr="007C3517">
        <w:rPr>
          <w:rFonts w:ascii="Arial Narrow" w:hAnsi="Arial Narrow" w:cs="Arial Narrow"/>
          <w:bCs/>
          <w:color w:val="auto"/>
          <w:sz w:val="26"/>
          <w:szCs w:val="26"/>
          <w:lang w:val="es-CO"/>
        </w:rPr>
        <w:t xml:space="preserve"> </w:t>
      </w:r>
      <w:r w:rsidR="006F7616" w:rsidRPr="007C3517">
        <w:rPr>
          <w:rFonts w:ascii="Arial Narrow" w:hAnsi="Arial Narrow" w:cs="Arial Narrow"/>
          <w:bCs/>
          <w:color w:val="auto"/>
          <w:sz w:val="26"/>
          <w:szCs w:val="26"/>
          <w:lang w:val="es-CO"/>
        </w:rPr>
        <w:t>Bajo e</w:t>
      </w:r>
      <w:r w:rsidR="007C1B3C" w:rsidRPr="007C3517">
        <w:rPr>
          <w:rFonts w:ascii="Arial Narrow" w:hAnsi="Arial Narrow" w:cs="Arial Narrow"/>
          <w:bCs/>
          <w:color w:val="auto"/>
          <w:sz w:val="26"/>
          <w:szCs w:val="26"/>
          <w:lang w:val="es-CO"/>
        </w:rPr>
        <w:t>l marco de las anteriores reglas, es claro que el recurso fue bien denegado.</w:t>
      </w:r>
    </w:p>
    <w:p w14:paraId="5008218C" w14:textId="77777777" w:rsidR="00E825CA" w:rsidRPr="007C3517" w:rsidRDefault="00E825CA"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BE36C23" w14:textId="77777777" w:rsidR="00F36122" w:rsidRPr="007C3517" w:rsidRDefault="007C1B3C" w:rsidP="007C3517">
      <w:pPr>
        <w:autoSpaceDE w:val="0"/>
        <w:autoSpaceDN w:val="0"/>
        <w:adjustRightInd w:val="0"/>
        <w:spacing w:line="276" w:lineRule="auto"/>
        <w:jc w:val="both"/>
        <w:rPr>
          <w:rFonts w:ascii="Arial Narrow" w:hAnsi="Arial Narrow" w:cs="Arial Narrow"/>
          <w:bCs/>
          <w:sz w:val="26"/>
          <w:szCs w:val="26"/>
        </w:rPr>
      </w:pPr>
      <w:r w:rsidRPr="007C3517">
        <w:rPr>
          <w:rFonts w:ascii="Arial Narrow" w:hAnsi="Arial Narrow" w:cs="Arial Narrow"/>
          <w:sz w:val="26"/>
          <w:szCs w:val="26"/>
        </w:rPr>
        <w:t xml:space="preserve">Nótese que </w:t>
      </w:r>
      <w:r w:rsidR="00545876" w:rsidRPr="007C3517">
        <w:rPr>
          <w:rFonts w:ascii="Arial Narrow" w:hAnsi="Arial Narrow" w:cs="Arial Narrow"/>
          <w:bCs/>
          <w:sz w:val="26"/>
          <w:szCs w:val="26"/>
        </w:rPr>
        <w:t>quien ha propuesto el recurso no es parte</w:t>
      </w:r>
      <w:r w:rsidR="00E825CA" w:rsidRPr="007C3517">
        <w:rPr>
          <w:rFonts w:ascii="Arial Narrow" w:hAnsi="Arial Narrow" w:cs="Arial Narrow"/>
          <w:bCs/>
          <w:sz w:val="26"/>
          <w:szCs w:val="26"/>
        </w:rPr>
        <w:t>,</w:t>
      </w:r>
      <w:r w:rsidR="00545876" w:rsidRPr="007C3517">
        <w:rPr>
          <w:rFonts w:ascii="Arial Narrow" w:hAnsi="Arial Narrow" w:cs="Arial Narrow"/>
          <w:bCs/>
          <w:sz w:val="26"/>
          <w:szCs w:val="26"/>
        </w:rPr>
        <w:t xml:space="preserve"> ni tercero interesado, sino un mandatario judicial, que en torno a los deberes que su cargo le impone debe velar por los intereses de su representado, en este caso </w:t>
      </w:r>
      <w:r w:rsidR="000F65D1" w:rsidRPr="007C3517">
        <w:rPr>
          <w:rFonts w:ascii="Arial Narrow" w:hAnsi="Arial Narrow" w:cs="Arial Narrow"/>
          <w:bCs/>
          <w:sz w:val="26"/>
          <w:szCs w:val="26"/>
        </w:rPr>
        <w:t>d</w:t>
      </w:r>
      <w:r w:rsidR="00545876" w:rsidRPr="007C3517">
        <w:rPr>
          <w:rFonts w:ascii="Arial Narrow" w:hAnsi="Arial Narrow" w:cs="Arial Narrow"/>
          <w:bCs/>
          <w:sz w:val="26"/>
          <w:szCs w:val="26"/>
        </w:rPr>
        <w:t>el demandante señor Camacho Arcila, quien de manera directa y estando facultado para ello</w:t>
      </w:r>
      <w:r w:rsidR="00545876" w:rsidRPr="007C3517">
        <w:rPr>
          <w:rStyle w:val="Refdenotaalpie"/>
          <w:rFonts w:ascii="Arial Narrow" w:hAnsi="Arial Narrow" w:cs="Arial Narrow"/>
          <w:bCs/>
          <w:sz w:val="26"/>
          <w:szCs w:val="26"/>
        </w:rPr>
        <w:footnoteReference w:id="6"/>
      </w:r>
      <w:r w:rsidR="00545876" w:rsidRPr="007C3517">
        <w:rPr>
          <w:rFonts w:ascii="Arial Narrow" w:hAnsi="Arial Narrow" w:cs="Arial Narrow"/>
          <w:bCs/>
          <w:sz w:val="26"/>
          <w:szCs w:val="26"/>
        </w:rPr>
        <w:t xml:space="preserve">, presentó solicitud de terminación del proceso por pago total de la obligación, </w:t>
      </w:r>
      <w:r w:rsidR="00E92DFA" w:rsidRPr="007C3517">
        <w:rPr>
          <w:rFonts w:ascii="Arial Narrow" w:hAnsi="Arial Narrow" w:cs="Arial Narrow"/>
          <w:bCs/>
          <w:sz w:val="26"/>
          <w:szCs w:val="26"/>
        </w:rPr>
        <w:t xml:space="preserve">petición que fue acogida por </w:t>
      </w:r>
      <w:r w:rsidR="000F65D1" w:rsidRPr="007C3517">
        <w:rPr>
          <w:rFonts w:ascii="Arial Narrow" w:hAnsi="Arial Narrow" w:cs="Arial Narrow"/>
          <w:bCs/>
          <w:sz w:val="26"/>
          <w:szCs w:val="26"/>
        </w:rPr>
        <w:t>la</w:t>
      </w:r>
      <w:r w:rsidR="00E92DFA" w:rsidRPr="007C3517">
        <w:rPr>
          <w:rFonts w:ascii="Arial Narrow" w:hAnsi="Arial Narrow" w:cs="Arial Narrow"/>
          <w:bCs/>
          <w:sz w:val="26"/>
          <w:szCs w:val="26"/>
        </w:rPr>
        <w:t xml:space="preserve"> a quo, es decir, que la providencia que ataca el profesional del derecho fue favorable a los intereses de su mandante, por lo tanto</w:t>
      </w:r>
      <w:r w:rsidR="00125638" w:rsidRPr="007C3517">
        <w:rPr>
          <w:rFonts w:ascii="Arial Narrow" w:hAnsi="Arial Narrow" w:cs="Arial Narrow"/>
          <w:bCs/>
          <w:sz w:val="26"/>
          <w:szCs w:val="26"/>
        </w:rPr>
        <w:t xml:space="preserve"> acertó la juzgadora, al considerar que</w:t>
      </w:r>
      <w:r w:rsidR="00E92DFA" w:rsidRPr="007C3517">
        <w:rPr>
          <w:rFonts w:ascii="Arial Narrow" w:hAnsi="Arial Narrow" w:cs="Arial Narrow"/>
          <w:bCs/>
          <w:sz w:val="26"/>
          <w:szCs w:val="26"/>
        </w:rPr>
        <w:t xml:space="preserve"> </w:t>
      </w:r>
      <w:r w:rsidR="00251B47" w:rsidRPr="007C3517">
        <w:rPr>
          <w:rFonts w:ascii="Arial Narrow" w:hAnsi="Arial Narrow" w:cs="Arial Narrow"/>
          <w:bCs/>
          <w:sz w:val="26"/>
          <w:szCs w:val="26"/>
        </w:rPr>
        <w:t xml:space="preserve">aquel </w:t>
      </w:r>
      <w:r w:rsidR="00FA1D68" w:rsidRPr="007C3517">
        <w:rPr>
          <w:rFonts w:ascii="Arial Narrow" w:hAnsi="Arial Narrow" w:cs="Arial Narrow"/>
          <w:bCs/>
          <w:sz w:val="26"/>
          <w:szCs w:val="26"/>
        </w:rPr>
        <w:t>carecía de</w:t>
      </w:r>
      <w:r w:rsidR="00251B47" w:rsidRPr="007C3517">
        <w:rPr>
          <w:rFonts w:ascii="Arial Narrow" w:hAnsi="Arial Narrow" w:cs="Arial Narrow"/>
          <w:bCs/>
          <w:sz w:val="26"/>
          <w:szCs w:val="26"/>
        </w:rPr>
        <w:t xml:space="preserve"> legitima</w:t>
      </w:r>
      <w:r w:rsidR="00FA1D68" w:rsidRPr="007C3517">
        <w:rPr>
          <w:rFonts w:ascii="Arial Narrow" w:hAnsi="Arial Narrow" w:cs="Arial Narrow"/>
          <w:bCs/>
          <w:sz w:val="26"/>
          <w:szCs w:val="26"/>
        </w:rPr>
        <w:t xml:space="preserve">ción e interés </w:t>
      </w:r>
      <w:r w:rsidR="00251B47" w:rsidRPr="007C3517">
        <w:rPr>
          <w:rFonts w:ascii="Arial Narrow" w:hAnsi="Arial Narrow" w:cs="Arial Narrow"/>
          <w:bCs/>
          <w:sz w:val="26"/>
          <w:szCs w:val="26"/>
        </w:rPr>
        <w:t>para</w:t>
      </w:r>
      <w:r w:rsidR="00E825CA" w:rsidRPr="007C3517">
        <w:rPr>
          <w:rFonts w:ascii="Arial Narrow" w:hAnsi="Arial Narrow" w:cs="Arial Narrow"/>
          <w:bCs/>
          <w:sz w:val="26"/>
          <w:szCs w:val="26"/>
        </w:rPr>
        <w:t xml:space="preserve"> recurrirla</w:t>
      </w:r>
      <w:r w:rsidR="00F36122" w:rsidRPr="007C3517">
        <w:rPr>
          <w:rFonts w:ascii="Arial Narrow" w:hAnsi="Arial Narrow" w:cs="Arial Narrow"/>
          <w:bCs/>
          <w:sz w:val="26"/>
          <w:szCs w:val="26"/>
        </w:rPr>
        <w:t>.</w:t>
      </w:r>
    </w:p>
    <w:p w14:paraId="2F0C8EB8" w14:textId="77777777" w:rsidR="00F36122" w:rsidRPr="007C3517" w:rsidRDefault="00F36122" w:rsidP="007C3517">
      <w:pPr>
        <w:autoSpaceDE w:val="0"/>
        <w:autoSpaceDN w:val="0"/>
        <w:adjustRightInd w:val="0"/>
        <w:spacing w:line="276" w:lineRule="auto"/>
        <w:jc w:val="both"/>
        <w:rPr>
          <w:rFonts w:ascii="Arial Narrow" w:hAnsi="Arial Narrow" w:cs="Arial Narrow"/>
          <w:bCs/>
          <w:sz w:val="26"/>
          <w:szCs w:val="26"/>
        </w:rPr>
      </w:pPr>
    </w:p>
    <w:p w14:paraId="2624BD39" w14:textId="6BF69DDC" w:rsidR="0029446C" w:rsidRPr="007C3517" w:rsidRDefault="00F36122" w:rsidP="007C3517">
      <w:pPr>
        <w:autoSpaceDE w:val="0"/>
        <w:autoSpaceDN w:val="0"/>
        <w:adjustRightInd w:val="0"/>
        <w:spacing w:line="276" w:lineRule="auto"/>
        <w:jc w:val="both"/>
        <w:rPr>
          <w:rFonts w:ascii="Arial Narrow" w:hAnsi="Arial Narrow" w:cs="Arial"/>
          <w:sz w:val="26"/>
          <w:szCs w:val="26"/>
        </w:rPr>
      </w:pPr>
      <w:r w:rsidRPr="007C3517">
        <w:rPr>
          <w:rFonts w:ascii="Arial Narrow" w:hAnsi="Arial Narrow" w:cs="Arial Narrow"/>
          <w:bCs/>
          <w:sz w:val="26"/>
          <w:szCs w:val="26"/>
        </w:rPr>
        <w:t xml:space="preserve">Si </w:t>
      </w:r>
      <w:r w:rsidR="00E825CA" w:rsidRPr="007C3517">
        <w:rPr>
          <w:rFonts w:ascii="Arial Narrow" w:hAnsi="Arial Narrow" w:cs="Arial Narrow"/>
          <w:bCs/>
          <w:sz w:val="26"/>
          <w:szCs w:val="26"/>
        </w:rPr>
        <w:t xml:space="preserve">bien </w:t>
      </w:r>
      <w:r w:rsidRPr="007C3517">
        <w:rPr>
          <w:rFonts w:ascii="Arial Narrow" w:hAnsi="Arial Narrow" w:cs="Arial Narrow"/>
          <w:bCs/>
          <w:sz w:val="26"/>
          <w:szCs w:val="26"/>
        </w:rPr>
        <w:t xml:space="preserve">el apoderado </w:t>
      </w:r>
      <w:r w:rsidR="00E825CA" w:rsidRPr="007C3517">
        <w:rPr>
          <w:rFonts w:ascii="Arial Narrow" w:hAnsi="Arial Narrow" w:cs="Arial Narrow"/>
          <w:bCs/>
          <w:sz w:val="26"/>
          <w:szCs w:val="26"/>
        </w:rPr>
        <w:t xml:space="preserve">reprocha el desconocimiento de </w:t>
      </w:r>
      <w:r w:rsidR="000B047D" w:rsidRPr="007C3517">
        <w:rPr>
          <w:rFonts w:ascii="Arial Narrow" w:hAnsi="Arial Narrow" w:cs="Arial Narrow"/>
          <w:bCs/>
          <w:sz w:val="26"/>
          <w:szCs w:val="26"/>
        </w:rPr>
        <w:t>los términos del contrato de transacción o acuerdo de pago, además de no haber recibido suma alguna por concepto de honorarios, dichas cuestiones son ajenas al trámite del proceso ejecutivo, pudien</w:t>
      </w:r>
      <w:r w:rsidR="0029446C" w:rsidRPr="007C3517">
        <w:rPr>
          <w:rFonts w:ascii="Arial Narrow" w:hAnsi="Arial Narrow" w:cs="Arial Narrow"/>
          <w:bCs/>
          <w:sz w:val="26"/>
          <w:szCs w:val="26"/>
        </w:rPr>
        <w:t>do ser dilucidadas por el profe</w:t>
      </w:r>
      <w:r w:rsidR="000B047D" w:rsidRPr="007C3517">
        <w:rPr>
          <w:rFonts w:ascii="Arial Narrow" w:hAnsi="Arial Narrow" w:cs="Arial Narrow"/>
          <w:bCs/>
          <w:sz w:val="26"/>
          <w:szCs w:val="26"/>
        </w:rPr>
        <w:t xml:space="preserve">sional en derecho </w:t>
      </w:r>
      <w:r w:rsidR="0029446C" w:rsidRPr="007C3517">
        <w:rPr>
          <w:rFonts w:ascii="Arial Narrow" w:hAnsi="Arial Narrow" w:cs="Arial"/>
          <w:sz w:val="26"/>
          <w:szCs w:val="26"/>
        </w:rPr>
        <w:t>mediante el ejercicio de los mecanismos que la ley contempla para ese efecto.</w:t>
      </w:r>
    </w:p>
    <w:p w14:paraId="63640F6F" w14:textId="78B52E2B" w:rsidR="00E92DFA" w:rsidRPr="007C3517" w:rsidRDefault="00E92DFA"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9B9128B" w14:textId="1175FED9" w:rsidR="00125638" w:rsidRPr="007C3517" w:rsidRDefault="00125638"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7C3517">
        <w:rPr>
          <w:rFonts w:ascii="Arial Narrow" w:hAnsi="Arial Narrow" w:cs="Arial Narrow"/>
          <w:bCs/>
          <w:color w:val="auto"/>
          <w:sz w:val="26"/>
          <w:szCs w:val="26"/>
          <w:lang w:val="es-CO"/>
        </w:rPr>
        <w:t xml:space="preserve">Súmese a lo anterior, que tal como lo advirtió la a quo, al tratarse </w:t>
      </w:r>
      <w:r w:rsidR="00C66262" w:rsidRPr="007C3517">
        <w:rPr>
          <w:rFonts w:ascii="Arial Narrow" w:hAnsi="Arial Narrow" w:cs="Arial Narrow"/>
          <w:bCs/>
          <w:color w:val="auto"/>
          <w:sz w:val="26"/>
          <w:szCs w:val="26"/>
          <w:lang w:val="es-CO"/>
        </w:rPr>
        <w:t>de un asunto de mínima cuantía es de</w:t>
      </w:r>
      <w:r w:rsidRPr="007C3517">
        <w:rPr>
          <w:rFonts w:ascii="Arial Narrow" w:hAnsi="Arial Narrow" w:cs="Arial Narrow"/>
          <w:bCs/>
          <w:color w:val="auto"/>
          <w:sz w:val="26"/>
          <w:szCs w:val="26"/>
          <w:lang w:val="es-CO"/>
        </w:rPr>
        <w:t xml:space="preserve"> única instancia,</w:t>
      </w:r>
      <w:r w:rsidR="00C66262" w:rsidRPr="007C3517">
        <w:rPr>
          <w:rFonts w:ascii="Arial Narrow" w:hAnsi="Arial Narrow" w:cs="Arial Narrow"/>
          <w:bCs/>
          <w:color w:val="auto"/>
          <w:sz w:val="26"/>
          <w:szCs w:val="26"/>
          <w:lang w:val="es-CO"/>
        </w:rPr>
        <w:t xml:space="preserve"> por lo que </w:t>
      </w:r>
      <w:r w:rsidRPr="007C3517">
        <w:rPr>
          <w:rFonts w:ascii="Arial Narrow" w:hAnsi="Arial Narrow" w:cs="Arial Narrow"/>
          <w:bCs/>
          <w:color w:val="auto"/>
          <w:sz w:val="26"/>
          <w:szCs w:val="26"/>
          <w:lang w:val="es-CO"/>
        </w:rPr>
        <w:t xml:space="preserve">no es procedente el recurso de alzada. </w:t>
      </w:r>
    </w:p>
    <w:p w14:paraId="28953D32" w14:textId="38F9057E" w:rsidR="00125638" w:rsidRPr="007C3517" w:rsidRDefault="00125638"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45478FB" w14:textId="6665234E" w:rsidR="00125638" w:rsidRPr="007C3517" w:rsidRDefault="00125638"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7C3517">
        <w:rPr>
          <w:rFonts w:ascii="Arial Narrow" w:hAnsi="Arial Narrow" w:cs="Arial Narrow"/>
          <w:bCs/>
          <w:color w:val="auto"/>
          <w:sz w:val="26"/>
          <w:szCs w:val="26"/>
          <w:lang w:val="es-CO"/>
        </w:rPr>
        <w:t>A tono con lo discurrido se observa que</w:t>
      </w:r>
      <w:r w:rsidR="00F36122" w:rsidRPr="007C3517">
        <w:rPr>
          <w:rFonts w:ascii="Arial Narrow" w:hAnsi="Arial Narrow" w:cs="Arial Narrow"/>
          <w:bCs/>
          <w:color w:val="auto"/>
          <w:sz w:val="26"/>
          <w:szCs w:val="26"/>
          <w:lang w:val="es-CO"/>
        </w:rPr>
        <w:t xml:space="preserve">, aun </w:t>
      </w:r>
      <w:r w:rsidRPr="007C3517">
        <w:rPr>
          <w:rFonts w:ascii="Arial Narrow" w:hAnsi="Arial Narrow" w:cs="Arial Narrow"/>
          <w:bCs/>
          <w:color w:val="auto"/>
          <w:sz w:val="26"/>
          <w:szCs w:val="26"/>
          <w:lang w:val="es-CO"/>
        </w:rPr>
        <w:t xml:space="preserve">si bien el recurrente sustentó su inconformidad con fundamento en lo dispuesto en el artículo 321-7 del C.G.P., </w:t>
      </w:r>
      <w:r w:rsidR="00C66262" w:rsidRPr="007C3517">
        <w:rPr>
          <w:rFonts w:ascii="Arial Narrow" w:hAnsi="Arial Narrow" w:cs="Arial Narrow"/>
          <w:bCs/>
          <w:color w:val="auto"/>
          <w:sz w:val="26"/>
          <w:szCs w:val="26"/>
          <w:lang w:val="es-CO"/>
        </w:rPr>
        <w:t>por tratarse de una providencia que puso fin al proceso –terminación por pago</w:t>
      </w:r>
      <w:r w:rsidR="00DA5BF9">
        <w:rPr>
          <w:rFonts w:ascii="Arial Narrow" w:hAnsi="Arial Narrow" w:cs="Arial Narrow"/>
          <w:bCs/>
          <w:color w:val="auto"/>
          <w:sz w:val="26"/>
          <w:szCs w:val="26"/>
          <w:lang w:val="es-CO"/>
        </w:rPr>
        <w:t>–</w:t>
      </w:r>
      <w:r w:rsidR="00C66262" w:rsidRPr="007C3517">
        <w:rPr>
          <w:rFonts w:ascii="Arial Narrow" w:hAnsi="Arial Narrow" w:cs="Arial Narrow"/>
          <w:bCs/>
          <w:color w:val="auto"/>
          <w:sz w:val="26"/>
          <w:szCs w:val="26"/>
          <w:lang w:val="es-CO"/>
        </w:rPr>
        <w:t xml:space="preserve"> siendo pasible del </w:t>
      </w:r>
      <w:r w:rsidRPr="007C3517">
        <w:rPr>
          <w:rFonts w:ascii="Arial Narrow" w:hAnsi="Arial Narrow" w:cs="Arial Narrow"/>
          <w:bCs/>
          <w:color w:val="auto"/>
          <w:sz w:val="26"/>
          <w:szCs w:val="26"/>
          <w:lang w:val="es-CO"/>
        </w:rPr>
        <w:t xml:space="preserve">recurso de apelación, </w:t>
      </w:r>
      <w:r w:rsidR="00C66262" w:rsidRPr="007C3517">
        <w:rPr>
          <w:rFonts w:ascii="Arial Narrow" w:hAnsi="Arial Narrow" w:cs="Arial Narrow"/>
          <w:bCs/>
          <w:color w:val="auto"/>
          <w:sz w:val="26"/>
          <w:szCs w:val="26"/>
          <w:lang w:val="es-CO"/>
        </w:rPr>
        <w:t xml:space="preserve">es necesario </w:t>
      </w:r>
      <w:r w:rsidR="00C66262" w:rsidRPr="007C3517">
        <w:rPr>
          <w:rFonts w:ascii="Arial Narrow" w:hAnsi="Arial Narrow" w:cs="Arial Narrow"/>
          <w:bCs/>
          <w:color w:val="auto"/>
          <w:sz w:val="26"/>
          <w:szCs w:val="26"/>
          <w:lang w:val="es-CO"/>
        </w:rPr>
        <w:lastRenderedPageBreak/>
        <w:t>que de manera concurrente se</w:t>
      </w:r>
      <w:r w:rsidRPr="007C3517">
        <w:rPr>
          <w:rFonts w:ascii="Arial Narrow" w:hAnsi="Arial Narrow" w:cs="Arial Narrow"/>
          <w:bCs/>
          <w:color w:val="auto"/>
          <w:sz w:val="26"/>
          <w:szCs w:val="26"/>
          <w:lang w:val="es-CO"/>
        </w:rPr>
        <w:t xml:space="preserve"> </w:t>
      </w:r>
      <w:r w:rsidR="00C66262" w:rsidRPr="007C3517">
        <w:rPr>
          <w:rFonts w:ascii="Arial Narrow" w:hAnsi="Arial Narrow" w:cs="Arial Narrow"/>
          <w:bCs/>
          <w:color w:val="auto"/>
          <w:sz w:val="26"/>
          <w:szCs w:val="26"/>
          <w:lang w:val="es-CO"/>
        </w:rPr>
        <w:t xml:space="preserve">reúnan los demás </w:t>
      </w:r>
      <w:r w:rsidRPr="007C3517">
        <w:rPr>
          <w:rFonts w:ascii="Arial Narrow" w:hAnsi="Arial Narrow" w:cs="Arial Narrow"/>
          <w:bCs/>
          <w:color w:val="auto"/>
          <w:sz w:val="26"/>
          <w:szCs w:val="26"/>
          <w:lang w:val="es-CO"/>
        </w:rPr>
        <w:t xml:space="preserve">presupuestos para que </w:t>
      </w:r>
      <w:r w:rsidR="00C66262" w:rsidRPr="007C3517">
        <w:rPr>
          <w:rFonts w:ascii="Arial Narrow" w:hAnsi="Arial Narrow" w:cs="Arial Narrow"/>
          <w:bCs/>
          <w:color w:val="auto"/>
          <w:sz w:val="26"/>
          <w:szCs w:val="26"/>
          <w:lang w:val="es-CO"/>
        </w:rPr>
        <w:t>la alzada</w:t>
      </w:r>
      <w:r w:rsidRPr="007C3517">
        <w:rPr>
          <w:rFonts w:ascii="Arial Narrow" w:hAnsi="Arial Narrow" w:cs="Arial Narrow"/>
          <w:bCs/>
          <w:color w:val="auto"/>
          <w:sz w:val="26"/>
          <w:szCs w:val="26"/>
          <w:lang w:val="es-CO"/>
        </w:rPr>
        <w:t xml:space="preserve"> pueda surtirse, los cuales no se encuentran configurados. </w:t>
      </w:r>
    </w:p>
    <w:p w14:paraId="6BA50766" w14:textId="24CF6B1F" w:rsidR="00711003" w:rsidRPr="007C3517" w:rsidRDefault="00711003"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444D497F" w14:textId="0F84C47D" w:rsidR="00711003" w:rsidRPr="007C3517" w:rsidRDefault="00C06F8F"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r w:rsidRPr="007C3517">
        <w:rPr>
          <w:rFonts w:ascii="Arial Narrow" w:hAnsi="Arial Narrow" w:cs="Arial Narrow"/>
          <w:b/>
          <w:bCs/>
          <w:color w:val="auto"/>
          <w:sz w:val="26"/>
          <w:szCs w:val="26"/>
          <w:lang w:val="es-CO"/>
        </w:rPr>
        <w:t>7</w:t>
      </w:r>
      <w:r w:rsidR="00711003" w:rsidRPr="007C3517">
        <w:rPr>
          <w:rFonts w:ascii="Arial Narrow" w:hAnsi="Arial Narrow" w:cs="Arial Narrow"/>
          <w:b/>
          <w:bCs/>
          <w:color w:val="auto"/>
          <w:sz w:val="26"/>
          <w:szCs w:val="26"/>
          <w:lang w:val="es-CO"/>
        </w:rPr>
        <w:t xml:space="preserve">.- </w:t>
      </w:r>
      <w:r w:rsidR="00711003" w:rsidRPr="007C3517">
        <w:rPr>
          <w:rFonts w:ascii="Arial Narrow" w:hAnsi="Arial Narrow" w:cs="Arial Narrow"/>
          <w:bCs/>
          <w:color w:val="auto"/>
          <w:sz w:val="26"/>
          <w:szCs w:val="26"/>
          <w:lang w:val="es-ES"/>
        </w:rPr>
        <w:t>De cara a estas directrices, encuentra este magistrado sustanciador que no se re</w:t>
      </w:r>
      <w:r w:rsidR="00EB5703" w:rsidRPr="007C3517">
        <w:rPr>
          <w:rFonts w:ascii="Arial Narrow" w:hAnsi="Arial Narrow" w:cs="Arial Narrow"/>
          <w:bCs/>
          <w:color w:val="auto"/>
          <w:sz w:val="26"/>
          <w:szCs w:val="26"/>
          <w:lang w:val="es-ES"/>
        </w:rPr>
        <w:t>u</w:t>
      </w:r>
      <w:r w:rsidR="00711003" w:rsidRPr="007C3517">
        <w:rPr>
          <w:rFonts w:ascii="Arial Narrow" w:hAnsi="Arial Narrow" w:cs="Arial Narrow"/>
          <w:bCs/>
          <w:color w:val="auto"/>
          <w:sz w:val="26"/>
          <w:szCs w:val="26"/>
          <w:lang w:val="es-ES"/>
        </w:rPr>
        <w:t>n</w:t>
      </w:r>
      <w:r w:rsidR="00EB5703" w:rsidRPr="007C3517">
        <w:rPr>
          <w:rFonts w:ascii="Arial Narrow" w:hAnsi="Arial Narrow" w:cs="Arial Narrow"/>
          <w:bCs/>
          <w:color w:val="auto"/>
          <w:sz w:val="26"/>
          <w:szCs w:val="26"/>
          <w:lang w:val="es-ES"/>
        </w:rPr>
        <w:t xml:space="preserve">ían </w:t>
      </w:r>
      <w:r w:rsidR="00711003" w:rsidRPr="007C3517">
        <w:rPr>
          <w:rFonts w:ascii="Arial Narrow" w:hAnsi="Arial Narrow" w:cs="Arial Narrow"/>
          <w:bCs/>
          <w:color w:val="auto"/>
          <w:sz w:val="26"/>
          <w:szCs w:val="26"/>
          <w:lang w:val="es-ES"/>
        </w:rPr>
        <w:t>las exigencias de procedencia y legitimación</w:t>
      </w:r>
      <w:r w:rsidR="00153435" w:rsidRPr="007C3517">
        <w:rPr>
          <w:rFonts w:ascii="Arial Narrow" w:hAnsi="Arial Narrow" w:cs="Arial Narrow"/>
          <w:bCs/>
          <w:color w:val="auto"/>
          <w:sz w:val="26"/>
          <w:szCs w:val="26"/>
          <w:lang w:val="es-ES"/>
        </w:rPr>
        <w:t xml:space="preserve"> para </w:t>
      </w:r>
      <w:r w:rsidR="00EB5703" w:rsidRPr="007C3517">
        <w:rPr>
          <w:rFonts w:ascii="Arial Narrow" w:hAnsi="Arial Narrow" w:cs="Arial Narrow"/>
          <w:bCs/>
          <w:color w:val="auto"/>
          <w:sz w:val="26"/>
          <w:szCs w:val="26"/>
          <w:lang w:val="es-ES"/>
        </w:rPr>
        <w:t>habilitar el trámite d</w:t>
      </w:r>
      <w:r w:rsidR="00153435" w:rsidRPr="007C3517">
        <w:rPr>
          <w:rFonts w:ascii="Arial Narrow" w:hAnsi="Arial Narrow" w:cs="Arial Narrow"/>
          <w:bCs/>
          <w:color w:val="auto"/>
          <w:sz w:val="26"/>
          <w:szCs w:val="26"/>
          <w:lang w:val="es-ES"/>
        </w:rPr>
        <w:t>el recurso de apelación contra la providencia que dispuso la terminación del proceso por pago total de la obligación</w:t>
      </w:r>
      <w:r w:rsidR="007E0693" w:rsidRPr="007C3517">
        <w:rPr>
          <w:rFonts w:ascii="Arial Narrow" w:hAnsi="Arial Narrow" w:cs="Arial Narrow"/>
          <w:bCs/>
          <w:color w:val="auto"/>
          <w:sz w:val="26"/>
          <w:szCs w:val="26"/>
          <w:lang w:val="es-ES"/>
        </w:rPr>
        <w:t xml:space="preserve">, acertando en la decisión la </w:t>
      </w:r>
      <w:r w:rsidR="00EB5703" w:rsidRPr="007C3517">
        <w:rPr>
          <w:rFonts w:ascii="Arial Narrow" w:hAnsi="Arial Narrow" w:cs="Arial Narrow"/>
          <w:bCs/>
          <w:color w:val="auto"/>
          <w:sz w:val="26"/>
          <w:szCs w:val="26"/>
          <w:lang w:val="es-ES"/>
        </w:rPr>
        <w:t>primera instancia</w:t>
      </w:r>
      <w:r w:rsidR="00711003" w:rsidRPr="007C3517">
        <w:rPr>
          <w:rFonts w:ascii="Arial Narrow" w:hAnsi="Arial Narrow" w:cs="Arial Narrow"/>
          <w:bCs/>
          <w:color w:val="auto"/>
          <w:sz w:val="26"/>
          <w:szCs w:val="26"/>
          <w:lang w:val="es-ES"/>
        </w:rPr>
        <w:t>.</w:t>
      </w:r>
      <w:r w:rsidR="00711003" w:rsidRPr="007C3517">
        <w:rPr>
          <w:rFonts w:ascii="Arial Narrow" w:hAnsi="Arial Narrow" w:cs="Arial Narrow"/>
          <w:b/>
          <w:bCs/>
          <w:color w:val="auto"/>
          <w:sz w:val="26"/>
          <w:szCs w:val="26"/>
          <w:lang w:val="es-ES"/>
        </w:rPr>
        <w:t xml:space="preserve"> </w:t>
      </w:r>
    </w:p>
    <w:p w14:paraId="7403F42E" w14:textId="77777777" w:rsidR="00E92DFA" w:rsidRPr="007C3517" w:rsidRDefault="00E92DFA"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244002D4" w14:textId="6AEE7045" w:rsidR="002E2838" w:rsidRPr="007C3517" w:rsidRDefault="004F39C6"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color w:val="auto"/>
          <w:sz w:val="26"/>
          <w:szCs w:val="26"/>
          <w:lang w:val="es-CO"/>
        </w:rPr>
      </w:pPr>
      <w:r w:rsidRPr="007C3517">
        <w:rPr>
          <w:rFonts w:ascii="Arial Narrow" w:hAnsi="Arial Narrow" w:cs="Arial Narrow"/>
          <w:color w:val="auto"/>
          <w:sz w:val="26"/>
          <w:szCs w:val="26"/>
          <w:lang w:val="es-CO"/>
        </w:rPr>
        <w:t>Como quiera que quien recurrió no fue la parte sino su apoderado, sin interés para ello, no se impondrá condena en costas.</w:t>
      </w:r>
    </w:p>
    <w:p w14:paraId="178A884E" w14:textId="77777777" w:rsidR="00584A99" w:rsidRPr="007C3517" w:rsidRDefault="00584A99" w:rsidP="007C3517">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Cs/>
          <w:color w:val="auto"/>
          <w:sz w:val="26"/>
          <w:szCs w:val="26"/>
          <w:lang w:val="es-CO"/>
        </w:rPr>
      </w:pPr>
    </w:p>
    <w:p w14:paraId="5B1F037A" w14:textId="77777777" w:rsidR="00584A99" w:rsidRPr="007C3517" w:rsidRDefault="00584A99" w:rsidP="007C3517">
      <w:pPr>
        <w:spacing w:line="276" w:lineRule="auto"/>
        <w:jc w:val="both"/>
        <w:rPr>
          <w:rFonts w:ascii="Arial Narrow" w:hAnsi="Arial Narrow"/>
          <w:sz w:val="26"/>
          <w:szCs w:val="26"/>
        </w:rPr>
      </w:pPr>
      <w:r w:rsidRPr="007C3517">
        <w:rPr>
          <w:rFonts w:ascii="Arial Narrow" w:hAnsi="Arial Narrow"/>
          <w:sz w:val="26"/>
          <w:szCs w:val="26"/>
        </w:rPr>
        <w:t>En consecuencia, el Despacho 002 de la Sala Civil Familia del Tribunal Superior de Pereira,</w:t>
      </w:r>
    </w:p>
    <w:p w14:paraId="4FD54812" w14:textId="77777777" w:rsidR="00584A99" w:rsidRPr="007C3517" w:rsidRDefault="00584A99" w:rsidP="007C3517">
      <w:pPr>
        <w:spacing w:line="276" w:lineRule="auto"/>
        <w:jc w:val="both"/>
        <w:rPr>
          <w:rFonts w:ascii="Arial Narrow" w:hAnsi="Arial Narrow"/>
          <w:sz w:val="26"/>
          <w:szCs w:val="26"/>
        </w:rPr>
      </w:pPr>
    </w:p>
    <w:p w14:paraId="443AB1D5" w14:textId="096B5E85" w:rsidR="00584A99" w:rsidRPr="007C3517" w:rsidRDefault="00584A99" w:rsidP="007C3517">
      <w:pPr>
        <w:spacing w:line="276" w:lineRule="auto"/>
        <w:jc w:val="center"/>
        <w:rPr>
          <w:rFonts w:ascii="Arial Narrow" w:hAnsi="Arial Narrow"/>
          <w:b/>
          <w:bCs/>
          <w:sz w:val="26"/>
          <w:szCs w:val="26"/>
        </w:rPr>
      </w:pPr>
      <w:r w:rsidRPr="007C3517">
        <w:rPr>
          <w:rFonts w:ascii="Arial Narrow" w:hAnsi="Arial Narrow"/>
          <w:b/>
          <w:bCs/>
          <w:sz w:val="26"/>
          <w:szCs w:val="26"/>
        </w:rPr>
        <w:t>Resuelve</w:t>
      </w:r>
    </w:p>
    <w:p w14:paraId="1AC5034F" w14:textId="77777777" w:rsidR="00584A99" w:rsidRPr="007C3517" w:rsidRDefault="00584A99" w:rsidP="007C3517">
      <w:pPr>
        <w:spacing w:line="276" w:lineRule="auto"/>
        <w:jc w:val="both"/>
        <w:rPr>
          <w:rFonts w:ascii="Arial Narrow" w:hAnsi="Arial Narrow"/>
          <w:sz w:val="26"/>
          <w:szCs w:val="26"/>
        </w:rPr>
      </w:pPr>
    </w:p>
    <w:p w14:paraId="131CB9C1" w14:textId="7817968F" w:rsidR="00584A99" w:rsidRPr="007C3517" w:rsidRDefault="00584A99" w:rsidP="007C3517">
      <w:pPr>
        <w:spacing w:line="276" w:lineRule="auto"/>
        <w:jc w:val="both"/>
        <w:rPr>
          <w:rFonts w:ascii="Arial Narrow" w:hAnsi="Arial Narrow"/>
          <w:sz w:val="26"/>
          <w:szCs w:val="26"/>
        </w:rPr>
      </w:pPr>
      <w:r w:rsidRPr="007C3517">
        <w:rPr>
          <w:rFonts w:ascii="Arial Narrow" w:hAnsi="Arial Narrow"/>
          <w:b/>
          <w:bCs/>
          <w:sz w:val="26"/>
          <w:szCs w:val="26"/>
        </w:rPr>
        <w:t xml:space="preserve">Primero: </w:t>
      </w:r>
      <w:r w:rsidR="00A619E3" w:rsidRPr="007C3517">
        <w:rPr>
          <w:rFonts w:ascii="Arial Narrow" w:hAnsi="Arial Narrow"/>
          <w:sz w:val="26"/>
          <w:szCs w:val="26"/>
        </w:rPr>
        <w:t xml:space="preserve">Declarar bien denegado el recurso de apelación propuesto por el apoderado de la parte demandante contra el auto del 9 de febrero de 2022, dictado por el Juzgado Tercero Civil del Circuito de Pereira.  </w:t>
      </w:r>
    </w:p>
    <w:p w14:paraId="500EE29A" w14:textId="77777777" w:rsidR="00584A99" w:rsidRPr="007C3517" w:rsidRDefault="00584A99" w:rsidP="007C3517">
      <w:pPr>
        <w:spacing w:line="276" w:lineRule="auto"/>
        <w:jc w:val="both"/>
        <w:rPr>
          <w:rFonts w:ascii="Arial Narrow" w:hAnsi="Arial Narrow"/>
          <w:b/>
          <w:bCs/>
          <w:sz w:val="26"/>
          <w:szCs w:val="26"/>
        </w:rPr>
      </w:pPr>
    </w:p>
    <w:p w14:paraId="6617FE57" w14:textId="77777777" w:rsidR="00584A99" w:rsidRPr="007C3517" w:rsidRDefault="00584A99" w:rsidP="007C3517">
      <w:pPr>
        <w:spacing w:line="276" w:lineRule="auto"/>
        <w:jc w:val="both"/>
        <w:rPr>
          <w:rFonts w:ascii="Arial Narrow" w:hAnsi="Arial Narrow"/>
          <w:sz w:val="26"/>
          <w:szCs w:val="26"/>
        </w:rPr>
      </w:pPr>
      <w:r w:rsidRPr="007C3517">
        <w:rPr>
          <w:rFonts w:ascii="Arial Narrow" w:hAnsi="Arial Narrow"/>
          <w:b/>
          <w:bCs/>
          <w:sz w:val="26"/>
          <w:szCs w:val="26"/>
        </w:rPr>
        <w:t xml:space="preserve">Segundo: </w:t>
      </w:r>
      <w:r w:rsidRPr="007C3517">
        <w:rPr>
          <w:rFonts w:ascii="Arial Narrow" w:hAnsi="Arial Narrow"/>
          <w:sz w:val="26"/>
          <w:szCs w:val="26"/>
        </w:rPr>
        <w:t xml:space="preserve">Sin condena en costas, por lo arriba manifestado. </w:t>
      </w:r>
    </w:p>
    <w:p w14:paraId="41854BFD" w14:textId="77777777" w:rsidR="00584A99" w:rsidRPr="007C3517" w:rsidRDefault="00584A99" w:rsidP="007C3517">
      <w:pPr>
        <w:spacing w:line="276" w:lineRule="auto"/>
        <w:jc w:val="both"/>
        <w:rPr>
          <w:rFonts w:ascii="Arial Narrow" w:hAnsi="Arial Narrow"/>
          <w:b/>
          <w:bCs/>
          <w:sz w:val="26"/>
          <w:szCs w:val="26"/>
        </w:rPr>
      </w:pPr>
    </w:p>
    <w:p w14:paraId="31C0F078" w14:textId="3F1CFC1F" w:rsidR="00584A99" w:rsidRPr="007C3517" w:rsidRDefault="00584A99" w:rsidP="007C3517">
      <w:pPr>
        <w:spacing w:line="276" w:lineRule="auto"/>
        <w:jc w:val="both"/>
        <w:rPr>
          <w:rFonts w:ascii="Arial Narrow" w:hAnsi="Arial Narrow"/>
          <w:sz w:val="26"/>
          <w:szCs w:val="26"/>
        </w:rPr>
      </w:pPr>
      <w:r w:rsidRPr="007C3517">
        <w:rPr>
          <w:rFonts w:ascii="Arial Narrow" w:hAnsi="Arial Narrow"/>
          <w:b/>
          <w:bCs/>
          <w:sz w:val="26"/>
          <w:szCs w:val="26"/>
        </w:rPr>
        <w:t xml:space="preserve">Tercero: </w:t>
      </w:r>
      <w:r w:rsidRPr="007C3517">
        <w:rPr>
          <w:rFonts w:ascii="Arial Narrow" w:hAnsi="Arial Narrow"/>
          <w:sz w:val="26"/>
          <w:szCs w:val="26"/>
        </w:rPr>
        <w:t>Háganse las anotaciones pertinentes en sistemas virtuales de registro. Devuélvase el asunto a su lugar de origen.</w:t>
      </w:r>
    </w:p>
    <w:p w14:paraId="58689A06" w14:textId="29955A34" w:rsidR="000766A4" w:rsidRPr="007C3517" w:rsidRDefault="000766A4" w:rsidP="007C3517">
      <w:pPr>
        <w:pStyle w:val="Textoindependiente"/>
        <w:spacing w:line="276" w:lineRule="auto"/>
        <w:ind w:right="157"/>
        <w:rPr>
          <w:rFonts w:ascii="Arial Narrow" w:hAnsi="Arial Narrow"/>
          <w:sz w:val="26"/>
          <w:szCs w:val="26"/>
        </w:rPr>
      </w:pPr>
    </w:p>
    <w:p w14:paraId="0FA80D46" w14:textId="05E6078F" w:rsidR="00584A99" w:rsidRPr="007C3517" w:rsidRDefault="00584A99" w:rsidP="007C3517">
      <w:pPr>
        <w:spacing w:line="276" w:lineRule="auto"/>
        <w:jc w:val="center"/>
        <w:rPr>
          <w:rFonts w:ascii="Arial Narrow" w:hAnsi="Arial Narrow" w:cs="Century Gothic"/>
          <w:b/>
          <w:bCs/>
          <w:sz w:val="26"/>
          <w:szCs w:val="26"/>
          <w:lang w:eastAsia="es-CO"/>
        </w:rPr>
      </w:pPr>
      <w:r w:rsidRPr="007C3517">
        <w:rPr>
          <w:rFonts w:ascii="Arial Narrow" w:hAnsi="Arial Narrow" w:cs="Century Gothic"/>
          <w:b/>
          <w:bCs/>
          <w:sz w:val="26"/>
          <w:szCs w:val="26"/>
          <w:lang w:eastAsia="es-CO"/>
        </w:rPr>
        <w:t>Notifíquese y Cúmplase</w:t>
      </w:r>
    </w:p>
    <w:p w14:paraId="3D1202B5" w14:textId="7E911952" w:rsidR="00584A99" w:rsidRDefault="00584A99" w:rsidP="008E782E">
      <w:pPr>
        <w:spacing w:line="276" w:lineRule="auto"/>
        <w:jc w:val="both"/>
        <w:rPr>
          <w:rFonts w:ascii="Arial Narrow" w:hAnsi="Arial Narrow" w:cs="Century Gothic"/>
          <w:bCs/>
          <w:sz w:val="26"/>
          <w:szCs w:val="26"/>
          <w:lang w:eastAsia="es-CO"/>
        </w:rPr>
      </w:pPr>
    </w:p>
    <w:p w14:paraId="1F856A75" w14:textId="77777777" w:rsidR="00E16546" w:rsidRPr="008E782E" w:rsidRDefault="00E16546" w:rsidP="008E782E">
      <w:pPr>
        <w:spacing w:line="276" w:lineRule="auto"/>
        <w:jc w:val="both"/>
        <w:rPr>
          <w:rFonts w:ascii="Arial Narrow" w:hAnsi="Arial Narrow" w:cs="Century Gothic"/>
          <w:bCs/>
          <w:sz w:val="26"/>
          <w:szCs w:val="26"/>
          <w:lang w:eastAsia="es-CO"/>
        </w:rPr>
      </w:pPr>
    </w:p>
    <w:p w14:paraId="76FEB025" w14:textId="77777777" w:rsidR="00584A99" w:rsidRPr="008E782E" w:rsidRDefault="00584A99" w:rsidP="008E782E">
      <w:pPr>
        <w:spacing w:line="276" w:lineRule="auto"/>
        <w:jc w:val="both"/>
        <w:rPr>
          <w:rFonts w:ascii="Arial Narrow" w:hAnsi="Arial Narrow" w:cs="Century Gothic"/>
          <w:bCs/>
          <w:sz w:val="26"/>
          <w:szCs w:val="26"/>
          <w:lang w:eastAsia="es-CO"/>
        </w:rPr>
      </w:pPr>
    </w:p>
    <w:p w14:paraId="23B865D7" w14:textId="1B5368A3" w:rsidR="00584A99" w:rsidRPr="007C3517" w:rsidRDefault="007C3517" w:rsidP="007C3517">
      <w:pPr>
        <w:spacing w:line="276" w:lineRule="auto"/>
        <w:jc w:val="center"/>
        <w:rPr>
          <w:rFonts w:ascii="Arial Narrow" w:hAnsi="Arial Narrow" w:cs="Century Gothic"/>
          <w:b/>
          <w:bCs/>
          <w:sz w:val="26"/>
          <w:szCs w:val="26"/>
          <w:lang w:eastAsia="es-CO"/>
        </w:rPr>
      </w:pPr>
      <w:r w:rsidRPr="007C3517">
        <w:rPr>
          <w:rFonts w:ascii="Arial Narrow" w:hAnsi="Arial Narrow" w:cs="Century Gothic"/>
          <w:b/>
          <w:bCs/>
          <w:sz w:val="26"/>
          <w:szCs w:val="26"/>
          <w:lang w:eastAsia="es-CO"/>
        </w:rPr>
        <w:t xml:space="preserve">CARLOS MAURICIO GARCÍA BARAJAS </w:t>
      </w:r>
    </w:p>
    <w:p w14:paraId="61B24904" w14:textId="7779CFE2" w:rsidR="00584A99" w:rsidRPr="007C3517" w:rsidRDefault="00584A99" w:rsidP="007C3517">
      <w:pPr>
        <w:spacing w:line="276" w:lineRule="auto"/>
        <w:jc w:val="center"/>
        <w:rPr>
          <w:rFonts w:ascii="Arial Narrow" w:hAnsi="Arial Narrow"/>
          <w:sz w:val="26"/>
          <w:szCs w:val="26"/>
        </w:rPr>
      </w:pPr>
      <w:r w:rsidRPr="007C3517">
        <w:rPr>
          <w:rFonts w:ascii="Arial Narrow" w:hAnsi="Arial Narrow" w:cs="Century Gothic"/>
          <w:bCs/>
          <w:sz w:val="26"/>
          <w:szCs w:val="26"/>
          <w:lang w:eastAsia="es-CO"/>
        </w:rPr>
        <w:t>Magistrado</w:t>
      </w:r>
    </w:p>
    <w:sectPr w:rsidR="00584A99" w:rsidRPr="007C3517" w:rsidSect="009C7516">
      <w:headerReference w:type="default" r:id="rId12"/>
      <w:pgSz w:w="12242" w:h="18722" w:code="258"/>
      <w:pgMar w:top="1871" w:right="1304" w:bottom="1304" w:left="1871" w:header="567"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C5688" w14:textId="77777777" w:rsidR="0081791A" w:rsidRDefault="0081791A" w:rsidP="00BD15C3">
      <w:r>
        <w:separator/>
      </w:r>
    </w:p>
  </w:endnote>
  <w:endnote w:type="continuationSeparator" w:id="0">
    <w:p w14:paraId="70AB8527" w14:textId="77777777" w:rsidR="0081791A" w:rsidRDefault="0081791A"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0B476" w14:textId="77777777" w:rsidR="0081791A" w:rsidRDefault="0081791A" w:rsidP="00BD15C3">
      <w:r>
        <w:separator/>
      </w:r>
    </w:p>
  </w:footnote>
  <w:footnote w:type="continuationSeparator" w:id="0">
    <w:p w14:paraId="429849E1" w14:textId="77777777" w:rsidR="0081791A" w:rsidRDefault="0081791A" w:rsidP="00BD15C3">
      <w:r>
        <w:continuationSeparator/>
      </w:r>
    </w:p>
  </w:footnote>
  <w:footnote w:id="1">
    <w:p w14:paraId="2CEFB650" w14:textId="1209BC47" w:rsidR="00422955" w:rsidRPr="004D4B42" w:rsidRDefault="00422955" w:rsidP="004D4B42">
      <w:pPr>
        <w:pStyle w:val="Textonotapie"/>
        <w:jc w:val="both"/>
        <w:rPr>
          <w:rFonts w:ascii="Arial" w:hAnsi="Arial" w:cs="Arial"/>
          <w:sz w:val="18"/>
          <w:szCs w:val="18"/>
        </w:rPr>
      </w:pPr>
      <w:r w:rsidRPr="004D4B42">
        <w:rPr>
          <w:rStyle w:val="Refdenotaalpie"/>
          <w:rFonts w:ascii="Arial" w:hAnsi="Arial" w:cs="Arial"/>
          <w:sz w:val="18"/>
          <w:szCs w:val="18"/>
        </w:rPr>
        <w:footnoteRef/>
      </w:r>
      <w:r w:rsidRPr="004D4B42">
        <w:rPr>
          <w:rFonts w:ascii="Arial" w:hAnsi="Arial" w:cs="Arial"/>
          <w:sz w:val="18"/>
          <w:szCs w:val="18"/>
        </w:rPr>
        <w:t xml:space="preserve"> Archivo 5 del cuaderno de primera instancia</w:t>
      </w:r>
    </w:p>
  </w:footnote>
  <w:footnote w:id="2">
    <w:p w14:paraId="5CC2FB69" w14:textId="6EF6F825" w:rsidR="00B211C5" w:rsidRPr="004D4B42" w:rsidRDefault="00B211C5" w:rsidP="004D4B42">
      <w:pPr>
        <w:pStyle w:val="Textonotapie"/>
        <w:jc w:val="both"/>
        <w:rPr>
          <w:rFonts w:ascii="Arial" w:hAnsi="Arial" w:cs="Arial"/>
          <w:sz w:val="18"/>
          <w:szCs w:val="18"/>
        </w:rPr>
      </w:pPr>
      <w:r w:rsidRPr="004D4B42">
        <w:rPr>
          <w:rStyle w:val="Refdenotaalpie"/>
          <w:rFonts w:ascii="Arial" w:hAnsi="Arial" w:cs="Arial"/>
          <w:sz w:val="18"/>
          <w:szCs w:val="18"/>
        </w:rPr>
        <w:footnoteRef/>
      </w:r>
      <w:r w:rsidRPr="004D4B42">
        <w:rPr>
          <w:rFonts w:ascii="Arial" w:hAnsi="Arial" w:cs="Arial"/>
          <w:sz w:val="18"/>
          <w:szCs w:val="18"/>
        </w:rPr>
        <w:t xml:space="preserve"> Archivo 1 Ib.</w:t>
      </w:r>
    </w:p>
  </w:footnote>
  <w:footnote w:id="3">
    <w:p w14:paraId="7C0D5249" w14:textId="12FAAE10" w:rsidR="00EE7717" w:rsidRPr="004D4B42" w:rsidRDefault="00EE7717" w:rsidP="004D4B42">
      <w:pPr>
        <w:pStyle w:val="Textonotapie"/>
        <w:jc w:val="both"/>
        <w:rPr>
          <w:rFonts w:ascii="Arial" w:hAnsi="Arial" w:cs="Arial"/>
          <w:sz w:val="18"/>
          <w:szCs w:val="18"/>
        </w:rPr>
      </w:pPr>
      <w:r w:rsidRPr="004D4B42">
        <w:rPr>
          <w:rStyle w:val="Refdenotaalpie"/>
          <w:rFonts w:ascii="Arial" w:hAnsi="Arial" w:cs="Arial"/>
          <w:sz w:val="18"/>
          <w:szCs w:val="18"/>
        </w:rPr>
        <w:footnoteRef/>
      </w:r>
      <w:r w:rsidRPr="004D4B42">
        <w:rPr>
          <w:rFonts w:ascii="Arial" w:hAnsi="Arial" w:cs="Arial"/>
          <w:sz w:val="18"/>
          <w:szCs w:val="18"/>
        </w:rPr>
        <w:t xml:space="preserve"> Archivo 02 Ib.</w:t>
      </w:r>
    </w:p>
  </w:footnote>
  <w:footnote w:id="4">
    <w:p w14:paraId="2195F6CE" w14:textId="77777777" w:rsidR="001566AF" w:rsidRPr="004D4B42" w:rsidRDefault="001566AF" w:rsidP="004D4B42">
      <w:pPr>
        <w:pStyle w:val="Textonotapie"/>
        <w:jc w:val="both"/>
        <w:rPr>
          <w:rFonts w:ascii="Arial" w:hAnsi="Arial" w:cs="Arial"/>
          <w:sz w:val="18"/>
          <w:szCs w:val="18"/>
        </w:rPr>
      </w:pPr>
      <w:r w:rsidRPr="004D4B42">
        <w:rPr>
          <w:rStyle w:val="Refdenotaalpie"/>
          <w:rFonts w:ascii="Arial" w:hAnsi="Arial" w:cs="Arial"/>
          <w:sz w:val="18"/>
          <w:szCs w:val="18"/>
        </w:rPr>
        <w:footnoteRef/>
      </w:r>
      <w:r w:rsidRPr="004D4B42">
        <w:rPr>
          <w:rFonts w:ascii="Arial" w:hAnsi="Arial" w:cs="Arial"/>
          <w:sz w:val="18"/>
          <w:szCs w:val="18"/>
        </w:rPr>
        <w:t xml:space="preserve"> CSJ, Sala de Casación Civil, Sentencia 24 de septiembre de 2004, M.P. Jaime Alberto Arrubla </w:t>
      </w:r>
      <w:proofErr w:type="spellStart"/>
      <w:r w:rsidRPr="004D4B42">
        <w:rPr>
          <w:rFonts w:ascii="Arial" w:hAnsi="Arial" w:cs="Arial"/>
          <w:sz w:val="18"/>
          <w:szCs w:val="18"/>
        </w:rPr>
        <w:t>Paucar</w:t>
      </w:r>
      <w:proofErr w:type="spellEnd"/>
      <w:r w:rsidRPr="004D4B42">
        <w:rPr>
          <w:rFonts w:ascii="Arial" w:hAnsi="Arial" w:cs="Arial"/>
          <w:sz w:val="18"/>
          <w:szCs w:val="18"/>
        </w:rPr>
        <w:t>.</w:t>
      </w:r>
    </w:p>
  </w:footnote>
  <w:footnote w:id="5">
    <w:p w14:paraId="05CC513D" w14:textId="46C512A3" w:rsidR="00862AEA" w:rsidRPr="004D4B42" w:rsidRDefault="00862AEA" w:rsidP="004D4B42">
      <w:pPr>
        <w:pStyle w:val="Textonotapie"/>
        <w:jc w:val="both"/>
        <w:rPr>
          <w:rFonts w:ascii="Arial" w:hAnsi="Arial" w:cs="Arial"/>
          <w:sz w:val="18"/>
          <w:szCs w:val="18"/>
        </w:rPr>
      </w:pPr>
      <w:r w:rsidRPr="004D4B42">
        <w:rPr>
          <w:rStyle w:val="Refdenotaalpie"/>
          <w:rFonts w:ascii="Arial" w:hAnsi="Arial" w:cs="Arial"/>
          <w:sz w:val="18"/>
          <w:szCs w:val="18"/>
        </w:rPr>
        <w:footnoteRef/>
      </w:r>
      <w:r w:rsidR="00F640B1" w:rsidRPr="004D4B42">
        <w:rPr>
          <w:rFonts w:ascii="Arial" w:hAnsi="Arial" w:cs="Arial"/>
          <w:sz w:val="18"/>
          <w:szCs w:val="18"/>
        </w:rPr>
        <w:t xml:space="preserve"> </w:t>
      </w:r>
      <w:r w:rsidR="00893148" w:rsidRPr="004D4B42">
        <w:rPr>
          <w:rFonts w:ascii="Arial" w:hAnsi="Arial" w:cs="Arial"/>
          <w:sz w:val="18"/>
          <w:szCs w:val="18"/>
        </w:rPr>
        <w:t xml:space="preserve">López Blanco, Hernán Fabio. </w:t>
      </w:r>
      <w:r w:rsidR="00F640B1" w:rsidRPr="004D4B42">
        <w:rPr>
          <w:rFonts w:ascii="Arial" w:hAnsi="Arial" w:cs="Arial"/>
          <w:sz w:val="18"/>
          <w:szCs w:val="18"/>
        </w:rPr>
        <w:t>Código General del Proceso, Parte General, DUPRE Editores, edición 2016, página 771</w:t>
      </w:r>
    </w:p>
  </w:footnote>
  <w:footnote w:id="6">
    <w:p w14:paraId="25F581E4" w14:textId="4EA2FC4D" w:rsidR="00545876" w:rsidRPr="004D4B42" w:rsidRDefault="00545876" w:rsidP="004D4B42">
      <w:pPr>
        <w:pStyle w:val="Textonotapie"/>
        <w:jc w:val="both"/>
        <w:rPr>
          <w:rFonts w:ascii="Arial" w:hAnsi="Arial" w:cs="Arial"/>
          <w:sz w:val="18"/>
          <w:szCs w:val="18"/>
        </w:rPr>
      </w:pPr>
      <w:r w:rsidRPr="004D4B42">
        <w:rPr>
          <w:rStyle w:val="Refdenotaalpie"/>
          <w:rFonts w:ascii="Arial" w:hAnsi="Arial" w:cs="Arial"/>
          <w:sz w:val="18"/>
          <w:szCs w:val="18"/>
        </w:rPr>
        <w:footnoteRef/>
      </w:r>
      <w:r w:rsidRPr="004D4B42">
        <w:rPr>
          <w:rFonts w:ascii="Arial" w:hAnsi="Arial" w:cs="Arial"/>
          <w:sz w:val="18"/>
          <w:szCs w:val="18"/>
        </w:rPr>
        <w:t xml:space="preserve"> Artículo 461 del C.G.P.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AF23" w14:textId="44754E02" w:rsidR="003B695A" w:rsidRPr="009C7516" w:rsidRDefault="003B695A" w:rsidP="009C751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w:hAnsi="Arial" w:cs="Arial"/>
        <w:sz w:val="18"/>
        <w:szCs w:val="20"/>
      </w:rPr>
    </w:pPr>
    <w:r w:rsidRPr="009C7516">
      <w:rPr>
        <w:rFonts w:ascii="Arial" w:hAnsi="Arial" w:cs="Arial"/>
        <w:sz w:val="18"/>
        <w:szCs w:val="20"/>
      </w:rPr>
      <w:t xml:space="preserve">Radicación No. </w:t>
    </w:r>
    <w:r w:rsidR="00D57624" w:rsidRPr="009C7516">
      <w:rPr>
        <w:rFonts w:ascii="Arial" w:hAnsi="Arial" w:cs="Arial"/>
        <w:sz w:val="18"/>
        <w:szCs w:val="20"/>
      </w:rPr>
      <w:t>66001310300320140001502</w:t>
    </w:r>
  </w:p>
  <w:p w14:paraId="7EE4A57E" w14:textId="4D9CAB04" w:rsidR="00B40075" w:rsidRPr="009C7516" w:rsidRDefault="003B695A" w:rsidP="009C7516">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jc w:val="both"/>
      <w:textAlignment w:val="baseline"/>
      <w:rPr>
        <w:rFonts w:ascii="Arial" w:hAnsi="Arial" w:cs="Arial"/>
        <w:sz w:val="18"/>
        <w:szCs w:val="20"/>
      </w:rPr>
    </w:pPr>
    <w:r w:rsidRPr="009C7516">
      <w:rPr>
        <w:rFonts w:ascii="Arial" w:hAnsi="Arial" w:cs="Arial"/>
        <w:sz w:val="18"/>
        <w:szCs w:val="20"/>
      </w:rPr>
      <w:t xml:space="preserve">Asunto: </w:t>
    </w:r>
    <w:r w:rsidR="00D57624" w:rsidRPr="009C7516">
      <w:rPr>
        <w:rFonts w:ascii="Arial" w:hAnsi="Arial" w:cs="Arial"/>
        <w:sz w:val="18"/>
        <w:szCs w:val="20"/>
      </w:rPr>
      <w:t>Recurso de queja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52B03D6"/>
    <w:multiLevelType w:val="hybridMultilevel"/>
    <w:tmpl w:val="CF70A336"/>
    <w:lvl w:ilvl="0" w:tplc="948A1090">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 w15:restartNumberingAfterBreak="0">
    <w:nsid w:val="452A2194"/>
    <w:multiLevelType w:val="hybridMultilevel"/>
    <w:tmpl w:val="C3623102"/>
    <w:lvl w:ilvl="0" w:tplc="C49639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5B0B021E"/>
    <w:multiLevelType w:val="hybridMultilevel"/>
    <w:tmpl w:val="4AB803D8"/>
    <w:lvl w:ilvl="0" w:tplc="CE26148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0335341"/>
    <w:multiLevelType w:val="hybridMultilevel"/>
    <w:tmpl w:val="A1302E66"/>
    <w:lvl w:ilvl="0" w:tplc="855C7C4A">
      <w:start w:val="2"/>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0EF02DB"/>
    <w:multiLevelType w:val="hybridMultilevel"/>
    <w:tmpl w:val="05B42D68"/>
    <w:lvl w:ilvl="0" w:tplc="FBBE6C66">
      <w:start w:val="1"/>
      <w:numFmt w:val="decimal"/>
      <w:lvlText w:val="(%1)"/>
      <w:lvlJc w:val="left"/>
      <w:pPr>
        <w:ind w:left="1080" w:hanging="360"/>
      </w:pPr>
      <w:rPr>
        <w:rFonts w:hint="default"/>
        <w:i w:val="0"/>
        <w:sz w:val="26"/>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1"/>
  </w:num>
  <w:num w:numId="6">
    <w:abstractNumId w:val="8"/>
  </w:num>
  <w:num w:numId="7">
    <w:abstractNumId w:val="6"/>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s-CO" w:vendorID="64" w:dllVersion="0" w:nlCheck="1" w:checkStyle="0"/>
  <w:activeWritingStyle w:appName="MSWord" w:lang="es-ES" w:vendorID="64" w:dllVersion="0" w:nlCheck="1" w:checkStyle="0"/>
  <w:activeWritingStyle w:appName="MSWord" w:lang="es-CO" w:vendorID="64" w:dllVersion="4096" w:nlCheck="1" w:checkStyle="0"/>
  <w:activeWritingStyle w:appName="MSWord" w:lang="es-419"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5F3"/>
    <w:rsid w:val="00004D6A"/>
    <w:rsid w:val="00012AE0"/>
    <w:rsid w:val="000149E5"/>
    <w:rsid w:val="00020572"/>
    <w:rsid w:val="000219DB"/>
    <w:rsid w:val="00022430"/>
    <w:rsid w:val="000228FA"/>
    <w:rsid w:val="000233F6"/>
    <w:rsid w:val="00023A27"/>
    <w:rsid w:val="00027890"/>
    <w:rsid w:val="00034BC9"/>
    <w:rsid w:val="0003698D"/>
    <w:rsid w:val="000442CB"/>
    <w:rsid w:val="0004628B"/>
    <w:rsid w:val="00051BC2"/>
    <w:rsid w:val="00055236"/>
    <w:rsid w:val="000634B1"/>
    <w:rsid w:val="00067CF2"/>
    <w:rsid w:val="000709D8"/>
    <w:rsid w:val="00071A22"/>
    <w:rsid w:val="00073C1B"/>
    <w:rsid w:val="000740E0"/>
    <w:rsid w:val="0007660C"/>
    <w:rsid w:val="000766A4"/>
    <w:rsid w:val="0008294C"/>
    <w:rsid w:val="0008406C"/>
    <w:rsid w:val="000972EE"/>
    <w:rsid w:val="00097393"/>
    <w:rsid w:val="000A2CC4"/>
    <w:rsid w:val="000A508E"/>
    <w:rsid w:val="000A652E"/>
    <w:rsid w:val="000A7F94"/>
    <w:rsid w:val="000B047D"/>
    <w:rsid w:val="000B1780"/>
    <w:rsid w:val="000B623F"/>
    <w:rsid w:val="000C040B"/>
    <w:rsid w:val="000C19FD"/>
    <w:rsid w:val="000C3D5D"/>
    <w:rsid w:val="000C4E94"/>
    <w:rsid w:val="000D0955"/>
    <w:rsid w:val="000D50F2"/>
    <w:rsid w:val="000D66D6"/>
    <w:rsid w:val="000E6EB5"/>
    <w:rsid w:val="000F015D"/>
    <w:rsid w:val="000F1789"/>
    <w:rsid w:val="000F65D1"/>
    <w:rsid w:val="00100223"/>
    <w:rsid w:val="001015CA"/>
    <w:rsid w:val="00105D2F"/>
    <w:rsid w:val="00107E23"/>
    <w:rsid w:val="00111C72"/>
    <w:rsid w:val="00112ADB"/>
    <w:rsid w:val="00122B10"/>
    <w:rsid w:val="00123242"/>
    <w:rsid w:val="0012552E"/>
    <w:rsid w:val="00125638"/>
    <w:rsid w:val="00127D45"/>
    <w:rsid w:val="00132348"/>
    <w:rsid w:val="00132B4F"/>
    <w:rsid w:val="00132FD5"/>
    <w:rsid w:val="001333EE"/>
    <w:rsid w:val="00134232"/>
    <w:rsid w:val="0013522F"/>
    <w:rsid w:val="00142259"/>
    <w:rsid w:val="0014381A"/>
    <w:rsid w:val="00144A11"/>
    <w:rsid w:val="00145833"/>
    <w:rsid w:val="00145F40"/>
    <w:rsid w:val="00150E9D"/>
    <w:rsid w:val="00151107"/>
    <w:rsid w:val="001528F5"/>
    <w:rsid w:val="00153435"/>
    <w:rsid w:val="001566AF"/>
    <w:rsid w:val="001703C3"/>
    <w:rsid w:val="00174A13"/>
    <w:rsid w:val="00177283"/>
    <w:rsid w:val="00182B17"/>
    <w:rsid w:val="001836D7"/>
    <w:rsid w:val="00184DEE"/>
    <w:rsid w:val="00190FEA"/>
    <w:rsid w:val="001916F2"/>
    <w:rsid w:val="00192F42"/>
    <w:rsid w:val="00193904"/>
    <w:rsid w:val="00196142"/>
    <w:rsid w:val="001A0D94"/>
    <w:rsid w:val="001B05BF"/>
    <w:rsid w:val="001B3B27"/>
    <w:rsid w:val="001B58B2"/>
    <w:rsid w:val="001C246D"/>
    <w:rsid w:val="001C36F0"/>
    <w:rsid w:val="001D4537"/>
    <w:rsid w:val="001D6F3B"/>
    <w:rsid w:val="001D7C87"/>
    <w:rsid w:val="001E1225"/>
    <w:rsid w:val="001E2BFF"/>
    <w:rsid w:val="001E3052"/>
    <w:rsid w:val="001E37E6"/>
    <w:rsid w:val="001F26DD"/>
    <w:rsid w:val="001F4D73"/>
    <w:rsid w:val="001F5990"/>
    <w:rsid w:val="001F7822"/>
    <w:rsid w:val="00200168"/>
    <w:rsid w:val="00201494"/>
    <w:rsid w:val="002127D4"/>
    <w:rsid w:val="00220A58"/>
    <w:rsid w:val="002223C5"/>
    <w:rsid w:val="0022519E"/>
    <w:rsid w:val="00227DFE"/>
    <w:rsid w:val="00242709"/>
    <w:rsid w:val="00244FC6"/>
    <w:rsid w:val="002479E9"/>
    <w:rsid w:val="00251B47"/>
    <w:rsid w:val="00253DCB"/>
    <w:rsid w:val="00257609"/>
    <w:rsid w:val="002613C4"/>
    <w:rsid w:val="00261F7F"/>
    <w:rsid w:val="00266C10"/>
    <w:rsid w:val="00274C71"/>
    <w:rsid w:val="00281A1E"/>
    <w:rsid w:val="002833A6"/>
    <w:rsid w:val="00286743"/>
    <w:rsid w:val="0028728E"/>
    <w:rsid w:val="0029446C"/>
    <w:rsid w:val="00294B62"/>
    <w:rsid w:val="0029729F"/>
    <w:rsid w:val="002A1719"/>
    <w:rsid w:val="002A2D97"/>
    <w:rsid w:val="002A2E09"/>
    <w:rsid w:val="002A3B12"/>
    <w:rsid w:val="002A4188"/>
    <w:rsid w:val="002B5318"/>
    <w:rsid w:val="002B654C"/>
    <w:rsid w:val="002C2BFC"/>
    <w:rsid w:val="002C328E"/>
    <w:rsid w:val="002D6761"/>
    <w:rsid w:val="002E2838"/>
    <w:rsid w:val="002E51F0"/>
    <w:rsid w:val="002E70B2"/>
    <w:rsid w:val="002F0401"/>
    <w:rsid w:val="002F0877"/>
    <w:rsid w:val="002F172A"/>
    <w:rsid w:val="002F23B4"/>
    <w:rsid w:val="002F2586"/>
    <w:rsid w:val="002F2AD0"/>
    <w:rsid w:val="002F76EA"/>
    <w:rsid w:val="002F79E7"/>
    <w:rsid w:val="00305EEE"/>
    <w:rsid w:val="00306D02"/>
    <w:rsid w:val="00316614"/>
    <w:rsid w:val="00320318"/>
    <w:rsid w:val="003352FA"/>
    <w:rsid w:val="00340457"/>
    <w:rsid w:val="00347F2F"/>
    <w:rsid w:val="0035757F"/>
    <w:rsid w:val="00362692"/>
    <w:rsid w:val="00363EB1"/>
    <w:rsid w:val="003640E7"/>
    <w:rsid w:val="00365F93"/>
    <w:rsid w:val="0036702E"/>
    <w:rsid w:val="00375699"/>
    <w:rsid w:val="00376336"/>
    <w:rsid w:val="00377660"/>
    <w:rsid w:val="0038050F"/>
    <w:rsid w:val="00383A4E"/>
    <w:rsid w:val="003840CB"/>
    <w:rsid w:val="00384D53"/>
    <w:rsid w:val="00385660"/>
    <w:rsid w:val="00386AC3"/>
    <w:rsid w:val="00387BD6"/>
    <w:rsid w:val="003917A3"/>
    <w:rsid w:val="003917E0"/>
    <w:rsid w:val="00395DF3"/>
    <w:rsid w:val="00396D32"/>
    <w:rsid w:val="003A1081"/>
    <w:rsid w:val="003B0CD5"/>
    <w:rsid w:val="003B34A5"/>
    <w:rsid w:val="003B3C63"/>
    <w:rsid w:val="003B695A"/>
    <w:rsid w:val="003C0B92"/>
    <w:rsid w:val="003C4CE2"/>
    <w:rsid w:val="003C53CA"/>
    <w:rsid w:val="003C5BEB"/>
    <w:rsid w:val="003C7F57"/>
    <w:rsid w:val="003D0027"/>
    <w:rsid w:val="003D1761"/>
    <w:rsid w:val="003D31C9"/>
    <w:rsid w:val="003D3D17"/>
    <w:rsid w:val="003D41AD"/>
    <w:rsid w:val="003E164A"/>
    <w:rsid w:val="003E1799"/>
    <w:rsid w:val="003E78EE"/>
    <w:rsid w:val="003E7C1A"/>
    <w:rsid w:val="003F022A"/>
    <w:rsid w:val="00400137"/>
    <w:rsid w:val="0040302B"/>
    <w:rsid w:val="00403A7E"/>
    <w:rsid w:val="0040403C"/>
    <w:rsid w:val="00406F6D"/>
    <w:rsid w:val="004204A1"/>
    <w:rsid w:val="0042174C"/>
    <w:rsid w:val="004224F3"/>
    <w:rsid w:val="00422955"/>
    <w:rsid w:val="0042545C"/>
    <w:rsid w:val="0042557D"/>
    <w:rsid w:val="00425ED7"/>
    <w:rsid w:val="0043347D"/>
    <w:rsid w:val="00433B2A"/>
    <w:rsid w:val="00434816"/>
    <w:rsid w:val="004375F5"/>
    <w:rsid w:val="00452587"/>
    <w:rsid w:val="0045340C"/>
    <w:rsid w:val="004558F2"/>
    <w:rsid w:val="00462631"/>
    <w:rsid w:val="0047317F"/>
    <w:rsid w:val="004738F2"/>
    <w:rsid w:val="00482377"/>
    <w:rsid w:val="004906C0"/>
    <w:rsid w:val="00490FB9"/>
    <w:rsid w:val="00493F12"/>
    <w:rsid w:val="004A69B9"/>
    <w:rsid w:val="004B0F56"/>
    <w:rsid w:val="004B181A"/>
    <w:rsid w:val="004B3C00"/>
    <w:rsid w:val="004B63E4"/>
    <w:rsid w:val="004D04F8"/>
    <w:rsid w:val="004D1FB4"/>
    <w:rsid w:val="004D4452"/>
    <w:rsid w:val="004D4B42"/>
    <w:rsid w:val="004D5372"/>
    <w:rsid w:val="004E4B9F"/>
    <w:rsid w:val="004E57E1"/>
    <w:rsid w:val="004E5F27"/>
    <w:rsid w:val="004E6C64"/>
    <w:rsid w:val="004F02A5"/>
    <w:rsid w:val="004F0480"/>
    <w:rsid w:val="004F20CB"/>
    <w:rsid w:val="004F39C6"/>
    <w:rsid w:val="004F7AA6"/>
    <w:rsid w:val="00500308"/>
    <w:rsid w:val="0050728B"/>
    <w:rsid w:val="005072F5"/>
    <w:rsid w:val="00515B78"/>
    <w:rsid w:val="0052174E"/>
    <w:rsid w:val="00522919"/>
    <w:rsid w:val="0052338C"/>
    <w:rsid w:val="00523A34"/>
    <w:rsid w:val="00530814"/>
    <w:rsid w:val="00533B7D"/>
    <w:rsid w:val="005411B8"/>
    <w:rsid w:val="00542348"/>
    <w:rsid w:val="005424B8"/>
    <w:rsid w:val="00542AE8"/>
    <w:rsid w:val="00545876"/>
    <w:rsid w:val="00547FB1"/>
    <w:rsid w:val="0055220B"/>
    <w:rsid w:val="00552BA6"/>
    <w:rsid w:val="00553218"/>
    <w:rsid w:val="00556ABF"/>
    <w:rsid w:val="00565AB0"/>
    <w:rsid w:val="00570580"/>
    <w:rsid w:val="00575295"/>
    <w:rsid w:val="0058259A"/>
    <w:rsid w:val="00584A99"/>
    <w:rsid w:val="0059382A"/>
    <w:rsid w:val="00594E2A"/>
    <w:rsid w:val="00597EA8"/>
    <w:rsid w:val="005A01AF"/>
    <w:rsid w:val="005A225A"/>
    <w:rsid w:val="005A3430"/>
    <w:rsid w:val="005A40DF"/>
    <w:rsid w:val="005A72F1"/>
    <w:rsid w:val="005B1FC6"/>
    <w:rsid w:val="005C1750"/>
    <w:rsid w:val="005C1FC6"/>
    <w:rsid w:val="005E54C1"/>
    <w:rsid w:val="005F3BBD"/>
    <w:rsid w:val="005F46CB"/>
    <w:rsid w:val="005F5678"/>
    <w:rsid w:val="00600A9E"/>
    <w:rsid w:val="00601DB6"/>
    <w:rsid w:val="00603E4C"/>
    <w:rsid w:val="00604409"/>
    <w:rsid w:val="006051B1"/>
    <w:rsid w:val="00606D4F"/>
    <w:rsid w:val="0061283B"/>
    <w:rsid w:val="00614BC5"/>
    <w:rsid w:val="00615593"/>
    <w:rsid w:val="00616BD9"/>
    <w:rsid w:val="00617B58"/>
    <w:rsid w:val="00620BF1"/>
    <w:rsid w:val="00621847"/>
    <w:rsid w:val="00621AE6"/>
    <w:rsid w:val="00621D1E"/>
    <w:rsid w:val="0062449A"/>
    <w:rsid w:val="00624BE0"/>
    <w:rsid w:val="006256E3"/>
    <w:rsid w:val="00634E0C"/>
    <w:rsid w:val="00637197"/>
    <w:rsid w:val="00640F7C"/>
    <w:rsid w:val="00643793"/>
    <w:rsid w:val="00646408"/>
    <w:rsid w:val="00646768"/>
    <w:rsid w:val="00647728"/>
    <w:rsid w:val="0065336B"/>
    <w:rsid w:val="00653386"/>
    <w:rsid w:val="006544D7"/>
    <w:rsid w:val="00655E79"/>
    <w:rsid w:val="006571B1"/>
    <w:rsid w:val="00663B48"/>
    <w:rsid w:val="006665CE"/>
    <w:rsid w:val="0066742C"/>
    <w:rsid w:val="006746F9"/>
    <w:rsid w:val="00682899"/>
    <w:rsid w:val="00685E8D"/>
    <w:rsid w:val="0069467F"/>
    <w:rsid w:val="0069511F"/>
    <w:rsid w:val="00696031"/>
    <w:rsid w:val="006A1DE7"/>
    <w:rsid w:val="006B4182"/>
    <w:rsid w:val="006B52F1"/>
    <w:rsid w:val="006C1982"/>
    <w:rsid w:val="006C1FC3"/>
    <w:rsid w:val="006C5A4E"/>
    <w:rsid w:val="006D01FD"/>
    <w:rsid w:val="006D080D"/>
    <w:rsid w:val="006D0BE9"/>
    <w:rsid w:val="006D197D"/>
    <w:rsid w:val="006D4FC8"/>
    <w:rsid w:val="006D5536"/>
    <w:rsid w:val="006D59AB"/>
    <w:rsid w:val="006D790E"/>
    <w:rsid w:val="006E0A99"/>
    <w:rsid w:val="006E3DD2"/>
    <w:rsid w:val="006E56BF"/>
    <w:rsid w:val="006F0784"/>
    <w:rsid w:val="006F2601"/>
    <w:rsid w:val="006F7616"/>
    <w:rsid w:val="006F7C8E"/>
    <w:rsid w:val="007001F8"/>
    <w:rsid w:val="007025D4"/>
    <w:rsid w:val="00705443"/>
    <w:rsid w:val="00707728"/>
    <w:rsid w:val="00707FE8"/>
    <w:rsid w:val="00711003"/>
    <w:rsid w:val="00714952"/>
    <w:rsid w:val="007258A4"/>
    <w:rsid w:val="007510AC"/>
    <w:rsid w:val="007536A6"/>
    <w:rsid w:val="00756481"/>
    <w:rsid w:val="0075772F"/>
    <w:rsid w:val="00762206"/>
    <w:rsid w:val="00762B98"/>
    <w:rsid w:val="007632A6"/>
    <w:rsid w:val="00763C64"/>
    <w:rsid w:val="00767143"/>
    <w:rsid w:val="00772F28"/>
    <w:rsid w:val="0077354F"/>
    <w:rsid w:val="00774678"/>
    <w:rsid w:val="007778E7"/>
    <w:rsid w:val="007840B6"/>
    <w:rsid w:val="00793479"/>
    <w:rsid w:val="00794943"/>
    <w:rsid w:val="007A179B"/>
    <w:rsid w:val="007A5730"/>
    <w:rsid w:val="007B1045"/>
    <w:rsid w:val="007B2A2B"/>
    <w:rsid w:val="007B2AD4"/>
    <w:rsid w:val="007C1B3C"/>
    <w:rsid w:val="007C3517"/>
    <w:rsid w:val="007C72F3"/>
    <w:rsid w:val="007D1747"/>
    <w:rsid w:val="007D4EA9"/>
    <w:rsid w:val="007D7039"/>
    <w:rsid w:val="007E0693"/>
    <w:rsid w:val="007E2F07"/>
    <w:rsid w:val="007E5FF3"/>
    <w:rsid w:val="007E7FBD"/>
    <w:rsid w:val="007F1D5C"/>
    <w:rsid w:val="007F74A9"/>
    <w:rsid w:val="007F7BE8"/>
    <w:rsid w:val="00801979"/>
    <w:rsid w:val="008026A2"/>
    <w:rsid w:val="0080627B"/>
    <w:rsid w:val="00806569"/>
    <w:rsid w:val="00807D92"/>
    <w:rsid w:val="00815332"/>
    <w:rsid w:val="008154EB"/>
    <w:rsid w:val="00815956"/>
    <w:rsid w:val="00815F1F"/>
    <w:rsid w:val="0081698A"/>
    <w:rsid w:val="0081791A"/>
    <w:rsid w:val="00823164"/>
    <w:rsid w:val="00825B36"/>
    <w:rsid w:val="00830234"/>
    <w:rsid w:val="00831BB3"/>
    <w:rsid w:val="0083304C"/>
    <w:rsid w:val="0083451E"/>
    <w:rsid w:val="00835A5C"/>
    <w:rsid w:val="008425AD"/>
    <w:rsid w:val="00845D23"/>
    <w:rsid w:val="008569A8"/>
    <w:rsid w:val="008577BC"/>
    <w:rsid w:val="00862838"/>
    <w:rsid w:val="008629B5"/>
    <w:rsid w:val="00862AEA"/>
    <w:rsid w:val="00863EBE"/>
    <w:rsid w:val="0086480A"/>
    <w:rsid w:val="00865083"/>
    <w:rsid w:val="00866262"/>
    <w:rsid w:val="0086712C"/>
    <w:rsid w:val="008676DA"/>
    <w:rsid w:val="008707FF"/>
    <w:rsid w:val="008714EC"/>
    <w:rsid w:val="00873785"/>
    <w:rsid w:val="008738E5"/>
    <w:rsid w:val="00877DA5"/>
    <w:rsid w:val="008823F7"/>
    <w:rsid w:val="008857BE"/>
    <w:rsid w:val="00893148"/>
    <w:rsid w:val="00896560"/>
    <w:rsid w:val="008969D4"/>
    <w:rsid w:val="008A5DD9"/>
    <w:rsid w:val="008A6A3C"/>
    <w:rsid w:val="008B08C4"/>
    <w:rsid w:val="008B54F7"/>
    <w:rsid w:val="008B5DB3"/>
    <w:rsid w:val="008B746A"/>
    <w:rsid w:val="008C22AB"/>
    <w:rsid w:val="008C396B"/>
    <w:rsid w:val="008C684A"/>
    <w:rsid w:val="008D17F7"/>
    <w:rsid w:val="008D1EAD"/>
    <w:rsid w:val="008D4190"/>
    <w:rsid w:val="008E1A70"/>
    <w:rsid w:val="008E782E"/>
    <w:rsid w:val="008F5C0B"/>
    <w:rsid w:val="008F5FE8"/>
    <w:rsid w:val="009060D4"/>
    <w:rsid w:val="00910B97"/>
    <w:rsid w:val="0091373D"/>
    <w:rsid w:val="00915083"/>
    <w:rsid w:val="0091798B"/>
    <w:rsid w:val="00922FA1"/>
    <w:rsid w:val="00925ACF"/>
    <w:rsid w:val="00926D04"/>
    <w:rsid w:val="00927AE5"/>
    <w:rsid w:val="0094548E"/>
    <w:rsid w:val="009544D3"/>
    <w:rsid w:val="009553EE"/>
    <w:rsid w:val="00956BC8"/>
    <w:rsid w:val="009577C5"/>
    <w:rsid w:val="00961BD8"/>
    <w:rsid w:val="0096495D"/>
    <w:rsid w:val="00965074"/>
    <w:rsid w:val="00967278"/>
    <w:rsid w:val="0097078D"/>
    <w:rsid w:val="00975423"/>
    <w:rsid w:val="0098007B"/>
    <w:rsid w:val="00980134"/>
    <w:rsid w:val="00980FC3"/>
    <w:rsid w:val="00991A7F"/>
    <w:rsid w:val="009956A9"/>
    <w:rsid w:val="00995C45"/>
    <w:rsid w:val="009B0B8C"/>
    <w:rsid w:val="009B1114"/>
    <w:rsid w:val="009B11B7"/>
    <w:rsid w:val="009B363E"/>
    <w:rsid w:val="009B6F29"/>
    <w:rsid w:val="009B7247"/>
    <w:rsid w:val="009B7C44"/>
    <w:rsid w:val="009C7516"/>
    <w:rsid w:val="009D14C4"/>
    <w:rsid w:val="009D40FC"/>
    <w:rsid w:val="009E1351"/>
    <w:rsid w:val="009E3AC4"/>
    <w:rsid w:val="009E4243"/>
    <w:rsid w:val="009E7988"/>
    <w:rsid w:val="009F4224"/>
    <w:rsid w:val="009F6277"/>
    <w:rsid w:val="009F78A9"/>
    <w:rsid w:val="009F7B94"/>
    <w:rsid w:val="00A003FB"/>
    <w:rsid w:val="00A0081B"/>
    <w:rsid w:val="00A04133"/>
    <w:rsid w:val="00A07465"/>
    <w:rsid w:val="00A135E8"/>
    <w:rsid w:val="00A25A55"/>
    <w:rsid w:val="00A34A67"/>
    <w:rsid w:val="00A364B9"/>
    <w:rsid w:val="00A410D2"/>
    <w:rsid w:val="00A4685F"/>
    <w:rsid w:val="00A46F3F"/>
    <w:rsid w:val="00A476F6"/>
    <w:rsid w:val="00A5079D"/>
    <w:rsid w:val="00A51EF3"/>
    <w:rsid w:val="00A52F89"/>
    <w:rsid w:val="00A54E0C"/>
    <w:rsid w:val="00A619E3"/>
    <w:rsid w:val="00A64729"/>
    <w:rsid w:val="00A665BF"/>
    <w:rsid w:val="00A67E1C"/>
    <w:rsid w:val="00A721F4"/>
    <w:rsid w:val="00A774DC"/>
    <w:rsid w:val="00A77FF5"/>
    <w:rsid w:val="00A8173C"/>
    <w:rsid w:val="00A85773"/>
    <w:rsid w:val="00A85AA5"/>
    <w:rsid w:val="00A86CB8"/>
    <w:rsid w:val="00A92213"/>
    <w:rsid w:val="00A931DA"/>
    <w:rsid w:val="00A950FE"/>
    <w:rsid w:val="00A95A3E"/>
    <w:rsid w:val="00A97867"/>
    <w:rsid w:val="00A97C73"/>
    <w:rsid w:val="00AA06DD"/>
    <w:rsid w:val="00AA0DE3"/>
    <w:rsid w:val="00AA2050"/>
    <w:rsid w:val="00AA4855"/>
    <w:rsid w:val="00AA6C55"/>
    <w:rsid w:val="00AA7DE1"/>
    <w:rsid w:val="00AB3BDE"/>
    <w:rsid w:val="00AC2839"/>
    <w:rsid w:val="00AC7F5B"/>
    <w:rsid w:val="00AD582C"/>
    <w:rsid w:val="00AD698D"/>
    <w:rsid w:val="00AD6BBB"/>
    <w:rsid w:val="00AE0191"/>
    <w:rsid w:val="00AE0C86"/>
    <w:rsid w:val="00AE1759"/>
    <w:rsid w:val="00AE21CF"/>
    <w:rsid w:val="00AE2A30"/>
    <w:rsid w:val="00AE33A2"/>
    <w:rsid w:val="00AE51F2"/>
    <w:rsid w:val="00AF0C7A"/>
    <w:rsid w:val="00B00FE0"/>
    <w:rsid w:val="00B03902"/>
    <w:rsid w:val="00B070D8"/>
    <w:rsid w:val="00B107CC"/>
    <w:rsid w:val="00B121BB"/>
    <w:rsid w:val="00B138D7"/>
    <w:rsid w:val="00B14593"/>
    <w:rsid w:val="00B14CBC"/>
    <w:rsid w:val="00B16A48"/>
    <w:rsid w:val="00B211C5"/>
    <w:rsid w:val="00B21F2F"/>
    <w:rsid w:val="00B232AB"/>
    <w:rsid w:val="00B238EB"/>
    <w:rsid w:val="00B25428"/>
    <w:rsid w:val="00B25586"/>
    <w:rsid w:val="00B2646E"/>
    <w:rsid w:val="00B30AB6"/>
    <w:rsid w:val="00B3396C"/>
    <w:rsid w:val="00B34579"/>
    <w:rsid w:val="00B36D4A"/>
    <w:rsid w:val="00B37C1C"/>
    <w:rsid w:val="00B40075"/>
    <w:rsid w:val="00B4009D"/>
    <w:rsid w:val="00B436B8"/>
    <w:rsid w:val="00B43A39"/>
    <w:rsid w:val="00B4444E"/>
    <w:rsid w:val="00B46618"/>
    <w:rsid w:val="00B472CB"/>
    <w:rsid w:val="00B5465F"/>
    <w:rsid w:val="00B67827"/>
    <w:rsid w:val="00B73168"/>
    <w:rsid w:val="00B75565"/>
    <w:rsid w:val="00B87293"/>
    <w:rsid w:val="00B96692"/>
    <w:rsid w:val="00B9752F"/>
    <w:rsid w:val="00BA2CF2"/>
    <w:rsid w:val="00BA3314"/>
    <w:rsid w:val="00BA5869"/>
    <w:rsid w:val="00BB551D"/>
    <w:rsid w:val="00BB5C74"/>
    <w:rsid w:val="00BB7117"/>
    <w:rsid w:val="00BC1D59"/>
    <w:rsid w:val="00BD15C3"/>
    <w:rsid w:val="00BD20B8"/>
    <w:rsid w:val="00BD6A71"/>
    <w:rsid w:val="00BD77CB"/>
    <w:rsid w:val="00BE15D5"/>
    <w:rsid w:val="00BE1E4C"/>
    <w:rsid w:val="00BE2756"/>
    <w:rsid w:val="00BE707B"/>
    <w:rsid w:val="00BF0380"/>
    <w:rsid w:val="00BF2483"/>
    <w:rsid w:val="00BF2539"/>
    <w:rsid w:val="00BF6E7E"/>
    <w:rsid w:val="00C00605"/>
    <w:rsid w:val="00C00B6B"/>
    <w:rsid w:val="00C02D71"/>
    <w:rsid w:val="00C0596D"/>
    <w:rsid w:val="00C068B3"/>
    <w:rsid w:val="00C06F8F"/>
    <w:rsid w:val="00C13203"/>
    <w:rsid w:val="00C13E06"/>
    <w:rsid w:val="00C14141"/>
    <w:rsid w:val="00C20109"/>
    <w:rsid w:val="00C23D2E"/>
    <w:rsid w:val="00C24A49"/>
    <w:rsid w:val="00C25892"/>
    <w:rsid w:val="00C26B36"/>
    <w:rsid w:val="00C27B75"/>
    <w:rsid w:val="00C27EC4"/>
    <w:rsid w:val="00C3057F"/>
    <w:rsid w:val="00C312F4"/>
    <w:rsid w:val="00C314CD"/>
    <w:rsid w:val="00C32783"/>
    <w:rsid w:val="00C350B6"/>
    <w:rsid w:val="00C40462"/>
    <w:rsid w:val="00C4249A"/>
    <w:rsid w:val="00C42A93"/>
    <w:rsid w:val="00C50418"/>
    <w:rsid w:val="00C51640"/>
    <w:rsid w:val="00C52E3C"/>
    <w:rsid w:val="00C5647A"/>
    <w:rsid w:val="00C62F58"/>
    <w:rsid w:val="00C6517E"/>
    <w:rsid w:val="00C66262"/>
    <w:rsid w:val="00C721CD"/>
    <w:rsid w:val="00C766CA"/>
    <w:rsid w:val="00C7716C"/>
    <w:rsid w:val="00C77253"/>
    <w:rsid w:val="00C9044C"/>
    <w:rsid w:val="00C91EF8"/>
    <w:rsid w:val="00C92AC5"/>
    <w:rsid w:val="00CA0851"/>
    <w:rsid w:val="00CB520E"/>
    <w:rsid w:val="00CC1503"/>
    <w:rsid w:val="00CC7141"/>
    <w:rsid w:val="00CD2366"/>
    <w:rsid w:val="00CD27F2"/>
    <w:rsid w:val="00CD3561"/>
    <w:rsid w:val="00CD377B"/>
    <w:rsid w:val="00CD77B6"/>
    <w:rsid w:val="00CE5926"/>
    <w:rsid w:val="00CF065A"/>
    <w:rsid w:val="00CF06DF"/>
    <w:rsid w:val="00CF2D0B"/>
    <w:rsid w:val="00CF37A2"/>
    <w:rsid w:val="00CF3DD0"/>
    <w:rsid w:val="00CF4E63"/>
    <w:rsid w:val="00CF7E9B"/>
    <w:rsid w:val="00D00536"/>
    <w:rsid w:val="00D01676"/>
    <w:rsid w:val="00D065E4"/>
    <w:rsid w:val="00D139B8"/>
    <w:rsid w:val="00D13C19"/>
    <w:rsid w:val="00D165C0"/>
    <w:rsid w:val="00D16893"/>
    <w:rsid w:val="00D21B06"/>
    <w:rsid w:val="00D23225"/>
    <w:rsid w:val="00D36866"/>
    <w:rsid w:val="00D36F7A"/>
    <w:rsid w:val="00D414D8"/>
    <w:rsid w:val="00D465F3"/>
    <w:rsid w:val="00D52E00"/>
    <w:rsid w:val="00D5669E"/>
    <w:rsid w:val="00D57624"/>
    <w:rsid w:val="00D602AF"/>
    <w:rsid w:val="00D60CA8"/>
    <w:rsid w:val="00D61185"/>
    <w:rsid w:val="00D620DC"/>
    <w:rsid w:val="00D635D4"/>
    <w:rsid w:val="00D66965"/>
    <w:rsid w:val="00D67F51"/>
    <w:rsid w:val="00D708F6"/>
    <w:rsid w:val="00D75A9E"/>
    <w:rsid w:val="00D75C9D"/>
    <w:rsid w:val="00D76214"/>
    <w:rsid w:val="00D80A32"/>
    <w:rsid w:val="00D80DE1"/>
    <w:rsid w:val="00D8266D"/>
    <w:rsid w:val="00D85837"/>
    <w:rsid w:val="00D87E88"/>
    <w:rsid w:val="00D92F8E"/>
    <w:rsid w:val="00D9446F"/>
    <w:rsid w:val="00DA137E"/>
    <w:rsid w:val="00DA41A4"/>
    <w:rsid w:val="00DA5BF9"/>
    <w:rsid w:val="00DA645C"/>
    <w:rsid w:val="00DA7966"/>
    <w:rsid w:val="00DB2961"/>
    <w:rsid w:val="00DB48F2"/>
    <w:rsid w:val="00DB599F"/>
    <w:rsid w:val="00DB5A46"/>
    <w:rsid w:val="00DB7799"/>
    <w:rsid w:val="00DB7AB6"/>
    <w:rsid w:val="00DB7C2D"/>
    <w:rsid w:val="00DC0A47"/>
    <w:rsid w:val="00DC26CA"/>
    <w:rsid w:val="00DC3561"/>
    <w:rsid w:val="00DC5CF9"/>
    <w:rsid w:val="00DD2612"/>
    <w:rsid w:val="00DD7103"/>
    <w:rsid w:val="00DE1748"/>
    <w:rsid w:val="00DE3B7A"/>
    <w:rsid w:val="00DE4FC2"/>
    <w:rsid w:val="00DE6587"/>
    <w:rsid w:val="00DF00B2"/>
    <w:rsid w:val="00DF38A4"/>
    <w:rsid w:val="00DF7F2D"/>
    <w:rsid w:val="00E01CFD"/>
    <w:rsid w:val="00E16546"/>
    <w:rsid w:val="00E16C50"/>
    <w:rsid w:val="00E27DFB"/>
    <w:rsid w:val="00E30EEF"/>
    <w:rsid w:val="00E34987"/>
    <w:rsid w:val="00E51086"/>
    <w:rsid w:val="00E52345"/>
    <w:rsid w:val="00E525B9"/>
    <w:rsid w:val="00E545B4"/>
    <w:rsid w:val="00E56210"/>
    <w:rsid w:val="00E61C40"/>
    <w:rsid w:val="00E64F95"/>
    <w:rsid w:val="00E65166"/>
    <w:rsid w:val="00E754B9"/>
    <w:rsid w:val="00E75996"/>
    <w:rsid w:val="00E80D4E"/>
    <w:rsid w:val="00E825CA"/>
    <w:rsid w:val="00E82ADE"/>
    <w:rsid w:val="00E84F4D"/>
    <w:rsid w:val="00E85E42"/>
    <w:rsid w:val="00E92DFA"/>
    <w:rsid w:val="00EA12DA"/>
    <w:rsid w:val="00EA319E"/>
    <w:rsid w:val="00EA366F"/>
    <w:rsid w:val="00EA5179"/>
    <w:rsid w:val="00EA5B9E"/>
    <w:rsid w:val="00EA7B32"/>
    <w:rsid w:val="00EB1834"/>
    <w:rsid w:val="00EB1890"/>
    <w:rsid w:val="00EB2BFB"/>
    <w:rsid w:val="00EB45D6"/>
    <w:rsid w:val="00EB5703"/>
    <w:rsid w:val="00EB7DF4"/>
    <w:rsid w:val="00EC2AD2"/>
    <w:rsid w:val="00ED020D"/>
    <w:rsid w:val="00ED16D4"/>
    <w:rsid w:val="00ED21C1"/>
    <w:rsid w:val="00ED44A6"/>
    <w:rsid w:val="00ED45AF"/>
    <w:rsid w:val="00ED51AD"/>
    <w:rsid w:val="00ED53AF"/>
    <w:rsid w:val="00EE17B4"/>
    <w:rsid w:val="00EE4B31"/>
    <w:rsid w:val="00EE7717"/>
    <w:rsid w:val="00EF6A19"/>
    <w:rsid w:val="00EF6C09"/>
    <w:rsid w:val="00EF73B8"/>
    <w:rsid w:val="00F020FE"/>
    <w:rsid w:val="00F024B5"/>
    <w:rsid w:val="00F03602"/>
    <w:rsid w:val="00F11964"/>
    <w:rsid w:val="00F1349B"/>
    <w:rsid w:val="00F22A5D"/>
    <w:rsid w:val="00F36122"/>
    <w:rsid w:val="00F378AB"/>
    <w:rsid w:val="00F45FFD"/>
    <w:rsid w:val="00F53152"/>
    <w:rsid w:val="00F551DD"/>
    <w:rsid w:val="00F640B1"/>
    <w:rsid w:val="00F66838"/>
    <w:rsid w:val="00F66886"/>
    <w:rsid w:val="00F770E8"/>
    <w:rsid w:val="00F77723"/>
    <w:rsid w:val="00F821B4"/>
    <w:rsid w:val="00F855FD"/>
    <w:rsid w:val="00F85D63"/>
    <w:rsid w:val="00F87F2F"/>
    <w:rsid w:val="00F94473"/>
    <w:rsid w:val="00F971BC"/>
    <w:rsid w:val="00FA0B2A"/>
    <w:rsid w:val="00FA1D68"/>
    <w:rsid w:val="00FA2D38"/>
    <w:rsid w:val="00FA6901"/>
    <w:rsid w:val="00FA7D5D"/>
    <w:rsid w:val="00FB1245"/>
    <w:rsid w:val="00FC15BC"/>
    <w:rsid w:val="00FC5F91"/>
    <w:rsid w:val="00FD0E47"/>
    <w:rsid w:val="00FE0E27"/>
    <w:rsid w:val="00FE0F89"/>
    <w:rsid w:val="00FE77E7"/>
    <w:rsid w:val="00FF0400"/>
    <w:rsid w:val="00FF4DBF"/>
    <w:rsid w:val="00FF523C"/>
    <w:rsid w:val="01941848"/>
    <w:rsid w:val="080359CC"/>
    <w:rsid w:val="093B7C36"/>
    <w:rsid w:val="09450E81"/>
    <w:rsid w:val="09C940A3"/>
    <w:rsid w:val="0C2EBD81"/>
    <w:rsid w:val="0DCA8DE2"/>
    <w:rsid w:val="1221D4EC"/>
    <w:rsid w:val="13D3846E"/>
    <w:rsid w:val="1B779DC7"/>
    <w:rsid w:val="1C2BB8EE"/>
    <w:rsid w:val="1D178E5B"/>
    <w:rsid w:val="1DC7894F"/>
    <w:rsid w:val="1E2DD364"/>
    <w:rsid w:val="20AAC90B"/>
    <w:rsid w:val="2B4D79CF"/>
    <w:rsid w:val="2D70195E"/>
    <w:rsid w:val="2F8B288B"/>
    <w:rsid w:val="319B6942"/>
    <w:rsid w:val="328EA5DE"/>
    <w:rsid w:val="343F9223"/>
    <w:rsid w:val="38426429"/>
    <w:rsid w:val="39A68EF8"/>
    <w:rsid w:val="3CDE2FBA"/>
    <w:rsid w:val="3DC22D5F"/>
    <w:rsid w:val="3DD02E15"/>
    <w:rsid w:val="44D2908D"/>
    <w:rsid w:val="453F3A5B"/>
    <w:rsid w:val="454F580E"/>
    <w:rsid w:val="4CDC9E04"/>
    <w:rsid w:val="4D775A1C"/>
    <w:rsid w:val="4DDF9179"/>
    <w:rsid w:val="4F4ABE33"/>
    <w:rsid w:val="57748675"/>
    <w:rsid w:val="59DCFEED"/>
    <w:rsid w:val="5C37903A"/>
    <w:rsid w:val="5CF590C7"/>
    <w:rsid w:val="5D57B309"/>
    <w:rsid w:val="5F7DB385"/>
    <w:rsid w:val="629BB148"/>
    <w:rsid w:val="6404CC4A"/>
    <w:rsid w:val="642C49C5"/>
    <w:rsid w:val="690A8E3F"/>
    <w:rsid w:val="6F8662B0"/>
    <w:rsid w:val="70404E73"/>
    <w:rsid w:val="71BB7D78"/>
    <w:rsid w:val="75A16AAC"/>
    <w:rsid w:val="7895436F"/>
    <w:rsid w:val="7AEF80A2"/>
    <w:rsid w:val="7C014355"/>
    <w:rsid w:val="7DFD47C0"/>
    <w:rsid w:val="7F1133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F6DDA4C9-4783-43E8-8DB8-2618BAB5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653386"/>
    <w:rPr>
      <w:color w:val="605E5C"/>
      <w:shd w:val="clear" w:color="auto" w:fill="E1DFDD"/>
    </w:rPr>
  </w:style>
  <w:style w:type="character" w:styleId="Refdecomentario">
    <w:name w:val="annotation reference"/>
    <w:basedOn w:val="Fuentedeprrafopredeter"/>
    <w:uiPriority w:val="99"/>
    <w:semiHidden/>
    <w:unhideWhenUsed/>
    <w:rsid w:val="007632A6"/>
    <w:rPr>
      <w:sz w:val="16"/>
      <w:szCs w:val="16"/>
    </w:rPr>
  </w:style>
  <w:style w:type="paragraph" w:styleId="Textocomentario">
    <w:name w:val="annotation text"/>
    <w:basedOn w:val="Normal"/>
    <w:link w:val="TextocomentarioCar"/>
    <w:uiPriority w:val="99"/>
    <w:semiHidden/>
    <w:unhideWhenUsed/>
    <w:rsid w:val="007632A6"/>
    <w:rPr>
      <w:sz w:val="20"/>
      <w:szCs w:val="20"/>
    </w:rPr>
  </w:style>
  <w:style w:type="character" w:customStyle="1" w:styleId="TextocomentarioCar">
    <w:name w:val="Texto comentario Car"/>
    <w:basedOn w:val="Fuentedeprrafopredeter"/>
    <w:link w:val="Textocomentario"/>
    <w:uiPriority w:val="99"/>
    <w:semiHidden/>
    <w:rsid w:val="007632A6"/>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7632A6"/>
    <w:rPr>
      <w:b/>
      <w:bCs/>
    </w:rPr>
  </w:style>
  <w:style w:type="character" w:customStyle="1" w:styleId="AsuntodelcomentarioCar">
    <w:name w:val="Asunto del comentario Car"/>
    <w:basedOn w:val="TextocomentarioCar"/>
    <w:link w:val="Asuntodelcomentario"/>
    <w:uiPriority w:val="99"/>
    <w:semiHidden/>
    <w:rsid w:val="007632A6"/>
    <w:rPr>
      <w:rFonts w:ascii="Times New Roman" w:eastAsia="Times New Roman" w:hAnsi="Times New Roman" w:cs="Times New Roman"/>
      <w:b/>
      <w:bCs/>
      <w:sz w:val="20"/>
      <w:szCs w:val="20"/>
      <w:lang w:val="es-CO" w:eastAsia="es-ES"/>
    </w:rPr>
  </w:style>
  <w:style w:type="paragraph" w:customStyle="1" w:styleId="Default">
    <w:name w:val="Default"/>
    <w:rsid w:val="00AA0DE3"/>
    <w:pPr>
      <w:autoSpaceDE w:val="0"/>
      <w:autoSpaceDN w:val="0"/>
      <w:adjustRightInd w:val="0"/>
      <w:spacing w:after="0" w:line="240" w:lineRule="auto"/>
    </w:pPr>
    <w:rPr>
      <w:rFonts w:ascii="Arial" w:hAnsi="Arial" w:cs="Arial"/>
      <w:color w:val="000000"/>
      <w:sz w:val="24"/>
      <w:szCs w:val="24"/>
      <w:lang w:val="es-CO"/>
    </w:rPr>
  </w:style>
  <w:style w:type="character" w:customStyle="1" w:styleId="SinespaciadoCar">
    <w:name w:val="Sin espaciado Car"/>
    <w:link w:val="Sinespaciado"/>
    <w:uiPriority w:val="1"/>
    <w:locked/>
    <w:rsid w:val="0052174E"/>
    <w:rPr>
      <w:rFonts w:ascii="Times New Roman" w:eastAsia="Times New Roman" w:hAnsi="Times New Roman" w:cs="Times New Roman"/>
      <w:sz w:val="24"/>
      <w:szCs w:val="24"/>
      <w:lang w:val="es-CO" w:eastAsia="es-ES"/>
    </w:rPr>
  </w:style>
  <w:style w:type="table" w:styleId="Tablaconcuadrcula">
    <w:name w:val="Table Grid"/>
    <w:basedOn w:val="Tablanormal"/>
    <w:uiPriority w:val="39"/>
    <w:rsid w:val="00A950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 w:id="964432759">
      <w:bodyDiv w:val="1"/>
      <w:marLeft w:val="0"/>
      <w:marRight w:val="0"/>
      <w:marTop w:val="0"/>
      <w:marBottom w:val="0"/>
      <w:divBdr>
        <w:top w:val="none" w:sz="0" w:space="0" w:color="auto"/>
        <w:left w:val="none" w:sz="0" w:space="0" w:color="auto"/>
        <w:bottom w:val="none" w:sz="0" w:space="0" w:color="auto"/>
        <w:right w:val="none" w:sz="0" w:space="0" w:color="auto"/>
      </w:divBdr>
    </w:div>
    <w:div w:id="1151554948">
      <w:bodyDiv w:val="1"/>
      <w:marLeft w:val="0"/>
      <w:marRight w:val="0"/>
      <w:marTop w:val="0"/>
      <w:marBottom w:val="0"/>
      <w:divBdr>
        <w:top w:val="none" w:sz="0" w:space="0" w:color="auto"/>
        <w:left w:val="none" w:sz="0" w:space="0" w:color="auto"/>
        <w:bottom w:val="none" w:sz="0" w:space="0" w:color="auto"/>
        <w:right w:val="none" w:sz="0" w:space="0" w:color="auto"/>
      </w:divBdr>
      <w:divsChild>
        <w:div w:id="549807877">
          <w:marLeft w:val="0"/>
          <w:marRight w:val="0"/>
          <w:marTop w:val="0"/>
          <w:marBottom w:val="0"/>
          <w:divBdr>
            <w:top w:val="none" w:sz="0" w:space="0" w:color="auto"/>
            <w:left w:val="none" w:sz="0" w:space="0" w:color="auto"/>
            <w:bottom w:val="none" w:sz="0" w:space="0" w:color="auto"/>
            <w:right w:val="none" w:sz="0" w:space="0" w:color="auto"/>
          </w:divBdr>
        </w:div>
        <w:div w:id="1364356071">
          <w:marLeft w:val="0"/>
          <w:marRight w:val="0"/>
          <w:marTop w:val="0"/>
          <w:marBottom w:val="0"/>
          <w:divBdr>
            <w:top w:val="none" w:sz="0" w:space="0" w:color="auto"/>
            <w:left w:val="none" w:sz="0" w:space="0" w:color="auto"/>
            <w:bottom w:val="none" w:sz="0" w:space="0" w:color="auto"/>
            <w:right w:val="none" w:sz="0" w:space="0" w:color="auto"/>
          </w:divBdr>
        </w:div>
        <w:div w:id="1965964408">
          <w:marLeft w:val="0"/>
          <w:marRight w:val="0"/>
          <w:marTop w:val="0"/>
          <w:marBottom w:val="0"/>
          <w:divBdr>
            <w:top w:val="none" w:sz="0" w:space="0" w:color="auto"/>
            <w:left w:val="none" w:sz="0" w:space="0" w:color="auto"/>
            <w:bottom w:val="none" w:sz="0" w:space="0" w:color="auto"/>
            <w:right w:val="none" w:sz="0" w:space="0" w:color="auto"/>
          </w:divBdr>
        </w:div>
      </w:divsChild>
    </w:div>
    <w:div w:id="1163738005">
      <w:bodyDiv w:val="1"/>
      <w:marLeft w:val="0"/>
      <w:marRight w:val="0"/>
      <w:marTop w:val="0"/>
      <w:marBottom w:val="0"/>
      <w:divBdr>
        <w:top w:val="none" w:sz="0" w:space="0" w:color="auto"/>
        <w:left w:val="none" w:sz="0" w:space="0" w:color="auto"/>
        <w:bottom w:val="none" w:sz="0" w:space="0" w:color="auto"/>
        <w:right w:val="none" w:sz="0" w:space="0" w:color="auto"/>
      </w:divBdr>
    </w:div>
    <w:div w:id="1438450348">
      <w:bodyDiv w:val="1"/>
      <w:marLeft w:val="0"/>
      <w:marRight w:val="0"/>
      <w:marTop w:val="0"/>
      <w:marBottom w:val="0"/>
      <w:divBdr>
        <w:top w:val="none" w:sz="0" w:space="0" w:color="auto"/>
        <w:left w:val="none" w:sz="0" w:space="0" w:color="auto"/>
        <w:bottom w:val="none" w:sz="0" w:space="0" w:color="auto"/>
        <w:right w:val="none" w:sz="0" w:space="0" w:color="auto"/>
      </w:divBdr>
    </w:div>
    <w:div w:id="1475097750">
      <w:bodyDiv w:val="1"/>
      <w:marLeft w:val="0"/>
      <w:marRight w:val="0"/>
      <w:marTop w:val="0"/>
      <w:marBottom w:val="0"/>
      <w:divBdr>
        <w:top w:val="none" w:sz="0" w:space="0" w:color="auto"/>
        <w:left w:val="none" w:sz="0" w:space="0" w:color="auto"/>
        <w:bottom w:val="none" w:sz="0" w:space="0" w:color="auto"/>
        <w:right w:val="none" w:sz="0" w:space="0" w:color="auto"/>
      </w:divBdr>
    </w:div>
    <w:div w:id="1790466256">
      <w:bodyDiv w:val="1"/>
      <w:marLeft w:val="0"/>
      <w:marRight w:val="0"/>
      <w:marTop w:val="0"/>
      <w:marBottom w:val="0"/>
      <w:divBdr>
        <w:top w:val="none" w:sz="0" w:space="0" w:color="auto"/>
        <w:left w:val="none" w:sz="0" w:space="0" w:color="auto"/>
        <w:bottom w:val="none" w:sz="0" w:space="0" w:color="auto"/>
        <w:right w:val="none" w:sz="0" w:space="0" w:color="auto"/>
      </w:divBdr>
    </w:div>
    <w:div w:id="187866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FC02549396E34A9234FCE5B8AF06AE" ma:contentTypeVersion="14" ma:contentTypeDescription="Crear nuevo documento." ma:contentTypeScope="" ma:versionID="e96e19ebbaa2c37961b064508633fb8b">
  <xsd:schema xmlns:xsd="http://www.w3.org/2001/XMLSchema" xmlns:xs="http://www.w3.org/2001/XMLSchema" xmlns:p="http://schemas.microsoft.com/office/2006/metadata/properties" xmlns:ns3="d9444539-60f2-4066-b1b8-4dc473c7c3bb" xmlns:ns4="66ecbf38-e414-4142-9c0c-5eb4da9413af" targetNamespace="http://schemas.microsoft.com/office/2006/metadata/properties" ma:root="true" ma:fieldsID="d9da296ae2a1916258b81419d4980fa1" ns3:_="" ns4:_="">
    <xsd:import namespace="d9444539-60f2-4066-b1b8-4dc473c7c3bb"/>
    <xsd:import namespace="66ecbf38-e414-4142-9c0c-5eb4da9413a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44539-60f2-4066-b1b8-4dc473c7c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cbf38-e414-4142-9c0c-5eb4da9413a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99E0B-17FA-4734-8E88-6E4E7ABB3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44539-60f2-4066-b1b8-4dc473c7c3bb"/>
    <ds:schemaRef ds:uri="66ecbf38-e414-4142-9c0c-5eb4da941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3.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9AB1DC-CC83-4596-95D2-3BC881EA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1875</Words>
  <Characters>10317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DOLLY HOYOS VERBEL</dc:creator>
  <cp:keywords/>
  <dc:description/>
  <cp:lastModifiedBy>Hermides Alonso Gaviria Ocampo</cp:lastModifiedBy>
  <cp:revision>33</cp:revision>
  <cp:lastPrinted>2020-02-25T12:17:00Z</cp:lastPrinted>
  <dcterms:created xsi:type="dcterms:W3CDTF">2022-09-27T23:29:00Z</dcterms:created>
  <dcterms:modified xsi:type="dcterms:W3CDTF">2022-11-03T15:04:00Z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0x010100CCFC02549396E34A9234FCE5B8AF06AE</vt:lpwstr>
  </property>
</Properties>
</file>