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58731" w14:textId="77777777" w:rsidR="00B924FA" w:rsidRPr="004D4B42" w:rsidRDefault="00B924FA" w:rsidP="00B924FA">
      <w:pPr>
        <w:widowControl w:val="0"/>
        <w:pBdr>
          <w:top w:val="single" w:sz="4" w:space="0" w:color="auto"/>
          <w:left w:val="single" w:sz="4" w:space="4" w:color="auto"/>
          <w:bottom w:val="single" w:sz="4" w:space="1" w:color="auto"/>
          <w:right w:val="single" w:sz="4" w:space="4" w:color="auto"/>
        </w:pBdr>
        <w:shd w:val="clear" w:color="auto" w:fill="FFFFFF"/>
        <w:autoSpaceDE w:val="0"/>
        <w:autoSpaceDN w:val="0"/>
        <w:jc w:val="both"/>
        <w:rPr>
          <w:rFonts w:ascii="Arial" w:eastAsia="Arial MT" w:hAnsi="Arial" w:cs="Arial"/>
          <w:color w:val="FF0000"/>
          <w:spacing w:val="-4"/>
          <w:sz w:val="18"/>
          <w:szCs w:val="18"/>
          <w:lang w:val="es-419" w:eastAsia="fr-FR"/>
        </w:rPr>
      </w:pPr>
      <w:r w:rsidRPr="004D4B42">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1A03573" w14:textId="77777777" w:rsidR="00B924FA" w:rsidRPr="004D4B42" w:rsidRDefault="00B924FA" w:rsidP="00B924FA">
      <w:pPr>
        <w:widowControl w:val="0"/>
        <w:autoSpaceDE w:val="0"/>
        <w:autoSpaceDN w:val="0"/>
        <w:jc w:val="both"/>
        <w:rPr>
          <w:rFonts w:ascii="Arial" w:eastAsia="Arial MT" w:hAnsi="Arial" w:cs="Arial"/>
          <w:sz w:val="20"/>
          <w:szCs w:val="20"/>
          <w:lang w:val="es-419" w:eastAsia="en-US"/>
        </w:rPr>
      </w:pPr>
    </w:p>
    <w:p w14:paraId="1C4CF907" w14:textId="61F43D1C" w:rsidR="00B924FA" w:rsidRPr="00B924FA" w:rsidRDefault="00B924FA" w:rsidP="00B924FA">
      <w:pPr>
        <w:widowControl w:val="0"/>
        <w:autoSpaceDE w:val="0"/>
        <w:autoSpaceDN w:val="0"/>
        <w:jc w:val="both"/>
        <w:rPr>
          <w:rFonts w:ascii="Arial" w:eastAsia="Arial MT" w:hAnsi="Arial" w:cs="Arial"/>
          <w:sz w:val="20"/>
          <w:szCs w:val="20"/>
          <w:lang w:val="es-419" w:eastAsia="en-US"/>
        </w:rPr>
      </w:pPr>
      <w:r w:rsidRPr="00B924FA">
        <w:rPr>
          <w:rFonts w:ascii="Arial" w:eastAsia="Arial MT" w:hAnsi="Arial" w:cs="Arial"/>
          <w:sz w:val="20"/>
          <w:szCs w:val="20"/>
          <w:lang w:val="es-419" w:eastAsia="en-US"/>
        </w:rPr>
        <w:t>Radicado</w:t>
      </w:r>
      <w:r>
        <w:rPr>
          <w:rFonts w:ascii="Arial" w:eastAsia="Arial MT" w:hAnsi="Arial" w:cs="Arial"/>
          <w:sz w:val="20"/>
          <w:szCs w:val="20"/>
          <w:lang w:val="es-419" w:eastAsia="en-US"/>
        </w:rPr>
        <w:t>:</w:t>
      </w:r>
      <w:r w:rsidRPr="00B924FA">
        <w:rPr>
          <w:rFonts w:ascii="Arial" w:eastAsia="Arial MT" w:hAnsi="Arial" w:cs="Arial"/>
          <w:sz w:val="20"/>
          <w:szCs w:val="20"/>
          <w:lang w:val="es-419" w:eastAsia="en-US"/>
        </w:rPr>
        <w:tab/>
        <w:t>66170311000120220041701</w:t>
      </w:r>
    </w:p>
    <w:p w14:paraId="4FFA4859" w14:textId="62321D5F" w:rsidR="00B924FA" w:rsidRPr="00B924FA" w:rsidRDefault="00B924FA" w:rsidP="00B924FA">
      <w:pPr>
        <w:widowControl w:val="0"/>
        <w:autoSpaceDE w:val="0"/>
        <w:autoSpaceDN w:val="0"/>
        <w:jc w:val="both"/>
        <w:rPr>
          <w:rFonts w:ascii="Arial" w:eastAsia="Arial MT" w:hAnsi="Arial" w:cs="Arial"/>
          <w:sz w:val="20"/>
          <w:szCs w:val="20"/>
          <w:lang w:val="es-419" w:eastAsia="en-US"/>
        </w:rPr>
      </w:pPr>
      <w:r w:rsidRPr="00B924FA">
        <w:rPr>
          <w:rFonts w:ascii="Arial" w:eastAsia="Arial MT" w:hAnsi="Arial" w:cs="Arial"/>
          <w:sz w:val="20"/>
          <w:szCs w:val="20"/>
          <w:lang w:val="es-419" w:eastAsia="en-US"/>
        </w:rPr>
        <w:t>Proceso</w:t>
      </w:r>
      <w:r>
        <w:rPr>
          <w:rFonts w:ascii="Arial" w:eastAsia="Arial MT" w:hAnsi="Arial" w:cs="Arial"/>
          <w:sz w:val="20"/>
          <w:szCs w:val="20"/>
          <w:lang w:val="es-419" w:eastAsia="en-US"/>
        </w:rPr>
        <w:t>:</w:t>
      </w:r>
      <w:r>
        <w:rPr>
          <w:rFonts w:ascii="Arial" w:eastAsia="Arial MT" w:hAnsi="Arial" w:cs="Arial"/>
          <w:sz w:val="20"/>
          <w:szCs w:val="20"/>
          <w:lang w:val="es-419" w:eastAsia="en-US"/>
        </w:rPr>
        <w:tab/>
      </w:r>
      <w:r w:rsidRPr="00B924FA">
        <w:rPr>
          <w:rFonts w:ascii="Arial" w:eastAsia="Arial MT" w:hAnsi="Arial" w:cs="Arial"/>
          <w:sz w:val="20"/>
          <w:szCs w:val="20"/>
          <w:lang w:val="es-419" w:eastAsia="en-US"/>
        </w:rPr>
        <w:t>Verbal – Conflicto de Competencia</w:t>
      </w:r>
    </w:p>
    <w:p w14:paraId="251E9698" w14:textId="38853B37" w:rsidR="00B924FA" w:rsidRPr="00B924FA" w:rsidRDefault="00B924FA" w:rsidP="00B924FA">
      <w:pPr>
        <w:widowControl w:val="0"/>
        <w:autoSpaceDE w:val="0"/>
        <w:autoSpaceDN w:val="0"/>
        <w:jc w:val="both"/>
        <w:rPr>
          <w:rFonts w:ascii="Arial" w:eastAsia="Arial MT" w:hAnsi="Arial" w:cs="Arial"/>
          <w:sz w:val="20"/>
          <w:szCs w:val="20"/>
          <w:lang w:val="es-419" w:eastAsia="en-US"/>
        </w:rPr>
      </w:pPr>
      <w:r w:rsidRPr="00B924FA">
        <w:rPr>
          <w:rFonts w:ascii="Arial" w:eastAsia="Arial MT" w:hAnsi="Arial" w:cs="Arial"/>
          <w:sz w:val="20"/>
          <w:szCs w:val="20"/>
          <w:lang w:val="es-419" w:eastAsia="en-US"/>
        </w:rPr>
        <w:t>Demandante</w:t>
      </w:r>
      <w:r>
        <w:rPr>
          <w:rFonts w:ascii="Arial" w:eastAsia="Arial MT" w:hAnsi="Arial" w:cs="Arial"/>
          <w:sz w:val="20"/>
          <w:szCs w:val="20"/>
          <w:lang w:val="es-419" w:eastAsia="en-US"/>
        </w:rPr>
        <w:t>:</w:t>
      </w:r>
      <w:r w:rsidRPr="00B924FA">
        <w:rPr>
          <w:rFonts w:ascii="Arial" w:eastAsia="Arial MT" w:hAnsi="Arial" w:cs="Arial"/>
          <w:sz w:val="20"/>
          <w:szCs w:val="20"/>
          <w:lang w:val="es-419" w:eastAsia="en-US"/>
        </w:rPr>
        <w:tab/>
        <w:t>Carlos Arturo Aponte Ojeda</w:t>
      </w:r>
    </w:p>
    <w:p w14:paraId="21840104" w14:textId="6A3D7955" w:rsidR="00B924FA" w:rsidRPr="00B924FA" w:rsidRDefault="00B924FA" w:rsidP="00B924FA">
      <w:pPr>
        <w:widowControl w:val="0"/>
        <w:autoSpaceDE w:val="0"/>
        <w:autoSpaceDN w:val="0"/>
        <w:jc w:val="both"/>
        <w:rPr>
          <w:rFonts w:ascii="Arial" w:eastAsia="Arial MT" w:hAnsi="Arial" w:cs="Arial"/>
          <w:sz w:val="20"/>
          <w:szCs w:val="20"/>
          <w:lang w:val="es-419" w:eastAsia="en-US"/>
        </w:rPr>
      </w:pPr>
      <w:r w:rsidRPr="00B924FA">
        <w:rPr>
          <w:rFonts w:ascii="Arial" w:eastAsia="Arial MT" w:hAnsi="Arial" w:cs="Arial"/>
          <w:sz w:val="20"/>
          <w:szCs w:val="20"/>
          <w:lang w:val="es-419" w:eastAsia="en-US"/>
        </w:rPr>
        <w:t>Demandado</w:t>
      </w:r>
      <w:r>
        <w:rPr>
          <w:rFonts w:ascii="Arial" w:eastAsia="Arial MT" w:hAnsi="Arial" w:cs="Arial"/>
          <w:sz w:val="20"/>
          <w:szCs w:val="20"/>
          <w:lang w:val="es-419" w:eastAsia="en-US"/>
        </w:rPr>
        <w:t>:</w:t>
      </w:r>
      <w:r w:rsidRPr="00B924FA">
        <w:rPr>
          <w:rFonts w:ascii="Arial" w:eastAsia="Arial MT" w:hAnsi="Arial" w:cs="Arial"/>
          <w:sz w:val="20"/>
          <w:szCs w:val="20"/>
          <w:lang w:val="es-419" w:eastAsia="en-US"/>
        </w:rPr>
        <w:tab/>
        <w:t>María Cristina Parra Porres</w:t>
      </w:r>
    </w:p>
    <w:p w14:paraId="13955031" w14:textId="77777777" w:rsidR="00B924FA" w:rsidRPr="00B924FA" w:rsidRDefault="00B924FA" w:rsidP="00B924FA">
      <w:pPr>
        <w:widowControl w:val="0"/>
        <w:autoSpaceDE w:val="0"/>
        <w:autoSpaceDN w:val="0"/>
        <w:jc w:val="both"/>
        <w:rPr>
          <w:rFonts w:ascii="Arial" w:eastAsia="Arial MT" w:hAnsi="Arial" w:cs="Arial"/>
          <w:sz w:val="20"/>
          <w:szCs w:val="20"/>
          <w:lang w:val="es-419" w:eastAsia="en-US"/>
        </w:rPr>
      </w:pPr>
      <w:r w:rsidRPr="00B924FA">
        <w:rPr>
          <w:rFonts w:ascii="Arial" w:eastAsia="Arial MT" w:hAnsi="Arial" w:cs="Arial"/>
          <w:sz w:val="20"/>
          <w:szCs w:val="20"/>
          <w:lang w:val="es-419" w:eastAsia="en-US"/>
        </w:rPr>
        <w:t>Proviene</w:t>
      </w:r>
      <w:r>
        <w:rPr>
          <w:rFonts w:ascii="Arial" w:eastAsia="Arial MT" w:hAnsi="Arial" w:cs="Arial"/>
          <w:sz w:val="20"/>
          <w:szCs w:val="20"/>
          <w:lang w:val="es-419" w:eastAsia="en-US"/>
        </w:rPr>
        <w:t>:</w:t>
      </w:r>
      <w:r w:rsidRPr="00B924FA">
        <w:rPr>
          <w:rFonts w:ascii="Arial" w:eastAsia="Arial MT" w:hAnsi="Arial" w:cs="Arial"/>
          <w:sz w:val="20"/>
          <w:szCs w:val="20"/>
          <w:lang w:val="es-419" w:eastAsia="en-US"/>
        </w:rPr>
        <w:tab/>
        <w:t>Juzgados Único de Familia y Civil del Circuito de Dosquebradas</w:t>
      </w:r>
    </w:p>
    <w:p w14:paraId="596F0811" w14:textId="77777777" w:rsidR="00B924FA" w:rsidRPr="004D4B42" w:rsidRDefault="00B924FA" w:rsidP="00B924FA">
      <w:pPr>
        <w:widowControl w:val="0"/>
        <w:autoSpaceDE w:val="0"/>
        <w:autoSpaceDN w:val="0"/>
        <w:jc w:val="both"/>
        <w:rPr>
          <w:rFonts w:ascii="Arial" w:eastAsia="Arial MT" w:hAnsi="Arial" w:cs="Arial"/>
          <w:sz w:val="20"/>
          <w:szCs w:val="20"/>
          <w:lang w:val="es-419" w:eastAsia="en-US"/>
        </w:rPr>
      </w:pPr>
    </w:p>
    <w:p w14:paraId="3D315422" w14:textId="748FF5FB" w:rsidR="00B924FA" w:rsidRPr="004D4B42" w:rsidRDefault="005D3897" w:rsidP="00B924FA">
      <w:pPr>
        <w:jc w:val="both"/>
        <w:rPr>
          <w:rFonts w:ascii="Arial" w:hAnsi="Arial" w:cs="Arial"/>
          <w:b/>
          <w:bCs/>
          <w:iCs/>
          <w:sz w:val="20"/>
          <w:szCs w:val="20"/>
          <w:lang w:val="es-419" w:eastAsia="fr-FR"/>
        </w:rPr>
      </w:pPr>
      <w:bookmarkStart w:id="0" w:name="_GoBack"/>
      <w:r w:rsidRPr="004D4B42">
        <w:rPr>
          <w:rFonts w:ascii="Arial" w:hAnsi="Arial" w:cs="Arial"/>
          <w:b/>
          <w:bCs/>
          <w:iCs/>
          <w:sz w:val="20"/>
          <w:szCs w:val="20"/>
          <w:u w:val="single"/>
          <w:lang w:val="es-419" w:eastAsia="fr-FR"/>
        </w:rPr>
        <w:t>TEMAS:</w:t>
      </w:r>
      <w:r w:rsidRPr="004D4B42">
        <w:rPr>
          <w:rFonts w:ascii="Arial" w:hAnsi="Arial" w:cs="Arial"/>
          <w:b/>
          <w:bCs/>
          <w:iCs/>
          <w:sz w:val="20"/>
          <w:szCs w:val="20"/>
          <w:lang w:val="es-419" w:eastAsia="fr-FR"/>
        </w:rPr>
        <w:tab/>
      </w:r>
      <w:r>
        <w:rPr>
          <w:rFonts w:ascii="Arial" w:hAnsi="Arial" w:cs="Arial"/>
          <w:b/>
          <w:bCs/>
          <w:iCs/>
          <w:sz w:val="20"/>
          <w:szCs w:val="20"/>
          <w:lang w:val="es-419" w:eastAsia="fr-FR"/>
        </w:rPr>
        <w:t xml:space="preserve">CONFLICTO DE COMPETENCIA / NULIDAD DISOLUCIÓN Y LIQUIDACIÓN SOCIEDAD CONYUGAL / </w:t>
      </w:r>
      <w:r w:rsidRPr="00B924FA">
        <w:rPr>
          <w:rFonts w:ascii="Arial" w:hAnsi="Arial" w:cs="Arial"/>
          <w:b/>
          <w:sz w:val="20"/>
          <w:szCs w:val="20"/>
          <w:lang w:val="es-419"/>
        </w:rPr>
        <w:t>FACTOR TERRITORIAL</w:t>
      </w:r>
      <w:r>
        <w:rPr>
          <w:rFonts w:ascii="Arial" w:hAnsi="Arial" w:cs="Arial"/>
          <w:b/>
          <w:sz w:val="20"/>
          <w:szCs w:val="20"/>
          <w:lang w:val="es-419"/>
        </w:rPr>
        <w:t xml:space="preserve"> /</w:t>
      </w:r>
      <w:r w:rsidRPr="00B924FA">
        <w:rPr>
          <w:rFonts w:ascii="Arial" w:hAnsi="Arial" w:cs="Arial"/>
          <w:b/>
          <w:sz w:val="20"/>
          <w:szCs w:val="20"/>
          <w:lang w:val="es-419"/>
        </w:rPr>
        <w:t xml:space="preserve"> DISTINCIÓN ENTRE DOMICILIO Y LUGAR PARA NOTIFICACIÓN</w:t>
      </w:r>
      <w:r>
        <w:rPr>
          <w:rFonts w:ascii="Arial" w:hAnsi="Arial" w:cs="Arial"/>
          <w:b/>
          <w:sz w:val="20"/>
          <w:szCs w:val="20"/>
          <w:lang w:val="es-419"/>
        </w:rPr>
        <w:t xml:space="preserve"> /</w:t>
      </w:r>
      <w:r w:rsidRPr="00B924FA">
        <w:rPr>
          <w:rFonts w:ascii="Arial" w:hAnsi="Arial" w:cs="Arial"/>
          <w:b/>
          <w:sz w:val="20"/>
          <w:szCs w:val="20"/>
          <w:lang w:val="es-419"/>
        </w:rPr>
        <w:t xml:space="preserve"> FACTOR OBJETIVO</w:t>
      </w:r>
      <w:r>
        <w:rPr>
          <w:rFonts w:ascii="Arial" w:hAnsi="Arial" w:cs="Arial"/>
          <w:b/>
          <w:sz w:val="20"/>
          <w:szCs w:val="20"/>
          <w:lang w:val="es-419"/>
        </w:rPr>
        <w:t xml:space="preserve"> / NATURALEZA DEL ASUNTO /</w:t>
      </w:r>
      <w:r w:rsidRPr="00B924FA">
        <w:rPr>
          <w:rFonts w:ascii="Arial" w:hAnsi="Arial" w:cs="Arial"/>
          <w:b/>
          <w:sz w:val="20"/>
          <w:szCs w:val="20"/>
          <w:lang w:val="es-419"/>
        </w:rPr>
        <w:t xml:space="preserve"> CONFLICTO PREMATURO.</w:t>
      </w:r>
    </w:p>
    <w:bookmarkEnd w:id="0"/>
    <w:p w14:paraId="28756B2E" w14:textId="77777777" w:rsidR="00B924FA" w:rsidRDefault="00B924FA" w:rsidP="00B924FA">
      <w:pPr>
        <w:widowControl w:val="0"/>
        <w:autoSpaceDE w:val="0"/>
        <w:autoSpaceDN w:val="0"/>
        <w:jc w:val="both"/>
        <w:rPr>
          <w:rFonts w:ascii="Arial" w:eastAsia="Arial MT" w:hAnsi="Arial" w:cs="Arial"/>
          <w:sz w:val="20"/>
          <w:szCs w:val="20"/>
          <w:lang w:val="es-419" w:eastAsia="en-US"/>
        </w:rPr>
      </w:pPr>
    </w:p>
    <w:p w14:paraId="4327F33B" w14:textId="7CDBB375" w:rsidR="00DF2323" w:rsidRPr="00DF2323" w:rsidRDefault="00DF2323" w:rsidP="00DF2323">
      <w:pPr>
        <w:widowControl w:val="0"/>
        <w:autoSpaceDE w:val="0"/>
        <w:autoSpaceDN w:val="0"/>
        <w:jc w:val="both"/>
        <w:rPr>
          <w:rFonts w:ascii="Arial" w:eastAsia="Arial MT" w:hAnsi="Arial" w:cs="Arial"/>
          <w:sz w:val="20"/>
          <w:szCs w:val="20"/>
          <w:lang w:val="es-419" w:eastAsia="en-US"/>
        </w:rPr>
      </w:pPr>
      <w:r w:rsidRPr="00DF2323">
        <w:rPr>
          <w:rFonts w:ascii="Arial" w:eastAsia="Arial MT" w:hAnsi="Arial" w:cs="Arial"/>
          <w:sz w:val="20"/>
          <w:szCs w:val="20"/>
          <w:lang w:val="es-419" w:eastAsia="en-US"/>
        </w:rPr>
        <w:t>Correspondió en un primer momento al Juzgado Segundo Civil del Circuito de Pereira, que</w:t>
      </w:r>
      <w:r w:rsidR="00BE3A2B">
        <w:rPr>
          <w:rFonts w:ascii="Arial" w:eastAsia="Arial MT" w:hAnsi="Arial" w:cs="Arial"/>
          <w:sz w:val="20"/>
          <w:szCs w:val="20"/>
          <w:lang w:val="es-419" w:eastAsia="en-US"/>
        </w:rPr>
        <w:t>…</w:t>
      </w:r>
      <w:r w:rsidRPr="00DF2323">
        <w:rPr>
          <w:rFonts w:ascii="Arial" w:eastAsia="Arial MT" w:hAnsi="Arial" w:cs="Arial"/>
          <w:sz w:val="20"/>
          <w:szCs w:val="20"/>
          <w:lang w:val="es-419" w:eastAsia="en-US"/>
        </w:rPr>
        <w:t xml:space="preserve"> expuso brevemente el caso, concluyendo que “… Por factor territorial el asunto corresponde al juez del domicilio del demandado</w:t>
      </w:r>
      <w:r w:rsidR="00912AC2">
        <w:rPr>
          <w:rFonts w:ascii="Arial" w:eastAsia="Arial MT" w:hAnsi="Arial" w:cs="Arial"/>
          <w:sz w:val="20"/>
          <w:szCs w:val="20"/>
          <w:lang w:val="es-419" w:eastAsia="en-US"/>
        </w:rPr>
        <w:t>…</w:t>
      </w:r>
      <w:r w:rsidR="00914426">
        <w:rPr>
          <w:rFonts w:ascii="Arial" w:eastAsia="Arial MT" w:hAnsi="Arial" w:cs="Arial"/>
          <w:sz w:val="20"/>
          <w:szCs w:val="20"/>
          <w:lang w:val="es-419" w:eastAsia="en-US"/>
        </w:rPr>
        <w:t xml:space="preserve"> </w:t>
      </w:r>
      <w:r w:rsidR="00914426" w:rsidRPr="00914426">
        <w:rPr>
          <w:rFonts w:ascii="Arial" w:eastAsia="Arial MT" w:hAnsi="Arial" w:cs="Arial"/>
          <w:sz w:val="20"/>
          <w:szCs w:val="20"/>
          <w:lang w:val="es-419" w:eastAsia="en-US"/>
        </w:rPr>
        <w:t>que fue señalada al igual que la dirección donde recibe notificaciones en Dosquebradas.”</w:t>
      </w:r>
    </w:p>
    <w:p w14:paraId="6EAAFBA4" w14:textId="77777777" w:rsidR="00DF2323" w:rsidRPr="00DF2323" w:rsidRDefault="00DF2323" w:rsidP="00DF2323">
      <w:pPr>
        <w:widowControl w:val="0"/>
        <w:autoSpaceDE w:val="0"/>
        <w:autoSpaceDN w:val="0"/>
        <w:jc w:val="both"/>
        <w:rPr>
          <w:rFonts w:ascii="Arial" w:eastAsia="Arial MT" w:hAnsi="Arial" w:cs="Arial"/>
          <w:sz w:val="20"/>
          <w:szCs w:val="20"/>
          <w:lang w:val="es-419" w:eastAsia="en-US"/>
        </w:rPr>
      </w:pPr>
    </w:p>
    <w:p w14:paraId="3084C148" w14:textId="374DDCDD" w:rsidR="00DF2323" w:rsidRPr="00DF2323" w:rsidRDefault="00912AC2" w:rsidP="00DF2323">
      <w:pPr>
        <w:widowControl w:val="0"/>
        <w:autoSpaceDE w:val="0"/>
        <w:autoSpaceDN w:val="0"/>
        <w:jc w:val="both"/>
        <w:rPr>
          <w:rFonts w:ascii="Arial" w:eastAsia="Arial MT" w:hAnsi="Arial" w:cs="Arial"/>
          <w:sz w:val="20"/>
          <w:szCs w:val="20"/>
          <w:lang w:val="es-419" w:eastAsia="en-US"/>
        </w:rPr>
      </w:pPr>
      <w:r>
        <w:rPr>
          <w:rFonts w:ascii="Arial" w:eastAsia="Arial MT" w:hAnsi="Arial" w:cs="Arial"/>
          <w:sz w:val="20"/>
          <w:szCs w:val="20"/>
          <w:lang w:val="es-419" w:eastAsia="en-US"/>
        </w:rPr>
        <w:t>…</w:t>
      </w:r>
      <w:r w:rsidR="00DF2323" w:rsidRPr="00DF2323">
        <w:rPr>
          <w:rFonts w:ascii="Arial" w:eastAsia="Arial MT" w:hAnsi="Arial" w:cs="Arial"/>
          <w:sz w:val="20"/>
          <w:szCs w:val="20"/>
          <w:lang w:val="es-419" w:eastAsia="en-US"/>
        </w:rPr>
        <w:t xml:space="preserve"> dispuso el rechazo de la demanda y su envió al Juzgado Civil Circuito Dosquebradas</w:t>
      </w:r>
      <w:r w:rsidR="00914426">
        <w:rPr>
          <w:rFonts w:ascii="Arial" w:eastAsia="Arial MT" w:hAnsi="Arial" w:cs="Arial"/>
          <w:sz w:val="20"/>
          <w:szCs w:val="20"/>
          <w:lang w:val="es-419" w:eastAsia="en-US"/>
        </w:rPr>
        <w:t>…</w:t>
      </w:r>
      <w:r w:rsidR="00DF2323" w:rsidRPr="00DF2323">
        <w:rPr>
          <w:rFonts w:ascii="Arial" w:eastAsia="Arial MT" w:hAnsi="Arial" w:cs="Arial"/>
          <w:sz w:val="20"/>
          <w:szCs w:val="20"/>
          <w:lang w:val="es-419" w:eastAsia="en-US"/>
        </w:rPr>
        <w:t xml:space="preserve"> </w:t>
      </w:r>
    </w:p>
    <w:p w14:paraId="6FF7C6FD" w14:textId="77777777" w:rsidR="00DF2323" w:rsidRPr="00DF2323" w:rsidRDefault="00DF2323" w:rsidP="00DF2323">
      <w:pPr>
        <w:widowControl w:val="0"/>
        <w:autoSpaceDE w:val="0"/>
        <w:autoSpaceDN w:val="0"/>
        <w:jc w:val="both"/>
        <w:rPr>
          <w:rFonts w:ascii="Arial" w:eastAsia="Arial MT" w:hAnsi="Arial" w:cs="Arial"/>
          <w:sz w:val="20"/>
          <w:szCs w:val="20"/>
          <w:lang w:val="es-419" w:eastAsia="en-US"/>
        </w:rPr>
      </w:pPr>
    </w:p>
    <w:p w14:paraId="3B9D7A7C" w14:textId="342EA62A" w:rsidR="00B924FA" w:rsidRDefault="00DF2323" w:rsidP="00DF2323">
      <w:pPr>
        <w:widowControl w:val="0"/>
        <w:autoSpaceDE w:val="0"/>
        <w:autoSpaceDN w:val="0"/>
        <w:jc w:val="both"/>
        <w:rPr>
          <w:rFonts w:ascii="Arial" w:eastAsia="Arial MT" w:hAnsi="Arial" w:cs="Arial"/>
          <w:sz w:val="20"/>
          <w:szCs w:val="20"/>
          <w:lang w:val="es-419" w:eastAsia="en-US"/>
        </w:rPr>
      </w:pPr>
      <w:r w:rsidRPr="00DF2323">
        <w:rPr>
          <w:rFonts w:ascii="Arial" w:eastAsia="Arial MT" w:hAnsi="Arial" w:cs="Arial"/>
          <w:sz w:val="20"/>
          <w:szCs w:val="20"/>
          <w:lang w:val="es-419" w:eastAsia="en-US"/>
        </w:rPr>
        <w:t>Recibido en ese estrado judicial, mediante providencia del 23 de junio de 2022, rechazó el conocimiento del asunto, infiriendo que: “… se advierte que, efectuada la liquidación de la sociedad conyugal ante notario y buscándose la eventual nulidad de dicha liquidación, la competencia, por el factor de especialidad (naturaleza), recae en los Jueces de Familia.”</w:t>
      </w:r>
      <w:r w:rsidR="00914426">
        <w:rPr>
          <w:rFonts w:ascii="Arial" w:eastAsia="Arial MT" w:hAnsi="Arial" w:cs="Arial"/>
          <w:sz w:val="20"/>
          <w:szCs w:val="20"/>
          <w:lang w:val="es-419" w:eastAsia="en-US"/>
        </w:rPr>
        <w:t xml:space="preserve"> </w:t>
      </w:r>
      <w:r w:rsidR="00BE3A2B">
        <w:rPr>
          <w:rFonts w:ascii="Arial" w:eastAsia="Arial MT" w:hAnsi="Arial" w:cs="Arial"/>
          <w:sz w:val="20"/>
          <w:szCs w:val="20"/>
          <w:lang w:val="es-419" w:eastAsia="en-US"/>
        </w:rPr>
        <w:t>…</w:t>
      </w:r>
    </w:p>
    <w:p w14:paraId="0A4805EA" w14:textId="77777777" w:rsidR="00BE3A2B" w:rsidRDefault="00BE3A2B" w:rsidP="00DF2323">
      <w:pPr>
        <w:widowControl w:val="0"/>
        <w:autoSpaceDE w:val="0"/>
        <w:autoSpaceDN w:val="0"/>
        <w:jc w:val="both"/>
        <w:rPr>
          <w:rFonts w:ascii="Arial" w:eastAsia="Arial MT" w:hAnsi="Arial" w:cs="Arial"/>
          <w:sz w:val="20"/>
          <w:szCs w:val="20"/>
          <w:lang w:val="es-419" w:eastAsia="en-US"/>
        </w:rPr>
      </w:pPr>
    </w:p>
    <w:p w14:paraId="2370B86C" w14:textId="47EE548D" w:rsidR="00B924FA" w:rsidRDefault="00912AC2" w:rsidP="00B924FA">
      <w:pPr>
        <w:widowControl w:val="0"/>
        <w:autoSpaceDE w:val="0"/>
        <w:autoSpaceDN w:val="0"/>
        <w:jc w:val="both"/>
        <w:rPr>
          <w:rFonts w:ascii="Arial" w:eastAsia="Arial MT" w:hAnsi="Arial" w:cs="Arial"/>
          <w:sz w:val="20"/>
          <w:szCs w:val="20"/>
          <w:lang w:val="es-419" w:eastAsia="en-US"/>
        </w:rPr>
      </w:pPr>
      <w:r w:rsidRPr="00912AC2">
        <w:rPr>
          <w:rFonts w:ascii="Arial" w:eastAsia="Arial MT" w:hAnsi="Arial" w:cs="Arial"/>
          <w:sz w:val="20"/>
          <w:szCs w:val="20"/>
          <w:lang w:val="es-419" w:eastAsia="en-US"/>
        </w:rPr>
        <w:t>El 24 de agosto de los corrientes, el Juzgado Único de Familia de esa ciudad trabó el conflicto negativo de competencia al considerar que es incompetente para asumir el conocimiento del proceso, de conformidad con lo dispuesto en los artículos 21 y 22 del Código General del Proceso, que enlistan los procesos que corresponde conocer a los jueces de familia en única y primera instancia, sin que dentro de ellos se incluya alguno relacionado con la declaración de nulidad de una escritura pública</w:t>
      </w:r>
      <w:r w:rsidR="00914426">
        <w:rPr>
          <w:rFonts w:ascii="Arial" w:eastAsia="Arial MT" w:hAnsi="Arial" w:cs="Arial"/>
          <w:sz w:val="20"/>
          <w:szCs w:val="20"/>
          <w:lang w:val="es-419" w:eastAsia="en-US"/>
        </w:rPr>
        <w:t>…</w:t>
      </w:r>
    </w:p>
    <w:p w14:paraId="365FC4C0" w14:textId="77777777" w:rsidR="00B924FA" w:rsidRDefault="00B924FA" w:rsidP="00B924FA">
      <w:pPr>
        <w:widowControl w:val="0"/>
        <w:autoSpaceDE w:val="0"/>
        <w:autoSpaceDN w:val="0"/>
        <w:jc w:val="both"/>
        <w:rPr>
          <w:rFonts w:ascii="Arial" w:eastAsia="Arial MT" w:hAnsi="Arial" w:cs="Arial"/>
          <w:sz w:val="20"/>
          <w:szCs w:val="20"/>
          <w:lang w:val="es-419" w:eastAsia="en-US"/>
        </w:rPr>
      </w:pPr>
    </w:p>
    <w:p w14:paraId="130BD876" w14:textId="55A43382" w:rsidR="00B924FA" w:rsidRDefault="002E1AA3" w:rsidP="00B924FA">
      <w:pPr>
        <w:widowControl w:val="0"/>
        <w:autoSpaceDE w:val="0"/>
        <w:autoSpaceDN w:val="0"/>
        <w:jc w:val="both"/>
        <w:rPr>
          <w:rFonts w:ascii="Arial" w:eastAsia="Arial MT" w:hAnsi="Arial" w:cs="Arial"/>
          <w:sz w:val="20"/>
          <w:szCs w:val="20"/>
          <w:lang w:val="es-419" w:eastAsia="en-US"/>
        </w:rPr>
      </w:pPr>
      <w:r>
        <w:rPr>
          <w:rFonts w:ascii="Arial" w:eastAsia="Arial MT" w:hAnsi="Arial" w:cs="Arial"/>
          <w:sz w:val="20"/>
          <w:szCs w:val="20"/>
          <w:lang w:val="es-419" w:eastAsia="en-US"/>
        </w:rPr>
        <w:t xml:space="preserve">… </w:t>
      </w:r>
      <w:r w:rsidRPr="002E1AA3">
        <w:rPr>
          <w:rFonts w:ascii="Arial" w:eastAsia="Arial MT" w:hAnsi="Arial" w:cs="Arial"/>
          <w:sz w:val="20"/>
          <w:szCs w:val="20"/>
          <w:lang w:val="es-419" w:eastAsia="en-US"/>
        </w:rPr>
        <w:t>la competencia se establece de acuerdo con distintos factores, el objetivo, que guarda relación con la naturaleza o materia del proceso y la cuantía; el subjetivo que responde a la calidad de las partes que intervienen en el proceso; el funcional, a la naturaleza del cargo que desempeña el funcionario que debe resolver la controversia; el territorial, al lugar donde debe tramitarse</w:t>
      </w:r>
      <w:r>
        <w:rPr>
          <w:rFonts w:ascii="Arial" w:eastAsia="Arial MT" w:hAnsi="Arial" w:cs="Arial"/>
          <w:sz w:val="20"/>
          <w:szCs w:val="20"/>
          <w:lang w:val="es-419" w:eastAsia="en-US"/>
        </w:rPr>
        <w:t>…</w:t>
      </w:r>
    </w:p>
    <w:p w14:paraId="487BF11F" w14:textId="1758F578" w:rsidR="00B924FA" w:rsidRDefault="00B924FA" w:rsidP="00B924FA">
      <w:pPr>
        <w:widowControl w:val="0"/>
        <w:autoSpaceDE w:val="0"/>
        <w:autoSpaceDN w:val="0"/>
        <w:jc w:val="both"/>
        <w:rPr>
          <w:rFonts w:ascii="Arial" w:eastAsia="Arial MT" w:hAnsi="Arial" w:cs="Arial"/>
          <w:sz w:val="20"/>
          <w:szCs w:val="20"/>
          <w:lang w:val="es-419" w:eastAsia="en-US"/>
        </w:rPr>
      </w:pPr>
    </w:p>
    <w:p w14:paraId="5ABC0C15" w14:textId="512880A5" w:rsidR="007E4201" w:rsidRPr="007E4201" w:rsidRDefault="007E4201" w:rsidP="007E4201">
      <w:pPr>
        <w:widowControl w:val="0"/>
        <w:autoSpaceDE w:val="0"/>
        <w:autoSpaceDN w:val="0"/>
        <w:jc w:val="both"/>
        <w:rPr>
          <w:rFonts w:ascii="Arial" w:eastAsia="Arial MT" w:hAnsi="Arial" w:cs="Arial"/>
          <w:sz w:val="20"/>
          <w:szCs w:val="20"/>
          <w:lang w:val="es-419" w:eastAsia="en-US"/>
        </w:rPr>
      </w:pPr>
      <w:r>
        <w:rPr>
          <w:rFonts w:ascii="Arial" w:eastAsia="Arial MT" w:hAnsi="Arial" w:cs="Arial"/>
          <w:sz w:val="20"/>
          <w:szCs w:val="20"/>
          <w:lang w:val="es-419" w:eastAsia="en-US"/>
        </w:rPr>
        <w:t xml:space="preserve">… </w:t>
      </w:r>
      <w:r w:rsidRPr="007E4201">
        <w:rPr>
          <w:rFonts w:ascii="Arial" w:eastAsia="Arial MT" w:hAnsi="Arial" w:cs="Arial"/>
          <w:sz w:val="20"/>
          <w:szCs w:val="20"/>
          <w:lang w:val="es-419" w:eastAsia="en-US"/>
        </w:rPr>
        <w:t>es palmario que la parte actora señaló que el domicilio de la demandada era Pereira, su elección se ciñó a la facultad que le confiere el numeral 1º de la regla 28 adjetiva, atribuyendo el conocimiento del litigio a los jueces civiles del circuito de Pereira, por la naturaleza del proceso, la cuantía y el domicilio de la demandada y, en razón a ello, en este lugar se radicó la demanda.</w:t>
      </w:r>
    </w:p>
    <w:p w14:paraId="7B286761" w14:textId="77777777" w:rsidR="007E4201" w:rsidRPr="007E4201" w:rsidRDefault="007E4201" w:rsidP="007E4201">
      <w:pPr>
        <w:widowControl w:val="0"/>
        <w:autoSpaceDE w:val="0"/>
        <w:autoSpaceDN w:val="0"/>
        <w:jc w:val="both"/>
        <w:rPr>
          <w:rFonts w:ascii="Arial" w:eastAsia="Arial MT" w:hAnsi="Arial" w:cs="Arial"/>
          <w:sz w:val="20"/>
          <w:szCs w:val="20"/>
          <w:lang w:val="es-419" w:eastAsia="en-US"/>
        </w:rPr>
      </w:pPr>
    </w:p>
    <w:p w14:paraId="4ACDBE01" w14:textId="611904E7" w:rsidR="002E1AA3" w:rsidRDefault="007E4201" w:rsidP="007E4201">
      <w:pPr>
        <w:widowControl w:val="0"/>
        <w:autoSpaceDE w:val="0"/>
        <w:autoSpaceDN w:val="0"/>
        <w:jc w:val="both"/>
        <w:rPr>
          <w:rFonts w:ascii="Arial" w:eastAsia="Arial MT" w:hAnsi="Arial" w:cs="Arial"/>
          <w:sz w:val="20"/>
          <w:szCs w:val="20"/>
          <w:lang w:val="es-419" w:eastAsia="en-US"/>
        </w:rPr>
      </w:pPr>
      <w:r w:rsidRPr="007E4201">
        <w:rPr>
          <w:rFonts w:ascii="Arial" w:eastAsia="Arial MT" w:hAnsi="Arial" w:cs="Arial"/>
          <w:sz w:val="20"/>
          <w:szCs w:val="20"/>
          <w:lang w:val="es-419" w:eastAsia="en-US"/>
        </w:rPr>
        <w:t>En virtud de lo anterior, en el presente caso el juez primigenio no podía apartarse del conocimiento del asunto con fundamento en el factor territorial, el cual determinó por el lugar de notificación de la demandada en el municipio de Dosquebradas, concepto que – se reitera – difiere con el del domicilio</w:t>
      </w:r>
      <w:r>
        <w:rPr>
          <w:rFonts w:ascii="Arial" w:eastAsia="Arial MT" w:hAnsi="Arial" w:cs="Arial"/>
          <w:sz w:val="20"/>
          <w:szCs w:val="20"/>
          <w:lang w:val="es-419" w:eastAsia="en-US"/>
        </w:rPr>
        <w:t>…</w:t>
      </w:r>
    </w:p>
    <w:p w14:paraId="42E804AC" w14:textId="77777777" w:rsidR="002E1AA3" w:rsidRDefault="002E1AA3" w:rsidP="00B924FA">
      <w:pPr>
        <w:widowControl w:val="0"/>
        <w:autoSpaceDE w:val="0"/>
        <w:autoSpaceDN w:val="0"/>
        <w:jc w:val="both"/>
        <w:rPr>
          <w:rFonts w:ascii="Arial" w:eastAsia="Arial MT" w:hAnsi="Arial" w:cs="Arial"/>
          <w:sz w:val="20"/>
          <w:szCs w:val="20"/>
          <w:lang w:val="es-419" w:eastAsia="en-US"/>
        </w:rPr>
      </w:pPr>
    </w:p>
    <w:p w14:paraId="55DE0C53" w14:textId="77777777" w:rsidR="00B924FA" w:rsidRDefault="00B924FA" w:rsidP="00B924FA">
      <w:pPr>
        <w:widowControl w:val="0"/>
        <w:autoSpaceDE w:val="0"/>
        <w:autoSpaceDN w:val="0"/>
        <w:jc w:val="both"/>
        <w:rPr>
          <w:rFonts w:ascii="Arial" w:eastAsia="Arial MT" w:hAnsi="Arial" w:cs="Arial"/>
          <w:sz w:val="20"/>
          <w:szCs w:val="20"/>
          <w:lang w:val="es-419" w:eastAsia="en-US"/>
        </w:rPr>
      </w:pPr>
    </w:p>
    <w:p w14:paraId="428BB2BB" w14:textId="77777777" w:rsidR="00B924FA" w:rsidRDefault="00B924FA" w:rsidP="00B924FA">
      <w:pPr>
        <w:widowControl w:val="0"/>
        <w:autoSpaceDE w:val="0"/>
        <w:autoSpaceDN w:val="0"/>
        <w:jc w:val="both"/>
        <w:rPr>
          <w:rFonts w:ascii="Arial" w:eastAsia="Arial MT" w:hAnsi="Arial" w:cs="Arial"/>
          <w:sz w:val="20"/>
          <w:szCs w:val="20"/>
          <w:lang w:val="es-419" w:eastAsia="en-US"/>
        </w:rPr>
      </w:pPr>
    </w:p>
    <w:p w14:paraId="3C598812" w14:textId="04BD2C14" w:rsidR="00BD15C3" w:rsidRPr="00E776F5" w:rsidRDefault="00BD15C3" w:rsidP="00E776F5">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w:b/>
          <w:bCs/>
          <w:sz w:val="26"/>
          <w:szCs w:val="26"/>
        </w:rPr>
      </w:pPr>
      <w:r w:rsidRPr="00E776F5">
        <w:rPr>
          <w:rFonts w:ascii="Arial Narrow" w:hAnsi="Arial Narrow" w:cs="Arial"/>
          <w:b/>
          <w:bCs/>
          <w:sz w:val="26"/>
          <w:szCs w:val="26"/>
        </w:rPr>
        <w:t>REPÚBLICA DE COLOMBIA</w:t>
      </w:r>
    </w:p>
    <w:p w14:paraId="31290B54" w14:textId="4D91EBE1" w:rsidR="00BD15C3" w:rsidRPr="00E776F5" w:rsidRDefault="002E70B2" w:rsidP="00E776F5">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w:sz w:val="26"/>
          <w:szCs w:val="26"/>
        </w:rPr>
      </w:pPr>
      <w:r w:rsidRPr="00E776F5">
        <w:rPr>
          <w:rFonts w:ascii="Arial Narrow" w:hAnsi="Arial Narrow" w:cs="Arial"/>
          <w:noProof/>
          <w:sz w:val="26"/>
          <w:szCs w:val="26"/>
          <w:lang w:eastAsia="es-CO"/>
        </w:rPr>
        <w:drawing>
          <wp:inline distT="0" distB="0" distL="0" distR="0" wp14:anchorId="3B7652DB" wp14:editId="45555C99">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0EA45489" w14:textId="76CE2688" w:rsidR="009B11B7" w:rsidRPr="00E776F5" w:rsidRDefault="00BD15C3" w:rsidP="00E776F5">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w:b/>
          <w:bCs/>
          <w:sz w:val="26"/>
          <w:szCs w:val="26"/>
        </w:rPr>
      </w:pPr>
      <w:r w:rsidRPr="00E776F5">
        <w:rPr>
          <w:rFonts w:ascii="Arial Narrow" w:hAnsi="Arial Narrow" w:cs="Arial"/>
          <w:b/>
          <w:bCs/>
          <w:sz w:val="26"/>
          <w:szCs w:val="26"/>
        </w:rPr>
        <w:t xml:space="preserve">TRIBUNAL SUPERIOR DEL DISTRITO JUDICIAL </w:t>
      </w:r>
    </w:p>
    <w:p w14:paraId="5DA91E26" w14:textId="5E062819" w:rsidR="002E70B2" w:rsidRPr="00E776F5" w:rsidRDefault="63AC6E8D" w:rsidP="00E776F5">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w:b/>
          <w:bCs/>
          <w:sz w:val="26"/>
          <w:szCs w:val="26"/>
        </w:rPr>
      </w:pPr>
      <w:r w:rsidRPr="00E776F5">
        <w:rPr>
          <w:rFonts w:ascii="Arial Narrow" w:hAnsi="Arial Narrow" w:cs="Arial"/>
          <w:b/>
          <w:bCs/>
          <w:sz w:val="26"/>
          <w:szCs w:val="26"/>
        </w:rPr>
        <w:t>PEREIRA</w:t>
      </w:r>
      <w:r w:rsidR="4CBE460F" w:rsidRPr="00E776F5">
        <w:rPr>
          <w:rFonts w:ascii="Arial Narrow" w:hAnsi="Arial Narrow" w:cs="Arial"/>
          <w:b/>
          <w:bCs/>
          <w:sz w:val="26"/>
          <w:szCs w:val="26"/>
        </w:rPr>
        <w:t xml:space="preserve"> - RISARALDA</w:t>
      </w:r>
    </w:p>
    <w:p w14:paraId="4B79C972" w14:textId="77777777" w:rsidR="00541040" w:rsidRPr="00E776F5" w:rsidRDefault="00541040" w:rsidP="00E776F5">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w:b/>
          <w:bCs/>
          <w:spacing w:val="-3"/>
          <w:sz w:val="26"/>
          <w:szCs w:val="26"/>
        </w:rPr>
      </w:pPr>
      <w:r w:rsidRPr="00E776F5">
        <w:rPr>
          <w:rFonts w:ascii="Arial Narrow" w:hAnsi="Arial Narrow" w:cs="Arial"/>
          <w:b/>
          <w:bCs/>
          <w:sz w:val="26"/>
          <w:szCs w:val="26"/>
        </w:rPr>
        <w:t>SALA DE DECISIÓN CIVIL FAMILIA</w:t>
      </w:r>
    </w:p>
    <w:p w14:paraId="1A31FE4C" w14:textId="77777777" w:rsidR="00541040" w:rsidRPr="00E776F5" w:rsidRDefault="00541040" w:rsidP="00E776F5">
      <w:pPr>
        <w:tabs>
          <w:tab w:val="left" w:pos="-720"/>
        </w:tabs>
        <w:suppressAutoHyphens/>
        <w:spacing w:line="276" w:lineRule="auto"/>
        <w:jc w:val="center"/>
        <w:rPr>
          <w:rFonts w:ascii="Arial Narrow" w:hAnsi="Arial Narrow" w:cs="Arial"/>
          <w:b/>
          <w:bCs/>
          <w:spacing w:val="-3"/>
          <w:sz w:val="26"/>
          <w:szCs w:val="26"/>
        </w:rPr>
      </w:pPr>
    </w:p>
    <w:p w14:paraId="02BBBE43" w14:textId="2631577F" w:rsidR="00541040" w:rsidRPr="00E776F5" w:rsidRDefault="00E776F5" w:rsidP="00E776F5">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w:bCs/>
          <w:sz w:val="26"/>
          <w:szCs w:val="26"/>
        </w:rPr>
      </w:pPr>
      <w:r w:rsidRPr="00E776F5">
        <w:rPr>
          <w:rFonts w:ascii="Arial Narrow" w:hAnsi="Arial Narrow" w:cs="Arial"/>
          <w:bCs/>
          <w:sz w:val="26"/>
          <w:szCs w:val="26"/>
        </w:rPr>
        <w:t>Magistrado Sustanciador: Carlos Mauricio García Barajas</w:t>
      </w:r>
    </w:p>
    <w:p w14:paraId="05AB57CA" w14:textId="1C24D12F" w:rsidR="00BD15C3" w:rsidRPr="00E776F5" w:rsidRDefault="00BD15C3" w:rsidP="00E776F5">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w:b/>
          <w:bCs/>
          <w:sz w:val="26"/>
          <w:szCs w:val="26"/>
        </w:rPr>
      </w:pPr>
    </w:p>
    <w:p w14:paraId="1953A6E5" w14:textId="77777777" w:rsidR="00BD15C3" w:rsidRPr="00E776F5" w:rsidRDefault="00BD15C3" w:rsidP="00E776F5">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w:bCs/>
          <w:color w:val="auto"/>
          <w:sz w:val="26"/>
          <w:szCs w:val="26"/>
          <w:lang w:val="es-CO"/>
        </w:rPr>
      </w:pPr>
    </w:p>
    <w:p w14:paraId="39364FBF" w14:textId="48350616" w:rsidR="00BD15C3" w:rsidRPr="00E776F5" w:rsidRDefault="007647A3" w:rsidP="00E776F5">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w:b/>
          <w:color w:val="auto"/>
          <w:sz w:val="26"/>
          <w:szCs w:val="26"/>
          <w:lang w:val="es-ES"/>
        </w:rPr>
      </w:pPr>
      <w:r w:rsidRPr="00E776F5">
        <w:rPr>
          <w:rFonts w:ascii="Arial Narrow" w:hAnsi="Arial Narrow" w:cs="Arial"/>
          <w:color w:val="auto"/>
          <w:sz w:val="26"/>
          <w:szCs w:val="26"/>
          <w:lang w:val="es-ES"/>
        </w:rPr>
        <w:t xml:space="preserve">Pereira, </w:t>
      </w:r>
      <w:r w:rsidR="00C008D2" w:rsidRPr="00E776F5">
        <w:rPr>
          <w:rFonts w:ascii="Arial Narrow" w:hAnsi="Arial Narrow" w:cs="Arial"/>
          <w:color w:val="auto"/>
          <w:sz w:val="26"/>
          <w:szCs w:val="26"/>
          <w:lang w:val="es-ES"/>
        </w:rPr>
        <w:t>veinti</w:t>
      </w:r>
      <w:r w:rsidR="00541040" w:rsidRPr="00E776F5">
        <w:rPr>
          <w:rFonts w:ascii="Arial Narrow" w:hAnsi="Arial Narrow" w:cs="Arial"/>
          <w:color w:val="auto"/>
          <w:sz w:val="26"/>
          <w:szCs w:val="26"/>
          <w:lang w:val="es-ES"/>
        </w:rPr>
        <w:t>nueve</w:t>
      </w:r>
      <w:r w:rsidR="001F2BC9" w:rsidRPr="00E776F5">
        <w:rPr>
          <w:rFonts w:ascii="Arial Narrow" w:hAnsi="Arial Narrow" w:cs="Arial"/>
          <w:color w:val="auto"/>
          <w:sz w:val="26"/>
          <w:szCs w:val="26"/>
          <w:lang w:val="es-ES"/>
        </w:rPr>
        <w:t xml:space="preserve"> </w:t>
      </w:r>
      <w:r w:rsidR="00535F0D" w:rsidRPr="00E776F5">
        <w:rPr>
          <w:rFonts w:ascii="Arial Narrow" w:hAnsi="Arial Narrow" w:cs="Arial"/>
          <w:color w:val="auto"/>
          <w:sz w:val="26"/>
          <w:szCs w:val="26"/>
          <w:lang w:val="es-ES"/>
        </w:rPr>
        <w:t>(</w:t>
      </w:r>
      <w:r w:rsidR="00541040" w:rsidRPr="00E776F5">
        <w:rPr>
          <w:rFonts w:ascii="Arial Narrow" w:hAnsi="Arial Narrow" w:cs="Arial"/>
          <w:color w:val="auto"/>
          <w:sz w:val="26"/>
          <w:szCs w:val="26"/>
          <w:lang w:val="es-ES"/>
        </w:rPr>
        <w:t>29</w:t>
      </w:r>
      <w:r w:rsidR="00E6258B" w:rsidRPr="00E776F5">
        <w:rPr>
          <w:rFonts w:ascii="Arial Narrow" w:hAnsi="Arial Narrow" w:cs="Arial"/>
          <w:color w:val="auto"/>
          <w:sz w:val="26"/>
          <w:szCs w:val="26"/>
          <w:lang w:val="es-ES"/>
        </w:rPr>
        <w:t xml:space="preserve">) de </w:t>
      </w:r>
      <w:r w:rsidR="004167F5" w:rsidRPr="00E776F5">
        <w:rPr>
          <w:rFonts w:ascii="Arial Narrow" w:hAnsi="Arial Narrow" w:cs="Arial"/>
          <w:color w:val="auto"/>
          <w:sz w:val="26"/>
          <w:szCs w:val="26"/>
          <w:lang w:val="es-ES"/>
        </w:rPr>
        <w:t>septiembre</w:t>
      </w:r>
      <w:r w:rsidR="001F2BC9" w:rsidRPr="00E776F5">
        <w:rPr>
          <w:rFonts w:ascii="Arial Narrow" w:hAnsi="Arial Narrow" w:cs="Arial"/>
          <w:color w:val="auto"/>
          <w:sz w:val="26"/>
          <w:szCs w:val="26"/>
          <w:lang w:val="es-ES"/>
        </w:rPr>
        <w:t xml:space="preserve"> de </w:t>
      </w:r>
      <w:r w:rsidR="00E6258B" w:rsidRPr="00E776F5">
        <w:rPr>
          <w:rFonts w:ascii="Arial Narrow" w:hAnsi="Arial Narrow" w:cs="Arial"/>
          <w:color w:val="auto"/>
          <w:sz w:val="26"/>
          <w:szCs w:val="26"/>
          <w:lang w:val="es-ES"/>
        </w:rPr>
        <w:t>dos mil veinti</w:t>
      </w:r>
      <w:r w:rsidR="001F2BC9" w:rsidRPr="00E776F5">
        <w:rPr>
          <w:rFonts w:ascii="Arial Narrow" w:hAnsi="Arial Narrow" w:cs="Arial"/>
          <w:color w:val="auto"/>
          <w:sz w:val="26"/>
          <w:szCs w:val="26"/>
          <w:lang w:val="es-ES"/>
        </w:rPr>
        <w:t xml:space="preserve">dós </w:t>
      </w:r>
      <w:r w:rsidR="00E6258B" w:rsidRPr="00E776F5">
        <w:rPr>
          <w:rFonts w:ascii="Arial Narrow" w:hAnsi="Arial Narrow" w:cs="Arial"/>
          <w:color w:val="auto"/>
          <w:sz w:val="26"/>
          <w:szCs w:val="26"/>
          <w:lang w:val="es-ES"/>
        </w:rPr>
        <w:t>(202</w:t>
      </w:r>
      <w:r w:rsidR="001F2BC9" w:rsidRPr="00E776F5">
        <w:rPr>
          <w:rFonts w:ascii="Arial Narrow" w:hAnsi="Arial Narrow" w:cs="Arial"/>
          <w:color w:val="auto"/>
          <w:sz w:val="26"/>
          <w:szCs w:val="26"/>
          <w:lang w:val="es-ES"/>
        </w:rPr>
        <w:t>2</w:t>
      </w:r>
      <w:r w:rsidR="00E6258B" w:rsidRPr="00E776F5">
        <w:rPr>
          <w:rFonts w:ascii="Arial Narrow" w:hAnsi="Arial Narrow" w:cs="Arial"/>
          <w:color w:val="auto"/>
          <w:sz w:val="26"/>
          <w:szCs w:val="26"/>
          <w:lang w:val="es-ES"/>
        </w:rPr>
        <w:t>)</w:t>
      </w:r>
    </w:p>
    <w:p w14:paraId="21604BC8" w14:textId="12B8940C" w:rsidR="001A54CF" w:rsidRPr="00E776F5" w:rsidRDefault="001A54CF" w:rsidP="00E776F5">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w:b/>
          <w:color w:val="auto"/>
          <w:sz w:val="26"/>
          <w:szCs w:val="26"/>
          <w:lang w:val="es-ES"/>
        </w:rPr>
      </w:pPr>
    </w:p>
    <w:p w14:paraId="0FF37D5B" w14:textId="77777777" w:rsidR="00CB0E46" w:rsidRPr="00E776F5" w:rsidRDefault="00CB0E46" w:rsidP="00E776F5">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w:b/>
          <w:color w:val="auto"/>
          <w:sz w:val="26"/>
          <w:szCs w:val="26"/>
          <w:lang w:val="es-ES"/>
        </w:rPr>
      </w:pPr>
    </w:p>
    <w:p w14:paraId="2C3C4C34" w14:textId="07376C97" w:rsidR="005F5678" w:rsidRPr="00E776F5" w:rsidRDefault="007737FC" w:rsidP="00E776F5">
      <w:pPr>
        <w:pStyle w:val="Textoindependiente"/>
        <w:spacing w:line="276" w:lineRule="auto"/>
        <w:ind w:left="720" w:right="157"/>
        <w:jc w:val="center"/>
        <w:rPr>
          <w:rFonts w:ascii="Arial Narrow" w:hAnsi="Arial Narrow" w:cs="Arial"/>
          <w:b/>
          <w:bCs/>
          <w:sz w:val="26"/>
          <w:szCs w:val="26"/>
          <w:u w:val="single"/>
          <w:lang w:val="es-ES"/>
        </w:rPr>
      </w:pPr>
      <w:r w:rsidRPr="00E776F5">
        <w:rPr>
          <w:rFonts w:ascii="Arial Narrow" w:hAnsi="Arial Narrow" w:cs="Arial"/>
          <w:b/>
          <w:bCs/>
          <w:sz w:val="26"/>
          <w:szCs w:val="26"/>
          <w:u w:val="single"/>
          <w:lang w:val="es-ES"/>
        </w:rPr>
        <w:t>OBJETIVO DE LA PRESENTE PROVIDENCIA</w:t>
      </w:r>
    </w:p>
    <w:p w14:paraId="20442130" w14:textId="77777777" w:rsidR="005F5678" w:rsidRPr="00E776F5" w:rsidRDefault="005F5678" w:rsidP="00E776F5">
      <w:pPr>
        <w:pStyle w:val="Textoindependiente"/>
        <w:spacing w:line="276" w:lineRule="auto"/>
        <w:ind w:right="157"/>
        <w:rPr>
          <w:rFonts w:ascii="Arial Narrow" w:hAnsi="Arial Narrow" w:cs="Arial"/>
          <w:b/>
          <w:bCs/>
          <w:sz w:val="26"/>
          <w:szCs w:val="26"/>
          <w:u w:val="single"/>
          <w:lang w:val="es-ES"/>
        </w:rPr>
      </w:pPr>
    </w:p>
    <w:p w14:paraId="2303AB70" w14:textId="7FCEF25D" w:rsidR="00E24191" w:rsidRPr="00E776F5" w:rsidRDefault="005F5678" w:rsidP="00E776F5">
      <w:pPr>
        <w:pStyle w:val="Textoindependiente"/>
        <w:spacing w:line="276" w:lineRule="auto"/>
        <w:ind w:right="157"/>
        <w:rPr>
          <w:rFonts w:ascii="Arial Narrow" w:hAnsi="Arial Narrow" w:cs="Arial"/>
          <w:sz w:val="26"/>
          <w:szCs w:val="26"/>
          <w:lang w:val="es-ES"/>
        </w:rPr>
      </w:pPr>
      <w:r w:rsidRPr="00E776F5">
        <w:rPr>
          <w:rFonts w:ascii="Arial Narrow" w:hAnsi="Arial Narrow" w:cs="Arial"/>
          <w:sz w:val="26"/>
          <w:szCs w:val="26"/>
          <w:lang w:val="es-ES"/>
        </w:rPr>
        <w:t>Corresponde</w:t>
      </w:r>
      <w:r w:rsidR="00003089" w:rsidRPr="00E776F5">
        <w:rPr>
          <w:rFonts w:ascii="Arial Narrow" w:hAnsi="Arial Narrow" w:cs="Arial"/>
          <w:sz w:val="26"/>
          <w:szCs w:val="26"/>
          <w:lang w:val="es-ES"/>
        </w:rPr>
        <w:t xml:space="preserve"> a esta Corporación en Sala </w:t>
      </w:r>
      <w:r w:rsidR="00541040" w:rsidRPr="00E776F5">
        <w:rPr>
          <w:rFonts w:ascii="Arial Narrow" w:hAnsi="Arial Narrow" w:cs="Arial"/>
          <w:sz w:val="26"/>
          <w:szCs w:val="26"/>
          <w:lang w:val="es-ES"/>
        </w:rPr>
        <w:t>Unitaria</w:t>
      </w:r>
      <w:r w:rsidR="00BC6AAB" w:rsidRPr="00E776F5">
        <w:rPr>
          <w:rFonts w:ascii="Arial Narrow" w:hAnsi="Arial Narrow" w:cs="Arial"/>
          <w:sz w:val="26"/>
          <w:szCs w:val="26"/>
          <w:lang w:val="es-ES"/>
        </w:rPr>
        <w:t xml:space="preserve"> d</w:t>
      </w:r>
      <w:r w:rsidR="00003089" w:rsidRPr="00E776F5">
        <w:rPr>
          <w:rFonts w:ascii="Arial Narrow" w:hAnsi="Arial Narrow" w:cs="Arial"/>
          <w:sz w:val="26"/>
          <w:szCs w:val="26"/>
          <w:lang w:val="es-ES"/>
        </w:rPr>
        <w:t>ecidir</w:t>
      </w:r>
      <w:r w:rsidR="00811A03" w:rsidRPr="00E776F5">
        <w:rPr>
          <w:rFonts w:ascii="Arial Narrow" w:hAnsi="Arial Narrow" w:cs="Arial"/>
          <w:sz w:val="26"/>
          <w:szCs w:val="26"/>
          <w:lang w:val="es-ES"/>
        </w:rPr>
        <w:t xml:space="preserve"> </w:t>
      </w:r>
      <w:r w:rsidR="00DA7D87" w:rsidRPr="00E776F5">
        <w:rPr>
          <w:rFonts w:ascii="Arial Narrow" w:hAnsi="Arial Narrow" w:cs="Arial"/>
          <w:sz w:val="26"/>
          <w:szCs w:val="26"/>
          <w:lang w:val="es-ES"/>
        </w:rPr>
        <w:t xml:space="preserve">el conflicto de competencia surgido entre los juzgados </w:t>
      </w:r>
      <w:r w:rsidR="008B3FC6" w:rsidRPr="00E776F5">
        <w:rPr>
          <w:rFonts w:ascii="Arial Narrow" w:hAnsi="Arial Narrow" w:cs="Arial"/>
          <w:sz w:val="26"/>
          <w:szCs w:val="26"/>
          <w:lang w:val="es-ES"/>
        </w:rPr>
        <w:t xml:space="preserve">Único de Familia </w:t>
      </w:r>
      <w:r w:rsidR="46765BEE" w:rsidRPr="00E776F5">
        <w:rPr>
          <w:rFonts w:ascii="Arial Narrow" w:hAnsi="Arial Narrow" w:cs="Arial"/>
          <w:sz w:val="26"/>
          <w:szCs w:val="26"/>
          <w:lang w:val="es-ES"/>
        </w:rPr>
        <w:t xml:space="preserve">y </w:t>
      </w:r>
      <w:r w:rsidR="008B3FC6" w:rsidRPr="00E776F5">
        <w:rPr>
          <w:rFonts w:ascii="Arial Narrow" w:hAnsi="Arial Narrow" w:cs="Arial"/>
          <w:sz w:val="26"/>
          <w:szCs w:val="26"/>
        </w:rPr>
        <w:t>Civil del Circuito</w:t>
      </w:r>
      <w:r w:rsidR="2D9E50D3" w:rsidRPr="00E776F5">
        <w:rPr>
          <w:rFonts w:ascii="Arial Narrow" w:hAnsi="Arial Narrow" w:cs="Arial"/>
          <w:sz w:val="26"/>
          <w:szCs w:val="26"/>
        </w:rPr>
        <w:t>, ambos del municipio de</w:t>
      </w:r>
      <w:r w:rsidR="008B3FC6" w:rsidRPr="00E776F5">
        <w:rPr>
          <w:rFonts w:ascii="Arial Narrow" w:hAnsi="Arial Narrow" w:cs="Arial"/>
          <w:sz w:val="26"/>
          <w:szCs w:val="26"/>
        </w:rPr>
        <w:t xml:space="preserve"> Dosquebradas</w:t>
      </w:r>
      <w:r w:rsidR="00003089" w:rsidRPr="00E776F5">
        <w:rPr>
          <w:rFonts w:ascii="Arial Narrow" w:hAnsi="Arial Narrow" w:cs="Arial"/>
          <w:sz w:val="26"/>
          <w:szCs w:val="26"/>
          <w:lang w:val="es-ES"/>
        </w:rPr>
        <w:t xml:space="preserve">, respecto del conocimiento de la demanda instaurada por </w:t>
      </w:r>
      <w:r w:rsidR="00E172F1" w:rsidRPr="00E776F5">
        <w:rPr>
          <w:rFonts w:ascii="Arial Narrow" w:hAnsi="Arial Narrow" w:cs="Arial"/>
          <w:sz w:val="26"/>
          <w:szCs w:val="26"/>
          <w:lang w:val="es-ES"/>
        </w:rPr>
        <w:t xml:space="preserve">el señor </w:t>
      </w:r>
      <w:r w:rsidR="008B3FC6" w:rsidRPr="00E776F5">
        <w:rPr>
          <w:rFonts w:ascii="Arial Narrow" w:hAnsi="Arial Narrow" w:cs="Arial"/>
          <w:sz w:val="26"/>
          <w:szCs w:val="26"/>
        </w:rPr>
        <w:t>Carlos Arturo Aponte Ojeda</w:t>
      </w:r>
      <w:r w:rsidR="008B3FC6" w:rsidRPr="00E776F5">
        <w:rPr>
          <w:rFonts w:ascii="Arial Narrow" w:hAnsi="Arial Narrow" w:cs="Arial"/>
          <w:sz w:val="26"/>
          <w:szCs w:val="26"/>
          <w:vertAlign w:val="superscript"/>
          <w:lang w:val="es-ES"/>
        </w:rPr>
        <w:t xml:space="preserve"> </w:t>
      </w:r>
      <w:r w:rsidR="00003089" w:rsidRPr="00E776F5">
        <w:rPr>
          <w:rStyle w:val="Refdenotaalpie"/>
          <w:rFonts w:ascii="Arial Narrow" w:hAnsi="Arial Narrow" w:cs="Arial"/>
          <w:sz w:val="26"/>
          <w:szCs w:val="26"/>
          <w:lang w:val="es-ES"/>
        </w:rPr>
        <w:footnoteReference w:id="2"/>
      </w:r>
      <w:r w:rsidR="00E172F1" w:rsidRPr="00E776F5">
        <w:rPr>
          <w:rFonts w:ascii="Arial Narrow" w:hAnsi="Arial Narrow" w:cs="Arial"/>
          <w:sz w:val="26"/>
          <w:szCs w:val="26"/>
          <w:lang w:val="es-ES"/>
        </w:rPr>
        <w:t>.</w:t>
      </w:r>
    </w:p>
    <w:p w14:paraId="33D25E1C" w14:textId="77777777" w:rsidR="001A54CF" w:rsidRPr="00E776F5" w:rsidRDefault="001A54CF" w:rsidP="00E776F5">
      <w:pPr>
        <w:pStyle w:val="Textoindependiente"/>
        <w:spacing w:line="276" w:lineRule="auto"/>
        <w:ind w:right="157"/>
        <w:rPr>
          <w:rFonts w:ascii="Arial Narrow" w:hAnsi="Arial Narrow" w:cs="Arial"/>
          <w:sz w:val="26"/>
          <w:szCs w:val="26"/>
          <w:lang w:val="es-ES"/>
        </w:rPr>
      </w:pPr>
    </w:p>
    <w:p w14:paraId="7BB5B1E2" w14:textId="514F4E3E" w:rsidR="005F5678" w:rsidRPr="00E776F5" w:rsidRDefault="007737FC" w:rsidP="00E776F5">
      <w:pPr>
        <w:pStyle w:val="Textoindependiente"/>
        <w:spacing w:line="276" w:lineRule="auto"/>
        <w:ind w:left="720" w:right="157"/>
        <w:jc w:val="center"/>
        <w:rPr>
          <w:rFonts w:ascii="Arial Narrow" w:hAnsi="Arial Narrow" w:cs="Arial"/>
          <w:b/>
          <w:bCs/>
          <w:sz w:val="26"/>
          <w:szCs w:val="26"/>
          <w:u w:val="single"/>
          <w:lang w:val="es-ES"/>
        </w:rPr>
      </w:pPr>
      <w:r w:rsidRPr="00E776F5">
        <w:rPr>
          <w:rFonts w:ascii="Arial Narrow" w:hAnsi="Arial Narrow" w:cs="Arial"/>
          <w:b/>
          <w:bCs/>
          <w:sz w:val="26"/>
          <w:szCs w:val="26"/>
          <w:u w:val="single"/>
          <w:lang w:val="es-ES"/>
        </w:rPr>
        <w:t>ANTECEDENTES</w:t>
      </w:r>
    </w:p>
    <w:p w14:paraId="2FBD6F8C" w14:textId="28713456" w:rsidR="00E24191" w:rsidRPr="00E776F5" w:rsidRDefault="00E24191" w:rsidP="00E776F5">
      <w:pPr>
        <w:pStyle w:val="Textoindependiente"/>
        <w:spacing w:line="276" w:lineRule="auto"/>
        <w:ind w:right="157"/>
        <w:rPr>
          <w:rFonts w:ascii="Arial Narrow" w:hAnsi="Arial Narrow" w:cs="Arial"/>
          <w:sz w:val="26"/>
          <w:szCs w:val="26"/>
          <w:lang w:val="es-ES"/>
        </w:rPr>
      </w:pPr>
    </w:p>
    <w:p w14:paraId="0E1D604F" w14:textId="409524E9" w:rsidR="007D2B42" w:rsidRPr="00E776F5" w:rsidRDefault="008B3FC6" w:rsidP="00E776F5">
      <w:pPr>
        <w:pStyle w:val="Textoindependiente"/>
        <w:spacing w:line="276" w:lineRule="auto"/>
        <w:ind w:right="57"/>
        <w:rPr>
          <w:rFonts w:ascii="Arial Narrow" w:hAnsi="Arial Narrow" w:cs="Arial"/>
          <w:sz w:val="26"/>
          <w:szCs w:val="26"/>
          <w:lang w:val="es-ES"/>
        </w:rPr>
      </w:pPr>
      <w:r w:rsidRPr="00E776F5">
        <w:rPr>
          <w:rFonts w:ascii="Arial Narrow" w:hAnsi="Arial Narrow" w:cs="Arial"/>
          <w:bCs/>
          <w:sz w:val="26"/>
          <w:szCs w:val="26"/>
        </w:rPr>
        <w:t>Carlos Arturo Aponte Ojeda</w:t>
      </w:r>
      <w:r w:rsidR="002D5466" w:rsidRPr="00E776F5">
        <w:rPr>
          <w:rFonts w:ascii="Arial Narrow" w:hAnsi="Arial Narrow" w:cs="Arial"/>
          <w:bCs/>
          <w:sz w:val="26"/>
          <w:szCs w:val="26"/>
        </w:rPr>
        <w:t>,</w:t>
      </w:r>
      <w:r w:rsidR="002D5466" w:rsidRPr="00E776F5">
        <w:rPr>
          <w:rFonts w:ascii="Arial Narrow" w:hAnsi="Arial Narrow" w:cs="Arial"/>
          <w:sz w:val="26"/>
          <w:szCs w:val="26"/>
          <w:vertAlign w:val="superscript"/>
          <w:lang w:val="es-ES"/>
        </w:rPr>
        <w:t xml:space="preserve"> </w:t>
      </w:r>
      <w:r w:rsidR="00085150" w:rsidRPr="00E776F5">
        <w:rPr>
          <w:rFonts w:ascii="Arial Narrow" w:hAnsi="Arial Narrow" w:cs="Arial"/>
          <w:sz w:val="26"/>
          <w:szCs w:val="26"/>
          <w:lang w:val="es-ES"/>
        </w:rPr>
        <w:t>p</w:t>
      </w:r>
      <w:r w:rsidRPr="00E776F5">
        <w:rPr>
          <w:rFonts w:ascii="Arial Narrow" w:hAnsi="Arial Narrow" w:cs="Arial"/>
          <w:sz w:val="26"/>
          <w:szCs w:val="26"/>
          <w:lang w:val="es-ES"/>
        </w:rPr>
        <w:t>or intermedio de apoderado judicial, p</w:t>
      </w:r>
      <w:r w:rsidR="00085150" w:rsidRPr="00E776F5">
        <w:rPr>
          <w:rFonts w:ascii="Arial Narrow" w:hAnsi="Arial Narrow" w:cs="Arial"/>
          <w:sz w:val="26"/>
          <w:szCs w:val="26"/>
          <w:lang w:val="es-ES"/>
        </w:rPr>
        <w:t>resentó demanda</w:t>
      </w:r>
      <w:r w:rsidR="009A5944" w:rsidRPr="00E776F5">
        <w:rPr>
          <w:rFonts w:ascii="Arial Narrow" w:hAnsi="Arial Narrow" w:cs="Arial"/>
          <w:sz w:val="26"/>
          <w:szCs w:val="26"/>
          <w:lang w:val="es-ES"/>
        </w:rPr>
        <w:t xml:space="preserve"> de trámite </w:t>
      </w:r>
      <w:r w:rsidR="00E750FE" w:rsidRPr="00E776F5">
        <w:rPr>
          <w:rFonts w:ascii="Arial Narrow" w:hAnsi="Arial Narrow" w:cs="Arial"/>
          <w:sz w:val="26"/>
          <w:szCs w:val="26"/>
          <w:lang w:val="es-ES"/>
        </w:rPr>
        <w:t xml:space="preserve">declarativo </w:t>
      </w:r>
      <w:r w:rsidR="009A5944" w:rsidRPr="00E776F5">
        <w:rPr>
          <w:rFonts w:ascii="Arial Narrow" w:hAnsi="Arial Narrow" w:cs="Arial"/>
          <w:sz w:val="26"/>
          <w:szCs w:val="26"/>
          <w:lang w:val="es-ES"/>
        </w:rPr>
        <w:t>verbal</w:t>
      </w:r>
      <w:r w:rsidR="00085150" w:rsidRPr="00E776F5">
        <w:rPr>
          <w:rFonts w:ascii="Arial Narrow" w:hAnsi="Arial Narrow" w:cs="Arial"/>
          <w:sz w:val="26"/>
          <w:szCs w:val="26"/>
          <w:lang w:val="es-ES"/>
        </w:rPr>
        <w:t xml:space="preserve"> </w:t>
      </w:r>
      <w:r w:rsidR="009A5944" w:rsidRPr="00E776F5">
        <w:rPr>
          <w:rFonts w:ascii="Arial Narrow" w:hAnsi="Arial Narrow" w:cs="Arial"/>
          <w:sz w:val="26"/>
          <w:szCs w:val="26"/>
          <w:lang w:val="es-ES"/>
        </w:rPr>
        <w:t xml:space="preserve">para que se declare </w:t>
      </w:r>
      <w:r w:rsidR="00E750FE" w:rsidRPr="00E776F5">
        <w:rPr>
          <w:rFonts w:ascii="Arial Narrow" w:hAnsi="Arial Narrow" w:cs="Arial"/>
          <w:sz w:val="26"/>
          <w:szCs w:val="26"/>
          <w:lang w:val="es-ES"/>
        </w:rPr>
        <w:t xml:space="preserve">la nulidad absoluta de la escritura pública No </w:t>
      </w:r>
      <w:r w:rsidRPr="00E776F5">
        <w:rPr>
          <w:rFonts w:ascii="Arial Narrow" w:hAnsi="Arial Narrow" w:cs="Arial"/>
          <w:sz w:val="26"/>
          <w:szCs w:val="26"/>
        </w:rPr>
        <w:t>1365 del 17 de julio 2013 de la Notaria Sexta del Circuito de Pereira, mediante la cual, se disolvió y liquidó la sociedad conyugal que aquel tenía constituida con la señora Marí</w:t>
      </w:r>
      <w:r w:rsidR="00E61E10" w:rsidRPr="00E776F5">
        <w:rPr>
          <w:rFonts w:ascii="Arial Narrow" w:hAnsi="Arial Narrow" w:cs="Arial"/>
          <w:sz w:val="26"/>
          <w:szCs w:val="26"/>
        </w:rPr>
        <w:t xml:space="preserve">a Cristina Parra Porres, </w:t>
      </w:r>
      <w:r w:rsidR="004B690C" w:rsidRPr="00E776F5">
        <w:rPr>
          <w:rFonts w:ascii="Arial Narrow" w:hAnsi="Arial Narrow" w:cs="Arial"/>
          <w:sz w:val="26"/>
          <w:szCs w:val="26"/>
        </w:rPr>
        <w:t>por falta de capacidad</w:t>
      </w:r>
      <w:r w:rsidR="007D2B42" w:rsidRPr="00E776F5">
        <w:rPr>
          <w:rFonts w:ascii="Arial Narrow" w:hAnsi="Arial Narrow" w:cs="Arial"/>
          <w:sz w:val="26"/>
          <w:szCs w:val="26"/>
        </w:rPr>
        <w:t xml:space="preserve"> del demandante. En subsidio reclamó, se declare la existencia de un enriquecimiento sin causa</w:t>
      </w:r>
      <w:r w:rsidR="00FA0B97" w:rsidRPr="00E776F5">
        <w:rPr>
          <w:rFonts w:ascii="Arial Narrow" w:hAnsi="Arial Narrow" w:cs="Arial"/>
          <w:sz w:val="26"/>
          <w:szCs w:val="26"/>
        </w:rPr>
        <w:t xml:space="preserve"> a favor de la demandada, como consecuencia de tal liquidación</w:t>
      </w:r>
      <w:r w:rsidR="007D2B42" w:rsidRPr="00E776F5">
        <w:rPr>
          <w:rFonts w:ascii="Arial Narrow" w:hAnsi="Arial Narrow" w:cs="Arial"/>
          <w:sz w:val="26"/>
          <w:szCs w:val="26"/>
        </w:rPr>
        <w:t>. Se</w:t>
      </w:r>
      <w:r w:rsidR="001D7DB2" w:rsidRPr="00E776F5">
        <w:rPr>
          <w:rFonts w:ascii="Arial Narrow" w:hAnsi="Arial Narrow" w:cs="Arial"/>
          <w:sz w:val="26"/>
          <w:szCs w:val="26"/>
        </w:rPr>
        <w:t xml:space="preserve"> </w:t>
      </w:r>
      <w:r w:rsidR="007D2B42" w:rsidRPr="00E776F5">
        <w:rPr>
          <w:rFonts w:ascii="Arial Narrow" w:hAnsi="Arial Narrow" w:cs="Arial"/>
          <w:sz w:val="26"/>
          <w:szCs w:val="26"/>
        </w:rPr>
        <w:t>s</w:t>
      </w:r>
      <w:r w:rsidRPr="00E776F5">
        <w:rPr>
          <w:rFonts w:ascii="Arial Narrow" w:hAnsi="Arial Narrow" w:cs="Arial"/>
          <w:sz w:val="26"/>
          <w:szCs w:val="26"/>
        </w:rPr>
        <w:t>olicit</w:t>
      </w:r>
      <w:r w:rsidR="007D2B42" w:rsidRPr="00E776F5">
        <w:rPr>
          <w:rFonts w:ascii="Arial Narrow" w:hAnsi="Arial Narrow" w:cs="Arial"/>
          <w:sz w:val="26"/>
          <w:szCs w:val="26"/>
        </w:rPr>
        <w:t>ó</w:t>
      </w:r>
      <w:r w:rsidRPr="00E776F5">
        <w:rPr>
          <w:rFonts w:ascii="Arial Narrow" w:hAnsi="Arial Narrow" w:cs="Arial"/>
          <w:sz w:val="26"/>
          <w:szCs w:val="26"/>
        </w:rPr>
        <w:t xml:space="preserve"> la inscripción de la demanda en el folio de matrícula inmobiliaria N° 290- 84484, ubicado en la avenida 30 de agosto N°87-771/787/795 del Centro Comercial Bodegas de Monserrate, como único bien inmueble objeto de adjudicación en cabeza de la demandada</w:t>
      </w:r>
      <w:r w:rsidR="0004518B" w:rsidRPr="00E776F5">
        <w:rPr>
          <w:rFonts w:ascii="Arial Narrow" w:hAnsi="Arial Narrow" w:cs="Arial"/>
          <w:sz w:val="26"/>
          <w:szCs w:val="26"/>
        </w:rPr>
        <w:t>.</w:t>
      </w:r>
      <w:r w:rsidR="00085150" w:rsidRPr="00E776F5">
        <w:rPr>
          <w:rFonts w:ascii="Arial Narrow" w:hAnsi="Arial Narrow" w:cs="Arial"/>
          <w:sz w:val="26"/>
          <w:szCs w:val="26"/>
          <w:lang w:val="es-ES"/>
        </w:rPr>
        <w:t xml:space="preserve"> </w:t>
      </w:r>
    </w:p>
    <w:p w14:paraId="7B282080" w14:textId="77777777" w:rsidR="007D2B42" w:rsidRPr="00E776F5" w:rsidRDefault="007D2B42" w:rsidP="00E776F5">
      <w:pPr>
        <w:pStyle w:val="Textoindependiente"/>
        <w:spacing w:line="276" w:lineRule="auto"/>
        <w:ind w:right="57"/>
        <w:rPr>
          <w:rFonts w:ascii="Arial Narrow" w:hAnsi="Arial Narrow" w:cs="Arial"/>
          <w:sz w:val="26"/>
          <w:szCs w:val="26"/>
          <w:lang w:val="es-ES"/>
        </w:rPr>
      </w:pPr>
    </w:p>
    <w:p w14:paraId="5879141F" w14:textId="45A6D58C" w:rsidR="00085150" w:rsidRPr="00E776F5" w:rsidRDefault="00CE72EF" w:rsidP="00E776F5">
      <w:pPr>
        <w:pStyle w:val="Textoindependiente"/>
        <w:spacing w:line="276" w:lineRule="auto"/>
        <w:ind w:right="57"/>
        <w:rPr>
          <w:rFonts w:ascii="Arial Narrow" w:hAnsi="Arial Narrow" w:cs="Arial"/>
          <w:sz w:val="26"/>
          <w:szCs w:val="26"/>
          <w:lang w:val="es-ES"/>
        </w:rPr>
      </w:pPr>
      <w:r w:rsidRPr="00E776F5">
        <w:rPr>
          <w:rFonts w:ascii="Arial Narrow" w:hAnsi="Arial Narrow" w:cs="Arial"/>
          <w:sz w:val="26"/>
          <w:szCs w:val="26"/>
          <w:lang w:val="es-ES"/>
        </w:rPr>
        <w:t xml:space="preserve">En </w:t>
      </w:r>
      <w:r w:rsidR="007D2B42" w:rsidRPr="00E776F5">
        <w:rPr>
          <w:rFonts w:ascii="Arial Narrow" w:hAnsi="Arial Narrow" w:cs="Arial"/>
          <w:sz w:val="26"/>
          <w:szCs w:val="26"/>
          <w:lang w:val="es-ES"/>
        </w:rPr>
        <w:t xml:space="preserve">la demanda </w:t>
      </w:r>
      <w:r w:rsidRPr="00E776F5">
        <w:rPr>
          <w:rFonts w:ascii="Arial Narrow" w:hAnsi="Arial Narrow" w:cs="Arial"/>
          <w:sz w:val="26"/>
          <w:szCs w:val="26"/>
          <w:lang w:val="es-ES"/>
        </w:rPr>
        <w:t xml:space="preserve">se radicó la competencia </w:t>
      </w:r>
      <w:r w:rsidR="001002DC" w:rsidRPr="00E776F5">
        <w:rPr>
          <w:rFonts w:ascii="Arial Narrow" w:hAnsi="Arial Narrow" w:cs="Arial"/>
          <w:sz w:val="26"/>
          <w:szCs w:val="26"/>
        </w:rPr>
        <w:t>por la naturaleza del proceso, la cuantía y el domicilio de la demandada</w:t>
      </w:r>
      <w:r w:rsidR="001002DC" w:rsidRPr="00E776F5">
        <w:rPr>
          <w:rFonts w:ascii="Arial Narrow" w:hAnsi="Arial Narrow" w:cs="Arial"/>
          <w:sz w:val="26"/>
          <w:szCs w:val="26"/>
          <w:lang w:val="es-ES"/>
        </w:rPr>
        <w:t xml:space="preserve"> </w:t>
      </w:r>
      <w:r w:rsidRPr="00E776F5">
        <w:rPr>
          <w:rFonts w:ascii="Arial Narrow" w:hAnsi="Arial Narrow" w:cs="Arial"/>
          <w:sz w:val="26"/>
          <w:szCs w:val="26"/>
          <w:lang w:val="es-ES"/>
        </w:rPr>
        <w:t xml:space="preserve">en </w:t>
      </w:r>
      <w:r w:rsidR="001002DC" w:rsidRPr="00E776F5">
        <w:rPr>
          <w:rFonts w:ascii="Arial Narrow" w:hAnsi="Arial Narrow" w:cs="Arial"/>
          <w:sz w:val="26"/>
          <w:szCs w:val="26"/>
          <w:lang w:val="es-ES"/>
        </w:rPr>
        <w:t>el municipio de Pereira</w:t>
      </w:r>
      <w:r w:rsidRPr="00E776F5">
        <w:rPr>
          <w:rFonts w:ascii="Arial Narrow" w:hAnsi="Arial Narrow" w:cs="Arial"/>
          <w:sz w:val="26"/>
          <w:szCs w:val="26"/>
          <w:lang w:val="es-ES"/>
        </w:rPr>
        <w:t xml:space="preserve">. </w:t>
      </w:r>
    </w:p>
    <w:p w14:paraId="53002CC0" w14:textId="77777777" w:rsidR="00085150" w:rsidRPr="00E776F5" w:rsidRDefault="00085150" w:rsidP="00E776F5">
      <w:pPr>
        <w:pStyle w:val="Textoindependiente"/>
        <w:spacing w:line="276" w:lineRule="auto"/>
        <w:ind w:right="57"/>
        <w:rPr>
          <w:rFonts w:ascii="Arial Narrow" w:hAnsi="Arial Narrow" w:cs="Arial"/>
          <w:sz w:val="26"/>
          <w:szCs w:val="26"/>
          <w:lang w:val="es-ES"/>
        </w:rPr>
      </w:pPr>
    </w:p>
    <w:p w14:paraId="3A65D5CD" w14:textId="4DF65F01" w:rsidR="001002DC" w:rsidRPr="00E776F5" w:rsidRDefault="00085150" w:rsidP="00E776F5">
      <w:pPr>
        <w:pStyle w:val="Textoindependiente"/>
        <w:spacing w:line="276" w:lineRule="auto"/>
        <w:ind w:right="57"/>
        <w:rPr>
          <w:rFonts w:ascii="Arial Narrow" w:hAnsi="Arial Narrow" w:cs="Arial"/>
          <w:sz w:val="26"/>
          <w:szCs w:val="26"/>
          <w:lang w:val="es-ES"/>
        </w:rPr>
      </w:pPr>
      <w:r w:rsidRPr="00E776F5">
        <w:rPr>
          <w:rFonts w:ascii="Arial Narrow" w:hAnsi="Arial Narrow" w:cs="Arial"/>
          <w:sz w:val="26"/>
          <w:szCs w:val="26"/>
          <w:lang w:val="es-ES"/>
        </w:rPr>
        <w:t xml:space="preserve">Correspondió en un primer momento al </w:t>
      </w:r>
      <w:r w:rsidR="00670A86" w:rsidRPr="00E776F5">
        <w:rPr>
          <w:rFonts w:ascii="Arial Narrow" w:hAnsi="Arial Narrow" w:cs="Arial"/>
          <w:sz w:val="26"/>
          <w:szCs w:val="26"/>
          <w:lang w:val="es-ES"/>
        </w:rPr>
        <w:t xml:space="preserve">Juzgado Segundo Civil </w:t>
      </w:r>
      <w:r w:rsidR="001002DC" w:rsidRPr="00E776F5">
        <w:rPr>
          <w:rFonts w:ascii="Arial Narrow" w:hAnsi="Arial Narrow" w:cs="Arial"/>
          <w:sz w:val="26"/>
          <w:szCs w:val="26"/>
          <w:lang w:val="es-ES"/>
        </w:rPr>
        <w:t xml:space="preserve">del Circuito de Pereira, </w:t>
      </w:r>
      <w:r w:rsidRPr="00E776F5">
        <w:rPr>
          <w:rFonts w:ascii="Arial Narrow" w:hAnsi="Arial Narrow" w:cs="Arial"/>
          <w:sz w:val="26"/>
          <w:szCs w:val="26"/>
          <w:lang w:val="es-ES"/>
        </w:rPr>
        <w:t>qu</w:t>
      </w:r>
      <w:r w:rsidR="0060745A" w:rsidRPr="00E776F5">
        <w:rPr>
          <w:rFonts w:ascii="Arial Narrow" w:hAnsi="Arial Narrow" w:cs="Arial"/>
          <w:sz w:val="26"/>
          <w:szCs w:val="26"/>
          <w:lang w:val="es-ES"/>
        </w:rPr>
        <w:t xml:space="preserve">e </w:t>
      </w:r>
      <w:r w:rsidR="00B92A37" w:rsidRPr="00E776F5">
        <w:rPr>
          <w:rFonts w:ascii="Arial Narrow" w:hAnsi="Arial Narrow" w:cs="Arial"/>
          <w:sz w:val="26"/>
          <w:szCs w:val="26"/>
          <w:lang w:val="es-ES"/>
        </w:rPr>
        <w:t xml:space="preserve">en auto de 31 de mayo de 2022 </w:t>
      </w:r>
      <w:r w:rsidR="00670A86" w:rsidRPr="00E776F5">
        <w:rPr>
          <w:rFonts w:ascii="Arial Narrow" w:hAnsi="Arial Narrow" w:cs="Arial"/>
          <w:sz w:val="26"/>
          <w:szCs w:val="26"/>
          <w:lang w:val="es-ES"/>
        </w:rPr>
        <w:t>expuso brevemente el caso</w:t>
      </w:r>
      <w:r w:rsidR="00757185" w:rsidRPr="00E776F5">
        <w:rPr>
          <w:rFonts w:ascii="Arial Narrow" w:hAnsi="Arial Narrow" w:cs="Arial"/>
          <w:sz w:val="26"/>
          <w:szCs w:val="26"/>
          <w:lang w:val="es-ES"/>
        </w:rPr>
        <w:t xml:space="preserve">, </w:t>
      </w:r>
      <w:r w:rsidR="00A82250" w:rsidRPr="00E776F5">
        <w:rPr>
          <w:rFonts w:ascii="Arial Narrow" w:hAnsi="Arial Narrow" w:cs="Arial"/>
          <w:sz w:val="26"/>
          <w:szCs w:val="26"/>
          <w:lang w:val="es-ES"/>
        </w:rPr>
        <w:t xml:space="preserve">concluyendo que </w:t>
      </w:r>
      <w:r w:rsidR="00A82250" w:rsidRPr="00E776F5">
        <w:rPr>
          <w:rFonts w:ascii="Arial Narrow" w:hAnsi="Arial Narrow" w:cs="Arial"/>
          <w:i/>
          <w:sz w:val="26"/>
          <w:szCs w:val="26"/>
          <w:lang w:val="es-ES"/>
        </w:rPr>
        <w:t>“</w:t>
      </w:r>
      <w:r w:rsidR="00A82250" w:rsidRPr="00E776F5">
        <w:rPr>
          <w:rFonts w:ascii="Arial Narrow" w:hAnsi="Arial Narrow" w:cs="Arial"/>
          <w:i/>
          <w:sz w:val="24"/>
          <w:szCs w:val="26"/>
          <w:lang w:val="es-ES"/>
        </w:rPr>
        <w:t>…</w:t>
      </w:r>
      <w:r w:rsidR="00E776F5" w:rsidRPr="00E776F5">
        <w:rPr>
          <w:rFonts w:ascii="Arial Narrow" w:hAnsi="Arial Narrow" w:cs="Arial"/>
          <w:i/>
          <w:sz w:val="24"/>
          <w:szCs w:val="26"/>
          <w:lang w:val="es-ES"/>
        </w:rPr>
        <w:t xml:space="preserve"> </w:t>
      </w:r>
      <w:r w:rsidR="001002DC" w:rsidRPr="00E776F5">
        <w:rPr>
          <w:rFonts w:ascii="Arial Narrow" w:hAnsi="Arial Narrow" w:cs="Arial"/>
          <w:i/>
          <w:sz w:val="24"/>
          <w:szCs w:val="26"/>
        </w:rPr>
        <w:t xml:space="preserve">Por factor territorial el asunto corresponde al juez del domicilio del demandado, o el del lugar señalado para el cumplimiento de las obligaciones (art 28. </w:t>
      </w:r>
      <w:proofErr w:type="spellStart"/>
      <w:r w:rsidR="001002DC" w:rsidRPr="00E776F5">
        <w:rPr>
          <w:rFonts w:ascii="Arial Narrow" w:hAnsi="Arial Narrow" w:cs="Arial"/>
          <w:i/>
          <w:sz w:val="24"/>
          <w:szCs w:val="26"/>
        </w:rPr>
        <w:t>Num</w:t>
      </w:r>
      <w:proofErr w:type="spellEnd"/>
      <w:r w:rsidR="001002DC" w:rsidRPr="00E776F5">
        <w:rPr>
          <w:rFonts w:ascii="Arial Narrow" w:hAnsi="Arial Narrow" w:cs="Arial"/>
          <w:i/>
          <w:sz w:val="24"/>
          <w:szCs w:val="26"/>
        </w:rPr>
        <w:t xml:space="preserve"> 1, 3 CGP), a elección del actor. La pretensión de la demanda esta(sic) dirigida a la nulidad de la escritura pública #1365 del 17-07-2013 de la Notaria Sexta de Pereira en la que se disolvió y liquido la sociedad conyugal entre las partes; la naturaleza jurídica de este acto no tiene una obligación, por lo que no puede determinarse la competencia por este factor, quedando solo el domicilio de la demandada, que fue señalada al igual que la dirección donde recibe notificaciones en Dosquebradas</w:t>
      </w:r>
      <w:r w:rsidR="001002DC" w:rsidRPr="00E776F5">
        <w:rPr>
          <w:rFonts w:ascii="Arial Narrow" w:hAnsi="Arial Narrow" w:cs="Arial"/>
          <w:i/>
          <w:sz w:val="26"/>
          <w:szCs w:val="26"/>
        </w:rPr>
        <w:t>.”</w:t>
      </w:r>
    </w:p>
    <w:p w14:paraId="61F9B653" w14:textId="77777777" w:rsidR="001002DC" w:rsidRPr="00E776F5" w:rsidRDefault="001002DC" w:rsidP="00E776F5">
      <w:pPr>
        <w:pStyle w:val="Textoindependiente"/>
        <w:spacing w:line="276" w:lineRule="auto"/>
        <w:ind w:right="57"/>
        <w:rPr>
          <w:rFonts w:ascii="Arial Narrow" w:hAnsi="Arial Narrow" w:cs="Arial"/>
          <w:sz w:val="26"/>
          <w:szCs w:val="26"/>
        </w:rPr>
      </w:pPr>
    </w:p>
    <w:p w14:paraId="296B9539" w14:textId="726F19E6" w:rsidR="001002DC" w:rsidRPr="00E776F5" w:rsidRDefault="001002DC" w:rsidP="00E776F5">
      <w:pPr>
        <w:pStyle w:val="Textoindependiente"/>
        <w:spacing w:line="276" w:lineRule="auto"/>
        <w:ind w:right="57"/>
        <w:rPr>
          <w:rFonts w:ascii="Arial Narrow" w:hAnsi="Arial Narrow" w:cs="Arial"/>
          <w:sz w:val="26"/>
          <w:szCs w:val="26"/>
          <w:lang w:val="es-ES"/>
        </w:rPr>
      </w:pPr>
      <w:r w:rsidRPr="00E776F5">
        <w:rPr>
          <w:rFonts w:ascii="Arial Narrow" w:hAnsi="Arial Narrow" w:cs="Arial"/>
          <w:sz w:val="26"/>
          <w:szCs w:val="26"/>
        </w:rPr>
        <w:t>En consecuencia, dispuso el rechazo de la demanda y su envió al Juzgado Civil Circuito Dosquebradas, Risaralda, para que conociera del asunto.</w:t>
      </w:r>
      <w:r w:rsidRPr="00E776F5">
        <w:rPr>
          <w:rFonts w:ascii="Arial Narrow" w:hAnsi="Arial Narrow" w:cs="Arial"/>
          <w:sz w:val="26"/>
          <w:szCs w:val="26"/>
          <w:lang w:val="es-ES"/>
        </w:rPr>
        <w:t xml:space="preserve"> </w:t>
      </w:r>
    </w:p>
    <w:p w14:paraId="2B4191DB" w14:textId="0D85376F" w:rsidR="001002DC" w:rsidRPr="00E776F5" w:rsidRDefault="001002DC" w:rsidP="00E776F5">
      <w:pPr>
        <w:pStyle w:val="Textoindependiente"/>
        <w:spacing w:line="276" w:lineRule="auto"/>
        <w:ind w:right="57"/>
        <w:rPr>
          <w:rFonts w:ascii="Arial Narrow" w:hAnsi="Arial Narrow" w:cs="Arial"/>
          <w:sz w:val="26"/>
          <w:szCs w:val="26"/>
          <w:lang w:val="es-ES"/>
        </w:rPr>
      </w:pPr>
    </w:p>
    <w:p w14:paraId="4AAC4BA1" w14:textId="5921CAE5" w:rsidR="001002DC" w:rsidRPr="00E776F5" w:rsidRDefault="001002DC" w:rsidP="00E776F5">
      <w:pPr>
        <w:pStyle w:val="Textoindependiente"/>
        <w:spacing w:line="276" w:lineRule="auto"/>
        <w:ind w:right="57"/>
        <w:rPr>
          <w:rFonts w:ascii="Arial Narrow" w:hAnsi="Arial Narrow" w:cs="Arial"/>
          <w:sz w:val="26"/>
          <w:szCs w:val="26"/>
          <w:lang w:val="es-ES"/>
        </w:rPr>
      </w:pPr>
      <w:r w:rsidRPr="00E776F5">
        <w:rPr>
          <w:rFonts w:ascii="Arial Narrow" w:hAnsi="Arial Narrow" w:cs="Arial"/>
          <w:sz w:val="26"/>
          <w:szCs w:val="26"/>
          <w:lang w:val="es-ES"/>
        </w:rPr>
        <w:t xml:space="preserve">Recibido en ese estrado judicial, </w:t>
      </w:r>
      <w:r w:rsidR="00370098" w:rsidRPr="00E776F5">
        <w:rPr>
          <w:rFonts w:ascii="Arial Narrow" w:hAnsi="Arial Narrow" w:cs="Arial"/>
          <w:sz w:val="26"/>
          <w:szCs w:val="26"/>
          <w:lang w:val="es-ES"/>
        </w:rPr>
        <w:t>mediante providencia del 23 de junio de 2022</w:t>
      </w:r>
      <w:r w:rsidR="00370098" w:rsidRPr="00E776F5">
        <w:rPr>
          <w:rStyle w:val="Refdenotaalpie"/>
          <w:rFonts w:ascii="Arial Narrow" w:hAnsi="Arial Narrow" w:cs="Arial"/>
          <w:sz w:val="26"/>
          <w:szCs w:val="26"/>
          <w:lang w:val="es-ES"/>
        </w:rPr>
        <w:footnoteReference w:id="3"/>
      </w:r>
      <w:r w:rsidR="00370098" w:rsidRPr="00E776F5">
        <w:rPr>
          <w:rFonts w:ascii="Arial Narrow" w:hAnsi="Arial Narrow" w:cs="Arial"/>
          <w:sz w:val="26"/>
          <w:szCs w:val="26"/>
          <w:lang w:val="es-ES"/>
        </w:rPr>
        <w:t xml:space="preserve">, rechazó el conocimiento del asunto, infiriendo que: </w:t>
      </w:r>
      <w:r w:rsidR="00370098" w:rsidRPr="00E776F5">
        <w:rPr>
          <w:rFonts w:ascii="Arial Narrow" w:hAnsi="Arial Narrow" w:cs="Arial"/>
          <w:i/>
          <w:sz w:val="26"/>
          <w:szCs w:val="26"/>
          <w:lang w:val="es-ES"/>
        </w:rPr>
        <w:t>“</w:t>
      </w:r>
      <w:r w:rsidR="00370098" w:rsidRPr="00E776F5">
        <w:rPr>
          <w:rFonts w:ascii="Arial Narrow" w:hAnsi="Arial Narrow" w:cs="Arial"/>
          <w:i/>
          <w:sz w:val="24"/>
          <w:szCs w:val="26"/>
          <w:lang w:val="es-ES"/>
        </w:rPr>
        <w:t>…</w:t>
      </w:r>
      <w:r w:rsidR="00E776F5" w:rsidRPr="00E776F5">
        <w:rPr>
          <w:rFonts w:ascii="Arial Narrow" w:hAnsi="Arial Narrow" w:cs="Arial"/>
          <w:i/>
          <w:sz w:val="24"/>
          <w:szCs w:val="26"/>
          <w:lang w:val="es-ES"/>
        </w:rPr>
        <w:t xml:space="preserve"> </w:t>
      </w:r>
      <w:r w:rsidR="00370098" w:rsidRPr="00E776F5">
        <w:rPr>
          <w:rFonts w:ascii="Arial Narrow" w:hAnsi="Arial Narrow" w:cs="Arial"/>
          <w:i/>
          <w:sz w:val="24"/>
          <w:szCs w:val="26"/>
        </w:rPr>
        <w:t>se advierte que, efectuada la liquidación de la sociedad conyugal ante notario y buscándose la eventual nulidad de dicha liquidación, la competencia, por el factor de especialidad (naturaleza), recae en los Jueces de Familia</w:t>
      </w:r>
      <w:r w:rsidR="00370098" w:rsidRPr="00E776F5">
        <w:rPr>
          <w:rFonts w:ascii="Arial Narrow" w:hAnsi="Arial Narrow" w:cs="Arial"/>
          <w:i/>
          <w:sz w:val="26"/>
          <w:szCs w:val="26"/>
        </w:rPr>
        <w:t xml:space="preserve">.” </w:t>
      </w:r>
      <w:r w:rsidR="00520549" w:rsidRPr="00E776F5">
        <w:rPr>
          <w:rFonts w:ascii="Arial Narrow" w:hAnsi="Arial Narrow" w:cs="Arial"/>
          <w:iCs/>
          <w:sz w:val="26"/>
          <w:szCs w:val="26"/>
        </w:rPr>
        <w:t xml:space="preserve">Se apoyó en el </w:t>
      </w:r>
      <w:r w:rsidR="00C630F9" w:rsidRPr="00E776F5">
        <w:rPr>
          <w:rFonts w:ascii="Arial Narrow" w:hAnsi="Arial Narrow" w:cs="Arial"/>
          <w:sz w:val="26"/>
          <w:szCs w:val="26"/>
        </w:rPr>
        <w:t xml:space="preserve">numeral 3º del artículo 322 del C.G.P. </w:t>
      </w:r>
      <w:r w:rsidR="00370098" w:rsidRPr="00E776F5">
        <w:rPr>
          <w:rFonts w:ascii="Arial Narrow" w:hAnsi="Arial Narrow" w:cs="Arial"/>
          <w:sz w:val="26"/>
          <w:szCs w:val="26"/>
        </w:rPr>
        <w:t xml:space="preserve">Y más </w:t>
      </w:r>
      <w:r w:rsidR="00C630F9" w:rsidRPr="00E776F5">
        <w:rPr>
          <w:rFonts w:ascii="Arial Narrow" w:hAnsi="Arial Narrow" w:cs="Arial"/>
          <w:sz w:val="26"/>
          <w:szCs w:val="26"/>
        </w:rPr>
        <w:t xml:space="preserve">señaló, en torno al factor territorial: </w:t>
      </w:r>
      <w:r w:rsidR="00370098" w:rsidRPr="00E776F5">
        <w:rPr>
          <w:rFonts w:ascii="Arial Narrow" w:hAnsi="Arial Narrow" w:cs="Arial"/>
          <w:i/>
          <w:sz w:val="26"/>
          <w:szCs w:val="26"/>
        </w:rPr>
        <w:t>“</w:t>
      </w:r>
      <w:r w:rsidR="00370098" w:rsidRPr="00E776F5">
        <w:rPr>
          <w:rFonts w:ascii="Arial Narrow" w:hAnsi="Arial Narrow" w:cs="Arial"/>
          <w:i/>
          <w:sz w:val="24"/>
          <w:szCs w:val="26"/>
        </w:rPr>
        <w:t>…</w:t>
      </w:r>
      <w:r w:rsidR="00E776F5" w:rsidRPr="00E776F5">
        <w:rPr>
          <w:rFonts w:ascii="Arial Narrow" w:hAnsi="Arial Narrow" w:cs="Arial"/>
          <w:i/>
          <w:sz w:val="24"/>
          <w:szCs w:val="26"/>
        </w:rPr>
        <w:t xml:space="preserve"> </w:t>
      </w:r>
      <w:r w:rsidR="00370098" w:rsidRPr="00E776F5">
        <w:rPr>
          <w:rFonts w:ascii="Arial Narrow" w:hAnsi="Arial Narrow" w:cs="Arial"/>
          <w:i/>
          <w:sz w:val="24"/>
          <w:szCs w:val="26"/>
        </w:rPr>
        <w:t xml:space="preserve">En este caso según el escrito de demanda, se tiene que la demandada reside en la ciudad de Dosquebradas, Risaralda, se desconoce </w:t>
      </w:r>
      <w:r w:rsidR="00370098" w:rsidRPr="00E776F5">
        <w:rPr>
          <w:rFonts w:ascii="Arial Narrow" w:hAnsi="Arial Narrow" w:cs="Arial"/>
          <w:i/>
          <w:sz w:val="24"/>
          <w:szCs w:val="26"/>
        </w:rPr>
        <w:lastRenderedPageBreak/>
        <w:t>la vecindad común anterior de los esposos, y es la ciudad de Pereira donde se encuentra uno de los bienes inmuebles objeto de la precitada liquidación. Por lo tanto, se dispondrá la remisión por competencia territorial al lugar del domicilio de la demandada</w:t>
      </w:r>
      <w:r w:rsidR="00370098" w:rsidRPr="00E776F5">
        <w:rPr>
          <w:rFonts w:ascii="Arial Narrow" w:hAnsi="Arial Narrow" w:cs="Arial"/>
          <w:i/>
          <w:sz w:val="26"/>
          <w:szCs w:val="26"/>
        </w:rPr>
        <w:t>.”</w:t>
      </w:r>
    </w:p>
    <w:p w14:paraId="39020285" w14:textId="77777777" w:rsidR="001002DC" w:rsidRPr="00E776F5" w:rsidRDefault="001002DC" w:rsidP="00E776F5">
      <w:pPr>
        <w:pStyle w:val="Textoindependiente"/>
        <w:spacing w:line="276" w:lineRule="auto"/>
        <w:ind w:right="57"/>
        <w:rPr>
          <w:rFonts w:ascii="Arial Narrow" w:hAnsi="Arial Narrow" w:cs="Arial"/>
          <w:sz w:val="26"/>
          <w:szCs w:val="26"/>
          <w:lang w:val="es-ES"/>
        </w:rPr>
      </w:pPr>
    </w:p>
    <w:p w14:paraId="32C14269" w14:textId="413A7DCA" w:rsidR="00085150" w:rsidRPr="00E776F5" w:rsidRDefault="00370098" w:rsidP="00E776F5">
      <w:pPr>
        <w:pStyle w:val="Textoindependiente"/>
        <w:spacing w:line="276" w:lineRule="auto"/>
        <w:ind w:right="57"/>
        <w:rPr>
          <w:rFonts w:ascii="Arial Narrow" w:hAnsi="Arial Narrow" w:cs="Arial"/>
          <w:sz w:val="26"/>
          <w:szCs w:val="26"/>
        </w:rPr>
      </w:pPr>
      <w:r w:rsidRPr="00E776F5">
        <w:rPr>
          <w:rFonts w:ascii="Arial Narrow" w:hAnsi="Arial Narrow" w:cs="Arial"/>
          <w:sz w:val="26"/>
          <w:szCs w:val="26"/>
          <w:lang w:val="es-ES"/>
        </w:rPr>
        <w:t>Con fundamento en esa</w:t>
      </w:r>
      <w:r w:rsidR="00841263" w:rsidRPr="00E776F5">
        <w:rPr>
          <w:rFonts w:ascii="Arial Narrow" w:hAnsi="Arial Narrow" w:cs="Arial"/>
          <w:sz w:val="26"/>
          <w:szCs w:val="26"/>
          <w:lang w:val="es-ES"/>
        </w:rPr>
        <w:t xml:space="preserve"> inferencia</w:t>
      </w:r>
      <w:r w:rsidRPr="00E776F5">
        <w:rPr>
          <w:rFonts w:ascii="Arial Narrow" w:hAnsi="Arial Narrow" w:cs="Arial"/>
          <w:sz w:val="26"/>
          <w:szCs w:val="26"/>
          <w:lang w:val="es-ES"/>
        </w:rPr>
        <w:t xml:space="preserve"> rechazó la demanda y</w:t>
      </w:r>
      <w:r w:rsidR="00841263" w:rsidRPr="00E776F5">
        <w:rPr>
          <w:rFonts w:ascii="Arial Narrow" w:hAnsi="Arial Narrow" w:cs="Arial"/>
          <w:sz w:val="26"/>
          <w:szCs w:val="26"/>
          <w:lang w:val="es-ES"/>
        </w:rPr>
        <w:t xml:space="preserve"> </w:t>
      </w:r>
      <w:r w:rsidRPr="00E776F5">
        <w:rPr>
          <w:rFonts w:ascii="Arial Narrow" w:hAnsi="Arial Narrow" w:cs="Arial"/>
          <w:sz w:val="26"/>
          <w:szCs w:val="26"/>
          <w:lang w:val="es-ES"/>
        </w:rPr>
        <w:t>remitió el proceso al</w:t>
      </w:r>
      <w:r w:rsidR="00DF5608" w:rsidRPr="00E776F5">
        <w:rPr>
          <w:rFonts w:ascii="Arial Narrow" w:hAnsi="Arial Narrow" w:cs="Arial"/>
          <w:sz w:val="26"/>
          <w:szCs w:val="26"/>
          <w:lang w:val="es-ES"/>
        </w:rPr>
        <w:t xml:space="preserve"> </w:t>
      </w:r>
      <w:r w:rsidR="00DF5608" w:rsidRPr="00E776F5">
        <w:rPr>
          <w:rFonts w:ascii="Arial Narrow" w:hAnsi="Arial Narrow" w:cs="Arial"/>
          <w:sz w:val="26"/>
          <w:szCs w:val="26"/>
        </w:rPr>
        <w:t xml:space="preserve">Juzgado </w:t>
      </w:r>
      <w:r w:rsidRPr="00E776F5">
        <w:rPr>
          <w:rFonts w:ascii="Arial Narrow" w:hAnsi="Arial Narrow" w:cs="Arial"/>
          <w:sz w:val="26"/>
          <w:szCs w:val="26"/>
        </w:rPr>
        <w:t>Único</w:t>
      </w:r>
      <w:r w:rsidR="00DF5608" w:rsidRPr="00E776F5">
        <w:rPr>
          <w:rFonts w:ascii="Arial Narrow" w:hAnsi="Arial Narrow" w:cs="Arial"/>
          <w:sz w:val="26"/>
          <w:szCs w:val="26"/>
        </w:rPr>
        <w:t xml:space="preserve"> </w:t>
      </w:r>
      <w:r w:rsidRPr="00E776F5">
        <w:rPr>
          <w:rFonts w:ascii="Arial Narrow" w:hAnsi="Arial Narrow" w:cs="Arial"/>
          <w:sz w:val="26"/>
          <w:szCs w:val="26"/>
        </w:rPr>
        <w:t>de Familia de Dosquebradas</w:t>
      </w:r>
      <w:r w:rsidR="00351E1E" w:rsidRPr="00E776F5">
        <w:rPr>
          <w:rFonts w:ascii="Arial Narrow" w:hAnsi="Arial Narrow" w:cs="Arial"/>
          <w:sz w:val="26"/>
          <w:szCs w:val="26"/>
          <w:lang w:val="es-ES"/>
        </w:rPr>
        <w:t xml:space="preserve">.  </w:t>
      </w:r>
    </w:p>
    <w:p w14:paraId="784BC7F1" w14:textId="77777777" w:rsidR="00E649D5" w:rsidRPr="00E776F5" w:rsidRDefault="00E649D5" w:rsidP="00E776F5">
      <w:pPr>
        <w:pStyle w:val="Textoindependiente"/>
        <w:spacing w:line="276" w:lineRule="auto"/>
        <w:ind w:right="157"/>
        <w:rPr>
          <w:rFonts w:ascii="Arial Narrow" w:hAnsi="Arial Narrow" w:cs="Arial"/>
          <w:sz w:val="26"/>
          <w:szCs w:val="26"/>
          <w:lang w:val="es-ES"/>
        </w:rPr>
      </w:pPr>
    </w:p>
    <w:p w14:paraId="2015BCC9" w14:textId="544694C1" w:rsidR="00215909" w:rsidRPr="00E776F5" w:rsidRDefault="005A607D" w:rsidP="00E776F5">
      <w:pPr>
        <w:pStyle w:val="Textoindependiente"/>
        <w:spacing w:line="276" w:lineRule="auto"/>
        <w:ind w:right="157"/>
        <w:rPr>
          <w:rFonts w:ascii="Arial Narrow" w:hAnsi="Arial Narrow" w:cs="Arial"/>
          <w:sz w:val="26"/>
          <w:szCs w:val="26"/>
          <w:lang w:val="es-ES"/>
        </w:rPr>
      </w:pPr>
      <w:r w:rsidRPr="00E776F5">
        <w:rPr>
          <w:rFonts w:ascii="Arial Narrow" w:hAnsi="Arial Narrow" w:cs="Arial"/>
          <w:sz w:val="26"/>
          <w:szCs w:val="26"/>
          <w:lang w:val="es-ES"/>
        </w:rPr>
        <w:t>El</w:t>
      </w:r>
      <w:r w:rsidR="001A54CF" w:rsidRPr="00E776F5">
        <w:rPr>
          <w:rFonts w:ascii="Arial Narrow" w:hAnsi="Arial Narrow" w:cs="Arial"/>
          <w:sz w:val="26"/>
          <w:szCs w:val="26"/>
          <w:lang w:val="es-ES"/>
        </w:rPr>
        <w:t xml:space="preserve"> </w:t>
      </w:r>
      <w:r w:rsidR="00370098" w:rsidRPr="00E776F5">
        <w:rPr>
          <w:rFonts w:ascii="Arial Narrow" w:hAnsi="Arial Narrow" w:cs="Arial"/>
          <w:sz w:val="26"/>
          <w:szCs w:val="26"/>
          <w:lang w:val="es-ES"/>
        </w:rPr>
        <w:t>24</w:t>
      </w:r>
      <w:r w:rsidRPr="00E776F5">
        <w:rPr>
          <w:rFonts w:ascii="Arial Narrow" w:hAnsi="Arial Narrow" w:cs="Arial"/>
          <w:sz w:val="26"/>
          <w:szCs w:val="26"/>
          <w:lang w:val="es-ES"/>
        </w:rPr>
        <w:t xml:space="preserve"> de agosto de los corrientes</w:t>
      </w:r>
      <w:r w:rsidR="00C1109D" w:rsidRPr="00E776F5">
        <w:rPr>
          <w:rStyle w:val="Refdenotaalpie"/>
          <w:rFonts w:ascii="Arial Narrow" w:hAnsi="Arial Narrow" w:cs="Arial"/>
          <w:sz w:val="26"/>
          <w:szCs w:val="26"/>
          <w:lang w:val="es-ES"/>
        </w:rPr>
        <w:footnoteReference w:id="4"/>
      </w:r>
      <w:r w:rsidRPr="00E776F5">
        <w:rPr>
          <w:rFonts w:ascii="Arial Narrow" w:hAnsi="Arial Narrow" w:cs="Arial"/>
          <w:sz w:val="26"/>
          <w:szCs w:val="26"/>
          <w:lang w:val="es-ES"/>
        </w:rPr>
        <w:t xml:space="preserve">, el </w:t>
      </w:r>
      <w:r w:rsidR="00C1109D" w:rsidRPr="00E776F5">
        <w:rPr>
          <w:rFonts w:ascii="Arial Narrow" w:hAnsi="Arial Narrow" w:cs="Arial"/>
          <w:sz w:val="26"/>
          <w:szCs w:val="26"/>
        </w:rPr>
        <w:t xml:space="preserve">Juzgado </w:t>
      </w:r>
      <w:r w:rsidR="00215909" w:rsidRPr="00E776F5">
        <w:rPr>
          <w:rFonts w:ascii="Arial Narrow" w:hAnsi="Arial Narrow" w:cs="Arial"/>
          <w:sz w:val="26"/>
          <w:szCs w:val="26"/>
        </w:rPr>
        <w:t xml:space="preserve">Único de Familia de </w:t>
      </w:r>
      <w:r w:rsidR="00C630F9" w:rsidRPr="00E776F5">
        <w:rPr>
          <w:rFonts w:ascii="Arial Narrow" w:hAnsi="Arial Narrow" w:cs="Arial"/>
          <w:sz w:val="26"/>
          <w:szCs w:val="26"/>
        </w:rPr>
        <w:t>esa ciudad</w:t>
      </w:r>
      <w:r w:rsidRPr="00E776F5">
        <w:rPr>
          <w:rFonts w:ascii="Arial Narrow" w:hAnsi="Arial Narrow" w:cs="Arial"/>
          <w:sz w:val="26"/>
          <w:szCs w:val="26"/>
          <w:lang w:val="es-ES"/>
        </w:rPr>
        <w:t xml:space="preserve"> </w:t>
      </w:r>
      <w:r w:rsidR="00CC514E" w:rsidRPr="00E776F5">
        <w:rPr>
          <w:rFonts w:ascii="Arial Narrow" w:hAnsi="Arial Narrow" w:cs="Arial"/>
          <w:sz w:val="26"/>
          <w:szCs w:val="26"/>
          <w:lang w:val="es-ES"/>
        </w:rPr>
        <w:t>trabó</w:t>
      </w:r>
      <w:r w:rsidR="00E649D5" w:rsidRPr="00E776F5">
        <w:rPr>
          <w:rFonts w:ascii="Arial Narrow" w:hAnsi="Arial Narrow" w:cs="Arial"/>
          <w:sz w:val="26"/>
          <w:szCs w:val="26"/>
          <w:lang w:val="es-ES"/>
        </w:rPr>
        <w:t xml:space="preserve"> </w:t>
      </w:r>
      <w:r w:rsidR="004C3310" w:rsidRPr="00E776F5">
        <w:rPr>
          <w:rFonts w:ascii="Arial Narrow" w:hAnsi="Arial Narrow" w:cs="Arial"/>
          <w:sz w:val="26"/>
          <w:szCs w:val="26"/>
          <w:lang w:val="es-ES"/>
        </w:rPr>
        <w:t xml:space="preserve">el conflicto </w:t>
      </w:r>
      <w:r w:rsidR="0008557D" w:rsidRPr="00E776F5">
        <w:rPr>
          <w:rFonts w:ascii="Arial Narrow" w:hAnsi="Arial Narrow" w:cs="Arial"/>
          <w:sz w:val="26"/>
          <w:szCs w:val="26"/>
          <w:lang w:val="es-ES"/>
        </w:rPr>
        <w:t xml:space="preserve">negativo </w:t>
      </w:r>
      <w:r w:rsidR="004C3310" w:rsidRPr="00E776F5">
        <w:rPr>
          <w:rFonts w:ascii="Arial Narrow" w:hAnsi="Arial Narrow" w:cs="Arial"/>
          <w:sz w:val="26"/>
          <w:szCs w:val="26"/>
          <w:lang w:val="es-ES"/>
        </w:rPr>
        <w:t xml:space="preserve">de competencia al considerar que </w:t>
      </w:r>
      <w:r w:rsidRPr="00E776F5">
        <w:rPr>
          <w:rFonts w:ascii="Arial Narrow" w:hAnsi="Arial Narrow" w:cs="Arial"/>
          <w:sz w:val="26"/>
          <w:szCs w:val="26"/>
          <w:lang w:val="es-ES"/>
        </w:rPr>
        <w:t xml:space="preserve">es </w:t>
      </w:r>
      <w:r w:rsidR="00215909" w:rsidRPr="00E776F5">
        <w:rPr>
          <w:rFonts w:ascii="Arial Narrow" w:hAnsi="Arial Narrow" w:cs="Arial"/>
          <w:sz w:val="26"/>
          <w:szCs w:val="26"/>
          <w:lang w:val="es-ES"/>
        </w:rPr>
        <w:t xml:space="preserve">incompetente para asumir el conocimiento del proceso, de conformidad con lo dispuesto en </w:t>
      </w:r>
      <w:r w:rsidR="00215909" w:rsidRPr="00E776F5">
        <w:rPr>
          <w:rFonts w:ascii="Arial Narrow" w:hAnsi="Arial Narrow" w:cs="Arial"/>
          <w:sz w:val="26"/>
          <w:szCs w:val="26"/>
        </w:rPr>
        <w:t>los artículos 21 y 22 del Código General del Proceso,</w:t>
      </w:r>
      <w:r w:rsidR="00215909" w:rsidRPr="00E776F5">
        <w:rPr>
          <w:rFonts w:ascii="Arial Narrow" w:hAnsi="Arial Narrow" w:cs="Arial"/>
          <w:sz w:val="26"/>
          <w:szCs w:val="26"/>
          <w:lang w:val="es-ES"/>
        </w:rPr>
        <w:t xml:space="preserve"> que</w:t>
      </w:r>
      <w:r w:rsidR="00215909" w:rsidRPr="00E776F5">
        <w:rPr>
          <w:rFonts w:ascii="Arial Narrow" w:hAnsi="Arial Narrow" w:cs="Arial"/>
          <w:sz w:val="26"/>
          <w:szCs w:val="26"/>
        </w:rPr>
        <w:t xml:space="preserve"> enlistan los procesos que corresponde conocer a los jueces de familia en única y primera instancia, sin que dentro de ellos se incluya alguno relacionado con la declaración de nulidad de una escritura pública, ni siquiera de liquidación de sociedad conyugal o patrimonial.</w:t>
      </w:r>
    </w:p>
    <w:p w14:paraId="4284D59C" w14:textId="381E1476" w:rsidR="00C87FAD" w:rsidRPr="00E776F5" w:rsidRDefault="00C87FAD" w:rsidP="00E776F5">
      <w:pPr>
        <w:pStyle w:val="Textoindependiente"/>
        <w:spacing w:line="276" w:lineRule="auto"/>
        <w:ind w:right="157"/>
        <w:rPr>
          <w:rFonts w:ascii="Arial Narrow" w:hAnsi="Arial Narrow" w:cs="Arial"/>
          <w:sz w:val="26"/>
          <w:szCs w:val="26"/>
          <w:lang w:val="es-ES"/>
        </w:rPr>
      </w:pPr>
    </w:p>
    <w:p w14:paraId="1634178B" w14:textId="2395C765" w:rsidR="00F024B5" w:rsidRPr="00E776F5" w:rsidRDefault="00F024B5" w:rsidP="00E776F5">
      <w:pPr>
        <w:spacing w:line="276" w:lineRule="auto"/>
        <w:jc w:val="center"/>
        <w:rPr>
          <w:rFonts w:ascii="Arial Narrow" w:hAnsi="Arial Narrow" w:cs="Arial"/>
          <w:b/>
          <w:bCs/>
          <w:sz w:val="26"/>
          <w:szCs w:val="26"/>
        </w:rPr>
      </w:pPr>
      <w:r w:rsidRPr="00E776F5">
        <w:rPr>
          <w:rFonts w:ascii="Arial Narrow" w:hAnsi="Arial Narrow" w:cs="Arial"/>
          <w:b/>
          <w:bCs/>
          <w:sz w:val="26"/>
          <w:szCs w:val="26"/>
        </w:rPr>
        <w:t>CONSIDERACIONES</w:t>
      </w:r>
    </w:p>
    <w:p w14:paraId="47179C83" w14:textId="77777777" w:rsidR="00F024B5" w:rsidRPr="00E776F5" w:rsidRDefault="00F024B5" w:rsidP="00E776F5">
      <w:pPr>
        <w:spacing w:line="276" w:lineRule="auto"/>
        <w:jc w:val="center"/>
        <w:rPr>
          <w:rFonts w:ascii="Arial Narrow" w:hAnsi="Arial Narrow" w:cs="Arial"/>
          <w:b/>
          <w:bCs/>
          <w:sz w:val="26"/>
          <w:szCs w:val="26"/>
        </w:rPr>
      </w:pPr>
    </w:p>
    <w:p w14:paraId="35E5A106" w14:textId="1BF71D65" w:rsidR="00396FDE" w:rsidRPr="00E776F5" w:rsidRDefault="00396FDE" w:rsidP="00E776F5">
      <w:pPr>
        <w:autoSpaceDE w:val="0"/>
        <w:autoSpaceDN w:val="0"/>
        <w:adjustRightInd w:val="0"/>
        <w:spacing w:line="276" w:lineRule="auto"/>
        <w:jc w:val="both"/>
        <w:rPr>
          <w:rFonts w:ascii="Arial Narrow" w:hAnsi="Arial Narrow" w:cs="Arial"/>
          <w:sz w:val="26"/>
          <w:szCs w:val="26"/>
        </w:rPr>
      </w:pPr>
      <w:r w:rsidRPr="00E776F5">
        <w:rPr>
          <w:rFonts w:ascii="Arial Narrow" w:hAnsi="Arial Narrow" w:cs="Arial"/>
          <w:b/>
          <w:bCs/>
          <w:sz w:val="26"/>
          <w:szCs w:val="26"/>
        </w:rPr>
        <w:t>1.-</w:t>
      </w:r>
      <w:r w:rsidRPr="00E776F5">
        <w:rPr>
          <w:rFonts w:ascii="Arial Narrow" w:hAnsi="Arial Narrow" w:cs="Arial"/>
          <w:sz w:val="26"/>
          <w:szCs w:val="26"/>
        </w:rPr>
        <w:t xml:space="preserve"> </w:t>
      </w:r>
      <w:r w:rsidR="00E649D5" w:rsidRPr="00E776F5">
        <w:rPr>
          <w:rFonts w:ascii="Arial Narrow" w:hAnsi="Arial Narrow" w:cs="Arial"/>
          <w:sz w:val="26"/>
          <w:szCs w:val="26"/>
        </w:rPr>
        <w:t>A</w:t>
      </w:r>
      <w:r w:rsidR="00EC5CDE" w:rsidRPr="00E776F5">
        <w:rPr>
          <w:rFonts w:ascii="Arial Narrow" w:hAnsi="Arial Narrow" w:cs="Arial"/>
          <w:sz w:val="26"/>
          <w:szCs w:val="26"/>
        </w:rPr>
        <w:t>l tenor de</w:t>
      </w:r>
      <w:r w:rsidR="00B62CCC" w:rsidRPr="00E776F5">
        <w:rPr>
          <w:rFonts w:ascii="Arial Narrow" w:hAnsi="Arial Narrow" w:cs="Arial"/>
          <w:sz w:val="26"/>
          <w:szCs w:val="26"/>
        </w:rPr>
        <w:t xml:space="preserve"> </w:t>
      </w:r>
      <w:r w:rsidR="00EC5CDE" w:rsidRPr="00E776F5">
        <w:rPr>
          <w:rFonts w:ascii="Arial Narrow" w:hAnsi="Arial Narrow" w:cs="Arial"/>
          <w:sz w:val="26"/>
          <w:szCs w:val="26"/>
        </w:rPr>
        <w:t>l</w:t>
      </w:r>
      <w:r w:rsidR="00B62CCC" w:rsidRPr="00E776F5">
        <w:rPr>
          <w:rFonts w:ascii="Arial Narrow" w:hAnsi="Arial Narrow" w:cs="Arial"/>
          <w:sz w:val="26"/>
          <w:szCs w:val="26"/>
        </w:rPr>
        <w:t>o dispuesto en los</w:t>
      </w:r>
      <w:r w:rsidR="00EC5CDE" w:rsidRPr="00E776F5">
        <w:rPr>
          <w:rFonts w:ascii="Arial Narrow" w:hAnsi="Arial Narrow" w:cs="Arial"/>
          <w:sz w:val="26"/>
          <w:szCs w:val="26"/>
        </w:rPr>
        <w:t xml:space="preserve"> </w:t>
      </w:r>
      <w:r w:rsidRPr="00E776F5">
        <w:rPr>
          <w:rFonts w:ascii="Arial Narrow" w:hAnsi="Arial Narrow" w:cs="Arial"/>
          <w:sz w:val="26"/>
          <w:szCs w:val="26"/>
        </w:rPr>
        <w:t>artículo</w:t>
      </w:r>
      <w:r w:rsidR="00B62CCC" w:rsidRPr="00E776F5">
        <w:rPr>
          <w:rFonts w:ascii="Arial Narrow" w:hAnsi="Arial Narrow" w:cs="Arial"/>
          <w:sz w:val="26"/>
          <w:szCs w:val="26"/>
        </w:rPr>
        <w:t>s</w:t>
      </w:r>
      <w:r w:rsidRPr="00E776F5">
        <w:rPr>
          <w:rFonts w:ascii="Arial Narrow" w:hAnsi="Arial Narrow" w:cs="Arial"/>
          <w:sz w:val="26"/>
          <w:szCs w:val="26"/>
        </w:rPr>
        <w:t xml:space="preserve"> </w:t>
      </w:r>
      <w:r w:rsidR="00E9783A" w:rsidRPr="00E776F5">
        <w:rPr>
          <w:rFonts w:ascii="Arial Narrow" w:hAnsi="Arial Narrow" w:cs="Arial"/>
          <w:sz w:val="26"/>
          <w:szCs w:val="26"/>
        </w:rPr>
        <w:t xml:space="preserve">35 </w:t>
      </w:r>
      <w:r w:rsidR="00B62CCC" w:rsidRPr="00E776F5">
        <w:rPr>
          <w:rFonts w:ascii="Arial Narrow" w:hAnsi="Arial Narrow" w:cs="Arial"/>
          <w:sz w:val="26"/>
          <w:szCs w:val="26"/>
        </w:rPr>
        <w:t xml:space="preserve">y 139 </w:t>
      </w:r>
      <w:r w:rsidR="00E9783A" w:rsidRPr="00E776F5">
        <w:rPr>
          <w:rFonts w:ascii="Arial Narrow" w:hAnsi="Arial Narrow" w:cs="Arial"/>
          <w:sz w:val="26"/>
          <w:szCs w:val="26"/>
        </w:rPr>
        <w:t xml:space="preserve">del C.G.P., </w:t>
      </w:r>
      <w:r w:rsidR="00E649D5" w:rsidRPr="00E776F5">
        <w:rPr>
          <w:rFonts w:ascii="Arial Narrow" w:hAnsi="Arial Narrow" w:cs="Arial"/>
          <w:sz w:val="26"/>
          <w:szCs w:val="26"/>
        </w:rPr>
        <w:t>corresponde a esta Sala</w:t>
      </w:r>
      <w:r w:rsidR="00E9783A" w:rsidRPr="00E776F5">
        <w:rPr>
          <w:rFonts w:ascii="Arial Narrow" w:hAnsi="Arial Narrow" w:cs="Arial"/>
          <w:sz w:val="26"/>
          <w:szCs w:val="26"/>
        </w:rPr>
        <w:t xml:space="preserve"> Civil Familia</w:t>
      </w:r>
      <w:r w:rsidR="00E93794" w:rsidRPr="00E776F5">
        <w:rPr>
          <w:rFonts w:ascii="Arial Narrow" w:hAnsi="Arial Narrow" w:cs="Arial"/>
          <w:sz w:val="26"/>
          <w:szCs w:val="26"/>
        </w:rPr>
        <w:t xml:space="preserve"> en </w:t>
      </w:r>
      <w:r w:rsidR="006C005D" w:rsidRPr="00E776F5">
        <w:rPr>
          <w:rFonts w:ascii="Arial Narrow" w:hAnsi="Arial Narrow" w:cs="Arial"/>
          <w:sz w:val="26"/>
          <w:szCs w:val="26"/>
        </w:rPr>
        <w:t xml:space="preserve">auto de sustanciador, </w:t>
      </w:r>
      <w:r w:rsidR="00E649D5" w:rsidRPr="00E776F5">
        <w:rPr>
          <w:rFonts w:ascii="Arial Narrow" w:hAnsi="Arial Narrow" w:cs="Arial"/>
          <w:sz w:val="26"/>
          <w:szCs w:val="26"/>
        </w:rPr>
        <w:t>la resolución del conflicto de competencia</w:t>
      </w:r>
      <w:r w:rsidR="00E93794" w:rsidRPr="00E776F5">
        <w:rPr>
          <w:rFonts w:ascii="Arial Narrow" w:hAnsi="Arial Narrow" w:cs="Arial"/>
          <w:sz w:val="26"/>
          <w:szCs w:val="26"/>
        </w:rPr>
        <w:t xml:space="preserve"> descrito</w:t>
      </w:r>
      <w:r w:rsidR="00EC5CDE" w:rsidRPr="00E776F5">
        <w:rPr>
          <w:rFonts w:ascii="Arial Narrow" w:hAnsi="Arial Narrow" w:cs="Arial"/>
          <w:sz w:val="26"/>
          <w:szCs w:val="26"/>
        </w:rPr>
        <w:t>, por</w:t>
      </w:r>
      <w:r w:rsidR="00487AB7" w:rsidRPr="00E776F5">
        <w:rPr>
          <w:rFonts w:ascii="Arial Narrow" w:hAnsi="Arial Narrow" w:cs="Arial"/>
          <w:sz w:val="26"/>
          <w:szCs w:val="26"/>
        </w:rPr>
        <w:t xml:space="preserve"> tener el carácter de superior funcional</w:t>
      </w:r>
      <w:r w:rsidR="00386722" w:rsidRPr="00E776F5">
        <w:rPr>
          <w:rFonts w:ascii="Arial Narrow" w:hAnsi="Arial Narrow" w:cs="Arial"/>
          <w:sz w:val="26"/>
          <w:szCs w:val="26"/>
        </w:rPr>
        <w:t xml:space="preserve"> común</w:t>
      </w:r>
      <w:r w:rsidR="00487AB7" w:rsidRPr="00E776F5">
        <w:rPr>
          <w:rFonts w:ascii="Arial Narrow" w:hAnsi="Arial Narrow" w:cs="Arial"/>
          <w:sz w:val="26"/>
          <w:szCs w:val="26"/>
        </w:rPr>
        <w:t xml:space="preserve"> de las autoridades en conflicto, </w:t>
      </w:r>
      <w:r w:rsidR="00E649D5" w:rsidRPr="00E776F5">
        <w:rPr>
          <w:rFonts w:ascii="Arial Narrow" w:hAnsi="Arial Narrow" w:cs="Arial"/>
          <w:sz w:val="26"/>
          <w:szCs w:val="26"/>
        </w:rPr>
        <w:t>pertenecientes al distrito judicial de Pereira</w:t>
      </w:r>
      <w:r w:rsidR="005A607D" w:rsidRPr="00E776F5">
        <w:rPr>
          <w:rFonts w:ascii="Arial Narrow" w:hAnsi="Arial Narrow" w:cs="Arial"/>
          <w:sz w:val="26"/>
          <w:szCs w:val="26"/>
        </w:rPr>
        <w:t xml:space="preserve">, </w:t>
      </w:r>
      <w:r w:rsidR="00841263" w:rsidRPr="00E776F5">
        <w:rPr>
          <w:rFonts w:ascii="Arial Narrow" w:hAnsi="Arial Narrow" w:cs="Arial"/>
          <w:sz w:val="26"/>
          <w:szCs w:val="26"/>
        </w:rPr>
        <w:t xml:space="preserve">a saber, </w:t>
      </w:r>
      <w:r w:rsidR="00805EE5" w:rsidRPr="00E776F5">
        <w:rPr>
          <w:rFonts w:ascii="Arial Narrow" w:hAnsi="Arial Narrow" w:cs="Arial"/>
          <w:sz w:val="26"/>
          <w:szCs w:val="26"/>
          <w:lang w:val="es-ES"/>
        </w:rPr>
        <w:t xml:space="preserve">Juzgados </w:t>
      </w:r>
      <w:r w:rsidR="00215909" w:rsidRPr="00E776F5">
        <w:rPr>
          <w:rFonts w:ascii="Arial Narrow" w:hAnsi="Arial Narrow" w:cs="Arial"/>
          <w:sz w:val="26"/>
          <w:szCs w:val="26"/>
        </w:rPr>
        <w:t xml:space="preserve">Civil del Circuito </w:t>
      </w:r>
      <w:r w:rsidR="009613CD" w:rsidRPr="00E776F5">
        <w:rPr>
          <w:rFonts w:ascii="Arial Narrow" w:hAnsi="Arial Narrow" w:cs="Arial"/>
          <w:sz w:val="26"/>
          <w:szCs w:val="26"/>
        </w:rPr>
        <w:t xml:space="preserve">y </w:t>
      </w:r>
      <w:r w:rsidR="009613CD" w:rsidRPr="00E776F5">
        <w:rPr>
          <w:rFonts w:ascii="Arial Narrow" w:hAnsi="Arial Narrow" w:cs="Arial"/>
          <w:sz w:val="26"/>
          <w:szCs w:val="26"/>
          <w:lang w:val="es-ES"/>
        </w:rPr>
        <w:t xml:space="preserve">Único de Familia </w:t>
      </w:r>
      <w:r w:rsidR="009613CD" w:rsidRPr="00E776F5">
        <w:rPr>
          <w:rFonts w:ascii="Arial Narrow" w:hAnsi="Arial Narrow" w:cs="Arial"/>
          <w:sz w:val="26"/>
          <w:szCs w:val="26"/>
        </w:rPr>
        <w:t>de Dosquebradas</w:t>
      </w:r>
      <w:r w:rsidR="00E649D5" w:rsidRPr="00E776F5">
        <w:rPr>
          <w:rFonts w:ascii="Arial Narrow" w:hAnsi="Arial Narrow" w:cs="Arial"/>
          <w:sz w:val="26"/>
          <w:szCs w:val="26"/>
        </w:rPr>
        <w:t xml:space="preserve">. </w:t>
      </w:r>
    </w:p>
    <w:p w14:paraId="5FA6B5FB" w14:textId="19A0370D" w:rsidR="00396FDE" w:rsidRPr="00E776F5" w:rsidRDefault="00396FDE" w:rsidP="00E776F5">
      <w:pPr>
        <w:autoSpaceDE w:val="0"/>
        <w:autoSpaceDN w:val="0"/>
        <w:adjustRightInd w:val="0"/>
        <w:spacing w:line="276" w:lineRule="auto"/>
        <w:jc w:val="both"/>
        <w:rPr>
          <w:rFonts w:ascii="Arial Narrow" w:hAnsi="Arial Narrow" w:cs="Arial"/>
          <w:sz w:val="26"/>
          <w:szCs w:val="26"/>
        </w:rPr>
      </w:pPr>
    </w:p>
    <w:p w14:paraId="1A8E27A6" w14:textId="1171B115" w:rsidR="005A607D" w:rsidRPr="00E776F5" w:rsidRDefault="00396FDE" w:rsidP="00E776F5">
      <w:pPr>
        <w:autoSpaceDE w:val="0"/>
        <w:autoSpaceDN w:val="0"/>
        <w:adjustRightInd w:val="0"/>
        <w:spacing w:line="276" w:lineRule="auto"/>
        <w:jc w:val="both"/>
        <w:rPr>
          <w:rFonts w:ascii="Arial Narrow" w:hAnsi="Arial Narrow" w:cs="Arial"/>
          <w:bCs/>
          <w:sz w:val="26"/>
          <w:szCs w:val="26"/>
        </w:rPr>
      </w:pPr>
      <w:r w:rsidRPr="00E776F5">
        <w:rPr>
          <w:rFonts w:ascii="Arial Narrow" w:hAnsi="Arial Narrow" w:cs="Arial"/>
          <w:b/>
          <w:bCs/>
          <w:sz w:val="26"/>
          <w:szCs w:val="26"/>
        </w:rPr>
        <w:t xml:space="preserve">2-. </w:t>
      </w:r>
      <w:r w:rsidR="005A607D" w:rsidRPr="00E776F5">
        <w:rPr>
          <w:rFonts w:ascii="Arial Narrow" w:hAnsi="Arial Narrow" w:cs="Arial"/>
          <w:bCs/>
          <w:sz w:val="26"/>
          <w:szCs w:val="26"/>
        </w:rPr>
        <w:t xml:space="preserve">Se ampara este último en las pretensiones de la demanda, encaminadas a que se declare la </w:t>
      </w:r>
      <w:r w:rsidR="00805EE5" w:rsidRPr="00E776F5">
        <w:rPr>
          <w:rFonts w:ascii="Arial Narrow" w:hAnsi="Arial Narrow" w:cs="Arial"/>
          <w:bCs/>
          <w:sz w:val="26"/>
          <w:szCs w:val="26"/>
        </w:rPr>
        <w:t>nulidad absoluta de la escritura pública</w:t>
      </w:r>
      <w:r w:rsidR="005A607D" w:rsidRPr="00E776F5">
        <w:rPr>
          <w:rFonts w:ascii="Arial Narrow" w:hAnsi="Arial Narrow" w:cs="Arial"/>
          <w:bCs/>
          <w:sz w:val="26"/>
          <w:szCs w:val="26"/>
        </w:rPr>
        <w:t xml:space="preserve">, asunto </w:t>
      </w:r>
      <w:r w:rsidR="00805EE5" w:rsidRPr="00E776F5">
        <w:rPr>
          <w:rFonts w:ascii="Arial Narrow" w:hAnsi="Arial Narrow" w:cs="Arial"/>
          <w:bCs/>
          <w:sz w:val="26"/>
          <w:szCs w:val="26"/>
        </w:rPr>
        <w:t xml:space="preserve">que no </w:t>
      </w:r>
      <w:r w:rsidR="000A0BB5" w:rsidRPr="00E776F5">
        <w:rPr>
          <w:rFonts w:ascii="Arial Narrow" w:hAnsi="Arial Narrow" w:cs="Arial"/>
          <w:bCs/>
          <w:sz w:val="26"/>
          <w:szCs w:val="26"/>
        </w:rPr>
        <w:t>se enmarca en</w:t>
      </w:r>
      <w:r w:rsidR="0080014A" w:rsidRPr="00E776F5">
        <w:rPr>
          <w:rFonts w:ascii="Arial Narrow" w:hAnsi="Arial Narrow" w:cs="Arial"/>
          <w:bCs/>
          <w:sz w:val="26"/>
          <w:szCs w:val="26"/>
        </w:rPr>
        <w:t xml:space="preserve"> aquellos de conocimiento restrictivo para la especialidad familia</w:t>
      </w:r>
      <w:r w:rsidR="005A607D" w:rsidRPr="00E776F5">
        <w:rPr>
          <w:rFonts w:ascii="Arial Narrow" w:hAnsi="Arial Narrow" w:cs="Arial"/>
          <w:bCs/>
          <w:sz w:val="26"/>
          <w:szCs w:val="26"/>
        </w:rPr>
        <w:t>.</w:t>
      </w:r>
    </w:p>
    <w:p w14:paraId="7349B676" w14:textId="77777777" w:rsidR="005A607D" w:rsidRPr="00E776F5" w:rsidRDefault="005A607D" w:rsidP="00E776F5">
      <w:pPr>
        <w:autoSpaceDE w:val="0"/>
        <w:autoSpaceDN w:val="0"/>
        <w:adjustRightInd w:val="0"/>
        <w:spacing w:line="276" w:lineRule="auto"/>
        <w:jc w:val="both"/>
        <w:rPr>
          <w:rFonts w:ascii="Arial Narrow" w:hAnsi="Arial Narrow" w:cs="Arial"/>
          <w:bCs/>
          <w:sz w:val="26"/>
          <w:szCs w:val="26"/>
        </w:rPr>
      </w:pPr>
    </w:p>
    <w:p w14:paraId="52353FBB" w14:textId="05B1C93D" w:rsidR="001A5428" w:rsidRPr="00E776F5" w:rsidRDefault="0090613C" w:rsidP="00E776F5">
      <w:pPr>
        <w:autoSpaceDE w:val="0"/>
        <w:autoSpaceDN w:val="0"/>
        <w:adjustRightInd w:val="0"/>
        <w:spacing w:line="276" w:lineRule="auto"/>
        <w:jc w:val="both"/>
        <w:rPr>
          <w:rFonts w:ascii="Arial Narrow" w:hAnsi="Arial Narrow" w:cs="Arial"/>
          <w:sz w:val="26"/>
          <w:szCs w:val="26"/>
          <w:lang w:val="es-ES"/>
        </w:rPr>
      </w:pPr>
      <w:r w:rsidRPr="00E776F5">
        <w:rPr>
          <w:rFonts w:ascii="Arial Narrow" w:hAnsi="Arial Narrow" w:cs="Arial"/>
          <w:b/>
          <w:sz w:val="26"/>
          <w:szCs w:val="26"/>
        </w:rPr>
        <w:t>3-.</w:t>
      </w:r>
      <w:r w:rsidRPr="00E776F5">
        <w:rPr>
          <w:rFonts w:ascii="Arial Narrow" w:hAnsi="Arial Narrow" w:cs="Arial"/>
          <w:bCs/>
          <w:sz w:val="26"/>
          <w:szCs w:val="26"/>
        </w:rPr>
        <w:t xml:space="preserve"> </w:t>
      </w:r>
      <w:r w:rsidR="005A607D" w:rsidRPr="00E776F5">
        <w:rPr>
          <w:rFonts w:ascii="Arial Narrow" w:hAnsi="Arial Narrow" w:cs="Arial"/>
          <w:bCs/>
          <w:sz w:val="26"/>
          <w:szCs w:val="26"/>
        </w:rPr>
        <w:t>Del estudio de los presupuestos fácticos y jurídicos que militan</w:t>
      </w:r>
      <w:r w:rsidR="00487AB7" w:rsidRPr="00E776F5">
        <w:rPr>
          <w:rFonts w:ascii="Arial Narrow" w:hAnsi="Arial Narrow" w:cs="Arial"/>
          <w:bCs/>
          <w:sz w:val="26"/>
          <w:szCs w:val="26"/>
        </w:rPr>
        <w:t xml:space="preserve"> en el expediente, se tiene que </w:t>
      </w:r>
      <w:r w:rsidR="005A607D" w:rsidRPr="00E776F5">
        <w:rPr>
          <w:rFonts w:ascii="Arial Narrow" w:hAnsi="Arial Narrow" w:cs="Arial"/>
          <w:bCs/>
          <w:sz w:val="26"/>
          <w:szCs w:val="26"/>
        </w:rPr>
        <w:t xml:space="preserve">la </w:t>
      </w:r>
      <w:r w:rsidR="00CD468A" w:rsidRPr="00E776F5">
        <w:rPr>
          <w:rFonts w:ascii="Arial Narrow" w:hAnsi="Arial Narrow" w:cs="Arial"/>
          <w:bCs/>
          <w:sz w:val="26"/>
          <w:szCs w:val="26"/>
        </w:rPr>
        <w:t xml:space="preserve">parte </w:t>
      </w:r>
      <w:r w:rsidR="005A607D" w:rsidRPr="00E776F5">
        <w:rPr>
          <w:rFonts w:ascii="Arial Narrow" w:hAnsi="Arial Narrow" w:cs="Arial"/>
          <w:bCs/>
          <w:sz w:val="26"/>
          <w:szCs w:val="26"/>
        </w:rPr>
        <w:t xml:space="preserve">demandante pretende </w:t>
      </w:r>
      <w:r w:rsidR="001A54CF" w:rsidRPr="00E776F5">
        <w:rPr>
          <w:rFonts w:ascii="Arial Narrow" w:hAnsi="Arial Narrow" w:cs="Arial"/>
          <w:sz w:val="26"/>
          <w:szCs w:val="26"/>
        </w:rPr>
        <w:t xml:space="preserve">la declaración de </w:t>
      </w:r>
      <w:r w:rsidR="00CD468A" w:rsidRPr="00E776F5">
        <w:rPr>
          <w:rFonts w:ascii="Arial Narrow" w:hAnsi="Arial Narrow" w:cs="Arial"/>
          <w:bCs/>
          <w:sz w:val="26"/>
          <w:szCs w:val="26"/>
        </w:rPr>
        <w:t xml:space="preserve">la nulidad absoluta de la escritura pública </w:t>
      </w:r>
      <w:r w:rsidR="00CD468A" w:rsidRPr="00E776F5">
        <w:rPr>
          <w:rFonts w:ascii="Arial Narrow" w:hAnsi="Arial Narrow" w:cs="Arial"/>
          <w:bCs/>
          <w:sz w:val="26"/>
          <w:szCs w:val="26"/>
          <w:lang w:val="es-ES"/>
        </w:rPr>
        <w:t>No</w:t>
      </w:r>
      <w:r w:rsidR="0080014A" w:rsidRPr="00E776F5">
        <w:rPr>
          <w:rFonts w:ascii="Arial Narrow" w:hAnsi="Arial Narrow" w:cs="Arial"/>
          <w:bCs/>
          <w:sz w:val="26"/>
          <w:szCs w:val="26"/>
          <w:lang w:val="es-ES"/>
        </w:rPr>
        <w:t>.</w:t>
      </w:r>
      <w:r w:rsidR="00CD468A" w:rsidRPr="00E776F5">
        <w:rPr>
          <w:rFonts w:ascii="Arial Narrow" w:hAnsi="Arial Narrow" w:cs="Arial"/>
          <w:bCs/>
          <w:sz w:val="26"/>
          <w:szCs w:val="26"/>
          <w:lang w:val="es-ES"/>
        </w:rPr>
        <w:t xml:space="preserve"> </w:t>
      </w:r>
      <w:r w:rsidR="0080014A" w:rsidRPr="00E776F5">
        <w:rPr>
          <w:rFonts w:ascii="Arial Narrow" w:hAnsi="Arial Narrow" w:cs="Arial"/>
          <w:bCs/>
          <w:sz w:val="26"/>
          <w:szCs w:val="26"/>
        </w:rPr>
        <w:t xml:space="preserve">1365 del 17 de julio 2013 de la Notaria Sexta del Circuito de Pereira, </w:t>
      </w:r>
      <w:r w:rsidR="009A4066" w:rsidRPr="00E776F5">
        <w:rPr>
          <w:rFonts w:ascii="Arial Narrow" w:hAnsi="Arial Narrow" w:cs="Arial"/>
          <w:bCs/>
          <w:sz w:val="26"/>
          <w:szCs w:val="26"/>
        </w:rPr>
        <w:t>que contiene los negocios jurídicos de</w:t>
      </w:r>
      <w:r w:rsidR="0080014A" w:rsidRPr="00E776F5">
        <w:rPr>
          <w:rFonts w:ascii="Arial Narrow" w:hAnsi="Arial Narrow" w:cs="Arial"/>
          <w:bCs/>
          <w:sz w:val="26"/>
          <w:szCs w:val="26"/>
        </w:rPr>
        <w:t xml:space="preserve"> disol</w:t>
      </w:r>
      <w:r w:rsidR="009A4066" w:rsidRPr="00E776F5">
        <w:rPr>
          <w:rFonts w:ascii="Arial Narrow" w:hAnsi="Arial Narrow" w:cs="Arial"/>
          <w:bCs/>
          <w:sz w:val="26"/>
          <w:szCs w:val="26"/>
        </w:rPr>
        <w:t xml:space="preserve">ución </w:t>
      </w:r>
      <w:r w:rsidR="0080014A" w:rsidRPr="00E776F5">
        <w:rPr>
          <w:rFonts w:ascii="Arial Narrow" w:hAnsi="Arial Narrow" w:cs="Arial"/>
          <w:bCs/>
          <w:sz w:val="26"/>
          <w:szCs w:val="26"/>
        </w:rPr>
        <w:t>y liquid</w:t>
      </w:r>
      <w:r w:rsidR="009A4066" w:rsidRPr="00E776F5">
        <w:rPr>
          <w:rFonts w:ascii="Arial Narrow" w:hAnsi="Arial Narrow" w:cs="Arial"/>
          <w:bCs/>
          <w:sz w:val="26"/>
          <w:szCs w:val="26"/>
        </w:rPr>
        <w:t>ación por mutuo acuerdo de</w:t>
      </w:r>
      <w:r w:rsidR="0080014A" w:rsidRPr="00E776F5">
        <w:rPr>
          <w:rFonts w:ascii="Arial Narrow" w:hAnsi="Arial Narrow" w:cs="Arial"/>
          <w:bCs/>
          <w:sz w:val="26"/>
          <w:szCs w:val="26"/>
        </w:rPr>
        <w:t xml:space="preserve"> la sociedad conyugal constituida entre los señores Carlos Arturo Aponte Ojeda y </w:t>
      </w:r>
      <w:r w:rsidR="00A30B4A" w:rsidRPr="00E776F5">
        <w:rPr>
          <w:rFonts w:ascii="Arial Narrow" w:hAnsi="Arial Narrow" w:cs="Arial"/>
          <w:bCs/>
          <w:sz w:val="26"/>
          <w:szCs w:val="26"/>
        </w:rPr>
        <w:t>María</w:t>
      </w:r>
      <w:r w:rsidR="0080014A" w:rsidRPr="00E776F5">
        <w:rPr>
          <w:rFonts w:ascii="Arial Narrow" w:hAnsi="Arial Narrow" w:cs="Arial"/>
          <w:bCs/>
          <w:sz w:val="26"/>
          <w:szCs w:val="26"/>
        </w:rPr>
        <w:t xml:space="preserve"> Cristina Parra Porres,</w:t>
      </w:r>
      <w:r w:rsidR="001B7BF1" w:rsidRPr="00E776F5">
        <w:rPr>
          <w:rFonts w:ascii="Arial Narrow" w:hAnsi="Arial Narrow" w:cs="Arial"/>
          <w:bCs/>
          <w:sz w:val="26"/>
          <w:szCs w:val="26"/>
        </w:rPr>
        <w:t xml:space="preserve"> por </w:t>
      </w:r>
      <w:r w:rsidR="00432C56" w:rsidRPr="00E776F5">
        <w:rPr>
          <w:rFonts w:ascii="Arial Narrow" w:hAnsi="Arial Narrow" w:cs="Arial"/>
          <w:bCs/>
          <w:sz w:val="26"/>
          <w:szCs w:val="26"/>
        </w:rPr>
        <w:t xml:space="preserve">falta de capacidad del demandante. </w:t>
      </w:r>
      <w:r w:rsidR="00C75EDD" w:rsidRPr="00E776F5">
        <w:rPr>
          <w:rFonts w:ascii="Arial Narrow" w:hAnsi="Arial Narrow" w:cs="Arial"/>
          <w:bCs/>
          <w:sz w:val="26"/>
          <w:szCs w:val="26"/>
        </w:rPr>
        <w:t>En subsidio se pretende la declaración de un enriquecimiento sin causa.</w:t>
      </w:r>
    </w:p>
    <w:p w14:paraId="69D3108B" w14:textId="77777777" w:rsidR="001A5428" w:rsidRPr="00E776F5" w:rsidRDefault="001A5428" w:rsidP="00E776F5">
      <w:pPr>
        <w:autoSpaceDE w:val="0"/>
        <w:autoSpaceDN w:val="0"/>
        <w:adjustRightInd w:val="0"/>
        <w:spacing w:line="276" w:lineRule="auto"/>
        <w:jc w:val="both"/>
        <w:rPr>
          <w:rFonts w:ascii="Arial Narrow" w:hAnsi="Arial Narrow" w:cs="Arial"/>
          <w:sz w:val="26"/>
          <w:szCs w:val="26"/>
          <w:lang w:val="es-ES"/>
        </w:rPr>
      </w:pPr>
    </w:p>
    <w:p w14:paraId="73D03848" w14:textId="02BDFEDC" w:rsidR="00CB3C47" w:rsidRPr="00E776F5" w:rsidRDefault="004D0F20" w:rsidP="00E776F5">
      <w:pPr>
        <w:autoSpaceDE w:val="0"/>
        <w:autoSpaceDN w:val="0"/>
        <w:adjustRightInd w:val="0"/>
        <w:spacing w:line="276" w:lineRule="auto"/>
        <w:jc w:val="both"/>
        <w:rPr>
          <w:rFonts w:ascii="Arial Narrow" w:hAnsi="Arial Narrow" w:cs="Arial"/>
          <w:sz w:val="26"/>
          <w:szCs w:val="26"/>
          <w:lang w:val="es-ES"/>
        </w:rPr>
      </w:pPr>
      <w:r w:rsidRPr="00E776F5">
        <w:rPr>
          <w:rFonts w:ascii="Arial Narrow" w:hAnsi="Arial Narrow" w:cs="Arial"/>
          <w:b/>
          <w:sz w:val="26"/>
          <w:szCs w:val="26"/>
        </w:rPr>
        <w:t xml:space="preserve">4.- </w:t>
      </w:r>
      <w:r w:rsidR="00CB3C47" w:rsidRPr="00E776F5">
        <w:rPr>
          <w:rFonts w:ascii="Arial Narrow" w:hAnsi="Arial Narrow" w:cs="Arial"/>
          <w:sz w:val="26"/>
          <w:szCs w:val="26"/>
          <w:lang w:val="es-ES"/>
        </w:rPr>
        <w:t xml:space="preserve">En lo que a la competencia hace referencia, es suficientemente conocido que la </w:t>
      </w:r>
      <w:r w:rsidR="009C3A24" w:rsidRPr="00E776F5">
        <w:rPr>
          <w:rFonts w:ascii="Arial Narrow" w:hAnsi="Arial Narrow" w:cs="Arial"/>
          <w:sz w:val="26"/>
          <w:szCs w:val="26"/>
          <w:lang w:val="es-ES"/>
        </w:rPr>
        <w:t>doctrina y la legislación procesal</w:t>
      </w:r>
      <w:r w:rsidR="00CB3C47" w:rsidRPr="00E776F5">
        <w:rPr>
          <w:rFonts w:ascii="Arial Narrow" w:hAnsi="Arial Narrow" w:cs="Arial"/>
          <w:sz w:val="26"/>
          <w:szCs w:val="26"/>
          <w:lang w:val="es-ES"/>
        </w:rPr>
        <w:t xml:space="preserve"> de distribución de competencias, señalan que son diversos los factores que la determinan. Sobre el particular el tratadista Hernando </w:t>
      </w:r>
      <w:proofErr w:type="spellStart"/>
      <w:r w:rsidR="00CB3C47" w:rsidRPr="00E776F5">
        <w:rPr>
          <w:rFonts w:ascii="Arial Narrow" w:hAnsi="Arial Narrow" w:cs="Arial"/>
          <w:sz w:val="26"/>
          <w:szCs w:val="26"/>
          <w:lang w:val="es-ES"/>
        </w:rPr>
        <w:t>Devis</w:t>
      </w:r>
      <w:proofErr w:type="spellEnd"/>
      <w:r w:rsidR="00CB3C47" w:rsidRPr="00E776F5">
        <w:rPr>
          <w:rFonts w:ascii="Arial Narrow" w:hAnsi="Arial Narrow" w:cs="Arial"/>
          <w:sz w:val="26"/>
          <w:szCs w:val="26"/>
          <w:lang w:val="es-ES"/>
        </w:rPr>
        <w:t xml:space="preserve"> Echandía</w:t>
      </w:r>
      <w:r w:rsidR="00CB3C47" w:rsidRPr="00E776F5">
        <w:rPr>
          <w:rFonts w:ascii="Arial Narrow" w:hAnsi="Arial Narrow" w:cs="Arial"/>
          <w:sz w:val="26"/>
          <w:szCs w:val="26"/>
          <w:vertAlign w:val="superscript"/>
          <w:lang w:val="es-ES"/>
        </w:rPr>
        <w:footnoteReference w:id="5"/>
      </w:r>
      <w:r w:rsidR="00CB3C47" w:rsidRPr="00E776F5">
        <w:rPr>
          <w:rFonts w:ascii="Arial Narrow" w:hAnsi="Arial Narrow" w:cs="Arial"/>
          <w:sz w:val="26"/>
          <w:szCs w:val="26"/>
          <w:lang w:val="es-ES"/>
        </w:rPr>
        <w:t xml:space="preserve">, refiere que: </w:t>
      </w:r>
    </w:p>
    <w:p w14:paraId="160C25E2" w14:textId="77777777" w:rsidR="00CB3C47" w:rsidRPr="00E776F5" w:rsidRDefault="00CB3C47" w:rsidP="00E776F5">
      <w:pPr>
        <w:autoSpaceDE w:val="0"/>
        <w:autoSpaceDN w:val="0"/>
        <w:adjustRightInd w:val="0"/>
        <w:spacing w:line="276" w:lineRule="auto"/>
        <w:jc w:val="both"/>
        <w:rPr>
          <w:rFonts w:ascii="Arial Narrow" w:hAnsi="Arial Narrow" w:cs="Arial"/>
          <w:b/>
          <w:i/>
          <w:sz w:val="26"/>
          <w:szCs w:val="26"/>
          <w:lang w:val="es-ES"/>
        </w:rPr>
      </w:pPr>
    </w:p>
    <w:p w14:paraId="5274343D" w14:textId="59569C9F" w:rsidR="00CB3C47" w:rsidRPr="00077059" w:rsidRDefault="00CB3C47" w:rsidP="00077059">
      <w:pPr>
        <w:autoSpaceDE w:val="0"/>
        <w:autoSpaceDN w:val="0"/>
        <w:adjustRightInd w:val="0"/>
        <w:ind w:left="426" w:right="420"/>
        <w:jc w:val="both"/>
        <w:rPr>
          <w:rFonts w:ascii="Arial Narrow" w:hAnsi="Arial Narrow" w:cs="Arial"/>
          <w:i/>
          <w:szCs w:val="26"/>
          <w:lang w:val="es-ES"/>
        </w:rPr>
      </w:pPr>
      <w:r w:rsidRPr="00077059">
        <w:rPr>
          <w:rFonts w:ascii="Arial Narrow" w:hAnsi="Arial Narrow" w:cs="Arial"/>
          <w:i/>
          <w:szCs w:val="26"/>
          <w:lang w:val="es-ES"/>
        </w:rPr>
        <w:t xml:space="preserve">“[1]La jurisdicción es el género y la competencia es la especie, ya que por ésta se le otorga a cada juez el poder de conocer de determinada porción de asuntos, mientras que la jurisdicción corresponde a todos los jueces de la respectiva rama, en conjunto, y comprende todos los asuntos adscritos a ésta (civiles, penales, laborales, contencioso-administrativos fiscales, militares, eclesiásticos, respectivamente). </w:t>
      </w:r>
    </w:p>
    <w:p w14:paraId="4F04E91E" w14:textId="77777777" w:rsidR="00CB3C47" w:rsidRPr="00077059" w:rsidRDefault="00CB3C47" w:rsidP="00077059">
      <w:pPr>
        <w:autoSpaceDE w:val="0"/>
        <w:autoSpaceDN w:val="0"/>
        <w:adjustRightInd w:val="0"/>
        <w:ind w:left="426" w:right="420"/>
        <w:jc w:val="both"/>
        <w:rPr>
          <w:rFonts w:ascii="Arial Narrow" w:hAnsi="Arial Narrow" w:cs="Arial"/>
          <w:i/>
          <w:szCs w:val="26"/>
          <w:lang w:val="es-ES"/>
        </w:rPr>
      </w:pPr>
    </w:p>
    <w:p w14:paraId="14CC031F" w14:textId="50067C87" w:rsidR="00CB3C47" w:rsidRPr="00077059" w:rsidRDefault="00CB3C47" w:rsidP="00077059">
      <w:pPr>
        <w:autoSpaceDE w:val="0"/>
        <w:autoSpaceDN w:val="0"/>
        <w:adjustRightInd w:val="0"/>
        <w:ind w:left="426" w:right="420"/>
        <w:jc w:val="both"/>
        <w:rPr>
          <w:rFonts w:ascii="Arial Narrow" w:hAnsi="Arial Narrow" w:cs="Arial"/>
          <w:i/>
          <w:szCs w:val="26"/>
          <w:lang w:val="es-ES"/>
        </w:rPr>
      </w:pPr>
      <w:r w:rsidRPr="00077059">
        <w:rPr>
          <w:rFonts w:ascii="Arial Narrow" w:hAnsi="Arial Narrow" w:cs="Arial"/>
          <w:i/>
          <w:szCs w:val="26"/>
          <w:lang w:val="es-ES"/>
        </w:rPr>
        <w:t xml:space="preserve">(…) Con el fin de obtener un mayor rendimiento existen cinco factores para fijar la competencia: objetivo, subjetivo, territorial, funcional y de conexión. Nuestros códigos mencionan únicamente </w:t>
      </w:r>
      <w:r w:rsidRPr="00077059">
        <w:rPr>
          <w:rFonts w:ascii="Arial Narrow" w:hAnsi="Arial Narrow" w:cs="Arial"/>
          <w:i/>
          <w:szCs w:val="26"/>
          <w:lang w:val="es-ES"/>
        </w:rPr>
        <w:lastRenderedPageBreak/>
        <w:t xml:space="preserve">los tres primeros; pero del conjunto de normas contenidas en la aplicación de la competencia puede deducirse los otros dos. (…) </w:t>
      </w:r>
    </w:p>
    <w:p w14:paraId="23E4192B" w14:textId="77777777" w:rsidR="00CB3C47" w:rsidRPr="00E776F5" w:rsidRDefault="00CB3C47" w:rsidP="00E776F5">
      <w:pPr>
        <w:autoSpaceDE w:val="0"/>
        <w:autoSpaceDN w:val="0"/>
        <w:adjustRightInd w:val="0"/>
        <w:spacing w:line="276" w:lineRule="auto"/>
        <w:ind w:left="567" w:right="618"/>
        <w:jc w:val="both"/>
        <w:rPr>
          <w:rFonts w:ascii="Arial Narrow" w:hAnsi="Arial Narrow" w:cs="Arial"/>
          <w:i/>
          <w:sz w:val="26"/>
          <w:szCs w:val="26"/>
          <w:lang w:val="es-ES"/>
        </w:rPr>
      </w:pPr>
    </w:p>
    <w:p w14:paraId="6DA29FC2" w14:textId="78806F6E" w:rsidR="00FA13FA" w:rsidRPr="00E776F5" w:rsidRDefault="00290CA4" w:rsidP="00E776F5">
      <w:pPr>
        <w:autoSpaceDE w:val="0"/>
        <w:autoSpaceDN w:val="0"/>
        <w:adjustRightInd w:val="0"/>
        <w:spacing w:line="276" w:lineRule="auto"/>
        <w:jc w:val="both"/>
        <w:rPr>
          <w:rFonts w:ascii="Arial Narrow" w:hAnsi="Arial Narrow" w:cs="Arial"/>
          <w:b/>
          <w:sz w:val="26"/>
          <w:szCs w:val="26"/>
          <w:lang w:val="es-ES"/>
        </w:rPr>
      </w:pPr>
      <w:r w:rsidRPr="00E776F5">
        <w:rPr>
          <w:rFonts w:ascii="Arial Narrow" w:hAnsi="Arial Narrow" w:cs="Arial"/>
          <w:b/>
          <w:sz w:val="26"/>
          <w:szCs w:val="26"/>
          <w:lang w:val="es-ES"/>
        </w:rPr>
        <w:t xml:space="preserve">5.- </w:t>
      </w:r>
      <w:r w:rsidR="00FA13FA" w:rsidRPr="00E776F5">
        <w:rPr>
          <w:rFonts w:ascii="Arial Narrow" w:hAnsi="Arial Narrow"/>
          <w:sz w:val="26"/>
          <w:szCs w:val="26"/>
        </w:rPr>
        <w:t xml:space="preserve">Así, </w:t>
      </w:r>
      <w:bookmarkStart w:id="1" w:name="_Hlk118364788"/>
      <w:r w:rsidR="00FA13FA" w:rsidRPr="00E776F5">
        <w:rPr>
          <w:rFonts w:ascii="Arial Narrow" w:hAnsi="Arial Narrow"/>
          <w:sz w:val="26"/>
          <w:szCs w:val="26"/>
        </w:rPr>
        <w:t>la competencia se establece de acuerdo con distintos factores</w:t>
      </w:r>
      <w:r w:rsidR="00257ECB" w:rsidRPr="00E776F5">
        <w:rPr>
          <w:rFonts w:ascii="Arial Narrow" w:hAnsi="Arial Narrow"/>
          <w:sz w:val="26"/>
          <w:szCs w:val="26"/>
        </w:rPr>
        <w:t>,</w:t>
      </w:r>
      <w:r w:rsidR="00FA13FA" w:rsidRPr="00E776F5">
        <w:rPr>
          <w:rFonts w:ascii="Arial Narrow" w:hAnsi="Arial Narrow"/>
          <w:sz w:val="26"/>
          <w:szCs w:val="26"/>
        </w:rPr>
        <w:t xml:space="preserve"> el objetivo, que guarda relación con la naturaleza o materia del proceso y la cuantía; el subjetivo que responde a la calidad de las partes que intervienen en el proceso; el funcional, a la naturaleza del cargo que desempeña el funcionario que debe resolver la controversia; el territorial, al lugar donde debe tramitarse</w:t>
      </w:r>
      <w:bookmarkEnd w:id="1"/>
      <w:r w:rsidR="00FA13FA" w:rsidRPr="00E776F5">
        <w:rPr>
          <w:rFonts w:ascii="Arial Narrow" w:hAnsi="Arial Narrow"/>
          <w:sz w:val="26"/>
          <w:szCs w:val="26"/>
        </w:rPr>
        <w:t>, y el de atracción, también conocido como de conexidad, que otorga al juez la competencia para conocer de un asunto con fundamento en la que previamente se ha establecido para otro.</w:t>
      </w:r>
    </w:p>
    <w:p w14:paraId="4CD6C1C6" w14:textId="77777777" w:rsidR="00FA13FA" w:rsidRPr="00E776F5" w:rsidRDefault="00FA13FA" w:rsidP="00E776F5">
      <w:pPr>
        <w:autoSpaceDE w:val="0"/>
        <w:autoSpaceDN w:val="0"/>
        <w:adjustRightInd w:val="0"/>
        <w:spacing w:line="276" w:lineRule="auto"/>
        <w:jc w:val="both"/>
        <w:rPr>
          <w:rFonts w:ascii="Arial Narrow" w:hAnsi="Arial Narrow" w:cs="Arial"/>
          <w:b/>
          <w:sz w:val="26"/>
          <w:szCs w:val="26"/>
          <w:lang w:val="es-ES"/>
        </w:rPr>
      </w:pPr>
    </w:p>
    <w:p w14:paraId="31081C48" w14:textId="717A295B" w:rsidR="004D0F20" w:rsidRPr="00E776F5" w:rsidRDefault="00FA13FA" w:rsidP="00E776F5">
      <w:pPr>
        <w:autoSpaceDE w:val="0"/>
        <w:autoSpaceDN w:val="0"/>
        <w:adjustRightInd w:val="0"/>
        <w:spacing w:line="276" w:lineRule="auto"/>
        <w:jc w:val="both"/>
        <w:rPr>
          <w:rFonts w:ascii="Arial Narrow" w:hAnsi="Arial Narrow" w:cs="Arial"/>
          <w:sz w:val="26"/>
          <w:szCs w:val="26"/>
        </w:rPr>
      </w:pPr>
      <w:r w:rsidRPr="00E776F5">
        <w:rPr>
          <w:rFonts w:ascii="Arial Narrow" w:hAnsi="Arial Narrow" w:cs="Arial"/>
          <w:b/>
          <w:sz w:val="26"/>
          <w:szCs w:val="26"/>
        </w:rPr>
        <w:t xml:space="preserve">6.- </w:t>
      </w:r>
      <w:r w:rsidR="004D0F20" w:rsidRPr="00E776F5">
        <w:rPr>
          <w:rFonts w:ascii="Arial Narrow" w:hAnsi="Arial Narrow" w:cs="Arial"/>
          <w:sz w:val="26"/>
          <w:szCs w:val="26"/>
        </w:rPr>
        <w:t>Los factores de competencia determinan el operador judicial a quien el ordenamiento atribuye el conocimiento de una controversia en particular, razón por la cual, al asumirla o repelerla, el administrador de justicia tiene la obligación de valorar las disposiciones que para el efecto consagra el Código General del Proceso, en particular las contenidas en el Capítulo I, Título I, Sección Primera, Libro Primero, que han de orientar su resolución a la luz de lo manifestado por el demandante y las pruebas aportadas, carga que se traslada al funcionario que debe resolver el conflicto que se suscite al respecto.</w:t>
      </w:r>
    </w:p>
    <w:p w14:paraId="1F31D0AC" w14:textId="77777777" w:rsidR="004D0F20" w:rsidRPr="00E776F5" w:rsidRDefault="004D0F20" w:rsidP="00E776F5">
      <w:pPr>
        <w:autoSpaceDE w:val="0"/>
        <w:autoSpaceDN w:val="0"/>
        <w:adjustRightInd w:val="0"/>
        <w:spacing w:line="276" w:lineRule="auto"/>
        <w:jc w:val="both"/>
        <w:rPr>
          <w:rFonts w:ascii="Arial Narrow" w:hAnsi="Arial Narrow" w:cs="Arial"/>
          <w:b/>
          <w:sz w:val="26"/>
          <w:szCs w:val="26"/>
        </w:rPr>
      </w:pPr>
    </w:p>
    <w:p w14:paraId="35B7926D" w14:textId="6A88DEF3" w:rsidR="00A52837" w:rsidRPr="00E776F5" w:rsidRDefault="000361A8" w:rsidP="00E776F5">
      <w:pPr>
        <w:autoSpaceDE w:val="0"/>
        <w:autoSpaceDN w:val="0"/>
        <w:adjustRightInd w:val="0"/>
        <w:spacing w:line="276" w:lineRule="auto"/>
        <w:jc w:val="both"/>
        <w:rPr>
          <w:rFonts w:ascii="Arial Narrow" w:hAnsi="Arial Narrow" w:cs="Arial"/>
          <w:sz w:val="26"/>
          <w:szCs w:val="26"/>
        </w:rPr>
      </w:pPr>
      <w:r w:rsidRPr="00E776F5">
        <w:rPr>
          <w:rFonts w:ascii="Arial Narrow" w:hAnsi="Arial Narrow" w:cs="Arial"/>
          <w:b/>
          <w:sz w:val="26"/>
          <w:szCs w:val="26"/>
        </w:rPr>
        <w:t>7</w:t>
      </w:r>
      <w:r w:rsidR="004D0F20" w:rsidRPr="00E776F5">
        <w:rPr>
          <w:rFonts w:ascii="Arial Narrow" w:hAnsi="Arial Narrow" w:cs="Arial"/>
          <w:b/>
          <w:sz w:val="26"/>
          <w:szCs w:val="26"/>
        </w:rPr>
        <w:t>.</w:t>
      </w:r>
      <w:r w:rsidR="00290CA4" w:rsidRPr="00E776F5">
        <w:rPr>
          <w:rFonts w:ascii="Arial Narrow" w:hAnsi="Arial Narrow" w:cs="Arial"/>
          <w:b/>
          <w:sz w:val="26"/>
          <w:szCs w:val="26"/>
        </w:rPr>
        <w:t>-</w:t>
      </w:r>
      <w:r w:rsidR="004D0F20" w:rsidRPr="00E776F5">
        <w:rPr>
          <w:rFonts w:ascii="Arial Narrow" w:hAnsi="Arial Narrow" w:cs="Arial"/>
          <w:b/>
          <w:sz w:val="26"/>
          <w:szCs w:val="26"/>
        </w:rPr>
        <w:t xml:space="preserve"> </w:t>
      </w:r>
      <w:r w:rsidR="004D0F20" w:rsidRPr="00E776F5">
        <w:rPr>
          <w:rFonts w:ascii="Arial Narrow" w:hAnsi="Arial Narrow" w:cs="Arial"/>
          <w:sz w:val="26"/>
          <w:szCs w:val="26"/>
        </w:rPr>
        <w:t>En</w:t>
      </w:r>
      <w:r w:rsidR="006B337A" w:rsidRPr="00E776F5">
        <w:rPr>
          <w:rFonts w:ascii="Arial Narrow" w:hAnsi="Arial Narrow" w:cs="Arial"/>
          <w:sz w:val="26"/>
          <w:szCs w:val="26"/>
        </w:rPr>
        <w:t xml:space="preserve"> </w:t>
      </w:r>
      <w:r w:rsidR="00633D29" w:rsidRPr="00E776F5">
        <w:rPr>
          <w:rFonts w:ascii="Arial Narrow" w:hAnsi="Arial Narrow" w:cs="Arial"/>
          <w:sz w:val="26"/>
          <w:szCs w:val="26"/>
        </w:rPr>
        <w:t>el presente caso el conflicto se ha trabado</w:t>
      </w:r>
      <w:r w:rsidR="00F62D7C" w:rsidRPr="00E776F5">
        <w:rPr>
          <w:rFonts w:ascii="Arial Narrow" w:hAnsi="Arial Narrow" w:cs="Arial"/>
          <w:sz w:val="26"/>
          <w:szCs w:val="26"/>
        </w:rPr>
        <w:t xml:space="preserve"> entre los dos últimos juzgados que han intervenido, </w:t>
      </w:r>
      <w:r w:rsidR="00633D29" w:rsidRPr="00E776F5">
        <w:rPr>
          <w:rFonts w:ascii="Arial Narrow" w:hAnsi="Arial Narrow" w:cs="Arial"/>
          <w:sz w:val="26"/>
          <w:szCs w:val="26"/>
        </w:rPr>
        <w:t>por el factor objetivo</w:t>
      </w:r>
      <w:r w:rsidR="002E1AA3">
        <w:rPr>
          <w:rFonts w:ascii="Arial Narrow" w:hAnsi="Arial Narrow" w:cs="Arial"/>
          <w:sz w:val="26"/>
          <w:szCs w:val="26"/>
        </w:rPr>
        <w:t>,</w:t>
      </w:r>
      <w:r w:rsidR="00633D29" w:rsidRPr="00E776F5">
        <w:rPr>
          <w:rFonts w:ascii="Arial Narrow" w:hAnsi="Arial Narrow" w:cs="Arial"/>
          <w:sz w:val="26"/>
          <w:szCs w:val="26"/>
        </w:rPr>
        <w:t xml:space="preserve"> naturaleza del asunto. </w:t>
      </w:r>
      <w:r w:rsidR="00F62D7C" w:rsidRPr="00E776F5">
        <w:rPr>
          <w:rFonts w:ascii="Arial Narrow" w:hAnsi="Arial Narrow" w:cs="Arial"/>
          <w:sz w:val="26"/>
          <w:szCs w:val="26"/>
        </w:rPr>
        <w:t xml:space="preserve">Sin embargo, no se puede obviar que </w:t>
      </w:r>
      <w:r w:rsidR="00633D29" w:rsidRPr="00E776F5">
        <w:rPr>
          <w:rFonts w:ascii="Arial Narrow" w:hAnsi="Arial Narrow" w:cs="Arial"/>
          <w:sz w:val="26"/>
          <w:szCs w:val="26"/>
        </w:rPr>
        <w:t xml:space="preserve">el </w:t>
      </w:r>
      <w:r w:rsidR="006B337A" w:rsidRPr="00E776F5">
        <w:rPr>
          <w:rFonts w:ascii="Arial Narrow" w:hAnsi="Arial Narrow" w:cs="Arial"/>
          <w:sz w:val="26"/>
          <w:szCs w:val="26"/>
        </w:rPr>
        <w:t xml:space="preserve">primer </w:t>
      </w:r>
      <w:r w:rsidR="00633D29" w:rsidRPr="00E776F5">
        <w:rPr>
          <w:rFonts w:ascii="Arial Narrow" w:hAnsi="Arial Narrow" w:cs="Arial"/>
          <w:sz w:val="26"/>
          <w:szCs w:val="26"/>
        </w:rPr>
        <w:t xml:space="preserve">juzgado que </w:t>
      </w:r>
      <w:r w:rsidR="00D74594" w:rsidRPr="00E776F5">
        <w:rPr>
          <w:rFonts w:ascii="Arial Narrow" w:hAnsi="Arial Narrow" w:cs="Arial"/>
          <w:sz w:val="26"/>
          <w:szCs w:val="26"/>
        </w:rPr>
        <w:t>rechazó</w:t>
      </w:r>
      <w:r w:rsidR="007F702E" w:rsidRPr="00E776F5">
        <w:rPr>
          <w:rFonts w:ascii="Arial Narrow" w:hAnsi="Arial Narrow" w:cs="Arial"/>
          <w:sz w:val="26"/>
          <w:szCs w:val="26"/>
        </w:rPr>
        <w:t xml:space="preserve"> la demanda</w:t>
      </w:r>
      <w:r w:rsidR="00D74594" w:rsidRPr="00E776F5">
        <w:rPr>
          <w:rFonts w:ascii="Arial Narrow" w:hAnsi="Arial Narrow" w:cs="Arial"/>
          <w:sz w:val="26"/>
          <w:szCs w:val="26"/>
        </w:rPr>
        <w:t xml:space="preserve"> lo hizo por el factor territorial, determinando </w:t>
      </w:r>
      <w:r w:rsidR="007F702E" w:rsidRPr="00E776F5">
        <w:rPr>
          <w:rFonts w:ascii="Arial Narrow" w:hAnsi="Arial Narrow" w:cs="Arial"/>
          <w:sz w:val="26"/>
          <w:szCs w:val="26"/>
        </w:rPr>
        <w:t xml:space="preserve">erróneamente </w:t>
      </w:r>
      <w:r w:rsidR="00D74594" w:rsidRPr="00E776F5">
        <w:rPr>
          <w:rFonts w:ascii="Arial Narrow" w:hAnsi="Arial Narrow" w:cs="Arial"/>
          <w:sz w:val="26"/>
          <w:szCs w:val="26"/>
        </w:rPr>
        <w:t>el domicilio de la demandada a partir del lugar informado para recibir notificaciones personales, cual si fuera lo mismo</w:t>
      </w:r>
      <w:r w:rsidR="00A52837" w:rsidRPr="00E776F5">
        <w:rPr>
          <w:rFonts w:ascii="Arial Narrow" w:hAnsi="Arial Narrow" w:cs="Arial"/>
          <w:sz w:val="26"/>
          <w:szCs w:val="26"/>
        </w:rPr>
        <w:t>.</w:t>
      </w:r>
    </w:p>
    <w:p w14:paraId="67647FFC" w14:textId="77777777" w:rsidR="00A52837" w:rsidRPr="00E776F5" w:rsidRDefault="00A52837" w:rsidP="00E776F5">
      <w:pPr>
        <w:autoSpaceDE w:val="0"/>
        <w:autoSpaceDN w:val="0"/>
        <w:adjustRightInd w:val="0"/>
        <w:spacing w:line="276" w:lineRule="auto"/>
        <w:jc w:val="both"/>
        <w:rPr>
          <w:rFonts w:ascii="Arial Narrow" w:hAnsi="Arial Narrow" w:cs="Arial"/>
          <w:sz w:val="26"/>
          <w:szCs w:val="26"/>
        </w:rPr>
      </w:pPr>
    </w:p>
    <w:p w14:paraId="61A7ECC2" w14:textId="68C0D26E" w:rsidR="00F62D7C" w:rsidRPr="00E776F5" w:rsidRDefault="00F62D7C" w:rsidP="00E776F5">
      <w:pPr>
        <w:autoSpaceDE w:val="0"/>
        <w:autoSpaceDN w:val="0"/>
        <w:adjustRightInd w:val="0"/>
        <w:spacing w:line="276" w:lineRule="auto"/>
        <w:jc w:val="both"/>
        <w:rPr>
          <w:rFonts w:ascii="Arial Narrow" w:hAnsi="Arial Narrow" w:cs="Arial"/>
          <w:i/>
          <w:sz w:val="26"/>
          <w:szCs w:val="26"/>
        </w:rPr>
      </w:pPr>
      <w:r w:rsidRPr="00E776F5">
        <w:rPr>
          <w:rFonts w:ascii="Arial Narrow" w:hAnsi="Arial Narrow" w:cs="Arial"/>
          <w:sz w:val="26"/>
          <w:szCs w:val="26"/>
          <w:lang w:val="es-ES"/>
        </w:rPr>
        <w:t xml:space="preserve">En </w:t>
      </w:r>
      <w:r w:rsidR="000750F1" w:rsidRPr="00E776F5">
        <w:rPr>
          <w:rFonts w:ascii="Arial Narrow" w:hAnsi="Arial Narrow" w:cs="Arial"/>
          <w:sz w:val="26"/>
          <w:szCs w:val="26"/>
          <w:lang w:val="es-ES"/>
        </w:rPr>
        <w:t xml:space="preserve">efecto, en </w:t>
      </w:r>
      <w:r w:rsidRPr="00E776F5">
        <w:rPr>
          <w:rFonts w:ascii="Arial Narrow" w:hAnsi="Arial Narrow" w:cs="Arial"/>
          <w:sz w:val="26"/>
          <w:szCs w:val="26"/>
          <w:lang w:val="es-ES"/>
        </w:rPr>
        <w:t xml:space="preserve">el caso bajo estudio se otea que la parte demandante precisó en el poder que el lugar de domicilio de la demandada era la ciudad de Pereira, situación que fue </w:t>
      </w:r>
      <w:r w:rsidR="00F027D5" w:rsidRPr="00E776F5">
        <w:rPr>
          <w:rFonts w:ascii="Arial Narrow" w:hAnsi="Arial Narrow" w:cs="Arial"/>
          <w:sz w:val="26"/>
          <w:szCs w:val="26"/>
          <w:lang w:val="es-ES"/>
        </w:rPr>
        <w:t xml:space="preserve">ratificada </w:t>
      </w:r>
      <w:r w:rsidRPr="00E776F5">
        <w:rPr>
          <w:rFonts w:ascii="Arial Narrow" w:hAnsi="Arial Narrow" w:cs="Arial"/>
          <w:sz w:val="26"/>
          <w:szCs w:val="26"/>
          <w:lang w:val="es-ES"/>
        </w:rPr>
        <w:t>en l</w:t>
      </w:r>
      <w:r w:rsidR="00F027D5" w:rsidRPr="00E776F5">
        <w:rPr>
          <w:rFonts w:ascii="Arial Narrow" w:hAnsi="Arial Narrow" w:cs="Arial"/>
          <w:sz w:val="26"/>
          <w:szCs w:val="26"/>
          <w:lang w:val="es-ES"/>
        </w:rPr>
        <w:t>a demanda, dirigida al Juez Civil del Circuito de Pereira, donde</w:t>
      </w:r>
      <w:r w:rsidRPr="00E776F5">
        <w:rPr>
          <w:rFonts w:ascii="Arial Narrow" w:hAnsi="Arial Narrow" w:cs="Arial"/>
          <w:sz w:val="26"/>
          <w:szCs w:val="26"/>
          <w:lang w:val="es-ES"/>
        </w:rPr>
        <w:t xml:space="preserve"> se indicó</w:t>
      </w:r>
      <w:r w:rsidR="00F027D5" w:rsidRPr="00E776F5">
        <w:rPr>
          <w:rFonts w:ascii="Arial Narrow" w:hAnsi="Arial Narrow" w:cs="Arial"/>
          <w:sz w:val="26"/>
          <w:szCs w:val="26"/>
          <w:lang w:val="es-ES"/>
        </w:rPr>
        <w:t xml:space="preserve"> que la demandada es </w:t>
      </w:r>
      <w:r w:rsidRPr="00E776F5">
        <w:rPr>
          <w:rFonts w:ascii="Arial Narrow" w:hAnsi="Arial Narrow" w:cs="Arial"/>
          <w:sz w:val="26"/>
          <w:szCs w:val="26"/>
          <w:lang w:val="es-ES"/>
        </w:rPr>
        <w:t>“</w:t>
      </w:r>
      <w:r w:rsidRPr="00077059">
        <w:rPr>
          <w:rFonts w:ascii="Arial Narrow" w:hAnsi="Arial Narrow" w:cs="Arial"/>
          <w:i/>
          <w:szCs w:val="26"/>
        </w:rPr>
        <w:t>vecina de este Municipio</w:t>
      </w:r>
      <w:r w:rsidRPr="00E776F5">
        <w:rPr>
          <w:rFonts w:ascii="Arial Narrow" w:hAnsi="Arial Narrow" w:cs="Arial"/>
          <w:i/>
          <w:sz w:val="26"/>
          <w:szCs w:val="26"/>
        </w:rPr>
        <w:t>”</w:t>
      </w:r>
      <w:r w:rsidRPr="00E776F5">
        <w:rPr>
          <w:rFonts w:ascii="Arial Narrow" w:hAnsi="Arial Narrow" w:cs="Arial"/>
          <w:sz w:val="26"/>
          <w:szCs w:val="26"/>
        </w:rPr>
        <w:t>, y en el acápite de la competencia se señaló entre otras</w:t>
      </w:r>
      <w:r w:rsidR="00F027D5" w:rsidRPr="00E776F5">
        <w:rPr>
          <w:rFonts w:ascii="Arial Narrow" w:hAnsi="Arial Narrow" w:cs="Arial"/>
          <w:sz w:val="26"/>
          <w:szCs w:val="26"/>
        </w:rPr>
        <w:t>, que lo era el juzgado de Pereira</w:t>
      </w:r>
      <w:r w:rsidRPr="00E776F5">
        <w:rPr>
          <w:rFonts w:ascii="Arial Narrow" w:hAnsi="Arial Narrow" w:cs="Arial"/>
          <w:sz w:val="26"/>
          <w:szCs w:val="26"/>
        </w:rPr>
        <w:t xml:space="preserve"> “</w:t>
      </w:r>
      <w:r w:rsidRPr="00077059">
        <w:rPr>
          <w:rFonts w:ascii="Arial Narrow" w:hAnsi="Arial Narrow" w:cs="Arial"/>
          <w:i/>
          <w:szCs w:val="26"/>
        </w:rPr>
        <w:t>por el domicilio de la demandada</w:t>
      </w:r>
      <w:r w:rsidRPr="00E776F5">
        <w:rPr>
          <w:rFonts w:ascii="Arial Narrow" w:hAnsi="Arial Narrow" w:cs="Arial"/>
          <w:sz w:val="26"/>
          <w:szCs w:val="26"/>
        </w:rPr>
        <w:t>”</w:t>
      </w:r>
      <w:r w:rsidRPr="00E776F5">
        <w:rPr>
          <w:rFonts w:ascii="Arial Narrow" w:hAnsi="Arial Narrow"/>
          <w:i/>
          <w:sz w:val="26"/>
          <w:szCs w:val="26"/>
        </w:rPr>
        <w:t>.</w:t>
      </w:r>
      <w:r w:rsidRPr="00E776F5">
        <w:rPr>
          <w:rFonts w:ascii="Arial Narrow" w:hAnsi="Arial Narrow" w:cs="Arial"/>
          <w:i/>
          <w:sz w:val="26"/>
          <w:szCs w:val="26"/>
        </w:rPr>
        <w:t xml:space="preserve"> </w:t>
      </w:r>
    </w:p>
    <w:p w14:paraId="0232B821" w14:textId="77777777" w:rsidR="00F62D7C" w:rsidRPr="00E776F5" w:rsidRDefault="00F62D7C" w:rsidP="00E776F5">
      <w:pPr>
        <w:autoSpaceDE w:val="0"/>
        <w:autoSpaceDN w:val="0"/>
        <w:adjustRightInd w:val="0"/>
        <w:spacing w:line="276" w:lineRule="auto"/>
        <w:jc w:val="both"/>
        <w:rPr>
          <w:rFonts w:ascii="Arial Narrow" w:hAnsi="Arial Narrow" w:cs="Arial"/>
          <w:sz w:val="26"/>
          <w:szCs w:val="26"/>
        </w:rPr>
      </w:pPr>
    </w:p>
    <w:p w14:paraId="6ECE81CF" w14:textId="7AEF64E5" w:rsidR="00F62D7C" w:rsidRPr="00E776F5" w:rsidRDefault="00F62D7C" w:rsidP="00E776F5">
      <w:pPr>
        <w:autoSpaceDE w:val="0"/>
        <w:autoSpaceDN w:val="0"/>
        <w:adjustRightInd w:val="0"/>
        <w:spacing w:line="276" w:lineRule="auto"/>
        <w:jc w:val="both"/>
        <w:rPr>
          <w:rFonts w:ascii="Arial Narrow" w:hAnsi="Arial Narrow" w:cs="Arial"/>
          <w:sz w:val="26"/>
          <w:szCs w:val="26"/>
          <w:lang w:val="es-ES"/>
        </w:rPr>
      </w:pPr>
      <w:r w:rsidRPr="00E776F5">
        <w:rPr>
          <w:rFonts w:ascii="Arial Narrow" w:hAnsi="Arial Narrow" w:cs="Arial"/>
          <w:sz w:val="26"/>
          <w:szCs w:val="26"/>
          <w:lang w:val="es-ES"/>
        </w:rPr>
        <w:t>Siendo así, es palmario que la</w:t>
      </w:r>
      <w:r w:rsidR="00F027D5" w:rsidRPr="00E776F5">
        <w:rPr>
          <w:rFonts w:ascii="Arial Narrow" w:hAnsi="Arial Narrow" w:cs="Arial"/>
          <w:sz w:val="26"/>
          <w:szCs w:val="26"/>
          <w:lang w:val="es-ES"/>
        </w:rPr>
        <w:t xml:space="preserve"> parte actora señaló que el domicilio de la demandada era Pereira, </w:t>
      </w:r>
      <w:r w:rsidR="00BB70EF" w:rsidRPr="00E776F5">
        <w:rPr>
          <w:rFonts w:ascii="Arial Narrow" w:hAnsi="Arial Narrow" w:cs="Arial"/>
          <w:sz w:val="26"/>
          <w:szCs w:val="26"/>
          <w:lang w:val="es-ES"/>
        </w:rPr>
        <w:t xml:space="preserve">su </w:t>
      </w:r>
      <w:r w:rsidRPr="00E776F5">
        <w:rPr>
          <w:rFonts w:ascii="Arial Narrow" w:hAnsi="Arial Narrow" w:cs="Arial"/>
          <w:sz w:val="26"/>
          <w:szCs w:val="26"/>
          <w:lang w:val="es-ES"/>
        </w:rPr>
        <w:t xml:space="preserve">elección se ciñó a la facultad que le confiere el numeral 1º de la regla 28 adjetiva, atribuyendo el conocimiento del litigio a los jueces civiles del circuito de Pereira, </w:t>
      </w:r>
      <w:r w:rsidRPr="00E776F5">
        <w:rPr>
          <w:rFonts w:ascii="Arial Narrow" w:hAnsi="Arial Narrow" w:cs="Arial"/>
          <w:sz w:val="26"/>
          <w:szCs w:val="26"/>
        </w:rPr>
        <w:t>por la naturaleza del proceso, la cuantía y el domicilio de la demandada</w:t>
      </w:r>
      <w:r w:rsidRPr="00E776F5">
        <w:rPr>
          <w:rStyle w:val="Refdenotaalpie"/>
          <w:rFonts w:ascii="Arial Narrow" w:hAnsi="Arial Narrow" w:cs="Arial"/>
          <w:sz w:val="26"/>
          <w:szCs w:val="26"/>
          <w:lang w:val="es-ES"/>
        </w:rPr>
        <w:footnoteReference w:id="6"/>
      </w:r>
      <w:r w:rsidRPr="00E776F5">
        <w:rPr>
          <w:rFonts w:ascii="Arial Narrow" w:hAnsi="Arial Narrow" w:cs="Arial"/>
          <w:sz w:val="26"/>
          <w:szCs w:val="26"/>
          <w:lang w:val="es-ES"/>
        </w:rPr>
        <w:t xml:space="preserve"> y, en razón a ello, en este lugar se radicó la demanda</w:t>
      </w:r>
      <w:r w:rsidRPr="00E776F5">
        <w:rPr>
          <w:rStyle w:val="Refdenotaalpie"/>
          <w:rFonts w:ascii="Arial Narrow" w:hAnsi="Arial Narrow" w:cs="Arial"/>
          <w:sz w:val="26"/>
          <w:szCs w:val="26"/>
          <w:lang w:val="es-ES"/>
        </w:rPr>
        <w:footnoteReference w:id="7"/>
      </w:r>
      <w:r w:rsidRPr="00E776F5">
        <w:rPr>
          <w:rFonts w:ascii="Arial Narrow" w:hAnsi="Arial Narrow" w:cs="Arial"/>
          <w:sz w:val="26"/>
          <w:szCs w:val="26"/>
          <w:lang w:val="es-ES"/>
        </w:rPr>
        <w:t>.</w:t>
      </w:r>
    </w:p>
    <w:p w14:paraId="0356C868" w14:textId="77777777" w:rsidR="00F62D7C" w:rsidRPr="00E776F5" w:rsidRDefault="00F62D7C" w:rsidP="00E776F5">
      <w:pPr>
        <w:autoSpaceDE w:val="0"/>
        <w:autoSpaceDN w:val="0"/>
        <w:adjustRightInd w:val="0"/>
        <w:spacing w:line="276" w:lineRule="auto"/>
        <w:jc w:val="both"/>
        <w:rPr>
          <w:rFonts w:ascii="Arial Narrow" w:hAnsi="Arial Narrow" w:cs="Arial"/>
          <w:sz w:val="26"/>
          <w:szCs w:val="26"/>
          <w:lang w:val="es-ES"/>
        </w:rPr>
      </w:pPr>
    </w:p>
    <w:p w14:paraId="3352FF0B" w14:textId="506931C0" w:rsidR="00F62D7C" w:rsidRPr="00E776F5" w:rsidRDefault="00F62D7C" w:rsidP="00E776F5">
      <w:pPr>
        <w:autoSpaceDE w:val="0"/>
        <w:autoSpaceDN w:val="0"/>
        <w:adjustRightInd w:val="0"/>
        <w:spacing w:line="276" w:lineRule="auto"/>
        <w:jc w:val="both"/>
        <w:rPr>
          <w:rFonts w:ascii="Arial Narrow" w:hAnsi="Arial Narrow" w:cs="Arial"/>
          <w:sz w:val="26"/>
          <w:szCs w:val="26"/>
          <w:lang w:val="es-ES"/>
        </w:rPr>
      </w:pPr>
      <w:r w:rsidRPr="00E776F5">
        <w:rPr>
          <w:rFonts w:ascii="Arial Narrow" w:hAnsi="Arial Narrow" w:cs="Arial"/>
          <w:sz w:val="26"/>
          <w:szCs w:val="26"/>
          <w:lang w:val="es-ES"/>
        </w:rPr>
        <w:t>En virtud de lo anterior, en el presente caso el juez primigenio no podía apartarse del conocimiento del asunto con fundamento en el factor territorial, el cual determinó por el lugar de notificación de la demandada en el municipio de Dosquebradas</w:t>
      </w:r>
      <w:r w:rsidRPr="00E776F5">
        <w:rPr>
          <w:rStyle w:val="Refdenotaalpie"/>
          <w:rFonts w:ascii="Arial Narrow" w:hAnsi="Arial Narrow" w:cs="Arial"/>
          <w:sz w:val="26"/>
          <w:szCs w:val="26"/>
          <w:lang w:val="es-ES"/>
        </w:rPr>
        <w:footnoteReference w:id="8"/>
      </w:r>
      <w:r w:rsidRPr="00E776F5">
        <w:rPr>
          <w:rFonts w:ascii="Arial Narrow" w:hAnsi="Arial Narrow" w:cs="Arial"/>
          <w:sz w:val="26"/>
          <w:szCs w:val="26"/>
          <w:lang w:val="es-ES"/>
        </w:rPr>
        <w:t>, concepto que</w:t>
      </w:r>
      <w:r w:rsidR="00A75C6D" w:rsidRPr="00E776F5">
        <w:rPr>
          <w:rFonts w:ascii="Arial Narrow" w:hAnsi="Arial Narrow" w:cs="Arial"/>
          <w:sz w:val="26"/>
          <w:szCs w:val="26"/>
          <w:lang w:val="es-ES"/>
        </w:rPr>
        <w:t xml:space="preserve"> – se reitera </w:t>
      </w:r>
      <w:r w:rsidR="007E4201">
        <w:rPr>
          <w:rFonts w:ascii="Arial Narrow" w:hAnsi="Arial Narrow" w:cs="Arial"/>
          <w:sz w:val="26"/>
          <w:szCs w:val="26"/>
          <w:lang w:val="es-ES"/>
        </w:rPr>
        <w:t>–</w:t>
      </w:r>
      <w:r w:rsidRPr="00E776F5">
        <w:rPr>
          <w:rFonts w:ascii="Arial Narrow" w:hAnsi="Arial Narrow" w:cs="Arial"/>
          <w:sz w:val="26"/>
          <w:szCs w:val="26"/>
          <w:lang w:val="es-ES"/>
        </w:rPr>
        <w:t xml:space="preserve"> di</w:t>
      </w:r>
      <w:r w:rsidR="007E4201">
        <w:rPr>
          <w:rFonts w:ascii="Arial Narrow" w:hAnsi="Arial Narrow" w:cs="Arial"/>
          <w:sz w:val="26"/>
          <w:szCs w:val="26"/>
          <w:lang w:val="es-ES"/>
        </w:rPr>
        <w:t>f</w:t>
      </w:r>
      <w:r w:rsidRPr="00E776F5">
        <w:rPr>
          <w:rFonts w:ascii="Arial Narrow" w:hAnsi="Arial Narrow" w:cs="Arial"/>
          <w:sz w:val="26"/>
          <w:szCs w:val="26"/>
          <w:lang w:val="es-ES"/>
        </w:rPr>
        <w:t>iere con el del domicilio</w:t>
      </w:r>
      <w:r w:rsidR="00A75C6D" w:rsidRPr="00E776F5">
        <w:rPr>
          <w:rFonts w:ascii="Arial Narrow" w:hAnsi="Arial Narrow" w:cs="Arial"/>
          <w:sz w:val="26"/>
          <w:szCs w:val="26"/>
          <w:lang w:val="es-ES"/>
        </w:rPr>
        <w:t>. A</w:t>
      </w:r>
      <w:r w:rsidRPr="00E776F5">
        <w:rPr>
          <w:rFonts w:ascii="Arial Narrow" w:hAnsi="Arial Narrow" w:cs="Arial"/>
          <w:sz w:val="26"/>
          <w:szCs w:val="26"/>
          <w:lang w:val="es-ES"/>
        </w:rPr>
        <w:t>sí lo ha considerado la jurisprudencia del máximo tribunal de cierre de la jurisdicción, donde se ha indicado que:</w:t>
      </w:r>
    </w:p>
    <w:p w14:paraId="120F2ADB" w14:textId="77777777" w:rsidR="00F62D7C" w:rsidRPr="00E776F5" w:rsidRDefault="00F62D7C" w:rsidP="00E776F5">
      <w:pPr>
        <w:autoSpaceDE w:val="0"/>
        <w:autoSpaceDN w:val="0"/>
        <w:adjustRightInd w:val="0"/>
        <w:spacing w:line="276" w:lineRule="auto"/>
        <w:jc w:val="both"/>
        <w:rPr>
          <w:rFonts w:ascii="Arial Narrow" w:hAnsi="Arial Narrow" w:cs="Arial"/>
          <w:sz w:val="26"/>
          <w:szCs w:val="26"/>
          <w:lang w:val="es-ES"/>
        </w:rPr>
      </w:pPr>
    </w:p>
    <w:p w14:paraId="6AEBCF93" w14:textId="77777777" w:rsidR="00F62D7C" w:rsidRPr="00077059" w:rsidRDefault="00F62D7C" w:rsidP="00077059">
      <w:pPr>
        <w:ind w:left="426" w:right="420"/>
        <w:jc w:val="both"/>
        <w:rPr>
          <w:rFonts w:ascii="Arial Narrow" w:hAnsi="Arial Narrow" w:cs="Arial"/>
          <w:szCs w:val="26"/>
          <w:lang w:val="es-ES"/>
        </w:rPr>
      </w:pPr>
      <w:r w:rsidRPr="00077059">
        <w:rPr>
          <w:rFonts w:ascii="Arial Narrow" w:hAnsi="Arial Narrow" w:cs="Arial"/>
          <w:i/>
          <w:szCs w:val="26"/>
        </w:rPr>
        <w:lastRenderedPageBreak/>
        <w:t xml:space="preserve">“(…) Fulge equivocado el razonamiento de la funcionaria judicial cuando confunde la noción de lugar para recibir notificaciones con el concepto de domicilio, atributo de la personalidad, y además, factor legal de competencia. Al respecto la Corporación ha señalado: “Menester es recordar, una vez más, cómo no puede confundirse el domicilio de las partes, que el numeral segundo del artículo 75 ibídem establece como  presupuesto de todo libelo, con el lugar donde ellas han de recibir notificaciones personales, a que se refiere el mismo precepto en el numeral 11, con mayor razón siendo que aquél, a términos del artículo 76 del Código Civil, consiste en la residencia acompañada, real o presuntivamente, del ánimo de permanecer en ella, en tanto que éste tiene un marcado talante procesal imposible de asemejar con el aludido atributo de la personalidad” </w:t>
      </w:r>
      <w:r w:rsidRPr="00077059">
        <w:rPr>
          <w:rFonts w:ascii="Arial Narrow" w:hAnsi="Arial Narrow" w:cs="Arial"/>
          <w:szCs w:val="26"/>
        </w:rPr>
        <w:t xml:space="preserve">(CSJ AC de 3 de mayo de 2011, Rad. 2011-00518-00, reiterado en CSJ AC de 19 de enero de 2016, Rad. 2015-2700-00, </w:t>
      </w:r>
      <w:r w:rsidRPr="00077059">
        <w:rPr>
          <w:rStyle w:val="Textoennegrita"/>
          <w:rFonts w:ascii="Arial Narrow" w:hAnsi="Arial Narrow" w:cs="Arial"/>
          <w:b w:val="0"/>
          <w:szCs w:val="26"/>
          <w:shd w:val="clear" w:color="auto" w:fill="FFFFFF"/>
        </w:rPr>
        <w:t>AC- 3762016 (11001020300020150254700), Ene. 29/16”.</w:t>
      </w:r>
    </w:p>
    <w:p w14:paraId="73872732" w14:textId="77777777" w:rsidR="00F62D7C" w:rsidRPr="00E776F5" w:rsidRDefault="00F62D7C" w:rsidP="00E776F5">
      <w:pPr>
        <w:autoSpaceDE w:val="0"/>
        <w:autoSpaceDN w:val="0"/>
        <w:adjustRightInd w:val="0"/>
        <w:spacing w:line="276" w:lineRule="auto"/>
        <w:jc w:val="both"/>
        <w:rPr>
          <w:rFonts w:ascii="Arial Narrow" w:hAnsi="Arial Narrow" w:cs="Arial"/>
          <w:sz w:val="26"/>
          <w:szCs w:val="26"/>
          <w:lang w:val="es-ES"/>
        </w:rPr>
      </w:pPr>
    </w:p>
    <w:p w14:paraId="22F79F7A" w14:textId="749BB37B" w:rsidR="00F62D7C" w:rsidRPr="00E776F5" w:rsidRDefault="00F62D7C" w:rsidP="00E776F5">
      <w:pPr>
        <w:autoSpaceDE w:val="0"/>
        <w:autoSpaceDN w:val="0"/>
        <w:adjustRightInd w:val="0"/>
        <w:spacing w:line="276" w:lineRule="auto"/>
        <w:jc w:val="both"/>
        <w:rPr>
          <w:rFonts w:ascii="Arial Narrow" w:hAnsi="Arial Narrow" w:cs="Arial"/>
          <w:b/>
          <w:sz w:val="26"/>
          <w:szCs w:val="26"/>
          <w:shd w:val="clear" w:color="auto" w:fill="FFFFFF"/>
        </w:rPr>
      </w:pPr>
      <w:r w:rsidRPr="00E776F5">
        <w:rPr>
          <w:rFonts w:ascii="Arial Narrow" w:hAnsi="Arial Narrow" w:cs="Arial"/>
          <w:sz w:val="26"/>
          <w:szCs w:val="26"/>
          <w:shd w:val="clear" w:color="auto" w:fill="FFFFFF"/>
        </w:rPr>
        <w:t xml:space="preserve">La providencia </w:t>
      </w:r>
      <w:r w:rsidR="00A70869" w:rsidRPr="00E776F5">
        <w:rPr>
          <w:rFonts w:ascii="Arial Narrow" w:hAnsi="Arial Narrow" w:cs="Arial"/>
          <w:sz w:val="26"/>
          <w:szCs w:val="26"/>
          <w:shd w:val="clear" w:color="auto" w:fill="FFFFFF"/>
        </w:rPr>
        <w:t xml:space="preserve">citada </w:t>
      </w:r>
      <w:r w:rsidRPr="00E776F5">
        <w:rPr>
          <w:rFonts w:ascii="Arial Narrow" w:hAnsi="Arial Narrow" w:cs="Arial"/>
          <w:sz w:val="26"/>
          <w:szCs w:val="26"/>
          <w:shd w:val="clear" w:color="auto" w:fill="FFFFFF"/>
        </w:rPr>
        <w:t>explic</w:t>
      </w:r>
      <w:r w:rsidR="00A70869" w:rsidRPr="00E776F5">
        <w:rPr>
          <w:rFonts w:ascii="Arial Narrow" w:hAnsi="Arial Narrow" w:cs="Arial"/>
          <w:sz w:val="26"/>
          <w:szCs w:val="26"/>
          <w:shd w:val="clear" w:color="auto" w:fill="FFFFFF"/>
        </w:rPr>
        <w:t>a</w:t>
      </w:r>
      <w:r w:rsidRPr="00E776F5">
        <w:rPr>
          <w:rFonts w:ascii="Arial Narrow" w:hAnsi="Arial Narrow" w:cs="Arial"/>
          <w:sz w:val="26"/>
          <w:szCs w:val="26"/>
          <w:shd w:val="clear" w:color="auto" w:fill="FFFFFF"/>
        </w:rPr>
        <w:t xml:space="preserve"> que </w:t>
      </w:r>
      <w:r w:rsidRPr="00E776F5">
        <w:rPr>
          <w:rStyle w:val="Textoennegrita"/>
          <w:rFonts w:ascii="Arial Narrow" w:hAnsi="Arial Narrow" w:cs="Arial"/>
          <w:b w:val="0"/>
          <w:sz w:val="26"/>
          <w:szCs w:val="26"/>
          <w:shd w:val="clear" w:color="auto" w:fill="FFFFFF"/>
        </w:rPr>
        <w:t>no pueden confundirse el domicilio y la dirección indicada de notificaciones, toda vez que uno y otro dato satisfacen exigencias diferentes, pues mientras el primero hace alusión al asiento general de los negocios del convocado a juicio, el segundo, que no siempre coincide con el anterior, se refiere al sitio donde con mayor facilidad se le puede conseguir al sujeto pasivo para efectos de su notificación personal</w:t>
      </w:r>
      <w:r w:rsidRPr="00E776F5">
        <w:rPr>
          <w:rFonts w:ascii="Arial Narrow" w:hAnsi="Arial Narrow" w:cs="Arial"/>
          <w:b/>
          <w:sz w:val="26"/>
          <w:szCs w:val="26"/>
          <w:shd w:val="clear" w:color="auto" w:fill="FFFFFF"/>
        </w:rPr>
        <w:t>.</w:t>
      </w:r>
    </w:p>
    <w:p w14:paraId="10ADDDF8" w14:textId="77777777" w:rsidR="00F62D7C" w:rsidRPr="00E776F5" w:rsidRDefault="00F62D7C" w:rsidP="00E776F5">
      <w:pPr>
        <w:autoSpaceDE w:val="0"/>
        <w:autoSpaceDN w:val="0"/>
        <w:adjustRightInd w:val="0"/>
        <w:spacing w:line="276" w:lineRule="auto"/>
        <w:jc w:val="both"/>
        <w:rPr>
          <w:rFonts w:ascii="Arial Narrow" w:hAnsi="Arial Narrow" w:cs="Arial"/>
          <w:sz w:val="26"/>
          <w:szCs w:val="26"/>
          <w:shd w:val="clear" w:color="auto" w:fill="FFFFFF"/>
        </w:rPr>
      </w:pPr>
    </w:p>
    <w:p w14:paraId="792933FA" w14:textId="77777777" w:rsidR="00F62D7C" w:rsidRPr="00E776F5" w:rsidRDefault="00F62D7C" w:rsidP="00E776F5">
      <w:pPr>
        <w:autoSpaceDE w:val="0"/>
        <w:autoSpaceDN w:val="0"/>
        <w:adjustRightInd w:val="0"/>
        <w:spacing w:line="276" w:lineRule="auto"/>
        <w:jc w:val="both"/>
        <w:rPr>
          <w:rFonts w:ascii="Arial Narrow" w:hAnsi="Arial Narrow" w:cs="Arial"/>
          <w:sz w:val="26"/>
          <w:szCs w:val="26"/>
        </w:rPr>
      </w:pPr>
      <w:r w:rsidRPr="00E776F5">
        <w:rPr>
          <w:rFonts w:ascii="Arial Narrow" w:hAnsi="Arial Narrow" w:cs="Arial"/>
          <w:sz w:val="26"/>
          <w:szCs w:val="26"/>
        </w:rPr>
        <w:t>En este contexto, el simple señalamiento de un lugar de notificación no transmuta el indicado como domicilio del demandado.</w:t>
      </w:r>
    </w:p>
    <w:p w14:paraId="3CBC0990" w14:textId="77777777" w:rsidR="00F62D7C" w:rsidRPr="00E776F5" w:rsidRDefault="00F62D7C" w:rsidP="00E776F5">
      <w:pPr>
        <w:autoSpaceDE w:val="0"/>
        <w:autoSpaceDN w:val="0"/>
        <w:adjustRightInd w:val="0"/>
        <w:spacing w:line="276" w:lineRule="auto"/>
        <w:jc w:val="both"/>
        <w:rPr>
          <w:rFonts w:ascii="Arial Narrow" w:hAnsi="Arial Narrow" w:cs="Arial"/>
          <w:sz w:val="26"/>
          <w:szCs w:val="26"/>
        </w:rPr>
      </w:pPr>
    </w:p>
    <w:p w14:paraId="14C7AA03" w14:textId="77777777" w:rsidR="00F62D7C" w:rsidRPr="00E776F5" w:rsidRDefault="00F62D7C" w:rsidP="00E776F5">
      <w:pPr>
        <w:autoSpaceDE w:val="0"/>
        <w:autoSpaceDN w:val="0"/>
        <w:adjustRightInd w:val="0"/>
        <w:spacing w:line="276" w:lineRule="auto"/>
        <w:jc w:val="both"/>
        <w:rPr>
          <w:rFonts w:ascii="Arial Narrow" w:hAnsi="Arial Narrow" w:cs="Arial"/>
          <w:i/>
          <w:sz w:val="26"/>
          <w:szCs w:val="26"/>
          <w:lang w:val="es-ES"/>
        </w:rPr>
      </w:pPr>
      <w:r w:rsidRPr="00E776F5">
        <w:rPr>
          <w:rFonts w:ascii="Arial Narrow" w:hAnsi="Arial Narrow" w:cs="Arial"/>
          <w:sz w:val="26"/>
          <w:szCs w:val="26"/>
          <w:lang w:val="es-ES"/>
        </w:rPr>
        <w:t>Aunado a lo anterior, la jurisprudencia patria tiene suficientemente decantado que luego de realizarse la respectiva elección por el convocante, “</w:t>
      </w:r>
      <w:r w:rsidRPr="00077059">
        <w:rPr>
          <w:rFonts w:ascii="Arial Narrow" w:hAnsi="Arial Narrow" w:cs="Arial"/>
          <w:i/>
          <w:szCs w:val="26"/>
          <w:lang w:val="es-ES"/>
        </w:rPr>
        <w:t>la competencia se torna en privativa, sin que el funcionario judicial pueda a su iniciativa eliminarla o variarla, a menos que el demandado fundadamente la objete mediante los mecanismos legales que sean procedentes</w:t>
      </w:r>
      <w:r w:rsidRPr="00E776F5">
        <w:rPr>
          <w:rFonts w:ascii="Arial Narrow" w:hAnsi="Arial Narrow" w:cs="Arial"/>
          <w:i/>
          <w:sz w:val="26"/>
          <w:szCs w:val="26"/>
          <w:lang w:val="es-ES"/>
        </w:rPr>
        <w:t xml:space="preserve">” </w:t>
      </w:r>
      <w:r w:rsidRPr="00E776F5">
        <w:rPr>
          <w:rFonts w:ascii="Arial Narrow" w:hAnsi="Arial Narrow" w:cs="Arial"/>
          <w:sz w:val="26"/>
          <w:szCs w:val="26"/>
          <w:lang w:val="es-ES"/>
        </w:rPr>
        <w:t xml:space="preserve">(CSJ AC2475-2021, 22 jun, rad. 2021-01855-00, reiterado CSJ AC2738-2016, 5 </w:t>
      </w:r>
      <w:proofErr w:type="spellStart"/>
      <w:r w:rsidRPr="00E776F5">
        <w:rPr>
          <w:rFonts w:ascii="Arial Narrow" w:hAnsi="Arial Narrow" w:cs="Arial"/>
          <w:sz w:val="26"/>
          <w:szCs w:val="26"/>
          <w:lang w:val="es-ES"/>
        </w:rPr>
        <w:t>may</w:t>
      </w:r>
      <w:proofErr w:type="spellEnd"/>
      <w:r w:rsidRPr="00E776F5">
        <w:rPr>
          <w:rFonts w:ascii="Arial Narrow" w:hAnsi="Arial Narrow" w:cs="Arial"/>
          <w:sz w:val="26"/>
          <w:szCs w:val="26"/>
          <w:lang w:val="es-ES"/>
        </w:rPr>
        <w:t>., rad. 2016-00873-00)</w:t>
      </w:r>
      <w:r w:rsidRPr="00E776F5">
        <w:rPr>
          <w:rFonts w:ascii="Arial Narrow" w:hAnsi="Arial Narrow" w:cs="Arial"/>
          <w:i/>
          <w:sz w:val="26"/>
          <w:szCs w:val="26"/>
          <w:lang w:val="es-ES"/>
        </w:rPr>
        <w:t>.</w:t>
      </w:r>
    </w:p>
    <w:p w14:paraId="1BD3CD33" w14:textId="77777777" w:rsidR="00BF1126" w:rsidRPr="00E776F5" w:rsidRDefault="00BF1126" w:rsidP="00E776F5">
      <w:pPr>
        <w:autoSpaceDE w:val="0"/>
        <w:autoSpaceDN w:val="0"/>
        <w:adjustRightInd w:val="0"/>
        <w:spacing w:line="276" w:lineRule="auto"/>
        <w:jc w:val="both"/>
        <w:rPr>
          <w:rFonts w:ascii="Arial Narrow" w:hAnsi="Arial Narrow" w:cs="Arial"/>
          <w:sz w:val="26"/>
          <w:szCs w:val="26"/>
          <w:lang w:val="es-ES"/>
        </w:rPr>
      </w:pPr>
    </w:p>
    <w:p w14:paraId="4F693E8F" w14:textId="71B56CD2" w:rsidR="00E81C2F" w:rsidRPr="00E776F5" w:rsidRDefault="00E81C2F" w:rsidP="00E776F5">
      <w:pPr>
        <w:autoSpaceDE w:val="0"/>
        <w:autoSpaceDN w:val="0"/>
        <w:adjustRightInd w:val="0"/>
        <w:spacing w:line="276" w:lineRule="auto"/>
        <w:jc w:val="both"/>
        <w:rPr>
          <w:rFonts w:ascii="Arial Narrow" w:hAnsi="Arial Narrow" w:cs="Arial"/>
          <w:sz w:val="26"/>
          <w:szCs w:val="26"/>
          <w:lang w:val="es-ES"/>
        </w:rPr>
      </w:pPr>
      <w:r w:rsidRPr="00E776F5">
        <w:rPr>
          <w:rFonts w:ascii="Arial Narrow" w:hAnsi="Arial Narrow" w:cs="Arial"/>
          <w:sz w:val="26"/>
          <w:szCs w:val="26"/>
          <w:lang w:val="es-ES"/>
        </w:rPr>
        <w:t>Ahora, si alguna duda la quedaba al juzgado</w:t>
      </w:r>
      <w:r w:rsidR="00AB04B7" w:rsidRPr="00E776F5">
        <w:rPr>
          <w:rFonts w:ascii="Arial Narrow" w:hAnsi="Arial Narrow" w:cs="Arial"/>
          <w:sz w:val="26"/>
          <w:szCs w:val="26"/>
          <w:lang w:val="es-ES"/>
        </w:rPr>
        <w:t>r</w:t>
      </w:r>
      <w:r w:rsidRPr="00E776F5">
        <w:rPr>
          <w:rFonts w:ascii="Arial Narrow" w:hAnsi="Arial Narrow" w:cs="Arial"/>
          <w:sz w:val="26"/>
          <w:szCs w:val="26"/>
          <w:lang w:val="es-ES"/>
        </w:rPr>
        <w:t xml:space="preserve"> sobre el domicilio de la demandada, </w:t>
      </w:r>
      <w:r w:rsidR="00B621F8" w:rsidRPr="00E776F5">
        <w:rPr>
          <w:rFonts w:ascii="Arial Narrow" w:hAnsi="Arial Narrow" w:cs="Arial"/>
          <w:sz w:val="26"/>
          <w:szCs w:val="26"/>
          <w:lang w:val="es-ES"/>
        </w:rPr>
        <w:t>debió</w:t>
      </w:r>
      <w:r w:rsidRPr="00E776F5">
        <w:rPr>
          <w:rFonts w:ascii="Arial Narrow" w:hAnsi="Arial Narrow" w:cs="Arial"/>
          <w:sz w:val="26"/>
          <w:szCs w:val="26"/>
          <w:lang w:val="es-ES"/>
        </w:rPr>
        <w:t xml:space="preserve"> inadmiti</w:t>
      </w:r>
      <w:r w:rsidR="00B621F8" w:rsidRPr="00E776F5">
        <w:rPr>
          <w:rFonts w:ascii="Arial Narrow" w:hAnsi="Arial Narrow" w:cs="Arial"/>
          <w:sz w:val="26"/>
          <w:szCs w:val="26"/>
          <w:lang w:val="es-ES"/>
        </w:rPr>
        <w:t>r</w:t>
      </w:r>
      <w:r w:rsidRPr="00E776F5">
        <w:rPr>
          <w:rFonts w:ascii="Arial Narrow" w:hAnsi="Arial Narrow" w:cs="Arial"/>
          <w:sz w:val="26"/>
          <w:szCs w:val="26"/>
          <w:lang w:val="es-ES"/>
        </w:rPr>
        <w:t xml:space="preserve"> la demanda para exigir las explicaciones que considerara pertinentes, y así evitar un rechazo por </w:t>
      </w:r>
      <w:r w:rsidR="00B621F8" w:rsidRPr="00E776F5">
        <w:rPr>
          <w:rFonts w:ascii="Arial Narrow" w:hAnsi="Arial Narrow" w:cs="Arial"/>
          <w:sz w:val="26"/>
          <w:szCs w:val="26"/>
          <w:lang w:val="es-ES"/>
        </w:rPr>
        <w:t xml:space="preserve">falta de </w:t>
      </w:r>
      <w:r w:rsidRPr="00E776F5">
        <w:rPr>
          <w:rFonts w:ascii="Arial Narrow" w:hAnsi="Arial Narrow" w:cs="Arial"/>
          <w:sz w:val="26"/>
          <w:szCs w:val="26"/>
          <w:lang w:val="es-ES"/>
        </w:rPr>
        <w:t xml:space="preserve">competencia, en contravía de las aseveraciones contenidas en ella, que asignaban el domicilio de la accionada a esta capital. </w:t>
      </w:r>
    </w:p>
    <w:p w14:paraId="4E3D7953" w14:textId="77777777" w:rsidR="00E81C2F" w:rsidRPr="00E776F5" w:rsidRDefault="00E81C2F" w:rsidP="00E776F5">
      <w:pPr>
        <w:autoSpaceDE w:val="0"/>
        <w:autoSpaceDN w:val="0"/>
        <w:adjustRightInd w:val="0"/>
        <w:spacing w:line="276" w:lineRule="auto"/>
        <w:jc w:val="both"/>
        <w:rPr>
          <w:rFonts w:ascii="Arial Narrow" w:hAnsi="Arial Narrow" w:cs="Arial"/>
          <w:sz w:val="26"/>
          <w:szCs w:val="26"/>
          <w:lang w:val="es-ES"/>
        </w:rPr>
      </w:pPr>
    </w:p>
    <w:p w14:paraId="786844CE" w14:textId="4F396826" w:rsidR="00AB04B7" w:rsidRPr="00E776F5" w:rsidRDefault="00AB04B7" w:rsidP="00E776F5">
      <w:pPr>
        <w:autoSpaceDE w:val="0"/>
        <w:autoSpaceDN w:val="0"/>
        <w:adjustRightInd w:val="0"/>
        <w:spacing w:line="276" w:lineRule="auto"/>
        <w:jc w:val="both"/>
        <w:rPr>
          <w:rFonts w:ascii="Arial Narrow" w:hAnsi="Arial Narrow" w:cs="Arial"/>
          <w:sz w:val="26"/>
          <w:szCs w:val="26"/>
        </w:rPr>
      </w:pPr>
      <w:r w:rsidRPr="00E776F5">
        <w:rPr>
          <w:rFonts w:ascii="Arial Narrow" w:hAnsi="Arial Narrow" w:cs="Arial"/>
          <w:sz w:val="26"/>
          <w:szCs w:val="26"/>
        </w:rPr>
        <w:t xml:space="preserve">De conformidad con lo expuesto, </w:t>
      </w:r>
      <w:r w:rsidR="0053289D" w:rsidRPr="00E776F5">
        <w:rPr>
          <w:rFonts w:ascii="Arial Narrow" w:hAnsi="Arial Narrow" w:cs="Arial"/>
          <w:sz w:val="26"/>
          <w:szCs w:val="26"/>
        </w:rPr>
        <w:t>considera la Sala que por el factor territorial, y acorde al contenido de la demanda, es a</w:t>
      </w:r>
      <w:r w:rsidRPr="00E776F5">
        <w:rPr>
          <w:rFonts w:ascii="Arial Narrow" w:hAnsi="Arial Narrow" w:cs="Arial"/>
          <w:sz w:val="26"/>
          <w:szCs w:val="26"/>
        </w:rPr>
        <w:t xml:space="preserve">l Juez Segundo Civil del Circuito de esta ciudad al </w:t>
      </w:r>
      <w:r w:rsidR="0053289D" w:rsidRPr="00E776F5">
        <w:rPr>
          <w:rFonts w:ascii="Arial Narrow" w:hAnsi="Arial Narrow" w:cs="Arial"/>
          <w:sz w:val="26"/>
          <w:szCs w:val="26"/>
        </w:rPr>
        <w:t>que le corresponde su conocimiento</w:t>
      </w:r>
      <w:r w:rsidR="00C41261" w:rsidRPr="00E776F5">
        <w:rPr>
          <w:rFonts w:ascii="Arial Narrow" w:hAnsi="Arial Narrow" w:cs="Arial"/>
          <w:sz w:val="26"/>
          <w:szCs w:val="26"/>
        </w:rPr>
        <w:t xml:space="preserve">, sin perjuicio de la posibilidad que tiene la demandada </w:t>
      </w:r>
      <w:r w:rsidRPr="00E776F5">
        <w:rPr>
          <w:rFonts w:ascii="Arial Narrow" w:hAnsi="Arial Narrow" w:cs="Arial"/>
          <w:sz w:val="26"/>
          <w:szCs w:val="26"/>
        </w:rPr>
        <w:t>–</w:t>
      </w:r>
      <w:r w:rsidR="00C41261" w:rsidRPr="00E776F5">
        <w:rPr>
          <w:rFonts w:ascii="Arial Narrow" w:hAnsi="Arial Narrow" w:cs="Arial"/>
          <w:sz w:val="26"/>
          <w:szCs w:val="26"/>
        </w:rPr>
        <w:t xml:space="preserve"> </w:t>
      </w:r>
      <w:r w:rsidRPr="00E776F5">
        <w:rPr>
          <w:rFonts w:ascii="Arial Narrow" w:hAnsi="Arial Narrow" w:cs="Arial"/>
          <w:sz w:val="26"/>
          <w:szCs w:val="26"/>
        </w:rPr>
        <w:t>señora María Cristina Parra Porres</w:t>
      </w:r>
      <w:r w:rsidR="00C41261" w:rsidRPr="00E776F5">
        <w:rPr>
          <w:rFonts w:ascii="Arial Narrow" w:hAnsi="Arial Narrow" w:cs="Arial"/>
          <w:sz w:val="26"/>
          <w:szCs w:val="26"/>
        </w:rPr>
        <w:t xml:space="preserve"> – de </w:t>
      </w:r>
      <w:r w:rsidR="006117FE" w:rsidRPr="00E776F5">
        <w:rPr>
          <w:rFonts w:ascii="Arial Narrow" w:hAnsi="Arial Narrow" w:cs="Arial"/>
          <w:sz w:val="26"/>
          <w:szCs w:val="26"/>
        </w:rPr>
        <w:t>plantear</w:t>
      </w:r>
      <w:r w:rsidR="00C41261" w:rsidRPr="00E776F5">
        <w:rPr>
          <w:rFonts w:ascii="Arial Narrow" w:hAnsi="Arial Narrow" w:cs="Arial"/>
          <w:sz w:val="26"/>
          <w:szCs w:val="26"/>
        </w:rPr>
        <w:t xml:space="preserve"> </w:t>
      </w:r>
      <w:r w:rsidRPr="00E776F5">
        <w:rPr>
          <w:rFonts w:ascii="Arial Narrow" w:hAnsi="Arial Narrow" w:cs="Arial"/>
          <w:sz w:val="26"/>
          <w:szCs w:val="26"/>
        </w:rPr>
        <w:t xml:space="preserve">una </w:t>
      </w:r>
      <w:r w:rsidR="006117FE" w:rsidRPr="00E776F5">
        <w:rPr>
          <w:rFonts w:ascii="Arial Narrow" w:hAnsi="Arial Narrow" w:cs="Arial"/>
          <w:sz w:val="26"/>
          <w:szCs w:val="26"/>
        </w:rPr>
        <w:t xml:space="preserve">eventual </w:t>
      </w:r>
      <w:r w:rsidRPr="00E776F5">
        <w:rPr>
          <w:rFonts w:ascii="Arial Narrow" w:hAnsi="Arial Narrow" w:cs="Arial"/>
          <w:sz w:val="26"/>
          <w:szCs w:val="26"/>
        </w:rPr>
        <w:t xml:space="preserve">disconformidad </w:t>
      </w:r>
      <w:r w:rsidR="006117FE" w:rsidRPr="00E776F5">
        <w:rPr>
          <w:rFonts w:ascii="Arial Narrow" w:hAnsi="Arial Narrow" w:cs="Arial"/>
          <w:sz w:val="26"/>
          <w:szCs w:val="26"/>
        </w:rPr>
        <w:t xml:space="preserve">frente a su domicilio, </w:t>
      </w:r>
      <w:r w:rsidRPr="00E776F5">
        <w:rPr>
          <w:rFonts w:ascii="Arial Narrow" w:hAnsi="Arial Narrow" w:cs="Arial"/>
          <w:sz w:val="26"/>
          <w:szCs w:val="26"/>
        </w:rPr>
        <w:t xml:space="preserve">mediante el ejercicio de los mecanismos que la ley contempla para </w:t>
      </w:r>
      <w:r w:rsidR="006117FE" w:rsidRPr="00E776F5">
        <w:rPr>
          <w:rFonts w:ascii="Arial Narrow" w:hAnsi="Arial Narrow" w:cs="Arial"/>
          <w:sz w:val="26"/>
          <w:szCs w:val="26"/>
        </w:rPr>
        <w:t>ese</w:t>
      </w:r>
      <w:r w:rsidRPr="00E776F5">
        <w:rPr>
          <w:rFonts w:ascii="Arial Narrow" w:hAnsi="Arial Narrow" w:cs="Arial"/>
          <w:sz w:val="26"/>
          <w:szCs w:val="26"/>
        </w:rPr>
        <w:t xml:space="preserve"> efecto.</w:t>
      </w:r>
    </w:p>
    <w:p w14:paraId="3660F573" w14:textId="77777777" w:rsidR="00E81C2F" w:rsidRPr="00E776F5" w:rsidRDefault="00E81C2F" w:rsidP="00E776F5">
      <w:pPr>
        <w:autoSpaceDE w:val="0"/>
        <w:autoSpaceDN w:val="0"/>
        <w:adjustRightInd w:val="0"/>
        <w:spacing w:line="276" w:lineRule="auto"/>
        <w:jc w:val="both"/>
        <w:rPr>
          <w:rFonts w:ascii="Arial Narrow" w:hAnsi="Arial Narrow" w:cs="Arial"/>
          <w:sz w:val="26"/>
          <w:szCs w:val="26"/>
        </w:rPr>
      </w:pPr>
    </w:p>
    <w:p w14:paraId="44B32693" w14:textId="66820430" w:rsidR="00AE5A1D" w:rsidRPr="00E776F5" w:rsidRDefault="006117FE" w:rsidP="00E776F5">
      <w:pPr>
        <w:autoSpaceDE w:val="0"/>
        <w:autoSpaceDN w:val="0"/>
        <w:adjustRightInd w:val="0"/>
        <w:spacing w:line="276" w:lineRule="auto"/>
        <w:jc w:val="both"/>
        <w:rPr>
          <w:rFonts w:ascii="Arial Narrow" w:hAnsi="Arial Narrow" w:cs="Arial"/>
          <w:sz w:val="26"/>
          <w:szCs w:val="26"/>
          <w:lang w:val="es-ES"/>
        </w:rPr>
      </w:pPr>
      <w:r w:rsidRPr="00E776F5">
        <w:rPr>
          <w:rFonts w:ascii="Arial Narrow" w:hAnsi="Arial Narrow" w:cs="Arial"/>
          <w:b/>
          <w:bCs/>
          <w:sz w:val="26"/>
          <w:szCs w:val="26"/>
          <w:lang w:val="es-ES"/>
        </w:rPr>
        <w:t xml:space="preserve">8.- </w:t>
      </w:r>
      <w:r w:rsidR="00AE5A1D" w:rsidRPr="00E776F5">
        <w:rPr>
          <w:rFonts w:ascii="Arial Narrow" w:hAnsi="Arial Narrow" w:cs="Arial"/>
          <w:sz w:val="26"/>
          <w:szCs w:val="26"/>
          <w:lang w:val="es-ES"/>
        </w:rPr>
        <w:t>Ahora bien, ya en el tema del factor objetivo, en relación con la naturaleza del asunto, por las especialidades jurisdiccionales (Civil – Familia), el conflicto presentado deviene prematuro, puesto que el</w:t>
      </w:r>
      <w:r w:rsidR="00864202" w:rsidRPr="00E776F5">
        <w:rPr>
          <w:rFonts w:ascii="Arial Narrow" w:hAnsi="Arial Narrow" w:cs="Arial"/>
          <w:sz w:val="26"/>
          <w:szCs w:val="26"/>
          <w:lang w:val="es-ES"/>
        </w:rPr>
        <w:t xml:space="preserve"> funcionario a cargo </w:t>
      </w:r>
      <w:r w:rsidR="00AE5A1D" w:rsidRPr="00E776F5">
        <w:rPr>
          <w:rFonts w:ascii="Arial Narrow" w:hAnsi="Arial Narrow" w:cs="Arial"/>
          <w:sz w:val="26"/>
          <w:szCs w:val="26"/>
          <w:lang w:val="es-ES"/>
        </w:rPr>
        <w:t>primero debe</w:t>
      </w:r>
      <w:r w:rsidR="00864202" w:rsidRPr="00E776F5">
        <w:rPr>
          <w:rFonts w:ascii="Arial Narrow" w:hAnsi="Arial Narrow" w:cs="Arial"/>
          <w:sz w:val="26"/>
          <w:szCs w:val="26"/>
          <w:lang w:val="es-ES"/>
        </w:rPr>
        <w:t>rá</w:t>
      </w:r>
      <w:r w:rsidR="00AE5A1D" w:rsidRPr="00E776F5">
        <w:rPr>
          <w:rFonts w:ascii="Arial Narrow" w:hAnsi="Arial Narrow" w:cs="Arial"/>
          <w:sz w:val="26"/>
          <w:szCs w:val="26"/>
          <w:lang w:val="es-ES"/>
        </w:rPr>
        <w:t xml:space="preserve"> aplicarse a la tarea de calificar la demanda, de manera integral y acorde con la jurisprudencia que sobre el particular se ha tallado alrededor de las normas procesales y sustanciales sobre el punto, para que luego pueda definir si eventualmente tiene competencia para las pretensiones, o solo para algunas, e identifique si hay </w:t>
      </w:r>
      <w:r w:rsidR="00864202" w:rsidRPr="00E776F5">
        <w:rPr>
          <w:rFonts w:ascii="Arial Narrow" w:hAnsi="Arial Narrow" w:cs="Arial"/>
          <w:sz w:val="26"/>
          <w:szCs w:val="26"/>
          <w:lang w:val="es-ES"/>
        </w:rPr>
        <w:t xml:space="preserve">o no </w:t>
      </w:r>
      <w:r w:rsidR="00AE5A1D" w:rsidRPr="00E776F5">
        <w:rPr>
          <w:rFonts w:ascii="Arial Narrow" w:hAnsi="Arial Narrow" w:cs="Arial"/>
          <w:sz w:val="26"/>
          <w:szCs w:val="26"/>
          <w:lang w:val="es-ES"/>
        </w:rPr>
        <w:t>una indebida acumulación de las mismas</w:t>
      </w:r>
      <w:r w:rsidR="00864202" w:rsidRPr="00E776F5">
        <w:rPr>
          <w:rFonts w:ascii="Arial Narrow" w:hAnsi="Arial Narrow" w:cs="Arial"/>
          <w:sz w:val="26"/>
          <w:szCs w:val="26"/>
          <w:lang w:val="es-ES"/>
        </w:rPr>
        <w:t xml:space="preserve"> (En similar sentido: </w:t>
      </w:r>
      <w:r w:rsidR="009E7E0E" w:rsidRPr="00E776F5">
        <w:rPr>
          <w:rFonts w:ascii="Arial Narrow" w:hAnsi="Arial Narrow" w:cs="Arial"/>
          <w:sz w:val="26"/>
          <w:szCs w:val="26"/>
          <w:lang w:val="es-ES"/>
        </w:rPr>
        <w:t>CSJ. AC2057-2017)</w:t>
      </w:r>
      <w:r w:rsidR="00AE5A1D" w:rsidRPr="00E776F5">
        <w:rPr>
          <w:rFonts w:ascii="Arial Narrow" w:hAnsi="Arial Narrow" w:cs="Arial"/>
          <w:sz w:val="26"/>
          <w:szCs w:val="26"/>
          <w:lang w:val="es-ES"/>
        </w:rPr>
        <w:t>.</w:t>
      </w:r>
    </w:p>
    <w:p w14:paraId="27DBA760" w14:textId="77777777" w:rsidR="00AE5A1D" w:rsidRPr="00E776F5" w:rsidRDefault="00AE5A1D" w:rsidP="00E776F5">
      <w:pPr>
        <w:autoSpaceDE w:val="0"/>
        <w:autoSpaceDN w:val="0"/>
        <w:adjustRightInd w:val="0"/>
        <w:spacing w:line="276" w:lineRule="auto"/>
        <w:jc w:val="both"/>
        <w:rPr>
          <w:rFonts w:ascii="Arial Narrow" w:hAnsi="Arial Narrow" w:cs="Arial"/>
          <w:sz w:val="26"/>
          <w:szCs w:val="26"/>
          <w:lang w:val="es-ES"/>
        </w:rPr>
      </w:pPr>
    </w:p>
    <w:p w14:paraId="65F02501" w14:textId="6E082864" w:rsidR="00716929" w:rsidRPr="00E776F5" w:rsidRDefault="009E7E0E" w:rsidP="00E776F5">
      <w:pPr>
        <w:autoSpaceDE w:val="0"/>
        <w:autoSpaceDN w:val="0"/>
        <w:adjustRightInd w:val="0"/>
        <w:spacing w:line="276" w:lineRule="auto"/>
        <w:jc w:val="both"/>
        <w:rPr>
          <w:rFonts w:ascii="Arial Narrow" w:hAnsi="Arial Narrow" w:cs="Arial"/>
          <w:sz w:val="26"/>
          <w:szCs w:val="26"/>
        </w:rPr>
      </w:pPr>
      <w:r w:rsidRPr="00E776F5">
        <w:rPr>
          <w:rFonts w:ascii="Arial Narrow" w:hAnsi="Arial Narrow" w:cs="Arial"/>
          <w:sz w:val="26"/>
          <w:szCs w:val="26"/>
          <w:lang w:val="es-ES"/>
        </w:rPr>
        <w:lastRenderedPageBreak/>
        <w:t>Ello por cuanto p</w:t>
      </w:r>
      <w:r w:rsidR="00AE5A1D" w:rsidRPr="00E776F5">
        <w:rPr>
          <w:rFonts w:ascii="Arial Narrow" w:hAnsi="Arial Narrow" w:cs="Arial"/>
          <w:sz w:val="26"/>
          <w:szCs w:val="26"/>
          <w:lang w:val="es-ES"/>
        </w:rPr>
        <w:t>or el momento</w:t>
      </w:r>
      <w:r w:rsidRPr="00E776F5">
        <w:rPr>
          <w:rFonts w:ascii="Arial Narrow" w:hAnsi="Arial Narrow" w:cs="Arial"/>
          <w:sz w:val="26"/>
          <w:szCs w:val="26"/>
          <w:lang w:val="es-ES"/>
        </w:rPr>
        <w:t xml:space="preserve"> puede observarse,</w:t>
      </w:r>
      <w:r w:rsidR="00AE5A1D" w:rsidRPr="00E776F5">
        <w:rPr>
          <w:rFonts w:ascii="Arial Narrow" w:hAnsi="Arial Narrow" w:cs="Arial"/>
          <w:sz w:val="26"/>
          <w:szCs w:val="26"/>
          <w:lang w:val="es-ES"/>
        </w:rPr>
        <w:t xml:space="preserve"> sin perjuicio de la autonomía de los jueces para decidir sobre este aspecto, que ese</w:t>
      </w:r>
      <w:r w:rsidR="00B5555F" w:rsidRPr="00E776F5">
        <w:rPr>
          <w:rFonts w:ascii="Arial Narrow" w:hAnsi="Arial Narrow" w:cs="Arial"/>
          <w:sz w:val="26"/>
          <w:szCs w:val="26"/>
          <w:lang w:val="es-ES"/>
        </w:rPr>
        <w:t xml:space="preserve"> </w:t>
      </w:r>
      <w:r w:rsidR="00AE5A1D" w:rsidRPr="00E776F5">
        <w:rPr>
          <w:rFonts w:ascii="Arial Narrow" w:hAnsi="Arial Narrow" w:cs="Arial"/>
          <w:sz w:val="26"/>
          <w:szCs w:val="26"/>
          <w:lang w:val="es-ES"/>
        </w:rPr>
        <w:t>despacho judicial cuando menos sería competente para conocer la</w:t>
      </w:r>
      <w:r w:rsidR="00B5555F" w:rsidRPr="00E776F5">
        <w:rPr>
          <w:rFonts w:ascii="Arial Narrow" w:hAnsi="Arial Narrow" w:cs="Arial"/>
          <w:sz w:val="26"/>
          <w:szCs w:val="26"/>
          <w:lang w:val="es-ES"/>
        </w:rPr>
        <w:t>s pretensiones subsidiarias</w:t>
      </w:r>
      <w:r w:rsidR="00AE5A1D" w:rsidRPr="00E776F5">
        <w:rPr>
          <w:rFonts w:ascii="Arial Narrow" w:hAnsi="Arial Narrow" w:cs="Arial"/>
          <w:sz w:val="26"/>
          <w:szCs w:val="26"/>
          <w:lang w:val="es-ES"/>
        </w:rPr>
        <w:t xml:space="preserve"> </w:t>
      </w:r>
      <w:r w:rsidR="00B5555F" w:rsidRPr="00E776F5">
        <w:rPr>
          <w:rFonts w:ascii="Arial Narrow" w:hAnsi="Arial Narrow" w:cs="Arial"/>
          <w:sz w:val="26"/>
          <w:szCs w:val="26"/>
          <w:lang w:val="es-ES"/>
        </w:rPr>
        <w:t>(enriquecimiento sin causa)</w:t>
      </w:r>
      <w:r w:rsidR="00AE5A1D" w:rsidRPr="00E776F5">
        <w:rPr>
          <w:rFonts w:ascii="Arial Narrow" w:hAnsi="Arial Narrow" w:cs="Arial"/>
          <w:sz w:val="26"/>
          <w:szCs w:val="26"/>
          <w:lang w:val="es-ES"/>
        </w:rPr>
        <w:t>, visto que al no ser una controversia asignada expresamente a otro juez de distinta especialidad, correspondería a la civil por competencia residual (artículo 15 Código General del Proceso).</w:t>
      </w:r>
      <w:r w:rsidR="00B5555F" w:rsidRPr="00E776F5">
        <w:rPr>
          <w:rFonts w:ascii="Arial Narrow" w:hAnsi="Arial Narrow" w:cs="Arial"/>
          <w:sz w:val="26"/>
          <w:szCs w:val="26"/>
          <w:lang w:val="es-ES"/>
        </w:rPr>
        <w:t xml:space="preserve"> No ocurriría lo mismo, por ejemplo, con aquellas aspiraciones que persiguen la nulidad</w:t>
      </w:r>
      <w:r w:rsidR="0007518B" w:rsidRPr="00E776F5">
        <w:rPr>
          <w:rFonts w:ascii="Arial Narrow" w:hAnsi="Arial Narrow" w:cs="Arial"/>
          <w:sz w:val="26"/>
          <w:szCs w:val="26"/>
          <w:lang w:val="es-ES"/>
        </w:rPr>
        <w:t xml:space="preserve"> de la liquidación de la sociedad conyugal que existió entre las partes,</w:t>
      </w:r>
      <w:r w:rsidR="00855FF3" w:rsidRPr="00E776F5">
        <w:rPr>
          <w:rFonts w:ascii="Arial Narrow" w:hAnsi="Arial Narrow" w:cs="Arial"/>
          <w:sz w:val="26"/>
          <w:szCs w:val="26"/>
          <w:lang w:val="es-ES"/>
        </w:rPr>
        <w:t xml:space="preserve"> contenida en la escritura pública que se menciona en la demanda, </w:t>
      </w:r>
      <w:r w:rsidR="0007518B" w:rsidRPr="00E776F5">
        <w:rPr>
          <w:rFonts w:ascii="Arial Narrow" w:hAnsi="Arial Narrow" w:cs="Arial"/>
          <w:sz w:val="26"/>
          <w:szCs w:val="26"/>
          <w:lang w:val="es-ES"/>
        </w:rPr>
        <w:t>que es asunto asignado a la especialidad familia (Art. 22-19 CGP).</w:t>
      </w:r>
    </w:p>
    <w:p w14:paraId="723F1EDA" w14:textId="77777777" w:rsidR="006117FE" w:rsidRPr="00E776F5" w:rsidRDefault="006117FE" w:rsidP="00E776F5">
      <w:pPr>
        <w:autoSpaceDE w:val="0"/>
        <w:autoSpaceDN w:val="0"/>
        <w:adjustRightInd w:val="0"/>
        <w:spacing w:line="276" w:lineRule="auto"/>
        <w:jc w:val="both"/>
        <w:rPr>
          <w:rFonts w:ascii="Arial Narrow" w:hAnsi="Arial Narrow" w:cs="Arial"/>
          <w:sz w:val="26"/>
          <w:szCs w:val="26"/>
        </w:rPr>
      </w:pPr>
    </w:p>
    <w:p w14:paraId="35108A2E" w14:textId="248157D3" w:rsidR="00127297" w:rsidRPr="00E776F5" w:rsidRDefault="003A6C75" w:rsidP="00E776F5">
      <w:pPr>
        <w:autoSpaceDE w:val="0"/>
        <w:autoSpaceDN w:val="0"/>
        <w:adjustRightInd w:val="0"/>
        <w:spacing w:line="276" w:lineRule="auto"/>
        <w:jc w:val="both"/>
        <w:rPr>
          <w:rFonts w:ascii="Arial Narrow" w:hAnsi="Arial Narrow" w:cs="Arial"/>
          <w:sz w:val="26"/>
          <w:szCs w:val="26"/>
          <w:lang w:val="es-ES"/>
        </w:rPr>
      </w:pPr>
      <w:r w:rsidRPr="00E776F5">
        <w:rPr>
          <w:rFonts w:ascii="Arial Narrow" w:hAnsi="Arial Narrow" w:cs="Arial"/>
          <w:b/>
          <w:sz w:val="26"/>
          <w:szCs w:val="26"/>
        </w:rPr>
        <w:t>9.-</w:t>
      </w:r>
      <w:r w:rsidRPr="00E776F5">
        <w:rPr>
          <w:rFonts w:ascii="Arial Narrow" w:hAnsi="Arial Narrow" w:cs="Arial"/>
          <w:sz w:val="26"/>
          <w:szCs w:val="26"/>
        </w:rPr>
        <w:t xml:space="preserve"> En consecuencia, </w:t>
      </w:r>
      <w:r w:rsidR="00127297" w:rsidRPr="00E776F5">
        <w:rPr>
          <w:rFonts w:ascii="Arial Narrow" w:hAnsi="Arial Narrow" w:cs="Arial"/>
          <w:sz w:val="26"/>
          <w:szCs w:val="26"/>
          <w:lang w:val="es-ES"/>
        </w:rPr>
        <w:t xml:space="preserve">se ordenará devolver el trámite al Juzgado </w:t>
      </w:r>
      <w:r w:rsidR="0012717A" w:rsidRPr="00E776F5">
        <w:rPr>
          <w:rFonts w:ascii="Arial Narrow" w:hAnsi="Arial Narrow" w:cs="Arial"/>
          <w:sz w:val="26"/>
          <w:szCs w:val="26"/>
          <w:lang w:val="es-ES"/>
        </w:rPr>
        <w:t xml:space="preserve">Segundo </w:t>
      </w:r>
      <w:r w:rsidR="00127297" w:rsidRPr="00E776F5">
        <w:rPr>
          <w:rFonts w:ascii="Arial Narrow" w:hAnsi="Arial Narrow" w:cs="Arial"/>
          <w:sz w:val="26"/>
          <w:szCs w:val="26"/>
          <w:lang w:val="es-ES"/>
        </w:rPr>
        <w:t xml:space="preserve">Civil del Circuito de </w:t>
      </w:r>
      <w:r w:rsidR="0012717A" w:rsidRPr="00E776F5">
        <w:rPr>
          <w:rFonts w:ascii="Arial Narrow" w:hAnsi="Arial Narrow" w:cs="Arial"/>
          <w:sz w:val="26"/>
          <w:szCs w:val="26"/>
          <w:lang w:val="es-ES"/>
        </w:rPr>
        <w:t>Pereira</w:t>
      </w:r>
      <w:r w:rsidR="00127297" w:rsidRPr="00E776F5">
        <w:rPr>
          <w:rFonts w:ascii="Arial Narrow" w:hAnsi="Arial Narrow" w:cs="Arial"/>
          <w:sz w:val="26"/>
          <w:szCs w:val="26"/>
          <w:lang w:val="es-ES"/>
        </w:rPr>
        <w:t xml:space="preserve"> para que proceda en la forma indicada, y comunicar a</w:t>
      </w:r>
      <w:r w:rsidR="0012717A" w:rsidRPr="00E776F5">
        <w:rPr>
          <w:rFonts w:ascii="Arial Narrow" w:hAnsi="Arial Narrow" w:cs="Arial"/>
          <w:sz w:val="26"/>
          <w:szCs w:val="26"/>
          <w:lang w:val="es-ES"/>
        </w:rPr>
        <w:t xml:space="preserve"> </w:t>
      </w:r>
      <w:r w:rsidR="00127297" w:rsidRPr="00E776F5">
        <w:rPr>
          <w:rFonts w:ascii="Arial Narrow" w:hAnsi="Arial Narrow" w:cs="Arial"/>
          <w:sz w:val="26"/>
          <w:szCs w:val="26"/>
          <w:lang w:val="es-ES"/>
        </w:rPr>
        <w:t>l</w:t>
      </w:r>
      <w:r w:rsidR="0012717A" w:rsidRPr="00E776F5">
        <w:rPr>
          <w:rFonts w:ascii="Arial Narrow" w:hAnsi="Arial Narrow" w:cs="Arial"/>
          <w:sz w:val="26"/>
          <w:szCs w:val="26"/>
          <w:lang w:val="es-ES"/>
        </w:rPr>
        <w:t>os</w:t>
      </w:r>
      <w:r w:rsidR="00127297" w:rsidRPr="00E776F5">
        <w:rPr>
          <w:rFonts w:ascii="Arial Narrow" w:hAnsi="Arial Narrow" w:cs="Arial"/>
          <w:sz w:val="26"/>
          <w:szCs w:val="26"/>
          <w:lang w:val="es-ES"/>
        </w:rPr>
        <w:t xml:space="preserve"> Juzgado</w:t>
      </w:r>
      <w:r w:rsidR="0012717A" w:rsidRPr="00E776F5">
        <w:rPr>
          <w:rFonts w:ascii="Arial Narrow" w:hAnsi="Arial Narrow" w:cs="Arial"/>
          <w:sz w:val="26"/>
          <w:szCs w:val="26"/>
          <w:lang w:val="es-ES"/>
        </w:rPr>
        <w:t>s</w:t>
      </w:r>
      <w:r w:rsidR="00127297" w:rsidRPr="00E776F5">
        <w:rPr>
          <w:rFonts w:ascii="Arial Narrow" w:hAnsi="Arial Narrow" w:cs="Arial"/>
          <w:sz w:val="26"/>
          <w:szCs w:val="26"/>
          <w:lang w:val="es-ES"/>
        </w:rPr>
        <w:t xml:space="preserve"> </w:t>
      </w:r>
      <w:r w:rsidR="0012717A" w:rsidRPr="00E776F5">
        <w:rPr>
          <w:rFonts w:ascii="Arial Narrow" w:hAnsi="Arial Narrow" w:cs="Arial"/>
          <w:sz w:val="26"/>
          <w:szCs w:val="26"/>
          <w:lang w:val="es-ES"/>
        </w:rPr>
        <w:t xml:space="preserve">Único de Familia y </w:t>
      </w:r>
      <w:r w:rsidR="0012717A" w:rsidRPr="00E776F5">
        <w:rPr>
          <w:rFonts w:ascii="Arial Narrow" w:hAnsi="Arial Narrow" w:cs="Arial"/>
          <w:sz w:val="26"/>
          <w:szCs w:val="26"/>
        </w:rPr>
        <w:t>Civil del Circuito de Dosquebradas</w:t>
      </w:r>
      <w:r w:rsidR="0012717A" w:rsidRPr="00E776F5">
        <w:rPr>
          <w:rFonts w:ascii="Arial Narrow" w:hAnsi="Arial Narrow" w:cs="Arial"/>
          <w:sz w:val="26"/>
          <w:szCs w:val="26"/>
          <w:lang w:val="es-ES"/>
        </w:rPr>
        <w:t xml:space="preserve">, </w:t>
      </w:r>
      <w:r w:rsidR="00127297" w:rsidRPr="00E776F5">
        <w:rPr>
          <w:rFonts w:ascii="Arial Narrow" w:hAnsi="Arial Narrow" w:cs="Arial"/>
          <w:sz w:val="26"/>
          <w:szCs w:val="26"/>
          <w:lang w:val="es-ES"/>
        </w:rPr>
        <w:t>lo aquí resuelto.</w:t>
      </w:r>
    </w:p>
    <w:p w14:paraId="219254F6" w14:textId="77777777" w:rsidR="00D7689E" w:rsidRPr="00E776F5" w:rsidRDefault="00D7689E" w:rsidP="00E776F5">
      <w:pPr>
        <w:autoSpaceDE w:val="0"/>
        <w:autoSpaceDN w:val="0"/>
        <w:adjustRightInd w:val="0"/>
        <w:spacing w:line="276" w:lineRule="auto"/>
        <w:jc w:val="both"/>
        <w:rPr>
          <w:rFonts w:ascii="Arial Narrow" w:hAnsi="Arial Narrow" w:cs="Arial"/>
          <w:sz w:val="26"/>
          <w:szCs w:val="26"/>
        </w:rPr>
      </w:pPr>
    </w:p>
    <w:p w14:paraId="6B4C2C78" w14:textId="77777777" w:rsidR="0039074B" w:rsidRPr="00E776F5" w:rsidRDefault="0039074B" w:rsidP="00E776F5">
      <w:pPr>
        <w:pStyle w:val="paragraph"/>
        <w:spacing w:before="0" w:beforeAutospacing="0" w:after="0" w:afterAutospacing="0" w:line="276" w:lineRule="auto"/>
        <w:jc w:val="both"/>
        <w:textAlignment w:val="baseline"/>
        <w:rPr>
          <w:rFonts w:ascii="Arial Narrow" w:eastAsia="Arial Narrow" w:hAnsi="Arial Narrow" w:cs="Arial Narrow"/>
          <w:sz w:val="26"/>
          <w:szCs w:val="26"/>
        </w:rPr>
      </w:pPr>
      <w:r w:rsidRPr="00E776F5">
        <w:rPr>
          <w:rFonts w:ascii="Arial Narrow" w:eastAsia="Arial Narrow" w:hAnsi="Arial Narrow" w:cs="Arial Narrow"/>
          <w:sz w:val="26"/>
          <w:szCs w:val="26"/>
        </w:rPr>
        <w:t>En mérito de lo expuesto, el despacho 002 de la Sala Civil Familia del Tribunal Superior del Distrito Judicial de Pereira,</w:t>
      </w:r>
    </w:p>
    <w:p w14:paraId="53C7B27E" w14:textId="77777777" w:rsidR="0039074B" w:rsidRPr="00E776F5" w:rsidRDefault="0039074B" w:rsidP="00E776F5">
      <w:pPr>
        <w:spacing w:line="276" w:lineRule="auto"/>
        <w:jc w:val="center"/>
        <w:rPr>
          <w:rFonts w:ascii="Arial Narrow" w:hAnsi="Arial Narrow" w:cs="Arial"/>
          <w:b/>
          <w:bCs/>
          <w:sz w:val="26"/>
          <w:szCs w:val="26"/>
        </w:rPr>
      </w:pPr>
    </w:p>
    <w:p w14:paraId="76D02B21" w14:textId="1279553D" w:rsidR="006E3DD2" w:rsidRPr="00E776F5" w:rsidRDefault="006E3DD2" w:rsidP="00E776F5">
      <w:pPr>
        <w:spacing w:line="276" w:lineRule="auto"/>
        <w:jc w:val="center"/>
        <w:rPr>
          <w:rFonts w:ascii="Arial Narrow" w:hAnsi="Arial Narrow" w:cs="Arial"/>
          <w:b/>
          <w:bCs/>
          <w:sz w:val="26"/>
          <w:szCs w:val="26"/>
        </w:rPr>
      </w:pPr>
      <w:r w:rsidRPr="00E776F5">
        <w:rPr>
          <w:rFonts w:ascii="Arial Narrow" w:hAnsi="Arial Narrow" w:cs="Arial"/>
          <w:b/>
          <w:bCs/>
          <w:sz w:val="26"/>
          <w:szCs w:val="26"/>
        </w:rPr>
        <w:t>RESUELVE</w:t>
      </w:r>
    </w:p>
    <w:p w14:paraId="03981E15" w14:textId="7DC6B3F0" w:rsidR="006E3DD2" w:rsidRPr="00E776F5" w:rsidRDefault="006E3DD2" w:rsidP="00E776F5">
      <w:pPr>
        <w:spacing w:line="276" w:lineRule="auto"/>
        <w:jc w:val="both"/>
        <w:rPr>
          <w:rFonts w:ascii="Arial Narrow" w:hAnsi="Arial Narrow" w:cs="Arial"/>
          <w:sz w:val="26"/>
          <w:szCs w:val="26"/>
        </w:rPr>
      </w:pPr>
    </w:p>
    <w:p w14:paraId="5B138690" w14:textId="132ED517" w:rsidR="0012717A" w:rsidRPr="00E776F5" w:rsidRDefault="0012717A" w:rsidP="00E776F5">
      <w:pPr>
        <w:spacing w:line="276" w:lineRule="auto"/>
        <w:jc w:val="both"/>
        <w:rPr>
          <w:rFonts w:ascii="Arial Narrow" w:hAnsi="Arial Narrow" w:cs="Arial"/>
          <w:sz w:val="26"/>
          <w:szCs w:val="26"/>
          <w:lang w:val="es-ES"/>
        </w:rPr>
      </w:pPr>
      <w:r w:rsidRPr="00E776F5">
        <w:rPr>
          <w:rFonts w:ascii="Arial Narrow" w:hAnsi="Arial Narrow" w:cs="Arial"/>
          <w:b/>
          <w:bCs/>
          <w:sz w:val="26"/>
          <w:szCs w:val="26"/>
          <w:lang w:val="es-ES"/>
        </w:rPr>
        <w:t xml:space="preserve">PRIMERO: </w:t>
      </w:r>
      <w:r w:rsidRPr="00E776F5">
        <w:rPr>
          <w:rFonts w:ascii="Arial Narrow" w:hAnsi="Arial Narrow" w:cs="Arial"/>
          <w:bCs/>
          <w:sz w:val="26"/>
          <w:szCs w:val="26"/>
          <w:lang w:val="es-ES"/>
        </w:rPr>
        <w:t>D</w:t>
      </w:r>
      <w:r w:rsidR="00096236" w:rsidRPr="00E776F5">
        <w:rPr>
          <w:rFonts w:ascii="Arial Narrow" w:hAnsi="Arial Narrow" w:cs="Arial"/>
          <w:bCs/>
          <w:sz w:val="26"/>
          <w:szCs w:val="26"/>
          <w:lang w:val="es-ES"/>
        </w:rPr>
        <w:t xml:space="preserve">irimir </w:t>
      </w:r>
      <w:r w:rsidRPr="00E776F5">
        <w:rPr>
          <w:rFonts w:ascii="Arial Narrow" w:hAnsi="Arial Narrow" w:cs="Arial"/>
          <w:bCs/>
          <w:sz w:val="26"/>
          <w:szCs w:val="26"/>
          <w:lang w:val="es-ES"/>
        </w:rPr>
        <w:t>el conflicto de competencia planteado en este proceso</w:t>
      </w:r>
      <w:r w:rsidR="00096236" w:rsidRPr="00E776F5">
        <w:rPr>
          <w:rFonts w:ascii="Arial Narrow" w:hAnsi="Arial Narrow" w:cs="Arial"/>
          <w:bCs/>
          <w:sz w:val="26"/>
          <w:szCs w:val="26"/>
          <w:lang w:val="es-ES"/>
        </w:rPr>
        <w:t xml:space="preserve">, </w:t>
      </w:r>
      <w:r w:rsidR="00096236" w:rsidRPr="00E776F5">
        <w:rPr>
          <w:rFonts w:ascii="Arial Narrow" w:hAnsi="Arial Narrow" w:cs="Arial"/>
          <w:sz w:val="26"/>
          <w:szCs w:val="26"/>
          <w:lang w:val="es-ES"/>
        </w:rPr>
        <w:t xml:space="preserve">atribuyendo la competencia del asunto al </w:t>
      </w:r>
      <w:r w:rsidR="00020095" w:rsidRPr="00E776F5">
        <w:rPr>
          <w:rFonts w:ascii="Arial Narrow" w:hAnsi="Arial Narrow" w:cs="Arial"/>
          <w:sz w:val="26"/>
          <w:szCs w:val="26"/>
          <w:lang w:val="es-ES"/>
        </w:rPr>
        <w:t>Juzgado Segundo Civil del Circuito de Pereira</w:t>
      </w:r>
      <w:r w:rsidR="00A937AB" w:rsidRPr="00E776F5">
        <w:rPr>
          <w:rFonts w:ascii="Arial Narrow" w:hAnsi="Arial Narrow" w:cs="Arial"/>
          <w:sz w:val="26"/>
          <w:szCs w:val="26"/>
          <w:lang w:val="es-ES"/>
        </w:rPr>
        <w:t>, por el factor territorial.</w:t>
      </w:r>
    </w:p>
    <w:p w14:paraId="6606CE99" w14:textId="77777777" w:rsidR="00A937AB" w:rsidRPr="00E776F5" w:rsidRDefault="00A937AB" w:rsidP="00E776F5">
      <w:pPr>
        <w:spacing w:line="276" w:lineRule="auto"/>
        <w:jc w:val="both"/>
        <w:rPr>
          <w:rFonts w:ascii="Arial Narrow" w:hAnsi="Arial Narrow" w:cs="Arial"/>
          <w:sz w:val="26"/>
          <w:szCs w:val="26"/>
          <w:lang w:val="es-ES"/>
        </w:rPr>
      </w:pPr>
    </w:p>
    <w:p w14:paraId="1C1F325F" w14:textId="74D66143" w:rsidR="00A937AB" w:rsidRPr="00E776F5" w:rsidRDefault="00A937AB" w:rsidP="00E776F5">
      <w:pPr>
        <w:spacing w:line="276" w:lineRule="auto"/>
        <w:jc w:val="both"/>
        <w:rPr>
          <w:rFonts w:ascii="Arial Narrow" w:hAnsi="Arial Narrow" w:cs="Arial"/>
          <w:b/>
          <w:bCs/>
          <w:sz w:val="26"/>
          <w:szCs w:val="26"/>
        </w:rPr>
      </w:pPr>
      <w:r w:rsidRPr="00E776F5">
        <w:rPr>
          <w:rFonts w:ascii="Arial Narrow" w:hAnsi="Arial Narrow" w:cs="Arial"/>
          <w:sz w:val="26"/>
          <w:szCs w:val="26"/>
          <w:lang w:val="es-ES"/>
        </w:rPr>
        <w:t>En lo relacionado con el factor objetivo, se de</w:t>
      </w:r>
      <w:r w:rsidR="00D20C9B" w:rsidRPr="00E776F5">
        <w:rPr>
          <w:rFonts w:ascii="Arial Narrow" w:hAnsi="Arial Narrow" w:cs="Arial"/>
          <w:sz w:val="26"/>
          <w:szCs w:val="26"/>
          <w:lang w:val="es-ES"/>
        </w:rPr>
        <w:t>clara que el conflicto planteado es prematuro.</w:t>
      </w:r>
    </w:p>
    <w:p w14:paraId="171E38B4" w14:textId="77777777" w:rsidR="0012717A" w:rsidRPr="00E776F5" w:rsidRDefault="0012717A" w:rsidP="00E776F5">
      <w:pPr>
        <w:spacing w:line="276" w:lineRule="auto"/>
        <w:jc w:val="both"/>
        <w:rPr>
          <w:rFonts w:ascii="Arial Narrow" w:hAnsi="Arial Narrow" w:cs="Arial"/>
          <w:b/>
          <w:bCs/>
          <w:sz w:val="26"/>
          <w:szCs w:val="26"/>
        </w:rPr>
      </w:pPr>
    </w:p>
    <w:p w14:paraId="7D720490" w14:textId="6B679562" w:rsidR="0012717A" w:rsidRPr="00E776F5" w:rsidRDefault="0012717A" w:rsidP="00E776F5">
      <w:pPr>
        <w:spacing w:line="276" w:lineRule="auto"/>
        <w:jc w:val="both"/>
        <w:rPr>
          <w:rFonts w:ascii="Arial Narrow" w:hAnsi="Arial Narrow" w:cs="Arial"/>
          <w:bCs/>
          <w:sz w:val="26"/>
          <w:szCs w:val="26"/>
          <w:lang w:val="es-ES"/>
        </w:rPr>
      </w:pPr>
      <w:r w:rsidRPr="00E776F5">
        <w:rPr>
          <w:rFonts w:ascii="Arial Narrow" w:hAnsi="Arial Narrow" w:cs="Arial"/>
          <w:b/>
          <w:bCs/>
          <w:sz w:val="26"/>
          <w:szCs w:val="26"/>
          <w:lang w:val="es-ES"/>
        </w:rPr>
        <w:t xml:space="preserve">SEGUNDO: </w:t>
      </w:r>
      <w:r w:rsidR="00D20C9B" w:rsidRPr="00E776F5">
        <w:rPr>
          <w:rFonts w:ascii="Arial Narrow" w:hAnsi="Arial Narrow" w:cs="Arial"/>
          <w:sz w:val="26"/>
          <w:szCs w:val="26"/>
          <w:lang w:val="es-ES"/>
        </w:rPr>
        <w:t>Se ordena</w:t>
      </w:r>
      <w:r w:rsidR="00D20C9B" w:rsidRPr="00E776F5">
        <w:rPr>
          <w:rFonts w:ascii="Arial Narrow" w:hAnsi="Arial Narrow" w:cs="Arial"/>
          <w:bCs/>
          <w:sz w:val="26"/>
          <w:szCs w:val="26"/>
          <w:lang w:val="es-ES"/>
        </w:rPr>
        <w:t xml:space="preserve"> remitir el expediente </w:t>
      </w:r>
      <w:r w:rsidR="00020095" w:rsidRPr="00E776F5">
        <w:rPr>
          <w:rFonts w:ascii="Arial Narrow" w:hAnsi="Arial Narrow" w:cs="Arial"/>
          <w:bCs/>
          <w:sz w:val="26"/>
          <w:szCs w:val="26"/>
          <w:lang w:val="es-ES"/>
        </w:rPr>
        <w:t xml:space="preserve">al </w:t>
      </w:r>
      <w:r w:rsidR="00020095" w:rsidRPr="00E776F5">
        <w:rPr>
          <w:rFonts w:ascii="Arial Narrow" w:hAnsi="Arial Narrow" w:cs="Arial"/>
          <w:sz w:val="26"/>
          <w:szCs w:val="26"/>
          <w:lang w:val="es-ES"/>
        </w:rPr>
        <w:t>Juzgado Segundo Civil del Circuito de Pereira,</w:t>
      </w:r>
      <w:r w:rsidRPr="00E776F5">
        <w:rPr>
          <w:rFonts w:ascii="Arial Narrow" w:hAnsi="Arial Narrow" w:cs="Arial"/>
          <w:bCs/>
          <w:sz w:val="26"/>
          <w:szCs w:val="26"/>
          <w:lang w:val="es-ES"/>
        </w:rPr>
        <w:t xml:space="preserve"> para que proceda de conformidad. </w:t>
      </w:r>
    </w:p>
    <w:p w14:paraId="1A260AD7" w14:textId="77777777" w:rsidR="0012717A" w:rsidRPr="00E776F5" w:rsidRDefault="0012717A" w:rsidP="00E776F5">
      <w:pPr>
        <w:spacing w:line="276" w:lineRule="auto"/>
        <w:jc w:val="both"/>
        <w:rPr>
          <w:rFonts w:ascii="Arial Narrow" w:hAnsi="Arial Narrow" w:cs="Arial"/>
          <w:b/>
          <w:bCs/>
          <w:sz w:val="26"/>
          <w:szCs w:val="26"/>
          <w:lang w:val="es-ES"/>
        </w:rPr>
      </w:pPr>
    </w:p>
    <w:p w14:paraId="407A9DC4" w14:textId="7FDABB25" w:rsidR="0012717A" w:rsidRPr="00E776F5" w:rsidRDefault="0012717A" w:rsidP="00E776F5">
      <w:pPr>
        <w:spacing w:line="276" w:lineRule="auto"/>
        <w:jc w:val="both"/>
        <w:rPr>
          <w:rFonts w:ascii="Arial Narrow" w:hAnsi="Arial Narrow" w:cs="Arial"/>
          <w:bCs/>
          <w:sz w:val="26"/>
          <w:szCs w:val="26"/>
          <w:lang w:val="es-ES"/>
        </w:rPr>
      </w:pPr>
      <w:r w:rsidRPr="00E776F5">
        <w:rPr>
          <w:rFonts w:ascii="Arial Narrow" w:hAnsi="Arial Narrow" w:cs="Arial"/>
          <w:b/>
          <w:bCs/>
          <w:sz w:val="26"/>
          <w:szCs w:val="26"/>
          <w:lang w:val="es-ES"/>
        </w:rPr>
        <w:t xml:space="preserve">TERCERO: </w:t>
      </w:r>
      <w:r w:rsidRPr="00E776F5">
        <w:rPr>
          <w:rFonts w:ascii="Arial Narrow" w:hAnsi="Arial Narrow" w:cs="Arial"/>
          <w:bCs/>
          <w:sz w:val="26"/>
          <w:szCs w:val="26"/>
          <w:lang w:val="es-ES"/>
        </w:rPr>
        <w:t xml:space="preserve">Comunicar a los Juzgados Único de Familia y </w:t>
      </w:r>
      <w:r w:rsidRPr="00E776F5">
        <w:rPr>
          <w:rFonts w:ascii="Arial Narrow" w:hAnsi="Arial Narrow" w:cs="Arial"/>
          <w:bCs/>
          <w:sz w:val="26"/>
          <w:szCs w:val="26"/>
        </w:rPr>
        <w:t>Civil del Circuito de Dosquebradas</w:t>
      </w:r>
      <w:r w:rsidRPr="00E776F5">
        <w:rPr>
          <w:rFonts w:ascii="Arial Narrow" w:hAnsi="Arial Narrow" w:cs="Arial"/>
          <w:bCs/>
          <w:sz w:val="26"/>
          <w:szCs w:val="26"/>
          <w:lang w:val="es-ES"/>
        </w:rPr>
        <w:t>, lo aquí decidido. Háganse las anotaciones pertinentes en sistemas virtuales de registro.</w:t>
      </w:r>
    </w:p>
    <w:p w14:paraId="67F49777" w14:textId="77777777" w:rsidR="00661368" w:rsidRPr="00E776F5" w:rsidRDefault="00661368" w:rsidP="00E776F5">
      <w:pPr>
        <w:spacing w:line="276" w:lineRule="auto"/>
        <w:jc w:val="both"/>
        <w:rPr>
          <w:rFonts w:ascii="Arial Narrow" w:hAnsi="Arial Narrow" w:cs="Arial"/>
          <w:b/>
          <w:bCs/>
          <w:sz w:val="26"/>
          <w:szCs w:val="26"/>
        </w:rPr>
      </w:pPr>
    </w:p>
    <w:p w14:paraId="7AE692DD" w14:textId="00383278" w:rsidR="00CE5926" w:rsidRPr="00E776F5" w:rsidRDefault="00BD15C3" w:rsidP="00E776F5">
      <w:pPr>
        <w:spacing w:line="276" w:lineRule="auto"/>
        <w:jc w:val="center"/>
        <w:rPr>
          <w:rFonts w:ascii="Arial Narrow" w:hAnsi="Arial Narrow" w:cs="Arial"/>
          <w:b/>
          <w:bCs/>
          <w:sz w:val="26"/>
          <w:szCs w:val="26"/>
          <w:lang w:eastAsia="es-CO"/>
        </w:rPr>
      </w:pPr>
      <w:r w:rsidRPr="00E776F5">
        <w:rPr>
          <w:rFonts w:ascii="Arial Narrow" w:hAnsi="Arial Narrow" w:cs="Arial"/>
          <w:b/>
          <w:bCs/>
          <w:sz w:val="26"/>
          <w:szCs w:val="26"/>
          <w:lang w:eastAsia="es-CO"/>
        </w:rPr>
        <w:t>NOTIFÍQUESE Y CÚMPLASE</w:t>
      </w:r>
    </w:p>
    <w:p w14:paraId="41A4D9BB" w14:textId="563E7FD5" w:rsidR="00B94F7D" w:rsidRPr="00E776F5" w:rsidRDefault="00B94F7D" w:rsidP="00E776F5">
      <w:pPr>
        <w:spacing w:line="276" w:lineRule="auto"/>
        <w:jc w:val="both"/>
        <w:rPr>
          <w:rFonts w:ascii="Arial Narrow" w:hAnsi="Arial Narrow" w:cs="Arial"/>
          <w:bCs/>
          <w:sz w:val="26"/>
          <w:szCs w:val="26"/>
          <w:lang w:eastAsia="es-CO"/>
        </w:rPr>
      </w:pPr>
    </w:p>
    <w:p w14:paraId="36BAE898" w14:textId="77777777" w:rsidR="009C382E" w:rsidRPr="00E776F5" w:rsidRDefault="009C382E" w:rsidP="00E776F5">
      <w:pPr>
        <w:spacing w:line="276" w:lineRule="auto"/>
        <w:jc w:val="both"/>
        <w:rPr>
          <w:rFonts w:ascii="Arial Narrow" w:eastAsia="Georgia" w:hAnsi="Arial Narrow" w:cs="Georgia"/>
          <w:bCs/>
          <w:sz w:val="26"/>
          <w:szCs w:val="26"/>
          <w:lang w:eastAsia="es-CO"/>
        </w:rPr>
      </w:pPr>
    </w:p>
    <w:p w14:paraId="69D52E11" w14:textId="1786A3CC" w:rsidR="1B555650" w:rsidRPr="00E776F5" w:rsidRDefault="1B555650" w:rsidP="00E776F5">
      <w:pPr>
        <w:spacing w:line="276" w:lineRule="auto"/>
        <w:rPr>
          <w:rFonts w:ascii="Arial Narrow" w:eastAsia="Georgia" w:hAnsi="Arial Narrow" w:cs="Georgia"/>
          <w:color w:val="000000" w:themeColor="text1"/>
          <w:sz w:val="26"/>
          <w:szCs w:val="26"/>
        </w:rPr>
      </w:pPr>
    </w:p>
    <w:p w14:paraId="6FF30492" w14:textId="20478270" w:rsidR="1B555650" w:rsidRPr="00E776F5" w:rsidRDefault="1B555650" w:rsidP="00E776F5">
      <w:pPr>
        <w:spacing w:line="276" w:lineRule="auto"/>
        <w:jc w:val="center"/>
        <w:rPr>
          <w:rFonts w:ascii="Arial Narrow" w:eastAsia="Georgia" w:hAnsi="Arial Narrow" w:cs="Georgia"/>
          <w:color w:val="000000" w:themeColor="text1"/>
          <w:sz w:val="26"/>
          <w:szCs w:val="26"/>
        </w:rPr>
      </w:pPr>
      <w:r w:rsidRPr="00E776F5">
        <w:rPr>
          <w:rFonts w:ascii="Arial Narrow" w:eastAsia="Georgia" w:hAnsi="Arial Narrow" w:cs="Georgia"/>
          <w:b/>
          <w:bCs/>
          <w:color w:val="000000" w:themeColor="text1"/>
          <w:sz w:val="26"/>
          <w:szCs w:val="26"/>
        </w:rPr>
        <w:t>CARLOS MAURICIO GARCÍA BARAJAS</w:t>
      </w:r>
    </w:p>
    <w:p w14:paraId="1B4C3B66" w14:textId="23467A0A" w:rsidR="006C6C15" w:rsidRPr="00E776F5" w:rsidRDefault="00A706AD" w:rsidP="00E776F5">
      <w:pPr>
        <w:spacing w:line="276" w:lineRule="auto"/>
        <w:jc w:val="center"/>
        <w:rPr>
          <w:rFonts w:ascii="Arial Narrow" w:hAnsi="Arial Narrow" w:cs="Arial"/>
          <w:sz w:val="26"/>
          <w:szCs w:val="26"/>
        </w:rPr>
      </w:pPr>
      <w:r w:rsidRPr="00E776F5">
        <w:rPr>
          <w:rFonts w:ascii="Arial Narrow" w:eastAsia="Georgia" w:hAnsi="Arial Narrow" w:cs="Georgia"/>
          <w:bCs/>
          <w:color w:val="000000" w:themeColor="text1"/>
          <w:sz w:val="26"/>
          <w:szCs w:val="26"/>
        </w:rPr>
        <w:t>Magistrado</w:t>
      </w:r>
    </w:p>
    <w:sectPr w:rsidR="006C6C15" w:rsidRPr="00E776F5" w:rsidSect="00E776F5">
      <w:headerReference w:type="default" r:id="rId12"/>
      <w:pgSz w:w="12242" w:h="18722" w:code="258"/>
      <w:pgMar w:top="1871" w:right="1304" w:bottom="1304" w:left="1871" w:header="567" w:footer="567" w:gutter="0"/>
      <w:cols w:space="708"/>
      <w:noEndnote/>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D8BF4" w16cex:dateUtc="2022-09-27T19: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8874E" w14:textId="77777777" w:rsidR="000D18AE" w:rsidRDefault="000D18AE" w:rsidP="00BD15C3">
      <w:r>
        <w:separator/>
      </w:r>
    </w:p>
  </w:endnote>
  <w:endnote w:type="continuationSeparator" w:id="0">
    <w:p w14:paraId="7CD1C4AC" w14:textId="77777777" w:rsidR="000D18AE" w:rsidRDefault="000D18AE" w:rsidP="00BD15C3">
      <w:r>
        <w:continuationSeparator/>
      </w:r>
    </w:p>
  </w:endnote>
  <w:endnote w:type="continuationNotice" w:id="1">
    <w:p w14:paraId="55D9AEBC" w14:textId="77777777" w:rsidR="000D18AE" w:rsidRDefault="000D1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2253B" w14:textId="77777777" w:rsidR="000D18AE" w:rsidRDefault="000D18AE" w:rsidP="00BD15C3">
      <w:r>
        <w:separator/>
      </w:r>
    </w:p>
  </w:footnote>
  <w:footnote w:type="continuationSeparator" w:id="0">
    <w:p w14:paraId="07F99767" w14:textId="77777777" w:rsidR="000D18AE" w:rsidRDefault="000D18AE" w:rsidP="00BD15C3">
      <w:r>
        <w:continuationSeparator/>
      </w:r>
    </w:p>
  </w:footnote>
  <w:footnote w:type="continuationNotice" w:id="1">
    <w:p w14:paraId="54756E60" w14:textId="77777777" w:rsidR="000D18AE" w:rsidRDefault="000D18AE"/>
  </w:footnote>
  <w:footnote w:id="2">
    <w:p w14:paraId="04D40AEE" w14:textId="40288B7F" w:rsidR="00F82245" w:rsidRPr="00E776F5" w:rsidRDefault="00F82245" w:rsidP="00E776F5">
      <w:pPr>
        <w:pStyle w:val="Textonotapie"/>
        <w:jc w:val="both"/>
        <w:rPr>
          <w:rFonts w:ascii="Arial" w:hAnsi="Arial" w:cs="Arial"/>
          <w:sz w:val="18"/>
          <w:szCs w:val="16"/>
        </w:rPr>
      </w:pPr>
      <w:r w:rsidRPr="00E776F5">
        <w:rPr>
          <w:rStyle w:val="Refdenotaalpie"/>
          <w:rFonts w:ascii="Arial" w:hAnsi="Arial" w:cs="Arial"/>
          <w:sz w:val="18"/>
          <w:szCs w:val="16"/>
        </w:rPr>
        <w:footnoteRef/>
      </w:r>
      <w:r w:rsidRPr="00E776F5">
        <w:rPr>
          <w:rFonts w:ascii="Arial" w:hAnsi="Arial" w:cs="Arial"/>
          <w:sz w:val="18"/>
          <w:szCs w:val="16"/>
        </w:rPr>
        <w:t xml:space="preserve"> </w:t>
      </w:r>
      <w:r w:rsidR="00E172F1" w:rsidRPr="00E776F5">
        <w:rPr>
          <w:rFonts w:ascii="Arial" w:hAnsi="Arial" w:cs="Arial"/>
          <w:sz w:val="18"/>
          <w:szCs w:val="16"/>
        </w:rPr>
        <w:t>A</w:t>
      </w:r>
      <w:r w:rsidRPr="00E776F5">
        <w:rPr>
          <w:rFonts w:ascii="Arial" w:hAnsi="Arial" w:cs="Arial"/>
          <w:sz w:val="18"/>
          <w:szCs w:val="16"/>
        </w:rPr>
        <w:t>rchivo 0</w:t>
      </w:r>
      <w:r w:rsidR="008B3FC6" w:rsidRPr="00E776F5">
        <w:rPr>
          <w:rFonts w:ascii="Arial" w:hAnsi="Arial" w:cs="Arial"/>
          <w:sz w:val="18"/>
          <w:szCs w:val="16"/>
        </w:rPr>
        <w:t>1</w:t>
      </w:r>
      <w:r w:rsidRPr="00E776F5">
        <w:rPr>
          <w:rFonts w:ascii="Arial" w:hAnsi="Arial" w:cs="Arial"/>
          <w:sz w:val="18"/>
          <w:szCs w:val="16"/>
        </w:rPr>
        <w:t xml:space="preserve"> expediente digital de primera instancia </w:t>
      </w:r>
    </w:p>
  </w:footnote>
  <w:footnote w:id="3">
    <w:p w14:paraId="04C8FF40" w14:textId="0F531AEF" w:rsidR="00370098" w:rsidRPr="00E776F5" w:rsidRDefault="00370098" w:rsidP="00E776F5">
      <w:pPr>
        <w:pStyle w:val="Textonotapie"/>
        <w:jc w:val="both"/>
        <w:rPr>
          <w:rFonts w:ascii="Arial" w:hAnsi="Arial" w:cs="Arial"/>
          <w:sz w:val="18"/>
          <w:szCs w:val="16"/>
          <w:lang w:val="es-ES"/>
        </w:rPr>
      </w:pPr>
      <w:r w:rsidRPr="00E776F5">
        <w:rPr>
          <w:rStyle w:val="Refdenotaalpie"/>
          <w:rFonts w:ascii="Arial" w:hAnsi="Arial" w:cs="Arial"/>
          <w:sz w:val="18"/>
          <w:szCs w:val="16"/>
        </w:rPr>
        <w:footnoteRef/>
      </w:r>
      <w:r w:rsidRPr="00E776F5">
        <w:rPr>
          <w:rFonts w:ascii="Arial" w:hAnsi="Arial" w:cs="Arial"/>
          <w:sz w:val="18"/>
          <w:szCs w:val="16"/>
        </w:rPr>
        <w:t xml:space="preserve"> </w:t>
      </w:r>
      <w:r w:rsidRPr="00E776F5">
        <w:rPr>
          <w:rFonts w:ascii="Arial" w:hAnsi="Arial" w:cs="Arial"/>
          <w:sz w:val="18"/>
          <w:szCs w:val="16"/>
          <w:lang w:val="es-ES"/>
        </w:rPr>
        <w:t>Archivo 7 Ib.</w:t>
      </w:r>
    </w:p>
  </w:footnote>
  <w:footnote w:id="4">
    <w:p w14:paraId="39E840AC" w14:textId="6FED17A4" w:rsidR="00C1109D" w:rsidRPr="00E776F5" w:rsidRDefault="00C1109D" w:rsidP="00E776F5">
      <w:pPr>
        <w:pStyle w:val="Textonotapie"/>
        <w:jc w:val="both"/>
        <w:rPr>
          <w:rFonts w:ascii="Arial" w:hAnsi="Arial" w:cs="Arial"/>
          <w:sz w:val="18"/>
          <w:szCs w:val="16"/>
        </w:rPr>
      </w:pPr>
      <w:r w:rsidRPr="00E776F5">
        <w:rPr>
          <w:rStyle w:val="Refdenotaalpie"/>
          <w:rFonts w:ascii="Arial" w:hAnsi="Arial" w:cs="Arial"/>
          <w:sz w:val="18"/>
          <w:szCs w:val="16"/>
        </w:rPr>
        <w:footnoteRef/>
      </w:r>
      <w:r w:rsidRPr="00E776F5">
        <w:rPr>
          <w:rFonts w:ascii="Arial" w:hAnsi="Arial" w:cs="Arial"/>
          <w:sz w:val="18"/>
          <w:szCs w:val="16"/>
        </w:rPr>
        <w:t xml:space="preserve"> Archivo </w:t>
      </w:r>
      <w:r w:rsidR="00215909" w:rsidRPr="00E776F5">
        <w:rPr>
          <w:rFonts w:ascii="Arial" w:hAnsi="Arial" w:cs="Arial"/>
          <w:sz w:val="18"/>
          <w:szCs w:val="16"/>
        </w:rPr>
        <w:t xml:space="preserve">03 </w:t>
      </w:r>
      <w:r w:rsidR="00215909" w:rsidRPr="00E776F5">
        <w:rPr>
          <w:rFonts w:ascii="Arial" w:hAnsi="Arial" w:cs="Arial"/>
          <w:sz w:val="18"/>
          <w:szCs w:val="16"/>
          <w:lang w:val="es-ES"/>
        </w:rPr>
        <w:t>del cuaderno de primera instancia</w:t>
      </w:r>
      <w:r w:rsidRPr="00E776F5">
        <w:rPr>
          <w:rFonts w:ascii="Arial" w:hAnsi="Arial" w:cs="Arial"/>
          <w:sz w:val="18"/>
          <w:szCs w:val="16"/>
        </w:rPr>
        <w:t xml:space="preserve"> </w:t>
      </w:r>
    </w:p>
  </w:footnote>
  <w:footnote w:id="5">
    <w:p w14:paraId="2E446FB6" w14:textId="77777777" w:rsidR="00CB3C47" w:rsidRPr="00E776F5" w:rsidRDefault="00CB3C47" w:rsidP="00E776F5">
      <w:pPr>
        <w:pStyle w:val="Textonotapie"/>
        <w:jc w:val="both"/>
        <w:rPr>
          <w:rFonts w:ascii="Arial" w:hAnsi="Arial" w:cs="Arial"/>
          <w:sz w:val="18"/>
          <w:szCs w:val="16"/>
        </w:rPr>
      </w:pPr>
      <w:r w:rsidRPr="00E776F5">
        <w:rPr>
          <w:rStyle w:val="Refdenotaalpie"/>
          <w:rFonts w:ascii="Arial" w:hAnsi="Arial" w:cs="Arial"/>
          <w:sz w:val="18"/>
          <w:szCs w:val="16"/>
        </w:rPr>
        <w:footnoteRef/>
      </w:r>
      <w:r w:rsidRPr="00E776F5">
        <w:rPr>
          <w:rFonts w:ascii="Arial" w:hAnsi="Arial" w:cs="Arial"/>
          <w:sz w:val="18"/>
          <w:szCs w:val="16"/>
        </w:rPr>
        <w:t xml:space="preserve"> DEVIS ECHANDÍA, Hernando. "Compendio de Derecho Procesal, Teoría General del Proceso Tomo I". Editorial A B C Bogotá D.C. Colombia. 1996. Págs. 134 a 136.</w:t>
      </w:r>
    </w:p>
  </w:footnote>
  <w:footnote w:id="6">
    <w:p w14:paraId="6C995143" w14:textId="77777777" w:rsidR="00F62D7C" w:rsidRPr="00E776F5" w:rsidRDefault="00F62D7C" w:rsidP="00E776F5">
      <w:pPr>
        <w:pStyle w:val="Textonotapie"/>
        <w:jc w:val="both"/>
        <w:rPr>
          <w:rFonts w:ascii="Arial" w:hAnsi="Arial" w:cs="Arial"/>
          <w:sz w:val="18"/>
          <w:szCs w:val="16"/>
        </w:rPr>
      </w:pPr>
      <w:r w:rsidRPr="00E776F5">
        <w:rPr>
          <w:rStyle w:val="Refdenotaalpie"/>
          <w:rFonts w:ascii="Arial" w:hAnsi="Arial" w:cs="Arial"/>
          <w:sz w:val="18"/>
          <w:szCs w:val="16"/>
        </w:rPr>
        <w:footnoteRef/>
      </w:r>
      <w:r w:rsidRPr="00E776F5">
        <w:rPr>
          <w:rFonts w:ascii="Arial" w:hAnsi="Arial" w:cs="Arial"/>
          <w:sz w:val="18"/>
          <w:szCs w:val="16"/>
        </w:rPr>
        <w:t xml:space="preserve"> Página 9, archivo 1 del expediente de primera instancia</w:t>
      </w:r>
    </w:p>
  </w:footnote>
  <w:footnote w:id="7">
    <w:p w14:paraId="50CF77FE" w14:textId="77777777" w:rsidR="00F62D7C" w:rsidRPr="00E776F5" w:rsidRDefault="00F62D7C" w:rsidP="00E776F5">
      <w:pPr>
        <w:pStyle w:val="Textonotapie"/>
        <w:jc w:val="both"/>
        <w:rPr>
          <w:rFonts w:ascii="Arial" w:hAnsi="Arial" w:cs="Arial"/>
          <w:sz w:val="18"/>
          <w:szCs w:val="16"/>
        </w:rPr>
      </w:pPr>
      <w:r w:rsidRPr="00E776F5">
        <w:rPr>
          <w:rStyle w:val="Refdenotaalpie"/>
          <w:rFonts w:ascii="Arial" w:hAnsi="Arial" w:cs="Arial"/>
          <w:sz w:val="18"/>
          <w:szCs w:val="16"/>
        </w:rPr>
        <w:footnoteRef/>
      </w:r>
      <w:r w:rsidRPr="00E776F5">
        <w:rPr>
          <w:rFonts w:ascii="Arial" w:hAnsi="Arial" w:cs="Arial"/>
          <w:sz w:val="18"/>
          <w:szCs w:val="16"/>
        </w:rPr>
        <w:t xml:space="preserve"> Archivo 2 del expediente de primera instancia</w:t>
      </w:r>
    </w:p>
  </w:footnote>
  <w:footnote w:id="8">
    <w:p w14:paraId="423B2078" w14:textId="77777777" w:rsidR="00F62D7C" w:rsidRPr="00E776F5" w:rsidRDefault="00F62D7C" w:rsidP="00E776F5">
      <w:pPr>
        <w:pStyle w:val="Textonotapie"/>
        <w:jc w:val="both"/>
        <w:rPr>
          <w:rFonts w:ascii="Arial" w:hAnsi="Arial" w:cs="Arial"/>
          <w:sz w:val="18"/>
          <w:szCs w:val="16"/>
        </w:rPr>
      </w:pPr>
      <w:r w:rsidRPr="00E776F5">
        <w:rPr>
          <w:rStyle w:val="Refdenotaalpie"/>
          <w:rFonts w:ascii="Arial" w:hAnsi="Arial" w:cs="Arial"/>
          <w:sz w:val="18"/>
          <w:szCs w:val="16"/>
        </w:rPr>
        <w:footnoteRef/>
      </w:r>
      <w:r w:rsidRPr="00E776F5">
        <w:rPr>
          <w:rFonts w:ascii="Arial" w:hAnsi="Arial" w:cs="Arial"/>
          <w:sz w:val="18"/>
          <w:szCs w:val="16"/>
        </w:rPr>
        <w:t xml:space="preserve"> </w:t>
      </w:r>
      <w:r w:rsidRPr="00E776F5">
        <w:rPr>
          <w:rFonts w:ascii="Arial" w:hAnsi="Arial" w:cs="Arial"/>
          <w:sz w:val="18"/>
          <w:szCs w:val="16"/>
          <w:lang w:val="es-ES"/>
        </w:rPr>
        <w:t xml:space="preserve">Acápite de la demanda en el que </w:t>
      </w:r>
      <w:r w:rsidRPr="00E776F5">
        <w:rPr>
          <w:rFonts w:ascii="Arial" w:hAnsi="Arial" w:cs="Arial"/>
          <w:sz w:val="18"/>
          <w:szCs w:val="16"/>
        </w:rPr>
        <w:t xml:space="preserve">se indicó </w:t>
      </w:r>
      <w:r w:rsidRPr="00E776F5">
        <w:rPr>
          <w:rFonts w:ascii="Arial" w:hAnsi="Arial" w:cs="Arial"/>
          <w:i/>
          <w:sz w:val="18"/>
          <w:szCs w:val="16"/>
        </w:rPr>
        <w:t>“la señora MARIA CRISTINA PARRA PORRES, en la calle 15 No.7A-85 Conjunto Residencial Teka, Torre 1 Apartamento 904 de Dosquebradas”</w:t>
      </w:r>
      <w:r w:rsidRPr="00E776F5">
        <w:rPr>
          <w:rFonts w:ascii="Arial" w:hAnsi="Arial" w:cs="Arial"/>
          <w:sz w:val="18"/>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9EAD1" w14:textId="1A3F8168" w:rsidR="00F82245" w:rsidRPr="00E776F5" w:rsidRDefault="00F82245" w:rsidP="00E776F5">
    <w:pPr>
      <w:pStyle w:val="Encabezado"/>
      <w:rPr>
        <w:rFonts w:ascii="Arial" w:hAnsi="Arial" w:cs="Arial"/>
        <w:bCs/>
        <w:sz w:val="18"/>
        <w:szCs w:val="16"/>
        <w:lang w:val="es-ES" w:eastAsia="es-MX"/>
      </w:rPr>
    </w:pPr>
    <w:r w:rsidRPr="00E776F5">
      <w:rPr>
        <w:rFonts w:ascii="Arial" w:hAnsi="Arial" w:cs="Arial"/>
        <w:bCs/>
        <w:sz w:val="18"/>
        <w:szCs w:val="16"/>
        <w:lang w:val="es-ES" w:eastAsia="es-MX"/>
      </w:rPr>
      <w:t>CONFLICTO DE COMPETENCIA</w:t>
    </w:r>
  </w:p>
  <w:p w14:paraId="7EE4A57E" w14:textId="01A0219E" w:rsidR="00F82245" w:rsidRPr="00E776F5" w:rsidRDefault="00F82245" w:rsidP="00E776F5">
    <w:pPr>
      <w:pStyle w:val="Encabezado"/>
      <w:rPr>
        <w:rFonts w:ascii="Arial" w:hAnsi="Arial" w:cs="Arial"/>
        <w:sz w:val="28"/>
      </w:rPr>
    </w:pPr>
    <w:r w:rsidRPr="00E776F5">
      <w:rPr>
        <w:rFonts w:ascii="Arial" w:hAnsi="Arial" w:cs="Arial"/>
        <w:bCs/>
        <w:sz w:val="18"/>
        <w:szCs w:val="16"/>
        <w:lang w:val="es-ES" w:eastAsia="es-MX"/>
      </w:rPr>
      <w:t xml:space="preserve">Rad. No.: </w:t>
    </w:r>
    <w:r w:rsidR="00F703D5" w:rsidRPr="00E776F5">
      <w:rPr>
        <w:rFonts w:ascii="Arial" w:hAnsi="Arial" w:cs="Arial"/>
        <w:bCs/>
        <w:sz w:val="18"/>
        <w:szCs w:val="16"/>
        <w:lang w:eastAsia="es-MX"/>
      </w:rPr>
      <w:t>661703110001202200417-01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45F8"/>
    <w:multiLevelType w:val="hybridMultilevel"/>
    <w:tmpl w:val="6186CFB2"/>
    <w:lvl w:ilvl="0" w:tplc="74D44C52">
      <w:start w:val="1"/>
      <w:numFmt w:val="decimal"/>
      <w:lvlText w:val="%1."/>
      <w:lvlJc w:val="left"/>
      <w:pPr>
        <w:ind w:left="1068" w:hanging="360"/>
      </w:pPr>
      <w:rPr>
        <w:rFonts w:cstheme="minorBid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A163CA0"/>
    <w:multiLevelType w:val="hybridMultilevel"/>
    <w:tmpl w:val="9B885392"/>
    <w:lvl w:ilvl="0" w:tplc="DEEEE46C">
      <w:start w:val="73"/>
      <w:numFmt w:val="bullet"/>
      <w:lvlText w:val="-"/>
      <w:lvlJc w:val="left"/>
      <w:pPr>
        <w:ind w:left="1065" w:hanging="360"/>
      </w:pPr>
      <w:rPr>
        <w:rFonts w:ascii="Arial Narrow" w:eastAsia="Times New Roman" w:hAnsi="Arial Narrow"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78A93B32"/>
    <w:multiLevelType w:val="hybridMultilevel"/>
    <w:tmpl w:val="CF521E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 w:vendorID="64" w:dllVersion="0" w:nlCheck="1" w:checkStyle="0"/>
  <w:activeWritingStyle w:appName="MSWord" w:lang="es-CO" w:vendorID="64" w:dllVersion="6" w:nlCheck="1" w:checkStyle="0"/>
  <w:activeWritingStyle w:appName="MSWord" w:lang="es-ES" w:vendorID="64" w:dllVersion="6" w:nlCheck="1" w:checkStyle="0"/>
  <w:activeWritingStyle w:appName="MSWord" w:lang="es-CO" w:vendorID="64" w:dllVersion="4096" w:nlCheck="1" w:checkStyle="0"/>
  <w:activeWritingStyle w:appName="MSWord" w:lang="es-ES"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3089"/>
    <w:rsid w:val="000035F3"/>
    <w:rsid w:val="000149E5"/>
    <w:rsid w:val="00020095"/>
    <w:rsid w:val="000219DB"/>
    <w:rsid w:val="00022430"/>
    <w:rsid w:val="000228FA"/>
    <w:rsid w:val="000233F6"/>
    <w:rsid w:val="00027890"/>
    <w:rsid w:val="000361A8"/>
    <w:rsid w:val="0003698D"/>
    <w:rsid w:val="00036BB8"/>
    <w:rsid w:val="00042586"/>
    <w:rsid w:val="000442CB"/>
    <w:rsid w:val="0004518B"/>
    <w:rsid w:val="0004628B"/>
    <w:rsid w:val="00054566"/>
    <w:rsid w:val="00055236"/>
    <w:rsid w:val="000569AD"/>
    <w:rsid w:val="00057413"/>
    <w:rsid w:val="0006094F"/>
    <w:rsid w:val="00067CF2"/>
    <w:rsid w:val="000709D8"/>
    <w:rsid w:val="00071A22"/>
    <w:rsid w:val="00073C1B"/>
    <w:rsid w:val="000740E0"/>
    <w:rsid w:val="000750F1"/>
    <w:rsid w:val="0007518B"/>
    <w:rsid w:val="0007660C"/>
    <w:rsid w:val="00077059"/>
    <w:rsid w:val="000808B8"/>
    <w:rsid w:val="0008406C"/>
    <w:rsid w:val="00084750"/>
    <w:rsid w:val="00085150"/>
    <w:rsid w:val="0008557D"/>
    <w:rsid w:val="00085E38"/>
    <w:rsid w:val="0008665E"/>
    <w:rsid w:val="00091A56"/>
    <w:rsid w:val="00096236"/>
    <w:rsid w:val="000972EE"/>
    <w:rsid w:val="000A0BB5"/>
    <w:rsid w:val="000A0CE9"/>
    <w:rsid w:val="000A17E7"/>
    <w:rsid w:val="000A2CC4"/>
    <w:rsid w:val="000A508E"/>
    <w:rsid w:val="000A5CAE"/>
    <w:rsid w:val="000A7F94"/>
    <w:rsid w:val="000B0DA0"/>
    <w:rsid w:val="000B3578"/>
    <w:rsid w:val="000B44C6"/>
    <w:rsid w:val="000B623F"/>
    <w:rsid w:val="000C040B"/>
    <w:rsid w:val="000C0E83"/>
    <w:rsid w:val="000C19FD"/>
    <w:rsid w:val="000C3D5D"/>
    <w:rsid w:val="000C4E94"/>
    <w:rsid w:val="000D0955"/>
    <w:rsid w:val="000D0E7E"/>
    <w:rsid w:val="000D18AE"/>
    <w:rsid w:val="000E255C"/>
    <w:rsid w:val="000E4827"/>
    <w:rsid w:val="000E6EB5"/>
    <w:rsid w:val="000E7740"/>
    <w:rsid w:val="000F015D"/>
    <w:rsid w:val="000F0339"/>
    <w:rsid w:val="000F5E96"/>
    <w:rsid w:val="000F6911"/>
    <w:rsid w:val="00100223"/>
    <w:rsid w:val="001002DC"/>
    <w:rsid w:val="001007BE"/>
    <w:rsid w:val="00102AC4"/>
    <w:rsid w:val="00105D2F"/>
    <w:rsid w:val="001077AC"/>
    <w:rsid w:val="00111C72"/>
    <w:rsid w:val="00112ADB"/>
    <w:rsid w:val="00115623"/>
    <w:rsid w:val="00120C0A"/>
    <w:rsid w:val="00122B10"/>
    <w:rsid w:val="00125F34"/>
    <w:rsid w:val="0012717A"/>
    <w:rsid w:val="00127297"/>
    <w:rsid w:val="00127D45"/>
    <w:rsid w:val="00130981"/>
    <w:rsid w:val="00132348"/>
    <w:rsid w:val="00132B4F"/>
    <w:rsid w:val="00132FD5"/>
    <w:rsid w:val="00133179"/>
    <w:rsid w:val="001333EE"/>
    <w:rsid w:val="00134232"/>
    <w:rsid w:val="0013522F"/>
    <w:rsid w:val="00140F5E"/>
    <w:rsid w:val="0014381A"/>
    <w:rsid w:val="00144A11"/>
    <w:rsid w:val="00145833"/>
    <w:rsid w:val="00145B56"/>
    <w:rsid w:val="00145F40"/>
    <w:rsid w:val="001527CF"/>
    <w:rsid w:val="001528F5"/>
    <w:rsid w:val="00177283"/>
    <w:rsid w:val="00184326"/>
    <w:rsid w:val="00190FEA"/>
    <w:rsid w:val="00191BB4"/>
    <w:rsid w:val="0019402D"/>
    <w:rsid w:val="00196142"/>
    <w:rsid w:val="0019760D"/>
    <w:rsid w:val="001A0D94"/>
    <w:rsid w:val="001A0ED4"/>
    <w:rsid w:val="001A333B"/>
    <w:rsid w:val="001A3886"/>
    <w:rsid w:val="001A5428"/>
    <w:rsid w:val="001A54CF"/>
    <w:rsid w:val="001A677D"/>
    <w:rsid w:val="001B05BF"/>
    <w:rsid w:val="001B100D"/>
    <w:rsid w:val="001B1442"/>
    <w:rsid w:val="001B3B27"/>
    <w:rsid w:val="001B6846"/>
    <w:rsid w:val="001B7BF1"/>
    <w:rsid w:val="001C1F63"/>
    <w:rsid w:val="001C246D"/>
    <w:rsid w:val="001C5F43"/>
    <w:rsid w:val="001C6CF4"/>
    <w:rsid w:val="001C706E"/>
    <w:rsid w:val="001D7C87"/>
    <w:rsid w:val="001D7DB2"/>
    <w:rsid w:val="001E1225"/>
    <w:rsid w:val="001E2BFF"/>
    <w:rsid w:val="001E3052"/>
    <w:rsid w:val="001F1B80"/>
    <w:rsid w:val="001F26DD"/>
    <w:rsid w:val="001F2BC9"/>
    <w:rsid w:val="001F4D73"/>
    <w:rsid w:val="001F5990"/>
    <w:rsid w:val="001F7590"/>
    <w:rsid w:val="00201494"/>
    <w:rsid w:val="00202D6B"/>
    <w:rsid w:val="002127D4"/>
    <w:rsid w:val="00215909"/>
    <w:rsid w:val="00220A58"/>
    <w:rsid w:val="0022265F"/>
    <w:rsid w:val="0022519E"/>
    <w:rsid w:val="0023163D"/>
    <w:rsid w:val="00236BBF"/>
    <w:rsid w:val="00236D2D"/>
    <w:rsid w:val="0024043E"/>
    <w:rsid w:val="00242709"/>
    <w:rsid w:val="00257ECB"/>
    <w:rsid w:val="00257F74"/>
    <w:rsid w:val="002613C4"/>
    <w:rsid w:val="00261F7F"/>
    <w:rsid w:val="00265460"/>
    <w:rsid w:val="002833A6"/>
    <w:rsid w:val="00286743"/>
    <w:rsid w:val="0028728E"/>
    <w:rsid w:val="00290181"/>
    <w:rsid w:val="00290CA4"/>
    <w:rsid w:val="00293B06"/>
    <w:rsid w:val="00296E4D"/>
    <w:rsid w:val="0029729F"/>
    <w:rsid w:val="002A2E09"/>
    <w:rsid w:val="002A4188"/>
    <w:rsid w:val="002A6FE5"/>
    <w:rsid w:val="002B3ED4"/>
    <w:rsid w:val="002B5093"/>
    <w:rsid w:val="002B5318"/>
    <w:rsid w:val="002B654C"/>
    <w:rsid w:val="002C2BFC"/>
    <w:rsid w:val="002C328E"/>
    <w:rsid w:val="002D08BD"/>
    <w:rsid w:val="002D1551"/>
    <w:rsid w:val="002D5241"/>
    <w:rsid w:val="002D5466"/>
    <w:rsid w:val="002D6761"/>
    <w:rsid w:val="002E1032"/>
    <w:rsid w:val="002E1AA3"/>
    <w:rsid w:val="002E2AB2"/>
    <w:rsid w:val="002E4939"/>
    <w:rsid w:val="002E4D2D"/>
    <w:rsid w:val="002E51F0"/>
    <w:rsid w:val="002E70B2"/>
    <w:rsid w:val="002F02C6"/>
    <w:rsid w:val="002F0401"/>
    <w:rsid w:val="002F0877"/>
    <w:rsid w:val="002F0BF1"/>
    <w:rsid w:val="002F172A"/>
    <w:rsid w:val="002F497F"/>
    <w:rsid w:val="002F76EA"/>
    <w:rsid w:val="002F79E7"/>
    <w:rsid w:val="00301BE6"/>
    <w:rsid w:val="00302080"/>
    <w:rsid w:val="0031585C"/>
    <w:rsid w:val="003165F7"/>
    <w:rsid w:val="00316614"/>
    <w:rsid w:val="00320318"/>
    <w:rsid w:val="003325CF"/>
    <w:rsid w:val="00340457"/>
    <w:rsid w:val="00345BD7"/>
    <w:rsid w:val="00347F2F"/>
    <w:rsid w:val="00351E1E"/>
    <w:rsid w:val="0035289D"/>
    <w:rsid w:val="003573A4"/>
    <w:rsid w:val="00362692"/>
    <w:rsid w:val="00362DEC"/>
    <w:rsid w:val="003640E7"/>
    <w:rsid w:val="00365F93"/>
    <w:rsid w:val="0036702E"/>
    <w:rsid w:val="00370098"/>
    <w:rsid w:val="00374ACC"/>
    <w:rsid w:val="00375699"/>
    <w:rsid w:val="003834DB"/>
    <w:rsid w:val="003840CB"/>
    <w:rsid w:val="0038535C"/>
    <w:rsid w:val="00385660"/>
    <w:rsid w:val="00385CA7"/>
    <w:rsid w:val="00386722"/>
    <w:rsid w:val="00386AC3"/>
    <w:rsid w:val="00387BD6"/>
    <w:rsid w:val="0039074B"/>
    <w:rsid w:val="003917A3"/>
    <w:rsid w:val="00393C8D"/>
    <w:rsid w:val="00395DF3"/>
    <w:rsid w:val="00396D32"/>
    <w:rsid w:val="00396FDE"/>
    <w:rsid w:val="003A14C8"/>
    <w:rsid w:val="003A1CC3"/>
    <w:rsid w:val="003A32D7"/>
    <w:rsid w:val="003A4150"/>
    <w:rsid w:val="003A6254"/>
    <w:rsid w:val="003A6C75"/>
    <w:rsid w:val="003B0CD5"/>
    <w:rsid w:val="003B1F61"/>
    <w:rsid w:val="003B34A5"/>
    <w:rsid w:val="003B3C63"/>
    <w:rsid w:val="003B4566"/>
    <w:rsid w:val="003B76CB"/>
    <w:rsid w:val="003C0B92"/>
    <w:rsid w:val="003C0C3F"/>
    <w:rsid w:val="003C27A2"/>
    <w:rsid w:val="003C4CE2"/>
    <w:rsid w:val="003C7CA0"/>
    <w:rsid w:val="003D0027"/>
    <w:rsid w:val="003D1761"/>
    <w:rsid w:val="003D31C9"/>
    <w:rsid w:val="003E164A"/>
    <w:rsid w:val="003E1799"/>
    <w:rsid w:val="003E397A"/>
    <w:rsid w:val="003E7C1A"/>
    <w:rsid w:val="003F022A"/>
    <w:rsid w:val="003F2B9D"/>
    <w:rsid w:val="003F6AE2"/>
    <w:rsid w:val="0040302B"/>
    <w:rsid w:val="00403A7E"/>
    <w:rsid w:val="004046A3"/>
    <w:rsid w:val="00406F6D"/>
    <w:rsid w:val="00407F2C"/>
    <w:rsid w:val="0041148A"/>
    <w:rsid w:val="00412AEF"/>
    <w:rsid w:val="0041343E"/>
    <w:rsid w:val="004167F5"/>
    <w:rsid w:val="00420219"/>
    <w:rsid w:val="004204A1"/>
    <w:rsid w:val="0042174C"/>
    <w:rsid w:val="004224F3"/>
    <w:rsid w:val="0042545C"/>
    <w:rsid w:val="00425ED7"/>
    <w:rsid w:val="004307CD"/>
    <w:rsid w:val="0043216D"/>
    <w:rsid w:val="00432C56"/>
    <w:rsid w:val="00433347"/>
    <w:rsid w:val="00434816"/>
    <w:rsid w:val="004375F5"/>
    <w:rsid w:val="00441C51"/>
    <w:rsid w:val="004428BB"/>
    <w:rsid w:val="00452587"/>
    <w:rsid w:val="00452BFC"/>
    <w:rsid w:val="00460181"/>
    <w:rsid w:val="00462631"/>
    <w:rsid w:val="004656C2"/>
    <w:rsid w:val="00471617"/>
    <w:rsid w:val="00471D78"/>
    <w:rsid w:val="00471F78"/>
    <w:rsid w:val="0047317F"/>
    <w:rsid w:val="00473C5D"/>
    <w:rsid w:val="00482377"/>
    <w:rsid w:val="004840D7"/>
    <w:rsid w:val="0048657D"/>
    <w:rsid w:val="00487AB7"/>
    <w:rsid w:val="004912DD"/>
    <w:rsid w:val="00493F12"/>
    <w:rsid w:val="0049648C"/>
    <w:rsid w:val="004A55E3"/>
    <w:rsid w:val="004B3C00"/>
    <w:rsid w:val="004B690C"/>
    <w:rsid w:val="004C2DB6"/>
    <w:rsid w:val="004C3310"/>
    <w:rsid w:val="004C5911"/>
    <w:rsid w:val="004C6D44"/>
    <w:rsid w:val="004C7360"/>
    <w:rsid w:val="004D0366"/>
    <w:rsid w:val="004D0F20"/>
    <w:rsid w:val="004D4452"/>
    <w:rsid w:val="004D53FB"/>
    <w:rsid w:val="004E4B9F"/>
    <w:rsid w:val="004E68D8"/>
    <w:rsid w:val="004E6C64"/>
    <w:rsid w:val="004F0480"/>
    <w:rsid w:val="004F20CB"/>
    <w:rsid w:val="004F630C"/>
    <w:rsid w:val="00500992"/>
    <w:rsid w:val="005013B0"/>
    <w:rsid w:val="0050728B"/>
    <w:rsid w:val="00515B78"/>
    <w:rsid w:val="0051613B"/>
    <w:rsid w:val="00520549"/>
    <w:rsid w:val="00520B1C"/>
    <w:rsid w:val="00522919"/>
    <w:rsid w:val="0052338C"/>
    <w:rsid w:val="00523A34"/>
    <w:rsid w:val="0053289D"/>
    <w:rsid w:val="00533B7D"/>
    <w:rsid w:val="00535970"/>
    <w:rsid w:val="00535F0D"/>
    <w:rsid w:val="00536943"/>
    <w:rsid w:val="00541040"/>
    <w:rsid w:val="005411B8"/>
    <w:rsid w:val="005424B8"/>
    <w:rsid w:val="00543E25"/>
    <w:rsid w:val="00547FB1"/>
    <w:rsid w:val="00552BA6"/>
    <w:rsid w:val="00552FB6"/>
    <w:rsid w:val="00553218"/>
    <w:rsid w:val="00557064"/>
    <w:rsid w:val="00563AFD"/>
    <w:rsid w:val="00570580"/>
    <w:rsid w:val="00572C2F"/>
    <w:rsid w:val="00575295"/>
    <w:rsid w:val="0058259A"/>
    <w:rsid w:val="0058401B"/>
    <w:rsid w:val="00587D08"/>
    <w:rsid w:val="00591229"/>
    <w:rsid w:val="0059382A"/>
    <w:rsid w:val="005938B1"/>
    <w:rsid w:val="00594E2A"/>
    <w:rsid w:val="005A01AF"/>
    <w:rsid w:val="005A225A"/>
    <w:rsid w:val="005A3430"/>
    <w:rsid w:val="005A40DF"/>
    <w:rsid w:val="005A607D"/>
    <w:rsid w:val="005A72F1"/>
    <w:rsid w:val="005A79D7"/>
    <w:rsid w:val="005B1FC6"/>
    <w:rsid w:val="005C1FC6"/>
    <w:rsid w:val="005C2B95"/>
    <w:rsid w:val="005C40BA"/>
    <w:rsid w:val="005C7986"/>
    <w:rsid w:val="005D3897"/>
    <w:rsid w:val="005E54C1"/>
    <w:rsid w:val="005F1E7F"/>
    <w:rsid w:val="005F46CB"/>
    <w:rsid w:val="005F4CBA"/>
    <w:rsid w:val="005F5678"/>
    <w:rsid w:val="005F6C1C"/>
    <w:rsid w:val="00600A9E"/>
    <w:rsid w:val="00601DB6"/>
    <w:rsid w:val="00602472"/>
    <w:rsid w:val="00603E4C"/>
    <w:rsid w:val="00604409"/>
    <w:rsid w:val="0060745A"/>
    <w:rsid w:val="0061063F"/>
    <w:rsid w:val="006117FE"/>
    <w:rsid w:val="00612047"/>
    <w:rsid w:val="00614BC5"/>
    <w:rsid w:val="00616BD9"/>
    <w:rsid w:val="00620BF1"/>
    <w:rsid w:val="00621847"/>
    <w:rsid w:val="0062449A"/>
    <w:rsid w:val="00624605"/>
    <w:rsid w:val="00624BE0"/>
    <w:rsid w:val="006310E2"/>
    <w:rsid w:val="00631A8C"/>
    <w:rsid w:val="00633D29"/>
    <w:rsid w:val="00634709"/>
    <w:rsid w:val="00634E0C"/>
    <w:rsid w:val="00635C65"/>
    <w:rsid w:val="00637197"/>
    <w:rsid w:val="00640A27"/>
    <w:rsid w:val="00640F7C"/>
    <w:rsid w:val="00641F36"/>
    <w:rsid w:val="00643793"/>
    <w:rsid w:val="00646408"/>
    <w:rsid w:val="00652CAC"/>
    <w:rsid w:val="0065336B"/>
    <w:rsid w:val="006544D7"/>
    <w:rsid w:val="00655E79"/>
    <w:rsid w:val="006565B7"/>
    <w:rsid w:val="006601C8"/>
    <w:rsid w:val="00661368"/>
    <w:rsid w:val="00663350"/>
    <w:rsid w:val="00663B48"/>
    <w:rsid w:val="006665CE"/>
    <w:rsid w:val="0066742C"/>
    <w:rsid w:val="00670A86"/>
    <w:rsid w:val="006713D5"/>
    <w:rsid w:val="00674196"/>
    <w:rsid w:val="00674284"/>
    <w:rsid w:val="006746F9"/>
    <w:rsid w:val="00677D9E"/>
    <w:rsid w:val="00680B06"/>
    <w:rsid w:val="00680E0C"/>
    <w:rsid w:val="00685A6C"/>
    <w:rsid w:val="00690F27"/>
    <w:rsid w:val="00691932"/>
    <w:rsid w:val="0069467F"/>
    <w:rsid w:val="006A1DE7"/>
    <w:rsid w:val="006A60F4"/>
    <w:rsid w:val="006B337A"/>
    <w:rsid w:val="006B4182"/>
    <w:rsid w:val="006B4C30"/>
    <w:rsid w:val="006C005D"/>
    <w:rsid w:val="006C1FC3"/>
    <w:rsid w:val="006C6C15"/>
    <w:rsid w:val="006D01FD"/>
    <w:rsid w:val="006D080D"/>
    <w:rsid w:val="006D0BE9"/>
    <w:rsid w:val="006D197D"/>
    <w:rsid w:val="006D4513"/>
    <w:rsid w:val="006D4FC8"/>
    <w:rsid w:val="006D54A0"/>
    <w:rsid w:val="006D5536"/>
    <w:rsid w:val="006D59AB"/>
    <w:rsid w:val="006D7702"/>
    <w:rsid w:val="006D790E"/>
    <w:rsid w:val="006D7A8D"/>
    <w:rsid w:val="006E0A99"/>
    <w:rsid w:val="006E3DD2"/>
    <w:rsid w:val="006F0784"/>
    <w:rsid w:val="006F164D"/>
    <w:rsid w:val="006F23F9"/>
    <w:rsid w:val="006F2601"/>
    <w:rsid w:val="006F52D7"/>
    <w:rsid w:val="007025D4"/>
    <w:rsid w:val="0070698D"/>
    <w:rsid w:val="00707728"/>
    <w:rsid w:val="00707FE8"/>
    <w:rsid w:val="0071416E"/>
    <w:rsid w:val="00714439"/>
    <w:rsid w:val="00714952"/>
    <w:rsid w:val="00716929"/>
    <w:rsid w:val="007258A4"/>
    <w:rsid w:val="00726557"/>
    <w:rsid w:val="00733620"/>
    <w:rsid w:val="00735A36"/>
    <w:rsid w:val="00740ACD"/>
    <w:rsid w:val="00740B7A"/>
    <w:rsid w:val="007429C7"/>
    <w:rsid w:val="007451D8"/>
    <w:rsid w:val="00745828"/>
    <w:rsid w:val="007479D2"/>
    <w:rsid w:val="0075618A"/>
    <w:rsid w:val="00757185"/>
    <w:rsid w:val="0075772F"/>
    <w:rsid w:val="00762B98"/>
    <w:rsid w:val="00762D8B"/>
    <w:rsid w:val="00763ADB"/>
    <w:rsid w:val="00763C64"/>
    <w:rsid w:val="007647A3"/>
    <w:rsid w:val="00765FA9"/>
    <w:rsid w:val="00767143"/>
    <w:rsid w:val="00772849"/>
    <w:rsid w:val="00772F28"/>
    <w:rsid w:val="0077354F"/>
    <w:rsid w:val="007737FC"/>
    <w:rsid w:val="00774678"/>
    <w:rsid w:val="0077575C"/>
    <w:rsid w:val="0078095A"/>
    <w:rsid w:val="00782EBF"/>
    <w:rsid w:val="00787B0B"/>
    <w:rsid w:val="00794943"/>
    <w:rsid w:val="00796068"/>
    <w:rsid w:val="007A1004"/>
    <w:rsid w:val="007A5730"/>
    <w:rsid w:val="007A597B"/>
    <w:rsid w:val="007B1045"/>
    <w:rsid w:val="007B2AD4"/>
    <w:rsid w:val="007B3E90"/>
    <w:rsid w:val="007B7627"/>
    <w:rsid w:val="007B793E"/>
    <w:rsid w:val="007C2FD8"/>
    <w:rsid w:val="007C4A11"/>
    <w:rsid w:val="007C5CDD"/>
    <w:rsid w:val="007C72F3"/>
    <w:rsid w:val="007D078D"/>
    <w:rsid w:val="007D1747"/>
    <w:rsid w:val="007D2B42"/>
    <w:rsid w:val="007D7039"/>
    <w:rsid w:val="007E0D4E"/>
    <w:rsid w:val="007E2F07"/>
    <w:rsid w:val="007E3079"/>
    <w:rsid w:val="007E4201"/>
    <w:rsid w:val="007E5FF3"/>
    <w:rsid w:val="007E7A9F"/>
    <w:rsid w:val="007E7FBD"/>
    <w:rsid w:val="007F1D5C"/>
    <w:rsid w:val="007F702E"/>
    <w:rsid w:val="007F73E0"/>
    <w:rsid w:val="007F74A9"/>
    <w:rsid w:val="007F7BE8"/>
    <w:rsid w:val="0080014A"/>
    <w:rsid w:val="00801979"/>
    <w:rsid w:val="008026A2"/>
    <w:rsid w:val="00805EE5"/>
    <w:rsid w:val="00806569"/>
    <w:rsid w:val="00807D92"/>
    <w:rsid w:val="00810849"/>
    <w:rsid w:val="00811A03"/>
    <w:rsid w:val="00814320"/>
    <w:rsid w:val="008154EB"/>
    <w:rsid w:val="00815F1F"/>
    <w:rsid w:val="008239D5"/>
    <w:rsid w:val="00825B36"/>
    <w:rsid w:val="00831BB3"/>
    <w:rsid w:val="0083296E"/>
    <w:rsid w:val="0083304C"/>
    <w:rsid w:val="0083451E"/>
    <w:rsid w:val="00835C8B"/>
    <w:rsid w:val="00840EEC"/>
    <w:rsid w:val="00841263"/>
    <w:rsid w:val="008425AD"/>
    <w:rsid w:val="00845384"/>
    <w:rsid w:val="00845D23"/>
    <w:rsid w:val="00851FD5"/>
    <w:rsid w:val="00854BCD"/>
    <w:rsid w:val="00855FF3"/>
    <w:rsid w:val="008569A8"/>
    <w:rsid w:val="008577BC"/>
    <w:rsid w:val="00862838"/>
    <w:rsid w:val="00863EBE"/>
    <w:rsid w:val="00864202"/>
    <w:rsid w:val="0086480A"/>
    <w:rsid w:val="00865520"/>
    <w:rsid w:val="00866262"/>
    <w:rsid w:val="008676DA"/>
    <w:rsid w:val="008714EC"/>
    <w:rsid w:val="00871C76"/>
    <w:rsid w:val="008738E5"/>
    <w:rsid w:val="00877DA5"/>
    <w:rsid w:val="008857BE"/>
    <w:rsid w:val="00892145"/>
    <w:rsid w:val="00896560"/>
    <w:rsid w:val="008979A1"/>
    <w:rsid w:val="008A05FB"/>
    <w:rsid w:val="008A358A"/>
    <w:rsid w:val="008A72D5"/>
    <w:rsid w:val="008B08C4"/>
    <w:rsid w:val="008B34E5"/>
    <w:rsid w:val="008B3FC6"/>
    <w:rsid w:val="008B5C6D"/>
    <w:rsid w:val="008B5DB3"/>
    <w:rsid w:val="008B7E88"/>
    <w:rsid w:val="008C23EB"/>
    <w:rsid w:val="008C5AF8"/>
    <w:rsid w:val="008D17F7"/>
    <w:rsid w:val="008D1D73"/>
    <w:rsid w:val="008D2455"/>
    <w:rsid w:val="008D4190"/>
    <w:rsid w:val="008E1A70"/>
    <w:rsid w:val="008E329C"/>
    <w:rsid w:val="008E3AA0"/>
    <w:rsid w:val="008E6FB5"/>
    <w:rsid w:val="008F5C0B"/>
    <w:rsid w:val="008F5FE8"/>
    <w:rsid w:val="009060D4"/>
    <w:rsid w:val="0090613C"/>
    <w:rsid w:val="00906DCD"/>
    <w:rsid w:val="00910B97"/>
    <w:rsid w:val="00912AC2"/>
    <w:rsid w:val="0091373D"/>
    <w:rsid w:val="00914426"/>
    <w:rsid w:val="00915083"/>
    <w:rsid w:val="00922FA1"/>
    <w:rsid w:val="009247C9"/>
    <w:rsid w:val="00925ACF"/>
    <w:rsid w:val="00933B7C"/>
    <w:rsid w:val="009356EF"/>
    <w:rsid w:val="009417B9"/>
    <w:rsid w:val="009428A9"/>
    <w:rsid w:val="0094548E"/>
    <w:rsid w:val="00947B30"/>
    <w:rsid w:val="00947CEA"/>
    <w:rsid w:val="009544D3"/>
    <w:rsid w:val="00954B62"/>
    <w:rsid w:val="009553EE"/>
    <w:rsid w:val="00957A60"/>
    <w:rsid w:val="00960097"/>
    <w:rsid w:val="009613CD"/>
    <w:rsid w:val="00961BD8"/>
    <w:rsid w:val="0096495D"/>
    <w:rsid w:val="00965074"/>
    <w:rsid w:val="00967278"/>
    <w:rsid w:val="0097078D"/>
    <w:rsid w:val="00974BE8"/>
    <w:rsid w:val="009754AB"/>
    <w:rsid w:val="0098007B"/>
    <w:rsid w:val="00980134"/>
    <w:rsid w:val="00980FC3"/>
    <w:rsid w:val="00991A7F"/>
    <w:rsid w:val="00993CC9"/>
    <w:rsid w:val="00993DF3"/>
    <w:rsid w:val="00995C45"/>
    <w:rsid w:val="009968BB"/>
    <w:rsid w:val="009A1B36"/>
    <w:rsid w:val="009A4066"/>
    <w:rsid w:val="009A4720"/>
    <w:rsid w:val="009A4865"/>
    <w:rsid w:val="009A5944"/>
    <w:rsid w:val="009B0B8C"/>
    <w:rsid w:val="009B11B7"/>
    <w:rsid w:val="009B3128"/>
    <w:rsid w:val="009B7247"/>
    <w:rsid w:val="009C382E"/>
    <w:rsid w:val="009C3A24"/>
    <w:rsid w:val="009D27FA"/>
    <w:rsid w:val="009D4AAB"/>
    <w:rsid w:val="009E2EE6"/>
    <w:rsid w:val="009E3AC4"/>
    <w:rsid w:val="009E3B0F"/>
    <w:rsid w:val="009E5BC0"/>
    <w:rsid w:val="009E70F1"/>
    <w:rsid w:val="009E7988"/>
    <w:rsid w:val="009E7E0E"/>
    <w:rsid w:val="009F2275"/>
    <w:rsid w:val="009F4224"/>
    <w:rsid w:val="009F6277"/>
    <w:rsid w:val="009F78A9"/>
    <w:rsid w:val="009F7B94"/>
    <w:rsid w:val="00A0195E"/>
    <w:rsid w:val="00A04133"/>
    <w:rsid w:val="00A07465"/>
    <w:rsid w:val="00A135E8"/>
    <w:rsid w:val="00A1463D"/>
    <w:rsid w:val="00A15249"/>
    <w:rsid w:val="00A155EB"/>
    <w:rsid w:val="00A16BBA"/>
    <w:rsid w:val="00A25A55"/>
    <w:rsid w:val="00A26B29"/>
    <w:rsid w:val="00A30B4A"/>
    <w:rsid w:val="00A31B5F"/>
    <w:rsid w:val="00A34A67"/>
    <w:rsid w:val="00A35A49"/>
    <w:rsid w:val="00A410D2"/>
    <w:rsid w:val="00A42751"/>
    <w:rsid w:val="00A448A8"/>
    <w:rsid w:val="00A46642"/>
    <w:rsid w:val="00A46F3F"/>
    <w:rsid w:val="00A476F6"/>
    <w:rsid w:val="00A51880"/>
    <w:rsid w:val="00A52837"/>
    <w:rsid w:val="00A52F89"/>
    <w:rsid w:val="00A54E0C"/>
    <w:rsid w:val="00A650CC"/>
    <w:rsid w:val="00A6512E"/>
    <w:rsid w:val="00A67E1C"/>
    <w:rsid w:val="00A706AD"/>
    <w:rsid w:val="00A70869"/>
    <w:rsid w:val="00A721F4"/>
    <w:rsid w:val="00A74417"/>
    <w:rsid w:val="00A75C6D"/>
    <w:rsid w:val="00A765E2"/>
    <w:rsid w:val="00A7732B"/>
    <w:rsid w:val="00A77496"/>
    <w:rsid w:val="00A774DC"/>
    <w:rsid w:val="00A77FF5"/>
    <w:rsid w:val="00A8173C"/>
    <w:rsid w:val="00A82250"/>
    <w:rsid w:val="00A85773"/>
    <w:rsid w:val="00A85AA5"/>
    <w:rsid w:val="00A85BB5"/>
    <w:rsid w:val="00A862D8"/>
    <w:rsid w:val="00A92213"/>
    <w:rsid w:val="00A937AB"/>
    <w:rsid w:val="00A97C73"/>
    <w:rsid w:val="00AA06DD"/>
    <w:rsid w:val="00AA2B24"/>
    <w:rsid w:val="00AA6C55"/>
    <w:rsid w:val="00AA7465"/>
    <w:rsid w:val="00AA7624"/>
    <w:rsid w:val="00AA7DE1"/>
    <w:rsid w:val="00AB04B7"/>
    <w:rsid w:val="00AB3BDE"/>
    <w:rsid w:val="00AC2839"/>
    <w:rsid w:val="00AC7F5B"/>
    <w:rsid w:val="00AD582C"/>
    <w:rsid w:val="00AD698D"/>
    <w:rsid w:val="00AD6BBB"/>
    <w:rsid w:val="00AE0C86"/>
    <w:rsid w:val="00AE1759"/>
    <w:rsid w:val="00AE21CF"/>
    <w:rsid w:val="00AE28E4"/>
    <w:rsid w:val="00AE3063"/>
    <w:rsid w:val="00AE33A2"/>
    <w:rsid w:val="00AE51F2"/>
    <w:rsid w:val="00AE5A1D"/>
    <w:rsid w:val="00AE6690"/>
    <w:rsid w:val="00AF0BB2"/>
    <w:rsid w:val="00AF0C7A"/>
    <w:rsid w:val="00B00FE0"/>
    <w:rsid w:val="00B01BB6"/>
    <w:rsid w:val="00B01EA4"/>
    <w:rsid w:val="00B10B5F"/>
    <w:rsid w:val="00B11AF8"/>
    <w:rsid w:val="00B121BB"/>
    <w:rsid w:val="00B16A48"/>
    <w:rsid w:val="00B20D74"/>
    <w:rsid w:val="00B2117B"/>
    <w:rsid w:val="00B21F2F"/>
    <w:rsid w:val="00B232AB"/>
    <w:rsid w:val="00B2646E"/>
    <w:rsid w:val="00B30AB6"/>
    <w:rsid w:val="00B30B25"/>
    <w:rsid w:val="00B3396C"/>
    <w:rsid w:val="00B34579"/>
    <w:rsid w:val="00B36C61"/>
    <w:rsid w:val="00B37C1C"/>
    <w:rsid w:val="00B40075"/>
    <w:rsid w:val="00B4009D"/>
    <w:rsid w:val="00B40D03"/>
    <w:rsid w:val="00B412B4"/>
    <w:rsid w:val="00B43893"/>
    <w:rsid w:val="00B43A39"/>
    <w:rsid w:val="00B4444E"/>
    <w:rsid w:val="00B472AA"/>
    <w:rsid w:val="00B54669"/>
    <w:rsid w:val="00B5555F"/>
    <w:rsid w:val="00B5579E"/>
    <w:rsid w:val="00B605C7"/>
    <w:rsid w:val="00B621F8"/>
    <w:rsid w:val="00B62CCC"/>
    <w:rsid w:val="00B67827"/>
    <w:rsid w:val="00B71D52"/>
    <w:rsid w:val="00B730B3"/>
    <w:rsid w:val="00B73168"/>
    <w:rsid w:val="00B7388B"/>
    <w:rsid w:val="00B740BD"/>
    <w:rsid w:val="00B75565"/>
    <w:rsid w:val="00B81842"/>
    <w:rsid w:val="00B81D02"/>
    <w:rsid w:val="00B86557"/>
    <w:rsid w:val="00B87293"/>
    <w:rsid w:val="00B9091A"/>
    <w:rsid w:val="00B924FA"/>
    <w:rsid w:val="00B92A37"/>
    <w:rsid w:val="00B94F7D"/>
    <w:rsid w:val="00B951FE"/>
    <w:rsid w:val="00B96692"/>
    <w:rsid w:val="00B9752F"/>
    <w:rsid w:val="00BA1302"/>
    <w:rsid w:val="00BA2539"/>
    <w:rsid w:val="00BA2CF2"/>
    <w:rsid w:val="00BA7CE1"/>
    <w:rsid w:val="00BB0C7E"/>
    <w:rsid w:val="00BB508C"/>
    <w:rsid w:val="00BB70EF"/>
    <w:rsid w:val="00BB7117"/>
    <w:rsid w:val="00BC1AB8"/>
    <w:rsid w:val="00BC1D59"/>
    <w:rsid w:val="00BC5883"/>
    <w:rsid w:val="00BC6AAB"/>
    <w:rsid w:val="00BD15C3"/>
    <w:rsid w:val="00BD20B8"/>
    <w:rsid w:val="00BD27F5"/>
    <w:rsid w:val="00BD3E07"/>
    <w:rsid w:val="00BD6A71"/>
    <w:rsid w:val="00BE15D5"/>
    <w:rsid w:val="00BE1E4C"/>
    <w:rsid w:val="00BE3A2B"/>
    <w:rsid w:val="00BE647C"/>
    <w:rsid w:val="00BE6D2B"/>
    <w:rsid w:val="00BE707B"/>
    <w:rsid w:val="00BF0380"/>
    <w:rsid w:val="00BF1126"/>
    <w:rsid w:val="00BF1EE0"/>
    <w:rsid w:val="00BF2483"/>
    <w:rsid w:val="00BF2539"/>
    <w:rsid w:val="00BF45BC"/>
    <w:rsid w:val="00BF695C"/>
    <w:rsid w:val="00C008D2"/>
    <w:rsid w:val="00C068B3"/>
    <w:rsid w:val="00C07437"/>
    <w:rsid w:val="00C1109D"/>
    <w:rsid w:val="00C13203"/>
    <w:rsid w:val="00C13E06"/>
    <w:rsid w:val="00C14141"/>
    <w:rsid w:val="00C20109"/>
    <w:rsid w:val="00C23DC0"/>
    <w:rsid w:val="00C24A49"/>
    <w:rsid w:val="00C25892"/>
    <w:rsid w:val="00C267D3"/>
    <w:rsid w:val="00C27B75"/>
    <w:rsid w:val="00C27EC4"/>
    <w:rsid w:val="00C3057F"/>
    <w:rsid w:val="00C312F4"/>
    <w:rsid w:val="00C314CD"/>
    <w:rsid w:val="00C32783"/>
    <w:rsid w:val="00C350B6"/>
    <w:rsid w:val="00C40462"/>
    <w:rsid w:val="00C41261"/>
    <w:rsid w:val="00C41E23"/>
    <w:rsid w:val="00C4249A"/>
    <w:rsid w:val="00C45107"/>
    <w:rsid w:val="00C468ED"/>
    <w:rsid w:val="00C50418"/>
    <w:rsid w:val="00C51640"/>
    <w:rsid w:val="00C52E3C"/>
    <w:rsid w:val="00C5647A"/>
    <w:rsid w:val="00C630F9"/>
    <w:rsid w:val="00C6417B"/>
    <w:rsid w:val="00C6517E"/>
    <w:rsid w:val="00C65B5F"/>
    <w:rsid w:val="00C6663C"/>
    <w:rsid w:val="00C721CD"/>
    <w:rsid w:val="00C75EDD"/>
    <w:rsid w:val="00C87FAD"/>
    <w:rsid w:val="00C91EF8"/>
    <w:rsid w:val="00C9264A"/>
    <w:rsid w:val="00C92AC5"/>
    <w:rsid w:val="00CA34CB"/>
    <w:rsid w:val="00CA5C41"/>
    <w:rsid w:val="00CB0E46"/>
    <w:rsid w:val="00CB3C47"/>
    <w:rsid w:val="00CB520E"/>
    <w:rsid w:val="00CC0204"/>
    <w:rsid w:val="00CC4B49"/>
    <w:rsid w:val="00CC514E"/>
    <w:rsid w:val="00CC5EB7"/>
    <w:rsid w:val="00CD0A5B"/>
    <w:rsid w:val="00CD27F2"/>
    <w:rsid w:val="00CD31CE"/>
    <w:rsid w:val="00CD3561"/>
    <w:rsid w:val="00CD377B"/>
    <w:rsid w:val="00CD468A"/>
    <w:rsid w:val="00CD64EA"/>
    <w:rsid w:val="00CE1945"/>
    <w:rsid w:val="00CE2EEE"/>
    <w:rsid w:val="00CE5926"/>
    <w:rsid w:val="00CE72EF"/>
    <w:rsid w:val="00CF0C47"/>
    <w:rsid w:val="00CF2D0B"/>
    <w:rsid w:val="00CF37A2"/>
    <w:rsid w:val="00CF755B"/>
    <w:rsid w:val="00CF7E9B"/>
    <w:rsid w:val="00D00536"/>
    <w:rsid w:val="00D009AE"/>
    <w:rsid w:val="00D01676"/>
    <w:rsid w:val="00D065E4"/>
    <w:rsid w:val="00D11277"/>
    <w:rsid w:val="00D1139F"/>
    <w:rsid w:val="00D1155F"/>
    <w:rsid w:val="00D13C19"/>
    <w:rsid w:val="00D165C0"/>
    <w:rsid w:val="00D16893"/>
    <w:rsid w:val="00D17C2B"/>
    <w:rsid w:val="00D20C9B"/>
    <w:rsid w:val="00D21B06"/>
    <w:rsid w:val="00D23225"/>
    <w:rsid w:val="00D240AA"/>
    <w:rsid w:val="00D25754"/>
    <w:rsid w:val="00D25C5F"/>
    <w:rsid w:val="00D267CE"/>
    <w:rsid w:val="00D34C56"/>
    <w:rsid w:val="00D36866"/>
    <w:rsid w:val="00D36F7A"/>
    <w:rsid w:val="00D37667"/>
    <w:rsid w:val="00D414D8"/>
    <w:rsid w:val="00D42B59"/>
    <w:rsid w:val="00D42CD6"/>
    <w:rsid w:val="00D444B6"/>
    <w:rsid w:val="00D46C70"/>
    <w:rsid w:val="00D470D6"/>
    <w:rsid w:val="00D52DFE"/>
    <w:rsid w:val="00D52E00"/>
    <w:rsid w:val="00D5669E"/>
    <w:rsid w:val="00D61185"/>
    <w:rsid w:val="00D635D4"/>
    <w:rsid w:val="00D64E88"/>
    <w:rsid w:val="00D66965"/>
    <w:rsid w:val="00D6721D"/>
    <w:rsid w:val="00D70473"/>
    <w:rsid w:val="00D70679"/>
    <w:rsid w:val="00D708F6"/>
    <w:rsid w:val="00D723A5"/>
    <w:rsid w:val="00D74594"/>
    <w:rsid w:val="00D75C9D"/>
    <w:rsid w:val="00D76214"/>
    <w:rsid w:val="00D7689E"/>
    <w:rsid w:val="00D7702A"/>
    <w:rsid w:val="00D80A32"/>
    <w:rsid w:val="00D80DE1"/>
    <w:rsid w:val="00D83EB7"/>
    <w:rsid w:val="00D85837"/>
    <w:rsid w:val="00D9137D"/>
    <w:rsid w:val="00D92F8E"/>
    <w:rsid w:val="00D93089"/>
    <w:rsid w:val="00D93E5B"/>
    <w:rsid w:val="00DA137E"/>
    <w:rsid w:val="00DA20CA"/>
    <w:rsid w:val="00DA2DA6"/>
    <w:rsid w:val="00DA41A4"/>
    <w:rsid w:val="00DA7966"/>
    <w:rsid w:val="00DA7D87"/>
    <w:rsid w:val="00DB1EEC"/>
    <w:rsid w:val="00DB2961"/>
    <w:rsid w:val="00DB48F2"/>
    <w:rsid w:val="00DB5A46"/>
    <w:rsid w:val="00DB735E"/>
    <w:rsid w:val="00DB7799"/>
    <w:rsid w:val="00DB7AB6"/>
    <w:rsid w:val="00DB7C2D"/>
    <w:rsid w:val="00DB7D97"/>
    <w:rsid w:val="00DC26CA"/>
    <w:rsid w:val="00DC3561"/>
    <w:rsid w:val="00DC7399"/>
    <w:rsid w:val="00DD2612"/>
    <w:rsid w:val="00DD7103"/>
    <w:rsid w:val="00DE3B7A"/>
    <w:rsid w:val="00DE4FC2"/>
    <w:rsid w:val="00DE5EC0"/>
    <w:rsid w:val="00DF00B2"/>
    <w:rsid w:val="00DF2323"/>
    <w:rsid w:val="00DF2AD3"/>
    <w:rsid w:val="00DF38A4"/>
    <w:rsid w:val="00DF5608"/>
    <w:rsid w:val="00DF5AA7"/>
    <w:rsid w:val="00E02143"/>
    <w:rsid w:val="00E04DC2"/>
    <w:rsid w:val="00E16C50"/>
    <w:rsid w:val="00E172F1"/>
    <w:rsid w:val="00E2044F"/>
    <w:rsid w:val="00E22A21"/>
    <w:rsid w:val="00E24191"/>
    <w:rsid w:val="00E27DFB"/>
    <w:rsid w:val="00E34987"/>
    <w:rsid w:val="00E370A9"/>
    <w:rsid w:val="00E45A26"/>
    <w:rsid w:val="00E467BB"/>
    <w:rsid w:val="00E50154"/>
    <w:rsid w:val="00E52345"/>
    <w:rsid w:val="00E525B9"/>
    <w:rsid w:val="00E56FD0"/>
    <w:rsid w:val="00E61C40"/>
    <w:rsid w:val="00E61E10"/>
    <w:rsid w:val="00E6258B"/>
    <w:rsid w:val="00E649D5"/>
    <w:rsid w:val="00E65771"/>
    <w:rsid w:val="00E65919"/>
    <w:rsid w:val="00E709CC"/>
    <w:rsid w:val="00E750FE"/>
    <w:rsid w:val="00E754B9"/>
    <w:rsid w:val="00E75996"/>
    <w:rsid w:val="00E776F5"/>
    <w:rsid w:val="00E80D4E"/>
    <w:rsid w:val="00E81C2F"/>
    <w:rsid w:val="00E828AF"/>
    <w:rsid w:val="00E82ADE"/>
    <w:rsid w:val="00E84E8D"/>
    <w:rsid w:val="00E85E42"/>
    <w:rsid w:val="00E860DE"/>
    <w:rsid w:val="00E8641D"/>
    <w:rsid w:val="00E8744D"/>
    <w:rsid w:val="00E921C0"/>
    <w:rsid w:val="00E93794"/>
    <w:rsid w:val="00E945DB"/>
    <w:rsid w:val="00E9783A"/>
    <w:rsid w:val="00EA1FF7"/>
    <w:rsid w:val="00EA30EB"/>
    <w:rsid w:val="00EA319E"/>
    <w:rsid w:val="00EA3EF6"/>
    <w:rsid w:val="00EA5179"/>
    <w:rsid w:val="00EA68D4"/>
    <w:rsid w:val="00EA74A9"/>
    <w:rsid w:val="00EA7B32"/>
    <w:rsid w:val="00EB1834"/>
    <w:rsid w:val="00EB1890"/>
    <w:rsid w:val="00EB2BFB"/>
    <w:rsid w:val="00EB45D6"/>
    <w:rsid w:val="00EB7DF4"/>
    <w:rsid w:val="00EC0793"/>
    <w:rsid w:val="00EC2AD2"/>
    <w:rsid w:val="00EC3251"/>
    <w:rsid w:val="00EC5CDE"/>
    <w:rsid w:val="00EC7747"/>
    <w:rsid w:val="00ED01B6"/>
    <w:rsid w:val="00ED020D"/>
    <w:rsid w:val="00ED1400"/>
    <w:rsid w:val="00ED45AF"/>
    <w:rsid w:val="00ED51AD"/>
    <w:rsid w:val="00ED53AF"/>
    <w:rsid w:val="00EE1401"/>
    <w:rsid w:val="00EE17B4"/>
    <w:rsid w:val="00EE4B31"/>
    <w:rsid w:val="00EF2A3B"/>
    <w:rsid w:val="00EF6A19"/>
    <w:rsid w:val="00EF73B8"/>
    <w:rsid w:val="00F024B5"/>
    <w:rsid w:val="00F027D5"/>
    <w:rsid w:val="00F03602"/>
    <w:rsid w:val="00F0407B"/>
    <w:rsid w:val="00F1193C"/>
    <w:rsid w:val="00F11964"/>
    <w:rsid w:val="00F15D9A"/>
    <w:rsid w:val="00F17FCB"/>
    <w:rsid w:val="00F22196"/>
    <w:rsid w:val="00F251BE"/>
    <w:rsid w:val="00F25E1D"/>
    <w:rsid w:val="00F36278"/>
    <w:rsid w:val="00F378AB"/>
    <w:rsid w:val="00F41F2B"/>
    <w:rsid w:val="00F46858"/>
    <w:rsid w:val="00F5026D"/>
    <w:rsid w:val="00F53152"/>
    <w:rsid w:val="00F551DD"/>
    <w:rsid w:val="00F62D7C"/>
    <w:rsid w:val="00F62EC9"/>
    <w:rsid w:val="00F65CFB"/>
    <w:rsid w:val="00F66838"/>
    <w:rsid w:val="00F66886"/>
    <w:rsid w:val="00F703D5"/>
    <w:rsid w:val="00F759B6"/>
    <w:rsid w:val="00F77723"/>
    <w:rsid w:val="00F80369"/>
    <w:rsid w:val="00F82245"/>
    <w:rsid w:val="00F82B6B"/>
    <w:rsid w:val="00F832CF"/>
    <w:rsid w:val="00F85885"/>
    <w:rsid w:val="00F85D63"/>
    <w:rsid w:val="00FA0B2A"/>
    <w:rsid w:val="00FA0B97"/>
    <w:rsid w:val="00FA13FA"/>
    <w:rsid w:val="00FA2D38"/>
    <w:rsid w:val="00FB1245"/>
    <w:rsid w:val="00FC15BC"/>
    <w:rsid w:val="00FE0282"/>
    <w:rsid w:val="00FE0451"/>
    <w:rsid w:val="00FE0E27"/>
    <w:rsid w:val="00FE0F89"/>
    <w:rsid w:val="00FE36FA"/>
    <w:rsid w:val="00FE41DA"/>
    <w:rsid w:val="00FE77E7"/>
    <w:rsid w:val="00FF0400"/>
    <w:rsid w:val="00FF4065"/>
    <w:rsid w:val="00FF4DBF"/>
    <w:rsid w:val="01E4E33E"/>
    <w:rsid w:val="03F4EBBD"/>
    <w:rsid w:val="0B319EC9"/>
    <w:rsid w:val="14818E9D"/>
    <w:rsid w:val="1AE979C4"/>
    <w:rsid w:val="1B555650"/>
    <w:rsid w:val="205C4E52"/>
    <w:rsid w:val="2D9E50D3"/>
    <w:rsid w:val="3E0DF5B9"/>
    <w:rsid w:val="46765BEE"/>
    <w:rsid w:val="4CBE460F"/>
    <w:rsid w:val="5D46D55A"/>
    <w:rsid w:val="615EE1E8"/>
    <w:rsid w:val="63AC6E8D"/>
    <w:rsid w:val="6AED1C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EDC95"/>
  <w15:docId w15:val="{97929FC4-E4BA-4017-AEA1-A7168C1C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C47"/>
    <w:pPr>
      <w:spacing w:after="0" w:line="240" w:lineRule="auto"/>
    </w:pPr>
    <w:rPr>
      <w:rFonts w:ascii="Times New Roman" w:eastAsia="Times New Roman" w:hAnsi="Times New Roman" w:cs="Times New Roman"/>
      <w:sz w:val="24"/>
      <w:szCs w:val="24"/>
      <w:lang w:val="es-CO" w:eastAsia="es-ES"/>
    </w:rPr>
  </w:style>
  <w:style w:type="paragraph" w:styleId="Ttulo1">
    <w:name w:val="heading 1"/>
    <w:basedOn w:val="Normal"/>
    <w:link w:val="Ttulo1Car"/>
    <w:uiPriority w:val="1"/>
    <w:qFormat/>
    <w:rsid w:val="00733620"/>
    <w:pPr>
      <w:widowControl w:val="0"/>
      <w:autoSpaceDE w:val="0"/>
      <w:autoSpaceDN w:val="0"/>
      <w:ind w:left="660"/>
      <w:outlineLvl w:val="0"/>
    </w:pPr>
    <w:rPr>
      <w:rFonts w:ascii="Verdana" w:eastAsia="Verdana" w:hAnsi="Verdana" w:cs="Verdana"/>
      <w:b/>
      <w:bCs/>
      <w:sz w:val="20"/>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F5026D"/>
    <w:rPr>
      <w:color w:val="605E5C"/>
      <w:shd w:val="clear" w:color="auto" w:fill="E1DFDD"/>
    </w:rPr>
  </w:style>
  <w:style w:type="character" w:customStyle="1" w:styleId="Ttulo1Car">
    <w:name w:val="Título 1 Car"/>
    <w:basedOn w:val="Fuentedeprrafopredeter"/>
    <w:link w:val="Ttulo1"/>
    <w:uiPriority w:val="1"/>
    <w:rsid w:val="00733620"/>
    <w:rPr>
      <w:rFonts w:ascii="Verdana" w:eastAsia="Verdana" w:hAnsi="Verdana" w:cs="Verdana"/>
      <w:b/>
      <w:bCs/>
      <w:sz w:val="20"/>
      <w:szCs w:val="20"/>
    </w:rPr>
  </w:style>
  <w:style w:type="character" w:styleId="Textodelmarcadordeposicin">
    <w:name w:val="Placeholder Text"/>
    <w:basedOn w:val="Fuentedeprrafopredeter"/>
    <w:uiPriority w:val="99"/>
    <w:semiHidden/>
    <w:rsid w:val="00E45A26"/>
    <w:rPr>
      <w:color w:val="808080"/>
    </w:rPr>
  </w:style>
  <w:style w:type="table" w:styleId="Tablaconcuadrcula">
    <w:name w:val="Table Grid"/>
    <w:basedOn w:val="Tablanormal"/>
    <w:uiPriority w:val="39"/>
    <w:rsid w:val="00CB0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rFonts w:ascii="Times New Roman" w:eastAsia="Times New Roman" w:hAnsi="Times New Roman" w:cs="Times New Roman"/>
      <w:sz w:val="20"/>
      <w:szCs w:val="20"/>
      <w:lang w:val="es-CO" w:eastAsia="es-ES"/>
    </w:rPr>
  </w:style>
  <w:style w:type="character" w:styleId="Refdecomentario">
    <w:name w:val="annotation reference"/>
    <w:basedOn w:val="Fuentedeprrafopredeter"/>
    <w:uiPriority w:val="99"/>
    <w:semiHidden/>
    <w:unhideWhenUsed/>
    <w:rPr>
      <w:sz w:val="16"/>
      <w:szCs w:val="16"/>
    </w:rPr>
  </w:style>
  <w:style w:type="character" w:customStyle="1" w:styleId="SinespaciadoCar">
    <w:name w:val="Sin espaciado Car"/>
    <w:link w:val="Sinespaciado"/>
    <w:uiPriority w:val="1"/>
    <w:locked/>
    <w:rsid w:val="006C6C15"/>
    <w:rPr>
      <w:rFonts w:ascii="Times New Roman" w:eastAsia="Times New Roman" w:hAnsi="Times New Roman" w:cs="Times New Roman"/>
      <w:sz w:val="24"/>
      <w:szCs w:val="24"/>
      <w:lang w:val="es-CO" w:eastAsia="es-ES"/>
    </w:rPr>
  </w:style>
  <w:style w:type="paragraph" w:customStyle="1" w:styleId="paragraph">
    <w:name w:val="paragraph"/>
    <w:basedOn w:val="Normal"/>
    <w:rsid w:val="006C6C15"/>
    <w:pPr>
      <w:spacing w:before="100" w:beforeAutospacing="1" w:after="100" w:afterAutospacing="1"/>
    </w:pPr>
    <w:rPr>
      <w:lang w:val="es-ES"/>
    </w:rPr>
  </w:style>
  <w:style w:type="character" w:customStyle="1" w:styleId="normaltextrun">
    <w:name w:val="normaltextrun"/>
    <w:basedOn w:val="Fuentedeprrafopredeter"/>
    <w:rsid w:val="006C6C15"/>
  </w:style>
  <w:style w:type="character" w:customStyle="1" w:styleId="eop">
    <w:name w:val="eop"/>
    <w:basedOn w:val="Fuentedeprrafopredeter"/>
    <w:rsid w:val="006C6C15"/>
  </w:style>
  <w:style w:type="character" w:styleId="Textoennegrita">
    <w:name w:val="Strong"/>
    <w:basedOn w:val="Fuentedeprrafopredeter"/>
    <w:uiPriority w:val="22"/>
    <w:qFormat/>
    <w:rsid w:val="00B01EA4"/>
    <w:rPr>
      <w:b/>
      <w:bCs/>
    </w:rPr>
  </w:style>
  <w:style w:type="paragraph" w:styleId="Asuntodelcomentario">
    <w:name w:val="annotation subject"/>
    <w:basedOn w:val="Textocomentario"/>
    <w:next w:val="Textocomentario"/>
    <w:link w:val="AsuntodelcomentarioCar"/>
    <w:uiPriority w:val="99"/>
    <w:semiHidden/>
    <w:unhideWhenUsed/>
    <w:rsid w:val="00FE36FA"/>
    <w:rPr>
      <w:b/>
      <w:bCs/>
    </w:rPr>
  </w:style>
  <w:style w:type="character" w:customStyle="1" w:styleId="AsuntodelcomentarioCar">
    <w:name w:val="Asunto del comentario Car"/>
    <w:basedOn w:val="TextocomentarioCar"/>
    <w:link w:val="Asuntodelcomentario"/>
    <w:uiPriority w:val="99"/>
    <w:semiHidden/>
    <w:rsid w:val="00FE36FA"/>
    <w:rPr>
      <w:rFonts w:ascii="Times New Roman" w:eastAsia="Times New Roman" w:hAnsi="Times New Roman" w:cs="Times New Roman"/>
      <w:b/>
      <w:bCs/>
      <w:sz w:val="20"/>
      <w:szCs w:val="20"/>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7464">
      <w:bodyDiv w:val="1"/>
      <w:marLeft w:val="0"/>
      <w:marRight w:val="0"/>
      <w:marTop w:val="0"/>
      <w:marBottom w:val="0"/>
      <w:divBdr>
        <w:top w:val="none" w:sz="0" w:space="0" w:color="auto"/>
        <w:left w:val="none" w:sz="0" w:space="0" w:color="auto"/>
        <w:bottom w:val="none" w:sz="0" w:space="0" w:color="auto"/>
        <w:right w:val="none" w:sz="0" w:space="0" w:color="auto"/>
      </w:divBdr>
    </w:div>
    <w:div w:id="502549193">
      <w:bodyDiv w:val="1"/>
      <w:marLeft w:val="0"/>
      <w:marRight w:val="0"/>
      <w:marTop w:val="0"/>
      <w:marBottom w:val="0"/>
      <w:divBdr>
        <w:top w:val="none" w:sz="0" w:space="0" w:color="auto"/>
        <w:left w:val="none" w:sz="0" w:space="0" w:color="auto"/>
        <w:bottom w:val="none" w:sz="0" w:space="0" w:color="auto"/>
        <w:right w:val="none" w:sz="0" w:space="0" w:color="auto"/>
      </w:divBdr>
    </w:div>
    <w:div w:id="622465291">
      <w:bodyDiv w:val="1"/>
      <w:marLeft w:val="0"/>
      <w:marRight w:val="0"/>
      <w:marTop w:val="0"/>
      <w:marBottom w:val="0"/>
      <w:divBdr>
        <w:top w:val="none" w:sz="0" w:space="0" w:color="auto"/>
        <w:left w:val="none" w:sz="0" w:space="0" w:color="auto"/>
        <w:bottom w:val="none" w:sz="0" w:space="0" w:color="auto"/>
        <w:right w:val="none" w:sz="0" w:space="0" w:color="auto"/>
      </w:divBdr>
    </w:div>
    <w:div w:id="631256364">
      <w:bodyDiv w:val="1"/>
      <w:marLeft w:val="0"/>
      <w:marRight w:val="0"/>
      <w:marTop w:val="0"/>
      <w:marBottom w:val="0"/>
      <w:divBdr>
        <w:top w:val="none" w:sz="0" w:space="0" w:color="auto"/>
        <w:left w:val="none" w:sz="0" w:space="0" w:color="auto"/>
        <w:bottom w:val="none" w:sz="0" w:space="0" w:color="auto"/>
        <w:right w:val="none" w:sz="0" w:space="0" w:color="auto"/>
      </w:divBdr>
    </w:div>
    <w:div w:id="719670323">
      <w:bodyDiv w:val="1"/>
      <w:marLeft w:val="0"/>
      <w:marRight w:val="0"/>
      <w:marTop w:val="0"/>
      <w:marBottom w:val="0"/>
      <w:divBdr>
        <w:top w:val="none" w:sz="0" w:space="0" w:color="auto"/>
        <w:left w:val="none" w:sz="0" w:space="0" w:color="auto"/>
        <w:bottom w:val="none" w:sz="0" w:space="0" w:color="auto"/>
        <w:right w:val="none" w:sz="0" w:space="0" w:color="auto"/>
      </w:divBdr>
    </w:div>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920065164">
      <w:bodyDiv w:val="1"/>
      <w:marLeft w:val="0"/>
      <w:marRight w:val="0"/>
      <w:marTop w:val="0"/>
      <w:marBottom w:val="0"/>
      <w:divBdr>
        <w:top w:val="none" w:sz="0" w:space="0" w:color="auto"/>
        <w:left w:val="none" w:sz="0" w:space="0" w:color="auto"/>
        <w:bottom w:val="none" w:sz="0" w:space="0" w:color="auto"/>
        <w:right w:val="none" w:sz="0" w:space="0" w:color="auto"/>
      </w:divBdr>
    </w:div>
    <w:div w:id="1107117123">
      <w:bodyDiv w:val="1"/>
      <w:marLeft w:val="0"/>
      <w:marRight w:val="0"/>
      <w:marTop w:val="0"/>
      <w:marBottom w:val="0"/>
      <w:divBdr>
        <w:top w:val="none" w:sz="0" w:space="0" w:color="auto"/>
        <w:left w:val="none" w:sz="0" w:space="0" w:color="auto"/>
        <w:bottom w:val="none" w:sz="0" w:space="0" w:color="auto"/>
        <w:right w:val="none" w:sz="0" w:space="0" w:color="auto"/>
      </w:divBdr>
    </w:div>
    <w:div w:id="1169366613">
      <w:bodyDiv w:val="1"/>
      <w:marLeft w:val="0"/>
      <w:marRight w:val="0"/>
      <w:marTop w:val="0"/>
      <w:marBottom w:val="0"/>
      <w:divBdr>
        <w:top w:val="none" w:sz="0" w:space="0" w:color="auto"/>
        <w:left w:val="none" w:sz="0" w:space="0" w:color="auto"/>
        <w:bottom w:val="none" w:sz="0" w:space="0" w:color="auto"/>
        <w:right w:val="none" w:sz="0" w:space="0" w:color="auto"/>
      </w:divBdr>
    </w:div>
    <w:div w:id="1380475231">
      <w:bodyDiv w:val="1"/>
      <w:marLeft w:val="0"/>
      <w:marRight w:val="0"/>
      <w:marTop w:val="0"/>
      <w:marBottom w:val="0"/>
      <w:divBdr>
        <w:top w:val="none" w:sz="0" w:space="0" w:color="auto"/>
        <w:left w:val="none" w:sz="0" w:space="0" w:color="auto"/>
        <w:bottom w:val="none" w:sz="0" w:space="0" w:color="auto"/>
        <w:right w:val="none" w:sz="0" w:space="0" w:color="auto"/>
      </w:divBdr>
    </w:div>
    <w:div w:id="1530415344">
      <w:bodyDiv w:val="1"/>
      <w:marLeft w:val="0"/>
      <w:marRight w:val="0"/>
      <w:marTop w:val="0"/>
      <w:marBottom w:val="0"/>
      <w:divBdr>
        <w:top w:val="none" w:sz="0" w:space="0" w:color="auto"/>
        <w:left w:val="none" w:sz="0" w:space="0" w:color="auto"/>
        <w:bottom w:val="none" w:sz="0" w:space="0" w:color="auto"/>
        <w:right w:val="none" w:sz="0" w:space="0" w:color="auto"/>
      </w:divBdr>
    </w:div>
    <w:div w:id="1664316986">
      <w:bodyDiv w:val="1"/>
      <w:marLeft w:val="0"/>
      <w:marRight w:val="0"/>
      <w:marTop w:val="0"/>
      <w:marBottom w:val="0"/>
      <w:divBdr>
        <w:top w:val="none" w:sz="0" w:space="0" w:color="auto"/>
        <w:left w:val="none" w:sz="0" w:space="0" w:color="auto"/>
        <w:bottom w:val="none" w:sz="0" w:space="0" w:color="auto"/>
        <w:right w:val="none" w:sz="0" w:space="0" w:color="auto"/>
      </w:divBdr>
    </w:div>
    <w:div w:id="1752699511">
      <w:bodyDiv w:val="1"/>
      <w:marLeft w:val="0"/>
      <w:marRight w:val="0"/>
      <w:marTop w:val="0"/>
      <w:marBottom w:val="0"/>
      <w:divBdr>
        <w:top w:val="none" w:sz="0" w:space="0" w:color="auto"/>
        <w:left w:val="none" w:sz="0" w:space="0" w:color="auto"/>
        <w:bottom w:val="none" w:sz="0" w:space="0" w:color="auto"/>
        <w:right w:val="none" w:sz="0" w:space="0" w:color="auto"/>
      </w:divBdr>
    </w:div>
    <w:div w:id="1772430253">
      <w:bodyDiv w:val="1"/>
      <w:marLeft w:val="0"/>
      <w:marRight w:val="0"/>
      <w:marTop w:val="0"/>
      <w:marBottom w:val="0"/>
      <w:divBdr>
        <w:top w:val="none" w:sz="0" w:space="0" w:color="auto"/>
        <w:left w:val="none" w:sz="0" w:space="0" w:color="auto"/>
        <w:bottom w:val="none" w:sz="0" w:space="0" w:color="auto"/>
        <w:right w:val="none" w:sz="0" w:space="0" w:color="auto"/>
      </w:divBdr>
    </w:div>
    <w:div w:id="180993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FC02549396E34A9234FCE5B8AF06AE" ma:contentTypeVersion="14" ma:contentTypeDescription="Crear nuevo documento." ma:contentTypeScope="" ma:versionID="e96e19ebbaa2c37961b064508633fb8b">
  <xsd:schema xmlns:xsd="http://www.w3.org/2001/XMLSchema" xmlns:xs="http://www.w3.org/2001/XMLSchema" xmlns:p="http://schemas.microsoft.com/office/2006/metadata/properties" xmlns:ns3="d9444539-60f2-4066-b1b8-4dc473c7c3bb" xmlns:ns4="66ecbf38-e414-4142-9c0c-5eb4da9413af" targetNamespace="http://schemas.microsoft.com/office/2006/metadata/properties" ma:root="true" ma:fieldsID="d9da296ae2a1916258b81419d4980fa1" ns3:_="" ns4:_="">
    <xsd:import namespace="d9444539-60f2-4066-b1b8-4dc473c7c3bb"/>
    <xsd:import namespace="66ecbf38-e414-4142-9c0c-5eb4da9413a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44539-60f2-4066-b1b8-4dc473c7c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cbf38-e414-4142-9c0c-5eb4da9413af"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2.xml><?xml version="1.0" encoding="utf-8"?>
<ds:datastoreItem xmlns:ds="http://schemas.openxmlformats.org/officeDocument/2006/customXml" ds:itemID="{24789297-51E4-4E10-B581-0F06CFF79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44539-60f2-4066-b1b8-4dc473c7c3bb"/>
    <ds:schemaRef ds:uri="66ecbf38-e414-4142-9c0c-5eb4da941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38DC77-9B74-4034-9A6B-4760397AB0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11A076-3449-4D7A-9ACD-093C4E8D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2689</Words>
  <Characters>14792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DOLLY HOYOS VERBEL</dc:creator>
  <cp:keywords/>
  <dc:description/>
  <cp:lastModifiedBy>Hermides Alonso Gaviria Ocampo</cp:lastModifiedBy>
  <cp:revision>83</cp:revision>
  <cp:lastPrinted>2022-09-13T16:02:00Z</cp:lastPrinted>
  <dcterms:created xsi:type="dcterms:W3CDTF">2022-09-22T14:59:00Z</dcterms:created>
  <dcterms:modified xsi:type="dcterms:W3CDTF">2022-11-03T15:57:00Z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0x010100CCFC02549396E34A9234FCE5B8AF06AE</vt:lpwstr>
  </property>
</Properties>
</file>