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AD039" w14:textId="77777777" w:rsidR="00A22B09" w:rsidRPr="00A22B09" w:rsidRDefault="00A22B09" w:rsidP="00A22B09">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1481396"/>
      <w:r w:rsidRPr="00A22B09">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B2F8D1" w14:textId="77777777" w:rsidR="00A22B09" w:rsidRPr="00A22B09" w:rsidRDefault="00A22B09" w:rsidP="00A22B09">
      <w:pPr>
        <w:widowControl w:val="0"/>
        <w:overflowPunct/>
        <w:adjustRightInd/>
        <w:jc w:val="both"/>
        <w:rPr>
          <w:rFonts w:ascii="Arial" w:eastAsia="Arial MT" w:hAnsi="Arial" w:cs="Arial"/>
          <w:lang w:val="es-419" w:eastAsia="en-US"/>
        </w:rPr>
      </w:pPr>
    </w:p>
    <w:p w14:paraId="0D946617" w14:textId="73018B11" w:rsidR="00A22B09" w:rsidRPr="00A22B09" w:rsidRDefault="00A22B09" w:rsidP="00A22B09">
      <w:pPr>
        <w:widowControl w:val="0"/>
        <w:overflowPunct/>
        <w:adjustRightInd/>
        <w:jc w:val="both"/>
        <w:rPr>
          <w:rFonts w:ascii="Arial" w:eastAsia="Arial MT" w:hAnsi="Arial" w:cs="Arial"/>
          <w:lang w:val="es-419" w:eastAsia="en-US"/>
        </w:rPr>
      </w:pPr>
      <w:r w:rsidRPr="00A22B09">
        <w:rPr>
          <w:rFonts w:ascii="Arial" w:eastAsia="Arial MT" w:hAnsi="Arial" w:cs="Arial"/>
          <w:lang w:val="es-419" w:eastAsia="en-US"/>
        </w:rPr>
        <w:t>Asunto</w:t>
      </w:r>
      <w:r w:rsidR="00E64D1E">
        <w:rPr>
          <w:rFonts w:ascii="Arial" w:eastAsia="Arial MT" w:hAnsi="Arial" w:cs="Arial"/>
          <w:lang w:val="es-419" w:eastAsia="en-US"/>
        </w:rPr>
        <w:t>:</w:t>
      </w:r>
      <w:r w:rsidR="00E64D1E">
        <w:rPr>
          <w:rFonts w:ascii="Arial" w:eastAsia="Arial MT" w:hAnsi="Arial" w:cs="Arial"/>
          <w:lang w:val="es-419" w:eastAsia="en-US"/>
        </w:rPr>
        <w:tab/>
      </w:r>
      <w:r w:rsidR="00E64D1E">
        <w:rPr>
          <w:rFonts w:ascii="Arial" w:eastAsia="Arial MT" w:hAnsi="Arial" w:cs="Arial"/>
          <w:lang w:val="es-419" w:eastAsia="en-US"/>
        </w:rPr>
        <w:tab/>
      </w:r>
      <w:r w:rsidRPr="00A22B09">
        <w:rPr>
          <w:rFonts w:ascii="Arial" w:eastAsia="Arial MT" w:hAnsi="Arial" w:cs="Arial"/>
          <w:lang w:val="es-419" w:eastAsia="en-US"/>
        </w:rPr>
        <w:t>Acción de tutela – Segunda instancia</w:t>
      </w:r>
    </w:p>
    <w:p w14:paraId="111D2FCA" w14:textId="5F3C8993" w:rsidR="00A22B09" w:rsidRPr="00A22B09" w:rsidRDefault="00A22B09" w:rsidP="00A22B09">
      <w:pPr>
        <w:widowControl w:val="0"/>
        <w:overflowPunct/>
        <w:adjustRightInd/>
        <w:jc w:val="both"/>
        <w:rPr>
          <w:rFonts w:ascii="Arial" w:eastAsia="Arial MT" w:hAnsi="Arial" w:cs="Arial"/>
          <w:lang w:val="es-419" w:eastAsia="en-US"/>
        </w:rPr>
      </w:pPr>
      <w:r w:rsidRPr="00A22B09">
        <w:rPr>
          <w:rFonts w:ascii="Arial" w:eastAsia="Arial MT" w:hAnsi="Arial" w:cs="Arial"/>
          <w:lang w:val="es-419" w:eastAsia="en-US"/>
        </w:rPr>
        <w:t>Accionante</w:t>
      </w:r>
      <w:r w:rsidR="00E64D1E">
        <w:rPr>
          <w:rFonts w:ascii="Arial" w:eastAsia="Arial MT" w:hAnsi="Arial" w:cs="Arial"/>
          <w:lang w:val="es-419" w:eastAsia="en-US"/>
        </w:rPr>
        <w:t>:</w:t>
      </w:r>
      <w:r w:rsidRPr="00A22B09">
        <w:rPr>
          <w:rFonts w:ascii="Arial" w:eastAsia="Arial MT" w:hAnsi="Arial" w:cs="Arial"/>
          <w:lang w:val="es-419" w:eastAsia="en-US"/>
        </w:rPr>
        <w:tab/>
        <w:t xml:space="preserve">Adriana Ramírez Guevara </w:t>
      </w:r>
    </w:p>
    <w:p w14:paraId="27BF0B09" w14:textId="56DC5BC4" w:rsidR="00A22B09" w:rsidRPr="00A22B09" w:rsidRDefault="00A22B09" w:rsidP="00A22B09">
      <w:pPr>
        <w:widowControl w:val="0"/>
        <w:overflowPunct/>
        <w:adjustRightInd/>
        <w:jc w:val="both"/>
        <w:rPr>
          <w:rFonts w:ascii="Arial" w:eastAsia="Arial MT" w:hAnsi="Arial" w:cs="Arial"/>
          <w:lang w:val="es-419" w:eastAsia="en-US"/>
        </w:rPr>
      </w:pPr>
      <w:r w:rsidRPr="00A22B09">
        <w:rPr>
          <w:rFonts w:ascii="Arial" w:eastAsia="Arial MT" w:hAnsi="Arial" w:cs="Arial"/>
          <w:lang w:val="es-419" w:eastAsia="en-US"/>
        </w:rPr>
        <w:t>Accionado</w:t>
      </w:r>
      <w:r w:rsidR="00E64D1E">
        <w:rPr>
          <w:rFonts w:ascii="Arial" w:eastAsia="Arial MT" w:hAnsi="Arial" w:cs="Arial"/>
          <w:lang w:val="es-419" w:eastAsia="en-US"/>
        </w:rPr>
        <w:t>:</w:t>
      </w:r>
      <w:r w:rsidRPr="00A22B09">
        <w:rPr>
          <w:rFonts w:ascii="Arial" w:eastAsia="Arial MT" w:hAnsi="Arial" w:cs="Arial"/>
          <w:lang w:val="es-419" w:eastAsia="en-US"/>
        </w:rPr>
        <w:tab/>
        <w:t>Colpensiones</w:t>
      </w:r>
    </w:p>
    <w:p w14:paraId="67172A04" w14:textId="5EB9584D" w:rsidR="00A22B09" w:rsidRPr="00A22B09" w:rsidRDefault="00A22B09" w:rsidP="00A22B09">
      <w:pPr>
        <w:widowControl w:val="0"/>
        <w:overflowPunct/>
        <w:adjustRightInd/>
        <w:jc w:val="both"/>
        <w:rPr>
          <w:rFonts w:ascii="Arial" w:eastAsia="Arial MT" w:hAnsi="Arial" w:cs="Arial"/>
          <w:lang w:val="es-419" w:eastAsia="en-US"/>
        </w:rPr>
      </w:pPr>
      <w:r w:rsidRPr="00A22B09">
        <w:rPr>
          <w:rFonts w:ascii="Arial" w:eastAsia="Arial MT" w:hAnsi="Arial" w:cs="Arial"/>
          <w:lang w:val="es-419" w:eastAsia="en-US"/>
        </w:rPr>
        <w:t>Vinculados</w:t>
      </w:r>
      <w:r w:rsidR="00E64D1E">
        <w:rPr>
          <w:rFonts w:ascii="Arial" w:eastAsia="Arial MT" w:hAnsi="Arial" w:cs="Arial"/>
          <w:lang w:val="es-419" w:eastAsia="en-US"/>
        </w:rPr>
        <w:t>:</w:t>
      </w:r>
      <w:r w:rsidRPr="00A22B09">
        <w:rPr>
          <w:rFonts w:ascii="Arial" w:eastAsia="Arial MT" w:hAnsi="Arial" w:cs="Arial"/>
          <w:lang w:val="es-419" w:eastAsia="en-US"/>
        </w:rPr>
        <w:tab/>
        <w:t>Gerencia Nacional de Acciones Constitucionales</w:t>
      </w:r>
    </w:p>
    <w:p w14:paraId="7EB3BBCF" w14:textId="77777777" w:rsidR="00A22B09" w:rsidRPr="00A22B09" w:rsidRDefault="00A22B09" w:rsidP="00E64D1E">
      <w:pPr>
        <w:widowControl w:val="0"/>
        <w:overflowPunct/>
        <w:adjustRightInd/>
        <w:ind w:left="708" w:firstLine="708"/>
        <w:jc w:val="both"/>
        <w:rPr>
          <w:rFonts w:ascii="Arial" w:eastAsia="Arial MT" w:hAnsi="Arial" w:cs="Arial"/>
          <w:lang w:val="es-419" w:eastAsia="en-US"/>
        </w:rPr>
      </w:pPr>
      <w:r w:rsidRPr="00A22B09">
        <w:rPr>
          <w:rFonts w:ascii="Arial" w:eastAsia="Arial MT" w:hAnsi="Arial" w:cs="Arial"/>
          <w:lang w:val="es-419" w:eastAsia="en-US"/>
        </w:rPr>
        <w:t>Subdirector de Determinación de Prestaciones Económicas</w:t>
      </w:r>
    </w:p>
    <w:p w14:paraId="5038E4AA" w14:textId="77777777" w:rsidR="00A22B09" w:rsidRPr="00A22B09" w:rsidRDefault="00A22B09" w:rsidP="00E64D1E">
      <w:pPr>
        <w:widowControl w:val="0"/>
        <w:overflowPunct/>
        <w:adjustRightInd/>
        <w:ind w:left="708" w:firstLine="708"/>
        <w:jc w:val="both"/>
        <w:rPr>
          <w:rFonts w:ascii="Arial" w:eastAsia="Arial MT" w:hAnsi="Arial" w:cs="Arial"/>
          <w:lang w:val="es-419" w:eastAsia="en-US"/>
        </w:rPr>
      </w:pPr>
      <w:r w:rsidRPr="00A22B09">
        <w:rPr>
          <w:rFonts w:ascii="Arial" w:eastAsia="Arial MT" w:hAnsi="Arial" w:cs="Arial"/>
          <w:lang w:val="es-419" w:eastAsia="en-US"/>
        </w:rPr>
        <w:t>Directora de Medicina Laboral</w:t>
      </w:r>
    </w:p>
    <w:p w14:paraId="31A94053" w14:textId="77777777" w:rsidR="00A22B09" w:rsidRPr="00A22B09" w:rsidRDefault="00A22B09" w:rsidP="00E64D1E">
      <w:pPr>
        <w:widowControl w:val="0"/>
        <w:overflowPunct/>
        <w:adjustRightInd/>
        <w:ind w:left="708" w:firstLine="708"/>
        <w:jc w:val="both"/>
        <w:rPr>
          <w:rFonts w:ascii="Arial" w:eastAsia="Arial MT" w:hAnsi="Arial" w:cs="Arial"/>
          <w:lang w:val="es-419" w:eastAsia="en-US"/>
        </w:rPr>
      </w:pPr>
      <w:r w:rsidRPr="00A22B09">
        <w:rPr>
          <w:rFonts w:ascii="Arial" w:eastAsia="Arial MT" w:hAnsi="Arial" w:cs="Arial"/>
          <w:lang w:val="es-419" w:eastAsia="en-US"/>
        </w:rPr>
        <w:t>Subdirector de Atención y Servicio</w:t>
      </w:r>
    </w:p>
    <w:p w14:paraId="45157F94" w14:textId="6B084CBA" w:rsidR="00A22B09" w:rsidRPr="00A22B09" w:rsidRDefault="00A22B09" w:rsidP="00A22B09">
      <w:pPr>
        <w:widowControl w:val="0"/>
        <w:overflowPunct/>
        <w:adjustRightInd/>
        <w:jc w:val="both"/>
        <w:rPr>
          <w:rFonts w:ascii="Arial" w:eastAsia="Arial MT" w:hAnsi="Arial" w:cs="Arial"/>
          <w:lang w:val="es-419" w:eastAsia="en-US"/>
        </w:rPr>
      </w:pPr>
      <w:r w:rsidRPr="00A22B09">
        <w:rPr>
          <w:rFonts w:ascii="Arial" w:eastAsia="Arial MT" w:hAnsi="Arial" w:cs="Arial"/>
          <w:lang w:val="es-419" w:eastAsia="en-US"/>
        </w:rPr>
        <w:t>Radicación</w:t>
      </w:r>
      <w:r w:rsidR="00E64D1E">
        <w:rPr>
          <w:rFonts w:ascii="Arial" w:eastAsia="Arial MT" w:hAnsi="Arial" w:cs="Arial"/>
          <w:lang w:val="es-419" w:eastAsia="en-US"/>
        </w:rPr>
        <w:t>:</w:t>
      </w:r>
      <w:r w:rsidRPr="00A22B09">
        <w:rPr>
          <w:rFonts w:ascii="Arial" w:eastAsia="Arial MT" w:hAnsi="Arial" w:cs="Arial"/>
          <w:lang w:val="es-419" w:eastAsia="en-US"/>
        </w:rPr>
        <w:tab/>
        <w:t>66001310300420220043901</w:t>
      </w:r>
    </w:p>
    <w:p w14:paraId="5D51D160" w14:textId="77777777" w:rsidR="00A22B09" w:rsidRPr="00A22B09" w:rsidRDefault="00A22B09" w:rsidP="00A22B09">
      <w:pPr>
        <w:widowControl w:val="0"/>
        <w:overflowPunct/>
        <w:adjustRightInd/>
        <w:jc w:val="both"/>
        <w:rPr>
          <w:rFonts w:ascii="Arial" w:eastAsia="Arial MT" w:hAnsi="Arial" w:cs="Arial"/>
          <w:lang w:val="es-419" w:eastAsia="en-US"/>
        </w:rPr>
      </w:pPr>
    </w:p>
    <w:p w14:paraId="6341E6BD" w14:textId="7F89CFF9" w:rsidR="00A22B09" w:rsidRPr="00A22B09" w:rsidRDefault="00447D2E" w:rsidP="00A22B09">
      <w:pPr>
        <w:overflowPunct/>
        <w:autoSpaceDE/>
        <w:autoSpaceDN/>
        <w:adjustRightInd/>
        <w:jc w:val="both"/>
        <w:rPr>
          <w:rFonts w:ascii="Arial" w:eastAsia="Times New Roman" w:hAnsi="Arial" w:cs="Arial"/>
          <w:b/>
          <w:bCs/>
          <w:iCs/>
          <w:lang w:val="es-419" w:eastAsia="fr-FR"/>
        </w:rPr>
      </w:pPr>
      <w:r w:rsidRPr="00A22B09">
        <w:rPr>
          <w:rFonts w:ascii="Arial" w:eastAsia="Times New Roman" w:hAnsi="Arial" w:cs="Arial"/>
          <w:b/>
          <w:bCs/>
          <w:iCs/>
          <w:u w:val="single"/>
          <w:lang w:val="es-419" w:eastAsia="fr-FR"/>
        </w:rPr>
        <w:t>TEMAS:</w:t>
      </w:r>
      <w:r w:rsidRPr="00A22B09">
        <w:rPr>
          <w:rFonts w:ascii="Arial" w:eastAsia="Times New Roman" w:hAnsi="Arial" w:cs="Arial"/>
          <w:b/>
          <w:bCs/>
          <w:iCs/>
          <w:lang w:val="es-419" w:eastAsia="fr-FR"/>
        </w:rPr>
        <w:tab/>
      </w:r>
      <w:r>
        <w:rPr>
          <w:rFonts w:ascii="Arial" w:eastAsia="Times New Roman" w:hAnsi="Arial" w:cs="Arial"/>
          <w:b/>
          <w:bCs/>
          <w:iCs/>
          <w:lang w:val="es-419" w:eastAsia="fr-FR"/>
        </w:rPr>
        <w:t>SEGURIDAD SOCIAL / CALIFICACIÓN PÉRDIDA DE CAPACIDAD LABORAL / PROCEDENCIA DE LA TUTELA / SE SUPERA LA SUBSIDIARIEDAD / DEBIDO PROCESO / SOLICITUD EXÁMENES ADICIONALES O ACTUALIZACIÓN HISTORIA CLÍNICA / DEBE GESTIONARLO LA AFP ANTE LA EPS.</w:t>
      </w:r>
    </w:p>
    <w:p w14:paraId="723DBAA5" w14:textId="77777777" w:rsidR="00A22B09" w:rsidRPr="00A22B09" w:rsidRDefault="00A22B09" w:rsidP="00A22B09">
      <w:pPr>
        <w:overflowPunct/>
        <w:autoSpaceDE/>
        <w:autoSpaceDN/>
        <w:adjustRightInd/>
        <w:jc w:val="both"/>
        <w:rPr>
          <w:rFonts w:ascii="Arial" w:eastAsia="Times New Roman" w:hAnsi="Arial" w:cs="Arial"/>
          <w:lang w:val="es-419"/>
        </w:rPr>
      </w:pPr>
    </w:p>
    <w:p w14:paraId="452E51EA" w14:textId="723F8F46" w:rsidR="00A22B09" w:rsidRPr="00A22B09" w:rsidRDefault="00160C88" w:rsidP="00A22B09">
      <w:pPr>
        <w:overflowPunct/>
        <w:autoSpaceDE/>
        <w:autoSpaceDN/>
        <w:adjustRightInd/>
        <w:jc w:val="both"/>
        <w:rPr>
          <w:rFonts w:ascii="Arial" w:eastAsia="Times New Roman" w:hAnsi="Arial" w:cs="Arial"/>
          <w:lang w:val="es-ES"/>
        </w:rPr>
      </w:pPr>
      <w:r w:rsidRPr="00160C88">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1D094F28" w14:textId="77777777" w:rsidR="00A22B09" w:rsidRPr="00A22B09" w:rsidRDefault="00A22B09" w:rsidP="00A22B09">
      <w:pPr>
        <w:overflowPunct/>
        <w:autoSpaceDE/>
        <w:autoSpaceDN/>
        <w:adjustRightInd/>
        <w:jc w:val="both"/>
        <w:rPr>
          <w:rFonts w:ascii="Arial" w:eastAsia="Times New Roman" w:hAnsi="Arial" w:cs="Arial"/>
          <w:lang w:val="es-ES"/>
        </w:rPr>
      </w:pPr>
    </w:p>
    <w:p w14:paraId="092E8082" w14:textId="518CE169" w:rsidR="00A22B09" w:rsidRPr="00A22B09" w:rsidRDefault="00160C88" w:rsidP="00A22B09">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160C88">
        <w:rPr>
          <w:rFonts w:ascii="Arial" w:eastAsia="Times New Roman" w:hAnsi="Arial" w:cs="Arial"/>
          <w:lang w:val="es-ES"/>
        </w:rPr>
        <w:t>la queja constitucional se plantea contra Colpensiones por la tardanza presentada respeto de la omisión del trámite médico laboral iniciado por la actora</w:t>
      </w:r>
      <w:r>
        <w:rPr>
          <w:rFonts w:ascii="Arial" w:eastAsia="Times New Roman" w:hAnsi="Arial" w:cs="Arial"/>
          <w:lang w:val="es-ES"/>
        </w:rPr>
        <w:t>…</w:t>
      </w:r>
    </w:p>
    <w:p w14:paraId="5804BFEF" w14:textId="77777777" w:rsidR="00A22B09" w:rsidRPr="00A22B09" w:rsidRDefault="00A22B09" w:rsidP="00A22B09">
      <w:pPr>
        <w:overflowPunct/>
        <w:autoSpaceDE/>
        <w:autoSpaceDN/>
        <w:adjustRightInd/>
        <w:jc w:val="both"/>
        <w:rPr>
          <w:rFonts w:ascii="Arial" w:eastAsia="Times New Roman" w:hAnsi="Arial" w:cs="Arial"/>
          <w:lang w:val="es-ES"/>
        </w:rPr>
      </w:pPr>
    </w:p>
    <w:p w14:paraId="482F62CC" w14:textId="0F69B5C4" w:rsidR="00C22A73" w:rsidRPr="00C22A73" w:rsidRDefault="00C22A73" w:rsidP="00C22A73">
      <w:pPr>
        <w:overflowPunct/>
        <w:autoSpaceDE/>
        <w:autoSpaceDN/>
        <w:adjustRightInd/>
        <w:jc w:val="both"/>
        <w:rPr>
          <w:rFonts w:ascii="Arial" w:eastAsia="Times New Roman" w:hAnsi="Arial" w:cs="Arial"/>
          <w:lang w:val="es-ES"/>
        </w:rPr>
      </w:pPr>
      <w:r w:rsidRPr="00C22A73">
        <w:rPr>
          <w:rFonts w:ascii="Arial" w:eastAsia="Times New Roman" w:hAnsi="Arial" w:cs="Arial"/>
          <w:lang w:val="es-ES"/>
        </w:rPr>
        <w:t>Lo que</w:t>
      </w:r>
      <w:r>
        <w:rPr>
          <w:rFonts w:ascii="Arial" w:eastAsia="Times New Roman" w:hAnsi="Arial" w:cs="Arial"/>
          <w:lang w:val="es-ES"/>
        </w:rPr>
        <w:t>…</w:t>
      </w:r>
      <w:r w:rsidRPr="00C22A73">
        <w:rPr>
          <w:rFonts w:ascii="Arial" w:eastAsia="Times New Roman" w:hAnsi="Arial" w:cs="Arial"/>
          <w:lang w:val="es-ES"/>
        </w:rPr>
        <w:t xml:space="preserve"> controvierte es la tardanza de Colpensiones respecto de la calificación de pérdida de la capacidad laboral de la actora, sin razón que lo justifique. </w:t>
      </w:r>
    </w:p>
    <w:p w14:paraId="5CEDF623" w14:textId="77777777" w:rsidR="00C22A73" w:rsidRPr="00C22A73" w:rsidRDefault="00C22A73" w:rsidP="00C22A73">
      <w:pPr>
        <w:overflowPunct/>
        <w:autoSpaceDE/>
        <w:autoSpaceDN/>
        <w:adjustRightInd/>
        <w:jc w:val="both"/>
        <w:rPr>
          <w:rFonts w:ascii="Arial" w:eastAsia="Times New Roman" w:hAnsi="Arial" w:cs="Arial"/>
          <w:lang w:val="es-ES"/>
        </w:rPr>
      </w:pPr>
      <w:r w:rsidRPr="00C22A73">
        <w:rPr>
          <w:rFonts w:ascii="Arial" w:eastAsia="Times New Roman" w:hAnsi="Arial" w:cs="Arial"/>
          <w:lang w:val="es-ES"/>
        </w:rPr>
        <w:t xml:space="preserve"> </w:t>
      </w:r>
    </w:p>
    <w:p w14:paraId="49442351" w14:textId="193A6F65" w:rsidR="00A22B09" w:rsidRDefault="00C22A73" w:rsidP="00C22A73">
      <w:pPr>
        <w:overflowPunct/>
        <w:autoSpaceDE/>
        <w:autoSpaceDN/>
        <w:adjustRightInd/>
        <w:jc w:val="both"/>
        <w:rPr>
          <w:rFonts w:ascii="Arial" w:eastAsia="Times New Roman" w:hAnsi="Arial" w:cs="Arial"/>
          <w:lang w:val="es-ES"/>
        </w:rPr>
      </w:pPr>
      <w:r w:rsidRPr="00C22A73">
        <w:rPr>
          <w:rFonts w:ascii="Arial" w:eastAsia="Times New Roman" w:hAnsi="Arial" w:cs="Arial"/>
          <w:lang w:val="es-ES"/>
        </w:rPr>
        <w:t>En esas condiciones, considera esta instancia que resulta desproporcionado obligar a la accionante a acudir a un proceso ante la jurisdicción ordinaria laboral</w:t>
      </w:r>
      <w:r>
        <w:rPr>
          <w:rFonts w:ascii="Arial" w:eastAsia="Times New Roman" w:hAnsi="Arial" w:cs="Arial"/>
          <w:lang w:val="es-ES"/>
        </w:rPr>
        <w:t>…</w:t>
      </w:r>
      <w:r w:rsidRPr="00C22A73">
        <w:rPr>
          <w:rFonts w:ascii="Arial" w:eastAsia="Times New Roman" w:hAnsi="Arial" w:cs="Arial"/>
          <w:lang w:val="es-ES"/>
        </w:rPr>
        <w:t xml:space="preserve"> para reclamar simplemente su derecho a la práctica del dictamen de primera oportunidad a cargo del fondo de pensiones</w:t>
      </w:r>
      <w:r>
        <w:rPr>
          <w:rFonts w:ascii="Arial" w:eastAsia="Times New Roman" w:hAnsi="Arial" w:cs="Arial"/>
          <w:lang w:val="es-ES"/>
        </w:rPr>
        <w:t>…</w:t>
      </w:r>
    </w:p>
    <w:p w14:paraId="1EAB22FC" w14:textId="2669DBF7" w:rsidR="00C22A73" w:rsidRDefault="00C22A73" w:rsidP="00C22A73">
      <w:pPr>
        <w:overflowPunct/>
        <w:autoSpaceDE/>
        <w:autoSpaceDN/>
        <w:adjustRightInd/>
        <w:jc w:val="both"/>
        <w:rPr>
          <w:rFonts w:ascii="Arial" w:eastAsia="Times New Roman" w:hAnsi="Arial" w:cs="Arial"/>
          <w:lang w:val="es-ES"/>
        </w:rPr>
      </w:pPr>
    </w:p>
    <w:p w14:paraId="462851F8" w14:textId="59819256" w:rsidR="00C22A73" w:rsidRDefault="00282621" w:rsidP="00C22A73">
      <w:pPr>
        <w:overflowPunct/>
        <w:autoSpaceDE/>
        <w:autoSpaceDN/>
        <w:adjustRightInd/>
        <w:jc w:val="both"/>
        <w:rPr>
          <w:rFonts w:ascii="Arial" w:eastAsia="Times New Roman" w:hAnsi="Arial" w:cs="Arial"/>
          <w:lang w:val="es-ES"/>
        </w:rPr>
      </w:pPr>
      <w:r>
        <w:rPr>
          <w:rFonts w:ascii="Arial" w:eastAsia="Times New Roman" w:hAnsi="Arial" w:cs="Arial"/>
          <w:lang w:val="es-ES"/>
        </w:rPr>
        <w:t xml:space="preserve">… </w:t>
      </w:r>
      <w:r w:rsidRPr="00282621">
        <w:rPr>
          <w:rFonts w:ascii="Arial" w:eastAsia="Times New Roman" w:hAnsi="Arial" w:cs="Arial"/>
          <w:lang w:val="es-ES"/>
        </w:rPr>
        <w:t>considera la Colegiatura que</w:t>
      </w:r>
      <w:r w:rsidR="005B1797">
        <w:rPr>
          <w:rFonts w:ascii="Arial" w:eastAsia="Times New Roman" w:hAnsi="Arial" w:cs="Arial"/>
          <w:lang w:val="es-ES"/>
        </w:rPr>
        <w:t>…,</w:t>
      </w:r>
      <w:r w:rsidRPr="00282621">
        <w:rPr>
          <w:rFonts w:ascii="Arial" w:eastAsia="Times New Roman" w:hAnsi="Arial" w:cs="Arial"/>
          <w:lang w:val="es-ES"/>
        </w:rPr>
        <w:t xml:space="preserve"> ante las condiciones particulares del caso concreto, la tutela resulta procedente, pues se hace necesario adoptar las medidas urgentes para que se defina la situación médico laboral de la actora, al menos en cuanto se refiere a la calificación de invalidez, lo que permitirá determinar si tiene derecho o no de acceder a la pensión de invalidez</w:t>
      </w:r>
      <w:r>
        <w:rPr>
          <w:rFonts w:ascii="Arial" w:eastAsia="Times New Roman" w:hAnsi="Arial" w:cs="Arial"/>
          <w:lang w:val="es-ES"/>
        </w:rPr>
        <w:t>…</w:t>
      </w:r>
    </w:p>
    <w:p w14:paraId="53F9099F" w14:textId="13F302A3" w:rsidR="00282621" w:rsidRDefault="00282621" w:rsidP="00C22A73">
      <w:pPr>
        <w:overflowPunct/>
        <w:autoSpaceDE/>
        <w:autoSpaceDN/>
        <w:adjustRightInd/>
        <w:jc w:val="both"/>
        <w:rPr>
          <w:rFonts w:ascii="Arial" w:eastAsia="Times New Roman" w:hAnsi="Arial" w:cs="Arial"/>
          <w:lang w:val="es-ES"/>
        </w:rPr>
      </w:pPr>
    </w:p>
    <w:p w14:paraId="6CB8F3F0" w14:textId="4FD2E04B" w:rsidR="00282621" w:rsidRDefault="005B1797" w:rsidP="00C22A73">
      <w:pPr>
        <w:overflowPunct/>
        <w:autoSpaceDE/>
        <w:autoSpaceDN/>
        <w:adjustRightInd/>
        <w:jc w:val="both"/>
        <w:rPr>
          <w:rFonts w:ascii="Arial" w:eastAsia="Times New Roman" w:hAnsi="Arial" w:cs="Arial"/>
          <w:lang w:val="es-ES"/>
        </w:rPr>
      </w:pPr>
      <w:r w:rsidRPr="005B1797">
        <w:rPr>
          <w:rFonts w:ascii="Arial" w:eastAsia="Times New Roman" w:hAnsi="Arial" w:cs="Arial"/>
          <w:lang w:val="es-ES"/>
        </w:rPr>
        <w:t>El requerimiento realizado a la demandante para que complementara su solicitud de calificación de pérdida de la capacidad laboral</w:t>
      </w:r>
      <w:r w:rsidR="00447D2E" w:rsidRPr="005B1797">
        <w:rPr>
          <w:rFonts w:ascii="Arial" w:eastAsia="Times New Roman" w:hAnsi="Arial" w:cs="Arial"/>
          <w:lang w:val="es-ES"/>
        </w:rPr>
        <w:t>, No Aparece Adecuadamente Comunicado A</w:t>
      </w:r>
      <w:r w:rsidRPr="005B1797">
        <w:rPr>
          <w:rFonts w:ascii="Arial" w:eastAsia="Times New Roman" w:hAnsi="Arial" w:cs="Arial"/>
          <w:lang w:val="es-ES"/>
        </w:rPr>
        <w:t xml:space="preserve"> su destinataria, pues nótese que en el certificado de envío no se encuentra constancia alguna de recibido</w:t>
      </w:r>
      <w:r>
        <w:rPr>
          <w:rFonts w:ascii="Arial" w:eastAsia="Times New Roman" w:hAnsi="Arial" w:cs="Arial"/>
          <w:lang w:val="es-ES"/>
        </w:rPr>
        <w:t>…</w:t>
      </w:r>
    </w:p>
    <w:p w14:paraId="18C33E21" w14:textId="77777777" w:rsidR="005B1797" w:rsidRDefault="005B1797" w:rsidP="00C22A73">
      <w:pPr>
        <w:overflowPunct/>
        <w:autoSpaceDE/>
        <w:autoSpaceDN/>
        <w:adjustRightInd/>
        <w:jc w:val="both"/>
        <w:rPr>
          <w:rFonts w:ascii="Arial" w:eastAsia="Times New Roman" w:hAnsi="Arial" w:cs="Arial"/>
          <w:lang w:val="es-ES"/>
        </w:rPr>
      </w:pPr>
    </w:p>
    <w:p w14:paraId="3302BE53" w14:textId="7A33F905" w:rsidR="00C22A73" w:rsidRDefault="00AA62A1" w:rsidP="00C22A73">
      <w:pPr>
        <w:overflowPunct/>
        <w:autoSpaceDE/>
        <w:autoSpaceDN/>
        <w:adjustRightInd/>
        <w:jc w:val="both"/>
        <w:rPr>
          <w:rFonts w:ascii="Arial" w:eastAsia="Times New Roman" w:hAnsi="Arial" w:cs="Arial"/>
          <w:lang w:val="es-ES"/>
        </w:rPr>
      </w:pPr>
      <w:r w:rsidRPr="00AA62A1">
        <w:rPr>
          <w:rFonts w:ascii="Arial" w:eastAsia="Times New Roman" w:hAnsi="Arial" w:cs="Arial"/>
          <w:lang w:val="es-ES"/>
        </w:rPr>
        <w:t>Pero es que además, aquella exigencia para continuar con la actuación médico legal, carece de claridad. Es que, mientras en el oficio se señala que “se evidenció que es necesario solicitarle exámenes adicionales” (archivo 10) conforme al anexo a que se remite, en este nada se habla de exámenes, sino del requisito de allegar la “historia clínica actualizada no mayor a 6 meses</w:t>
      </w:r>
      <w:r>
        <w:rPr>
          <w:rFonts w:ascii="Arial" w:eastAsia="Times New Roman" w:hAnsi="Arial" w:cs="Arial"/>
          <w:lang w:val="es-ES"/>
        </w:rPr>
        <w:t>…</w:t>
      </w:r>
    </w:p>
    <w:p w14:paraId="2550ADFC" w14:textId="232F6023" w:rsidR="00AA62A1" w:rsidRDefault="00AA62A1" w:rsidP="00C22A73">
      <w:pPr>
        <w:overflowPunct/>
        <w:autoSpaceDE/>
        <w:autoSpaceDN/>
        <w:adjustRightInd/>
        <w:jc w:val="both"/>
        <w:rPr>
          <w:rFonts w:ascii="Arial" w:eastAsia="Times New Roman" w:hAnsi="Arial" w:cs="Arial"/>
          <w:lang w:val="es-ES"/>
        </w:rPr>
      </w:pPr>
    </w:p>
    <w:p w14:paraId="6B87E30C" w14:textId="12E91DD7" w:rsidR="00AA62A1" w:rsidRDefault="00B04FDA" w:rsidP="00C22A73">
      <w:pPr>
        <w:overflowPunct/>
        <w:autoSpaceDE/>
        <w:autoSpaceDN/>
        <w:adjustRightInd/>
        <w:jc w:val="both"/>
        <w:rPr>
          <w:rFonts w:ascii="Arial" w:eastAsia="Times New Roman" w:hAnsi="Arial" w:cs="Arial"/>
          <w:lang w:val="es-ES"/>
        </w:rPr>
      </w:pPr>
      <w:r w:rsidRPr="00B04FDA">
        <w:rPr>
          <w:rFonts w:ascii="Arial" w:eastAsia="Times New Roman" w:hAnsi="Arial" w:cs="Arial"/>
          <w:lang w:val="es-ES"/>
        </w:rPr>
        <w:t>Aplicado este precedente al asunto bajo estudio, se infiere que efectivamente Colpensiones no podía condicionar el trámite de calificación de invalidez a la actualización de la información médica de la accionante, pues esa no es carga que se pueda imponer en forma exclusiva al afiliado, ante la claridad de que en eventos de insuficiencia de la información clínica, la entidad calificante también está encargada de adelantar los trámites pertinentes ante la E.P.S. a que se encuentre afiliado el usuario</w:t>
      </w:r>
      <w:r>
        <w:rPr>
          <w:rFonts w:ascii="Arial" w:eastAsia="Times New Roman" w:hAnsi="Arial" w:cs="Arial"/>
          <w:lang w:val="es-ES"/>
        </w:rPr>
        <w:t>…</w:t>
      </w:r>
    </w:p>
    <w:p w14:paraId="3D18D3D2" w14:textId="77777777" w:rsidR="00AA62A1" w:rsidRDefault="00AA62A1" w:rsidP="00C22A73">
      <w:pPr>
        <w:overflowPunct/>
        <w:autoSpaceDE/>
        <w:autoSpaceDN/>
        <w:adjustRightInd/>
        <w:jc w:val="both"/>
        <w:rPr>
          <w:rFonts w:ascii="Arial" w:eastAsia="Times New Roman" w:hAnsi="Arial" w:cs="Arial"/>
          <w:lang w:val="es-ES"/>
        </w:rPr>
      </w:pPr>
    </w:p>
    <w:p w14:paraId="053907E7" w14:textId="77777777" w:rsidR="00C22A73" w:rsidRPr="00A22B09" w:rsidRDefault="00C22A73" w:rsidP="00C22A73">
      <w:pPr>
        <w:overflowPunct/>
        <w:autoSpaceDE/>
        <w:autoSpaceDN/>
        <w:adjustRightInd/>
        <w:jc w:val="both"/>
        <w:rPr>
          <w:rFonts w:ascii="Arial" w:eastAsia="Times New Roman" w:hAnsi="Arial" w:cs="Arial"/>
          <w:lang w:val="es-ES"/>
        </w:rPr>
      </w:pPr>
    </w:p>
    <w:p w14:paraId="560BBF0E" w14:textId="77777777" w:rsidR="00A22B09" w:rsidRPr="00A22B09" w:rsidRDefault="00A22B09" w:rsidP="00A22B09">
      <w:pPr>
        <w:overflowPunct/>
        <w:autoSpaceDE/>
        <w:autoSpaceDN/>
        <w:adjustRightInd/>
        <w:jc w:val="both"/>
        <w:rPr>
          <w:rFonts w:ascii="Arial" w:eastAsia="Times New Roman" w:hAnsi="Arial" w:cs="Arial"/>
          <w:lang w:val="es-ES"/>
        </w:rPr>
      </w:pPr>
    </w:p>
    <w:p w14:paraId="6372DA85" w14:textId="77777777" w:rsidR="00A22B09" w:rsidRPr="00A22B09" w:rsidRDefault="00A22B09" w:rsidP="00A22B09">
      <w:pPr>
        <w:widowControl w:val="0"/>
        <w:overflowPunct/>
        <w:adjustRightInd/>
        <w:spacing w:line="276" w:lineRule="auto"/>
        <w:jc w:val="center"/>
        <w:rPr>
          <w:rFonts w:ascii="Arial Narrow" w:eastAsia="Times New Roman" w:hAnsi="Arial Narrow" w:cs="Arial Narrow"/>
          <w:b/>
          <w:bCs/>
          <w:sz w:val="26"/>
          <w:szCs w:val="26"/>
          <w:lang w:val="es-CO"/>
        </w:rPr>
      </w:pPr>
      <w:r w:rsidRPr="00A22B09">
        <w:rPr>
          <w:rFonts w:ascii="Arial Narrow" w:eastAsia="Times New Roman" w:hAnsi="Arial Narrow" w:cs="Arial Narrow"/>
          <w:b/>
          <w:bCs/>
          <w:sz w:val="26"/>
          <w:szCs w:val="26"/>
          <w:lang w:val="es-CO"/>
        </w:rPr>
        <w:t>REPÚBLICA DE COLOMBIA</w:t>
      </w:r>
    </w:p>
    <w:p w14:paraId="4835FE20" w14:textId="77777777" w:rsidR="00A22B09" w:rsidRPr="00A22B09" w:rsidRDefault="00A22B09"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sz w:val="26"/>
          <w:szCs w:val="26"/>
          <w:lang w:val="es-CO"/>
        </w:rPr>
      </w:pPr>
      <w:r w:rsidRPr="00A22B09">
        <w:rPr>
          <w:rFonts w:ascii="Arial Narrow" w:eastAsia="Times New Roman" w:hAnsi="Arial Narrow" w:cs="Times New Roman"/>
          <w:noProof/>
          <w:sz w:val="26"/>
          <w:szCs w:val="26"/>
          <w:lang w:val="es-CO" w:eastAsia="es-CO"/>
        </w:rPr>
        <w:drawing>
          <wp:inline distT="0" distB="0" distL="0" distR="0" wp14:anchorId="74CED79C" wp14:editId="3E326ADE">
            <wp:extent cx="733425" cy="8096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733425" cy="809625"/>
                    </a:xfrm>
                    <a:prstGeom prst="rect">
                      <a:avLst/>
                    </a:prstGeom>
                  </pic:spPr>
                </pic:pic>
              </a:graphicData>
            </a:graphic>
          </wp:inline>
        </w:drawing>
      </w:r>
    </w:p>
    <w:p w14:paraId="5A62FB59" w14:textId="77777777" w:rsidR="00A22B09" w:rsidRPr="00A22B09" w:rsidRDefault="00A22B09"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22B09">
        <w:rPr>
          <w:rFonts w:ascii="Arial Narrow" w:eastAsia="Times New Roman" w:hAnsi="Arial Narrow" w:cs="Arial Narrow"/>
          <w:b/>
          <w:bCs/>
          <w:sz w:val="26"/>
          <w:szCs w:val="26"/>
          <w:lang w:val="es-CO"/>
        </w:rPr>
        <w:t xml:space="preserve">TRIBUNAL SUPERIOR DEL DISTRITO JUDICIAL </w:t>
      </w:r>
    </w:p>
    <w:p w14:paraId="22516A7D" w14:textId="77777777" w:rsidR="00A22B09" w:rsidRPr="00A22B09" w:rsidRDefault="00A22B09"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z w:val="26"/>
          <w:szCs w:val="26"/>
          <w:lang w:val="es-CO"/>
        </w:rPr>
      </w:pPr>
      <w:r w:rsidRPr="00A22B09">
        <w:rPr>
          <w:rFonts w:ascii="Arial Narrow" w:eastAsia="Times New Roman" w:hAnsi="Arial Narrow" w:cs="Arial Narrow"/>
          <w:b/>
          <w:bCs/>
          <w:sz w:val="26"/>
          <w:szCs w:val="26"/>
          <w:lang w:val="es-CO"/>
        </w:rPr>
        <w:t>PEREIRA - RISARALDA</w:t>
      </w:r>
    </w:p>
    <w:p w14:paraId="286EF921" w14:textId="77777777" w:rsidR="00A22B09" w:rsidRPr="00A22B09" w:rsidRDefault="00A22B09"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
          <w:bCs/>
          <w:spacing w:val="-3"/>
          <w:sz w:val="26"/>
          <w:szCs w:val="26"/>
          <w:lang w:val="es-CO"/>
        </w:rPr>
      </w:pPr>
      <w:r w:rsidRPr="00A22B09">
        <w:rPr>
          <w:rFonts w:ascii="Arial Narrow" w:eastAsia="Times New Roman" w:hAnsi="Arial Narrow" w:cs="Arial Narrow"/>
          <w:b/>
          <w:bCs/>
          <w:sz w:val="26"/>
          <w:szCs w:val="26"/>
          <w:lang w:val="es-CO"/>
        </w:rPr>
        <w:t>SALA DE DECISIÓN CIVIL – FAMILIA</w:t>
      </w:r>
    </w:p>
    <w:p w14:paraId="445837E9" w14:textId="77777777" w:rsidR="00A22B09" w:rsidRPr="00A22B09" w:rsidRDefault="00A22B09" w:rsidP="00A22B09">
      <w:pPr>
        <w:tabs>
          <w:tab w:val="left" w:pos="-720"/>
        </w:tabs>
        <w:suppressAutoHyphens/>
        <w:overflowPunct/>
        <w:autoSpaceDE/>
        <w:autoSpaceDN/>
        <w:adjustRightInd/>
        <w:spacing w:line="276" w:lineRule="auto"/>
        <w:jc w:val="center"/>
        <w:rPr>
          <w:rFonts w:ascii="Arial Narrow" w:eastAsia="Times New Roman" w:hAnsi="Arial Narrow" w:cs="Times New Roman"/>
          <w:b/>
          <w:bCs/>
          <w:spacing w:val="-3"/>
          <w:sz w:val="26"/>
          <w:szCs w:val="26"/>
          <w:lang w:val="es-CO"/>
        </w:rPr>
      </w:pPr>
    </w:p>
    <w:p w14:paraId="0765C615" w14:textId="77777777" w:rsidR="00A22B09" w:rsidRPr="00A22B09" w:rsidRDefault="00A22B09"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center"/>
        <w:textAlignment w:val="baseline"/>
        <w:rPr>
          <w:rFonts w:ascii="Arial Narrow" w:eastAsia="Times New Roman" w:hAnsi="Arial Narrow" w:cs="Arial Narrow"/>
          <w:bCs/>
          <w:sz w:val="26"/>
          <w:szCs w:val="26"/>
          <w:lang w:val="es-CO"/>
        </w:rPr>
      </w:pPr>
      <w:r w:rsidRPr="00A22B09">
        <w:rPr>
          <w:rFonts w:ascii="Arial Narrow" w:eastAsia="Times New Roman" w:hAnsi="Arial Narrow" w:cs="Arial Narrow"/>
          <w:bCs/>
          <w:sz w:val="26"/>
          <w:szCs w:val="26"/>
          <w:lang w:val="es-CO"/>
        </w:rPr>
        <w:lastRenderedPageBreak/>
        <w:t>Magistrado Sustanciador: Carlos Mauricio García Barajas</w:t>
      </w:r>
    </w:p>
    <w:p w14:paraId="666CBE56" w14:textId="38745FD3" w:rsidR="00A22B09" w:rsidRDefault="00A22B09"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638CFCFD" w14:textId="5F38D91D" w:rsidR="00E64D1E" w:rsidRDefault="00E64D1E" w:rsidP="00A22B09">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color w:val="FF0000"/>
          <w:sz w:val="26"/>
          <w:szCs w:val="26"/>
          <w:lang w:val="es-CO"/>
        </w:rPr>
      </w:pPr>
    </w:p>
    <w:p w14:paraId="15F732A0" w14:textId="7FADBDD0" w:rsidR="00E64D1E" w:rsidRPr="00A22B09" w:rsidRDefault="00E64D1E" w:rsidP="00FC278A">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textAlignment w:val="baseline"/>
        <w:rPr>
          <w:rFonts w:ascii="Arial Narrow" w:eastAsia="Times New Roman" w:hAnsi="Arial Narrow" w:cs="Arial Narrow"/>
          <w:bCs/>
          <w:sz w:val="26"/>
          <w:szCs w:val="26"/>
          <w:lang w:val="es-CO"/>
        </w:rPr>
      </w:pPr>
      <w:r w:rsidRPr="00FC278A">
        <w:rPr>
          <w:rFonts w:ascii="Arial Narrow" w:eastAsia="Times New Roman" w:hAnsi="Arial Narrow" w:cs="Arial Narrow"/>
          <w:bCs/>
          <w:sz w:val="26"/>
          <w:szCs w:val="26"/>
          <w:lang w:val="es-CO"/>
        </w:rPr>
        <w:t>Acta número</w:t>
      </w:r>
      <w:r w:rsidR="00B11B52">
        <w:rPr>
          <w:rFonts w:ascii="Arial Narrow" w:eastAsia="Times New Roman" w:hAnsi="Arial Narrow" w:cs="Arial Narrow"/>
          <w:bCs/>
          <w:sz w:val="26"/>
          <w:szCs w:val="26"/>
          <w:lang w:val="es-CO"/>
        </w:rPr>
        <w:t>:</w:t>
      </w:r>
      <w:r w:rsidR="00B11B52">
        <w:rPr>
          <w:rFonts w:ascii="Arial Narrow" w:eastAsia="Times New Roman" w:hAnsi="Arial Narrow" w:cs="Arial Narrow"/>
          <w:bCs/>
          <w:sz w:val="26"/>
          <w:szCs w:val="26"/>
          <w:lang w:val="es-CO"/>
        </w:rPr>
        <w:tab/>
      </w:r>
      <w:r w:rsidRPr="00FC278A">
        <w:rPr>
          <w:rFonts w:ascii="Arial Narrow" w:eastAsia="Times New Roman" w:hAnsi="Arial Narrow" w:cs="Arial Narrow"/>
          <w:bCs/>
          <w:sz w:val="26"/>
          <w:szCs w:val="26"/>
          <w:lang w:val="es-CO"/>
        </w:rPr>
        <w:t>530 de 25-10-2022</w:t>
      </w:r>
    </w:p>
    <w:bookmarkEnd w:id="0"/>
    <w:p w14:paraId="535BE5CA" w14:textId="2A835E49" w:rsidR="00895192" w:rsidRPr="00325886" w:rsidRDefault="00895192" w:rsidP="00FC278A">
      <w:pPr>
        <w:pStyle w:val="Sinespaciado"/>
        <w:spacing w:line="276" w:lineRule="auto"/>
        <w:rPr>
          <w:rFonts w:ascii="Arial Narrow" w:eastAsia="Georgia" w:hAnsi="Arial Narrow" w:cs="Georgia"/>
          <w:bCs/>
          <w:sz w:val="26"/>
          <w:szCs w:val="26"/>
        </w:rPr>
      </w:pPr>
      <w:r w:rsidRPr="00325886">
        <w:rPr>
          <w:rFonts w:ascii="Arial Narrow" w:eastAsia="Georgia" w:hAnsi="Arial Narrow" w:cs="Georgia"/>
          <w:bCs/>
          <w:sz w:val="26"/>
          <w:szCs w:val="26"/>
          <w:lang w:val="pt-BR"/>
        </w:rPr>
        <w:t>Sentencia:</w:t>
      </w:r>
      <w:r w:rsidR="00B11B52">
        <w:rPr>
          <w:rFonts w:ascii="Arial Narrow" w:eastAsia="Georgia" w:hAnsi="Arial Narrow" w:cs="Georgia"/>
          <w:bCs/>
          <w:sz w:val="26"/>
          <w:szCs w:val="26"/>
          <w:lang w:val="pt-BR"/>
        </w:rPr>
        <w:tab/>
      </w:r>
      <w:bookmarkStart w:id="1" w:name="_GoBack"/>
      <w:r w:rsidRPr="00325886">
        <w:rPr>
          <w:rFonts w:ascii="Arial Narrow" w:eastAsia="Georgia" w:hAnsi="Arial Narrow" w:cs="Georgia"/>
          <w:bCs/>
          <w:sz w:val="26"/>
          <w:szCs w:val="26"/>
          <w:lang w:val="pt-BR"/>
        </w:rPr>
        <w:t>ST</w:t>
      </w:r>
      <w:r w:rsidR="007465BD" w:rsidRPr="00325886">
        <w:rPr>
          <w:rFonts w:ascii="Arial Narrow" w:eastAsia="Georgia" w:hAnsi="Arial Narrow" w:cs="Georgia"/>
          <w:bCs/>
          <w:sz w:val="26"/>
          <w:szCs w:val="26"/>
          <w:lang w:val="pt-BR"/>
        </w:rPr>
        <w:t>2-0</w:t>
      </w:r>
      <w:r w:rsidR="00EF6884" w:rsidRPr="00325886">
        <w:rPr>
          <w:rFonts w:ascii="Arial Narrow" w:eastAsia="Georgia" w:hAnsi="Arial Narrow" w:cs="Georgia"/>
          <w:bCs/>
          <w:sz w:val="26"/>
          <w:szCs w:val="26"/>
          <w:lang w:val="pt-BR"/>
        </w:rPr>
        <w:t>386</w:t>
      </w:r>
      <w:r w:rsidRPr="00325886">
        <w:rPr>
          <w:rFonts w:ascii="Arial Narrow" w:eastAsia="Georgia" w:hAnsi="Arial Narrow" w:cs="Georgia"/>
          <w:bCs/>
          <w:sz w:val="26"/>
          <w:szCs w:val="26"/>
        </w:rPr>
        <w:t>-2022</w:t>
      </w:r>
    </w:p>
    <w:bookmarkEnd w:id="1"/>
    <w:p w14:paraId="611A4F29" w14:textId="53C01130" w:rsidR="00FC278A" w:rsidRPr="00325886" w:rsidRDefault="00FC278A" w:rsidP="00325886">
      <w:pPr>
        <w:pStyle w:val="Sinespaciado"/>
        <w:spacing w:line="276" w:lineRule="auto"/>
        <w:rPr>
          <w:rFonts w:ascii="Arial Narrow" w:eastAsia="Georgia" w:hAnsi="Arial Narrow" w:cs="Georgia"/>
          <w:bCs/>
          <w:sz w:val="26"/>
          <w:szCs w:val="26"/>
        </w:rPr>
      </w:pPr>
    </w:p>
    <w:p w14:paraId="0A60417F" w14:textId="77777777" w:rsidR="00325886" w:rsidRPr="00325886" w:rsidRDefault="00325886" w:rsidP="00325886">
      <w:pPr>
        <w:pStyle w:val="Sinespaciado"/>
        <w:spacing w:line="276" w:lineRule="auto"/>
        <w:rPr>
          <w:rFonts w:ascii="Arial Narrow" w:eastAsia="Georgia" w:hAnsi="Arial Narrow" w:cs="Georgia"/>
          <w:bCs/>
          <w:sz w:val="26"/>
          <w:szCs w:val="26"/>
        </w:rPr>
      </w:pPr>
    </w:p>
    <w:p w14:paraId="28163B09" w14:textId="1572685C" w:rsidR="004E48AB" w:rsidRPr="00FC278A" w:rsidRDefault="004E48AB" w:rsidP="00FC278A">
      <w:pPr>
        <w:pStyle w:val="Sinespaciado"/>
        <w:spacing w:line="276" w:lineRule="auto"/>
        <w:jc w:val="center"/>
        <w:rPr>
          <w:rFonts w:ascii="Arial Narrow" w:eastAsia="Georgia" w:hAnsi="Arial Narrow" w:cs="Georgia"/>
          <w:sz w:val="26"/>
          <w:szCs w:val="26"/>
        </w:rPr>
      </w:pPr>
      <w:r w:rsidRPr="00FC278A">
        <w:rPr>
          <w:rFonts w:ascii="Arial Narrow" w:eastAsia="Georgia" w:hAnsi="Arial Narrow" w:cs="Georgia"/>
          <w:b/>
          <w:bCs/>
          <w:sz w:val="26"/>
          <w:szCs w:val="26"/>
        </w:rPr>
        <w:t>Pereira, veinticinco (25) de octubre de dos mil veintidós (2022)</w:t>
      </w:r>
    </w:p>
    <w:p w14:paraId="7A2A2DD6" w14:textId="6628A841" w:rsidR="555531C2" w:rsidRPr="00FC278A" w:rsidRDefault="555531C2" w:rsidP="00FC278A">
      <w:pPr>
        <w:spacing w:line="276" w:lineRule="auto"/>
        <w:jc w:val="center"/>
        <w:rPr>
          <w:rFonts w:ascii="Arial Narrow" w:hAnsi="Arial Narrow"/>
          <w:b/>
          <w:bCs/>
          <w:sz w:val="26"/>
          <w:szCs w:val="26"/>
          <w:u w:val="single"/>
        </w:rPr>
      </w:pPr>
    </w:p>
    <w:p w14:paraId="198A3D48" w14:textId="77777777" w:rsidR="00AA072B" w:rsidRPr="00FC278A" w:rsidRDefault="2CA8B41A" w:rsidP="00FC278A">
      <w:pPr>
        <w:pStyle w:val="Sinespaciado"/>
        <w:spacing w:line="276" w:lineRule="auto"/>
        <w:jc w:val="center"/>
        <w:rPr>
          <w:rFonts w:ascii="Arial Narrow" w:eastAsia="Georgia" w:hAnsi="Arial Narrow" w:cs="Georgia"/>
          <w:sz w:val="26"/>
          <w:szCs w:val="26"/>
        </w:rPr>
      </w:pPr>
      <w:r w:rsidRPr="00FC278A">
        <w:rPr>
          <w:rFonts w:ascii="Arial Narrow" w:eastAsia="Georgia" w:hAnsi="Arial Narrow" w:cs="Georgia"/>
          <w:b/>
          <w:bCs/>
          <w:sz w:val="26"/>
          <w:szCs w:val="26"/>
        </w:rPr>
        <w:t>ASUNTO</w:t>
      </w:r>
    </w:p>
    <w:p w14:paraId="72A3D3EC" w14:textId="77777777" w:rsidR="00AA072B" w:rsidRPr="00FC278A" w:rsidRDefault="00AA072B" w:rsidP="00FC278A">
      <w:pPr>
        <w:pStyle w:val="Sinespaciado"/>
        <w:spacing w:line="276" w:lineRule="auto"/>
        <w:jc w:val="both"/>
        <w:rPr>
          <w:rFonts w:ascii="Arial Narrow" w:eastAsia="Georgia" w:hAnsi="Arial Narrow" w:cs="Georgia"/>
          <w:sz w:val="26"/>
          <w:szCs w:val="26"/>
        </w:rPr>
      </w:pPr>
    </w:p>
    <w:p w14:paraId="5F99B1A4" w14:textId="3BF053AA" w:rsidR="5830722A" w:rsidRPr="00FC278A" w:rsidRDefault="332B2B92" w:rsidP="00FC278A">
      <w:pPr>
        <w:pStyle w:val="Sinespaciado"/>
        <w:tabs>
          <w:tab w:val="left" w:pos="1750"/>
        </w:tabs>
        <w:spacing w:line="276" w:lineRule="auto"/>
        <w:jc w:val="both"/>
        <w:rPr>
          <w:rFonts w:ascii="Arial Narrow" w:eastAsia="Georgia" w:hAnsi="Arial Narrow" w:cs="Georgia"/>
          <w:sz w:val="26"/>
          <w:szCs w:val="26"/>
          <w:lang w:val="es-CO"/>
        </w:rPr>
      </w:pPr>
      <w:r w:rsidRPr="00FC278A">
        <w:rPr>
          <w:rFonts w:ascii="Arial Narrow" w:eastAsia="Georgia" w:hAnsi="Arial Narrow" w:cs="Georgia"/>
          <w:sz w:val="26"/>
          <w:szCs w:val="26"/>
        </w:rPr>
        <w:t xml:space="preserve">Procede la Sala a resolver </w:t>
      </w:r>
      <w:r w:rsidRPr="00FC278A">
        <w:rPr>
          <w:rFonts w:ascii="Arial Narrow" w:eastAsia="Georgia" w:hAnsi="Arial Narrow" w:cs="Georgia"/>
          <w:sz w:val="26"/>
          <w:szCs w:val="26"/>
          <w:lang w:val="es-CO"/>
        </w:rPr>
        <w:t xml:space="preserve">sobre la impugnación formulada </w:t>
      </w:r>
      <w:r w:rsidR="5977C8B5" w:rsidRPr="00FC278A">
        <w:rPr>
          <w:rFonts w:ascii="Arial Narrow" w:eastAsia="Georgia" w:hAnsi="Arial Narrow" w:cs="Georgia"/>
          <w:sz w:val="26"/>
          <w:szCs w:val="26"/>
          <w:lang w:val="es-CO"/>
        </w:rPr>
        <w:t>contra la sentencia proferida en la tutela de la referencia</w:t>
      </w:r>
      <w:r w:rsidR="0D2C2F5B" w:rsidRPr="00FC278A">
        <w:rPr>
          <w:rFonts w:ascii="Arial Narrow" w:eastAsia="Georgia" w:hAnsi="Arial Narrow" w:cs="Georgia"/>
          <w:sz w:val="26"/>
          <w:szCs w:val="26"/>
          <w:lang w:val="es-CO"/>
        </w:rPr>
        <w:t>,</w:t>
      </w:r>
      <w:r w:rsidR="5977C8B5" w:rsidRPr="00FC278A">
        <w:rPr>
          <w:rFonts w:ascii="Arial Narrow" w:eastAsia="Georgia" w:hAnsi="Arial Narrow" w:cs="Georgia"/>
          <w:sz w:val="26"/>
          <w:szCs w:val="26"/>
          <w:lang w:val="es-CO"/>
        </w:rPr>
        <w:t xml:space="preserve"> el </w:t>
      </w:r>
      <w:r w:rsidR="5E0E0D63" w:rsidRPr="00FC278A">
        <w:rPr>
          <w:rFonts w:ascii="Arial Narrow" w:eastAsia="Georgia" w:hAnsi="Arial Narrow" w:cs="Georgia"/>
          <w:sz w:val="26"/>
          <w:szCs w:val="26"/>
          <w:lang w:val="es-CO"/>
        </w:rPr>
        <w:t>15</w:t>
      </w:r>
      <w:r w:rsidR="5977C8B5" w:rsidRPr="00FC278A">
        <w:rPr>
          <w:rFonts w:ascii="Arial Narrow" w:eastAsia="Georgia" w:hAnsi="Arial Narrow" w:cs="Georgia"/>
          <w:sz w:val="26"/>
          <w:szCs w:val="26"/>
          <w:lang w:val="es-CO"/>
        </w:rPr>
        <w:t xml:space="preserve"> de septiembre de 2022.</w:t>
      </w:r>
    </w:p>
    <w:p w14:paraId="5D798E2F" w14:textId="6DE6F3C9" w:rsidR="7DED9A92" w:rsidRPr="00FC278A" w:rsidRDefault="7DED9A92" w:rsidP="00FC278A">
      <w:pPr>
        <w:pStyle w:val="Sinespaciado"/>
        <w:tabs>
          <w:tab w:val="left" w:pos="1750"/>
        </w:tabs>
        <w:spacing w:line="276" w:lineRule="auto"/>
        <w:jc w:val="both"/>
        <w:rPr>
          <w:rFonts w:ascii="Arial Narrow" w:eastAsia="Georgia" w:hAnsi="Arial Narrow" w:cs="Georgia"/>
          <w:sz w:val="26"/>
          <w:szCs w:val="26"/>
          <w:lang w:val="es-CO"/>
        </w:rPr>
      </w:pPr>
    </w:p>
    <w:p w14:paraId="0F10BAA5" w14:textId="77777777" w:rsidR="00663FF6" w:rsidRPr="00FC278A" w:rsidRDefault="5830722A" w:rsidP="00FC278A">
      <w:pPr>
        <w:pStyle w:val="Sinespaciado"/>
        <w:spacing w:line="276" w:lineRule="auto"/>
        <w:jc w:val="center"/>
        <w:rPr>
          <w:rFonts w:ascii="Arial Narrow" w:eastAsia="Georgia" w:hAnsi="Arial Narrow" w:cs="Georgia"/>
          <w:sz w:val="26"/>
          <w:szCs w:val="26"/>
        </w:rPr>
      </w:pPr>
      <w:r w:rsidRPr="00FC278A">
        <w:rPr>
          <w:rFonts w:ascii="Arial Narrow" w:eastAsia="Georgia" w:hAnsi="Arial Narrow" w:cs="Georgia"/>
          <w:b/>
          <w:bCs/>
          <w:sz w:val="26"/>
          <w:szCs w:val="26"/>
        </w:rPr>
        <w:t>ANTECEDENTES</w:t>
      </w:r>
    </w:p>
    <w:p w14:paraId="0E27B00A" w14:textId="77777777" w:rsidR="00663FF6" w:rsidRPr="00FC278A" w:rsidRDefault="00663FF6" w:rsidP="00FC278A">
      <w:pPr>
        <w:pStyle w:val="Sinespaciado"/>
        <w:spacing w:line="276" w:lineRule="auto"/>
        <w:jc w:val="both"/>
        <w:rPr>
          <w:rFonts w:ascii="Arial Narrow" w:eastAsia="Georgia" w:hAnsi="Arial Narrow" w:cs="Georgia"/>
          <w:sz w:val="26"/>
          <w:szCs w:val="26"/>
        </w:rPr>
      </w:pPr>
    </w:p>
    <w:p w14:paraId="49072A88" w14:textId="035D97C7" w:rsidR="0034785A" w:rsidRPr="00FC278A" w:rsidRDefault="332B2B92"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1. </w:t>
      </w:r>
      <w:r w:rsidR="69968D04" w:rsidRPr="00FC278A">
        <w:rPr>
          <w:rFonts w:ascii="Arial Narrow" w:eastAsia="Georgia" w:hAnsi="Arial Narrow" w:cs="Georgia"/>
          <w:sz w:val="26"/>
          <w:szCs w:val="26"/>
        </w:rPr>
        <w:t xml:space="preserve">Del escrito de tutela se advierte que </w:t>
      </w:r>
      <w:r w:rsidR="50F6ACCA" w:rsidRPr="00FC278A">
        <w:rPr>
          <w:rFonts w:ascii="Arial Narrow" w:eastAsia="Georgia" w:hAnsi="Arial Narrow" w:cs="Georgia"/>
          <w:sz w:val="26"/>
          <w:szCs w:val="26"/>
        </w:rPr>
        <w:t>l</w:t>
      </w:r>
      <w:r w:rsidR="5A7B8F09" w:rsidRPr="00FC278A">
        <w:rPr>
          <w:rFonts w:ascii="Arial Narrow" w:eastAsia="Georgia" w:hAnsi="Arial Narrow" w:cs="Georgia"/>
          <w:sz w:val="26"/>
          <w:szCs w:val="26"/>
        </w:rPr>
        <w:t>a actora</w:t>
      </w:r>
      <w:r w:rsidR="330958FA" w:rsidRPr="00FC278A">
        <w:rPr>
          <w:rFonts w:ascii="Arial Narrow" w:eastAsia="Georgia" w:hAnsi="Arial Narrow" w:cs="Georgia"/>
          <w:sz w:val="26"/>
          <w:szCs w:val="26"/>
        </w:rPr>
        <w:t xml:space="preserve">, producto de sus múltiples padecimientos de salud, dio inicio </w:t>
      </w:r>
      <w:r w:rsidR="0496C2E6" w:rsidRPr="00FC278A">
        <w:rPr>
          <w:rFonts w:ascii="Arial Narrow" w:eastAsia="Georgia" w:hAnsi="Arial Narrow" w:cs="Georgia"/>
          <w:sz w:val="26"/>
          <w:szCs w:val="26"/>
        </w:rPr>
        <w:t>al</w:t>
      </w:r>
      <w:r w:rsidR="5A7B8F09" w:rsidRPr="00FC278A">
        <w:rPr>
          <w:rFonts w:ascii="Arial Narrow" w:eastAsia="Georgia" w:hAnsi="Arial Narrow" w:cs="Georgia"/>
          <w:sz w:val="26"/>
          <w:szCs w:val="26"/>
        </w:rPr>
        <w:t xml:space="preserve"> proceso de pérdida de capacidad laboral</w:t>
      </w:r>
      <w:r w:rsidR="3CF72E92" w:rsidRPr="00FC278A">
        <w:rPr>
          <w:rFonts w:ascii="Arial Narrow" w:eastAsia="Georgia" w:hAnsi="Arial Narrow" w:cs="Georgia"/>
          <w:sz w:val="26"/>
          <w:szCs w:val="26"/>
        </w:rPr>
        <w:t xml:space="preserve"> </w:t>
      </w:r>
      <w:r w:rsidR="5A7B8F09" w:rsidRPr="00FC278A">
        <w:rPr>
          <w:rFonts w:ascii="Arial Narrow" w:eastAsia="Georgia" w:hAnsi="Arial Narrow" w:cs="Georgia"/>
          <w:sz w:val="26"/>
          <w:szCs w:val="26"/>
        </w:rPr>
        <w:t>ante</w:t>
      </w:r>
      <w:r w:rsidR="272B3EB7" w:rsidRPr="00FC278A">
        <w:rPr>
          <w:rFonts w:ascii="Arial Narrow" w:eastAsia="Georgia" w:hAnsi="Arial Narrow" w:cs="Georgia"/>
          <w:sz w:val="26"/>
          <w:szCs w:val="26"/>
        </w:rPr>
        <w:t xml:space="preserve"> Colpensiones</w:t>
      </w:r>
      <w:r w:rsidR="6FC3CFA8" w:rsidRPr="00FC278A">
        <w:rPr>
          <w:rFonts w:ascii="Arial Narrow" w:eastAsia="Georgia" w:hAnsi="Arial Narrow" w:cs="Georgia"/>
          <w:sz w:val="26"/>
          <w:szCs w:val="26"/>
        </w:rPr>
        <w:t>, trámite dentro del cual</w:t>
      </w:r>
      <w:r w:rsidR="272B3EB7" w:rsidRPr="00FC278A">
        <w:rPr>
          <w:rFonts w:ascii="Arial Narrow" w:eastAsia="Georgia" w:hAnsi="Arial Narrow" w:cs="Georgia"/>
          <w:sz w:val="26"/>
          <w:szCs w:val="26"/>
        </w:rPr>
        <w:t xml:space="preserve"> </w:t>
      </w:r>
      <w:r w:rsidR="35FE66E6" w:rsidRPr="00FC278A">
        <w:rPr>
          <w:rFonts w:ascii="Arial Narrow" w:eastAsia="Georgia" w:hAnsi="Arial Narrow" w:cs="Georgia"/>
          <w:sz w:val="26"/>
          <w:szCs w:val="26"/>
        </w:rPr>
        <w:t>e</w:t>
      </w:r>
      <w:r w:rsidR="5A7B8F09" w:rsidRPr="00FC278A">
        <w:rPr>
          <w:rFonts w:ascii="Arial Narrow" w:eastAsia="Georgia" w:hAnsi="Arial Narrow" w:cs="Georgia"/>
          <w:sz w:val="26"/>
          <w:szCs w:val="26"/>
        </w:rPr>
        <w:t xml:space="preserve">l </w:t>
      </w:r>
      <w:r w:rsidR="20CAA5B3" w:rsidRPr="00FC278A">
        <w:rPr>
          <w:rFonts w:ascii="Arial Narrow" w:eastAsia="Georgia" w:hAnsi="Arial Narrow" w:cs="Georgia"/>
          <w:sz w:val="26"/>
          <w:szCs w:val="26"/>
        </w:rPr>
        <w:t>0</w:t>
      </w:r>
      <w:r w:rsidR="5A7B8F09" w:rsidRPr="00FC278A">
        <w:rPr>
          <w:rFonts w:ascii="Arial Narrow" w:eastAsia="Georgia" w:hAnsi="Arial Narrow" w:cs="Georgia"/>
          <w:sz w:val="26"/>
          <w:szCs w:val="26"/>
        </w:rPr>
        <w:t>7 de abril de 2022, le fue asignada cita con el médico laboral</w:t>
      </w:r>
      <w:r w:rsidR="3C9515D2" w:rsidRPr="00FC278A">
        <w:rPr>
          <w:rFonts w:ascii="Arial Narrow" w:eastAsia="Georgia" w:hAnsi="Arial Narrow" w:cs="Georgia"/>
          <w:sz w:val="26"/>
          <w:szCs w:val="26"/>
        </w:rPr>
        <w:t>. Sin embargo, a la fecha y luego de más</w:t>
      </w:r>
      <w:r w:rsidR="5A7B8F09" w:rsidRPr="00FC278A">
        <w:rPr>
          <w:rFonts w:ascii="Arial Narrow" w:eastAsia="Georgia" w:hAnsi="Arial Narrow" w:cs="Georgia"/>
          <w:sz w:val="26"/>
          <w:szCs w:val="26"/>
        </w:rPr>
        <w:t xml:space="preserve"> de cinco meses</w:t>
      </w:r>
      <w:r w:rsidR="38E77C50" w:rsidRPr="00FC278A">
        <w:rPr>
          <w:rFonts w:ascii="Arial Narrow" w:eastAsia="Georgia" w:hAnsi="Arial Narrow" w:cs="Georgia"/>
          <w:sz w:val="26"/>
          <w:szCs w:val="26"/>
        </w:rPr>
        <w:t>,</w:t>
      </w:r>
      <w:r w:rsidR="5A7B8F09" w:rsidRPr="00FC278A">
        <w:rPr>
          <w:rFonts w:ascii="Arial Narrow" w:eastAsia="Georgia" w:hAnsi="Arial Narrow" w:cs="Georgia"/>
          <w:sz w:val="26"/>
          <w:szCs w:val="26"/>
        </w:rPr>
        <w:t xml:space="preserve"> no ha</w:t>
      </w:r>
      <w:r w:rsidR="22FE19C7" w:rsidRPr="00FC278A">
        <w:rPr>
          <w:rFonts w:ascii="Arial Narrow" w:eastAsia="Georgia" w:hAnsi="Arial Narrow" w:cs="Georgia"/>
          <w:sz w:val="26"/>
          <w:szCs w:val="26"/>
        </w:rPr>
        <w:t xml:space="preserve"> sido notificada del </w:t>
      </w:r>
      <w:r w:rsidR="1929712E" w:rsidRPr="00FC278A">
        <w:rPr>
          <w:rFonts w:ascii="Arial Narrow" w:eastAsia="Georgia" w:hAnsi="Arial Narrow" w:cs="Georgia"/>
          <w:sz w:val="26"/>
          <w:szCs w:val="26"/>
        </w:rPr>
        <w:t xml:space="preserve">respectivo </w:t>
      </w:r>
      <w:r w:rsidR="5A7B8F09" w:rsidRPr="00FC278A">
        <w:rPr>
          <w:rFonts w:ascii="Arial Narrow" w:eastAsia="Georgia" w:hAnsi="Arial Narrow" w:cs="Georgia"/>
          <w:sz w:val="26"/>
          <w:szCs w:val="26"/>
        </w:rPr>
        <w:t>dictamen</w:t>
      </w:r>
      <w:r w:rsidR="4D77DE28" w:rsidRPr="00FC278A">
        <w:rPr>
          <w:rFonts w:ascii="Arial Narrow" w:eastAsia="Georgia" w:hAnsi="Arial Narrow" w:cs="Georgia"/>
          <w:sz w:val="26"/>
          <w:szCs w:val="26"/>
        </w:rPr>
        <w:t xml:space="preserve"> de invalidez</w:t>
      </w:r>
      <w:r w:rsidR="5A7B8F09" w:rsidRPr="00FC278A">
        <w:rPr>
          <w:rFonts w:ascii="Arial Narrow" w:eastAsia="Georgia" w:hAnsi="Arial Narrow" w:cs="Georgia"/>
          <w:sz w:val="26"/>
          <w:szCs w:val="26"/>
        </w:rPr>
        <w:t xml:space="preserve"> por parte de la accionada</w:t>
      </w:r>
      <w:r w:rsidR="760CCBD6" w:rsidRPr="00FC278A">
        <w:rPr>
          <w:rFonts w:ascii="Arial Narrow" w:eastAsia="Georgia" w:hAnsi="Arial Narrow" w:cs="Georgia"/>
          <w:sz w:val="26"/>
          <w:szCs w:val="26"/>
        </w:rPr>
        <w:t>, lo que trunca su aspiración de acceder a la pensi</w:t>
      </w:r>
      <w:r w:rsidR="23E6A4AC" w:rsidRPr="00FC278A">
        <w:rPr>
          <w:rFonts w:ascii="Arial Narrow" w:eastAsia="Georgia" w:hAnsi="Arial Narrow" w:cs="Georgia"/>
          <w:sz w:val="26"/>
          <w:szCs w:val="26"/>
        </w:rPr>
        <w:t>ó</w:t>
      </w:r>
      <w:r w:rsidR="760CCBD6" w:rsidRPr="00FC278A">
        <w:rPr>
          <w:rFonts w:ascii="Arial Narrow" w:eastAsia="Georgia" w:hAnsi="Arial Narrow" w:cs="Georgia"/>
          <w:sz w:val="26"/>
          <w:szCs w:val="26"/>
        </w:rPr>
        <w:t>n.</w:t>
      </w:r>
    </w:p>
    <w:p w14:paraId="2F34A85E" w14:textId="2B3F9C0B" w:rsidR="0034785A" w:rsidRPr="00FC278A" w:rsidRDefault="0034785A" w:rsidP="00FC278A">
      <w:pPr>
        <w:pStyle w:val="Sinespaciado"/>
        <w:spacing w:line="276" w:lineRule="auto"/>
        <w:jc w:val="both"/>
        <w:rPr>
          <w:rFonts w:ascii="Arial Narrow" w:eastAsia="Georgia" w:hAnsi="Arial Narrow" w:cs="Georgia"/>
          <w:sz w:val="26"/>
          <w:szCs w:val="26"/>
        </w:rPr>
      </w:pPr>
    </w:p>
    <w:p w14:paraId="390F8D5D" w14:textId="63D428E4" w:rsidR="0034785A" w:rsidRPr="00FC278A" w:rsidRDefault="760CCBD6" w:rsidP="00FC278A">
      <w:pPr>
        <w:pStyle w:val="Sinespaciado"/>
        <w:spacing w:line="276" w:lineRule="auto"/>
        <w:jc w:val="both"/>
        <w:rPr>
          <w:rFonts w:ascii="Arial Narrow" w:eastAsia="Georgia" w:hAnsi="Arial Narrow" w:cs="Georgia"/>
          <w:sz w:val="26"/>
          <w:szCs w:val="26"/>
          <w:lang w:val="es-CO"/>
        </w:rPr>
      </w:pPr>
      <w:r w:rsidRPr="00FC278A">
        <w:rPr>
          <w:rFonts w:ascii="Arial Narrow" w:eastAsia="Georgia" w:hAnsi="Arial Narrow" w:cs="Georgia"/>
          <w:sz w:val="26"/>
          <w:szCs w:val="26"/>
        </w:rPr>
        <w:t xml:space="preserve">Para obtener la protección de sus derechos </w:t>
      </w:r>
      <w:r w:rsidR="5A7B8F09" w:rsidRPr="00FC278A">
        <w:rPr>
          <w:rFonts w:ascii="Arial Narrow" w:eastAsia="Georgia" w:hAnsi="Arial Narrow" w:cs="Georgia"/>
          <w:sz w:val="26"/>
          <w:szCs w:val="26"/>
        </w:rPr>
        <w:t>a</w:t>
      </w:r>
      <w:r w:rsidR="519FD2DA" w:rsidRPr="00FC278A">
        <w:rPr>
          <w:rFonts w:ascii="Arial Narrow" w:eastAsia="Georgia" w:hAnsi="Arial Narrow" w:cs="Georgia"/>
          <w:sz w:val="26"/>
          <w:szCs w:val="26"/>
        </w:rPr>
        <w:t>l debido proceso y la</w:t>
      </w:r>
      <w:r w:rsidR="5A7B8F09" w:rsidRPr="00FC278A">
        <w:rPr>
          <w:rFonts w:ascii="Arial Narrow" w:eastAsia="Georgia" w:hAnsi="Arial Narrow" w:cs="Georgia"/>
          <w:sz w:val="26"/>
          <w:szCs w:val="26"/>
        </w:rPr>
        <w:t xml:space="preserve"> seguridad social</w:t>
      </w:r>
      <w:r w:rsidR="2305DA95" w:rsidRPr="00FC278A">
        <w:rPr>
          <w:rFonts w:ascii="Arial Narrow" w:eastAsia="Georgia" w:hAnsi="Arial Narrow" w:cs="Georgia"/>
          <w:sz w:val="26"/>
          <w:szCs w:val="26"/>
        </w:rPr>
        <w:t>, solicita la accionante</w:t>
      </w:r>
      <w:r w:rsidR="5A7B8F09" w:rsidRPr="00FC278A">
        <w:rPr>
          <w:rFonts w:ascii="Arial Narrow" w:eastAsia="Georgia" w:hAnsi="Arial Narrow" w:cs="Georgia"/>
          <w:sz w:val="26"/>
          <w:szCs w:val="26"/>
        </w:rPr>
        <w:t xml:space="preserve"> se ordene a </w:t>
      </w:r>
      <w:r w:rsidR="613E8159" w:rsidRPr="00FC278A">
        <w:rPr>
          <w:rFonts w:ascii="Arial Narrow" w:eastAsia="Georgia" w:hAnsi="Arial Narrow" w:cs="Georgia"/>
          <w:sz w:val="26"/>
          <w:szCs w:val="26"/>
        </w:rPr>
        <w:t xml:space="preserve">Colpensiones notificar </w:t>
      </w:r>
      <w:r w:rsidR="5A7B8F09" w:rsidRPr="00FC278A">
        <w:rPr>
          <w:rFonts w:ascii="Arial Narrow" w:eastAsia="Georgia" w:hAnsi="Arial Narrow" w:cs="Georgia"/>
          <w:sz w:val="26"/>
          <w:szCs w:val="26"/>
        </w:rPr>
        <w:t>el dictamen de pérdida de capacidad laboral</w:t>
      </w:r>
      <w:r w:rsidR="0034785A" w:rsidRPr="00FC278A">
        <w:rPr>
          <w:rFonts w:ascii="Arial Narrow" w:eastAsia="Georgia" w:hAnsi="Arial Narrow" w:cs="Georgia"/>
          <w:sz w:val="26"/>
          <w:szCs w:val="26"/>
          <w:vertAlign w:val="superscript"/>
          <w:lang w:val="es-CO"/>
        </w:rPr>
        <w:footnoteReference w:id="2"/>
      </w:r>
      <w:r w:rsidR="69968D04" w:rsidRPr="00FC278A">
        <w:rPr>
          <w:rFonts w:ascii="Arial Narrow" w:eastAsia="Georgia" w:hAnsi="Arial Narrow" w:cs="Georgia"/>
          <w:sz w:val="26"/>
          <w:szCs w:val="26"/>
          <w:lang w:val="es-CO"/>
        </w:rPr>
        <w:t>.</w:t>
      </w:r>
    </w:p>
    <w:p w14:paraId="24AEE87A" w14:textId="77777777" w:rsidR="0034785A" w:rsidRPr="00FC278A" w:rsidRDefault="0034785A" w:rsidP="00FC278A">
      <w:pPr>
        <w:pStyle w:val="Sinespaciado"/>
        <w:spacing w:line="276" w:lineRule="auto"/>
        <w:jc w:val="both"/>
        <w:rPr>
          <w:rFonts w:ascii="Arial Narrow" w:eastAsia="Georgia" w:hAnsi="Arial Narrow" w:cs="Georgia"/>
          <w:bCs/>
          <w:sz w:val="26"/>
          <w:szCs w:val="26"/>
        </w:rPr>
      </w:pPr>
    </w:p>
    <w:p w14:paraId="651952EE" w14:textId="5509EEB6" w:rsidR="0034785A" w:rsidRPr="00FC278A" w:rsidRDefault="69968D04"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2. Trámite: </w:t>
      </w:r>
      <w:r w:rsidRPr="00FC278A">
        <w:rPr>
          <w:rFonts w:ascii="Arial Narrow" w:eastAsia="Georgia" w:hAnsi="Arial Narrow" w:cs="Georgia"/>
          <w:sz w:val="26"/>
          <w:szCs w:val="26"/>
        </w:rPr>
        <w:t xml:space="preserve">Por auto del </w:t>
      </w:r>
      <w:r w:rsidR="308C096D" w:rsidRPr="00FC278A">
        <w:rPr>
          <w:rFonts w:ascii="Arial Narrow" w:eastAsia="Georgia" w:hAnsi="Arial Narrow" w:cs="Georgia"/>
          <w:sz w:val="26"/>
          <w:szCs w:val="26"/>
        </w:rPr>
        <w:t>07</w:t>
      </w:r>
      <w:r w:rsidRPr="00FC278A">
        <w:rPr>
          <w:rFonts w:ascii="Arial Narrow" w:eastAsia="Georgia" w:hAnsi="Arial Narrow" w:cs="Georgia"/>
          <w:sz w:val="26"/>
          <w:szCs w:val="26"/>
        </w:rPr>
        <w:t xml:space="preserve"> de </w:t>
      </w:r>
      <w:r w:rsidR="00F16701" w:rsidRPr="00FC278A">
        <w:rPr>
          <w:rFonts w:ascii="Arial Narrow" w:eastAsia="Georgia" w:hAnsi="Arial Narrow" w:cs="Georgia"/>
          <w:sz w:val="26"/>
          <w:szCs w:val="26"/>
        </w:rPr>
        <w:t>septiembre</w:t>
      </w:r>
      <w:r w:rsidRPr="00FC278A">
        <w:rPr>
          <w:rFonts w:ascii="Arial Narrow" w:eastAsia="Georgia" w:hAnsi="Arial Narrow" w:cs="Georgia"/>
          <w:sz w:val="26"/>
          <w:szCs w:val="26"/>
        </w:rPr>
        <w:t xml:space="preserve"> de esta anualidad el juzgado de primera instancia admitió la acción constitucional.</w:t>
      </w:r>
    </w:p>
    <w:p w14:paraId="2B73E62D" w14:textId="77777777" w:rsidR="00EF05FE" w:rsidRPr="00FC278A" w:rsidRDefault="00EF05FE" w:rsidP="00FC278A">
      <w:pPr>
        <w:pStyle w:val="Sinespaciado"/>
        <w:spacing w:line="276" w:lineRule="auto"/>
        <w:jc w:val="both"/>
        <w:rPr>
          <w:rFonts w:ascii="Arial Narrow" w:eastAsia="Georgia" w:hAnsi="Arial Narrow" w:cs="Georgia"/>
          <w:sz w:val="26"/>
          <w:szCs w:val="26"/>
        </w:rPr>
      </w:pPr>
    </w:p>
    <w:p w14:paraId="18522930" w14:textId="1304B486" w:rsidR="00EF05FE" w:rsidRPr="00FC278A" w:rsidRDefault="357DA13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Colpensiones refirió que</w:t>
      </w:r>
      <w:r w:rsidR="1ADBD2E1" w:rsidRPr="00FC278A">
        <w:rPr>
          <w:rFonts w:ascii="Arial Narrow" w:eastAsia="Georgia" w:hAnsi="Arial Narrow" w:cs="Georgia"/>
          <w:sz w:val="26"/>
          <w:szCs w:val="26"/>
        </w:rPr>
        <w:t xml:space="preserve"> con ocasión a</w:t>
      </w:r>
      <w:r w:rsidR="0FF3A400" w:rsidRPr="00FC278A">
        <w:rPr>
          <w:rFonts w:ascii="Arial Narrow" w:eastAsia="Georgia" w:hAnsi="Arial Narrow" w:cs="Georgia"/>
          <w:sz w:val="26"/>
          <w:szCs w:val="26"/>
        </w:rPr>
        <w:t>l trámite médico laboral iniciado por la a</w:t>
      </w:r>
      <w:r w:rsidR="53163F51" w:rsidRPr="00FC278A">
        <w:rPr>
          <w:rFonts w:ascii="Arial Narrow" w:eastAsia="Georgia" w:hAnsi="Arial Narrow" w:cs="Georgia"/>
          <w:sz w:val="26"/>
          <w:szCs w:val="26"/>
        </w:rPr>
        <w:t>ctora</w:t>
      </w:r>
      <w:r w:rsidR="1ADBD2E1" w:rsidRPr="00FC278A">
        <w:rPr>
          <w:rFonts w:ascii="Arial Narrow" w:eastAsia="Georgia" w:hAnsi="Arial Narrow" w:cs="Georgia"/>
          <w:sz w:val="26"/>
          <w:szCs w:val="26"/>
        </w:rPr>
        <w:t>,</w:t>
      </w:r>
      <w:r w:rsidRPr="00FC278A">
        <w:rPr>
          <w:rFonts w:ascii="Arial Narrow" w:eastAsia="Georgia" w:hAnsi="Arial Narrow" w:cs="Georgia"/>
          <w:sz w:val="26"/>
          <w:szCs w:val="26"/>
        </w:rPr>
        <w:t xml:space="preserve"> esa entidad </w:t>
      </w:r>
      <w:r w:rsidR="11F64EFC" w:rsidRPr="00FC278A">
        <w:rPr>
          <w:rFonts w:ascii="Arial Narrow" w:eastAsia="Georgia" w:hAnsi="Arial Narrow" w:cs="Georgia"/>
          <w:sz w:val="26"/>
          <w:szCs w:val="26"/>
        </w:rPr>
        <w:t xml:space="preserve">la requirió para que allegara </w:t>
      </w:r>
      <w:r w:rsidR="16A93156" w:rsidRPr="00FC278A">
        <w:rPr>
          <w:rFonts w:ascii="Arial Narrow" w:eastAsia="Georgia" w:hAnsi="Arial Narrow" w:cs="Georgia"/>
          <w:sz w:val="26"/>
          <w:szCs w:val="26"/>
        </w:rPr>
        <w:t>“</w:t>
      </w:r>
      <w:r w:rsidR="35417486" w:rsidRPr="00325886">
        <w:rPr>
          <w:rFonts w:ascii="Arial Narrow" w:eastAsia="Georgia" w:hAnsi="Arial Narrow" w:cs="Georgia"/>
          <w:sz w:val="24"/>
          <w:szCs w:val="26"/>
        </w:rPr>
        <w:t>historia clínica actualizada no mayor a 6 meses con concepto de: 1. Se solicita aportar el acta de ejecutoria del dictamen de pérdida de la capacidad laboral 43574572-1092 emitido el 27 de noviembre de 2020 por la junta regional de calificación de invalidez de Risaralda</w:t>
      </w:r>
      <w:r w:rsidR="67EDE0AC" w:rsidRPr="00FC278A">
        <w:rPr>
          <w:rFonts w:ascii="Arial Narrow" w:eastAsia="Georgia" w:hAnsi="Arial Narrow" w:cs="Georgia"/>
          <w:sz w:val="26"/>
          <w:szCs w:val="26"/>
        </w:rPr>
        <w:t xml:space="preserve">”, exigencia que </w:t>
      </w:r>
      <w:r w:rsidR="422533DC" w:rsidRPr="00FC278A">
        <w:rPr>
          <w:rFonts w:ascii="Arial Narrow" w:eastAsia="Georgia" w:hAnsi="Arial Narrow" w:cs="Georgia"/>
          <w:sz w:val="26"/>
          <w:szCs w:val="26"/>
        </w:rPr>
        <w:t>dejó de ser cumplida por la actora</w:t>
      </w:r>
      <w:r w:rsidR="67EDE0AC" w:rsidRPr="00FC278A">
        <w:rPr>
          <w:rFonts w:ascii="Arial Narrow" w:eastAsia="Georgia" w:hAnsi="Arial Narrow" w:cs="Georgia"/>
          <w:sz w:val="26"/>
          <w:szCs w:val="26"/>
        </w:rPr>
        <w:t>, luego, en aplicación de las normas que regulan lo relativo a las peticiones incompletas, s</w:t>
      </w:r>
      <w:r w:rsidR="1CD2A953" w:rsidRPr="00FC278A">
        <w:rPr>
          <w:rFonts w:ascii="Arial Narrow" w:eastAsia="Georgia" w:hAnsi="Arial Narrow" w:cs="Georgia"/>
          <w:sz w:val="26"/>
          <w:szCs w:val="26"/>
        </w:rPr>
        <w:t>e procedió a decretar el desistimiento tácito de la actuación</w:t>
      </w:r>
      <w:r w:rsidRPr="00FC278A">
        <w:rPr>
          <w:rFonts w:ascii="Arial Narrow" w:eastAsia="Georgia" w:hAnsi="Arial Narrow" w:cs="Georgia"/>
          <w:sz w:val="26"/>
          <w:szCs w:val="26"/>
        </w:rPr>
        <w:t>. Por otro parte, la acción de tutela resulta improcedente, en atención a que se trata de un mecanismo subsidiario</w:t>
      </w:r>
      <w:r w:rsidR="00EF05FE" w:rsidRPr="00FC278A">
        <w:rPr>
          <w:rFonts w:ascii="Arial Narrow" w:eastAsia="Georgia" w:hAnsi="Arial Narrow" w:cs="Georgia"/>
          <w:sz w:val="26"/>
          <w:szCs w:val="26"/>
          <w:vertAlign w:val="superscript"/>
        </w:rPr>
        <w:footnoteReference w:id="3"/>
      </w:r>
      <w:r w:rsidRPr="00FC278A">
        <w:rPr>
          <w:rFonts w:ascii="Arial Narrow" w:eastAsia="Georgia" w:hAnsi="Arial Narrow" w:cs="Georgia"/>
          <w:sz w:val="26"/>
          <w:szCs w:val="26"/>
        </w:rPr>
        <w:t>.</w:t>
      </w:r>
    </w:p>
    <w:p w14:paraId="60AA66B0" w14:textId="127C7A0E" w:rsidR="3B053F82" w:rsidRPr="00FC278A" w:rsidRDefault="3B053F82" w:rsidP="00FC278A">
      <w:pPr>
        <w:pStyle w:val="Sinespaciado"/>
        <w:spacing w:line="276" w:lineRule="auto"/>
        <w:jc w:val="both"/>
        <w:rPr>
          <w:rFonts w:ascii="Arial Narrow" w:eastAsia="Georgia" w:hAnsi="Arial Narrow" w:cs="Georgia"/>
          <w:b/>
          <w:bCs/>
          <w:sz w:val="26"/>
          <w:szCs w:val="26"/>
        </w:rPr>
      </w:pPr>
    </w:p>
    <w:p w14:paraId="6A2A0420" w14:textId="282F5F73" w:rsidR="0034785A" w:rsidRPr="00FC278A" w:rsidRDefault="69968D04"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3. Sentencia impugnada: </w:t>
      </w:r>
      <w:r w:rsidRPr="00FC278A">
        <w:rPr>
          <w:rFonts w:ascii="Arial Narrow" w:eastAsia="Georgia" w:hAnsi="Arial Narrow" w:cs="Georgia"/>
          <w:sz w:val="26"/>
          <w:szCs w:val="26"/>
        </w:rPr>
        <w:t xml:space="preserve">En providencia del </w:t>
      </w:r>
      <w:r w:rsidR="11C2BF8B" w:rsidRPr="00FC278A">
        <w:rPr>
          <w:rFonts w:ascii="Arial Narrow" w:eastAsia="Georgia" w:hAnsi="Arial Narrow" w:cs="Georgia"/>
          <w:sz w:val="26"/>
          <w:szCs w:val="26"/>
        </w:rPr>
        <w:t>15</w:t>
      </w:r>
      <w:r w:rsidRPr="00FC278A">
        <w:rPr>
          <w:rFonts w:ascii="Arial Narrow" w:eastAsia="Georgia" w:hAnsi="Arial Narrow" w:cs="Georgia"/>
          <w:sz w:val="26"/>
          <w:szCs w:val="26"/>
        </w:rPr>
        <w:t xml:space="preserve"> de </w:t>
      </w:r>
      <w:r w:rsidR="476E7180" w:rsidRPr="00FC278A">
        <w:rPr>
          <w:rFonts w:ascii="Arial Narrow" w:eastAsia="Georgia" w:hAnsi="Arial Narrow" w:cs="Georgia"/>
          <w:sz w:val="26"/>
          <w:szCs w:val="26"/>
        </w:rPr>
        <w:t>septiembre</w:t>
      </w:r>
      <w:r w:rsidRPr="00FC278A">
        <w:rPr>
          <w:rFonts w:ascii="Arial Narrow" w:eastAsia="Georgia" w:hAnsi="Arial Narrow" w:cs="Georgia"/>
          <w:sz w:val="26"/>
          <w:szCs w:val="26"/>
        </w:rPr>
        <w:t xml:space="preserve"> último el </w:t>
      </w:r>
      <w:r w:rsidR="00A243B3" w:rsidRPr="00FC278A">
        <w:rPr>
          <w:rFonts w:ascii="Arial Narrow" w:eastAsia="Georgia" w:hAnsi="Arial Narrow" w:cs="Georgia"/>
          <w:sz w:val="26"/>
          <w:szCs w:val="26"/>
        </w:rPr>
        <w:t>J</w:t>
      </w:r>
      <w:r w:rsidRPr="00FC278A">
        <w:rPr>
          <w:rFonts w:ascii="Arial Narrow" w:eastAsia="Georgia" w:hAnsi="Arial Narrow" w:cs="Georgia"/>
          <w:sz w:val="26"/>
          <w:szCs w:val="26"/>
        </w:rPr>
        <w:t xml:space="preserve">uzgado </w:t>
      </w:r>
      <w:r w:rsidR="00A243B3" w:rsidRPr="00FC278A">
        <w:rPr>
          <w:rFonts w:ascii="Arial Narrow" w:eastAsia="Georgia" w:hAnsi="Arial Narrow" w:cs="Georgia"/>
          <w:sz w:val="26"/>
          <w:szCs w:val="26"/>
        </w:rPr>
        <w:t>Cuarto Civil del Circuito local</w:t>
      </w:r>
      <w:r w:rsidR="0A06C2DC" w:rsidRPr="00FC278A">
        <w:rPr>
          <w:rFonts w:ascii="Arial Narrow" w:eastAsia="Georgia" w:hAnsi="Arial Narrow" w:cs="Georgia"/>
          <w:sz w:val="26"/>
          <w:szCs w:val="26"/>
        </w:rPr>
        <w:t xml:space="preserve"> accedió al amparo invocado</w:t>
      </w:r>
      <w:r w:rsidR="688ECCE6" w:rsidRPr="00FC278A">
        <w:rPr>
          <w:rFonts w:ascii="Arial Narrow" w:eastAsia="Georgia" w:hAnsi="Arial Narrow" w:cs="Georgia"/>
          <w:sz w:val="26"/>
          <w:szCs w:val="26"/>
        </w:rPr>
        <w:t xml:space="preserve"> y, por ende, le ordenó a la Directora de Medicina Laboral de C</w:t>
      </w:r>
      <w:r w:rsidR="249D9A14" w:rsidRPr="00FC278A">
        <w:rPr>
          <w:rFonts w:ascii="Arial Narrow" w:eastAsia="Georgia" w:hAnsi="Arial Narrow" w:cs="Georgia"/>
          <w:sz w:val="26"/>
          <w:szCs w:val="26"/>
        </w:rPr>
        <w:t>o</w:t>
      </w:r>
      <w:r w:rsidR="688ECCE6" w:rsidRPr="00FC278A">
        <w:rPr>
          <w:rFonts w:ascii="Arial Narrow" w:eastAsia="Georgia" w:hAnsi="Arial Narrow" w:cs="Georgia"/>
          <w:sz w:val="26"/>
          <w:szCs w:val="26"/>
        </w:rPr>
        <w:t>lpen</w:t>
      </w:r>
      <w:r w:rsidR="53C5C991" w:rsidRPr="00FC278A">
        <w:rPr>
          <w:rFonts w:ascii="Arial Narrow" w:eastAsia="Georgia" w:hAnsi="Arial Narrow" w:cs="Georgia"/>
          <w:sz w:val="26"/>
          <w:szCs w:val="26"/>
        </w:rPr>
        <w:t>s</w:t>
      </w:r>
      <w:r w:rsidR="688ECCE6" w:rsidRPr="00FC278A">
        <w:rPr>
          <w:rFonts w:ascii="Arial Narrow" w:eastAsia="Georgia" w:hAnsi="Arial Narrow" w:cs="Georgia"/>
          <w:sz w:val="26"/>
          <w:szCs w:val="26"/>
        </w:rPr>
        <w:t>iones</w:t>
      </w:r>
      <w:r w:rsidR="0B37E4C7" w:rsidRPr="00FC278A">
        <w:rPr>
          <w:rFonts w:ascii="Arial Narrow" w:eastAsia="Georgia" w:hAnsi="Arial Narrow" w:cs="Georgia"/>
          <w:sz w:val="26"/>
          <w:szCs w:val="26"/>
        </w:rPr>
        <w:t xml:space="preserve"> surtir </w:t>
      </w:r>
      <w:r w:rsidR="40C5E2A3" w:rsidRPr="00FC278A">
        <w:rPr>
          <w:rFonts w:ascii="Arial Narrow" w:eastAsia="Georgia" w:hAnsi="Arial Narrow" w:cs="Georgia"/>
          <w:sz w:val="26"/>
          <w:szCs w:val="26"/>
        </w:rPr>
        <w:t xml:space="preserve">los </w:t>
      </w:r>
      <w:r w:rsidR="57CF81F7" w:rsidRPr="00FC278A">
        <w:rPr>
          <w:rFonts w:ascii="Arial Narrow" w:eastAsia="Georgia" w:hAnsi="Arial Narrow" w:cs="Georgia"/>
          <w:sz w:val="26"/>
          <w:szCs w:val="26"/>
        </w:rPr>
        <w:t>trámites</w:t>
      </w:r>
      <w:r w:rsidR="40C5E2A3" w:rsidRPr="00FC278A">
        <w:rPr>
          <w:rFonts w:ascii="Arial Narrow" w:eastAsia="Georgia" w:hAnsi="Arial Narrow" w:cs="Georgia"/>
          <w:sz w:val="26"/>
          <w:szCs w:val="26"/>
        </w:rPr>
        <w:t xml:space="preserve"> administrativos </w:t>
      </w:r>
      <w:r w:rsidR="2F4D26C9" w:rsidRPr="00FC278A">
        <w:rPr>
          <w:rFonts w:ascii="Arial Narrow" w:eastAsia="Georgia" w:hAnsi="Arial Narrow" w:cs="Georgia"/>
          <w:sz w:val="26"/>
          <w:szCs w:val="26"/>
        </w:rPr>
        <w:t>de</w:t>
      </w:r>
      <w:r w:rsidR="560A9213" w:rsidRPr="00FC278A">
        <w:rPr>
          <w:rFonts w:ascii="Arial Narrow" w:eastAsia="Georgia" w:hAnsi="Arial Narrow" w:cs="Georgia"/>
          <w:sz w:val="26"/>
          <w:szCs w:val="26"/>
        </w:rPr>
        <w:t xml:space="preserve"> rigor</w:t>
      </w:r>
      <w:r w:rsidR="40C5E2A3" w:rsidRPr="00FC278A">
        <w:rPr>
          <w:rFonts w:ascii="Arial Narrow" w:eastAsia="Georgia" w:hAnsi="Arial Narrow" w:cs="Georgia"/>
          <w:sz w:val="26"/>
          <w:szCs w:val="26"/>
        </w:rPr>
        <w:t xml:space="preserve"> para</w:t>
      </w:r>
      <w:r w:rsidR="5B161523" w:rsidRPr="00FC278A">
        <w:rPr>
          <w:rFonts w:ascii="Arial Narrow" w:eastAsia="Georgia" w:hAnsi="Arial Narrow" w:cs="Georgia"/>
          <w:sz w:val="26"/>
          <w:szCs w:val="26"/>
        </w:rPr>
        <w:t xml:space="preserve"> obtener</w:t>
      </w:r>
      <w:r w:rsidR="40C5E2A3" w:rsidRPr="00FC278A">
        <w:rPr>
          <w:rFonts w:ascii="Arial Narrow" w:eastAsia="Georgia" w:hAnsi="Arial Narrow" w:cs="Georgia"/>
          <w:sz w:val="26"/>
          <w:szCs w:val="26"/>
        </w:rPr>
        <w:t xml:space="preserve"> le sean practicados todos los exámenes requeridos a la accionante, para la emisión del dictamen </w:t>
      </w:r>
      <w:r w:rsidR="7C5A146C" w:rsidRPr="00FC278A">
        <w:rPr>
          <w:rFonts w:ascii="Arial Narrow" w:eastAsia="Georgia" w:hAnsi="Arial Narrow" w:cs="Georgia"/>
          <w:sz w:val="26"/>
          <w:szCs w:val="26"/>
        </w:rPr>
        <w:t xml:space="preserve">médico laboral, el </w:t>
      </w:r>
      <w:r w:rsidR="00B50396" w:rsidRPr="00FC278A">
        <w:rPr>
          <w:rFonts w:ascii="Arial Narrow" w:eastAsia="Georgia" w:hAnsi="Arial Narrow" w:cs="Georgia"/>
          <w:sz w:val="26"/>
          <w:szCs w:val="26"/>
        </w:rPr>
        <w:t>que deberá</w:t>
      </w:r>
      <w:r w:rsidR="40C5E2A3" w:rsidRPr="00FC278A">
        <w:rPr>
          <w:rFonts w:ascii="Arial Narrow" w:eastAsia="Georgia" w:hAnsi="Arial Narrow" w:cs="Georgia"/>
          <w:sz w:val="26"/>
          <w:szCs w:val="26"/>
        </w:rPr>
        <w:t xml:space="preserve"> notificársele en un término máximo de un mes</w:t>
      </w:r>
      <w:r w:rsidR="5DED4C4F" w:rsidRPr="00FC278A">
        <w:rPr>
          <w:rFonts w:ascii="Arial Narrow" w:eastAsia="Georgia" w:hAnsi="Arial Narrow" w:cs="Georgia"/>
          <w:sz w:val="26"/>
          <w:szCs w:val="26"/>
        </w:rPr>
        <w:t>.</w:t>
      </w:r>
    </w:p>
    <w:p w14:paraId="7F002205" w14:textId="2AA5ECE7" w:rsidR="0034785A" w:rsidRPr="00FC278A" w:rsidRDefault="0034785A" w:rsidP="00FC278A">
      <w:pPr>
        <w:pStyle w:val="Sinespaciado"/>
        <w:spacing w:line="276" w:lineRule="auto"/>
        <w:jc w:val="both"/>
        <w:rPr>
          <w:rFonts w:ascii="Arial Narrow" w:eastAsia="Georgia" w:hAnsi="Arial Narrow" w:cs="Georgia"/>
          <w:sz w:val="26"/>
          <w:szCs w:val="26"/>
        </w:rPr>
      </w:pPr>
    </w:p>
    <w:p w14:paraId="18683DE9" w14:textId="6032BF7E" w:rsidR="0034785A" w:rsidRPr="00FC278A" w:rsidRDefault="5DED4C4F"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lastRenderedPageBreak/>
        <w:t xml:space="preserve">Lo anterior tras considerar que </w:t>
      </w:r>
      <w:r w:rsidR="28DA8E53" w:rsidRPr="00FC278A">
        <w:rPr>
          <w:rFonts w:ascii="Arial Narrow" w:eastAsia="Georgia" w:hAnsi="Arial Narrow" w:cs="Georgia"/>
          <w:sz w:val="26"/>
          <w:szCs w:val="26"/>
        </w:rPr>
        <w:t xml:space="preserve">el proceder de Colpensiones </w:t>
      </w:r>
      <w:r w:rsidR="21A981E6" w:rsidRPr="00FC278A">
        <w:rPr>
          <w:rFonts w:ascii="Arial Narrow" w:eastAsia="Georgia" w:hAnsi="Arial Narrow" w:cs="Georgia"/>
          <w:sz w:val="26"/>
          <w:szCs w:val="26"/>
        </w:rPr>
        <w:t>de citar a la actora para</w:t>
      </w:r>
      <w:r w:rsidRPr="00FC278A">
        <w:rPr>
          <w:rFonts w:ascii="Arial Narrow" w:eastAsia="Georgia" w:hAnsi="Arial Narrow" w:cs="Georgia"/>
          <w:sz w:val="26"/>
          <w:szCs w:val="26"/>
        </w:rPr>
        <w:t xml:space="preserve"> el 7 de abril de 2022, </w:t>
      </w:r>
      <w:r w:rsidR="30A6AACD" w:rsidRPr="00FC278A">
        <w:rPr>
          <w:rFonts w:ascii="Arial Narrow" w:eastAsia="Georgia" w:hAnsi="Arial Narrow" w:cs="Georgia"/>
          <w:sz w:val="26"/>
          <w:szCs w:val="26"/>
        </w:rPr>
        <w:t>a fin de</w:t>
      </w:r>
      <w:r w:rsidRPr="00FC278A">
        <w:rPr>
          <w:rFonts w:ascii="Arial Narrow" w:eastAsia="Georgia" w:hAnsi="Arial Narrow" w:cs="Georgia"/>
          <w:sz w:val="26"/>
          <w:szCs w:val="26"/>
        </w:rPr>
        <w:t xml:space="preserve"> realizar la valoración, y solo hasta el 23 de junio </w:t>
      </w:r>
      <w:r w:rsidR="202EB890" w:rsidRPr="00FC278A">
        <w:rPr>
          <w:rFonts w:ascii="Arial Narrow" w:eastAsia="Georgia" w:hAnsi="Arial Narrow" w:cs="Georgia"/>
          <w:sz w:val="26"/>
          <w:szCs w:val="26"/>
        </w:rPr>
        <w:t>siguiente requerir a la interesada para que</w:t>
      </w:r>
      <w:r w:rsidRPr="00FC278A">
        <w:rPr>
          <w:rFonts w:ascii="Arial Narrow" w:eastAsia="Georgia" w:hAnsi="Arial Narrow" w:cs="Georgia"/>
          <w:sz w:val="26"/>
          <w:szCs w:val="26"/>
        </w:rPr>
        <w:t xml:space="preserve"> aport</w:t>
      </w:r>
      <w:r w:rsidR="503FA8EF" w:rsidRPr="00FC278A">
        <w:rPr>
          <w:rFonts w:ascii="Arial Narrow" w:eastAsia="Georgia" w:hAnsi="Arial Narrow" w:cs="Georgia"/>
          <w:sz w:val="26"/>
          <w:szCs w:val="26"/>
        </w:rPr>
        <w:t>ara</w:t>
      </w:r>
      <w:r w:rsidRPr="00FC278A">
        <w:rPr>
          <w:rFonts w:ascii="Arial Narrow" w:eastAsia="Georgia" w:hAnsi="Arial Narrow" w:cs="Georgia"/>
          <w:sz w:val="26"/>
          <w:szCs w:val="26"/>
        </w:rPr>
        <w:t xml:space="preserve"> documentos adicionales</w:t>
      </w:r>
      <w:r w:rsidR="618B58B7" w:rsidRPr="00FC278A">
        <w:rPr>
          <w:rFonts w:ascii="Arial Narrow" w:eastAsia="Georgia" w:hAnsi="Arial Narrow" w:cs="Georgia"/>
          <w:sz w:val="26"/>
          <w:szCs w:val="26"/>
        </w:rPr>
        <w:t>, es reprochable</w:t>
      </w:r>
      <w:r w:rsidRPr="00FC278A">
        <w:rPr>
          <w:rFonts w:ascii="Arial Narrow" w:eastAsia="Georgia" w:hAnsi="Arial Narrow" w:cs="Georgia"/>
          <w:sz w:val="26"/>
          <w:szCs w:val="26"/>
        </w:rPr>
        <w:t>.</w:t>
      </w:r>
      <w:r w:rsidR="3671EE20" w:rsidRPr="00FC278A">
        <w:rPr>
          <w:rFonts w:ascii="Arial Narrow" w:eastAsia="Georgia" w:hAnsi="Arial Narrow" w:cs="Georgia"/>
          <w:sz w:val="26"/>
          <w:szCs w:val="26"/>
        </w:rPr>
        <w:t xml:space="preserve"> De igual manera, la demandada no podía exigir información médica </w:t>
      </w:r>
      <w:r w:rsidR="2BEDAE01" w:rsidRPr="00FC278A">
        <w:rPr>
          <w:rFonts w:ascii="Arial Narrow" w:eastAsia="Georgia" w:hAnsi="Arial Narrow" w:cs="Georgia"/>
          <w:sz w:val="26"/>
          <w:szCs w:val="26"/>
        </w:rPr>
        <w:t xml:space="preserve">complementaria, pues en caso de que hiciera falta algún concepto de salud, esa propia entidad debía surtir las gestiones </w:t>
      </w:r>
      <w:r w:rsidR="2D8203F6" w:rsidRPr="00FC278A">
        <w:rPr>
          <w:rFonts w:ascii="Arial Narrow" w:eastAsia="Georgia" w:hAnsi="Arial Narrow" w:cs="Georgia"/>
          <w:sz w:val="26"/>
          <w:szCs w:val="26"/>
        </w:rPr>
        <w:t>necesarias</w:t>
      </w:r>
      <w:r w:rsidR="2BEDAE01" w:rsidRPr="00FC278A">
        <w:rPr>
          <w:rFonts w:ascii="Arial Narrow" w:eastAsia="Georgia" w:hAnsi="Arial Narrow" w:cs="Georgia"/>
          <w:sz w:val="26"/>
          <w:szCs w:val="26"/>
        </w:rPr>
        <w:t xml:space="preserve"> para </w:t>
      </w:r>
      <w:r w:rsidR="68A52603" w:rsidRPr="00FC278A">
        <w:rPr>
          <w:rFonts w:ascii="Arial Narrow" w:eastAsia="Georgia" w:hAnsi="Arial Narrow" w:cs="Georgia"/>
          <w:sz w:val="26"/>
          <w:szCs w:val="26"/>
        </w:rPr>
        <w:t>obtenerlo.</w:t>
      </w:r>
      <w:r w:rsidR="2BEDAE01" w:rsidRPr="00FC278A">
        <w:rPr>
          <w:rFonts w:ascii="Arial Narrow" w:eastAsia="Georgia" w:hAnsi="Arial Narrow" w:cs="Georgia"/>
          <w:sz w:val="26"/>
          <w:szCs w:val="26"/>
        </w:rPr>
        <w:t xml:space="preserve"> </w:t>
      </w:r>
      <w:r w:rsidR="1B790B90" w:rsidRPr="00FC278A">
        <w:rPr>
          <w:rFonts w:ascii="Arial Narrow" w:eastAsia="Georgia" w:hAnsi="Arial Narrow" w:cs="Georgia"/>
          <w:sz w:val="26"/>
          <w:szCs w:val="26"/>
        </w:rPr>
        <w:t xml:space="preserve">Pero es </w:t>
      </w:r>
      <w:r w:rsidR="3F9FBC28" w:rsidRPr="00FC278A">
        <w:rPr>
          <w:rFonts w:ascii="Arial Narrow" w:eastAsia="Georgia" w:hAnsi="Arial Narrow" w:cs="Georgia"/>
          <w:sz w:val="26"/>
          <w:szCs w:val="26"/>
        </w:rPr>
        <w:t>que</w:t>
      </w:r>
      <w:r w:rsidR="2315B4FA" w:rsidRPr="00FC278A">
        <w:rPr>
          <w:rFonts w:ascii="Arial Narrow" w:eastAsia="Georgia" w:hAnsi="Arial Narrow" w:cs="Georgia"/>
          <w:sz w:val="26"/>
          <w:szCs w:val="26"/>
        </w:rPr>
        <w:t xml:space="preserve">, como si fuera poco, </w:t>
      </w:r>
      <w:r w:rsidR="3F9FBC28" w:rsidRPr="00FC278A">
        <w:rPr>
          <w:rFonts w:ascii="Arial Narrow" w:eastAsia="Georgia" w:hAnsi="Arial Narrow" w:cs="Georgia"/>
          <w:sz w:val="26"/>
          <w:szCs w:val="26"/>
        </w:rPr>
        <w:t xml:space="preserve">no existe constancia sobre </w:t>
      </w:r>
      <w:r w:rsidR="31808394" w:rsidRPr="00FC278A">
        <w:rPr>
          <w:rFonts w:ascii="Arial Narrow" w:eastAsia="Georgia" w:hAnsi="Arial Narrow" w:cs="Georgia"/>
          <w:sz w:val="26"/>
          <w:szCs w:val="26"/>
        </w:rPr>
        <w:t xml:space="preserve">la adecuada entrega de aquel </w:t>
      </w:r>
      <w:r w:rsidR="3F9FBC28" w:rsidRPr="00FC278A">
        <w:rPr>
          <w:rFonts w:ascii="Arial Narrow" w:eastAsia="Georgia" w:hAnsi="Arial Narrow" w:cs="Georgia"/>
          <w:sz w:val="26"/>
          <w:szCs w:val="26"/>
        </w:rPr>
        <w:t>requerimiento</w:t>
      </w:r>
      <w:r w:rsidR="020894CD" w:rsidRPr="00FC278A">
        <w:rPr>
          <w:rFonts w:ascii="Arial Narrow" w:eastAsia="Georgia" w:hAnsi="Arial Narrow" w:cs="Georgia"/>
          <w:sz w:val="26"/>
          <w:szCs w:val="26"/>
        </w:rPr>
        <w:t>, pues en el certificado respectivo solo aparece la leyend</w:t>
      </w:r>
      <w:r w:rsidR="005D30EF" w:rsidRPr="00FC278A">
        <w:rPr>
          <w:rFonts w:ascii="Arial Narrow" w:eastAsia="Georgia" w:hAnsi="Arial Narrow" w:cs="Georgia"/>
          <w:sz w:val="26"/>
          <w:szCs w:val="26"/>
        </w:rPr>
        <w:t>a</w:t>
      </w:r>
      <w:r w:rsidR="020894CD" w:rsidRPr="00FC278A">
        <w:rPr>
          <w:rFonts w:ascii="Arial Narrow" w:eastAsia="Georgia" w:hAnsi="Arial Narrow" w:cs="Georgia"/>
          <w:sz w:val="26"/>
          <w:szCs w:val="26"/>
        </w:rPr>
        <w:t xml:space="preserve"> de retenida</w:t>
      </w:r>
      <w:r w:rsidR="005D30EF" w:rsidRPr="00FC278A">
        <w:rPr>
          <w:rFonts w:ascii="Arial Narrow" w:eastAsia="Georgia" w:hAnsi="Arial Narrow" w:cs="Georgia"/>
          <w:sz w:val="26"/>
          <w:szCs w:val="26"/>
        </w:rPr>
        <w:t>,</w:t>
      </w:r>
      <w:r w:rsidR="020894CD" w:rsidRPr="00FC278A">
        <w:rPr>
          <w:rFonts w:ascii="Arial Narrow" w:eastAsia="Georgia" w:hAnsi="Arial Narrow" w:cs="Georgia"/>
          <w:sz w:val="26"/>
          <w:szCs w:val="26"/>
        </w:rPr>
        <w:t xml:space="preserve"> mas no de entregado</w:t>
      </w:r>
      <w:r w:rsidR="2B00DF96" w:rsidRPr="00FC278A">
        <w:rPr>
          <w:rFonts w:ascii="Arial Narrow" w:eastAsia="Georgia" w:hAnsi="Arial Narrow" w:cs="Georgia"/>
          <w:sz w:val="26"/>
          <w:szCs w:val="26"/>
        </w:rPr>
        <w:t>.</w:t>
      </w:r>
      <w:r w:rsidR="3F9FBC28" w:rsidRPr="00FC278A">
        <w:rPr>
          <w:rFonts w:ascii="Arial Narrow" w:eastAsia="Georgia" w:hAnsi="Arial Narrow" w:cs="Georgia"/>
          <w:sz w:val="26"/>
          <w:szCs w:val="26"/>
        </w:rPr>
        <w:t xml:space="preserve"> </w:t>
      </w:r>
      <w:r w:rsidRPr="00FC278A">
        <w:rPr>
          <w:rFonts w:ascii="Arial Narrow" w:eastAsia="Georgia" w:hAnsi="Arial Narrow" w:cs="Georgia"/>
          <w:sz w:val="26"/>
          <w:szCs w:val="26"/>
        </w:rPr>
        <w:t xml:space="preserve">  </w:t>
      </w:r>
    </w:p>
    <w:p w14:paraId="19B1DA7A" w14:textId="36D22D37" w:rsidR="0034785A" w:rsidRPr="00FC278A" w:rsidRDefault="0034785A" w:rsidP="00FC278A">
      <w:pPr>
        <w:pStyle w:val="Sinespaciado"/>
        <w:spacing w:line="276" w:lineRule="auto"/>
        <w:jc w:val="both"/>
        <w:rPr>
          <w:rFonts w:ascii="Arial Narrow" w:eastAsia="Georgia" w:hAnsi="Arial Narrow" w:cs="Georgia"/>
          <w:sz w:val="26"/>
          <w:szCs w:val="26"/>
        </w:rPr>
      </w:pPr>
    </w:p>
    <w:p w14:paraId="2CD4DCBC" w14:textId="743861D6" w:rsidR="0034785A" w:rsidRPr="00FC278A" w:rsidRDefault="10820D61"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De otra parte</w:t>
      </w:r>
      <w:r w:rsidR="3A825B22" w:rsidRPr="00FC278A">
        <w:rPr>
          <w:rFonts w:ascii="Arial Narrow" w:eastAsia="Georgia" w:hAnsi="Arial Narrow" w:cs="Georgia"/>
          <w:sz w:val="26"/>
          <w:szCs w:val="26"/>
        </w:rPr>
        <w:t xml:space="preserve">, declaró improcedente la acción frente a los demás vinculadas, </w:t>
      </w:r>
      <w:r w:rsidR="4E108639" w:rsidRPr="00FC278A">
        <w:rPr>
          <w:rFonts w:ascii="Arial Narrow" w:eastAsia="Georgia" w:hAnsi="Arial Narrow" w:cs="Georgia"/>
          <w:sz w:val="26"/>
          <w:szCs w:val="26"/>
        </w:rPr>
        <w:t>al no haber dado lugar a la lesión de derechos en este caso</w:t>
      </w:r>
      <w:r w:rsidR="0034785A" w:rsidRPr="00FC278A">
        <w:rPr>
          <w:rFonts w:ascii="Arial Narrow" w:eastAsia="Georgia" w:hAnsi="Arial Narrow" w:cs="Georgia"/>
          <w:sz w:val="26"/>
          <w:szCs w:val="26"/>
          <w:vertAlign w:val="superscript"/>
        </w:rPr>
        <w:footnoteReference w:id="4"/>
      </w:r>
      <w:r w:rsidR="5EA571D6" w:rsidRPr="00FC278A">
        <w:rPr>
          <w:rFonts w:ascii="Arial Narrow" w:eastAsia="Georgia" w:hAnsi="Arial Narrow" w:cs="Georgia"/>
          <w:sz w:val="26"/>
          <w:szCs w:val="26"/>
        </w:rPr>
        <w:t>.</w:t>
      </w:r>
    </w:p>
    <w:p w14:paraId="0D7D0070" w14:textId="77777777" w:rsidR="0034785A" w:rsidRPr="00FC278A" w:rsidRDefault="0034785A" w:rsidP="00FC278A">
      <w:pPr>
        <w:pStyle w:val="Sinespaciado"/>
        <w:spacing w:line="276" w:lineRule="auto"/>
        <w:jc w:val="both"/>
        <w:rPr>
          <w:rFonts w:ascii="Arial Narrow" w:eastAsia="Georgia" w:hAnsi="Arial Narrow" w:cs="Georgia"/>
          <w:sz w:val="26"/>
          <w:szCs w:val="26"/>
          <w:lang w:val="es-CO"/>
        </w:rPr>
      </w:pPr>
    </w:p>
    <w:p w14:paraId="609D899E" w14:textId="3E7C77F4" w:rsidR="0034785A" w:rsidRPr="00FC278A" w:rsidRDefault="69968D04"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4. Impugnación: </w:t>
      </w:r>
      <w:r w:rsidR="1FC26C7F" w:rsidRPr="00FC278A">
        <w:rPr>
          <w:rFonts w:ascii="Arial Narrow" w:eastAsia="Georgia" w:hAnsi="Arial Narrow" w:cs="Georgia"/>
          <w:sz w:val="26"/>
          <w:szCs w:val="26"/>
        </w:rPr>
        <w:t>C</w:t>
      </w:r>
      <w:r w:rsidR="2724BCC5" w:rsidRPr="00FC278A">
        <w:rPr>
          <w:rFonts w:ascii="Arial Narrow" w:eastAsia="Georgia" w:hAnsi="Arial Narrow" w:cs="Georgia"/>
          <w:sz w:val="26"/>
          <w:szCs w:val="26"/>
        </w:rPr>
        <w:t>o</w:t>
      </w:r>
      <w:r w:rsidR="1FC26C7F" w:rsidRPr="00FC278A">
        <w:rPr>
          <w:rFonts w:ascii="Arial Narrow" w:eastAsia="Georgia" w:hAnsi="Arial Narrow" w:cs="Georgia"/>
          <w:sz w:val="26"/>
          <w:szCs w:val="26"/>
        </w:rPr>
        <w:t xml:space="preserve">lpensiones insistió en que la tutela es improcedente por desconocimiento del </w:t>
      </w:r>
      <w:r w:rsidR="5B8FA846" w:rsidRPr="00FC278A">
        <w:rPr>
          <w:rFonts w:ascii="Arial Narrow" w:eastAsia="Georgia" w:hAnsi="Arial Narrow" w:cs="Georgia"/>
          <w:sz w:val="26"/>
          <w:szCs w:val="26"/>
        </w:rPr>
        <w:t>requisito de la subsidiariedad y en que requirió a la demandante a fin de que complementara su solicitud médica laboral</w:t>
      </w:r>
      <w:r w:rsidR="0F22AE52" w:rsidRPr="00FC278A">
        <w:rPr>
          <w:rFonts w:ascii="Arial Narrow" w:eastAsia="Georgia" w:hAnsi="Arial Narrow" w:cs="Georgia"/>
          <w:sz w:val="26"/>
          <w:szCs w:val="26"/>
        </w:rPr>
        <w:t xml:space="preserve">, con la actualización de su historia clínica. Agregó que la responsabilidad </w:t>
      </w:r>
      <w:r w:rsidR="64E91141" w:rsidRPr="00FC278A">
        <w:rPr>
          <w:rFonts w:ascii="Arial Narrow" w:eastAsia="Georgia" w:hAnsi="Arial Narrow" w:cs="Georgia"/>
          <w:sz w:val="26"/>
          <w:szCs w:val="26"/>
        </w:rPr>
        <w:t>de adicionar la información médica de la actora recae</w:t>
      </w:r>
      <w:r w:rsidR="0F22AE52" w:rsidRPr="00FC278A">
        <w:rPr>
          <w:rFonts w:ascii="Arial Narrow" w:eastAsia="Georgia" w:hAnsi="Arial Narrow" w:cs="Georgia"/>
          <w:sz w:val="26"/>
          <w:szCs w:val="26"/>
        </w:rPr>
        <w:t xml:space="preserve"> en la entidad prestadora de salud</w:t>
      </w:r>
      <w:r w:rsidR="516F31C2" w:rsidRPr="00FC278A">
        <w:rPr>
          <w:rFonts w:ascii="Arial Narrow" w:eastAsia="Georgia" w:hAnsi="Arial Narrow" w:cs="Georgia"/>
          <w:sz w:val="26"/>
          <w:szCs w:val="26"/>
        </w:rPr>
        <w:t xml:space="preserve"> a que se encuentra afiliada, de conformidad con las normas que regulan el </w:t>
      </w:r>
      <w:r w:rsidR="5020DB1A" w:rsidRPr="00FC278A">
        <w:rPr>
          <w:rFonts w:ascii="Arial Narrow" w:eastAsia="Georgia" w:hAnsi="Arial Narrow" w:cs="Georgia"/>
          <w:sz w:val="26"/>
          <w:szCs w:val="26"/>
        </w:rPr>
        <w:t>sistema general de seguridad social</w:t>
      </w:r>
      <w:r w:rsidR="4667EE13" w:rsidRPr="00FC278A">
        <w:rPr>
          <w:rFonts w:ascii="Arial Narrow" w:eastAsia="Georgia" w:hAnsi="Arial Narrow" w:cs="Georgia"/>
          <w:sz w:val="26"/>
          <w:szCs w:val="26"/>
        </w:rPr>
        <w:t xml:space="preserve"> y que los jueces de la República, incluidos los de tutela, deben salvaguardar el patrimonio público</w:t>
      </w:r>
      <w:r w:rsidR="0034785A" w:rsidRPr="00FC278A">
        <w:rPr>
          <w:rFonts w:ascii="Arial Narrow" w:eastAsia="Georgia" w:hAnsi="Arial Narrow" w:cs="Georgia"/>
          <w:sz w:val="26"/>
          <w:szCs w:val="26"/>
          <w:vertAlign w:val="superscript"/>
        </w:rPr>
        <w:footnoteReference w:id="5"/>
      </w:r>
      <w:r w:rsidRPr="00FC278A">
        <w:rPr>
          <w:rFonts w:ascii="Arial Narrow" w:eastAsia="Georgia" w:hAnsi="Arial Narrow" w:cs="Georgia"/>
          <w:sz w:val="26"/>
          <w:szCs w:val="26"/>
        </w:rPr>
        <w:t>.</w:t>
      </w:r>
    </w:p>
    <w:p w14:paraId="16B56D22" w14:textId="77777777" w:rsidR="0034785A" w:rsidRPr="00FC278A" w:rsidRDefault="0034785A" w:rsidP="00FC278A">
      <w:pPr>
        <w:pStyle w:val="Sinespaciado"/>
        <w:spacing w:line="276" w:lineRule="auto"/>
        <w:jc w:val="both"/>
        <w:rPr>
          <w:rFonts w:ascii="Arial Narrow" w:eastAsia="Georgia" w:hAnsi="Arial Narrow" w:cs="Georgia"/>
          <w:sz w:val="26"/>
          <w:szCs w:val="26"/>
        </w:rPr>
      </w:pPr>
    </w:p>
    <w:p w14:paraId="4928790F" w14:textId="190D0863" w:rsidR="0034785A" w:rsidRPr="00FC278A" w:rsidRDefault="0034785A" w:rsidP="00FC278A">
      <w:pPr>
        <w:pStyle w:val="Sinespaciado"/>
        <w:spacing w:line="276" w:lineRule="auto"/>
        <w:jc w:val="center"/>
        <w:rPr>
          <w:rFonts w:ascii="Arial Narrow" w:eastAsia="Georgia" w:hAnsi="Arial Narrow" w:cs="Georgia"/>
          <w:sz w:val="26"/>
          <w:szCs w:val="26"/>
        </w:rPr>
      </w:pPr>
      <w:r w:rsidRPr="00FC278A">
        <w:rPr>
          <w:rFonts w:ascii="Arial Narrow" w:eastAsia="Georgia" w:hAnsi="Arial Narrow" w:cs="Georgia"/>
          <w:b/>
          <w:bCs/>
          <w:sz w:val="26"/>
          <w:szCs w:val="26"/>
        </w:rPr>
        <w:t>CONSIDERACIONES</w:t>
      </w:r>
    </w:p>
    <w:p w14:paraId="30B907C5" w14:textId="77777777" w:rsidR="0034785A" w:rsidRPr="00FC278A" w:rsidRDefault="0034785A" w:rsidP="00FC278A">
      <w:pPr>
        <w:pStyle w:val="Sinespaciado"/>
        <w:spacing w:line="276" w:lineRule="auto"/>
        <w:jc w:val="both"/>
        <w:rPr>
          <w:rFonts w:ascii="Arial Narrow" w:eastAsia="Georgia" w:hAnsi="Arial Narrow" w:cs="Georgia"/>
          <w:sz w:val="26"/>
          <w:szCs w:val="26"/>
        </w:rPr>
      </w:pPr>
    </w:p>
    <w:p w14:paraId="456BE9CE" w14:textId="77777777" w:rsidR="0034785A" w:rsidRPr="00FC278A" w:rsidRDefault="0034785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sz w:val="26"/>
          <w:szCs w:val="26"/>
        </w:rPr>
        <w:t xml:space="preserve">1. </w:t>
      </w:r>
      <w:r w:rsidRPr="00FC278A">
        <w:rPr>
          <w:rFonts w:ascii="Arial Narrow" w:eastAsia="Georgia" w:hAnsi="Arial Narrow" w:cs="Georgia"/>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57F56A7D" w14:textId="77777777" w:rsidR="0034785A" w:rsidRPr="00FC278A" w:rsidRDefault="0034785A" w:rsidP="00FC278A">
      <w:pPr>
        <w:pStyle w:val="Sinespaciado"/>
        <w:spacing w:line="276" w:lineRule="auto"/>
        <w:jc w:val="both"/>
        <w:rPr>
          <w:rFonts w:ascii="Arial Narrow" w:eastAsia="Georgia" w:hAnsi="Arial Narrow" w:cs="Georgia"/>
          <w:sz w:val="26"/>
          <w:szCs w:val="26"/>
        </w:rPr>
      </w:pPr>
    </w:p>
    <w:p w14:paraId="7D031167" w14:textId="53D5D001" w:rsidR="0034785A" w:rsidRPr="00FC278A" w:rsidRDefault="69968D04"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2. </w:t>
      </w:r>
      <w:r w:rsidRPr="00FC278A">
        <w:rPr>
          <w:rFonts w:ascii="Arial Narrow" w:eastAsia="Georgia" w:hAnsi="Arial Narrow" w:cs="Georgia"/>
          <w:sz w:val="26"/>
          <w:szCs w:val="26"/>
        </w:rPr>
        <w:t xml:space="preserve">En el caso concreto la queja constitucional se plantea contra Colpensiones por la </w:t>
      </w:r>
      <w:r w:rsidR="623FF7F1" w:rsidRPr="00FC278A">
        <w:rPr>
          <w:rFonts w:ascii="Arial Narrow" w:eastAsia="Georgia" w:hAnsi="Arial Narrow" w:cs="Georgia"/>
          <w:sz w:val="26"/>
          <w:szCs w:val="26"/>
        </w:rPr>
        <w:t>tardanza</w:t>
      </w:r>
      <w:r w:rsidRPr="00FC278A">
        <w:rPr>
          <w:rFonts w:ascii="Arial Narrow" w:eastAsia="Georgia" w:hAnsi="Arial Narrow" w:cs="Georgia"/>
          <w:sz w:val="26"/>
          <w:szCs w:val="26"/>
        </w:rPr>
        <w:t xml:space="preserve"> presentada</w:t>
      </w:r>
      <w:r w:rsidR="096EFF62" w:rsidRPr="00FC278A">
        <w:rPr>
          <w:rFonts w:ascii="Arial Narrow" w:eastAsia="Georgia" w:hAnsi="Arial Narrow" w:cs="Georgia"/>
          <w:sz w:val="26"/>
          <w:szCs w:val="26"/>
        </w:rPr>
        <w:t xml:space="preserve"> respeto de la </w:t>
      </w:r>
      <w:r w:rsidR="013EE2A4" w:rsidRPr="00FC278A">
        <w:rPr>
          <w:rFonts w:ascii="Arial Narrow" w:eastAsia="Georgia" w:hAnsi="Arial Narrow" w:cs="Georgia"/>
          <w:sz w:val="26"/>
          <w:szCs w:val="26"/>
        </w:rPr>
        <w:t>omisión</w:t>
      </w:r>
      <w:r w:rsidR="096EFF62" w:rsidRPr="00FC278A">
        <w:rPr>
          <w:rFonts w:ascii="Arial Narrow" w:eastAsia="Georgia" w:hAnsi="Arial Narrow" w:cs="Georgia"/>
          <w:sz w:val="26"/>
          <w:szCs w:val="26"/>
        </w:rPr>
        <w:t xml:space="preserve"> del trámite</w:t>
      </w:r>
      <w:r w:rsidRPr="00FC278A">
        <w:rPr>
          <w:rFonts w:ascii="Arial Narrow" w:eastAsia="Georgia" w:hAnsi="Arial Narrow" w:cs="Georgia"/>
          <w:sz w:val="26"/>
          <w:szCs w:val="26"/>
        </w:rPr>
        <w:t xml:space="preserve"> médico laboral</w:t>
      </w:r>
      <w:r w:rsidR="2AE6D4ED" w:rsidRPr="00FC278A">
        <w:rPr>
          <w:rFonts w:ascii="Arial Narrow" w:eastAsia="Georgia" w:hAnsi="Arial Narrow" w:cs="Georgia"/>
          <w:sz w:val="26"/>
          <w:szCs w:val="26"/>
        </w:rPr>
        <w:t xml:space="preserve"> iniciado por la actora</w:t>
      </w:r>
      <w:r w:rsidRPr="00FC278A">
        <w:rPr>
          <w:rFonts w:ascii="Arial Narrow" w:eastAsia="Georgia" w:hAnsi="Arial Narrow" w:cs="Georgia"/>
          <w:sz w:val="26"/>
          <w:szCs w:val="26"/>
        </w:rPr>
        <w:t xml:space="preserve">. Frente a esa situación, </w:t>
      </w:r>
      <w:r w:rsidR="5A678C16" w:rsidRPr="00FC278A">
        <w:rPr>
          <w:rFonts w:ascii="Arial Narrow" w:eastAsia="Georgia" w:hAnsi="Arial Narrow" w:cs="Georgia"/>
          <w:sz w:val="26"/>
          <w:szCs w:val="26"/>
        </w:rPr>
        <w:t xml:space="preserve">la primera instancia, </w:t>
      </w:r>
      <w:r w:rsidR="1E81BE74" w:rsidRPr="00FC278A">
        <w:rPr>
          <w:rFonts w:ascii="Arial Narrow" w:eastAsia="Georgia" w:hAnsi="Arial Narrow" w:cs="Georgia"/>
          <w:sz w:val="26"/>
          <w:szCs w:val="26"/>
        </w:rPr>
        <w:t>consideró que en efecto la demandada</w:t>
      </w:r>
      <w:r w:rsidR="320657B0" w:rsidRPr="00FC278A">
        <w:rPr>
          <w:rFonts w:ascii="Arial Narrow" w:eastAsia="Georgia" w:hAnsi="Arial Narrow" w:cs="Georgia"/>
          <w:sz w:val="26"/>
          <w:szCs w:val="26"/>
        </w:rPr>
        <w:t xml:space="preserve"> actuó con poca diligencia en ese procedimien</w:t>
      </w:r>
      <w:r w:rsidR="2A3BB0FE" w:rsidRPr="00FC278A">
        <w:rPr>
          <w:rFonts w:ascii="Arial Narrow" w:eastAsia="Georgia" w:hAnsi="Arial Narrow" w:cs="Georgia"/>
          <w:sz w:val="26"/>
          <w:szCs w:val="26"/>
        </w:rPr>
        <w:t>to a</w:t>
      </w:r>
      <w:r w:rsidR="704CCD15" w:rsidRPr="00FC278A">
        <w:rPr>
          <w:rFonts w:ascii="Arial Narrow" w:eastAsia="Georgia" w:hAnsi="Arial Narrow" w:cs="Georgia"/>
          <w:sz w:val="26"/>
          <w:szCs w:val="26"/>
        </w:rPr>
        <w:t>l</w:t>
      </w:r>
      <w:r w:rsidR="2A3BB0FE" w:rsidRPr="00FC278A">
        <w:rPr>
          <w:rFonts w:ascii="Arial Narrow" w:eastAsia="Georgia" w:hAnsi="Arial Narrow" w:cs="Georgia"/>
          <w:sz w:val="26"/>
          <w:szCs w:val="26"/>
        </w:rPr>
        <w:t xml:space="preserve"> exigir</w:t>
      </w:r>
      <w:r w:rsidR="25AFDD03" w:rsidRPr="00FC278A">
        <w:rPr>
          <w:rFonts w:ascii="Arial Narrow" w:eastAsia="Georgia" w:hAnsi="Arial Narrow" w:cs="Georgia"/>
          <w:sz w:val="26"/>
          <w:szCs w:val="26"/>
        </w:rPr>
        <w:t xml:space="preserve"> </w:t>
      </w:r>
      <w:r w:rsidR="2A3BB0FE" w:rsidRPr="00FC278A">
        <w:rPr>
          <w:rFonts w:ascii="Arial Narrow" w:eastAsia="Georgia" w:hAnsi="Arial Narrow" w:cs="Georgia"/>
          <w:sz w:val="26"/>
          <w:szCs w:val="26"/>
        </w:rPr>
        <w:t>información que debía haber</w:t>
      </w:r>
      <w:r w:rsidR="66028688" w:rsidRPr="00FC278A">
        <w:rPr>
          <w:rFonts w:ascii="Arial Narrow" w:eastAsia="Georgia" w:hAnsi="Arial Narrow" w:cs="Georgia"/>
          <w:sz w:val="26"/>
          <w:szCs w:val="26"/>
        </w:rPr>
        <w:t xml:space="preserve"> sido recolectada por esa</w:t>
      </w:r>
      <w:r w:rsidR="38FBC7F6" w:rsidRPr="00FC278A">
        <w:rPr>
          <w:rFonts w:ascii="Arial Narrow" w:eastAsia="Georgia" w:hAnsi="Arial Narrow" w:cs="Georgia"/>
          <w:sz w:val="26"/>
          <w:szCs w:val="26"/>
        </w:rPr>
        <w:t xml:space="preserve"> misma</w:t>
      </w:r>
      <w:r w:rsidR="66028688" w:rsidRPr="00FC278A">
        <w:rPr>
          <w:rFonts w:ascii="Arial Narrow" w:eastAsia="Georgia" w:hAnsi="Arial Narrow" w:cs="Georgia"/>
          <w:sz w:val="26"/>
          <w:szCs w:val="26"/>
        </w:rPr>
        <w:t xml:space="preserve"> entidad</w:t>
      </w:r>
      <w:r w:rsidR="1512BBF6" w:rsidRPr="00FC278A">
        <w:rPr>
          <w:rFonts w:ascii="Arial Narrow" w:eastAsia="Georgia" w:hAnsi="Arial Narrow" w:cs="Georgia"/>
          <w:sz w:val="26"/>
          <w:szCs w:val="26"/>
        </w:rPr>
        <w:t xml:space="preserve"> y</w:t>
      </w:r>
      <w:r w:rsidR="2145718A" w:rsidRPr="00FC278A">
        <w:rPr>
          <w:rFonts w:ascii="Arial Narrow" w:eastAsia="Georgia" w:hAnsi="Arial Narrow" w:cs="Georgia"/>
          <w:sz w:val="26"/>
          <w:szCs w:val="26"/>
        </w:rPr>
        <w:t xml:space="preserve"> </w:t>
      </w:r>
      <w:r w:rsidR="1512BBF6" w:rsidRPr="00FC278A">
        <w:rPr>
          <w:rFonts w:ascii="Arial Narrow" w:eastAsia="Georgia" w:hAnsi="Arial Narrow" w:cs="Georgia"/>
          <w:sz w:val="26"/>
          <w:szCs w:val="26"/>
        </w:rPr>
        <w:t xml:space="preserve">haberlo hecho mediante </w:t>
      </w:r>
      <w:r w:rsidR="66028688" w:rsidRPr="00FC278A">
        <w:rPr>
          <w:rFonts w:ascii="Arial Narrow" w:eastAsia="Georgia" w:hAnsi="Arial Narrow" w:cs="Georgia"/>
          <w:sz w:val="26"/>
          <w:szCs w:val="26"/>
        </w:rPr>
        <w:t>requerimiento</w:t>
      </w:r>
      <w:r w:rsidR="17AE37BD" w:rsidRPr="00FC278A">
        <w:rPr>
          <w:rFonts w:ascii="Arial Narrow" w:eastAsia="Georgia" w:hAnsi="Arial Narrow" w:cs="Georgia"/>
          <w:sz w:val="26"/>
          <w:szCs w:val="26"/>
        </w:rPr>
        <w:t xml:space="preserve"> realizado mucho después del inicio de la actuación y el cual </w:t>
      </w:r>
      <w:r w:rsidR="66028688" w:rsidRPr="00FC278A">
        <w:rPr>
          <w:rFonts w:ascii="Arial Narrow" w:eastAsia="Georgia" w:hAnsi="Arial Narrow" w:cs="Georgia"/>
          <w:sz w:val="26"/>
          <w:szCs w:val="26"/>
        </w:rPr>
        <w:t>ni siquiera fue ade</w:t>
      </w:r>
      <w:r w:rsidR="6099DB24" w:rsidRPr="00FC278A">
        <w:rPr>
          <w:rFonts w:ascii="Arial Narrow" w:eastAsia="Georgia" w:hAnsi="Arial Narrow" w:cs="Georgia"/>
          <w:sz w:val="26"/>
          <w:szCs w:val="26"/>
        </w:rPr>
        <w:t>cu</w:t>
      </w:r>
      <w:r w:rsidR="66028688" w:rsidRPr="00FC278A">
        <w:rPr>
          <w:rFonts w:ascii="Arial Narrow" w:eastAsia="Georgia" w:hAnsi="Arial Narrow" w:cs="Georgia"/>
          <w:sz w:val="26"/>
          <w:szCs w:val="26"/>
        </w:rPr>
        <w:t>a</w:t>
      </w:r>
      <w:r w:rsidR="6660BB32" w:rsidRPr="00FC278A">
        <w:rPr>
          <w:rFonts w:ascii="Arial Narrow" w:eastAsia="Georgia" w:hAnsi="Arial Narrow" w:cs="Georgia"/>
          <w:sz w:val="26"/>
          <w:szCs w:val="26"/>
        </w:rPr>
        <w:t>da</w:t>
      </w:r>
      <w:r w:rsidR="66028688" w:rsidRPr="00FC278A">
        <w:rPr>
          <w:rFonts w:ascii="Arial Narrow" w:eastAsia="Georgia" w:hAnsi="Arial Narrow" w:cs="Georgia"/>
          <w:sz w:val="26"/>
          <w:szCs w:val="26"/>
        </w:rPr>
        <w:t>mente notificado</w:t>
      </w:r>
      <w:r w:rsidR="65D51189" w:rsidRPr="00FC278A">
        <w:rPr>
          <w:rFonts w:ascii="Arial Narrow" w:eastAsia="Georgia" w:hAnsi="Arial Narrow" w:cs="Georgia"/>
          <w:sz w:val="26"/>
          <w:szCs w:val="26"/>
        </w:rPr>
        <w:t xml:space="preserve">. Mientras que </w:t>
      </w:r>
      <w:r w:rsidR="19EC6D8A" w:rsidRPr="00FC278A">
        <w:rPr>
          <w:rFonts w:ascii="Arial Narrow" w:eastAsia="Georgia" w:hAnsi="Arial Narrow" w:cs="Georgia"/>
          <w:sz w:val="26"/>
          <w:szCs w:val="26"/>
        </w:rPr>
        <w:t>Colpensiones</w:t>
      </w:r>
      <w:r w:rsidR="65D51189" w:rsidRPr="00FC278A">
        <w:rPr>
          <w:rFonts w:ascii="Arial Narrow" w:eastAsia="Georgia" w:hAnsi="Arial Narrow" w:cs="Georgia"/>
          <w:sz w:val="26"/>
          <w:szCs w:val="26"/>
        </w:rPr>
        <w:t>, aleg</w:t>
      </w:r>
      <w:r w:rsidR="21619CD8" w:rsidRPr="00FC278A">
        <w:rPr>
          <w:rFonts w:ascii="Arial Narrow" w:eastAsia="Georgia" w:hAnsi="Arial Narrow" w:cs="Georgia"/>
          <w:sz w:val="26"/>
          <w:szCs w:val="26"/>
        </w:rPr>
        <w:t>ó</w:t>
      </w:r>
      <w:r w:rsidR="4D15C156" w:rsidRPr="00FC278A">
        <w:rPr>
          <w:rFonts w:ascii="Arial Narrow" w:eastAsia="Georgia" w:hAnsi="Arial Narrow" w:cs="Georgia"/>
          <w:sz w:val="26"/>
          <w:szCs w:val="26"/>
        </w:rPr>
        <w:t xml:space="preserve">, básicamente, que la competencia para llevar a cabo las valoraciones médicas necesarias para complementar la </w:t>
      </w:r>
      <w:r w:rsidR="64FDDDEB" w:rsidRPr="00FC278A">
        <w:rPr>
          <w:rFonts w:ascii="Arial Narrow" w:eastAsia="Georgia" w:hAnsi="Arial Narrow" w:cs="Georgia"/>
          <w:sz w:val="26"/>
          <w:szCs w:val="26"/>
        </w:rPr>
        <w:t>solicitud</w:t>
      </w:r>
      <w:r w:rsidR="4D15C156" w:rsidRPr="00FC278A">
        <w:rPr>
          <w:rFonts w:ascii="Arial Narrow" w:eastAsia="Georgia" w:hAnsi="Arial Narrow" w:cs="Georgia"/>
          <w:sz w:val="26"/>
          <w:szCs w:val="26"/>
        </w:rPr>
        <w:t xml:space="preserve"> médica </w:t>
      </w:r>
      <w:r w:rsidR="00CC0F55" w:rsidRPr="00FC278A">
        <w:rPr>
          <w:rFonts w:ascii="Arial Narrow" w:eastAsia="Georgia" w:hAnsi="Arial Narrow" w:cs="Georgia"/>
          <w:sz w:val="26"/>
          <w:szCs w:val="26"/>
        </w:rPr>
        <w:t>laboral</w:t>
      </w:r>
      <w:r w:rsidR="30B01497" w:rsidRPr="00FC278A">
        <w:rPr>
          <w:rFonts w:ascii="Arial Narrow" w:eastAsia="Georgia" w:hAnsi="Arial Narrow" w:cs="Georgia"/>
          <w:sz w:val="26"/>
          <w:szCs w:val="26"/>
        </w:rPr>
        <w:t xml:space="preserve"> es de la EPS</w:t>
      </w:r>
      <w:r w:rsidR="59B76132" w:rsidRPr="00FC278A">
        <w:rPr>
          <w:rFonts w:ascii="Arial Narrow" w:eastAsia="Georgia" w:hAnsi="Arial Narrow" w:cs="Georgia"/>
          <w:sz w:val="26"/>
          <w:szCs w:val="26"/>
        </w:rPr>
        <w:t>.</w:t>
      </w:r>
    </w:p>
    <w:p w14:paraId="79BF8E02" w14:textId="77777777" w:rsidR="0034785A" w:rsidRPr="00FC278A" w:rsidRDefault="0034785A" w:rsidP="00FC278A">
      <w:pPr>
        <w:pStyle w:val="Sinespaciado"/>
        <w:spacing w:line="276" w:lineRule="auto"/>
        <w:jc w:val="both"/>
        <w:rPr>
          <w:rFonts w:ascii="Arial Narrow" w:eastAsia="Georgia" w:hAnsi="Arial Narrow" w:cs="Georgia"/>
          <w:bCs/>
          <w:sz w:val="26"/>
          <w:szCs w:val="26"/>
        </w:rPr>
      </w:pPr>
    </w:p>
    <w:p w14:paraId="44B7CAA7" w14:textId="0678ABA2" w:rsidR="0034785A" w:rsidRPr="00FC278A" w:rsidRDefault="0034785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resultan admisibles las justificaciones elevadas por Colpensiones para demorar el trámite </w:t>
      </w:r>
      <w:r w:rsidR="78B954F5" w:rsidRPr="00FC278A">
        <w:rPr>
          <w:rFonts w:ascii="Arial Narrow" w:eastAsia="Georgia" w:hAnsi="Arial Narrow" w:cs="Georgia"/>
          <w:sz w:val="26"/>
          <w:szCs w:val="26"/>
        </w:rPr>
        <w:t>iniciado por la promotora de la acción</w:t>
      </w:r>
      <w:r w:rsidRPr="00FC278A">
        <w:rPr>
          <w:rFonts w:ascii="Arial Narrow" w:eastAsia="Georgia" w:hAnsi="Arial Narrow" w:cs="Georgia"/>
          <w:sz w:val="26"/>
          <w:szCs w:val="26"/>
        </w:rPr>
        <w:t>.</w:t>
      </w:r>
    </w:p>
    <w:p w14:paraId="59E6401C" w14:textId="77777777" w:rsidR="0034785A" w:rsidRPr="00FC278A" w:rsidRDefault="0034785A" w:rsidP="00FC278A">
      <w:pPr>
        <w:pStyle w:val="Sinespaciado"/>
        <w:spacing w:line="276" w:lineRule="auto"/>
        <w:jc w:val="both"/>
        <w:rPr>
          <w:rFonts w:ascii="Arial Narrow" w:eastAsia="Georgia" w:hAnsi="Arial Narrow" w:cs="Georgia"/>
          <w:b/>
          <w:bCs/>
          <w:sz w:val="26"/>
          <w:szCs w:val="26"/>
        </w:rPr>
      </w:pPr>
    </w:p>
    <w:p w14:paraId="58E8B490" w14:textId="3D382BFD" w:rsidR="69968D04" w:rsidRPr="00FC278A" w:rsidRDefault="69968D04"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3. </w:t>
      </w:r>
      <w:r w:rsidR="15C5030D" w:rsidRPr="00FC278A">
        <w:rPr>
          <w:rFonts w:ascii="Arial Narrow" w:eastAsia="Georgia" w:hAnsi="Arial Narrow" w:cs="Georgia"/>
          <w:sz w:val="26"/>
          <w:szCs w:val="26"/>
          <w:lang w:val="es-CO"/>
        </w:rPr>
        <w:t xml:space="preserve">La señora </w:t>
      </w:r>
      <w:r w:rsidR="474D7496" w:rsidRPr="00FC278A">
        <w:rPr>
          <w:rFonts w:ascii="Arial Narrow" w:eastAsia="Georgia" w:hAnsi="Arial Narrow" w:cs="Georgia"/>
          <w:sz w:val="26"/>
          <w:szCs w:val="26"/>
          <w:lang w:val="es-CO"/>
        </w:rPr>
        <w:t xml:space="preserve">Adriana Ramírez </w:t>
      </w:r>
      <w:r w:rsidR="00CC0F55" w:rsidRPr="00FC278A">
        <w:rPr>
          <w:rFonts w:ascii="Arial Narrow" w:eastAsia="Georgia" w:hAnsi="Arial Narrow" w:cs="Georgia"/>
          <w:sz w:val="26"/>
          <w:szCs w:val="26"/>
          <w:lang w:val="es-CO"/>
        </w:rPr>
        <w:t>Guevara está</w:t>
      </w:r>
      <w:r w:rsidRPr="00FC278A">
        <w:rPr>
          <w:rFonts w:ascii="Arial Narrow" w:eastAsia="Georgia" w:hAnsi="Arial Narrow" w:cs="Georgia"/>
          <w:sz w:val="26"/>
          <w:szCs w:val="26"/>
        </w:rPr>
        <w:t xml:space="preserve"> legitimad</w:t>
      </w:r>
      <w:r w:rsidR="74CACBA6"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en la causa por activa, al ser la persona que promovió el citado procedimiento de calificación de invalidez. También está legitimada por pasiva Colpensiones, por intermedio de su Directora de Medicina Laboral,</w:t>
      </w:r>
      <w:r w:rsidR="569B9C80" w:rsidRPr="00FC278A">
        <w:rPr>
          <w:rFonts w:ascii="Arial Narrow" w:eastAsia="Georgia" w:hAnsi="Arial Narrow" w:cs="Georgia"/>
          <w:sz w:val="26"/>
          <w:szCs w:val="26"/>
        </w:rPr>
        <w:t xml:space="preserve"> (numeral 4.3.2.2 del artículo 4º del Acuerdo 131 del 2018 expedido por la Junta Directiva de Colpensiones), como autoridad que intervino en dicha actuación y que adoptó la decisión criticada. </w:t>
      </w:r>
    </w:p>
    <w:p w14:paraId="7723F237" w14:textId="11601DD8" w:rsidR="104CA718" w:rsidRPr="00FC278A" w:rsidRDefault="104CA718" w:rsidP="00FC278A">
      <w:pPr>
        <w:pStyle w:val="Sinespaciado"/>
        <w:spacing w:line="276" w:lineRule="auto"/>
        <w:jc w:val="both"/>
        <w:rPr>
          <w:rFonts w:ascii="Arial Narrow" w:eastAsia="Georgia" w:hAnsi="Arial Narrow" w:cs="Georgia"/>
          <w:sz w:val="26"/>
          <w:szCs w:val="26"/>
        </w:rPr>
      </w:pPr>
    </w:p>
    <w:p w14:paraId="1E1CA05B" w14:textId="0A4B87D3" w:rsidR="07FA0BDA" w:rsidRPr="00FC278A" w:rsidRDefault="07FA0BD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 xml:space="preserve">4. </w:t>
      </w:r>
      <w:r w:rsidRPr="00FC278A">
        <w:rPr>
          <w:rFonts w:ascii="Arial Narrow" w:eastAsia="Georgia" w:hAnsi="Arial Narrow" w:cs="Georgia"/>
          <w:sz w:val="26"/>
          <w:szCs w:val="26"/>
        </w:rPr>
        <w:t xml:space="preserve">En punto del análisis de los presupuestos de procedibilidad de la acción de tutela, se advierte que </w:t>
      </w:r>
      <w:r w:rsidR="134B7F30" w:rsidRPr="00FC278A">
        <w:rPr>
          <w:rFonts w:ascii="Arial Narrow" w:eastAsia="Georgia" w:hAnsi="Arial Narrow" w:cs="Georgia"/>
          <w:sz w:val="26"/>
          <w:szCs w:val="26"/>
        </w:rPr>
        <w:t>el trámite de calificación de invalidez fue iniciado por la actora el 24 de marzo de 202</w:t>
      </w:r>
      <w:r w:rsidR="4C06CFC1" w:rsidRPr="00FC278A">
        <w:rPr>
          <w:rFonts w:ascii="Arial Narrow" w:eastAsia="Georgia" w:hAnsi="Arial Narrow" w:cs="Georgia"/>
          <w:sz w:val="26"/>
          <w:szCs w:val="26"/>
        </w:rPr>
        <w:t>2</w:t>
      </w:r>
      <w:r w:rsidRPr="00FC278A">
        <w:rPr>
          <w:rFonts w:ascii="Arial Narrow" w:eastAsia="Georgia" w:hAnsi="Arial Narrow" w:cs="Georgia"/>
          <w:sz w:val="26"/>
          <w:szCs w:val="26"/>
          <w:vertAlign w:val="superscript"/>
        </w:rPr>
        <w:footnoteReference w:id="6"/>
      </w:r>
      <w:r w:rsidR="60EF94A4" w:rsidRPr="00FC278A">
        <w:rPr>
          <w:rFonts w:ascii="Arial Narrow" w:eastAsia="Georgia" w:hAnsi="Arial Narrow" w:cs="Georgia"/>
          <w:sz w:val="26"/>
          <w:szCs w:val="26"/>
        </w:rPr>
        <w:t xml:space="preserve"> mientras que la acción de tutela se promovió el </w:t>
      </w:r>
      <w:r w:rsidR="6CB41F8B" w:rsidRPr="00FC278A">
        <w:rPr>
          <w:rFonts w:ascii="Arial Narrow" w:eastAsia="Georgia" w:hAnsi="Arial Narrow" w:cs="Georgia"/>
          <w:sz w:val="26"/>
          <w:szCs w:val="26"/>
        </w:rPr>
        <w:t>06 de septiembre siguiente,</w:t>
      </w:r>
      <w:r w:rsidR="134B7F30" w:rsidRPr="00FC278A">
        <w:rPr>
          <w:rFonts w:ascii="Arial Narrow" w:eastAsia="Georgia" w:hAnsi="Arial Narrow" w:cs="Georgia"/>
          <w:sz w:val="26"/>
          <w:szCs w:val="26"/>
        </w:rPr>
        <w:t xml:space="preserve"> </w:t>
      </w:r>
      <w:r w:rsidRPr="00FC278A">
        <w:rPr>
          <w:rFonts w:ascii="Arial Narrow" w:eastAsia="Georgia" w:hAnsi="Arial Narrow" w:cs="Georgia"/>
          <w:sz w:val="26"/>
          <w:szCs w:val="26"/>
        </w:rPr>
        <w:t xml:space="preserve">lo que enseña que se acudió en forma </w:t>
      </w:r>
      <w:r w:rsidR="00384A85" w:rsidRPr="00FC278A">
        <w:rPr>
          <w:rFonts w:ascii="Arial Narrow" w:eastAsia="Georgia" w:hAnsi="Arial Narrow" w:cs="Georgia"/>
          <w:sz w:val="26"/>
          <w:szCs w:val="26"/>
        </w:rPr>
        <w:t>oportuna</w:t>
      </w:r>
      <w:r w:rsidRPr="00FC278A">
        <w:rPr>
          <w:rFonts w:ascii="Arial Narrow" w:eastAsia="Georgia" w:hAnsi="Arial Narrow" w:cs="Georgia"/>
          <w:sz w:val="26"/>
          <w:szCs w:val="26"/>
        </w:rPr>
        <w:t xml:space="preserve"> a la solicitud de amparo (inmediatez).  </w:t>
      </w:r>
    </w:p>
    <w:p w14:paraId="4C1CDE1D" w14:textId="69E74D4F"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362824B3" w14:textId="7C94A5E7" w:rsidR="07FA0BDA" w:rsidRPr="00FC278A" w:rsidRDefault="07FA0BD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 xml:space="preserve">Respecto a la subsidiariedad es menester precisar de entrada que el actor no controvierte el resultado de la pérdida de capacidad laboral (PCL), que aún no se le ha determinado, ni reclama se le reconozca una pensión de invalidez, sobre la cual apenas le asiste alguna expectativa. Lo que en realidad controvierte es </w:t>
      </w:r>
      <w:r w:rsidR="183AE8A6" w:rsidRPr="00FC278A">
        <w:rPr>
          <w:rFonts w:ascii="Arial Narrow" w:eastAsia="Georgia" w:hAnsi="Arial Narrow" w:cs="Georgia"/>
          <w:sz w:val="26"/>
          <w:szCs w:val="26"/>
        </w:rPr>
        <w:t>la tardanza de</w:t>
      </w:r>
      <w:r w:rsidRPr="00FC278A">
        <w:rPr>
          <w:rFonts w:ascii="Arial Narrow" w:eastAsia="Georgia" w:hAnsi="Arial Narrow" w:cs="Georgia"/>
          <w:sz w:val="26"/>
          <w:szCs w:val="26"/>
        </w:rPr>
        <w:t xml:space="preserve"> Colpensiones</w:t>
      </w:r>
      <w:r w:rsidR="06FB542C" w:rsidRPr="00FC278A">
        <w:rPr>
          <w:rFonts w:ascii="Arial Narrow" w:eastAsia="Georgia" w:hAnsi="Arial Narrow" w:cs="Georgia"/>
          <w:sz w:val="26"/>
          <w:szCs w:val="26"/>
        </w:rPr>
        <w:t xml:space="preserve"> respecto de la calificación de pérdida de la capacidad laboral de la actora,</w:t>
      </w:r>
      <w:r w:rsidRPr="00FC278A">
        <w:rPr>
          <w:rFonts w:ascii="Arial Narrow" w:eastAsia="Georgia" w:hAnsi="Arial Narrow" w:cs="Georgia"/>
          <w:sz w:val="26"/>
          <w:szCs w:val="26"/>
        </w:rPr>
        <w:t xml:space="preserve"> sin razón que lo justifique. </w:t>
      </w:r>
    </w:p>
    <w:p w14:paraId="0FB9D951" w14:textId="34B71F5C"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462D2F14" w14:textId="62A4634E"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En esas condiciones, considera esta instancia que resulta desproporcionado obligar a</w:t>
      </w:r>
      <w:r w:rsidR="44AD3E91" w:rsidRPr="00FC278A">
        <w:rPr>
          <w:rFonts w:ascii="Arial Narrow" w:eastAsia="Georgia" w:hAnsi="Arial Narrow" w:cs="Georgia"/>
          <w:sz w:val="26"/>
          <w:szCs w:val="26"/>
        </w:rPr>
        <w:t xml:space="preserve"> </w:t>
      </w:r>
      <w:r w:rsidRPr="00FC278A">
        <w:rPr>
          <w:rFonts w:ascii="Arial Narrow" w:eastAsia="Georgia" w:hAnsi="Arial Narrow" w:cs="Georgia"/>
          <w:sz w:val="26"/>
          <w:szCs w:val="26"/>
        </w:rPr>
        <w:t>l</w:t>
      </w:r>
      <w:r w:rsidR="44AD3E91"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accionante a acudir a un proceso ante la jurisdicción ordinaria laboral y de la seguridad social para reclamar simplemente su derecho a la práctica del dictamen de primera oportunidad a cargo del fondo de pensiones sin dilaciones de ninguna clase, o para controvertir la orden de archivo que tiene con consecuencia dilatar el procedimiento, y luego, si es el caso, iniciar otro proceso ordinario contra la calificación que se le otorgue, o para definir si le asiste derecho a ser beneficiario de una pensión de invalidez, todo lo cual implicaría un retardo injustificado frente a una persona que precisamente solicita la calificación por considerar que su estado de salud le genera una condición de invalidez</w:t>
      </w:r>
      <w:r w:rsidR="001705E9" w:rsidRPr="00FC278A">
        <w:rPr>
          <w:rFonts w:ascii="Arial Narrow" w:eastAsia="Georgia" w:hAnsi="Arial Narrow" w:cs="Georgia"/>
          <w:sz w:val="26"/>
          <w:szCs w:val="26"/>
        </w:rPr>
        <w:t>, del cual da cuenta</w:t>
      </w:r>
      <w:r w:rsidR="005F70DA" w:rsidRPr="00FC278A">
        <w:rPr>
          <w:rFonts w:ascii="Arial Narrow" w:eastAsia="Georgia" w:hAnsi="Arial Narrow" w:cs="Georgia"/>
          <w:sz w:val="26"/>
          <w:szCs w:val="26"/>
        </w:rPr>
        <w:t xml:space="preserve"> el hecho primero de la demanda de tutela, no controvertido por la accionada.</w:t>
      </w:r>
    </w:p>
    <w:p w14:paraId="416EB6D4" w14:textId="5FCB0449" w:rsidR="104CA718" w:rsidRPr="00FC278A" w:rsidRDefault="104CA718" w:rsidP="00FC278A">
      <w:pPr>
        <w:pStyle w:val="Sinespaciado"/>
        <w:spacing w:line="276" w:lineRule="auto"/>
        <w:jc w:val="both"/>
        <w:rPr>
          <w:rFonts w:ascii="Arial Narrow" w:eastAsia="Georgia" w:hAnsi="Arial Narrow" w:cs="Georgia"/>
          <w:sz w:val="26"/>
          <w:szCs w:val="26"/>
        </w:rPr>
      </w:pPr>
    </w:p>
    <w:p w14:paraId="5502F16C" w14:textId="77660877"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No sobra destacar que, en casos similares al presente, la jurisprudencia constitucional ha reconocido (i) la importancia del derecho a la calificación de la pérdida de la capacidad laboral como un medio para garantizar los derechos fundamentales a la vida digna, a la seguridad social y al mínimo vital, toda vez que tal evaluación permite determinar si la persona tiene derecho al reconocimiento pensional que asegure su sustento económico, dado el deterioro de su estado de su salud y, por tanto, de su capacidad para realizar una actividad laboral que le permita acceder a un sustento (CC, sentencia T-038 de 2011); y que (ii) si bien existe un mecanismo de defensa ordinario a cargo de la jurisdicción laboral y de la seguridad social, según la regla de competencia definida por el artículo 2 del Estatuto Procesal del Trabajo, al cual podría acudirse para controvertir la demora o dilación en la práctica de la calificación, el mismo luce </w:t>
      </w:r>
      <w:r w:rsidR="00EF6884" w:rsidRPr="00FC278A">
        <w:rPr>
          <w:rFonts w:ascii="Arial Narrow" w:eastAsia="Georgia" w:hAnsi="Arial Narrow" w:cs="Georgia"/>
          <w:sz w:val="26"/>
          <w:szCs w:val="26"/>
        </w:rPr>
        <w:t>in</w:t>
      </w:r>
      <w:r w:rsidRPr="00FC278A">
        <w:rPr>
          <w:rFonts w:ascii="Arial Narrow" w:eastAsia="Georgia" w:hAnsi="Arial Narrow" w:cs="Georgia"/>
          <w:sz w:val="26"/>
          <w:szCs w:val="26"/>
        </w:rPr>
        <w:t xml:space="preserve">eficaz al no ser lo suficientemente expedito frente a situaciones particulares de ciudadanos que, al </w:t>
      </w:r>
      <w:r w:rsidR="00C02AF7" w:rsidRPr="00FC278A">
        <w:rPr>
          <w:rFonts w:ascii="Arial Narrow" w:eastAsia="Georgia" w:hAnsi="Arial Narrow" w:cs="Georgia"/>
          <w:sz w:val="26"/>
          <w:szCs w:val="26"/>
        </w:rPr>
        <w:t>carecer de</w:t>
      </w:r>
      <w:r w:rsidRPr="00FC278A">
        <w:rPr>
          <w:rFonts w:ascii="Arial Narrow" w:eastAsia="Georgia" w:hAnsi="Arial Narrow" w:cs="Georgia"/>
          <w:sz w:val="26"/>
          <w:szCs w:val="26"/>
        </w:rPr>
        <w:t xml:space="preserve"> otros medios económicos, estar discapacitados (sentencia T-646 de 2013), ser sujetos de especial protección por su extrema vulnerabilidad o ser víctimas del conflicto armado (sentencias T-067 de 2019 y T-343 de 2020), demandan una protección </w:t>
      </w:r>
      <w:r w:rsidRPr="00FC278A">
        <w:rPr>
          <w:rFonts w:ascii="Arial Narrow" w:eastAsia="Georgia" w:hAnsi="Arial Narrow" w:cs="Georgia"/>
          <w:sz w:val="26"/>
          <w:szCs w:val="26"/>
        </w:rPr>
        <w:lastRenderedPageBreak/>
        <w:t xml:space="preserve">inmediata. </w:t>
      </w:r>
    </w:p>
    <w:p w14:paraId="59D44925" w14:textId="18C3C67B" w:rsidR="104CA718" w:rsidRPr="00FC278A" w:rsidRDefault="104CA718" w:rsidP="00FC278A">
      <w:pPr>
        <w:pStyle w:val="Sinespaciado"/>
        <w:spacing w:line="276" w:lineRule="auto"/>
        <w:jc w:val="both"/>
        <w:rPr>
          <w:rFonts w:ascii="Arial Narrow" w:eastAsia="Georgia" w:hAnsi="Arial Narrow" w:cs="Georgia"/>
          <w:sz w:val="26"/>
          <w:szCs w:val="26"/>
        </w:rPr>
      </w:pPr>
    </w:p>
    <w:p w14:paraId="201CD323" w14:textId="7E280011"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En suma, considera la Colegiatura que, en aplicación de aquellos precedentes, y ante las condiciones particulares del caso concreto, la tutela resulta procedente, pues se hace necesario adoptar las medidas urgentes para que se defina la situación médico laboral de</w:t>
      </w:r>
      <w:r w:rsidR="2C995A76" w:rsidRPr="00FC278A">
        <w:rPr>
          <w:rFonts w:ascii="Arial Narrow" w:eastAsia="Georgia" w:hAnsi="Arial Narrow" w:cs="Georgia"/>
          <w:sz w:val="26"/>
          <w:szCs w:val="26"/>
        </w:rPr>
        <w:t xml:space="preserve"> </w:t>
      </w:r>
      <w:r w:rsidRPr="00FC278A">
        <w:rPr>
          <w:rFonts w:ascii="Arial Narrow" w:eastAsia="Georgia" w:hAnsi="Arial Narrow" w:cs="Georgia"/>
          <w:sz w:val="26"/>
          <w:szCs w:val="26"/>
        </w:rPr>
        <w:t>l</w:t>
      </w:r>
      <w:r w:rsidR="2C995A76"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actor</w:t>
      </w:r>
      <w:r w:rsidR="7F2CA074"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al menos en cuanto se refiere a la calificación de invalidez, lo que permitirá determinar si tiene derecho o no de acceder a la pensión de invalidez. De manera que desproporcionado luciría someter a una persona que presenta tales condiciones a un proceso ordinario laboral, que por lo general implica la inversión de extensos términos, solo para que se decida si le asiste o no el derecho a obtener dicha valoración en forma oportuna.   </w:t>
      </w:r>
    </w:p>
    <w:p w14:paraId="662658E8" w14:textId="35D7FA6F"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776D3EA9" w14:textId="78B89C47"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Lo anterior, además, sigue la línea de pensamiento que ha fijado esta Sala sobre la procedencia del amparo en casos análogos</w:t>
      </w:r>
      <w:r w:rsidRPr="00FC278A">
        <w:rPr>
          <w:rFonts w:ascii="Arial Narrow" w:eastAsia="Georgia" w:hAnsi="Arial Narrow" w:cs="Georgia"/>
          <w:sz w:val="26"/>
          <w:szCs w:val="26"/>
          <w:vertAlign w:val="superscript"/>
        </w:rPr>
        <w:footnoteReference w:id="7"/>
      </w:r>
      <w:r w:rsidRPr="00FC278A">
        <w:rPr>
          <w:rFonts w:ascii="Arial Narrow" w:eastAsia="Georgia" w:hAnsi="Arial Narrow" w:cs="Georgia"/>
          <w:sz w:val="26"/>
          <w:szCs w:val="26"/>
        </w:rPr>
        <w:t xml:space="preserve">. </w:t>
      </w:r>
    </w:p>
    <w:p w14:paraId="00FD6161" w14:textId="6E310E92"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5019A5DA" w14:textId="541B00EC"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b/>
          <w:bCs/>
          <w:sz w:val="26"/>
          <w:szCs w:val="26"/>
        </w:rPr>
        <w:t xml:space="preserve">5. </w:t>
      </w:r>
      <w:r w:rsidRPr="00FC278A">
        <w:rPr>
          <w:rFonts w:ascii="Arial Narrow" w:eastAsia="Georgia" w:hAnsi="Arial Narrow" w:cs="Georgia"/>
          <w:sz w:val="26"/>
          <w:szCs w:val="26"/>
        </w:rPr>
        <w:t xml:space="preserve">Satisfechos tales presupuestos, la Colegiatura se encuentra avalada para definir el fondo del asunto. Con ese norte, la revisión de las pruebas arrimadas permite tener por acreditados los siguientes hechos: </w:t>
      </w:r>
    </w:p>
    <w:p w14:paraId="449D2C4C" w14:textId="2E1EE9E7"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7916A300" w14:textId="3E1BC5CE" w:rsidR="07FA0BDA" w:rsidRPr="00FC278A" w:rsidRDefault="07FA0BD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5.1.</w:t>
      </w:r>
      <w:r w:rsidRPr="00FC278A">
        <w:rPr>
          <w:rFonts w:ascii="Arial Narrow" w:eastAsia="Georgia" w:hAnsi="Arial Narrow" w:cs="Georgia"/>
          <w:sz w:val="26"/>
          <w:szCs w:val="26"/>
        </w:rPr>
        <w:t xml:space="preserve"> El 2</w:t>
      </w:r>
      <w:r w:rsidR="2733F7F8" w:rsidRPr="00FC278A">
        <w:rPr>
          <w:rFonts w:ascii="Arial Narrow" w:eastAsia="Georgia" w:hAnsi="Arial Narrow" w:cs="Georgia"/>
          <w:sz w:val="26"/>
          <w:szCs w:val="26"/>
        </w:rPr>
        <w:t>4 de marzo de 2022 la actora solicitó a Colpensiones calificar su pérdida de la capacidad laboral</w:t>
      </w:r>
      <w:r w:rsidRPr="00FC278A">
        <w:rPr>
          <w:rFonts w:ascii="Arial Narrow" w:eastAsia="Georgia" w:hAnsi="Arial Narrow" w:cs="Georgia"/>
          <w:sz w:val="26"/>
          <w:szCs w:val="26"/>
          <w:vertAlign w:val="superscript"/>
        </w:rPr>
        <w:footnoteReference w:id="8"/>
      </w:r>
      <w:r w:rsidR="2733F7F8" w:rsidRPr="00FC278A">
        <w:rPr>
          <w:rFonts w:ascii="Arial Narrow" w:eastAsia="Georgia" w:hAnsi="Arial Narrow" w:cs="Georgia"/>
          <w:sz w:val="26"/>
          <w:szCs w:val="26"/>
        </w:rPr>
        <w:t>.</w:t>
      </w:r>
    </w:p>
    <w:p w14:paraId="0999B8CF" w14:textId="0762EAFC"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578972D0" w14:textId="2B78CD97" w:rsidR="07FA0BDA" w:rsidRPr="00FC278A" w:rsidRDefault="07FA0BD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5.2.</w:t>
      </w:r>
      <w:r w:rsidRPr="00FC278A">
        <w:rPr>
          <w:rFonts w:ascii="Arial Narrow" w:eastAsia="Georgia" w:hAnsi="Arial Narrow" w:cs="Georgia"/>
          <w:sz w:val="26"/>
          <w:szCs w:val="26"/>
        </w:rPr>
        <w:t xml:space="preserve"> Por oficio del 2</w:t>
      </w:r>
      <w:r w:rsidR="34E1811C" w:rsidRPr="00FC278A">
        <w:rPr>
          <w:rFonts w:ascii="Arial Narrow" w:eastAsia="Georgia" w:hAnsi="Arial Narrow" w:cs="Georgia"/>
          <w:sz w:val="26"/>
          <w:szCs w:val="26"/>
        </w:rPr>
        <w:t>3</w:t>
      </w:r>
      <w:r w:rsidRPr="00FC278A">
        <w:rPr>
          <w:rFonts w:ascii="Arial Narrow" w:eastAsia="Georgia" w:hAnsi="Arial Narrow" w:cs="Georgia"/>
          <w:sz w:val="26"/>
          <w:szCs w:val="26"/>
        </w:rPr>
        <w:t xml:space="preserve"> de </w:t>
      </w:r>
      <w:r w:rsidR="0426FB85" w:rsidRPr="00FC278A">
        <w:rPr>
          <w:rFonts w:ascii="Arial Narrow" w:eastAsia="Georgia" w:hAnsi="Arial Narrow" w:cs="Georgia"/>
          <w:sz w:val="26"/>
          <w:szCs w:val="26"/>
        </w:rPr>
        <w:t>junio</w:t>
      </w:r>
      <w:r w:rsidRPr="00FC278A">
        <w:rPr>
          <w:rFonts w:ascii="Arial Narrow" w:eastAsia="Georgia" w:hAnsi="Arial Narrow" w:cs="Georgia"/>
          <w:sz w:val="26"/>
          <w:szCs w:val="26"/>
        </w:rPr>
        <w:t xml:space="preserve"> de 202</w:t>
      </w:r>
      <w:r w:rsidR="1F69AE44" w:rsidRPr="00FC278A">
        <w:rPr>
          <w:rFonts w:ascii="Arial Narrow" w:eastAsia="Georgia" w:hAnsi="Arial Narrow" w:cs="Georgia"/>
          <w:sz w:val="26"/>
          <w:szCs w:val="26"/>
        </w:rPr>
        <w:t>2</w:t>
      </w:r>
      <w:r w:rsidRPr="00FC278A">
        <w:rPr>
          <w:rFonts w:ascii="Arial Narrow" w:eastAsia="Georgia" w:hAnsi="Arial Narrow" w:cs="Georgia"/>
          <w:sz w:val="26"/>
          <w:szCs w:val="26"/>
        </w:rPr>
        <w:t xml:space="preserve"> la Directora de Medicina Laboral de Colpensiones </w:t>
      </w:r>
      <w:r w:rsidR="5778326B" w:rsidRPr="00FC278A">
        <w:rPr>
          <w:rFonts w:ascii="Arial Narrow" w:eastAsia="Georgia" w:hAnsi="Arial Narrow" w:cs="Georgia"/>
          <w:sz w:val="26"/>
          <w:szCs w:val="26"/>
        </w:rPr>
        <w:t>informó</w:t>
      </w:r>
      <w:r w:rsidR="481E1AED" w:rsidRPr="00FC278A">
        <w:rPr>
          <w:rFonts w:ascii="Arial Narrow" w:eastAsia="Georgia" w:hAnsi="Arial Narrow" w:cs="Georgia"/>
          <w:sz w:val="26"/>
          <w:szCs w:val="26"/>
        </w:rPr>
        <w:t xml:space="preserve"> que</w:t>
      </w:r>
      <w:r w:rsidRPr="00FC278A">
        <w:rPr>
          <w:rFonts w:ascii="Arial Narrow" w:eastAsia="Georgia" w:hAnsi="Arial Narrow" w:cs="Georgia"/>
          <w:sz w:val="26"/>
          <w:szCs w:val="26"/>
        </w:rPr>
        <w:t xml:space="preserve"> para efectos de poder continuar con el trámite médico legal resultaba imprescindible complementar la información allegada </w:t>
      </w:r>
      <w:r w:rsidR="204F28C1" w:rsidRPr="00FC278A">
        <w:rPr>
          <w:rFonts w:ascii="Arial Narrow" w:eastAsia="Georgia" w:hAnsi="Arial Narrow" w:cs="Georgia"/>
          <w:sz w:val="26"/>
          <w:szCs w:val="26"/>
        </w:rPr>
        <w:t>con la “</w:t>
      </w:r>
      <w:r w:rsidR="494613DD" w:rsidRPr="00325886">
        <w:rPr>
          <w:rFonts w:ascii="Arial Narrow" w:eastAsia="Georgia" w:hAnsi="Arial Narrow" w:cs="Georgia"/>
          <w:sz w:val="24"/>
          <w:szCs w:val="26"/>
        </w:rPr>
        <w:t>historia clínica actualizada no mayor a 6 meses con concepto de: 1. Se solicita aportar el acta de ejecutoria del dictamen de pérdida de la capacidad laboral 43574572-1092 emitido el 27 de noviembre de 2020 por la junta regional de calificación de invalidez de Risaralda</w:t>
      </w:r>
      <w:r w:rsidR="5FAC62BE" w:rsidRPr="00FC278A">
        <w:rPr>
          <w:rFonts w:ascii="Arial Narrow" w:eastAsia="Georgia" w:hAnsi="Arial Narrow" w:cs="Georgia"/>
          <w:sz w:val="26"/>
          <w:szCs w:val="26"/>
        </w:rPr>
        <w:t>”, efecto para el cual le concedió un término de</w:t>
      </w:r>
      <w:r w:rsidR="5051FCDC" w:rsidRPr="00FC278A">
        <w:rPr>
          <w:rFonts w:ascii="Arial Narrow" w:eastAsia="Georgia" w:hAnsi="Arial Narrow" w:cs="Georgia"/>
          <w:sz w:val="26"/>
          <w:szCs w:val="26"/>
        </w:rPr>
        <w:t xml:space="preserve"> 30 días so pena de suspender el trámite hasta que se allegara tal información</w:t>
      </w:r>
      <w:r w:rsidRPr="00FC278A">
        <w:rPr>
          <w:rFonts w:ascii="Arial Narrow" w:eastAsia="Georgia" w:hAnsi="Arial Narrow" w:cs="Georgia"/>
          <w:sz w:val="26"/>
          <w:szCs w:val="26"/>
          <w:vertAlign w:val="superscript"/>
        </w:rPr>
        <w:footnoteReference w:id="9"/>
      </w:r>
      <w:r w:rsidRPr="00FC278A">
        <w:rPr>
          <w:rFonts w:ascii="Arial Narrow" w:eastAsia="Georgia" w:hAnsi="Arial Narrow" w:cs="Georgia"/>
          <w:sz w:val="26"/>
          <w:szCs w:val="26"/>
        </w:rPr>
        <w:t xml:space="preserve">. </w:t>
      </w:r>
    </w:p>
    <w:p w14:paraId="5E745A4B" w14:textId="3D764747"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518469BC" w14:textId="44DC5384" w:rsidR="07FA0BDA" w:rsidRPr="00FC278A" w:rsidRDefault="07FA0BD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5.3.</w:t>
      </w:r>
      <w:r w:rsidRPr="00FC278A">
        <w:rPr>
          <w:rFonts w:ascii="Arial Narrow" w:eastAsia="Georgia" w:hAnsi="Arial Narrow" w:cs="Georgia"/>
          <w:sz w:val="26"/>
          <w:szCs w:val="26"/>
        </w:rPr>
        <w:t xml:space="preserve"> </w:t>
      </w:r>
      <w:r w:rsidR="081A52A2" w:rsidRPr="00FC278A">
        <w:rPr>
          <w:rFonts w:ascii="Arial Narrow" w:eastAsia="Georgia" w:hAnsi="Arial Narrow" w:cs="Georgia"/>
          <w:sz w:val="26"/>
          <w:szCs w:val="26"/>
        </w:rPr>
        <w:t>Como constancia de envío del anterior comunicado</w:t>
      </w:r>
      <w:r w:rsidR="70C4241F" w:rsidRPr="00FC278A">
        <w:rPr>
          <w:rFonts w:ascii="Arial Narrow" w:eastAsia="Georgia" w:hAnsi="Arial Narrow" w:cs="Georgia"/>
          <w:sz w:val="26"/>
          <w:szCs w:val="26"/>
        </w:rPr>
        <w:t>,</w:t>
      </w:r>
      <w:r w:rsidR="081A52A2" w:rsidRPr="00FC278A">
        <w:rPr>
          <w:rFonts w:ascii="Arial Narrow" w:eastAsia="Georgia" w:hAnsi="Arial Narrow" w:cs="Georgia"/>
          <w:sz w:val="26"/>
          <w:szCs w:val="26"/>
        </w:rPr>
        <w:t xml:space="preserve"> se allegó el siguiente documento:</w:t>
      </w:r>
    </w:p>
    <w:p w14:paraId="66B8F6B5" w14:textId="03D560AF" w:rsidR="104CA718" w:rsidRPr="00FC278A" w:rsidRDefault="104CA718" w:rsidP="00FC278A">
      <w:pPr>
        <w:pStyle w:val="Sinespaciado"/>
        <w:spacing w:line="276" w:lineRule="auto"/>
        <w:jc w:val="both"/>
        <w:rPr>
          <w:rFonts w:ascii="Arial Narrow" w:eastAsia="Georgia" w:hAnsi="Arial Narrow" w:cs="Georgia"/>
          <w:sz w:val="26"/>
          <w:szCs w:val="26"/>
        </w:rPr>
      </w:pPr>
    </w:p>
    <w:p w14:paraId="0CD85234" w14:textId="14F90E17" w:rsidR="081A52A2" w:rsidRPr="00FC278A" w:rsidRDefault="081A52A2" w:rsidP="00FC278A">
      <w:pPr>
        <w:pStyle w:val="Sinespaciado"/>
        <w:spacing w:line="276" w:lineRule="auto"/>
        <w:jc w:val="both"/>
        <w:rPr>
          <w:rFonts w:ascii="Arial Narrow" w:hAnsi="Arial Narrow"/>
          <w:sz w:val="26"/>
          <w:szCs w:val="26"/>
        </w:rPr>
      </w:pPr>
      <w:r w:rsidRPr="00FC278A">
        <w:rPr>
          <w:rFonts w:ascii="Arial Narrow" w:hAnsi="Arial Narrow"/>
          <w:noProof/>
          <w:sz w:val="26"/>
          <w:szCs w:val="26"/>
        </w:rPr>
        <w:drawing>
          <wp:inline distT="0" distB="0" distL="0" distR="0" wp14:anchorId="710F6D95" wp14:editId="112D80AE">
            <wp:extent cx="5305425" cy="1905000"/>
            <wp:effectExtent l="0" t="0" r="0" b="0"/>
            <wp:docPr id="1743980192" name="Imagen 174398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05425" cy="1905000"/>
                    </a:xfrm>
                    <a:prstGeom prst="rect">
                      <a:avLst/>
                    </a:prstGeom>
                  </pic:spPr>
                </pic:pic>
              </a:graphicData>
            </a:graphic>
          </wp:inline>
        </w:drawing>
      </w:r>
      <w:r w:rsidR="07FA0BDA" w:rsidRPr="00FC278A">
        <w:rPr>
          <w:rFonts w:ascii="Arial Narrow" w:eastAsia="Georgia" w:hAnsi="Arial Narrow" w:cs="Georgia"/>
          <w:sz w:val="26"/>
          <w:szCs w:val="26"/>
        </w:rPr>
        <w:t xml:space="preserve"> </w:t>
      </w:r>
    </w:p>
    <w:p w14:paraId="0A4B3B9D" w14:textId="77777777" w:rsidR="00CF6D9A" w:rsidRPr="00FC278A" w:rsidRDefault="00CF6D9A" w:rsidP="00FC278A">
      <w:pPr>
        <w:pStyle w:val="Sinespaciado"/>
        <w:spacing w:line="276" w:lineRule="auto"/>
        <w:jc w:val="both"/>
        <w:rPr>
          <w:rFonts w:ascii="Arial Narrow" w:eastAsia="Georgia" w:hAnsi="Arial Narrow" w:cs="Georgia"/>
          <w:b/>
          <w:bCs/>
          <w:sz w:val="26"/>
          <w:szCs w:val="26"/>
        </w:rPr>
      </w:pPr>
    </w:p>
    <w:p w14:paraId="246D3101" w14:textId="0B9FBE11" w:rsidR="07FA0BDA" w:rsidRPr="00FC278A" w:rsidRDefault="772ABA83" w:rsidP="00FC278A">
      <w:pPr>
        <w:pStyle w:val="Sinespaciado"/>
        <w:spacing w:line="276" w:lineRule="auto"/>
        <w:jc w:val="both"/>
        <w:rPr>
          <w:rFonts w:ascii="Arial Narrow" w:hAnsi="Arial Narrow"/>
          <w:sz w:val="26"/>
          <w:szCs w:val="26"/>
        </w:rPr>
      </w:pPr>
      <w:r w:rsidRPr="00FC278A">
        <w:rPr>
          <w:rFonts w:ascii="Arial Narrow" w:eastAsia="Georgia" w:hAnsi="Arial Narrow" w:cs="Georgia"/>
          <w:b/>
          <w:bCs/>
          <w:sz w:val="26"/>
          <w:szCs w:val="26"/>
        </w:rPr>
        <w:t>6.</w:t>
      </w:r>
      <w:r w:rsidRPr="00FC278A">
        <w:rPr>
          <w:rFonts w:ascii="Arial Narrow" w:eastAsia="Georgia" w:hAnsi="Arial Narrow" w:cs="Georgia"/>
          <w:sz w:val="26"/>
          <w:szCs w:val="26"/>
        </w:rPr>
        <w:t xml:space="preserve"> </w:t>
      </w:r>
      <w:r w:rsidR="07FA0BDA" w:rsidRPr="00FC278A">
        <w:rPr>
          <w:rFonts w:ascii="Arial Narrow" w:eastAsia="Georgia" w:hAnsi="Arial Narrow" w:cs="Georgia"/>
          <w:sz w:val="26"/>
          <w:szCs w:val="26"/>
        </w:rPr>
        <w:t xml:space="preserve">Surge de las anteriores pruebas que, tal como lo dedujo la primera instancia, </w:t>
      </w:r>
      <w:r w:rsidR="7E81FB5C" w:rsidRPr="00FC278A">
        <w:rPr>
          <w:rFonts w:ascii="Arial Narrow" w:eastAsia="Georgia" w:hAnsi="Arial Narrow" w:cs="Georgia"/>
          <w:sz w:val="26"/>
          <w:szCs w:val="26"/>
        </w:rPr>
        <w:t xml:space="preserve">el proceder de </w:t>
      </w:r>
      <w:r w:rsidR="7E81FB5C" w:rsidRPr="00FC278A">
        <w:rPr>
          <w:rFonts w:ascii="Arial Narrow" w:eastAsia="Georgia" w:hAnsi="Arial Narrow" w:cs="Georgia"/>
          <w:sz w:val="26"/>
          <w:szCs w:val="26"/>
        </w:rPr>
        <w:lastRenderedPageBreak/>
        <w:t>la demandada, casi por entero, merece reproche</w:t>
      </w:r>
      <w:r w:rsidR="1E38AFB8" w:rsidRPr="00FC278A">
        <w:rPr>
          <w:rFonts w:ascii="Arial Narrow" w:eastAsia="Georgia" w:hAnsi="Arial Narrow" w:cs="Georgia"/>
          <w:sz w:val="26"/>
          <w:szCs w:val="26"/>
        </w:rPr>
        <w:t>,</w:t>
      </w:r>
      <w:r w:rsidR="7E81FB5C" w:rsidRPr="00FC278A">
        <w:rPr>
          <w:rFonts w:ascii="Arial Narrow" w:eastAsia="Georgia" w:hAnsi="Arial Narrow" w:cs="Georgia"/>
          <w:sz w:val="26"/>
          <w:szCs w:val="26"/>
        </w:rPr>
        <w:t xml:space="preserve"> por las siguientes razones:</w:t>
      </w:r>
    </w:p>
    <w:p w14:paraId="3012F4ED" w14:textId="148B80F7" w:rsidR="07FA0BDA" w:rsidRPr="00FC278A" w:rsidRDefault="07FA0BDA" w:rsidP="00FC278A">
      <w:pPr>
        <w:pStyle w:val="Sinespaciado"/>
        <w:spacing w:line="276" w:lineRule="auto"/>
        <w:jc w:val="both"/>
        <w:rPr>
          <w:rFonts w:ascii="Arial Narrow" w:eastAsia="Georgia" w:hAnsi="Arial Narrow" w:cs="Georgia"/>
          <w:sz w:val="26"/>
          <w:szCs w:val="26"/>
        </w:rPr>
      </w:pPr>
    </w:p>
    <w:p w14:paraId="5E421B44" w14:textId="250C9FAF" w:rsidR="07FA0BDA" w:rsidRPr="00FC278A" w:rsidRDefault="06BEDA58"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6.1.</w:t>
      </w:r>
      <w:r w:rsidR="3B898597" w:rsidRPr="00FC278A">
        <w:rPr>
          <w:rFonts w:ascii="Arial Narrow" w:eastAsia="Georgia" w:hAnsi="Arial Narrow" w:cs="Georgia"/>
          <w:b/>
          <w:bCs/>
          <w:sz w:val="26"/>
          <w:szCs w:val="26"/>
        </w:rPr>
        <w:t xml:space="preserve"> </w:t>
      </w:r>
      <w:r w:rsidR="3B898597" w:rsidRPr="00FC278A">
        <w:rPr>
          <w:rFonts w:ascii="Arial Narrow" w:eastAsia="Georgia" w:hAnsi="Arial Narrow" w:cs="Georgia"/>
          <w:sz w:val="26"/>
          <w:szCs w:val="26"/>
        </w:rPr>
        <w:t xml:space="preserve">El requerimiento realizado a la demandante para que complementara su solicitud de calificación de pérdida de la capacidad laboral, no </w:t>
      </w:r>
      <w:r w:rsidR="16B848E7" w:rsidRPr="00FC278A">
        <w:rPr>
          <w:rFonts w:ascii="Arial Narrow" w:eastAsia="Georgia" w:hAnsi="Arial Narrow" w:cs="Georgia"/>
          <w:sz w:val="26"/>
          <w:szCs w:val="26"/>
        </w:rPr>
        <w:t>aparece adecuadamente</w:t>
      </w:r>
      <w:r w:rsidR="3B898597" w:rsidRPr="00FC278A">
        <w:rPr>
          <w:rFonts w:ascii="Arial Narrow" w:eastAsia="Georgia" w:hAnsi="Arial Narrow" w:cs="Georgia"/>
          <w:sz w:val="26"/>
          <w:szCs w:val="26"/>
        </w:rPr>
        <w:t xml:space="preserve"> comunicado a su destinataria, </w:t>
      </w:r>
      <w:r w:rsidR="7783AA56" w:rsidRPr="00FC278A">
        <w:rPr>
          <w:rFonts w:ascii="Arial Narrow" w:eastAsia="Georgia" w:hAnsi="Arial Narrow" w:cs="Georgia"/>
          <w:sz w:val="26"/>
          <w:szCs w:val="26"/>
        </w:rPr>
        <w:t xml:space="preserve">pues nótese que en el certificado de envío no </w:t>
      </w:r>
      <w:r w:rsidR="178439B7" w:rsidRPr="00FC278A">
        <w:rPr>
          <w:rFonts w:ascii="Arial Narrow" w:eastAsia="Georgia" w:hAnsi="Arial Narrow" w:cs="Georgia"/>
          <w:sz w:val="26"/>
          <w:szCs w:val="26"/>
        </w:rPr>
        <w:t>s</w:t>
      </w:r>
      <w:r w:rsidR="7783AA56" w:rsidRPr="00FC278A">
        <w:rPr>
          <w:rFonts w:ascii="Arial Narrow" w:eastAsia="Georgia" w:hAnsi="Arial Narrow" w:cs="Georgia"/>
          <w:sz w:val="26"/>
          <w:szCs w:val="26"/>
        </w:rPr>
        <w:t>e</w:t>
      </w:r>
      <w:r w:rsidR="1A06F8B2" w:rsidRPr="00FC278A">
        <w:rPr>
          <w:rFonts w:ascii="Arial Narrow" w:eastAsia="Georgia" w:hAnsi="Arial Narrow" w:cs="Georgia"/>
          <w:sz w:val="26"/>
          <w:szCs w:val="26"/>
        </w:rPr>
        <w:t xml:space="preserve"> encuentra</w:t>
      </w:r>
      <w:r w:rsidR="76E312AA" w:rsidRPr="00FC278A">
        <w:rPr>
          <w:rFonts w:ascii="Arial Narrow" w:eastAsia="Georgia" w:hAnsi="Arial Narrow" w:cs="Georgia"/>
          <w:sz w:val="26"/>
          <w:szCs w:val="26"/>
        </w:rPr>
        <w:t xml:space="preserve"> constancia</w:t>
      </w:r>
      <w:r w:rsidR="3E8F29AE" w:rsidRPr="00FC278A">
        <w:rPr>
          <w:rFonts w:ascii="Arial Narrow" w:eastAsia="Georgia" w:hAnsi="Arial Narrow" w:cs="Georgia"/>
          <w:sz w:val="26"/>
          <w:szCs w:val="26"/>
        </w:rPr>
        <w:t xml:space="preserve"> alguna</w:t>
      </w:r>
      <w:r w:rsidR="76E312AA" w:rsidRPr="00FC278A">
        <w:rPr>
          <w:rFonts w:ascii="Arial Narrow" w:eastAsia="Georgia" w:hAnsi="Arial Narrow" w:cs="Georgia"/>
          <w:sz w:val="26"/>
          <w:szCs w:val="26"/>
        </w:rPr>
        <w:t xml:space="preserve"> de</w:t>
      </w:r>
      <w:r w:rsidR="7783AA56" w:rsidRPr="00FC278A">
        <w:rPr>
          <w:rFonts w:ascii="Arial Narrow" w:eastAsia="Georgia" w:hAnsi="Arial Narrow" w:cs="Georgia"/>
          <w:sz w:val="26"/>
          <w:szCs w:val="26"/>
        </w:rPr>
        <w:t xml:space="preserve"> recibido</w:t>
      </w:r>
      <w:r w:rsidR="0C9D1BEC" w:rsidRPr="00FC278A">
        <w:rPr>
          <w:rFonts w:ascii="Arial Narrow" w:eastAsia="Georgia" w:hAnsi="Arial Narrow" w:cs="Georgia"/>
          <w:sz w:val="26"/>
          <w:szCs w:val="26"/>
        </w:rPr>
        <w:t>, ni enseña ningún elemento adicional para establecer su efectiva entrega</w:t>
      </w:r>
      <w:r w:rsidR="11E9202F" w:rsidRPr="00FC278A">
        <w:rPr>
          <w:rFonts w:ascii="Arial Narrow" w:eastAsia="Georgia" w:hAnsi="Arial Narrow" w:cs="Georgia"/>
          <w:sz w:val="26"/>
          <w:szCs w:val="26"/>
        </w:rPr>
        <w:t xml:space="preserve">. </w:t>
      </w:r>
    </w:p>
    <w:p w14:paraId="29BFB64A" w14:textId="60A6695C" w:rsidR="094DA45E" w:rsidRPr="00FC278A" w:rsidRDefault="094DA45E" w:rsidP="00FC278A">
      <w:pPr>
        <w:pStyle w:val="Sinespaciado"/>
        <w:spacing w:line="276" w:lineRule="auto"/>
        <w:jc w:val="both"/>
        <w:rPr>
          <w:rFonts w:ascii="Arial Narrow" w:eastAsia="Georgia" w:hAnsi="Arial Narrow" w:cs="Georgia"/>
          <w:sz w:val="26"/>
          <w:szCs w:val="26"/>
        </w:rPr>
      </w:pPr>
    </w:p>
    <w:p w14:paraId="5EC4A966" w14:textId="78160290" w:rsidR="07FA0BDA" w:rsidRPr="00FC278A" w:rsidRDefault="02F5A3F9"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6.2.</w:t>
      </w:r>
      <w:r w:rsidR="675D90B7" w:rsidRPr="00FC278A">
        <w:rPr>
          <w:rFonts w:ascii="Arial Narrow" w:eastAsia="Georgia" w:hAnsi="Arial Narrow" w:cs="Georgia"/>
          <w:b/>
          <w:bCs/>
          <w:sz w:val="26"/>
          <w:szCs w:val="26"/>
        </w:rPr>
        <w:t xml:space="preserve"> </w:t>
      </w:r>
      <w:r w:rsidR="211C49E2" w:rsidRPr="00FC278A">
        <w:rPr>
          <w:rFonts w:ascii="Arial Narrow" w:eastAsia="Georgia" w:hAnsi="Arial Narrow" w:cs="Georgia"/>
          <w:sz w:val="26"/>
          <w:szCs w:val="26"/>
        </w:rPr>
        <w:t>Tampoco se comprende la razón por la cual</w:t>
      </w:r>
      <w:r w:rsidR="1568834E" w:rsidRPr="00FC278A">
        <w:rPr>
          <w:rFonts w:ascii="Arial Narrow" w:eastAsia="Georgia" w:hAnsi="Arial Narrow" w:cs="Georgia"/>
          <w:sz w:val="26"/>
          <w:szCs w:val="26"/>
        </w:rPr>
        <w:t>,</w:t>
      </w:r>
      <w:r w:rsidR="211C49E2" w:rsidRPr="00FC278A">
        <w:rPr>
          <w:rFonts w:ascii="Arial Narrow" w:eastAsia="Georgia" w:hAnsi="Arial Narrow" w:cs="Georgia"/>
          <w:sz w:val="26"/>
          <w:szCs w:val="26"/>
        </w:rPr>
        <w:t xml:space="preserve"> si </w:t>
      </w:r>
      <w:r w:rsidR="20421318" w:rsidRPr="00FC278A">
        <w:rPr>
          <w:rFonts w:ascii="Arial Narrow" w:eastAsia="Georgia" w:hAnsi="Arial Narrow" w:cs="Georgia"/>
          <w:sz w:val="26"/>
          <w:szCs w:val="26"/>
        </w:rPr>
        <w:t>la solicitud de calificación</w:t>
      </w:r>
      <w:r w:rsidR="211C49E2" w:rsidRPr="00FC278A">
        <w:rPr>
          <w:rFonts w:ascii="Arial Narrow" w:eastAsia="Georgia" w:hAnsi="Arial Narrow" w:cs="Georgia"/>
          <w:sz w:val="26"/>
          <w:szCs w:val="26"/>
        </w:rPr>
        <w:t xml:space="preserve"> </w:t>
      </w:r>
      <w:r w:rsidR="48D77D10" w:rsidRPr="00FC278A">
        <w:rPr>
          <w:rFonts w:ascii="Arial Narrow" w:eastAsia="Georgia" w:hAnsi="Arial Narrow" w:cs="Georgia"/>
          <w:sz w:val="26"/>
          <w:szCs w:val="26"/>
        </w:rPr>
        <w:t>de invalidez se presentó desde el mes de</w:t>
      </w:r>
      <w:r w:rsidR="211C49E2" w:rsidRPr="00FC278A">
        <w:rPr>
          <w:rFonts w:ascii="Arial Narrow" w:eastAsia="Georgia" w:hAnsi="Arial Narrow" w:cs="Georgia"/>
          <w:sz w:val="26"/>
          <w:szCs w:val="26"/>
        </w:rPr>
        <w:t xml:space="preserve"> marzo</w:t>
      </w:r>
      <w:r w:rsidR="0ECA5A47" w:rsidRPr="00FC278A">
        <w:rPr>
          <w:rFonts w:ascii="Arial Narrow" w:eastAsia="Georgia" w:hAnsi="Arial Narrow" w:cs="Georgia"/>
          <w:sz w:val="26"/>
          <w:szCs w:val="26"/>
        </w:rPr>
        <w:t xml:space="preserve"> de este año, solo hasta julio último</w:t>
      </w:r>
      <w:r w:rsidR="28DAACF7" w:rsidRPr="00FC278A">
        <w:rPr>
          <w:rFonts w:ascii="Arial Narrow" w:eastAsia="Georgia" w:hAnsi="Arial Narrow" w:cs="Georgia"/>
          <w:sz w:val="26"/>
          <w:szCs w:val="26"/>
        </w:rPr>
        <w:t>, es decir casi dos meses después</w:t>
      </w:r>
      <w:r w:rsidR="414E5F54" w:rsidRPr="00FC278A">
        <w:rPr>
          <w:rFonts w:ascii="Arial Narrow" w:eastAsia="Georgia" w:hAnsi="Arial Narrow" w:cs="Georgia"/>
          <w:sz w:val="26"/>
          <w:szCs w:val="26"/>
        </w:rPr>
        <w:t>,</w:t>
      </w:r>
      <w:r w:rsidR="0ECA5A47" w:rsidRPr="00FC278A">
        <w:rPr>
          <w:rFonts w:ascii="Arial Narrow" w:eastAsia="Georgia" w:hAnsi="Arial Narrow" w:cs="Georgia"/>
          <w:sz w:val="26"/>
          <w:szCs w:val="26"/>
        </w:rPr>
        <w:t xml:space="preserve"> se not</w:t>
      </w:r>
      <w:r w:rsidR="00674872" w:rsidRPr="00FC278A">
        <w:rPr>
          <w:rFonts w:ascii="Arial Narrow" w:eastAsia="Georgia" w:hAnsi="Arial Narrow" w:cs="Georgia"/>
          <w:sz w:val="26"/>
          <w:szCs w:val="26"/>
        </w:rPr>
        <w:t>ó</w:t>
      </w:r>
      <w:r w:rsidR="0ECA5A47" w:rsidRPr="00FC278A">
        <w:rPr>
          <w:rFonts w:ascii="Arial Narrow" w:eastAsia="Georgia" w:hAnsi="Arial Narrow" w:cs="Georgia"/>
          <w:sz w:val="26"/>
          <w:szCs w:val="26"/>
        </w:rPr>
        <w:t xml:space="preserve"> la ausencia d</w:t>
      </w:r>
      <w:r w:rsidR="6118FBC4" w:rsidRPr="00FC278A">
        <w:rPr>
          <w:rFonts w:ascii="Arial Narrow" w:eastAsia="Georgia" w:hAnsi="Arial Narrow" w:cs="Georgia"/>
          <w:sz w:val="26"/>
          <w:szCs w:val="26"/>
        </w:rPr>
        <w:t>e información que Colpensiones considera indispensable para resolver la cuestión</w:t>
      </w:r>
      <w:r w:rsidR="292A10F7" w:rsidRPr="00FC278A">
        <w:rPr>
          <w:rFonts w:ascii="Arial Narrow" w:eastAsia="Georgia" w:hAnsi="Arial Narrow" w:cs="Georgia"/>
          <w:sz w:val="26"/>
          <w:szCs w:val="26"/>
        </w:rPr>
        <w:t>, cuando ello ha debido ser percatado desde el principio del trámite</w:t>
      </w:r>
      <w:r w:rsidR="6118FBC4" w:rsidRPr="00FC278A">
        <w:rPr>
          <w:rFonts w:ascii="Arial Narrow" w:eastAsia="Georgia" w:hAnsi="Arial Narrow" w:cs="Georgia"/>
          <w:sz w:val="26"/>
          <w:szCs w:val="26"/>
        </w:rPr>
        <w:t>.</w:t>
      </w:r>
    </w:p>
    <w:p w14:paraId="055B9BCB" w14:textId="23BB24A2" w:rsidR="07FA0BDA" w:rsidRPr="00FC278A" w:rsidRDefault="07FA0BDA" w:rsidP="00FC278A">
      <w:pPr>
        <w:pStyle w:val="Sinespaciado"/>
        <w:spacing w:line="276" w:lineRule="auto"/>
        <w:jc w:val="both"/>
        <w:rPr>
          <w:rFonts w:ascii="Arial Narrow" w:eastAsia="Georgia" w:hAnsi="Arial Narrow" w:cs="Georgia"/>
          <w:sz w:val="26"/>
          <w:szCs w:val="26"/>
        </w:rPr>
      </w:pPr>
    </w:p>
    <w:p w14:paraId="68D959B6" w14:textId="445A8C63" w:rsidR="00662269" w:rsidRPr="00FC278A" w:rsidRDefault="3B898597"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6.3.</w:t>
      </w:r>
      <w:r w:rsidR="61B34478" w:rsidRPr="00FC278A">
        <w:rPr>
          <w:rFonts w:ascii="Arial Narrow" w:eastAsia="Georgia" w:hAnsi="Arial Narrow" w:cs="Georgia"/>
          <w:sz w:val="26"/>
          <w:szCs w:val="26"/>
        </w:rPr>
        <w:t xml:space="preserve"> </w:t>
      </w:r>
      <w:bookmarkStart w:id="2" w:name="_Hlk121760651"/>
      <w:r w:rsidR="7D8F3907" w:rsidRPr="00FC278A">
        <w:rPr>
          <w:rFonts w:ascii="Arial Narrow" w:eastAsia="Georgia" w:hAnsi="Arial Narrow" w:cs="Georgia"/>
          <w:sz w:val="26"/>
          <w:szCs w:val="26"/>
        </w:rPr>
        <w:t>Pero es que además</w:t>
      </w:r>
      <w:r w:rsidR="61B34478" w:rsidRPr="00FC278A">
        <w:rPr>
          <w:rFonts w:ascii="Arial Narrow" w:eastAsia="Georgia" w:hAnsi="Arial Narrow" w:cs="Georgia"/>
          <w:sz w:val="26"/>
          <w:szCs w:val="26"/>
        </w:rPr>
        <w:t xml:space="preserve">, </w:t>
      </w:r>
      <w:r w:rsidR="7B760959" w:rsidRPr="00FC278A">
        <w:rPr>
          <w:rFonts w:ascii="Arial Narrow" w:eastAsia="Georgia" w:hAnsi="Arial Narrow" w:cs="Georgia"/>
          <w:sz w:val="26"/>
          <w:szCs w:val="26"/>
        </w:rPr>
        <w:t>aquella</w:t>
      </w:r>
      <w:r w:rsidR="6C4E60CF" w:rsidRPr="00FC278A">
        <w:rPr>
          <w:rFonts w:ascii="Arial Narrow" w:eastAsia="Georgia" w:hAnsi="Arial Narrow" w:cs="Georgia"/>
          <w:sz w:val="26"/>
          <w:szCs w:val="26"/>
        </w:rPr>
        <w:t xml:space="preserve"> exigencia para </w:t>
      </w:r>
      <w:r w:rsidR="0FAE58D2" w:rsidRPr="00FC278A">
        <w:rPr>
          <w:rFonts w:ascii="Arial Narrow" w:eastAsia="Georgia" w:hAnsi="Arial Narrow" w:cs="Georgia"/>
          <w:sz w:val="26"/>
          <w:szCs w:val="26"/>
        </w:rPr>
        <w:t>continuar con</w:t>
      </w:r>
      <w:r w:rsidR="07FA0BDA" w:rsidRPr="00FC278A">
        <w:rPr>
          <w:rFonts w:ascii="Arial Narrow" w:eastAsia="Georgia" w:hAnsi="Arial Narrow" w:cs="Georgia"/>
          <w:sz w:val="26"/>
          <w:szCs w:val="26"/>
        </w:rPr>
        <w:t xml:space="preserve"> </w:t>
      </w:r>
      <w:r w:rsidR="6B6C3556" w:rsidRPr="00FC278A">
        <w:rPr>
          <w:rFonts w:ascii="Arial Narrow" w:eastAsia="Georgia" w:hAnsi="Arial Narrow" w:cs="Georgia"/>
          <w:sz w:val="26"/>
          <w:szCs w:val="26"/>
        </w:rPr>
        <w:t>la actuación</w:t>
      </w:r>
      <w:r w:rsidR="671FAFB2" w:rsidRPr="00FC278A">
        <w:rPr>
          <w:rFonts w:ascii="Arial Narrow" w:eastAsia="Georgia" w:hAnsi="Arial Narrow" w:cs="Georgia"/>
          <w:sz w:val="26"/>
          <w:szCs w:val="26"/>
        </w:rPr>
        <w:t xml:space="preserve"> médico legal,</w:t>
      </w:r>
      <w:r w:rsidR="6B6C3556" w:rsidRPr="00FC278A">
        <w:rPr>
          <w:rFonts w:ascii="Arial Narrow" w:eastAsia="Georgia" w:hAnsi="Arial Narrow" w:cs="Georgia"/>
          <w:sz w:val="26"/>
          <w:szCs w:val="26"/>
        </w:rPr>
        <w:t xml:space="preserve"> </w:t>
      </w:r>
      <w:r w:rsidR="00674872" w:rsidRPr="00FC278A">
        <w:rPr>
          <w:rFonts w:ascii="Arial Narrow" w:eastAsia="Georgia" w:hAnsi="Arial Narrow" w:cs="Georgia"/>
          <w:sz w:val="26"/>
          <w:szCs w:val="26"/>
        </w:rPr>
        <w:t>carece de claridad</w:t>
      </w:r>
      <w:r w:rsidR="000B21FA" w:rsidRPr="00FC278A">
        <w:rPr>
          <w:rFonts w:ascii="Arial Narrow" w:eastAsia="Georgia" w:hAnsi="Arial Narrow" w:cs="Georgia"/>
          <w:sz w:val="26"/>
          <w:szCs w:val="26"/>
        </w:rPr>
        <w:t>. Es que, mientras en el oficio se señala que “</w:t>
      </w:r>
      <w:r w:rsidR="000B21FA" w:rsidRPr="00325886">
        <w:rPr>
          <w:rFonts w:ascii="Arial Narrow" w:eastAsia="Georgia" w:hAnsi="Arial Narrow" w:cs="Georgia"/>
          <w:sz w:val="24"/>
          <w:szCs w:val="26"/>
        </w:rPr>
        <w:t>se evidenció que es necesario solicitarle exámenes adicionales</w:t>
      </w:r>
      <w:r w:rsidR="000B21FA" w:rsidRPr="00FC278A">
        <w:rPr>
          <w:rFonts w:ascii="Arial Narrow" w:eastAsia="Georgia" w:hAnsi="Arial Narrow" w:cs="Georgia"/>
          <w:sz w:val="26"/>
          <w:szCs w:val="26"/>
        </w:rPr>
        <w:t>” (</w:t>
      </w:r>
      <w:r w:rsidR="00626F17" w:rsidRPr="00FC278A">
        <w:rPr>
          <w:rFonts w:ascii="Arial Narrow" w:eastAsia="Georgia" w:hAnsi="Arial Narrow" w:cs="Georgia"/>
          <w:sz w:val="26"/>
          <w:szCs w:val="26"/>
        </w:rPr>
        <w:t>archivo 10) conforme al anexo a que se remite, en este nada se habla de exámenes, sino del requisito de</w:t>
      </w:r>
      <w:r w:rsidR="6B6C3556" w:rsidRPr="00FC278A">
        <w:rPr>
          <w:rFonts w:ascii="Arial Narrow" w:eastAsia="Georgia" w:hAnsi="Arial Narrow" w:cs="Georgia"/>
          <w:sz w:val="26"/>
          <w:szCs w:val="26"/>
        </w:rPr>
        <w:t xml:space="preserve"> allegar la </w:t>
      </w:r>
      <w:r w:rsidR="00537D8D" w:rsidRPr="00FC278A">
        <w:rPr>
          <w:rFonts w:ascii="Arial Narrow" w:eastAsia="Georgia" w:hAnsi="Arial Narrow" w:cs="Georgia"/>
          <w:sz w:val="26"/>
          <w:szCs w:val="26"/>
        </w:rPr>
        <w:t>“</w:t>
      </w:r>
      <w:r w:rsidR="6B6C3556" w:rsidRPr="0011024F">
        <w:rPr>
          <w:rFonts w:ascii="Arial Narrow" w:eastAsia="Georgia" w:hAnsi="Arial Narrow" w:cs="Georgia"/>
          <w:sz w:val="24"/>
          <w:szCs w:val="26"/>
        </w:rPr>
        <w:t>historia clínica actualizada</w:t>
      </w:r>
      <w:r w:rsidR="00537D8D" w:rsidRPr="0011024F">
        <w:rPr>
          <w:rFonts w:ascii="Arial Narrow" w:eastAsia="Georgia" w:hAnsi="Arial Narrow" w:cs="Georgia"/>
          <w:sz w:val="24"/>
          <w:szCs w:val="26"/>
        </w:rPr>
        <w:t xml:space="preserve"> no mayor a 6 meses</w:t>
      </w:r>
      <w:r w:rsidR="6B6C3556" w:rsidRPr="0011024F">
        <w:rPr>
          <w:rFonts w:ascii="Arial Narrow" w:eastAsia="Georgia" w:hAnsi="Arial Narrow" w:cs="Georgia"/>
          <w:sz w:val="24"/>
          <w:szCs w:val="26"/>
        </w:rPr>
        <w:t xml:space="preserve"> </w:t>
      </w:r>
      <w:bookmarkEnd w:id="2"/>
      <w:r w:rsidR="6B6C3556" w:rsidRPr="0011024F">
        <w:rPr>
          <w:rFonts w:ascii="Arial Narrow" w:eastAsia="Georgia" w:hAnsi="Arial Narrow" w:cs="Georgia"/>
          <w:sz w:val="24"/>
          <w:szCs w:val="26"/>
        </w:rPr>
        <w:t>con concepto de</w:t>
      </w:r>
      <w:r w:rsidR="00537D8D" w:rsidRPr="0011024F">
        <w:rPr>
          <w:rFonts w:ascii="Arial Narrow" w:eastAsia="Georgia" w:hAnsi="Arial Narrow" w:cs="Georgia"/>
          <w:sz w:val="24"/>
          <w:szCs w:val="26"/>
        </w:rPr>
        <w:t xml:space="preserve">: 1. </w:t>
      </w:r>
      <w:r w:rsidR="00662269" w:rsidRPr="0011024F">
        <w:rPr>
          <w:rFonts w:ascii="Arial Narrow" w:eastAsia="Georgia" w:hAnsi="Arial Narrow" w:cs="Georgia"/>
          <w:sz w:val="24"/>
          <w:szCs w:val="26"/>
        </w:rPr>
        <w:t>Se solicita aportar el a</w:t>
      </w:r>
      <w:r w:rsidR="6B6C3556" w:rsidRPr="0011024F">
        <w:rPr>
          <w:rFonts w:ascii="Arial Narrow" w:eastAsia="Georgia" w:hAnsi="Arial Narrow" w:cs="Georgia"/>
          <w:sz w:val="24"/>
          <w:szCs w:val="26"/>
        </w:rPr>
        <w:t>cta de ejecutoria del dictamen de pérdida de la capacidad laboral</w:t>
      </w:r>
      <w:r w:rsidR="00662269" w:rsidRPr="0011024F">
        <w:rPr>
          <w:rFonts w:ascii="Arial Narrow" w:eastAsia="Georgia" w:hAnsi="Arial Narrow" w:cs="Georgia"/>
          <w:sz w:val="24"/>
          <w:szCs w:val="26"/>
        </w:rPr>
        <w:t xml:space="preserve"> 43574572-1092 emitido el 27 de noviembre de 2020 por la junta regional de calificación de invalidez de Risaralda</w:t>
      </w:r>
      <w:r w:rsidR="00662269" w:rsidRPr="00FC278A">
        <w:rPr>
          <w:rFonts w:ascii="Arial Narrow" w:eastAsia="Georgia" w:hAnsi="Arial Narrow" w:cs="Georgia"/>
          <w:sz w:val="26"/>
          <w:szCs w:val="26"/>
        </w:rPr>
        <w:t>.”</w:t>
      </w:r>
    </w:p>
    <w:p w14:paraId="2191C073" w14:textId="77777777" w:rsidR="00662269" w:rsidRPr="00FC278A" w:rsidRDefault="00662269" w:rsidP="00FC278A">
      <w:pPr>
        <w:pStyle w:val="Sinespaciado"/>
        <w:spacing w:line="276" w:lineRule="auto"/>
        <w:jc w:val="both"/>
        <w:rPr>
          <w:rFonts w:ascii="Arial Narrow" w:eastAsia="Georgia" w:hAnsi="Arial Narrow" w:cs="Georgia"/>
          <w:sz w:val="26"/>
          <w:szCs w:val="26"/>
        </w:rPr>
      </w:pPr>
    </w:p>
    <w:p w14:paraId="4443EA1D" w14:textId="12CE217F" w:rsidR="07FA0BDA" w:rsidRPr="00FC278A" w:rsidRDefault="00662269"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E</w:t>
      </w:r>
      <w:r w:rsidR="6D0213F4" w:rsidRPr="00FC278A">
        <w:rPr>
          <w:rFonts w:ascii="Arial Narrow" w:eastAsia="Georgia" w:hAnsi="Arial Narrow" w:cs="Georgia"/>
          <w:sz w:val="26"/>
          <w:szCs w:val="26"/>
        </w:rPr>
        <w:t>s decir</w:t>
      </w:r>
      <w:r w:rsidRPr="00FC278A">
        <w:rPr>
          <w:rFonts w:ascii="Arial Narrow" w:eastAsia="Georgia" w:hAnsi="Arial Narrow" w:cs="Georgia"/>
          <w:sz w:val="26"/>
          <w:szCs w:val="26"/>
        </w:rPr>
        <w:t>, en realidad no existe claridad qué es lo que se requiere: exámenes médicos, historia clínica actualizada o constancia de ejecutoria de dictamen anterior</w:t>
      </w:r>
      <w:r w:rsidR="219001FB" w:rsidRPr="00FC278A">
        <w:rPr>
          <w:rFonts w:ascii="Arial Narrow" w:eastAsia="Georgia" w:hAnsi="Arial Narrow" w:cs="Georgia"/>
          <w:sz w:val="26"/>
          <w:szCs w:val="26"/>
        </w:rPr>
        <w:t>,</w:t>
      </w:r>
      <w:r w:rsidR="1FDB0044" w:rsidRPr="00FC278A">
        <w:rPr>
          <w:rFonts w:ascii="Arial Narrow" w:eastAsia="Georgia" w:hAnsi="Arial Narrow" w:cs="Georgia"/>
          <w:sz w:val="26"/>
          <w:szCs w:val="26"/>
        </w:rPr>
        <w:t xml:space="preserve"> por lo que no se</w:t>
      </w:r>
      <w:r w:rsidR="1065D6F9" w:rsidRPr="00FC278A">
        <w:rPr>
          <w:rFonts w:ascii="Arial Narrow" w:eastAsia="Georgia" w:hAnsi="Arial Narrow" w:cs="Georgia"/>
          <w:sz w:val="26"/>
          <w:szCs w:val="26"/>
        </w:rPr>
        <w:t xml:space="preserve"> logra</w:t>
      </w:r>
      <w:r w:rsidR="1FDB0044" w:rsidRPr="00FC278A">
        <w:rPr>
          <w:rFonts w:ascii="Arial Narrow" w:eastAsia="Georgia" w:hAnsi="Arial Narrow" w:cs="Georgia"/>
          <w:sz w:val="26"/>
          <w:szCs w:val="26"/>
        </w:rPr>
        <w:t xml:space="preserve"> comprende</w:t>
      </w:r>
      <w:r w:rsidR="47838730" w:rsidRPr="00FC278A">
        <w:rPr>
          <w:rFonts w:ascii="Arial Narrow" w:eastAsia="Georgia" w:hAnsi="Arial Narrow" w:cs="Georgia"/>
          <w:sz w:val="26"/>
          <w:szCs w:val="26"/>
        </w:rPr>
        <w:t xml:space="preserve">r </w:t>
      </w:r>
      <w:r w:rsidRPr="00FC278A">
        <w:rPr>
          <w:rFonts w:ascii="Arial Narrow" w:eastAsia="Georgia" w:hAnsi="Arial Narrow" w:cs="Georgia"/>
          <w:sz w:val="26"/>
          <w:szCs w:val="26"/>
        </w:rPr>
        <w:t>la</w:t>
      </w:r>
      <w:r w:rsidR="47838730" w:rsidRPr="00FC278A">
        <w:rPr>
          <w:rFonts w:ascii="Arial Narrow" w:eastAsia="Georgia" w:hAnsi="Arial Narrow" w:cs="Georgia"/>
          <w:sz w:val="26"/>
          <w:szCs w:val="26"/>
        </w:rPr>
        <w:t xml:space="preserve"> exigencia.</w:t>
      </w:r>
    </w:p>
    <w:p w14:paraId="540D377E" w14:textId="0DCA4203" w:rsidR="07FA0BDA" w:rsidRPr="00FC278A" w:rsidRDefault="07FA0BDA" w:rsidP="00FC278A">
      <w:pPr>
        <w:pStyle w:val="Sinespaciado"/>
        <w:spacing w:line="276" w:lineRule="auto"/>
        <w:jc w:val="both"/>
        <w:rPr>
          <w:rFonts w:ascii="Arial Narrow" w:eastAsia="Georgia" w:hAnsi="Arial Narrow" w:cs="Georgia"/>
          <w:sz w:val="26"/>
          <w:szCs w:val="26"/>
        </w:rPr>
      </w:pPr>
    </w:p>
    <w:p w14:paraId="3158983D" w14:textId="48B70DC1" w:rsidR="07FA0BDA" w:rsidRPr="00FC278A" w:rsidRDefault="1C2A9F7D"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 xml:space="preserve">Así mismo, </w:t>
      </w:r>
      <w:r w:rsidR="008A652F" w:rsidRPr="00FC278A">
        <w:rPr>
          <w:rFonts w:ascii="Arial Narrow" w:eastAsia="Georgia" w:hAnsi="Arial Narrow" w:cs="Georgia"/>
          <w:sz w:val="26"/>
          <w:szCs w:val="26"/>
        </w:rPr>
        <w:t xml:space="preserve">fuera de una u otra forma, </w:t>
      </w:r>
      <w:r w:rsidRPr="00FC278A">
        <w:rPr>
          <w:rFonts w:ascii="Arial Narrow" w:eastAsia="Georgia" w:hAnsi="Arial Narrow" w:cs="Georgia"/>
          <w:sz w:val="26"/>
          <w:szCs w:val="26"/>
        </w:rPr>
        <w:t xml:space="preserve">si se refiriera a la constancia de ejecutoria del primer dictamen, no se entiende por qué </w:t>
      </w:r>
      <w:r w:rsidR="27809F57" w:rsidRPr="00FC278A">
        <w:rPr>
          <w:rFonts w:ascii="Arial Narrow" w:eastAsia="Georgia" w:hAnsi="Arial Narrow" w:cs="Georgia"/>
          <w:sz w:val="26"/>
          <w:szCs w:val="26"/>
        </w:rPr>
        <w:t xml:space="preserve">solo </w:t>
      </w:r>
      <w:r w:rsidRPr="00FC278A">
        <w:rPr>
          <w:rFonts w:ascii="Arial Narrow" w:eastAsia="Georgia" w:hAnsi="Arial Narrow" w:cs="Georgia"/>
          <w:sz w:val="26"/>
          <w:szCs w:val="26"/>
        </w:rPr>
        <w:t>a esas altura</w:t>
      </w:r>
      <w:r w:rsidR="7850E370" w:rsidRPr="00FC278A">
        <w:rPr>
          <w:rFonts w:ascii="Arial Narrow" w:eastAsia="Georgia" w:hAnsi="Arial Narrow" w:cs="Georgia"/>
          <w:sz w:val="26"/>
          <w:szCs w:val="26"/>
        </w:rPr>
        <w:t>s se vino a requerir, máxime que al tratarse de un documento emitido por una entidad como lo es la Junta Regional de Calificación de Invalidez de Risaralda</w:t>
      </w:r>
      <w:r w:rsidR="6F425089" w:rsidRPr="00FC278A">
        <w:rPr>
          <w:rFonts w:ascii="Arial Narrow" w:eastAsia="Georgia" w:hAnsi="Arial Narrow" w:cs="Georgia"/>
          <w:sz w:val="26"/>
          <w:szCs w:val="26"/>
        </w:rPr>
        <w:t>, bien pudo ser solicitado de forma directa por Colpensiones</w:t>
      </w:r>
      <w:r w:rsidR="008A652F" w:rsidRPr="00FC278A">
        <w:rPr>
          <w:rFonts w:ascii="Arial Narrow" w:eastAsia="Georgia" w:hAnsi="Arial Narrow" w:cs="Georgia"/>
          <w:sz w:val="26"/>
          <w:szCs w:val="26"/>
        </w:rPr>
        <w:t xml:space="preserve"> a esa entidad, como a la EPS las historias clínicas que observa ahora a menos.</w:t>
      </w:r>
    </w:p>
    <w:p w14:paraId="5FEF2C09" w14:textId="0B26395D" w:rsidR="07FA0BDA" w:rsidRPr="00FC278A" w:rsidRDefault="07FA0BDA" w:rsidP="00FC278A">
      <w:pPr>
        <w:pStyle w:val="Sinespaciado"/>
        <w:spacing w:line="276" w:lineRule="auto"/>
        <w:jc w:val="both"/>
        <w:rPr>
          <w:rFonts w:ascii="Arial Narrow" w:eastAsia="Georgia" w:hAnsi="Arial Narrow" w:cs="Georgia"/>
          <w:sz w:val="26"/>
          <w:szCs w:val="26"/>
        </w:rPr>
      </w:pPr>
    </w:p>
    <w:p w14:paraId="3D564C97" w14:textId="2F7C9330" w:rsidR="07FA0BDA" w:rsidRPr="00FC278A" w:rsidRDefault="008A652F"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A</w:t>
      </w:r>
      <w:r w:rsidR="7D9346CD" w:rsidRPr="00FC278A">
        <w:rPr>
          <w:rFonts w:ascii="Arial Narrow" w:eastAsia="Georgia" w:hAnsi="Arial Narrow" w:cs="Georgia"/>
          <w:sz w:val="26"/>
          <w:szCs w:val="26"/>
        </w:rPr>
        <w:t>quel requerimiento</w:t>
      </w:r>
      <w:r w:rsidRPr="00FC278A">
        <w:rPr>
          <w:rFonts w:ascii="Arial Narrow" w:eastAsia="Georgia" w:hAnsi="Arial Narrow" w:cs="Georgia"/>
          <w:sz w:val="26"/>
          <w:szCs w:val="26"/>
        </w:rPr>
        <w:t xml:space="preserve">, entonces, </w:t>
      </w:r>
      <w:r w:rsidR="5A75BA53" w:rsidRPr="00FC278A">
        <w:rPr>
          <w:rFonts w:ascii="Arial Narrow" w:eastAsia="Georgia" w:hAnsi="Arial Narrow" w:cs="Georgia"/>
          <w:sz w:val="26"/>
          <w:szCs w:val="26"/>
        </w:rPr>
        <w:t>va en contravía de los derechos de las personas con la potencialidad de adquirir un estatus de invalide</w:t>
      </w:r>
      <w:r w:rsidR="32DB4405" w:rsidRPr="00FC278A">
        <w:rPr>
          <w:rFonts w:ascii="Arial Narrow" w:eastAsia="Georgia" w:hAnsi="Arial Narrow" w:cs="Georgia"/>
          <w:sz w:val="26"/>
          <w:szCs w:val="26"/>
        </w:rPr>
        <w:t>z</w:t>
      </w:r>
      <w:r w:rsidR="381FCF8F" w:rsidRPr="00FC278A">
        <w:rPr>
          <w:rFonts w:ascii="Arial Narrow" w:eastAsia="Georgia" w:hAnsi="Arial Narrow" w:cs="Georgia"/>
          <w:sz w:val="26"/>
          <w:szCs w:val="26"/>
        </w:rPr>
        <w:t>, toda vez que este tipo de actuaciones</w:t>
      </w:r>
      <w:r w:rsidR="07FA0BDA" w:rsidRPr="00FC278A">
        <w:rPr>
          <w:rFonts w:ascii="Arial Narrow" w:eastAsia="Georgia" w:hAnsi="Arial Narrow" w:cs="Georgia"/>
          <w:sz w:val="26"/>
          <w:szCs w:val="26"/>
        </w:rPr>
        <w:t xml:space="preserve"> tiene</w:t>
      </w:r>
      <w:r w:rsidR="57753297" w:rsidRPr="00FC278A">
        <w:rPr>
          <w:rFonts w:ascii="Arial Narrow" w:eastAsia="Georgia" w:hAnsi="Arial Narrow" w:cs="Georgia"/>
          <w:sz w:val="26"/>
          <w:szCs w:val="26"/>
        </w:rPr>
        <w:t>n</w:t>
      </w:r>
      <w:r w:rsidR="07FA0BDA" w:rsidRPr="00FC278A">
        <w:rPr>
          <w:rFonts w:ascii="Arial Narrow" w:eastAsia="Georgia" w:hAnsi="Arial Narrow" w:cs="Georgia"/>
          <w:sz w:val="26"/>
          <w:szCs w:val="26"/>
        </w:rPr>
        <w:t xml:space="preserve"> un trámite regulado, que involucra la acción coordinada tanto del afiliado como de diferentes instituciones que integran ese sistema (Sentencia T-044 de 2018). Así, quien actúa como calificador (para el caso Colpensiones) tiene la posibilidad de solicitar en forma directa a la EPS o los médicos tratantes, así como también puede hacer uso de sus facultades para surtir las gestiones del caso en aras de obtener las valoraciones o exámenes clínicos necesarios para determinar integralmente el estado médico laboral del afiliado.</w:t>
      </w:r>
      <w:r w:rsidR="07FA0BDA" w:rsidRPr="00FC278A">
        <w:rPr>
          <w:rFonts w:ascii="Arial Narrow" w:eastAsia="Georgia" w:hAnsi="Arial Narrow" w:cs="Georgia"/>
          <w:sz w:val="26"/>
          <w:szCs w:val="26"/>
          <w:vertAlign w:val="superscript"/>
        </w:rPr>
        <w:footnoteReference w:id="10"/>
      </w:r>
      <w:r w:rsidR="07FA0BDA" w:rsidRPr="00FC278A">
        <w:rPr>
          <w:rFonts w:ascii="Arial Narrow" w:eastAsia="Georgia" w:hAnsi="Arial Narrow" w:cs="Georgia"/>
          <w:sz w:val="26"/>
          <w:szCs w:val="26"/>
        </w:rPr>
        <w:t xml:space="preserve">  </w:t>
      </w:r>
    </w:p>
    <w:p w14:paraId="72A25823" w14:textId="1809169B" w:rsidR="07FA0BDA" w:rsidRPr="00FC278A" w:rsidRDefault="07FA0BDA" w:rsidP="00FC278A">
      <w:pPr>
        <w:pStyle w:val="Sinespaciado"/>
        <w:spacing w:line="276" w:lineRule="auto"/>
        <w:jc w:val="both"/>
        <w:rPr>
          <w:rFonts w:ascii="Arial Narrow" w:eastAsia="Georgia" w:hAnsi="Arial Narrow" w:cs="Georgia"/>
          <w:i/>
          <w:iCs/>
          <w:sz w:val="26"/>
          <w:szCs w:val="26"/>
        </w:rPr>
      </w:pPr>
      <w:r w:rsidRPr="00FC278A">
        <w:rPr>
          <w:rFonts w:ascii="Arial Narrow" w:eastAsia="Georgia" w:hAnsi="Arial Narrow" w:cs="Georgia"/>
          <w:sz w:val="26"/>
          <w:szCs w:val="26"/>
        </w:rPr>
        <w:t xml:space="preserve"> </w:t>
      </w:r>
    </w:p>
    <w:p w14:paraId="74B40813" w14:textId="6403939A" w:rsidR="07FA0BDA" w:rsidRPr="0011024F" w:rsidRDefault="07FA0BDA" w:rsidP="0011024F">
      <w:pPr>
        <w:pStyle w:val="Sinespaciado"/>
        <w:ind w:left="426" w:right="420"/>
        <w:jc w:val="both"/>
        <w:rPr>
          <w:rFonts w:ascii="Arial Narrow" w:hAnsi="Arial Narrow"/>
          <w:sz w:val="24"/>
          <w:szCs w:val="26"/>
        </w:rPr>
      </w:pPr>
      <w:r w:rsidRPr="0011024F">
        <w:rPr>
          <w:rFonts w:ascii="Arial Narrow" w:eastAsia="Georgia" w:hAnsi="Arial Narrow" w:cs="Georgia"/>
          <w:i/>
          <w:iCs/>
          <w:sz w:val="24"/>
          <w:szCs w:val="26"/>
        </w:rPr>
        <w:t xml:space="preserve">“En consecuencia, el médico laboral-calificador al momento de realizar la evaluación general deberá contar con la información que determine el diagnóstico y estado clínico del solicitante, ya que el informe rendido por esté es pieza fundamental para la posterior decisión que expida la Junta de Calificación de Invalidez y si dicho profesional no cuenta con la información suficiente y pertinente para determinar en forma más precisa la magnitud y el compromiso de la patología presentada por el aspirante está plenamente facultado para ordenar a la EPS con </w:t>
      </w:r>
      <w:r w:rsidRPr="0011024F">
        <w:rPr>
          <w:rFonts w:ascii="Arial Narrow" w:eastAsia="Georgia" w:hAnsi="Arial Narrow" w:cs="Georgia"/>
          <w:i/>
          <w:iCs/>
          <w:sz w:val="24"/>
          <w:szCs w:val="26"/>
        </w:rPr>
        <w:lastRenderedPageBreak/>
        <w:t xml:space="preserve">la cual el solicitante tenga su contrato de afiliación, que suministre todo el material médico, que en el últimas dará certeza sobre el daño corporal y su posible incidencia en la disminución de la capacidad laboral. (…) De cualquier modo, en el evento que la información enviada no sea suficiente para determinar un diagnóstico definitivo de la patología padecida puede el calificador en esta fase primaria requerir a la EPS o IPS que por conducto del médico tratante o </w:t>
      </w:r>
      <w:proofErr w:type="spellStart"/>
      <w:r w:rsidRPr="0011024F">
        <w:rPr>
          <w:rFonts w:ascii="Arial Narrow" w:eastAsia="Georgia" w:hAnsi="Arial Narrow" w:cs="Georgia"/>
          <w:i/>
          <w:iCs/>
          <w:sz w:val="24"/>
          <w:szCs w:val="26"/>
        </w:rPr>
        <w:t>interconsultor</w:t>
      </w:r>
      <w:proofErr w:type="spellEnd"/>
      <w:r w:rsidRPr="0011024F">
        <w:rPr>
          <w:rFonts w:ascii="Arial Narrow" w:eastAsia="Georgia" w:hAnsi="Arial Narrow" w:cs="Georgia"/>
          <w:i/>
          <w:iCs/>
          <w:sz w:val="24"/>
          <w:szCs w:val="26"/>
        </w:rPr>
        <w:t xml:space="preserve"> se realicen las pruebas, exámenes y procedimientos necesarios con el propósito de emitir un informe exacto.”</w:t>
      </w:r>
      <w:r w:rsidRPr="0011024F">
        <w:rPr>
          <w:rFonts w:ascii="Arial Narrow" w:eastAsia="Georgia" w:hAnsi="Arial Narrow" w:cs="Georgia"/>
          <w:sz w:val="24"/>
          <w:szCs w:val="26"/>
        </w:rPr>
        <w:t xml:space="preserve"> (CC, sentencia T-854 de 2010). </w:t>
      </w:r>
    </w:p>
    <w:p w14:paraId="596789B2" w14:textId="11E7A48C"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0E02C280" w14:textId="5860F5D2"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Es que, así como las Juntas de Calificación de Invalidez cuentan dentro de sus funciones con la posibilidad de, si lo consideran necesario y con el fin de proferir el dictamen, solicitar los antecedentes e informes adicionales a las Entidades Promotoras de Salud, a las Administradoras de Riesgos Laborales, a las Administradoras del Sistema General de Pensiones, Compañías de Seguros que asuman el riesgo de invalidez y muerte y demás Compañías de Seguros así como a los empleadores y a las instituciones prestadoras de servicios de salud que hayan atendido al afiliado, al pensionado o al beneficiario (Art. 10-10 Decreto 1352 de 2013), o de ordenar la práctica de exámenes y evaluaciones complementarias, diferentes a los acompañados en el expediente que considere indispensables para fundamentar el dictamen (Art. 10-9 ibidem), similar ejercicio debe realizar el primer calificador a fin de obtener una calificación integral e informada, y evitar imponer a los afiliados cargas administrativas que en ocasiones superan sus posibilidades, como cuando les exigen valoraciones especializadas para ser aportadas en espacios cortos de tiempo. </w:t>
      </w:r>
    </w:p>
    <w:p w14:paraId="12F7238C" w14:textId="2BFE52C0"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60D5DC61" w14:textId="3FF5F29F"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Innegable entonces la importancia que en ese trámite corresponde a la Entidad Promotora de Salud quien, también como integrante del sistema integral de seguridad social, debe colaborar con el calificador, en este caso el fondo de pensiones, a fin de lograr una pronta conclusión del procedimiento de calificación de la PCL. </w:t>
      </w:r>
      <w:r w:rsidRPr="00FC278A">
        <w:rPr>
          <w:rFonts w:ascii="Arial Narrow" w:eastAsia="Georgia" w:hAnsi="Arial Narrow" w:cs="Georgia"/>
          <w:i/>
          <w:iCs/>
          <w:sz w:val="26"/>
          <w:szCs w:val="26"/>
        </w:rPr>
        <w:t>“</w:t>
      </w:r>
      <w:r w:rsidRPr="0011024F">
        <w:rPr>
          <w:rFonts w:ascii="Arial Narrow" w:eastAsia="Georgia" w:hAnsi="Arial Narrow" w:cs="Georgia"/>
          <w:i/>
          <w:iCs/>
          <w:sz w:val="24"/>
          <w:szCs w:val="26"/>
        </w:rPr>
        <w:t>En síntesis, las entidades encargadas de prestar el servicio de salud a la comunidad, no pueden negarse a realizar procedimientos y actividades de diagnóstico (como un examen o un cita con un especialista), aduciendo argumentos de tipo administrativo, económico etc. y en manifiesta contradicción de la normatividad legal, cuando sea necesario para agilizar el trámite de la pensión de invalidez, pues esto vulnera los derechos a la salud, a la vida y a la dignidad humana de quien necesita la claridad del diagnóstico para acceder al derecho fundamental de la seguridad social</w:t>
      </w:r>
      <w:r w:rsidRPr="00FC278A">
        <w:rPr>
          <w:rFonts w:ascii="Arial Narrow" w:eastAsia="Georgia" w:hAnsi="Arial Narrow" w:cs="Georgia"/>
          <w:i/>
          <w:iCs/>
          <w:sz w:val="26"/>
          <w:szCs w:val="26"/>
        </w:rPr>
        <w:t xml:space="preserve">.” </w:t>
      </w:r>
      <w:r w:rsidRPr="00FC278A">
        <w:rPr>
          <w:rFonts w:ascii="Arial Narrow" w:eastAsia="Georgia" w:hAnsi="Arial Narrow" w:cs="Georgia"/>
          <w:sz w:val="26"/>
          <w:szCs w:val="26"/>
        </w:rPr>
        <w:t>(</w:t>
      </w:r>
      <w:proofErr w:type="spellStart"/>
      <w:r w:rsidRPr="00FC278A">
        <w:rPr>
          <w:rFonts w:ascii="Arial Narrow" w:eastAsia="Georgia" w:hAnsi="Arial Narrow" w:cs="Georgia"/>
          <w:sz w:val="26"/>
          <w:szCs w:val="26"/>
        </w:rPr>
        <w:t>ib</w:t>
      </w:r>
      <w:proofErr w:type="spellEnd"/>
      <w:r w:rsidRPr="00FC278A">
        <w:rPr>
          <w:rFonts w:ascii="Arial Narrow" w:eastAsia="Georgia" w:hAnsi="Arial Narrow" w:cs="Georgia"/>
          <w:sz w:val="26"/>
          <w:szCs w:val="26"/>
        </w:rPr>
        <w:t xml:space="preserve">) </w:t>
      </w:r>
    </w:p>
    <w:p w14:paraId="29E8A63E" w14:textId="4D73A49C" w:rsidR="07FA0BDA" w:rsidRPr="00FC278A" w:rsidRDefault="07FA0BDA" w:rsidP="00FC278A">
      <w:pPr>
        <w:pStyle w:val="Sinespaciado"/>
        <w:spacing w:line="276" w:lineRule="auto"/>
        <w:jc w:val="both"/>
        <w:rPr>
          <w:rFonts w:ascii="Arial Narrow" w:hAnsi="Arial Narrow"/>
          <w:sz w:val="26"/>
          <w:szCs w:val="26"/>
        </w:rPr>
      </w:pPr>
      <w:r w:rsidRPr="00FC278A">
        <w:rPr>
          <w:rFonts w:ascii="Arial Narrow" w:eastAsia="Georgia" w:hAnsi="Arial Narrow" w:cs="Georgia"/>
          <w:sz w:val="26"/>
          <w:szCs w:val="26"/>
        </w:rPr>
        <w:t xml:space="preserve"> </w:t>
      </w:r>
    </w:p>
    <w:p w14:paraId="3D1AC4FE" w14:textId="0ED229F2" w:rsidR="07FA0BDA" w:rsidRPr="00FC278A" w:rsidRDefault="07FA0BDA" w:rsidP="00FC278A">
      <w:pPr>
        <w:pStyle w:val="Sinespaciado"/>
        <w:spacing w:line="276" w:lineRule="auto"/>
        <w:jc w:val="both"/>
        <w:rPr>
          <w:rFonts w:ascii="Arial Narrow" w:hAnsi="Arial Narrow"/>
          <w:sz w:val="26"/>
          <w:szCs w:val="26"/>
        </w:rPr>
      </w:pPr>
      <w:bookmarkStart w:id="3" w:name="_Hlk121760779"/>
      <w:r w:rsidRPr="00FC278A">
        <w:rPr>
          <w:rFonts w:ascii="Arial Narrow" w:eastAsia="Georgia" w:hAnsi="Arial Narrow" w:cs="Georgia"/>
          <w:sz w:val="26"/>
          <w:szCs w:val="26"/>
        </w:rPr>
        <w:t>Aplicado este precedente al asunto bajo estudio, se infiere que efectivamente Colpensiones no podía condicionar el trámite de calificación de invalidez a la actualización de la información médica de</w:t>
      </w:r>
      <w:r w:rsidR="5AF100A7" w:rsidRPr="00FC278A">
        <w:rPr>
          <w:rFonts w:ascii="Arial Narrow" w:eastAsia="Georgia" w:hAnsi="Arial Narrow" w:cs="Georgia"/>
          <w:sz w:val="26"/>
          <w:szCs w:val="26"/>
        </w:rPr>
        <w:t xml:space="preserve"> </w:t>
      </w:r>
      <w:r w:rsidRPr="00FC278A">
        <w:rPr>
          <w:rFonts w:ascii="Arial Narrow" w:eastAsia="Georgia" w:hAnsi="Arial Narrow" w:cs="Georgia"/>
          <w:sz w:val="26"/>
          <w:szCs w:val="26"/>
        </w:rPr>
        <w:t>l</w:t>
      </w:r>
      <w:r w:rsidR="5AF100A7"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accionante, pues esa no es carga que se pueda imponer en forma exclusiva al afiliado, ante la claridad de que en eventos de insuficiencia de la información clínica, la entidad calificante también está encargada de adelantar los trámites pertinentes ante la E.P.S. a que se encuentre afiliado el usuario</w:t>
      </w:r>
      <w:bookmarkEnd w:id="3"/>
      <w:r w:rsidRPr="00FC278A">
        <w:rPr>
          <w:rFonts w:ascii="Arial Narrow" w:eastAsia="Georgia" w:hAnsi="Arial Narrow" w:cs="Georgia"/>
          <w:sz w:val="26"/>
          <w:szCs w:val="26"/>
        </w:rPr>
        <w:t xml:space="preserve">, a efecto de suplir esa falencia.  </w:t>
      </w:r>
    </w:p>
    <w:p w14:paraId="1D002B38" w14:textId="1D226E5A" w:rsidR="07FA0BDA" w:rsidRPr="00FC278A" w:rsidRDefault="07FA0BDA"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 xml:space="preserve"> </w:t>
      </w:r>
    </w:p>
    <w:p w14:paraId="6C0934A3" w14:textId="33523D61" w:rsidR="104CA718" w:rsidRPr="00FC278A" w:rsidRDefault="0103F08D"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7</w:t>
      </w:r>
      <w:r w:rsidR="07FA0BDA" w:rsidRPr="00FC278A">
        <w:rPr>
          <w:rFonts w:ascii="Arial Narrow" w:eastAsia="Georgia" w:hAnsi="Arial Narrow" w:cs="Georgia"/>
          <w:b/>
          <w:bCs/>
          <w:sz w:val="26"/>
          <w:szCs w:val="26"/>
        </w:rPr>
        <w:t>.</w:t>
      </w:r>
      <w:r w:rsidR="07FA0BDA" w:rsidRPr="00FC278A">
        <w:rPr>
          <w:rFonts w:ascii="Arial Narrow" w:eastAsia="Georgia" w:hAnsi="Arial Narrow" w:cs="Georgia"/>
          <w:sz w:val="26"/>
          <w:szCs w:val="26"/>
        </w:rPr>
        <w:t xml:space="preserve"> En estas condiciones, tal como se anticipó, la lesión a los derechos fundamentales de</w:t>
      </w:r>
      <w:r w:rsidR="13A28877" w:rsidRPr="00FC278A">
        <w:rPr>
          <w:rFonts w:ascii="Arial Narrow" w:eastAsia="Georgia" w:hAnsi="Arial Narrow" w:cs="Georgia"/>
          <w:sz w:val="26"/>
          <w:szCs w:val="26"/>
        </w:rPr>
        <w:t xml:space="preserve"> </w:t>
      </w:r>
      <w:r w:rsidR="07FA0BDA" w:rsidRPr="00FC278A">
        <w:rPr>
          <w:rFonts w:ascii="Arial Narrow" w:eastAsia="Georgia" w:hAnsi="Arial Narrow" w:cs="Georgia"/>
          <w:sz w:val="26"/>
          <w:szCs w:val="26"/>
        </w:rPr>
        <w:t>l</w:t>
      </w:r>
      <w:r w:rsidR="13A28877" w:rsidRPr="00FC278A">
        <w:rPr>
          <w:rFonts w:ascii="Arial Narrow" w:eastAsia="Georgia" w:hAnsi="Arial Narrow" w:cs="Georgia"/>
          <w:sz w:val="26"/>
          <w:szCs w:val="26"/>
        </w:rPr>
        <w:t>a</w:t>
      </w:r>
      <w:r w:rsidR="07FA0BDA" w:rsidRPr="00FC278A">
        <w:rPr>
          <w:rFonts w:ascii="Arial Narrow" w:eastAsia="Georgia" w:hAnsi="Arial Narrow" w:cs="Georgia"/>
          <w:sz w:val="26"/>
          <w:szCs w:val="26"/>
        </w:rPr>
        <w:t xml:space="preserve"> accionante tuvo lugar</w:t>
      </w:r>
      <w:r w:rsidR="583ACB0A" w:rsidRPr="00FC278A">
        <w:rPr>
          <w:rFonts w:ascii="Arial Narrow" w:eastAsia="Georgia" w:hAnsi="Arial Narrow" w:cs="Georgia"/>
          <w:sz w:val="26"/>
          <w:szCs w:val="26"/>
        </w:rPr>
        <w:t xml:space="preserve"> porque Colpensiones </w:t>
      </w:r>
      <w:r w:rsidR="6FCB8C70" w:rsidRPr="00FC278A">
        <w:rPr>
          <w:rFonts w:ascii="Arial Narrow" w:eastAsia="Georgia" w:hAnsi="Arial Narrow" w:cs="Georgia"/>
          <w:sz w:val="26"/>
          <w:szCs w:val="26"/>
        </w:rPr>
        <w:t>realizó</w:t>
      </w:r>
      <w:r w:rsidR="583ACB0A" w:rsidRPr="00FC278A">
        <w:rPr>
          <w:rFonts w:ascii="Arial Narrow" w:eastAsia="Georgia" w:hAnsi="Arial Narrow" w:cs="Georgia"/>
          <w:sz w:val="26"/>
          <w:szCs w:val="26"/>
        </w:rPr>
        <w:t xml:space="preserve"> un requerimiento</w:t>
      </w:r>
      <w:r w:rsidR="75521726" w:rsidRPr="00FC278A">
        <w:rPr>
          <w:rFonts w:ascii="Arial Narrow" w:eastAsia="Georgia" w:hAnsi="Arial Narrow" w:cs="Georgia"/>
          <w:sz w:val="26"/>
          <w:szCs w:val="26"/>
        </w:rPr>
        <w:t xml:space="preserve"> impreciso e</w:t>
      </w:r>
      <w:r w:rsidR="583ACB0A" w:rsidRPr="00FC278A">
        <w:rPr>
          <w:rFonts w:ascii="Arial Narrow" w:eastAsia="Georgia" w:hAnsi="Arial Narrow" w:cs="Georgia"/>
          <w:sz w:val="26"/>
          <w:szCs w:val="26"/>
        </w:rPr>
        <w:t xml:space="preserve"> injustificado para complementar la información médica de la </w:t>
      </w:r>
      <w:r w:rsidR="3979D1E5" w:rsidRPr="00FC278A">
        <w:rPr>
          <w:rFonts w:ascii="Arial Narrow" w:eastAsia="Georgia" w:hAnsi="Arial Narrow" w:cs="Georgia"/>
          <w:sz w:val="26"/>
          <w:szCs w:val="26"/>
        </w:rPr>
        <w:t>demandante</w:t>
      </w:r>
      <w:r w:rsidR="3CF2A021" w:rsidRPr="00FC278A">
        <w:rPr>
          <w:rFonts w:ascii="Arial Narrow" w:eastAsia="Georgia" w:hAnsi="Arial Narrow" w:cs="Georgia"/>
          <w:sz w:val="26"/>
          <w:szCs w:val="26"/>
        </w:rPr>
        <w:t>, exigencia que</w:t>
      </w:r>
      <w:r w:rsidR="60603FBD" w:rsidRPr="00FC278A">
        <w:rPr>
          <w:rFonts w:ascii="Arial Narrow" w:eastAsia="Georgia" w:hAnsi="Arial Narrow" w:cs="Georgia"/>
          <w:sz w:val="26"/>
          <w:szCs w:val="26"/>
        </w:rPr>
        <w:t xml:space="preserve"> </w:t>
      </w:r>
      <w:r w:rsidR="66AEC06F" w:rsidRPr="00FC278A">
        <w:rPr>
          <w:rFonts w:ascii="Arial Narrow" w:eastAsia="Georgia" w:hAnsi="Arial Narrow" w:cs="Georgia"/>
          <w:sz w:val="26"/>
          <w:szCs w:val="26"/>
        </w:rPr>
        <w:t>ni siquiera hizo en</w:t>
      </w:r>
      <w:r w:rsidR="60603FBD" w:rsidRPr="00FC278A">
        <w:rPr>
          <w:rFonts w:ascii="Arial Narrow" w:eastAsia="Georgia" w:hAnsi="Arial Narrow" w:cs="Georgia"/>
          <w:sz w:val="26"/>
          <w:szCs w:val="26"/>
        </w:rPr>
        <w:t xml:space="preserve"> término </w:t>
      </w:r>
      <w:r w:rsidR="003D6B0C" w:rsidRPr="00FC278A">
        <w:rPr>
          <w:rFonts w:ascii="Arial Narrow" w:eastAsia="Georgia" w:hAnsi="Arial Narrow" w:cs="Georgia"/>
          <w:sz w:val="26"/>
          <w:szCs w:val="26"/>
        </w:rPr>
        <w:t>razonable</w:t>
      </w:r>
      <w:r w:rsidR="60603FBD" w:rsidRPr="00FC278A">
        <w:rPr>
          <w:rFonts w:ascii="Arial Narrow" w:eastAsia="Georgia" w:hAnsi="Arial Narrow" w:cs="Georgia"/>
          <w:sz w:val="26"/>
          <w:szCs w:val="26"/>
        </w:rPr>
        <w:t xml:space="preserve"> y</w:t>
      </w:r>
      <w:r w:rsidR="4D14DA53" w:rsidRPr="00FC278A">
        <w:rPr>
          <w:rFonts w:ascii="Arial Narrow" w:eastAsia="Georgia" w:hAnsi="Arial Narrow" w:cs="Georgia"/>
          <w:sz w:val="26"/>
          <w:szCs w:val="26"/>
        </w:rPr>
        <w:t xml:space="preserve"> que, de todas formas, </w:t>
      </w:r>
      <w:r w:rsidR="3F7522B1" w:rsidRPr="00FC278A">
        <w:rPr>
          <w:rFonts w:ascii="Arial Narrow" w:eastAsia="Georgia" w:hAnsi="Arial Narrow" w:cs="Georgia"/>
          <w:sz w:val="26"/>
          <w:szCs w:val="26"/>
        </w:rPr>
        <w:t>se</w:t>
      </w:r>
      <w:r w:rsidR="4D14DA53" w:rsidRPr="00FC278A">
        <w:rPr>
          <w:rFonts w:ascii="Arial Narrow" w:eastAsia="Georgia" w:hAnsi="Arial Narrow" w:cs="Georgia"/>
          <w:sz w:val="26"/>
          <w:szCs w:val="26"/>
        </w:rPr>
        <w:t xml:space="preserve"> materializó</w:t>
      </w:r>
      <w:r w:rsidR="60603FBD" w:rsidRPr="00FC278A">
        <w:rPr>
          <w:rFonts w:ascii="Arial Narrow" w:eastAsia="Georgia" w:hAnsi="Arial Narrow" w:cs="Georgia"/>
          <w:sz w:val="26"/>
          <w:szCs w:val="26"/>
        </w:rPr>
        <w:t xml:space="preserve"> a través de una comunicación que carece de certeza sobre su efectiva</w:t>
      </w:r>
      <w:r w:rsidR="42D50463" w:rsidRPr="00FC278A">
        <w:rPr>
          <w:rFonts w:ascii="Arial Narrow" w:eastAsia="Georgia" w:hAnsi="Arial Narrow" w:cs="Georgia"/>
          <w:sz w:val="26"/>
          <w:szCs w:val="26"/>
        </w:rPr>
        <w:t xml:space="preserve"> notificación a la afiliada.</w:t>
      </w:r>
      <w:r w:rsidR="169310A5" w:rsidRPr="00FC278A">
        <w:rPr>
          <w:rFonts w:ascii="Arial Narrow" w:eastAsia="Georgia" w:hAnsi="Arial Narrow" w:cs="Georgia"/>
          <w:sz w:val="26"/>
          <w:szCs w:val="26"/>
        </w:rPr>
        <w:t xml:space="preserve"> Por ende, como a similares conclusiones arribó la primera instancia, el fallo impugnado se confirmará</w:t>
      </w:r>
      <w:r w:rsidR="28F0C389" w:rsidRPr="00FC278A">
        <w:rPr>
          <w:rFonts w:ascii="Arial Narrow" w:eastAsia="Georgia" w:hAnsi="Arial Narrow" w:cs="Georgia"/>
          <w:sz w:val="26"/>
          <w:szCs w:val="26"/>
        </w:rPr>
        <w:t>.</w:t>
      </w:r>
    </w:p>
    <w:p w14:paraId="18DB0A5F" w14:textId="5B8856D0" w:rsidR="00887E0D" w:rsidRPr="00FC278A" w:rsidRDefault="00887E0D" w:rsidP="00FC278A">
      <w:pPr>
        <w:pStyle w:val="Sinespaciado"/>
        <w:spacing w:line="276" w:lineRule="auto"/>
        <w:jc w:val="both"/>
        <w:rPr>
          <w:rFonts w:ascii="Arial Narrow" w:eastAsia="Georgia" w:hAnsi="Arial Narrow" w:cs="Georgia"/>
          <w:sz w:val="26"/>
          <w:szCs w:val="26"/>
        </w:rPr>
      </w:pPr>
    </w:p>
    <w:p w14:paraId="16D203D3" w14:textId="12723A0F" w:rsidR="00887E0D" w:rsidRPr="00FC278A" w:rsidRDefault="424DCE91"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b/>
          <w:bCs/>
          <w:sz w:val="26"/>
          <w:szCs w:val="26"/>
        </w:rPr>
        <w:t>8.</w:t>
      </w:r>
      <w:r w:rsidRPr="00FC278A">
        <w:rPr>
          <w:rFonts w:ascii="Arial Narrow" w:eastAsia="Georgia" w:hAnsi="Arial Narrow" w:cs="Georgia"/>
          <w:sz w:val="26"/>
          <w:szCs w:val="26"/>
        </w:rPr>
        <w:t xml:space="preserve"> </w:t>
      </w:r>
      <w:r w:rsidR="028B0B5D" w:rsidRPr="00FC278A">
        <w:rPr>
          <w:rFonts w:ascii="Arial Narrow" w:eastAsia="Georgia" w:hAnsi="Arial Narrow" w:cs="Georgia"/>
          <w:sz w:val="26"/>
          <w:szCs w:val="26"/>
        </w:rPr>
        <w:t>Finalmente,</w:t>
      </w:r>
      <w:r w:rsidRPr="00FC278A">
        <w:rPr>
          <w:rFonts w:ascii="Arial Narrow" w:eastAsia="Georgia" w:hAnsi="Arial Narrow" w:cs="Georgia"/>
          <w:sz w:val="26"/>
          <w:szCs w:val="26"/>
        </w:rPr>
        <w:t xml:space="preserve"> es válido precisar que, frente al argumento expuesto en la impugnación, relativo a que los jueces de la República están en la obligación de proteger el principio del patrimonio público, basta indicar que </w:t>
      </w:r>
      <w:r w:rsidR="60CC5C2D" w:rsidRPr="00FC278A">
        <w:rPr>
          <w:rFonts w:ascii="Arial Narrow" w:eastAsia="Georgia" w:hAnsi="Arial Narrow" w:cs="Georgia"/>
          <w:sz w:val="26"/>
          <w:szCs w:val="26"/>
        </w:rPr>
        <w:t xml:space="preserve">a </w:t>
      </w:r>
      <w:r w:rsidRPr="00FC278A">
        <w:rPr>
          <w:rFonts w:ascii="Arial Narrow" w:eastAsia="Georgia" w:hAnsi="Arial Narrow" w:cs="Georgia"/>
          <w:sz w:val="26"/>
          <w:szCs w:val="26"/>
        </w:rPr>
        <w:t>l</w:t>
      </w:r>
      <w:r w:rsidR="14D62BE5"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actor</w:t>
      </w:r>
      <w:r w:rsidR="40FCE37B"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debido a su estatus de afiliad</w:t>
      </w:r>
      <w:r w:rsidR="48D1FE92" w:rsidRPr="00FC278A">
        <w:rPr>
          <w:rFonts w:ascii="Arial Narrow" w:eastAsia="Georgia" w:hAnsi="Arial Narrow" w:cs="Georgia"/>
          <w:sz w:val="26"/>
          <w:szCs w:val="26"/>
        </w:rPr>
        <w:t>a</w:t>
      </w:r>
      <w:r w:rsidRPr="00FC278A">
        <w:rPr>
          <w:rFonts w:ascii="Arial Narrow" w:eastAsia="Georgia" w:hAnsi="Arial Narrow" w:cs="Georgia"/>
          <w:sz w:val="26"/>
          <w:szCs w:val="26"/>
        </w:rPr>
        <w:t xml:space="preserve"> al sistema general de pensiones, le asiste el derecho de obtener la calificación de su pérdida de la capacidad laboral y por ello los gastos que deba asumir la administradora de pensiones en ese trámite no pueden entenderse como una afectación a tal principio.</w:t>
      </w:r>
    </w:p>
    <w:p w14:paraId="3275F3B1" w14:textId="192C6229" w:rsidR="00887E0D" w:rsidRPr="00FC278A" w:rsidRDefault="00887E0D" w:rsidP="00FC278A">
      <w:pPr>
        <w:pStyle w:val="Sinespaciado"/>
        <w:spacing w:line="276" w:lineRule="auto"/>
        <w:jc w:val="both"/>
        <w:rPr>
          <w:rFonts w:ascii="Arial Narrow" w:eastAsia="Georgia" w:hAnsi="Arial Narrow" w:cs="Georgia"/>
          <w:sz w:val="26"/>
          <w:szCs w:val="26"/>
        </w:rPr>
      </w:pPr>
    </w:p>
    <w:p w14:paraId="5A0226F8" w14:textId="2F4EB4F6" w:rsidR="009743E3" w:rsidRPr="00FC278A" w:rsidRDefault="4E4DF483" w:rsidP="00FC278A">
      <w:pPr>
        <w:pStyle w:val="Sinespaciado"/>
        <w:spacing w:line="276" w:lineRule="auto"/>
        <w:jc w:val="both"/>
        <w:rPr>
          <w:rFonts w:ascii="Arial Narrow" w:eastAsia="Georgia" w:hAnsi="Arial Narrow" w:cs="Georgia"/>
          <w:sz w:val="26"/>
          <w:szCs w:val="26"/>
        </w:rPr>
      </w:pPr>
      <w:r w:rsidRPr="00FC278A">
        <w:rPr>
          <w:rFonts w:ascii="Arial Narrow" w:eastAsia="Georgia" w:hAnsi="Arial Narrow" w:cs="Georgia"/>
          <w:sz w:val="26"/>
          <w:szCs w:val="26"/>
        </w:rPr>
        <w:t>Por lo expuesto, la Sala Civil Familia del Tribunal Superior de Pereira, Risaralda, administrando justicia en nombre de la República y por autoridad de la ley,</w:t>
      </w:r>
    </w:p>
    <w:p w14:paraId="61CDCEAD" w14:textId="77777777" w:rsidR="009743E3" w:rsidRPr="00FC278A" w:rsidRDefault="009743E3" w:rsidP="00FC278A">
      <w:pPr>
        <w:pStyle w:val="Sinespaciado"/>
        <w:spacing w:line="276" w:lineRule="auto"/>
        <w:jc w:val="both"/>
        <w:rPr>
          <w:rFonts w:ascii="Arial Narrow" w:eastAsia="Georgia" w:hAnsi="Arial Narrow" w:cs="Georgia"/>
          <w:sz w:val="26"/>
          <w:szCs w:val="26"/>
        </w:rPr>
      </w:pPr>
    </w:p>
    <w:p w14:paraId="68A3624F" w14:textId="77777777" w:rsidR="009743E3" w:rsidRPr="00FC278A" w:rsidRDefault="4E4DF483" w:rsidP="00FC278A">
      <w:pPr>
        <w:pStyle w:val="Sinespaciado"/>
        <w:spacing w:line="276" w:lineRule="auto"/>
        <w:jc w:val="center"/>
        <w:rPr>
          <w:rFonts w:ascii="Arial Narrow" w:eastAsia="Georgia" w:hAnsi="Arial Narrow" w:cs="Georgia"/>
          <w:b/>
          <w:bCs/>
          <w:sz w:val="26"/>
          <w:szCs w:val="26"/>
        </w:rPr>
      </w:pPr>
      <w:r w:rsidRPr="00FC278A">
        <w:rPr>
          <w:rFonts w:ascii="Arial Narrow" w:eastAsia="Georgia" w:hAnsi="Arial Narrow" w:cs="Georgia"/>
          <w:b/>
          <w:bCs/>
          <w:sz w:val="26"/>
          <w:szCs w:val="26"/>
        </w:rPr>
        <w:t>RESUELVE</w:t>
      </w:r>
    </w:p>
    <w:p w14:paraId="6BB9E253" w14:textId="77777777" w:rsidR="006276BD" w:rsidRPr="00FC278A" w:rsidRDefault="006276BD" w:rsidP="00FC278A">
      <w:pPr>
        <w:pStyle w:val="Sinespaciado"/>
        <w:spacing w:line="276" w:lineRule="auto"/>
        <w:jc w:val="center"/>
        <w:rPr>
          <w:rFonts w:ascii="Arial Narrow" w:eastAsia="Georgia" w:hAnsi="Arial Narrow" w:cs="Georgia"/>
          <w:sz w:val="26"/>
          <w:szCs w:val="26"/>
        </w:rPr>
      </w:pPr>
    </w:p>
    <w:p w14:paraId="354C5CB6" w14:textId="01FB4C2D" w:rsidR="7DED9A92" w:rsidRPr="00FC278A" w:rsidRDefault="7B9807C0" w:rsidP="00FC278A">
      <w:pPr>
        <w:spacing w:line="276" w:lineRule="auto"/>
        <w:jc w:val="both"/>
        <w:rPr>
          <w:rFonts w:ascii="Arial Narrow" w:eastAsia="Georgia" w:hAnsi="Arial Narrow" w:cs="Georgia"/>
          <w:sz w:val="26"/>
          <w:szCs w:val="26"/>
          <w:lang w:val="es-CO"/>
        </w:rPr>
      </w:pPr>
      <w:r w:rsidRPr="00FC278A">
        <w:rPr>
          <w:rFonts w:ascii="Arial Narrow" w:eastAsia="Georgia" w:hAnsi="Arial Narrow" w:cs="Georgia"/>
          <w:b/>
          <w:bCs/>
          <w:sz w:val="26"/>
          <w:szCs w:val="26"/>
          <w:lang w:val="es-ES"/>
        </w:rPr>
        <w:t xml:space="preserve">PRIMERO: </w:t>
      </w:r>
      <w:r w:rsidRPr="00FC278A">
        <w:rPr>
          <w:rFonts w:ascii="Arial Narrow" w:eastAsia="Georgia" w:hAnsi="Arial Narrow" w:cs="Georgia"/>
          <w:sz w:val="26"/>
          <w:szCs w:val="26"/>
          <w:lang w:val="es-ES"/>
        </w:rPr>
        <w:t xml:space="preserve">Se </w:t>
      </w:r>
      <w:r w:rsidR="004A2C29" w:rsidRPr="00FC278A">
        <w:rPr>
          <w:rFonts w:ascii="Arial Narrow" w:eastAsia="Georgia" w:hAnsi="Arial Narrow" w:cs="Georgia"/>
          <w:sz w:val="26"/>
          <w:szCs w:val="26"/>
          <w:lang w:val="es-ES"/>
        </w:rPr>
        <w:t>CONFIRMA</w:t>
      </w:r>
      <w:r w:rsidRPr="00FC278A">
        <w:rPr>
          <w:rFonts w:ascii="Arial Narrow" w:eastAsia="Georgia" w:hAnsi="Arial Narrow" w:cs="Georgia"/>
          <w:sz w:val="26"/>
          <w:szCs w:val="26"/>
          <w:lang w:val="es-ES"/>
        </w:rPr>
        <w:t xml:space="preserve"> la sentencia impugnada, de fecha y procedencia ya indicadas</w:t>
      </w:r>
      <w:r w:rsidR="004A2C29" w:rsidRPr="00FC278A">
        <w:rPr>
          <w:rFonts w:ascii="Arial Narrow" w:eastAsia="Georgia" w:hAnsi="Arial Narrow" w:cs="Georgia"/>
          <w:sz w:val="26"/>
          <w:szCs w:val="26"/>
          <w:lang w:val="es-ES"/>
        </w:rPr>
        <w:t>.</w:t>
      </w:r>
    </w:p>
    <w:p w14:paraId="4E0A17A0" w14:textId="6B2F4829" w:rsidR="7DED9A92" w:rsidRPr="00FC278A" w:rsidRDefault="59F94D7F" w:rsidP="00FC278A">
      <w:pPr>
        <w:spacing w:line="276" w:lineRule="auto"/>
        <w:jc w:val="both"/>
        <w:rPr>
          <w:rFonts w:ascii="Arial Narrow" w:eastAsia="Georgia" w:hAnsi="Arial Narrow" w:cs="Georgia"/>
          <w:sz w:val="26"/>
          <w:szCs w:val="26"/>
          <w:lang w:val="es-CO"/>
        </w:rPr>
      </w:pPr>
      <w:r w:rsidRPr="00FC278A">
        <w:rPr>
          <w:rFonts w:ascii="Arial Narrow" w:eastAsia="Georgia" w:hAnsi="Arial Narrow" w:cs="Georgia"/>
          <w:sz w:val="26"/>
          <w:szCs w:val="26"/>
          <w:lang w:val="es-ES"/>
        </w:rPr>
        <w:t xml:space="preserve"> </w:t>
      </w:r>
    </w:p>
    <w:p w14:paraId="02EF0901" w14:textId="2FE5CC19" w:rsidR="00887E0D" w:rsidRPr="00FC278A" w:rsidRDefault="7D118EDB" w:rsidP="00FC278A">
      <w:pPr>
        <w:spacing w:line="276" w:lineRule="auto"/>
        <w:ind w:right="49"/>
        <w:jc w:val="both"/>
        <w:rPr>
          <w:rFonts w:ascii="Arial Narrow" w:eastAsia="Georgia" w:hAnsi="Arial Narrow" w:cs="Georgia"/>
          <w:sz w:val="26"/>
          <w:szCs w:val="26"/>
          <w:lang w:val="es-ES"/>
        </w:rPr>
      </w:pPr>
      <w:r w:rsidRPr="00FC278A">
        <w:rPr>
          <w:rFonts w:ascii="Arial Narrow" w:eastAsia="Georgia" w:hAnsi="Arial Narrow" w:cs="Georgia"/>
          <w:b/>
          <w:bCs/>
          <w:sz w:val="26"/>
          <w:szCs w:val="26"/>
          <w:lang w:val="es-ES"/>
        </w:rPr>
        <w:t>SEGUNDO:</w:t>
      </w:r>
      <w:r w:rsidRPr="00FC278A">
        <w:rPr>
          <w:rFonts w:ascii="Arial Narrow" w:eastAsia="Georgia" w:hAnsi="Arial Narrow" w:cs="Georgia"/>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FC278A" w:rsidRDefault="00887E0D" w:rsidP="00FC278A">
      <w:pPr>
        <w:spacing w:line="276" w:lineRule="auto"/>
        <w:ind w:right="49"/>
        <w:jc w:val="both"/>
        <w:rPr>
          <w:rFonts w:ascii="Arial Narrow" w:eastAsia="Georgia" w:hAnsi="Arial Narrow" w:cs="Georgia"/>
          <w:sz w:val="26"/>
          <w:szCs w:val="26"/>
          <w:lang w:val="es-ES"/>
        </w:rPr>
      </w:pPr>
    </w:p>
    <w:p w14:paraId="6DFB9E20" w14:textId="77D59401" w:rsidR="009743E3" w:rsidRPr="00FC278A" w:rsidRDefault="132846B9" w:rsidP="00FC278A">
      <w:pPr>
        <w:spacing w:line="276" w:lineRule="auto"/>
        <w:ind w:right="49"/>
        <w:jc w:val="both"/>
        <w:rPr>
          <w:rFonts w:ascii="Arial Narrow" w:eastAsia="Georgia" w:hAnsi="Arial Narrow" w:cs="Georgia"/>
          <w:sz w:val="26"/>
          <w:szCs w:val="26"/>
          <w:lang w:val="es-ES"/>
        </w:rPr>
      </w:pPr>
      <w:r w:rsidRPr="00FC278A">
        <w:rPr>
          <w:rFonts w:ascii="Arial Narrow" w:eastAsia="Georgia" w:hAnsi="Arial Narrow" w:cs="Georgia"/>
          <w:b/>
          <w:bCs/>
          <w:sz w:val="26"/>
          <w:szCs w:val="26"/>
          <w:lang w:val="es-ES"/>
        </w:rPr>
        <w:t>TERCERO</w:t>
      </w:r>
      <w:r w:rsidR="7D118EDB" w:rsidRPr="00FC278A">
        <w:rPr>
          <w:rFonts w:ascii="Arial Narrow" w:eastAsia="Georgia" w:hAnsi="Arial Narrow" w:cs="Georgia"/>
          <w:b/>
          <w:bCs/>
          <w:sz w:val="26"/>
          <w:szCs w:val="26"/>
          <w:lang w:val="es-ES"/>
        </w:rPr>
        <w:t>:</w:t>
      </w:r>
      <w:r w:rsidR="7D118EDB" w:rsidRPr="00FC278A">
        <w:rPr>
          <w:rFonts w:ascii="Arial Narrow" w:eastAsia="Georgia" w:hAnsi="Arial Narrow" w:cs="Georgia"/>
          <w:sz w:val="26"/>
          <w:szCs w:val="26"/>
          <w:lang w:val="es-ES"/>
        </w:rPr>
        <w:t xml:space="preserve"> Enviar oportunamente, el presente expediente a la Honorable Corte Constitucional para su eventual revisión.</w:t>
      </w:r>
    </w:p>
    <w:p w14:paraId="2675FDA1" w14:textId="77777777" w:rsidR="00887E0D" w:rsidRPr="00FC278A" w:rsidRDefault="00887E0D" w:rsidP="00FC278A">
      <w:pPr>
        <w:spacing w:line="276" w:lineRule="auto"/>
        <w:ind w:right="49"/>
        <w:jc w:val="center"/>
        <w:rPr>
          <w:rFonts w:ascii="Arial Narrow" w:eastAsia="Georgia" w:hAnsi="Arial Narrow" w:cs="Georgia"/>
          <w:sz w:val="26"/>
          <w:szCs w:val="26"/>
          <w:lang w:val="es-ES"/>
        </w:rPr>
      </w:pPr>
    </w:p>
    <w:p w14:paraId="051AD758" w14:textId="25489C04" w:rsidR="555531C2" w:rsidRPr="00FC278A" w:rsidRDefault="555531C2" w:rsidP="00FC278A">
      <w:pPr>
        <w:spacing w:line="276" w:lineRule="auto"/>
        <w:ind w:right="49"/>
        <w:jc w:val="center"/>
        <w:rPr>
          <w:rFonts w:ascii="Arial Narrow" w:hAnsi="Arial Narrow"/>
          <w:sz w:val="26"/>
          <w:szCs w:val="26"/>
          <w:lang w:val="es-ES"/>
        </w:rPr>
      </w:pPr>
    </w:p>
    <w:p w14:paraId="63CC55DA" w14:textId="77777777" w:rsidR="00AA072B" w:rsidRPr="00FC278A" w:rsidRDefault="2CA8B41A" w:rsidP="00FC278A">
      <w:pPr>
        <w:spacing w:line="276" w:lineRule="auto"/>
        <w:ind w:right="49"/>
        <w:jc w:val="center"/>
        <w:rPr>
          <w:rStyle w:val="Refdenotaalpie"/>
          <w:rFonts w:ascii="Arial Narrow" w:eastAsia="Georgia" w:hAnsi="Arial Narrow" w:cs="Georgia"/>
          <w:b/>
          <w:bCs/>
          <w:sz w:val="26"/>
          <w:szCs w:val="26"/>
          <w:lang w:val="es-ES"/>
        </w:rPr>
      </w:pPr>
      <w:r w:rsidRPr="00FC278A">
        <w:rPr>
          <w:rFonts w:ascii="Arial Narrow" w:eastAsia="Georgia" w:hAnsi="Arial Narrow" w:cs="Georgia"/>
          <w:b/>
          <w:bCs/>
          <w:sz w:val="26"/>
          <w:szCs w:val="26"/>
          <w:lang w:val="es-ES"/>
        </w:rPr>
        <w:t>NOTIFÍQUESE Y CÚMPLASE</w:t>
      </w:r>
    </w:p>
    <w:p w14:paraId="74D77733" w14:textId="77777777" w:rsidR="00FC278A" w:rsidRPr="000B1B12" w:rsidRDefault="00FC278A" w:rsidP="00FC278A">
      <w:pPr>
        <w:widowControl w:val="0"/>
        <w:overflowPunct/>
        <w:adjustRightInd/>
        <w:spacing w:line="276" w:lineRule="auto"/>
        <w:jc w:val="both"/>
        <w:rPr>
          <w:rFonts w:ascii="Arial Narrow" w:eastAsia="Arial MT" w:hAnsi="Arial Narrow" w:cs="Arial"/>
          <w:sz w:val="26"/>
          <w:szCs w:val="26"/>
          <w:lang w:val="es-ES" w:eastAsia="en-US"/>
        </w:rPr>
      </w:pPr>
    </w:p>
    <w:p w14:paraId="0904D77E" w14:textId="77777777" w:rsidR="00FC278A" w:rsidRPr="000B1B12" w:rsidRDefault="00FC278A" w:rsidP="00FC278A">
      <w:pPr>
        <w:widowControl w:val="0"/>
        <w:overflowPunct/>
        <w:adjustRightInd/>
        <w:spacing w:line="276" w:lineRule="auto"/>
        <w:jc w:val="both"/>
        <w:rPr>
          <w:rFonts w:ascii="Arial Narrow" w:eastAsia="Arial MT" w:hAnsi="Arial Narrow" w:cs="Arial"/>
          <w:sz w:val="26"/>
          <w:szCs w:val="26"/>
          <w:lang w:val="es-ES" w:eastAsia="en-US"/>
        </w:rPr>
      </w:pPr>
      <w:r w:rsidRPr="000B1B12">
        <w:rPr>
          <w:rFonts w:ascii="Arial Narrow" w:eastAsia="Arial MT" w:hAnsi="Arial Narrow" w:cs="Arial"/>
          <w:sz w:val="26"/>
          <w:szCs w:val="26"/>
          <w:lang w:val="es-ES" w:eastAsia="en-US"/>
        </w:rPr>
        <w:t>Los Magistrados</w:t>
      </w:r>
    </w:p>
    <w:p w14:paraId="19CBA8E9" w14:textId="77777777" w:rsidR="00FC278A" w:rsidRPr="000B1B12" w:rsidRDefault="00FC278A" w:rsidP="00FC278A">
      <w:pPr>
        <w:widowControl w:val="0"/>
        <w:overflowPunct/>
        <w:adjustRightInd/>
        <w:spacing w:line="276" w:lineRule="auto"/>
        <w:jc w:val="both"/>
        <w:rPr>
          <w:rFonts w:ascii="Arial Narrow" w:eastAsia="Arial MT" w:hAnsi="Arial Narrow" w:cs="Arial"/>
          <w:sz w:val="26"/>
          <w:szCs w:val="26"/>
          <w:lang w:val="es-ES" w:eastAsia="en-US"/>
        </w:rPr>
      </w:pPr>
    </w:p>
    <w:p w14:paraId="351BA599" w14:textId="77777777" w:rsidR="00FC278A" w:rsidRPr="000B1B12" w:rsidRDefault="00FC278A" w:rsidP="00FC278A">
      <w:pPr>
        <w:widowControl w:val="0"/>
        <w:overflowPunct/>
        <w:adjustRightInd/>
        <w:spacing w:line="276" w:lineRule="auto"/>
        <w:jc w:val="both"/>
        <w:rPr>
          <w:rFonts w:ascii="Arial Narrow" w:eastAsia="Arial MT" w:hAnsi="Arial Narrow" w:cs="Arial"/>
          <w:sz w:val="26"/>
          <w:szCs w:val="26"/>
          <w:lang w:val="es-ES" w:eastAsia="en-US"/>
        </w:rPr>
      </w:pPr>
    </w:p>
    <w:p w14:paraId="00ACA5D8" w14:textId="77777777" w:rsidR="00FC278A" w:rsidRPr="000B1B12" w:rsidRDefault="00FC278A" w:rsidP="00FC278A">
      <w:pPr>
        <w:widowControl w:val="0"/>
        <w:overflowPunct/>
        <w:adjustRightInd/>
        <w:spacing w:line="276" w:lineRule="auto"/>
        <w:jc w:val="center"/>
        <w:rPr>
          <w:rFonts w:ascii="Arial Narrow" w:eastAsia="Arial MT" w:hAnsi="Arial Narrow" w:cs="Arial"/>
          <w:b/>
          <w:sz w:val="26"/>
          <w:szCs w:val="26"/>
          <w:lang w:val="es-ES" w:eastAsia="en-US"/>
        </w:rPr>
      </w:pPr>
      <w:r w:rsidRPr="000B1B12">
        <w:rPr>
          <w:rFonts w:ascii="Arial Narrow" w:eastAsia="Arial MT" w:hAnsi="Arial Narrow" w:cs="Arial"/>
          <w:b/>
          <w:sz w:val="26"/>
          <w:szCs w:val="26"/>
          <w:lang w:val="es-ES" w:eastAsia="en-US"/>
        </w:rPr>
        <w:t>CARLOS MAURICIO GARCÍA BARAJAS</w:t>
      </w:r>
    </w:p>
    <w:p w14:paraId="7A62F8FA" w14:textId="77777777" w:rsidR="00FC278A" w:rsidRPr="000B1B12" w:rsidRDefault="00FC278A" w:rsidP="00FC278A">
      <w:pPr>
        <w:widowControl w:val="0"/>
        <w:overflowPunct/>
        <w:adjustRightInd/>
        <w:spacing w:line="276" w:lineRule="auto"/>
        <w:jc w:val="center"/>
        <w:rPr>
          <w:rFonts w:ascii="Arial Narrow" w:eastAsia="Arial MT" w:hAnsi="Arial Narrow" w:cs="Arial"/>
          <w:sz w:val="26"/>
          <w:szCs w:val="26"/>
          <w:lang w:val="es-ES" w:eastAsia="en-US"/>
        </w:rPr>
      </w:pPr>
    </w:p>
    <w:p w14:paraId="41F680CA" w14:textId="77777777" w:rsidR="00FC278A" w:rsidRPr="000B1B12" w:rsidRDefault="00FC278A" w:rsidP="00FC278A">
      <w:pPr>
        <w:widowControl w:val="0"/>
        <w:overflowPunct/>
        <w:adjustRightInd/>
        <w:spacing w:line="276" w:lineRule="auto"/>
        <w:jc w:val="center"/>
        <w:rPr>
          <w:rFonts w:ascii="Arial Narrow" w:eastAsia="Arial MT" w:hAnsi="Arial Narrow" w:cs="Arial"/>
          <w:sz w:val="26"/>
          <w:szCs w:val="26"/>
          <w:lang w:val="es-ES" w:eastAsia="en-US"/>
        </w:rPr>
      </w:pPr>
    </w:p>
    <w:p w14:paraId="28B78F0A" w14:textId="77777777" w:rsidR="00FC278A" w:rsidRPr="000B1B12" w:rsidRDefault="00FC278A" w:rsidP="00FC278A">
      <w:pPr>
        <w:widowControl w:val="0"/>
        <w:overflowPunct/>
        <w:adjustRightInd/>
        <w:spacing w:line="276" w:lineRule="auto"/>
        <w:jc w:val="center"/>
        <w:rPr>
          <w:rFonts w:ascii="Arial Narrow" w:eastAsia="Arial MT" w:hAnsi="Arial Narrow" w:cs="Arial"/>
          <w:b/>
          <w:sz w:val="26"/>
          <w:szCs w:val="26"/>
          <w:lang w:val="es-ES" w:eastAsia="en-US"/>
        </w:rPr>
      </w:pPr>
      <w:r w:rsidRPr="000B1B12">
        <w:rPr>
          <w:rFonts w:ascii="Arial Narrow" w:eastAsia="Arial MT" w:hAnsi="Arial Narrow" w:cs="Arial"/>
          <w:b/>
          <w:sz w:val="26"/>
          <w:szCs w:val="26"/>
          <w:lang w:val="es-ES" w:eastAsia="en-US"/>
        </w:rPr>
        <w:t>DUBERNEY GRISALES HERRERA</w:t>
      </w:r>
    </w:p>
    <w:p w14:paraId="24F73B51" w14:textId="77777777" w:rsidR="00FC278A" w:rsidRPr="000B1B12" w:rsidRDefault="00FC278A" w:rsidP="00FC278A">
      <w:pPr>
        <w:widowControl w:val="0"/>
        <w:overflowPunct/>
        <w:adjustRightInd/>
        <w:spacing w:line="276" w:lineRule="auto"/>
        <w:jc w:val="center"/>
        <w:rPr>
          <w:rFonts w:ascii="Arial Narrow" w:eastAsia="Arial MT" w:hAnsi="Arial Narrow" w:cs="Arial"/>
          <w:sz w:val="26"/>
          <w:szCs w:val="26"/>
          <w:lang w:val="es-ES" w:eastAsia="en-US"/>
        </w:rPr>
      </w:pPr>
    </w:p>
    <w:p w14:paraId="3BAB4D3F" w14:textId="77777777" w:rsidR="00FC278A" w:rsidRPr="000B1B12" w:rsidRDefault="00FC278A" w:rsidP="00FC278A">
      <w:pPr>
        <w:widowControl w:val="0"/>
        <w:overflowPunct/>
        <w:adjustRightInd/>
        <w:spacing w:line="276" w:lineRule="auto"/>
        <w:jc w:val="center"/>
        <w:rPr>
          <w:rFonts w:ascii="Arial Narrow" w:eastAsia="Arial MT" w:hAnsi="Arial Narrow" w:cs="Arial"/>
          <w:sz w:val="26"/>
          <w:szCs w:val="26"/>
          <w:lang w:val="es-ES" w:eastAsia="en-US"/>
        </w:rPr>
      </w:pPr>
    </w:p>
    <w:p w14:paraId="61BF10CD" w14:textId="03378389" w:rsidR="7667552E" w:rsidRPr="00FC278A" w:rsidRDefault="00FC278A" w:rsidP="00FC278A">
      <w:pPr>
        <w:widowControl w:val="0"/>
        <w:overflowPunct/>
        <w:adjustRightInd/>
        <w:spacing w:line="276" w:lineRule="auto"/>
        <w:jc w:val="center"/>
        <w:rPr>
          <w:rFonts w:ascii="Arial Narrow" w:eastAsia="Arial MT" w:hAnsi="Arial Narrow" w:cs="Arial"/>
          <w:b/>
          <w:sz w:val="26"/>
          <w:szCs w:val="26"/>
          <w:lang w:val="es-ES" w:eastAsia="en-US"/>
        </w:rPr>
      </w:pPr>
      <w:r w:rsidRPr="000B1B12">
        <w:rPr>
          <w:rFonts w:ascii="Arial Narrow" w:eastAsia="Arial MT" w:hAnsi="Arial Narrow" w:cs="Arial"/>
          <w:b/>
          <w:sz w:val="26"/>
          <w:szCs w:val="26"/>
          <w:lang w:val="es-ES" w:eastAsia="en-US"/>
        </w:rPr>
        <w:t>EDDER JIMMY SANCHEZ CALAMBAS</w:t>
      </w:r>
    </w:p>
    <w:sectPr w:rsidR="7667552E" w:rsidRPr="00FC278A" w:rsidSect="00447D2E">
      <w:headerReference w:type="default" r:id="rId13"/>
      <w:footerReference w:type="default" r:id="rId14"/>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F5C72A" w16cex:dateUtc="2022-10-24T18:58:34.606Z"/>
  <w16cex:commentExtensible w16cex:durableId="6B53B26E" w16cex:dateUtc="2022-10-24T18:58:52.15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DDA8" w14:textId="77777777" w:rsidR="00D3382C" w:rsidRDefault="00D3382C" w:rsidP="003E5CA4">
      <w:r>
        <w:separator/>
      </w:r>
    </w:p>
  </w:endnote>
  <w:endnote w:type="continuationSeparator" w:id="0">
    <w:p w14:paraId="70726903" w14:textId="77777777" w:rsidR="00D3382C" w:rsidRDefault="00D3382C" w:rsidP="003E5CA4">
      <w:r>
        <w:continuationSeparator/>
      </w:r>
    </w:p>
  </w:endnote>
  <w:endnote w:type="continuationNotice" w:id="1">
    <w:p w14:paraId="05A5AF96" w14:textId="77777777" w:rsidR="00D3382C" w:rsidRDefault="00D33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5E7F6A74" w14:paraId="19955D59" w14:textId="77777777" w:rsidTr="5E7F6A74">
      <w:tc>
        <w:tcPr>
          <w:tcW w:w="2755" w:type="dxa"/>
        </w:tcPr>
        <w:p w14:paraId="6A91C990" w14:textId="63FA33B3" w:rsidR="5E7F6A74" w:rsidRDefault="5E7F6A74" w:rsidP="5E7F6A74">
          <w:pPr>
            <w:pStyle w:val="Encabezado"/>
            <w:ind w:left="-115"/>
          </w:pPr>
        </w:p>
      </w:tc>
      <w:tc>
        <w:tcPr>
          <w:tcW w:w="2755" w:type="dxa"/>
        </w:tcPr>
        <w:p w14:paraId="5B2CAB8F" w14:textId="12498B6D" w:rsidR="5E7F6A74" w:rsidRDefault="5E7F6A74" w:rsidP="5E7F6A74">
          <w:pPr>
            <w:pStyle w:val="Encabezado"/>
            <w:jc w:val="center"/>
          </w:pPr>
        </w:p>
      </w:tc>
      <w:tc>
        <w:tcPr>
          <w:tcW w:w="2755" w:type="dxa"/>
        </w:tcPr>
        <w:p w14:paraId="130FA949" w14:textId="2EAED932" w:rsidR="5E7F6A74" w:rsidRDefault="5E7F6A74" w:rsidP="5E7F6A74">
          <w:pPr>
            <w:pStyle w:val="Encabezado"/>
            <w:ind w:right="-115"/>
            <w:jc w:val="right"/>
          </w:pPr>
        </w:p>
      </w:tc>
    </w:tr>
  </w:tbl>
  <w:p w14:paraId="20B63CA4" w14:textId="44205571" w:rsidR="5E7F6A74" w:rsidRDefault="5E7F6A74" w:rsidP="5E7F6A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E431B" w14:textId="77777777" w:rsidR="00D3382C" w:rsidRDefault="00D3382C" w:rsidP="003E5CA4">
      <w:r>
        <w:separator/>
      </w:r>
    </w:p>
  </w:footnote>
  <w:footnote w:type="continuationSeparator" w:id="0">
    <w:p w14:paraId="562504A5" w14:textId="77777777" w:rsidR="00D3382C" w:rsidRDefault="00D3382C" w:rsidP="003E5CA4">
      <w:r>
        <w:continuationSeparator/>
      </w:r>
    </w:p>
  </w:footnote>
  <w:footnote w:type="continuationNotice" w:id="1">
    <w:p w14:paraId="7F456E36" w14:textId="77777777" w:rsidR="00D3382C" w:rsidRDefault="00D3382C"/>
  </w:footnote>
  <w:footnote w:id="2">
    <w:p w14:paraId="34679F8F" w14:textId="529DEE9A" w:rsidR="0034785A" w:rsidRPr="00325886" w:rsidRDefault="0034785A" w:rsidP="00325886">
      <w:pPr>
        <w:pStyle w:val="Textonotapie"/>
        <w:jc w:val="both"/>
        <w:rPr>
          <w:rFonts w:ascii="Arial" w:hAnsi="Arial" w:cs="Arial"/>
          <w:sz w:val="18"/>
          <w:szCs w:val="18"/>
        </w:rPr>
      </w:pPr>
      <w:r w:rsidRPr="00325886">
        <w:rPr>
          <w:rStyle w:val="Refdenotaalpie"/>
          <w:rFonts w:ascii="Arial" w:eastAsia="Georgia" w:hAnsi="Arial" w:cs="Arial"/>
          <w:sz w:val="18"/>
          <w:szCs w:val="18"/>
        </w:rPr>
        <w:footnoteRef/>
      </w:r>
      <w:r w:rsidR="7667552E" w:rsidRPr="00325886">
        <w:rPr>
          <w:rFonts w:ascii="Arial" w:eastAsia="Georgia" w:hAnsi="Arial" w:cs="Arial"/>
          <w:sz w:val="18"/>
          <w:szCs w:val="18"/>
        </w:rPr>
        <w:t xml:space="preserve"> Documento 02 del cuaderno de primera instancia.</w:t>
      </w:r>
    </w:p>
  </w:footnote>
  <w:footnote w:id="3">
    <w:p w14:paraId="2302CBF0" w14:textId="49D986C4" w:rsidR="00EF05FE" w:rsidRPr="00325886" w:rsidRDefault="00EF05FE" w:rsidP="00325886">
      <w:pPr>
        <w:pStyle w:val="Textonotapie"/>
        <w:jc w:val="both"/>
        <w:rPr>
          <w:rFonts w:ascii="Arial" w:hAnsi="Arial" w:cs="Arial"/>
          <w:sz w:val="18"/>
          <w:szCs w:val="18"/>
          <w:lang w:val="es-CO"/>
        </w:rPr>
      </w:pPr>
      <w:r w:rsidRPr="00325886">
        <w:rPr>
          <w:rStyle w:val="Refdenotaalpie"/>
          <w:rFonts w:ascii="Arial" w:eastAsia="Georgia" w:hAnsi="Arial" w:cs="Arial"/>
          <w:sz w:val="18"/>
          <w:szCs w:val="18"/>
        </w:rPr>
        <w:footnoteRef/>
      </w:r>
      <w:r w:rsidR="7667552E" w:rsidRPr="00325886">
        <w:rPr>
          <w:rFonts w:ascii="Arial" w:eastAsia="Georgia" w:hAnsi="Arial" w:cs="Arial"/>
          <w:sz w:val="18"/>
          <w:szCs w:val="18"/>
        </w:rPr>
        <w:t xml:space="preserve"> </w:t>
      </w:r>
      <w:r w:rsidR="7667552E" w:rsidRPr="00325886">
        <w:rPr>
          <w:rFonts w:ascii="Arial" w:eastAsia="Georgia" w:hAnsi="Arial" w:cs="Arial"/>
          <w:sz w:val="18"/>
          <w:szCs w:val="18"/>
          <w:lang w:val="es-CO"/>
        </w:rPr>
        <w:t>Documento 05 del cuaderno de primera instancia</w:t>
      </w:r>
    </w:p>
  </w:footnote>
  <w:footnote w:id="4">
    <w:p w14:paraId="5A9206B0" w14:textId="3157B78F" w:rsidR="3B053F82" w:rsidRPr="00325886" w:rsidRDefault="3B053F82" w:rsidP="00325886">
      <w:pPr>
        <w:jc w:val="both"/>
        <w:rPr>
          <w:rFonts w:ascii="Arial" w:hAnsi="Arial" w:cs="Arial"/>
          <w:sz w:val="18"/>
          <w:szCs w:val="18"/>
        </w:rPr>
      </w:pPr>
      <w:r w:rsidRPr="00325886">
        <w:rPr>
          <w:rFonts w:ascii="Arial" w:eastAsia="Georgia" w:hAnsi="Arial" w:cs="Arial"/>
          <w:sz w:val="18"/>
          <w:szCs w:val="18"/>
        </w:rPr>
        <w:footnoteRef/>
      </w:r>
      <w:r w:rsidR="7667552E" w:rsidRPr="00325886">
        <w:rPr>
          <w:rFonts w:ascii="Arial" w:eastAsia="Georgia" w:hAnsi="Arial" w:cs="Arial"/>
          <w:sz w:val="18"/>
          <w:szCs w:val="18"/>
        </w:rPr>
        <w:t xml:space="preserve"> Archivo 12 del cuaderno de primera instancia</w:t>
      </w:r>
    </w:p>
  </w:footnote>
  <w:footnote w:id="5">
    <w:p w14:paraId="25535E8C" w14:textId="1CD11956" w:rsidR="0034785A" w:rsidRPr="00325886" w:rsidRDefault="0034785A" w:rsidP="00325886">
      <w:pPr>
        <w:pStyle w:val="Textonotapie"/>
        <w:jc w:val="both"/>
        <w:rPr>
          <w:rFonts w:ascii="Arial" w:hAnsi="Arial" w:cs="Arial"/>
          <w:sz w:val="18"/>
          <w:szCs w:val="18"/>
          <w:lang w:val="es-MX"/>
        </w:rPr>
      </w:pPr>
      <w:r w:rsidRPr="00325886">
        <w:rPr>
          <w:rStyle w:val="Refdenotaalpie"/>
          <w:rFonts w:ascii="Arial" w:eastAsia="Georgia" w:hAnsi="Arial" w:cs="Arial"/>
          <w:sz w:val="18"/>
          <w:szCs w:val="18"/>
        </w:rPr>
        <w:footnoteRef/>
      </w:r>
      <w:r w:rsidR="7667552E" w:rsidRPr="00325886">
        <w:rPr>
          <w:rFonts w:ascii="Arial" w:eastAsia="Georgia" w:hAnsi="Arial" w:cs="Arial"/>
          <w:sz w:val="18"/>
          <w:szCs w:val="18"/>
        </w:rPr>
        <w:t xml:space="preserve"> </w:t>
      </w:r>
      <w:r w:rsidR="7667552E" w:rsidRPr="00325886">
        <w:rPr>
          <w:rFonts w:ascii="Arial" w:eastAsia="Georgia" w:hAnsi="Arial" w:cs="Arial"/>
          <w:sz w:val="18"/>
          <w:szCs w:val="18"/>
          <w:lang w:val="es-MX"/>
        </w:rPr>
        <w:t>Documento 14 del cuaderno de primera instancia.</w:t>
      </w:r>
    </w:p>
  </w:footnote>
  <w:footnote w:id="6">
    <w:p w14:paraId="6AFE68D2" w14:textId="5E26EFCA" w:rsidR="104CA718" w:rsidRPr="00325886" w:rsidRDefault="104CA718" w:rsidP="00325886">
      <w:pPr>
        <w:jc w:val="both"/>
        <w:rPr>
          <w:rFonts w:ascii="Arial" w:hAnsi="Arial" w:cs="Arial"/>
          <w:sz w:val="18"/>
          <w:szCs w:val="18"/>
        </w:rPr>
      </w:pPr>
      <w:r w:rsidRPr="00325886">
        <w:rPr>
          <w:rFonts w:ascii="Arial" w:eastAsia="Georgia" w:hAnsi="Arial" w:cs="Arial"/>
          <w:sz w:val="18"/>
          <w:szCs w:val="18"/>
        </w:rPr>
        <w:footnoteRef/>
      </w:r>
      <w:r w:rsidR="7667552E" w:rsidRPr="00325886">
        <w:rPr>
          <w:rFonts w:ascii="Arial" w:eastAsia="Georgia" w:hAnsi="Arial" w:cs="Arial"/>
          <w:sz w:val="18"/>
          <w:szCs w:val="18"/>
        </w:rPr>
        <w:t xml:space="preserve"> Folio 07 del archivo 02 del cuaderno de primera instancia</w:t>
      </w:r>
    </w:p>
  </w:footnote>
  <w:footnote w:id="7">
    <w:p w14:paraId="3BAB01C9" w14:textId="18561A91" w:rsidR="104CA718" w:rsidRPr="00325886" w:rsidRDefault="104CA718" w:rsidP="00325886">
      <w:pPr>
        <w:jc w:val="both"/>
        <w:rPr>
          <w:rFonts w:ascii="Arial" w:eastAsia="Arial Narrow" w:hAnsi="Arial" w:cs="Arial"/>
          <w:color w:val="000000" w:themeColor="text1"/>
          <w:sz w:val="18"/>
          <w:szCs w:val="18"/>
          <w:lang w:val="es-ES"/>
        </w:rPr>
      </w:pPr>
      <w:r w:rsidRPr="00325886">
        <w:rPr>
          <w:rFonts w:ascii="Arial" w:eastAsia="Georgia" w:hAnsi="Arial" w:cs="Arial"/>
          <w:sz w:val="18"/>
          <w:szCs w:val="18"/>
        </w:rPr>
        <w:footnoteRef/>
      </w:r>
      <w:r w:rsidR="7667552E" w:rsidRPr="00325886">
        <w:rPr>
          <w:rFonts w:ascii="Arial" w:eastAsia="Georgia" w:hAnsi="Arial" w:cs="Arial"/>
          <w:color w:val="000000" w:themeColor="text1"/>
          <w:sz w:val="18"/>
          <w:szCs w:val="18"/>
          <w:lang w:val="es-ES"/>
        </w:rPr>
        <w:t xml:space="preserve"> Sentencias de tutela del 16 de diciembre de 2019, expediente No. 66001-31-03-003-2019-00470-01; ST2-0097-2021; ST2-0306-2021; ST2-0328-2021; ST2-0343-2021; ST2-0024-2022 y ST2-0131-2022</w:t>
      </w:r>
    </w:p>
  </w:footnote>
  <w:footnote w:id="8">
    <w:p w14:paraId="1FAEAD41" w14:textId="5E26EFCA" w:rsidR="104CA718" w:rsidRPr="00325886" w:rsidRDefault="104CA718" w:rsidP="00325886">
      <w:pPr>
        <w:jc w:val="both"/>
        <w:rPr>
          <w:rFonts w:ascii="Arial" w:hAnsi="Arial" w:cs="Arial"/>
          <w:sz w:val="18"/>
          <w:szCs w:val="18"/>
        </w:rPr>
      </w:pPr>
      <w:r w:rsidRPr="00325886">
        <w:rPr>
          <w:rFonts w:ascii="Arial" w:eastAsia="Georgia" w:hAnsi="Arial" w:cs="Arial"/>
          <w:sz w:val="18"/>
          <w:szCs w:val="18"/>
        </w:rPr>
        <w:footnoteRef/>
      </w:r>
      <w:r w:rsidR="7667552E" w:rsidRPr="00325886">
        <w:rPr>
          <w:rFonts w:ascii="Arial" w:eastAsia="Georgia" w:hAnsi="Arial" w:cs="Arial"/>
          <w:sz w:val="18"/>
          <w:szCs w:val="18"/>
        </w:rPr>
        <w:t xml:space="preserve"> Folio 07 del archivo 02 del cuaderno de primera instancia</w:t>
      </w:r>
    </w:p>
  </w:footnote>
  <w:footnote w:id="9">
    <w:p w14:paraId="4E415038" w14:textId="28E5ED88" w:rsidR="104CA718" w:rsidRPr="00325886" w:rsidRDefault="104CA718" w:rsidP="00325886">
      <w:pPr>
        <w:jc w:val="both"/>
        <w:rPr>
          <w:rFonts w:ascii="Arial" w:hAnsi="Arial" w:cs="Arial"/>
          <w:sz w:val="18"/>
          <w:szCs w:val="18"/>
        </w:rPr>
      </w:pPr>
      <w:r w:rsidRPr="00325886">
        <w:rPr>
          <w:rFonts w:ascii="Arial" w:eastAsia="Georgia" w:hAnsi="Arial" w:cs="Arial"/>
          <w:sz w:val="18"/>
          <w:szCs w:val="18"/>
        </w:rPr>
        <w:footnoteRef/>
      </w:r>
      <w:r w:rsidR="7667552E" w:rsidRPr="00325886">
        <w:rPr>
          <w:rFonts w:ascii="Arial" w:eastAsia="Georgia" w:hAnsi="Arial" w:cs="Arial"/>
          <w:sz w:val="18"/>
          <w:szCs w:val="18"/>
        </w:rPr>
        <w:t xml:space="preserve"> Archivo 10 del cuaderno de primera instancia</w:t>
      </w:r>
    </w:p>
  </w:footnote>
  <w:footnote w:id="10">
    <w:p w14:paraId="1E260705" w14:textId="198AA7C6" w:rsidR="7667552E" w:rsidRDefault="7667552E" w:rsidP="00325886">
      <w:pPr>
        <w:jc w:val="both"/>
      </w:pPr>
      <w:r w:rsidRPr="00325886">
        <w:rPr>
          <w:rFonts w:ascii="Arial" w:hAnsi="Arial" w:cs="Arial"/>
          <w:sz w:val="18"/>
          <w:szCs w:val="18"/>
        </w:rPr>
        <w:footnoteRef/>
      </w:r>
      <w:r w:rsidRPr="00325886">
        <w:rPr>
          <w:rFonts w:ascii="Arial" w:hAnsi="Arial" w:cs="Arial"/>
          <w:sz w:val="18"/>
          <w:szCs w:val="18"/>
        </w:rPr>
        <w:t xml:space="preserve"> </w:t>
      </w:r>
      <w:r w:rsidRPr="00325886">
        <w:rPr>
          <w:rFonts w:ascii="Arial" w:eastAsia="Arial Narrow" w:hAnsi="Arial" w:cs="Arial"/>
          <w:color w:val="000000" w:themeColor="text1"/>
          <w:sz w:val="18"/>
          <w:szCs w:val="18"/>
          <w:lang w:val="es-ES"/>
        </w:rPr>
        <w:t>TSP. ST2-0325-2021.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14EBB" w14:textId="77777777" w:rsidR="00FC278A" w:rsidRPr="00FC278A" w:rsidRDefault="00FC278A" w:rsidP="00FC278A">
    <w:pPr>
      <w:pStyle w:val="Encabezado"/>
      <w:jc w:val="both"/>
      <w:rPr>
        <w:rFonts w:ascii="Arial" w:hAnsi="Arial" w:cs="Arial"/>
        <w:bCs/>
        <w:sz w:val="18"/>
        <w:szCs w:val="16"/>
        <w:lang w:val="es-ES" w:eastAsia="es-MX"/>
      </w:rPr>
    </w:pPr>
    <w:r w:rsidRPr="00FC278A">
      <w:rPr>
        <w:rFonts w:ascii="Arial" w:hAnsi="Arial" w:cs="Arial"/>
        <w:bCs/>
        <w:sz w:val="18"/>
        <w:szCs w:val="16"/>
        <w:lang w:val="es-ES" w:eastAsia="es-MX"/>
      </w:rPr>
      <w:t xml:space="preserve">ACCIÓN DE TUTELA (SEGUNDA INSTANCIA) </w:t>
    </w:r>
  </w:p>
  <w:p w14:paraId="17AD93B2" w14:textId="0E0610FC" w:rsidR="00F0547D" w:rsidRPr="00FC278A" w:rsidRDefault="00FC278A" w:rsidP="00FC278A">
    <w:pPr>
      <w:pStyle w:val="Encabezado"/>
      <w:jc w:val="both"/>
      <w:rPr>
        <w:rFonts w:ascii="Arial" w:hAnsi="Arial" w:cs="Arial"/>
        <w:bCs/>
        <w:sz w:val="18"/>
        <w:szCs w:val="16"/>
        <w:lang w:val="es-ES" w:eastAsia="es-MX"/>
      </w:rPr>
    </w:pPr>
    <w:r w:rsidRPr="00FC278A">
      <w:rPr>
        <w:rFonts w:ascii="Arial" w:hAnsi="Arial" w:cs="Arial"/>
        <w:bCs/>
        <w:sz w:val="18"/>
        <w:szCs w:val="16"/>
        <w:lang w:val="es-ES" w:eastAsia="es-MX"/>
      </w:rPr>
      <w:t>Radicado: 66001310300420220043901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15D7"/>
    <w:rsid w:val="0000168F"/>
    <w:rsid w:val="00003363"/>
    <w:rsid w:val="00003887"/>
    <w:rsid w:val="00011091"/>
    <w:rsid w:val="0001120A"/>
    <w:rsid w:val="0001153F"/>
    <w:rsid w:val="00011662"/>
    <w:rsid w:val="000208BD"/>
    <w:rsid w:val="00031048"/>
    <w:rsid w:val="00032A23"/>
    <w:rsid w:val="00033828"/>
    <w:rsid w:val="0004014C"/>
    <w:rsid w:val="00040A3C"/>
    <w:rsid w:val="000425C3"/>
    <w:rsid w:val="00043062"/>
    <w:rsid w:val="00044F54"/>
    <w:rsid w:val="00045407"/>
    <w:rsid w:val="00052159"/>
    <w:rsid w:val="000548A3"/>
    <w:rsid w:val="00055973"/>
    <w:rsid w:val="00062DD0"/>
    <w:rsid w:val="00071A01"/>
    <w:rsid w:val="00071EA3"/>
    <w:rsid w:val="00076920"/>
    <w:rsid w:val="00082FC7"/>
    <w:rsid w:val="00085079"/>
    <w:rsid w:val="000863DD"/>
    <w:rsid w:val="000922A8"/>
    <w:rsid w:val="0009373B"/>
    <w:rsid w:val="00093EAF"/>
    <w:rsid w:val="000A3DAC"/>
    <w:rsid w:val="000A7B00"/>
    <w:rsid w:val="000B20A5"/>
    <w:rsid w:val="000B21FA"/>
    <w:rsid w:val="000B22DE"/>
    <w:rsid w:val="000B48E5"/>
    <w:rsid w:val="000B77D8"/>
    <w:rsid w:val="000B7A5F"/>
    <w:rsid w:val="000B7B58"/>
    <w:rsid w:val="000C3B7E"/>
    <w:rsid w:val="000C6DD1"/>
    <w:rsid w:val="000D04BE"/>
    <w:rsid w:val="000D0AE3"/>
    <w:rsid w:val="000D205D"/>
    <w:rsid w:val="000D3109"/>
    <w:rsid w:val="000D4372"/>
    <w:rsid w:val="000D442C"/>
    <w:rsid w:val="000D485D"/>
    <w:rsid w:val="000D5B48"/>
    <w:rsid w:val="000E0D8E"/>
    <w:rsid w:val="000E6BBD"/>
    <w:rsid w:val="000E6BFB"/>
    <w:rsid w:val="000F1FE1"/>
    <w:rsid w:val="000F2F20"/>
    <w:rsid w:val="000F568E"/>
    <w:rsid w:val="001004E1"/>
    <w:rsid w:val="001025CF"/>
    <w:rsid w:val="00102844"/>
    <w:rsid w:val="0010302E"/>
    <w:rsid w:val="00106ADE"/>
    <w:rsid w:val="0011024F"/>
    <w:rsid w:val="0011089F"/>
    <w:rsid w:val="00112281"/>
    <w:rsid w:val="00112303"/>
    <w:rsid w:val="00114DBC"/>
    <w:rsid w:val="001170B6"/>
    <w:rsid w:val="00117106"/>
    <w:rsid w:val="0011792C"/>
    <w:rsid w:val="00121F36"/>
    <w:rsid w:val="00123CA5"/>
    <w:rsid w:val="00130C69"/>
    <w:rsid w:val="001343B2"/>
    <w:rsid w:val="001359CF"/>
    <w:rsid w:val="001401D5"/>
    <w:rsid w:val="00140E23"/>
    <w:rsid w:val="001429D5"/>
    <w:rsid w:val="0014337D"/>
    <w:rsid w:val="001478E0"/>
    <w:rsid w:val="001529A6"/>
    <w:rsid w:val="00153B2D"/>
    <w:rsid w:val="00153E02"/>
    <w:rsid w:val="00156EC7"/>
    <w:rsid w:val="00160C55"/>
    <w:rsid w:val="00160C88"/>
    <w:rsid w:val="00161D0B"/>
    <w:rsid w:val="001663A7"/>
    <w:rsid w:val="001705E9"/>
    <w:rsid w:val="001726C1"/>
    <w:rsid w:val="00172D13"/>
    <w:rsid w:val="00173DD9"/>
    <w:rsid w:val="001762FF"/>
    <w:rsid w:val="0017663F"/>
    <w:rsid w:val="00186AAF"/>
    <w:rsid w:val="001901CE"/>
    <w:rsid w:val="00190C48"/>
    <w:rsid w:val="00194865"/>
    <w:rsid w:val="00195629"/>
    <w:rsid w:val="001958BF"/>
    <w:rsid w:val="00196C16"/>
    <w:rsid w:val="001A1FED"/>
    <w:rsid w:val="001A7725"/>
    <w:rsid w:val="001B03FA"/>
    <w:rsid w:val="001B5856"/>
    <w:rsid w:val="001B72D8"/>
    <w:rsid w:val="001B7A9D"/>
    <w:rsid w:val="001C0079"/>
    <w:rsid w:val="001C1D18"/>
    <w:rsid w:val="001C2D94"/>
    <w:rsid w:val="001C41B5"/>
    <w:rsid w:val="001C509B"/>
    <w:rsid w:val="001C5B0A"/>
    <w:rsid w:val="001C5CB8"/>
    <w:rsid w:val="001C65DD"/>
    <w:rsid w:val="001C6F8F"/>
    <w:rsid w:val="001D051A"/>
    <w:rsid w:val="001D3E9B"/>
    <w:rsid w:val="001D48C9"/>
    <w:rsid w:val="001D4D21"/>
    <w:rsid w:val="001D7C74"/>
    <w:rsid w:val="001DE7E4"/>
    <w:rsid w:val="001F3B61"/>
    <w:rsid w:val="001F4DC7"/>
    <w:rsid w:val="001F6037"/>
    <w:rsid w:val="00200231"/>
    <w:rsid w:val="00201AEF"/>
    <w:rsid w:val="0020240B"/>
    <w:rsid w:val="002034D8"/>
    <w:rsid w:val="00204105"/>
    <w:rsid w:val="00204EBE"/>
    <w:rsid w:val="00205453"/>
    <w:rsid w:val="0020680F"/>
    <w:rsid w:val="0021093C"/>
    <w:rsid w:val="00211009"/>
    <w:rsid w:val="0021170A"/>
    <w:rsid w:val="002131B3"/>
    <w:rsid w:val="0021352A"/>
    <w:rsid w:val="00213C2F"/>
    <w:rsid w:val="00215781"/>
    <w:rsid w:val="00215E95"/>
    <w:rsid w:val="002201D5"/>
    <w:rsid w:val="00220782"/>
    <w:rsid w:val="00221C90"/>
    <w:rsid w:val="00223373"/>
    <w:rsid w:val="00224965"/>
    <w:rsid w:val="00226247"/>
    <w:rsid w:val="00230760"/>
    <w:rsid w:val="00232D82"/>
    <w:rsid w:val="00242785"/>
    <w:rsid w:val="0024660E"/>
    <w:rsid w:val="0024678B"/>
    <w:rsid w:val="00246BF7"/>
    <w:rsid w:val="00252E74"/>
    <w:rsid w:val="00255F49"/>
    <w:rsid w:val="002575A6"/>
    <w:rsid w:val="00263A82"/>
    <w:rsid w:val="00265E16"/>
    <w:rsid w:val="0026707A"/>
    <w:rsid w:val="00270D2C"/>
    <w:rsid w:val="002754E5"/>
    <w:rsid w:val="00282621"/>
    <w:rsid w:val="00282D3C"/>
    <w:rsid w:val="0028460F"/>
    <w:rsid w:val="00291999"/>
    <w:rsid w:val="00292BF7"/>
    <w:rsid w:val="002A106F"/>
    <w:rsid w:val="002A2CE0"/>
    <w:rsid w:val="002A3256"/>
    <w:rsid w:val="002A4D07"/>
    <w:rsid w:val="002A6411"/>
    <w:rsid w:val="002B37FC"/>
    <w:rsid w:val="002B58B5"/>
    <w:rsid w:val="002B5AD7"/>
    <w:rsid w:val="002B5FCC"/>
    <w:rsid w:val="002C2922"/>
    <w:rsid w:val="002D17A2"/>
    <w:rsid w:val="002D26D1"/>
    <w:rsid w:val="002D2E60"/>
    <w:rsid w:val="002D3B47"/>
    <w:rsid w:val="002D41F8"/>
    <w:rsid w:val="002D42DC"/>
    <w:rsid w:val="002D5CFF"/>
    <w:rsid w:val="002E2B6D"/>
    <w:rsid w:val="002E4EFE"/>
    <w:rsid w:val="002E6270"/>
    <w:rsid w:val="002E65E1"/>
    <w:rsid w:val="002E66D2"/>
    <w:rsid w:val="002E6C54"/>
    <w:rsid w:val="002F0D0B"/>
    <w:rsid w:val="002F12EA"/>
    <w:rsid w:val="00300C9C"/>
    <w:rsid w:val="003063EE"/>
    <w:rsid w:val="0030653A"/>
    <w:rsid w:val="0031566C"/>
    <w:rsid w:val="003207A2"/>
    <w:rsid w:val="00325886"/>
    <w:rsid w:val="00326B3F"/>
    <w:rsid w:val="0033184A"/>
    <w:rsid w:val="003330A3"/>
    <w:rsid w:val="00334249"/>
    <w:rsid w:val="00337123"/>
    <w:rsid w:val="003376F6"/>
    <w:rsid w:val="00340D60"/>
    <w:rsid w:val="0034785A"/>
    <w:rsid w:val="00347DE3"/>
    <w:rsid w:val="00352C0E"/>
    <w:rsid w:val="0036015B"/>
    <w:rsid w:val="00361E94"/>
    <w:rsid w:val="0036648D"/>
    <w:rsid w:val="00370C12"/>
    <w:rsid w:val="00371617"/>
    <w:rsid w:val="0037215D"/>
    <w:rsid w:val="00373A23"/>
    <w:rsid w:val="0038041A"/>
    <w:rsid w:val="003846DE"/>
    <w:rsid w:val="00384A85"/>
    <w:rsid w:val="00391E0B"/>
    <w:rsid w:val="0039436B"/>
    <w:rsid w:val="003962A6"/>
    <w:rsid w:val="00397DC4"/>
    <w:rsid w:val="003A523A"/>
    <w:rsid w:val="003A56B5"/>
    <w:rsid w:val="003B0AE5"/>
    <w:rsid w:val="003B7429"/>
    <w:rsid w:val="003B75BA"/>
    <w:rsid w:val="003C2D62"/>
    <w:rsid w:val="003C3A84"/>
    <w:rsid w:val="003C573A"/>
    <w:rsid w:val="003D02D6"/>
    <w:rsid w:val="003D20D9"/>
    <w:rsid w:val="003D4440"/>
    <w:rsid w:val="003D51CF"/>
    <w:rsid w:val="003D6784"/>
    <w:rsid w:val="003D6B0C"/>
    <w:rsid w:val="003E0925"/>
    <w:rsid w:val="003E1553"/>
    <w:rsid w:val="003E1EC7"/>
    <w:rsid w:val="003E386E"/>
    <w:rsid w:val="003E3F8C"/>
    <w:rsid w:val="003E5A42"/>
    <w:rsid w:val="003E5CA4"/>
    <w:rsid w:val="003F23E9"/>
    <w:rsid w:val="003F53D9"/>
    <w:rsid w:val="003F7575"/>
    <w:rsid w:val="004026C5"/>
    <w:rsid w:val="004033AA"/>
    <w:rsid w:val="004040FF"/>
    <w:rsid w:val="004103D9"/>
    <w:rsid w:val="004105F7"/>
    <w:rsid w:val="00410698"/>
    <w:rsid w:val="00412A0A"/>
    <w:rsid w:val="00414F8C"/>
    <w:rsid w:val="004155DD"/>
    <w:rsid w:val="00422271"/>
    <w:rsid w:val="00425002"/>
    <w:rsid w:val="00432710"/>
    <w:rsid w:val="00432A66"/>
    <w:rsid w:val="00433A88"/>
    <w:rsid w:val="00437F32"/>
    <w:rsid w:val="00441480"/>
    <w:rsid w:val="004439B8"/>
    <w:rsid w:val="00443A35"/>
    <w:rsid w:val="0044449F"/>
    <w:rsid w:val="0044767E"/>
    <w:rsid w:val="00447D2E"/>
    <w:rsid w:val="004502E6"/>
    <w:rsid w:val="00451C28"/>
    <w:rsid w:val="004644E7"/>
    <w:rsid w:val="00464B89"/>
    <w:rsid w:val="0046713F"/>
    <w:rsid w:val="00470AC9"/>
    <w:rsid w:val="004715A4"/>
    <w:rsid w:val="00474A20"/>
    <w:rsid w:val="004762AA"/>
    <w:rsid w:val="00476C46"/>
    <w:rsid w:val="00483621"/>
    <w:rsid w:val="004870EA"/>
    <w:rsid w:val="004871FE"/>
    <w:rsid w:val="00487951"/>
    <w:rsid w:val="00491CB4"/>
    <w:rsid w:val="00493D38"/>
    <w:rsid w:val="00497011"/>
    <w:rsid w:val="004A0C30"/>
    <w:rsid w:val="004A171B"/>
    <w:rsid w:val="004A26BA"/>
    <w:rsid w:val="004A2C29"/>
    <w:rsid w:val="004A5817"/>
    <w:rsid w:val="004B3D84"/>
    <w:rsid w:val="004B4A37"/>
    <w:rsid w:val="004C1404"/>
    <w:rsid w:val="004C3B70"/>
    <w:rsid w:val="004C3F0B"/>
    <w:rsid w:val="004D03E2"/>
    <w:rsid w:val="004D0453"/>
    <w:rsid w:val="004D5DC4"/>
    <w:rsid w:val="004D74FD"/>
    <w:rsid w:val="004E48AB"/>
    <w:rsid w:val="004E4C39"/>
    <w:rsid w:val="004E533F"/>
    <w:rsid w:val="004E6937"/>
    <w:rsid w:val="004E6996"/>
    <w:rsid w:val="004F0A05"/>
    <w:rsid w:val="004F670D"/>
    <w:rsid w:val="00501251"/>
    <w:rsid w:val="00502A07"/>
    <w:rsid w:val="00504C5A"/>
    <w:rsid w:val="00510DE0"/>
    <w:rsid w:val="00512F7E"/>
    <w:rsid w:val="005135D1"/>
    <w:rsid w:val="00514855"/>
    <w:rsid w:val="005157AE"/>
    <w:rsid w:val="00515E89"/>
    <w:rsid w:val="005171C6"/>
    <w:rsid w:val="00517FEE"/>
    <w:rsid w:val="0052261A"/>
    <w:rsid w:val="005232F4"/>
    <w:rsid w:val="00532337"/>
    <w:rsid w:val="00534180"/>
    <w:rsid w:val="00534AB2"/>
    <w:rsid w:val="00535CED"/>
    <w:rsid w:val="00537D8D"/>
    <w:rsid w:val="00542120"/>
    <w:rsid w:val="00542AD3"/>
    <w:rsid w:val="00544338"/>
    <w:rsid w:val="005444A5"/>
    <w:rsid w:val="00550178"/>
    <w:rsid w:val="0055028C"/>
    <w:rsid w:val="00550A30"/>
    <w:rsid w:val="0055328B"/>
    <w:rsid w:val="00554134"/>
    <w:rsid w:val="00557B13"/>
    <w:rsid w:val="00564ED3"/>
    <w:rsid w:val="005675F9"/>
    <w:rsid w:val="00570533"/>
    <w:rsid w:val="00571287"/>
    <w:rsid w:val="00572E5A"/>
    <w:rsid w:val="0057374F"/>
    <w:rsid w:val="005737FE"/>
    <w:rsid w:val="00574E59"/>
    <w:rsid w:val="0057719E"/>
    <w:rsid w:val="00582BF2"/>
    <w:rsid w:val="00583BF7"/>
    <w:rsid w:val="00583E7B"/>
    <w:rsid w:val="0058474D"/>
    <w:rsid w:val="00584E76"/>
    <w:rsid w:val="005912AF"/>
    <w:rsid w:val="0059460F"/>
    <w:rsid w:val="005A3F17"/>
    <w:rsid w:val="005A6495"/>
    <w:rsid w:val="005B0316"/>
    <w:rsid w:val="005B1797"/>
    <w:rsid w:val="005B5CD0"/>
    <w:rsid w:val="005B78E0"/>
    <w:rsid w:val="005C12C4"/>
    <w:rsid w:val="005C1A44"/>
    <w:rsid w:val="005C4D1B"/>
    <w:rsid w:val="005C7708"/>
    <w:rsid w:val="005D1316"/>
    <w:rsid w:val="005D30EF"/>
    <w:rsid w:val="005D3EA4"/>
    <w:rsid w:val="005D4044"/>
    <w:rsid w:val="005D7266"/>
    <w:rsid w:val="005E087C"/>
    <w:rsid w:val="005E17E1"/>
    <w:rsid w:val="005E3017"/>
    <w:rsid w:val="005E66B2"/>
    <w:rsid w:val="005F0C16"/>
    <w:rsid w:val="005F1CD5"/>
    <w:rsid w:val="005F42D1"/>
    <w:rsid w:val="005F4603"/>
    <w:rsid w:val="005F70DA"/>
    <w:rsid w:val="00602717"/>
    <w:rsid w:val="00603040"/>
    <w:rsid w:val="006046BE"/>
    <w:rsid w:val="00607CEF"/>
    <w:rsid w:val="006147F2"/>
    <w:rsid w:val="0061495D"/>
    <w:rsid w:val="00615A3D"/>
    <w:rsid w:val="0062121C"/>
    <w:rsid w:val="006223E0"/>
    <w:rsid w:val="0062557D"/>
    <w:rsid w:val="00626F17"/>
    <w:rsid w:val="006276BD"/>
    <w:rsid w:val="00630FE7"/>
    <w:rsid w:val="006327D3"/>
    <w:rsid w:val="00634F41"/>
    <w:rsid w:val="00636C5A"/>
    <w:rsid w:val="006401F6"/>
    <w:rsid w:val="00640A4C"/>
    <w:rsid w:val="00640AA2"/>
    <w:rsid w:val="006410F3"/>
    <w:rsid w:val="00644DA2"/>
    <w:rsid w:val="0065132D"/>
    <w:rsid w:val="00655921"/>
    <w:rsid w:val="00655B6C"/>
    <w:rsid w:val="00656842"/>
    <w:rsid w:val="006601AB"/>
    <w:rsid w:val="006611FA"/>
    <w:rsid w:val="00662221"/>
    <w:rsid w:val="00662269"/>
    <w:rsid w:val="00662732"/>
    <w:rsid w:val="00663FF6"/>
    <w:rsid w:val="0066586A"/>
    <w:rsid w:val="00665B98"/>
    <w:rsid w:val="00671CA5"/>
    <w:rsid w:val="0067248F"/>
    <w:rsid w:val="00674872"/>
    <w:rsid w:val="00677B58"/>
    <w:rsid w:val="00680C3C"/>
    <w:rsid w:val="00682180"/>
    <w:rsid w:val="00685504"/>
    <w:rsid w:val="00687B0F"/>
    <w:rsid w:val="00694C9F"/>
    <w:rsid w:val="0069552C"/>
    <w:rsid w:val="00697CE1"/>
    <w:rsid w:val="006A0766"/>
    <w:rsid w:val="006A4B01"/>
    <w:rsid w:val="006A72AD"/>
    <w:rsid w:val="006A792B"/>
    <w:rsid w:val="006B04D4"/>
    <w:rsid w:val="006B0A2B"/>
    <w:rsid w:val="006B0A3C"/>
    <w:rsid w:val="006B1B67"/>
    <w:rsid w:val="006B2753"/>
    <w:rsid w:val="006B363D"/>
    <w:rsid w:val="006B411A"/>
    <w:rsid w:val="006B6A14"/>
    <w:rsid w:val="006B785E"/>
    <w:rsid w:val="006C1ADA"/>
    <w:rsid w:val="006C2C2E"/>
    <w:rsid w:val="006C4291"/>
    <w:rsid w:val="006D002F"/>
    <w:rsid w:val="006D08AF"/>
    <w:rsid w:val="006D095B"/>
    <w:rsid w:val="006D4CD1"/>
    <w:rsid w:val="006D77DD"/>
    <w:rsid w:val="006E7DBA"/>
    <w:rsid w:val="006E7E55"/>
    <w:rsid w:val="006F1B37"/>
    <w:rsid w:val="006F57BC"/>
    <w:rsid w:val="006F5C2C"/>
    <w:rsid w:val="006F6D7E"/>
    <w:rsid w:val="006F7FDE"/>
    <w:rsid w:val="007006ED"/>
    <w:rsid w:val="00700F59"/>
    <w:rsid w:val="00702342"/>
    <w:rsid w:val="007023FE"/>
    <w:rsid w:val="00703ABC"/>
    <w:rsid w:val="00710EE9"/>
    <w:rsid w:val="007131CE"/>
    <w:rsid w:val="007141F6"/>
    <w:rsid w:val="00716587"/>
    <w:rsid w:val="0072026C"/>
    <w:rsid w:val="00720849"/>
    <w:rsid w:val="00722D01"/>
    <w:rsid w:val="007232A7"/>
    <w:rsid w:val="00730E95"/>
    <w:rsid w:val="00733399"/>
    <w:rsid w:val="00736921"/>
    <w:rsid w:val="007402ED"/>
    <w:rsid w:val="0074246D"/>
    <w:rsid w:val="007428E5"/>
    <w:rsid w:val="0074378D"/>
    <w:rsid w:val="007465BD"/>
    <w:rsid w:val="0074661D"/>
    <w:rsid w:val="00746E77"/>
    <w:rsid w:val="00747193"/>
    <w:rsid w:val="007533B1"/>
    <w:rsid w:val="00753494"/>
    <w:rsid w:val="00755E50"/>
    <w:rsid w:val="00757CE9"/>
    <w:rsid w:val="00757D7C"/>
    <w:rsid w:val="00760F57"/>
    <w:rsid w:val="007625A9"/>
    <w:rsid w:val="0076272C"/>
    <w:rsid w:val="007627AF"/>
    <w:rsid w:val="00764E35"/>
    <w:rsid w:val="00766A39"/>
    <w:rsid w:val="00767099"/>
    <w:rsid w:val="00770B53"/>
    <w:rsid w:val="00772A62"/>
    <w:rsid w:val="007735BF"/>
    <w:rsid w:val="00773AFD"/>
    <w:rsid w:val="0077511B"/>
    <w:rsid w:val="0077B994"/>
    <w:rsid w:val="007814A3"/>
    <w:rsid w:val="007839D0"/>
    <w:rsid w:val="00784EA3"/>
    <w:rsid w:val="007868ED"/>
    <w:rsid w:val="00786A03"/>
    <w:rsid w:val="00787594"/>
    <w:rsid w:val="00787C3B"/>
    <w:rsid w:val="0079052F"/>
    <w:rsid w:val="0079072C"/>
    <w:rsid w:val="00792C99"/>
    <w:rsid w:val="00794367"/>
    <w:rsid w:val="007A0180"/>
    <w:rsid w:val="007A080A"/>
    <w:rsid w:val="007A3C8B"/>
    <w:rsid w:val="007A43B3"/>
    <w:rsid w:val="007A4BD3"/>
    <w:rsid w:val="007A6CE6"/>
    <w:rsid w:val="007B39BA"/>
    <w:rsid w:val="007B3A78"/>
    <w:rsid w:val="007B6490"/>
    <w:rsid w:val="007B6A98"/>
    <w:rsid w:val="007C2600"/>
    <w:rsid w:val="007C5C4A"/>
    <w:rsid w:val="007C5FB7"/>
    <w:rsid w:val="007C6BEF"/>
    <w:rsid w:val="007C7F7F"/>
    <w:rsid w:val="007D14A9"/>
    <w:rsid w:val="007D16C7"/>
    <w:rsid w:val="007D2411"/>
    <w:rsid w:val="007D356F"/>
    <w:rsid w:val="007D48A0"/>
    <w:rsid w:val="007D4BDD"/>
    <w:rsid w:val="007D685F"/>
    <w:rsid w:val="007D709F"/>
    <w:rsid w:val="007E4DBC"/>
    <w:rsid w:val="007E54BA"/>
    <w:rsid w:val="007E5A77"/>
    <w:rsid w:val="007E74F5"/>
    <w:rsid w:val="007E77CC"/>
    <w:rsid w:val="007F1E3D"/>
    <w:rsid w:val="007F20FF"/>
    <w:rsid w:val="007F7978"/>
    <w:rsid w:val="00801CC5"/>
    <w:rsid w:val="00802537"/>
    <w:rsid w:val="00806332"/>
    <w:rsid w:val="008120CE"/>
    <w:rsid w:val="0081239A"/>
    <w:rsid w:val="0081363A"/>
    <w:rsid w:val="0082184B"/>
    <w:rsid w:val="0082230D"/>
    <w:rsid w:val="0082372E"/>
    <w:rsid w:val="00827896"/>
    <w:rsid w:val="00830C03"/>
    <w:rsid w:val="00830F83"/>
    <w:rsid w:val="008357CF"/>
    <w:rsid w:val="00835D57"/>
    <w:rsid w:val="008364ED"/>
    <w:rsid w:val="00836864"/>
    <w:rsid w:val="00846915"/>
    <w:rsid w:val="00851166"/>
    <w:rsid w:val="008512B9"/>
    <w:rsid w:val="00851559"/>
    <w:rsid w:val="00857E8F"/>
    <w:rsid w:val="00863566"/>
    <w:rsid w:val="0086401A"/>
    <w:rsid w:val="0086426F"/>
    <w:rsid w:val="00870830"/>
    <w:rsid w:val="008708F1"/>
    <w:rsid w:val="008717AA"/>
    <w:rsid w:val="008735A3"/>
    <w:rsid w:val="008740EF"/>
    <w:rsid w:val="00874898"/>
    <w:rsid w:val="008775FF"/>
    <w:rsid w:val="008804FC"/>
    <w:rsid w:val="008812BD"/>
    <w:rsid w:val="00886279"/>
    <w:rsid w:val="008865CA"/>
    <w:rsid w:val="00887E0D"/>
    <w:rsid w:val="00895192"/>
    <w:rsid w:val="008A1F7A"/>
    <w:rsid w:val="008A35CF"/>
    <w:rsid w:val="008A4393"/>
    <w:rsid w:val="008A50B9"/>
    <w:rsid w:val="008A5D88"/>
    <w:rsid w:val="008A6334"/>
    <w:rsid w:val="008A652F"/>
    <w:rsid w:val="008A68BC"/>
    <w:rsid w:val="008A6B7B"/>
    <w:rsid w:val="008B7506"/>
    <w:rsid w:val="008C08C7"/>
    <w:rsid w:val="008C0D03"/>
    <w:rsid w:val="008C0EFE"/>
    <w:rsid w:val="008C4EFC"/>
    <w:rsid w:val="008C571B"/>
    <w:rsid w:val="008C745F"/>
    <w:rsid w:val="008D1630"/>
    <w:rsid w:val="008D37CB"/>
    <w:rsid w:val="008D3EE1"/>
    <w:rsid w:val="008D6921"/>
    <w:rsid w:val="008E3952"/>
    <w:rsid w:val="008E422B"/>
    <w:rsid w:val="008F08F0"/>
    <w:rsid w:val="008F3C02"/>
    <w:rsid w:val="008F4215"/>
    <w:rsid w:val="008F6A6A"/>
    <w:rsid w:val="008F6E60"/>
    <w:rsid w:val="008F6EC9"/>
    <w:rsid w:val="009001DA"/>
    <w:rsid w:val="009018E2"/>
    <w:rsid w:val="0090265F"/>
    <w:rsid w:val="00904525"/>
    <w:rsid w:val="009048CC"/>
    <w:rsid w:val="00906BAE"/>
    <w:rsid w:val="00912A3E"/>
    <w:rsid w:val="00915B6A"/>
    <w:rsid w:val="009172FC"/>
    <w:rsid w:val="00921722"/>
    <w:rsid w:val="00924753"/>
    <w:rsid w:val="009253DA"/>
    <w:rsid w:val="00930F83"/>
    <w:rsid w:val="00936A1B"/>
    <w:rsid w:val="00936CE4"/>
    <w:rsid w:val="00942421"/>
    <w:rsid w:val="00947C24"/>
    <w:rsid w:val="009545D3"/>
    <w:rsid w:val="00961BAC"/>
    <w:rsid w:val="00961FE3"/>
    <w:rsid w:val="00963567"/>
    <w:rsid w:val="00967C77"/>
    <w:rsid w:val="00970B29"/>
    <w:rsid w:val="009743E3"/>
    <w:rsid w:val="00975E82"/>
    <w:rsid w:val="00986995"/>
    <w:rsid w:val="00993037"/>
    <w:rsid w:val="00993FB8"/>
    <w:rsid w:val="00994641"/>
    <w:rsid w:val="00995658"/>
    <w:rsid w:val="009978B6"/>
    <w:rsid w:val="009A0CDD"/>
    <w:rsid w:val="009A1359"/>
    <w:rsid w:val="009A2833"/>
    <w:rsid w:val="009A2FFC"/>
    <w:rsid w:val="009A37E0"/>
    <w:rsid w:val="009A44AC"/>
    <w:rsid w:val="009A4ED2"/>
    <w:rsid w:val="009B108B"/>
    <w:rsid w:val="009B1238"/>
    <w:rsid w:val="009B1640"/>
    <w:rsid w:val="009B3763"/>
    <w:rsid w:val="009B4ED3"/>
    <w:rsid w:val="009B57E7"/>
    <w:rsid w:val="009B57EC"/>
    <w:rsid w:val="009B5B74"/>
    <w:rsid w:val="009B5E31"/>
    <w:rsid w:val="009B5E5A"/>
    <w:rsid w:val="009B75BD"/>
    <w:rsid w:val="009C1689"/>
    <w:rsid w:val="009C60FA"/>
    <w:rsid w:val="009D4989"/>
    <w:rsid w:val="009D5259"/>
    <w:rsid w:val="009D5755"/>
    <w:rsid w:val="009D74A3"/>
    <w:rsid w:val="009E18D5"/>
    <w:rsid w:val="009E214B"/>
    <w:rsid w:val="009E4AE9"/>
    <w:rsid w:val="009E5D2E"/>
    <w:rsid w:val="009F0838"/>
    <w:rsid w:val="009F353D"/>
    <w:rsid w:val="009F4054"/>
    <w:rsid w:val="009F7198"/>
    <w:rsid w:val="009F78FF"/>
    <w:rsid w:val="009F7ADC"/>
    <w:rsid w:val="009F7EF5"/>
    <w:rsid w:val="00A02326"/>
    <w:rsid w:val="00A039FE"/>
    <w:rsid w:val="00A07B85"/>
    <w:rsid w:val="00A10206"/>
    <w:rsid w:val="00A10D1D"/>
    <w:rsid w:val="00A16AE2"/>
    <w:rsid w:val="00A17D48"/>
    <w:rsid w:val="00A22B09"/>
    <w:rsid w:val="00A23387"/>
    <w:rsid w:val="00A2357B"/>
    <w:rsid w:val="00A23DA8"/>
    <w:rsid w:val="00A243B3"/>
    <w:rsid w:val="00A249C3"/>
    <w:rsid w:val="00A2539C"/>
    <w:rsid w:val="00A25559"/>
    <w:rsid w:val="00A26573"/>
    <w:rsid w:val="00A271AD"/>
    <w:rsid w:val="00A3166F"/>
    <w:rsid w:val="00A31807"/>
    <w:rsid w:val="00A3187E"/>
    <w:rsid w:val="00A327F0"/>
    <w:rsid w:val="00A4028D"/>
    <w:rsid w:val="00A44E81"/>
    <w:rsid w:val="00A4555D"/>
    <w:rsid w:val="00A505C9"/>
    <w:rsid w:val="00A55A7B"/>
    <w:rsid w:val="00A56F11"/>
    <w:rsid w:val="00A573A6"/>
    <w:rsid w:val="00A60EC1"/>
    <w:rsid w:val="00A61D86"/>
    <w:rsid w:val="00A67F31"/>
    <w:rsid w:val="00A7044F"/>
    <w:rsid w:val="00A74D38"/>
    <w:rsid w:val="00A8039F"/>
    <w:rsid w:val="00A86C77"/>
    <w:rsid w:val="00A91B11"/>
    <w:rsid w:val="00A92B7B"/>
    <w:rsid w:val="00A93B54"/>
    <w:rsid w:val="00A95D39"/>
    <w:rsid w:val="00A97740"/>
    <w:rsid w:val="00AA0244"/>
    <w:rsid w:val="00AA072B"/>
    <w:rsid w:val="00AA188F"/>
    <w:rsid w:val="00AA62A1"/>
    <w:rsid w:val="00AA788A"/>
    <w:rsid w:val="00AB25EC"/>
    <w:rsid w:val="00AB2ED8"/>
    <w:rsid w:val="00AB3A4B"/>
    <w:rsid w:val="00AB4BB4"/>
    <w:rsid w:val="00AB7E31"/>
    <w:rsid w:val="00AC011A"/>
    <w:rsid w:val="00AC06AA"/>
    <w:rsid w:val="00AC116C"/>
    <w:rsid w:val="00AC236F"/>
    <w:rsid w:val="00AD20C2"/>
    <w:rsid w:val="00AD2D8F"/>
    <w:rsid w:val="00AD2F37"/>
    <w:rsid w:val="00AD5133"/>
    <w:rsid w:val="00AD5441"/>
    <w:rsid w:val="00AD5C29"/>
    <w:rsid w:val="00AE0D67"/>
    <w:rsid w:val="00AE5516"/>
    <w:rsid w:val="00AE5DDB"/>
    <w:rsid w:val="00AE60D4"/>
    <w:rsid w:val="00AE6849"/>
    <w:rsid w:val="00AE7089"/>
    <w:rsid w:val="00AF1D41"/>
    <w:rsid w:val="00AF26E3"/>
    <w:rsid w:val="00AF2A8D"/>
    <w:rsid w:val="00AF386A"/>
    <w:rsid w:val="00AF3A5B"/>
    <w:rsid w:val="00AF3EBB"/>
    <w:rsid w:val="00AF5E33"/>
    <w:rsid w:val="00AF634B"/>
    <w:rsid w:val="00AF7B96"/>
    <w:rsid w:val="00B0199F"/>
    <w:rsid w:val="00B03EF3"/>
    <w:rsid w:val="00B04FDA"/>
    <w:rsid w:val="00B05C8A"/>
    <w:rsid w:val="00B06141"/>
    <w:rsid w:val="00B07B55"/>
    <w:rsid w:val="00B11B52"/>
    <w:rsid w:val="00B11D41"/>
    <w:rsid w:val="00B12C03"/>
    <w:rsid w:val="00B153D9"/>
    <w:rsid w:val="00B16F0B"/>
    <w:rsid w:val="00B213E5"/>
    <w:rsid w:val="00B23289"/>
    <w:rsid w:val="00B43CEF"/>
    <w:rsid w:val="00B455F1"/>
    <w:rsid w:val="00B474C5"/>
    <w:rsid w:val="00B50396"/>
    <w:rsid w:val="00B52903"/>
    <w:rsid w:val="00B54240"/>
    <w:rsid w:val="00B544F6"/>
    <w:rsid w:val="00B54B58"/>
    <w:rsid w:val="00B56270"/>
    <w:rsid w:val="00B60078"/>
    <w:rsid w:val="00B6129B"/>
    <w:rsid w:val="00B612D9"/>
    <w:rsid w:val="00B61F18"/>
    <w:rsid w:val="00B6642B"/>
    <w:rsid w:val="00B669F8"/>
    <w:rsid w:val="00B81F10"/>
    <w:rsid w:val="00B9535D"/>
    <w:rsid w:val="00B960A0"/>
    <w:rsid w:val="00BA04BA"/>
    <w:rsid w:val="00BA106F"/>
    <w:rsid w:val="00BB416B"/>
    <w:rsid w:val="00BB434D"/>
    <w:rsid w:val="00BB6B49"/>
    <w:rsid w:val="00BC203B"/>
    <w:rsid w:val="00BC38E0"/>
    <w:rsid w:val="00BC3F8B"/>
    <w:rsid w:val="00BC5DC6"/>
    <w:rsid w:val="00BD2612"/>
    <w:rsid w:val="00BD2B85"/>
    <w:rsid w:val="00BD3261"/>
    <w:rsid w:val="00BD5EE2"/>
    <w:rsid w:val="00BD7C7D"/>
    <w:rsid w:val="00BE10EB"/>
    <w:rsid w:val="00BE2BCF"/>
    <w:rsid w:val="00BE2D48"/>
    <w:rsid w:val="00BE620A"/>
    <w:rsid w:val="00BF035F"/>
    <w:rsid w:val="00BF0FE0"/>
    <w:rsid w:val="00BF6A94"/>
    <w:rsid w:val="00C00766"/>
    <w:rsid w:val="00C02504"/>
    <w:rsid w:val="00C02AF7"/>
    <w:rsid w:val="00C050C5"/>
    <w:rsid w:val="00C05BFA"/>
    <w:rsid w:val="00C05EA5"/>
    <w:rsid w:val="00C103CE"/>
    <w:rsid w:val="00C10CAB"/>
    <w:rsid w:val="00C14E62"/>
    <w:rsid w:val="00C1507A"/>
    <w:rsid w:val="00C210A5"/>
    <w:rsid w:val="00C22766"/>
    <w:rsid w:val="00C22A73"/>
    <w:rsid w:val="00C2444A"/>
    <w:rsid w:val="00C24FD3"/>
    <w:rsid w:val="00C259DA"/>
    <w:rsid w:val="00C27276"/>
    <w:rsid w:val="00C3498A"/>
    <w:rsid w:val="00C40FCE"/>
    <w:rsid w:val="00C41583"/>
    <w:rsid w:val="00C46184"/>
    <w:rsid w:val="00C525AA"/>
    <w:rsid w:val="00C54FB6"/>
    <w:rsid w:val="00C55E55"/>
    <w:rsid w:val="00C55F50"/>
    <w:rsid w:val="00C57C92"/>
    <w:rsid w:val="00C62FD5"/>
    <w:rsid w:val="00C64E07"/>
    <w:rsid w:val="00C71E15"/>
    <w:rsid w:val="00C72B81"/>
    <w:rsid w:val="00C72D86"/>
    <w:rsid w:val="00C73085"/>
    <w:rsid w:val="00C746CF"/>
    <w:rsid w:val="00C77909"/>
    <w:rsid w:val="00C77E45"/>
    <w:rsid w:val="00C80A30"/>
    <w:rsid w:val="00C82540"/>
    <w:rsid w:val="00C826DB"/>
    <w:rsid w:val="00C84818"/>
    <w:rsid w:val="00C87027"/>
    <w:rsid w:val="00C876B1"/>
    <w:rsid w:val="00C93E25"/>
    <w:rsid w:val="00C9460C"/>
    <w:rsid w:val="00CA15E9"/>
    <w:rsid w:val="00CA1EF8"/>
    <w:rsid w:val="00CA2312"/>
    <w:rsid w:val="00CB01E8"/>
    <w:rsid w:val="00CB043A"/>
    <w:rsid w:val="00CB069F"/>
    <w:rsid w:val="00CB0EF3"/>
    <w:rsid w:val="00CB1F1D"/>
    <w:rsid w:val="00CB2A4D"/>
    <w:rsid w:val="00CC0F55"/>
    <w:rsid w:val="00CC28DC"/>
    <w:rsid w:val="00CC6CB6"/>
    <w:rsid w:val="00CC6E73"/>
    <w:rsid w:val="00CD0510"/>
    <w:rsid w:val="00CD206E"/>
    <w:rsid w:val="00CD3046"/>
    <w:rsid w:val="00CD5936"/>
    <w:rsid w:val="00CE002F"/>
    <w:rsid w:val="00CE0375"/>
    <w:rsid w:val="00CE65CA"/>
    <w:rsid w:val="00CF0522"/>
    <w:rsid w:val="00CF0834"/>
    <w:rsid w:val="00CF0E26"/>
    <w:rsid w:val="00CF172E"/>
    <w:rsid w:val="00CF4764"/>
    <w:rsid w:val="00CF6761"/>
    <w:rsid w:val="00CF6D9A"/>
    <w:rsid w:val="00D00AFE"/>
    <w:rsid w:val="00D00B7E"/>
    <w:rsid w:val="00D01B49"/>
    <w:rsid w:val="00D02F66"/>
    <w:rsid w:val="00D05B41"/>
    <w:rsid w:val="00D060D5"/>
    <w:rsid w:val="00D065E3"/>
    <w:rsid w:val="00D06C80"/>
    <w:rsid w:val="00D16B5D"/>
    <w:rsid w:val="00D16DAA"/>
    <w:rsid w:val="00D174AE"/>
    <w:rsid w:val="00D176E9"/>
    <w:rsid w:val="00D21B66"/>
    <w:rsid w:val="00D33310"/>
    <w:rsid w:val="00D3382C"/>
    <w:rsid w:val="00D35C5F"/>
    <w:rsid w:val="00D4046A"/>
    <w:rsid w:val="00D4188C"/>
    <w:rsid w:val="00D43028"/>
    <w:rsid w:val="00D52697"/>
    <w:rsid w:val="00D54997"/>
    <w:rsid w:val="00D55F7A"/>
    <w:rsid w:val="00D568D3"/>
    <w:rsid w:val="00D56991"/>
    <w:rsid w:val="00D57999"/>
    <w:rsid w:val="00D60FC3"/>
    <w:rsid w:val="00D6220D"/>
    <w:rsid w:val="00D65E80"/>
    <w:rsid w:val="00D6619E"/>
    <w:rsid w:val="00D70BA3"/>
    <w:rsid w:val="00D70F2C"/>
    <w:rsid w:val="00D76F44"/>
    <w:rsid w:val="00D832DF"/>
    <w:rsid w:val="00D83C2F"/>
    <w:rsid w:val="00D912DE"/>
    <w:rsid w:val="00D91B53"/>
    <w:rsid w:val="00D91F39"/>
    <w:rsid w:val="00D92098"/>
    <w:rsid w:val="00DA0A5B"/>
    <w:rsid w:val="00DA1A2C"/>
    <w:rsid w:val="00DA539C"/>
    <w:rsid w:val="00DA5709"/>
    <w:rsid w:val="00DA675B"/>
    <w:rsid w:val="00DA7F01"/>
    <w:rsid w:val="00DB056F"/>
    <w:rsid w:val="00DB3139"/>
    <w:rsid w:val="00DB5A57"/>
    <w:rsid w:val="00DB6857"/>
    <w:rsid w:val="00DB69C2"/>
    <w:rsid w:val="00DB7360"/>
    <w:rsid w:val="00DB7976"/>
    <w:rsid w:val="00DB7BA8"/>
    <w:rsid w:val="00DC04A3"/>
    <w:rsid w:val="00DC35B1"/>
    <w:rsid w:val="00DC5687"/>
    <w:rsid w:val="00DC6C86"/>
    <w:rsid w:val="00DC73FA"/>
    <w:rsid w:val="00DD2D4A"/>
    <w:rsid w:val="00DD4764"/>
    <w:rsid w:val="00DE0675"/>
    <w:rsid w:val="00DE1380"/>
    <w:rsid w:val="00DE2240"/>
    <w:rsid w:val="00DE6C10"/>
    <w:rsid w:val="00DE6C91"/>
    <w:rsid w:val="00DE7978"/>
    <w:rsid w:val="00DF171F"/>
    <w:rsid w:val="00DF2372"/>
    <w:rsid w:val="00DF5534"/>
    <w:rsid w:val="00E0290C"/>
    <w:rsid w:val="00E0377E"/>
    <w:rsid w:val="00E05FFD"/>
    <w:rsid w:val="00E06879"/>
    <w:rsid w:val="00E14C6B"/>
    <w:rsid w:val="00E15D2D"/>
    <w:rsid w:val="00E21CB8"/>
    <w:rsid w:val="00E21FF9"/>
    <w:rsid w:val="00E26814"/>
    <w:rsid w:val="00E269B1"/>
    <w:rsid w:val="00E26CAE"/>
    <w:rsid w:val="00E32644"/>
    <w:rsid w:val="00E32A77"/>
    <w:rsid w:val="00E34662"/>
    <w:rsid w:val="00E34A8F"/>
    <w:rsid w:val="00E407C8"/>
    <w:rsid w:val="00E409D2"/>
    <w:rsid w:val="00E4362D"/>
    <w:rsid w:val="00E4420A"/>
    <w:rsid w:val="00E44F36"/>
    <w:rsid w:val="00E46272"/>
    <w:rsid w:val="00E473D4"/>
    <w:rsid w:val="00E5454E"/>
    <w:rsid w:val="00E556D5"/>
    <w:rsid w:val="00E5638D"/>
    <w:rsid w:val="00E5750E"/>
    <w:rsid w:val="00E60624"/>
    <w:rsid w:val="00E60C5E"/>
    <w:rsid w:val="00E62CB1"/>
    <w:rsid w:val="00E64836"/>
    <w:rsid w:val="00E64D1E"/>
    <w:rsid w:val="00E65768"/>
    <w:rsid w:val="00E6726B"/>
    <w:rsid w:val="00E703EC"/>
    <w:rsid w:val="00E70CFA"/>
    <w:rsid w:val="00E71461"/>
    <w:rsid w:val="00E72148"/>
    <w:rsid w:val="00E733CD"/>
    <w:rsid w:val="00E75C5E"/>
    <w:rsid w:val="00E76685"/>
    <w:rsid w:val="00E776B2"/>
    <w:rsid w:val="00E83A77"/>
    <w:rsid w:val="00E83EC3"/>
    <w:rsid w:val="00E87398"/>
    <w:rsid w:val="00E87EDF"/>
    <w:rsid w:val="00E87FD8"/>
    <w:rsid w:val="00E926ED"/>
    <w:rsid w:val="00E944B3"/>
    <w:rsid w:val="00E945F6"/>
    <w:rsid w:val="00E94C92"/>
    <w:rsid w:val="00EA1819"/>
    <w:rsid w:val="00EA20C5"/>
    <w:rsid w:val="00EA2116"/>
    <w:rsid w:val="00EA360B"/>
    <w:rsid w:val="00EA5744"/>
    <w:rsid w:val="00EA618E"/>
    <w:rsid w:val="00EB6E5A"/>
    <w:rsid w:val="00EC45A5"/>
    <w:rsid w:val="00EC5787"/>
    <w:rsid w:val="00EC6291"/>
    <w:rsid w:val="00ED5AE3"/>
    <w:rsid w:val="00ED6535"/>
    <w:rsid w:val="00ED768D"/>
    <w:rsid w:val="00EE1E66"/>
    <w:rsid w:val="00EF03F9"/>
    <w:rsid w:val="00EF05FE"/>
    <w:rsid w:val="00EF130B"/>
    <w:rsid w:val="00EF59F0"/>
    <w:rsid w:val="00EF66DC"/>
    <w:rsid w:val="00EF6884"/>
    <w:rsid w:val="00EF7706"/>
    <w:rsid w:val="00F0547D"/>
    <w:rsid w:val="00F06D9F"/>
    <w:rsid w:val="00F074CD"/>
    <w:rsid w:val="00F120A6"/>
    <w:rsid w:val="00F14148"/>
    <w:rsid w:val="00F15A44"/>
    <w:rsid w:val="00F16701"/>
    <w:rsid w:val="00F2152C"/>
    <w:rsid w:val="00F22991"/>
    <w:rsid w:val="00F30EE8"/>
    <w:rsid w:val="00F33A6E"/>
    <w:rsid w:val="00F4604A"/>
    <w:rsid w:val="00F52858"/>
    <w:rsid w:val="00F53DC5"/>
    <w:rsid w:val="00F54053"/>
    <w:rsid w:val="00F563DA"/>
    <w:rsid w:val="00F602E2"/>
    <w:rsid w:val="00F61F19"/>
    <w:rsid w:val="00F63909"/>
    <w:rsid w:val="00F63CEE"/>
    <w:rsid w:val="00F6555E"/>
    <w:rsid w:val="00F65E96"/>
    <w:rsid w:val="00F67AE8"/>
    <w:rsid w:val="00F72956"/>
    <w:rsid w:val="00F73D22"/>
    <w:rsid w:val="00F75349"/>
    <w:rsid w:val="00F7796B"/>
    <w:rsid w:val="00F77A36"/>
    <w:rsid w:val="00F868B6"/>
    <w:rsid w:val="00F86A87"/>
    <w:rsid w:val="00F874AA"/>
    <w:rsid w:val="00F87909"/>
    <w:rsid w:val="00F914EB"/>
    <w:rsid w:val="00F93DDB"/>
    <w:rsid w:val="00F944EC"/>
    <w:rsid w:val="00F95ABC"/>
    <w:rsid w:val="00F95CF2"/>
    <w:rsid w:val="00FA1285"/>
    <w:rsid w:val="00FA2351"/>
    <w:rsid w:val="00FA2C48"/>
    <w:rsid w:val="00FA40EB"/>
    <w:rsid w:val="00FA4A31"/>
    <w:rsid w:val="00FA6779"/>
    <w:rsid w:val="00FA7BB1"/>
    <w:rsid w:val="00FB255B"/>
    <w:rsid w:val="00FB3D9A"/>
    <w:rsid w:val="00FB57BA"/>
    <w:rsid w:val="00FC0F53"/>
    <w:rsid w:val="00FC1533"/>
    <w:rsid w:val="00FC22F2"/>
    <w:rsid w:val="00FC278A"/>
    <w:rsid w:val="00FC4363"/>
    <w:rsid w:val="00FC762C"/>
    <w:rsid w:val="00FD338A"/>
    <w:rsid w:val="00FD4056"/>
    <w:rsid w:val="00FD4B0D"/>
    <w:rsid w:val="00FD6666"/>
    <w:rsid w:val="00FE14E3"/>
    <w:rsid w:val="00FE2098"/>
    <w:rsid w:val="00FE244D"/>
    <w:rsid w:val="00FE4CD6"/>
    <w:rsid w:val="00FE5985"/>
    <w:rsid w:val="00FE6D40"/>
    <w:rsid w:val="00FE72A3"/>
    <w:rsid w:val="00FE7D74"/>
    <w:rsid w:val="00FF0680"/>
    <w:rsid w:val="00FF18B2"/>
    <w:rsid w:val="00FF1EB2"/>
    <w:rsid w:val="00FF42C5"/>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F54434"/>
    <w:rsid w:val="0401FD68"/>
    <w:rsid w:val="041B8B5A"/>
    <w:rsid w:val="0426FB85"/>
    <w:rsid w:val="044D70AB"/>
    <w:rsid w:val="045E57BA"/>
    <w:rsid w:val="047131C5"/>
    <w:rsid w:val="0496C2E6"/>
    <w:rsid w:val="04B0857F"/>
    <w:rsid w:val="04B0D285"/>
    <w:rsid w:val="04C1A535"/>
    <w:rsid w:val="04C5E3A2"/>
    <w:rsid w:val="04C7A5C4"/>
    <w:rsid w:val="04CA5236"/>
    <w:rsid w:val="05178EF6"/>
    <w:rsid w:val="0521487D"/>
    <w:rsid w:val="05783347"/>
    <w:rsid w:val="0590EC09"/>
    <w:rsid w:val="05B70DF3"/>
    <w:rsid w:val="05D5FFF4"/>
    <w:rsid w:val="05DEC2F3"/>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0599aa16eacd4bb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E8FC0A-0B28-4446-9C30-AB40D3FA2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3473</Words>
  <Characters>19103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32</cp:revision>
  <dcterms:created xsi:type="dcterms:W3CDTF">2022-10-13T19:43:00Z</dcterms:created>
  <dcterms:modified xsi:type="dcterms:W3CDTF">2022-12-12T23:10:00Z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