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8899" w14:textId="77777777" w:rsidR="002A06B0" w:rsidRPr="002A06B0" w:rsidRDefault="002A06B0" w:rsidP="002A06B0">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Hlk94773787"/>
      <w:r w:rsidRPr="002A06B0">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96A3F87" w14:textId="77777777" w:rsidR="002A06B0" w:rsidRPr="002A06B0" w:rsidRDefault="002A06B0" w:rsidP="002A06B0">
      <w:pPr>
        <w:widowControl/>
        <w:overflowPunct/>
        <w:autoSpaceDE/>
        <w:autoSpaceDN/>
        <w:adjustRightInd/>
        <w:jc w:val="both"/>
        <w:rPr>
          <w:rFonts w:ascii="Arial" w:hAnsi="Arial" w:cs="Arial"/>
          <w:kern w:val="0"/>
          <w:lang w:val="es-419"/>
        </w:rPr>
      </w:pPr>
    </w:p>
    <w:p w14:paraId="5465AF1B" w14:textId="33D92955"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Asunto</w:t>
      </w:r>
      <w:r w:rsidRPr="002A06B0">
        <w:rPr>
          <w:rFonts w:ascii="Arial" w:hAnsi="Arial" w:cs="Arial"/>
          <w:kern w:val="0"/>
          <w:lang w:val="es-419"/>
        </w:rPr>
        <w:tab/>
      </w:r>
      <w:r w:rsidRPr="002A06B0">
        <w:rPr>
          <w:rFonts w:ascii="Arial" w:hAnsi="Arial" w:cs="Arial"/>
          <w:kern w:val="0"/>
          <w:lang w:val="es-419"/>
        </w:rPr>
        <w:tab/>
      </w:r>
      <w:r>
        <w:rPr>
          <w:rFonts w:ascii="Arial" w:hAnsi="Arial" w:cs="Arial"/>
          <w:kern w:val="0"/>
          <w:lang w:val="es-419"/>
        </w:rPr>
        <w:tab/>
      </w:r>
      <w:r w:rsidRPr="002A06B0">
        <w:rPr>
          <w:rFonts w:ascii="Arial" w:hAnsi="Arial" w:cs="Arial"/>
          <w:kern w:val="0"/>
          <w:lang w:val="es-419"/>
        </w:rPr>
        <w:t xml:space="preserve">: </w:t>
      </w:r>
      <w:r w:rsidR="008E50CB" w:rsidRPr="002A06B0">
        <w:rPr>
          <w:rFonts w:ascii="Arial" w:hAnsi="Arial" w:cs="Arial"/>
          <w:kern w:val="0"/>
          <w:lang w:val="es-419"/>
        </w:rPr>
        <w:t xml:space="preserve">Sentencia </w:t>
      </w:r>
      <w:r w:rsidRPr="002A06B0">
        <w:rPr>
          <w:rFonts w:ascii="Arial" w:hAnsi="Arial" w:cs="Arial"/>
          <w:kern w:val="0"/>
          <w:lang w:val="es-419"/>
        </w:rPr>
        <w:t>de segundo grado</w:t>
      </w:r>
    </w:p>
    <w:p w14:paraId="5BFB6FF4" w14:textId="5E41E1BD"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Tipo de proceso</w:t>
      </w:r>
      <w:r w:rsidRPr="002A06B0">
        <w:rPr>
          <w:rFonts w:ascii="Arial" w:hAnsi="Arial" w:cs="Arial"/>
          <w:kern w:val="0"/>
          <w:lang w:val="es-419"/>
        </w:rPr>
        <w:tab/>
        <w:t xml:space="preserve">: </w:t>
      </w:r>
      <w:r w:rsidR="008E50CB" w:rsidRPr="002A06B0">
        <w:rPr>
          <w:rFonts w:ascii="Arial" w:hAnsi="Arial" w:cs="Arial"/>
          <w:kern w:val="0"/>
          <w:lang w:val="es-419"/>
        </w:rPr>
        <w:t xml:space="preserve">Acción </w:t>
      </w:r>
      <w:r w:rsidRPr="002A06B0">
        <w:rPr>
          <w:rFonts w:ascii="Arial" w:hAnsi="Arial" w:cs="Arial"/>
          <w:kern w:val="0"/>
          <w:lang w:val="es-419"/>
        </w:rPr>
        <w:t>popular</w:t>
      </w:r>
    </w:p>
    <w:p w14:paraId="5802D8FA" w14:textId="1E13EFE4"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Accionante</w:t>
      </w:r>
      <w:r w:rsidRPr="002A06B0">
        <w:rPr>
          <w:rFonts w:ascii="Arial" w:hAnsi="Arial" w:cs="Arial"/>
          <w:kern w:val="0"/>
          <w:lang w:val="es-419"/>
        </w:rPr>
        <w:tab/>
      </w:r>
      <w:r w:rsidRPr="002A06B0">
        <w:rPr>
          <w:rFonts w:ascii="Arial" w:hAnsi="Arial" w:cs="Arial"/>
          <w:kern w:val="0"/>
          <w:lang w:val="es-419"/>
        </w:rPr>
        <w:tab/>
        <w:t xml:space="preserve">: </w:t>
      </w:r>
      <w:r w:rsidR="008E50CB" w:rsidRPr="002A06B0">
        <w:rPr>
          <w:rFonts w:ascii="Arial" w:hAnsi="Arial" w:cs="Arial"/>
          <w:kern w:val="0"/>
          <w:lang w:val="es-419"/>
        </w:rPr>
        <w:t xml:space="preserve">Leandro Giraldo </w:t>
      </w:r>
    </w:p>
    <w:p w14:paraId="004AD9E6" w14:textId="7A12E144"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Coadyuvantes</w:t>
      </w:r>
      <w:r w:rsidRPr="002A06B0">
        <w:rPr>
          <w:rFonts w:ascii="Arial" w:hAnsi="Arial" w:cs="Arial"/>
          <w:kern w:val="0"/>
          <w:lang w:val="es-419"/>
        </w:rPr>
        <w:tab/>
      </w:r>
      <w:r>
        <w:rPr>
          <w:rFonts w:ascii="Arial" w:hAnsi="Arial" w:cs="Arial"/>
          <w:kern w:val="0"/>
          <w:lang w:val="es-419"/>
        </w:rPr>
        <w:tab/>
      </w:r>
      <w:r w:rsidRPr="002A06B0">
        <w:rPr>
          <w:rFonts w:ascii="Arial" w:hAnsi="Arial" w:cs="Arial"/>
          <w:kern w:val="0"/>
          <w:lang w:val="es-419"/>
        </w:rPr>
        <w:t xml:space="preserve">: </w:t>
      </w:r>
      <w:r w:rsidR="008E50CB" w:rsidRPr="002A06B0">
        <w:rPr>
          <w:rFonts w:ascii="Arial" w:hAnsi="Arial" w:cs="Arial"/>
          <w:kern w:val="0"/>
          <w:lang w:val="es-419"/>
        </w:rPr>
        <w:t>Javier E. Arias I</w:t>
      </w:r>
      <w:r w:rsidRPr="002A06B0">
        <w:rPr>
          <w:rFonts w:ascii="Arial" w:hAnsi="Arial" w:cs="Arial"/>
          <w:kern w:val="0"/>
          <w:lang w:val="es-419"/>
        </w:rPr>
        <w:t>. y otros</w:t>
      </w:r>
    </w:p>
    <w:p w14:paraId="5295EF52" w14:textId="0F9E1539"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Accionado</w:t>
      </w:r>
      <w:r w:rsidRPr="002A06B0">
        <w:rPr>
          <w:rFonts w:ascii="Arial" w:hAnsi="Arial" w:cs="Arial"/>
          <w:kern w:val="0"/>
          <w:lang w:val="es-419"/>
        </w:rPr>
        <w:tab/>
      </w:r>
      <w:r w:rsidRPr="002A06B0">
        <w:rPr>
          <w:rFonts w:ascii="Arial" w:hAnsi="Arial" w:cs="Arial"/>
          <w:kern w:val="0"/>
          <w:lang w:val="es-419"/>
        </w:rPr>
        <w:tab/>
        <w:t xml:space="preserve">: </w:t>
      </w:r>
      <w:r w:rsidR="008E50CB" w:rsidRPr="002A06B0">
        <w:rPr>
          <w:rFonts w:ascii="Arial" w:hAnsi="Arial" w:cs="Arial"/>
          <w:kern w:val="0"/>
          <w:lang w:val="es-419"/>
        </w:rPr>
        <w:t xml:space="preserve">Bancolombia </w:t>
      </w:r>
      <w:r w:rsidR="008E50CB">
        <w:rPr>
          <w:rFonts w:ascii="Arial" w:hAnsi="Arial" w:cs="Arial"/>
          <w:kern w:val="0"/>
          <w:lang w:val="es-419"/>
        </w:rPr>
        <w:t>S.A.</w:t>
      </w:r>
      <w:r w:rsidRPr="002A06B0">
        <w:rPr>
          <w:rFonts w:ascii="Arial" w:hAnsi="Arial" w:cs="Arial"/>
          <w:kern w:val="0"/>
          <w:lang w:val="es-419"/>
        </w:rPr>
        <w:t xml:space="preserve"> – </w:t>
      </w:r>
      <w:r w:rsidR="008E50CB" w:rsidRPr="002A06B0">
        <w:rPr>
          <w:rFonts w:ascii="Arial" w:hAnsi="Arial" w:cs="Arial"/>
          <w:kern w:val="0"/>
          <w:lang w:val="es-419"/>
        </w:rPr>
        <w:t>Sucursal Barranquilla</w:t>
      </w:r>
    </w:p>
    <w:p w14:paraId="5D0B016B" w14:textId="58F51B6B"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 xml:space="preserve">Procedencia </w:t>
      </w:r>
      <w:r w:rsidRPr="002A06B0">
        <w:rPr>
          <w:rFonts w:ascii="Arial" w:hAnsi="Arial" w:cs="Arial"/>
          <w:kern w:val="0"/>
          <w:lang w:val="es-419"/>
        </w:rPr>
        <w:tab/>
      </w:r>
      <w:r w:rsidRPr="002A06B0">
        <w:rPr>
          <w:rFonts w:ascii="Arial" w:hAnsi="Arial" w:cs="Arial"/>
          <w:kern w:val="0"/>
          <w:lang w:val="es-419"/>
        </w:rPr>
        <w:tab/>
        <w:t xml:space="preserve">: </w:t>
      </w:r>
      <w:r w:rsidR="008E50CB" w:rsidRPr="002A06B0">
        <w:rPr>
          <w:rFonts w:ascii="Arial" w:hAnsi="Arial" w:cs="Arial"/>
          <w:kern w:val="0"/>
          <w:lang w:val="es-419"/>
        </w:rPr>
        <w:t xml:space="preserve">Juzgado </w:t>
      </w:r>
      <w:r w:rsidRPr="002A06B0">
        <w:rPr>
          <w:rFonts w:ascii="Arial" w:hAnsi="Arial" w:cs="Arial"/>
          <w:kern w:val="0"/>
          <w:lang w:val="es-419"/>
        </w:rPr>
        <w:t xml:space="preserve">3º </w:t>
      </w:r>
      <w:r w:rsidR="008E50CB" w:rsidRPr="002A06B0">
        <w:rPr>
          <w:rFonts w:ascii="Arial" w:hAnsi="Arial" w:cs="Arial"/>
          <w:kern w:val="0"/>
          <w:lang w:val="es-419"/>
        </w:rPr>
        <w:t xml:space="preserve">Civil </w:t>
      </w:r>
      <w:r w:rsidRPr="002A06B0">
        <w:rPr>
          <w:rFonts w:ascii="Arial" w:hAnsi="Arial" w:cs="Arial"/>
          <w:kern w:val="0"/>
          <w:lang w:val="es-419"/>
        </w:rPr>
        <w:t xml:space="preserve">del </w:t>
      </w:r>
      <w:r w:rsidR="008E50CB" w:rsidRPr="002A06B0">
        <w:rPr>
          <w:rFonts w:ascii="Arial" w:hAnsi="Arial" w:cs="Arial"/>
          <w:kern w:val="0"/>
          <w:lang w:val="es-419"/>
        </w:rPr>
        <w:t xml:space="preserve">Circuito </w:t>
      </w:r>
      <w:r w:rsidRPr="002A06B0">
        <w:rPr>
          <w:rFonts w:ascii="Arial" w:hAnsi="Arial" w:cs="Arial"/>
          <w:kern w:val="0"/>
          <w:lang w:val="es-419"/>
        </w:rPr>
        <w:t xml:space="preserve">de </w:t>
      </w:r>
      <w:r w:rsidR="008E50CB" w:rsidRPr="002A06B0">
        <w:rPr>
          <w:rFonts w:ascii="Arial" w:hAnsi="Arial" w:cs="Arial"/>
          <w:kern w:val="0"/>
          <w:lang w:val="es-419"/>
        </w:rPr>
        <w:t>Pereira</w:t>
      </w:r>
    </w:p>
    <w:p w14:paraId="0A424BED" w14:textId="63869D44"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Radicación</w:t>
      </w:r>
      <w:r w:rsidRPr="002A06B0">
        <w:rPr>
          <w:rFonts w:ascii="Arial" w:hAnsi="Arial" w:cs="Arial"/>
          <w:kern w:val="0"/>
          <w:lang w:val="es-419"/>
        </w:rPr>
        <w:tab/>
      </w:r>
      <w:r w:rsidRPr="002A06B0">
        <w:rPr>
          <w:rFonts w:ascii="Arial" w:hAnsi="Arial" w:cs="Arial"/>
          <w:kern w:val="0"/>
          <w:lang w:val="es-419"/>
        </w:rPr>
        <w:tab/>
        <w:t xml:space="preserve">: 66001-31-03-003-2015-01275-01 </w:t>
      </w:r>
    </w:p>
    <w:p w14:paraId="1A815CF4" w14:textId="1E3AD13A" w:rsidR="002A06B0" w:rsidRPr="002A06B0" w:rsidRDefault="002A06B0" w:rsidP="002A06B0">
      <w:pPr>
        <w:widowControl/>
        <w:overflowPunct/>
        <w:autoSpaceDE/>
        <w:autoSpaceDN/>
        <w:adjustRightInd/>
        <w:jc w:val="both"/>
        <w:rPr>
          <w:rFonts w:ascii="Arial" w:hAnsi="Arial" w:cs="Arial"/>
          <w:kern w:val="0"/>
          <w:lang w:val="es-419"/>
        </w:rPr>
      </w:pPr>
      <w:proofErr w:type="spellStart"/>
      <w:r w:rsidRPr="002A06B0">
        <w:rPr>
          <w:rFonts w:ascii="Arial" w:hAnsi="Arial" w:cs="Arial"/>
          <w:kern w:val="0"/>
          <w:lang w:val="es-419"/>
        </w:rPr>
        <w:t>Mag</w:t>
      </w:r>
      <w:proofErr w:type="spellEnd"/>
      <w:r w:rsidRPr="002A06B0">
        <w:rPr>
          <w:rFonts w:ascii="Arial" w:hAnsi="Arial" w:cs="Arial"/>
          <w:kern w:val="0"/>
          <w:lang w:val="es-419"/>
        </w:rPr>
        <w:t>. Ponente</w:t>
      </w:r>
      <w:r w:rsidRPr="002A06B0">
        <w:rPr>
          <w:rFonts w:ascii="Arial" w:hAnsi="Arial" w:cs="Arial"/>
          <w:kern w:val="0"/>
          <w:lang w:val="es-419"/>
        </w:rPr>
        <w:tab/>
      </w:r>
      <w:r w:rsidRPr="002A06B0">
        <w:rPr>
          <w:rFonts w:ascii="Arial" w:hAnsi="Arial" w:cs="Arial"/>
          <w:kern w:val="0"/>
          <w:lang w:val="es-419"/>
        </w:rPr>
        <w:tab/>
        <w:t>: DUBERNEY GRISALES HERRERA</w:t>
      </w:r>
    </w:p>
    <w:p w14:paraId="7C141819" w14:textId="36F51120" w:rsidR="002A06B0" w:rsidRPr="002A06B0" w:rsidRDefault="002A06B0" w:rsidP="002A06B0">
      <w:pPr>
        <w:widowControl/>
        <w:overflowPunct/>
        <w:autoSpaceDE/>
        <w:autoSpaceDN/>
        <w:adjustRightInd/>
        <w:jc w:val="both"/>
        <w:rPr>
          <w:rFonts w:ascii="Arial" w:hAnsi="Arial" w:cs="Arial"/>
          <w:kern w:val="0"/>
          <w:lang w:val="es-419"/>
        </w:rPr>
      </w:pPr>
      <w:r w:rsidRPr="002A06B0">
        <w:rPr>
          <w:rFonts w:ascii="Arial" w:hAnsi="Arial" w:cs="Arial"/>
          <w:kern w:val="0"/>
          <w:lang w:val="es-419"/>
        </w:rPr>
        <w:t>Aprobada en sesión</w:t>
      </w:r>
      <w:r w:rsidRPr="002A06B0">
        <w:rPr>
          <w:rFonts w:ascii="Arial" w:hAnsi="Arial" w:cs="Arial"/>
          <w:kern w:val="0"/>
          <w:lang w:val="es-419"/>
        </w:rPr>
        <w:tab/>
        <w:t>: 126 DE 31-03-2022</w:t>
      </w:r>
    </w:p>
    <w:p w14:paraId="29ED733D" w14:textId="77777777" w:rsidR="002A06B0" w:rsidRPr="002A06B0" w:rsidRDefault="002A06B0" w:rsidP="002A06B0">
      <w:pPr>
        <w:widowControl/>
        <w:overflowPunct/>
        <w:autoSpaceDE/>
        <w:autoSpaceDN/>
        <w:adjustRightInd/>
        <w:jc w:val="both"/>
        <w:rPr>
          <w:rFonts w:ascii="Arial" w:hAnsi="Arial" w:cs="Arial"/>
          <w:kern w:val="0"/>
          <w:lang w:val="es-419"/>
        </w:rPr>
      </w:pPr>
    </w:p>
    <w:p w14:paraId="0A7EE328" w14:textId="2735222B" w:rsidR="009733E1" w:rsidRPr="0014040A" w:rsidRDefault="009733E1" w:rsidP="009733E1">
      <w:pPr>
        <w:widowControl/>
        <w:overflowPunct/>
        <w:autoSpaceDE/>
        <w:autoSpaceDN/>
        <w:adjustRightInd/>
        <w:jc w:val="both"/>
        <w:rPr>
          <w:rFonts w:ascii="Arial" w:hAnsi="Arial" w:cs="Arial"/>
          <w:b/>
          <w:bCs/>
          <w:iCs/>
          <w:kern w:val="0"/>
          <w:lang w:val="es-419" w:eastAsia="fr-FR"/>
        </w:rPr>
      </w:pPr>
      <w:r w:rsidRPr="0014040A">
        <w:rPr>
          <w:rFonts w:ascii="Arial" w:hAnsi="Arial" w:cs="Arial"/>
          <w:b/>
          <w:bCs/>
          <w:iCs/>
          <w:kern w:val="0"/>
          <w:u w:val="single"/>
          <w:lang w:val="es-419" w:eastAsia="fr-FR"/>
        </w:rPr>
        <w:t>TEMAS:</w:t>
      </w:r>
      <w:r w:rsidRPr="0014040A">
        <w:rPr>
          <w:rFonts w:ascii="Arial" w:hAnsi="Arial" w:cs="Arial"/>
          <w:b/>
          <w:bCs/>
          <w:iCs/>
          <w:kern w:val="0"/>
          <w:lang w:val="es-419" w:eastAsia="fr-FR"/>
        </w:rPr>
        <w:tab/>
      </w:r>
      <w:r>
        <w:rPr>
          <w:rFonts w:ascii="Arial" w:hAnsi="Arial" w:cs="Arial"/>
          <w:b/>
          <w:bCs/>
          <w:iCs/>
          <w:kern w:val="0"/>
          <w:lang w:val="es-419" w:eastAsia="fr-FR"/>
        </w:rPr>
        <w:t xml:space="preserve">ACCIÓN POPULAR / </w:t>
      </w:r>
      <w:bookmarkStart w:id="2" w:name="_GoBack"/>
      <w:bookmarkEnd w:id="2"/>
      <w:r>
        <w:rPr>
          <w:rFonts w:ascii="Arial" w:hAnsi="Arial" w:cs="Arial"/>
          <w:b/>
          <w:bCs/>
          <w:iCs/>
          <w:kern w:val="0"/>
          <w:lang w:val="es-419" w:eastAsia="fr-FR"/>
        </w:rPr>
        <w:t>PRESUPUESTOS AXIALES / ACCIÓN U OMISIÓN, DAÑO DE DERECHOS COLECTIVOS O PELIGRO Y RELACIÓN CAUSAL / CONDENA EN COSTAS / FAVORECE A LAS PARTES DEL PROCESO / NO A LOS COADYUVANTES.</w:t>
      </w:r>
    </w:p>
    <w:p w14:paraId="40DD1F31" w14:textId="77777777" w:rsidR="009733E1" w:rsidRPr="0014040A" w:rsidRDefault="009733E1" w:rsidP="009733E1">
      <w:pPr>
        <w:widowControl/>
        <w:overflowPunct/>
        <w:autoSpaceDE/>
        <w:autoSpaceDN/>
        <w:adjustRightInd/>
        <w:jc w:val="both"/>
        <w:rPr>
          <w:rFonts w:ascii="Arial" w:hAnsi="Arial" w:cs="Arial"/>
          <w:kern w:val="0"/>
          <w:lang w:val="es-419"/>
        </w:rPr>
      </w:pPr>
    </w:p>
    <w:p w14:paraId="3F3609C5" w14:textId="30AB7B36" w:rsidR="009733E1" w:rsidRDefault="009733E1" w:rsidP="009733E1">
      <w:pPr>
        <w:widowControl/>
        <w:overflowPunct/>
        <w:autoSpaceDE/>
        <w:autoSpaceDN/>
        <w:adjustRightInd/>
        <w:jc w:val="both"/>
        <w:rPr>
          <w:rFonts w:ascii="Arial" w:hAnsi="Arial" w:cs="Arial"/>
          <w:kern w:val="0"/>
          <w:lang w:val="es-419"/>
        </w:rPr>
      </w:pPr>
      <w:r w:rsidRPr="009733E1">
        <w:rPr>
          <w:rFonts w:ascii="Arial" w:hAnsi="Arial" w:cs="Arial"/>
          <w:kern w:val="0"/>
          <w:lang w:val="es-419"/>
        </w:rPr>
        <w:t>Los supuestos axiales de la acción popular. Consagrada en nuestra Carta Política, en el artículo 88, desarrollada en la Ley 472. La normativa prescribe que se ejercen para evitar el daño contingente, hacer cesar el peligro, la amenaza, la vulneración o agravio sobre los derechos e intereses colectivos, o restituir las cosas a su estado anterior cuando fuere posible.</w:t>
      </w:r>
    </w:p>
    <w:p w14:paraId="3DA28C87" w14:textId="77777777" w:rsidR="009733E1" w:rsidRPr="00CE28E5" w:rsidRDefault="009733E1" w:rsidP="009733E1">
      <w:pPr>
        <w:widowControl/>
        <w:overflowPunct/>
        <w:autoSpaceDE/>
        <w:autoSpaceDN/>
        <w:adjustRightInd/>
        <w:jc w:val="both"/>
        <w:rPr>
          <w:rFonts w:ascii="Arial" w:hAnsi="Arial" w:cs="Arial"/>
          <w:kern w:val="0"/>
          <w:lang w:val="es-419"/>
        </w:rPr>
      </w:pPr>
    </w:p>
    <w:p w14:paraId="17218E3B" w14:textId="77777777" w:rsidR="009733E1" w:rsidRPr="0014040A" w:rsidRDefault="009733E1" w:rsidP="009733E1">
      <w:pPr>
        <w:widowControl/>
        <w:overflowPunct/>
        <w:autoSpaceDE/>
        <w:autoSpaceDN/>
        <w:adjustRightInd/>
        <w:jc w:val="both"/>
        <w:rPr>
          <w:rFonts w:ascii="Arial" w:hAnsi="Arial" w:cs="Arial"/>
          <w:kern w:val="0"/>
          <w:lang w:val="es-419"/>
        </w:rPr>
      </w:pPr>
      <w:r w:rsidRPr="00CE28E5">
        <w:rPr>
          <w:rFonts w:ascii="Arial" w:hAnsi="Arial" w:cs="Arial"/>
          <w:kern w:val="0"/>
          <w:lang w:val="es-419"/>
        </w:rPr>
        <w:t>Las acciones populares pueden interponerse contra toda acción u omisión de las autoridades o de los particulares, que hayan violado o amenacen violar los derechos e intereses colectivos</w:t>
      </w:r>
      <w:r>
        <w:rPr>
          <w:rFonts w:ascii="Arial" w:hAnsi="Arial" w:cs="Arial"/>
          <w:kern w:val="0"/>
          <w:lang w:val="es-419"/>
        </w:rPr>
        <w:t>…</w:t>
      </w:r>
    </w:p>
    <w:p w14:paraId="7D5A21BB" w14:textId="77777777" w:rsidR="009733E1" w:rsidRPr="0014040A" w:rsidRDefault="009733E1" w:rsidP="009733E1">
      <w:pPr>
        <w:widowControl/>
        <w:overflowPunct/>
        <w:autoSpaceDE/>
        <w:autoSpaceDN/>
        <w:adjustRightInd/>
        <w:jc w:val="both"/>
        <w:rPr>
          <w:rFonts w:ascii="Arial" w:hAnsi="Arial" w:cs="Arial"/>
          <w:kern w:val="0"/>
          <w:lang w:val="es-419"/>
        </w:rPr>
      </w:pPr>
    </w:p>
    <w:p w14:paraId="05CCFAE6" w14:textId="77777777" w:rsidR="009733E1" w:rsidRPr="0014040A" w:rsidRDefault="009733E1" w:rsidP="009733E1">
      <w:pPr>
        <w:widowControl/>
        <w:overflowPunct/>
        <w:autoSpaceDE/>
        <w:autoSpaceDN/>
        <w:adjustRightInd/>
        <w:jc w:val="both"/>
        <w:rPr>
          <w:rFonts w:ascii="Arial" w:hAnsi="Arial" w:cs="Arial"/>
          <w:kern w:val="0"/>
          <w:lang w:val="es-419"/>
        </w:rPr>
      </w:pPr>
      <w:r w:rsidRPr="004C5A71">
        <w:rPr>
          <w:rFonts w:ascii="Arial" w:hAnsi="Arial" w:cs="Arial"/>
          <w:kern w:val="0"/>
          <w:lang w:val="es-419"/>
        </w:rPr>
        <w:t>Los presupuestos de esta acción son (i) Una acción u omisión de la parte convocada; (ii) La existencia de un daño contingente, peligro o amenaza</w:t>
      </w:r>
      <w:r>
        <w:rPr>
          <w:rFonts w:ascii="Arial" w:hAnsi="Arial" w:cs="Arial"/>
          <w:kern w:val="0"/>
          <w:lang w:val="es-419"/>
        </w:rPr>
        <w:t>…</w:t>
      </w:r>
      <w:r w:rsidRPr="004C5A71">
        <w:rPr>
          <w:rFonts w:ascii="Arial" w:hAnsi="Arial" w:cs="Arial"/>
          <w:kern w:val="0"/>
          <w:lang w:val="es-419"/>
        </w:rPr>
        <w:t>; y, (iii) La relación de causalidad entre la acción u omisión y la vulneración o amenaza de tales derechos e intereses. Cada uno de estos supuestos requiere acreditación procesal, cuya carga gravita en la parte demandante</w:t>
      </w:r>
      <w:r>
        <w:rPr>
          <w:rFonts w:ascii="Arial" w:hAnsi="Arial" w:cs="Arial"/>
          <w:kern w:val="0"/>
          <w:lang w:val="es-419"/>
        </w:rPr>
        <w:t>…</w:t>
      </w:r>
    </w:p>
    <w:p w14:paraId="23C1F5B1" w14:textId="77777777" w:rsidR="009733E1" w:rsidRPr="0014040A" w:rsidRDefault="009733E1" w:rsidP="009733E1">
      <w:pPr>
        <w:widowControl/>
        <w:overflowPunct/>
        <w:autoSpaceDE/>
        <w:autoSpaceDN/>
        <w:adjustRightInd/>
        <w:jc w:val="both"/>
        <w:rPr>
          <w:rFonts w:ascii="Arial" w:hAnsi="Arial" w:cs="Arial"/>
          <w:kern w:val="0"/>
        </w:rPr>
      </w:pPr>
    </w:p>
    <w:p w14:paraId="62FB3A40" w14:textId="77777777" w:rsidR="009733E1" w:rsidRPr="00BF5EB2" w:rsidRDefault="009733E1" w:rsidP="009733E1">
      <w:pPr>
        <w:widowControl/>
        <w:overflowPunct/>
        <w:autoSpaceDE/>
        <w:autoSpaceDN/>
        <w:adjustRightInd/>
        <w:jc w:val="both"/>
        <w:rPr>
          <w:rFonts w:ascii="Arial" w:hAnsi="Arial" w:cs="Arial"/>
          <w:kern w:val="0"/>
        </w:rPr>
      </w:pPr>
      <w:r w:rsidRPr="00BF5EB2">
        <w:rPr>
          <w:rFonts w:ascii="Arial" w:hAnsi="Arial" w:cs="Arial"/>
          <w:kern w:val="0"/>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5AF696DE" w14:textId="77777777" w:rsidR="009733E1" w:rsidRPr="00BF5EB2" w:rsidRDefault="009733E1" w:rsidP="009733E1">
      <w:pPr>
        <w:widowControl/>
        <w:overflowPunct/>
        <w:autoSpaceDE/>
        <w:autoSpaceDN/>
        <w:adjustRightInd/>
        <w:jc w:val="both"/>
        <w:rPr>
          <w:rFonts w:ascii="Arial" w:hAnsi="Arial" w:cs="Arial"/>
          <w:kern w:val="0"/>
        </w:rPr>
      </w:pPr>
    </w:p>
    <w:p w14:paraId="4106B8E3" w14:textId="77777777" w:rsidR="009733E1" w:rsidRPr="00622D23" w:rsidRDefault="009733E1" w:rsidP="009733E1">
      <w:pPr>
        <w:widowControl/>
        <w:overflowPunct/>
        <w:autoSpaceDE/>
        <w:autoSpaceDN/>
        <w:adjustRightInd/>
        <w:jc w:val="both"/>
        <w:rPr>
          <w:rFonts w:ascii="Arial" w:hAnsi="Arial" w:cs="Arial"/>
          <w:kern w:val="0"/>
        </w:rPr>
      </w:pPr>
      <w:r w:rsidRPr="00BF5EB2">
        <w:rPr>
          <w:rFonts w:ascii="Arial" w:hAnsi="Arial" w:cs="Arial"/>
          <w:kern w:val="0"/>
        </w:rPr>
        <w:t>Empero, la libertad de participación no implica que pueda integrar la parte activa o pasiva de la acción</w:t>
      </w:r>
      <w:r>
        <w:rPr>
          <w:rFonts w:ascii="Arial" w:hAnsi="Arial" w:cs="Arial"/>
          <w:kern w:val="0"/>
        </w:rPr>
        <w:t>…</w:t>
      </w:r>
    </w:p>
    <w:p w14:paraId="39EFA811" w14:textId="77777777" w:rsidR="009733E1" w:rsidRDefault="009733E1" w:rsidP="009733E1">
      <w:pPr>
        <w:widowControl/>
        <w:overflowPunct/>
        <w:autoSpaceDE/>
        <w:autoSpaceDN/>
        <w:adjustRightInd/>
        <w:jc w:val="both"/>
        <w:rPr>
          <w:rFonts w:ascii="Arial" w:hAnsi="Arial" w:cs="Arial"/>
          <w:kern w:val="0"/>
        </w:rPr>
      </w:pPr>
    </w:p>
    <w:p w14:paraId="3A0F7895" w14:textId="77777777" w:rsidR="009733E1" w:rsidRDefault="009733E1" w:rsidP="009733E1">
      <w:pPr>
        <w:widowControl/>
        <w:overflowPunct/>
        <w:autoSpaceDE/>
        <w:autoSpaceDN/>
        <w:adjustRightInd/>
        <w:jc w:val="both"/>
        <w:rPr>
          <w:rFonts w:ascii="Arial" w:hAnsi="Arial" w:cs="Arial"/>
          <w:kern w:val="0"/>
        </w:rPr>
      </w:pPr>
      <w:r w:rsidRPr="007466D0">
        <w:rPr>
          <w:rFonts w:ascii="Arial" w:hAnsi="Arial" w:cs="Arial"/>
          <w:kern w:val="0"/>
        </w:rPr>
        <w:t>Entonces, como el promotor de la acción y el particular accionado constituyen las partes del proceso, los primeros por ejercitar el derecho de acción y el último como obligado a resistir las pretensiones, solo ellos pueden reclamar costas procesales cuando triunfen.</w:t>
      </w:r>
    </w:p>
    <w:p w14:paraId="58A288EC" w14:textId="7E91AEE3" w:rsidR="002A06B0" w:rsidRDefault="002A06B0" w:rsidP="002A06B0">
      <w:pPr>
        <w:widowControl/>
        <w:overflowPunct/>
        <w:autoSpaceDE/>
        <w:autoSpaceDN/>
        <w:adjustRightInd/>
        <w:jc w:val="both"/>
        <w:rPr>
          <w:rFonts w:ascii="Arial" w:hAnsi="Arial" w:cs="Arial"/>
          <w:kern w:val="0"/>
        </w:rPr>
      </w:pPr>
    </w:p>
    <w:p w14:paraId="35EF3499" w14:textId="77777777" w:rsidR="009733E1" w:rsidRPr="002A06B0" w:rsidRDefault="009733E1" w:rsidP="002A06B0">
      <w:pPr>
        <w:widowControl/>
        <w:overflowPunct/>
        <w:autoSpaceDE/>
        <w:autoSpaceDN/>
        <w:adjustRightInd/>
        <w:jc w:val="both"/>
        <w:rPr>
          <w:rFonts w:ascii="Arial" w:hAnsi="Arial" w:cs="Arial"/>
          <w:kern w:val="0"/>
        </w:rPr>
      </w:pPr>
    </w:p>
    <w:bookmarkEnd w:id="0"/>
    <w:p w14:paraId="6E6B9DC6" w14:textId="77777777" w:rsidR="002A06B0" w:rsidRPr="002A06B0" w:rsidRDefault="002A06B0" w:rsidP="002A06B0">
      <w:pPr>
        <w:widowControl/>
        <w:overflowPunct/>
        <w:autoSpaceDE/>
        <w:autoSpaceDN/>
        <w:adjustRightInd/>
        <w:jc w:val="both"/>
        <w:rPr>
          <w:rFonts w:ascii="Arial" w:hAnsi="Arial" w:cs="Arial"/>
          <w:kern w:val="0"/>
        </w:rPr>
      </w:pPr>
    </w:p>
    <w:bookmarkEnd w:id="1"/>
    <w:p w14:paraId="7DF19645" w14:textId="77777777" w:rsidR="008E50CB" w:rsidRPr="008E50CB" w:rsidRDefault="008E50CB" w:rsidP="008E50CB">
      <w:pPr>
        <w:widowControl/>
        <w:tabs>
          <w:tab w:val="left" w:pos="3579"/>
        </w:tabs>
        <w:overflowPunct/>
        <w:autoSpaceDE/>
        <w:autoSpaceDN/>
        <w:adjustRightInd/>
        <w:spacing w:line="360" w:lineRule="auto"/>
        <w:jc w:val="center"/>
        <w:rPr>
          <w:rFonts w:ascii="Calibri" w:hAnsi="Calibri"/>
          <w:w w:val="140"/>
          <w:kern w:val="0"/>
          <w:sz w:val="22"/>
          <w:szCs w:val="22"/>
          <w:lang w:val="es-CO"/>
        </w:rPr>
      </w:pPr>
      <w:r w:rsidRPr="008E50CB">
        <w:rPr>
          <w:rFonts w:ascii="Calibri" w:hAnsi="Calibri"/>
          <w:noProof/>
          <w:kern w:val="0"/>
          <w:sz w:val="22"/>
          <w:szCs w:val="22"/>
        </w:rPr>
        <w:drawing>
          <wp:inline distT="0" distB="0" distL="0" distR="0" wp14:anchorId="1463B878" wp14:editId="50A89874">
            <wp:extent cx="351790" cy="351790"/>
            <wp:effectExtent l="0" t="0" r="0" b="0"/>
            <wp:docPr id="19525921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790" cy="351790"/>
                    </a:xfrm>
                    <a:prstGeom prst="rect">
                      <a:avLst/>
                    </a:prstGeom>
                  </pic:spPr>
                </pic:pic>
              </a:graphicData>
            </a:graphic>
          </wp:inline>
        </w:drawing>
      </w:r>
    </w:p>
    <w:p w14:paraId="381ED9EA" w14:textId="77777777" w:rsidR="008E50CB" w:rsidRPr="008E50CB" w:rsidRDefault="008E50CB" w:rsidP="008E50CB">
      <w:pPr>
        <w:widowControl/>
        <w:tabs>
          <w:tab w:val="left" w:pos="3579"/>
        </w:tabs>
        <w:overflowPunct/>
        <w:autoSpaceDE/>
        <w:autoSpaceDN/>
        <w:adjustRightInd/>
        <w:spacing w:line="360" w:lineRule="auto"/>
        <w:jc w:val="center"/>
        <w:rPr>
          <w:rFonts w:ascii="Georgia" w:hAnsi="Georgia" w:cs="Arial"/>
          <w:w w:val="140"/>
          <w:kern w:val="0"/>
          <w:sz w:val="14"/>
          <w:szCs w:val="22"/>
          <w:lang w:val="es-CO"/>
        </w:rPr>
      </w:pPr>
      <w:bookmarkStart w:id="3" w:name="_Hlk62825177"/>
      <w:r w:rsidRPr="008E50CB">
        <w:rPr>
          <w:rFonts w:ascii="Georgia" w:hAnsi="Georgia" w:cs="Arial"/>
          <w:w w:val="140"/>
          <w:kern w:val="0"/>
          <w:sz w:val="14"/>
          <w:szCs w:val="22"/>
          <w:lang w:val="es-CO"/>
        </w:rPr>
        <w:t>REPÚBLICA DE COLOMBIA</w:t>
      </w:r>
    </w:p>
    <w:p w14:paraId="129AC1CC" w14:textId="77777777" w:rsidR="008E50CB" w:rsidRPr="008E50CB" w:rsidRDefault="008E50CB" w:rsidP="008E50CB">
      <w:pPr>
        <w:widowControl/>
        <w:tabs>
          <w:tab w:val="center" w:pos="4987"/>
          <w:tab w:val="left" w:pos="8449"/>
        </w:tabs>
        <w:overflowPunct/>
        <w:autoSpaceDE/>
        <w:autoSpaceDN/>
        <w:adjustRightInd/>
        <w:spacing w:line="360" w:lineRule="auto"/>
        <w:jc w:val="center"/>
        <w:rPr>
          <w:rFonts w:ascii="Georgia" w:hAnsi="Georgia" w:cs="Arial"/>
          <w:w w:val="140"/>
          <w:kern w:val="0"/>
          <w:sz w:val="22"/>
          <w:szCs w:val="22"/>
          <w:lang w:val="es-CO"/>
        </w:rPr>
      </w:pPr>
      <w:r w:rsidRPr="008E50CB">
        <w:rPr>
          <w:rFonts w:ascii="Georgia" w:hAnsi="Georgia" w:cs="Arial"/>
          <w:w w:val="140"/>
          <w:kern w:val="0"/>
          <w:sz w:val="14"/>
          <w:szCs w:val="22"/>
          <w:lang w:val="es-CO"/>
        </w:rPr>
        <w:t>RAMA JUDICIAL DEL PODER PÚBLICO</w:t>
      </w:r>
    </w:p>
    <w:p w14:paraId="56097624" w14:textId="77777777" w:rsidR="008E50CB" w:rsidRPr="008E50CB" w:rsidRDefault="008E50CB" w:rsidP="008E50CB">
      <w:pPr>
        <w:widowControl/>
        <w:overflowPunct/>
        <w:autoSpaceDE/>
        <w:autoSpaceDN/>
        <w:adjustRightInd/>
        <w:spacing w:line="360" w:lineRule="auto"/>
        <w:jc w:val="center"/>
        <w:rPr>
          <w:rFonts w:ascii="Georgia" w:hAnsi="Georgia" w:cs="Arial"/>
          <w:b/>
          <w:bCs/>
          <w:w w:val="140"/>
          <w:kern w:val="0"/>
          <w:sz w:val="16"/>
          <w:szCs w:val="22"/>
          <w:lang w:val="es-CO"/>
        </w:rPr>
      </w:pPr>
      <w:r w:rsidRPr="008E50CB">
        <w:rPr>
          <w:rFonts w:ascii="Georgia" w:hAnsi="Georgia" w:cs="Arial"/>
          <w:b/>
          <w:bCs/>
          <w:w w:val="140"/>
          <w:kern w:val="0"/>
          <w:sz w:val="18"/>
          <w:szCs w:val="22"/>
          <w:lang w:val="es-CO"/>
        </w:rPr>
        <w:t>T</w:t>
      </w:r>
      <w:r w:rsidRPr="008E50CB">
        <w:rPr>
          <w:rFonts w:ascii="Georgia" w:hAnsi="Georgia" w:cs="Arial"/>
          <w:b/>
          <w:bCs/>
          <w:w w:val="140"/>
          <w:kern w:val="0"/>
          <w:sz w:val="16"/>
          <w:szCs w:val="22"/>
          <w:lang w:val="es-CO"/>
        </w:rPr>
        <w:t>RIBUNAL</w:t>
      </w:r>
      <w:r w:rsidRPr="008E50CB">
        <w:rPr>
          <w:rFonts w:ascii="Georgia" w:hAnsi="Georgia" w:cs="Arial"/>
          <w:b/>
          <w:bCs/>
          <w:w w:val="140"/>
          <w:kern w:val="0"/>
          <w:sz w:val="18"/>
          <w:szCs w:val="22"/>
          <w:lang w:val="es-CO"/>
        </w:rPr>
        <w:t xml:space="preserve"> S</w:t>
      </w:r>
      <w:r w:rsidRPr="008E50CB">
        <w:rPr>
          <w:rFonts w:ascii="Georgia" w:hAnsi="Georgia" w:cs="Arial"/>
          <w:b/>
          <w:bCs/>
          <w:w w:val="140"/>
          <w:kern w:val="0"/>
          <w:sz w:val="16"/>
          <w:szCs w:val="22"/>
          <w:lang w:val="es-CO"/>
        </w:rPr>
        <w:t xml:space="preserve">UPERIOR DEL </w:t>
      </w:r>
      <w:r w:rsidRPr="008E50CB">
        <w:rPr>
          <w:rFonts w:ascii="Georgia" w:hAnsi="Georgia" w:cs="Arial"/>
          <w:b/>
          <w:bCs/>
          <w:w w:val="140"/>
          <w:kern w:val="0"/>
          <w:sz w:val="18"/>
          <w:szCs w:val="22"/>
          <w:lang w:val="es-CO"/>
        </w:rPr>
        <w:t>D</w:t>
      </w:r>
      <w:r w:rsidRPr="008E50CB">
        <w:rPr>
          <w:rFonts w:ascii="Georgia" w:hAnsi="Georgia" w:cs="Arial"/>
          <w:b/>
          <w:bCs/>
          <w:w w:val="140"/>
          <w:kern w:val="0"/>
          <w:sz w:val="16"/>
          <w:szCs w:val="22"/>
          <w:lang w:val="es-CO"/>
        </w:rPr>
        <w:t>ISTRITO</w:t>
      </w:r>
      <w:r w:rsidRPr="008E50CB">
        <w:rPr>
          <w:rFonts w:ascii="Georgia" w:hAnsi="Georgia" w:cs="Arial"/>
          <w:b/>
          <w:bCs/>
          <w:w w:val="140"/>
          <w:kern w:val="0"/>
          <w:sz w:val="18"/>
          <w:szCs w:val="22"/>
          <w:lang w:val="es-CO"/>
        </w:rPr>
        <w:t xml:space="preserve"> J</w:t>
      </w:r>
      <w:r w:rsidRPr="008E50CB">
        <w:rPr>
          <w:rFonts w:ascii="Georgia" w:hAnsi="Georgia" w:cs="Arial"/>
          <w:b/>
          <w:bCs/>
          <w:w w:val="140"/>
          <w:kern w:val="0"/>
          <w:sz w:val="16"/>
          <w:szCs w:val="22"/>
          <w:lang w:val="es-CO"/>
        </w:rPr>
        <w:t>UDICIAL</w:t>
      </w:r>
    </w:p>
    <w:p w14:paraId="44062469" w14:textId="77777777" w:rsidR="008E50CB" w:rsidRPr="008E50CB" w:rsidRDefault="008E50CB" w:rsidP="008E50CB">
      <w:pPr>
        <w:widowControl/>
        <w:overflowPunct/>
        <w:autoSpaceDE/>
        <w:autoSpaceDN/>
        <w:adjustRightInd/>
        <w:spacing w:line="360" w:lineRule="auto"/>
        <w:jc w:val="center"/>
        <w:rPr>
          <w:rFonts w:ascii="Georgia" w:hAnsi="Georgia" w:cs="Arial"/>
          <w:w w:val="140"/>
          <w:kern w:val="0"/>
          <w:sz w:val="18"/>
          <w:szCs w:val="18"/>
          <w:lang w:val="es-CO"/>
        </w:rPr>
      </w:pPr>
      <w:r w:rsidRPr="008E50CB">
        <w:rPr>
          <w:rFonts w:ascii="Georgia" w:hAnsi="Georgia" w:cs="Arial"/>
          <w:w w:val="140"/>
          <w:kern w:val="0"/>
          <w:sz w:val="18"/>
          <w:szCs w:val="18"/>
          <w:lang w:val="es-CO"/>
        </w:rPr>
        <w:t>S</w:t>
      </w:r>
      <w:r w:rsidRPr="008E50CB">
        <w:rPr>
          <w:rFonts w:ascii="Georgia" w:hAnsi="Georgia" w:cs="Arial"/>
          <w:w w:val="140"/>
          <w:kern w:val="0"/>
          <w:sz w:val="16"/>
          <w:szCs w:val="18"/>
          <w:lang w:val="es-CO"/>
        </w:rPr>
        <w:t>ALA</w:t>
      </w:r>
      <w:r w:rsidRPr="008E50CB">
        <w:rPr>
          <w:rFonts w:ascii="Georgia" w:hAnsi="Georgia" w:cs="Arial"/>
          <w:w w:val="140"/>
          <w:kern w:val="0"/>
          <w:sz w:val="14"/>
          <w:szCs w:val="18"/>
          <w:lang w:val="es-CO"/>
        </w:rPr>
        <w:t xml:space="preserve"> </w:t>
      </w:r>
      <w:r w:rsidRPr="008E50CB">
        <w:rPr>
          <w:rFonts w:ascii="Georgia" w:hAnsi="Georgia" w:cs="Arial"/>
          <w:w w:val="140"/>
          <w:kern w:val="0"/>
          <w:sz w:val="16"/>
          <w:szCs w:val="18"/>
          <w:lang w:val="es-CO"/>
        </w:rPr>
        <w:t xml:space="preserve">DE </w:t>
      </w:r>
      <w:r w:rsidRPr="008E50CB">
        <w:rPr>
          <w:rFonts w:ascii="Georgia" w:hAnsi="Georgia" w:cs="Arial"/>
          <w:w w:val="140"/>
          <w:kern w:val="0"/>
          <w:sz w:val="18"/>
          <w:szCs w:val="18"/>
          <w:lang w:val="es-CO"/>
        </w:rPr>
        <w:t>D</w:t>
      </w:r>
      <w:r w:rsidRPr="008E50CB">
        <w:rPr>
          <w:rFonts w:ascii="Georgia" w:hAnsi="Georgia" w:cs="Arial"/>
          <w:w w:val="140"/>
          <w:kern w:val="0"/>
          <w:sz w:val="16"/>
          <w:szCs w:val="18"/>
          <w:lang w:val="es-CO"/>
        </w:rPr>
        <w:t>ECISIÓN</w:t>
      </w:r>
      <w:r w:rsidRPr="008E50CB">
        <w:rPr>
          <w:rFonts w:ascii="Georgia" w:hAnsi="Georgia" w:cs="Arial"/>
          <w:w w:val="140"/>
          <w:kern w:val="0"/>
          <w:sz w:val="14"/>
          <w:szCs w:val="18"/>
          <w:lang w:val="es-CO"/>
        </w:rPr>
        <w:t xml:space="preserve"> </w:t>
      </w:r>
      <w:r w:rsidRPr="008E50CB">
        <w:rPr>
          <w:rFonts w:ascii="Georgia" w:hAnsi="Georgia" w:cs="Arial"/>
          <w:w w:val="140"/>
          <w:kern w:val="0"/>
          <w:sz w:val="18"/>
          <w:szCs w:val="18"/>
          <w:lang w:val="es-CO"/>
        </w:rPr>
        <w:t>C</w:t>
      </w:r>
      <w:r w:rsidRPr="008E50CB">
        <w:rPr>
          <w:rFonts w:ascii="Georgia" w:hAnsi="Georgia" w:cs="Arial"/>
          <w:w w:val="140"/>
          <w:kern w:val="0"/>
          <w:sz w:val="16"/>
          <w:szCs w:val="18"/>
          <w:lang w:val="es-CO"/>
        </w:rPr>
        <w:t xml:space="preserve">IVIL – </w:t>
      </w:r>
      <w:r w:rsidRPr="008E50CB">
        <w:rPr>
          <w:rFonts w:ascii="Georgia" w:hAnsi="Georgia" w:cs="Arial"/>
          <w:w w:val="140"/>
          <w:kern w:val="0"/>
          <w:sz w:val="18"/>
          <w:szCs w:val="18"/>
          <w:lang w:val="es-CO"/>
        </w:rPr>
        <w:t>F</w:t>
      </w:r>
      <w:r w:rsidRPr="008E50CB">
        <w:rPr>
          <w:rFonts w:ascii="Georgia" w:hAnsi="Georgia" w:cs="Arial"/>
          <w:w w:val="140"/>
          <w:kern w:val="0"/>
          <w:sz w:val="16"/>
          <w:szCs w:val="18"/>
          <w:lang w:val="es-CO"/>
        </w:rPr>
        <w:t xml:space="preserve">AMILIA – </w:t>
      </w:r>
      <w:r w:rsidRPr="008E50CB">
        <w:rPr>
          <w:rFonts w:ascii="Georgia" w:hAnsi="Georgia" w:cs="Arial"/>
          <w:w w:val="140"/>
          <w:kern w:val="0"/>
          <w:sz w:val="18"/>
          <w:szCs w:val="18"/>
          <w:lang w:val="es-CO"/>
        </w:rPr>
        <w:t>D</w:t>
      </w:r>
      <w:r w:rsidRPr="008E50CB">
        <w:rPr>
          <w:rFonts w:ascii="Georgia" w:hAnsi="Georgia" w:cs="Arial"/>
          <w:w w:val="140"/>
          <w:kern w:val="0"/>
          <w:sz w:val="16"/>
          <w:szCs w:val="18"/>
          <w:lang w:val="es-CO"/>
        </w:rPr>
        <w:t>ISTRITO</w:t>
      </w:r>
      <w:r w:rsidRPr="008E50CB">
        <w:rPr>
          <w:rFonts w:ascii="Georgia" w:hAnsi="Georgia" w:cs="Arial"/>
          <w:w w:val="140"/>
          <w:kern w:val="0"/>
          <w:sz w:val="18"/>
          <w:szCs w:val="18"/>
          <w:lang w:val="es-CO"/>
        </w:rPr>
        <w:t xml:space="preserve"> D</w:t>
      </w:r>
      <w:r w:rsidRPr="008E50CB">
        <w:rPr>
          <w:rFonts w:ascii="Georgia" w:hAnsi="Georgia" w:cs="Arial"/>
          <w:w w:val="140"/>
          <w:kern w:val="0"/>
          <w:sz w:val="16"/>
          <w:szCs w:val="18"/>
          <w:lang w:val="es-CO"/>
        </w:rPr>
        <w:t>E</w:t>
      </w:r>
      <w:r w:rsidRPr="008E50CB">
        <w:rPr>
          <w:rFonts w:ascii="Georgia" w:hAnsi="Georgia" w:cs="Arial"/>
          <w:w w:val="140"/>
          <w:kern w:val="0"/>
          <w:sz w:val="18"/>
          <w:szCs w:val="18"/>
          <w:lang w:val="es-CO"/>
        </w:rPr>
        <w:t xml:space="preserve"> P</w:t>
      </w:r>
      <w:r w:rsidRPr="008E50CB">
        <w:rPr>
          <w:rFonts w:ascii="Georgia" w:hAnsi="Georgia" w:cs="Arial"/>
          <w:w w:val="140"/>
          <w:kern w:val="0"/>
          <w:sz w:val="16"/>
          <w:szCs w:val="18"/>
          <w:lang w:val="es-CO"/>
        </w:rPr>
        <w:t>EREIRA</w:t>
      </w:r>
      <w:r w:rsidRPr="008E50CB">
        <w:rPr>
          <w:rFonts w:ascii="Georgia" w:hAnsi="Georgia" w:cs="Arial"/>
          <w:w w:val="140"/>
          <w:kern w:val="0"/>
          <w:sz w:val="18"/>
          <w:szCs w:val="18"/>
          <w:lang w:val="es-CO"/>
        </w:rPr>
        <w:t xml:space="preserve"> </w:t>
      </w:r>
    </w:p>
    <w:p w14:paraId="3AAFA81C" w14:textId="77777777" w:rsidR="008E50CB" w:rsidRPr="008E50CB" w:rsidRDefault="008E50CB" w:rsidP="008E50CB">
      <w:pPr>
        <w:overflowPunct/>
        <w:spacing w:line="360" w:lineRule="auto"/>
        <w:jc w:val="center"/>
        <w:rPr>
          <w:rFonts w:ascii="Georgia" w:hAnsi="Georgia" w:cs="Arial"/>
          <w:w w:val="140"/>
          <w:kern w:val="0"/>
          <w:sz w:val="16"/>
          <w:szCs w:val="18"/>
          <w:lang w:val="es-CO"/>
        </w:rPr>
      </w:pPr>
      <w:r w:rsidRPr="008E50CB">
        <w:rPr>
          <w:rFonts w:ascii="Georgia" w:hAnsi="Georgia" w:cs="Arial"/>
          <w:w w:val="140"/>
          <w:kern w:val="0"/>
          <w:sz w:val="18"/>
          <w:szCs w:val="18"/>
          <w:lang w:val="es-CO"/>
        </w:rPr>
        <w:t>D</w:t>
      </w:r>
      <w:r w:rsidRPr="008E50CB">
        <w:rPr>
          <w:rFonts w:ascii="Georgia" w:hAnsi="Georgia" w:cs="Arial"/>
          <w:w w:val="140"/>
          <w:kern w:val="0"/>
          <w:sz w:val="16"/>
          <w:szCs w:val="18"/>
          <w:lang w:val="es-CO"/>
        </w:rPr>
        <w:t xml:space="preserve">EPARTAMENTO </w:t>
      </w:r>
      <w:r w:rsidRPr="008E50CB">
        <w:rPr>
          <w:rFonts w:ascii="Georgia" w:hAnsi="Georgia" w:cs="Arial"/>
          <w:w w:val="140"/>
          <w:kern w:val="0"/>
          <w:sz w:val="18"/>
          <w:szCs w:val="18"/>
          <w:lang w:val="es-CO"/>
        </w:rPr>
        <w:t>D</w:t>
      </w:r>
      <w:r w:rsidRPr="008E50CB">
        <w:rPr>
          <w:rFonts w:ascii="Georgia" w:hAnsi="Georgia" w:cs="Arial"/>
          <w:w w:val="140"/>
          <w:kern w:val="0"/>
          <w:sz w:val="16"/>
          <w:szCs w:val="18"/>
          <w:lang w:val="es-CO"/>
        </w:rPr>
        <w:t xml:space="preserve">EL </w:t>
      </w:r>
      <w:r w:rsidRPr="008E50CB">
        <w:rPr>
          <w:rFonts w:ascii="Georgia" w:hAnsi="Georgia" w:cs="Arial"/>
          <w:w w:val="140"/>
          <w:kern w:val="0"/>
          <w:sz w:val="18"/>
          <w:szCs w:val="18"/>
          <w:lang w:val="es-CO"/>
        </w:rPr>
        <w:t>R</w:t>
      </w:r>
      <w:r w:rsidRPr="008E50CB">
        <w:rPr>
          <w:rFonts w:ascii="Georgia" w:hAnsi="Georgia" w:cs="Arial"/>
          <w:w w:val="140"/>
          <w:kern w:val="0"/>
          <w:sz w:val="16"/>
          <w:szCs w:val="18"/>
          <w:lang w:val="es-CO"/>
        </w:rPr>
        <w:t>ISARALDA</w:t>
      </w:r>
      <w:bookmarkEnd w:id="3"/>
    </w:p>
    <w:p w14:paraId="7FD11D73" w14:textId="77777777" w:rsidR="008E50CB" w:rsidRPr="008E50CB" w:rsidRDefault="008E50CB" w:rsidP="008E50CB">
      <w:pPr>
        <w:widowControl/>
        <w:overflowPunct/>
        <w:autoSpaceDE/>
        <w:autoSpaceDN/>
        <w:adjustRightInd/>
        <w:spacing w:line="276" w:lineRule="auto"/>
        <w:jc w:val="center"/>
        <w:rPr>
          <w:rFonts w:ascii="Georgia" w:hAnsi="Georgia" w:cs="Arial"/>
          <w:bCs/>
          <w:kern w:val="0"/>
          <w:sz w:val="24"/>
          <w:szCs w:val="24"/>
          <w:lang w:val="es-CO"/>
        </w:rPr>
      </w:pPr>
    </w:p>
    <w:p w14:paraId="6EDCFE27" w14:textId="4C023B7C" w:rsidR="0086342D" w:rsidRPr="008E50CB" w:rsidRDefault="0086342D" w:rsidP="008E50CB">
      <w:pPr>
        <w:pStyle w:val="Textoindependiente"/>
        <w:spacing w:line="276" w:lineRule="auto"/>
        <w:jc w:val="center"/>
        <w:rPr>
          <w:rFonts w:ascii="Georgia" w:hAnsi="Georgia" w:cs="Arial"/>
          <w:smallCaps/>
          <w:szCs w:val="24"/>
          <w:lang w:val="es-CO"/>
        </w:rPr>
      </w:pPr>
      <w:r w:rsidRPr="008E50CB">
        <w:rPr>
          <w:rFonts w:ascii="Georgia" w:hAnsi="Georgia" w:cs="Arial"/>
          <w:b/>
          <w:smallCaps/>
          <w:szCs w:val="24"/>
          <w:lang w:val="es-CO"/>
        </w:rPr>
        <w:t>S</w:t>
      </w:r>
      <w:r w:rsidR="00117626" w:rsidRPr="008E50CB">
        <w:rPr>
          <w:rFonts w:ascii="Georgia" w:hAnsi="Georgia" w:cs="Arial"/>
          <w:b/>
          <w:smallCaps/>
          <w:szCs w:val="24"/>
          <w:lang w:val="es-CO"/>
        </w:rPr>
        <w:t>P</w:t>
      </w:r>
      <w:r w:rsidRPr="008E50CB">
        <w:rPr>
          <w:rFonts w:ascii="Georgia" w:hAnsi="Georgia" w:cs="Arial"/>
          <w:b/>
          <w:smallCaps/>
          <w:szCs w:val="24"/>
          <w:lang w:val="es-CO"/>
        </w:rPr>
        <w:t>-</w:t>
      </w:r>
      <w:r w:rsidR="00E61914" w:rsidRPr="008E50CB">
        <w:rPr>
          <w:rFonts w:ascii="Georgia" w:hAnsi="Georgia" w:cs="Arial"/>
          <w:b/>
          <w:smallCaps/>
          <w:szCs w:val="24"/>
          <w:lang w:val="es-CO"/>
        </w:rPr>
        <w:t>0026</w:t>
      </w:r>
      <w:r w:rsidRPr="008E50CB">
        <w:rPr>
          <w:rFonts w:ascii="Georgia" w:hAnsi="Georgia" w:cs="Arial"/>
          <w:b/>
          <w:smallCaps/>
          <w:szCs w:val="24"/>
          <w:lang w:val="es-CO"/>
        </w:rPr>
        <w:t>-</w:t>
      </w:r>
      <w:r w:rsidR="00117626" w:rsidRPr="008E50CB">
        <w:rPr>
          <w:rFonts w:ascii="Georgia" w:hAnsi="Georgia" w:cs="Arial"/>
          <w:b/>
          <w:smallCaps/>
          <w:szCs w:val="24"/>
          <w:lang w:val="es-CO"/>
        </w:rPr>
        <w:t>2022</w:t>
      </w:r>
    </w:p>
    <w:p w14:paraId="7CE4284E" w14:textId="77777777" w:rsidR="003A55F7" w:rsidRPr="008E50CB" w:rsidRDefault="003A55F7" w:rsidP="008E50CB">
      <w:pPr>
        <w:pStyle w:val="Textoindependiente"/>
        <w:spacing w:line="276" w:lineRule="auto"/>
        <w:rPr>
          <w:rFonts w:ascii="Georgia" w:hAnsi="Georgia" w:cs="Arial"/>
          <w:smallCaps/>
          <w:szCs w:val="24"/>
          <w:lang w:val="es-CO"/>
        </w:rPr>
      </w:pPr>
    </w:p>
    <w:p w14:paraId="364FA716" w14:textId="28C9BEDA" w:rsidR="00AB6503" w:rsidRPr="008E50CB" w:rsidRDefault="00AB6503" w:rsidP="008E50CB">
      <w:pPr>
        <w:pBdr>
          <w:bottom w:val="double" w:sz="6" w:space="1" w:color="auto"/>
        </w:pBdr>
        <w:spacing w:line="276" w:lineRule="auto"/>
        <w:rPr>
          <w:rFonts w:ascii="Georgia" w:hAnsi="Georgia" w:cs="Arial"/>
          <w:b/>
          <w:bCs/>
          <w:smallCaps/>
          <w:sz w:val="24"/>
          <w:szCs w:val="24"/>
        </w:rPr>
      </w:pPr>
    </w:p>
    <w:p w14:paraId="6B2342D9" w14:textId="77777777" w:rsidR="00AB6503" w:rsidRPr="008E50CB" w:rsidRDefault="00AB6503" w:rsidP="008E50CB">
      <w:pPr>
        <w:spacing w:line="276" w:lineRule="auto"/>
        <w:rPr>
          <w:rFonts w:ascii="Georgia" w:hAnsi="Georgia" w:cs="Arial"/>
          <w:b/>
          <w:bCs/>
          <w:smallCaps/>
          <w:sz w:val="24"/>
          <w:szCs w:val="24"/>
        </w:rPr>
      </w:pPr>
    </w:p>
    <w:p w14:paraId="3D75C80A" w14:textId="406B33AA" w:rsidR="00AF0652" w:rsidRPr="008E50CB" w:rsidRDefault="00E61914" w:rsidP="008E50CB">
      <w:pPr>
        <w:spacing w:line="276" w:lineRule="auto"/>
        <w:jc w:val="center"/>
        <w:rPr>
          <w:rFonts w:ascii="Georgia" w:hAnsi="Georgia" w:cs="Arial"/>
          <w:b/>
          <w:bCs/>
          <w:sz w:val="24"/>
          <w:szCs w:val="24"/>
        </w:rPr>
      </w:pPr>
      <w:r w:rsidRPr="008E50CB">
        <w:rPr>
          <w:rFonts w:ascii="Georgia" w:hAnsi="Georgia" w:cs="Arial"/>
          <w:b/>
          <w:bCs/>
          <w:smallCaps/>
          <w:sz w:val="24"/>
          <w:szCs w:val="24"/>
        </w:rPr>
        <w:t>Treinta y uno (31</w:t>
      </w:r>
      <w:r w:rsidR="00AF0652" w:rsidRPr="008E50CB">
        <w:rPr>
          <w:rFonts w:ascii="Georgia" w:hAnsi="Georgia" w:cs="Arial"/>
          <w:b/>
          <w:bCs/>
          <w:smallCaps/>
          <w:sz w:val="24"/>
          <w:szCs w:val="24"/>
        </w:rPr>
        <w:t xml:space="preserve">) de </w:t>
      </w:r>
      <w:r w:rsidR="00E43635" w:rsidRPr="008E50CB">
        <w:rPr>
          <w:rFonts w:ascii="Georgia" w:hAnsi="Georgia" w:cs="Arial"/>
          <w:b/>
          <w:bCs/>
          <w:smallCaps/>
          <w:sz w:val="24"/>
          <w:szCs w:val="24"/>
        </w:rPr>
        <w:t xml:space="preserve">marzo </w:t>
      </w:r>
      <w:r w:rsidR="00AF0652" w:rsidRPr="008E50CB">
        <w:rPr>
          <w:rFonts w:ascii="Georgia" w:hAnsi="Georgia" w:cs="Arial"/>
          <w:b/>
          <w:bCs/>
          <w:smallCaps/>
          <w:sz w:val="24"/>
          <w:szCs w:val="24"/>
        </w:rPr>
        <w:t xml:space="preserve">de dos mil </w:t>
      </w:r>
      <w:r w:rsidR="00117626" w:rsidRPr="008E50CB">
        <w:rPr>
          <w:rFonts w:ascii="Georgia" w:hAnsi="Georgia" w:cs="Arial"/>
          <w:b/>
          <w:bCs/>
          <w:smallCaps/>
          <w:sz w:val="24"/>
          <w:szCs w:val="24"/>
        </w:rPr>
        <w:t xml:space="preserve">veintidós </w:t>
      </w:r>
      <w:r w:rsidR="00AF0652" w:rsidRPr="008E50CB">
        <w:rPr>
          <w:rFonts w:ascii="Georgia" w:hAnsi="Georgia" w:cs="Arial"/>
          <w:b/>
          <w:bCs/>
          <w:smallCaps/>
          <w:sz w:val="24"/>
          <w:szCs w:val="24"/>
        </w:rPr>
        <w:t>(</w:t>
      </w:r>
      <w:r w:rsidR="00117626" w:rsidRPr="008E50CB">
        <w:rPr>
          <w:rFonts w:ascii="Georgia" w:hAnsi="Georgia" w:cs="Arial"/>
          <w:b/>
          <w:bCs/>
          <w:smallCaps/>
          <w:sz w:val="24"/>
          <w:szCs w:val="24"/>
        </w:rPr>
        <w:t>2022</w:t>
      </w:r>
      <w:r w:rsidR="00AF0652" w:rsidRPr="008E50CB">
        <w:rPr>
          <w:rFonts w:ascii="Georgia" w:hAnsi="Georgia" w:cs="Arial"/>
          <w:b/>
          <w:bCs/>
          <w:smallCaps/>
          <w:sz w:val="24"/>
          <w:szCs w:val="24"/>
        </w:rPr>
        <w:t>)</w:t>
      </w:r>
      <w:r w:rsidR="00AF0652" w:rsidRPr="008E50CB">
        <w:rPr>
          <w:rFonts w:ascii="Georgia" w:hAnsi="Georgia" w:cs="Arial"/>
          <w:b/>
          <w:bCs/>
          <w:sz w:val="24"/>
          <w:szCs w:val="24"/>
        </w:rPr>
        <w:t>.</w:t>
      </w:r>
    </w:p>
    <w:p w14:paraId="7396430E" w14:textId="5406D77F" w:rsidR="004A4BBA" w:rsidRPr="008E50CB" w:rsidRDefault="004A4BBA" w:rsidP="008E50CB">
      <w:pPr>
        <w:spacing w:line="276" w:lineRule="auto"/>
        <w:rPr>
          <w:rFonts w:ascii="Georgia" w:hAnsi="Georgia" w:cs="Arial"/>
          <w:bCs/>
          <w:sz w:val="24"/>
          <w:szCs w:val="24"/>
        </w:rPr>
      </w:pPr>
    </w:p>
    <w:p w14:paraId="25860BF7" w14:textId="77777777" w:rsidR="00A37EAF" w:rsidRPr="008E50CB" w:rsidRDefault="00A37EAF" w:rsidP="008E50CB">
      <w:pPr>
        <w:spacing w:line="276" w:lineRule="auto"/>
        <w:rPr>
          <w:rFonts w:ascii="Georgia" w:hAnsi="Georgia" w:cs="Arial"/>
          <w:bCs/>
          <w:sz w:val="24"/>
          <w:szCs w:val="24"/>
        </w:rPr>
      </w:pPr>
    </w:p>
    <w:p w14:paraId="5FCED32D" w14:textId="77777777" w:rsidR="00AF0652" w:rsidRPr="008E50CB" w:rsidRDefault="00AF0652" w:rsidP="008E50CB">
      <w:pPr>
        <w:pStyle w:val="Ttulo2"/>
        <w:numPr>
          <w:ilvl w:val="0"/>
          <w:numId w:val="2"/>
        </w:numPr>
        <w:spacing w:line="276" w:lineRule="auto"/>
        <w:jc w:val="left"/>
        <w:rPr>
          <w:rFonts w:ascii="Georgia" w:hAnsi="Georgia"/>
          <w:bCs w:val="0"/>
          <w:sz w:val="24"/>
        </w:rPr>
      </w:pPr>
      <w:r w:rsidRPr="008E50CB">
        <w:rPr>
          <w:rFonts w:ascii="Georgia" w:hAnsi="Georgia"/>
          <w:bCs w:val="0"/>
          <w:smallCaps/>
          <w:sz w:val="24"/>
        </w:rPr>
        <w:t>El asunto por decidir</w:t>
      </w:r>
    </w:p>
    <w:p w14:paraId="1C8843AF" w14:textId="77777777" w:rsidR="00AF0652" w:rsidRPr="008E50CB" w:rsidRDefault="00AF0652" w:rsidP="008E50CB">
      <w:pPr>
        <w:spacing w:line="276" w:lineRule="auto"/>
        <w:jc w:val="both"/>
        <w:rPr>
          <w:rFonts w:ascii="Georgia" w:hAnsi="Georgia" w:cs="Arial"/>
          <w:sz w:val="24"/>
          <w:szCs w:val="24"/>
        </w:rPr>
      </w:pPr>
    </w:p>
    <w:p w14:paraId="32995E5A" w14:textId="0B9C71DA" w:rsidR="00AF0652" w:rsidRPr="008E50CB" w:rsidRDefault="00A37EAF" w:rsidP="008E50CB">
      <w:pPr>
        <w:spacing w:line="276" w:lineRule="auto"/>
        <w:jc w:val="both"/>
        <w:rPr>
          <w:rFonts w:ascii="Georgia" w:hAnsi="Georgia" w:cs="Arial"/>
          <w:sz w:val="24"/>
          <w:szCs w:val="24"/>
        </w:rPr>
      </w:pPr>
      <w:r w:rsidRPr="008E50CB">
        <w:rPr>
          <w:rFonts w:ascii="Georgia" w:hAnsi="Georgia" w:cs="Arial"/>
          <w:sz w:val="24"/>
          <w:szCs w:val="24"/>
        </w:rPr>
        <w:lastRenderedPageBreak/>
        <w:t xml:space="preserve">El </w:t>
      </w:r>
      <w:r w:rsidR="00AF0652" w:rsidRPr="008E50CB">
        <w:rPr>
          <w:rFonts w:ascii="Georgia" w:hAnsi="Georgia" w:cs="Arial"/>
          <w:sz w:val="24"/>
          <w:szCs w:val="24"/>
        </w:rPr>
        <w:t xml:space="preserve">recurso vertical propuesto por </w:t>
      </w:r>
      <w:r w:rsidR="00E43635" w:rsidRPr="008E50CB">
        <w:rPr>
          <w:rFonts w:ascii="Georgia" w:hAnsi="Georgia" w:cs="Arial"/>
          <w:sz w:val="24"/>
          <w:szCs w:val="24"/>
        </w:rPr>
        <w:t>el actor popular</w:t>
      </w:r>
      <w:r w:rsidR="00AF0652" w:rsidRPr="008E50CB">
        <w:rPr>
          <w:rFonts w:ascii="Georgia" w:hAnsi="Georgia" w:cs="Arial"/>
          <w:sz w:val="24"/>
          <w:szCs w:val="24"/>
        </w:rPr>
        <w:t xml:space="preserve"> </w:t>
      </w:r>
      <w:r w:rsidR="005732C9" w:rsidRPr="008E50CB">
        <w:rPr>
          <w:rFonts w:ascii="Georgia" w:hAnsi="Georgia" w:cs="Arial"/>
          <w:sz w:val="24"/>
          <w:szCs w:val="24"/>
        </w:rPr>
        <w:t xml:space="preserve">y la coadyuvante, señora </w:t>
      </w:r>
      <w:proofErr w:type="spellStart"/>
      <w:r w:rsidR="005732C9" w:rsidRPr="008E50CB">
        <w:rPr>
          <w:rFonts w:ascii="Georgia" w:hAnsi="Georgia" w:cs="Arial"/>
          <w:sz w:val="24"/>
          <w:szCs w:val="24"/>
        </w:rPr>
        <w:t>Cotty</w:t>
      </w:r>
      <w:proofErr w:type="spellEnd"/>
      <w:r w:rsidR="005732C9" w:rsidRPr="008E50CB">
        <w:rPr>
          <w:rFonts w:ascii="Georgia" w:hAnsi="Georgia" w:cs="Arial"/>
          <w:sz w:val="24"/>
          <w:szCs w:val="24"/>
        </w:rPr>
        <w:t xml:space="preserve"> Morales C., </w:t>
      </w:r>
      <w:r w:rsidR="00AF0652" w:rsidRPr="008E50CB">
        <w:rPr>
          <w:rFonts w:ascii="Georgia" w:hAnsi="Georgia" w:cs="Arial"/>
          <w:sz w:val="24"/>
          <w:szCs w:val="24"/>
        </w:rPr>
        <w:t xml:space="preserve">contra la sentencia emitida el día </w:t>
      </w:r>
      <w:r w:rsidRPr="008E50CB">
        <w:rPr>
          <w:rFonts w:ascii="Georgia" w:hAnsi="Georgia" w:cs="Arial"/>
          <w:b/>
          <w:bCs/>
          <w:sz w:val="24"/>
          <w:szCs w:val="24"/>
        </w:rPr>
        <w:t>15</w:t>
      </w:r>
      <w:r w:rsidR="00AF0652" w:rsidRPr="008E50CB">
        <w:rPr>
          <w:rFonts w:ascii="Georgia" w:hAnsi="Georgia" w:cs="Arial"/>
          <w:b/>
          <w:bCs/>
          <w:sz w:val="24"/>
          <w:szCs w:val="24"/>
        </w:rPr>
        <w:t>-</w:t>
      </w:r>
      <w:r w:rsidRPr="008E50CB">
        <w:rPr>
          <w:rFonts w:ascii="Georgia" w:hAnsi="Georgia" w:cs="Arial"/>
          <w:b/>
          <w:bCs/>
          <w:sz w:val="24"/>
          <w:szCs w:val="24"/>
        </w:rPr>
        <w:t>01</w:t>
      </w:r>
      <w:r w:rsidR="00AF0652" w:rsidRPr="008E50CB">
        <w:rPr>
          <w:rFonts w:ascii="Georgia" w:hAnsi="Georgia" w:cs="Arial"/>
          <w:b/>
          <w:bCs/>
          <w:sz w:val="24"/>
          <w:szCs w:val="24"/>
        </w:rPr>
        <w:t>-</w:t>
      </w:r>
      <w:r w:rsidR="00117626" w:rsidRPr="008E50CB">
        <w:rPr>
          <w:rFonts w:ascii="Georgia" w:hAnsi="Georgia" w:cs="Arial"/>
          <w:b/>
          <w:bCs/>
          <w:sz w:val="24"/>
          <w:szCs w:val="24"/>
        </w:rPr>
        <w:t xml:space="preserve">2021 </w:t>
      </w:r>
      <w:r w:rsidR="00211CDD" w:rsidRPr="008E50CB">
        <w:rPr>
          <w:rFonts w:ascii="Georgia" w:hAnsi="Georgia" w:cs="Arial"/>
          <w:sz w:val="24"/>
          <w:szCs w:val="24"/>
        </w:rPr>
        <w:t xml:space="preserve">(Recibido de reparto el día </w:t>
      </w:r>
      <w:r w:rsidR="005732C9" w:rsidRPr="008E50CB">
        <w:rPr>
          <w:rFonts w:ascii="Georgia" w:hAnsi="Georgia" w:cs="Arial"/>
          <w:sz w:val="24"/>
          <w:szCs w:val="24"/>
        </w:rPr>
        <w:t>16</w:t>
      </w:r>
      <w:r w:rsidRPr="008E50CB">
        <w:rPr>
          <w:rFonts w:ascii="Georgia" w:hAnsi="Georgia" w:cs="Arial"/>
          <w:sz w:val="24"/>
          <w:szCs w:val="24"/>
        </w:rPr>
        <w:t>-</w:t>
      </w:r>
      <w:r w:rsidR="005732C9" w:rsidRPr="008E50CB">
        <w:rPr>
          <w:rFonts w:ascii="Georgia" w:hAnsi="Georgia" w:cs="Arial"/>
          <w:sz w:val="24"/>
          <w:szCs w:val="24"/>
        </w:rPr>
        <w:t>12</w:t>
      </w:r>
      <w:r w:rsidR="00211CDD" w:rsidRPr="008E50CB">
        <w:rPr>
          <w:rFonts w:ascii="Georgia" w:hAnsi="Georgia" w:cs="Arial"/>
          <w:sz w:val="24"/>
          <w:szCs w:val="24"/>
        </w:rPr>
        <w:t>-</w:t>
      </w:r>
      <w:r w:rsidR="00117626" w:rsidRPr="008E50CB">
        <w:rPr>
          <w:rFonts w:ascii="Georgia" w:hAnsi="Georgia" w:cs="Arial"/>
          <w:sz w:val="24"/>
          <w:szCs w:val="24"/>
        </w:rPr>
        <w:t>2021</w:t>
      </w:r>
      <w:r w:rsidR="00211CDD" w:rsidRPr="008E50CB">
        <w:rPr>
          <w:rFonts w:ascii="Georgia" w:hAnsi="Georgia" w:cs="Arial"/>
          <w:sz w:val="24"/>
          <w:szCs w:val="24"/>
        </w:rPr>
        <w:t>)</w:t>
      </w:r>
      <w:r w:rsidR="00AF0652" w:rsidRPr="008E50CB">
        <w:rPr>
          <w:rFonts w:ascii="Georgia" w:hAnsi="Georgia" w:cs="Arial"/>
          <w:sz w:val="24"/>
          <w:szCs w:val="24"/>
        </w:rPr>
        <w:t xml:space="preserve">, </w:t>
      </w:r>
      <w:r w:rsidR="00211CDD" w:rsidRPr="008E50CB">
        <w:rPr>
          <w:rFonts w:ascii="Georgia" w:hAnsi="Georgia" w:cs="Arial"/>
          <w:sz w:val="24"/>
          <w:szCs w:val="24"/>
        </w:rPr>
        <w:t>con la que se definió el litigio en primer grado</w:t>
      </w:r>
      <w:r w:rsidR="00AF0652" w:rsidRPr="008E50CB">
        <w:rPr>
          <w:rFonts w:ascii="Georgia" w:hAnsi="Georgia" w:cs="Arial"/>
          <w:sz w:val="24"/>
          <w:szCs w:val="24"/>
        </w:rPr>
        <w:t>.</w:t>
      </w:r>
    </w:p>
    <w:p w14:paraId="3EC7CBBD" w14:textId="77777777" w:rsidR="004A4BBA" w:rsidRPr="008E50CB" w:rsidRDefault="004A4BBA" w:rsidP="008E50CB">
      <w:pPr>
        <w:spacing w:line="276" w:lineRule="auto"/>
        <w:jc w:val="both"/>
        <w:rPr>
          <w:rFonts w:ascii="Georgia" w:hAnsi="Georgia" w:cs="Arial"/>
          <w:sz w:val="24"/>
          <w:szCs w:val="24"/>
        </w:rPr>
      </w:pPr>
    </w:p>
    <w:p w14:paraId="55DCCCEF" w14:textId="77777777" w:rsidR="003E2647" w:rsidRPr="008E50CB" w:rsidRDefault="003E2647" w:rsidP="008E50CB">
      <w:pPr>
        <w:pStyle w:val="Ttulo2"/>
        <w:numPr>
          <w:ilvl w:val="0"/>
          <w:numId w:val="2"/>
        </w:numPr>
        <w:spacing w:line="276" w:lineRule="auto"/>
        <w:jc w:val="left"/>
        <w:rPr>
          <w:rFonts w:ascii="Georgia" w:hAnsi="Georgia"/>
          <w:bCs w:val="0"/>
          <w:smallCaps/>
          <w:sz w:val="24"/>
        </w:rPr>
      </w:pPr>
      <w:r w:rsidRPr="008E50CB">
        <w:rPr>
          <w:rFonts w:ascii="Georgia" w:hAnsi="Georgia"/>
          <w:bCs w:val="0"/>
          <w:smallCaps/>
          <w:sz w:val="24"/>
        </w:rPr>
        <w:t>La síntesis de la demanda</w:t>
      </w:r>
    </w:p>
    <w:p w14:paraId="12AEC4B8" w14:textId="77777777" w:rsidR="003E2647" w:rsidRPr="008E50CB" w:rsidRDefault="003E2647" w:rsidP="008E50CB">
      <w:pPr>
        <w:spacing w:line="276" w:lineRule="auto"/>
        <w:jc w:val="both"/>
        <w:rPr>
          <w:rFonts w:ascii="Georgia" w:hAnsi="Georgia" w:cs="Arial"/>
          <w:sz w:val="24"/>
          <w:szCs w:val="24"/>
          <w:lang w:val="es-CO"/>
        </w:rPr>
      </w:pPr>
    </w:p>
    <w:p w14:paraId="5F558622" w14:textId="38373EB4" w:rsidR="005716C4" w:rsidRPr="008E50CB" w:rsidRDefault="000E191F" w:rsidP="008E50CB">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8E50CB">
        <w:rPr>
          <w:rFonts w:ascii="Georgia" w:hAnsi="Georgia" w:cs="Arial"/>
          <w:smallCaps/>
          <w:sz w:val="24"/>
          <w:szCs w:val="24"/>
          <w:lang w:val="es-CO"/>
        </w:rPr>
        <w:t>Los hechos relevantes</w:t>
      </w:r>
      <w:r w:rsidR="009A5775" w:rsidRPr="008E50CB">
        <w:rPr>
          <w:rFonts w:ascii="Georgia" w:hAnsi="Georgia" w:cs="Arial"/>
          <w:smallCaps/>
          <w:sz w:val="24"/>
          <w:szCs w:val="24"/>
          <w:lang w:val="es-CO"/>
        </w:rPr>
        <w:t>.</w:t>
      </w:r>
      <w:r w:rsidRPr="008E50CB">
        <w:rPr>
          <w:rFonts w:ascii="Georgia" w:hAnsi="Georgia" w:cs="Arial"/>
          <w:sz w:val="24"/>
          <w:szCs w:val="24"/>
        </w:rPr>
        <w:t xml:space="preserve"> </w:t>
      </w:r>
      <w:r w:rsidR="00A37EAF" w:rsidRPr="008E50CB">
        <w:rPr>
          <w:rFonts w:ascii="Georgia" w:hAnsi="Georgia" w:cs="Arial"/>
          <w:sz w:val="24"/>
          <w:szCs w:val="24"/>
        </w:rPr>
        <w:t xml:space="preserve">El banco carece de servicio de intérprete ni guía intérprete para personas con discapacidad visual y/o auditiva en la sucursal ubicada en la </w:t>
      </w:r>
      <w:r w:rsidR="005732C9" w:rsidRPr="008E50CB">
        <w:rPr>
          <w:rFonts w:ascii="Georgia" w:hAnsi="Georgia" w:cs="Arial"/>
          <w:sz w:val="24"/>
          <w:szCs w:val="24"/>
        </w:rPr>
        <w:t>calle 34 No.41-59 de Barranquilla</w:t>
      </w:r>
      <w:r w:rsidR="00A37EAF" w:rsidRPr="008E50CB">
        <w:rPr>
          <w:rFonts w:ascii="Georgia" w:hAnsi="Georgia" w:cs="Arial"/>
          <w:sz w:val="24"/>
          <w:szCs w:val="24"/>
        </w:rPr>
        <w:t xml:space="preserve">, </w:t>
      </w:r>
      <w:r w:rsidR="005732C9" w:rsidRPr="008E50CB">
        <w:rPr>
          <w:rFonts w:ascii="Georgia" w:hAnsi="Georgia" w:cs="Arial"/>
          <w:sz w:val="24"/>
          <w:szCs w:val="24"/>
        </w:rPr>
        <w:t xml:space="preserve">Atlántico </w:t>
      </w:r>
      <w:r w:rsidR="002E0D98" w:rsidRPr="008E50CB">
        <w:rPr>
          <w:rFonts w:ascii="Georgia" w:hAnsi="Georgia" w:cs="Arial"/>
          <w:sz w:val="24"/>
          <w:szCs w:val="24"/>
        </w:rPr>
        <w:t>(</w:t>
      </w:r>
      <w:r w:rsidR="005716C4" w:rsidRPr="008E50CB">
        <w:rPr>
          <w:rFonts w:ascii="Georgia" w:hAnsi="Georgia" w:cs="Arial"/>
          <w:sz w:val="24"/>
          <w:szCs w:val="24"/>
        </w:rPr>
        <w:t>C</w:t>
      </w:r>
      <w:r w:rsidR="002E0D98" w:rsidRPr="008E50CB">
        <w:rPr>
          <w:rFonts w:ascii="Georgia" w:hAnsi="Georgia" w:cs="Arial"/>
          <w:sz w:val="24"/>
          <w:szCs w:val="24"/>
        </w:rPr>
        <w:t xml:space="preserve">uaderno No.1, </w:t>
      </w:r>
      <w:r w:rsidR="00117626" w:rsidRPr="008E50CB">
        <w:rPr>
          <w:rFonts w:ascii="Georgia" w:hAnsi="Georgia" w:cs="Arial"/>
          <w:sz w:val="24"/>
          <w:szCs w:val="24"/>
        </w:rPr>
        <w:t>pdf No.</w:t>
      </w:r>
      <w:r w:rsidR="00A37EAF" w:rsidRPr="008E50CB">
        <w:rPr>
          <w:rFonts w:ascii="Georgia" w:hAnsi="Georgia" w:cs="Arial"/>
          <w:sz w:val="24"/>
          <w:szCs w:val="24"/>
        </w:rPr>
        <w:t>01</w:t>
      </w:r>
      <w:r w:rsidR="002E0D98" w:rsidRPr="008E50CB">
        <w:rPr>
          <w:rFonts w:ascii="Georgia" w:hAnsi="Georgia" w:cs="Arial"/>
          <w:sz w:val="24"/>
          <w:szCs w:val="24"/>
        </w:rPr>
        <w:t>).</w:t>
      </w:r>
    </w:p>
    <w:p w14:paraId="343BD113" w14:textId="77777777" w:rsidR="00A37EAF" w:rsidRPr="008E50CB" w:rsidRDefault="00A37EAF" w:rsidP="008E50CB">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6DA0AA22" w:rsidR="00E47ECA" w:rsidRPr="008E50CB" w:rsidRDefault="003E2647" w:rsidP="008E50CB">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8E50CB">
        <w:rPr>
          <w:rFonts w:ascii="Georgia" w:hAnsi="Georgia" w:cs="Arial"/>
          <w:smallCaps/>
          <w:sz w:val="24"/>
          <w:szCs w:val="24"/>
          <w:lang w:val="es-CO"/>
        </w:rPr>
        <w:t>Las pretensione</w:t>
      </w:r>
      <w:r w:rsidR="00A41997" w:rsidRPr="008E50CB">
        <w:rPr>
          <w:rFonts w:ascii="Georgia" w:hAnsi="Georgia" w:cs="Arial"/>
          <w:smallCaps/>
          <w:sz w:val="24"/>
          <w:szCs w:val="24"/>
          <w:lang w:val="es-CO"/>
        </w:rPr>
        <w:t>s.</w:t>
      </w:r>
      <w:r w:rsidRPr="008E50CB">
        <w:rPr>
          <w:rFonts w:ascii="Georgia" w:hAnsi="Georgia" w:cs="Arial"/>
          <w:smallCaps/>
          <w:sz w:val="24"/>
          <w:szCs w:val="24"/>
          <w:lang w:val="es-CO"/>
        </w:rPr>
        <w:t xml:space="preserve"> </w:t>
      </w:r>
      <w:r w:rsidR="007A6CAE" w:rsidRPr="008E50CB">
        <w:rPr>
          <w:rFonts w:ascii="Georgia" w:hAnsi="Georgia" w:cs="Arial"/>
          <w:b/>
          <w:bCs/>
          <w:sz w:val="24"/>
          <w:szCs w:val="24"/>
          <w:lang w:val="es-CO"/>
        </w:rPr>
        <w:t>(i)</w:t>
      </w:r>
      <w:r w:rsidR="007A6CAE" w:rsidRPr="008E50CB">
        <w:rPr>
          <w:rFonts w:ascii="Georgia" w:hAnsi="Georgia" w:cs="Arial"/>
          <w:sz w:val="24"/>
          <w:szCs w:val="24"/>
          <w:lang w:val="es-CO"/>
        </w:rPr>
        <w:t xml:space="preserve"> </w:t>
      </w:r>
      <w:r w:rsidR="00117626" w:rsidRPr="008E50CB">
        <w:rPr>
          <w:rFonts w:ascii="Georgia" w:hAnsi="Georgia" w:cs="Arial"/>
          <w:sz w:val="24"/>
          <w:szCs w:val="24"/>
          <w:lang w:val="es-CO"/>
        </w:rPr>
        <w:t xml:space="preserve">Ordenar </w:t>
      </w:r>
      <w:r w:rsidR="00A37EAF" w:rsidRPr="008E50CB">
        <w:rPr>
          <w:rFonts w:ascii="Georgia" w:hAnsi="Georgia" w:cs="Arial"/>
          <w:sz w:val="24"/>
          <w:szCs w:val="24"/>
          <w:lang w:val="es-CO"/>
        </w:rPr>
        <w:t>la contratación de profesional de planta y permanente</w:t>
      </w:r>
      <w:r w:rsidR="00117626" w:rsidRPr="008E50CB">
        <w:rPr>
          <w:rFonts w:ascii="Georgia" w:hAnsi="Georgia" w:cs="Arial"/>
          <w:sz w:val="24"/>
          <w:szCs w:val="24"/>
          <w:lang w:val="es-CO"/>
        </w:rPr>
        <w:t xml:space="preserve">; </w:t>
      </w:r>
      <w:r w:rsidR="00117626" w:rsidRPr="008E50CB">
        <w:rPr>
          <w:rFonts w:ascii="Georgia" w:hAnsi="Georgia" w:cs="Arial"/>
          <w:b/>
          <w:bCs/>
          <w:sz w:val="24"/>
          <w:szCs w:val="24"/>
          <w:lang w:val="es-CO"/>
        </w:rPr>
        <w:t xml:space="preserve">(ii) </w:t>
      </w:r>
      <w:r w:rsidR="002C0CBC" w:rsidRPr="008E50CB">
        <w:rPr>
          <w:rFonts w:ascii="Georgia" w:hAnsi="Georgia" w:cs="Arial"/>
          <w:sz w:val="24"/>
          <w:szCs w:val="24"/>
          <w:lang w:val="es-CO"/>
        </w:rPr>
        <w:t xml:space="preserve">Condenar </w:t>
      </w:r>
      <w:r w:rsidR="00A37EAF" w:rsidRPr="008E50CB">
        <w:rPr>
          <w:rFonts w:ascii="Georgia" w:hAnsi="Georgia" w:cs="Arial"/>
          <w:sz w:val="24"/>
          <w:szCs w:val="24"/>
          <w:lang w:val="es-CO"/>
        </w:rPr>
        <w:t xml:space="preserve">en costas procesales </w:t>
      </w:r>
      <w:r w:rsidR="002C0CBC" w:rsidRPr="008E50CB">
        <w:rPr>
          <w:rFonts w:ascii="Georgia" w:hAnsi="Georgia" w:cs="Arial"/>
          <w:sz w:val="24"/>
          <w:szCs w:val="24"/>
          <w:lang w:val="es-CO"/>
        </w:rPr>
        <w:t>(Sic)</w:t>
      </w:r>
      <w:r w:rsidR="00117626" w:rsidRPr="008E50CB">
        <w:rPr>
          <w:rFonts w:ascii="Georgia" w:hAnsi="Georgia" w:cs="Arial"/>
          <w:sz w:val="24"/>
          <w:szCs w:val="24"/>
          <w:lang w:val="es-CO"/>
        </w:rPr>
        <w:t>;</w:t>
      </w:r>
      <w:r w:rsidR="002C0CBC" w:rsidRPr="008E50CB">
        <w:rPr>
          <w:rFonts w:ascii="Georgia" w:hAnsi="Georgia" w:cs="Arial"/>
          <w:sz w:val="24"/>
          <w:szCs w:val="24"/>
          <w:lang w:val="es-CO"/>
        </w:rPr>
        <w:t xml:space="preserve"> y,</w:t>
      </w:r>
      <w:r w:rsidR="00D02ADC" w:rsidRPr="008E50CB">
        <w:rPr>
          <w:rFonts w:ascii="Georgia" w:hAnsi="Georgia" w:cs="Arial"/>
          <w:sz w:val="24"/>
          <w:szCs w:val="24"/>
          <w:lang w:val="es-CO"/>
        </w:rPr>
        <w:t xml:space="preserve"> </w:t>
      </w:r>
      <w:r w:rsidR="00D02ADC" w:rsidRPr="008E50CB">
        <w:rPr>
          <w:rFonts w:ascii="Georgia" w:hAnsi="Georgia" w:cs="Arial"/>
          <w:b/>
          <w:bCs/>
          <w:sz w:val="24"/>
          <w:szCs w:val="24"/>
          <w:lang w:val="es-CO"/>
        </w:rPr>
        <w:t>(</w:t>
      </w:r>
      <w:r w:rsidR="00117626" w:rsidRPr="008E50CB">
        <w:rPr>
          <w:rFonts w:ascii="Georgia" w:hAnsi="Georgia" w:cs="Arial"/>
          <w:b/>
          <w:bCs/>
          <w:sz w:val="24"/>
          <w:szCs w:val="24"/>
          <w:lang w:val="es-CO"/>
        </w:rPr>
        <w:t>ii</w:t>
      </w:r>
      <w:r w:rsidR="00D02ADC" w:rsidRPr="008E50CB">
        <w:rPr>
          <w:rFonts w:ascii="Georgia" w:hAnsi="Georgia" w:cs="Arial"/>
          <w:b/>
          <w:bCs/>
          <w:sz w:val="24"/>
          <w:szCs w:val="24"/>
          <w:lang w:val="es-CO"/>
        </w:rPr>
        <w:t>i)</w:t>
      </w:r>
      <w:r w:rsidR="00D02ADC" w:rsidRPr="008E50CB">
        <w:rPr>
          <w:rFonts w:ascii="Georgia" w:hAnsi="Georgia" w:cs="Arial"/>
          <w:sz w:val="24"/>
          <w:szCs w:val="24"/>
          <w:lang w:val="es-CO"/>
        </w:rPr>
        <w:t xml:space="preserve"> </w:t>
      </w:r>
      <w:r w:rsidR="00A37EAF" w:rsidRPr="008E50CB">
        <w:rPr>
          <w:rFonts w:ascii="Georgia" w:hAnsi="Georgia" w:cs="Arial"/>
          <w:sz w:val="24"/>
          <w:szCs w:val="24"/>
          <w:lang w:val="es-CO"/>
        </w:rPr>
        <w:t xml:space="preserve">Publicar el aviso a la comunidad (Sic) </w:t>
      </w:r>
      <w:r w:rsidR="002C0CBC" w:rsidRPr="008E50CB">
        <w:rPr>
          <w:rFonts w:ascii="Georgia" w:hAnsi="Georgia" w:cs="Arial"/>
          <w:sz w:val="24"/>
          <w:szCs w:val="24"/>
        </w:rPr>
        <w:t>(Cuaderno No.1, pdf No.</w:t>
      </w:r>
      <w:r w:rsidR="00A37EAF" w:rsidRPr="008E50CB">
        <w:rPr>
          <w:rFonts w:ascii="Georgia" w:hAnsi="Georgia" w:cs="Arial"/>
          <w:sz w:val="24"/>
          <w:szCs w:val="24"/>
        </w:rPr>
        <w:t>01</w:t>
      </w:r>
      <w:r w:rsidR="00E43635" w:rsidRPr="008E50CB">
        <w:rPr>
          <w:rFonts w:ascii="Georgia" w:hAnsi="Georgia" w:cs="Arial"/>
          <w:sz w:val="24"/>
          <w:szCs w:val="24"/>
        </w:rPr>
        <w:t>)</w:t>
      </w:r>
      <w:r w:rsidR="002C0CBC" w:rsidRPr="008E50CB">
        <w:rPr>
          <w:rFonts w:ascii="Georgia" w:hAnsi="Georgia" w:cs="Arial"/>
          <w:sz w:val="24"/>
          <w:szCs w:val="24"/>
        </w:rPr>
        <w:t>.</w:t>
      </w:r>
    </w:p>
    <w:p w14:paraId="099CFF40" w14:textId="55F75A2E" w:rsidR="00E33C45" w:rsidRPr="008E50CB" w:rsidRDefault="00E33C45" w:rsidP="008E50CB">
      <w:pPr>
        <w:widowControl/>
        <w:tabs>
          <w:tab w:val="left" w:pos="142"/>
        </w:tabs>
        <w:autoSpaceDE/>
        <w:autoSpaceDN/>
        <w:spacing w:line="276" w:lineRule="auto"/>
        <w:contextualSpacing/>
        <w:jc w:val="both"/>
        <w:textAlignment w:val="baseline"/>
        <w:rPr>
          <w:rFonts w:ascii="Georgia" w:hAnsi="Georgia" w:cs="Arial"/>
          <w:sz w:val="24"/>
          <w:szCs w:val="24"/>
          <w:lang w:val="es-CO"/>
        </w:rPr>
      </w:pPr>
    </w:p>
    <w:p w14:paraId="40FD5F5A" w14:textId="77777777" w:rsidR="003A4049" w:rsidRPr="008E50CB" w:rsidRDefault="003A4049" w:rsidP="008E50C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8E50CB">
        <w:rPr>
          <w:rFonts w:ascii="Georgia" w:hAnsi="Georgia"/>
          <w:b/>
          <w:bCs/>
          <w:smallCaps/>
          <w:sz w:val="24"/>
          <w:szCs w:val="24"/>
          <w:lang w:val="es-CO"/>
        </w:rPr>
        <w:t>La defensa de la parte pasiva</w:t>
      </w:r>
    </w:p>
    <w:p w14:paraId="533FCE98" w14:textId="77777777" w:rsidR="00FD2B38" w:rsidRPr="008E50CB" w:rsidRDefault="00FD2B38" w:rsidP="008E50CB">
      <w:pPr>
        <w:widowControl/>
        <w:overflowPunct/>
        <w:autoSpaceDE/>
        <w:autoSpaceDN/>
        <w:adjustRightInd/>
        <w:spacing w:line="276" w:lineRule="auto"/>
        <w:jc w:val="both"/>
        <w:rPr>
          <w:rFonts w:ascii="Georgia" w:hAnsi="Georgia" w:cs="Arial"/>
          <w:sz w:val="24"/>
          <w:szCs w:val="24"/>
          <w:lang w:val="es-CO"/>
        </w:rPr>
      </w:pPr>
    </w:p>
    <w:p w14:paraId="69627633" w14:textId="1A34D653" w:rsidR="000B2216" w:rsidRPr="008E50CB" w:rsidRDefault="00A37EAF" w:rsidP="008E50CB">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8E50CB">
        <w:rPr>
          <w:rFonts w:ascii="Georgia" w:hAnsi="Georgia" w:cs="Arial"/>
          <w:smallCaps/>
          <w:sz w:val="24"/>
          <w:szCs w:val="24"/>
        </w:rPr>
        <w:t>Banco</w:t>
      </w:r>
      <w:r w:rsidR="00F235DF" w:rsidRPr="008E50CB">
        <w:rPr>
          <w:rFonts w:ascii="Georgia" w:hAnsi="Georgia" w:cs="Arial"/>
          <w:smallCaps/>
          <w:sz w:val="24"/>
          <w:szCs w:val="24"/>
        </w:rPr>
        <w:t xml:space="preserve">lombia </w:t>
      </w:r>
      <w:r w:rsidRPr="008E50CB">
        <w:rPr>
          <w:rFonts w:ascii="Georgia" w:hAnsi="Georgia" w:cs="Arial"/>
          <w:smallCaps/>
          <w:sz w:val="24"/>
          <w:szCs w:val="24"/>
        </w:rPr>
        <w:t>SA</w:t>
      </w:r>
      <w:r w:rsidR="00500CA3" w:rsidRPr="008E50CB">
        <w:rPr>
          <w:rFonts w:ascii="Georgia" w:hAnsi="Georgia" w:cs="Arial"/>
          <w:sz w:val="24"/>
          <w:szCs w:val="24"/>
          <w:lang w:val="es-CO"/>
        </w:rPr>
        <w:t xml:space="preserve"> </w:t>
      </w:r>
      <w:r w:rsidR="000A22F4" w:rsidRPr="008E50CB">
        <w:rPr>
          <w:rFonts w:ascii="Georgia" w:hAnsi="Georgia" w:cs="Arial"/>
          <w:sz w:val="24"/>
          <w:szCs w:val="24"/>
          <w:lang w:val="es-CO"/>
        </w:rPr>
        <w:t xml:space="preserve">Los artículos reseñados en la demanda no imponen la obligación </w:t>
      </w:r>
      <w:r w:rsidR="00411CB1" w:rsidRPr="008E50CB">
        <w:rPr>
          <w:rFonts w:ascii="Georgia" w:hAnsi="Georgia" w:cs="Arial"/>
          <w:sz w:val="24"/>
          <w:szCs w:val="24"/>
          <w:lang w:val="es-CO"/>
        </w:rPr>
        <w:t xml:space="preserve">de </w:t>
      </w:r>
      <w:r w:rsidR="000A22F4" w:rsidRPr="008E50CB">
        <w:rPr>
          <w:rFonts w:ascii="Georgia" w:hAnsi="Georgia" w:cs="Arial"/>
          <w:sz w:val="24"/>
          <w:szCs w:val="24"/>
          <w:lang w:val="es-CO"/>
        </w:rPr>
        <w:t xml:space="preserve">contar con intérprete ni guía intérprete de planta, sino de </w:t>
      </w:r>
      <w:r w:rsidR="00500CA3" w:rsidRPr="008E50CB">
        <w:rPr>
          <w:rFonts w:ascii="Georgia" w:hAnsi="Georgia" w:cs="Arial"/>
          <w:sz w:val="24"/>
          <w:szCs w:val="24"/>
          <w:lang w:val="es-CO"/>
        </w:rPr>
        <w:t>adicionar este servicio en los planes de atención al público</w:t>
      </w:r>
      <w:r w:rsidR="000A22F4" w:rsidRPr="008E50CB">
        <w:rPr>
          <w:rFonts w:ascii="Georgia" w:hAnsi="Georgia" w:cs="Arial"/>
          <w:sz w:val="24"/>
          <w:szCs w:val="24"/>
          <w:lang w:val="es-CO"/>
        </w:rPr>
        <w:t>, labor que cumplió; además, cuenta con personal idóneo y atento a brindar asistencia a las personas con discapacidad, conforme a los convenios y guía de atención suscritos con otras entidades.</w:t>
      </w:r>
      <w:r w:rsidRPr="008E50CB">
        <w:rPr>
          <w:rFonts w:ascii="Georgia" w:hAnsi="Georgia" w:cs="Arial"/>
          <w:sz w:val="24"/>
          <w:szCs w:val="24"/>
          <w:lang w:val="es-CO"/>
        </w:rPr>
        <w:t xml:space="preserve"> Se opuso a las pretensiones y excepcionó: </w:t>
      </w:r>
      <w:r w:rsidRPr="008E50CB">
        <w:rPr>
          <w:rFonts w:ascii="Georgia" w:hAnsi="Georgia" w:cs="Arial"/>
          <w:b/>
          <w:bCs/>
          <w:sz w:val="24"/>
          <w:szCs w:val="24"/>
          <w:lang w:val="es-CO"/>
        </w:rPr>
        <w:t>(i)</w:t>
      </w:r>
      <w:r w:rsidRPr="008E50CB">
        <w:rPr>
          <w:rFonts w:ascii="Georgia" w:hAnsi="Georgia" w:cs="Arial"/>
          <w:sz w:val="24"/>
          <w:szCs w:val="24"/>
          <w:lang w:val="es-CO"/>
        </w:rPr>
        <w:t xml:space="preserve"> </w:t>
      </w:r>
      <w:r w:rsidR="00500CA3" w:rsidRPr="008E50CB">
        <w:rPr>
          <w:rFonts w:ascii="Georgia" w:hAnsi="Georgia" w:cs="Arial"/>
          <w:sz w:val="24"/>
          <w:szCs w:val="24"/>
          <w:lang w:val="es-CO"/>
        </w:rPr>
        <w:t xml:space="preserve">Ausencia de </w:t>
      </w:r>
      <w:r w:rsidRPr="008E50CB">
        <w:rPr>
          <w:rFonts w:ascii="Georgia" w:hAnsi="Georgia" w:cs="Arial"/>
          <w:sz w:val="24"/>
          <w:szCs w:val="24"/>
          <w:lang w:val="es-CO"/>
        </w:rPr>
        <w:t>objeto</w:t>
      </w:r>
      <w:r w:rsidR="000A22F4" w:rsidRPr="008E50CB">
        <w:rPr>
          <w:rFonts w:ascii="Georgia" w:hAnsi="Georgia" w:cs="Arial"/>
          <w:sz w:val="24"/>
          <w:szCs w:val="24"/>
          <w:lang w:val="es-CO"/>
        </w:rPr>
        <w:t xml:space="preserve">; </w:t>
      </w:r>
      <w:r w:rsidR="000A22F4" w:rsidRPr="008E50CB">
        <w:rPr>
          <w:rFonts w:ascii="Georgia" w:hAnsi="Georgia" w:cs="Arial"/>
          <w:b/>
          <w:bCs/>
          <w:sz w:val="24"/>
          <w:szCs w:val="24"/>
          <w:lang w:val="es-CO"/>
        </w:rPr>
        <w:t xml:space="preserve">(ii) </w:t>
      </w:r>
      <w:r w:rsidR="00500CA3" w:rsidRPr="008E50CB">
        <w:rPr>
          <w:rFonts w:ascii="Georgia" w:hAnsi="Georgia" w:cs="Arial"/>
          <w:sz w:val="24"/>
          <w:szCs w:val="24"/>
          <w:lang w:val="es-CO"/>
        </w:rPr>
        <w:t>Ineptitud de la demanda</w:t>
      </w:r>
      <w:r w:rsidR="000A22F4" w:rsidRPr="008E50CB">
        <w:rPr>
          <w:rFonts w:ascii="Georgia" w:hAnsi="Georgia" w:cs="Arial"/>
          <w:sz w:val="24"/>
          <w:szCs w:val="24"/>
          <w:lang w:val="es-CO"/>
        </w:rPr>
        <w:t xml:space="preserve">; </w:t>
      </w:r>
      <w:r w:rsidR="000A22F4" w:rsidRPr="008E50CB">
        <w:rPr>
          <w:rFonts w:ascii="Georgia" w:hAnsi="Georgia" w:cs="Arial"/>
          <w:b/>
          <w:bCs/>
          <w:sz w:val="24"/>
          <w:szCs w:val="24"/>
          <w:lang w:val="es-CO"/>
        </w:rPr>
        <w:t xml:space="preserve">(iii) </w:t>
      </w:r>
      <w:r w:rsidR="00500CA3" w:rsidRPr="008E50CB">
        <w:rPr>
          <w:rFonts w:ascii="Georgia" w:hAnsi="Georgia" w:cs="Arial"/>
          <w:sz w:val="24"/>
          <w:szCs w:val="24"/>
          <w:lang w:val="es-CO"/>
        </w:rPr>
        <w:t xml:space="preserve">Inexistencia de vulneración de los derechos colectivos; e, </w:t>
      </w:r>
      <w:r w:rsidR="00500CA3" w:rsidRPr="008E50CB">
        <w:rPr>
          <w:rFonts w:ascii="Georgia" w:hAnsi="Georgia" w:cs="Arial"/>
          <w:b/>
          <w:sz w:val="24"/>
          <w:szCs w:val="24"/>
          <w:lang w:val="es-CO"/>
        </w:rPr>
        <w:t xml:space="preserve">(iv) </w:t>
      </w:r>
      <w:r w:rsidR="00500CA3" w:rsidRPr="008E50CB">
        <w:rPr>
          <w:rFonts w:ascii="Georgia" w:hAnsi="Georgia" w:cs="Arial"/>
          <w:sz w:val="24"/>
          <w:szCs w:val="24"/>
          <w:lang w:val="es-CO"/>
        </w:rPr>
        <w:t>Imposibilidad de presumir la afectación a partir del incumplimiento de normas (</w:t>
      </w:r>
      <w:r w:rsidRPr="008E50CB">
        <w:rPr>
          <w:rFonts w:ascii="Georgia" w:hAnsi="Georgia" w:cs="Arial"/>
          <w:sz w:val="24"/>
          <w:szCs w:val="24"/>
        </w:rPr>
        <w:t>Cuaderno No.1, pdf No.</w:t>
      </w:r>
      <w:r w:rsidR="00500CA3" w:rsidRPr="008E50CB">
        <w:rPr>
          <w:rFonts w:ascii="Georgia" w:hAnsi="Georgia" w:cs="Arial"/>
          <w:sz w:val="24"/>
          <w:szCs w:val="24"/>
        </w:rPr>
        <w:t>39, folios 89-103</w:t>
      </w:r>
      <w:r w:rsidRPr="008E50CB">
        <w:rPr>
          <w:rFonts w:ascii="Georgia" w:hAnsi="Georgia" w:cs="Arial"/>
          <w:sz w:val="24"/>
          <w:szCs w:val="24"/>
        </w:rPr>
        <w:t>).</w:t>
      </w:r>
      <w:r w:rsidR="000A22F4" w:rsidRPr="008E50CB">
        <w:rPr>
          <w:rFonts w:ascii="Georgia" w:hAnsi="Georgia" w:cs="Arial"/>
          <w:sz w:val="24"/>
          <w:szCs w:val="24"/>
          <w:lang w:val="es-CO"/>
        </w:rPr>
        <w:t xml:space="preserve"> </w:t>
      </w:r>
    </w:p>
    <w:p w14:paraId="6229046E" w14:textId="77777777" w:rsidR="000A22F4" w:rsidRPr="008E50CB" w:rsidRDefault="000A22F4" w:rsidP="008E50CB">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007B47B2" w14:textId="77777777" w:rsidR="002A4963" w:rsidRPr="008E50CB" w:rsidRDefault="002A4963" w:rsidP="008E50CB">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8E50CB">
        <w:rPr>
          <w:rFonts w:ascii="Georgia" w:hAnsi="Georgia"/>
          <w:b/>
          <w:bCs/>
          <w:smallCaps/>
          <w:sz w:val="24"/>
          <w:szCs w:val="24"/>
          <w:lang w:val="es-CO"/>
        </w:rPr>
        <w:t xml:space="preserve">El resumen de la </w:t>
      </w:r>
      <w:r w:rsidR="00D07710" w:rsidRPr="008E50CB">
        <w:rPr>
          <w:rFonts w:ascii="Georgia" w:hAnsi="Georgia"/>
          <w:b/>
          <w:bCs/>
          <w:smallCaps/>
          <w:sz w:val="24"/>
          <w:szCs w:val="24"/>
          <w:lang w:val="es-CO"/>
        </w:rPr>
        <w:t xml:space="preserve">decisión </w:t>
      </w:r>
      <w:r w:rsidRPr="008E50CB">
        <w:rPr>
          <w:rFonts w:ascii="Georgia" w:hAnsi="Georgia"/>
          <w:b/>
          <w:bCs/>
          <w:smallCaps/>
          <w:sz w:val="24"/>
          <w:szCs w:val="24"/>
          <w:lang w:val="es-CO"/>
        </w:rPr>
        <w:t>apelada</w:t>
      </w:r>
    </w:p>
    <w:p w14:paraId="147A3256" w14:textId="77777777" w:rsidR="00A95728" w:rsidRPr="008E50CB" w:rsidRDefault="00A95728" w:rsidP="008E50CB">
      <w:pPr>
        <w:spacing w:line="276" w:lineRule="auto"/>
        <w:jc w:val="both"/>
        <w:rPr>
          <w:rFonts w:ascii="Georgia" w:hAnsi="Georgia" w:cs="Arial"/>
          <w:sz w:val="24"/>
          <w:szCs w:val="24"/>
          <w:lang w:val="es-CO"/>
        </w:rPr>
      </w:pPr>
    </w:p>
    <w:p w14:paraId="2EE9C956" w14:textId="008AB55F" w:rsidR="002A4963" w:rsidRPr="008E50CB" w:rsidRDefault="002A4963" w:rsidP="008E50CB">
      <w:pPr>
        <w:widowControl/>
        <w:tabs>
          <w:tab w:val="left" w:pos="2253"/>
        </w:tabs>
        <w:overflowPunct/>
        <w:autoSpaceDE/>
        <w:autoSpaceDN/>
        <w:adjustRightInd/>
        <w:spacing w:line="276" w:lineRule="auto"/>
        <w:jc w:val="both"/>
        <w:rPr>
          <w:rFonts w:ascii="Georgia" w:hAnsi="Georgia" w:cs="Arial"/>
          <w:sz w:val="24"/>
          <w:szCs w:val="24"/>
          <w:lang w:val="es-CO"/>
        </w:rPr>
      </w:pPr>
      <w:r w:rsidRPr="008E50CB">
        <w:rPr>
          <w:rFonts w:ascii="Georgia" w:hAnsi="Georgia" w:cs="Arial"/>
          <w:sz w:val="24"/>
          <w:szCs w:val="24"/>
          <w:lang w:val="es-CO"/>
        </w:rPr>
        <w:t xml:space="preserve">En la </w:t>
      </w:r>
      <w:r w:rsidR="00F45B2A" w:rsidRPr="008E50CB">
        <w:rPr>
          <w:rFonts w:ascii="Georgia" w:hAnsi="Georgia" w:cs="Arial"/>
          <w:sz w:val="24"/>
          <w:szCs w:val="24"/>
          <w:lang w:val="es-CO"/>
        </w:rPr>
        <w:t xml:space="preserve">parte </w:t>
      </w:r>
      <w:r w:rsidRPr="008E50CB">
        <w:rPr>
          <w:rFonts w:ascii="Georgia" w:hAnsi="Georgia" w:cs="Arial"/>
          <w:sz w:val="24"/>
          <w:szCs w:val="24"/>
          <w:lang w:val="es-CO"/>
        </w:rPr>
        <w:t>resolutiva</w:t>
      </w:r>
      <w:r w:rsidR="00F45B2A" w:rsidRPr="008E50CB">
        <w:rPr>
          <w:rFonts w:ascii="Georgia" w:hAnsi="Georgia" w:cs="Arial"/>
          <w:sz w:val="24"/>
          <w:szCs w:val="24"/>
          <w:lang w:val="es-CO"/>
        </w:rPr>
        <w:t xml:space="preserve"> se</w:t>
      </w:r>
      <w:r w:rsidRPr="008E50CB">
        <w:rPr>
          <w:rFonts w:ascii="Georgia" w:hAnsi="Georgia" w:cs="Arial"/>
          <w:sz w:val="24"/>
          <w:szCs w:val="24"/>
          <w:lang w:val="es-CO"/>
        </w:rPr>
        <w:t xml:space="preserve">: </w:t>
      </w:r>
      <w:r w:rsidR="00F45B2A" w:rsidRPr="008E50CB">
        <w:rPr>
          <w:rFonts w:ascii="Georgia" w:hAnsi="Georgia" w:cs="Arial"/>
          <w:b/>
          <w:bCs/>
          <w:sz w:val="24"/>
          <w:szCs w:val="24"/>
          <w:lang w:val="es-CO"/>
        </w:rPr>
        <w:t>(i)</w:t>
      </w:r>
      <w:r w:rsidR="00F45B2A" w:rsidRPr="008E50CB">
        <w:rPr>
          <w:rFonts w:ascii="Georgia" w:hAnsi="Georgia" w:cs="Arial"/>
          <w:sz w:val="24"/>
          <w:szCs w:val="24"/>
          <w:lang w:val="es-CO"/>
        </w:rPr>
        <w:t xml:space="preserve"> </w:t>
      </w:r>
      <w:r w:rsidR="000A22F4" w:rsidRPr="008E50CB">
        <w:rPr>
          <w:rFonts w:ascii="Georgia" w:hAnsi="Georgia" w:cs="Arial"/>
          <w:sz w:val="24"/>
          <w:szCs w:val="24"/>
          <w:lang w:val="es-CO"/>
        </w:rPr>
        <w:t>Negó las pretensiones;</w:t>
      </w:r>
      <w:r w:rsidR="005D7A47" w:rsidRPr="008E50CB">
        <w:rPr>
          <w:rFonts w:ascii="Georgia" w:hAnsi="Georgia" w:cs="Arial"/>
          <w:sz w:val="24"/>
          <w:szCs w:val="24"/>
          <w:lang w:val="es-CO"/>
        </w:rPr>
        <w:t xml:space="preserve"> </w:t>
      </w:r>
      <w:r w:rsidR="005D7A47" w:rsidRPr="008E50CB">
        <w:rPr>
          <w:rFonts w:ascii="Georgia" w:hAnsi="Georgia" w:cs="Arial"/>
          <w:b/>
          <w:sz w:val="24"/>
          <w:szCs w:val="24"/>
          <w:lang w:val="es-CO"/>
        </w:rPr>
        <w:t>(ii)</w:t>
      </w:r>
      <w:r w:rsidR="00064281" w:rsidRPr="008E50CB">
        <w:rPr>
          <w:rFonts w:ascii="Georgia" w:hAnsi="Georgia"/>
          <w:b/>
          <w:bCs/>
          <w:sz w:val="24"/>
          <w:szCs w:val="24"/>
        </w:rPr>
        <w:t xml:space="preserve"> </w:t>
      </w:r>
      <w:r w:rsidR="00064281" w:rsidRPr="008E50CB">
        <w:rPr>
          <w:rFonts w:ascii="Georgia" w:hAnsi="Georgia"/>
          <w:sz w:val="24"/>
          <w:szCs w:val="24"/>
        </w:rPr>
        <w:t>No condenó</w:t>
      </w:r>
      <w:r w:rsidR="00064281" w:rsidRPr="008E50CB">
        <w:rPr>
          <w:rFonts w:ascii="Georgia" w:hAnsi="Georgia"/>
          <w:b/>
          <w:bCs/>
          <w:sz w:val="24"/>
          <w:szCs w:val="24"/>
        </w:rPr>
        <w:t xml:space="preserve"> </w:t>
      </w:r>
      <w:r w:rsidR="00064281" w:rsidRPr="008E50CB">
        <w:rPr>
          <w:rFonts w:ascii="Georgia" w:hAnsi="Georgia"/>
          <w:sz w:val="24"/>
          <w:szCs w:val="24"/>
        </w:rPr>
        <w:t>en costas</w:t>
      </w:r>
      <w:r w:rsidR="000A22F4" w:rsidRPr="008E50CB">
        <w:rPr>
          <w:rFonts w:ascii="Georgia" w:hAnsi="Georgia"/>
          <w:sz w:val="24"/>
          <w:szCs w:val="24"/>
        </w:rPr>
        <w:t xml:space="preserve">; y, </w:t>
      </w:r>
      <w:r w:rsidR="000A22F4" w:rsidRPr="008E50CB">
        <w:rPr>
          <w:rFonts w:ascii="Georgia" w:hAnsi="Georgia"/>
          <w:b/>
          <w:sz w:val="24"/>
          <w:szCs w:val="24"/>
        </w:rPr>
        <w:t xml:space="preserve">(iii) </w:t>
      </w:r>
      <w:r w:rsidR="000A22F4" w:rsidRPr="008E50CB">
        <w:rPr>
          <w:rFonts w:ascii="Georgia" w:hAnsi="Georgia"/>
          <w:sz w:val="24"/>
          <w:szCs w:val="24"/>
        </w:rPr>
        <w:t>Aceptó la intervención de un coadyuvante</w:t>
      </w:r>
      <w:r w:rsidR="00040333" w:rsidRPr="008E50CB">
        <w:rPr>
          <w:rFonts w:ascii="Georgia" w:hAnsi="Georgia"/>
          <w:sz w:val="24"/>
          <w:szCs w:val="24"/>
        </w:rPr>
        <w:t>.</w:t>
      </w:r>
    </w:p>
    <w:p w14:paraId="59DDC125" w14:textId="18EBEA9D" w:rsidR="002A4963" w:rsidRPr="008E50CB" w:rsidRDefault="002A4963" w:rsidP="008E50CB">
      <w:pPr>
        <w:tabs>
          <w:tab w:val="left" w:pos="3615"/>
        </w:tabs>
        <w:spacing w:line="276" w:lineRule="auto"/>
        <w:jc w:val="both"/>
        <w:rPr>
          <w:rFonts w:ascii="Georgia" w:hAnsi="Georgia" w:cs="Arial"/>
          <w:sz w:val="24"/>
          <w:szCs w:val="24"/>
          <w:lang w:val="es-CO"/>
        </w:rPr>
      </w:pPr>
    </w:p>
    <w:p w14:paraId="7F0A7945" w14:textId="6D93F0B5" w:rsidR="007A468A" w:rsidRPr="008E50CB" w:rsidRDefault="00064281" w:rsidP="008E50CB">
      <w:pPr>
        <w:tabs>
          <w:tab w:val="left" w:pos="3615"/>
        </w:tabs>
        <w:spacing w:line="276" w:lineRule="auto"/>
        <w:jc w:val="both"/>
        <w:rPr>
          <w:rFonts w:ascii="Georgia" w:hAnsi="Georgia"/>
          <w:sz w:val="24"/>
          <w:szCs w:val="24"/>
          <w:lang w:val="es-CO"/>
        </w:rPr>
      </w:pPr>
      <w:r w:rsidRPr="008E50CB">
        <w:rPr>
          <w:rFonts w:ascii="Georgia" w:hAnsi="Georgia"/>
          <w:sz w:val="24"/>
          <w:szCs w:val="24"/>
        </w:rPr>
        <w:t xml:space="preserve">En síntesis, </w:t>
      </w:r>
      <w:r w:rsidR="00BA305F" w:rsidRPr="008E50CB">
        <w:rPr>
          <w:rFonts w:ascii="Georgia" w:hAnsi="Georgia"/>
          <w:sz w:val="24"/>
          <w:szCs w:val="24"/>
        </w:rPr>
        <w:t xml:space="preserve">explicó </w:t>
      </w:r>
      <w:r w:rsidR="00DC57C5" w:rsidRPr="008E50CB">
        <w:rPr>
          <w:rFonts w:ascii="Georgia" w:hAnsi="Georgia"/>
          <w:sz w:val="24"/>
          <w:szCs w:val="24"/>
        </w:rPr>
        <w:t>que</w:t>
      </w:r>
      <w:r w:rsidR="000A22F4" w:rsidRPr="008E50CB">
        <w:rPr>
          <w:rFonts w:ascii="Georgia" w:hAnsi="Georgia"/>
          <w:sz w:val="24"/>
          <w:szCs w:val="24"/>
        </w:rPr>
        <w:t xml:space="preserve"> la entidad accionada </w:t>
      </w:r>
      <w:r w:rsidR="00CF2963" w:rsidRPr="008E50CB">
        <w:rPr>
          <w:rFonts w:ascii="Georgia" w:hAnsi="Georgia"/>
          <w:sz w:val="24"/>
          <w:szCs w:val="24"/>
        </w:rPr>
        <w:t>c</w:t>
      </w:r>
      <w:r w:rsidR="000A22F4" w:rsidRPr="008E50CB">
        <w:rPr>
          <w:rFonts w:ascii="Georgia" w:hAnsi="Georgia"/>
          <w:sz w:val="24"/>
          <w:szCs w:val="24"/>
        </w:rPr>
        <w:t xml:space="preserve">uenta en sus instalaciones con la tecnología y personal capacitado idóneo </w:t>
      </w:r>
      <w:r w:rsidR="00CF2963" w:rsidRPr="008E50CB">
        <w:rPr>
          <w:rFonts w:ascii="Georgia" w:hAnsi="Georgia"/>
          <w:sz w:val="24"/>
          <w:szCs w:val="24"/>
        </w:rPr>
        <w:t xml:space="preserve">para </w:t>
      </w:r>
      <w:r w:rsidR="000A22F4" w:rsidRPr="008E50CB">
        <w:rPr>
          <w:rFonts w:ascii="Georgia" w:hAnsi="Georgia"/>
          <w:sz w:val="24"/>
          <w:szCs w:val="24"/>
        </w:rPr>
        <w:t>brindar el servicio a personas con discapacidad visual y/o auditiva</w:t>
      </w:r>
      <w:r w:rsidR="00DC57C5" w:rsidRPr="008E50CB">
        <w:rPr>
          <w:rFonts w:ascii="Georgia" w:hAnsi="Georgia"/>
          <w:sz w:val="24"/>
          <w:szCs w:val="24"/>
        </w:rPr>
        <w:t xml:space="preserve">, por manera que </w:t>
      </w:r>
      <w:r w:rsidR="001D4FED" w:rsidRPr="008E50CB">
        <w:rPr>
          <w:rFonts w:ascii="Georgia" w:hAnsi="Georgia"/>
          <w:sz w:val="24"/>
          <w:szCs w:val="24"/>
        </w:rPr>
        <w:t>no trasgrede los derechos colectivos invocados</w:t>
      </w:r>
      <w:r w:rsidR="00DC57C5" w:rsidRPr="008E50CB">
        <w:rPr>
          <w:rFonts w:ascii="Georgia" w:hAnsi="Georgia"/>
          <w:sz w:val="24"/>
          <w:szCs w:val="24"/>
        </w:rPr>
        <w:t>.</w:t>
      </w:r>
      <w:r w:rsidR="001D4FED" w:rsidRPr="008E50CB">
        <w:rPr>
          <w:rFonts w:ascii="Georgia" w:hAnsi="Georgia"/>
          <w:sz w:val="24"/>
          <w:szCs w:val="24"/>
        </w:rPr>
        <w:t xml:space="preserve"> Sin condena en costas porque </w:t>
      </w:r>
      <w:r w:rsidR="00163789" w:rsidRPr="008E50CB">
        <w:rPr>
          <w:rFonts w:ascii="Georgia" w:hAnsi="Georgia"/>
          <w:sz w:val="24"/>
          <w:szCs w:val="24"/>
        </w:rPr>
        <w:t>tampoco</w:t>
      </w:r>
      <w:r w:rsidR="001D4FED" w:rsidRPr="008E50CB">
        <w:rPr>
          <w:rFonts w:ascii="Georgia" w:hAnsi="Georgia"/>
          <w:sz w:val="24"/>
          <w:szCs w:val="24"/>
        </w:rPr>
        <w:t xml:space="preserve"> se probó la mala fe o temeridad del promotor de la acción </w:t>
      </w:r>
      <w:r w:rsidRPr="008E50CB">
        <w:rPr>
          <w:rFonts w:ascii="Georgia" w:hAnsi="Georgia" w:cs="Arial"/>
          <w:sz w:val="24"/>
          <w:szCs w:val="24"/>
        </w:rPr>
        <w:t>(Cuaderno No.1, pdf No.</w:t>
      </w:r>
      <w:r w:rsidR="00DC57C5" w:rsidRPr="008E50CB">
        <w:rPr>
          <w:rFonts w:ascii="Georgia" w:hAnsi="Georgia" w:cs="Arial"/>
          <w:sz w:val="24"/>
          <w:szCs w:val="24"/>
        </w:rPr>
        <w:t>46</w:t>
      </w:r>
      <w:r w:rsidRPr="008E50CB">
        <w:rPr>
          <w:rFonts w:ascii="Georgia" w:hAnsi="Georgia" w:cs="Arial"/>
          <w:sz w:val="24"/>
          <w:szCs w:val="24"/>
        </w:rPr>
        <w:t>).</w:t>
      </w:r>
    </w:p>
    <w:p w14:paraId="2D945277" w14:textId="38FC13F6" w:rsidR="009D17C3" w:rsidRPr="008E50CB" w:rsidRDefault="009D17C3" w:rsidP="008E50CB">
      <w:pPr>
        <w:tabs>
          <w:tab w:val="left" w:pos="3615"/>
          <w:tab w:val="left" w:pos="7088"/>
        </w:tabs>
        <w:spacing w:line="276" w:lineRule="auto"/>
        <w:jc w:val="both"/>
        <w:rPr>
          <w:rFonts w:ascii="Georgia" w:hAnsi="Georgia"/>
          <w:sz w:val="24"/>
          <w:szCs w:val="24"/>
          <w:lang w:val="es-CO"/>
        </w:rPr>
      </w:pPr>
    </w:p>
    <w:p w14:paraId="04609116" w14:textId="77777777" w:rsidR="0099065F" w:rsidRPr="008E50CB" w:rsidRDefault="00C5411B" w:rsidP="008E50CB">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8E50CB">
        <w:rPr>
          <w:rFonts w:ascii="Georgia" w:hAnsi="Georgia" w:cs="Arial"/>
          <w:b/>
          <w:bCs/>
          <w:smallCaps/>
          <w:sz w:val="24"/>
          <w:szCs w:val="24"/>
          <w:lang w:val="es-CO"/>
        </w:rPr>
        <w:t>La síntesis de la a</w:t>
      </w:r>
      <w:r w:rsidR="00D07710" w:rsidRPr="008E50CB">
        <w:rPr>
          <w:rFonts w:ascii="Georgia" w:hAnsi="Georgia" w:cs="Arial"/>
          <w:b/>
          <w:bCs/>
          <w:smallCaps/>
          <w:sz w:val="24"/>
          <w:szCs w:val="24"/>
          <w:lang w:val="es-CO"/>
        </w:rPr>
        <w:t>lzada</w:t>
      </w:r>
      <w:r w:rsidRPr="008E50CB">
        <w:rPr>
          <w:rFonts w:ascii="Georgia" w:hAnsi="Georgia" w:cs="Arial"/>
          <w:b/>
          <w:bCs/>
          <w:smallCaps/>
          <w:sz w:val="24"/>
          <w:szCs w:val="24"/>
          <w:lang w:val="es-CO"/>
        </w:rPr>
        <w:t xml:space="preserve"> </w:t>
      </w:r>
    </w:p>
    <w:p w14:paraId="1BEB11D1" w14:textId="77777777" w:rsidR="00E53E9D" w:rsidRPr="008E50CB" w:rsidRDefault="00E53E9D" w:rsidP="008E50CB">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8E50CB" w:rsidRDefault="00E53E9D" w:rsidP="008E50CB">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8E50CB" w:rsidRDefault="00E53E9D" w:rsidP="008E50CB">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8E50CB" w:rsidRDefault="00E53E9D" w:rsidP="008E50CB">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8E50CB" w:rsidRDefault="00E53E9D" w:rsidP="008E50CB">
      <w:pPr>
        <w:pStyle w:val="Prrafodelista"/>
        <w:numPr>
          <w:ilvl w:val="0"/>
          <w:numId w:val="3"/>
        </w:numPr>
        <w:spacing w:line="276" w:lineRule="auto"/>
        <w:jc w:val="both"/>
        <w:rPr>
          <w:rFonts w:ascii="Georgia" w:hAnsi="Georgia" w:cs="Arial"/>
          <w:i/>
          <w:iCs/>
          <w:smallCaps/>
          <w:vanish/>
          <w:sz w:val="24"/>
          <w:szCs w:val="24"/>
        </w:rPr>
      </w:pPr>
    </w:p>
    <w:p w14:paraId="4811331E" w14:textId="35238079" w:rsidR="009B7681" w:rsidRPr="008E50CB" w:rsidRDefault="009B7681" w:rsidP="008E50CB">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5FA9367D" w:rsidR="00A60DC7" w:rsidRPr="008E50CB" w:rsidRDefault="00EB2DCC" w:rsidP="008E50CB">
      <w:pPr>
        <w:widowControl/>
        <w:tabs>
          <w:tab w:val="left" w:pos="567"/>
        </w:tabs>
        <w:overflowPunct/>
        <w:autoSpaceDE/>
        <w:autoSpaceDN/>
        <w:adjustRightInd/>
        <w:spacing w:line="276" w:lineRule="auto"/>
        <w:jc w:val="both"/>
        <w:rPr>
          <w:rFonts w:ascii="Georgia" w:hAnsi="Georgia" w:cs="Arial"/>
          <w:sz w:val="24"/>
          <w:szCs w:val="24"/>
          <w:lang w:val="es-CO"/>
        </w:rPr>
      </w:pPr>
      <w:r w:rsidRPr="008E50CB">
        <w:rPr>
          <w:rFonts w:ascii="Georgia" w:hAnsi="Georgia" w:cs="Arial"/>
          <w:smallCaps/>
          <w:sz w:val="24"/>
          <w:szCs w:val="24"/>
        </w:rPr>
        <w:t xml:space="preserve">5.1. </w:t>
      </w:r>
      <w:r w:rsidR="004C3A28" w:rsidRPr="008E50CB">
        <w:rPr>
          <w:rFonts w:ascii="Georgia" w:hAnsi="Georgia" w:cs="Arial"/>
          <w:smallCaps/>
          <w:sz w:val="24"/>
          <w:szCs w:val="24"/>
        </w:rPr>
        <w:t>Los reparos</w:t>
      </w:r>
      <w:r w:rsidR="00372954" w:rsidRPr="008E50CB">
        <w:rPr>
          <w:rFonts w:ascii="Georgia" w:hAnsi="Georgia" w:cs="Arial"/>
          <w:smallCaps/>
          <w:sz w:val="24"/>
          <w:szCs w:val="24"/>
        </w:rPr>
        <w:t xml:space="preserve">. </w:t>
      </w:r>
      <w:r w:rsidR="001D4FED" w:rsidRPr="008E50CB">
        <w:rPr>
          <w:rFonts w:ascii="Georgia" w:hAnsi="Georgia" w:cs="Arial"/>
          <w:smallCaps/>
          <w:sz w:val="24"/>
          <w:szCs w:val="24"/>
        </w:rPr>
        <w:t xml:space="preserve">Javier E. Arias I. </w:t>
      </w:r>
      <w:r w:rsidR="00A60DC7" w:rsidRPr="008E50CB">
        <w:rPr>
          <w:rFonts w:ascii="Georgia" w:hAnsi="Georgia" w:cs="Arial"/>
          <w:smallCaps/>
          <w:sz w:val="24"/>
          <w:szCs w:val="24"/>
        </w:rPr>
        <w:t>(</w:t>
      </w:r>
      <w:r w:rsidRPr="008E50CB">
        <w:rPr>
          <w:rFonts w:ascii="Georgia" w:hAnsi="Georgia" w:cs="Arial"/>
          <w:smallCaps/>
          <w:sz w:val="24"/>
          <w:szCs w:val="24"/>
        </w:rPr>
        <w:t>Coadyuvante</w:t>
      </w:r>
      <w:r w:rsidR="00A60DC7" w:rsidRPr="008E50CB">
        <w:rPr>
          <w:rFonts w:ascii="Georgia" w:hAnsi="Georgia" w:cs="Arial"/>
          <w:smallCaps/>
          <w:sz w:val="24"/>
          <w:szCs w:val="24"/>
        </w:rPr>
        <w:t xml:space="preserve">). </w:t>
      </w:r>
      <w:r w:rsidR="00A60DC7" w:rsidRPr="008E50CB">
        <w:rPr>
          <w:rFonts w:ascii="Georgia" w:hAnsi="Georgia" w:cs="Arial"/>
          <w:b/>
          <w:bCs/>
          <w:sz w:val="24"/>
          <w:szCs w:val="24"/>
          <w:lang w:val="es-CO"/>
        </w:rPr>
        <w:t>(i)</w:t>
      </w:r>
      <w:r w:rsidR="00A60DC7" w:rsidRPr="008E50CB">
        <w:rPr>
          <w:rFonts w:ascii="Georgia" w:hAnsi="Georgia" w:cs="Arial"/>
          <w:sz w:val="24"/>
          <w:szCs w:val="24"/>
          <w:lang w:val="es-CO"/>
        </w:rPr>
        <w:t xml:space="preserve"> </w:t>
      </w:r>
      <w:r w:rsidR="00B737E0" w:rsidRPr="008E50CB">
        <w:rPr>
          <w:rFonts w:ascii="Georgia" w:hAnsi="Georgia" w:cs="Arial"/>
          <w:sz w:val="24"/>
          <w:szCs w:val="24"/>
          <w:lang w:val="es-CO"/>
        </w:rPr>
        <w:t>Amenaza del derecho</w:t>
      </w:r>
      <w:r w:rsidR="00041E6D" w:rsidRPr="008E50CB">
        <w:rPr>
          <w:rFonts w:ascii="Georgia" w:hAnsi="Georgia" w:cs="Arial"/>
          <w:sz w:val="24"/>
          <w:szCs w:val="24"/>
          <w:lang w:val="es-CO"/>
        </w:rPr>
        <w:t xml:space="preserve"> </w:t>
      </w:r>
      <w:r w:rsidR="00B737E0" w:rsidRPr="008E50CB">
        <w:rPr>
          <w:rFonts w:ascii="Georgia" w:hAnsi="Georgia" w:cs="Arial"/>
          <w:sz w:val="24"/>
          <w:szCs w:val="24"/>
          <w:lang w:val="es-CO"/>
        </w:rPr>
        <w:t>colectivo;</w:t>
      </w:r>
      <w:r w:rsidR="00041E6D" w:rsidRPr="008E50CB">
        <w:rPr>
          <w:rFonts w:ascii="Georgia" w:hAnsi="Georgia" w:cs="Arial"/>
          <w:sz w:val="24"/>
          <w:szCs w:val="24"/>
          <w:lang w:val="es-CO"/>
        </w:rPr>
        <w:t xml:space="preserve"> </w:t>
      </w:r>
      <w:r w:rsidR="00B737E0" w:rsidRPr="008E50CB">
        <w:rPr>
          <w:rFonts w:ascii="Georgia" w:hAnsi="Georgia" w:cs="Arial"/>
          <w:b/>
          <w:sz w:val="24"/>
          <w:szCs w:val="24"/>
          <w:lang w:val="es-CO"/>
        </w:rPr>
        <w:t xml:space="preserve">(ii) </w:t>
      </w:r>
      <w:r w:rsidR="00B737E0" w:rsidRPr="008E50CB">
        <w:rPr>
          <w:rFonts w:ascii="Georgia" w:hAnsi="Georgia" w:cs="Arial"/>
          <w:sz w:val="24"/>
          <w:szCs w:val="24"/>
          <w:lang w:val="es-CO"/>
        </w:rPr>
        <w:t xml:space="preserve">Inexistencia de señales; y, </w:t>
      </w:r>
      <w:r w:rsidR="00B737E0" w:rsidRPr="008E50CB">
        <w:rPr>
          <w:rFonts w:ascii="Georgia" w:hAnsi="Georgia" w:cs="Arial"/>
          <w:b/>
          <w:sz w:val="24"/>
          <w:szCs w:val="24"/>
          <w:lang w:val="es-CO"/>
        </w:rPr>
        <w:t xml:space="preserve">(iii) </w:t>
      </w:r>
      <w:r w:rsidR="00B737E0" w:rsidRPr="008E50CB">
        <w:rPr>
          <w:rFonts w:ascii="Georgia" w:hAnsi="Georgia" w:cs="Arial"/>
          <w:sz w:val="24"/>
          <w:szCs w:val="24"/>
          <w:lang w:val="es-CO"/>
        </w:rPr>
        <w:t>Falta de idoneidad del</w:t>
      </w:r>
      <w:r w:rsidR="00CF2963" w:rsidRPr="008E50CB">
        <w:rPr>
          <w:rFonts w:ascii="Georgia" w:hAnsi="Georgia" w:cs="Arial"/>
          <w:sz w:val="24"/>
          <w:szCs w:val="24"/>
          <w:lang w:val="es-CO"/>
        </w:rPr>
        <w:t xml:space="preserve"> </w:t>
      </w:r>
      <w:r w:rsidR="00B737E0" w:rsidRPr="008E50CB">
        <w:rPr>
          <w:rFonts w:ascii="Georgia" w:hAnsi="Georgia" w:cs="Arial"/>
          <w:sz w:val="24"/>
          <w:szCs w:val="24"/>
          <w:lang w:val="es-CO"/>
        </w:rPr>
        <w:t>intérprete</w:t>
      </w:r>
      <w:r w:rsidR="00A60DC7" w:rsidRPr="008E50CB">
        <w:rPr>
          <w:rFonts w:ascii="Georgia" w:hAnsi="Georgia" w:cs="Arial"/>
          <w:sz w:val="24"/>
          <w:szCs w:val="24"/>
          <w:lang w:val="es-CO"/>
        </w:rPr>
        <w:t xml:space="preserve"> </w:t>
      </w:r>
      <w:r w:rsidR="00B737E0" w:rsidRPr="008E50CB">
        <w:rPr>
          <w:rFonts w:ascii="Georgia" w:hAnsi="Georgia" w:cs="Arial"/>
          <w:sz w:val="24"/>
          <w:szCs w:val="24"/>
          <w:lang w:val="es-CO"/>
        </w:rPr>
        <w:t xml:space="preserve">y guía intérprete </w:t>
      </w:r>
      <w:r w:rsidR="00A60DC7" w:rsidRPr="008E50CB">
        <w:rPr>
          <w:rFonts w:ascii="Georgia" w:hAnsi="Georgia" w:cs="Arial"/>
          <w:sz w:val="24"/>
          <w:szCs w:val="24"/>
          <w:lang w:val="es-CO"/>
        </w:rPr>
        <w:t>(</w:t>
      </w:r>
      <w:r w:rsidR="00A60DC7" w:rsidRPr="008E50CB">
        <w:rPr>
          <w:rFonts w:ascii="Georgia" w:hAnsi="Georgia" w:cs="Arial"/>
          <w:sz w:val="24"/>
          <w:szCs w:val="24"/>
        </w:rPr>
        <w:t>Ibidem, pdf No.</w:t>
      </w:r>
      <w:r w:rsidR="00CF2963" w:rsidRPr="008E50CB">
        <w:rPr>
          <w:rFonts w:ascii="Georgia" w:hAnsi="Georgia" w:cs="Arial"/>
          <w:sz w:val="24"/>
          <w:szCs w:val="24"/>
        </w:rPr>
        <w:t>60</w:t>
      </w:r>
      <w:r w:rsidR="00A60DC7" w:rsidRPr="008E50CB">
        <w:rPr>
          <w:rFonts w:ascii="Georgia" w:hAnsi="Georgia" w:cs="Arial"/>
          <w:sz w:val="24"/>
          <w:szCs w:val="24"/>
        </w:rPr>
        <w:t xml:space="preserve">, folio </w:t>
      </w:r>
      <w:r w:rsidR="00CF2963" w:rsidRPr="008E50CB">
        <w:rPr>
          <w:rFonts w:ascii="Georgia" w:hAnsi="Georgia" w:cs="Arial"/>
          <w:sz w:val="24"/>
          <w:szCs w:val="24"/>
        </w:rPr>
        <w:t>9</w:t>
      </w:r>
      <w:r w:rsidR="00A60DC7" w:rsidRPr="008E50CB">
        <w:rPr>
          <w:rFonts w:ascii="Georgia" w:hAnsi="Georgia" w:cs="Arial"/>
          <w:sz w:val="24"/>
          <w:szCs w:val="24"/>
          <w:lang w:val="es-CO"/>
        </w:rPr>
        <w:t>).</w:t>
      </w:r>
    </w:p>
    <w:p w14:paraId="65192B4D" w14:textId="08CA2532" w:rsidR="00DC57C5" w:rsidRPr="008E50CB" w:rsidRDefault="00DC57C5" w:rsidP="008E50CB">
      <w:pPr>
        <w:widowControl/>
        <w:overflowPunct/>
        <w:autoSpaceDE/>
        <w:autoSpaceDN/>
        <w:adjustRightInd/>
        <w:spacing w:line="276" w:lineRule="auto"/>
        <w:jc w:val="both"/>
        <w:rPr>
          <w:rFonts w:ascii="Georgia" w:hAnsi="Georgia" w:cs="Arial"/>
          <w:sz w:val="24"/>
          <w:szCs w:val="24"/>
          <w:lang w:val="es-CO"/>
        </w:rPr>
      </w:pPr>
    </w:p>
    <w:p w14:paraId="354391A9" w14:textId="5ECEBEB6" w:rsidR="00DC57C5" w:rsidRPr="008E50CB" w:rsidRDefault="00EB2DCC" w:rsidP="008E50CB">
      <w:pPr>
        <w:widowControl/>
        <w:overflowPunct/>
        <w:autoSpaceDE/>
        <w:autoSpaceDN/>
        <w:adjustRightInd/>
        <w:spacing w:line="276" w:lineRule="auto"/>
        <w:jc w:val="both"/>
        <w:rPr>
          <w:rFonts w:ascii="Georgia" w:hAnsi="Georgia" w:cs="Arial"/>
          <w:sz w:val="24"/>
          <w:szCs w:val="24"/>
          <w:lang w:val="es-CO"/>
        </w:rPr>
      </w:pPr>
      <w:r w:rsidRPr="008E50CB">
        <w:rPr>
          <w:rFonts w:ascii="Georgia" w:hAnsi="Georgia" w:cs="Arial"/>
          <w:smallCaps/>
          <w:sz w:val="24"/>
          <w:szCs w:val="24"/>
        </w:rPr>
        <w:t xml:space="preserve">5.2. Los reparos. </w:t>
      </w:r>
      <w:proofErr w:type="spellStart"/>
      <w:r w:rsidRPr="008E50CB">
        <w:rPr>
          <w:rFonts w:ascii="Georgia" w:hAnsi="Georgia" w:cs="Arial"/>
          <w:smallCaps/>
          <w:sz w:val="24"/>
          <w:szCs w:val="24"/>
        </w:rPr>
        <w:t>Cotty</w:t>
      </w:r>
      <w:proofErr w:type="spellEnd"/>
      <w:r w:rsidRPr="008E50CB">
        <w:rPr>
          <w:rFonts w:ascii="Georgia" w:hAnsi="Georgia" w:cs="Arial"/>
          <w:smallCaps/>
          <w:sz w:val="24"/>
          <w:szCs w:val="24"/>
        </w:rPr>
        <w:t xml:space="preserve"> Morales C. (Coadyuvante). </w:t>
      </w:r>
      <w:r w:rsidR="00BE7398" w:rsidRPr="008E50CB">
        <w:rPr>
          <w:rFonts w:ascii="Georgia" w:hAnsi="Georgia" w:cs="Arial"/>
          <w:b/>
          <w:sz w:val="24"/>
          <w:szCs w:val="24"/>
          <w:lang w:val="es-CO"/>
        </w:rPr>
        <w:t xml:space="preserve">(i) </w:t>
      </w:r>
      <w:r w:rsidR="00577158" w:rsidRPr="008E50CB">
        <w:rPr>
          <w:rFonts w:ascii="Georgia" w:hAnsi="Georgia" w:cs="Arial"/>
          <w:sz w:val="24"/>
          <w:szCs w:val="24"/>
          <w:lang w:val="es-CO"/>
        </w:rPr>
        <w:t xml:space="preserve">La accionada tomó las medidas luego de la demanda y fueron insuficientes; </w:t>
      </w:r>
      <w:r w:rsidR="00577158" w:rsidRPr="008E50CB">
        <w:rPr>
          <w:rFonts w:ascii="Georgia" w:hAnsi="Georgia" w:cs="Arial"/>
          <w:b/>
          <w:sz w:val="24"/>
          <w:szCs w:val="24"/>
          <w:lang w:val="es-CO"/>
        </w:rPr>
        <w:t xml:space="preserve">(ii) </w:t>
      </w:r>
      <w:r w:rsidR="00577158" w:rsidRPr="008E50CB">
        <w:rPr>
          <w:rFonts w:ascii="Georgia" w:hAnsi="Georgia" w:cs="Arial"/>
          <w:sz w:val="24"/>
          <w:szCs w:val="24"/>
          <w:lang w:val="es-CO"/>
        </w:rPr>
        <w:t xml:space="preserve">Falta de pruebas sobre la capacitación de los empleados; y, </w:t>
      </w:r>
      <w:r w:rsidR="00577158" w:rsidRPr="008E50CB">
        <w:rPr>
          <w:rFonts w:ascii="Georgia" w:hAnsi="Georgia" w:cs="Arial"/>
          <w:b/>
          <w:sz w:val="24"/>
          <w:szCs w:val="24"/>
          <w:lang w:val="es-CO"/>
        </w:rPr>
        <w:t xml:space="preserve">(iii) </w:t>
      </w:r>
      <w:r w:rsidR="00577158" w:rsidRPr="008E50CB">
        <w:rPr>
          <w:rFonts w:ascii="Georgia" w:hAnsi="Georgia" w:cs="Arial"/>
          <w:sz w:val="24"/>
          <w:szCs w:val="24"/>
          <w:lang w:val="es-CO"/>
        </w:rPr>
        <w:t>Condenar en</w:t>
      </w:r>
      <w:r w:rsidR="00577158" w:rsidRPr="008E50CB">
        <w:rPr>
          <w:rFonts w:ascii="Georgia" w:hAnsi="Georgia" w:cs="Arial"/>
          <w:b/>
          <w:sz w:val="24"/>
          <w:szCs w:val="24"/>
          <w:lang w:val="es-CO"/>
        </w:rPr>
        <w:t xml:space="preserve"> </w:t>
      </w:r>
      <w:r w:rsidR="00577158" w:rsidRPr="008E50CB">
        <w:rPr>
          <w:rFonts w:ascii="Georgia" w:hAnsi="Georgia" w:cs="Arial"/>
          <w:sz w:val="24"/>
          <w:szCs w:val="24"/>
          <w:lang w:val="es-CO"/>
        </w:rPr>
        <w:t>Costas</w:t>
      </w:r>
      <w:r w:rsidR="00577158" w:rsidRPr="008E50CB">
        <w:rPr>
          <w:rFonts w:ascii="Georgia" w:hAnsi="Georgia" w:cs="Arial"/>
          <w:b/>
          <w:sz w:val="24"/>
          <w:szCs w:val="24"/>
          <w:lang w:val="es-CO"/>
        </w:rPr>
        <w:t xml:space="preserve"> </w:t>
      </w:r>
      <w:r w:rsidR="00577158" w:rsidRPr="008E50CB">
        <w:rPr>
          <w:rFonts w:ascii="Georgia" w:hAnsi="Georgia" w:cs="Arial"/>
          <w:sz w:val="24"/>
          <w:szCs w:val="24"/>
        </w:rPr>
        <w:t>(</w:t>
      </w:r>
      <w:r w:rsidR="00DC57C5" w:rsidRPr="008E50CB">
        <w:rPr>
          <w:rFonts w:ascii="Georgia" w:hAnsi="Georgia" w:cs="Arial"/>
          <w:sz w:val="24"/>
          <w:szCs w:val="24"/>
        </w:rPr>
        <w:t>Cuaderno No.2, pdf No</w:t>
      </w:r>
      <w:r w:rsidR="00B737E0" w:rsidRPr="008E50CB">
        <w:rPr>
          <w:rFonts w:ascii="Georgia" w:hAnsi="Georgia" w:cs="Arial"/>
          <w:sz w:val="24"/>
          <w:szCs w:val="24"/>
        </w:rPr>
        <w:t>s</w:t>
      </w:r>
      <w:r w:rsidR="00DC57C5" w:rsidRPr="008E50CB">
        <w:rPr>
          <w:rFonts w:ascii="Georgia" w:hAnsi="Georgia" w:cs="Arial"/>
          <w:sz w:val="24"/>
          <w:szCs w:val="24"/>
        </w:rPr>
        <w:t>.</w:t>
      </w:r>
      <w:r w:rsidR="00B737E0" w:rsidRPr="008E50CB">
        <w:rPr>
          <w:rFonts w:ascii="Georgia" w:hAnsi="Georgia" w:cs="Arial"/>
          <w:sz w:val="24"/>
          <w:szCs w:val="24"/>
        </w:rPr>
        <w:t>06 y 14</w:t>
      </w:r>
      <w:r w:rsidR="00DC57C5" w:rsidRPr="008E50CB">
        <w:rPr>
          <w:rFonts w:ascii="Georgia" w:hAnsi="Georgia" w:cs="Arial"/>
          <w:sz w:val="24"/>
          <w:szCs w:val="24"/>
          <w:lang w:val="es-CO"/>
        </w:rPr>
        <w:t>).</w:t>
      </w:r>
    </w:p>
    <w:p w14:paraId="66668C52" w14:textId="77777777" w:rsidR="009102A9" w:rsidRPr="008E50CB" w:rsidRDefault="009102A9" w:rsidP="008E50CB">
      <w:pPr>
        <w:pStyle w:val="Prrafodelista"/>
        <w:overflowPunct/>
        <w:spacing w:line="276" w:lineRule="auto"/>
        <w:ind w:left="0"/>
        <w:jc w:val="both"/>
        <w:rPr>
          <w:rFonts w:ascii="Georgia" w:hAnsi="Georgia" w:cs="Arial"/>
          <w:sz w:val="24"/>
          <w:szCs w:val="24"/>
          <w:lang w:val="es-CO"/>
        </w:rPr>
      </w:pPr>
    </w:p>
    <w:p w14:paraId="770AB4AB" w14:textId="79A4ACCD" w:rsidR="00485B6E" w:rsidRPr="008E50CB" w:rsidRDefault="00602AB6" w:rsidP="008E50CB">
      <w:pPr>
        <w:pStyle w:val="Prrafodelista"/>
        <w:widowControl/>
        <w:numPr>
          <w:ilvl w:val="0"/>
          <w:numId w:val="2"/>
        </w:numPr>
        <w:overflowPunct/>
        <w:autoSpaceDE/>
        <w:autoSpaceDN/>
        <w:adjustRightInd/>
        <w:spacing w:line="276" w:lineRule="auto"/>
        <w:jc w:val="both"/>
        <w:rPr>
          <w:rFonts w:ascii="Georgia" w:hAnsi="Georgia"/>
          <w:b/>
          <w:bCs/>
          <w:smallCaps/>
          <w:sz w:val="24"/>
          <w:szCs w:val="24"/>
          <w:lang w:val="es-CO"/>
        </w:rPr>
      </w:pPr>
      <w:r w:rsidRPr="008E50CB">
        <w:rPr>
          <w:rFonts w:ascii="Georgia" w:hAnsi="Georgia"/>
          <w:b/>
          <w:bCs/>
          <w:smallCaps/>
          <w:sz w:val="24"/>
          <w:szCs w:val="24"/>
          <w:lang w:val="es-CO"/>
        </w:rPr>
        <w:t xml:space="preserve">La </w:t>
      </w:r>
      <w:r w:rsidR="00CB714A" w:rsidRPr="008E50CB">
        <w:rPr>
          <w:rFonts w:ascii="Georgia" w:hAnsi="Georgia"/>
          <w:b/>
          <w:bCs/>
          <w:smallCaps/>
          <w:sz w:val="24"/>
          <w:szCs w:val="24"/>
          <w:lang w:val="es-CO"/>
        </w:rPr>
        <w:t>fundamentación jurídica para decidir</w:t>
      </w:r>
    </w:p>
    <w:p w14:paraId="59BDD55E" w14:textId="343F548D" w:rsidR="009253D7" w:rsidRPr="008E50CB" w:rsidRDefault="009253D7" w:rsidP="008E50CB">
      <w:pPr>
        <w:spacing w:line="276" w:lineRule="auto"/>
        <w:jc w:val="both"/>
        <w:rPr>
          <w:rFonts w:ascii="Georgia" w:hAnsi="Georgia" w:cs="Arial"/>
          <w:kern w:val="0"/>
          <w:sz w:val="24"/>
          <w:szCs w:val="24"/>
        </w:rPr>
      </w:pPr>
    </w:p>
    <w:p w14:paraId="3053C330" w14:textId="77777777" w:rsidR="00280E9C" w:rsidRPr="008E50CB" w:rsidRDefault="00D02046" w:rsidP="008E50CB">
      <w:pPr>
        <w:pStyle w:val="Prrafodelista"/>
        <w:numPr>
          <w:ilvl w:val="1"/>
          <w:numId w:val="17"/>
        </w:numPr>
        <w:spacing w:line="276" w:lineRule="auto"/>
        <w:ind w:left="0" w:firstLine="0"/>
        <w:jc w:val="both"/>
        <w:rPr>
          <w:rFonts w:ascii="Georgia" w:hAnsi="Georgia" w:cs="Arial"/>
          <w:sz w:val="24"/>
          <w:szCs w:val="24"/>
          <w:lang w:val="es-CO"/>
        </w:rPr>
      </w:pPr>
      <w:r w:rsidRPr="008E50CB">
        <w:rPr>
          <w:rFonts w:ascii="Georgia" w:hAnsi="Georgia" w:cs="Arial"/>
          <w:iCs/>
          <w:smallCaps/>
          <w:sz w:val="24"/>
          <w:szCs w:val="24"/>
          <w:lang w:val="es-CO"/>
        </w:rPr>
        <w:t>La competencia en segundo grado</w:t>
      </w:r>
      <w:r w:rsidRPr="008E50CB">
        <w:rPr>
          <w:rFonts w:ascii="Georgia" w:hAnsi="Georgia" w:cs="Arial"/>
          <w:i/>
          <w:iCs/>
          <w:smallCaps/>
          <w:sz w:val="24"/>
          <w:szCs w:val="24"/>
          <w:lang w:val="es-CO"/>
        </w:rPr>
        <w:t>.</w:t>
      </w:r>
      <w:r w:rsidRPr="008E50CB">
        <w:rPr>
          <w:rFonts w:ascii="Georgia" w:hAnsi="Georgia" w:cs="Arial"/>
          <w:iCs/>
          <w:smallCaps/>
          <w:sz w:val="24"/>
          <w:szCs w:val="24"/>
          <w:lang w:val="es-CO"/>
        </w:rPr>
        <w:t xml:space="preserve"> </w:t>
      </w:r>
      <w:r w:rsidRPr="008E50CB">
        <w:rPr>
          <w:rFonts w:ascii="Georgia" w:hAnsi="Georgia" w:cs="Arial"/>
          <w:sz w:val="24"/>
          <w:szCs w:val="24"/>
          <w:lang w:val="es-CO"/>
        </w:rPr>
        <w:t xml:space="preserve">Esta Sala es competente, según el artículo 16 de Ley 472, al tener la condición de superiora jerárquica del Despacho cognoscente. </w:t>
      </w:r>
    </w:p>
    <w:p w14:paraId="2C0B0586" w14:textId="77777777" w:rsidR="00280E9C" w:rsidRPr="008E50CB" w:rsidRDefault="00280E9C" w:rsidP="008E50CB">
      <w:pPr>
        <w:pStyle w:val="Prrafodelista"/>
        <w:spacing w:line="276" w:lineRule="auto"/>
        <w:ind w:left="0"/>
        <w:jc w:val="both"/>
        <w:rPr>
          <w:rFonts w:ascii="Georgia" w:hAnsi="Georgia" w:cs="Arial"/>
          <w:sz w:val="24"/>
          <w:szCs w:val="24"/>
          <w:lang w:val="es-CO"/>
        </w:rPr>
      </w:pPr>
    </w:p>
    <w:p w14:paraId="5F361EE5" w14:textId="78BAF36B" w:rsidR="004D394F" w:rsidRPr="008E50CB" w:rsidRDefault="00280E9C" w:rsidP="008E50CB">
      <w:pPr>
        <w:pStyle w:val="Prrafodelista"/>
        <w:numPr>
          <w:ilvl w:val="1"/>
          <w:numId w:val="17"/>
        </w:numPr>
        <w:spacing w:line="276" w:lineRule="auto"/>
        <w:ind w:left="0" w:firstLine="0"/>
        <w:jc w:val="both"/>
        <w:rPr>
          <w:rFonts w:ascii="Georgia" w:hAnsi="Georgia" w:cs="Arial"/>
          <w:sz w:val="24"/>
          <w:szCs w:val="24"/>
          <w:lang w:val="es-CO"/>
        </w:rPr>
      </w:pPr>
      <w:r w:rsidRPr="008E50CB">
        <w:rPr>
          <w:rFonts w:ascii="Georgia" w:hAnsi="Georgia"/>
          <w:smallCaps/>
          <w:sz w:val="24"/>
          <w:szCs w:val="24"/>
          <w:lang w:val="es-CO"/>
        </w:rPr>
        <w:t xml:space="preserve">Los presupuestos de validez y eficacia. </w:t>
      </w:r>
      <w:r w:rsidRPr="008E50CB">
        <w:rPr>
          <w:rFonts w:ascii="Georgia" w:hAnsi="Georgia" w:cs="Arial"/>
          <w:sz w:val="24"/>
          <w:szCs w:val="24"/>
        </w:rPr>
        <w:t>Ningún reproche hay sobre anomalías con entidad para invalidar la actuación; quienes intervienen tiene aptitud suficiente para participar del litigio (Arts.12 y 14, L 472).</w:t>
      </w:r>
    </w:p>
    <w:p w14:paraId="371955D8" w14:textId="77777777" w:rsidR="00280E9C" w:rsidRPr="008E50CB" w:rsidRDefault="00280E9C" w:rsidP="008E50CB">
      <w:pPr>
        <w:pStyle w:val="Prrafodelista"/>
        <w:spacing w:line="276" w:lineRule="auto"/>
        <w:ind w:left="0"/>
        <w:jc w:val="both"/>
        <w:rPr>
          <w:rFonts w:ascii="Georgia" w:hAnsi="Georgia" w:cs="Arial"/>
          <w:sz w:val="24"/>
          <w:szCs w:val="24"/>
          <w:lang w:val="es-CO"/>
        </w:rPr>
      </w:pPr>
    </w:p>
    <w:p w14:paraId="37BC7D26" w14:textId="4B388F83" w:rsidR="00163D05" w:rsidRPr="008E50CB" w:rsidRDefault="008E4449" w:rsidP="008E50CB">
      <w:pPr>
        <w:pStyle w:val="Prrafodelista"/>
        <w:numPr>
          <w:ilvl w:val="1"/>
          <w:numId w:val="2"/>
        </w:numPr>
        <w:spacing w:line="276" w:lineRule="auto"/>
        <w:ind w:left="0" w:firstLine="0"/>
        <w:jc w:val="both"/>
        <w:rPr>
          <w:rFonts w:ascii="Georgia" w:hAnsi="Georgia"/>
          <w:smallCaps/>
          <w:sz w:val="24"/>
          <w:szCs w:val="24"/>
          <w:lang w:val="es-CO"/>
        </w:rPr>
      </w:pPr>
      <w:r w:rsidRPr="008E50CB">
        <w:rPr>
          <w:rFonts w:ascii="Georgia" w:hAnsi="Georgia"/>
          <w:smallCaps/>
          <w:sz w:val="24"/>
          <w:szCs w:val="24"/>
          <w:lang w:val="es-CO"/>
        </w:rPr>
        <w:t>L</w:t>
      </w:r>
      <w:r w:rsidR="00506F50" w:rsidRPr="008E50CB">
        <w:rPr>
          <w:rFonts w:ascii="Georgia" w:hAnsi="Georgia"/>
          <w:smallCaps/>
          <w:sz w:val="24"/>
          <w:szCs w:val="24"/>
          <w:lang w:val="es-CO"/>
        </w:rPr>
        <w:t>a legitimación en la causa</w:t>
      </w:r>
      <w:r w:rsidRPr="008E50CB">
        <w:rPr>
          <w:rFonts w:ascii="Georgia" w:hAnsi="Georgia"/>
          <w:smallCaps/>
          <w:sz w:val="24"/>
          <w:szCs w:val="24"/>
          <w:lang w:val="es-CO"/>
        </w:rPr>
        <w:t xml:space="preserve">. </w:t>
      </w:r>
      <w:r w:rsidR="00163D05" w:rsidRPr="008E50CB">
        <w:rPr>
          <w:rFonts w:ascii="Georgia" w:hAnsi="Georgia" w:cs="Arial"/>
          <w:sz w:val="24"/>
          <w:szCs w:val="24"/>
          <w:lang w:val="es-CO"/>
        </w:rPr>
        <w:t>En forma repetida se ha dicho que este estudio es oficioso</w:t>
      </w:r>
      <w:r w:rsidR="00163D05" w:rsidRPr="008E50CB">
        <w:rPr>
          <w:rStyle w:val="Refdenotaalpie"/>
          <w:rFonts w:ascii="Georgia" w:hAnsi="Georgia"/>
          <w:sz w:val="24"/>
          <w:szCs w:val="24"/>
          <w:lang w:val="es-CO"/>
        </w:rPr>
        <w:footnoteReference w:id="1"/>
      </w:r>
      <w:r w:rsidR="00163D05" w:rsidRPr="008E50CB">
        <w:rPr>
          <w:rFonts w:ascii="Georgia" w:hAnsi="Georgia"/>
          <w:sz w:val="24"/>
          <w:szCs w:val="24"/>
          <w:lang w:val="es-CO"/>
        </w:rPr>
        <w:t>. D</w:t>
      </w:r>
      <w:r w:rsidR="00163D05" w:rsidRPr="008E50CB">
        <w:rPr>
          <w:rFonts w:ascii="Georgia" w:hAnsi="Georgia" w:cs="Arial"/>
          <w:snapToGrid w:val="0"/>
          <w:sz w:val="24"/>
          <w:szCs w:val="24"/>
          <w:lang w:val="es-CO"/>
        </w:rPr>
        <w:t xml:space="preserve">iferente es el análisis de prosperidad de la súplica. En este evento se </w:t>
      </w:r>
      <w:r w:rsidR="00163D05" w:rsidRPr="008E50CB">
        <w:rPr>
          <w:rFonts w:ascii="Georgia" w:hAnsi="Georgia" w:cs="Arial"/>
          <w:sz w:val="24"/>
          <w:szCs w:val="24"/>
          <w:lang w:val="es-CO"/>
        </w:rPr>
        <w:t>satisface en ambos extremos.</w:t>
      </w:r>
    </w:p>
    <w:p w14:paraId="53E66330" w14:textId="77777777" w:rsidR="006070B9" w:rsidRPr="008E50CB" w:rsidRDefault="006070B9" w:rsidP="008E50CB">
      <w:pPr>
        <w:pStyle w:val="Prrafodelista"/>
        <w:spacing w:line="276" w:lineRule="auto"/>
        <w:ind w:left="0"/>
        <w:jc w:val="both"/>
        <w:rPr>
          <w:rFonts w:ascii="Georgia" w:hAnsi="Georgia"/>
          <w:smallCaps/>
          <w:sz w:val="24"/>
          <w:szCs w:val="24"/>
          <w:lang w:val="es-CO"/>
        </w:rPr>
      </w:pPr>
    </w:p>
    <w:p w14:paraId="3806391B" w14:textId="6B3CEB2D" w:rsidR="00C93E21" w:rsidRPr="008E50CB" w:rsidRDefault="00C93E21" w:rsidP="008E5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8E50CB">
        <w:rPr>
          <w:rFonts w:ascii="Georgia" w:hAnsi="Georgia" w:cs="Arial"/>
          <w:szCs w:val="24"/>
        </w:rPr>
        <w:t xml:space="preserve">Se cumple por activa, porque la acción popular puede ser ejercida por cualquier persona natural o jurídica. Prescribe el artículo 12º, Ley 472, establece: </w:t>
      </w:r>
      <w:r w:rsidRPr="008E50CB">
        <w:rPr>
          <w:rFonts w:ascii="Georgia" w:hAnsi="Georgia" w:cs="Arial"/>
          <w:i/>
          <w:iCs/>
          <w:szCs w:val="24"/>
        </w:rPr>
        <w:t>“</w:t>
      </w:r>
      <w:r w:rsidRPr="00961BDE">
        <w:rPr>
          <w:rFonts w:ascii="Georgia" w:hAnsi="Georgia" w:cs="Arial"/>
          <w:i/>
          <w:iCs/>
          <w:sz w:val="22"/>
          <w:szCs w:val="24"/>
        </w:rPr>
        <w:t>(…) Podrán ejercitar las acciones populares: 1. Toda persona natural o jurídica (…)</w:t>
      </w:r>
      <w:r w:rsidRPr="008E50CB">
        <w:rPr>
          <w:rFonts w:ascii="Georgia" w:hAnsi="Georgia" w:cs="Arial"/>
          <w:i/>
          <w:iCs/>
          <w:szCs w:val="24"/>
        </w:rPr>
        <w:t>”</w:t>
      </w:r>
      <w:r w:rsidRPr="008E50CB">
        <w:rPr>
          <w:rFonts w:ascii="Georgia" w:hAnsi="Georgia" w:cs="Arial"/>
          <w:szCs w:val="24"/>
        </w:rPr>
        <w:t xml:space="preserve">, y el 13º que: </w:t>
      </w:r>
      <w:r w:rsidRPr="008E50CB">
        <w:rPr>
          <w:rFonts w:ascii="Georgia" w:hAnsi="Georgia" w:cs="Arial"/>
          <w:i/>
          <w:iCs/>
          <w:szCs w:val="24"/>
        </w:rPr>
        <w:t>“</w:t>
      </w:r>
      <w:r w:rsidRPr="00961BDE">
        <w:rPr>
          <w:rFonts w:ascii="Georgia" w:hAnsi="Georgia" w:cs="Arial"/>
          <w:i/>
          <w:iCs/>
          <w:sz w:val="22"/>
          <w:szCs w:val="24"/>
        </w:rPr>
        <w:t xml:space="preserve">(…) </w:t>
      </w:r>
      <w:r w:rsidRPr="00961BDE">
        <w:rPr>
          <w:rFonts w:ascii="Georgia" w:hAnsi="Georgia" w:cs="Arial"/>
          <w:i/>
          <w:iCs/>
          <w:sz w:val="22"/>
          <w:szCs w:val="24"/>
          <w:shd w:val="clear" w:color="auto" w:fill="FFFFFF"/>
        </w:rPr>
        <w:t xml:space="preserve">Los legitimados para ejercer acciones populares pueden hacerlo por sí mismos o por quien actúe en su nombre </w:t>
      </w:r>
      <w:r w:rsidRPr="00961BDE">
        <w:rPr>
          <w:rFonts w:ascii="Georgia" w:hAnsi="Georgia" w:cs="Arial"/>
          <w:sz w:val="22"/>
          <w:szCs w:val="24"/>
          <w:shd w:val="clear" w:color="auto" w:fill="FFFFFF"/>
        </w:rPr>
        <w:t>(…)</w:t>
      </w:r>
      <w:r w:rsidRPr="008E50CB">
        <w:rPr>
          <w:rFonts w:ascii="Georgia" w:hAnsi="Georgia" w:cs="Arial"/>
          <w:szCs w:val="24"/>
          <w:shd w:val="clear" w:color="auto" w:fill="FFFFFF"/>
        </w:rPr>
        <w:t xml:space="preserve">”. </w:t>
      </w:r>
    </w:p>
    <w:p w14:paraId="61C9831E" w14:textId="77777777" w:rsidR="00C93E21" w:rsidRPr="008E50CB" w:rsidRDefault="00C93E21" w:rsidP="008E5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17C4CADB" w:rsidR="00C93E21" w:rsidRPr="008E50CB" w:rsidRDefault="00D02046" w:rsidP="008E5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8E50CB">
        <w:rPr>
          <w:rFonts w:ascii="Georgia" w:hAnsi="Georgia" w:cs="Arial"/>
          <w:szCs w:val="24"/>
          <w:shd w:val="clear" w:color="auto" w:fill="FFFFFF"/>
        </w:rPr>
        <w:t>La CC en sede de constitucionalidad, de forma pacífica y consistente, comparte aquel razonamiento</w:t>
      </w:r>
      <w:r w:rsidR="00C93E21" w:rsidRPr="008E50CB">
        <w:rPr>
          <w:rFonts w:ascii="Georgia" w:hAnsi="Georgia"/>
          <w:i/>
          <w:iCs/>
          <w:szCs w:val="24"/>
          <w:vertAlign w:val="superscript"/>
        </w:rPr>
        <w:footnoteReference w:id="2"/>
      </w:r>
      <w:r w:rsidR="00C93E21" w:rsidRPr="008E50CB">
        <w:rPr>
          <w:rFonts w:ascii="Georgia" w:hAnsi="Georgia" w:cs="Arial"/>
          <w:szCs w:val="24"/>
          <w:shd w:val="clear" w:color="auto" w:fill="FFFFFF"/>
        </w:rPr>
        <w:t>.</w:t>
      </w:r>
      <w:r w:rsidR="00C93E21" w:rsidRPr="008E50CB">
        <w:rPr>
          <w:rFonts w:ascii="Georgia" w:hAnsi="Georgia" w:cs="Arial"/>
          <w:szCs w:val="24"/>
        </w:rPr>
        <w:t xml:space="preserve"> También la Sala Civil de </w:t>
      </w:r>
      <w:r w:rsidRPr="008E50CB">
        <w:rPr>
          <w:rFonts w:ascii="Georgia" w:hAnsi="Georgia" w:cs="Arial"/>
          <w:szCs w:val="24"/>
        </w:rPr>
        <w:t xml:space="preserve">la </w:t>
      </w:r>
      <w:r w:rsidR="00C93E21" w:rsidRPr="008E50CB">
        <w:rPr>
          <w:rFonts w:ascii="Georgia" w:hAnsi="Georgia" w:cs="Arial"/>
          <w:szCs w:val="24"/>
        </w:rPr>
        <w:t>CSJ</w:t>
      </w:r>
      <w:r w:rsidR="00C93E21" w:rsidRPr="008E50CB">
        <w:rPr>
          <w:rStyle w:val="Refdenotaalpie"/>
          <w:rFonts w:ascii="Georgia" w:hAnsi="Georgia"/>
          <w:szCs w:val="24"/>
        </w:rPr>
        <w:footnoteReference w:id="3"/>
      </w:r>
      <w:r w:rsidR="00C93E21" w:rsidRPr="008E50CB">
        <w:rPr>
          <w:rFonts w:ascii="Georgia" w:hAnsi="Georgia" w:cs="Arial"/>
          <w:szCs w:val="24"/>
        </w:rPr>
        <w:t xml:space="preserve"> en sede de </w:t>
      </w:r>
      <w:r w:rsidR="00C112DA" w:rsidRPr="008E50CB">
        <w:rPr>
          <w:rFonts w:ascii="Georgia" w:hAnsi="Georgia" w:cs="Arial"/>
          <w:szCs w:val="24"/>
        </w:rPr>
        <w:t>tutela (</w:t>
      </w:r>
      <w:r w:rsidRPr="008E50CB">
        <w:rPr>
          <w:rFonts w:ascii="Georgia" w:hAnsi="Georgia" w:cs="Arial"/>
          <w:szCs w:val="24"/>
        </w:rPr>
        <w:t>Criterio auxiliar)</w:t>
      </w:r>
      <w:r w:rsidR="00C93E21" w:rsidRPr="008E50CB">
        <w:rPr>
          <w:rFonts w:ascii="Georgia" w:hAnsi="Georgia" w:cs="Arial"/>
          <w:szCs w:val="24"/>
        </w:rPr>
        <w:t xml:space="preserve">. </w:t>
      </w:r>
      <w:r w:rsidR="00C112DA" w:rsidRPr="008E50CB">
        <w:rPr>
          <w:rFonts w:ascii="Georgia" w:hAnsi="Georgia" w:cs="Arial"/>
          <w:szCs w:val="24"/>
        </w:rPr>
        <w:t>De igual</w:t>
      </w:r>
      <w:r w:rsidR="00C93E21" w:rsidRPr="008E50CB">
        <w:rPr>
          <w:rFonts w:ascii="Georgia" w:hAnsi="Georgia" w:cs="Arial"/>
          <w:szCs w:val="24"/>
        </w:rPr>
        <w:t xml:space="preserve"> forma el CE (Criterio auxiliar), incluso, </w:t>
      </w:r>
      <w:r w:rsidRPr="008E50CB">
        <w:rPr>
          <w:rFonts w:ascii="Georgia" w:hAnsi="Georgia" w:cs="Arial"/>
          <w:szCs w:val="24"/>
        </w:rPr>
        <w:t xml:space="preserve">la </w:t>
      </w:r>
      <w:r w:rsidR="00C93E21" w:rsidRPr="008E50CB">
        <w:rPr>
          <w:rFonts w:ascii="Georgia" w:hAnsi="Georgia" w:cs="Arial"/>
          <w:szCs w:val="24"/>
        </w:rPr>
        <w:t xml:space="preserve">denominó como legitimación </w:t>
      </w:r>
      <w:r w:rsidR="00C93E21" w:rsidRPr="008E50CB">
        <w:rPr>
          <w:rFonts w:ascii="Georgia" w:hAnsi="Georgia" w:cs="Arial"/>
          <w:i/>
          <w:iCs/>
          <w:szCs w:val="24"/>
        </w:rPr>
        <w:t>“universal”</w:t>
      </w:r>
      <w:r w:rsidR="00C93E21" w:rsidRPr="008E50CB">
        <w:rPr>
          <w:rFonts w:ascii="Georgia" w:hAnsi="Georgia"/>
          <w:szCs w:val="24"/>
          <w:vertAlign w:val="superscript"/>
        </w:rPr>
        <w:footnoteReference w:id="4"/>
      </w:r>
      <w:r w:rsidR="00C93E21" w:rsidRPr="008E50CB">
        <w:rPr>
          <w:rFonts w:ascii="Georgia" w:hAnsi="Georgia" w:cs="Arial"/>
          <w:szCs w:val="24"/>
        </w:rPr>
        <w:t xml:space="preserve">, </w:t>
      </w:r>
      <w:r w:rsidR="00C93E21" w:rsidRPr="008E50CB">
        <w:rPr>
          <w:rFonts w:ascii="Georgia" w:hAnsi="Georgia" w:cs="Arial"/>
          <w:i/>
          <w:iCs/>
          <w:szCs w:val="24"/>
        </w:rPr>
        <w:t>“general”</w:t>
      </w:r>
      <w:r w:rsidR="00C93E21" w:rsidRPr="008E50CB">
        <w:rPr>
          <w:rFonts w:ascii="Georgia" w:hAnsi="Georgia"/>
          <w:szCs w:val="24"/>
          <w:vertAlign w:val="superscript"/>
        </w:rPr>
        <w:footnoteReference w:id="5"/>
      </w:r>
      <w:r w:rsidR="00C93E21" w:rsidRPr="008E50CB">
        <w:rPr>
          <w:rFonts w:ascii="Georgia" w:hAnsi="Georgia" w:cs="Arial"/>
          <w:szCs w:val="24"/>
        </w:rPr>
        <w:t xml:space="preserve"> o </w:t>
      </w:r>
      <w:r w:rsidR="00C93E21" w:rsidRPr="008E50CB">
        <w:rPr>
          <w:rFonts w:ascii="Georgia" w:hAnsi="Georgia" w:cs="Arial"/>
          <w:i/>
          <w:iCs/>
          <w:szCs w:val="24"/>
        </w:rPr>
        <w:t>“por sustitución”</w:t>
      </w:r>
      <w:r w:rsidR="00C93E21" w:rsidRPr="008E50CB">
        <w:rPr>
          <w:rFonts w:ascii="Georgia" w:hAnsi="Georgia"/>
          <w:i/>
          <w:iCs/>
          <w:szCs w:val="24"/>
          <w:vertAlign w:val="superscript"/>
        </w:rPr>
        <w:footnoteReference w:id="6"/>
      </w:r>
      <w:r w:rsidR="00C93E21" w:rsidRPr="008E50CB">
        <w:rPr>
          <w:rFonts w:ascii="Georgia" w:hAnsi="Georgia" w:cs="Arial"/>
          <w:szCs w:val="24"/>
        </w:rPr>
        <w:t xml:space="preserve">. </w:t>
      </w:r>
    </w:p>
    <w:p w14:paraId="12D2080A" w14:textId="77777777" w:rsidR="00F7568C" w:rsidRPr="008E50CB" w:rsidRDefault="00F7568C" w:rsidP="008E50C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58E947D5" w14:textId="2046F366" w:rsidR="00B737E0" w:rsidRPr="008E50CB" w:rsidRDefault="00B737E0" w:rsidP="008E50CB">
      <w:pPr>
        <w:pStyle w:val="Textoindependiente"/>
        <w:tabs>
          <w:tab w:val="left" w:pos="709"/>
          <w:tab w:val="left" w:pos="1418"/>
        </w:tabs>
        <w:spacing w:line="276" w:lineRule="auto"/>
        <w:rPr>
          <w:rFonts w:ascii="Georgia" w:hAnsi="Georgia" w:cs="Arial"/>
          <w:szCs w:val="24"/>
          <w:lang w:val="es-CO"/>
        </w:rPr>
      </w:pPr>
      <w:r w:rsidRPr="008E50CB">
        <w:rPr>
          <w:rFonts w:ascii="Georgia" w:hAnsi="Georgia" w:cs="Arial"/>
          <w:szCs w:val="24"/>
          <w:lang w:val="es-CO"/>
        </w:rPr>
        <w:t xml:space="preserve">Y, por pasiva el banco accionado porque al ejercer una actividad clasificada como </w:t>
      </w:r>
      <w:r w:rsidRPr="008E50CB">
        <w:rPr>
          <w:rFonts w:ascii="Georgia" w:hAnsi="Georgia" w:cs="Arial"/>
          <w:szCs w:val="24"/>
          <w:u w:val="single"/>
          <w:lang w:val="es-CO"/>
        </w:rPr>
        <w:t>servicio público</w:t>
      </w:r>
      <w:r w:rsidRPr="008E50CB">
        <w:rPr>
          <w:rFonts w:ascii="Georgia" w:hAnsi="Georgia" w:cs="Arial"/>
          <w:szCs w:val="24"/>
          <w:lang w:val="es-CO"/>
        </w:rPr>
        <w:t>, según la jurisprudencia constitucional</w:t>
      </w:r>
      <w:r w:rsidRPr="008E50CB">
        <w:rPr>
          <w:rStyle w:val="Refdenotaalpie"/>
          <w:rFonts w:ascii="Georgia" w:hAnsi="Georgia"/>
          <w:szCs w:val="24"/>
          <w:lang w:val="es-CO"/>
        </w:rPr>
        <w:footnoteReference w:id="7"/>
      </w:r>
      <w:r w:rsidRPr="008E50CB">
        <w:rPr>
          <w:rFonts w:ascii="Georgia" w:hAnsi="Georgia" w:cs="Arial"/>
          <w:szCs w:val="24"/>
          <w:vertAlign w:val="superscript"/>
          <w:lang w:val="es-CO"/>
        </w:rPr>
        <w:t>-</w:t>
      </w:r>
      <w:r w:rsidRPr="008E50CB">
        <w:rPr>
          <w:rStyle w:val="Refdenotaalpie"/>
          <w:rFonts w:ascii="Georgia" w:hAnsi="Georgia"/>
          <w:szCs w:val="24"/>
          <w:lang w:val="es-CO"/>
        </w:rPr>
        <w:footnoteReference w:id="8"/>
      </w:r>
      <w:r w:rsidRPr="008E50CB">
        <w:rPr>
          <w:rFonts w:ascii="Georgia" w:hAnsi="Georgia" w:cs="Arial"/>
          <w:szCs w:val="24"/>
          <w:lang w:val="es-CO"/>
        </w:rPr>
        <w:t xml:space="preserve">, se le imputa una omisión </w:t>
      </w:r>
      <w:r w:rsidRPr="008E50CB">
        <w:rPr>
          <w:rFonts w:ascii="Georgia" w:hAnsi="Georgia" w:cs="Arial"/>
          <w:szCs w:val="24"/>
          <w:lang w:val="es-CO"/>
        </w:rPr>
        <w:lastRenderedPageBreak/>
        <w:t>en la prestación de servicios de intérprete y guía intérprete en su sucursal que, supuestamente, “</w:t>
      </w:r>
      <w:r w:rsidRPr="008E50CB">
        <w:rPr>
          <w:rFonts w:ascii="Georgia" w:hAnsi="Georgia" w:cs="Arial"/>
          <w:i/>
          <w:szCs w:val="24"/>
          <w:lang w:val="es-CO"/>
        </w:rPr>
        <w:t>amenaza</w:t>
      </w:r>
      <w:r w:rsidRPr="008E50CB">
        <w:rPr>
          <w:rFonts w:ascii="Georgia" w:hAnsi="Georgia" w:cs="Arial"/>
          <w:szCs w:val="24"/>
          <w:lang w:val="es-CO"/>
        </w:rPr>
        <w:t>” los derechos colectivos de los usuarios con dificultades visuales y/o auditivas (Art</w:t>
      </w:r>
      <w:r w:rsidR="00D8165F" w:rsidRPr="008E50CB">
        <w:rPr>
          <w:rFonts w:ascii="Georgia" w:hAnsi="Georgia" w:cs="Arial"/>
          <w:szCs w:val="24"/>
          <w:lang w:val="es-CO"/>
        </w:rPr>
        <w:t>.</w:t>
      </w:r>
      <w:r w:rsidRPr="008E50CB">
        <w:rPr>
          <w:rFonts w:ascii="Georgia" w:hAnsi="Georgia" w:cs="Arial"/>
          <w:szCs w:val="24"/>
          <w:lang w:val="es-CO"/>
        </w:rPr>
        <w:t xml:space="preserve">14, Ley 472). </w:t>
      </w:r>
    </w:p>
    <w:p w14:paraId="1CD623E7" w14:textId="77777777" w:rsidR="00316970" w:rsidRPr="008E50CB" w:rsidRDefault="00316970" w:rsidP="008E50CB">
      <w:pPr>
        <w:widowControl/>
        <w:overflowPunct/>
        <w:autoSpaceDE/>
        <w:adjustRightInd/>
        <w:spacing w:line="276" w:lineRule="auto"/>
        <w:jc w:val="both"/>
        <w:rPr>
          <w:rFonts w:ascii="Georgia" w:hAnsi="Georgia" w:cs="Arial"/>
          <w:sz w:val="24"/>
          <w:szCs w:val="24"/>
        </w:rPr>
      </w:pPr>
    </w:p>
    <w:p w14:paraId="606D280E" w14:textId="0295734E" w:rsidR="008E4449" w:rsidRPr="008E50CB" w:rsidRDefault="008E4449" w:rsidP="008E50CB">
      <w:pPr>
        <w:pStyle w:val="Prrafodelista"/>
        <w:numPr>
          <w:ilvl w:val="1"/>
          <w:numId w:val="2"/>
        </w:numPr>
        <w:spacing w:line="276" w:lineRule="auto"/>
        <w:ind w:left="0" w:firstLine="0"/>
        <w:jc w:val="both"/>
        <w:rPr>
          <w:rFonts w:ascii="Georgia" w:hAnsi="Georgia" w:cs="Arial"/>
          <w:sz w:val="24"/>
          <w:szCs w:val="24"/>
          <w:lang w:val="es-CO"/>
        </w:rPr>
      </w:pPr>
      <w:r w:rsidRPr="008E50CB">
        <w:rPr>
          <w:rFonts w:ascii="Georgia" w:hAnsi="Georgia" w:cs="Arial"/>
          <w:smallCaps/>
          <w:sz w:val="24"/>
          <w:szCs w:val="24"/>
          <w:lang w:val="es-CO"/>
        </w:rPr>
        <w:t xml:space="preserve">El </w:t>
      </w:r>
      <w:r w:rsidRPr="008E50CB">
        <w:rPr>
          <w:rFonts w:ascii="Georgia" w:hAnsi="Georgia"/>
          <w:smallCaps/>
          <w:sz w:val="24"/>
          <w:szCs w:val="24"/>
          <w:lang w:val="es-CO"/>
        </w:rPr>
        <w:t>problema</w:t>
      </w:r>
      <w:r w:rsidRPr="008E50CB">
        <w:rPr>
          <w:rFonts w:ascii="Georgia" w:hAnsi="Georgia" w:cs="Arial"/>
          <w:smallCaps/>
          <w:sz w:val="24"/>
          <w:szCs w:val="24"/>
          <w:lang w:val="es-CO"/>
        </w:rPr>
        <w:t xml:space="preserve"> jurídico. </w:t>
      </w:r>
      <w:r w:rsidRPr="008E50CB">
        <w:rPr>
          <w:rFonts w:ascii="Georgia" w:hAnsi="Georgia"/>
          <w:sz w:val="24"/>
          <w:szCs w:val="24"/>
          <w:lang w:val="es-CO"/>
        </w:rPr>
        <w:t>¿Se debe revocar la sentencia desestimatoria proferida por el Juzgado</w:t>
      </w:r>
      <w:r w:rsidR="00E041B6" w:rsidRPr="008E50CB">
        <w:rPr>
          <w:rFonts w:ascii="Georgia" w:hAnsi="Georgia"/>
          <w:sz w:val="24"/>
          <w:szCs w:val="24"/>
          <w:lang w:val="es-CO"/>
        </w:rPr>
        <w:t xml:space="preserve"> </w:t>
      </w:r>
      <w:r w:rsidR="00B737E0" w:rsidRPr="008E50CB">
        <w:rPr>
          <w:rFonts w:ascii="Georgia" w:hAnsi="Georgia"/>
          <w:sz w:val="24"/>
          <w:szCs w:val="24"/>
          <w:lang w:val="es-CO"/>
        </w:rPr>
        <w:t xml:space="preserve">3º </w:t>
      </w:r>
      <w:r w:rsidRPr="008E50CB">
        <w:rPr>
          <w:rFonts w:ascii="Georgia" w:hAnsi="Georgia"/>
          <w:sz w:val="24"/>
          <w:szCs w:val="24"/>
          <w:lang w:val="es-CO"/>
        </w:rPr>
        <w:t xml:space="preserve">Civil del Circuito de </w:t>
      </w:r>
      <w:r w:rsidR="00B737E0" w:rsidRPr="008E50CB">
        <w:rPr>
          <w:rFonts w:ascii="Georgia" w:hAnsi="Georgia"/>
          <w:sz w:val="24"/>
          <w:szCs w:val="24"/>
          <w:lang w:val="es-CO"/>
        </w:rPr>
        <w:t>Pereira</w:t>
      </w:r>
      <w:r w:rsidRPr="008E50CB">
        <w:rPr>
          <w:rFonts w:ascii="Georgia" w:hAnsi="Georgia"/>
          <w:sz w:val="24"/>
          <w:szCs w:val="24"/>
          <w:lang w:val="es-CO"/>
        </w:rPr>
        <w:t xml:space="preserve">, según el razonamiento </w:t>
      </w:r>
      <w:r w:rsidR="00B737E0" w:rsidRPr="008E50CB">
        <w:rPr>
          <w:rFonts w:ascii="Georgia" w:hAnsi="Georgia"/>
          <w:sz w:val="24"/>
          <w:szCs w:val="24"/>
          <w:lang w:val="es-CO"/>
        </w:rPr>
        <w:t>del recurrente</w:t>
      </w:r>
      <w:r w:rsidRPr="008E50CB">
        <w:rPr>
          <w:rFonts w:ascii="Georgia" w:hAnsi="Georgia" w:cs="Arial"/>
          <w:sz w:val="24"/>
          <w:szCs w:val="24"/>
          <w:lang w:val="es-CO"/>
        </w:rPr>
        <w:t>?</w:t>
      </w:r>
    </w:p>
    <w:p w14:paraId="52AD68F5" w14:textId="77777777" w:rsidR="009A2483" w:rsidRPr="008E50CB" w:rsidRDefault="009A2483" w:rsidP="008E50CB">
      <w:pPr>
        <w:pStyle w:val="Prrafodelista"/>
        <w:spacing w:line="276" w:lineRule="auto"/>
        <w:ind w:left="0"/>
        <w:jc w:val="both"/>
        <w:rPr>
          <w:rFonts w:ascii="Georgia" w:hAnsi="Georgia" w:cs="Arial"/>
          <w:sz w:val="24"/>
          <w:szCs w:val="24"/>
          <w:lang w:val="es-CO"/>
        </w:rPr>
      </w:pPr>
    </w:p>
    <w:p w14:paraId="4C0BA4AA" w14:textId="0CA33C71" w:rsidR="0093448C" w:rsidRPr="0022441D" w:rsidRDefault="00B205EC" w:rsidP="008E50CB">
      <w:pPr>
        <w:pStyle w:val="Prrafodelista"/>
        <w:numPr>
          <w:ilvl w:val="1"/>
          <w:numId w:val="2"/>
        </w:numPr>
        <w:spacing w:line="276" w:lineRule="auto"/>
        <w:jc w:val="both"/>
        <w:rPr>
          <w:rFonts w:ascii="Georgia" w:hAnsi="Georgia" w:cs="Arial"/>
          <w:sz w:val="24"/>
          <w:szCs w:val="24"/>
          <w:lang w:val="es-CO"/>
        </w:rPr>
      </w:pPr>
      <w:r w:rsidRPr="008E50CB">
        <w:rPr>
          <w:rFonts w:ascii="Georgia" w:hAnsi="Georgia" w:cs="Arial"/>
          <w:smallCaps/>
          <w:sz w:val="24"/>
          <w:szCs w:val="24"/>
          <w:lang w:val="es-CO"/>
        </w:rPr>
        <w:t>La r</w:t>
      </w:r>
      <w:r w:rsidRPr="008E50CB">
        <w:rPr>
          <w:rFonts w:ascii="Georgia" w:hAnsi="Georgia"/>
          <w:iCs/>
          <w:smallCaps/>
          <w:sz w:val="24"/>
          <w:szCs w:val="24"/>
          <w:lang w:val="es-CO"/>
        </w:rPr>
        <w:t>esolución del problema jurídico</w:t>
      </w:r>
    </w:p>
    <w:p w14:paraId="6D527DBC" w14:textId="77777777" w:rsidR="0022441D" w:rsidRPr="0022441D" w:rsidRDefault="0022441D" w:rsidP="0022441D">
      <w:pPr>
        <w:spacing w:line="276" w:lineRule="auto"/>
        <w:jc w:val="both"/>
        <w:rPr>
          <w:rFonts w:ascii="Georgia" w:hAnsi="Georgia" w:cs="Arial"/>
          <w:sz w:val="24"/>
          <w:szCs w:val="24"/>
          <w:lang w:val="es-CO"/>
        </w:rPr>
      </w:pPr>
    </w:p>
    <w:p w14:paraId="53F54F18" w14:textId="77777777" w:rsidR="00AF1233" w:rsidRPr="008E50CB" w:rsidRDefault="00AF1233" w:rsidP="008E50CB">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8E50CB" w:rsidRDefault="00AF1233" w:rsidP="008E50CB">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8E50CB" w:rsidRDefault="00AF1233" w:rsidP="008E50CB">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8E50CB" w:rsidRDefault="00AF1233" w:rsidP="008E50CB">
      <w:pPr>
        <w:pStyle w:val="Prrafodelista"/>
        <w:numPr>
          <w:ilvl w:val="1"/>
          <w:numId w:val="9"/>
        </w:numPr>
        <w:spacing w:line="276" w:lineRule="auto"/>
        <w:jc w:val="both"/>
        <w:rPr>
          <w:rFonts w:ascii="Georgia" w:hAnsi="Georgia" w:cs="Arial"/>
          <w:vanish/>
          <w:sz w:val="24"/>
          <w:szCs w:val="24"/>
          <w:lang w:val="es-CO"/>
        </w:rPr>
      </w:pPr>
    </w:p>
    <w:p w14:paraId="1249930B" w14:textId="3BDDA210" w:rsidR="00333DF5" w:rsidRPr="008E50CB" w:rsidRDefault="00333DF5"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 xml:space="preserve">6.5.1. </w:t>
      </w:r>
      <w:r w:rsidR="004633DA" w:rsidRPr="008E50CB">
        <w:rPr>
          <w:rFonts w:ascii="Georgia" w:hAnsi="Georgia" w:cs="Arial"/>
          <w:sz w:val="24"/>
          <w:szCs w:val="24"/>
          <w:lang w:val="es-CO"/>
        </w:rPr>
        <w:t>L</w:t>
      </w:r>
      <w:r w:rsidR="003312B0" w:rsidRPr="008E50CB">
        <w:rPr>
          <w:rFonts w:ascii="Georgia" w:hAnsi="Georgia" w:cs="Arial"/>
          <w:sz w:val="24"/>
          <w:szCs w:val="24"/>
          <w:lang w:val="es-CO"/>
        </w:rPr>
        <w:t xml:space="preserve">os límites de la apelación. </w:t>
      </w:r>
      <w:r w:rsidRPr="008E50CB">
        <w:rPr>
          <w:rFonts w:ascii="Georgia" w:hAnsi="Georgia" w:cs="Arial"/>
          <w:sz w:val="24"/>
          <w:szCs w:val="24"/>
          <w:lang w:val="es-CO"/>
        </w:rPr>
        <w:t>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los petitorios de amparo.</w:t>
      </w:r>
    </w:p>
    <w:p w14:paraId="21E9A034" w14:textId="77777777" w:rsidR="00D12F1B" w:rsidRPr="008E50CB" w:rsidRDefault="00D12F1B" w:rsidP="008E50CB">
      <w:pPr>
        <w:spacing w:line="276" w:lineRule="auto"/>
        <w:jc w:val="both"/>
        <w:rPr>
          <w:rFonts w:ascii="Georgia" w:hAnsi="Georgia" w:cs="Arial"/>
          <w:sz w:val="24"/>
          <w:szCs w:val="24"/>
          <w:lang w:val="es-CO"/>
        </w:rPr>
      </w:pPr>
    </w:p>
    <w:p w14:paraId="6A69788A" w14:textId="2BCAE616" w:rsidR="00333DF5" w:rsidRPr="008E50CB" w:rsidRDefault="00333DF5"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De acuerdo con el CE</w:t>
      </w:r>
      <w:r w:rsidRPr="008E50CB">
        <w:rPr>
          <w:rStyle w:val="Refdenotaalpie"/>
          <w:rFonts w:ascii="Georgia" w:hAnsi="Georgia"/>
          <w:sz w:val="24"/>
          <w:szCs w:val="24"/>
          <w:lang w:val="es-CO"/>
        </w:rPr>
        <w:footnoteReference w:id="9"/>
      </w:r>
      <w:r w:rsidRPr="008E50CB">
        <w:rPr>
          <w:rFonts w:ascii="Georgia" w:hAnsi="Georgia" w:cs="Arial"/>
          <w:sz w:val="24"/>
          <w:szCs w:val="24"/>
          <w:lang w:val="es-CO"/>
        </w:rPr>
        <w:t xml:space="preserve"> (Criterio auxiliar): </w:t>
      </w:r>
      <w:r w:rsidRPr="008E50CB">
        <w:rPr>
          <w:rFonts w:ascii="Georgia" w:hAnsi="Georgia" w:cs="Arial"/>
          <w:i/>
          <w:sz w:val="24"/>
          <w:szCs w:val="24"/>
          <w:lang w:val="es-CO"/>
        </w:rPr>
        <w:t>“</w:t>
      </w:r>
      <w:r w:rsidRPr="00961BDE">
        <w:rPr>
          <w:rFonts w:ascii="Georgia" w:hAnsi="Georgia" w:cs="Arial"/>
          <w:i/>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8E50CB">
        <w:rPr>
          <w:rFonts w:ascii="Georgia" w:hAnsi="Georgia" w:cs="Arial"/>
          <w:i/>
          <w:sz w:val="24"/>
          <w:szCs w:val="24"/>
          <w:lang w:val="es-CO"/>
        </w:rPr>
        <w:t>”.</w:t>
      </w:r>
      <w:r w:rsidRPr="008E50CB">
        <w:rPr>
          <w:rFonts w:ascii="Georgia" w:hAnsi="Georgia" w:cs="Arial"/>
          <w:sz w:val="24"/>
          <w:szCs w:val="24"/>
          <w:lang w:val="es-CO"/>
        </w:rPr>
        <w:t xml:space="preserve"> En el mismo sentido la CC</w:t>
      </w:r>
      <w:r w:rsidRPr="008E50CB">
        <w:rPr>
          <w:rStyle w:val="Refdenotaalpie"/>
          <w:rFonts w:ascii="Georgia" w:hAnsi="Georgia"/>
          <w:sz w:val="24"/>
          <w:szCs w:val="24"/>
          <w:lang w:val="es-CO"/>
        </w:rPr>
        <w:footnoteReference w:id="10"/>
      </w:r>
      <w:r w:rsidRPr="008E50CB">
        <w:rPr>
          <w:rFonts w:ascii="Georgia" w:hAnsi="Georgia" w:cs="Arial"/>
          <w:sz w:val="24"/>
          <w:szCs w:val="24"/>
          <w:lang w:val="es-CO"/>
        </w:rPr>
        <w:t xml:space="preserve">. Cabe señalar que el Magistrado ponente, en este caso, había salvado voto acogiendo esta tesis en una providencia de </w:t>
      </w:r>
      <w:r w:rsidR="00D576CF" w:rsidRPr="008E50CB">
        <w:rPr>
          <w:rFonts w:ascii="Georgia" w:hAnsi="Georgia" w:cs="Arial"/>
          <w:sz w:val="24"/>
          <w:szCs w:val="24"/>
          <w:lang w:val="es-CO"/>
        </w:rPr>
        <w:t>otra Sala</w:t>
      </w:r>
      <w:r w:rsidRPr="008E50CB">
        <w:rPr>
          <w:rStyle w:val="Refdenotaalpie"/>
          <w:rFonts w:ascii="Georgia" w:hAnsi="Georgia"/>
          <w:sz w:val="24"/>
          <w:szCs w:val="24"/>
          <w:lang w:val="es-CO"/>
        </w:rPr>
        <w:footnoteReference w:id="11"/>
      </w:r>
      <w:r w:rsidRPr="008E50CB">
        <w:rPr>
          <w:rFonts w:ascii="Georgia" w:hAnsi="Georgia" w:cs="Arial"/>
          <w:sz w:val="24"/>
          <w:szCs w:val="24"/>
          <w:lang w:val="es-CO"/>
        </w:rPr>
        <w:t xml:space="preserve">. </w:t>
      </w:r>
    </w:p>
    <w:p w14:paraId="29139467" w14:textId="4CE452CF" w:rsidR="009D4BF0" w:rsidRPr="008E50CB" w:rsidRDefault="009D4BF0" w:rsidP="008E50CB">
      <w:pPr>
        <w:pStyle w:val="Prrafodelista"/>
        <w:spacing w:line="276" w:lineRule="auto"/>
        <w:ind w:left="0"/>
        <w:jc w:val="both"/>
        <w:rPr>
          <w:rFonts w:ascii="Georgia" w:hAnsi="Georgia" w:cs="Arial"/>
          <w:bCs/>
          <w:sz w:val="24"/>
          <w:szCs w:val="24"/>
          <w:lang w:val="es-CO"/>
        </w:rPr>
      </w:pPr>
    </w:p>
    <w:p w14:paraId="6A801280" w14:textId="773FFC9E" w:rsidR="00333DF5" w:rsidRPr="008E50CB" w:rsidRDefault="00333DF5" w:rsidP="008E50CB">
      <w:pPr>
        <w:pStyle w:val="Sinespaciado1"/>
        <w:spacing w:line="276" w:lineRule="auto"/>
        <w:jc w:val="both"/>
        <w:rPr>
          <w:rFonts w:ascii="Georgia" w:hAnsi="Georgia" w:cs="Arial"/>
          <w:sz w:val="24"/>
          <w:szCs w:val="24"/>
          <w:lang w:val="es-CO"/>
        </w:rPr>
      </w:pPr>
      <w:r w:rsidRPr="008E50CB">
        <w:rPr>
          <w:rFonts w:ascii="Georgia" w:hAnsi="Georgia" w:cs="Arial"/>
          <w:smallCaps/>
          <w:sz w:val="24"/>
          <w:szCs w:val="24"/>
          <w:lang w:val="es-CO"/>
        </w:rPr>
        <w:t xml:space="preserve">6.5.2. </w:t>
      </w:r>
      <w:bookmarkStart w:id="4" w:name="_Hlk102137941"/>
      <w:r w:rsidRPr="008E50CB">
        <w:rPr>
          <w:rFonts w:ascii="Georgia" w:hAnsi="Georgia" w:cs="Arial"/>
          <w:sz w:val="24"/>
          <w:szCs w:val="24"/>
          <w:lang w:val="es-CO"/>
        </w:rPr>
        <w:t>Los supuestos axiales de la acción popular</w:t>
      </w:r>
      <w:r w:rsidR="00D576CF" w:rsidRPr="008E50CB">
        <w:rPr>
          <w:rFonts w:ascii="Georgia" w:hAnsi="Georgia" w:cs="Arial"/>
          <w:sz w:val="24"/>
          <w:szCs w:val="24"/>
          <w:lang w:val="es-CO"/>
        </w:rPr>
        <w:t xml:space="preserve">. </w:t>
      </w:r>
      <w:r w:rsidRPr="008E50CB">
        <w:rPr>
          <w:rFonts w:ascii="Georgia" w:hAnsi="Georgia" w:cs="Arial"/>
          <w:sz w:val="24"/>
          <w:szCs w:val="24"/>
          <w:lang w:val="es-CO"/>
        </w:rPr>
        <w:t xml:space="preserve">Consagrada en nuestra Carta Política, en el artículo 88, desarrollada en la Ley 472. La normativa prescribe que se ejercen para evitar el daño contingente, hacer cesar el peligro, la amenaza, la vulneración o agravio sobre </w:t>
      </w:r>
      <w:r w:rsidRPr="008E50CB">
        <w:rPr>
          <w:rFonts w:ascii="Georgia" w:hAnsi="Georgia" w:cs="Arial"/>
          <w:i/>
          <w:iCs/>
          <w:sz w:val="24"/>
          <w:szCs w:val="24"/>
          <w:lang w:val="es-CO"/>
        </w:rPr>
        <w:t>los derechos e intereses colectivos</w:t>
      </w:r>
      <w:r w:rsidRPr="008E50CB">
        <w:rPr>
          <w:rFonts w:ascii="Georgia" w:hAnsi="Georgia" w:cs="Arial"/>
          <w:sz w:val="24"/>
          <w:szCs w:val="24"/>
          <w:lang w:val="es-CO"/>
        </w:rPr>
        <w:t>, o restituir las cosas a su estado anterior cuando fuere posible.</w:t>
      </w:r>
    </w:p>
    <w:bookmarkEnd w:id="4"/>
    <w:p w14:paraId="4E52B76E" w14:textId="77777777" w:rsidR="00333DF5" w:rsidRPr="008E50CB" w:rsidRDefault="00333DF5" w:rsidP="008E50CB">
      <w:pPr>
        <w:spacing w:line="276" w:lineRule="auto"/>
        <w:jc w:val="both"/>
        <w:rPr>
          <w:rFonts w:ascii="Georgia" w:hAnsi="Georgia" w:cs="Arial"/>
          <w:sz w:val="24"/>
          <w:szCs w:val="24"/>
          <w:lang w:val="es-CO"/>
        </w:rPr>
      </w:pPr>
    </w:p>
    <w:p w14:paraId="5653C543" w14:textId="19C0F2CC" w:rsidR="00333DF5" w:rsidRPr="008E50CB" w:rsidRDefault="00333DF5"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Las acciones populares pueden interponerse contra toda acción u omisión de las autoridades o de los particulares, que hayan violado o amenacen violar los derechos e intereses colectivos (Art</w:t>
      </w:r>
      <w:r w:rsidR="00D8165F" w:rsidRPr="008E50CB">
        <w:rPr>
          <w:rFonts w:ascii="Georgia" w:hAnsi="Georgia" w:cs="Arial"/>
          <w:sz w:val="24"/>
          <w:szCs w:val="24"/>
          <w:lang w:val="es-CO"/>
        </w:rPr>
        <w:t>.</w:t>
      </w:r>
      <w:r w:rsidRPr="008E50CB">
        <w:rPr>
          <w:rFonts w:ascii="Georgia" w:hAnsi="Georgia" w:cs="Arial"/>
          <w:sz w:val="24"/>
          <w:szCs w:val="24"/>
          <w:lang w:val="es-CO"/>
        </w:rPr>
        <w:t>9º, Ley 472).  El objeto de la acción</w:t>
      </w:r>
      <w:r w:rsidRPr="008E50CB">
        <w:rPr>
          <w:rStyle w:val="Refdenotaalpie"/>
          <w:rFonts w:ascii="Georgia" w:eastAsiaTheme="majorEastAsia" w:hAnsi="Georgia"/>
          <w:sz w:val="24"/>
          <w:szCs w:val="24"/>
          <w:lang w:val="es-CO"/>
        </w:rPr>
        <w:footnoteReference w:id="12"/>
      </w:r>
      <w:r w:rsidRPr="008E50CB">
        <w:rPr>
          <w:rFonts w:ascii="Georgia" w:hAnsi="Georgia" w:cs="Arial"/>
          <w:sz w:val="24"/>
          <w:szCs w:val="24"/>
          <w:lang w:val="es-CO"/>
        </w:rPr>
        <w:t xml:space="preserve"> es el amparo de los derechos colectivos, que se caracterizan porque su titularidad la tiene la comunidad en general, son </w:t>
      </w:r>
      <w:proofErr w:type="spellStart"/>
      <w:r w:rsidRPr="008E50CB">
        <w:rPr>
          <w:rFonts w:ascii="Georgia" w:hAnsi="Georgia" w:cs="Arial"/>
          <w:sz w:val="24"/>
          <w:szCs w:val="24"/>
          <w:lang w:val="es-CO"/>
        </w:rPr>
        <w:t>transindividuales</w:t>
      </w:r>
      <w:proofErr w:type="spellEnd"/>
      <w:r w:rsidRPr="008E50CB">
        <w:rPr>
          <w:rFonts w:ascii="Georgia" w:hAnsi="Georgia" w:cs="Arial"/>
          <w:sz w:val="24"/>
          <w:szCs w:val="24"/>
          <w:lang w:val="es-CO"/>
        </w:rPr>
        <w:t xml:space="preserve"> e indivisibles. En este sentido la CC</w:t>
      </w:r>
      <w:r w:rsidRPr="008E50CB">
        <w:rPr>
          <w:rStyle w:val="Refdenotaalpie"/>
          <w:rFonts w:ascii="Georgia" w:hAnsi="Georgia"/>
          <w:sz w:val="24"/>
          <w:szCs w:val="24"/>
          <w:lang w:val="es-CO"/>
        </w:rPr>
        <w:footnoteReference w:id="13"/>
      </w:r>
      <w:r w:rsidRPr="008E50CB">
        <w:rPr>
          <w:rFonts w:ascii="Georgia" w:hAnsi="Georgia" w:cs="Arial"/>
          <w:sz w:val="24"/>
          <w:szCs w:val="24"/>
          <w:lang w:val="es-CO"/>
        </w:rPr>
        <w:t>.</w:t>
      </w:r>
    </w:p>
    <w:p w14:paraId="5F66292C" w14:textId="77777777" w:rsidR="009A2483" w:rsidRPr="008E50CB" w:rsidRDefault="009A2483" w:rsidP="008E50CB">
      <w:pPr>
        <w:spacing w:line="276" w:lineRule="auto"/>
        <w:jc w:val="both"/>
        <w:rPr>
          <w:rFonts w:ascii="Georgia" w:hAnsi="Georgia" w:cs="Arial"/>
          <w:sz w:val="24"/>
          <w:szCs w:val="24"/>
          <w:lang w:val="es-CO"/>
        </w:rPr>
      </w:pPr>
    </w:p>
    <w:p w14:paraId="726223AA" w14:textId="1C8ACA5D" w:rsidR="00333DF5" w:rsidRPr="008E50CB" w:rsidRDefault="00333DF5"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 xml:space="preserve">Los presupuestos de esta acción son </w:t>
      </w:r>
      <w:r w:rsidRPr="008E50CB">
        <w:rPr>
          <w:rFonts w:ascii="Georgia" w:hAnsi="Georgia" w:cs="Arial"/>
          <w:b/>
          <w:bCs/>
          <w:sz w:val="24"/>
          <w:szCs w:val="24"/>
          <w:lang w:val="es-CO"/>
        </w:rPr>
        <w:t>(i)</w:t>
      </w:r>
      <w:r w:rsidRPr="008E50CB">
        <w:rPr>
          <w:rFonts w:ascii="Georgia" w:hAnsi="Georgia" w:cs="Arial"/>
          <w:sz w:val="24"/>
          <w:szCs w:val="24"/>
          <w:lang w:val="es-CO"/>
        </w:rPr>
        <w:t xml:space="preserve"> Una acción u omisión de la parte convocada; </w:t>
      </w:r>
      <w:r w:rsidRPr="008E50CB">
        <w:rPr>
          <w:rFonts w:ascii="Georgia" w:hAnsi="Georgia" w:cs="Arial"/>
          <w:b/>
          <w:bCs/>
          <w:sz w:val="24"/>
          <w:szCs w:val="24"/>
          <w:lang w:val="es-CO"/>
        </w:rPr>
        <w:t>(ii)</w:t>
      </w:r>
      <w:r w:rsidRPr="008E50CB">
        <w:rPr>
          <w:rFonts w:ascii="Georgia" w:hAnsi="Georgia" w:cs="Arial"/>
          <w:sz w:val="24"/>
          <w:szCs w:val="24"/>
          <w:lang w:val="es-CO"/>
        </w:rPr>
        <w:t xml:space="preserve"> La existencia de un daño contingente, </w:t>
      </w:r>
      <w:r w:rsidRPr="008E50CB">
        <w:rPr>
          <w:rFonts w:ascii="Georgia" w:hAnsi="Georgia" w:cs="Arial"/>
          <w:sz w:val="24"/>
          <w:szCs w:val="24"/>
          <w:u w:val="single"/>
          <w:lang w:val="es-CO"/>
        </w:rPr>
        <w:t xml:space="preserve">peligro o amenaza </w:t>
      </w:r>
      <w:r w:rsidRPr="008E50CB">
        <w:rPr>
          <w:rFonts w:ascii="Georgia" w:hAnsi="Georgia" w:cs="Arial"/>
          <w:sz w:val="24"/>
          <w:szCs w:val="24"/>
          <w:lang w:val="es-CO"/>
        </w:rPr>
        <w:t xml:space="preserve">(Que no es en modo alguno el que proviene de todo riesgo normal de la actividad humana), vulneración o agravio de derechos o intereses colectivos; y, </w:t>
      </w:r>
      <w:r w:rsidRPr="008E50CB">
        <w:rPr>
          <w:rFonts w:ascii="Georgia" w:hAnsi="Georgia" w:cs="Arial"/>
          <w:b/>
          <w:bCs/>
          <w:sz w:val="24"/>
          <w:szCs w:val="24"/>
          <w:lang w:val="es-CO"/>
        </w:rPr>
        <w:t>(iii)</w:t>
      </w:r>
      <w:r w:rsidRPr="008E50CB">
        <w:rPr>
          <w:rFonts w:ascii="Georgia" w:hAnsi="Georgia" w:cs="Arial"/>
          <w:sz w:val="24"/>
          <w:szCs w:val="24"/>
          <w:lang w:val="es-CO"/>
        </w:rPr>
        <w:t xml:space="preserve"> La relación de causalidad entre la </w:t>
      </w:r>
      <w:r w:rsidRPr="008E50CB">
        <w:rPr>
          <w:rFonts w:ascii="Georgia" w:hAnsi="Georgia" w:cs="Arial"/>
          <w:sz w:val="24"/>
          <w:szCs w:val="24"/>
          <w:lang w:val="es-CO"/>
        </w:rPr>
        <w:lastRenderedPageBreak/>
        <w:t>acción u omisión y la vulneración o amenaza de tales derechos e intereses. Cada uno de estos supuestos requiere acreditación procesal, cuya carga gravita en la parte demandante, salvo que exista imposibilidad para su aporte (Art</w:t>
      </w:r>
      <w:r w:rsidR="00D8165F" w:rsidRPr="008E50CB">
        <w:rPr>
          <w:rFonts w:ascii="Georgia" w:hAnsi="Georgia" w:cs="Arial"/>
          <w:sz w:val="24"/>
          <w:szCs w:val="24"/>
          <w:lang w:val="es-CO"/>
        </w:rPr>
        <w:t>.</w:t>
      </w:r>
      <w:r w:rsidRPr="008E50CB">
        <w:rPr>
          <w:rFonts w:ascii="Georgia" w:hAnsi="Georgia" w:cs="Arial"/>
          <w:sz w:val="24"/>
          <w:szCs w:val="24"/>
          <w:lang w:val="es-CO"/>
        </w:rPr>
        <w:t xml:space="preserve">30, Ley 472). </w:t>
      </w:r>
    </w:p>
    <w:p w14:paraId="39FF3861" w14:textId="77777777" w:rsidR="00333DF5" w:rsidRPr="008E50CB" w:rsidRDefault="00333DF5" w:rsidP="008E50CB">
      <w:pPr>
        <w:spacing w:line="276" w:lineRule="auto"/>
        <w:jc w:val="both"/>
        <w:rPr>
          <w:rFonts w:ascii="Georgia" w:hAnsi="Georgia" w:cs="Arial"/>
          <w:sz w:val="24"/>
          <w:szCs w:val="24"/>
          <w:lang w:val="es-CO"/>
        </w:rPr>
      </w:pPr>
    </w:p>
    <w:p w14:paraId="0F22B264" w14:textId="4002A04A" w:rsidR="00E46ACA" w:rsidRPr="008E50CB" w:rsidRDefault="00333DF5"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La CC</w:t>
      </w:r>
      <w:r w:rsidRPr="008E50CB">
        <w:rPr>
          <w:rStyle w:val="Refdenotaalpie"/>
          <w:rFonts w:ascii="Georgia" w:hAnsi="Georgia" w:cs="Arial"/>
          <w:sz w:val="24"/>
          <w:szCs w:val="24"/>
          <w:lang w:val="es-CO"/>
        </w:rPr>
        <w:footnoteReference w:id="14"/>
      </w:r>
      <w:r w:rsidRPr="008E50CB">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8E50CB">
        <w:rPr>
          <w:rFonts w:ascii="Georgia" w:hAnsi="Georgia" w:cs="Arial"/>
          <w:i/>
          <w:iCs/>
          <w:sz w:val="24"/>
          <w:szCs w:val="24"/>
          <w:lang w:val="es-CO"/>
        </w:rPr>
        <w:t>“</w:t>
      </w:r>
      <w:r w:rsidRPr="00961BDE">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8E50CB">
        <w:rPr>
          <w:rFonts w:ascii="Georgia" w:hAnsi="Georgia" w:cs="Arial"/>
          <w:i/>
          <w:iCs/>
          <w:sz w:val="24"/>
          <w:szCs w:val="24"/>
          <w:lang w:val="es-CO"/>
        </w:rPr>
        <w:t>”</w:t>
      </w:r>
      <w:r w:rsidRPr="008E50CB">
        <w:rPr>
          <w:rFonts w:ascii="Georgia" w:hAnsi="Georgia" w:cs="Arial"/>
          <w:sz w:val="24"/>
          <w:szCs w:val="24"/>
          <w:lang w:val="es-CO"/>
        </w:rPr>
        <w:t>.</w:t>
      </w:r>
    </w:p>
    <w:p w14:paraId="41224EF1" w14:textId="77777777" w:rsidR="00333DF5" w:rsidRPr="008E50CB" w:rsidRDefault="00333DF5" w:rsidP="008E50CB">
      <w:pPr>
        <w:spacing w:line="276" w:lineRule="auto"/>
        <w:jc w:val="both"/>
        <w:rPr>
          <w:rFonts w:ascii="Georgia" w:hAnsi="Georgia" w:cs="Arial"/>
          <w:sz w:val="24"/>
          <w:szCs w:val="24"/>
          <w:lang w:val="es-CO"/>
        </w:rPr>
      </w:pPr>
    </w:p>
    <w:p w14:paraId="5C3B3842" w14:textId="77777777" w:rsidR="00333DF5" w:rsidRPr="008E50CB" w:rsidRDefault="00333DF5" w:rsidP="008E50CB">
      <w:pPr>
        <w:spacing w:line="276" w:lineRule="auto"/>
        <w:jc w:val="both"/>
        <w:rPr>
          <w:rFonts w:ascii="Georgia" w:hAnsi="Georgia" w:cs="Arial"/>
          <w:i/>
          <w:sz w:val="24"/>
          <w:szCs w:val="24"/>
          <w:lang w:val="es-CO"/>
        </w:rPr>
      </w:pPr>
      <w:r w:rsidRPr="008E50CB">
        <w:rPr>
          <w:rFonts w:ascii="Georgia" w:hAnsi="Georgia" w:cs="Arial"/>
          <w:sz w:val="24"/>
          <w:szCs w:val="24"/>
          <w:lang w:val="es-CO"/>
        </w:rPr>
        <w:t xml:space="preserve">Y, también, restitutorio, puesto que propende por </w:t>
      </w:r>
      <w:r w:rsidRPr="008E50CB">
        <w:rPr>
          <w:rFonts w:ascii="Georgia" w:hAnsi="Georgia" w:cs="Arial"/>
          <w:i/>
          <w:sz w:val="24"/>
          <w:szCs w:val="24"/>
          <w:lang w:val="es-CO"/>
        </w:rPr>
        <w:t>“</w:t>
      </w:r>
      <w:r w:rsidRPr="001D1555">
        <w:rPr>
          <w:rFonts w:ascii="Georgia" w:hAnsi="Georgia" w:cs="Arial"/>
          <w:i/>
          <w:sz w:val="22"/>
          <w:szCs w:val="24"/>
          <w:lang w:val="es-CO"/>
        </w:rPr>
        <w:t>(…) el restablecimiento del uso y goce de tales derechos e intereses colectivos (…)</w:t>
      </w:r>
      <w:r w:rsidRPr="008E50CB">
        <w:rPr>
          <w:rFonts w:ascii="Georgia" w:hAnsi="Georgia" w:cs="Arial"/>
          <w:sz w:val="24"/>
          <w:szCs w:val="24"/>
          <w:lang w:val="es-CO"/>
        </w:rPr>
        <w:t xml:space="preserve">”; además de su </w:t>
      </w:r>
      <w:r w:rsidRPr="008E50CB">
        <w:rPr>
          <w:rFonts w:ascii="Georgia" w:hAnsi="Georgia" w:cs="Arial"/>
          <w:sz w:val="24"/>
          <w:szCs w:val="24"/>
          <w:u w:val="single"/>
          <w:lang w:val="es-CO"/>
        </w:rPr>
        <w:t>naturaleza preventiva</w:t>
      </w:r>
      <w:r w:rsidRPr="008E50CB">
        <w:rPr>
          <w:rFonts w:ascii="Georgia" w:hAnsi="Georgia" w:cs="Arial"/>
          <w:sz w:val="24"/>
          <w:szCs w:val="24"/>
          <w:lang w:val="es-CO"/>
        </w:rPr>
        <w:t xml:space="preserve">, </w:t>
      </w:r>
      <w:r w:rsidRPr="008E50CB">
        <w:rPr>
          <w:rFonts w:ascii="Georgia" w:hAnsi="Georgia" w:cs="Arial"/>
          <w:i/>
          <w:sz w:val="24"/>
          <w:szCs w:val="24"/>
          <w:lang w:val="es-CO"/>
        </w:rPr>
        <w:t>“</w:t>
      </w:r>
      <w:r w:rsidRPr="001D1555">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8E50CB">
        <w:rPr>
          <w:rFonts w:ascii="Georgia" w:hAnsi="Georgia" w:cs="Arial"/>
          <w:i/>
          <w:sz w:val="24"/>
          <w:szCs w:val="24"/>
          <w:lang w:val="es-CO"/>
        </w:rPr>
        <w:t>”.</w:t>
      </w:r>
    </w:p>
    <w:p w14:paraId="66EA2B78" w14:textId="77777777" w:rsidR="00333DF5" w:rsidRPr="008E50CB" w:rsidRDefault="00333DF5" w:rsidP="008E50CB">
      <w:pPr>
        <w:spacing w:line="276" w:lineRule="auto"/>
        <w:jc w:val="both"/>
        <w:rPr>
          <w:rFonts w:ascii="Georgia" w:hAnsi="Georgia" w:cs="Arial"/>
          <w:sz w:val="24"/>
          <w:szCs w:val="24"/>
          <w:lang w:val="es-CO"/>
        </w:rPr>
      </w:pPr>
    </w:p>
    <w:p w14:paraId="40927F39" w14:textId="5CBFB634" w:rsidR="00333DF5" w:rsidRPr="008E50CB" w:rsidRDefault="00333DF5" w:rsidP="008E50CB">
      <w:pPr>
        <w:spacing w:line="276" w:lineRule="auto"/>
        <w:jc w:val="both"/>
        <w:rPr>
          <w:rFonts w:ascii="Georgia" w:hAnsi="Georgia" w:cs="Arial"/>
          <w:i/>
          <w:kern w:val="0"/>
          <w:sz w:val="24"/>
          <w:szCs w:val="24"/>
          <w:lang w:val="es-CO"/>
        </w:rPr>
      </w:pPr>
      <w:r w:rsidRPr="008E50CB">
        <w:rPr>
          <w:rFonts w:ascii="Georgia" w:hAnsi="Georgia" w:cs="Arial"/>
          <w:sz w:val="24"/>
          <w:szCs w:val="24"/>
          <w:lang w:val="es-CO"/>
        </w:rPr>
        <w:t>Como refuerzo de este parecer, sostuvo la CC</w:t>
      </w:r>
      <w:r w:rsidRPr="008E50CB">
        <w:rPr>
          <w:rStyle w:val="Refdenotaalpie"/>
          <w:rFonts w:ascii="Georgia" w:hAnsi="Georgia"/>
          <w:sz w:val="24"/>
          <w:szCs w:val="24"/>
          <w:lang w:val="es-CO"/>
        </w:rPr>
        <w:footnoteReference w:id="15"/>
      </w:r>
      <w:r w:rsidRPr="008E50CB">
        <w:rPr>
          <w:rFonts w:ascii="Georgia" w:hAnsi="Georgia" w:cs="Arial"/>
          <w:sz w:val="24"/>
          <w:szCs w:val="24"/>
          <w:lang w:val="es-CO"/>
        </w:rPr>
        <w:t>, en sede de tutela, que:</w:t>
      </w:r>
      <w:r w:rsidRPr="008E50CB">
        <w:rPr>
          <w:rFonts w:ascii="Georgia" w:hAnsi="Georgia" w:cs="Arial"/>
          <w:kern w:val="0"/>
          <w:sz w:val="24"/>
          <w:szCs w:val="24"/>
          <w:lang w:val="es-CO"/>
        </w:rPr>
        <w:t xml:space="preserve"> “</w:t>
      </w:r>
      <w:r w:rsidRPr="001D1555">
        <w:rPr>
          <w:rFonts w:ascii="Georgia" w:hAnsi="Georgia" w:cs="Arial"/>
          <w:i/>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8E50CB">
        <w:rPr>
          <w:rFonts w:ascii="Georgia" w:hAnsi="Georgia" w:cs="Arial"/>
          <w:kern w:val="0"/>
          <w:sz w:val="24"/>
          <w:szCs w:val="24"/>
          <w:lang w:val="es-CO"/>
        </w:rPr>
        <w:t xml:space="preserve">”. </w:t>
      </w:r>
    </w:p>
    <w:p w14:paraId="4F27855F" w14:textId="77777777" w:rsidR="00333DF5" w:rsidRPr="008E50CB" w:rsidRDefault="00333DF5" w:rsidP="008E50CB">
      <w:pPr>
        <w:spacing w:line="276" w:lineRule="auto"/>
        <w:jc w:val="both"/>
        <w:rPr>
          <w:rFonts w:ascii="Georgia" w:hAnsi="Georgia" w:cs="Arial"/>
          <w:kern w:val="0"/>
          <w:sz w:val="24"/>
          <w:szCs w:val="24"/>
          <w:lang w:val="es-CO"/>
        </w:rPr>
      </w:pPr>
    </w:p>
    <w:p w14:paraId="3A347B48" w14:textId="004AB9DA" w:rsidR="00333DF5" w:rsidRPr="008E50CB" w:rsidRDefault="00333DF5" w:rsidP="008E50CB">
      <w:pPr>
        <w:spacing w:line="276" w:lineRule="auto"/>
        <w:jc w:val="both"/>
        <w:rPr>
          <w:rFonts w:ascii="Georgia" w:hAnsi="Georgia" w:cs="Arial"/>
          <w:kern w:val="0"/>
          <w:sz w:val="24"/>
          <w:szCs w:val="24"/>
          <w:lang w:val="es-CO"/>
        </w:rPr>
      </w:pPr>
      <w:r w:rsidRPr="008E50CB">
        <w:rPr>
          <w:rFonts w:ascii="Georgia" w:hAnsi="Georgia" w:cs="Arial"/>
          <w:kern w:val="0"/>
          <w:sz w:val="24"/>
          <w:szCs w:val="24"/>
          <w:lang w:val="es-CO"/>
        </w:rPr>
        <w:t>En adición, debe destacarse que la tendencia en el derecho comparado es entender “</w:t>
      </w:r>
      <w:r w:rsidRPr="001D1555">
        <w:rPr>
          <w:rFonts w:ascii="Georgia" w:hAnsi="Georgia" w:cs="Arial"/>
          <w:i/>
          <w:kern w:val="0"/>
          <w:sz w:val="22"/>
          <w:szCs w:val="24"/>
          <w:lang w:val="es-CO"/>
        </w:rPr>
        <w:t>la amenaza de lesión definitiva como un daño cierto</w:t>
      </w:r>
      <w:r w:rsidRPr="008E50CB">
        <w:rPr>
          <w:rFonts w:ascii="Georgia" w:hAnsi="Georgia" w:cs="Arial"/>
          <w:kern w:val="0"/>
          <w:sz w:val="24"/>
          <w:szCs w:val="24"/>
          <w:lang w:val="es-CO"/>
        </w:rPr>
        <w:t>”, en la doctrina patria se alinea en tal tesis el profesor Henao P.</w:t>
      </w:r>
      <w:r w:rsidRPr="008E50CB">
        <w:rPr>
          <w:rStyle w:val="Refdenotaalpie"/>
          <w:rFonts w:ascii="Georgia" w:hAnsi="Georgia"/>
          <w:kern w:val="0"/>
          <w:sz w:val="24"/>
          <w:szCs w:val="24"/>
          <w:lang w:val="es-CO"/>
        </w:rPr>
        <w:footnoteReference w:id="16"/>
      </w:r>
      <w:r w:rsidRPr="008E50CB">
        <w:rPr>
          <w:rFonts w:ascii="Georgia" w:hAnsi="Georgia" w:cs="Arial"/>
          <w:kern w:val="0"/>
          <w:sz w:val="24"/>
          <w:szCs w:val="24"/>
          <w:lang w:val="es-CO"/>
        </w:rPr>
        <w:t xml:space="preserve"> y en el contexto foráneo la brasileña Ivo Pires</w:t>
      </w:r>
      <w:r w:rsidRPr="008E50CB">
        <w:rPr>
          <w:rStyle w:val="Refdenotaalpie"/>
          <w:rFonts w:ascii="Georgia" w:hAnsi="Georgia"/>
          <w:kern w:val="0"/>
          <w:sz w:val="24"/>
          <w:szCs w:val="24"/>
          <w:lang w:val="es-CO"/>
        </w:rPr>
        <w:footnoteReference w:id="17"/>
      </w:r>
      <w:r w:rsidRPr="008E50CB">
        <w:rPr>
          <w:rFonts w:ascii="Georgia" w:hAnsi="Georgia" w:cs="Arial"/>
          <w:kern w:val="0"/>
          <w:sz w:val="24"/>
          <w:szCs w:val="24"/>
          <w:lang w:val="es-CO"/>
        </w:rPr>
        <w:t xml:space="preserve">, quien cita al maestro argentino </w:t>
      </w:r>
      <w:proofErr w:type="spellStart"/>
      <w:r w:rsidRPr="008E50CB">
        <w:rPr>
          <w:rFonts w:ascii="Georgia" w:hAnsi="Georgia" w:cs="Arial"/>
          <w:kern w:val="0"/>
          <w:sz w:val="24"/>
          <w:szCs w:val="24"/>
          <w:lang w:val="es-CO"/>
        </w:rPr>
        <w:t>Mosset</w:t>
      </w:r>
      <w:proofErr w:type="spellEnd"/>
      <w:r w:rsidRPr="008E50CB">
        <w:rPr>
          <w:rFonts w:ascii="Georgia" w:hAnsi="Georgia" w:cs="Arial"/>
          <w:kern w:val="0"/>
          <w:sz w:val="24"/>
          <w:szCs w:val="24"/>
          <w:lang w:val="es-CO"/>
        </w:rPr>
        <w:t xml:space="preserve"> Iturraspe, refiriendo a los sistemas belgas, francés e italiano.</w:t>
      </w:r>
    </w:p>
    <w:p w14:paraId="4DC8910D" w14:textId="529577E7" w:rsidR="00B31B8E" w:rsidRPr="008E50CB" w:rsidRDefault="00B31B8E" w:rsidP="008E50CB">
      <w:pPr>
        <w:spacing w:line="276" w:lineRule="auto"/>
        <w:jc w:val="both"/>
        <w:rPr>
          <w:rFonts w:ascii="Georgia" w:hAnsi="Georgia" w:cs="Arial"/>
          <w:sz w:val="24"/>
          <w:szCs w:val="24"/>
          <w:lang w:val="es-CO"/>
        </w:rPr>
      </w:pPr>
    </w:p>
    <w:p w14:paraId="65C1F861" w14:textId="320E2847" w:rsidR="00577158" w:rsidRPr="008E50CB" w:rsidRDefault="00C112DA" w:rsidP="008E50CB">
      <w:pPr>
        <w:overflowPunct/>
        <w:spacing w:line="276" w:lineRule="auto"/>
        <w:jc w:val="both"/>
        <w:rPr>
          <w:rFonts w:ascii="Georgia" w:hAnsi="Georgia" w:cs="Arial"/>
          <w:sz w:val="24"/>
          <w:szCs w:val="24"/>
        </w:rPr>
      </w:pPr>
      <w:r w:rsidRPr="008E50CB">
        <w:rPr>
          <w:rFonts w:ascii="Georgia" w:hAnsi="Georgia" w:cs="Arial"/>
          <w:smallCaps/>
          <w:sz w:val="24"/>
          <w:szCs w:val="24"/>
          <w:lang w:val="es-CO"/>
        </w:rPr>
        <w:t xml:space="preserve">6.5.3. </w:t>
      </w:r>
      <w:r w:rsidRPr="008E50CB">
        <w:rPr>
          <w:rFonts w:ascii="Georgia" w:hAnsi="Georgia" w:cs="Arial"/>
          <w:sz w:val="24"/>
          <w:szCs w:val="24"/>
          <w:lang w:val="es-CO"/>
        </w:rPr>
        <w:t xml:space="preserve">La sustentación </w:t>
      </w:r>
      <w:r w:rsidR="00F90F19" w:rsidRPr="008E50CB">
        <w:rPr>
          <w:rFonts w:ascii="Georgia" w:hAnsi="Georgia" w:cs="Arial"/>
          <w:sz w:val="24"/>
          <w:szCs w:val="24"/>
          <w:lang w:val="es-CO"/>
        </w:rPr>
        <w:t xml:space="preserve">del </w:t>
      </w:r>
      <w:r w:rsidR="00577158" w:rsidRPr="008E50CB">
        <w:rPr>
          <w:rFonts w:ascii="Georgia" w:hAnsi="Georgia" w:cs="Arial"/>
          <w:sz w:val="24"/>
          <w:szCs w:val="24"/>
          <w:lang w:val="es-CO"/>
        </w:rPr>
        <w:t>señor Arias I.</w:t>
      </w:r>
      <w:r w:rsidR="00F90F19" w:rsidRPr="008E50CB">
        <w:rPr>
          <w:rFonts w:ascii="Georgia" w:hAnsi="Georgia" w:cs="Arial"/>
          <w:sz w:val="24"/>
          <w:szCs w:val="24"/>
          <w:lang w:val="es-CO"/>
        </w:rPr>
        <w:t xml:space="preserve"> La entidad accionada pretirió demostrar que cumple la Ley 982, es decir, que: </w:t>
      </w:r>
      <w:r w:rsidR="00F90F19" w:rsidRPr="008E50CB">
        <w:rPr>
          <w:rFonts w:ascii="Georgia" w:hAnsi="Georgia" w:cs="Arial"/>
          <w:b/>
          <w:bCs/>
          <w:sz w:val="24"/>
          <w:szCs w:val="24"/>
          <w:lang w:val="es-CO"/>
        </w:rPr>
        <w:t xml:space="preserve">(i) </w:t>
      </w:r>
      <w:r w:rsidR="00F90F19" w:rsidRPr="008E50CB">
        <w:rPr>
          <w:rFonts w:ascii="Georgia" w:hAnsi="Georgia" w:cs="Arial"/>
          <w:sz w:val="24"/>
          <w:szCs w:val="24"/>
          <w:lang w:val="es-CO"/>
        </w:rPr>
        <w:t>Cuenta</w:t>
      </w:r>
      <w:r w:rsidR="00F90F19" w:rsidRPr="008E50CB">
        <w:rPr>
          <w:rFonts w:ascii="Georgia" w:hAnsi="Georgia" w:cs="Arial"/>
          <w:b/>
          <w:bCs/>
          <w:sz w:val="24"/>
          <w:szCs w:val="24"/>
          <w:lang w:val="es-CO"/>
        </w:rPr>
        <w:t xml:space="preserve"> </w:t>
      </w:r>
      <w:r w:rsidR="00F90F19" w:rsidRPr="008E50CB">
        <w:rPr>
          <w:rFonts w:ascii="Georgia" w:hAnsi="Georgia" w:cs="Arial"/>
          <w:sz w:val="24"/>
          <w:szCs w:val="24"/>
          <w:lang w:val="es-CO"/>
        </w:rPr>
        <w:t xml:space="preserve">con las señales visuales y sonoras correspondientes; </w:t>
      </w:r>
      <w:r w:rsidR="00F90F19" w:rsidRPr="008E50CB">
        <w:rPr>
          <w:rFonts w:ascii="Georgia" w:hAnsi="Georgia" w:cs="Arial"/>
          <w:b/>
          <w:bCs/>
          <w:sz w:val="24"/>
          <w:szCs w:val="24"/>
          <w:lang w:val="es-CO"/>
        </w:rPr>
        <w:t xml:space="preserve">(ii) </w:t>
      </w:r>
      <w:r w:rsidR="00F90F19" w:rsidRPr="008E50CB">
        <w:rPr>
          <w:rFonts w:ascii="Georgia" w:hAnsi="Georgia" w:cs="Arial"/>
          <w:sz w:val="24"/>
          <w:szCs w:val="24"/>
          <w:lang w:val="es-CO"/>
        </w:rPr>
        <w:t>El intérprete y guía intérprete son idóneos, conforme certificación del Ministerio de Educación; y,</w:t>
      </w:r>
      <w:r w:rsidR="00F90F19" w:rsidRPr="008E50CB">
        <w:rPr>
          <w:rFonts w:ascii="Georgia" w:hAnsi="Georgia" w:cs="Arial"/>
          <w:b/>
          <w:bCs/>
          <w:sz w:val="24"/>
          <w:szCs w:val="24"/>
          <w:lang w:val="es-CO"/>
        </w:rPr>
        <w:t xml:space="preserve"> (iii)</w:t>
      </w:r>
      <w:r w:rsidR="00F90F19" w:rsidRPr="008E50CB">
        <w:rPr>
          <w:rFonts w:ascii="Georgia" w:hAnsi="Georgia" w:cs="Arial"/>
          <w:sz w:val="24"/>
          <w:szCs w:val="24"/>
          <w:lang w:val="es-CO"/>
        </w:rPr>
        <w:t xml:space="preserve"> En la sucursal disponga de un profesional de planta y permanente</w:t>
      </w:r>
      <w:r w:rsidR="00F62A15" w:rsidRPr="008E50CB">
        <w:rPr>
          <w:rFonts w:ascii="Georgia" w:hAnsi="Georgia" w:cs="Arial"/>
          <w:sz w:val="24"/>
          <w:szCs w:val="24"/>
          <w:lang w:val="es-CO"/>
        </w:rPr>
        <w:t xml:space="preserve">. </w:t>
      </w:r>
      <w:r w:rsidR="00F90F19" w:rsidRPr="008E50CB">
        <w:rPr>
          <w:rFonts w:ascii="Georgia" w:hAnsi="Georgia" w:cs="Arial"/>
          <w:sz w:val="24"/>
          <w:szCs w:val="24"/>
          <w:lang w:val="es-CO"/>
        </w:rPr>
        <w:t xml:space="preserve">Amenaza entonces los derechos colectivos </w:t>
      </w:r>
      <w:r w:rsidR="009102A9" w:rsidRPr="008E50CB">
        <w:rPr>
          <w:rFonts w:ascii="Georgia" w:hAnsi="Georgia" w:cs="Arial"/>
          <w:sz w:val="24"/>
          <w:szCs w:val="24"/>
          <w:lang w:val="es-CO"/>
        </w:rPr>
        <w:t>(</w:t>
      </w:r>
      <w:r w:rsidR="001B7486" w:rsidRPr="008E50CB">
        <w:rPr>
          <w:rFonts w:ascii="Georgia" w:hAnsi="Georgia" w:cs="Arial"/>
          <w:sz w:val="24"/>
          <w:szCs w:val="24"/>
          <w:lang w:val="es-CO"/>
        </w:rPr>
        <w:t>Cuaderno No.1</w:t>
      </w:r>
      <w:r w:rsidR="009102A9" w:rsidRPr="008E50CB">
        <w:rPr>
          <w:rFonts w:ascii="Georgia" w:hAnsi="Georgia" w:cs="Arial"/>
          <w:sz w:val="24"/>
          <w:szCs w:val="24"/>
          <w:lang w:val="es-CO"/>
        </w:rPr>
        <w:t xml:space="preserve">, </w:t>
      </w:r>
      <w:r w:rsidR="009102A9" w:rsidRPr="008E50CB">
        <w:rPr>
          <w:rFonts w:ascii="Georgia" w:hAnsi="Georgia" w:cs="Arial"/>
          <w:sz w:val="24"/>
          <w:szCs w:val="24"/>
        </w:rPr>
        <w:t>pdf No.</w:t>
      </w:r>
      <w:r w:rsidR="00577158" w:rsidRPr="008E50CB">
        <w:rPr>
          <w:rFonts w:ascii="Georgia" w:hAnsi="Georgia" w:cs="Arial"/>
          <w:sz w:val="24"/>
          <w:szCs w:val="24"/>
        </w:rPr>
        <w:t>60</w:t>
      </w:r>
      <w:r w:rsidR="00111817" w:rsidRPr="008E50CB">
        <w:rPr>
          <w:rFonts w:ascii="Georgia" w:hAnsi="Georgia" w:cs="Arial"/>
          <w:sz w:val="24"/>
          <w:szCs w:val="24"/>
        </w:rPr>
        <w:t>, folio</w:t>
      </w:r>
      <w:r w:rsidR="00577158" w:rsidRPr="008E50CB">
        <w:rPr>
          <w:rFonts w:ascii="Georgia" w:hAnsi="Georgia" w:cs="Arial"/>
          <w:sz w:val="24"/>
          <w:szCs w:val="24"/>
        </w:rPr>
        <w:t xml:space="preserve"> 9</w:t>
      </w:r>
      <w:r w:rsidR="009102A9" w:rsidRPr="008E50CB">
        <w:rPr>
          <w:rFonts w:ascii="Georgia" w:hAnsi="Georgia" w:cs="Arial"/>
          <w:sz w:val="24"/>
          <w:szCs w:val="24"/>
          <w:lang w:val="es-CO"/>
        </w:rPr>
        <w:t>)</w:t>
      </w:r>
      <w:r w:rsidR="009102A9" w:rsidRPr="008E50CB">
        <w:rPr>
          <w:rFonts w:ascii="Georgia" w:hAnsi="Georgia" w:cs="Arial"/>
          <w:sz w:val="24"/>
          <w:szCs w:val="24"/>
        </w:rPr>
        <w:t>.</w:t>
      </w:r>
    </w:p>
    <w:p w14:paraId="78DB1D66" w14:textId="77777777" w:rsidR="00577158" w:rsidRPr="008E50CB" w:rsidRDefault="00577158" w:rsidP="008E50CB">
      <w:pPr>
        <w:overflowPunct/>
        <w:spacing w:line="276" w:lineRule="auto"/>
        <w:jc w:val="both"/>
        <w:rPr>
          <w:rFonts w:ascii="Georgia" w:hAnsi="Georgia" w:cs="Arial"/>
          <w:sz w:val="24"/>
          <w:szCs w:val="24"/>
        </w:rPr>
      </w:pPr>
    </w:p>
    <w:p w14:paraId="189997D5" w14:textId="784E5C3C" w:rsidR="009102A9" w:rsidRPr="008E50CB" w:rsidRDefault="00577158" w:rsidP="008E50CB">
      <w:pPr>
        <w:overflowPunct/>
        <w:spacing w:line="276" w:lineRule="auto"/>
        <w:jc w:val="both"/>
        <w:rPr>
          <w:rFonts w:ascii="Georgia" w:hAnsi="Georgia" w:cs="Arial"/>
          <w:sz w:val="24"/>
          <w:szCs w:val="24"/>
        </w:rPr>
      </w:pPr>
      <w:r w:rsidRPr="008E50CB">
        <w:rPr>
          <w:rFonts w:ascii="Georgia" w:hAnsi="Georgia" w:cs="Arial"/>
          <w:smallCaps/>
          <w:sz w:val="24"/>
          <w:szCs w:val="24"/>
          <w:lang w:val="es-CO"/>
        </w:rPr>
        <w:t>6.5.</w:t>
      </w:r>
      <w:r w:rsidR="00E61914" w:rsidRPr="008E50CB">
        <w:rPr>
          <w:rFonts w:ascii="Georgia" w:hAnsi="Georgia" w:cs="Arial"/>
          <w:smallCaps/>
          <w:sz w:val="24"/>
          <w:szCs w:val="24"/>
          <w:lang w:val="es-CO"/>
        </w:rPr>
        <w:t>4</w:t>
      </w:r>
      <w:r w:rsidRPr="008E50CB">
        <w:rPr>
          <w:rFonts w:ascii="Georgia" w:hAnsi="Georgia" w:cs="Arial"/>
          <w:smallCaps/>
          <w:sz w:val="24"/>
          <w:szCs w:val="24"/>
          <w:lang w:val="es-CO"/>
        </w:rPr>
        <w:t xml:space="preserve">. </w:t>
      </w:r>
      <w:r w:rsidRPr="008E50CB">
        <w:rPr>
          <w:rFonts w:ascii="Georgia" w:hAnsi="Georgia" w:cs="Arial"/>
          <w:sz w:val="24"/>
          <w:szCs w:val="24"/>
          <w:lang w:val="es-CO"/>
        </w:rPr>
        <w:t xml:space="preserve">La sustentación de la señora Morales C. </w:t>
      </w:r>
      <w:r w:rsidR="006070F3" w:rsidRPr="008E50CB">
        <w:rPr>
          <w:rFonts w:ascii="Georgia" w:hAnsi="Georgia" w:cs="Arial"/>
          <w:sz w:val="24"/>
          <w:szCs w:val="24"/>
          <w:lang w:val="es-CO"/>
        </w:rPr>
        <w:t xml:space="preserve">El accionante trasgrede los derechos colectivos: </w:t>
      </w:r>
      <w:r w:rsidR="006070F3" w:rsidRPr="008E50CB">
        <w:rPr>
          <w:rFonts w:ascii="Georgia" w:hAnsi="Georgia" w:cs="Arial"/>
          <w:b/>
          <w:sz w:val="24"/>
          <w:szCs w:val="24"/>
          <w:lang w:val="es-CO"/>
        </w:rPr>
        <w:t xml:space="preserve">(i) </w:t>
      </w:r>
      <w:r w:rsidR="006070F3" w:rsidRPr="008E50CB">
        <w:rPr>
          <w:rFonts w:ascii="Georgia" w:hAnsi="Georgia" w:cs="Arial"/>
          <w:sz w:val="24"/>
          <w:szCs w:val="24"/>
          <w:lang w:val="es-CO"/>
        </w:rPr>
        <w:t>Tomó las medidas correspondientes con ocasión de la acción popular y fueron insuficientes porque no probó que los empleados de la sucursal hayan sido capacitados en la atención de personas con discapacidad</w:t>
      </w:r>
      <w:r w:rsidRPr="008E50CB">
        <w:rPr>
          <w:rFonts w:ascii="Georgia" w:hAnsi="Georgia" w:cs="Arial"/>
          <w:sz w:val="24"/>
          <w:szCs w:val="24"/>
          <w:lang w:val="es-CO"/>
        </w:rPr>
        <w:t xml:space="preserve"> (Cuaderno No.</w:t>
      </w:r>
      <w:r w:rsidR="006070F3" w:rsidRPr="008E50CB">
        <w:rPr>
          <w:rFonts w:ascii="Georgia" w:hAnsi="Georgia" w:cs="Arial"/>
          <w:sz w:val="24"/>
          <w:szCs w:val="24"/>
          <w:lang w:val="es-CO"/>
        </w:rPr>
        <w:t>2</w:t>
      </w:r>
      <w:r w:rsidRPr="008E50CB">
        <w:rPr>
          <w:rFonts w:ascii="Georgia" w:hAnsi="Georgia" w:cs="Arial"/>
          <w:sz w:val="24"/>
          <w:szCs w:val="24"/>
          <w:lang w:val="es-CO"/>
        </w:rPr>
        <w:t xml:space="preserve">, </w:t>
      </w:r>
      <w:r w:rsidRPr="008E50CB">
        <w:rPr>
          <w:rFonts w:ascii="Georgia" w:hAnsi="Georgia" w:cs="Arial"/>
          <w:sz w:val="24"/>
          <w:szCs w:val="24"/>
        </w:rPr>
        <w:t>pdf No.</w:t>
      </w:r>
      <w:r w:rsidR="006070F3" w:rsidRPr="008E50CB">
        <w:rPr>
          <w:rFonts w:ascii="Georgia" w:hAnsi="Georgia" w:cs="Arial"/>
          <w:sz w:val="24"/>
          <w:szCs w:val="24"/>
        </w:rPr>
        <w:t>08</w:t>
      </w:r>
      <w:r w:rsidRPr="008E50CB">
        <w:rPr>
          <w:rFonts w:ascii="Georgia" w:hAnsi="Georgia" w:cs="Arial"/>
          <w:sz w:val="24"/>
          <w:szCs w:val="24"/>
          <w:lang w:val="es-CO"/>
        </w:rPr>
        <w:t>)</w:t>
      </w:r>
      <w:r w:rsidRPr="008E50CB">
        <w:rPr>
          <w:rFonts w:ascii="Georgia" w:hAnsi="Georgia" w:cs="Arial"/>
          <w:sz w:val="24"/>
          <w:szCs w:val="24"/>
        </w:rPr>
        <w:t>.</w:t>
      </w:r>
      <w:r w:rsidR="009102A9" w:rsidRPr="008E50CB">
        <w:rPr>
          <w:rFonts w:ascii="Georgia" w:hAnsi="Georgia" w:cs="Arial"/>
          <w:sz w:val="24"/>
          <w:szCs w:val="24"/>
        </w:rPr>
        <w:t xml:space="preserve"> </w:t>
      </w:r>
    </w:p>
    <w:p w14:paraId="62FF4D6F" w14:textId="77777777" w:rsidR="004E31A5" w:rsidRPr="008E50CB" w:rsidRDefault="004E31A5" w:rsidP="008E50CB">
      <w:pPr>
        <w:overflowPunct/>
        <w:spacing w:line="276" w:lineRule="auto"/>
        <w:jc w:val="both"/>
        <w:rPr>
          <w:rFonts w:ascii="Georgia" w:hAnsi="Georgia" w:cs="Arial"/>
          <w:sz w:val="24"/>
          <w:szCs w:val="24"/>
          <w:lang w:val="es-CO"/>
        </w:rPr>
      </w:pPr>
    </w:p>
    <w:p w14:paraId="44D58F93" w14:textId="2A7DC4BF" w:rsidR="006F7EAA" w:rsidRPr="008E50CB" w:rsidRDefault="0025328C" w:rsidP="008E50CB">
      <w:pPr>
        <w:spacing w:line="276" w:lineRule="auto"/>
        <w:jc w:val="both"/>
        <w:textAlignment w:val="baseline"/>
        <w:rPr>
          <w:rFonts w:ascii="Georgia" w:hAnsi="Georgia" w:cs="Arial"/>
          <w:sz w:val="24"/>
          <w:szCs w:val="24"/>
          <w:lang w:val="es-CO"/>
        </w:rPr>
      </w:pPr>
      <w:r w:rsidRPr="008E50CB">
        <w:rPr>
          <w:rFonts w:ascii="Georgia" w:hAnsi="Georgia" w:cs="Arial"/>
          <w:sz w:val="24"/>
          <w:szCs w:val="24"/>
        </w:rPr>
        <w:t>6.5.</w:t>
      </w:r>
      <w:r w:rsidR="00E61914" w:rsidRPr="008E50CB">
        <w:rPr>
          <w:rFonts w:ascii="Georgia" w:hAnsi="Georgia" w:cs="Arial"/>
          <w:sz w:val="24"/>
          <w:szCs w:val="24"/>
        </w:rPr>
        <w:t>5</w:t>
      </w:r>
      <w:r w:rsidRPr="008E50CB">
        <w:rPr>
          <w:rFonts w:ascii="Georgia" w:hAnsi="Georgia" w:cs="Arial"/>
          <w:sz w:val="24"/>
          <w:szCs w:val="24"/>
        </w:rPr>
        <w:t>. La r</w:t>
      </w:r>
      <w:r w:rsidR="009102A9" w:rsidRPr="008E50CB">
        <w:rPr>
          <w:rFonts w:ascii="Georgia" w:hAnsi="Georgia" w:cs="Arial"/>
          <w:sz w:val="24"/>
          <w:szCs w:val="24"/>
        </w:rPr>
        <w:t>esolución</w:t>
      </w:r>
      <w:r w:rsidR="0000344B" w:rsidRPr="008E50CB">
        <w:rPr>
          <w:rFonts w:ascii="Georgia" w:hAnsi="Georgia" w:cs="Arial"/>
          <w:b/>
          <w:bCs/>
          <w:sz w:val="24"/>
          <w:szCs w:val="24"/>
        </w:rPr>
        <w:t>.</w:t>
      </w:r>
      <w:r w:rsidR="00AA789C" w:rsidRPr="008E50CB">
        <w:rPr>
          <w:rFonts w:ascii="Georgia" w:hAnsi="Georgia" w:cs="Arial"/>
          <w:b/>
          <w:bCs/>
          <w:sz w:val="24"/>
          <w:szCs w:val="24"/>
        </w:rPr>
        <w:t xml:space="preserve"> </w:t>
      </w:r>
      <w:r w:rsidR="00D0069C" w:rsidRPr="008E50CB">
        <w:rPr>
          <w:rFonts w:ascii="Georgia" w:hAnsi="Georgia"/>
          <w:sz w:val="24"/>
          <w:szCs w:val="24"/>
          <w:lang w:val="es-CO"/>
        </w:rPr>
        <w:t>Infu</w:t>
      </w:r>
      <w:r w:rsidR="00AA789C" w:rsidRPr="008E50CB">
        <w:rPr>
          <w:rFonts w:ascii="Georgia" w:hAnsi="Georgia"/>
          <w:sz w:val="24"/>
          <w:szCs w:val="24"/>
          <w:lang w:val="es-CO"/>
        </w:rPr>
        <w:t>ndado</w:t>
      </w:r>
      <w:r w:rsidR="00111817" w:rsidRPr="008E50CB">
        <w:rPr>
          <w:rFonts w:ascii="Georgia" w:hAnsi="Georgia"/>
          <w:sz w:val="24"/>
          <w:szCs w:val="24"/>
          <w:lang w:val="es-CO"/>
        </w:rPr>
        <w:t>s</w:t>
      </w:r>
      <w:r w:rsidR="006F7EAA" w:rsidRPr="008E50CB">
        <w:rPr>
          <w:rFonts w:ascii="Georgia" w:hAnsi="Georgia"/>
          <w:sz w:val="24"/>
          <w:szCs w:val="24"/>
          <w:lang w:val="es-CO"/>
        </w:rPr>
        <w:t xml:space="preserve">. Los razonamientos jurídicos de la jueza de primer </w:t>
      </w:r>
      <w:r w:rsidR="006F7EAA" w:rsidRPr="008E50CB">
        <w:rPr>
          <w:rFonts w:ascii="Georgia" w:hAnsi="Georgia"/>
          <w:sz w:val="24"/>
          <w:szCs w:val="24"/>
          <w:lang w:val="es-CO"/>
        </w:rPr>
        <w:lastRenderedPageBreak/>
        <w:t>nivel, son compartidos por esta Colegiatura.</w:t>
      </w:r>
    </w:p>
    <w:p w14:paraId="4EEE252B" w14:textId="213172BB" w:rsidR="006F7EAA" w:rsidRPr="008E50CB" w:rsidRDefault="006F7EAA" w:rsidP="008E50CB">
      <w:pPr>
        <w:spacing w:line="276" w:lineRule="auto"/>
        <w:jc w:val="both"/>
        <w:textAlignment w:val="baseline"/>
        <w:rPr>
          <w:rFonts w:ascii="Georgia" w:hAnsi="Georgia"/>
          <w:sz w:val="24"/>
          <w:szCs w:val="24"/>
          <w:lang w:val="es-CO"/>
        </w:rPr>
      </w:pPr>
    </w:p>
    <w:p w14:paraId="3A7096A8" w14:textId="23BDF0C5" w:rsidR="001B7486" w:rsidRPr="008E50CB" w:rsidRDefault="00F90F19"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Explica la CC que el derecho de acceso a los servicios públicos impone la observancia de los principios de eficiencia, universalidad y solidaridad, además que es obligación del Estado regular, controlar y vigilar su prestación (Art</w:t>
      </w:r>
      <w:r w:rsidR="00D8165F" w:rsidRPr="008E50CB">
        <w:rPr>
          <w:rFonts w:ascii="Georgia" w:hAnsi="Georgia" w:cs="Arial"/>
          <w:sz w:val="24"/>
          <w:szCs w:val="24"/>
          <w:lang w:val="es-CO"/>
        </w:rPr>
        <w:t>.</w:t>
      </w:r>
      <w:r w:rsidRPr="008E50CB">
        <w:rPr>
          <w:rFonts w:ascii="Georgia" w:hAnsi="Georgia" w:cs="Arial"/>
          <w:sz w:val="24"/>
          <w:szCs w:val="24"/>
          <w:lang w:val="es-CO"/>
        </w:rPr>
        <w:t>365, CP)</w:t>
      </w:r>
      <w:r w:rsidRPr="008E50CB">
        <w:rPr>
          <w:rFonts w:ascii="Georgia" w:hAnsi="Georgia" w:cs="Arial"/>
          <w:sz w:val="24"/>
          <w:szCs w:val="24"/>
          <w:vertAlign w:val="superscript"/>
          <w:lang w:val="es-CO"/>
        </w:rPr>
        <w:footnoteReference w:id="18"/>
      </w:r>
      <w:r w:rsidRPr="008E50CB">
        <w:rPr>
          <w:rFonts w:ascii="Georgia" w:hAnsi="Georgia" w:cs="Arial"/>
          <w:sz w:val="24"/>
          <w:szCs w:val="24"/>
          <w:lang w:val="es-CO"/>
        </w:rPr>
        <w:t>, sin que ello signifique que deba hacerlo de manera directa, pues puede brindar</w:t>
      </w:r>
      <w:r w:rsidR="001B7486" w:rsidRPr="008E50CB">
        <w:rPr>
          <w:rFonts w:ascii="Georgia" w:hAnsi="Georgia" w:cs="Arial"/>
          <w:sz w:val="24"/>
          <w:szCs w:val="24"/>
          <w:lang w:val="es-CO"/>
        </w:rPr>
        <w:t>lo</w:t>
      </w:r>
      <w:r w:rsidRPr="008E50CB">
        <w:rPr>
          <w:rFonts w:ascii="Georgia" w:hAnsi="Georgia" w:cs="Arial"/>
          <w:sz w:val="24"/>
          <w:szCs w:val="24"/>
          <w:lang w:val="es-CO"/>
        </w:rPr>
        <w:t xml:space="preserve"> por intermedio de comunidades organizadas o de particulares</w:t>
      </w:r>
      <w:r w:rsidRPr="008E50CB">
        <w:rPr>
          <w:rFonts w:ascii="Georgia" w:hAnsi="Georgia" w:cs="Arial"/>
          <w:sz w:val="24"/>
          <w:szCs w:val="24"/>
          <w:vertAlign w:val="superscript"/>
          <w:lang w:val="es-CO"/>
        </w:rPr>
        <w:footnoteReference w:id="19"/>
      </w:r>
      <w:r w:rsidRPr="008E50CB">
        <w:rPr>
          <w:rFonts w:ascii="Georgia" w:hAnsi="Georgia" w:cs="Arial"/>
          <w:sz w:val="24"/>
          <w:szCs w:val="24"/>
          <w:lang w:val="es-CO"/>
        </w:rPr>
        <w:t xml:space="preserve">. </w:t>
      </w:r>
    </w:p>
    <w:p w14:paraId="06EC7D5C" w14:textId="77777777" w:rsidR="001B7486" w:rsidRPr="008E50CB" w:rsidRDefault="001B7486" w:rsidP="008E50CB">
      <w:pPr>
        <w:spacing w:line="276" w:lineRule="auto"/>
        <w:jc w:val="both"/>
        <w:rPr>
          <w:rFonts w:ascii="Georgia" w:hAnsi="Georgia" w:cs="Arial"/>
          <w:sz w:val="24"/>
          <w:szCs w:val="24"/>
          <w:lang w:val="es-CO"/>
        </w:rPr>
      </w:pPr>
    </w:p>
    <w:p w14:paraId="285E8A02" w14:textId="67E9DC03" w:rsidR="00F90F19" w:rsidRPr="008E50CB" w:rsidRDefault="00F90F19"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También el CE (Cri</w:t>
      </w:r>
      <w:r w:rsidR="00163789" w:rsidRPr="008E50CB">
        <w:rPr>
          <w:rFonts w:ascii="Georgia" w:hAnsi="Georgia" w:cs="Arial"/>
          <w:sz w:val="24"/>
          <w:szCs w:val="24"/>
          <w:lang w:val="es-CO"/>
        </w:rPr>
        <w:t>t</w:t>
      </w:r>
      <w:r w:rsidRPr="008E50CB">
        <w:rPr>
          <w:rFonts w:ascii="Georgia" w:hAnsi="Georgia" w:cs="Arial"/>
          <w:sz w:val="24"/>
          <w:szCs w:val="24"/>
          <w:lang w:val="es-CO"/>
        </w:rPr>
        <w:t>erio auxiliar) ha referido que este derecho comporta dos aspectos esenciales, el primero, referente a la capacidad que cualquier persona de la sociedad tiene de hacerse usuario o beneficiario; y, el segundo, la exigencia que recae sobre el prestador de que lo haga con eficiencia y oportunidad. En efecto refirió</w:t>
      </w:r>
      <w:r w:rsidRPr="008E50CB">
        <w:rPr>
          <w:rStyle w:val="Refdenotaalpie"/>
          <w:rFonts w:ascii="Georgia" w:hAnsi="Georgia" w:cs="Arial"/>
          <w:sz w:val="24"/>
          <w:szCs w:val="24"/>
          <w:lang w:val="es-CO"/>
        </w:rPr>
        <w:footnoteReference w:id="20"/>
      </w:r>
      <w:r w:rsidRPr="008E50CB">
        <w:rPr>
          <w:rFonts w:ascii="Georgia" w:hAnsi="Georgia" w:cs="Arial"/>
          <w:sz w:val="24"/>
          <w:szCs w:val="24"/>
          <w:lang w:val="es-CO"/>
        </w:rPr>
        <w:t>:</w:t>
      </w:r>
    </w:p>
    <w:p w14:paraId="4DE13AEE" w14:textId="77777777" w:rsidR="00F90F19" w:rsidRPr="008E50CB" w:rsidRDefault="00F90F19" w:rsidP="008E50CB">
      <w:pPr>
        <w:spacing w:line="276" w:lineRule="auto"/>
        <w:ind w:left="567" w:right="618"/>
        <w:jc w:val="both"/>
        <w:rPr>
          <w:rFonts w:ascii="Georgia" w:hAnsi="Georgia" w:cs="Arial"/>
          <w:iCs/>
          <w:sz w:val="24"/>
          <w:szCs w:val="24"/>
          <w:lang w:val="es-CO"/>
        </w:rPr>
      </w:pPr>
    </w:p>
    <w:p w14:paraId="549E8BE2" w14:textId="77777777" w:rsidR="00F90F19" w:rsidRPr="0022441D" w:rsidRDefault="00F90F19" w:rsidP="0022441D">
      <w:pPr>
        <w:ind w:left="426" w:right="420"/>
        <w:jc w:val="both"/>
        <w:rPr>
          <w:rFonts w:ascii="Georgia" w:hAnsi="Georgia" w:cs="Arial"/>
          <w:iCs/>
          <w:sz w:val="22"/>
          <w:szCs w:val="24"/>
          <w:lang w:val="es-CO"/>
        </w:rPr>
      </w:pPr>
      <w:r w:rsidRPr="0022441D">
        <w:rPr>
          <w:rFonts w:ascii="Georgia" w:hAnsi="Georgia" w:cs="Arial"/>
          <w:iCs/>
          <w:sz w:val="22"/>
          <w:szCs w:val="24"/>
          <w:lang w:val="es-CO"/>
        </w:rPr>
        <w:t>…Por eficiencia, que como se anotó es un imperativo constitucional de los servicios públicos, debe entenderse la prestación de estos utilizando y disponiendo del mejor modo posible los instrumentos o recursos necesarios para cumplir los fines propuestos; por oportunidad, en cambio, se debe entender la respuesta dentro de un plazo razonable que debe tener un usuario cuando requiera estos servicios, así como la permanencia de la prestación de los mismos. La vulneración de este derecho colectivo entonces se manifiesta cuando se lesione el interés subjetivo de la comunidad a que le presten servicios públicos de manera eficiente y oportuna…</w:t>
      </w:r>
    </w:p>
    <w:p w14:paraId="61694B9E" w14:textId="77777777" w:rsidR="00F90F19" w:rsidRPr="008E50CB" w:rsidRDefault="00F90F19" w:rsidP="008E50CB">
      <w:pPr>
        <w:spacing w:line="276" w:lineRule="auto"/>
        <w:jc w:val="both"/>
        <w:rPr>
          <w:rFonts w:ascii="Georgia" w:hAnsi="Georgia" w:cs="Arial"/>
          <w:iCs/>
          <w:sz w:val="24"/>
          <w:szCs w:val="24"/>
          <w:lang w:val="es-CO"/>
        </w:rPr>
      </w:pPr>
    </w:p>
    <w:p w14:paraId="1F86E988" w14:textId="200BB23D" w:rsidR="00F90F19" w:rsidRPr="008E50CB" w:rsidRDefault="00F90F19" w:rsidP="008E50CB">
      <w:pPr>
        <w:spacing w:line="276" w:lineRule="auto"/>
        <w:jc w:val="both"/>
        <w:rPr>
          <w:rFonts w:ascii="Georgia" w:hAnsi="Georgia" w:cs="Arial"/>
          <w:iCs/>
          <w:sz w:val="24"/>
          <w:szCs w:val="24"/>
          <w:lang w:val="es-CO"/>
        </w:rPr>
      </w:pPr>
      <w:r w:rsidRPr="008E50CB">
        <w:rPr>
          <w:rFonts w:ascii="Georgia" w:hAnsi="Georgia" w:cs="Arial"/>
          <w:iCs/>
          <w:sz w:val="24"/>
          <w:szCs w:val="24"/>
          <w:lang w:val="es-CO"/>
        </w:rPr>
        <w:t xml:space="preserve">En ese orden de ideas, la prestación del servicio público demanda la inexistencia de </w:t>
      </w:r>
      <w:r w:rsidRPr="008E50CB">
        <w:rPr>
          <w:rFonts w:ascii="Georgia" w:hAnsi="Georgia" w:cs="Arial"/>
          <w:i/>
          <w:iCs/>
          <w:sz w:val="24"/>
          <w:szCs w:val="24"/>
          <w:lang w:val="es-CO"/>
        </w:rPr>
        <w:t>“barreras”</w:t>
      </w:r>
      <w:r w:rsidRPr="008E50CB">
        <w:rPr>
          <w:rFonts w:ascii="Georgia" w:hAnsi="Georgia" w:cs="Arial"/>
          <w:iCs/>
          <w:sz w:val="24"/>
          <w:szCs w:val="24"/>
          <w:lang w:val="es-CO"/>
        </w:rPr>
        <w:t xml:space="preserve"> que impidan acceder a los usuarios del sistema a los servicios ofrecidos, los cuales deben proveerse de manera eficiente y oportuna, así, en tratándose de personas en situación de discapacidad</w:t>
      </w:r>
      <w:r w:rsidRPr="008E50CB">
        <w:rPr>
          <w:rStyle w:val="Refdenotaalpie"/>
          <w:rFonts w:ascii="Georgia" w:hAnsi="Georgia"/>
          <w:iCs/>
          <w:sz w:val="24"/>
          <w:szCs w:val="24"/>
          <w:lang w:val="es-CO"/>
        </w:rPr>
        <w:footnoteReference w:id="21"/>
      </w:r>
      <w:r w:rsidRPr="008E50CB">
        <w:rPr>
          <w:rFonts w:ascii="Georgia" w:hAnsi="Georgia" w:cs="Arial"/>
          <w:iCs/>
          <w:sz w:val="24"/>
          <w:szCs w:val="24"/>
          <w:lang w:val="es-CO"/>
        </w:rPr>
        <w:t xml:space="preserve"> </w:t>
      </w:r>
      <w:r w:rsidR="001B7486" w:rsidRPr="008E50CB">
        <w:rPr>
          <w:rFonts w:ascii="Georgia" w:hAnsi="Georgia" w:cs="Arial"/>
          <w:iCs/>
          <w:sz w:val="24"/>
          <w:szCs w:val="24"/>
          <w:lang w:val="es-CO"/>
        </w:rPr>
        <w:t xml:space="preserve">con </w:t>
      </w:r>
      <w:r w:rsidRPr="008E50CB">
        <w:rPr>
          <w:rFonts w:ascii="Georgia" w:hAnsi="Georgia" w:cs="Arial"/>
          <w:iCs/>
          <w:sz w:val="24"/>
          <w:szCs w:val="24"/>
          <w:lang w:val="es-CO"/>
        </w:rPr>
        <w:t>dificultades de comunicación, deben emplearse los mecanismos creados por la ley para sortear aquel obstáculo, por sus propios medios (Autonomía).</w:t>
      </w:r>
    </w:p>
    <w:p w14:paraId="15B9C6EC" w14:textId="77777777" w:rsidR="00F90F19" w:rsidRPr="008E50CB" w:rsidRDefault="00F90F19" w:rsidP="008E50CB">
      <w:pPr>
        <w:spacing w:line="276" w:lineRule="auto"/>
        <w:jc w:val="both"/>
        <w:rPr>
          <w:rFonts w:ascii="Georgia" w:hAnsi="Georgia" w:cs="Arial"/>
          <w:iCs/>
          <w:sz w:val="24"/>
          <w:szCs w:val="24"/>
          <w:lang w:val="es-CO"/>
        </w:rPr>
      </w:pPr>
    </w:p>
    <w:p w14:paraId="13110E46" w14:textId="77777777" w:rsidR="00F90F19" w:rsidRPr="008E50CB" w:rsidRDefault="00F90F19"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La Ley 361</w:t>
      </w:r>
      <w:r w:rsidRPr="008E50CB">
        <w:rPr>
          <w:rStyle w:val="Refdenotaalpie"/>
          <w:rFonts w:ascii="Georgia" w:hAnsi="Georgia"/>
          <w:sz w:val="24"/>
          <w:szCs w:val="24"/>
          <w:lang w:val="es-CO"/>
        </w:rPr>
        <w:footnoteReference w:id="22"/>
      </w:r>
      <w:r w:rsidRPr="008E50CB">
        <w:rPr>
          <w:rFonts w:ascii="Georgia" w:hAnsi="Georgia" w:cs="Arial"/>
          <w:sz w:val="24"/>
          <w:szCs w:val="24"/>
          <w:lang w:val="es-CO"/>
        </w:rPr>
        <w:t xml:space="preserve"> señala, entre otros</w:t>
      </w:r>
      <w:r w:rsidRPr="008E50CB">
        <w:rPr>
          <w:rStyle w:val="Refdenotaalpie"/>
          <w:rFonts w:ascii="Georgia" w:hAnsi="Georgia"/>
          <w:sz w:val="24"/>
          <w:szCs w:val="24"/>
          <w:lang w:val="es-CO"/>
        </w:rPr>
        <w:footnoteReference w:id="23"/>
      </w:r>
      <w:r w:rsidRPr="008E50CB">
        <w:rPr>
          <w:rFonts w:ascii="Georgia" w:hAnsi="Georgia" w:cs="Arial"/>
          <w:sz w:val="24"/>
          <w:szCs w:val="24"/>
          <w:lang w:val="es-CO"/>
        </w:rPr>
        <w:t xml:space="preserve">, los criterios básicos para facilitar la accesibilidad a cualquier espacio o ambiente interior o exterior, el fácil y seguro desplazamiento de las personas con movilidad reducida, y el uso en forma confiable y segura de los servicios instalados en cualquier ambiente; si bien regula el tema de la accesibilidad desde el punto físico, es pertinente traer a colación la referencia que hace en torno a la obligación de los particulares que prestan servicios públicos, a saber: </w:t>
      </w:r>
      <w:r w:rsidRPr="008E50CB">
        <w:rPr>
          <w:rFonts w:ascii="Georgia" w:hAnsi="Georgia" w:cs="Arial"/>
          <w:i/>
          <w:sz w:val="24"/>
          <w:szCs w:val="24"/>
          <w:lang w:val="es-CO"/>
        </w:rPr>
        <w:t>“</w:t>
      </w:r>
      <w:r w:rsidRPr="001D1555">
        <w:rPr>
          <w:rFonts w:ascii="Georgia" w:hAnsi="Georgia" w:cs="Arial"/>
          <w:i/>
          <w:sz w:val="22"/>
          <w:szCs w:val="24"/>
          <w:lang w:val="es-CO"/>
        </w:rPr>
        <w:t>(…) Artículo 46</w:t>
      </w:r>
      <w:r w:rsidRPr="001D1555">
        <w:rPr>
          <w:rFonts w:ascii="Georgia" w:hAnsi="Georgia" w:cs="Arial"/>
          <w:sz w:val="22"/>
          <w:szCs w:val="24"/>
          <w:lang w:val="es-CO"/>
        </w:rPr>
        <w:t xml:space="preserve">. </w:t>
      </w:r>
      <w:r w:rsidRPr="001D1555">
        <w:rPr>
          <w:rFonts w:ascii="Georgia" w:hAnsi="Georgia" w:cs="Arial"/>
          <w:i/>
          <w:sz w:val="22"/>
          <w:szCs w:val="24"/>
          <w:shd w:val="clear" w:color="auto" w:fill="FFFFFF"/>
          <w:lang w:val="es-CO"/>
        </w:rPr>
        <w:t>La accesibilidad es un elemento esencial de los servicios públicos a cargo del Estado y por lo tanto deberá ser tenida en cuenta por los organismos públicos o privados en la ejecución de dichos servicios (…)</w:t>
      </w:r>
      <w:r w:rsidRPr="008E50CB">
        <w:rPr>
          <w:rFonts w:ascii="Georgia" w:hAnsi="Georgia" w:cs="Arial"/>
          <w:i/>
          <w:sz w:val="24"/>
          <w:szCs w:val="24"/>
          <w:shd w:val="clear" w:color="auto" w:fill="FFFFFF"/>
          <w:lang w:val="es-CO"/>
        </w:rPr>
        <w:t>”</w:t>
      </w:r>
      <w:r w:rsidRPr="008E50CB">
        <w:rPr>
          <w:rFonts w:ascii="Georgia" w:hAnsi="Georgia" w:cs="Arial"/>
          <w:sz w:val="24"/>
          <w:szCs w:val="24"/>
          <w:lang w:val="es-CO"/>
        </w:rPr>
        <w:t xml:space="preserve">. </w:t>
      </w:r>
    </w:p>
    <w:p w14:paraId="105D524C" w14:textId="77777777" w:rsidR="00F90F19" w:rsidRPr="008E50CB" w:rsidRDefault="00F90F19" w:rsidP="008E50CB">
      <w:pPr>
        <w:spacing w:line="276" w:lineRule="auto"/>
        <w:jc w:val="both"/>
        <w:rPr>
          <w:rFonts w:ascii="Georgia" w:hAnsi="Georgia" w:cs="Arial"/>
          <w:sz w:val="24"/>
          <w:szCs w:val="24"/>
          <w:lang w:val="es-CO"/>
        </w:rPr>
      </w:pPr>
    </w:p>
    <w:p w14:paraId="672AF04B" w14:textId="77777777" w:rsidR="00F90F19" w:rsidRPr="008E50CB" w:rsidRDefault="00F90F19" w:rsidP="008E50CB">
      <w:pPr>
        <w:spacing w:line="276" w:lineRule="auto"/>
        <w:ind w:right="51"/>
        <w:jc w:val="both"/>
        <w:rPr>
          <w:rStyle w:val="a0"/>
          <w:rFonts w:ascii="Georgia" w:hAnsi="Georgia"/>
          <w:i/>
          <w:sz w:val="24"/>
          <w:szCs w:val="24"/>
        </w:rPr>
      </w:pPr>
      <w:r w:rsidRPr="008E50CB">
        <w:rPr>
          <w:rFonts w:ascii="Georgia" w:hAnsi="Georgia" w:cs="Arial"/>
          <w:sz w:val="24"/>
          <w:szCs w:val="24"/>
          <w:lang w:val="es-CO"/>
        </w:rPr>
        <w:t>Ahora, el Estado en cumplimiento de la obligación asumida en el artículo 9º de la Ley 1346, "</w:t>
      </w:r>
      <w:r w:rsidRPr="001D1555">
        <w:rPr>
          <w:rFonts w:ascii="Georgia" w:hAnsi="Georgia" w:cs="Arial"/>
          <w:i/>
          <w:sz w:val="22"/>
          <w:szCs w:val="24"/>
          <w:lang w:val="es-CO"/>
        </w:rPr>
        <w:t>Convención sobre los Derechos de las Personas con Discapacidad</w:t>
      </w:r>
      <w:r w:rsidRPr="008E50CB">
        <w:rPr>
          <w:rFonts w:ascii="Georgia" w:hAnsi="Georgia" w:cs="Arial"/>
          <w:sz w:val="24"/>
          <w:szCs w:val="24"/>
          <w:lang w:val="es-CO"/>
        </w:rPr>
        <w:t xml:space="preserve">", adoptada por </w:t>
      </w:r>
      <w:r w:rsidRPr="008E50CB">
        <w:rPr>
          <w:rFonts w:ascii="Georgia" w:hAnsi="Georgia" w:cs="Arial"/>
          <w:sz w:val="24"/>
          <w:szCs w:val="24"/>
          <w:lang w:val="es-CO"/>
        </w:rPr>
        <w:lastRenderedPageBreak/>
        <w:t>la Asamblea General de las Naciones Unidas el 13 de diciembre de 2006</w:t>
      </w:r>
      <w:r w:rsidRPr="008E50CB">
        <w:rPr>
          <w:rStyle w:val="Refdenotaalpie"/>
          <w:rFonts w:ascii="Georgia" w:hAnsi="Georgia"/>
          <w:sz w:val="24"/>
          <w:szCs w:val="24"/>
          <w:lang w:val="es-CO"/>
        </w:rPr>
        <w:footnoteReference w:id="24"/>
      </w:r>
      <w:r w:rsidRPr="008E50CB">
        <w:rPr>
          <w:rFonts w:ascii="Georgia" w:hAnsi="Georgia" w:cs="Arial"/>
          <w:sz w:val="24"/>
          <w:szCs w:val="24"/>
          <w:vertAlign w:val="superscript"/>
          <w:lang w:val="es-CO"/>
        </w:rPr>
        <w:t>-</w:t>
      </w:r>
      <w:r w:rsidRPr="008E50CB">
        <w:rPr>
          <w:rStyle w:val="Refdenotaalpie"/>
          <w:rFonts w:ascii="Georgia" w:hAnsi="Georgia"/>
          <w:sz w:val="24"/>
          <w:szCs w:val="24"/>
          <w:lang w:val="es-CO"/>
        </w:rPr>
        <w:footnoteReference w:id="25"/>
      </w:r>
      <w:r w:rsidRPr="008E50CB">
        <w:rPr>
          <w:rFonts w:ascii="Georgia" w:hAnsi="Georgia" w:cs="Arial"/>
          <w:sz w:val="24"/>
          <w:szCs w:val="24"/>
          <w:lang w:val="es-CO"/>
        </w:rPr>
        <w:t xml:space="preserve">, estableció como medida pertinente para asegurar </w:t>
      </w:r>
      <w:r w:rsidRPr="008E50CB">
        <w:rPr>
          <w:rFonts w:ascii="Georgia" w:hAnsi="Georgia" w:cs="Arial"/>
          <w:sz w:val="24"/>
          <w:szCs w:val="24"/>
          <w:shd w:val="clear" w:color="auto" w:fill="FFFFFF"/>
          <w:lang w:val="es-CO"/>
        </w:rPr>
        <w:t>el acceso a los servicios públicos de las personas con discapacidad,</w:t>
      </w:r>
      <w:r w:rsidRPr="008E50CB">
        <w:rPr>
          <w:rFonts w:ascii="Georgia" w:hAnsi="Georgia" w:cs="Arial"/>
          <w:sz w:val="24"/>
          <w:szCs w:val="24"/>
          <w:lang w:val="es-CO"/>
        </w:rPr>
        <w:t xml:space="preserve"> a fin de que puedan </w:t>
      </w:r>
      <w:r w:rsidRPr="008E50CB">
        <w:rPr>
          <w:rFonts w:ascii="Georgia" w:hAnsi="Georgia" w:cs="Arial"/>
          <w:sz w:val="24"/>
          <w:szCs w:val="24"/>
          <w:shd w:val="clear" w:color="auto" w:fill="FFFFFF"/>
          <w:lang w:val="es-CO"/>
        </w:rPr>
        <w:t xml:space="preserve">vivir en forma independiente y participar plenamente en todos los aspectos de la vida, que: </w:t>
      </w:r>
      <w:r w:rsidRPr="008E50CB">
        <w:rPr>
          <w:rFonts w:ascii="Georgia" w:hAnsi="Georgia" w:cs="Arial"/>
          <w:i/>
          <w:sz w:val="24"/>
          <w:szCs w:val="24"/>
          <w:shd w:val="clear" w:color="auto" w:fill="FFFFFF"/>
          <w:lang w:val="es-CO"/>
        </w:rPr>
        <w:t>(…)</w:t>
      </w:r>
      <w:r w:rsidRPr="008E50CB">
        <w:rPr>
          <w:rStyle w:val="a0"/>
          <w:rFonts w:ascii="Georgia" w:hAnsi="Georgia" w:cs="Arial"/>
          <w:i/>
          <w:sz w:val="24"/>
          <w:szCs w:val="24"/>
          <w:lang w:val="es-CO"/>
        </w:rPr>
        <w:t xml:space="preserve"> las entidades (…) </w:t>
      </w:r>
      <w:r w:rsidRPr="008E50CB">
        <w:rPr>
          <w:rStyle w:val="a0"/>
          <w:rFonts w:ascii="Georgia" w:hAnsi="Georgia" w:cs="Arial"/>
          <w:i/>
          <w:sz w:val="24"/>
          <w:szCs w:val="24"/>
          <w:u w:val="single"/>
          <w:lang w:val="es-CO"/>
        </w:rPr>
        <w:t xml:space="preserve"> privadas encargadas de la prestación de los servicios públicos</w:t>
      </w:r>
      <w:r w:rsidRPr="008E50CB">
        <w:rPr>
          <w:rStyle w:val="a0"/>
          <w:rFonts w:ascii="Georgia" w:hAnsi="Georgia" w:cs="Arial"/>
          <w:i/>
          <w:sz w:val="24"/>
          <w:szCs w:val="24"/>
          <w:lang w:val="es-CO"/>
        </w:rPr>
        <w:t xml:space="preserve"> (…) </w:t>
      </w:r>
      <w:r w:rsidRPr="008E50CB">
        <w:rPr>
          <w:rStyle w:val="a0"/>
          <w:rFonts w:ascii="Georgia" w:hAnsi="Georgia" w:cs="Arial"/>
          <w:i/>
          <w:sz w:val="24"/>
          <w:szCs w:val="24"/>
          <w:u w:val="single"/>
          <w:lang w:val="es-CO"/>
        </w:rPr>
        <w:t>deberán diseñar, implementar y financiar todos los ajustes razonables que sean necesarios para cumplir con los fines del artículo 9° de la Ley 1346 de 2009</w:t>
      </w:r>
      <w:r w:rsidRPr="008E50CB">
        <w:rPr>
          <w:rStyle w:val="a0"/>
          <w:rFonts w:ascii="Georgia" w:hAnsi="Georgia" w:cs="Arial"/>
          <w:i/>
          <w:sz w:val="24"/>
          <w:szCs w:val="24"/>
          <w:lang w:val="es-CO"/>
        </w:rPr>
        <w:t xml:space="preserve"> (…) </w:t>
      </w:r>
      <w:r w:rsidRPr="008E50CB">
        <w:rPr>
          <w:rStyle w:val="a0"/>
          <w:rFonts w:ascii="Georgia" w:hAnsi="Georgia" w:cs="Arial"/>
          <w:sz w:val="24"/>
          <w:szCs w:val="24"/>
          <w:lang w:val="es-CO"/>
        </w:rPr>
        <w:t>(Sublínea extratextual). (Artículo</w:t>
      </w:r>
      <w:r w:rsidRPr="008E50CB">
        <w:rPr>
          <w:rFonts w:ascii="Georgia" w:hAnsi="Georgia" w:cs="Arial"/>
          <w:sz w:val="24"/>
          <w:szCs w:val="24"/>
          <w:lang w:val="es-CO"/>
        </w:rPr>
        <w:t xml:space="preserve"> 14°-1º de la Ley Estatutaria 1618 de 2013)</w:t>
      </w:r>
      <w:r w:rsidRPr="008E50CB">
        <w:rPr>
          <w:rStyle w:val="a0"/>
          <w:rFonts w:ascii="Georgia" w:hAnsi="Georgia" w:cs="Arial"/>
          <w:sz w:val="24"/>
          <w:szCs w:val="24"/>
          <w:lang w:val="es-CO"/>
        </w:rPr>
        <w:t xml:space="preserve">. </w:t>
      </w:r>
    </w:p>
    <w:p w14:paraId="75516068" w14:textId="77777777" w:rsidR="00F90F19" w:rsidRPr="008E50CB" w:rsidRDefault="00F90F19" w:rsidP="008E50CB">
      <w:pPr>
        <w:spacing w:line="276" w:lineRule="auto"/>
        <w:ind w:right="51"/>
        <w:jc w:val="both"/>
        <w:rPr>
          <w:rFonts w:ascii="Georgia" w:hAnsi="Georgia"/>
          <w:sz w:val="24"/>
          <w:szCs w:val="24"/>
        </w:rPr>
      </w:pPr>
    </w:p>
    <w:p w14:paraId="4DEC7CF4" w14:textId="77777777" w:rsidR="00F90F19" w:rsidRPr="008E50CB" w:rsidRDefault="00F90F19" w:rsidP="008E50CB">
      <w:pPr>
        <w:spacing w:line="276" w:lineRule="auto"/>
        <w:ind w:right="51"/>
        <w:jc w:val="both"/>
        <w:rPr>
          <w:rFonts w:ascii="Georgia" w:hAnsi="Georgia" w:cs="Arial"/>
          <w:sz w:val="24"/>
          <w:szCs w:val="24"/>
          <w:lang w:val="es-CO"/>
        </w:rPr>
      </w:pPr>
      <w:r w:rsidRPr="008E50CB">
        <w:rPr>
          <w:rFonts w:ascii="Georgia" w:hAnsi="Georgia" w:cs="Arial"/>
          <w:sz w:val="24"/>
          <w:szCs w:val="24"/>
          <w:lang w:val="es-CO"/>
        </w:rPr>
        <w:t xml:space="preserve">Finalmente, el legislador mediante la Ley 982, </w:t>
      </w:r>
      <w:r w:rsidRPr="008E50CB">
        <w:rPr>
          <w:rFonts w:ascii="Georgia" w:hAnsi="Georgia" w:cs="Arial"/>
          <w:bCs/>
          <w:sz w:val="24"/>
          <w:szCs w:val="24"/>
          <w:lang w:val="es-CO"/>
        </w:rPr>
        <w:t xml:space="preserve">por la cual se establecen normas tendientes a la equiparación de oportunidades para las personas sordas y </w:t>
      </w:r>
      <w:r w:rsidRPr="008E50CB">
        <w:rPr>
          <w:rFonts w:ascii="Georgia" w:hAnsi="Georgia" w:cs="Arial"/>
          <w:bCs/>
          <w:i/>
          <w:sz w:val="24"/>
          <w:szCs w:val="24"/>
          <w:lang w:val="es-CO"/>
        </w:rPr>
        <w:t>“</w:t>
      </w:r>
      <w:r w:rsidRPr="001D1555">
        <w:rPr>
          <w:rFonts w:ascii="Georgia" w:hAnsi="Georgia" w:cs="Arial"/>
          <w:bCs/>
          <w:i/>
          <w:sz w:val="24"/>
          <w:szCs w:val="24"/>
          <w:lang w:val="es-CO"/>
        </w:rPr>
        <w:t>sordociegas”</w:t>
      </w:r>
      <w:r w:rsidRPr="001D1555">
        <w:rPr>
          <w:rFonts w:ascii="Georgia" w:hAnsi="Georgia" w:cs="Arial"/>
          <w:sz w:val="24"/>
          <w:szCs w:val="24"/>
          <w:lang w:val="es-CO"/>
        </w:rPr>
        <w:t xml:space="preserve">, estatuyó en su artículo 8º que las entidades prestadoras de servicios públicos deben prestar: </w:t>
      </w:r>
      <w:r w:rsidRPr="001D1555">
        <w:rPr>
          <w:rFonts w:ascii="Georgia" w:hAnsi="Georgia" w:cs="Arial"/>
          <w:i/>
          <w:sz w:val="24"/>
          <w:szCs w:val="24"/>
          <w:lang w:val="es-CO"/>
        </w:rPr>
        <w:t>“</w:t>
      </w:r>
      <w:r w:rsidRPr="001D1555">
        <w:rPr>
          <w:rFonts w:ascii="Georgia" w:hAnsi="Georgia" w:cs="Arial"/>
          <w:i/>
          <w:sz w:val="22"/>
          <w:szCs w:val="24"/>
          <w:lang w:val="es-CO"/>
        </w:rPr>
        <w:t xml:space="preserve">(…) </w:t>
      </w:r>
      <w:r w:rsidRPr="001D1555">
        <w:rPr>
          <w:rFonts w:ascii="Georgia" w:hAnsi="Georgia" w:cs="Arial"/>
          <w:i/>
          <w:sz w:val="22"/>
          <w:szCs w:val="24"/>
          <w:u w:val="single"/>
          <w:lang w:val="es-CO"/>
        </w:rPr>
        <w:t>el servicio de intérprete y guía intérprete para las personas sordas y sordociegas que lo requieran de manera directa o mediante convenios con organismos que ofrezcan tal servicio</w:t>
      </w:r>
      <w:r w:rsidRPr="001D1555">
        <w:rPr>
          <w:rFonts w:ascii="Georgia" w:hAnsi="Georgia" w:cs="Arial"/>
          <w:i/>
          <w:sz w:val="22"/>
          <w:szCs w:val="24"/>
          <w:lang w:val="es-CO"/>
        </w:rPr>
        <w:t xml:space="preserve"> (…)</w:t>
      </w:r>
      <w:r w:rsidRPr="008E50CB">
        <w:rPr>
          <w:rFonts w:ascii="Georgia" w:hAnsi="Georgia" w:cs="Arial"/>
          <w:i/>
          <w:sz w:val="24"/>
          <w:szCs w:val="24"/>
          <w:lang w:val="es-CO"/>
        </w:rPr>
        <w:t>”</w:t>
      </w:r>
      <w:r w:rsidRPr="008E50CB">
        <w:rPr>
          <w:rFonts w:ascii="Georgia" w:hAnsi="Georgia" w:cs="Arial"/>
          <w:sz w:val="24"/>
          <w:szCs w:val="24"/>
          <w:lang w:val="es-CO"/>
        </w:rPr>
        <w:t xml:space="preserve"> (Resaltado de la Sala).</w:t>
      </w:r>
    </w:p>
    <w:p w14:paraId="04826A32" w14:textId="77777777" w:rsidR="00F90F19" w:rsidRPr="008E50CB" w:rsidRDefault="00F90F19" w:rsidP="008E50CB">
      <w:pPr>
        <w:spacing w:line="276" w:lineRule="auto"/>
        <w:ind w:right="51"/>
        <w:jc w:val="both"/>
        <w:rPr>
          <w:rFonts w:ascii="Georgia" w:hAnsi="Georgia" w:cs="Arial"/>
          <w:sz w:val="24"/>
          <w:szCs w:val="24"/>
          <w:lang w:val="es-CO"/>
        </w:rPr>
      </w:pPr>
    </w:p>
    <w:p w14:paraId="24E59E76" w14:textId="7AEC0A97" w:rsidR="001B7486" w:rsidRPr="008E50CB" w:rsidRDefault="00F90F19" w:rsidP="008E50CB">
      <w:pPr>
        <w:spacing w:line="276" w:lineRule="auto"/>
        <w:ind w:right="51"/>
        <w:jc w:val="both"/>
        <w:rPr>
          <w:rFonts w:ascii="Georgia" w:hAnsi="Georgia" w:cs="Arial"/>
          <w:sz w:val="24"/>
          <w:szCs w:val="24"/>
          <w:lang w:val="es-CO"/>
        </w:rPr>
      </w:pPr>
      <w:r w:rsidRPr="008E50CB">
        <w:rPr>
          <w:rFonts w:ascii="Georgia" w:hAnsi="Georgia" w:cs="Arial"/>
          <w:sz w:val="24"/>
          <w:szCs w:val="24"/>
          <w:lang w:val="es-CO"/>
        </w:rPr>
        <w:t xml:space="preserve">Claramente, se trasladó a las entidades públicas y privadas, la obligación de garantizar el acceso de las personas en situación de discapacidad al servicio público que ofrezcan a la comunidad. Que sea el Estado garante de la prestación de ese servicio, en manera alguna le impone asumir todas las cargas inherentes a la adecuación de instalaciones y herramientas tecnológicas, y contratación de personal idóneo, pues es el oferente quien debe hacerlo, en este caso, </w:t>
      </w:r>
      <w:r w:rsidR="001B7486" w:rsidRPr="008E50CB">
        <w:rPr>
          <w:rFonts w:ascii="Georgia" w:hAnsi="Georgia" w:cs="Arial"/>
          <w:sz w:val="24"/>
          <w:szCs w:val="24"/>
          <w:lang w:val="es-CO"/>
        </w:rPr>
        <w:t>el banco accionado porque presta un servicio público</w:t>
      </w:r>
      <w:r w:rsidR="001B7486" w:rsidRPr="008E50CB">
        <w:rPr>
          <w:rFonts w:ascii="Georgia" w:hAnsi="Georgia" w:cs="Arial"/>
          <w:sz w:val="24"/>
          <w:szCs w:val="24"/>
          <w:vertAlign w:val="superscript"/>
          <w:lang w:val="es-CO"/>
        </w:rPr>
        <w:footnoteReference w:id="26"/>
      </w:r>
      <w:r w:rsidR="001B7486" w:rsidRPr="008E50CB">
        <w:rPr>
          <w:rFonts w:ascii="Georgia" w:hAnsi="Georgia" w:cs="Arial"/>
          <w:sz w:val="24"/>
          <w:szCs w:val="24"/>
          <w:lang w:val="es-CO"/>
        </w:rPr>
        <w:t xml:space="preserve">. </w:t>
      </w:r>
    </w:p>
    <w:p w14:paraId="1A30B391" w14:textId="2B431C0D" w:rsidR="00F90F19" w:rsidRPr="008E50CB" w:rsidRDefault="00F90F19" w:rsidP="008E50CB">
      <w:pPr>
        <w:spacing w:line="276" w:lineRule="auto"/>
        <w:ind w:right="51"/>
        <w:jc w:val="both"/>
        <w:rPr>
          <w:rFonts w:ascii="Georgia" w:hAnsi="Georgia" w:cs="Arial"/>
          <w:sz w:val="24"/>
          <w:szCs w:val="24"/>
          <w:lang w:val="es-CO"/>
        </w:rPr>
      </w:pPr>
    </w:p>
    <w:p w14:paraId="3453ABA9" w14:textId="7EC99C97" w:rsidR="00780F7D" w:rsidRPr="008E50CB" w:rsidRDefault="00780F7D" w:rsidP="008E50CB">
      <w:pPr>
        <w:spacing w:line="276" w:lineRule="auto"/>
        <w:ind w:right="51"/>
        <w:jc w:val="both"/>
        <w:rPr>
          <w:rFonts w:ascii="Georgia" w:hAnsi="Georgia" w:cs="Arial"/>
          <w:sz w:val="24"/>
          <w:szCs w:val="24"/>
          <w:lang w:val="es-CO"/>
        </w:rPr>
      </w:pPr>
      <w:r w:rsidRPr="008E50CB">
        <w:rPr>
          <w:rFonts w:ascii="Georgia" w:hAnsi="Georgia"/>
          <w:sz w:val="24"/>
          <w:szCs w:val="24"/>
          <w:lang w:val="es-CO"/>
        </w:rPr>
        <w:t>A</w:t>
      </w:r>
      <w:r w:rsidR="001B7486" w:rsidRPr="008E50CB">
        <w:rPr>
          <w:rFonts w:ascii="Georgia" w:hAnsi="Georgia"/>
          <w:sz w:val="24"/>
          <w:szCs w:val="24"/>
          <w:lang w:val="es-CO"/>
        </w:rPr>
        <w:t xml:space="preserve"> juicio de la Sala, las acciones afirmativas que el convocado implementó garantizan el acceso al servicio financiero de las personas con deficiencias orales, auditivas y/o visuales (Art.1º y 2º, Ley 1618 </w:t>
      </w:r>
      <w:r w:rsidR="001B7486" w:rsidRPr="008E50CB">
        <w:rPr>
          <w:rFonts w:ascii="Georgia" w:hAnsi="Georgia"/>
          <w:sz w:val="24"/>
          <w:szCs w:val="24"/>
        </w:rPr>
        <w:t xml:space="preserve">y </w:t>
      </w:r>
      <w:r w:rsidR="001B7486" w:rsidRPr="008E50CB">
        <w:rPr>
          <w:rStyle w:val="a0"/>
          <w:rFonts w:ascii="Georgia" w:eastAsiaTheme="majorEastAsia" w:hAnsi="Georgia" w:cs="Arial"/>
          <w:sz w:val="24"/>
          <w:szCs w:val="24"/>
          <w:shd w:val="clear" w:color="auto" w:fill="FFFFFF"/>
        </w:rPr>
        <w:t>2º, Ley 1346</w:t>
      </w:r>
      <w:r w:rsidR="001B7486" w:rsidRPr="008E50CB">
        <w:rPr>
          <w:rFonts w:ascii="Georgia" w:hAnsi="Georgia"/>
          <w:sz w:val="24"/>
          <w:szCs w:val="24"/>
        </w:rPr>
        <w:t>)</w:t>
      </w:r>
      <w:r w:rsidR="001B7486" w:rsidRPr="008E50CB">
        <w:rPr>
          <w:rStyle w:val="Refdenotaalpie"/>
          <w:rFonts w:ascii="Georgia" w:eastAsiaTheme="majorEastAsia" w:hAnsi="Georgia"/>
          <w:sz w:val="24"/>
          <w:szCs w:val="24"/>
          <w:shd w:val="clear" w:color="auto" w:fill="FFFFFF"/>
        </w:rPr>
        <w:footnoteReference w:id="27"/>
      </w:r>
      <w:r w:rsidR="001B7486" w:rsidRPr="008E50CB">
        <w:rPr>
          <w:rStyle w:val="a0"/>
          <w:rFonts w:ascii="Georgia" w:eastAsiaTheme="majorEastAsia" w:hAnsi="Georgia" w:cs="Arial"/>
          <w:sz w:val="24"/>
          <w:szCs w:val="24"/>
          <w:shd w:val="clear" w:color="auto" w:fill="FFFFFF"/>
        </w:rPr>
        <w:t xml:space="preserve">. </w:t>
      </w:r>
      <w:r w:rsidRPr="008E50CB">
        <w:rPr>
          <w:rStyle w:val="a0"/>
          <w:rFonts w:ascii="Georgia" w:eastAsiaTheme="majorEastAsia" w:hAnsi="Georgia" w:cs="Arial"/>
          <w:sz w:val="24"/>
          <w:szCs w:val="24"/>
          <w:shd w:val="clear" w:color="auto" w:fill="FFFFFF"/>
        </w:rPr>
        <w:t xml:space="preserve">En síntesis, </w:t>
      </w:r>
      <w:r w:rsidRPr="008E50CB">
        <w:rPr>
          <w:rFonts w:ascii="Georgia" w:hAnsi="Georgia" w:cs="Arial"/>
          <w:sz w:val="24"/>
          <w:szCs w:val="24"/>
          <w:lang w:val="es-CO"/>
        </w:rPr>
        <w:t xml:space="preserve">incorporó en sus programas de atención al cliente el servicio de intérprete y guía de intérprete y fijó los respectivos avisos de información (Art.8º, Ley 982). </w:t>
      </w:r>
    </w:p>
    <w:p w14:paraId="7311281C" w14:textId="77777777" w:rsidR="00780F7D" w:rsidRPr="008E50CB" w:rsidRDefault="00780F7D" w:rsidP="008E50CB">
      <w:pPr>
        <w:spacing w:line="276" w:lineRule="auto"/>
        <w:ind w:right="51"/>
        <w:jc w:val="both"/>
        <w:rPr>
          <w:rStyle w:val="a0"/>
          <w:rFonts w:ascii="Georgia" w:eastAsiaTheme="majorEastAsia" w:hAnsi="Georgia" w:cs="Arial"/>
          <w:sz w:val="24"/>
          <w:szCs w:val="24"/>
          <w:shd w:val="clear" w:color="auto" w:fill="FFFFFF"/>
        </w:rPr>
      </w:pPr>
    </w:p>
    <w:p w14:paraId="0C1C3926" w14:textId="68497F14" w:rsidR="006070F3" w:rsidRPr="008E50CB" w:rsidRDefault="00780F7D" w:rsidP="008E50CB">
      <w:pPr>
        <w:spacing w:line="276" w:lineRule="auto"/>
        <w:jc w:val="both"/>
        <w:rPr>
          <w:rFonts w:ascii="Georgia" w:hAnsi="Georgia" w:cs="Arial"/>
          <w:sz w:val="24"/>
          <w:szCs w:val="24"/>
          <w:lang w:val="es-CO"/>
        </w:rPr>
      </w:pPr>
      <w:r w:rsidRPr="008E50CB">
        <w:rPr>
          <w:rFonts w:ascii="Georgia" w:hAnsi="Georgia"/>
          <w:sz w:val="24"/>
          <w:szCs w:val="24"/>
          <w:lang w:val="es-CO"/>
        </w:rPr>
        <w:t xml:space="preserve">Revisado el acervo probatorio, se advierte que, </w:t>
      </w:r>
      <w:r w:rsidR="008F3EFB" w:rsidRPr="008E50CB">
        <w:rPr>
          <w:rFonts w:ascii="Georgia" w:hAnsi="Georgia" w:cs="Arial"/>
          <w:sz w:val="24"/>
          <w:szCs w:val="24"/>
          <w:lang w:val="es-CO"/>
        </w:rPr>
        <w:t xml:space="preserve">durante el trámite del </w:t>
      </w:r>
      <w:r w:rsidRPr="008E50CB">
        <w:rPr>
          <w:rFonts w:ascii="Georgia" w:hAnsi="Georgia" w:cs="Arial"/>
          <w:sz w:val="24"/>
          <w:szCs w:val="24"/>
          <w:lang w:val="es-CO"/>
        </w:rPr>
        <w:t xml:space="preserve">amparo, tomó los recaudos idóneos y suficientes, como quiera que </w:t>
      </w:r>
      <w:r w:rsidR="006070F3" w:rsidRPr="008E50CB">
        <w:rPr>
          <w:rFonts w:ascii="Georgia" w:hAnsi="Georgia" w:cs="Arial"/>
          <w:sz w:val="24"/>
          <w:szCs w:val="24"/>
          <w:lang w:val="es-CO"/>
        </w:rPr>
        <w:t>en acato de la circular externa No.008/2007 de la Superfinanciera (Cuaderno No.1, pdf No.</w:t>
      </w:r>
      <w:r w:rsidR="00086F75" w:rsidRPr="008E50CB">
        <w:rPr>
          <w:rFonts w:ascii="Georgia" w:hAnsi="Georgia" w:cs="Arial"/>
          <w:sz w:val="24"/>
          <w:szCs w:val="24"/>
          <w:lang w:val="es-CO"/>
        </w:rPr>
        <w:t>39, folios 26-30)</w:t>
      </w:r>
      <w:r w:rsidR="006070F3" w:rsidRPr="008E50CB">
        <w:rPr>
          <w:rFonts w:ascii="Georgia" w:hAnsi="Georgia" w:cs="Arial"/>
          <w:sz w:val="24"/>
          <w:szCs w:val="24"/>
          <w:lang w:val="es-CO"/>
        </w:rPr>
        <w:t xml:space="preserve">, </w:t>
      </w:r>
      <w:r w:rsidRPr="008E50CB">
        <w:rPr>
          <w:rFonts w:ascii="Georgia" w:hAnsi="Georgia" w:cs="Arial"/>
          <w:sz w:val="24"/>
          <w:szCs w:val="24"/>
          <w:lang w:val="es-CO"/>
        </w:rPr>
        <w:t xml:space="preserve">ajustó su programa de servicio al cliente mediante </w:t>
      </w:r>
      <w:r w:rsidR="006070F3" w:rsidRPr="008E50CB">
        <w:rPr>
          <w:rFonts w:ascii="Georgia" w:hAnsi="Georgia" w:cs="Arial"/>
          <w:sz w:val="24"/>
          <w:szCs w:val="24"/>
          <w:lang w:val="es-CO"/>
        </w:rPr>
        <w:t xml:space="preserve">los documentos </w:t>
      </w:r>
      <w:r w:rsidR="006070F3" w:rsidRPr="008E50CB">
        <w:rPr>
          <w:rFonts w:ascii="Georgia" w:hAnsi="Georgia" w:cs="Arial"/>
          <w:i/>
          <w:sz w:val="24"/>
          <w:szCs w:val="24"/>
          <w:lang w:val="es-CO"/>
        </w:rPr>
        <w:t>“</w:t>
      </w:r>
      <w:r w:rsidR="006070F3" w:rsidRPr="001D1555">
        <w:rPr>
          <w:rFonts w:ascii="Georgia" w:hAnsi="Georgia" w:cs="Arial"/>
          <w:i/>
          <w:sz w:val="22"/>
          <w:szCs w:val="24"/>
          <w:lang w:val="es-CO"/>
        </w:rPr>
        <w:t>CIRCULAR POLÍTICAS DE ATENCIÓN PRIORITARIA A CLIENTES Y USUARIOS CON DISCAPCIDAD, MOVILIDAD O FUNCIONALIDAD REDUCIDA</w:t>
      </w:r>
      <w:r w:rsidR="006070F3" w:rsidRPr="001D1555">
        <w:rPr>
          <w:rFonts w:ascii="Georgia" w:hAnsi="Georgia" w:cs="Arial"/>
          <w:i/>
          <w:sz w:val="24"/>
          <w:szCs w:val="24"/>
          <w:lang w:val="es-CO"/>
        </w:rPr>
        <w:t>”</w:t>
      </w:r>
      <w:r w:rsidRPr="001D1555">
        <w:rPr>
          <w:rFonts w:ascii="Georgia" w:hAnsi="Georgia" w:cs="Arial"/>
          <w:sz w:val="24"/>
          <w:szCs w:val="24"/>
          <w:lang w:val="es-CO"/>
        </w:rPr>
        <w:t xml:space="preserve"> </w:t>
      </w:r>
      <w:r w:rsidR="006070F3" w:rsidRPr="001D1555">
        <w:rPr>
          <w:rFonts w:ascii="Georgia" w:hAnsi="Georgia" w:cs="Arial"/>
          <w:sz w:val="24"/>
          <w:szCs w:val="24"/>
          <w:lang w:val="es-CO"/>
        </w:rPr>
        <w:t xml:space="preserve">y </w:t>
      </w:r>
      <w:r w:rsidR="006070F3" w:rsidRPr="001D1555">
        <w:rPr>
          <w:rFonts w:ascii="Georgia" w:hAnsi="Georgia" w:cs="Arial"/>
          <w:i/>
          <w:sz w:val="24"/>
          <w:szCs w:val="24"/>
          <w:lang w:val="es-CO"/>
        </w:rPr>
        <w:t>“</w:t>
      </w:r>
      <w:r w:rsidR="006070F3" w:rsidRPr="001D1555">
        <w:rPr>
          <w:rFonts w:ascii="Georgia" w:hAnsi="Georgia" w:cs="Arial"/>
          <w:i/>
          <w:sz w:val="22"/>
          <w:szCs w:val="24"/>
          <w:lang w:val="es-CO"/>
        </w:rPr>
        <w:t>CULTURA INCLUYENTE EN EL SECTOR BANACARIO</w:t>
      </w:r>
      <w:r w:rsidR="006070F3" w:rsidRPr="008E50CB">
        <w:rPr>
          <w:rFonts w:ascii="Georgia" w:hAnsi="Georgia" w:cs="Arial"/>
          <w:i/>
          <w:sz w:val="24"/>
          <w:szCs w:val="24"/>
          <w:lang w:val="es-CO"/>
        </w:rPr>
        <w:t>”,</w:t>
      </w:r>
      <w:r w:rsidR="006070F3" w:rsidRPr="008E50CB">
        <w:rPr>
          <w:rFonts w:ascii="Georgia" w:hAnsi="Georgia" w:cs="Arial"/>
          <w:sz w:val="24"/>
          <w:szCs w:val="24"/>
          <w:lang w:val="es-CO"/>
        </w:rPr>
        <w:t xml:space="preserve"> </w:t>
      </w:r>
      <w:r w:rsidRPr="008E50CB">
        <w:rPr>
          <w:rFonts w:ascii="Georgia" w:hAnsi="Georgia" w:cs="Arial"/>
          <w:sz w:val="24"/>
          <w:szCs w:val="24"/>
          <w:lang w:val="es-CO"/>
        </w:rPr>
        <w:t xml:space="preserve">en el sentido de fijar políticas de atención prioritaria, los métodos de atención y </w:t>
      </w:r>
      <w:r w:rsidR="008F3EFB" w:rsidRPr="008E50CB">
        <w:rPr>
          <w:rFonts w:ascii="Georgia" w:hAnsi="Georgia" w:cs="Arial"/>
          <w:sz w:val="24"/>
          <w:szCs w:val="24"/>
          <w:lang w:val="es-CO"/>
        </w:rPr>
        <w:t xml:space="preserve">establecer las </w:t>
      </w:r>
      <w:r w:rsidRPr="008E50CB">
        <w:rPr>
          <w:rFonts w:ascii="Georgia" w:hAnsi="Georgia" w:cs="Arial"/>
          <w:sz w:val="24"/>
          <w:szCs w:val="24"/>
          <w:lang w:val="es-CO"/>
        </w:rPr>
        <w:t>herramientas</w:t>
      </w:r>
      <w:r w:rsidR="008F3EFB" w:rsidRPr="008E50CB">
        <w:rPr>
          <w:rFonts w:ascii="Georgia" w:hAnsi="Georgia" w:cs="Arial"/>
          <w:sz w:val="24"/>
          <w:szCs w:val="24"/>
          <w:lang w:val="es-CO"/>
        </w:rPr>
        <w:t xml:space="preserve"> aplicables</w:t>
      </w:r>
      <w:r w:rsidR="006070F3" w:rsidRPr="008E50CB">
        <w:rPr>
          <w:rFonts w:ascii="Georgia" w:hAnsi="Georgia" w:cs="Arial"/>
          <w:sz w:val="24"/>
          <w:szCs w:val="24"/>
          <w:lang w:val="es-CO"/>
        </w:rPr>
        <w:t xml:space="preserve"> (</w:t>
      </w:r>
      <w:r w:rsidR="00086F75" w:rsidRPr="008E50CB">
        <w:rPr>
          <w:rFonts w:ascii="Georgia" w:hAnsi="Georgia" w:cs="Arial"/>
          <w:sz w:val="24"/>
          <w:szCs w:val="24"/>
          <w:lang w:val="es-CO"/>
        </w:rPr>
        <w:t>Ibidem</w:t>
      </w:r>
      <w:r w:rsidR="006070F3" w:rsidRPr="008E50CB">
        <w:rPr>
          <w:rFonts w:ascii="Georgia" w:hAnsi="Georgia" w:cs="Arial"/>
          <w:sz w:val="24"/>
          <w:szCs w:val="24"/>
          <w:lang w:val="es-CO"/>
        </w:rPr>
        <w:t>, pdf No.39, folios 10-</w:t>
      </w:r>
      <w:r w:rsidR="00086F75" w:rsidRPr="008E50CB">
        <w:rPr>
          <w:rFonts w:ascii="Georgia" w:hAnsi="Georgia" w:cs="Arial"/>
          <w:sz w:val="24"/>
          <w:szCs w:val="24"/>
          <w:lang w:val="es-CO"/>
        </w:rPr>
        <w:t>25)</w:t>
      </w:r>
      <w:r w:rsidRPr="008E50CB">
        <w:rPr>
          <w:rFonts w:ascii="Georgia" w:hAnsi="Georgia" w:cs="Arial"/>
          <w:sz w:val="24"/>
          <w:szCs w:val="24"/>
          <w:lang w:val="es-CO"/>
        </w:rPr>
        <w:t>.</w:t>
      </w:r>
    </w:p>
    <w:p w14:paraId="4FD9CE3C" w14:textId="0A6CD461" w:rsidR="00780F7D" w:rsidRPr="008E50CB" w:rsidRDefault="00780F7D"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 xml:space="preserve"> </w:t>
      </w:r>
    </w:p>
    <w:p w14:paraId="43A2A99A" w14:textId="03DB08DB" w:rsidR="00ED161A" w:rsidRPr="008E50CB" w:rsidRDefault="00780F7D"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 xml:space="preserve">En el protocolo de servicio al cliente orientó a los empleados en torno: </w:t>
      </w:r>
      <w:r w:rsidRPr="008E50CB">
        <w:rPr>
          <w:rFonts w:ascii="Georgia" w:hAnsi="Georgia" w:cs="Arial"/>
          <w:b/>
          <w:sz w:val="24"/>
          <w:szCs w:val="24"/>
          <w:lang w:val="es-CO"/>
        </w:rPr>
        <w:t>(i)</w:t>
      </w:r>
      <w:r w:rsidRPr="008E50CB">
        <w:rPr>
          <w:rFonts w:ascii="Georgia" w:hAnsi="Georgia" w:cs="Arial"/>
          <w:sz w:val="24"/>
          <w:szCs w:val="24"/>
          <w:lang w:val="es-CO"/>
        </w:rPr>
        <w:t xml:space="preserve"> Al trato especial que requiere este grupo poblacional;</w:t>
      </w:r>
      <w:r w:rsidR="00086F75" w:rsidRPr="008E50CB">
        <w:rPr>
          <w:rFonts w:ascii="Georgia" w:hAnsi="Georgia" w:cs="Arial"/>
          <w:sz w:val="24"/>
          <w:szCs w:val="24"/>
          <w:lang w:val="es-CO"/>
        </w:rPr>
        <w:t xml:space="preserve"> </w:t>
      </w:r>
      <w:r w:rsidRPr="008E50CB">
        <w:rPr>
          <w:rFonts w:ascii="Georgia" w:hAnsi="Georgia" w:cs="Arial"/>
          <w:b/>
          <w:sz w:val="24"/>
          <w:szCs w:val="24"/>
          <w:lang w:val="es-CO"/>
        </w:rPr>
        <w:t>(ii)</w:t>
      </w:r>
      <w:r w:rsidRPr="008E50CB">
        <w:rPr>
          <w:rFonts w:ascii="Georgia" w:hAnsi="Georgia" w:cs="Arial"/>
          <w:sz w:val="24"/>
          <w:szCs w:val="24"/>
          <w:lang w:val="es-CO"/>
        </w:rPr>
        <w:t xml:space="preserve"> El manejo de expresiones incluyentes</w:t>
      </w:r>
      <w:r w:rsidR="00086F75" w:rsidRPr="008E50CB">
        <w:rPr>
          <w:rFonts w:ascii="Georgia" w:hAnsi="Georgia" w:cs="Arial"/>
          <w:sz w:val="24"/>
          <w:szCs w:val="24"/>
          <w:lang w:val="es-CO"/>
        </w:rPr>
        <w:t xml:space="preserve">; y, </w:t>
      </w:r>
      <w:r w:rsidR="00086F75" w:rsidRPr="008E50CB">
        <w:rPr>
          <w:rFonts w:ascii="Georgia" w:hAnsi="Georgia" w:cs="Arial"/>
          <w:b/>
          <w:sz w:val="24"/>
          <w:szCs w:val="24"/>
          <w:lang w:val="es-CO"/>
        </w:rPr>
        <w:t>(iii)</w:t>
      </w:r>
      <w:r w:rsidR="00086F75" w:rsidRPr="008E50CB">
        <w:rPr>
          <w:rFonts w:ascii="Georgia" w:hAnsi="Georgia" w:cs="Arial"/>
          <w:sz w:val="24"/>
          <w:szCs w:val="24"/>
          <w:lang w:val="es-CO"/>
        </w:rPr>
        <w:t xml:space="preserve"> Canales de atención especial, entre otros afines</w:t>
      </w:r>
      <w:r w:rsidRPr="008E50CB">
        <w:rPr>
          <w:rFonts w:ascii="Georgia" w:hAnsi="Georgia" w:cs="Arial"/>
          <w:sz w:val="24"/>
          <w:szCs w:val="24"/>
          <w:lang w:val="es-CO"/>
        </w:rPr>
        <w:t xml:space="preserve">; </w:t>
      </w:r>
      <w:r w:rsidR="00086F75" w:rsidRPr="008E50CB">
        <w:rPr>
          <w:rFonts w:ascii="Georgia" w:hAnsi="Georgia" w:cs="Arial"/>
          <w:sz w:val="24"/>
          <w:szCs w:val="24"/>
          <w:lang w:val="es-CO"/>
        </w:rPr>
        <w:t>dispuso</w:t>
      </w:r>
      <w:r w:rsidRPr="008E50CB">
        <w:rPr>
          <w:rFonts w:ascii="Georgia" w:hAnsi="Georgia" w:cs="Arial"/>
          <w:sz w:val="24"/>
          <w:szCs w:val="24"/>
          <w:lang w:val="es-CO"/>
        </w:rPr>
        <w:t xml:space="preserve"> </w:t>
      </w:r>
      <w:r w:rsidRPr="008E50CB">
        <w:rPr>
          <w:rFonts w:ascii="Georgia" w:hAnsi="Georgia" w:cs="Arial"/>
          <w:b/>
          <w:sz w:val="24"/>
          <w:szCs w:val="24"/>
          <w:lang w:val="es-CO"/>
        </w:rPr>
        <w:t>(</w:t>
      </w:r>
      <w:r w:rsidR="00086F75" w:rsidRPr="008E50CB">
        <w:rPr>
          <w:rFonts w:ascii="Georgia" w:hAnsi="Georgia" w:cs="Arial"/>
          <w:b/>
          <w:sz w:val="24"/>
          <w:szCs w:val="24"/>
          <w:lang w:val="es-CO"/>
        </w:rPr>
        <w:t>iv</w:t>
      </w:r>
      <w:r w:rsidRPr="008E50CB">
        <w:rPr>
          <w:rFonts w:ascii="Georgia" w:hAnsi="Georgia" w:cs="Arial"/>
          <w:b/>
          <w:sz w:val="24"/>
          <w:szCs w:val="24"/>
          <w:lang w:val="es-CO"/>
        </w:rPr>
        <w:t>)</w:t>
      </w:r>
      <w:r w:rsidRPr="008E50CB">
        <w:rPr>
          <w:rFonts w:ascii="Georgia" w:hAnsi="Georgia" w:cs="Arial"/>
          <w:sz w:val="24"/>
          <w:szCs w:val="24"/>
          <w:lang w:val="es-CO"/>
        </w:rPr>
        <w:t xml:space="preserve"> </w:t>
      </w:r>
      <w:r w:rsidR="00086F75" w:rsidRPr="008E50CB">
        <w:rPr>
          <w:rFonts w:ascii="Georgia" w:hAnsi="Georgia" w:cs="Arial"/>
          <w:sz w:val="24"/>
          <w:szCs w:val="24"/>
          <w:lang w:val="es-CO"/>
        </w:rPr>
        <w:lastRenderedPageBreak/>
        <w:t xml:space="preserve">Realizar programas de capacitación </w:t>
      </w:r>
      <w:r w:rsidR="00086F75" w:rsidRPr="008E50CB">
        <w:rPr>
          <w:rFonts w:ascii="Georgia" w:hAnsi="Georgia" w:cs="Arial"/>
          <w:i/>
          <w:sz w:val="24"/>
          <w:szCs w:val="24"/>
          <w:lang w:val="es-CO"/>
        </w:rPr>
        <w:t>“</w:t>
      </w:r>
      <w:r w:rsidR="00086F75" w:rsidRPr="001D1555">
        <w:rPr>
          <w:rFonts w:ascii="Georgia" w:hAnsi="Georgia" w:cs="Arial"/>
          <w:i/>
          <w:sz w:val="22"/>
          <w:szCs w:val="24"/>
          <w:lang w:val="es-CO"/>
        </w:rPr>
        <w:t>para la debida atención a persona con discapacidad, movilidad o funcionalidad reducida</w:t>
      </w:r>
      <w:r w:rsidR="00086F75" w:rsidRPr="008E50CB">
        <w:rPr>
          <w:rFonts w:ascii="Georgia" w:hAnsi="Georgia" w:cs="Arial"/>
          <w:i/>
          <w:sz w:val="24"/>
          <w:szCs w:val="24"/>
          <w:lang w:val="es-CO"/>
        </w:rPr>
        <w:t>”</w:t>
      </w:r>
      <w:r w:rsidR="00086F75" w:rsidRPr="008E50CB">
        <w:rPr>
          <w:rFonts w:ascii="Georgia" w:hAnsi="Georgia" w:cs="Arial"/>
          <w:sz w:val="24"/>
          <w:szCs w:val="24"/>
          <w:lang w:val="es-CO"/>
        </w:rPr>
        <w:t xml:space="preserve">; y, Ordenó </w:t>
      </w:r>
      <w:r w:rsidR="00086F75" w:rsidRPr="008E50CB">
        <w:rPr>
          <w:rFonts w:ascii="Georgia" w:hAnsi="Georgia" w:cs="Arial"/>
          <w:b/>
          <w:sz w:val="24"/>
          <w:szCs w:val="24"/>
          <w:lang w:val="es-CO"/>
        </w:rPr>
        <w:t>(v)</w:t>
      </w:r>
      <w:r w:rsidR="00086F75" w:rsidRPr="008E50CB">
        <w:rPr>
          <w:rFonts w:ascii="Georgia" w:hAnsi="Georgia" w:cs="Arial"/>
          <w:sz w:val="24"/>
          <w:szCs w:val="24"/>
          <w:lang w:val="es-CO"/>
        </w:rPr>
        <w:t xml:space="preserve"> Fijar la señalización respectiva e implementar </w:t>
      </w:r>
      <w:r w:rsidRPr="008E50CB">
        <w:rPr>
          <w:rFonts w:ascii="Georgia" w:hAnsi="Georgia" w:cs="Arial"/>
          <w:sz w:val="24"/>
          <w:szCs w:val="24"/>
          <w:lang w:val="es-CO"/>
        </w:rPr>
        <w:t xml:space="preserve">el sistema de video-llamada con el </w:t>
      </w:r>
      <w:r w:rsidR="00086F75" w:rsidRPr="008E50CB">
        <w:rPr>
          <w:rFonts w:ascii="Georgia" w:hAnsi="Georgia" w:cs="Arial"/>
          <w:i/>
          <w:sz w:val="24"/>
          <w:szCs w:val="24"/>
          <w:lang w:val="es-CO"/>
        </w:rPr>
        <w:t>“</w:t>
      </w:r>
      <w:r w:rsidR="00086F75" w:rsidRPr="001D1555">
        <w:rPr>
          <w:rFonts w:ascii="Georgia" w:hAnsi="Georgia" w:cs="Arial"/>
          <w:i/>
          <w:sz w:val="22"/>
          <w:szCs w:val="24"/>
          <w:lang w:val="es-CO"/>
        </w:rPr>
        <w:t>centro de relevo de FENASCOL</w:t>
      </w:r>
      <w:r w:rsidR="00086F75" w:rsidRPr="008E50CB">
        <w:rPr>
          <w:rFonts w:ascii="Georgia" w:hAnsi="Georgia" w:cs="Arial"/>
          <w:i/>
          <w:sz w:val="24"/>
          <w:szCs w:val="24"/>
          <w:lang w:val="es-CO"/>
        </w:rPr>
        <w:t>”</w:t>
      </w:r>
      <w:r w:rsidR="00086F75" w:rsidRPr="008E50CB">
        <w:rPr>
          <w:rFonts w:ascii="Georgia" w:hAnsi="Georgia" w:cs="Arial"/>
          <w:sz w:val="24"/>
          <w:szCs w:val="24"/>
          <w:lang w:val="es-CO"/>
        </w:rPr>
        <w:t xml:space="preserve"> (Ib., pdf No.39, folios 10-25).</w:t>
      </w:r>
    </w:p>
    <w:p w14:paraId="136C0B82" w14:textId="77777777" w:rsidR="00ED161A" w:rsidRPr="008E50CB" w:rsidRDefault="00ED161A" w:rsidP="008E50CB">
      <w:pPr>
        <w:spacing w:line="276" w:lineRule="auto"/>
        <w:jc w:val="both"/>
        <w:rPr>
          <w:rFonts w:ascii="Georgia" w:hAnsi="Georgia" w:cs="Arial"/>
          <w:sz w:val="24"/>
          <w:szCs w:val="24"/>
          <w:lang w:val="es-CO"/>
        </w:rPr>
      </w:pPr>
    </w:p>
    <w:p w14:paraId="240755DA" w14:textId="568B4F51" w:rsidR="00C10D8C" w:rsidRPr="008E50CB" w:rsidRDefault="008F3EFB"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P</w:t>
      </w:r>
      <w:r w:rsidR="00ED161A" w:rsidRPr="008E50CB">
        <w:rPr>
          <w:rFonts w:ascii="Georgia" w:hAnsi="Georgia" w:cs="Arial"/>
          <w:sz w:val="24"/>
          <w:szCs w:val="24"/>
          <w:lang w:val="es-CO"/>
        </w:rPr>
        <w:t>robó</w:t>
      </w:r>
      <w:r w:rsidR="00C10D8C" w:rsidRPr="008E50CB">
        <w:rPr>
          <w:rFonts w:ascii="Georgia" w:hAnsi="Georgia" w:cs="Arial"/>
          <w:sz w:val="24"/>
          <w:szCs w:val="24"/>
          <w:lang w:val="es-CO"/>
        </w:rPr>
        <w:t xml:space="preserve"> que: </w:t>
      </w:r>
      <w:r w:rsidR="00C10D8C" w:rsidRPr="008E50CB">
        <w:rPr>
          <w:rFonts w:ascii="Georgia" w:hAnsi="Georgia" w:cs="Arial"/>
          <w:b/>
          <w:bCs/>
          <w:sz w:val="24"/>
          <w:szCs w:val="24"/>
          <w:lang w:val="es-CO"/>
        </w:rPr>
        <w:t>(i)</w:t>
      </w:r>
      <w:r w:rsidR="00ED161A" w:rsidRPr="008E50CB">
        <w:rPr>
          <w:rFonts w:ascii="Georgia" w:hAnsi="Georgia" w:cs="Arial"/>
          <w:sz w:val="24"/>
          <w:szCs w:val="24"/>
          <w:lang w:val="es-CO"/>
        </w:rPr>
        <w:t xml:space="preserve"> </w:t>
      </w:r>
      <w:r w:rsidR="00C10D8C" w:rsidRPr="008E50CB">
        <w:rPr>
          <w:rFonts w:ascii="Georgia" w:hAnsi="Georgia" w:cs="Arial"/>
          <w:sz w:val="24"/>
          <w:szCs w:val="24"/>
          <w:lang w:val="es-CO"/>
        </w:rPr>
        <w:t>C</w:t>
      </w:r>
      <w:r w:rsidR="00086F75" w:rsidRPr="008E50CB">
        <w:rPr>
          <w:rFonts w:ascii="Georgia" w:hAnsi="Georgia" w:cs="Arial"/>
          <w:sz w:val="24"/>
          <w:szCs w:val="24"/>
          <w:lang w:val="es-CO"/>
        </w:rPr>
        <w:t xml:space="preserve">ontrató a la doctora Camila Muñoz Ordóñez, </w:t>
      </w:r>
      <w:r w:rsidR="00ED161A" w:rsidRPr="008E50CB">
        <w:rPr>
          <w:rFonts w:ascii="Georgia" w:hAnsi="Georgia" w:cs="Arial"/>
          <w:sz w:val="24"/>
          <w:szCs w:val="24"/>
          <w:lang w:val="es-CO"/>
        </w:rPr>
        <w:t xml:space="preserve">experta </w:t>
      </w:r>
      <w:r w:rsidR="00334F6B" w:rsidRPr="008E50CB">
        <w:rPr>
          <w:rFonts w:ascii="Georgia" w:hAnsi="Georgia" w:cs="Arial"/>
          <w:sz w:val="24"/>
          <w:szCs w:val="24"/>
          <w:lang w:val="es-CO"/>
        </w:rPr>
        <w:t xml:space="preserve">en el lenguaje </w:t>
      </w:r>
      <w:r w:rsidR="00086F75" w:rsidRPr="008E50CB">
        <w:rPr>
          <w:rFonts w:ascii="Georgia" w:hAnsi="Georgia" w:cs="Arial"/>
          <w:sz w:val="24"/>
          <w:szCs w:val="24"/>
          <w:lang w:val="es-CO"/>
        </w:rPr>
        <w:t>de señas colombian</w:t>
      </w:r>
      <w:r w:rsidR="00334F6B" w:rsidRPr="008E50CB">
        <w:rPr>
          <w:rFonts w:ascii="Georgia" w:hAnsi="Georgia" w:cs="Arial"/>
          <w:sz w:val="24"/>
          <w:szCs w:val="24"/>
          <w:lang w:val="es-CO"/>
        </w:rPr>
        <w:t>o</w:t>
      </w:r>
      <w:r w:rsidR="00086F75" w:rsidRPr="008E50CB">
        <w:rPr>
          <w:rFonts w:ascii="Georgia" w:hAnsi="Georgia" w:cs="Arial"/>
          <w:sz w:val="24"/>
          <w:szCs w:val="24"/>
          <w:lang w:val="es-CO"/>
        </w:rPr>
        <w:t xml:space="preserve"> y reconocimiento básico de personas sordociegas</w:t>
      </w:r>
      <w:r w:rsidR="00ED161A" w:rsidRPr="008E50CB">
        <w:rPr>
          <w:rFonts w:ascii="Georgia" w:hAnsi="Georgia" w:cs="Arial"/>
          <w:sz w:val="24"/>
          <w:szCs w:val="24"/>
          <w:lang w:val="es-CO"/>
        </w:rPr>
        <w:t>, con certificaciones de instituciones educativas</w:t>
      </w:r>
      <w:r w:rsidR="00C10D8C" w:rsidRPr="008E50CB">
        <w:rPr>
          <w:rFonts w:ascii="Georgia" w:hAnsi="Georgia" w:cs="Arial"/>
          <w:sz w:val="24"/>
          <w:szCs w:val="24"/>
          <w:lang w:val="es-CO"/>
        </w:rPr>
        <w:t xml:space="preserve">, encargada de brindar asistencia virtual a los empleados del banco en la atención de ese grupo poblacional </w:t>
      </w:r>
      <w:r w:rsidR="00ED161A" w:rsidRPr="008E50CB">
        <w:rPr>
          <w:rFonts w:ascii="Georgia" w:hAnsi="Georgia" w:cs="Arial"/>
          <w:sz w:val="24"/>
          <w:szCs w:val="24"/>
          <w:lang w:val="es-CO"/>
        </w:rPr>
        <w:t>(Ib., pdf No.</w:t>
      </w:r>
      <w:r w:rsidR="00086F75" w:rsidRPr="008E50CB">
        <w:rPr>
          <w:rFonts w:ascii="Georgia" w:hAnsi="Georgia" w:cs="Arial"/>
          <w:sz w:val="24"/>
          <w:szCs w:val="24"/>
          <w:lang w:val="es-CO"/>
        </w:rPr>
        <w:t>39</w:t>
      </w:r>
      <w:r w:rsidR="00ED161A" w:rsidRPr="008E50CB">
        <w:rPr>
          <w:rFonts w:ascii="Georgia" w:hAnsi="Georgia" w:cs="Arial"/>
          <w:sz w:val="24"/>
          <w:szCs w:val="24"/>
          <w:lang w:val="es-CO"/>
        </w:rPr>
        <w:t xml:space="preserve">, folios </w:t>
      </w:r>
      <w:r w:rsidR="00086F75" w:rsidRPr="008E50CB">
        <w:rPr>
          <w:rFonts w:ascii="Georgia" w:hAnsi="Georgia" w:cs="Arial"/>
          <w:sz w:val="24"/>
          <w:szCs w:val="24"/>
          <w:lang w:val="es-CO"/>
        </w:rPr>
        <w:t>62-</w:t>
      </w:r>
      <w:r w:rsidR="00C10D8C" w:rsidRPr="008E50CB">
        <w:rPr>
          <w:rFonts w:ascii="Georgia" w:hAnsi="Georgia" w:cs="Arial"/>
          <w:sz w:val="24"/>
          <w:szCs w:val="24"/>
          <w:lang w:val="es-CO"/>
        </w:rPr>
        <w:t>77</w:t>
      </w:r>
      <w:r w:rsidR="00ED161A" w:rsidRPr="008E50CB">
        <w:rPr>
          <w:rFonts w:ascii="Georgia" w:hAnsi="Georgia" w:cs="Arial"/>
          <w:sz w:val="24"/>
          <w:szCs w:val="24"/>
          <w:lang w:val="es-CO"/>
        </w:rPr>
        <w:t>)</w:t>
      </w:r>
      <w:r w:rsidR="00C10D8C" w:rsidRPr="008E50CB">
        <w:rPr>
          <w:rFonts w:ascii="Georgia" w:hAnsi="Georgia" w:cs="Arial"/>
          <w:sz w:val="24"/>
          <w:szCs w:val="24"/>
          <w:lang w:val="es-CO"/>
        </w:rPr>
        <w:t>.</w:t>
      </w:r>
    </w:p>
    <w:p w14:paraId="599087AF" w14:textId="77777777" w:rsidR="00C10D8C" w:rsidRPr="008E50CB" w:rsidRDefault="00C10D8C" w:rsidP="008E50CB">
      <w:pPr>
        <w:spacing w:line="276" w:lineRule="auto"/>
        <w:jc w:val="both"/>
        <w:rPr>
          <w:rFonts w:ascii="Georgia" w:hAnsi="Georgia" w:cs="Arial"/>
          <w:sz w:val="24"/>
          <w:szCs w:val="24"/>
          <w:lang w:val="es-CO"/>
        </w:rPr>
      </w:pPr>
    </w:p>
    <w:p w14:paraId="7A8429CF" w14:textId="41BDC4E7" w:rsidR="00334F6B" w:rsidRPr="008E50CB" w:rsidRDefault="00C10D8C" w:rsidP="008E50CB">
      <w:pPr>
        <w:spacing w:line="276" w:lineRule="auto"/>
        <w:jc w:val="both"/>
        <w:rPr>
          <w:rFonts w:ascii="Georgia" w:hAnsi="Georgia" w:cs="Arial"/>
          <w:sz w:val="24"/>
          <w:szCs w:val="24"/>
          <w:lang w:val="es-CO"/>
        </w:rPr>
      </w:pPr>
      <w:r w:rsidRPr="008E50CB">
        <w:rPr>
          <w:rFonts w:ascii="Georgia" w:hAnsi="Georgia" w:cs="Arial"/>
          <w:b/>
          <w:sz w:val="24"/>
          <w:szCs w:val="24"/>
          <w:lang w:val="es-CO"/>
        </w:rPr>
        <w:t xml:space="preserve">(ii) </w:t>
      </w:r>
      <w:r w:rsidRPr="008E50CB">
        <w:rPr>
          <w:rFonts w:ascii="Georgia" w:hAnsi="Georgia" w:cs="Arial"/>
          <w:sz w:val="24"/>
          <w:szCs w:val="24"/>
          <w:lang w:val="es-CO"/>
        </w:rPr>
        <w:t xml:space="preserve">Fijó los avisos de atención preferente </w:t>
      </w:r>
      <w:r w:rsidR="00334F6B" w:rsidRPr="008E50CB">
        <w:rPr>
          <w:rFonts w:ascii="Georgia" w:hAnsi="Georgia" w:cs="Arial"/>
          <w:sz w:val="24"/>
          <w:szCs w:val="24"/>
          <w:lang w:val="es-CO"/>
        </w:rPr>
        <w:t xml:space="preserve">en la sucursal y en el portal web </w:t>
      </w:r>
      <w:r w:rsidR="00334F6B" w:rsidRPr="008E50CB">
        <w:rPr>
          <w:rFonts w:ascii="Georgia" w:hAnsi="Georgia" w:cs="Arial"/>
          <w:i/>
          <w:sz w:val="24"/>
          <w:szCs w:val="24"/>
          <w:lang w:val="es-CO"/>
        </w:rPr>
        <w:t>“</w:t>
      </w:r>
      <w:r w:rsidR="00334F6B" w:rsidRPr="001D1555">
        <w:rPr>
          <w:rFonts w:ascii="Georgia" w:hAnsi="Georgia" w:cs="Arial"/>
          <w:i/>
          <w:sz w:val="22"/>
          <w:szCs w:val="24"/>
          <w:lang w:val="es-CO"/>
        </w:rPr>
        <w:t>Colombia Accesible</w:t>
      </w:r>
      <w:r w:rsidR="00334F6B" w:rsidRPr="008E50CB">
        <w:rPr>
          <w:rFonts w:ascii="Georgia" w:hAnsi="Georgia" w:cs="Arial"/>
          <w:i/>
          <w:sz w:val="24"/>
          <w:szCs w:val="24"/>
          <w:lang w:val="es-CO"/>
        </w:rPr>
        <w:t>”</w:t>
      </w:r>
      <w:r w:rsidR="001D1555">
        <w:rPr>
          <w:rFonts w:ascii="Georgia" w:hAnsi="Georgia" w:cs="Arial"/>
          <w:i/>
          <w:sz w:val="24"/>
          <w:szCs w:val="24"/>
          <w:lang w:val="es-CO"/>
        </w:rPr>
        <w:t xml:space="preserve"> </w:t>
      </w:r>
      <w:r w:rsidR="00ED161A" w:rsidRPr="008E50CB">
        <w:rPr>
          <w:rFonts w:ascii="Georgia" w:hAnsi="Georgia" w:cs="Arial"/>
          <w:sz w:val="24"/>
          <w:szCs w:val="24"/>
          <w:lang w:val="es-CO"/>
        </w:rPr>
        <w:t>(Ib., pdf No.</w:t>
      </w:r>
      <w:r w:rsidRPr="008E50CB">
        <w:rPr>
          <w:rFonts w:ascii="Georgia" w:hAnsi="Georgia" w:cs="Arial"/>
          <w:sz w:val="24"/>
          <w:szCs w:val="24"/>
          <w:lang w:val="es-CO"/>
        </w:rPr>
        <w:t>39</w:t>
      </w:r>
      <w:r w:rsidR="00ED161A" w:rsidRPr="008E50CB">
        <w:rPr>
          <w:rFonts w:ascii="Georgia" w:hAnsi="Georgia" w:cs="Arial"/>
          <w:sz w:val="24"/>
          <w:szCs w:val="24"/>
          <w:lang w:val="es-CO"/>
        </w:rPr>
        <w:t xml:space="preserve">, folios </w:t>
      </w:r>
      <w:r w:rsidRPr="008E50CB">
        <w:rPr>
          <w:rFonts w:ascii="Georgia" w:hAnsi="Georgia" w:cs="Arial"/>
          <w:sz w:val="24"/>
          <w:szCs w:val="24"/>
          <w:lang w:val="es-CO"/>
        </w:rPr>
        <w:t>48-51</w:t>
      </w:r>
      <w:r w:rsidR="00334F6B" w:rsidRPr="008E50CB">
        <w:rPr>
          <w:rFonts w:ascii="Georgia" w:hAnsi="Georgia" w:cs="Arial"/>
          <w:sz w:val="24"/>
          <w:szCs w:val="24"/>
          <w:lang w:val="es-CO"/>
        </w:rPr>
        <w:t xml:space="preserve"> y 86</w:t>
      </w:r>
      <w:r w:rsidRPr="008E50CB">
        <w:rPr>
          <w:rFonts w:ascii="Georgia" w:hAnsi="Georgia" w:cs="Arial"/>
          <w:sz w:val="24"/>
          <w:szCs w:val="24"/>
          <w:lang w:val="es-CO"/>
        </w:rPr>
        <w:t xml:space="preserve">); </w:t>
      </w:r>
      <w:r w:rsidRPr="008E50CB">
        <w:rPr>
          <w:rFonts w:ascii="Georgia" w:hAnsi="Georgia" w:cs="Arial"/>
          <w:b/>
          <w:sz w:val="24"/>
          <w:szCs w:val="24"/>
          <w:lang w:val="es-CO"/>
        </w:rPr>
        <w:t xml:space="preserve">(iii) </w:t>
      </w:r>
      <w:r w:rsidRPr="008E50CB">
        <w:rPr>
          <w:rFonts w:ascii="Georgia" w:hAnsi="Georgia" w:cs="Arial"/>
          <w:sz w:val="24"/>
          <w:szCs w:val="24"/>
          <w:lang w:val="es-CO"/>
        </w:rPr>
        <w:t>Divulgó entre los empleados lenguaje de señas básico con terminología financiera</w:t>
      </w:r>
      <w:r w:rsidRPr="008E50CB">
        <w:rPr>
          <w:rFonts w:ascii="Georgia" w:hAnsi="Georgia" w:cs="Arial"/>
          <w:b/>
          <w:sz w:val="24"/>
          <w:szCs w:val="24"/>
          <w:lang w:val="es-CO"/>
        </w:rPr>
        <w:t xml:space="preserve"> </w:t>
      </w:r>
      <w:r w:rsidRPr="008E50CB">
        <w:rPr>
          <w:rFonts w:ascii="Georgia" w:hAnsi="Georgia" w:cs="Arial"/>
          <w:sz w:val="24"/>
          <w:szCs w:val="24"/>
          <w:lang w:val="es-CO"/>
        </w:rPr>
        <w:t xml:space="preserve">(Ib., pdf No.39, folios 52-53); y, </w:t>
      </w:r>
      <w:r w:rsidRPr="008E50CB">
        <w:rPr>
          <w:rFonts w:ascii="Georgia" w:hAnsi="Georgia" w:cs="Arial"/>
          <w:b/>
          <w:sz w:val="24"/>
          <w:szCs w:val="24"/>
          <w:lang w:val="es-CO"/>
        </w:rPr>
        <w:t xml:space="preserve">(iv) </w:t>
      </w:r>
      <w:r w:rsidRPr="008E50CB">
        <w:rPr>
          <w:rFonts w:ascii="Georgia" w:hAnsi="Georgia" w:cs="Arial"/>
          <w:sz w:val="24"/>
          <w:szCs w:val="24"/>
          <w:lang w:val="es-CO"/>
        </w:rPr>
        <w:t xml:space="preserve">Entrenó al doctor Henry Rafael Hernández Peñaranda, subgerente de la sucursal </w:t>
      </w:r>
      <w:r w:rsidRPr="008E50CB">
        <w:rPr>
          <w:rFonts w:ascii="Georgia" w:hAnsi="Georgia" w:cs="Arial"/>
          <w:i/>
          <w:sz w:val="24"/>
          <w:szCs w:val="24"/>
          <w:lang w:val="es-CO"/>
        </w:rPr>
        <w:t>“</w:t>
      </w:r>
      <w:r w:rsidRPr="001D1555">
        <w:rPr>
          <w:rFonts w:ascii="Georgia" w:hAnsi="Georgia" w:cs="Arial"/>
          <w:i/>
          <w:sz w:val="22"/>
          <w:szCs w:val="24"/>
          <w:lang w:val="es-CO"/>
        </w:rPr>
        <w:t>San Nicolas</w:t>
      </w:r>
      <w:r w:rsidRPr="008E50CB">
        <w:rPr>
          <w:rFonts w:ascii="Georgia" w:hAnsi="Georgia" w:cs="Arial"/>
          <w:i/>
          <w:sz w:val="24"/>
          <w:szCs w:val="24"/>
          <w:lang w:val="es-CO"/>
        </w:rPr>
        <w:t>”</w:t>
      </w:r>
      <w:r w:rsidRPr="008E50CB">
        <w:rPr>
          <w:rFonts w:ascii="Georgia" w:hAnsi="Georgia" w:cs="Arial"/>
          <w:sz w:val="24"/>
          <w:szCs w:val="24"/>
          <w:lang w:val="es-CO"/>
        </w:rPr>
        <w:t xml:space="preserve">, ubicada en la calle 34 No.41-59 de Barranquilla, A., </w:t>
      </w:r>
      <w:r w:rsidR="00334F6B" w:rsidRPr="008E50CB">
        <w:rPr>
          <w:rFonts w:ascii="Georgia" w:hAnsi="Georgia" w:cs="Arial"/>
          <w:i/>
          <w:sz w:val="24"/>
          <w:szCs w:val="24"/>
          <w:lang w:val="es-CO"/>
        </w:rPr>
        <w:t>“</w:t>
      </w:r>
      <w:r w:rsidR="00334F6B" w:rsidRPr="001D1555">
        <w:rPr>
          <w:rFonts w:ascii="Georgia" w:hAnsi="Georgia" w:cs="Arial"/>
          <w:i/>
          <w:sz w:val="22"/>
          <w:szCs w:val="24"/>
          <w:lang w:val="es-CO"/>
        </w:rPr>
        <w:t>(…) en habilidades comunicativas en Lengua de Señas Colombianas – LSC y reconocimiento básico de la persona sordo-ciega (…)</w:t>
      </w:r>
      <w:r w:rsidR="00334F6B" w:rsidRPr="008E50CB">
        <w:rPr>
          <w:rFonts w:ascii="Georgia" w:hAnsi="Georgia" w:cs="Arial"/>
          <w:i/>
          <w:sz w:val="24"/>
          <w:szCs w:val="24"/>
          <w:lang w:val="es-CO"/>
        </w:rPr>
        <w:t>”</w:t>
      </w:r>
      <w:r w:rsidR="00334F6B" w:rsidRPr="008E50CB">
        <w:rPr>
          <w:rFonts w:ascii="Georgia" w:hAnsi="Georgia" w:cs="Arial"/>
          <w:sz w:val="24"/>
          <w:szCs w:val="24"/>
          <w:lang w:val="es-CO"/>
        </w:rPr>
        <w:t xml:space="preserve">, en la Institución Universitaria IT; de Medellín (Ib., carpeta </w:t>
      </w:r>
      <w:r w:rsidR="00334F6B" w:rsidRPr="008E50CB">
        <w:rPr>
          <w:rFonts w:ascii="Georgia" w:hAnsi="Georgia" w:cs="Arial"/>
          <w:i/>
          <w:sz w:val="24"/>
          <w:szCs w:val="24"/>
          <w:lang w:val="es-CO"/>
        </w:rPr>
        <w:t>“</w:t>
      </w:r>
      <w:r w:rsidR="00334F6B" w:rsidRPr="001D1555">
        <w:rPr>
          <w:rFonts w:ascii="Georgia" w:hAnsi="Georgia" w:cs="Arial"/>
          <w:i/>
          <w:sz w:val="22"/>
          <w:szCs w:val="24"/>
          <w:lang w:val="es-CO"/>
        </w:rPr>
        <w:t>AUDIENCIA</w:t>
      </w:r>
      <w:r w:rsidR="00334F6B" w:rsidRPr="008E50CB">
        <w:rPr>
          <w:rFonts w:ascii="Georgia" w:hAnsi="Georgia" w:cs="Arial"/>
          <w:i/>
          <w:sz w:val="24"/>
          <w:szCs w:val="24"/>
          <w:lang w:val="es-CO"/>
        </w:rPr>
        <w:t xml:space="preserve">”, </w:t>
      </w:r>
      <w:r w:rsidR="00334F6B" w:rsidRPr="008E50CB">
        <w:rPr>
          <w:rFonts w:ascii="Georgia" w:hAnsi="Georgia" w:cs="Arial"/>
          <w:sz w:val="24"/>
          <w:szCs w:val="24"/>
          <w:lang w:val="es-CO"/>
        </w:rPr>
        <w:t>video</w:t>
      </w:r>
      <w:r w:rsidR="00334F6B" w:rsidRPr="008E50CB">
        <w:rPr>
          <w:rFonts w:ascii="Georgia" w:hAnsi="Georgia" w:cs="Arial"/>
          <w:i/>
          <w:sz w:val="24"/>
          <w:szCs w:val="24"/>
          <w:lang w:val="es-CO"/>
        </w:rPr>
        <w:t xml:space="preserve"> “</w:t>
      </w:r>
      <w:r w:rsidR="00334F6B" w:rsidRPr="001D1555">
        <w:rPr>
          <w:rFonts w:ascii="Georgia" w:hAnsi="Georgia" w:cs="Arial"/>
          <w:i/>
          <w:sz w:val="22"/>
          <w:szCs w:val="24"/>
          <w:lang w:val="es-CO"/>
        </w:rPr>
        <w:t>2015-001275. Práctica De Pruebas</w:t>
      </w:r>
      <w:r w:rsidR="00334F6B" w:rsidRPr="008E50CB">
        <w:rPr>
          <w:rFonts w:ascii="Georgia" w:hAnsi="Georgia" w:cs="Arial"/>
          <w:i/>
          <w:sz w:val="24"/>
          <w:szCs w:val="24"/>
          <w:lang w:val="es-CO"/>
        </w:rPr>
        <w:t>”</w:t>
      </w:r>
      <w:r w:rsidR="00334F6B" w:rsidRPr="008E50CB">
        <w:rPr>
          <w:rFonts w:ascii="Georgia" w:hAnsi="Georgia" w:cs="Arial"/>
          <w:sz w:val="24"/>
          <w:szCs w:val="24"/>
          <w:lang w:val="es-CO"/>
        </w:rPr>
        <w:t xml:space="preserve">, tiempo 0:04:17). </w:t>
      </w:r>
    </w:p>
    <w:p w14:paraId="7D86EBDA" w14:textId="77777777" w:rsidR="00334F6B" w:rsidRPr="008E50CB" w:rsidRDefault="00334F6B" w:rsidP="008E50CB">
      <w:pPr>
        <w:spacing w:line="276" w:lineRule="auto"/>
        <w:jc w:val="both"/>
        <w:rPr>
          <w:rFonts w:ascii="Georgia" w:hAnsi="Georgia" w:cs="Arial"/>
          <w:sz w:val="24"/>
          <w:szCs w:val="24"/>
          <w:lang w:val="es-CO"/>
        </w:rPr>
      </w:pPr>
    </w:p>
    <w:p w14:paraId="20440476" w14:textId="06456FFD" w:rsidR="00C967A3" w:rsidRPr="008E50CB" w:rsidRDefault="00334F6B"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 xml:space="preserve">Sin duda, los empleados del banco actualmente están capacitados en la </w:t>
      </w:r>
      <w:r w:rsidR="000F2FD6" w:rsidRPr="008E50CB">
        <w:rPr>
          <w:rFonts w:ascii="Georgia" w:hAnsi="Georgia" w:cs="Arial"/>
          <w:sz w:val="24"/>
          <w:szCs w:val="24"/>
          <w:lang w:val="es-CO"/>
        </w:rPr>
        <w:t>atención del grupo poblacional con discapacidad auditiva</w:t>
      </w:r>
      <w:r w:rsidR="008F3EFB" w:rsidRPr="008E50CB">
        <w:rPr>
          <w:rFonts w:ascii="Georgia" w:hAnsi="Georgia" w:cs="Arial"/>
          <w:sz w:val="24"/>
          <w:szCs w:val="24"/>
          <w:lang w:val="es-CO"/>
        </w:rPr>
        <w:t>,</w:t>
      </w:r>
      <w:r w:rsidR="000F2FD6" w:rsidRPr="008E50CB">
        <w:rPr>
          <w:rFonts w:ascii="Georgia" w:hAnsi="Georgia" w:cs="Arial"/>
          <w:sz w:val="24"/>
          <w:szCs w:val="24"/>
          <w:lang w:val="es-CO"/>
        </w:rPr>
        <w:t xml:space="preserve"> visual</w:t>
      </w:r>
      <w:r w:rsidR="008F3EFB" w:rsidRPr="008E50CB">
        <w:rPr>
          <w:rFonts w:ascii="Georgia" w:hAnsi="Georgia" w:cs="Arial"/>
          <w:sz w:val="24"/>
          <w:szCs w:val="24"/>
          <w:lang w:val="es-CO"/>
        </w:rPr>
        <w:t xml:space="preserve"> y oral</w:t>
      </w:r>
      <w:r w:rsidR="000F2FD6" w:rsidRPr="008E50CB">
        <w:rPr>
          <w:rFonts w:ascii="Georgia" w:hAnsi="Georgia" w:cs="Arial"/>
          <w:sz w:val="24"/>
          <w:szCs w:val="24"/>
          <w:lang w:val="es-CO"/>
        </w:rPr>
        <w:t xml:space="preserve">, por ende, </w:t>
      </w:r>
      <w:r w:rsidR="000F2FD6" w:rsidRPr="008E50CB">
        <w:rPr>
          <w:rFonts w:ascii="Georgia" w:hAnsi="Georgia" w:cs="Arial"/>
          <w:sz w:val="24"/>
          <w:szCs w:val="24"/>
          <w:u w:val="single"/>
          <w:lang w:val="es-CO"/>
        </w:rPr>
        <w:t xml:space="preserve">se garantiza </w:t>
      </w:r>
      <w:r w:rsidR="00780F7D" w:rsidRPr="008E50CB">
        <w:rPr>
          <w:rFonts w:ascii="Georgia" w:hAnsi="Georgia" w:cs="Arial"/>
          <w:sz w:val="24"/>
          <w:szCs w:val="24"/>
          <w:u w:val="single"/>
          <w:lang w:val="es-CO"/>
        </w:rPr>
        <w:t>el acceso al servicio público financiero</w:t>
      </w:r>
      <w:r w:rsidR="008F3EFB" w:rsidRPr="008E50CB">
        <w:rPr>
          <w:rFonts w:ascii="Georgia" w:hAnsi="Georgia" w:cs="Arial"/>
          <w:sz w:val="24"/>
          <w:szCs w:val="24"/>
          <w:u w:val="single"/>
          <w:lang w:val="es-CO"/>
        </w:rPr>
        <w:t xml:space="preserve"> con suficiencia</w:t>
      </w:r>
      <w:r w:rsidR="000F2FD6" w:rsidRPr="008E50CB">
        <w:rPr>
          <w:rFonts w:ascii="Georgia" w:hAnsi="Georgia" w:cs="Arial"/>
          <w:sz w:val="24"/>
          <w:szCs w:val="24"/>
          <w:u w:val="single"/>
          <w:lang w:val="es-CO"/>
        </w:rPr>
        <w:t>.</w:t>
      </w:r>
      <w:r w:rsidR="000F2FD6" w:rsidRPr="008E50CB">
        <w:rPr>
          <w:rFonts w:ascii="Georgia" w:hAnsi="Georgia" w:cs="Arial"/>
          <w:sz w:val="24"/>
          <w:szCs w:val="24"/>
          <w:lang w:val="es-CO"/>
        </w:rPr>
        <w:t xml:space="preserve"> Sus actuaciones </w:t>
      </w:r>
      <w:r w:rsidR="00780F7D" w:rsidRPr="008E50CB">
        <w:rPr>
          <w:rFonts w:ascii="Georgia" w:hAnsi="Georgia" w:cs="Arial"/>
          <w:sz w:val="24"/>
          <w:szCs w:val="24"/>
          <w:lang w:val="es-CO"/>
        </w:rPr>
        <w:t xml:space="preserve">se avienen a las pautas </w:t>
      </w:r>
      <w:r w:rsidR="00C967A3" w:rsidRPr="008E50CB">
        <w:rPr>
          <w:rFonts w:ascii="Georgia" w:hAnsi="Georgia" w:cs="Arial"/>
          <w:sz w:val="24"/>
          <w:szCs w:val="24"/>
          <w:lang w:val="es-CO"/>
        </w:rPr>
        <w:t>del artículo 8º, Ley 982</w:t>
      </w:r>
      <w:r w:rsidRPr="008E50CB">
        <w:rPr>
          <w:rFonts w:ascii="Georgia" w:hAnsi="Georgia" w:cs="Arial"/>
          <w:sz w:val="24"/>
          <w:szCs w:val="24"/>
          <w:lang w:val="es-CO"/>
        </w:rPr>
        <w:t xml:space="preserve">, como quiera </w:t>
      </w:r>
      <w:r w:rsidR="00780F7D" w:rsidRPr="008E50CB">
        <w:rPr>
          <w:rFonts w:ascii="Georgia" w:hAnsi="Georgia" w:cs="Arial"/>
          <w:sz w:val="24"/>
          <w:szCs w:val="24"/>
          <w:lang w:val="es-CO"/>
        </w:rPr>
        <w:t xml:space="preserve">que la asistencia de intérprete </w:t>
      </w:r>
      <w:r w:rsidRPr="008E50CB">
        <w:rPr>
          <w:rFonts w:ascii="Georgia" w:hAnsi="Georgia" w:cs="Arial"/>
          <w:sz w:val="24"/>
          <w:szCs w:val="24"/>
          <w:lang w:val="es-CO"/>
        </w:rPr>
        <w:t>la brinda de manera directa</w:t>
      </w:r>
      <w:r w:rsidR="00780F7D" w:rsidRPr="008E50CB">
        <w:rPr>
          <w:rFonts w:ascii="Georgia" w:hAnsi="Georgia" w:cs="Arial"/>
          <w:i/>
          <w:iCs/>
          <w:sz w:val="24"/>
          <w:szCs w:val="24"/>
        </w:rPr>
        <w:t>.</w:t>
      </w:r>
      <w:r w:rsidR="00780F7D" w:rsidRPr="008E50CB">
        <w:rPr>
          <w:rFonts w:ascii="Georgia" w:hAnsi="Georgia" w:cs="Arial"/>
          <w:sz w:val="24"/>
          <w:szCs w:val="24"/>
        </w:rPr>
        <w:t xml:space="preserve"> </w:t>
      </w:r>
    </w:p>
    <w:p w14:paraId="0174EF5A" w14:textId="77777777" w:rsidR="00C967A3" w:rsidRPr="008E50CB" w:rsidRDefault="00C967A3" w:rsidP="008E50CB">
      <w:pPr>
        <w:spacing w:line="276" w:lineRule="auto"/>
        <w:ind w:right="51"/>
        <w:jc w:val="both"/>
        <w:rPr>
          <w:rFonts w:ascii="Georgia" w:hAnsi="Georgia" w:cs="Arial"/>
          <w:sz w:val="24"/>
          <w:szCs w:val="24"/>
        </w:rPr>
      </w:pPr>
    </w:p>
    <w:p w14:paraId="586735AB" w14:textId="402DE9D2" w:rsidR="00236544" w:rsidRPr="008E50CB" w:rsidRDefault="00334F6B" w:rsidP="008E50CB">
      <w:pPr>
        <w:spacing w:line="276" w:lineRule="auto"/>
        <w:ind w:right="51"/>
        <w:jc w:val="both"/>
        <w:rPr>
          <w:rFonts w:ascii="Georgia" w:hAnsi="Georgia" w:cs="Arial"/>
          <w:sz w:val="24"/>
          <w:szCs w:val="24"/>
        </w:rPr>
      </w:pPr>
      <w:r w:rsidRPr="008E50CB">
        <w:rPr>
          <w:rFonts w:ascii="Georgia" w:hAnsi="Georgia" w:cs="Arial"/>
          <w:sz w:val="24"/>
          <w:szCs w:val="24"/>
        </w:rPr>
        <w:t xml:space="preserve">Así las cosas, </w:t>
      </w:r>
      <w:r w:rsidR="00780F7D" w:rsidRPr="008E50CB">
        <w:rPr>
          <w:rFonts w:ascii="Georgia" w:hAnsi="Georgia" w:cs="Arial"/>
          <w:sz w:val="24"/>
          <w:szCs w:val="24"/>
        </w:rPr>
        <w:t>resulta</w:t>
      </w:r>
      <w:r w:rsidR="000F2FD6" w:rsidRPr="008E50CB">
        <w:rPr>
          <w:rFonts w:ascii="Georgia" w:hAnsi="Georgia" w:cs="Arial"/>
          <w:sz w:val="24"/>
          <w:szCs w:val="24"/>
        </w:rPr>
        <w:t>n</w:t>
      </w:r>
      <w:r w:rsidR="00780F7D" w:rsidRPr="008E50CB">
        <w:rPr>
          <w:rFonts w:ascii="Georgia" w:hAnsi="Georgia" w:cs="Arial"/>
          <w:sz w:val="24"/>
          <w:szCs w:val="24"/>
        </w:rPr>
        <w:t xml:space="preserve"> infundado</w:t>
      </w:r>
      <w:r w:rsidR="000F2FD6" w:rsidRPr="008E50CB">
        <w:rPr>
          <w:rFonts w:ascii="Georgia" w:hAnsi="Georgia" w:cs="Arial"/>
          <w:sz w:val="24"/>
          <w:szCs w:val="24"/>
        </w:rPr>
        <w:t>s</w:t>
      </w:r>
      <w:r w:rsidR="00780F7D" w:rsidRPr="008E50CB">
        <w:rPr>
          <w:rFonts w:ascii="Georgia" w:hAnsi="Georgia" w:cs="Arial"/>
          <w:sz w:val="24"/>
          <w:szCs w:val="24"/>
        </w:rPr>
        <w:t xml:space="preserve"> </w:t>
      </w:r>
      <w:r w:rsidR="000F2FD6" w:rsidRPr="008E50CB">
        <w:rPr>
          <w:rFonts w:ascii="Georgia" w:hAnsi="Georgia" w:cs="Arial"/>
          <w:sz w:val="24"/>
          <w:szCs w:val="24"/>
        </w:rPr>
        <w:t xml:space="preserve">los </w:t>
      </w:r>
      <w:r w:rsidR="00780F7D" w:rsidRPr="008E50CB">
        <w:rPr>
          <w:rFonts w:ascii="Georgia" w:hAnsi="Georgia" w:cs="Arial"/>
          <w:sz w:val="24"/>
          <w:szCs w:val="24"/>
        </w:rPr>
        <w:t>alegato</w:t>
      </w:r>
      <w:r w:rsidR="000F2FD6" w:rsidRPr="008E50CB">
        <w:rPr>
          <w:rFonts w:ascii="Georgia" w:hAnsi="Georgia" w:cs="Arial"/>
          <w:sz w:val="24"/>
          <w:szCs w:val="24"/>
        </w:rPr>
        <w:t>s</w:t>
      </w:r>
      <w:r w:rsidR="00780F7D" w:rsidRPr="008E50CB">
        <w:rPr>
          <w:rFonts w:ascii="Georgia" w:hAnsi="Georgia" w:cs="Arial"/>
          <w:sz w:val="24"/>
          <w:szCs w:val="24"/>
        </w:rPr>
        <w:t xml:space="preserve"> </w:t>
      </w:r>
      <w:r w:rsidRPr="008E50CB">
        <w:rPr>
          <w:rFonts w:ascii="Georgia" w:hAnsi="Georgia" w:cs="Arial"/>
          <w:sz w:val="24"/>
          <w:szCs w:val="24"/>
        </w:rPr>
        <w:t>de los coadyuvantes recurrentes</w:t>
      </w:r>
      <w:r w:rsidR="00D8165F" w:rsidRPr="008E50CB">
        <w:rPr>
          <w:rFonts w:ascii="Georgia" w:hAnsi="Georgia" w:cs="Arial"/>
          <w:sz w:val="24"/>
          <w:szCs w:val="24"/>
        </w:rPr>
        <w:t>:</w:t>
      </w:r>
      <w:r w:rsidR="00C967A3" w:rsidRPr="008E50CB">
        <w:rPr>
          <w:rFonts w:ascii="Georgia" w:hAnsi="Georgia" w:cs="Arial"/>
          <w:sz w:val="24"/>
          <w:szCs w:val="24"/>
        </w:rPr>
        <w:t xml:space="preserve"> </w:t>
      </w:r>
      <w:r w:rsidR="00F93159" w:rsidRPr="008E50CB">
        <w:rPr>
          <w:rFonts w:ascii="Georgia" w:hAnsi="Georgia" w:cs="Arial"/>
          <w:b/>
          <w:bCs/>
          <w:sz w:val="24"/>
          <w:szCs w:val="24"/>
        </w:rPr>
        <w:t xml:space="preserve">(i) </w:t>
      </w:r>
      <w:r w:rsidR="00C967A3" w:rsidRPr="008E50CB">
        <w:rPr>
          <w:rFonts w:ascii="Georgia" w:hAnsi="Georgia" w:cs="Arial"/>
          <w:sz w:val="24"/>
          <w:szCs w:val="24"/>
        </w:rPr>
        <w:t xml:space="preserve">El accionado acreditó debidamente la implementación de los servicios; </w:t>
      </w:r>
      <w:r w:rsidR="00F93159" w:rsidRPr="008E50CB">
        <w:rPr>
          <w:rFonts w:ascii="Georgia" w:hAnsi="Georgia" w:cs="Arial"/>
          <w:b/>
          <w:bCs/>
          <w:sz w:val="24"/>
          <w:szCs w:val="24"/>
        </w:rPr>
        <w:t xml:space="preserve">(ii) </w:t>
      </w:r>
      <w:r w:rsidRPr="008E50CB">
        <w:rPr>
          <w:rFonts w:ascii="Georgia" w:hAnsi="Georgia" w:cs="Arial"/>
          <w:sz w:val="24"/>
          <w:szCs w:val="24"/>
        </w:rPr>
        <w:t xml:space="preserve">Cuenta con </w:t>
      </w:r>
      <w:r w:rsidR="00D5567D" w:rsidRPr="008E50CB">
        <w:rPr>
          <w:rFonts w:ascii="Georgia" w:hAnsi="Georgia" w:cs="Arial"/>
          <w:sz w:val="24"/>
          <w:szCs w:val="24"/>
        </w:rPr>
        <w:t xml:space="preserve">empleado </w:t>
      </w:r>
      <w:r w:rsidRPr="008E50CB">
        <w:rPr>
          <w:rFonts w:ascii="Georgia" w:hAnsi="Georgia" w:cs="Arial"/>
          <w:sz w:val="24"/>
          <w:szCs w:val="24"/>
        </w:rPr>
        <w:t xml:space="preserve">capacitada que permanece en las instalaciones </w:t>
      </w:r>
      <w:r w:rsidR="00780F7D" w:rsidRPr="008E50CB">
        <w:rPr>
          <w:rFonts w:ascii="Georgia" w:hAnsi="Georgia" w:cs="Arial"/>
          <w:sz w:val="24"/>
          <w:szCs w:val="24"/>
        </w:rPr>
        <w:t>de la sucursal</w:t>
      </w:r>
      <w:r w:rsidRPr="008E50CB">
        <w:rPr>
          <w:rFonts w:ascii="Georgia" w:hAnsi="Georgia" w:cs="Arial"/>
          <w:sz w:val="24"/>
          <w:szCs w:val="24"/>
        </w:rPr>
        <w:t xml:space="preserve">; y, </w:t>
      </w:r>
      <w:r w:rsidR="00236544" w:rsidRPr="008E50CB">
        <w:rPr>
          <w:rFonts w:ascii="Georgia" w:hAnsi="Georgia" w:cs="Arial"/>
          <w:b/>
          <w:bCs/>
          <w:sz w:val="24"/>
          <w:szCs w:val="24"/>
        </w:rPr>
        <w:t xml:space="preserve">(iii) </w:t>
      </w:r>
      <w:r w:rsidR="00D5567D" w:rsidRPr="008E50CB">
        <w:rPr>
          <w:rFonts w:ascii="Georgia" w:hAnsi="Georgia" w:cs="Arial"/>
          <w:sz w:val="24"/>
          <w:szCs w:val="24"/>
        </w:rPr>
        <w:t xml:space="preserve">Es innecesario que </w:t>
      </w:r>
      <w:r w:rsidR="00C967A3" w:rsidRPr="008E50CB">
        <w:rPr>
          <w:rFonts w:ascii="Georgia" w:hAnsi="Georgia" w:cs="Arial"/>
          <w:sz w:val="24"/>
          <w:szCs w:val="24"/>
        </w:rPr>
        <w:t xml:space="preserve">el Ministerio de Educación certifique los conocimientos </w:t>
      </w:r>
      <w:r w:rsidR="00D5567D" w:rsidRPr="008E50CB">
        <w:rPr>
          <w:rFonts w:ascii="Georgia" w:hAnsi="Georgia" w:cs="Arial"/>
          <w:sz w:val="24"/>
          <w:szCs w:val="24"/>
        </w:rPr>
        <w:t>adquiridos</w:t>
      </w:r>
      <w:r w:rsidR="00C967A3" w:rsidRPr="008E50CB">
        <w:rPr>
          <w:rFonts w:ascii="Georgia" w:hAnsi="Georgia" w:cs="Arial"/>
          <w:sz w:val="24"/>
          <w:szCs w:val="24"/>
        </w:rPr>
        <w:t xml:space="preserve">, porque: </w:t>
      </w:r>
      <w:r w:rsidR="00C967A3" w:rsidRPr="008E50CB">
        <w:rPr>
          <w:rFonts w:ascii="Georgia" w:hAnsi="Georgia" w:cs="Arial"/>
          <w:i/>
          <w:iCs/>
          <w:sz w:val="24"/>
          <w:szCs w:val="24"/>
        </w:rPr>
        <w:t>“</w:t>
      </w:r>
      <w:r w:rsidR="00C967A3" w:rsidRPr="00831BE5">
        <w:rPr>
          <w:rFonts w:ascii="Georgia" w:hAnsi="Georgia" w:cs="Arial"/>
          <w:i/>
          <w:iCs/>
          <w:sz w:val="22"/>
          <w:szCs w:val="24"/>
        </w:rPr>
        <w:t xml:space="preserve">(…) el reconocimiento oficial (…) se constituye en un mecanismo que permite certificar a aquellos intérpretes (…), </w:t>
      </w:r>
      <w:r w:rsidR="00C967A3" w:rsidRPr="00831BE5">
        <w:rPr>
          <w:rFonts w:ascii="Georgia" w:hAnsi="Georgia" w:cs="Arial"/>
          <w:i/>
          <w:iCs/>
          <w:sz w:val="22"/>
          <w:szCs w:val="24"/>
          <w:u w:val="single"/>
        </w:rPr>
        <w:t>sin que ello signifique que dicho reconocimiento se configure en un requisito habilitarle para el ejercicio de la interpretación</w:t>
      </w:r>
      <w:r w:rsidR="00C967A3" w:rsidRPr="00831BE5">
        <w:rPr>
          <w:rFonts w:ascii="Georgia" w:hAnsi="Georgia" w:cs="Arial"/>
          <w:i/>
          <w:iCs/>
          <w:sz w:val="22"/>
          <w:szCs w:val="24"/>
        </w:rPr>
        <w:t xml:space="preserve"> (…)</w:t>
      </w:r>
      <w:r w:rsidR="00C967A3" w:rsidRPr="008E50CB">
        <w:rPr>
          <w:rFonts w:ascii="Georgia" w:hAnsi="Georgia" w:cs="Arial"/>
          <w:i/>
          <w:iCs/>
          <w:sz w:val="24"/>
          <w:szCs w:val="24"/>
        </w:rPr>
        <w:t>”</w:t>
      </w:r>
      <w:r w:rsidR="00C967A3" w:rsidRPr="008E50CB">
        <w:rPr>
          <w:rFonts w:ascii="Georgia" w:hAnsi="Georgia" w:cs="Arial"/>
          <w:sz w:val="24"/>
          <w:szCs w:val="24"/>
        </w:rPr>
        <w:t xml:space="preserve"> </w:t>
      </w:r>
      <w:r w:rsidR="00236544" w:rsidRPr="008E50CB">
        <w:rPr>
          <w:rFonts w:ascii="Georgia" w:hAnsi="Georgia" w:cs="Arial"/>
          <w:sz w:val="24"/>
          <w:szCs w:val="24"/>
        </w:rPr>
        <w:t xml:space="preserve">(Resaltado a propósito) </w:t>
      </w:r>
      <w:r w:rsidR="00C967A3" w:rsidRPr="008E50CB">
        <w:rPr>
          <w:rFonts w:ascii="Georgia" w:hAnsi="Georgia" w:cs="Arial"/>
          <w:sz w:val="24"/>
          <w:szCs w:val="24"/>
        </w:rPr>
        <w:t>(Resolución No.10185 del 22-06-2018, reglamentaria del art.5º, Ley 982)</w:t>
      </w:r>
      <w:r w:rsidR="00780F7D" w:rsidRPr="008E50CB">
        <w:rPr>
          <w:rFonts w:ascii="Georgia" w:hAnsi="Georgia" w:cs="Arial"/>
          <w:sz w:val="24"/>
          <w:szCs w:val="24"/>
        </w:rPr>
        <w:t xml:space="preserve">. </w:t>
      </w:r>
      <w:r w:rsidR="000F2FD6" w:rsidRPr="008E50CB">
        <w:rPr>
          <w:rFonts w:ascii="Georgia" w:hAnsi="Georgia" w:cs="Arial"/>
          <w:sz w:val="24"/>
          <w:szCs w:val="24"/>
        </w:rPr>
        <w:t>Criterio que es precedente horizontal de esta Corporación (2019)</w:t>
      </w:r>
      <w:r w:rsidR="000F2FD6" w:rsidRPr="008E50CB">
        <w:rPr>
          <w:rStyle w:val="Refdenotaalpie"/>
          <w:rFonts w:ascii="Georgia" w:hAnsi="Georgia"/>
          <w:sz w:val="24"/>
          <w:szCs w:val="24"/>
        </w:rPr>
        <w:footnoteReference w:id="28"/>
      </w:r>
      <w:r w:rsidR="000F2FD6" w:rsidRPr="008E50CB">
        <w:rPr>
          <w:rFonts w:ascii="Georgia" w:hAnsi="Georgia" w:cs="Arial"/>
          <w:sz w:val="24"/>
          <w:szCs w:val="24"/>
        </w:rPr>
        <w:t>.</w:t>
      </w:r>
    </w:p>
    <w:p w14:paraId="586471D5" w14:textId="77777777" w:rsidR="00236544" w:rsidRPr="008E50CB" w:rsidRDefault="00236544" w:rsidP="008E50CB">
      <w:pPr>
        <w:spacing w:line="276" w:lineRule="auto"/>
        <w:ind w:right="51"/>
        <w:jc w:val="both"/>
        <w:rPr>
          <w:rFonts w:ascii="Georgia" w:hAnsi="Georgia"/>
          <w:sz w:val="24"/>
          <w:szCs w:val="24"/>
        </w:rPr>
      </w:pPr>
    </w:p>
    <w:p w14:paraId="439350BD" w14:textId="1D56E898" w:rsidR="00780F7D" w:rsidRPr="008E50CB" w:rsidRDefault="00780F7D" w:rsidP="008E50CB">
      <w:pPr>
        <w:spacing w:line="276" w:lineRule="auto"/>
        <w:ind w:right="51"/>
        <w:jc w:val="both"/>
        <w:rPr>
          <w:rFonts w:ascii="Georgia" w:hAnsi="Georgia"/>
          <w:sz w:val="24"/>
          <w:szCs w:val="24"/>
        </w:rPr>
      </w:pPr>
      <w:r w:rsidRPr="008E50CB">
        <w:rPr>
          <w:rFonts w:ascii="Georgia" w:hAnsi="Georgia"/>
          <w:sz w:val="24"/>
          <w:szCs w:val="24"/>
        </w:rPr>
        <w:t xml:space="preserve">La protección especial que el legislador ha dispuesto para este grupo poblacional, propende por su inclusión social y acercamiento a los servicios públicos a los cuales tiene acceso cualquier persona del común que no padece de ningún tipo de discapacidad. Por ello el trato </w:t>
      </w:r>
      <w:r w:rsidRPr="008E50CB">
        <w:rPr>
          <w:rFonts w:ascii="Georgia" w:hAnsi="Georgia"/>
          <w:i/>
          <w:iCs/>
          <w:sz w:val="24"/>
          <w:szCs w:val="24"/>
        </w:rPr>
        <w:t>“preferencial”</w:t>
      </w:r>
      <w:r w:rsidRPr="008E50CB">
        <w:rPr>
          <w:rFonts w:ascii="Georgia" w:hAnsi="Georgia"/>
          <w:sz w:val="24"/>
          <w:szCs w:val="24"/>
        </w:rPr>
        <w:t xml:space="preserve"> es un medio eficaz para equipararlos con el resto de la sociedad, y permitirles vivir en forma independiente y participar plenamente en todos los aspectos de la vida. Sin embargo, </w:t>
      </w:r>
      <w:r w:rsidRPr="008E50CB">
        <w:rPr>
          <w:rFonts w:ascii="Georgia" w:hAnsi="Georgia"/>
          <w:i/>
          <w:iCs/>
          <w:sz w:val="24"/>
          <w:szCs w:val="24"/>
        </w:rPr>
        <w:t xml:space="preserve">esta directriz no puede traducirse en la imposición de medidas excesivas, como las que reclama el actor popular, pues es dable que se emplee cualquier otro instrumento, siempre que </w:t>
      </w:r>
      <w:r w:rsidRPr="008E50CB">
        <w:rPr>
          <w:rFonts w:ascii="Georgia" w:hAnsi="Georgia" w:cs="Arial"/>
          <w:i/>
          <w:iCs/>
          <w:sz w:val="24"/>
          <w:szCs w:val="24"/>
        </w:rPr>
        <w:t>sirva para cumplir los fines propuestos</w:t>
      </w:r>
      <w:r w:rsidRPr="008E50CB">
        <w:rPr>
          <w:rFonts w:ascii="Georgia" w:hAnsi="Georgia"/>
          <w:i/>
          <w:iCs/>
          <w:sz w:val="24"/>
          <w:szCs w:val="24"/>
        </w:rPr>
        <w:t xml:space="preserve"> por el legislador</w:t>
      </w:r>
      <w:r w:rsidRPr="008E50CB">
        <w:rPr>
          <w:rFonts w:ascii="Georgia" w:hAnsi="Georgia"/>
          <w:sz w:val="24"/>
          <w:szCs w:val="24"/>
        </w:rPr>
        <w:t>.</w:t>
      </w:r>
    </w:p>
    <w:p w14:paraId="42C21C77" w14:textId="0A1D4520" w:rsidR="00D12F1B" w:rsidRPr="008E50CB" w:rsidRDefault="00D12F1B" w:rsidP="008E50CB">
      <w:pPr>
        <w:spacing w:line="276" w:lineRule="auto"/>
        <w:ind w:right="51"/>
        <w:jc w:val="both"/>
        <w:rPr>
          <w:rFonts w:ascii="Georgia" w:hAnsi="Georgia" w:cs="Arial"/>
          <w:sz w:val="24"/>
          <w:szCs w:val="24"/>
        </w:rPr>
      </w:pPr>
    </w:p>
    <w:p w14:paraId="172B1EC5" w14:textId="47EA6BE4" w:rsidR="00ED651C" w:rsidRPr="008E50CB" w:rsidRDefault="00236544" w:rsidP="008E50CB">
      <w:pPr>
        <w:pStyle w:val="paragraph"/>
        <w:spacing w:before="0" w:beforeAutospacing="0" w:after="0" w:afterAutospacing="0" w:line="276" w:lineRule="auto"/>
        <w:jc w:val="both"/>
        <w:textAlignment w:val="baseline"/>
        <w:rPr>
          <w:rFonts w:ascii="Georgia" w:hAnsi="Georgia" w:cs="Arial"/>
        </w:rPr>
      </w:pPr>
      <w:r w:rsidRPr="008E50CB">
        <w:rPr>
          <w:rFonts w:ascii="Georgia" w:hAnsi="Georgia" w:cs="Arial"/>
        </w:rPr>
        <w:lastRenderedPageBreak/>
        <w:t xml:space="preserve">Pese </w:t>
      </w:r>
      <w:r w:rsidR="00D12F1B" w:rsidRPr="008E50CB">
        <w:rPr>
          <w:rFonts w:ascii="Georgia" w:hAnsi="Georgia" w:cs="Arial"/>
        </w:rPr>
        <w:t>al fracaso de la alzada</w:t>
      </w:r>
      <w:r w:rsidRPr="008E50CB">
        <w:rPr>
          <w:rFonts w:ascii="Georgia" w:hAnsi="Georgia" w:cs="Arial"/>
        </w:rPr>
        <w:t>, la Magistratura modificará el fallo opugnado</w:t>
      </w:r>
      <w:r w:rsidR="00D12F1B" w:rsidRPr="008E50CB">
        <w:rPr>
          <w:rFonts w:ascii="Georgia" w:hAnsi="Georgia" w:cs="Arial"/>
        </w:rPr>
        <w:t xml:space="preserve">, porque es </w:t>
      </w:r>
      <w:r w:rsidRPr="008E50CB">
        <w:rPr>
          <w:rFonts w:ascii="Georgia" w:hAnsi="Georgia" w:cs="Arial"/>
        </w:rPr>
        <w:t xml:space="preserve">evidente </w:t>
      </w:r>
      <w:r w:rsidR="00D12F1B" w:rsidRPr="008E50CB">
        <w:rPr>
          <w:rFonts w:ascii="Georgia" w:hAnsi="Georgia" w:cs="Arial"/>
        </w:rPr>
        <w:t xml:space="preserve">que en primera sede se inadvirtió la configuración de la carencia actual de objeto, por el hecho superado, fenómeno que, según </w:t>
      </w:r>
      <w:r w:rsidR="00ED651C" w:rsidRPr="008E50CB">
        <w:rPr>
          <w:rFonts w:ascii="Georgia" w:hAnsi="Georgia" w:cs="Arial"/>
        </w:rPr>
        <w:t>el</w:t>
      </w:r>
      <w:r w:rsidRPr="008E50CB">
        <w:rPr>
          <w:rFonts w:ascii="Georgia" w:hAnsi="Georgia" w:cs="Arial"/>
        </w:rPr>
        <w:t xml:space="preserve"> </w:t>
      </w:r>
      <w:r w:rsidR="00ED651C" w:rsidRPr="008E50CB">
        <w:rPr>
          <w:rFonts w:ascii="Georgia" w:hAnsi="Georgia" w:cs="Arial"/>
        </w:rPr>
        <w:t>CE (2020)</w:t>
      </w:r>
      <w:r w:rsidR="00ED651C" w:rsidRPr="008E50CB">
        <w:rPr>
          <w:rStyle w:val="Refdenotaalpie"/>
          <w:rFonts w:ascii="Georgia" w:hAnsi="Georgia"/>
        </w:rPr>
        <w:footnoteReference w:id="29"/>
      </w:r>
      <w:r w:rsidR="00ED651C" w:rsidRPr="008E50CB">
        <w:rPr>
          <w:rFonts w:ascii="Georgia" w:hAnsi="Georgia" w:cs="Arial"/>
        </w:rPr>
        <w:t xml:space="preserve"> (Criterio auxiliar)</w:t>
      </w:r>
      <w:r w:rsidR="00D12F1B" w:rsidRPr="008E50CB">
        <w:rPr>
          <w:rFonts w:ascii="Georgia" w:hAnsi="Georgia" w:cs="Arial"/>
        </w:rPr>
        <w:t>,</w:t>
      </w:r>
      <w:r w:rsidR="00ED651C" w:rsidRPr="008E50CB">
        <w:rPr>
          <w:rFonts w:ascii="Georgia" w:hAnsi="Georgia" w:cs="Arial"/>
        </w:rPr>
        <w:t xml:space="preserve"> se presenta cuando: </w:t>
      </w:r>
    </w:p>
    <w:p w14:paraId="6C4822DC" w14:textId="77777777" w:rsidR="00ED651C" w:rsidRPr="008E50CB" w:rsidRDefault="00ED651C" w:rsidP="008E50CB">
      <w:pPr>
        <w:pStyle w:val="paragraph"/>
        <w:spacing w:before="0" w:beforeAutospacing="0" w:after="0" w:afterAutospacing="0" w:line="276" w:lineRule="auto"/>
        <w:jc w:val="both"/>
        <w:textAlignment w:val="baseline"/>
        <w:rPr>
          <w:rFonts w:ascii="Georgia" w:hAnsi="Georgia" w:cs="Arial"/>
        </w:rPr>
      </w:pPr>
    </w:p>
    <w:p w14:paraId="266E5413" w14:textId="65665F7E" w:rsidR="00ED651C" w:rsidRPr="008E50CB" w:rsidRDefault="00ED651C" w:rsidP="008E50CB">
      <w:pPr>
        <w:pStyle w:val="NORMAL11"/>
        <w:spacing w:line="240" w:lineRule="auto"/>
        <w:ind w:left="426" w:right="420"/>
        <w:rPr>
          <w:rFonts w:ascii="Georgia" w:eastAsia="Calibri" w:hAnsi="Georgia"/>
          <w:b/>
          <w:color w:val="auto"/>
          <w:sz w:val="22"/>
        </w:rPr>
      </w:pPr>
      <w:r w:rsidRPr="008E50CB">
        <w:rPr>
          <w:rFonts w:ascii="Georgia" w:hAnsi="Georgia"/>
          <w:iCs/>
          <w:color w:val="auto"/>
          <w:sz w:val="22"/>
          <w:lang w:eastAsia="es-CO"/>
        </w:rPr>
        <w:t>i)</w:t>
      </w:r>
      <w:r w:rsidRPr="008E50CB">
        <w:rPr>
          <w:rFonts w:ascii="Georgia" w:hAnsi="Georgia"/>
          <w:i/>
          <w:color w:val="auto"/>
          <w:sz w:val="22"/>
          <w:lang w:eastAsia="es-CO"/>
        </w:rPr>
        <w:t xml:space="preserve"> </w:t>
      </w:r>
      <w:r w:rsidRPr="008E50CB">
        <w:rPr>
          <w:rFonts w:ascii="Georgia" w:hAnsi="Georgia"/>
          <w:b/>
          <w:color w:val="auto"/>
          <w:sz w:val="22"/>
          <w:lang w:eastAsia="es-CO"/>
        </w:rPr>
        <w:t>se prueba que a la fecha de la presentación de la demanda existía una vulneración o amenaza de un derecho e interés colectivo</w:t>
      </w:r>
      <w:r w:rsidRPr="008E50CB">
        <w:rPr>
          <w:rFonts w:ascii="Georgia" w:hAnsi="Georgia"/>
          <w:color w:val="auto"/>
          <w:sz w:val="22"/>
          <w:lang w:eastAsia="es-CO"/>
        </w:rPr>
        <w:t xml:space="preserve">. En el evento en que no se acredite este aspecto, el juez deberá negar las pretensiones de la demanda; </w:t>
      </w:r>
      <w:r w:rsidRPr="008E50CB">
        <w:rPr>
          <w:rFonts w:ascii="Georgia" w:hAnsi="Georgia"/>
          <w:iCs/>
          <w:color w:val="auto"/>
          <w:sz w:val="22"/>
          <w:lang w:eastAsia="es-CO"/>
        </w:rPr>
        <w:t>ii)</w:t>
      </w:r>
      <w:r w:rsidRPr="008E50CB">
        <w:rPr>
          <w:rFonts w:ascii="Georgia" w:hAnsi="Georgia"/>
          <w:color w:val="auto"/>
          <w:sz w:val="22"/>
          <w:lang w:eastAsia="es-CO"/>
        </w:rPr>
        <w:t xml:space="preserve"> en el curso del proceso judicial, cesa la amenaza o vulneración del derecho e interés colectivo; y </w:t>
      </w:r>
      <w:r w:rsidRPr="008E50CB">
        <w:rPr>
          <w:rFonts w:ascii="Georgia" w:hAnsi="Georgia"/>
          <w:iCs/>
          <w:color w:val="auto"/>
          <w:sz w:val="22"/>
          <w:lang w:eastAsia="es-CO"/>
        </w:rPr>
        <w:t>iii)</w:t>
      </w:r>
      <w:r w:rsidRPr="008E50CB">
        <w:rPr>
          <w:rFonts w:ascii="Georgia" w:hAnsi="Georgia"/>
          <w:color w:val="auto"/>
          <w:sz w:val="22"/>
          <w:lang w:eastAsia="es-CO"/>
        </w:rPr>
        <w:t xml:space="preserve"> al momento de proferir sentencia no es posible, por sustracción de materia, impartir órdenes de amparo del derecho e interés colectivo por falta de vulneración o amenaza</w:t>
      </w:r>
      <w:r w:rsidRPr="008E50CB">
        <w:rPr>
          <w:rFonts w:ascii="Georgia" w:hAnsi="Georgia"/>
          <w:color w:val="auto"/>
          <w:sz w:val="22"/>
          <w:u w:val="single"/>
          <w:lang w:eastAsia="es-CO"/>
        </w:rPr>
        <w:t xml:space="preserve">. </w:t>
      </w:r>
      <w:r w:rsidRPr="008E50CB">
        <w:rPr>
          <w:rFonts w:ascii="Georgia" w:hAnsi="Georgia"/>
          <w:b/>
          <w:color w:val="auto"/>
          <w:sz w:val="22"/>
          <w:lang w:eastAsia="es-CO"/>
        </w:rPr>
        <w:t>En el caso en que la vulneración o amenaza cese como consecuencia del ejercicio de la acción popular, el juez de conocimiento deberá declarar la vulneración o amenaza de los derechos colectivos y precisar que esta se superó</w:t>
      </w:r>
      <w:r w:rsidRPr="008E50CB">
        <w:rPr>
          <w:rFonts w:ascii="Georgia" w:hAnsi="Georgia"/>
          <w:color w:val="auto"/>
          <w:sz w:val="22"/>
          <w:lang w:eastAsia="es-CO"/>
        </w:rPr>
        <w:t>. (Resaltado a propósito).</w:t>
      </w:r>
    </w:p>
    <w:p w14:paraId="7BA1CAD6" w14:textId="77777777" w:rsidR="00ED651C" w:rsidRPr="008E50CB" w:rsidRDefault="00ED651C" w:rsidP="008E50CB">
      <w:pPr>
        <w:spacing w:line="276" w:lineRule="auto"/>
        <w:jc w:val="both"/>
        <w:rPr>
          <w:rFonts w:ascii="Georgia" w:hAnsi="Georgia" w:cs="Arial"/>
          <w:sz w:val="24"/>
          <w:szCs w:val="24"/>
          <w:lang w:val="es-CO"/>
        </w:rPr>
      </w:pPr>
    </w:p>
    <w:p w14:paraId="2850A061" w14:textId="537CB7E0" w:rsidR="00703290" w:rsidRPr="008E50CB" w:rsidRDefault="00D12F1B" w:rsidP="008E50CB">
      <w:pPr>
        <w:spacing w:line="276" w:lineRule="auto"/>
        <w:jc w:val="both"/>
        <w:rPr>
          <w:rFonts w:ascii="Georgia" w:hAnsi="Georgia" w:cs="Arial"/>
          <w:sz w:val="24"/>
          <w:szCs w:val="24"/>
          <w:lang w:val="es-CO"/>
        </w:rPr>
      </w:pPr>
      <w:r w:rsidRPr="008E50CB">
        <w:rPr>
          <w:rFonts w:ascii="Georgia" w:hAnsi="Georgia" w:cs="Arial"/>
          <w:sz w:val="24"/>
          <w:szCs w:val="24"/>
          <w:lang w:val="es-CO"/>
        </w:rPr>
        <w:t>Entonces, c</w:t>
      </w:r>
      <w:r w:rsidR="00ED651C" w:rsidRPr="008E50CB">
        <w:rPr>
          <w:rFonts w:ascii="Georgia" w:hAnsi="Georgia" w:cs="Arial"/>
          <w:sz w:val="24"/>
          <w:szCs w:val="24"/>
          <w:lang w:val="es-CO"/>
        </w:rPr>
        <w:t xml:space="preserve">omo la demanda data del </w:t>
      </w:r>
      <w:r w:rsidR="00D5567D" w:rsidRPr="008E50CB">
        <w:rPr>
          <w:rFonts w:ascii="Georgia" w:hAnsi="Georgia" w:cs="Arial"/>
          <w:sz w:val="24"/>
          <w:szCs w:val="24"/>
          <w:lang w:val="es-CO"/>
        </w:rPr>
        <w:t>17</w:t>
      </w:r>
      <w:r w:rsidR="00ED651C" w:rsidRPr="008E50CB">
        <w:rPr>
          <w:rFonts w:ascii="Georgia" w:hAnsi="Georgia" w:cs="Arial"/>
          <w:sz w:val="24"/>
          <w:szCs w:val="24"/>
          <w:lang w:val="es-CO"/>
        </w:rPr>
        <w:t>-</w:t>
      </w:r>
      <w:r w:rsidR="00D5567D" w:rsidRPr="008E50CB">
        <w:rPr>
          <w:rFonts w:ascii="Georgia" w:hAnsi="Georgia" w:cs="Arial"/>
          <w:sz w:val="24"/>
          <w:szCs w:val="24"/>
          <w:lang w:val="es-CO"/>
        </w:rPr>
        <w:t>07</w:t>
      </w:r>
      <w:r w:rsidR="00ED651C" w:rsidRPr="008E50CB">
        <w:rPr>
          <w:rFonts w:ascii="Georgia" w:hAnsi="Georgia" w:cs="Arial"/>
          <w:sz w:val="24"/>
          <w:szCs w:val="24"/>
          <w:lang w:val="es-CO"/>
        </w:rPr>
        <w:t xml:space="preserve">-2015 </w:t>
      </w:r>
      <w:r w:rsidR="00D8165F" w:rsidRPr="008E50CB">
        <w:rPr>
          <w:rFonts w:ascii="Georgia" w:hAnsi="Georgia" w:cs="Arial"/>
          <w:sz w:val="24"/>
          <w:szCs w:val="24"/>
          <w:lang w:val="es-CO"/>
        </w:rPr>
        <w:t>(Ib., pdf No.</w:t>
      </w:r>
      <w:r w:rsidR="00D5567D" w:rsidRPr="008E50CB">
        <w:rPr>
          <w:rFonts w:ascii="Georgia" w:hAnsi="Georgia" w:cs="Arial"/>
          <w:sz w:val="24"/>
          <w:szCs w:val="24"/>
          <w:lang w:val="es-CO"/>
        </w:rPr>
        <w:t>02</w:t>
      </w:r>
      <w:r w:rsidR="00D8165F" w:rsidRPr="008E50CB">
        <w:rPr>
          <w:rFonts w:ascii="Georgia" w:hAnsi="Georgia" w:cs="Arial"/>
          <w:sz w:val="24"/>
          <w:szCs w:val="24"/>
          <w:lang w:val="es-CO"/>
        </w:rPr>
        <w:t xml:space="preserve">) </w:t>
      </w:r>
      <w:r w:rsidR="00ED651C" w:rsidRPr="008E50CB">
        <w:rPr>
          <w:rFonts w:ascii="Georgia" w:hAnsi="Georgia" w:cs="Arial"/>
          <w:sz w:val="24"/>
          <w:szCs w:val="24"/>
          <w:lang w:val="es-CO"/>
        </w:rPr>
        <w:t xml:space="preserve">y el encausado </w:t>
      </w:r>
      <w:r w:rsidR="00D5567D" w:rsidRPr="008E50CB">
        <w:rPr>
          <w:rFonts w:ascii="Georgia" w:hAnsi="Georgia" w:cs="Arial"/>
          <w:sz w:val="24"/>
          <w:szCs w:val="24"/>
          <w:lang w:val="es-CO"/>
        </w:rPr>
        <w:t xml:space="preserve">capacitó al subgerente de la sucursal en el 2019 (Ib., carpeta </w:t>
      </w:r>
      <w:r w:rsidR="00D5567D" w:rsidRPr="008E50CB">
        <w:rPr>
          <w:rFonts w:ascii="Georgia" w:hAnsi="Georgia" w:cs="Arial"/>
          <w:i/>
          <w:sz w:val="24"/>
          <w:szCs w:val="24"/>
          <w:lang w:val="es-CO"/>
        </w:rPr>
        <w:t xml:space="preserve">“AUDIENCIA”, </w:t>
      </w:r>
      <w:r w:rsidR="00D5567D" w:rsidRPr="008E50CB">
        <w:rPr>
          <w:rFonts w:ascii="Georgia" w:hAnsi="Georgia" w:cs="Arial"/>
          <w:sz w:val="24"/>
          <w:szCs w:val="24"/>
          <w:lang w:val="es-CO"/>
        </w:rPr>
        <w:t>video</w:t>
      </w:r>
      <w:r w:rsidR="00D5567D" w:rsidRPr="008E50CB">
        <w:rPr>
          <w:rFonts w:ascii="Georgia" w:hAnsi="Georgia" w:cs="Arial"/>
          <w:i/>
          <w:sz w:val="24"/>
          <w:szCs w:val="24"/>
          <w:lang w:val="es-CO"/>
        </w:rPr>
        <w:t xml:space="preserve"> “2015-001275. Práctica De Pruebas”</w:t>
      </w:r>
      <w:r w:rsidR="00D5567D" w:rsidRPr="008E50CB">
        <w:rPr>
          <w:rFonts w:ascii="Georgia" w:hAnsi="Georgia" w:cs="Arial"/>
          <w:sz w:val="24"/>
          <w:szCs w:val="24"/>
          <w:lang w:val="es-CO"/>
        </w:rPr>
        <w:t>, tiempo 0:04:17)</w:t>
      </w:r>
      <w:r w:rsidR="00ED651C" w:rsidRPr="008E50CB">
        <w:rPr>
          <w:rFonts w:ascii="Georgia" w:hAnsi="Georgia" w:cs="Arial"/>
          <w:sz w:val="24"/>
          <w:szCs w:val="24"/>
          <w:lang w:val="es-CO"/>
        </w:rPr>
        <w:t>, notorio es</w:t>
      </w:r>
      <w:r w:rsidR="00D8165F" w:rsidRPr="008E50CB">
        <w:rPr>
          <w:rFonts w:ascii="Georgia" w:hAnsi="Georgia" w:cs="Arial"/>
          <w:sz w:val="24"/>
          <w:szCs w:val="24"/>
          <w:lang w:val="es-CO"/>
        </w:rPr>
        <w:t xml:space="preserve"> que</w:t>
      </w:r>
      <w:r w:rsidR="00ED651C" w:rsidRPr="008E50CB">
        <w:rPr>
          <w:rFonts w:ascii="Georgia" w:hAnsi="Georgia" w:cs="Arial"/>
          <w:sz w:val="24"/>
          <w:szCs w:val="24"/>
          <w:lang w:val="es-CO"/>
        </w:rPr>
        <w:t xml:space="preserve"> la amenaza de los derechos se conjuró </w:t>
      </w:r>
      <w:r w:rsidR="00D5567D" w:rsidRPr="008E50CB">
        <w:rPr>
          <w:rFonts w:ascii="Georgia" w:hAnsi="Georgia" w:cs="Arial"/>
          <w:sz w:val="24"/>
          <w:szCs w:val="24"/>
          <w:lang w:val="es-CO"/>
        </w:rPr>
        <w:t xml:space="preserve">por </w:t>
      </w:r>
      <w:r w:rsidR="00ED651C" w:rsidRPr="008E50CB">
        <w:rPr>
          <w:rFonts w:ascii="Georgia" w:hAnsi="Georgia" w:cs="Arial"/>
          <w:sz w:val="24"/>
          <w:szCs w:val="24"/>
          <w:lang w:val="es-CO"/>
        </w:rPr>
        <w:t>la promoción de la acción popular.</w:t>
      </w:r>
      <w:r w:rsidR="00D8165F" w:rsidRPr="008E50CB">
        <w:rPr>
          <w:rFonts w:ascii="Georgia" w:hAnsi="Georgia" w:cs="Arial"/>
          <w:sz w:val="24"/>
          <w:szCs w:val="24"/>
          <w:lang w:val="es-CO"/>
        </w:rPr>
        <w:t xml:space="preserve"> </w:t>
      </w:r>
    </w:p>
    <w:p w14:paraId="08AF5416" w14:textId="77777777" w:rsidR="00D5567D" w:rsidRPr="008E50CB" w:rsidRDefault="00D5567D" w:rsidP="008E50CB">
      <w:pPr>
        <w:pStyle w:val="Prrafodelista"/>
        <w:overflowPunct/>
        <w:spacing w:line="276" w:lineRule="auto"/>
        <w:ind w:left="0"/>
        <w:jc w:val="both"/>
        <w:rPr>
          <w:rFonts w:ascii="Georgia" w:hAnsi="Georgia" w:cs="Arial"/>
          <w:sz w:val="24"/>
          <w:szCs w:val="24"/>
          <w:lang w:val="es-CO"/>
        </w:rPr>
      </w:pPr>
    </w:p>
    <w:p w14:paraId="1D84BF0A" w14:textId="11E5EEE3" w:rsidR="00D5567D" w:rsidRPr="008E50CB" w:rsidRDefault="00D5567D" w:rsidP="008E50CB">
      <w:pPr>
        <w:pStyle w:val="Prrafodelista"/>
        <w:overflowPunct/>
        <w:spacing w:line="276" w:lineRule="auto"/>
        <w:ind w:left="0"/>
        <w:jc w:val="both"/>
        <w:rPr>
          <w:rFonts w:ascii="Georgia" w:hAnsi="Georgia" w:cs="Arial"/>
          <w:sz w:val="24"/>
          <w:szCs w:val="24"/>
          <w:lang w:val="es-CO"/>
        </w:rPr>
      </w:pPr>
      <w:r w:rsidRPr="008E50CB">
        <w:rPr>
          <w:rFonts w:ascii="Georgia" w:hAnsi="Georgia" w:cs="Arial"/>
          <w:sz w:val="24"/>
          <w:szCs w:val="24"/>
          <w:lang w:val="es-CO"/>
        </w:rPr>
        <w:t>6.5.</w:t>
      </w:r>
      <w:r w:rsidR="00E61914" w:rsidRPr="008E50CB">
        <w:rPr>
          <w:rFonts w:ascii="Georgia" w:hAnsi="Georgia" w:cs="Arial"/>
          <w:sz w:val="24"/>
          <w:szCs w:val="24"/>
          <w:lang w:val="es-CO"/>
        </w:rPr>
        <w:t>6</w:t>
      </w:r>
      <w:r w:rsidRPr="008E50CB">
        <w:rPr>
          <w:rFonts w:ascii="Georgia" w:hAnsi="Georgia" w:cs="Arial"/>
          <w:sz w:val="24"/>
          <w:szCs w:val="24"/>
          <w:lang w:val="es-CO"/>
        </w:rPr>
        <w:t>. La sustentación del reparo adicional de la señora Morales C. Condenar en costas en favor de las partes, como contraprestación del esfuerzo realizado en la acción popular. La falta de reconocimiento, desincentiva su actividad</w:t>
      </w:r>
      <w:r w:rsidRPr="008E50CB">
        <w:rPr>
          <w:rFonts w:ascii="Georgia" w:hAnsi="Georgia" w:cs="Arial"/>
          <w:sz w:val="24"/>
          <w:szCs w:val="24"/>
        </w:rPr>
        <w:t xml:space="preserve"> </w:t>
      </w:r>
      <w:r w:rsidRPr="008E50CB">
        <w:rPr>
          <w:rFonts w:ascii="Georgia" w:hAnsi="Georgia" w:cs="Arial"/>
          <w:sz w:val="24"/>
          <w:szCs w:val="24"/>
          <w:lang w:val="es-CO"/>
        </w:rPr>
        <w:t>(</w:t>
      </w:r>
      <w:r w:rsidRPr="008E50CB">
        <w:rPr>
          <w:rFonts w:ascii="Georgia" w:hAnsi="Georgia" w:cs="Arial"/>
          <w:sz w:val="24"/>
          <w:szCs w:val="24"/>
        </w:rPr>
        <w:t>Cuaderno No.2, pdf No.08</w:t>
      </w:r>
      <w:r w:rsidRPr="008E50CB">
        <w:rPr>
          <w:rFonts w:ascii="Georgia" w:hAnsi="Georgia" w:cs="Arial"/>
          <w:sz w:val="24"/>
          <w:szCs w:val="24"/>
          <w:lang w:val="es-CO"/>
        </w:rPr>
        <w:t>)</w:t>
      </w:r>
      <w:r w:rsidRPr="008E50CB">
        <w:rPr>
          <w:rFonts w:ascii="Georgia" w:hAnsi="Georgia" w:cs="Arial"/>
          <w:sz w:val="24"/>
          <w:szCs w:val="24"/>
        </w:rPr>
        <w:t xml:space="preserve">. </w:t>
      </w:r>
    </w:p>
    <w:p w14:paraId="08A1B6A2" w14:textId="77777777" w:rsidR="00D5567D" w:rsidRPr="008E50CB" w:rsidRDefault="00D5567D" w:rsidP="008E50CB">
      <w:pPr>
        <w:pStyle w:val="Prrafodelista"/>
        <w:spacing w:line="276" w:lineRule="auto"/>
        <w:ind w:left="0"/>
        <w:jc w:val="both"/>
        <w:textAlignment w:val="baseline"/>
        <w:rPr>
          <w:rFonts w:ascii="Georgia" w:hAnsi="Georgia" w:cs="Arial"/>
          <w:sz w:val="24"/>
          <w:szCs w:val="24"/>
          <w:lang w:val="es-ES_tradnl"/>
        </w:rPr>
      </w:pPr>
    </w:p>
    <w:p w14:paraId="37174A55" w14:textId="49EA8FB9" w:rsidR="00D5567D" w:rsidRPr="008E50CB" w:rsidRDefault="00D5567D" w:rsidP="008E50CB">
      <w:pPr>
        <w:spacing w:line="276" w:lineRule="auto"/>
        <w:jc w:val="both"/>
        <w:textAlignment w:val="baseline"/>
        <w:rPr>
          <w:rFonts w:ascii="Georgia" w:hAnsi="Georgia"/>
          <w:sz w:val="24"/>
          <w:szCs w:val="24"/>
          <w:lang w:val="es-CO"/>
        </w:rPr>
      </w:pPr>
      <w:r w:rsidRPr="008E50CB">
        <w:rPr>
          <w:rFonts w:ascii="Georgia" w:hAnsi="Georgia" w:cs="Arial"/>
          <w:sz w:val="24"/>
          <w:szCs w:val="24"/>
        </w:rPr>
        <w:t>6.5.</w:t>
      </w:r>
      <w:r w:rsidR="00E61914" w:rsidRPr="008E50CB">
        <w:rPr>
          <w:rFonts w:ascii="Georgia" w:hAnsi="Georgia" w:cs="Arial"/>
          <w:sz w:val="24"/>
          <w:szCs w:val="24"/>
        </w:rPr>
        <w:t>7</w:t>
      </w:r>
      <w:r w:rsidRPr="008E50CB">
        <w:rPr>
          <w:rFonts w:ascii="Georgia" w:hAnsi="Georgia" w:cs="Arial"/>
          <w:sz w:val="24"/>
          <w:szCs w:val="24"/>
        </w:rPr>
        <w:t>. Resolución</w:t>
      </w:r>
      <w:r w:rsidRPr="008E50CB">
        <w:rPr>
          <w:rFonts w:ascii="Georgia" w:hAnsi="Georgia" w:cs="Arial"/>
          <w:b/>
          <w:bCs/>
          <w:sz w:val="24"/>
          <w:szCs w:val="24"/>
        </w:rPr>
        <w:t xml:space="preserve">. </w:t>
      </w:r>
      <w:r w:rsidRPr="008E50CB">
        <w:rPr>
          <w:rFonts w:ascii="Georgia" w:hAnsi="Georgia"/>
          <w:sz w:val="24"/>
          <w:szCs w:val="24"/>
          <w:lang w:val="es-CO"/>
        </w:rPr>
        <w:t xml:space="preserve">Infundado por la evidente falta de interés de la coadyuvante para exigir </w:t>
      </w:r>
      <w:r w:rsidR="006D3559" w:rsidRPr="008E50CB">
        <w:rPr>
          <w:rFonts w:ascii="Georgia" w:hAnsi="Georgia"/>
          <w:sz w:val="24"/>
          <w:szCs w:val="24"/>
          <w:lang w:val="es-CO"/>
        </w:rPr>
        <w:t>que la condena en costas</w:t>
      </w:r>
      <w:r w:rsidRPr="008E50CB">
        <w:rPr>
          <w:rFonts w:ascii="Georgia" w:hAnsi="Georgia"/>
          <w:sz w:val="24"/>
          <w:szCs w:val="24"/>
          <w:lang w:val="es-CO"/>
        </w:rPr>
        <w:t xml:space="preserve">. </w:t>
      </w:r>
    </w:p>
    <w:p w14:paraId="67979F67" w14:textId="77777777" w:rsidR="00DF5D14" w:rsidRDefault="00DF5D14" w:rsidP="008E50CB">
      <w:pPr>
        <w:spacing w:line="276" w:lineRule="auto"/>
        <w:jc w:val="both"/>
        <w:rPr>
          <w:rFonts w:ascii="Georgia" w:hAnsi="Georgia" w:cs="Arial"/>
          <w:sz w:val="24"/>
          <w:szCs w:val="24"/>
        </w:rPr>
      </w:pPr>
    </w:p>
    <w:p w14:paraId="64F9E6AD" w14:textId="1BDC2582" w:rsidR="00D5567D" w:rsidRPr="008E50CB" w:rsidRDefault="00D5567D" w:rsidP="008E50CB">
      <w:pPr>
        <w:spacing w:line="276" w:lineRule="auto"/>
        <w:jc w:val="both"/>
        <w:rPr>
          <w:rFonts w:ascii="Georgia" w:hAnsi="Georgia" w:cs="Arial"/>
          <w:sz w:val="24"/>
          <w:szCs w:val="24"/>
        </w:rPr>
      </w:pPr>
      <w:r w:rsidRPr="008E50CB">
        <w:rPr>
          <w:rFonts w:ascii="Georgia" w:hAnsi="Georgia" w:cs="Arial"/>
          <w:sz w:val="24"/>
          <w:szCs w:val="24"/>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621354FC" w14:textId="77777777" w:rsidR="00D5567D" w:rsidRPr="008E50CB" w:rsidRDefault="00D5567D" w:rsidP="008E50CB">
      <w:pPr>
        <w:spacing w:line="276" w:lineRule="auto"/>
        <w:jc w:val="both"/>
        <w:rPr>
          <w:rFonts w:ascii="Georgia" w:hAnsi="Georgia" w:cs="Arial"/>
          <w:sz w:val="24"/>
          <w:szCs w:val="24"/>
        </w:rPr>
      </w:pPr>
    </w:p>
    <w:p w14:paraId="1AB03518" w14:textId="77777777" w:rsidR="00D5567D" w:rsidRPr="008E50CB" w:rsidRDefault="00D5567D" w:rsidP="008E50CB">
      <w:pPr>
        <w:spacing w:line="276" w:lineRule="auto"/>
        <w:jc w:val="both"/>
        <w:rPr>
          <w:rFonts w:ascii="Georgia" w:hAnsi="Georgia" w:cs="Arial"/>
          <w:sz w:val="24"/>
          <w:szCs w:val="24"/>
        </w:rPr>
      </w:pPr>
      <w:r w:rsidRPr="008E50CB">
        <w:rPr>
          <w:rFonts w:ascii="Georgia" w:hAnsi="Georgia" w:cs="Arial"/>
          <w:sz w:val="24"/>
          <w:szCs w:val="24"/>
        </w:rPr>
        <w:t xml:space="preserve">Empero, la libertad de participación no implica que pueda integrar la parte activa o pasiva de la acción. Trátese de un tercero interesado que asume el proceso en el estado en que se encuentre </w:t>
      </w:r>
      <w:r w:rsidRPr="008E50CB">
        <w:rPr>
          <w:rFonts w:ascii="Georgia" w:hAnsi="Georgia" w:cs="Arial"/>
          <w:i/>
          <w:iCs/>
          <w:sz w:val="24"/>
          <w:szCs w:val="24"/>
        </w:rPr>
        <w:t>“</w:t>
      </w:r>
      <w:r w:rsidRPr="00831BE5">
        <w:rPr>
          <w:rFonts w:ascii="Georgia" w:hAnsi="Georgia" w:cs="Arial"/>
          <w:i/>
          <w:iCs/>
          <w:sz w:val="22"/>
          <w:szCs w:val="24"/>
        </w:rPr>
        <w:t>(…) La coadyuvancia operará hacia la actuación futura (...)</w:t>
      </w:r>
      <w:r w:rsidRPr="008E50CB">
        <w:rPr>
          <w:rFonts w:ascii="Georgia" w:hAnsi="Georgia" w:cs="Arial"/>
          <w:i/>
          <w:iCs/>
          <w:sz w:val="24"/>
          <w:szCs w:val="24"/>
        </w:rPr>
        <w:t>”</w:t>
      </w:r>
      <w:r w:rsidRPr="008E50CB">
        <w:rPr>
          <w:rFonts w:ascii="Georgia" w:hAnsi="Georgia" w:cs="Arial"/>
          <w:sz w:val="24"/>
          <w:szCs w:val="24"/>
        </w:rPr>
        <w:t xml:space="preserve"> (Art.24, Ley 472) y ejercita los mismos actos de la parte que coadyuva, para proteger o defender los derechos e intereses colectivos, sin capacidad de disposición. No tiene la calidad de parte.</w:t>
      </w:r>
    </w:p>
    <w:p w14:paraId="74F1A29F" w14:textId="77777777" w:rsidR="00D5567D" w:rsidRPr="008E50CB" w:rsidRDefault="00D5567D" w:rsidP="008E50CB">
      <w:pPr>
        <w:spacing w:line="276" w:lineRule="auto"/>
        <w:jc w:val="both"/>
        <w:rPr>
          <w:rFonts w:ascii="Georgia" w:hAnsi="Georgia" w:cs="Arial"/>
          <w:sz w:val="24"/>
          <w:szCs w:val="24"/>
        </w:rPr>
      </w:pPr>
    </w:p>
    <w:p w14:paraId="74F8A3D9" w14:textId="77777777" w:rsidR="00D5567D" w:rsidRPr="008E50CB" w:rsidRDefault="00D5567D" w:rsidP="008E50CB">
      <w:pPr>
        <w:spacing w:line="276" w:lineRule="auto"/>
        <w:jc w:val="both"/>
        <w:rPr>
          <w:rFonts w:ascii="Georgia" w:hAnsi="Georgia" w:cs="Arial"/>
          <w:sz w:val="24"/>
          <w:szCs w:val="24"/>
        </w:rPr>
      </w:pPr>
      <w:r w:rsidRPr="008E50CB">
        <w:rPr>
          <w:rFonts w:ascii="Georgia" w:hAnsi="Georgia" w:cs="Arial"/>
          <w:sz w:val="24"/>
          <w:szCs w:val="24"/>
        </w:rPr>
        <w:t>Entonces, como el promotor de la acción y el particular accionado constituyen las partes del proceso, los primeros por ejercitar el derecho de acción y el último como obligado a resistir las pretensiones, solo ellos pueden reclamar costas procesales cuando triunfen. E</w:t>
      </w:r>
      <w:r w:rsidRPr="008E50CB">
        <w:rPr>
          <w:rFonts w:ascii="Georgia" w:hAnsi="Georgia"/>
          <w:sz w:val="24"/>
          <w:szCs w:val="24"/>
          <w:lang w:val="es-CO"/>
        </w:rPr>
        <w:t>l artículo 365-1º, CGP, reza:</w:t>
      </w:r>
    </w:p>
    <w:p w14:paraId="01B29FDE" w14:textId="77777777" w:rsidR="00D5567D" w:rsidRPr="008E50CB" w:rsidRDefault="00D5567D" w:rsidP="008E50CB">
      <w:pPr>
        <w:spacing w:line="276" w:lineRule="auto"/>
        <w:ind w:left="567" w:right="760"/>
        <w:jc w:val="both"/>
        <w:textAlignment w:val="baseline"/>
        <w:rPr>
          <w:rFonts w:ascii="Georgia" w:hAnsi="Georgia"/>
          <w:sz w:val="24"/>
          <w:szCs w:val="24"/>
          <w:lang w:val="es-CO"/>
        </w:rPr>
      </w:pPr>
    </w:p>
    <w:p w14:paraId="3CABA7A5" w14:textId="77777777" w:rsidR="00D5567D" w:rsidRPr="008E50CB" w:rsidRDefault="00D5567D" w:rsidP="008E50CB">
      <w:pPr>
        <w:ind w:left="426" w:right="420"/>
        <w:jc w:val="both"/>
        <w:textAlignment w:val="baseline"/>
        <w:rPr>
          <w:rFonts w:ascii="Georgia" w:hAnsi="Georgia"/>
          <w:sz w:val="22"/>
          <w:szCs w:val="24"/>
          <w:lang w:val="es-CO"/>
        </w:rPr>
      </w:pPr>
      <w:r w:rsidRPr="008E50CB">
        <w:rPr>
          <w:rFonts w:ascii="Georgia" w:hAnsi="Georgia"/>
          <w:sz w:val="22"/>
          <w:szCs w:val="24"/>
          <w:lang w:val="es-CO"/>
        </w:rPr>
        <w:t xml:space="preserve">… Se condenará en costas a la </w:t>
      </w:r>
      <w:r w:rsidRPr="008E50CB">
        <w:rPr>
          <w:rFonts w:ascii="Georgia" w:hAnsi="Georgia"/>
          <w:sz w:val="22"/>
          <w:szCs w:val="24"/>
          <w:u w:val="single"/>
          <w:lang w:val="es-CO"/>
        </w:rPr>
        <w:t>parte vencida</w:t>
      </w:r>
      <w:r w:rsidRPr="008E50CB">
        <w:rPr>
          <w:rFonts w:ascii="Georgia" w:hAnsi="Georgia"/>
          <w:b/>
          <w:sz w:val="22"/>
          <w:szCs w:val="24"/>
          <w:lang w:val="es-CO"/>
        </w:rPr>
        <w:t xml:space="preserve"> en el proceso</w:t>
      </w:r>
      <w:r w:rsidRPr="008E50CB">
        <w:rPr>
          <w:rFonts w:ascii="Georgia" w:hAnsi="Georgia"/>
          <w:sz w:val="22"/>
          <w:szCs w:val="24"/>
          <w:lang w:val="es-CO"/>
        </w:rPr>
        <w:t xml:space="preserve">, o a </w:t>
      </w:r>
      <w:r w:rsidRPr="008E50CB">
        <w:rPr>
          <w:rFonts w:ascii="Georgia" w:hAnsi="Georgia"/>
          <w:sz w:val="22"/>
          <w:szCs w:val="24"/>
          <w:u w:val="single"/>
          <w:lang w:val="es-CO"/>
        </w:rPr>
        <w:t>quien se le resuelva desfavorablemente el recurso de apelación, casación, queja, súplica, anulación o revisión</w:t>
      </w:r>
      <w:r w:rsidRPr="008E50CB">
        <w:rPr>
          <w:rFonts w:ascii="Georgia" w:hAnsi="Georgia"/>
          <w:b/>
          <w:sz w:val="22"/>
          <w:szCs w:val="24"/>
          <w:lang w:val="es-CO"/>
        </w:rPr>
        <w:t xml:space="preserve"> que haya propuesto</w:t>
      </w:r>
      <w:r w:rsidRPr="008E50CB">
        <w:rPr>
          <w:rFonts w:ascii="Georgia" w:hAnsi="Georgia"/>
          <w:sz w:val="22"/>
          <w:szCs w:val="24"/>
          <w:lang w:val="es-CO"/>
        </w:rPr>
        <w:t xml:space="preserve">. Además, en los casos especiales previstos en este </w:t>
      </w:r>
      <w:r w:rsidRPr="008E50CB">
        <w:rPr>
          <w:rFonts w:ascii="Georgia" w:hAnsi="Georgia"/>
          <w:sz w:val="22"/>
          <w:szCs w:val="24"/>
          <w:lang w:val="es-CO"/>
        </w:rPr>
        <w:lastRenderedPageBreak/>
        <w:t xml:space="preserve">código. </w:t>
      </w:r>
    </w:p>
    <w:p w14:paraId="204B2DED" w14:textId="77777777" w:rsidR="00D5567D" w:rsidRPr="008E50CB" w:rsidRDefault="00D5567D" w:rsidP="008E50CB">
      <w:pPr>
        <w:ind w:left="426" w:right="420"/>
        <w:jc w:val="both"/>
        <w:textAlignment w:val="baseline"/>
        <w:rPr>
          <w:rFonts w:ascii="Georgia" w:hAnsi="Georgia"/>
          <w:sz w:val="22"/>
          <w:szCs w:val="24"/>
          <w:lang w:val="es-CO"/>
        </w:rPr>
      </w:pPr>
    </w:p>
    <w:p w14:paraId="7F2DA46D" w14:textId="77777777" w:rsidR="00D5567D" w:rsidRPr="008E50CB" w:rsidRDefault="00D5567D" w:rsidP="008E50CB">
      <w:pPr>
        <w:ind w:left="426" w:right="420"/>
        <w:jc w:val="both"/>
        <w:textAlignment w:val="baseline"/>
        <w:rPr>
          <w:rFonts w:ascii="Georgia" w:hAnsi="Georgia"/>
          <w:sz w:val="22"/>
          <w:szCs w:val="24"/>
          <w:lang w:val="es-CO"/>
        </w:rPr>
      </w:pPr>
      <w:r w:rsidRPr="008E50CB">
        <w:rPr>
          <w:rFonts w:ascii="Georgia" w:hAnsi="Georgia"/>
          <w:sz w:val="22"/>
          <w:szCs w:val="24"/>
          <w:lang w:val="es-CO"/>
        </w:rPr>
        <w:t xml:space="preserve">Además se condenará en costas </w:t>
      </w:r>
      <w:r w:rsidRPr="008E50CB">
        <w:rPr>
          <w:rFonts w:ascii="Georgia" w:hAnsi="Georgia"/>
          <w:sz w:val="22"/>
          <w:szCs w:val="24"/>
          <w:u w:val="single"/>
          <w:lang w:val="es-CO"/>
        </w:rPr>
        <w:t>a quien se le resuelva de manera desfavorable un incidente, la formulación de excepciones previas, una solicitud de nulidad o de amparo de pobreza, sin perjuicio de lo dispuesto en relación con la temeridad o mala fe</w:t>
      </w:r>
      <w:r w:rsidRPr="008E50CB">
        <w:rPr>
          <w:rFonts w:ascii="Georgia" w:hAnsi="Georgia"/>
          <w:sz w:val="22"/>
          <w:szCs w:val="24"/>
          <w:lang w:val="es-CO"/>
        </w:rPr>
        <w:t>… (Resaltado a propósito).</w:t>
      </w:r>
    </w:p>
    <w:p w14:paraId="1509E6CE" w14:textId="77777777" w:rsidR="00D5567D" w:rsidRPr="008E50CB" w:rsidRDefault="00D5567D" w:rsidP="008E50CB">
      <w:pPr>
        <w:pStyle w:val="Textopredeterminado"/>
        <w:spacing w:line="276" w:lineRule="auto"/>
        <w:jc w:val="both"/>
        <w:rPr>
          <w:rFonts w:ascii="Georgia" w:hAnsi="Georgia"/>
          <w:color w:val="auto"/>
          <w:szCs w:val="24"/>
          <w:lang w:val="es-CO"/>
        </w:rPr>
      </w:pPr>
    </w:p>
    <w:p w14:paraId="37E83465" w14:textId="48034FE2" w:rsidR="00D5567D" w:rsidRPr="008E50CB" w:rsidRDefault="00D5567D" w:rsidP="008E50CB">
      <w:pPr>
        <w:spacing w:line="276" w:lineRule="auto"/>
        <w:jc w:val="both"/>
        <w:textAlignment w:val="baseline"/>
        <w:rPr>
          <w:rFonts w:ascii="Georgia" w:hAnsi="Georgia"/>
          <w:sz w:val="24"/>
          <w:szCs w:val="24"/>
          <w:lang w:val="es-CO"/>
        </w:rPr>
      </w:pPr>
      <w:r w:rsidRPr="008E50CB">
        <w:rPr>
          <w:rFonts w:ascii="Georgia" w:hAnsi="Georgia"/>
          <w:sz w:val="24"/>
          <w:szCs w:val="24"/>
          <w:lang w:val="es-CO"/>
        </w:rPr>
        <w:t xml:space="preserve">Sin duda la calidad en que interviene el sujeto procesal, el resultado del proceso y su actuación son los factores determinantes para examinar la viabilidad de condenar en costas. En este caso nace del hecho superado advertido por la Sala; por lo tanto, </w:t>
      </w:r>
      <w:r w:rsidRPr="008E50CB">
        <w:rPr>
          <w:rFonts w:ascii="Georgia" w:hAnsi="Georgia"/>
          <w:sz w:val="24"/>
          <w:szCs w:val="24"/>
          <w:u w:val="single"/>
          <w:lang w:val="es-CO"/>
        </w:rPr>
        <w:t>solo el accionante, señor Leandro Giraldo, podría ser el único y exclusivo beneficiario, puesto que presentó el amparo.</w:t>
      </w:r>
      <w:r w:rsidRPr="008E50CB">
        <w:rPr>
          <w:rFonts w:ascii="Georgia" w:hAnsi="Georgia"/>
          <w:sz w:val="24"/>
          <w:szCs w:val="24"/>
          <w:lang w:val="es-CO"/>
        </w:rPr>
        <w:t xml:space="preserve"> </w:t>
      </w:r>
    </w:p>
    <w:p w14:paraId="46275470" w14:textId="77777777" w:rsidR="00D5567D" w:rsidRPr="008E50CB" w:rsidRDefault="00D5567D" w:rsidP="008E50CB">
      <w:pPr>
        <w:spacing w:line="276" w:lineRule="auto"/>
        <w:jc w:val="both"/>
        <w:textAlignment w:val="baseline"/>
        <w:rPr>
          <w:rFonts w:ascii="Georgia" w:hAnsi="Georgia"/>
          <w:sz w:val="24"/>
          <w:szCs w:val="24"/>
          <w:u w:val="single"/>
          <w:lang w:val="es-CO"/>
        </w:rPr>
      </w:pPr>
    </w:p>
    <w:p w14:paraId="622ECC13" w14:textId="77777777" w:rsidR="00D5567D" w:rsidRPr="008E50CB" w:rsidRDefault="00D5567D" w:rsidP="008E50CB">
      <w:pPr>
        <w:spacing w:line="276" w:lineRule="auto"/>
        <w:jc w:val="both"/>
        <w:textAlignment w:val="baseline"/>
        <w:rPr>
          <w:rFonts w:ascii="Georgia" w:hAnsi="Georgia"/>
          <w:sz w:val="24"/>
          <w:szCs w:val="24"/>
          <w:lang w:val="es-CO"/>
        </w:rPr>
      </w:pPr>
      <w:r w:rsidRPr="008E50CB">
        <w:rPr>
          <w:rFonts w:ascii="Georgia" w:hAnsi="Georgia"/>
          <w:sz w:val="24"/>
          <w:szCs w:val="24"/>
          <w:lang w:val="es-CO"/>
        </w:rPr>
        <w:t>Distinto sería si se tratase de recursos, incidentes y demás actuaciones, pues se favorece al promotor u opositor vencedor, con independencia de su calidad de parte, pero ese no es el caso.</w:t>
      </w:r>
    </w:p>
    <w:p w14:paraId="3857D663" w14:textId="54B2EE94" w:rsidR="00D5567D" w:rsidRPr="008E50CB" w:rsidRDefault="00D5567D" w:rsidP="008E50CB">
      <w:pPr>
        <w:spacing w:line="276" w:lineRule="auto"/>
        <w:jc w:val="both"/>
        <w:rPr>
          <w:rFonts w:ascii="Georgia" w:hAnsi="Georgia"/>
          <w:sz w:val="24"/>
          <w:szCs w:val="24"/>
          <w:lang w:val="es-CO"/>
        </w:rPr>
      </w:pPr>
    </w:p>
    <w:p w14:paraId="1CC85382" w14:textId="5B6AEE43" w:rsidR="00D5567D" w:rsidRPr="008E50CB" w:rsidRDefault="006D3559" w:rsidP="008E50CB">
      <w:pPr>
        <w:spacing w:line="276" w:lineRule="auto"/>
        <w:jc w:val="both"/>
        <w:rPr>
          <w:rFonts w:ascii="Georgia" w:hAnsi="Georgia" w:cs="Arial"/>
          <w:sz w:val="24"/>
          <w:szCs w:val="24"/>
          <w:lang w:val="es-CO"/>
        </w:rPr>
      </w:pPr>
      <w:r w:rsidRPr="008E50CB">
        <w:rPr>
          <w:rFonts w:ascii="Georgia" w:hAnsi="Georgia"/>
          <w:sz w:val="24"/>
          <w:szCs w:val="24"/>
          <w:lang w:val="es-CO"/>
        </w:rPr>
        <w:t>Tampoco puede procurar el reconocimiento de costas a favor del actor popular, porque la calidad de coadyuvante no la habilita para ejercer su representación, requiere mandato expreso, inexistente en el plenario. En síntesis, carece del derecho de postulación (Art.73, CGP). S</w:t>
      </w:r>
      <w:r w:rsidR="00D5567D" w:rsidRPr="008E50CB">
        <w:rPr>
          <w:rFonts w:ascii="Georgia" w:hAnsi="Georgia" w:cs="Arial"/>
          <w:sz w:val="24"/>
          <w:szCs w:val="24"/>
          <w:lang w:val="es-CO"/>
        </w:rPr>
        <w:t>e confirmará el fallo opugnado</w:t>
      </w:r>
      <w:r w:rsidRPr="008E50CB">
        <w:rPr>
          <w:rFonts w:ascii="Georgia" w:hAnsi="Georgia" w:cs="Arial"/>
          <w:sz w:val="24"/>
          <w:szCs w:val="24"/>
          <w:lang w:val="es-CO"/>
        </w:rPr>
        <w:t xml:space="preserve"> en cuanto a su desestimación</w:t>
      </w:r>
      <w:r w:rsidR="00D5567D" w:rsidRPr="008E50CB">
        <w:rPr>
          <w:rFonts w:ascii="Georgia" w:hAnsi="Georgia" w:cs="Arial"/>
          <w:sz w:val="24"/>
          <w:szCs w:val="24"/>
          <w:lang w:val="es-CO"/>
        </w:rPr>
        <w:t xml:space="preserve">. </w:t>
      </w:r>
    </w:p>
    <w:p w14:paraId="4C3856E7" w14:textId="77777777" w:rsidR="00D5567D" w:rsidRPr="008E50CB" w:rsidRDefault="00D5567D" w:rsidP="008E50CB">
      <w:pPr>
        <w:pStyle w:val="Textoindependiente"/>
        <w:spacing w:line="276" w:lineRule="auto"/>
        <w:rPr>
          <w:rFonts w:ascii="Georgia" w:hAnsi="Georgia" w:cs="Arial"/>
          <w:szCs w:val="24"/>
        </w:rPr>
      </w:pPr>
    </w:p>
    <w:p w14:paraId="286AA9FF" w14:textId="27A12633" w:rsidR="00D5567D" w:rsidRPr="008E50CB" w:rsidRDefault="006D3559" w:rsidP="008E50CB">
      <w:pPr>
        <w:pStyle w:val="Textoindependiente"/>
        <w:spacing w:line="276" w:lineRule="auto"/>
        <w:rPr>
          <w:rFonts w:ascii="Georgia" w:hAnsi="Georgia" w:cs="Arial"/>
          <w:szCs w:val="24"/>
          <w:lang w:val="es-CO"/>
        </w:rPr>
      </w:pPr>
      <w:r w:rsidRPr="008E50CB">
        <w:rPr>
          <w:rFonts w:ascii="Georgia" w:hAnsi="Georgia" w:cs="Arial"/>
          <w:szCs w:val="24"/>
        </w:rPr>
        <w:t xml:space="preserve">Finalmente, según el artículo 365-1º, CGP, aplicable por remisión expresa del </w:t>
      </w:r>
      <w:r w:rsidR="00E96156" w:rsidRPr="008E50CB">
        <w:rPr>
          <w:rFonts w:ascii="Georgia" w:hAnsi="Georgia" w:cs="Arial"/>
          <w:szCs w:val="24"/>
        </w:rPr>
        <w:t xml:space="preserve">38, Ley 472, habida cuenta del fracaso de los recursos y sin que sea necesario comprobar un actuar temerario o de mala fe, porque es garantía que únicamente favorece al actor popular, </w:t>
      </w:r>
      <w:r w:rsidRPr="008E50CB">
        <w:rPr>
          <w:rFonts w:ascii="Georgia" w:hAnsi="Georgia" w:cs="Arial"/>
          <w:szCs w:val="24"/>
        </w:rPr>
        <w:t>s</w:t>
      </w:r>
      <w:r w:rsidR="00D5567D" w:rsidRPr="008E50CB">
        <w:rPr>
          <w:rFonts w:ascii="Georgia" w:hAnsi="Georgia" w:cs="Arial"/>
          <w:szCs w:val="24"/>
        </w:rPr>
        <w:t xml:space="preserve">e </w:t>
      </w:r>
      <w:r w:rsidRPr="008E50CB">
        <w:rPr>
          <w:rFonts w:ascii="Georgia" w:hAnsi="Georgia" w:cs="Arial"/>
          <w:szCs w:val="24"/>
        </w:rPr>
        <w:t>condenará</w:t>
      </w:r>
      <w:r w:rsidR="00E61914" w:rsidRPr="008E50CB">
        <w:rPr>
          <w:rFonts w:ascii="Georgia" w:hAnsi="Georgia" w:cs="Arial"/>
          <w:szCs w:val="24"/>
        </w:rPr>
        <w:t xml:space="preserve"> a los coadyuvantes</w:t>
      </w:r>
      <w:r w:rsidRPr="008E50CB">
        <w:rPr>
          <w:rFonts w:ascii="Georgia" w:hAnsi="Georgia" w:cs="Arial"/>
          <w:szCs w:val="24"/>
        </w:rPr>
        <w:t xml:space="preserve"> en costas de esta instancia</w:t>
      </w:r>
      <w:r w:rsidR="00E61914" w:rsidRPr="008E50CB">
        <w:rPr>
          <w:rFonts w:ascii="Georgia" w:hAnsi="Georgia" w:cs="Arial"/>
          <w:szCs w:val="24"/>
        </w:rPr>
        <w:t xml:space="preserve"> a </w:t>
      </w:r>
      <w:r w:rsidR="00E96156" w:rsidRPr="008E50CB">
        <w:rPr>
          <w:rFonts w:ascii="Georgia" w:hAnsi="Georgia" w:cs="Arial"/>
          <w:szCs w:val="24"/>
        </w:rPr>
        <w:t>favor del banco accionado</w:t>
      </w:r>
      <w:r w:rsidR="00D5567D" w:rsidRPr="008E50CB">
        <w:rPr>
          <w:rFonts w:ascii="Georgia" w:hAnsi="Georgia" w:cs="Arial"/>
          <w:szCs w:val="24"/>
          <w:lang w:val="es-CO"/>
        </w:rPr>
        <w:t>.</w:t>
      </w:r>
    </w:p>
    <w:p w14:paraId="0E604F98" w14:textId="77777777" w:rsidR="00D12F1B" w:rsidRPr="008E50CB" w:rsidRDefault="00D12F1B" w:rsidP="008E50CB">
      <w:pPr>
        <w:pStyle w:val="Textoindependiente"/>
        <w:spacing w:line="276" w:lineRule="auto"/>
        <w:rPr>
          <w:rFonts w:ascii="Georgia" w:hAnsi="Georgia" w:cs="Arial"/>
          <w:szCs w:val="24"/>
          <w:lang w:val="es-CO"/>
        </w:rPr>
      </w:pPr>
    </w:p>
    <w:p w14:paraId="6A7856EF" w14:textId="727B17C5" w:rsidR="008440B5" w:rsidRPr="008E50CB" w:rsidRDefault="008440B5" w:rsidP="008E50CB">
      <w:pPr>
        <w:numPr>
          <w:ilvl w:val="0"/>
          <w:numId w:val="2"/>
        </w:numPr>
        <w:spacing w:line="276" w:lineRule="auto"/>
        <w:jc w:val="both"/>
        <w:rPr>
          <w:rFonts w:ascii="Georgia" w:hAnsi="Georgia" w:cs="Arial"/>
          <w:b/>
          <w:bCs/>
          <w:sz w:val="24"/>
          <w:szCs w:val="24"/>
          <w:lang w:val="es-CO"/>
        </w:rPr>
      </w:pPr>
      <w:r w:rsidRPr="008E50CB">
        <w:rPr>
          <w:rFonts w:ascii="Georgia" w:hAnsi="Georgia" w:cs="Arial"/>
          <w:b/>
          <w:bCs/>
          <w:sz w:val="24"/>
          <w:szCs w:val="24"/>
          <w:lang w:val="es-CO"/>
        </w:rPr>
        <w:t>LAS DECISIONES FINALES</w:t>
      </w:r>
    </w:p>
    <w:p w14:paraId="25ABFF98" w14:textId="77777777" w:rsidR="008440B5" w:rsidRPr="008E50CB" w:rsidRDefault="008440B5" w:rsidP="008E50CB">
      <w:pPr>
        <w:spacing w:line="276" w:lineRule="auto"/>
        <w:jc w:val="both"/>
        <w:rPr>
          <w:rFonts w:ascii="Georgia" w:hAnsi="Georgia"/>
          <w:sz w:val="24"/>
          <w:szCs w:val="24"/>
          <w:lang w:val="es-CO"/>
        </w:rPr>
      </w:pPr>
    </w:p>
    <w:p w14:paraId="0A69BC38" w14:textId="7FF232DA" w:rsidR="00570EF6" w:rsidRPr="008E50CB" w:rsidRDefault="00D2652E" w:rsidP="008E50CB">
      <w:pPr>
        <w:spacing w:line="276" w:lineRule="auto"/>
        <w:jc w:val="both"/>
        <w:rPr>
          <w:rFonts w:ascii="Georgia" w:hAnsi="Georgia" w:cs="Arial"/>
          <w:kern w:val="0"/>
          <w:sz w:val="24"/>
          <w:szCs w:val="24"/>
        </w:rPr>
      </w:pPr>
      <w:r w:rsidRPr="008E50CB">
        <w:rPr>
          <w:rFonts w:ascii="Georgia" w:hAnsi="Georgia"/>
          <w:sz w:val="24"/>
          <w:szCs w:val="24"/>
        </w:rPr>
        <w:t>Todo el ejercicio argumentativo planteado, sirve para desechar la</w:t>
      </w:r>
      <w:r w:rsidR="00570EF6" w:rsidRPr="008E50CB">
        <w:rPr>
          <w:rFonts w:ascii="Georgia" w:hAnsi="Georgia"/>
          <w:sz w:val="24"/>
          <w:szCs w:val="24"/>
        </w:rPr>
        <w:t>s</w:t>
      </w:r>
      <w:r w:rsidRPr="008E50CB">
        <w:rPr>
          <w:rFonts w:ascii="Georgia" w:hAnsi="Georgia"/>
          <w:sz w:val="24"/>
          <w:szCs w:val="24"/>
        </w:rPr>
        <w:t xml:space="preserve"> apelaci</w:t>
      </w:r>
      <w:r w:rsidR="00570EF6" w:rsidRPr="008E50CB">
        <w:rPr>
          <w:rFonts w:ascii="Georgia" w:hAnsi="Georgia"/>
          <w:sz w:val="24"/>
          <w:szCs w:val="24"/>
        </w:rPr>
        <w:t>ones</w:t>
      </w:r>
      <w:r w:rsidRPr="008E50CB">
        <w:rPr>
          <w:rFonts w:ascii="Georgia" w:hAnsi="Georgia"/>
          <w:sz w:val="24"/>
          <w:szCs w:val="24"/>
        </w:rPr>
        <w:t xml:space="preserve">. </w:t>
      </w:r>
      <w:r w:rsidR="00570EF6" w:rsidRPr="008E50CB">
        <w:rPr>
          <w:rFonts w:ascii="Georgia" w:hAnsi="Georgia" w:cs="Arial"/>
          <w:sz w:val="24"/>
          <w:szCs w:val="24"/>
        </w:rPr>
        <w:t xml:space="preserve">Se condenará en costas en esta instancia, a los coadyuvantes recurrentes, y a favor de la parte accionada, por haber perdido el recurso (Art.365-1º, CGP). </w:t>
      </w:r>
    </w:p>
    <w:p w14:paraId="1566779A" w14:textId="77777777" w:rsidR="00570EF6" w:rsidRPr="008E50CB" w:rsidRDefault="00570EF6" w:rsidP="008E50CB">
      <w:pPr>
        <w:spacing w:line="276" w:lineRule="auto"/>
        <w:jc w:val="both"/>
        <w:rPr>
          <w:rFonts w:ascii="Georgia" w:hAnsi="Georgia" w:cs="Arial"/>
          <w:sz w:val="24"/>
          <w:szCs w:val="24"/>
        </w:rPr>
      </w:pPr>
    </w:p>
    <w:p w14:paraId="17071ED2" w14:textId="0995C8AA" w:rsidR="00570EF6" w:rsidRPr="008E50CB" w:rsidRDefault="00570EF6" w:rsidP="008E50CB">
      <w:pPr>
        <w:spacing w:line="276" w:lineRule="auto"/>
        <w:jc w:val="both"/>
        <w:rPr>
          <w:rFonts w:ascii="Georgia" w:hAnsi="Georgia" w:cs="Arial"/>
          <w:sz w:val="24"/>
          <w:szCs w:val="24"/>
        </w:rPr>
      </w:pPr>
      <w:r w:rsidRPr="008E50CB">
        <w:rPr>
          <w:rFonts w:ascii="Georgia" w:hAnsi="Georgia" w:cs="Arial"/>
          <w:sz w:val="24"/>
          <w:szCs w:val="24"/>
        </w:rPr>
        <w:t>La liquidación de costas se sujetará, en primera instancia, a lo previsto en el artículo 366 del CGP, las agencias en esta instancia se fijarán en auto posterior CSJ</w:t>
      </w:r>
      <w:r w:rsidRPr="008E50CB">
        <w:rPr>
          <w:rStyle w:val="Refdenotaalpie"/>
          <w:rFonts w:ascii="Georgia" w:hAnsi="Georgia"/>
          <w:sz w:val="24"/>
          <w:szCs w:val="24"/>
        </w:rPr>
        <w:footnoteReference w:id="30"/>
      </w:r>
      <w:r w:rsidRPr="008E50CB">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523FD1C9" w14:textId="77777777" w:rsidR="00570EF6" w:rsidRPr="008E50CB" w:rsidRDefault="00570EF6" w:rsidP="008E50CB">
      <w:pPr>
        <w:spacing w:line="276" w:lineRule="auto"/>
        <w:jc w:val="both"/>
        <w:rPr>
          <w:rFonts w:ascii="Georgia" w:hAnsi="Georgia" w:cs="Arial"/>
          <w:sz w:val="24"/>
          <w:szCs w:val="24"/>
        </w:rPr>
      </w:pPr>
    </w:p>
    <w:p w14:paraId="1DA4ED02" w14:textId="4E3A7771" w:rsidR="005C44BC" w:rsidRDefault="005C44BC" w:rsidP="008E50CB">
      <w:pPr>
        <w:spacing w:line="276" w:lineRule="auto"/>
        <w:jc w:val="both"/>
        <w:rPr>
          <w:rFonts w:ascii="Georgia" w:hAnsi="Georgia" w:cs="Arial"/>
          <w:sz w:val="24"/>
          <w:szCs w:val="24"/>
        </w:rPr>
      </w:pPr>
      <w:r w:rsidRPr="008E50CB">
        <w:rPr>
          <w:rFonts w:ascii="Georgia" w:hAnsi="Georgia" w:cs="Arial"/>
          <w:sz w:val="24"/>
          <w:szCs w:val="24"/>
        </w:rPr>
        <w:t xml:space="preserve">En mérito de lo expuesto, el </w:t>
      </w:r>
      <w:r w:rsidRPr="008E50CB">
        <w:rPr>
          <w:rFonts w:ascii="Georgia" w:hAnsi="Georgia" w:cs="Arial"/>
          <w:bCs/>
          <w:smallCaps/>
          <w:sz w:val="24"/>
          <w:szCs w:val="24"/>
        </w:rPr>
        <w:t>Tribunal Superior del Distrito Judicial de Pereira, Sala de Decisión Civil - Familia</w:t>
      </w:r>
      <w:r w:rsidRPr="008E50CB">
        <w:rPr>
          <w:rFonts w:ascii="Georgia" w:hAnsi="Georgia" w:cs="Arial"/>
          <w:sz w:val="24"/>
          <w:szCs w:val="24"/>
        </w:rPr>
        <w:t>, administrando Justicia, en nombre de la República de Colombia y por autoridad de la Ley,</w:t>
      </w:r>
    </w:p>
    <w:p w14:paraId="34050311" w14:textId="77777777" w:rsidR="0022441D" w:rsidRPr="008E50CB" w:rsidRDefault="0022441D" w:rsidP="008E50CB">
      <w:pPr>
        <w:spacing w:line="276" w:lineRule="auto"/>
        <w:jc w:val="both"/>
        <w:rPr>
          <w:rFonts w:ascii="Georgia" w:hAnsi="Georgia" w:cs="Arial"/>
          <w:sz w:val="24"/>
          <w:szCs w:val="24"/>
        </w:rPr>
      </w:pPr>
    </w:p>
    <w:p w14:paraId="3D2464F2" w14:textId="2680C9D0" w:rsidR="005C44BC" w:rsidRPr="008E50CB" w:rsidRDefault="005C44BC" w:rsidP="008E50CB">
      <w:pPr>
        <w:spacing w:line="276" w:lineRule="auto"/>
        <w:jc w:val="center"/>
        <w:rPr>
          <w:rFonts w:ascii="Georgia" w:hAnsi="Georgia" w:cs="Arial"/>
          <w:sz w:val="24"/>
          <w:szCs w:val="24"/>
        </w:rPr>
      </w:pPr>
      <w:r w:rsidRPr="008E50CB">
        <w:rPr>
          <w:rFonts w:ascii="Georgia" w:hAnsi="Georgia" w:cs="Arial"/>
          <w:sz w:val="24"/>
          <w:szCs w:val="24"/>
        </w:rPr>
        <w:t xml:space="preserve">F A L </w:t>
      </w:r>
      <w:proofErr w:type="spellStart"/>
      <w:r w:rsidR="00772087" w:rsidRPr="008E50CB">
        <w:rPr>
          <w:rFonts w:ascii="Georgia" w:hAnsi="Georgia" w:cs="Arial"/>
          <w:sz w:val="24"/>
          <w:szCs w:val="24"/>
        </w:rPr>
        <w:t>L</w:t>
      </w:r>
      <w:proofErr w:type="spellEnd"/>
      <w:r w:rsidR="00772087" w:rsidRPr="008E50CB">
        <w:rPr>
          <w:rFonts w:ascii="Georgia" w:hAnsi="Georgia" w:cs="Arial"/>
          <w:sz w:val="24"/>
          <w:szCs w:val="24"/>
        </w:rPr>
        <w:t xml:space="preserve"> </w:t>
      </w:r>
      <w:r w:rsidRPr="008E50CB">
        <w:rPr>
          <w:rFonts w:ascii="Georgia" w:hAnsi="Georgia" w:cs="Arial"/>
          <w:sz w:val="24"/>
          <w:szCs w:val="24"/>
        </w:rPr>
        <w:t>A,</w:t>
      </w:r>
    </w:p>
    <w:p w14:paraId="499A99DB" w14:textId="77777777" w:rsidR="00626574" w:rsidRPr="008E50CB" w:rsidRDefault="00626574" w:rsidP="008E50CB">
      <w:pPr>
        <w:widowControl/>
        <w:overflowPunct/>
        <w:autoSpaceDE/>
        <w:adjustRightInd/>
        <w:spacing w:line="276" w:lineRule="auto"/>
        <w:ind w:left="360"/>
        <w:jc w:val="both"/>
        <w:rPr>
          <w:rFonts w:ascii="Georgia" w:hAnsi="Georgia" w:cs="Arial"/>
          <w:sz w:val="24"/>
          <w:szCs w:val="24"/>
        </w:rPr>
      </w:pPr>
    </w:p>
    <w:p w14:paraId="70D9FD02" w14:textId="533BE49A" w:rsidR="00B9597A" w:rsidRPr="008E50CB" w:rsidRDefault="00D8165F" w:rsidP="008E50CB">
      <w:pPr>
        <w:widowControl/>
        <w:numPr>
          <w:ilvl w:val="0"/>
          <w:numId w:val="11"/>
        </w:numPr>
        <w:overflowPunct/>
        <w:autoSpaceDE/>
        <w:adjustRightInd/>
        <w:spacing w:line="276" w:lineRule="auto"/>
        <w:jc w:val="both"/>
        <w:rPr>
          <w:rFonts w:ascii="Georgia" w:hAnsi="Georgia" w:cs="Arial"/>
          <w:sz w:val="24"/>
          <w:szCs w:val="24"/>
        </w:rPr>
      </w:pPr>
      <w:r w:rsidRPr="008E50CB">
        <w:rPr>
          <w:rFonts w:ascii="Georgia" w:hAnsi="Georgia" w:cs="Arial"/>
          <w:sz w:val="24"/>
          <w:szCs w:val="24"/>
        </w:rPr>
        <w:lastRenderedPageBreak/>
        <w:t xml:space="preserve">MODIFICAR el numeral 1º del </w:t>
      </w:r>
      <w:r w:rsidR="005C44BC" w:rsidRPr="008E50CB">
        <w:rPr>
          <w:rFonts w:ascii="Georgia" w:hAnsi="Georgia" w:cs="Arial"/>
          <w:sz w:val="24"/>
          <w:szCs w:val="24"/>
        </w:rPr>
        <w:t xml:space="preserve">fallo proferido el </w:t>
      </w:r>
      <w:r w:rsidRPr="008E50CB">
        <w:rPr>
          <w:rFonts w:ascii="Georgia" w:hAnsi="Georgia" w:cs="Arial"/>
          <w:sz w:val="24"/>
          <w:szCs w:val="24"/>
        </w:rPr>
        <w:t xml:space="preserve">15-01-2021 </w:t>
      </w:r>
      <w:r w:rsidR="005C44BC" w:rsidRPr="008E50CB">
        <w:rPr>
          <w:rFonts w:ascii="Georgia" w:hAnsi="Georgia" w:cs="Arial"/>
          <w:sz w:val="24"/>
          <w:szCs w:val="24"/>
        </w:rPr>
        <w:t xml:space="preserve">por el Juzgado </w:t>
      </w:r>
      <w:r w:rsidRPr="008E50CB">
        <w:rPr>
          <w:rFonts w:ascii="Georgia" w:hAnsi="Georgia" w:cs="Arial"/>
          <w:sz w:val="24"/>
          <w:szCs w:val="24"/>
        </w:rPr>
        <w:t xml:space="preserve">3º </w:t>
      </w:r>
      <w:r w:rsidR="005C44BC" w:rsidRPr="008E50CB">
        <w:rPr>
          <w:rFonts w:ascii="Georgia" w:hAnsi="Georgia" w:cs="Arial"/>
          <w:sz w:val="24"/>
          <w:szCs w:val="24"/>
        </w:rPr>
        <w:t xml:space="preserve">Civil del Circuito de </w:t>
      </w:r>
      <w:r w:rsidRPr="008E50CB">
        <w:rPr>
          <w:rFonts w:ascii="Georgia" w:hAnsi="Georgia" w:cs="Arial"/>
          <w:sz w:val="24"/>
          <w:szCs w:val="24"/>
        </w:rPr>
        <w:t xml:space="preserve">Pereira, para DECLARAR que </w:t>
      </w:r>
      <w:r w:rsidR="00570EF6" w:rsidRPr="008E50CB">
        <w:rPr>
          <w:rFonts w:ascii="Georgia" w:hAnsi="Georgia" w:cs="Arial"/>
          <w:sz w:val="24"/>
          <w:szCs w:val="24"/>
        </w:rPr>
        <w:t xml:space="preserve">Bancolombia </w:t>
      </w:r>
      <w:r w:rsidRPr="008E50CB">
        <w:rPr>
          <w:rFonts w:ascii="Georgia" w:hAnsi="Georgia" w:cs="Arial"/>
          <w:sz w:val="24"/>
          <w:szCs w:val="24"/>
        </w:rPr>
        <w:t>SA, amenazó los derechos colectivos invocados</w:t>
      </w:r>
      <w:r w:rsidR="005C44BC" w:rsidRPr="008E50CB">
        <w:rPr>
          <w:rFonts w:ascii="Georgia" w:hAnsi="Georgia" w:cs="Arial"/>
          <w:sz w:val="24"/>
          <w:szCs w:val="24"/>
        </w:rPr>
        <w:t>.</w:t>
      </w:r>
    </w:p>
    <w:p w14:paraId="576C4BC5" w14:textId="77777777" w:rsidR="00D8165F" w:rsidRPr="008E50CB" w:rsidRDefault="00D8165F" w:rsidP="008E50CB">
      <w:pPr>
        <w:widowControl/>
        <w:overflowPunct/>
        <w:autoSpaceDE/>
        <w:adjustRightInd/>
        <w:spacing w:line="276" w:lineRule="auto"/>
        <w:ind w:left="360"/>
        <w:jc w:val="both"/>
        <w:rPr>
          <w:rFonts w:ascii="Georgia" w:hAnsi="Georgia" w:cs="Arial"/>
          <w:sz w:val="24"/>
          <w:szCs w:val="24"/>
        </w:rPr>
      </w:pPr>
    </w:p>
    <w:p w14:paraId="732F38AE" w14:textId="79333406" w:rsidR="00D8165F" w:rsidRPr="008E50CB" w:rsidRDefault="00D8165F" w:rsidP="008E50CB">
      <w:pPr>
        <w:widowControl/>
        <w:numPr>
          <w:ilvl w:val="0"/>
          <w:numId w:val="11"/>
        </w:numPr>
        <w:overflowPunct/>
        <w:autoSpaceDE/>
        <w:adjustRightInd/>
        <w:spacing w:line="276" w:lineRule="auto"/>
        <w:jc w:val="both"/>
        <w:rPr>
          <w:rFonts w:ascii="Georgia" w:hAnsi="Georgia" w:cs="Arial"/>
          <w:sz w:val="24"/>
          <w:szCs w:val="24"/>
        </w:rPr>
      </w:pPr>
      <w:r w:rsidRPr="008E50CB">
        <w:rPr>
          <w:rFonts w:ascii="Georgia" w:hAnsi="Georgia" w:cs="Arial"/>
          <w:sz w:val="24"/>
          <w:szCs w:val="24"/>
        </w:rPr>
        <w:t>ADICIONAR un numeral para DECLARAR la carencia actual de objeto por el hecho superado.</w:t>
      </w:r>
    </w:p>
    <w:p w14:paraId="4356B297" w14:textId="77777777" w:rsidR="00570EF6" w:rsidRPr="008E50CB" w:rsidRDefault="00570EF6" w:rsidP="008E50CB">
      <w:pPr>
        <w:pStyle w:val="Prrafodelista"/>
        <w:spacing w:line="276" w:lineRule="auto"/>
        <w:rPr>
          <w:rFonts w:ascii="Georgia" w:hAnsi="Georgia" w:cs="Arial"/>
          <w:sz w:val="24"/>
          <w:szCs w:val="24"/>
        </w:rPr>
      </w:pPr>
    </w:p>
    <w:p w14:paraId="3C5FD40C" w14:textId="247F72F1" w:rsidR="00570EF6" w:rsidRPr="008E50CB" w:rsidRDefault="00570EF6" w:rsidP="008E50CB">
      <w:pPr>
        <w:widowControl/>
        <w:numPr>
          <w:ilvl w:val="0"/>
          <w:numId w:val="11"/>
        </w:numPr>
        <w:overflowPunct/>
        <w:autoSpaceDE/>
        <w:adjustRightInd/>
        <w:spacing w:line="276" w:lineRule="auto"/>
        <w:jc w:val="both"/>
        <w:rPr>
          <w:rFonts w:ascii="Georgia" w:hAnsi="Georgia" w:cs="Arial"/>
          <w:sz w:val="24"/>
          <w:szCs w:val="24"/>
        </w:rPr>
      </w:pPr>
      <w:r w:rsidRPr="008E50CB">
        <w:rPr>
          <w:rFonts w:ascii="Georgia" w:hAnsi="Georgia" w:cs="Arial"/>
          <w:sz w:val="24"/>
          <w:szCs w:val="24"/>
        </w:rPr>
        <w:t xml:space="preserve">CONFIRMAR el numeral 2º de la sentencia, según lo razonado. </w:t>
      </w:r>
    </w:p>
    <w:p w14:paraId="4E31C238" w14:textId="77777777" w:rsidR="00570EF6" w:rsidRPr="008E50CB" w:rsidRDefault="00570EF6" w:rsidP="008E50CB">
      <w:pPr>
        <w:widowControl/>
        <w:overflowPunct/>
        <w:adjustRightInd/>
        <w:spacing w:line="276" w:lineRule="auto"/>
        <w:jc w:val="both"/>
        <w:rPr>
          <w:rFonts w:ascii="Georgia" w:hAnsi="Georgia" w:cs="Arial"/>
          <w:sz w:val="24"/>
          <w:szCs w:val="24"/>
        </w:rPr>
      </w:pPr>
    </w:p>
    <w:p w14:paraId="6DFC955A" w14:textId="77777777" w:rsidR="00570EF6" w:rsidRPr="008E50CB" w:rsidRDefault="00570EF6" w:rsidP="008E50CB">
      <w:pPr>
        <w:pStyle w:val="Prrafodelista"/>
        <w:widowControl/>
        <w:numPr>
          <w:ilvl w:val="0"/>
          <w:numId w:val="11"/>
        </w:numPr>
        <w:overflowPunct/>
        <w:adjustRightInd/>
        <w:spacing w:line="276" w:lineRule="auto"/>
        <w:jc w:val="both"/>
        <w:rPr>
          <w:rFonts w:ascii="Georgia" w:hAnsi="Georgia" w:cs="Arial"/>
          <w:sz w:val="24"/>
          <w:szCs w:val="24"/>
        </w:rPr>
      </w:pPr>
      <w:r w:rsidRPr="008E50CB">
        <w:rPr>
          <w:rFonts w:ascii="Georgia" w:hAnsi="Georgia" w:cs="Arial"/>
          <w:sz w:val="24"/>
          <w:szCs w:val="24"/>
        </w:rPr>
        <w:t xml:space="preserve">CONDENAR en costas en esta instancia, a los coadyuvantes de la parte actora, señores Javier E. Arias I. y </w:t>
      </w:r>
      <w:proofErr w:type="spellStart"/>
      <w:r w:rsidRPr="008E50CB">
        <w:rPr>
          <w:rFonts w:ascii="Georgia" w:hAnsi="Georgia" w:cs="Arial"/>
          <w:sz w:val="24"/>
          <w:szCs w:val="24"/>
        </w:rPr>
        <w:t>Cotty</w:t>
      </w:r>
      <w:proofErr w:type="spellEnd"/>
      <w:r w:rsidRPr="008E50CB">
        <w:rPr>
          <w:rFonts w:ascii="Georgia" w:hAnsi="Georgia" w:cs="Arial"/>
          <w:sz w:val="24"/>
          <w:szCs w:val="24"/>
        </w:rPr>
        <w:t xml:space="preserve"> Morales C., y a favor de la parte accionada. Se liquidarán en primera instancia y la fijación de agencias de esta sede, se hará en auto posterior.</w:t>
      </w:r>
    </w:p>
    <w:p w14:paraId="0DFA7ECE" w14:textId="77777777" w:rsidR="00570EF6" w:rsidRPr="008E50CB" w:rsidRDefault="00570EF6" w:rsidP="008E50CB">
      <w:pPr>
        <w:pStyle w:val="Prrafodelista"/>
        <w:spacing w:line="276" w:lineRule="auto"/>
        <w:rPr>
          <w:rFonts w:ascii="Georgia" w:hAnsi="Georgia" w:cs="Arial"/>
          <w:sz w:val="24"/>
          <w:szCs w:val="24"/>
        </w:rPr>
      </w:pPr>
    </w:p>
    <w:p w14:paraId="3557EFB9" w14:textId="67316BAC" w:rsidR="00D2652E" w:rsidRPr="008E50CB" w:rsidRDefault="00D2652E" w:rsidP="008E50CB">
      <w:pPr>
        <w:pStyle w:val="Prrafodelista"/>
        <w:widowControl/>
        <w:numPr>
          <w:ilvl w:val="0"/>
          <w:numId w:val="11"/>
        </w:numPr>
        <w:overflowPunct/>
        <w:adjustRightInd/>
        <w:spacing w:line="276" w:lineRule="auto"/>
        <w:jc w:val="both"/>
        <w:rPr>
          <w:rFonts w:ascii="Georgia" w:hAnsi="Georgia" w:cs="Arial"/>
          <w:sz w:val="24"/>
          <w:szCs w:val="24"/>
        </w:rPr>
      </w:pPr>
      <w:r w:rsidRPr="008E50CB">
        <w:rPr>
          <w:rFonts w:ascii="Georgia" w:hAnsi="Georgia" w:cs="Arial"/>
          <w:sz w:val="24"/>
          <w:szCs w:val="24"/>
        </w:rPr>
        <w:t>DEVOLVER el expediente al Juzgado de origen.</w:t>
      </w:r>
    </w:p>
    <w:p w14:paraId="71E92E60" w14:textId="77777777" w:rsidR="005C44BC" w:rsidRPr="008E50CB" w:rsidRDefault="005C44BC" w:rsidP="008E50CB">
      <w:pPr>
        <w:widowControl/>
        <w:overflowPunct/>
        <w:adjustRightInd/>
        <w:spacing w:line="276" w:lineRule="auto"/>
        <w:ind w:left="360"/>
        <w:jc w:val="both"/>
        <w:rPr>
          <w:rFonts w:ascii="Georgia" w:hAnsi="Georgia" w:cs="Arial"/>
          <w:sz w:val="24"/>
          <w:szCs w:val="24"/>
        </w:rPr>
      </w:pPr>
    </w:p>
    <w:p w14:paraId="2EE9756D" w14:textId="77777777" w:rsidR="008E50CB" w:rsidRPr="008E50CB" w:rsidRDefault="008E50CB" w:rsidP="008E50CB">
      <w:pPr>
        <w:spacing w:line="276" w:lineRule="auto"/>
        <w:jc w:val="center"/>
        <w:rPr>
          <w:rFonts w:ascii="Georgia" w:hAnsi="Georgia" w:cs="Arial"/>
          <w:bCs/>
          <w:smallCaps/>
          <w:sz w:val="24"/>
          <w:szCs w:val="24"/>
        </w:rPr>
      </w:pPr>
      <w:r w:rsidRPr="008E50CB">
        <w:rPr>
          <w:rFonts w:ascii="Georgia" w:hAnsi="Georgia" w:cs="Arial"/>
          <w:bCs/>
          <w:smallCaps/>
          <w:sz w:val="24"/>
          <w:szCs w:val="24"/>
        </w:rPr>
        <w:t>Notifíquese,</w:t>
      </w:r>
    </w:p>
    <w:p w14:paraId="4D4A94DD" w14:textId="77777777" w:rsidR="008E50CB" w:rsidRPr="008E50CB" w:rsidRDefault="008E50CB" w:rsidP="008E50CB">
      <w:pPr>
        <w:widowControl/>
        <w:spacing w:line="276" w:lineRule="auto"/>
        <w:jc w:val="center"/>
        <w:textAlignment w:val="baseline"/>
        <w:rPr>
          <w:rFonts w:ascii="Georgia" w:hAnsi="Georgia" w:cs="Arial"/>
          <w:bCs/>
          <w:caps/>
          <w:w w:val="150"/>
          <w:kern w:val="0"/>
          <w:sz w:val="24"/>
          <w:szCs w:val="18"/>
          <w:lang w:val="es-MX"/>
        </w:rPr>
      </w:pPr>
      <w:bookmarkStart w:id="5" w:name="_Hlk76974190"/>
    </w:p>
    <w:p w14:paraId="413DB9F4" w14:textId="77777777" w:rsidR="008E50CB" w:rsidRPr="008E50CB" w:rsidRDefault="008E50CB" w:rsidP="008E50CB">
      <w:pPr>
        <w:widowControl/>
        <w:spacing w:line="276" w:lineRule="auto"/>
        <w:jc w:val="center"/>
        <w:textAlignment w:val="baseline"/>
        <w:rPr>
          <w:rFonts w:ascii="Georgia" w:hAnsi="Georgia" w:cs="Arial"/>
          <w:bCs/>
          <w:caps/>
          <w:w w:val="150"/>
          <w:kern w:val="0"/>
          <w:sz w:val="24"/>
          <w:szCs w:val="18"/>
          <w:lang w:val="es-MX"/>
        </w:rPr>
      </w:pPr>
    </w:p>
    <w:p w14:paraId="78138D0B" w14:textId="77777777" w:rsidR="008E50CB" w:rsidRPr="008E50CB" w:rsidRDefault="008E50CB" w:rsidP="008E50CB">
      <w:pPr>
        <w:widowControl/>
        <w:spacing w:line="276" w:lineRule="auto"/>
        <w:jc w:val="center"/>
        <w:textAlignment w:val="baseline"/>
        <w:rPr>
          <w:rFonts w:ascii="Georgia" w:hAnsi="Georgia" w:cs="Arial"/>
          <w:bCs/>
          <w:caps/>
          <w:w w:val="150"/>
          <w:kern w:val="0"/>
          <w:sz w:val="24"/>
          <w:szCs w:val="18"/>
          <w:lang w:val="es-MX"/>
        </w:rPr>
      </w:pPr>
    </w:p>
    <w:p w14:paraId="2116E32C" w14:textId="77777777" w:rsidR="008E50CB" w:rsidRPr="008E50CB" w:rsidRDefault="008E50CB" w:rsidP="008E50CB">
      <w:pPr>
        <w:widowControl/>
        <w:spacing w:line="276" w:lineRule="auto"/>
        <w:jc w:val="center"/>
        <w:textAlignment w:val="baseline"/>
        <w:rPr>
          <w:rFonts w:ascii="Georgia" w:hAnsi="Georgia" w:cs="Arial"/>
          <w:b/>
          <w:bCs/>
          <w:caps/>
          <w:spacing w:val="20"/>
          <w:w w:val="150"/>
          <w:kern w:val="0"/>
          <w:sz w:val="22"/>
          <w:szCs w:val="18"/>
          <w:lang w:val="es-MX"/>
        </w:rPr>
      </w:pPr>
      <w:r w:rsidRPr="008E50CB">
        <w:rPr>
          <w:rFonts w:ascii="Georgia" w:hAnsi="Georgia" w:cs="Arial"/>
          <w:b/>
          <w:bCs/>
          <w:caps/>
          <w:spacing w:val="20"/>
          <w:w w:val="150"/>
          <w:kern w:val="0"/>
          <w:sz w:val="24"/>
          <w:szCs w:val="18"/>
          <w:lang w:val="es-MX"/>
        </w:rPr>
        <w:t>D</w:t>
      </w:r>
      <w:r w:rsidRPr="008E50CB">
        <w:rPr>
          <w:rFonts w:ascii="Georgia" w:hAnsi="Georgia" w:cs="Arial"/>
          <w:b/>
          <w:bCs/>
          <w:caps/>
          <w:spacing w:val="20"/>
          <w:w w:val="150"/>
          <w:kern w:val="0"/>
          <w:sz w:val="16"/>
          <w:szCs w:val="18"/>
          <w:lang w:val="es-MX"/>
        </w:rPr>
        <w:t>UBERNEY</w:t>
      </w:r>
      <w:r w:rsidRPr="008E50CB">
        <w:rPr>
          <w:rFonts w:ascii="Georgia" w:hAnsi="Georgia" w:cs="Arial"/>
          <w:b/>
          <w:bCs/>
          <w:caps/>
          <w:spacing w:val="20"/>
          <w:w w:val="150"/>
          <w:kern w:val="0"/>
          <w:szCs w:val="18"/>
          <w:lang w:val="es-MX"/>
        </w:rPr>
        <w:t xml:space="preserve"> </w:t>
      </w:r>
      <w:r w:rsidRPr="008E50CB">
        <w:rPr>
          <w:rFonts w:ascii="Georgia" w:hAnsi="Georgia" w:cs="Arial"/>
          <w:b/>
          <w:bCs/>
          <w:caps/>
          <w:spacing w:val="20"/>
          <w:w w:val="150"/>
          <w:kern w:val="0"/>
          <w:sz w:val="24"/>
          <w:szCs w:val="18"/>
          <w:lang w:val="es-MX"/>
        </w:rPr>
        <w:t>G</w:t>
      </w:r>
      <w:r w:rsidRPr="008E50CB">
        <w:rPr>
          <w:rFonts w:ascii="Georgia" w:hAnsi="Georgia" w:cs="Arial"/>
          <w:b/>
          <w:bCs/>
          <w:caps/>
          <w:spacing w:val="20"/>
          <w:w w:val="150"/>
          <w:kern w:val="0"/>
          <w:sz w:val="16"/>
          <w:szCs w:val="18"/>
          <w:lang w:val="es-MX"/>
        </w:rPr>
        <w:t>RISALES</w:t>
      </w:r>
      <w:r w:rsidRPr="008E50CB">
        <w:rPr>
          <w:rFonts w:ascii="Georgia" w:hAnsi="Georgia" w:cs="Arial"/>
          <w:b/>
          <w:bCs/>
          <w:caps/>
          <w:spacing w:val="20"/>
          <w:w w:val="150"/>
          <w:kern w:val="0"/>
          <w:szCs w:val="18"/>
          <w:lang w:val="es-MX"/>
        </w:rPr>
        <w:t xml:space="preserve"> </w:t>
      </w:r>
      <w:r w:rsidRPr="008E50CB">
        <w:rPr>
          <w:rFonts w:ascii="Georgia" w:hAnsi="Georgia" w:cs="Arial"/>
          <w:b/>
          <w:bCs/>
          <w:caps/>
          <w:spacing w:val="20"/>
          <w:w w:val="150"/>
          <w:kern w:val="0"/>
          <w:sz w:val="24"/>
          <w:szCs w:val="18"/>
          <w:lang w:val="es-MX"/>
        </w:rPr>
        <w:t>H</w:t>
      </w:r>
      <w:r w:rsidRPr="008E50CB">
        <w:rPr>
          <w:rFonts w:ascii="Georgia" w:hAnsi="Georgia" w:cs="Arial"/>
          <w:b/>
          <w:bCs/>
          <w:caps/>
          <w:spacing w:val="20"/>
          <w:w w:val="150"/>
          <w:kern w:val="0"/>
          <w:sz w:val="16"/>
          <w:szCs w:val="18"/>
          <w:lang w:val="es-MX"/>
        </w:rPr>
        <w:t>ERRERA</w:t>
      </w:r>
    </w:p>
    <w:p w14:paraId="0615D259" w14:textId="77777777" w:rsidR="008E50CB" w:rsidRPr="008E50CB" w:rsidRDefault="008E50CB" w:rsidP="008E50C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8E50CB">
        <w:rPr>
          <w:rFonts w:ascii="Georgia" w:hAnsi="Georgia" w:cs="Arial"/>
          <w:bCs/>
          <w:caps/>
          <w:spacing w:val="20"/>
          <w:w w:val="150"/>
          <w:sz w:val="28"/>
          <w:szCs w:val="22"/>
        </w:rPr>
        <w:t>M</w:t>
      </w:r>
      <w:r w:rsidRPr="008E50CB">
        <w:rPr>
          <w:rFonts w:ascii="Georgia" w:hAnsi="Georgia" w:cs="Arial"/>
          <w:bCs/>
          <w:caps/>
          <w:spacing w:val="20"/>
          <w:w w:val="150"/>
          <w:sz w:val="18"/>
          <w:szCs w:val="18"/>
        </w:rPr>
        <w:t>agistrado</w:t>
      </w:r>
    </w:p>
    <w:p w14:paraId="0E335F20" w14:textId="77777777" w:rsidR="008E50CB" w:rsidRPr="008E50CB" w:rsidRDefault="008E50CB" w:rsidP="008E50CB">
      <w:pPr>
        <w:widowControl/>
        <w:spacing w:line="276" w:lineRule="auto"/>
        <w:textAlignment w:val="baseline"/>
        <w:rPr>
          <w:rFonts w:ascii="Georgia" w:hAnsi="Georgia" w:cs="Arial"/>
          <w:caps/>
          <w:spacing w:val="20"/>
          <w:w w:val="150"/>
          <w:kern w:val="0"/>
          <w:sz w:val="24"/>
          <w:szCs w:val="28"/>
          <w:lang w:val="es-MX"/>
        </w:rPr>
      </w:pPr>
    </w:p>
    <w:p w14:paraId="63D50A57" w14:textId="77777777" w:rsidR="008E50CB" w:rsidRPr="008E50CB" w:rsidRDefault="008E50CB" w:rsidP="008E50CB">
      <w:pPr>
        <w:widowControl/>
        <w:spacing w:line="276" w:lineRule="auto"/>
        <w:textAlignment w:val="baseline"/>
        <w:rPr>
          <w:rFonts w:ascii="Georgia" w:hAnsi="Georgia" w:cs="Arial"/>
          <w:caps/>
          <w:spacing w:val="20"/>
          <w:w w:val="150"/>
          <w:kern w:val="0"/>
          <w:sz w:val="24"/>
          <w:szCs w:val="28"/>
          <w:lang w:val="es-MX"/>
        </w:rPr>
      </w:pPr>
    </w:p>
    <w:p w14:paraId="7EFAA2E3" w14:textId="77777777" w:rsidR="008E50CB" w:rsidRPr="008E50CB" w:rsidRDefault="008E50CB" w:rsidP="008E50CB">
      <w:pPr>
        <w:widowControl/>
        <w:spacing w:line="276" w:lineRule="auto"/>
        <w:textAlignment w:val="baseline"/>
        <w:rPr>
          <w:rFonts w:ascii="Georgia" w:hAnsi="Georgia" w:cs="Arial"/>
          <w:caps/>
          <w:spacing w:val="20"/>
          <w:w w:val="150"/>
          <w:kern w:val="0"/>
          <w:sz w:val="24"/>
          <w:szCs w:val="28"/>
          <w:lang w:val="es-MX"/>
        </w:rPr>
      </w:pPr>
    </w:p>
    <w:p w14:paraId="7047E542" w14:textId="77777777" w:rsidR="008E50CB" w:rsidRPr="008E50CB" w:rsidRDefault="008E50CB" w:rsidP="008E50CB">
      <w:pPr>
        <w:widowControl/>
        <w:spacing w:line="276" w:lineRule="auto"/>
        <w:textAlignment w:val="baseline"/>
        <w:rPr>
          <w:rFonts w:ascii="Georgia" w:hAnsi="Georgia" w:cs="Arial"/>
          <w:b/>
          <w:caps/>
          <w:spacing w:val="20"/>
          <w:w w:val="150"/>
          <w:kern w:val="0"/>
          <w:sz w:val="16"/>
          <w:szCs w:val="18"/>
          <w:lang w:val="es-MX"/>
        </w:rPr>
      </w:pPr>
      <w:r w:rsidRPr="008E50CB">
        <w:rPr>
          <w:rFonts w:ascii="Georgia" w:hAnsi="Georgia" w:cs="Arial"/>
          <w:b/>
          <w:caps/>
          <w:spacing w:val="20"/>
          <w:w w:val="150"/>
          <w:kern w:val="0"/>
          <w:sz w:val="24"/>
          <w:szCs w:val="28"/>
          <w:lang w:val="es-MX"/>
        </w:rPr>
        <w:t>E</w:t>
      </w:r>
      <w:r w:rsidRPr="008E50CB">
        <w:rPr>
          <w:rFonts w:ascii="Georgia" w:hAnsi="Georgia" w:cs="Arial"/>
          <w:b/>
          <w:caps/>
          <w:spacing w:val="20"/>
          <w:w w:val="150"/>
          <w:kern w:val="0"/>
          <w:sz w:val="16"/>
          <w:szCs w:val="18"/>
          <w:lang w:val="es-MX"/>
        </w:rPr>
        <w:t xml:space="preserve">DDER </w:t>
      </w:r>
      <w:r w:rsidRPr="008E50CB">
        <w:rPr>
          <w:rFonts w:ascii="Georgia" w:hAnsi="Georgia" w:cs="Arial"/>
          <w:b/>
          <w:caps/>
          <w:spacing w:val="20"/>
          <w:w w:val="150"/>
          <w:kern w:val="0"/>
          <w:sz w:val="24"/>
          <w:szCs w:val="28"/>
          <w:lang w:val="es-MX"/>
        </w:rPr>
        <w:t>J</w:t>
      </w:r>
      <w:r w:rsidRPr="008E50CB">
        <w:rPr>
          <w:rFonts w:ascii="Georgia" w:hAnsi="Georgia" w:cs="Arial"/>
          <w:b/>
          <w:caps/>
          <w:spacing w:val="20"/>
          <w:w w:val="150"/>
          <w:kern w:val="0"/>
          <w:sz w:val="16"/>
          <w:szCs w:val="18"/>
          <w:lang w:val="es-MX"/>
        </w:rPr>
        <w:t xml:space="preserve">. </w:t>
      </w:r>
      <w:r w:rsidRPr="008E50CB">
        <w:rPr>
          <w:rFonts w:ascii="Georgia" w:hAnsi="Georgia" w:cs="Arial"/>
          <w:b/>
          <w:caps/>
          <w:spacing w:val="20"/>
          <w:w w:val="150"/>
          <w:kern w:val="0"/>
          <w:sz w:val="24"/>
          <w:szCs w:val="28"/>
          <w:lang w:val="es-MX"/>
        </w:rPr>
        <w:t>S</w:t>
      </w:r>
      <w:r w:rsidRPr="008E50CB">
        <w:rPr>
          <w:rFonts w:ascii="Georgia" w:hAnsi="Georgia" w:cs="Arial"/>
          <w:b/>
          <w:caps/>
          <w:spacing w:val="20"/>
          <w:w w:val="150"/>
          <w:kern w:val="0"/>
          <w:sz w:val="16"/>
          <w:szCs w:val="18"/>
          <w:lang w:val="es-MX"/>
        </w:rPr>
        <w:t xml:space="preserve">ÁNCHEZ </w:t>
      </w:r>
      <w:r w:rsidRPr="008E50CB">
        <w:rPr>
          <w:rFonts w:ascii="Georgia" w:hAnsi="Georgia" w:cs="Arial"/>
          <w:b/>
          <w:caps/>
          <w:spacing w:val="20"/>
          <w:w w:val="150"/>
          <w:kern w:val="0"/>
          <w:sz w:val="24"/>
          <w:szCs w:val="28"/>
          <w:lang w:val="es-MX"/>
        </w:rPr>
        <w:t>C</w:t>
      </w:r>
      <w:r w:rsidRPr="008E50CB">
        <w:rPr>
          <w:rFonts w:ascii="Georgia" w:hAnsi="Georgia" w:cs="Arial"/>
          <w:b/>
          <w:caps/>
          <w:spacing w:val="20"/>
          <w:w w:val="150"/>
          <w:kern w:val="0"/>
          <w:sz w:val="16"/>
          <w:szCs w:val="18"/>
          <w:lang w:val="es-MX"/>
        </w:rPr>
        <w:t>.</w:t>
      </w:r>
      <w:r w:rsidRPr="008E50CB">
        <w:rPr>
          <w:rFonts w:ascii="Georgia" w:hAnsi="Georgia" w:cs="Arial"/>
          <w:b/>
          <w:bCs/>
          <w:caps/>
          <w:spacing w:val="20"/>
          <w:w w:val="150"/>
          <w:kern w:val="0"/>
          <w:sz w:val="16"/>
          <w:szCs w:val="10"/>
          <w:lang w:val="es-MX"/>
        </w:rPr>
        <w:tab/>
      </w:r>
      <w:r w:rsidRPr="008E50CB">
        <w:rPr>
          <w:rFonts w:ascii="Georgia" w:hAnsi="Georgia" w:cs="Arial"/>
          <w:b/>
          <w:caps/>
          <w:spacing w:val="20"/>
          <w:w w:val="150"/>
          <w:kern w:val="0"/>
          <w:sz w:val="24"/>
          <w:szCs w:val="28"/>
          <w:lang w:val="es-MX"/>
        </w:rPr>
        <w:t>J</w:t>
      </w:r>
      <w:r w:rsidRPr="008E50CB">
        <w:rPr>
          <w:rFonts w:ascii="Georgia" w:hAnsi="Georgia" w:cs="Arial"/>
          <w:b/>
          <w:caps/>
          <w:spacing w:val="20"/>
          <w:w w:val="150"/>
          <w:kern w:val="0"/>
          <w:sz w:val="16"/>
          <w:szCs w:val="18"/>
          <w:lang w:val="es-MX"/>
        </w:rPr>
        <w:t xml:space="preserve">AIME </w:t>
      </w:r>
      <w:r w:rsidRPr="008E50CB">
        <w:rPr>
          <w:rFonts w:ascii="Georgia" w:hAnsi="Georgia" w:cs="Arial"/>
          <w:b/>
          <w:caps/>
          <w:spacing w:val="20"/>
          <w:w w:val="150"/>
          <w:kern w:val="0"/>
          <w:sz w:val="24"/>
          <w:szCs w:val="28"/>
          <w:lang w:val="es-MX"/>
        </w:rPr>
        <w:t>A</w:t>
      </w:r>
      <w:r w:rsidRPr="008E50CB">
        <w:rPr>
          <w:rFonts w:ascii="Georgia" w:hAnsi="Georgia" w:cs="Arial"/>
          <w:b/>
          <w:caps/>
          <w:spacing w:val="20"/>
          <w:w w:val="150"/>
          <w:kern w:val="0"/>
          <w:sz w:val="16"/>
          <w:szCs w:val="18"/>
          <w:lang w:val="es-MX"/>
        </w:rPr>
        <w:t xml:space="preserve">. </w:t>
      </w:r>
      <w:r w:rsidRPr="008E50CB">
        <w:rPr>
          <w:rFonts w:ascii="Georgia" w:hAnsi="Georgia" w:cs="Arial"/>
          <w:b/>
          <w:caps/>
          <w:spacing w:val="20"/>
          <w:w w:val="150"/>
          <w:kern w:val="0"/>
          <w:sz w:val="24"/>
          <w:szCs w:val="28"/>
          <w:lang w:val="es-MX"/>
        </w:rPr>
        <w:t>S</w:t>
      </w:r>
      <w:r w:rsidRPr="008E50CB">
        <w:rPr>
          <w:rFonts w:ascii="Georgia" w:hAnsi="Georgia" w:cs="Arial"/>
          <w:b/>
          <w:caps/>
          <w:spacing w:val="20"/>
          <w:w w:val="150"/>
          <w:kern w:val="0"/>
          <w:sz w:val="16"/>
          <w:szCs w:val="18"/>
          <w:lang w:val="es-MX"/>
        </w:rPr>
        <w:t xml:space="preserve">ARAZA </w:t>
      </w:r>
      <w:r w:rsidRPr="008E50CB">
        <w:rPr>
          <w:rFonts w:ascii="Georgia" w:hAnsi="Georgia" w:cs="Arial"/>
          <w:b/>
          <w:caps/>
          <w:spacing w:val="20"/>
          <w:w w:val="150"/>
          <w:kern w:val="0"/>
          <w:sz w:val="24"/>
          <w:szCs w:val="28"/>
          <w:lang w:val="es-MX"/>
        </w:rPr>
        <w:t>N</w:t>
      </w:r>
      <w:r w:rsidRPr="008E50CB">
        <w:rPr>
          <w:rFonts w:ascii="Georgia" w:hAnsi="Georgia" w:cs="Arial"/>
          <w:b/>
          <w:caps/>
          <w:spacing w:val="20"/>
          <w:w w:val="150"/>
          <w:kern w:val="0"/>
          <w:sz w:val="16"/>
          <w:szCs w:val="18"/>
          <w:lang w:val="es-MX"/>
        </w:rPr>
        <w:t>aranjo</w:t>
      </w:r>
    </w:p>
    <w:p w14:paraId="3663E951" w14:textId="6E72E675" w:rsidR="00FF45FD" w:rsidRPr="008E50CB" w:rsidRDefault="008E50CB" w:rsidP="008E50C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i/>
          <w:w w:val="150"/>
          <w:sz w:val="14"/>
          <w:szCs w:val="10"/>
          <w:lang w:val="es-CO"/>
        </w:rPr>
      </w:pPr>
      <w:r w:rsidRPr="008E50CB">
        <w:rPr>
          <w:rFonts w:ascii="Georgia" w:hAnsi="Georgia" w:cs="Arial"/>
          <w:bCs/>
          <w:caps/>
          <w:spacing w:val="20"/>
          <w:w w:val="150"/>
          <w:kern w:val="0"/>
          <w:sz w:val="18"/>
          <w:szCs w:val="10"/>
          <w:lang w:val="en-US"/>
        </w:rPr>
        <w:t xml:space="preserve">M A G I S T R A D O </w:t>
      </w:r>
      <w:r w:rsidRPr="008E50CB">
        <w:rPr>
          <w:rFonts w:ascii="Georgia" w:hAnsi="Georgia" w:cs="Arial"/>
          <w:bCs/>
          <w:caps/>
          <w:spacing w:val="20"/>
          <w:w w:val="150"/>
          <w:kern w:val="0"/>
          <w:sz w:val="18"/>
          <w:szCs w:val="10"/>
          <w:lang w:val="en-US"/>
        </w:rPr>
        <w:tab/>
      </w:r>
      <w:r w:rsidRPr="008E50CB">
        <w:rPr>
          <w:rFonts w:ascii="Georgia" w:hAnsi="Georgia" w:cs="Arial"/>
          <w:bCs/>
          <w:caps/>
          <w:spacing w:val="20"/>
          <w:w w:val="150"/>
          <w:kern w:val="0"/>
          <w:sz w:val="18"/>
          <w:szCs w:val="10"/>
          <w:lang w:val="en-US"/>
        </w:rPr>
        <w:tab/>
        <w:t>M A G I S T R A D O</w:t>
      </w:r>
      <w:bookmarkEnd w:id="5"/>
    </w:p>
    <w:sectPr w:rsidR="00FF45FD" w:rsidRPr="008E50CB" w:rsidSect="00B123C3">
      <w:headerReference w:type="even" r:id="rId12"/>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2316270B" w16cex:dateUtc="2022-03-23T13:38:42.754Z"/>
  <w16cex:commentExtensible w16cex:durableId="037C9D12" w16cex:dateUtc="2022-03-28T20:32:00.8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0EE2" w14:textId="77777777" w:rsidR="00330A82" w:rsidRDefault="00330A82">
      <w:r>
        <w:separator/>
      </w:r>
    </w:p>
  </w:endnote>
  <w:endnote w:type="continuationSeparator" w:id="0">
    <w:p w14:paraId="719A3DA2" w14:textId="77777777" w:rsidR="00330A82" w:rsidRDefault="0033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0F2FD6" w:rsidRPr="00EF76AD" w:rsidRDefault="000F2FD6"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0F2FD6" w:rsidRPr="00EF76AD" w:rsidRDefault="000F2FD6" w:rsidP="007A7A7F">
    <w:pPr>
      <w:pStyle w:val="Piedepgina"/>
      <w:spacing w:line="360" w:lineRule="auto"/>
      <w:jc w:val="right"/>
      <w:rPr>
        <w:rFonts w:ascii="Book Antiqua" w:hAnsi="Book Antiqua" w:cs="Arial"/>
        <w:color w:val="FF0000"/>
        <w:spacing w:val="20"/>
        <w:w w:val="200"/>
        <w:sz w:val="14"/>
        <w:szCs w:val="10"/>
      </w:rPr>
    </w:pPr>
  </w:p>
  <w:p w14:paraId="7BB1AF34" w14:textId="77777777" w:rsidR="000F2FD6" w:rsidRPr="0022441D" w:rsidRDefault="000F2FD6" w:rsidP="007A7A7F">
    <w:pPr>
      <w:pStyle w:val="Piedepgina"/>
      <w:spacing w:line="360" w:lineRule="auto"/>
      <w:jc w:val="right"/>
      <w:rPr>
        <w:rFonts w:ascii="Book Antiqua" w:hAnsi="Book Antiqua" w:cs="Arial"/>
        <w:spacing w:val="20"/>
        <w:w w:val="200"/>
        <w:sz w:val="10"/>
        <w:szCs w:val="10"/>
      </w:rPr>
    </w:pPr>
    <w:r w:rsidRPr="0022441D">
      <w:rPr>
        <w:rFonts w:ascii="Book Antiqua" w:hAnsi="Book Antiqua" w:cs="Arial"/>
        <w:spacing w:val="20"/>
        <w:w w:val="200"/>
        <w:sz w:val="14"/>
        <w:szCs w:val="10"/>
      </w:rPr>
      <w:t>T</w:t>
    </w:r>
    <w:r w:rsidRPr="0022441D">
      <w:rPr>
        <w:rFonts w:ascii="Book Antiqua" w:hAnsi="Book Antiqua" w:cs="Arial"/>
        <w:spacing w:val="20"/>
        <w:w w:val="200"/>
        <w:sz w:val="10"/>
        <w:szCs w:val="10"/>
      </w:rPr>
      <w:t xml:space="preserve">RIBUNAL </w:t>
    </w:r>
    <w:r w:rsidRPr="0022441D">
      <w:rPr>
        <w:rFonts w:ascii="Book Antiqua" w:hAnsi="Book Antiqua" w:cs="Arial"/>
        <w:spacing w:val="20"/>
        <w:w w:val="200"/>
        <w:sz w:val="14"/>
        <w:szCs w:val="10"/>
      </w:rPr>
      <w:t>S</w:t>
    </w:r>
    <w:r w:rsidRPr="0022441D">
      <w:rPr>
        <w:rFonts w:ascii="Book Antiqua" w:hAnsi="Book Antiqua" w:cs="Arial"/>
        <w:spacing w:val="20"/>
        <w:w w:val="200"/>
        <w:sz w:val="10"/>
        <w:szCs w:val="10"/>
      </w:rPr>
      <w:t>UPERIOR DE</w:t>
    </w:r>
    <w:r w:rsidRPr="0022441D">
      <w:rPr>
        <w:rFonts w:ascii="Book Antiqua" w:hAnsi="Book Antiqua" w:cs="Arial"/>
        <w:spacing w:val="20"/>
        <w:w w:val="200"/>
        <w:sz w:val="14"/>
        <w:szCs w:val="10"/>
      </w:rPr>
      <w:t xml:space="preserve"> P</w:t>
    </w:r>
    <w:r w:rsidRPr="0022441D">
      <w:rPr>
        <w:rFonts w:ascii="Book Antiqua" w:hAnsi="Book Antiqua" w:cs="Arial"/>
        <w:spacing w:val="20"/>
        <w:w w:val="200"/>
        <w:sz w:val="10"/>
        <w:szCs w:val="10"/>
      </w:rPr>
      <w:t>EREIRA</w:t>
    </w:r>
  </w:p>
  <w:p w14:paraId="6A9B521A" w14:textId="77777777" w:rsidR="000F2FD6" w:rsidRPr="0022441D" w:rsidRDefault="000F2FD6" w:rsidP="007A7A7F">
    <w:pPr>
      <w:pStyle w:val="Piedepgina"/>
      <w:jc w:val="right"/>
      <w:rPr>
        <w:rFonts w:ascii="Book Antiqua" w:hAnsi="Book Antiqua"/>
      </w:rPr>
    </w:pPr>
    <w:r w:rsidRPr="0022441D">
      <w:rPr>
        <w:rFonts w:ascii="Book Antiqua" w:hAnsi="Book Antiqua" w:cs="Arial"/>
        <w:spacing w:val="20"/>
        <w:w w:val="200"/>
        <w:sz w:val="8"/>
        <w:szCs w:val="10"/>
      </w:rPr>
      <w:t xml:space="preserve">MP </w:t>
    </w:r>
    <w:r w:rsidRPr="0022441D">
      <w:rPr>
        <w:rFonts w:ascii="Book Antiqua" w:hAnsi="Book Antiqua" w:cs="Arial"/>
        <w:spacing w:val="20"/>
        <w:w w:val="200"/>
        <w:sz w:val="10"/>
        <w:szCs w:val="10"/>
      </w:rPr>
      <w:t>D</w:t>
    </w:r>
    <w:r w:rsidRPr="0022441D">
      <w:rPr>
        <w:rFonts w:ascii="Book Antiqua" w:hAnsi="Book Antiqua" w:cs="Arial"/>
        <w:spacing w:val="20"/>
        <w:w w:val="200"/>
        <w:sz w:val="8"/>
        <w:szCs w:val="10"/>
      </w:rPr>
      <w:t xml:space="preserve">UBERNEY </w:t>
    </w:r>
    <w:r w:rsidRPr="0022441D">
      <w:rPr>
        <w:rFonts w:ascii="Book Antiqua" w:hAnsi="Book Antiqua" w:cs="Arial"/>
        <w:spacing w:val="20"/>
        <w:w w:val="200"/>
        <w:sz w:val="10"/>
        <w:szCs w:val="10"/>
      </w:rPr>
      <w:t>G</w:t>
    </w:r>
    <w:r w:rsidRPr="0022441D">
      <w:rPr>
        <w:rFonts w:ascii="Book Antiqua" w:hAnsi="Book Antiqua" w:cs="Arial"/>
        <w:spacing w:val="20"/>
        <w:w w:val="200"/>
        <w:sz w:val="8"/>
        <w:szCs w:val="10"/>
      </w:rPr>
      <w:t xml:space="preserve">RISALES </w:t>
    </w:r>
    <w:r w:rsidRPr="0022441D">
      <w:rPr>
        <w:rFonts w:ascii="Book Antiqua" w:hAnsi="Book Antiqua" w:cs="Arial"/>
        <w:spacing w:val="20"/>
        <w:w w:val="200"/>
        <w:sz w:val="10"/>
        <w:szCs w:val="10"/>
      </w:rPr>
      <w:t>H</w:t>
    </w:r>
    <w:r w:rsidRPr="0022441D">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92DD7" w14:textId="77777777" w:rsidR="00330A82" w:rsidRDefault="00330A82">
      <w:r>
        <w:separator/>
      </w:r>
    </w:p>
  </w:footnote>
  <w:footnote w:type="continuationSeparator" w:id="0">
    <w:p w14:paraId="0A82B9CA" w14:textId="77777777" w:rsidR="00330A82" w:rsidRDefault="00330A82">
      <w:r>
        <w:continuationSeparator/>
      </w:r>
    </w:p>
  </w:footnote>
  <w:footnote w:id="1">
    <w:p w14:paraId="6347DC81" w14:textId="77777777" w:rsidR="000F2FD6" w:rsidRPr="00961BDE" w:rsidRDefault="000F2FD6" w:rsidP="00961BDE">
      <w:pPr>
        <w:pStyle w:val="Textonotapie"/>
        <w:jc w:val="both"/>
        <w:rPr>
          <w:rFonts w:ascii="Century" w:hAnsi="Century"/>
          <w:sz w:val="18"/>
          <w:szCs w:val="18"/>
        </w:rPr>
      </w:pPr>
      <w:r w:rsidRPr="00D12F1B">
        <w:rPr>
          <w:rStyle w:val="Refdenotaalpie"/>
          <w:rFonts w:ascii="Century" w:hAnsi="Century"/>
        </w:rPr>
        <w:footnoteRef/>
      </w:r>
      <w:r w:rsidRPr="00D12F1B">
        <w:rPr>
          <w:rFonts w:ascii="Century" w:hAnsi="Century"/>
        </w:rPr>
        <w:t xml:space="preserve"> CSJ, Civil. Sentencias: </w:t>
      </w:r>
      <w:r w:rsidRPr="00D12F1B">
        <w:rPr>
          <w:rFonts w:ascii="Century" w:hAnsi="Century"/>
          <w:b/>
        </w:rPr>
        <w:t>(i)</w:t>
      </w:r>
      <w:r w:rsidRPr="00D12F1B">
        <w:rPr>
          <w:rFonts w:ascii="Century" w:hAnsi="Century"/>
        </w:rPr>
        <w:t xml:space="preserve"> </w:t>
      </w:r>
      <w:r w:rsidRPr="00D12F1B">
        <w:rPr>
          <w:rFonts w:ascii="Century" w:hAnsi="Century"/>
          <w:lang w:val="es-CO"/>
        </w:rPr>
        <w:t xml:space="preserve">14-03-2002, MP: Castillo R.; </w:t>
      </w:r>
      <w:r w:rsidRPr="00D12F1B">
        <w:rPr>
          <w:rFonts w:ascii="Century" w:hAnsi="Century"/>
          <w:b/>
          <w:lang w:val="es-CO"/>
        </w:rPr>
        <w:t>(ii)</w:t>
      </w:r>
      <w:r w:rsidRPr="00D12F1B">
        <w:rPr>
          <w:rFonts w:ascii="Century" w:hAnsi="Century"/>
          <w:lang w:val="es-CO"/>
        </w:rPr>
        <w:t xml:space="preserve"> </w:t>
      </w:r>
      <w:r w:rsidRPr="00D12F1B">
        <w:rPr>
          <w:rFonts w:ascii="Century" w:hAnsi="Century"/>
        </w:rPr>
        <w:t xml:space="preserve">23-04-2007, MP: Díaz R.; No.1999-00125-01; </w:t>
      </w:r>
      <w:r w:rsidRPr="00D12F1B">
        <w:rPr>
          <w:rFonts w:ascii="Century" w:hAnsi="Century"/>
          <w:b/>
        </w:rPr>
        <w:t>(iii)</w:t>
      </w:r>
      <w:r w:rsidRPr="00D12F1B">
        <w:rPr>
          <w:rFonts w:ascii="Century" w:hAnsi="Century"/>
        </w:rPr>
        <w:t xml:space="preserve"> </w:t>
      </w:r>
      <w:r w:rsidRPr="00D12F1B">
        <w:rPr>
          <w:rFonts w:ascii="Century" w:hAnsi="Century"/>
          <w:lang w:val="es-CO"/>
        </w:rPr>
        <w:t>13-10-2011, MP: Namén V., No.</w:t>
      </w:r>
      <w:r w:rsidRPr="00D12F1B">
        <w:rPr>
          <w:rFonts w:ascii="Century" w:hAnsi="Century"/>
          <w:bCs/>
        </w:rPr>
        <w:t xml:space="preserve">2002-00083-01; </w:t>
      </w:r>
      <w:r w:rsidRPr="00D12F1B">
        <w:rPr>
          <w:rFonts w:ascii="Century" w:hAnsi="Century"/>
          <w:b/>
          <w:bCs/>
        </w:rPr>
        <w:t xml:space="preserve">(iv) </w:t>
      </w:r>
      <w:r w:rsidRPr="00D12F1B">
        <w:rPr>
          <w:rFonts w:ascii="Century" w:hAnsi="Century"/>
          <w:bCs/>
        </w:rPr>
        <w:t>SC</w:t>
      </w:r>
      <w:r w:rsidRPr="00D12F1B">
        <w:rPr>
          <w:rFonts w:ascii="Century" w:hAnsi="Century"/>
        </w:rPr>
        <w:t xml:space="preserve"> -1182-2016, reiterada en SC-</w:t>
      </w:r>
      <w:r w:rsidRPr="00961BDE">
        <w:rPr>
          <w:rStyle w:val="Refdenotaalpie"/>
          <w:rFonts w:ascii="Century" w:hAnsi="Century"/>
          <w:sz w:val="18"/>
          <w:szCs w:val="18"/>
        </w:rPr>
        <w:t>1</w:t>
      </w:r>
      <w:r w:rsidRPr="00961BDE">
        <w:rPr>
          <w:rFonts w:ascii="Century" w:hAnsi="Century"/>
          <w:sz w:val="18"/>
          <w:szCs w:val="18"/>
        </w:rPr>
        <w:t>6669-2016.</w:t>
      </w:r>
      <w:r w:rsidRPr="00961BDE">
        <w:rPr>
          <w:rFonts w:ascii="Century" w:hAnsi="Century"/>
          <w:b/>
          <w:bCs/>
          <w:sz w:val="18"/>
          <w:szCs w:val="18"/>
        </w:rPr>
        <w:t xml:space="preserve"> (iv)</w:t>
      </w:r>
      <w:r w:rsidRPr="00961BDE">
        <w:rPr>
          <w:rFonts w:ascii="Century" w:hAnsi="Century"/>
          <w:bCs/>
          <w:sz w:val="18"/>
          <w:szCs w:val="18"/>
        </w:rPr>
        <w:t xml:space="preserve"> </w:t>
      </w:r>
      <w:r w:rsidRPr="00961BDE">
        <w:rPr>
          <w:rFonts w:ascii="Century" w:hAnsi="Century"/>
          <w:sz w:val="18"/>
          <w:szCs w:val="18"/>
          <w:lang w:val="es-CO"/>
        </w:rPr>
        <w:t xml:space="preserve">TS. Pereira, Sala Civil – Familia. Sentencia del </w:t>
      </w:r>
      <w:r w:rsidRPr="00961BDE">
        <w:rPr>
          <w:rFonts w:ascii="Century" w:hAnsi="Century"/>
          <w:sz w:val="18"/>
          <w:szCs w:val="18"/>
        </w:rPr>
        <w:t>29-03-2017; MP: Grisales H., No.2012-00101-01.</w:t>
      </w:r>
    </w:p>
  </w:footnote>
  <w:footnote w:id="2">
    <w:p w14:paraId="299C305C" w14:textId="5F6D5511"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CC. C-215 de 1999, C-377 de 2002, citada en la C-230 de 2011</w:t>
      </w:r>
    </w:p>
  </w:footnote>
  <w:footnote w:id="3">
    <w:p w14:paraId="2EF731D4" w14:textId="77777777" w:rsidR="000F2FD6" w:rsidRPr="00961BDE" w:rsidRDefault="000F2FD6" w:rsidP="00961BDE">
      <w:pPr>
        <w:pStyle w:val="Textonotapie"/>
        <w:jc w:val="both"/>
        <w:rPr>
          <w:rFonts w:ascii="Century" w:hAnsi="Century"/>
          <w:b/>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CSJ, Sala Civil. STC14393-2015, entre otras.</w:t>
      </w:r>
    </w:p>
  </w:footnote>
  <w:footnote w:id="4">
    <w:p w14:paraId="5C3F670F" w14:textId="77777777" w:rsidR="000F2FD6" w:rsidRPr="00961BDE" w:rsidRDefault="000F2FD6" w:rsidP="00961BDE">
      <w:pPr>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mallCaps/>
          <w:sz w:val="18"/>
          <w:szCs w:val="18"/>
        </w:rPr>
        <w:t>CE</w:t>
      </w:r>
      <w:r w:rsidRPr="00961BDE">
        <w:rPr>
          <w:rFonts w:ascii="Century" w:hAnsi="Century"/>
          <w:sz w:val="18"/>
          <w:szCs w:val="18"/>
        </w:rPr>
        <w:t xml:space="preserve">, Sección Primera. </w:t>
      </w:r>
      <w:r w:rsidRPr="00961BDE">
        <w:rPr>
          <w:rFonts w:ascii="Century" w:hAnsi="Century"/>
          <w:sz w:val="18"/>
          <w:szCs w:val="18"/>
          <w:lang w:val="es-CO"/>
        </w:rPr>
        <w:t xml:space="preserve">Sentencias del 31-10-2002 y 13-02-2006; CP: </w:t>
      </w:r>
      <w:r w:rsidRPr="00961BDE">
        <w:rPr>
          <w:rFonts w:ascii="Century" w:hAnsi="Century"/>
          <w:bCs/>
          <w:sz w:val="18"/>
          <w:szCs w:val="18"/>
        </w:rPr>
        <w:t>Ricardo Hoyos D., expediente No.</w:t>
      </w:r>
      <w:r w:rsidRPr="00961BDE">
        <w:rPr>
          <w:rFonts w:ascii="Century" w:hAnsi="Century"/>
          <w:b/>
          <w:bCs/>
          <w:sz w:val="18"/>
          <w:szCs w:val="18"/>
        </w:rPr>
        <w:t xml:space="preserve"> </w:t>
      </w:r>
      <w:r w:rsidRPr="00961BDE">
        <w:rPr>
          <w:rFonts w:ascii="Century" w:hAnsi="Century"/>
          <w:bCs/>
          <w:sz w:val="18"/>
          <w:szCs w:val="18"/>
        </w:rPr>
        <w:t>52001-23-31-000-2000-1059-01(AP-518) y</w:t>
      </w:r>
      <w:r w:rsidRPr="00961BDE">
        <w:rPr>
          <w:rFonts w:ascii="Century" w:hAnsi="Century"/>
          <w:sz w:val="18"/>
          <w:szCs w:val="18"/>
          <w:lang w:val="es-CO"/>
        </w:rPr>
        <w:t xml:space="preserve"> CP</w:t>
      </w:r>
      <w:r w:rsidRPr="00961BDE">
        <w:rPr>
          <w:rFonts w:ascii="Century" w:hAnsi="Century"/>
          <w:bCs/>
          <w:sz w:val="18"/>
          <w:szCs w:val="18"/>
        </w:rPr>
        <w:t>: Germán Rodríguez V., expediente No.63001-23-31-000-2003-00861-01(AP).</w:t>
      </w:r>
    </w:p>
  </w:footnote>
  <w:footnote w:id="5">
    <w:p w14:paraId="07618A83" w14:textId="77777777" w:rsidR="000F2FD6" w:rsidRPr="00961BDE" w:rsidRDefault="000F2FD6" w:rsidP="00961BDE">
      <w:pPr>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mallCaps/>
          <w:sz w:val="18"/>
          <w:szCs w:val="18"/>
        </w:rPr>
        <w:t xml:space="preserve"> CE</w:t>
      </w:r>
      <w:r w:rsidRPr="00961BDE">
        <w:rPr>
          <w:rFonts w:ascii="Century" w:hAnsi="Century"/>
          <w:sz w:val="18"/>
          <w:szCs w:val="18"/>
        </w:rPr>
        <w:t xml:space="preserve">, Sección Primera. </w:t>
      </w:r>
      <w:r w:rsidRPr="00961BDE">
        <w:rPr>
          <w:rFonts w:ascii="Century" w:hAnsi="Century"/>
          <w:sz w:val="18"/>
          <w:szCs w:val="18"/>
          <w:lang w:val="es-CO"/>
        </w:rPr>
        <w:t xml:space="preserve">Sentencia del 04-09-2003; CP: </w:t>
      </w:r>
      <w:r w:rsidRPr="00961BDE">
        <w:rPr>
          <w:rFonts w:ascii="Century" w:hAnsi="Century"/>
          <w:bCs/>
          <w:sz w:val="18"/>
          <w:szCs w:val="18"/>
        </w:rPr>
        <w:t>María N. Hernández P., expediente No.25000-23-26-000-2000-0112-01(AP).</w:t>
      </w:r>
      <w:r w:rsidRPr="00961BDE">
        <w:rPr>
          <w:rFonts w:ascii="Century" w:hAnsi="Century"/>
          <w:sz w:val="18"/>
          <w:szCs w:val="18"/>
          <w:lang w:val="es-CO"/>
        </w:rPr>
        <w:t xml:space="preserve"> Refiere la sentencia: </w:t>
      </w:r>
      <w:r w:rsidRPr="00961BDE">
        <w:rPr>
          <w:rFonts w:ascii="Century" w:hAnsi="Century"/>
          <w:i/>
          <w:sz w:val="18"/>
          <w:szCs w:val="18"/>
          <w:lang w:val="es-CO"/>
        </w:rPr>
        <w:t xml:space="preserve">“(…) </w:t>
      </w:r>
      <w:r w:rsidRPr="00961BDE">
        <w:rPr>
          <w:rFonts w:ascii="Century" w:hAnsi="Century"/>
          <w:bCs/>
          <w:i/>
          <w:sz w:val="18"/>
          <w:szCs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0F2FD6" w:rsidRPr="00961BDE" w:rsidRDefault="000F2FD6" w:rsidP="00961BDE">
      <w:pPr>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mallCaps/>
          <w:sz w:val="18"/>
          <w:szCs w:val="18"/>
        </w:rPr>
        <w:t>CE</w:t>
      </w:r>
      <w:r w:rsidRPr="00961BDE">
        <w:rPr>
          <w:rFonts w:ascii="Century" w:hAnsi="Century"/>
          <w:sz w:val="18"/>
          <w:szCs w:val="18"/>
        </w:rPr>
        <w:t xml:space="preserve">, Sección Primera. </w:t>
      </w:r>
      <w:r w:rsidRPr="00961BDE">
        <w:rPr>
          <w:rFonts w:ascii="Century" w:hAnsi="Century"/>
          <w:sz w:val="18"/>
          <w:szCs w:val="18"/>
          <w:lang w:val="es-CO"/>
        </w:rPr>
        <w:t xml:space="preserve">Sentencia del 06-12-2001; CP: </w:t>
      </w:r>
      <w:r w:rsidRPr="00961BDE">
        <w:rPr>
          <w:rFonts w:ascii="Century" w:hAnsi="Century"/>
          <w:bCs/>
          <w:sz w:val="18"/>
          <w:szCs w:val="18"/>
        </w:rPr>
        <w:t>Alier E. Hernández E., expediente No.73001-23-31-000-2000-3495-01(AP-221).</w:t>
      </w:r>
      <w:r w:rsidRPr="00961BDE">
        <w:rPr>
          <w:rFonts w:ascii="Century" w:hAnsi="Century"/>
          <w:sz w:val="18"/>
          <w:szCs w:val="18"/>
          <w:lang w:val="es-CO"/>
        </w:rPr>
        <w:t xml:space="preserve"> Menciona la sentencia: </w:t>
      </w:r>
      <w:r w:rsidRPr="00961BDE">
        <w:rPr>
          <w:rFonts w:ascii="Century" w:hAnsi="Century"/>
          <w:i/>
          <w:sz w:val="18"/>
          <w:szCs w:val="18"/>
          <w:lang w:val="es-CO"/>
        </w:rPr>
        <w:t>“(…)</w:t>
      </w:r>
      <w:r w:rsidRPr="00961BDE">
        <w:rPr>
          <w:rFonts w:ascii="Century" w:hAnsi="Century"/>
          <w:b/>
          <w:bCs/>
          <w:i/>
          <w:sz w:val="18"/>
          <w:szCs w:val="18"/>
        </w:rPr>
        <w:t xml:space="preserve"> </w:t>
      </w:r>
      <w:r w:rsidRPr="00961BDE">
        <w:rPr>
          <w:rFonts w:ascii="Century" w:hAnsi="Century"/>
          <w:bCs/>
          <w:i/>
          <w:sz w:val="18"/>
          <w:szCs w:val="18"/>
        </w:rPr>
        <w:t>El carácter público de la acción popular supone una legitimación por sustitución que se deriva de la función social de esa institución”.</w:t>
      </w:r>
    </w:p>
  </w:footnote>
  <w:footnote w:id="7">
    <w:p w14:paraId="0875AB58" w14:textId="77777777" w:rsidR="000F2FD6" w:rsidRPr="00961BDE" w:rsidRDefault="000F2FD6" w:rsidP="00961BDE">
      <w:pPr>
        <w:pStyle w:val="Textonotapie"/>
        <w:jc w:val="both"/>
        <w:rPr>
          <w:rFonts w:ascii="Century" w:hAnsi="Century"/>
          <w:i/>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 xml:space="preserve">CC. C-122 de 1999. </w:t>
      </w:r>
      <w:r w:rsidRPr="00961BDE">
        <w:rPr>
          <w:rFonts w:ascii="Century" w:hAnsi="Century"/>
          <w:i/>
          <w:sz w:val="18"/>
          <w:szCs w:val="18"/>
          <w:lang w:val="es-CO"/>
        </w:rPr>
        <w:t xml:space="preserve">“(…) </w:t>
      </w:r>
      <w:r w:rsidRPr="00961BDE">
        <w:rPr>
          <w:rFonts w:ascii="Century" w:hAnsi="Century"/>
          <w:i/>
          <w:iCs/>
          <w:sz w:val="18"/>
          <w:szCs w:val="18"/>
          <w:lang w:val="es-CO"/>
        </w:rPr>
        <w:t xml:space="preserve">La actividad bancaria, dada su caracterización y trascendencia dentro del marco de organización jurídico-política propia del Estado Social de Derecho, </w:t>
      </w:r>
      <w:r w:rsidRPr="00961BDE">
        <w:rPr>
          <w:rFonts w:ascii="Century" w:hAnsi="Century"/>
          <w:i/>
          <w:iCs/>
          <w:sz w:val="18"/>
          <w:szCs w:val="18"/>
          <w:u w:val="single"/>
          <w:lang w:val="es-CO"/>
        </w:rPr>
        <w:t>es un servicio público</w:t>
      </w:r>
      <w:r w:rsidRPr="00961BDE">
        <w:rPr>
          <w:rFonts w:ascii="Century" w:hAnsi="Century"/>
          <w:i/>
          <w:iCs/>
          <w:sz w:val="18"/>
          <w:szCs w:val="18"/>
          <w:lang w:val="es-CO"/>
        </w:rPr>
        <w:t xml:space="preserve">, pues además de la importancia de la labor que desempeñan los establecimientos del sector financiero, públicos y </w:t>
      </w:r>
      <w:r w:rsidRPr="00961BDE">
        <w:rPr>
          <w:rFonts w:ascii="Century" w:hAnsi="Century"/>
          <w:i/>
          <w:iCs/>
          <w:sz w:val="18"/>
          <w:szCs w:val="18"/>
          <w:u w:val="single"/>
          <w:lang w:val="es-CO"/>
        </w:rPr>
        <w:t>privados</w:t>
      </w:r>
      <w:r w:rsidRPr="00961BDE">
        <w:rPr>
          <w:rFonts w:ascii="Century" w:hAnsi="Century"/>
          <w:i/>
          <w:iCs/>
          <w:sz w:val="18"/>
          <w:szCs w:val="18"/>
          <w:lang w:val="es-CO"/>
        </w:rPr>
        <w:t>, la misma está ligada directamente al interés de la comunidad, que reclama las condiciones de permanencia, continuidad y regularidad que le son inherentes (…)” (Sublínea fuera del texto).</w:t>
      </w:r>
    </w:p>
  </w:footnote>
  <w:footnote w:id="8">
    <w:p w14:paraId="253B1734"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CC. SU-157 de 1999 </w:t>
      </w:r>
      <w:r w:rsidRPr="00961BDE">
        <w:rPr>
          <w:rFonts w:ascii="Century" w:hAnsi="Century"/>
          <w:i/>
          <w:sz w:val="18"/>
          <w:szCs w:val="18"/>
        </w:rPr>
        <w:t xml:space="preserve">“(…) </w:t>
      </w:r>
      <w:r w:rsidRPr="00961BDE">
        <w:rPr>
          <w:rFonts w:ascii="Century" w:hAnsi="Century"/>
          <w:i/>
          <w:iCs/>
          <w:sz w:val="18"/>
          <w:szCs w:val="18"/>
          <w:lang w:val="es-CO"/>
        </w:rPr>
        <w:t xml:space="preserve">Pese a que no existe norma que de manera expresa así lo determine, en el derecho Colombiano es claro que </w:t>
      </w:r>
      <w:r w:rsidRPr="00961BDE">
        <w:rPr>
          <w:rFonts w:ascii="Century" w:hAnsi="Century"/>
          <w:i/>
          <w:iCs/>
          <w:sz w:val="18"/>
          <w:szCs w:val="18"/>
          <w:u w:val="single"/>
          <w:lang w:val="es-CO"/>
        </w:rPr>
        <w:t>la actividad bancaria es un servicio público</w:t>
      </w:r>
      <w:r w:rsidRPr="00961BDE">
        <w:rPr>
          <w:rFonts w:ascii="Century" w:hAnsi="Century"/>
          <w:i/>
          <w:iCs/>
          <w:sz w:val="18"/>
          <w:szCs w:val="18"/>
          <w:lang w:val="es-CO"/>
        </w:rPr>
        <w:t>, pues sus nítidas características así lo determinan. La importancia de la labor que desempeñan para una comunidad económicamente organizada en el sistema de mercado, el interés comunitario que le es implícito, o interés público de la actividad y la necesidad de permanencia, continuidad, regularidad y generalidad de su acción, indican que la actividad bancaria es indispensablemente un servicio público (…)”. “(...) Las personas jurídicas que desarrollan la actividad bancaria, independientemente de su naturaleza pública, privada o mixta, actúan en ejercicio de una autorización del Estado para cumplir uno de sus fines, que es el de la prestación de los servicios públicos, por lo cual gozan de algunas prerrogativas propias de la actividad, pero igualmente se obligan a cumplir condiciones mínimas de derechos de los usuarios. (…)” (Resaltado de la Sala).</w:t>
      </w:r>
    </w:p>
  </w:footnote>
  <w:footnote w:id="9">
    <w:p w14:paraId="6B424908"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CE, Sala Plena, </w:t>
      </w:r>
      <w:r w:rsidRPr="00961BDE">
        <w:rPr>
          <w:rFonts w:ascii="Century" w:hAnsi="Century"/>
          <w:bCs/>
          <w:sz w:val="18"/>
          <w:szCs w:val="18"/>
        </w:rPr>
        <w:t>Sala Seis Especial de Decisión.</w:t>
      </w:r>
      <w:r w:rsidRPr="00961BDE">
        <w:rPr>
          <w:rFonts w:ascii="Century" w:hAnsi="Century"/>
          <w:sz w:val="18"/>
          <w:szCs w:val="18"/>
        </w:rPr>
        <w:t xml:space="preserve"> Sentencia de unificación del 05-06-2018, CP: Moreno R., No.2004-01647-01(SU) (REV-AP)</w:t>
      </w:r>
      <w:r w:rsidRPr="00961BDE">
        <w:rPr>
          <w:rFonts w:ascii="Century" w:hAnsi="Century"/>
          <w:sz w:val="18"/>
          <w:szCs w:val="18"/>
          <w:lang w:val="es-CO"/>
        </w:rPr>
        <w:t>.</w:t>
      </w:r>
    </w:p>
  </w:footnote>
  <w:footnote w:id="10">
    <w:p w14:paraId="68F89E42"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CC. T-004-2019.</w:t>
      </w:r>
    </w:p>
  </w:footnote>
  <w:footnote w:id="11">
    <w:p w14:paraId="24DC289D"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TSP, Civil – Familia. Salvamento del voto del 21-09-2017, MP: Grisales H., No.2012-00465-03.</w:t>
      </w:r>
    </w:p>
  </w:footnote>
  <w:footnote w:id="12">
    <w:p w14:paraId="0A6A56F8" w14:textId="77777777" w:rsidR="000F2FD6" w:rsidRPr="00961BDE" w:rsidRDefault="000F2FD6" w:rsidP="00961BDE">
      <w:pPr>
        <w:jc w:val="both"/>
        <w:rPr>
          <w:rFonts w:ascii="Century" w:hAnsi="Century"/>
          <w:sz w:val="18"/>
          <w:szCs w:val="18"/>
        </w:rPr>
      </w:pPr>
      <w:r w:rsidRPr="00961BDE">
        <w:rPr>
          <w:rStyle w:val="Refdenotaalpie"/>
          <w:rFonts w:ascii="Century" w:eastAsiaTheme="majorEastAsia" w:hAnsi="Century"/>
          <w:sz w:val="18"/>
          <w:szCs w:val="18"/>
        </w:rPr>
        <w:footnoteRef/>
      </w:r>
      <w:r w:rsidRPr="00961BDE">
        <w:rPr>
          <w:rFonts w:ascii="Century" w:hAnsi="Century"/>
          <w:sz w:val="18"/>
          <w:szCs w:val="18"/>
        </w:rPr>
        <w:t xml:space="preserve"> QUINCHE R., Manuel F. Derecho constitucional colombiano, De la Carta de 1991 y sus reformas, 4ª edición, Ediciones Doctrina y Ley Ltda., Bogotá DC, 2010, p.386.</w:t>
      </w:r>
    </w:p>
  </w:footnote>
  <w:footnote w:id="13">
    <w:p w14:paraId="2C972B75" w14:textId="77777777" w:rsidR="000F2FD6" w:rsidRPr="00961BDE" w:rsidRDefault="000F2FD6" w:rsidP="00961BDE">
      <w:pPr>
        <w:pStyle w:val="Textonotapie"/>
        <w:jc w:val="both"/>
        <w:rPr>
          <w:rFonts w:ascii="Century" w:hAnsi="Century"/>
          <w:sz w:val="18"/>
          <w:szCs w:val="18"/>
        </w:rPr>
      </w:pPr>
      <w:r w:rsidRPr="00961BDE">
        <w:rPr>
          <w:rStyle w:val="Refdenotaalpie"/>
          <w:rFonts w:ascii="Century" w:hAnsi="Century"/>
          <w:sz w:val="18"/>
          <w:szCs w:val="18"/>
        </w:rPr>
        <w:footnoteRef/>
      </w:r>
      <w:r w:rsidRPr="00961BDE">
        <w:rPr>
          <w:rFonts w:ascii="Century" w:hAnsi="Century"/>
          <w:sz w:val="18"/>
          <w:szCs w:val="18"/>
        </w:rPr>
        <w:t xml:space="preserve"> CC. C-569 de 2004.</w:t>
      </w:r>
    </w:p>
  </w:footnote>
  <w:footnote w:id="14">
    <w:p w14:paraId="3E6AE64B"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CC. C-215 de 1999.</w:t>
      </w:r>
    </w:p>
  </w:footnote>
  <w:footnote w:id="15">
    <w:p w14:paraId="2611AD54" w14:textId="77777777" w:rsidR="000F2FD6" w:rsidRPr="00961BDE" w:rsidRDefault="000F2FD6" w:rsidP="00961BDE">
      <w:pPr>
        <w:pStyle w:val="Textonotapie"/>
        <w:jc w:val="both"/>
        <w:rPr>
          <w:rFonts w:ascii="Century" w:hAnsi="Century"/>
          <w:sz w:val="18"/>
          <w:szCs w:val="18"/>
        </w:rPr>
      </w:pPr>
      <w:r w:rsidRPr="00961BDE">
        <w:rPr>
          <w:rStyle w:val="Refdenotaalpie"/>
          <w:rFonts w:ascii="Century" w:hAnsi="Century"/>
          <w:sz w:val="18"/>
          <w:szCs w:val="18"/>
        </w:rPr>
        <w:footnoteRef/>
      </w:r>
      <w:r w:rsidRPr="00961BDE">
        <w:rPr>
          <w:rFonts w:ascii="Century" w:hAnsi="Century"/>
          <w:sz w:val="18"/>
          <w:szCs w:val="18"/>
        </w:rPr>
        <w:t xml:space="preserve"> CC. T-176 de 2016.</w:t>
      </w:r>
    </w:p>
  </w:footnote>
  <w:footnote w:id="16">
    <w:p w14:paraId="0F334071" w14:textId="77777777" w:rsidR="000F2FD6" w:rsidRPr="00961BDE" w:rsidRDefault="000F2FD6" w:rsidP="00961BDE">
      <w:pPr>
        <w:pStyle w:val="Textonotapie"/>
        <w:jc w:val="both"/>
        <w:rPr>
          <w:rFonts w:ascii="Century" w:hAnsi="Century"/>
          <w:sz w:val="18"/>
          <w:szCs w:val="18"/>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 xml:space="preserve">HENAO P., Juan C.  Las formas de reparación en la responsabilidad del Estado: hacia su unificación sustancial en todas las acciones contra el Estado, </w:t>
      </w:r>
      <w:r w:rsidRPr="00961BDE">
        <w:rPr>
          <w:rFonts w:ascii="Century" w:hAnsi="Century"/>
          <w:sz w:val="18"/>
          <w:szCs w:val="18"/>
          <w:u w:val="single"/>
          <w:lang w:val="es-CO"/>
        </w:rPr>
        <w:t>En:</w:t>
      </w:r>
      <w:r w:rsidRPr="00961BDE">
        <w:rPr>
          <w:rFonts w:ascii="Century" w:hAnsi="Century"/>
          <w:sz w:val="18"/>
          <w:szCs w:val="18"/>
          <w:lang w:val="es-CO"/>
        </w:rPr>
        <w:t xml:space="preserve"> La responsabilidad extracontractual del Estado, XVI Jornadas internacionales de derecho administrativo, Bogotá DC, Universidad Externado de Colombia, 2015, p.33 y ss.</w:t>
      </w:r>
    </w:p>
  </w:footnote>
  <w:footnote w:id="17">
    <w:p w14:paraId="3C3BE91F" w14:textId="77777777" w:rsidR="000F2FD6" w:rsidRPr="00961BDE" w:rsidRDefault="000F2FD6" w:rsidP="00961BDE">
      <w:pPr>
        <w:pStyle w:val="Textonotapie"/>
        <w:jc w:val="both"/>
        <w:rPr>
          <w:rFonts w:ascii="Century" w:hAnsi="Century"/>
          <w:sz w:val="18"/>
          <w:szCs w:val="18"/>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 xml:space="preserve">IVO P., Fernanda.  La amenaza a un derecho comporta un daño, </w:t>
      </w:r>
      <w:r w:rsidRPr="00961BDE">
        <w:rPr>
          <w:rFonts w:ascii="Century" w:hAnsi="Century"/>
          <w:sz w:val="18"/>
          <w:szCs w:val="18"/>
          <w:u w:val="single"/>
          <w:lang w:val="es-CO"/>
        </w:rPr>
        <w:t>En:</w:t>
      </w:r>
      <w:r w:rsidRPr="00961BDE">
        <w:rPr>
          <w:rFonts w:ascii="Century" w:hAnsi="Century"/>
          <w:sz w:val="18"/>
          <w:szCs w:val="18"/>
          <w:lang w:val="es-CO"/>
        </w:rPr>
        <w:t xml:space="preserve"> Reflexiones sobre la responsabilidad en el siglo XXI, Bogotá DC, Institución Universitaria Politécnico Grancolombiano, 2014, p.271-302.</w:t>
      </w:r>
    </w:p>
  </w:footnote>
  <w:footnote w:id="18">
    <w:p w14:paraId="59658C61"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 xml:space="preserve">CC. </w:t>
      </w:r>
      <w:r w:rsidRPr="00961BDE">
        <w:rPr>
          <w:rFonts w:ascii="Century" w:hAnsi="Century"/>
          <w:bCs/>
          <w:sz w:val="18"/>
          <w:szCs w:val="18"/>
        </w:rPr>
        <w:t>T-641 de 2015.</w:t>
      </w:r>
    </w:p>
  </w:footnote>
  <w:footnote w:id="19">
    <w:p w14:paraId="27C742C0"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CC. </w:t>
      </w:r>
      <w:hyperlink r:id="rId1" w:history="1">
        <w:r w:rsidRPr="00961BDE">
          <w:rPr>
            <w:rStyle w:val="Hipervnculo"/>
            <w:rFonts w:ascii="Century" w:eastAsiaTheme="majorEastAsia" w:hAnsi="Century"/>
            <w:color w:val="auto"/>
            <w:sz w:val="18"/>
            <w:szCs w:val="18"/>
            <w:u w:val="none"/>
            <w:bdr w:val="none" w:sz="0" w:space="0" w:color="auto" w:frame="1"/>
            <w:shd w:val="clear" w:color="auto" w:fill="FFFFFF"/>
          </w:rPr>
          <w:t>C-263 de 2013</w:t>
        </w:r>
      </w:hyperlink>
      <w:r w:rsidRPr="00961BDE">
        <w:rPr>
          <w:rFonts w:ascii="Century" w:hAnsi="Century"/>
          <w:sz w:val="18"/>
          <w:szCs w:val="18"/>
        </w:rPr>
        <w:t>.</w:t>
      </w:r>
    </w:p>
  </w:footnote>
  <w:footnote w:id="20">
    <w:p w14:paraId="22588D9A" w14:textId="77777777" w:rsidR="000F2FD6" w:rsidRPr="00961BDE" w:rsidRDefault="000F2FD6" w:rsidP="00961BDE">
      <w:pPr>
        <w:pStyle w:val="Textonotapie"/>
        <w:jc w:val="both"/>
        <w:rPr>
          <w:rFonts w:ascii="Century" w:hAnsi="Century"/>
          <w:sz w:val="18"/>
          <w:szCs w:val="18"/>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mallCaps/>
          <w:sz w:val="18"/>
          <w:szCs w:val="18"/>
        </w:rPr>
        <w:t>CE</w:t>
      </w:r>
      <w:r w:rsidRPr="00961BDE">
        <w:rPr>
          <w:rFonts w:ascii="Century" w:hAnsi="Century"/>
          <w:sz w:val="18"/>
          <w:szCs w:val="18"/>
        </w:rPr>
        <w:t xml:space="preserve">, Secciones Tercera. </w:t>
      </w:r>
      <w:r w:rsidRPr="00961BDE">
        <w:rPr>
          <w:rFonts w:ascii="Century" w:hAnsi="Century"/>
          <w:sz w:val="18"/>
          <w:szCs w:val="18"/>
          <w:lang w:val="es-CO"/>
        </w:rPr>
        <w:t xml:space="preserve">Sentencia del </w:t>
      </w:r>
      <w:r w:rsidRPr="00961BDE">
        <w:rPr>
          <w:rFonts w:ascii="Century" w:hAnsi="Century"/>
          <w:sz w:val="18"/>
          <w:szCs w:val="18"/>
        </w:rPr>
        <w:t>17-04-2007</w:t>
      </w:r>
      <w:r w:rsidRPr="00961BDE">
        <w:rPr>
          <w:rFonts w:ascii="Century" w:hAnsi="Century"/>
          <w:sz w:val="18"/>
          <w:szCs w:val="18"/>
          <w:lang w:val="es-CO"/>
        </w:rPr>
        <w:t xml:space="preserve">; CP: </w:t>
      </w:r>
      <w:r w:rsidRPr="00961BDE">
        <w:rPr>
          <w:rFonts w:ascii="Century" w:hAnsi="Century"/>
          <w:bCs/>
          <w:sz w:val="18"/>
          <w:szCs w:val="18"/>
        </w:rPr>
        <w:t>Hernández E., No.2003-00266-01(AP)</w:t>
      </w:r>
      <w:r w:rsidRPr="00961BDE">
        <w:rPr>
          <w:rFonts w:ascii="Century" w:hAnsi="Century"/>
          <w:sz w:val="18"/>
          <w:szCs w:val="18"/>
        </w:rPr>
        <w:t>.</w:t>
      </w:r>
    </w:p>
  </w:footnote>
  <w:footnote w:id="21">
    <w:p w14:paraId="3A3D1C38"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CC. </w:t>
      </w:r>
      <w:hyperlink r:id="rId2" w:anchor="INICIO" w:history="1">
        <w:r w:rsidRPr="00961BDE">
          <w:rPr>
            <w:rStyle w:val="Hipervnculo"/>
            <w:rFonts w:ascii="Century" w:hAnsi="Century"/>
            <w:color w:val="auto"/>
            <w:sz w:val="18"/>
            <w:szCs w:val="18"/>
            <w:u w:val="none"/>
          </w:rPr>
          <w:t>C-458 de 2015</w:t>
        </w:r>
      </w:hyperlink>
      <w:r w:rsidRPr="00961BDE">
        <w:rPr>
          <w:rFonts w:ascii="Century" w:hAnsi="Century"/>
          <w:sz w:val="18"/>
          <w:szCs w:val="18"/>
        </w:rPr>
        <w:t>.</w:t>
      </w:r>
    </w:p>
  </w:footnote>
  <w:footnote w:id="22">
    <w:p w14:paraId="557070ED"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Vigente a partir del 11-02-1997, fecha de su publicación (</w:t>
      </w:r>
      <w:r w:rsidRPr="00961BDE">
        <w:rPr>
          <w:rFonts w:ascii="Century" w:hAnsi="Century"/>
          <w:bCs/>
          <w:sz w:val="18"/>
          <w:szCs w:val="18"/>
        </w:rPr>
        <w:t>Artículo 73º, Ley 361).</w:t>
      </w:r>
    </w:p>
  </w:footnote>
  <w:footnote w:id="23">
    <w:p w14:paraId="55A9131B" w14:textId="77777777" w:rsidR="000F2FD6" w:rsidRPr="00961BDE" w:rsidRDefault="000F2FD6" w:rsidP="00961BDE">
      <w:pPr>
        <w:widowControl/>
        <w:overflowPunct/>
        <w:autoSpaceDE/>
        <w:adjustRightInd/>
        <w:jc w:val="both"/>
        <w:rPr>
          <w:rFonts w:ascii="Century" w:hAnsi="Century"/>
          <w:kern w:val="0"/>
          <w:sz w:val="18"/>
          <w:szCs w:val="18"/>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 xml:space="preserve">También regula el acceso de las personas con discapacidad </w:t>
      </w:r>
      <w:r w:rsidRPr="00961BDE">
        <w:rPr>
          <w:rFonts w:ascii="Century" w:hAnsi="Century"/>
          <w:sz w:val="18"/>
          <w:szCs w:val="18"/>
        </w:rPr>
        <w:t xml:space="preserve">a la salud, a la educación, a la cultura, al trabajo, a la economía, a los espectáculos públicos, al transporte, a la señalización vial y a las comunicaciones (Artículos 7º, 11º, 15, 22, 42, 56, 61, 62, 63 y 67). </w:t>
      </w:r>
    </w:p>
  </w:footnote>
  <w:footnote w:id="24">
    <w:p w14:paraId="524ED8EF"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Estatuto aprobado mediante el artículo 1º de la </w:t>
      </w:r>
      <w:r w:rsidRPr="00961BDE">
        <w:rPr>
          <w:rFonts w:ascii="Century" w:hAnsi="Century"/>
          <w:sz w:val="18"/>
          <w:szCs w:val="18"/>
          <w:lang w:val="es-CO"/>
        </w:rPr>
        <w:t xml:space="preserve">Ley 1346, vigente a partir del 31-07-2009 (Artículo 3º, ibidem). </w:t>
      </w:r>
    </w:p>
  </w:footnote>
  <w:footnote w:id="25">
    <w:p w14:paraId="35E538C5"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 xml:space="preserve">La </w:t>
      </w:r>
      <w:r w:rsidRPr="00961BDE">
        <w:rPr>
          <w:rFonts w:ascii="Century" w:hAnsi="Century"/>
          <w:sz w:val="18"/>
          <w:szCs w:val="18"/>
        </w:rPr>
        <w:t>"Convención sobre los Derechos de las Personas con Discapacidad" y la Ley 1346 fueron declarados exequibles mediante la C-293 de 2010.</w:t>
      </w:r>
    </w:p>
  </w:footnote>
  <w:footnote w:id="26">
    <w:p w14:paraId="17FCD30F" w14:textId="42576B09" w:rsidR="000F2FD6" w:rsidRPr="00961BDE" w:rsidRDefault="000F2FD6" w:rsidP="00961BDE">
      <w:pPr>
        <w:pStyle w:val="Textonotapie"/>
        <w:jc w:val="both"/>
        <w:rPr>
          <w:rFonts w:ascii="Century" w:hAnsi="Century"/>
          <w:i/>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 xml:space="preserve">CC. C-122 de 1999 y </w:t>
      </w:r>
      <w:r w:rsidRPr="00961BDE">
        <w:rPr>
          <w:rFonts w:ascii="Century" w:hAnsi="Century"/>
          <w:sz w:val="18"/>
          <w:szCs w:val="18"/>
        </w:rPr>
        <w:t>SU-157 de 1999</w:t>
      </w:r>
    </w:p>
  </w:footnote>
  <w:footnote w:id="27">
    <w:p w14:paraId="043DD415" w14:textId="77777777"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CC. T-933 de 2013, también pueden consultarse las C-371 de 2000, C-964 de 2003, C-932 de 2007, C-221 de 2011 y C-605 de 2012.</w:t>
      </w:r>
    </w:p>
  </w:footnote>
  <w:footnote w:id="28">
    <w:p w14:paraId="20B0D402" w14:textId="285FB1C4" w:rsidR="000F2FD6" w:rsidRPr="00961BDE" w:rsidRDefault="000F2FD6"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008F3EFB" w:rsidRPr="00961BDE">
        <w:rPr>
          <w:rFonts w:ascii="Century" w:hAnsi="Century"/>
          <w:sz w:val="18"/>
          <w:szCs w:val="18"/>
        </w:rPr>
        <w:t>TSP, Sala Civil – Familia. Fallo del 11-09-2019, MP: Grisales H., No.2018-00494-01 y SP-0013-2022.</w:t>
      </w:r>
    </w:p>
  </w:footnote>
  <w:footnote w:id="29">
    <w:p w14:paraId="719C2402" w14:textId="77777777" w:rsidR="00ED651C" w:rsidRPr="00961BDE" w:rsidRDefault="00ED651C" w:rsidP="00961BDE">
      <w:pPr>
        <w:pStyle w:val="Textonotapie"/>
        <w:jc w:val="both"/>
        <w:rPr>
          <w:rFonts w:ascii="Century" w:hAnsi="Century"/>
          <w:sz w:val="18"/>
          <w:szCs w:val="18"/>
          <w:lang w:val="es-CO"/>
        </w:rPr>
      </w:pPr>
      <w:r w:rsidRPr="00961BDE">
        <w:rPr>
          <w:rStyle w:val="Refdenotaalpie"/>
          <w:rFonts w:ascii="Century" w:hAnsi="Century"/>
          <w:sz w:val="18"/>
          <w:szCs w:val="18"/>
        </w:rPr>
        <w:footnoteRef/>
      </w:r>
      <w:r w:rsidRPr="00961BDE">
        <w:rPr>
          <w:rFonts w:ascii="Century" w:hAnsi="Century"/>
          <w:sz w:val="18"/>
          <w:szCs w:val="18"/>
        </w:rPr>
        <w:t xml:space="preserve"> </w:t>
      </w:r>
      <w:r w:rsidRPr="00961BDE">
        <w:rPr>
          <w:rFonts w:ascii="Century" w:hAnsi="Century"/>
          <w:sz w:val="18"/>
          <w:szCs w:val="18"/>
          <w:lang w:val="es-CO"/>
        </w:rPr>
        <w:t>CE. Fallo del 19-06-2020, CP: Sánchez R., No.50001-23-33-000-2012-00167-01 (AP).</w:t>
      </w:r>
    </w:p>
  </w:footnote>
  <w:footnote w:id="30">
    <w:p w14:paraId="073629E5" w14:textId="77777777" w:rsidR="00570EF6" w:rsidRPr="00961BDE" w:rsidRDefault="00570EF6" w:rsidP="00961BDE">
      <w:pPr>
        <w:pStyle w:val="Textonotapie"/>
        <w:jc w:val="both"/>
        <w:rPr>
          <w:rFonts w:ascii="Century" w:hAnsi="Century"/>
          <w:sz w:val="18"/>
          <w:szCs w:val="18"/>
        </w:rPr>
      </w:pPr>
      <w:r w:rsidRPr="00961BDE">
        <w:rPr>
          <w:rStyle w:val="Refdenotaalpie"/>
          <w:rFonts w:ascii="Century" w:hAnsi="Century"/>
          <w:sz w:val="18"/>
          <w:szCs w:val="18"/>
        </w:rPr>
        <w:footnoteRef/>
      </w:r>
      <w:r w:rsidRPr="00961BDE">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0F2FD6" w:rsidRDefault="000F2FD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0F2FD6" w:rsidRDefault="000F2FD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0F2FD6" w:rsidRPr="0022441D" w:rsidRDefault="000F2FD6" w:rsidP="0022441D">
    <w:pPr>
      <w:pStyle w:val="Encabezado"/>
      <w:pBdr>
        <w:bottom w:val="single" w:sz="4" w:space="1" w:color="D9D9D9"/>
      </w:pBdr>
      <w:jc w:val="right"/>
      <w:rPr>
        <w:rFonts w:ascii="Century" w:hAnsi="Century"/>
        <w:bCs/>
      </w:rPr>
    </w:pPr>
    <w:r w:rsidRPr="0022441D">
      <w:rPr>
        <w:rFonts w:ascii="Century" w:hAnsi="Century"/>
        <w:spacing w:val="60"/>
      </w:rPr>
      <w:t>Página</w:t>
    </w:r>
    <w:r w:rsidRPr="0022441D">
      <w:rPr>
        <w:rFonts w:ascii="Century" w:hAnsi="Century"/>
      </w:rPr>
      <w:t xml:space="preserve"> | </w:t>
    </w:r>
    <w:r w:rsidRPr="0022441D">
      <w:rPr>
        <w:rFonts w:ascii="Century" w:hAnsi="Century"/>
      </w:rPr>
      <w:fldChar w:fldCharType="begin"/>
    </w:r>
    <w:r w:rsidRPr="0022441D">
      <w:rPr>
        <w:rFonts w:ascii="Century" w:hAnsi="Century"/>
      </w:rPr>
      <w:instrText>PAGE   \* MERGEFORMAT</w:instrText>
    </w:r>
    <w:r w:rsidRPr="0022441D">
      <w:rPr>
        <w:rFonts w:ascii="Century" w:hAnsi="Century"/>
      </w:rPr>
      <w:fldChar w:fldCharType="separate"/>
    </w:r>
    <w:r w:rsidRPr="0022441D">
      <w:rPr>
        <w:rFonts w:ascii="Century" w:hAnsi="Century"/>
        <w:bCs/>
        <w:noProof/>
      </w:rPr>
      <w:t>15</w:t>
    </w:r>
    <w:r w:rsidRPr="0022441D">
      <w:rPr>
        <w:rFonts w:ascii="Century" w:hAnsi="Century"/>
      </w:rPr>
      <w:fldChar w:fldCharType="end"/>
    </w:r>
  </w:p>
  <w:p w14:paraId="447B4459" w14:textId="37716E7F" w:rsidR="000F2FD6" w:rsidRPr="0022441D" w:rsidRDefault="000F2FD6" w:rsidP="0022441D">
    <w:pPr>
      <w:pStyle w:val="Textoindependiente"/>
      <w:rPr>
        <w:rFonts w:ascii="Georgia" w:hAnsi="Georgia" w:cs="Arial"/>
        <w:i/>
        <w:smallCaps/>
        <w:sz w:val="22"/>
        <w:szCs w:val="22"/>
        <w:lang w:val="es-CO"/>
      </w:rPr>
    </w:pPr>
    <w:r w:rsidRPr="0022441D">
      <w:rPr>
        <w:rFonts w:ascii="Georgia" w:hAnsi="Georgia" w:cs="Arial"/>
        <w:i/>
        <w:smallCaps/>
        <w:szCs w:val="22"/>
        <w:lang w:val="es-CO"/>
      </w:rPr>
      <w:t>SP-</w:t>
    </w:r>
    <w:r w:rsidR="00E61914" w:rsidRPr="0022441D">
      <w:rPr>
        <w:rFonts w:ascii="Georgia" w:hAnsi="Georgia" w:cs="Arial"/>
        <w:i/>
        <w:smallCaps/>
        <w:szCs w:val="22"/>
        <w:lang w:val="es-CO"/>
      </w:rPr>
      <w:t>0026</w:t>
    </w:r>
    <w:r w:rsidRPr="0022441D">
      <w:rPr>
        <w:rFonts w:ascii="Georgia" w:hAnsi="Georgia" w:cs="Arial"/>
        <w:i/>
        <w:smallCaps/>
        <w:szCs w:val="22"/>
        <w:lang w:val="es-CO"/>
      </w:rPr>
      <w:t>-2022</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E1F54B3"/>
    <w:multiLevelType w:val="multilevel"/>
    <w:tmpl w:val="2B501414"/>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9"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0"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2"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3"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BF55933"/>
    <w:multiLevelType w:val="hybridMultilevel"/>
    <w:tmpl w:val="3FFAACB2"/>
    <w:lvl w:ilvl="0" w:tplc="E0A49270">
      <w:start w:val="4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5"/>
  </w:num>
  <w:num w:numId="2">
    <w:abstractNumId w:val="6"/>
  </w:num>
  <w:num w:numId="3">
    <w:abstractNumId w:val="12"/>
  </w:num>
  <w:num w:numId="4">
    <w:abstractNumId w:val="3"/>
  </w:num>
  <w:num w:numId="5">
    <w:abstractNumId w:val="13"/>
  </w:num>
  <w:num w:numId="6">
    <w:abstractNumId w:val="4"/>
  </w:num>
  <w:num w:numId="7">
    <w:abstractNumId w:val="16"/>
  </w:num>
  <w:num w:numId="8">
    <w:abstractNumId w:val="9"/>
  </w:num>
  <w:num w:numId="9">
    <w:abstractNumId w:val="11"/>
  </w:num>
  <w:num w:numId="10">
    <w:abstractNumId w:val="14"/>
  </w:num>
  <w:num w:numId="11">
    <w:abstractNumId w:val="15"/>
    <w:lvlOverride w:ilvl="0">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1"/>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5"/>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E6D"/>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6F75"/>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4"/>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2FD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56"/>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789"/>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486"/>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55"/>
    <w:rsid w:val="001D15F1"/>
    <w:rsid w:val="001D19AC"/>
    <w:rsid w:val="001D1A41"/>
    <w:rsid w:val="001D1DAF"/>
    <w:rsid w:val="001D1DFD"/>
    <w:rsid w:val="001D2421"/>
    <w:rsid w:val="001D252D"/>
    <w:rsid w:val="001D2E75"/>
    <w:rsid w:val="001D2EB7"/>
    <w:rsid w:val="001D3227"/>
    <w:rsid w:val="001D395A"/>
    <w:rsid w:val="001D438A"/>
    <w:rsid w:val="001D4FED"/>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41D"/>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44"/>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6B0"/>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1AC"/>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A93"/>
    <w:rsid w:val="00326EF6"/>
    <w:rsid w:val="00327108"/>
    <w:rsid w:val="0032790D"/>
    <w:rsid w:val="003279CF"/>
    <w:rsid w:val="00327ACC"/>
    <w:rsid w:val="0033090A"/>
    <w:rsid w:val="00330A82"/>
    <w:rsid w:val="003312B0"/>
    <w:rsid w:val="00331871"/>
    <w:rsid w:val="00331B2C"/>
    <w:rsid w:val="00331CE5"/>
    <w:rsid w:val="0033204D"/>
    <w:rsid w:val="00332084"/>
    <w:rsid w:val="00332542"/>
    <w:rsid w:val="0033295A"/>
    <w:rsid w:val="0033344D"/>
    <w:rsid w:val="00333DF5"/>
    <w:rsid w:val="00334879"/>
    <w:rsid w:val="00334D8E"/>
    <w:rsid w:val="00334F6B"/>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1CB1"/>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A3"/>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0EF6"/>
    <w:rsid w:val="00571524"/>
    <w:rsid w:val="005715CF"/>
    <w:rsid w:val="005716A6"/>
    <w:rsid w:val="005716C4"/>
    <w:rsid w:val="00571902"/>
    <w:rsid w:val="00572002"/>
    <w:rsid w:val="005724F5"/>
    <w:rsid w:val="00572517"/>
    <w:rsid w:val="00572B00"/>
    <w:rsid w:val="00572E3B"/>
    <w:rsid w:val="00573017"/>
    <w:rsid w:val="005732C9"/>
    <w:rsid w:val="00573913"/>
    <w:rsid w:val="00573B38"/>
    <w:rsid w:val="00573B50"/>
    <w:rsid w:val="005740D7"/>
    <w:rsid w:val="00574298"/>
    <w:rsid w:val="0057446B"/>
    <w:rsid w:val="0057448E"/>
    <w:rsid w:val="0057474D"/>
    <w:rsid w:val="0057531E"/>
    <w:rsid w:val="0057535C"/>
    <w:rsid w:val="00575AAB"/>
    <w:rsid w:val="00575D30"/>
    <w:rsid w:val="00575D56"/>
    <w:rsid w:val="00575D80"/>
    <w:rsid w:val="00575EEB"/>
    <w:rsid w:val="00576198"/>
    <w:rsid w:val="00576270"/>
    <w:rsid w:val="0057632E"/>
    <w:rsid w:val="0057707D"/>
    <w:rsid w:val="00577158"/>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982"/>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0F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3D56"/>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895"/>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559"/>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0F7D"/>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8A9"/>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BE5"/>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0C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A6C"/>
    <w:rsid w:val="008F2C91"/>
    <w:rsid w:val="008F2FC5"/>
    <w:rsid w:val="008F31A6"/>
    <w:rsid w:val="008F3844"/>
    <w:rsid w:val="008F3DBC"/>
    <w:rsid w:val="008F3EC0"/>
    <w:rsid w:val="008F3EFB"/>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07F7E"/>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771"/>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1BDE"/>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3E1"/>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37EAF"/>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3C3"/>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423"/>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7E0"/>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2C99"/>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398"/>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8C"/>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7A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5F0"/>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63"/>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2F1B"/>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67D"/>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165F"/>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5D14"/>
    <w:rsid w:val="00DF6184"/>
    <w:rsid w:val="00DF6545"/>
    <w:rsid w:val="00DF69D8"/>
    <w:rsid w:val="00DF6EEA"/>
    <w:rsid w:val="00DF7477"/>
    <w:rsid w:val="00DF7531"/>
    <w:rsid w:val="00DF7AFA"/>
    <w:rsid w:val="00DF7B77"/>
    <w:rsid w:val="00E0002C"/>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1914"/>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6156"/>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CB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26"/>
    <w:rsid w:val="00EB118C"/>
    <w:rsid w:val="00EB13A4"/>
    <w:rsid w:val="00EB13C3"/>
    <w:rsid w:val="00EB1629"/>
    <w:rsid w:val="00EB17C0"/>
    <w:rsid w:val="00EB189A"/>
    <w:rsid w:val="00EB1F68"/>
    <w:rsid w:val="00EB248B"/>
    <w:rsid w:val="00EB2C07"/>
    <w:rsid w:val="00EB2C27"/>
    <w:rsid w:val="00EB2DCC"/>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61A"/>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51C"/>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141"/>
    <w:rsid w:val="00F23391"/>
    <w:rsid w:val="00F234BB"/>
    <w:rsid w:val="00F235DF"/>
    <w:rsid w:val="00F23640"/>
    <w:rsid w:val="00F24030"/>
    <w:rsid w:val="00F248A8"/>
    <w:rsid w:val="00F24E4C"/>
    <w:rsid w:val="00F2529C"/>
    <w:rsid w:val="00F252EC"/>
    <w:rsid w:val="00F254C5"/>
    <w:rsid w:val="00F25807"/>
    <w:rsid w:val="00F25F79"/>
    <w:rsid w:val="00F25F97"/>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3FE"/>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F8"/>
    <w:rsid w:val="00F8787B"/>
    <w:rsid w:val="00F878FF"/>
    <w:rsid w:val="00F87E40"/>
    <w:rsid w:val="00F900B8"/>
    <w:rsid w:val="00F9041B"/>
    <w:rsid w:val="00F90463"/>
    <w:rsid w:val="00F90514"/>
    <w:rsid w:val="00F909C1"/>
    <w:rsid w:val="00F90BCA"/>
    <w:rsid w:val="00F90F19"/>
    <w:rsid w:val="00F91100"/>
    <w:rsid w:val="00F91217"/>
    <w:rsid w:val="00F91493"/>
    <w:rsid w:val="00F91541"/>
    <w:rsid w:val="00F918D2"/>
    <w:rsid w:val="00F91E36"/>
    <w:rsid w:val="00F91F10"/>
    <w:rsid w:val="00F92039"/>
    <w:rsid w:val="00F920F5"/>
    <w:rsid w:val="00F929A0"/>
    <w:rsid w:val="00F92F17"/>
    <w:rsid w:val="00F930F0"/>
    <w:rsid w:val="00F93159"/>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52B"/>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AC8110"/>
    <w:rsid w:val="01DD03EC"/>
    <w:rsid w:val="0200F71F"/>
    <w:rsid w:val="026E18C8"/>
    <w:rsid w:val="02EEB424"/>
    <w:rsid w:val="048147DA"/>
    <w:rsid w:val="063E68DE"/>
    <w:rsid w:val="0655B47E"/>
    <w:rsid w:val="06A48C91"/>
    <w:rsid w:val="06A8BA5A"/>
    <w:rsid w:val="07F11CB2"/>
    <w:rsid w:val="086CBE24"/>
    <w:rsid w:val="08AAE50E"/>
    <w:rsid w:val="08E5ABF3"/>
    <w:rsid w:val="08F9C1C1"/>
    <w:rsid w:val="095DF5A8"/>
    <w:rsid w:val="0A353D2F"/>
    <w:rsid w:val="0A7BD266"/>
    <w:rsid w:val="0AEE5428"/>
    <w:rsid w:val="0AF4637F"/>
    <w:rsid w:val="0C13CB98"/>
    <w:rsid w:val="0C59889A"/>
    <w:rsid w:val="0CC4F602"/>
    <w:rsid w:val="0D40937B"/>
    <w:rsid w:val="0D5EB9BB"/>
    <w:rsid w:val="0D614AC0"/>
    <w:rsid w:val="0D86C921"/>
    <w:rsid w:val="0E0D2D6F"/>
    <w:rsid w:val="0E8D42C2"/>
    <w:rsid w:val="0EFA8A1C"/>
    <w:rsid w:val="0F455D98"/>
    <w:rsid w:val="0FBFB630"/>
    <w:rsid w:val="0FDA0470"/>
    <w:rsid w:val="10F059B7"/>
    <w:rsid w:val="11438C3A"/>
    <w:rsid w:val="1222E7BF"/>
    <w:rsid w:val="127771C5"/>
    <w:rsid w:val="1332D204"/>
    <w:rsid w:val="138A8054"/>
    <w:rsid w:val="139466FA"/>
    <w:rsid w:val="1399CEED"/>
    <w:rsid w:val="139D2784"/>
    <w:rsid w:val="13BEB820"/>
    <w:rsid w:val="1538F7E5"/>
    <w:rsid w:val="165C7A2E"/>
    <w:rsid w:val="1793B8FD"/>
    <w:rsid w:val="17D174C5"/>
    <w:rsid w:val="18DCFD72"/>
    <w:rsid w:val="19267901"/>
    <w:rsid w:val="198CC4E2"/>
    <w:rsid w:val="1A7FF05D"/>
    <w:rsid w:val="1ACB6BD6"/>
    <w:rsid w:val="1CB3A7BA"/>
    <w:rsid w:val="1CD310C5"/>
    <w:rsid w:val="1D21FF0E"/>
    <w:rsid w:val="1D61457E"/>
    <w:rsid w:val="1D8AEF41"/>
    <w:rsid w:val="1DB5B462"/>
    <w:rsid w:val="1E1B64AF"/>
    <w:rsid w:val="1E93285A"/>
    <w:rsid w:val="1F1D5B87"/>
    <w:rsid w:val="1FD2201F"/>
    <w:rsid w:val="20735941"/>
    <w:rsid w:val="21BC1F0A"/>
    <w:rsid w:val="22CDCED5"/>
    <w:rsid w:val="2424F5E6"/>
    <w:rsid w:val="24F2DB97"/>
    <w:rsid w:val="2527F6B6"/>
    <w:rsid w:val="25446205"/>
    <w:rsid w:val="2729AFE8"/>
    <w:rsid w:val="276C356B"/>
    <w:rsid w:val="27D0DF0E"/>
    <w:rsid w:val="288782F3"/>
    <w:rsid w:val="2904C499"/>
    <w:rsid w:val="2938190D"/>
    <w:rsid w:val="2A6ADDC0"/>
    <w:rsid w:val="2AD8C4F6"/>
    <w:rsid w:val="2AED7590"/>
    <w:rsid w:val="2BF9D3E7"/>
    <w:rsid w:val="2C6DD192"/>
    <w:rsid w:val="2DE8AEE0"/>
    <w:rsid w:val="2F847F41"/>
    <w:rsid w:val="2FC29175"/>
    <w:rsid w:val="309921ED"/>
    <w:rsid w:val="30B7A7E8"/>
    <w:rsid w:val="329F23D0"/>
    <w:rsid w:val="3424990C"/>
    <w:rsid w:val="34B27861"/>
    <w:rsid w:val="35852571"/>
    <w:rsid w:val="362927D9"/>
    <w:rsid w:val="36797E60"/>
    <w:rsid w:val="3862CB2F"/>
    <w:rsid w:val="3B089188"/>
    <w:rsid w:val="3BB6ACB9"/>
    <w:rsid w:val="3BB9F7DA"/>
    <w:rsid w:val="3BBCCB44"/>
    <w:rsid w:val="3C8D32AC"/>
    <w:rsid w:val="3CE5139D"/>
    <w:rsid w:val="3D589BA5"/>
    <w:rsid w:val="3DC24413"/>
    <w:rsid w:val="3DD5F74A"/>
    <w:rsid w:val="3E1665DB"/>
    <w:rsid w:val="3EC8F216"/>
    <w:rsid w:val="3ECE80B1"/>
    <w:rsid w:val="3EF46C06"/>
    <w:rsid w:val="3F990DDF"/>
    <w:rsid w:val="40073849"/>
    <w:rsid w:val="405866ED"/>
    <w:rsid w:val="427EB7E8"/>
    <w:rsid w:val="428726BB"/>
    <w:rsid w:val="42FFBE52"/>
    <w:rsid w:val="43C58539"/>
    <w:rsid w:val="44F23C3F"/>
    <w:rsid w:val="45A710E2"/>
    <w:rsid w:val="4611D215"/>
    <w:rsid w:val="46C06A39"/>
    <w:rsid w:val="46EEFA03"/>
    <w:rsid w:val="475A97DE"/>
    <w:rsid w:val="4924931C"/>
    <w:rsid w:val="49304A7A"/>
    <w:rsid w:val="4951758D"/>
    <w:rsid w:val="49738165"/>
    <w:rsid w:val="49EFEB19"/>
    <w:rsid w:val="4B4F488E"/>
    <w:rsid w:val="4C4DBC41"/>
    <w:rsid w:val="4C4E31CB"/>
    <w:rsid w:val="4DE6BF6A"/>
    <w:rsid w:val="4E8638F8"/>
    <w:rsid w:val="4F1B8513"/>
    <w:rsid w:val="50B8B915"/>
    <w:rsid w:val="523EC4FD"/>
    <w:rsid w:val="5342DEEE"/>
    <w:rsid w:val="53B5DBAB"/>
    <w:rsid w:val="53E7F67E"/>
    <w:rsid w:val="54F50E75"/>
    <w:rsid w:val="55329DC0"/>
    <w:rsid w:val="5583C6DF"/>
    <w:rsid w:val="55A32786"/>
    <w:rsid w:val="56130D34"/>
    <w:rsid w:val="5638FDE5"/>
    <w:rsid w:val="573EF7E7"/>
    <w:rsid w:val="581DA8D4"/>
    <w:rsid w:val="582FC582"/>
    <w:rsid w:val="593A2305"/>
    <w:rsid w:val="59CFB4B7"/>
    <w:rsid w:val="5A3A3137"/>
    <w:rsid w:val="5A58E858"/>
    <w:rsid w:val="5A7698A9"/>
    <w:rsid w:val="5A9DF5DF"/>
    <w:rsid w:val="5B66F20C"/>
    <w:rsid w:val="5C3871D1"/>
    <w:rsid w:val="5CE490F3"/>
    <w:rsid w:val="5CE839F4"/>
    <w:rsid w:val="5D21BEBB"/>
    <w:rsid w:val="5E184A3B"/>
    <w:rsid w:val="5EE400D9"/>
    <w:rsid w:val="5FB9F718"/>
    <w:rsid w:val="6009B698"/>
    <w:rsid w:val="60849300"/>
    <w:rsid w:val="60EF1123"/>
    <w:rsid w:val="6161F0D0"/>
    <w:rsid w:val="6197B704"/>
    <w:rsid w:val="621EE2CE"/>
    <w:rsid w:val="626F737F"/>
    <w:rsid w:val="62A907C4"/>
    <w:rsid w:val="62C1CBCE"/>
    <w:rsid w:val="62E9BA1D"/>
    <w:rsid w:val="62FDC131"/>
    <w:rsid w:val="6359E5C8"/>
    <w:rsid w:val="6394E1B3"/>
    <w:rsid w:val="63EAC670"/>
    <w:rsid w:val="641EFD5A"/>
    <w:rsid w:val="653FA695"/>
    <w:rsid w:val="656E365F"/>
    <w:rsid w:val="65A6F26C"/>
    <w:rsid w:val="668EEDFB"/>
    <w:rsid w:val="66D5EA61"/>
    <w:rsid w:val="67D67821"/>
    <w:rsid w:val="68AF4299"/>
    <w:rsid w:val="68BB5D22"/>
    <w:rsid w:val="69EFA440"/>
    <w:rsid w:val="6A0EDA08"/>
    <w:rsid w:val="6AB2026A"/>
    <w:rsid w:val="6AD6DCBB"/>
    <w:rsid w:val="6AF10D5C"/>
    <w:rsid w:val="6BFD2D68"/>
    <w:rsid w:val="6CF4876C"/>
    <w:rsid w:val="6D2A84A0"/>
    <w:rsid w:val="6E128C88"/>
    <w:rsid w:val="6FAE5CE9"/>
    <w:rsid w:val="709A22E9"/>
    <w:rsid w:val="726C6EEC"/>
    <w:rsid w:val="73758CC8"/>
    <w:rsid w:val="73AFFD5F"/>
    <w:rsid w:val="75359685"/>
    <w:rsid w:val="75AB76BC"/>
    <w:rsid w:val="76295978"/>
    <w:rsid w:val="76ABEB93"/>
    <w:rsid w:val="76AD2D8A"/>
    <w:rsid w:val="76D166E6"/>
    <w:rsid w:val="771F739B"/>
    <w:rsid w:val="778A8AA7"/>
    <w:rsid w:val="77A04671"/>
    <w:rsid w:val="78C9133E"/>
    <w:rsid w:val="79B3D17B"/>
    <w:rsid w:val="7AD7BB4F"/>
    <w:rsid w:val="7B0DEEC1"/>
    <w:rsid w:val="7B10D93A"/>
    <w:rsid w:val="7B411361"/>
    <w:rsid w:val="7B7F5CB6"/>
    <w:rsid w:val="7D6DD747"/>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character" w:customStyle="1" w:styleId="a0">
    <w:name w:val="a0"/>
    <w:basedOn w:val="Fuentedeprrafopredeter"/>
    <w:rsid w:val="00F90F19"/>
  </w:style>
  <w:style w:type="character" w:customStyle="1" w:styleId="NORMAL11Car">
    <w:name w:val="NORMAL 11 Car"/>
    <w:link w:val="NORMAL11"/>
    <w:locked/>
    <w:rsid w:val="00ED651C"/>
    <w:rPr>
      <w:rFonts w:ascii="Arial" w:hAnsi="Arial" w:cs="Arial"/>
      <w:color w:val="000000"/>
      <w:sz w:val="24"/>
      <w:szCs w:val="24"/>
    </w:rPr>
  </w:style>
  <w:style w:type="paragraph" w:customStyle="1" w:styleId="NORMAL11">
    <w:name w:val="NORMAL 11"/>
    <w:basedOn w:val="Normal"/>
    <w:link w:val="NORMAL11Car"/>
    <w:qFormat/>
    <w:rsid w:val="00ED651C"/>
    <w:pPr>
      <w:widowControl/>
      <w:overflowPunct/>
      <w:autoSpaceDE/>
      <w:autoSpaceDN/>
      <w:adjustRightInd/>
      <w:spacing w:line="360" w:lineRule="auto"/>
      <w:jc w:val="both"/>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09985503">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1605058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3381961">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7276692">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68847831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458_1915.html" TargetMode="External"/><Relationship Id="rId1" Type="http://schemas.openxmlformats.org/officeDocument/2006/relationships/hyperlink" Target="http://www.corteconstitucional.gov.co/sentencias/2013/C-263-13.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2.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AA2544C7-8D88-43FE-B620-AE9F4726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4144</Words>
  <Characters>22796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100</cp:revision>
  <cp:lastPrinted>2020-03-03T14:33:00Z</cp:lastPrinted>
  <dcterms:created xsi:type="dcterms:W3CDTF">2021-07-13T14:23:00Z</dcterms:created>
  <dcterms:modified xsi:type="dcterms:W3CDTF">2022-04-29T20:32:00Z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