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44CDD90" w14:textId="77777777" w:rsidR="00E02FA0" w:rsidRPr="00E02FA0" w:rsidRDefault="00E02FA0" w:rsidP="00E02FA0">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GoBack"/>
      <w:bookmarkEnd w:id="0"/>
      <w:r w:rsidRPr="00E02FA0">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3DCA3F9" w14:textId="77777777" w:rsidR="00E02FA0" w:rsidRPr="00E02FA0" w:rsidRDefault="00E02FA0" w:rsidP="00E02FA0">
      <w:pPr>
        <w:widowControl/>
        <w:overflowPunct/>
        <w:autoSpaceDE/>
        <w:autoSpaceDN/>
        <w:adjustRightInd/>
        <w:jc w:val="both"/>
        <w:rPr>
          <w:rFonts w:ascii="Arial" w:hAnsi="Arial" w:cs="Arial"/>
          <w:kern w:val="0"/>
          <w:lang w:val="es-419"/>
        </w:rPr>
      </w:pPr>
    </w:p>
    <w:p w14:paraId="0DAF2FEB" w14:textId="7986A166" w:rsidR="00E9638D" w:rsidRPr="00E9638D" w:rsidRDefault="00FB7B81" w:rsidP="00E9638D">
      <w:pPr>
        <w:widowControl/>
        <w:overflowPunct/>
        <w:autoSpaceDE/>
        <w:autoSpaceDN/>
        <w:adjustRightInd/>
        <w:jc w:val="both"/>
        <w:rPr>
          <w:rFonts w:ascii="Arial" w:hAnsi="Arial" w:cs="Arial"/>
          <w:kern w:val="0"/>
          <w:lang w:val="es-419"/>
        </w:rPr>
      </w:pPr>
      <w:r w:rsidRPr="00E9638D">
        <w:rPr>
          <w:rFonts w:ascii="Arial" w:hAnsi="Arial" w:cs="Arial"/>
          <w:kern w:val="0"/>
          <w:lang w:val="es-419"/>
        </w:rPr>
        <w:t>Asunto</w:t>
      </w:r>
      <w:r w:rsidRPr="00E9638D">
        <w:rPr>
          <w:rFonts w:ascii="Arial" w:hAnsi="Arial" w:cs="Arial"/>
          <w:kern w:val="0"/>
          <w:lang w:val="es-419"/>
        </w:rPr>
        <w:tab/>
      </w:r>
      <w:r>
        <w:rPr>
          <w:rFonts w:ascii="Arial" w:hAnsi="Arial" w:cs="Arial"/>
          <w:kern w:val="0"/>
          <w:lang w:val="es-419"/>
        </w:rPr>
        <w:tab/>
      </w:r>
      <w:r w:rsidRPr="00E9638D">
        <w:rPr>
          <w:rFonts w:ascii="Arial" w:hAnsi="Arial" w:cs="Arial"/>
          <w:kern w:val="0"/>
          <w:lang w:val="es-419"/>
        </w:rPr>
        <w:tab/>
        <w:t xml:space="preserve">: </w:t>
      </w:r>
      <w:r w:rsidR="009A41A3" w:rsidRPr="00E9638D">
        <w:rPr>
          <w:rFonts w:ascii="Arial" w:hAnsi="Arial" w:cs="Arial"/>
          <w:kern w:val="0"/>
          <w:lang w:val="es-419"/>
        </w:rPr>
        <w:t>Sentencia de segundo grado</w:t>
      </w:r>
    </w:p>
    <w:p w14:paraId="14CE0EA2" w14:textId="000DC6FF" w:rsidR="00E9638D" w:rsidRPr="00E9638D" w:rsidRDefault="00FB7B81" w:rsidP="00E9638D">
      <w:pPr>
        <w:widowControl/>
        <w:overflowPunct/>
        <w:autoSpaceDE/>
        <w:autoSpaceDN/>
        <w:adjustRightInd/>
        <w:jc w:val="both"/>
        <w:rPr>
          <w:rFonts w:ascii="Arial" w:hAnsi="Arial" w:cs="Arial"/>
          <w:kern w:val="0"/>
          <w:lang w:val="es-419"/>
        </w:rPr>
      </w:pPr>
      <w:r w:rsidRPr="00E9638D">
        <w:rPr>
          <w:rFonts w:ascii="Arial" w:hAnsi="Arial" w:cs="Arial"/>
          <w:kern w:val="0"/>
          <w:lang w:val="es-419"/>
        </w:rPr>
        <w:t>Tipo de proceso</w:t>
      </w:r>
      <w:r w:rsidRPr="00E9638D">
        <w:rPr>
          <w:rFonts w:ascii="Arial" w:hAnsi="Arial" w:cs="Arial"/>
          <w:kern w:val="0"/>
          <w:lang w:val="es-419"/>
        </w:rPr>
        <w:tab/>
        <w:t xml:space="preserve">: </w:t>
      </w:r>
      <w:r w:rsidR="00E9638D" w:rsidRPr="00E9638D">
        <w:rPr>
          <w:rFonts w:ascii="Arial" w:hAnsi="Arial" w:cs="Arial"/>
          <w:kern w:val="0"/>
          <w:lang w:val="es-419"/>
        </w:rPr>
        <w:t>V</w:t>
      </w:r>
      <w:r w:rsidR="009A41A3" w:rsidRPr="00E9638D">
        <w:rPr>
          <w:rFonts w:ascii="Arial" w:hAnsi="Arial" w:cs="Arial"/>
          <w:kern w:val="0"/>
          <w:lang w:val="es-419"/>
        </w:rPr>
        <w:t>erbal – Responsabilidad médica</w:t>
      </w:r>
    </w:p>
    <w:p w14:paraId="40142289" w14:textId="2509ED47" w:rsidR="00E9638D" w:rsidRPr="00E9638D" w:rsidRDefault="00FB7B81" w:rsidP="00E9638D">
      <w:pPr>
        <w:widowControl/>
        <w:overflowPunct/>
        <w:autoSpaceDE/>
        <w:autoSpaceDN/>
        <w:adjustRightInd/>
        <w:jc w:val="both"/>
        <w:rPr>
          <w:rFonts w:ascii="Arial" w:hAnsi="Arial" w:cs="Arial"/>
          <w:kern w:val="0"/>
          <w:lang w:val="es-419"/>
        </w:rPr>
      </w:pPr>
      <w:r w:rsidRPr="00E9638D">
        <w:rPr>
          <w:rFonts w:ascii="Arial" w:hAnsi="Arial" w:cs="Arial"/>
          <w:kern w:val="0"/>
          <w:lang w:val="es-419"/>
        </w:rPr>
        <w:t>Demandantes</w:t>
      </w:r>
      <w:r>
        <w:rPr>
          <w:rFonts w:ascii="Arial" w:hAnsi="Arial" w:cs="Arial"/>
          <w:kern w:val="0"/>
          <w:lang w:val="es-419"/>
        </w:rPr>
        <w:tab/>
      </w:r>
      <w:r w:rsidRPr="00E9638D">
        <w:rPr>
          <w:rFonts w:ascii="Arial" w:hAnsi="Arial" w:cs="Arial"/>
          <w:kern w:val="0"/>
          <w:lang w:val="es-419"/>
        </w:rPr>
        <w:tab/>
        <w:t xml:space="preserve">: </w:t>
      </w:r>
      <w:r w:rsidR="009A41A3" w:rsidRPr="00E9638D">
        <w:rPr>
          <w:rFonts w:ascii="Arial" w:hAnsi="Arial" w:cs="Arial"/>
          <w:kern w:val="0"/>
          <w:lang w:val="es-419"/>
        </w:rPr>
        <w:t>Lina Esperanza Restrepo Garzón y otros</w:t>
      </w:r>
    </w:p>
    <w:p w14:paraId="5F7DB8C2" w14:textId="51A78320" w:rsidR="00E9638D" w:rsidRPr="00E9638D" w:rsidRDefault="00FB7B81" w:rsidP="00E9638D">
      <w:pPr>
        <w:widowControl/>
        <w:overflowPunct/>
        <w:autoSpaceDE/>
        <w:autoSpaceDN/>
        <w:adjustRightInd/>
        <w:jc w:val="both"/>
        <w:rPr>
          <w:rFonts w:ascii="Arial" w:hAnsi="Arial" w:cs="Arial"/>
          <w:kern w:val="0"/>
          <w:lang w:val="es-419"/>
        </w:rPr>
      </w:pPr>
      <w:r w:rsidRPr="00E9638D">
        <w:rPr>
          <w:rFonts w:ascii="Arial" w:hAnsi="Arial" w:cs="Arial"/>
          <w:kern w:val="0"/>
          <w:lang w:val="es-419"/>
        </w:rPr>
        <w:t>Demandada</w:t>
      </w:r>
      <w:r>
        <w:rPr>
          <w:rFonts w:ascii="Arial" w:hAnsi="Arial" w:cs="Arial"/>
          <w:kern w:val="0"/>
          <w:lang w:val="es-419"/>
        </w:rPr>
        <w:tab/>
      </w:r>
      <w:r w:rsidRPr="00E9638D">
        <w:rPr>
          <w:rFonts w:ascii="Arial" w:hAnsi="Arial" w:cs="Arial"/>
          <w:kern w:val="0"/>
          <w:lang w:val="es-419"/>
        </w:rPr>
        <w:tab/>
        <w:t xml:space="preserve">: </w:t>
      </w:r>
      <w:r w:rsidR="009A41A3" w:rsidRPr="00E9638D">
        <w:rPr>
          <w:rFonts w:ascii="Arial" w:hAnsi="Arial" w:cs="Arial"/>
          <w:kern w:val="0"/>
          <w:lang w:val="es-419"/>
        </w:rPr>
        <w:t xml:space="preserve">Caja de Compensación Familiar Risaralda </w:t>
      </w:r>
    </w:p>
    <w:p w14:paraId="7525E641" w14:textId="208E9C08" w:rsidR="00E9638D" w:rsidRPr="00E9638D" w:rsidRDefault="00FB7B81" w:rsidP="00E9638D">
      <w:pPr>
        <w:widowControl/>
        <w:overflowPunct/>
        <w:autoSpaceDE/>
        <w:autoSpaceDN/>
        <w:adjustRightInd/>
        <w:jc w:val="both"/>
        <w:rPr>
          <w:rFonts w:ascii="Arial" w:hAnsi="Arial" w:cs="Arial"/>
          <w:kern w:val="0"/>
          <w:lang w:val="es-419"/>
        </w:rPr>
      </w:pPr>
      <w:r w:rsidRPr="00E9638D">
        <w:rPr>
          <w:rFonts w:ascii="Arial" w:hAnsi="Arial" w:cs="Arial"/>
          <w:kern w:val="0"/>
          <w:lang w:val="es-419"/>
        </w:rPr>
        <w:t>Procedencia</w:t>
      </w:r>
      <w:r>
        <w:rPr>
          <w:rFonts w:ascii="Arial" w:hAnsi="Arial" w:cs="Arial"/>
          <w:kern w:val="0"/>
          <w:lang w:val="es-419"/>
        </w:rPr>
        <w:tab/>
      </w:r>
      <w:r w:rsidRPr="00E9638D">
        <w:rPr>
          <w:rFonts w:ascii="Arial" w:hAnsi="Arial" w:cs="Arial"/>
          <w:kern w:val="0"/>
          <w:lang w:val="es-419"/>
        </w:rPr>
        <w:tab/>
        <w:t xml:space="preserve">: </w:t>
      </w:r>
      <w:r w:rsidR="009A41A3" w:rsidRPr="00E9638D">
        <w:rPr>
          <w:rFonts w:ascii="Arial" w:hAnsi="Arial" w:cs="Arial"/>
          <w:kern w:val="0"/>
          <w:lang w:val="es-419"/>
        </w:rPr>
        <w:t>Juzgado Quinto Civil del Circuito de Pereira</w:t>
      </w:r>
      <w:r w:rsidR="00E9638D" w:rsidRPr="00E9638D">
        <w:rPr>
          <w:rFonts w:ascii="Arial" w:hAnsi="Arial" w:cs="Arial"/>
          <w:kern w:val="0"/>
          <w:lang w:val="es-419"/>
        </w:rPr>
        <w:t>, R.</w:t>
      </w:r>
    </w:p>
    <w:p w14:paraId="49FF4E83" w14:textId="6007236D" w:rsidR="00E9638D" w:rsidRPr="00E9638D" w:rsidRDefault="00FB7B81" w:rsidP="00E9638D">
      <w:pPr>
        <w:widowControl/>
        <w:overflowPunct/>
        <w:autoSpaceDE/>
        <w:autoSpaceDN/>
        <w:adjustRightInd/>
        <w:jc w:val="both"/>
        <w:rPr>
          <w:rFonts w:ascii="Arial" w:hAnsi="Arial" w:cs="Arial"/>
          <w:kern w:val="0"/>
          <w:lang w:val="es-419"/>
        </w:rPr>
      </w:pPr>
      <w:r w:rsidRPr="00E9638D">
        <w:rPr>
          <w:rFonts w:ascii="Arial" w:hAnsi="Arial" w:cs="Arial"/>
          <w:kern w:val="0"/>
          <w:lang w:val="es-419"/>
        </w:rPr>
        <w:t>Radicación</w:t>
      </w:r>
      <w:r>
        <w:rPr>
          <w:rFonts w:ascii="Arial" w:hAnsi="Arial" w:cs="Arial"/>
          <w:kern w:val="0"/>
          <w:lang w:val="es-419"/>
        </w:rPr>
        <w:tab/>
      </w:r>
      <w:r w:rsidRPr="00E9638D">
        <w:rPr>
          <w:rFonts w:ascii="Arial" w:hAnsi="Arial" w:cs="Arial"/>
          <w:kern w:val="0"/>
          <w:lang w:val="es-419"/>
        </w:rPr>
        <w:tab/>
        <w:t xml:space="preserve">: </w:t>
      </w:r>
      <w:r w:rsidR="00E9638D" w:rsidRPr="00E9638D">
        <w:rPr>
          <w:rFonts w:ascii="Arial" w:hAnsi="Arial" w:cs="Arial"/>
          <w:kern w:val="0"/>
          <w:lang w:val="es-419"/>
        </w:rPr>
        <w:t>66001-31-03-005-2019-00200-01</w:t>
      </w:r>
    </w:p>
    <w:p w14:paraId="121924E9" w14:textId="0BCA90F1" w:rsidR="00E9638D" w:rsidRPr="00E9638D" w:rsidRDefault="00FB7B81" w:rsidP="00E9638D">
      <w:pPr>
        <w:widowControl/>
        <w:overflowPunct/>
        <w:autoSpaceDE/>
        <w:autoSpaceDN/>
        <w:adjustRightInd/>
        <w:jc w:val="both"/>
        <w:rPr>
          <w:rFonts w:ascii="Arial" w:hAnsi="Arial" w:cs="Arial"/>
          <w:kern w:val="0"/>
          <w:lang w:val="es-419"/>
        </w:rPr>
      </w:pPr>
      <w:proofErr w:type="spellStart"/>
      <w:r w:rsidRPr="00E9638D">
        <w:rPr>
          <w:rFonts w:ascii="Arial" w:hAnsi="Arial" w:cs="Arial"/>
          <w:kern w:val="0"/>
          <w:lang w:val="es-419"/>
        </w:rPr>
        <w:t>Mag</w:t>
      </w:r>
      <w:proofErr w:type="spellEnd"/>
      <w:r w:rsidRPr="00E9638D">
        <w:rPr>
          <w:rFonts w:ascii="Arial" w:hAnsi="Arial" w:cs="Arial"/>
          <w:kern w:val="0"/>
          <w:lang w:val="es-419"/>
        </w:rPr>
        <w:t>. Ponente</w:t>
      </w:r>
      <w:r>
        <w:rPr>
          <w:rFonts w:ascii="Arial" w:hAnsi="Arial" w:cs="Arial"/>
          <w:kern w:val="0"/>
          <w:lang w:val="es-419"/>
        </w:rPr>
        <w:tab/>
      </w:r>
      <w:r w:rsidRPr="00E9638D">
        <w:rPr>
          <w:rFonts w:ascii="Arial" w:hAnsi="Arial" w:cs="Arial"/>
          <w:kern w:val="0"/>
          <w:lang w:val="es-419"/>
        </w:rPr>
        <w:tab/>
        <w:t xml:space="preserve">: </w:t>
      </w:r>
      <w:r w:rsidR="00E9638D" w:rsidRPr="00E9638D">
        <w:rPr>
          <w:rFonts w:ascii="Arial" w:hAnsi="Arial" w:cs="Arial"/>
          <w:kern w:val="0"/>
          <w:lang w:val="es-419"/>
        </w:rPr>
        <w:t>DUBERNEY GRISALES HERRERA</w:t>
      </w:r>
    </w:p>
    <w:p w14:paraId="7A63505D" w14:textId="591C7870" w:rsidR="00E02FA0" w:rsidRPr="00E02FA0" w:rsidRDefault="00FB7B81" w:rsidP="00E9638D">
      <w:pPr>
        <w:widowControl/>
        <w:overflowPunct/>
        <w:autoSpaceDE/>
        <w:autoSpaceDN/>
        <w:adjustRightInd/>
        <w:jc w:val="both"/>
        <w:rPr>
          <w:rFonts w:ascii="Arial" w:hAnsi="Arial" w:cs="Arial"/>
          <w:kern w:val="0"/>
          <w:lang w:val="es-419"/>
        </w:rPr>
      </w:pPr>
      <w:r w:rsidRPr="00E9638D">
        <w:rPr>
          <w:rFonts w:ascii="Arial" w:hAnsi="Arial" w:cs="Arial"/>
          <w:kern w:val="0"/>
          <w:lang w:val="es-419"/>
        </w:rPr>
        <w:t>Aprobada en sesión</w:t>
      </w:r>
      <w:r w:rsidR="00E9638D" w:rsidRPr="00E9638D">
        <w:rPr>
          <w:rFonts w:ascii="Arial" w:hAnsi="Arial" w:cs="Arial"/>
          <w:kern w:val="0"/>
          <w:lang w:val="es-419"/>
        </w:rPr>
        <w:tab/>
        <w:t>: 113 DE 23-03-2022</w:t>
      </w:r>
    </w:p>
    <w:p w14:paraId="4F0EEF94" w14:textId="77777777" w:rsidR="00E02FA0" w:rsidRPr="00E02FA0" w:rsidRDefault="00E02FA0" w:rsidP="00E02FA0">
      <w:pPr>
        <w:widowControl/>
        <w:overflowPunct/>
        <w:autoSpaceDE/>
        <w:autoSpaceDN/>
        <w:adjustRightInd/>
        <w:jc w:val="both"/>
        <w:rPr>
          <w:rFonts w:ascii="Arial" w:hAnsi="Arial" w:cs="Arial"/>
          <w:kern w:val="0"/>
          <w:lang w:val="es-419"/>
        </w:rPr>
      </w:pPr>
    </w:p>
    <w:p w14:paraId="22691FF2" w14:textId="233D31ED" w:rsidR="00AD2CD5" w:rsidRPr="005C2AC4" w:rsidRDefault="00672F1C" w:rsidP="00AD2CD5">
      <w:pPr>
        <w:widowControl/>
        <w:overflowPunct/>
        <w:autoSpaceDE/>
        <w:autoSpaceDN/>
        <w:adjustRightInd/>
        <w:jc w:val="both"/>
        <w:rPr>
          <w:rFonts w:ascii="Arial" w:hAnsi="Arial" w:cs="Arial"/>
          <w:b/>
          <w:bCs/>
          <w:iCs/>
          <w:kern w:val="0"/>
          <w:lang w:val="es-419" w:eastAsia="fr-FR"/>
        </w:rPr>
      </w:pPr>
      <w:r w:rsidRPr="005C2AC4">
        <w:rPr>
          <w:rFonts w:ascii="Arial" w:hAnsi="Arial" w:cs="Arial"/>
          <w:b/>
          <w:bCs/>
          <w:iCs/>
          <w:kern w:val="0"/>
          <w:u w:val="single"/>
          <w:lang w:val="es-419" w:eastAsia="fr-FR"/>
        </w:rPr>
        <w:t>TEMAS:</w:t>
      </w:r>
      <w:r w:rsidRPr="005C2AC4">
        <w:rPr>
          <w:rFonts w:ascii="Arial" w:hAnsi="Arial" w:cs="Arial"/>
          <w:b/>
          <w:bCs/>
          <w:iCs/>
          <w:kern w:val="0"/>
          <w:lang w:val="es-419" w:eastAsia="fr-FR"/>
        </w:rPr>
        <w:tab/>
      </w:r>
      <w:r w:rsidRPr="005C2AC4">
        <w:rPr>
          <w:rFonts w:ascii="Arial" w:hAnsi="Arial" w:cs="Arial"/>
          <w:b/>
          <w:kern w:val="0"/>
          <w:lang w:val="es-419"/>
        </w:rPr>
        <w:t>R</w:t>
      </w:r>
      <w:r>
        <w:rPr>
          <w:rFonts w:ascii="Arial" w:hAnsi="Arial" w:cs="Arial"/>
          <w:b/>
          <w:kern w:val="0"/>
          <w:lang w:val="es-419"/>
        </w:rPr>
        <w:t>ESPONSABILIDAD MÉDICA / RÉGIMEN DE CULPA PROBADA / ELEMENTOS / OBLIGACIÓN DE MEDIO Y NO DE RESULTADO / CARGA PROBATORIA DEL DEMANDANTE / DICTAMEN PERICIAL / REQUISITOS / ARTÍCULO 226 DEL CÓDIGO GENERAL DEL PROCESO / INADMISIÓN EN CASO DE INCUMPLIMIENTO.</w:t>
      </w:r>
    </w:p>
    <w:p w14:paraId="35FB3F56" w14:textId="77777777" w:rsidR="00AD2CD5" w:rsidRPr="005C2AC4" w:rsidRDefault="00AD2CD5" w:rsidP="00AD2CD5">
      <w:pPr>
        <w:widowControl/>
        <w:overflowPunct/>
        <w:autoSpaceDE/>
        <w:autoSpaceDN/>
        <w:adjustRightInd/>
        <w:jc w:val="both"/>
        <w:rPr>
          <w:rFonts w:ascii="Arial" w:hAnsi="Arial" w:cs="Arial"/>
          <w:kern w:val="0"/>
          <w:lang w:val="es-419"/>
        </w:rPr>
      </w:pPr>
    </w:p>
    <w:p w14:paraId="02B99778" w14:textId="77777777" w:rsidR="00AD2CD5" w:rsidRPr="005C2AC4" w:rsidRDefault="00AD2CD5" w:rsidP="00AD2CD5">
      <w:pPr>
        <w:widowControl/>
        <w:overflowPunct/>
        <w:autoSpaceDE/>
        <w:autoSpaceDN/>
        <w:adjustRightInd/>
        <w:jc w:val="both"/>
        <w:rPr>
          <w:rFonts w:ascii="Arial" w:hAnsi="Arial" w:cs="Arial"/>
          <w:kern w:val="0"/>
          <w:lang w:val="es-419"/>
        </w:rPr>
      </w:pPr>
      <w:r w:rsidRPr="00BF7E4B">
        <w:rPr>
          <w:rFonts w:ascii="Arial" w:hAnsi="Arial" w:cs="Arial"/>
          <w:kern w:val="0"/>
          <w:lang w:val="es-419"/>
        </w:rPr>
        <w:t>LA RESPONSABILIDAD MÉDICA. Es aquella que puede generarse con ocasión de la aplicación de esa ciencia, dadas sus repercusiones vitales, particularmente en la integridad física y emocional, en general su incidencia sobre la salud de las personas</w:t>
      </w:r>
      <w:r>
        <w:rPr>
          <w:rFonts w:ascii="Arial" w:hAnsi="Arial" w:cs="Arial"/>
          <w:kern w:val="0"/>
          <w:lang w:val="es-419"/>
        </w:rPr>
        <w:t>…</w:t>
      </w:r>
    </w:p>
    <w:p w14:paraId="24F4862D" w14:textId="77777777" w:rsidR="00AD2CD5" w:rsidRPr="005C2AC4" w:rsidRDefault="00AD2CD5" w:rsidP="00AD2CD5">
      <w:pPr>
        <w:widowControl/>
        <w:overflowPunct/>
        <w:autoSpaceDE/>
        <w:autoSpaceDN/>
        <w:adjustRightInd/>
        <w:jc w:val="both"/>
        <w:rPr>
          <w:rFonts w:ascii="Arial" w:hAnsi="Arial" w:cs="Arial"/>
          <w:kern w:val="0"/>
          <w:lang w:val="es-419"/>
        </w:rPr>
      </w:pPr>
    </w:p>
    <w:p w14:paraId="53CC2CF0" w14:textId="77777777" w:rsidR="00AD2CD5" w:rsidRPr="005C2AC4" w:rsidRDefault="00AD2CD5" w:rsidP="00AD2CD5">
      <w:pPr>
        <w:widowControl/>
        <w:overflowPunct/>
        <w:autoSpaceDE/>
        <w:autoSpaceDN/>
        <w:adjustRightInd/>
        <w:jc w:val="both"/>
        <w:rPr>
          <w:rFonts w:ascii="Arial" w:hAnsi="Arial" w:cs="Arial"/>
          <w:kern w:val="0"/>
          <w:lang w:val="es-419"/>
        </w:rPr>
      </w:pPr>
      <w:r w:rsidRPr="008D53EC">
        <w:rPr>
          <w:rFonts w:ascii="Arial" w:hAnsi="Arial" w:cs="Arial"/>
          <w:kern w:val="0"/>
          <w:lang w:val="es-419"/>
        </w:rPr>
        <w:t>La responsabilidad médica o galénica se configura, por lo general, en la esfera de la denominada subjetiva en el régimen de probada, aisladamente en época pretérita hubo de tratarse como actividad peligrosa; sin embargo, a esta fecha es sólido que su título de imputación es la culpa probada</w:t>
      </w:r>
      <w:r>
        <w:rPr>
          <w:rFonts w:ascii="Arial" w:hAnsi="Arial" w:cs="Arial"/>
          <w:kern w:val="0"/>
          <w:lang w:val="es-419"/>
        </w:rPr>
        <w:t>…</w:t>
      </w:r>
    </w:p>
    <w:p w14:paraId="5AE4D3B2" w14:textId="77777777" w:rsidR="00AD2CD5" w:rsidRPr="005C2AC4" w:rsidRDefault="00AD2CD5" w:rsidP="00AD2CD5">
      <w:pPr>
        <w:widowControl/>
        <w:overflowPunct/>
        <w:autoSpaceDE/>
        <w:autoSpaceDN/>
        <w:adjustRightInd/>
        <w:jc w:val="both"/>
        <w:rPr>
          <w:rFonts w:ascii="Arial" w:hAnsi="Arial" w:cs="Arial"/>
          <w:kern w:val="0"/>
          <w:lang w:val="es-419"/>
        </w:rPr>
      </w:pPr>
    </w:p>
    <w:p w14:paraId="179A2BB5" w14:textId="77777777" w:rsidR="00AD2CD5" w:rsidRPr="005C2AC4" w:rsidRDefault="00AD2CD5" w:rsidP="00AD2CD5">
      <w:pPr>
        <w:widowControl/>
        <w:overflowPunct/>
        <w:autoSpaceDE/>
        <w:autoSpaceDN/>
        <w:adjustRightInd/>
        <w:jc w:val="both"/>
        <w:rPr>
          <w:rFonts w:ascii="Arial" w:hAnsi="Arial" w:cs="Arial"/>
          <w:kern w:val="0"/>
          <w:lang w:val="es-419"/>
        </w:rPr>
      </w:pPr>
      <w:r w:rsidRPr="006F19C2">
        <w:rPr>
          <w:rFonts w:ascii="Arial" w:hAnsi="Arial" w:cs="Arial"/>
          <w:kern w:val="0"/>
          <w:lang w:val="es-419"/>
        </w:rPr>
        <w:t>De allí, que corresponde al demandante demostrar todos sus elementos axiales: (i) La conducta antijurídica o hecho dañoso, (ii) El daño, (iii) La causalidad; (iv) El factor de atribución, que corresponde a la culpa, cuando el régimen sea subjetivo; y, si es del caso, (v) el contrato</w:t>
      </w:r>
      <w:r>
        <w:rPr>
          <w:rFonts w:ascii="Arial" w:hAnsi="Arial" w:cs="Arial"/>
          <w:kern w:val="0"/>
          <w:lang w:val="es-419"/>
        </w:rPr>
        <w:t>…</w:t>
      </w:r>
    </w:p>
    <w:p w14:paraId="108B82A4" w14:textId="77777777" w:rsidR="00AD2CD5" w:rsidRDefault="00AD2CD5" w:rsidP="00AD2CD5">
      <w:pPr>
        <w:widowControl/>
        <w:overflowPunct/>
        <w:autoSpaceDE/>
        <w:autoSpaceDN/>
        <w:adjustRightInd/>
        <w:jc w:val="both"/>
        <w:rPr>
          <w:rFonts w:ascii="Arial" w:hAnsi="Arial" w:cs="Arial"/>
          <w:kern w:val="0"/>
        </w:rPr>
      </w:pPr>
    </w:p>
    <w:p w14:paraId="531F96C8" w14:textId="77777777" w:rsidR="00AD2CD5" w:rsidRDefault="00AD2CD5" w:rsidP="00AD2CD5">
      <w:pPr>
        <w:widowControl/>
        <w:overflowPunct/>
        <w:autoSpaceDE/>
        <w:autoSpaceDN/>
        <w:adjustRightInd/>
        <w:jc w:val="both"/>
        <w:rPr>
          <w:rFonts w:ascii="Arial" w:hAnsi="Arial" w:cs="Arial"/>
          <w:kern w:val="0"/>
        </w:rPr>
      </w:pPr>
      <w:r w:rsidRPr="006F19C2">
        <w:rPr>
          <w:rFonts w:ascii="Arial" w:hAnsi="Arial" w:cs="Arial"/>
          <w:kern w:val="0"/>
        </w:rPr>
        <w:t>En la responsabilidad sanitaria la regla general es que las obligaciones debidas por los médicos en su ejercicio, son de medio y de manera excepcional de resultado</w:t>
      </w:r>
      <w:r>
        <w:rPr>
          <w:rFonts w:ascii="Arial" w:hAnsi="Arial" w:cs="Arial"/>
          <w:kern w:val="0"/>
        </w:rPr>
        <w:t>…</w:t>
      </w:r>
    </w:p>
    <w:p w14:paraId="7DE86240" w14:textId="77777777" w:rsidR="00AD2CD5" w:rsidRDefault="00AD2CD5" w:rsidP="00AD2CD5">
      <w:pPr>
        <w:widowControl/>
        <w:overflowPunct/>
        <w:autoSpaceDE/>
        <w:autoSpaceDN/>
        <w:adjustRightInd/>
        <w:jc w:val="both"/>
        <w:rPr>
          <w:rFonts w:ascii="Arial" w:hAnsi="Arial" w:cs="Arial"/>
          <w:kern w:val="0"/>
        </w:rPr>
      </w:pPr>
    </w:p>
    <w:p w14:paraId="570E2B28" w14:textId="77777777" w:rsidR="00AD2CD5" w:rsidRDefault="00AD2CD5" w:rsidP="00AD2CD5">
      <w:pPr>
        <w:widowControl/>
        <w:overflowPunct/>
        <w:autoSpaceDE/>
        <w:autoSpaceDN/>
        <w:adjustRightInd/>
        <w:jc w:val="both"/>
        <w:rPr>
          <w:rFonts w:ascii="Arial" w:hAnsi="Arial" w:cs="Arial"/>
          <w:kern w:val="0"/>
        </w:rPr>
      </w:pPr>
      <w:r>
        <w:rPr>
          <w:rFonts w:ascii="Arial" w:hAnsi="Arial" w:cs="Arial"/>
          <w:kern w:val="0"/>
        </w:rPr>
        <w:t xml:space="preserve">… </w:t>
      </w:r>
      <w:r w:rsidRPr="00F62F5B">
        <w:rPr>
          <w:rFonts w:ascii="Arial" w:hAnsi="Arial" w:cs="Arial"/>
          <w:kern w:val="0"/>
        </w:rPr>
        <w:t xml:space="preserve">la causalidad no solo es la constatación objetiva de una relación natural o fenoménica de causa-efecto, o con las palabras del insigne maestro Adriano De </w:t>
      </w:r>
      <w:proofErr w:type="spellStart"/>
      <w:r w:rsidRPr="00F62F5B">
        <w:rPr>
          <w:rFonts w:ascii="Arial" w:hAnsi="Arial" w:cs="Arial"/>
          <w:kern w:val="0"/>
        </w:rPr>
        <w:t>Cupis</w:t>
      </w:r>
      <w:proofErr w:type="spellEnd"/>
      <w:r w:rsidRPr="00F62F5B">
        <w:rPr>
          <w:rFonts w:ascii="Arial" w:hAnsi="Arial" w:cs="Arial"/>
          <w:kern w:val="0"/>
        </w:rPr>
        <w:t>: “(…) es el nexo etiológico material (es decir, objetivo o externo) que liga un fenómeno a otro, que en cuanto concierne al daño, constituye el factor de su imputación material al sujeto humano (…)”</w:t>
      </w:r>
    </w:p>
    <w:p w14:paraId="559A8BC0" w14:textId="77777777" w:rsidR="00AD2CD5" w:rsidRDefault="00AD2CD5" w:rsidP="00AD2CD5">
      <w:pPr>
        <w:widowControl/>
        <w:overflowPunct/>
        <w:autoSpaceDE/>
        <w:autoSpaceDN/>
        <w:adjustRightInd/>
        <w:jc w:val="both"/>
        <w:rPr>
          <w:rFonts w:ascii="Arial" w:hAnsi="Arial" w:cs="Arial"/>
          <w:kern w:val="0"/>
        </w:rPr>
      </w:pPr>
    </w:p>
    <w:p w14:paraId="24F02602" w14:textId="77777777" w:rsidR="00AD2CD5" w:rsidRDefault="00AD2CD5" w:rsidP="00AD2CD5">
      <w:pPr>
        <w:widowControl/>
        <w:overflowPunct/>
        <w:autoSpaceDE/>
        <w:autoSpaceDN/>
        <w:adjustRightInd/>
        <w:jc w:val="both"/>
        <w:rPr>
          <w:rFonts w:ascii="Arial" w:hAnsi="Arial" w:cs="Arial"/>
          <w:kern w:val="0"/>
        </w:rPr>
      </w:pPr>
      <w:r w:rsidRPr="00214480">
        <w:rPr>
          <w:rFonts w:ascii="Arial" w:hAnsi="Arial" w:cs="Arial"/>
          <w:kern w:val="0"/>
        </w:rPr>
        <w:t>El elemento causal no admite presunciones y siempre debe probarse, sea en el régimen contractual o extracontractual, de culpa probada o presunta</w:t>
      </w:r>
      <w:r>
        <w:rPr>
          <w:rFonts w:ascii="Arial" w:hAnsi="Arial" w:cs="Arial"/>
          <w:kern w:val="0"/>
        </w:rPr>
        <w:t>…</w:t>
      </w:r>
    </w:p>
    <w:p w14:paraId="2BEEEBBA" w14:textId="77777777" w:rsidR="00AD2CD5" w:rsidRPr="005C2AC4" w:rsidRDefault="00AD2CD5" w:rsidP="00AD2CD5">
      <w:pPr>
        <w:widowControl/>
        <w:overflowPunct/>
        <w:autoSpaceDE/>
        <w:autoSpaceDN/>
        <w:adjustRightInd/>
        <w:jc w:val="both"/>
        <w:rPr>
          <w:rFonts w:ascii="Arial" w:hAnsi="Arial" w:cs="Arial"/>
          <w:kern w:val="0"/>
        </w:rPr>
      </w:pPr>
    </w:p>
    <w:p w14:paraId="37BBD0A0" w14:textId="54D25711" w:rsidR="00AD2CD5" w:rsidRDefault="007E06E5" w:rsidP="00AD2CD5">
      <w:pPr>
        <w:widowControl/>
        <w:overflowPunct/>
        <w:autoSpaceDE/>
        <w:autoSpaceDN/>
        <w:adjustRightInd/>
        <w:jc w:val="both"/>
        <w:rPr>
          <w:rFonts w:ascii="Arial" w:hAnsi="Arial" w:cs="Arial"/>
          <w:kern w:val="0"/>
        </w:rPr>
      </w:pPr>
      <w:r>
        <w:rPr>
          <w:rFonts w:ascii="Arial" w:hAnsi="Arial" w:cs="Arial"/>
          <w:kern w:val="0"/>
        </w:rPr>
        <w:t xml:space="preserve">… </w:t>
      </w:r>
      <w:r w:rsidR="00BD7BA5" w:rsidRPr="00BD7BA5">
        <w:rPr>
          <w:rFonts w:ascii="Arial" w:hAnsi="Arial" w:cs="Arial"/>
          <w:kern w:val="0"/>
        </w:rPr>
        <w:t>aunque existe libertad probatoria, es insuficiente el sentido común o reglas de la experiencia, porque tratándose de un tema científico, el instrumento persuasivo que mejor se aviene es: “El dictamen médico de expertos médicos es indudablemente (…) que ofrece mayor poder de convicción cuando se trata de establecer las causas que produjeron el deceso de una persona por la actividad de otras. (…)”</w:t>
      </w:r>
    </w:p>
    <w:p w14:paraId="70469B38" w14:textId="5FBDAF33" w:rsidR="007E06E5" w:rsidRDefault="007E06E5" w:rsidP="00AD2CD5">
      <w:pPr>
        <w:widowControl/>
        <w:overflowPunct/>
        <w:autoSpaceDE/>
        <w:autoSpaceDN/>
        <w:adjustRightInd/>
        <w:jc w:val="both"/>
        <w:rPr>
          <w:rFonts w:ascii="Arial" w:hAnsi="Arial" w:cs="Arial"/>
          <w:kern w:val="0"/>
        </w:rPr>
      </w:pPr>
    </w:p>
    <w:p w14:paraId="0AF71B1C" w14:textId="508B1CF7" w:rsidR="007E06E5" w:rsidRDefault="00F80B87" w:rsidP="00AD2CD5">
      <w:pPr>
        <w:widowControl/>
        <w:overflowPunct/>
        <w:autoSpaceDE/>
        <w:autoSpaceDN/>
        <w:adjustRightInd/>
        <w:jc w:val="both"/>
        <w:rPr>
          <w:rFonts w:ascii="Arial" w:hAnsi="Arial" w:cs="Arial"/>
          <w:kern w:val="0"/>
        </w:rPr>
      </w:pPr>
      <w:r w:rsidRPr="00F80B87">
        <w:rPr>
          <w:rFonts w:ascii="Arial" w:hAnsi="Arial" w:cs="Arial"/>
          <w:kern w:val="0"/>
        </w:rPr>
        <w:t>Para esta Sala, la experticia practicada por el Instituto Nacional de Medicina Legal y Ciencias Forenses</w:t>
      </w:r>
      <w:r w:rsidR="005A2C47">
        <w:rPr>
          <w:rFonts w:ascii="Arial" w:hAnsi="Arial" w:cs="Arial"/>
          <w:kern w:val="0"/>
        </w:rPr>
        <w:t>…</w:t>
      </w:r>
      <w:r w:rsidRPr="00F80B87">
        <w:rPr>
          <w:rFonts w:ascii="Arial" w:hAnsi="Arial" w:cs="Arial"/>
          <w:kern w:val="0"/>
        </w:rPr>
        <w:t xml:space="preserve">, evidencia un reproche que compromete su eficacia, consistente en la falta de las exigencias del artículo 226, </w:t>
      </w:r>
      <w:proofErr w:type="spellStart"/>
      <w:r w:rsidRPr="00F80B87">
        <w:rPr>
          <w:rFonts w:ascii="Arial" w:hAnsi="Arial" w:cs="Arial"/>
          <w:kern w:val="0"/>
        </w:rPr>
        <w:t>ib</w:t>
      </w:r>
      <w:proofErr w:type="spellEnd"/>
      <w:r>
        <w:rPr>
          <w:rFonts w:ascii="Arial" w:hAnsi="Arial" w:cs="Arial"/>
          <w:kern w:val="0"/>
        </w:rPr>
        <w:t>…</w:t>
      </w:r>
    </w:p>
    <w:p w14:paraId="24875B77" w14:textId="77CCBCCB" w:rsidR="007E06E5" w:rsidRDefault="007E06E5" w:rsidP="00AD2CD5">
      <w:pPr>
        <w:widowControl/>
        <w:overflowPunct/>
        <w:autoSpaceDE/>
        <w:autoSpaceDN/>
        <w:adjustRightInd/>
        <w:jc w:val="both"/>
        <w:rPr>
          <w:rFonts w:ascii="Arial" w:hAnsi="Arial" w:cs="Arial"/>
          <w:kern w:val="0"/>
        </w:rPr>
      </w:pPr>
    </w:p>
    <w:p w14:paraId="0473AC6A" w14:textId="18D7020C" w:rsidR="007E06E5" w:rsidRDefault="006410C4" w:rsidP="00AD2CD5">
      <w:pPr>
        <w:widowControl/>
        <w:overflowPunct/>
        <w:autoSpaceDE/>
        <w:autoSpaceDN/>
        <w:adjustRightInd/>
        <w:jc w:val="both"/>
        <w:rPr>
          <w:rFonts w:ascii="Arial" w:hAnsi="Arial" w:cs="Arial"/>
          <w:kern w:val="0"/>
        </w:rPr>
      </w:pPr>
      <w:r w:rsidRPr="006410C4">
        <w:rPr>
          <w:rFonts w:ascii="Arial" w:hAnsi="Arial" w:cs="Arial"/>
          <w:kern w:val="0"/>
        </w:rPr>
        <w:t>En consecuencia</w:t>
      </w:r>
      <w:r>
        <w:rPr>
          <w:rFonts w:ascii="Arial" w:hAnsi="Arial" w:cs="Arial"/>
          <w:kern w:val="0"/>
        </w:rPr>
        <w:t>…</w:t>
      </w:r>
      <w:r w:rsidRPr="006410C4">
        <w:rPr>
          <w:rFonts w:ascii="Arial" w:hAnsi="Arial" w:cs="Arial"/>
          <w:kern w:val="0"/>
        </w:rPr>
        <w:t>, debió inadmitirse la peritación así rendida, en atención a tres (3) razones centrales</w:t>
      </w:r>
      <w:r>
        <w:rPr>
          <w:rFonts w:ascii="Arial" w:hAnsi="Arial" w:cs="Arial"/>
          <w:kern w:val="0"/>
        </w:rPr>
        <w:t>…</w:t>
      </w:r>
      <w:r w:rsidRPr="006410C4">
        <w:rPr>
          <w:rFonts w:ascii="Arial" w:hAnsi="Arial" w:cs="Arial"/>
          <w:kern w:val="0"/>
        </w:rPr>
        <w:t>: “i) La importancia de la justificación que subyace a la carga procesal de verificación y demostración de la calidad del perito privado; ii) La falta de configuración de un presupuesto de admisión legal; y, iii) el mandato inequívoco del legislador</w:t>
      </w:r>
      <w:r>
        <w:rPr>
          <w:rFonts w:ascii="Arial" w:hAnsi="Arial" w:cs="Arial"/>
          <w:kern w:val="0"/>
        </w:rPr>
        <w:t>…</w:t>
      </w:r>
    </w:p>
    <w:p w14:paraId="2812EB37" w14:textId="77777777" w:rsidR="006410C4" w:rsidRDefault="006410C4" w:rsidP="00AD2CD5">
      <w:pPr>
        <w:widowControl/>
        <w:overflowPunct/>
        <w:autoSpaceDE/>
        <w:autoSpaceDN/>
        <w:adjustRightInd/>
        <w:jc w:val="both"/>
        <w:rPr>
          <w:rFonts w:ascii="Arial" w:hAnsi="Arial" w:cs="Arial"/>
          <w:kern w:val="0"/>
        </w:rPr>
      </w:pPr>
    </w:p>
    <w:p w14:paraId="6A728E60" w14:textId="77777777" w:rsidR="007E06E5" w:rsidRDefault="007E06E5" w:rsidP="00AD2CD5">
      <w:pPr>
        <w:widowControl/>
        <w:overflowPunct/>
        <w:autoSpaceDE/>
        <w:autoSpaceDN/>
        <w:adjustRightInd/>
        <w:jc w:val="both"/>
        <w:rPr>
          <w:rFonts w:ascii="Arial" w:hAnsi="Arial" w:cs="Arial"/>
          <w:kern w:val="0"/>
        </w:rPr>
      </w:pPr>
    </w:p>
    <w:p w14:paraId="3B3F5282" w14:textId="77777777" w:rsidR="00AD2CD5" w:rsidRPr="005C2AC4" w:rsidRDefault="00AD2CD5" w:rsidP="00AD2CD5">
      <w:pPr>
        <w:widowControl/>
        <w:overflowPunct/>
        <w:autoSpaceDE/>
        <w:autoSpaceDN/>
        <w:adjustRightInd/>
        <w:jc w:val="both"/>
        <w:rPr>
          <w:rFonts w:ascii="Arial" w:hAnsi="Arial" w:cs="Arial"/>
          <w:kern w:val="0"/>
        </w:rPr>
      </w:pPr>
    </w:p>
    <w:p w14:paraId="7AF8DE61" w14:textId="3F19D970" w:rsidR="00B32EBF" w:rsidRPr="00E9638D" w:rsidRDefault="0FBFB630" w:rsidP="00E02FA0">
      <w:pPr>
        <w:pStyle w:val="Sinespaciado"/>
        <w:tabs>
          <w:tab w:val="left" w:pos="3579"/>
        </w:tabs>
        <w:spacing w:line="360" w:lineRule="auto"/>
        <w:jc w:val="center"/>
        <w:rPr>
          <w:w w:val="140"/>
          <w:lang w:val="es-CO"/>
        </w:rPr>
      </w:pPr>
      <w:r w:rsidRPr="00E9638D">
        <w:rPr>
          <w:noProof/>
        </w:rPr>
        <w:drawing>
          <wp:inline distT="0" distB="0" distL="0" distR="0" wp14:anchorId="35D34261" wp14:editId="467827C2">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74DADE24" w14:textId="77777777" w:rsidR="00B32EBF" w:rsidRPr="00E9638D" w:rsidRDefault="00122D51" w:rsidP="00B32EBF">
      <w:pPr>
        <w:pStyle w:val="Sinespaciado"/>
        <w:tabs>
          <w:tab w:val="left" w:pos="3579"/>
        </w:tabs>
        <w:spacing w:line="360" w:lineRule="auto"/>
        <w:jc w:val="center"/>
        <w:rPr>
          <w:rFonts w:ascii="Georgia" w:hAnsi="Georgia" w:cs="Arial"/>
          <w:w w:val="140"/>
          <w:sz w:val="14"/>
          <w:lang w:val="es-CO"/>
        </w:rPr>
      </w:pPr>
      <w:bookmarkStart w:id="1" w:name="_Hlk62825177"/>
      <w:r w:rsidRPr="00E9638D">
        <w:rPr>
          <w:rFonts w:ascii="Georgia" w:hAnsi="Georgia" w:cs="Arial"/>
          <w:w w:val="140"/>
          <w:sz w:val="14"/>
          <w:lang w:val="es-CO"/>
        </w:rPr>
        <w:t>REPÚ</w:t>
      </w:r>
      <w:r w:rsidR="00B32EBF" w:rsidRPr="00E9638D">
        <w:rPr>
          <w:rFonts w:ascii="Georgia" w:hAnsi="Georgia" w:cs="Arial"/>
          <w:w w:val="140"/>
          <w:sz w:val="14"/>
          <w:lang w:val="es-CO"/>
        </w:rPr>
        <w:t>BLICA DE COLOMBIA</w:t>
      </w:r>
    </w:p>
    <w:p w14:paraId="0B890238" w14:textId="77777777" w:rsidR="00B32EBF" w:rsidRPr="00E9638D" w:rsidRDefault="00B32EBF" w:rsidP="00B32EBF">
      <w:pPr>
        <w:pStyle w:val="Sinespaciado"/>
        <w:tabs>
          <w:tab w:val="center" w:pos="4987"/>
          <w:tab w:val="left" w:pos="8449"/>
        </w:tabs>
        <w:spacing w:line="360" w:lineRule="auto"/>
        <w:jc w:val="center"/>
        <w:rPr>
          <w:rFonts w:ascii="Georgia" w:hAnsi="Georgia" w:cs="Arial"/>
          <w:w w:val="140"/>
          <w:lang w:val="es-CO"/>
        </w:rPr>
      </w:pPr>
      <w:r w:rsidRPr="00E9638D">
        <w:rPr>
          <w:rFonts w:ascii="Georgia" w:hAnsi="Georgia" w:cs="Arial"/>
          <w:w w:val="140"/>
          <w:sz w:val="14"/>
          <w:lang w:val="es-CO"/>
        </w:rPr>
        <w:t>RAMA JUDICIAL DEL PODER PÚBLICO</w:t>
      </w:r>
    </w:p>
    <w:p w14:paraId="2226CAA1" w14:textId="77777777" w:rsidR="00B32EBF" w:rsidRPr="00E9638D" w:rsidRDefault="00B32EBF" w:rsidP="00B32EBF">
      <w:pPr>
        <w:pStyle w:val="Sinespaciado"/>
        <w:spacing w:line="360" w:lineRule="auto"/>
        <w:jc w:val="center"/>
        <w:rPr>
          <w:rFonts w:ascii="Georgia" w:hAnsi="Georgia" w:cs="Arial"/>
          <w:b/>
          <w:bCs/>
          <w:w w:val="140"/>
          <w:sz w:val="16"/>
          <w:lang w:val="es-CO"/>
        </w:rPr>
      </w:pPr>
      <w:r w:rsidRPr="00E9638D">
        <w:rPr>
          <w:rFonts w:ascii="Georgia" w:hAnsi="Georgia" w:cs="Arial"/>
          <w:b/>
          <w:bCs/>
          <w:w w:val="140"/>
          <w:sz w:val="18"/>
          <w:lang w:val="es-CO"/>
        </w:rPr>
        <w:t>T</w:t>
      </w:r>
      <w:r w:rsidRPr="00E9638D">
        <w:rPr>
          <w:rFonts w:ascii="Georgia" w:hAnsi="Georgia" w:cs="Arial"/>
          <w:b/>
          <w:bCs/>
          <w:w w:val="140"/>
          <w:sz w:val="16"/>
          <w:lang w:val="es-CO"/>
        </w:rPr>
        <w:t>RIBUNAL</w:t>
      </w:r>
      <w:r w:rsidRPr="00E9638D">
        <w:rPr>
          <w:rFonts w:ascii="Georgia" w:hAnsi="Georgia" w:cs="Arial"/>
          <w:b/>
          <w:bCs/>
          <w:w w:val="140"/>
          <w:sz w:val="18"/>
          <w:lang w:val="es-CO"/>
        </w:rPr>
        <w:t xml:space="preserve"> S</w:t>
      </w:r>
      <w:r w:rsidRPr="00E9638D">
        <w:rPr>
          <w:rFonts w:ascii="Georgia" w:hAnsi="Georgia" w:cs="Arial"/>
          <w:b/>
          <w:bCs/>
          <w:w w:val="140"/>
          <w:sz w:val="16"/>
          <w:lang w:val="es-CO"/>
        </w:rPr>
        <w:t xml:space="preserve">UPERIOR DEL </w:t>
      </w:r>
      <w:r w:rsidRPr="00E9638D">
        <w:rPr>
          <w:rFonts w:ascii="Georgia" w:hAnsi="Georgia" w:cs="Arial"/>
          <w:b/>
          <w:bCs/>
          <w:w w:val="140"/>
          <w:sz w:val="18"/>
          <w:lang w:val="es-CO"/>
        </w:rPr>
        <w:t>D</w:t>
      </w:r>
      <w:r w:rsidRPr="00E9638D">
        <w:rPr>
          <w:rFonts w:ascii="Georgia" w:hAnsi="Georgia" w:cs="Arial"/>
          <w:b/>
          <w:bCs/>
          <w:w w:val="140"/>
          <w:sz w:val="16"/>
          <w:lang w:val="es-CO"/>
        </w:rPr>
        <w:t>ISTRITO</w:t>
      </w:r>
      <w:r w:rsidRPr="00E9638D">
        <w:rPr>
          <w:rFonts w:ascii="Georgia" w:hAnsi="Georgia" w:cs="Arial"/>
          <w:b/>
          <w:bCs/>
          <w:w w:val="140"/>
          <w:sz w:val="18"/>
          <w:lang w:val="es-CO"/>
        </w:rPr>
        <w:t xml:space="preserve"> J</w:t>
      </w:r>
      <w:r w:rsidRPr="00E9638D">
        <w:rPr>
          <w:rFonts w:ascii="Georgia" w:hAnsi="Georgia" w:cs="Arial"/>
          <w:b/>
          <w:bCs/>
          <w:w w:val="140"/>
          <w:sz w:val="16"/>
          <w:lang w:val="es-CO"/>
        </w:rPr>
        <w:t>UDICIAL</w:t>
      </w:r>
    </w:p>
    <w:p w14:paraId="45384360" w14:textId="77777777" w:rsidR="00FA7BA9" w:rsidRPr="00E9638D" w:rsidRDefault="00FA7BA9" w:rsidP="00B32EBF">
      <w:pPr>
        <w:pStyle w:val="Sinespaciado"/>
        <w:spacing w:line="360" w:lineRule="auto"/>
        <w:jc w:val="center"/>
        <w:rPr>
          <w:rFonts w:ascii="Georgia" w:hAnsi="Georgia" w:cs="Arial"/>
          <w:w w:val="140"/>
          <w:sz w:val="18"/>
          <w:szCs w:val="18"/>
          <w:lang w:val="es-CO"/>
        </w:rPr>
      </w:pPr>
      <w:r w:rsidRPr="00E9638D">
        <w:rPr>
          <w:rFonts w:ascii="Georgia" w:hAnsi="Georgia" w:cs="Arial"/>
          <w:w w:val="140"/>
          <w:sz w:val="18"/>
          <w:szCs w:val="18"/>
          <w:lang w:val="es-CO"/>
        </w:rPr>
        <w:t>S</w:t>
      </w:r>
      <w:r w:rsidRPr="00E9638D">
        <w:rPr>
          <w:rFonts w:ascii="Georgia" w:hAnsi="Georgia" w:cs="Arial"/>
          <w:w w:val="140"/>
          <w:sz w:val="16"/>
          <w:szCs w:val="18"/>
          <w:lang w:val="es-CO"/>
        </w:rPr>
        <w:t>ALA</w:t>
      </w:r>
      <w:r w:rsidRPr="00E9638D">
        <w:rPr>
          <w:rFonts w:ascii="Georgia" w:hAnsi="Georgia" w:cs="Arial"/>
          <w:w w:val="140"/>
          <w:sz w:val="14"/>
          <w:szCs w:val="18"/>
          <w:lang w:val="es-CO"/>
        </w:rPr>
        <w:t xml:space="preserve"> </w:t>
      </w:r>
      <w:r w:rsidRPr="00E9638D">
        <w:rPr>
          <w:rFonts w:ascii="Georgia" w:hAnsi="Georgia" w:cs="Arial"/>
          <w:w w:val="140"/>
          <w:sz w:val="16"/>
          <w:szCs w:val="18"/>
          <w:lang w:val="es-CO"/>
        </w:rPr>
        <w:t xml:space="preserve">DE </w:t>
      </w:r>
      <w:r w:rsidRPr="00E9638D">
        <w:rPr>
          <w:rFonts w:ascii="Georgia" w:hAnsi="Georgia" w:cs="Arial"/>
          <w:w w:val="140"/>
          <w:sz w:val="18"/>
          <w:szCs w:val="18"/>
          <w:lang w:val="es-CO"/>
        </w:rPr>
        <w:t>D</w:t>
      </w:r>
      <w:r w:rsidRPr="00E9638D">
        <w:rPr>
          <w:rFonts w:ascii="Georgia" w:hAnsi="Georgia" w:cs="Arial"/>
          <w:w w:val="140"/>
          <w:sz w:val="16"/>
          <w:szCs w:val="18"/>
          <w:lang w:val="es-CO"/>
        </w:rPr>
        <w:t>ECISIÓN</w:t>
      </w:r>
      <w:r w:rsidRPr="00E9638D">
        <w:rPr>
          <w:rFonts w:ascii="Georgia" w:hAnsi="Georgia" w:cs="Arial"/>
          <w:w w:val="140"/>
          <w:sz w:val="14"/>
          <w:szCs w:val="18"/>
          <w:lang w:val="es-CO"/>
        </w:rPr>
        <w:t xml:space="preserve"> </w:t>
      </w:r>
      <w:r w:rsidRPr="00E9638D">
        <w:rPr>
          <w:rFonts w:ascii="Georgia" w:hAnsi="Georgia" w:cs="Arial"/>
          <w:w w:val="140"/>
          <w:sz w:val="18"/>
          <w:szCs w:val="18"/>
          <w:lang w:val="es-CO"/>
        </w:rPr>
        <w:t>C</w:t>
      </w:r>
      <w:r w:rsidRPr="00E9638D">
        <w:rPr>
          <w:rFonts w:ascii="Georgia" w:hAnsi="Georgia" w:cs="Arial"/>
          <w:w w:val="140"/>
          <w:sz w:val="16"/>
          <w:szCs w:val="18"/>
          <w:lang w:val="es-CO"/>
        </w:rPr>
        <w:t xml:space="preserve">IVIL – </w:t>
      </w:r>
      <w:r w:rsidRPr="00E9638D">
        <w:rPr>
          <w:rFonts w:ascii="Georgia" w:hAnsi="Georgia" w:cs="Arial"/>
          <w:w w:val="140"/>
          <w:sz w:val="18"/>
          <w:szCs w:val="18"/>
          <w:lang w:val="es-CO"/>
        </w:rPr>
        <w:t>F</w:t>
      </w:r>
      <w:r w:rsidRPr="00E9638D">
        <w:rPr>
          <w:rFonts w:ascii="Georgia" w:hAnsi="Georgia" w:cs="Arial"/>
          <w:w w:val="140"/>
          <w:sz w:val="16"/>
          <w:szCs w:val="18"/>
          <w:lang w:val="es-CO"/>
        </w:rPr>
        <w:t xml:space="preserve">AMILIA – </w:t>
      </w:r>
      <w:r w:rsidRPr="00E9638D">
        <w:rPr>
          <w:rFonts w:ascii="Georgia" w:hAnsi="Georgia" w:cs="Arial"/>
          <w:w w:val="140"/>
          <w:sz w:val="18"/>
          <w:szCs w:val="18"/>
          <w:lang w:val="es-CO"/>
        </w:rPr>
        <w:t>D</w:t>
      </w:r>
      <w:r w:rsidRPr="00E9638D">
        <w:rPr>
          <w:rFonts w:ascii="Georgia" w:hAnsi="Georgia" w:cs="Arial"/>
          <w:w w:val="140"/>
          <w:sz w:val="16"/>
          <w:szCs w:val="18"/>
          <w:lang w:val="es-CO"/>
        </w:rPr>
        <w:t>ISTRITO</w:t>
      </w:r>
      <w:r w:rsidRPr="00E9638D">
        <w:rPr>
          <w:rFonts w:ascii="Georgia" w:hAnsi="Georgia" w:cs="Arial"/>
          <w:w w:val="140"/>
          <w:sz w:val="18"/>
          <w:szCs w:val="18"/>
          <w:lang w:val="es-CO"/>
        </w:rPr>
        <w:t xml:space="preserve"> D</w:t>
      </w:r>
      <w:r w:rsidRPr="00E9638D">
        <w:rPr>
          <w:rFonts w:ascii="Georgia" w:hAnsi="Georgia" w:cs="Arial"/>
          <w:w w:val="140"/>
          <w:sz w:val="16"/>
          <w:szCs w:val="18"/>
          <w:lang w:val="es-CO"/>
        </w:rPr>
        <w:t>E</w:t>
      </w:r>
      <w:r w:rsidRPr="00E9638D">
        <w:rPr>
          <w:rFonts w:ascii="Georgia" w:hAnsi="Georgia" w:cs="Arial"/>
          <w:w w:val="140"/>
          <w:sz w:val="18"/>
          <w:szCs w:val="18"/>
          <w:lang w:val="es-CO"/>
        </w:rPr>
        <w:t xml:space="preserve"> P</w:t>
      </w:r>
      <w:r w:rsidRPr="00E9638D">
        <w:rPr>
          <w:rFonts w:ascii="Georgia" w:hAnsi="Georgia" w:cs="Arial"/>
          <w:w w:val="140"/>
          <w:sz w:val="16"/>
          <w:szCs w:val="18"/>
          <w:lang w:val="es-CO"/>
        </w:rPr>
        <w:t>EREIRA</w:t>
      </w:r>
      <w:r w:rsidRPr="00E9638D">
        <w:rPr>
          <w:rFonts w:ascii="Georgia" w:hAnsi="Georgia" w:cs="Arial"/>
          <w:w w:val="140"/>
          <w:sz w:val="18"/>
          <w:szCs w:val="18"/>
          <w:lang w:val="es-CO"/>
        </w:rPr>
        <w:t xml:space="preserve"> </w:t>
      </w:r>
    </w:p>
    <w:p w14:paraId="1A7D9F41" w14:textId="77777777" w:rsidR="00E82583" w:rsidRPr="00E9638D" w:rsidRDefault="00B32EBF" w:rsidP="00B32EBF">
      <w:pPr>
        <w:pStyle w:val="Sinespaciado"/>
        <w:spacing w:line="360" w:lineRule="auto"/>
        <w:jc w:val="center"/>
        <w:rPr>
          <w:rFonts w:ascii="Georgia" w:hAnsi="Georgia" w:cs="Arial"/>
          <w:w w:val="140"/>
          <w:sz w:val="16"/>
          <w:szCs w:val="18"/>
          <w:lang w:val="es-CO"/>
        </w:rPr>
      </w:pPr>
      <w:r w:rsidRPr="00E9638D">
        <w:rPr>
          <w:rFonts w:ascii="Georgia" w:hAnsi="Georgia" w:cs="Arial"/>
          <w:w w:val="140"/>
          <w:sz w:val="18"/>
          <w:szCs w:val="18"/>
          <w:lang w:val="es-CO"/>
        </w:rPr>
        <w:t>D</w:t>
      </w:r>
      <w:r w:rsidRPr="00E9638D">
        <w:rPr>
          <w:rFonts w:ascii="Georgia" w:hAnsi="Georgia" w:cs="Arial"/>
          <w:w w:val="140"/>
          <w:sz w:val="16"/>
          <w:szCs w:val="18"/>
          <w:lang w:val="es-CO"/>
        </w:rPr>
        <w:t xml:space="preserve">EPARTAMENTO </w:t>
      </w:r>
      <w:r w:rsidRPr="00E9638D">
        <w:rPr>
          <w:rFonts w:ascii="Georgia" w:hAnsi="Georgia" w:cs="Arial"/>
          <w:w w:val="140"/>
          <w:sz w:val="18"/>
          <w:szCs w:val="18"/>
          <w:lang w:val="es-CO"/>
        </w:rPr>
        <w:t>D</w:t>
      </w:r>
      <w:r w:rsidRPr="00E9638D">
        <w:rPr>
          <w:rFonts w:ascii="Georgia" w:hAnsi="Georgia" w:cs="Arial"/>
          <w:w w:val="140"/>
          <w:sz w:val="16"/>
          <w:szCs w:val="18"/>
          <w:lang w:val="es-CO"/>
        </w:rPr>
        <w:t xml:space="preserve">EL </w:t>
      </w:r>
      <w:r w:rsidRPr="00E9638D">
        <w:rPr>
          <w:rFonts w:ascii="Georgia" w:hAnsi="Georgia" w:cs="Arial"/>
          <w:w w:val="140"/>
          <w:sz w:val="18"/>
          <w:szCs w:val="18"/>
          <w:lang w:val="es-CO"/>
        </w:rPr>
        <w:t>R</w:t>
      </w:r>
      <w:r w:rsidRPr="00E9638D">
        <w:rPr>
          <w:rFonts w:ascii="Georgia" w:hAnsi="Georgia" w:cs="Arial"/>
          <w:w w:val="140"/>
          <w:sz w:val="16"/>
          <w:szCs w:val="18"/>
          <w:lang w:val="es-CO"/>
        </w:rPr>
        <w:t>ISARALDA</w:t>
      </w:r>
      <w:bookmarkEnd w:id="1"/>
    </w:p>
    <w:p w14:paraId="6053513C" w14:textId="77777777" w:rsidR="008F7ADB" w:rsidRPr="009A41A3" w:rsidRDefault="008F7ADB" w:rsidP="009A41A3">
      <w:pPr>
        <w:pStyle w:val="Textoindependiente"/>
        <w:spacing w:line="276" w:lineRule="auto"/>
        <w:jc w:val="center"/>
        <w:rPr>
          <w:rFonts w:ascii="Georgia" w:hAnsi="Georgia" w:cs="Arial"/>
          <w:szCs w:val="24"/>
          <w:lang w:val="es-CO"/>
        </w:rPr>
      </w:pPr>
    </w:p>
    <w:p w14:paraId="6EDCFE27" w14:textId="2BAFFD7A" w:rsidR="0086342D" w:rsidRPr="009A41A3" w:rsidRDefault="0086342D" w:rsidP="009A41A3">
      <w:pPr>
        <w:pStyle w:val="Textoindependiente"/>
        <w:spacing w:line="276" w:lineRule="auto"/>
        <w:jc w:val="center"/>
        <w:rPr>
          <w:rFonts w:ascii="Georgia" w:hAnsi="Georgia" w:cs="Arial"/>
          <w:smallCaps/>
          <w:szCs w:val="24"/>
          <w:lang w:val="es-CO"/>
        </w:rPr>
      </w:pPr>
      <w:r w:rsidRPr="009A41A3">
        <w:rPr>
          <w:rFonts w:ascii="Georgia" w:hAnsi="Georgia" w:cs="Arial"/>
          <w:b/>
          <w:smallCaps/>
          <w:szCs w:val="24"/>
          <w:lang w:val="es-CO"/>
        </w:rPr>
        <w:t>SC-</w:t>
      </w:r>
      <w:r w:rsidR="00E62CDF" w:rsidRPr="009A41A3">
        <w:rPr>
          <w:rFonts w:ascii="Georgia" w:hAnsi="Georgia" w:cs="Arial"/>
          <w:b/>
          <w:smallCaps/>
          <w:szCs w:val="24"/>
          <w:lang w:val="es-CO"/>
        </w:rPr>
        <w:t>00</w:t>
      </w:r>
      <w:r w:rsidR="00DB4E73" w:rsidRPr="009A41A3">
        <w:rPr>
          <w:rFonts w:ascii="Georgia" w:hAnsi="Georgia" w:cs="Arial"/>
          <w:b/>
          <w:smallCaps/>
          <w:szCs w:val="24"/>
          <w:lang w:val="es-CO"/>
        </w:rPr>
        <w:t>14</w:t>
      </w:r>
      <w:r w:rsidRPr="009A41A3">
        <w:rPr>
          <w:rFonts w:ascii="Georgia" w:hAnsi="Georgia" w:cs="Arial"/>
          <w:b/>
          <w:smallCaps/>
          <w:szCs w:val="24"/>
          <w:lang w:val="es-CO"/>
        </w:rPr>
        <w:t>-202</w:t>
      </w:r>
      <w:r w:rsidR="00DB4E73" w:rsidRPr="009A41A3">
        <w:rPr>
          <w:rFonts w:ascii="Georgia" w:hAnsi="Georgia" w:cs="Arial"/>
          <w:b/>
          <w:smallCaps/>
          <w:szCs w:val="24"/>
          <w:lang w:val="es-CO"/>
        </w:rPr>
        <w:t>2</w:t>
      </w:r>
    </w:p>
    <w:p w14:paraId="364FA716" w14:textId="28C9BEDA" w:rsidR="00AB6503" w:rsidRPr="009A41A3" w:rsidRDefault="00AB6503" w:rsidP="009A41A3">
      <w:pPr>
        <w:pBdr>
          <w:bottom w:val="double" w:sz="6" w:space="1" w:color="auto"/>
        </w:pBdr>
        <w:spacing w:line="276" w:lineRule="auto"/>
        <w:rPr>
          <w:rFonts w:ascii="Georgia" w:hAnsi="Georgia" w:cs="Arial"/>
          <w:b/>
          <w:bCs/>
          <w:smallCaps/>
          <w:sz w:val="24"/>
          <w:szCs w:val="24"/>
        </w:rPr>
      </w:pPr>
    </w:p>
    <w:p w14:paraId="6B2342D9" w14:textId="77777777" w:rsidR="00AB6503" w:rsidRPr="009A41A3" w:rsidRDefault="00AB6503" w:rsidP="009A41A3">
      <w:pPr>
        <w:spacing w:line="276" w:lineRule="auto"/>
        <w:rPr>
          <w:rFonts w:ascii="Georgia" w:hAnsi="Georgia" w:cs="Arial"/>
          <w:b/>
          <w:bCs/>
          <w:smallCaps/>
          <w:sz w:val="24"/>
          <w:szCs w:val="24"/>
        </w:rPr>
      </w:pPr>
    </w:p>
    <w:p w14:paraId="3D75C80A" w14:textId="142CDADF" w:rsidR="00AF0652" w:rsidRPr="009A41A3" w:rsidRDefault="00DB4E73" w:rsidP="009A41A3">
      <w:pPr>
        <w:spacing w:line="276" w:lineRule="auto"/>
        <w:jc w:val="center"/>
        <w:rPr>
          <w:rFonts w:ascii="Georgia" w:hAnsi="Georgia" w:cs="Arial"/>
          <w:bCs/>
          <w:sz w:val="24"/>
          <w:szCs w:val="24"/>
        </w:rPr>
      </w:pPr>
      <w:r w:rsidRPr="009A41A3">
        <w:rPr>
          <w:rFonts w:ascii="Georgia" w:hAnsi="Georgia" w:cs="Arial"/>
          <w:bCs/>
          <w:smallCaps/>
          <w:sz w:val="24"/>
          <w:szCs w:val="24"/>
        </w:rPr>
        <w:t xml:space="preserve">Veintitrés </w:t>
      </w:r>
      <w:r w:rsidR="00AF0652" w:rsidRPr="009A41A3">
        <w:rPr>
          <w:rFonts w:ascii="Georgia" w:hAnsi="Georgia" w:cs="Arial"/>
          <w:bCs/>
          <w:smallCaps/>
          <w:sz w:val="24"/>
          <w:szCs w:val="24"/>
        </w:rPr>
        <w:t>(</w:t>
      </w:r>
      <w:r w:rsidRPr="009A41A3">
        <w:rPr>
          <w:rFonts w:ascii="Georgia" w:hAnsi="Georgia" w:cs="Arial"/>
          <w:bCs/>
          <w:smallCaps/>
          <w:sz w:val="24"/>
          <w:szCs w:val="24"/>
        </w:rPr>
        <w:t>23</w:t>
      </w:r>
      <w:r w:rsidR="00AF0652" w:rsidRPr="009A41A3">
        <w:rPr>
          <w:rFonts w:ascii="Georgia" w:hAnsi="Georgia" w:cs="Arial"/>
          <w:bCs/>
          <w:smallCaps/>
          <w:sz w:val="24"/>
          <w:szCs w:val="24"/>
        </w:rPr>
        <w:t xml:space="preserve">) de </w:t>
      </w:r>
      <w:r w:rsidR="00F64B1F" w:rsidRPr="009A41A3">
        <w:rPr>
          <w:rFonts w:ascii="Georgia" w:hAnsi="Georgia" w:cs="Arial"/>
          <w:bCs/>
          <w:smallCaps/>
          <w:sz w:val="24"/>
          <w:szCs w:val="24"/>
        </w:rPr>
        <w:t xml:space="preserve">marzo </w:t>
      </w:r>
      <w:r w:rsidR="00AF0652" w:rsidRPr="009A41A3">
        <w:rPr>
          <w:rFonts w:ascii="Georgia" w:hAnsi="Georgia" w:cs="Arial"/>
          <w:bCs/>
          <w:smallCaps/>
          <w:sz w:val="24"/>
          <w:szCs w:val="24"/>
        </w:rPr>
        <w:t>de dos mil vein</w:t>
      </w:r>
      <w:r w:rsidR="00F64B1F" w:rsidRPr="009A41A3">
        <w:rPr>
          <w:rFonts w:ascii="Georgia" w:hAnsi="Georgia" w:cs="Arial"/>
          <w:bCs/>
          <w:smallCaps/>
          <w:sz w:val="24"/>
          <w:szCs w:val="24"/>
        </w:rPr>
        <w:t xml:space="preserve">tidós </w:t>
      </w:r>
      <w:r w:rsidR="00AF0652" w:rsidRPr="009A41A3">
        <w:rPr>
          <w:rFonts w:ascii="Georgia" w:hAnsi="Georgia" w:cs="Arial"/>
          <w:bCs/>
          <w:smallCaps/>
          <w:sz w:val="24"/>
          <w:szCs w:val="24"/>
        </w:rPr>
        <w:t>(202</w:t>
      </w:r>
      <w:r w:rsidR="00F64B1F" w:rsidRPr="009A41A3">
        <w:rPr>
          <w:rFonts w:ascii="Georgia" w:hAnsi="Georgia" w:cs="Arial"/>
          <w:bCs/>
          <w:smallCaps/>
          <w:sz w:val="24"/>
          <w:szCs w:val="24"/>
        </w:rPr>
        <w:t>2</w:t>
      </w:r>
      <w:r w:rsidR="00AF0652" w:rsidRPr="009A41A3">
        <w:rPr>
          <w:rFonts w:ascii="Georgia" w:hAnsi="Georgia" w:cs="Arial"/>
          <w:bCs/>
          <w:smallCaps/>
          <w:sz w:val="24"/>
          <w:szCs w:val="24"/>
        </w:rPr>
        <w:t>)</w:t>
      </w:r>
      <w:r w:rsidR="00AF0652" w:rsidRPr="009A41A3">
        <w:rPr>
          <w:rFonts w:ascii="Georgia" w:hAnsi="Georgia" w:cs="Arial"/>
          <w:bCs/>
          <w:sz w:val="24"/>
          <w:szCs w:val="24"/>
        </w:rPr>
        <w:t>.</w:t>
      </w:r>
    </w:p>
    <w:p w14:paraId="7396430E" w14:textId="77777777" w:rsidR="004A4BBA" w:rsidRPr="009A41A3" w:rsidRDefault="004A4BBA" w:rsidP="009A41A3">
      <w:pPr>
        <w:spacing w:line="276" w:lineRule="auto"/>
        <w:rPr>
          <w:rFonts w:ascii="Georgia" w:hAnsi="Georgia" w:cs="Arial"/>
          <w:bCs/>
          <w:sz w:val="24"/>
          <w:szCs w:val="24"/>
        </w:rPr>
      </w:pPr>
    </w:p>
    <w:p w14:paraId="5FCED32D" w14:textId="77777777" w:rsidR="00AF0652" w:rsidRPr="009A41A3" w:rsidRDefault="00AF0652" w:rsidP="009A41A3">
      <w:pPr>
        <w:pStyle w:val="Ttulo2"/>
        <w:numPr>
          <w:ilvl w:val="0"/>
          <w:numId w:val="2"/>
        </w:numPr>
        <w:spacing w:line="276" w:lineRule="auto"/>
        <w:jc w:val="left"/>
        <w:rPr>
          <w:rFonts w:ascii="Georgia" w:hAnsi="Georgia"/>
          <w:bCs w:val="0"/>
          <w:sz w:val="24"/>
        </w:rPr>
      </w:pPr>
      <w:r w:rsidRPr="009A41A3">
        <w:rPr>
          <w:rFonts w:ascii="Georgia" w:hAnsi="Georgia"/>
          <w:bCs w:val="0"/>
          <w:smallCaps/>
          <w:sz w:val="24"/>
        </w:rPr>
        <w:t>El asunto por decidir</w:t>
      </w:r>
    </w:p>
    <w:p w14:paraId="1C8843AF" w14:textId="77777777" w:rsidR="00AF0652" w:rsidRPr="009A41A3" w:rsidRDefault="00AF0652" w:rsidP="009A41A3">
      <w:pPr>
        <w:spacing w:line="276" w:lineRule="auto"/>
        <w:jc w:val="both"/>
        <w:rPr>
          <w:rFonts w:ascii="Georgia" w:hAnsi="Georgia" w:cs="Arial"/>
          <w:sz w:val="24"/>
          <w:szCs w:val="24"/>
        </w:rPr>
      </w:pPr>
    </w:p>
    <w:p w14:paraId="32995E5A" w14:textId="030568BF" w:rsidR="00AF0652" w:rsidRPr="009A41A3" w:rsidRDefault="00AF0652" w:rsidP="009A41A3">
      <w:pPr>
        <w:spacing w:line="276" w:lineRule="auto"/>
        <w:jc w:val="both"/>
        <w:rPr>
          <w:rFonts w:ascii="Georgia" w:hAnsi="Georgia" w:cs="Arial"/>
          <w:sz w:val="24"/>
          <w:szCs w:val="24"/>
        </w:rPr>
      </w:pPr>
      <w:r w:rsidRPr="009A41A3">
        <w:rPr>
          <w:rFonts w:ascii="Georgia" w:hAnsi="Georgia" w:cs="Arial"/>
          <w:sz w:val="24"/>
          <w:szCs w:val="24"/>
        </w:rPr>
        <w:t xml:space="preserve">El recurso vertical propuesto por la parte actora, contra la sentencia emitida el día </w:t>
      </w:r>
      <w:r w:rsidR="00F64B1F" w:rsidRPr="009A41A3">
        <w:rPr>
          <w:rFonts w:ascii="Georgia" w:hAnsi="Georgia" w:cs="Arial"/>
          <w:b/>
          <w:sz w:val="24"/>
          <w:szCs w:val="24"/>
        </w:rPr>
        <w:t>05</w:t>
      </w:r>
      <w:r w:rsidRPr="009A41A3">
        <w:rPr>
          <w:rFonts w:ascii="Georgia" w:hAnsi="Georgia" w:cs="Arial"/>
          <w:b/>
          <w:bCs/>
          <w:sz w:val="24"/>
          <w:szCs w:val="24"/>
        </w:rPr>
        <w:t>-</w:t>
      </w:r>
      <w:r w:rsidR="00F64B1F" w:rsidRPr="009A41A3">
        <w:rPr>
          <w:rFonts w:ascii="Georgia" w:hAnsi="Georgia" w:cs="Arial"/>
          <w:b/>
          <w:bCs/>
          <w:sz w:val="24"/>
          <w:szCs w:val="24"/>
        </w:rPr>
        <w:t>03</w:t>
      </w:r>
      <w:r w:rsidRPr="009A41A3">
        <w:rPr>
          <w:rFonts w:ascii="Georgia" w:hAnsi="Georgia" w:cs="Arial"/>
          <w:b/>
          <w:bCs/>
          <w:sz w:val="24"/>
          <w:szCs w:val="24"/>
        </w:rPr>
        <w:t>-20</w:t>
      </w:r>
      <w:r w:rsidR="00211CDD" w:rsidRPr="009A41A3">
        <w:rPr>
          <w:rFonts w:ascii="Georgia" w:hAnsi="Georgia" w:cs="Arial"/>
          <w:b/>
          <w:bCs/>
          <w:sz w:val="24"/>
          <w:szCs w:val="24"/>
        </w:rPr>
        <w:t>2</w:t>
      </w:r>
      <w:r w:rsidR="00F64B1F" w:rsidRPr="009A41A3">
        <w:rPr>
          <w:rFonts w:ascii="Georgia" w:hAnsi="Georgia" w:cs="Arial"/>
          <w:b/>
          <w:bCs/>
          <w:sz w:val="24"/>
          <w:szCs w:val="24"/>
        </w:rPr>
        <w:t>1</w:t>
      </w:r>
      <w:r w:rsidR="00211CDD" w:rsidRPr="009A41A3">
        <w:rPr>
          <w:rFonts w:ascii="Georgia" w:hAnsi="Georgia" w:cs="Arial"/>
          <w:b/>
          <w:bCs/>
          <w:sz w:val="24"/>
          <w:szCs w:val="24"/>
        </w:rPr>
        <w:t xml:space="preserve"> </w:t>
      </w:r>
      <w:r w:rsidR="00211CDD" w:rsidRPr="009A41A3">
        <w:rPr>
          <w:rFonts w:ascii="Georgia" w:hAnsi="Georgia" w:cs="Arial"/>
          <w:bCs/>
          <w:sz w:val="24"/>
          <w:szCs w:val="24"/>
        </w:rPr>
        <w:t xml:space="preserve">(Recibido de reparto el día </w:t>
      </w:r>
      <w:r w:rsidR="00DF06DE" w:rsidRPr="009A41A3">
        <w:rPr>
          <w:rFonts w:ascii="Georgia" w:hAnsi="Georgia" w:cs="Arial"/>
          <w:bCs/>
          <w:sz w:val="24"/>
          <w:szCs w:val="24"/>
        </w:rPr>
        <w:t>2</w:t>
      </w:r>
      <w:r w:rsidR="00F64B1F" w:rsidRPr="009A41A3">
        <w:rPr>
          <w:rFonts w:ascii="Georgia" w:hAnsi="Georgia" w:cs="Arial"/>
          <w:bCs/>
          <w:sz w:val="24"/>
          <w:szCs w:val="24"/>
        </w:rPr>
        <w:t>4</w:t>
      </w:r>
      <w:r w:rsidR="00211CDD" w:rsidRPr="009A41A3">
        <w:rPr>
          <w:rFonts w:ascii="Georgia" w:hAnsi="Georgia" w:cs="Arial"/>
          <w:bCs/>
          <w:sz w:val="24"/>
          <w:szCs w:val="24"/>
        </w:rPr>
        <w:t>-</w:t>
      </w:r>
      <w:r w:rsidR="00F64B1F" w:rsidRPr="009A41A3">
        <w:rPr>
          <w:rFonts w:ascii="Georgia" w:hAnsi="Georgia" w:cs="Arial"/>
          <w:bCs/>
          <w:sz w:val="24"/>
          <w:szCs w:val="24"/>
        </w:rPr>
        <w:t>03</w:t>
      </w:r>
      <w:r w:rsidR="00211CDD" w:rsidRPr="009A41A3">
        <w:rPr>
          <w:rFonts w:ascii="Georgia" w:hAnsi="Georgia" w:cs="Arial"/>
          <w:bCs/>
          <w:sz w:val="24"/>
          <w:szCs w:val="24"/>
        </w:rPr>
        <w:t>-202</w:t>
      </w:r>
      <w:r w:rsidR="00F64B1F" w:rsidRPr="009A41A3">
        <w:rPr>
          <w:rFonts w:ascii="Georgia" w:hAnsi="Georgia" w:cs="Arial"/>
          <w:bCs/>
          <w:sz w:val="24"/>
          <w:szCs w:val="24"/>
        </w:rPr>
        <w:t>1</w:t>
      </w:r>
      <w:r w:rsidR="00211CDD" w:rsidRPr="009A41A3">
        <w:rPr>
          <w:rFonts w:ascii="Georgia" w:hAnsi="Georgia" w:cs="Arial"/>
          <w:bCs/>
          <w:sz w:val="24"/>
          <w:szCs w:val="24"/>
        </w:rPr>
        <w:t>)</w:t>
      </w:r>
      <w:r w:rsidRPr="009A41A3">
        <w:rPr>
          <w:rFonts w:ascii="Georgia" w:hAnsi="Georgia" w:cs="Arial"/>
          <w:sz w:val="24"/>
          <w:szCs w:val="24"/>
        </w:rPr>
        <w:t xml:space="preserve">, </w:t>
      </w:r>
      <w:r w:rsidR="00211CDD" w:rsidRPr="009A41A3">
        <w:rPr>
          <w:rFonts w:ascii="Georgia" w:hAnsi="Georgia" w:cs="Arial"/>
          <w:sz w:val="24"/>
          <w:szCs w:val="24"/>
        </w:rPr>
        <w:t>con la que se definió el litigio en primer grado</w:t>
      </w:r>
      <w:r w:rsidRPr="009A41A3">
        <w:rPr>
          <w:rFonts w:ascii="Georgia" w:hAnsi="Georgia" w:cs="Arial"/>
          <w:sz w:val="24"/>
          <w:szCs w:val="24"/>
        </w:rPr>
        <w:t>.</w:t>
      </w:r>
    </w:p>
    <w:p w14:paraId="3EC7CBBD" w14:textId="77777777" w:rsidR="004A4BBA" w:rsidRPr="009A41A3" w:rsidRDefault="004A4BBA" w:rsidP="009A41A3">
      <w:pPr>
        <w:spacing w:line="276" w:lineRule="auto"/>
        <w:jc w:val="both"/>
        <w:rPr>
          <w:rFonts w:ascii="Georgia" w:hAnsi="Georgia" w:cs="Arial"/>
          <w:sz w:val="24"/>
          <w:szCs w:val="24"/>
        </w:rPr>
      </w:pPr>
    </w:p>
    <w:p w14:paraId="55DCCCEF" w14:textId="77777777" w:rsidR="003E2647" w:rsidRPr="009A41A3" w:rsidRDefault="003E2647" w:rsidP="009A41A3">
      <w:pPr>
        <w:pStyle w:val="Ttulo2"/>
        <w:numPr>
          <w:ilvl w:val="0"/>
          <w:numId w:val="2"/>
        </w:numPr>
        <w:spacing w:line="276" w:lineRule="auto"/>
        <w:jc w:val="left"/>
        <w:rPr>
          <w:rFonts w:ascii="Georgia" w:hAnsi="Georgia"/>
          <w:bCs w:val="0"/>
          <w:smallCaps/>
          <w:sz w:val="24"/>
        </w:rPr>
      </w:pPr>
      <w:r w:rsidRPr="009A41A3">
        <w:rPr>
          <w:rFonts w:ascii="Georgia" w:hAnsi="Georgia"/>
          <w:bCs w:val="0"/>
          <w:smallCaps/>
          <w:sz w:val="24"/>
        </w:rPr>
        <w:t>La síntesis de la demanda</w:t>
      </w:r>
    </w:p>
    <w:p w14:paraId="12AEC4B8" w14:textId="77777777" w:rsidR="003E2647" w:rsidRPr="009A41A3" w:rsidRDefault="003E2647" w:rsidP="009A41A3">
      <w:pPr>
        <w:spacing w:line="276" w:lineRule="auto"/>
        <w:jc w:val="both"/>
        <w:rPr>
          <w:rFonts w:ascii="Georgia" w:hAnsi="Georgia" w:cs="Arial"/>
          <w:sz w:val="24"/>
          <w:szCs w:val="24"/>
          <w:lang w:val="es-CO"/>
        </w:rPr>
      </w:pPr>
    </w:p>
    <w:p w14:paraId="504F609C" w14:textId="792FF233" w:rsidR="00255C7A" w:rsidRPr="009A41A3" w:rsidRDefault="000E191F" w:rsidP="009A41A3">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9A41A3">
        <w:rPr>
          <w:rFonts w:ascii="Georgia" w:hAnsi="Georgia" w:cs="Arial"/>
          <w:smallCaps/>
          <w:sz w:val="24"/>
          <w:szCs w:val="24"/>
          <w:lang w:val="es-CO"/>
        </w:rPr>
        <w:t>Los hechos relevantes</w:t>
      </w:r>
      <w:r w:rsidR="009A5775" w:rsidRPr="009A41A3">
        <w:rPr>
          <w:rFonts w:ascii="Georgia" w:hAnsi="Georgia" w:cs="Arial"/>
          <w:smallCaps/>
          <w:sz w:val="24"/>
          <w:szCs w:val="24"/>
          <w:lang w:val="es-CO"/>
        </w:rPr>
        <w:t>.</w:t>
      </w:r>
      <w:r w:rsidRPr="009A41A3">
        <w:rPr>
          <w:rFonts w:ascii="Georgia" w:hAnsi="Georgia" w:cs="Arial"/>
          <w:sz w:val="24"/>
          <w:szCs w:val="24"/>
        </w:rPr>
        <w:t xml:space="preserve"> </w:t>
      </w:r>
      <w:r w:rsidR="004F4F6F" w:rsidRPr="009A41A3">
        <w:rPr>
          <w:rFonts w:ascii="Georgia" w:hAnsi="Georgia" w:cs="Arial"/>
          <w:sz w:val="24"/>
          <w:szCs w:val="24"/>
        </w:rPr>
        <w:t>La señora Lina E. Restrepo G.</w:t>
      </w:r>
      <w:r w:rsidR="00D80515" w:rsidRPr="009A41A3">
        <w:rPr>
          <w:rFonts w:ascii="Georgia" w:hAnsi="Georgia" w:cs="Arial"/>
          <w:sz w:val="24"/>
          <w:szCs w:val="24"/>
        </w:rPr>
        <w:t xml:space="preserve">, afiliada como </w:t>
      </w:r>
      <w:r w:rsidR="00806904" w:rsidRPr="009A41A3">
        <w:rPr>
          <w:rFonts w:ascii="Georgia" w:hAnsi="Georgia" w:cs="Arial"/>
          <w:sz w:val="24"/>
          <w:szCs w:val="24"/>
        </w:rPr>
        <w:t>beneficiaria</w:t>
      </w:r>
      <w:r w:rsidR="00D80515" w:rsidRPr="009A41A3">
        <w:rPr>
          <w:rFonts w:ascii="Georgia" w:hAnsi="Georgia" w:cs="Arial"/>
          <w:sz w:val="24"/>
          <w:szCs w:val="24"/>
        </w:rPr>
        <w:t xml:space="preserve"> a la EPS S</w:t>
      </w:r>
      <w:r w:rsidR="004F4F6F" w:rsidRPr="009A41A3">
        <w:rPr>
          <w:rFonts w:ascii="Georgia" w:hAnsi="Georgia" w:cs="Arial"/>
          <w:sz w:val="24"/>
          <w:szCs w:val="24"/>
        </w:rPr>
        <w:t>OS</w:t>
      </w:r>
      <w:r w:rsidR="00B50F87" w:rsidRPr="009A41A3">
        <w:rPr>
          <w:rFonts w:ascii="Georgia" w:hAnsi="Georgia" w:cs="Arial"/>
          <w:sz w:val="24"/>
          <w:szCs w:val="24"/>
        </w:rPr>
        <w:t xml:space="preserve"> SA</w:t>
      </w:r>
      <w:r w:rsidR="00D80515" w:rsidRPr="009A41A3">
        <w:rPr>
          <w:rFonts w:ascii="Georgia" w:hAnsi="Georgia" w:cs="Arial"/>
          <w:sz w:val="24"/>
          <w:szCs w:val="24"/>
        </w:rPr>
        <w:t xml:space="preserve">, </w:t>
      </w:r>
      <w:r w:rsidR="00982220" w:rsidRPr="009A41A3">
        <w:rPr>
          <w:rFonts w:ascii="Georgia" w:hAnsi="Georgia" w:cs="Arial"/>
          <w:sz w:val="24"/>
          <w:szCs w:val="24"/>
        </w:rPr>
        <w:t xml:space="preserve">durante su </w:t>
      </w:r>
      <w:r w:rsidR="004F4F6F" w:rsidRPr="009A41A3">
        <w:rPr>
          <w:rFonts w:ascii="Georgia" w:hAnsi="Georgia" w:cs="Arial"/>
          <w:sz w:val="24"/>
          <w:szCs w:val="24"/>
        </w:rPr>
        <w:t>embarazo</w:t>
      </w:r>
      <w:r w:rsidR="005B34C2" w:rsidRPr="009A41A3">
        <w:rPr>
          <w:rFonts w:ascii="Georgia" w:hAnsi="Georgia" w:cs="Arial"/>
          <w:sz w:val="24"/>
          <w:szCs w:val="24"/>
        </w:rPr>
        <w:t xml:space="preserve">, </w:t>
      </w:r>
      <w:r w:rsidR="00982220" w:rsidRPr="009A41A3">
        <w:rPr>
          <w:rFonts w:ascii="Georgia" w:hAnsi="Georgia" w:cs="Arial"/>
          <w:sz w:val="24"/>
          <w:szCs w:val="24"/>
        </w:rPr>
        <w:t xml:space="preserve">tuvo </w:t>
      </w:r>
      <w:r w:rsidR="004F4F6F" w:rsidRPr="009A41A3">
        <w:rPr>
          <w:rFonts w:ascii="Georgia" w:hAnsi="Georgia" w:cs="Arial"/>
          <w:sz w:val="24"/>
          <w:szCs w:val="24"/>
        </w:rPr>
        <w:t>controles</w:t>
      </w:r>
      <w:r w:rsidR="005B34C2" w:rsidRPr="009A41A3">
        <w:rPr>
          <w:rFonts w:ascii="Georgia" w:hAnsi="Georgia" w:cs="Arial"/>
          <w:sz w:val="24"/>
          <w:szCs w:val="24"/>
        </w:rPr>
        <w:t>,</w:t>
      </w:r>
      <w:r w:rsidR="004F4F6F" w:rsidRPr="009A41A3">
        <w:rPr>
          <w:rFonts w:ascii="Georgia" w:hAnsi="Georgia" w:cs="Arial"/>
          <w:sz w:val="24"/>
          <w:szCs w:val="24"/>
        </w:rPr>
        <w:t xml:space="preserve"> con resultados normales</w:t>
      </w:r>
      <w:r w:rsidR="00DB098F" w:rsidRPr="009A41A3">
        <w:rPr>
          <w:rFonts w:ascii="Georgia" w:hAnsi="Georgia" w:cs="Arial"/>
          <w:sz w:val="24"/>
          <w:szCs w:val="24"/>
        </w:rPr>
        <w:t>.</w:t>
      </w:r>
      <w:r w:rsidR="004F4F6F" w:rsidRPr="009A41A3">
        <w:rPr>
          <w:rFonts w:ascii="Georgia" w:hAnsi="Georgia" w:cs="Arial"/>
          <w:sz w:val="24"/>
          <w:szCs w:val="24"/>
        </w:rPr>
        <w:t xml:space="preserve"> El 27-06-2015 ingresó a la clínica Comfamiliar Risaralda de Pereira</w:t>
      </w:r>
      <w:r w:rsidR="004A7942" w:rsidRPr="009A41A3">
        <w:rPr>
          <w:rFonts w:ascii="Georgia" w:hAnsi="Georgia" w:cs="Arial"/>
          <w:sz w:val="24"/>
          <w:szCs w:val="24"/>
        </w:rPr>
        <w:t xml:space="preserve">, </w:t>
      </w:r>
      <w:r w:rsidR="00914A32" w:rsidRPr="009A41A3">
        <w:rPr>
          <w:rFonts w:ascii="Georgia" w:hAnsi="Georgia" w:cs="Arial"/>
          <w:sz w:val="24"/>
          <w:szCs w:val="24"/>
        </w:rPr>
        <w:t>en</w:t>
      </w:r>
      <w:r w:rsidR="00256ED2" w:rsidRPr="009A41A3">
        <w:rPr>
          <w:rFonts w:ascii="Georgia" w:hAnsi="Georgia" w:cs="Arial"/>
          <w:sz w:val="24"/>
          <w:szCs w:val="24"/>
        </w:rPr>
        <w:t xml:space="preserve"> </w:t>
      </w:r>
      <w:r w:rsidR="004A7942" w:rsidRPr="009A41A3">
        <w:rPr>
          <w:rFonts w:ascii="Georgia" w:hAnsi="Georgia" w:cs="Arial"/>
          <w:sz w:val="24"/>
          <w:szCs w:val="24"/>
        </w:rPr>
        <w:t>trabajo de parto</w:t>
      </w:r>
      <w:r w:rsidR="005539DE" w:rsidRPr="009A41A3">
        <w:rPr>
          <w:rFonts w:ascii="Georgia" w:hAnsi="Georgia" w:cs="Arial"/>
          <w:sz w:val="24"/>
          <w:szCs w:val="24"/>
        </w:rPr>
        <w:t xml:space="preserve">, </w:t>
      </w:r>
      <w:r w:rsidR="00FA260B" w:rsidRPr="009A41A3">
        <w:rPr>
          <w:rFonts w:ascii="Georgia" w:hAnsi="Georgia" w:cs="Arial"/>
          <w:sz w:val="24"/>
          <w:szCs w:val="24"/>
        </w:rPr>
        <w:t xml:space="preserve">sin justificación </w:t>
      </w:r>
      <w:r w:rsidR="005539DE" w:rsidRPr="009A41A3">
        <w:rPr>
          <w:rFonts w:ascii="Georgia" w:hAnsi="Georgia" w:cs="Arial"/>
          <w:sz w:val="24"/>
          <w:szCs w:val="24"/>
        </w:rPr>
        <w:t xml:space="preserve">le suministraron oxitocina, </w:t>
      </w:r>
      <w:r w:rsidR="00FA260B" w:rsidRPr="009A41A3">
        <w:rPr>
          <w:rFonts w:ascii="Georgia" w:hAnsi="Georgia" w:cs="Arial"/>
          <w:sz w:val="24"/>
          <w:szCs w:val="24"/>
        </w:rPr>
        <w:t>q</w:t>
      </w:r>
      <w:r w:rsidR="005539DE" w:rsidRPr="009A41A3">
        <w:rPr>
          <w:rFonts w:ascii="Georgia" w:hAnsi="Georgia" w:cs="Arial"/>
          <w:sz w:val="24"/>
          <w:szCs w:val="24"/>
        </w:rPr>
        <w:t xml:space="preserve">ue </w:t>
      </w:r>
      <w:r w:rsidR="00FA260B" w:rsidRPr="009A41A3">
        <w:rPr>
          <w:rFonts w:ascii="Georgia" w:hAnsi="Georgia" w:cs="Arial"/>
          <w:sz w:val="24"/>
          <w:szCs w:val="24"/>
        </w:rPr>
        <w:t xml:space="preserve">no fue </w:t>
      </w:r>
      <w:r w:rsidR="005539DE" w:rsidRPr="009A41A3">
        <w:rPr>
          <w:rFonts w:ascii="Georgia" w:hAnsi="Georgia" w:cs="Arial"/>
          <w:sz w:val="24"/>
          <w:szCs w:val="24"/>
        </w:rPr>
        <w:t>monitoriza</w:t>
      </w:r>
      <w:r w:rsidR="00FA260B" w:rsidRPr="009A41A3">
        <w:rPr>
          <w:rFonts w:ascii="Georgia" w:hAnsi="Georgia" w:cs="Arial"/>
          <w:sz w:val="24"/>
          <w:szCs w:val="24"/>
        </w:rPr>
        <w:t>da en</w:t>
      </w:r>
      <w:r w:rsidR="005539DE" w:rsidRPr="009A41A3">
        <w:rPr>
          <w:rFonts w:ascii="Georgia" w:hAnsi="Georgia" w:cs="Arial"/>
          <w:sz w:val="24"/>
          <w:szCs w:val="24"/>
        </w:rPr>
        <w:t xml:space="preserve"> sus efectos</w:t>
      </w:r>
      <w:r w:rsidR="00982220" w:rsidRPr="009A41A3">
        <w:rPr>
          <w:rFonts w:ascii="Georgia" w:hAnsi="Georgia" w:cs="Arial"/>
          <w:sz w:val="24"/>
          <w:szCs w:val="24"/>
        </w:rPr>
        <w:t xml:space="preserve">, </w:t>
      </w:r>
      <w:r w:rsidR="005539DE" w:rsidRPr="009A41A3">
        <w:rPr>
          <w:rFonts w:ascii="Georgia" w:hAnsi="Georgia" w:cs="Arial"/>
          <w:sz w:val="24"/>
          <w:szCs w:val="24"/>
        </w:rPr>
        <w:t xml:space="preserve">y </w:t>
      </w:r>
      <w:r w:rsidR="000C2611" w:rsidRPr="009A41A3">
        <w:rPr>
          <w:rFonts w:ascii="Georgia" w:hAnsi="Georgia" w:cs="Arial"/>
          <w:sz w:val="24"/>
          <w:szCs w:val="24"/>
        </w:rPr>
        <w:t>que,</w:t>
      </w:r>
      <w:r w:rsidR="005539DE" w:rsidRPr="009A41A3">
        <w:rPr>
          <w:rFonts w:ascii="Georgia" w:hAnsi="Georgia" w:cs="Arial"/>
          <w:sz w:val="24"/>
          <w:szCs w:val="24"/>
        </w:rPr>
        <w:t xml:space="preserve"> para el caso</w:t>
      </w:r>
      <w:r w:rsidR="00982220" w:rsidRPr="009A41A3">
        <w:rPr>
          <w:rFonts w:ascii="Georgia" w:hAnsi="Georgia" w:cs="Arial"/>
          <w:sz w:val="24"/>
          <w:szCs w:val="24"/>
        </w:rPr>
        <w:t>,</w:t>
      </w:r>
      <w:r w:rsidR="005539DE" w:rsidRPr="009A41A3">
        <w:rPr>
          <w:rFonts w:ascii="Georgia" w:hAnsi="Georgia" w:cs="Arial"/>
          <w:sz w:val="24"/>
          <w:szCs w:val="24"/>
        </w:rPr>
        <w:t xml:space="preserve"> </w:t>
      </w:r>
      <w:r w:rsidR="00D80515" w:rsidRPr="009A41A3">
        <w:rPr>
          <w:rFonts w:ascii="Georgia" w:hAnsi="Georgia" w:cs="Arial"/>
          <w:sz w:val="24"/>
          <w:szCs w:val="24"/>
        </w:rPr>
        <w:t xml:space="preserve">sufrió </w:t>
      </w:r>
      <w:r w:rsidR="00FA260B" w:rsidRPr="009A41A3">
        <w:rPr>
          <w:rFonts w:ascii="Georgia" w:hAnsi="Georgia" w:cs="Arial"/>
          <w:sz w:val="24"/>
          <w:szCs w:val="24"/>
        </w:rPr>
        <w:t>su hijo al nacer</w:t>
      </w:r>
      <w:r w:rsidR="00982220" w:rsidRPr="009A41A3">
        <w:rPr>
          <w:rFonts w:ascii="Georgia" w:hAnsi="Georgia" w:cs="Arial"/>
          <w:sz w:val="24"/>
          <w:szCs w:val="24"/>
        </w:rPr>
        <w:t>;</w:t>
      </w:r>
      <w:r w:rsidR="00FA260B" w:rsidRPr="009A41A3">
        <w:rPr>
          <w:rFonts w:ascii="Georgia" w:hAnsi="Georgia" w:cs="Arial"/>
          <w:sz w:val="24"/>
          <w:szCs w:val="24"/>
        </w:rPr>
        <w:t xml:space="preserve"> según los dictámenes del Instituto Nacional de Medicina Legal y Forenses y la Universidad C</w:t>
      </w:r>
      <w:r w:rsidR="00982220" w:rsidRPr="009A41A3">
        <w:rPr>
          <w:rFonts w:ascii="Georgia" w:hAnsi="Georgia" w:cs="Arial"/>
          <w:sz w:val="24"/>
          <w:szCs w:val="24"/>
        </w:rPr>
        <w:t>ES</w:t>
      </w:r>
      <w:r w:rsidR="00FA260B" w:rsidRPr="009A41A3">
        <w:rPr>
          <w:rFonts w:ascii="Georgia" w:hAnsi="Georgia" w:cs="Arial"/>
          <w:sz w:val="24"/>
          <w:szCs w:val="24"/>
        </w:rPr>
        <w:t xml:space="preserve"> de Medellín</w:t>
      </w:r>
      <w:r w:rsidR="00DB098F" w:rsidRPr="009A41A3">
        <w:rPr>
          <w:rFonts w:ascii="Georgia" w:hAnsi="Georgia" w:cs="Arial"/>
          <w:sz w:val="24"/>
          <w:szCs w:val="24"/>
        </w:rPr>
        <w:t>.</w:t>
      </w:r>
      <w:r w:rsidR="00FA260B" w:rsidRPr="009A41A3">
        <w:rPr>
          <w:rFonts w:ascii="Georgia" w:hAnsi="Georgia" w:cs="Arial"/>
          <w:sz w:val="24"/>
          <w:szCs w:val="24"/>
        </w:rPr>
        <w:t xml:space="preserve"> </w:t>
      </w:r>
    </w:p>
    <w:p w14:paraId="210EA462" w14:textId="17B889C9" w:rsidR="00255C7A" w:rsidRPr="009A41A3" w:rsidRDefault="00255C7A" w:rsidP="009A41A3">
      <w:pPr>
        <w:widowControl/>
        <w:autoSpaceDE/>
        <w:autoSpaceDN/>
        <w:spacing w:line="276" w:lineRule="auto"/>
        <w:contextualSpacing/>
        <w:jc w:val="both"/>
        <w:textAlignment w:val="baseline"/>
        <w:rPr>
          <w:rFonts w:ascii="Georgia" w:hAnsi="Georgia" w:cs="Arial"/>
          <w:sz w:val="24"/>
          <w:szCs w:val="24"/>
        </w:rPr>
      </w:pPr>
    </w:p>
    <w:p w14:paraId="5587F56C" w14:textId="68831E26" w:rsidR="00F17304" w:rsidRPr="009A41A3" w:rsidRDefault="0076373E" w:rsidP="009A41A3">
      <w:pPr>
        <w:widowControl/>
        <w:autoSpaceDE/>
        <w:autoSpaceDN/>
        <w:spacing w:line="276" w:lineRule="auto"/>
        <w:contextualSpacing/>
        <w:jc w:val="both"/>
        <w:textAlignment w:val="baseline"/>
        <w:rPr>
          <w:rFonts w:ascii="Georgia" w:hAnsi="Georgia" w:cs="Arial"/>
          <w:sz w:val="24"/>
          <w:szCs w:val="24"/>
          <w:lang w:val="es-CO"/>
        </w:rPr>
      </w:pPr>
      <w:r w:rsidRPr="009A41A3">
        <w:rPr>
          <w:rFonts w:ascii="Georgia" w:hAnsi="Georgia" w:cs="Arial"/>
          <w:sz w:val="24"/>
          <w:szCs w:val="24"/>
        </w:rPr>
        <w:t xml:space="preserve">La historia clínica </w:t>
      </w:r>
      <w:r w:rsidR="00E459F7" w:rsidRPr="009A41A3">
        <w:rPr>
          <w:rFonts w:ascii="Georgia" w:hAnsi="Georgia" w:cs="Arial"/>
          <w:sz w:val="24"/>
          <w:szCs w:val="24"/>
        </w:rPr>
        <w:t xml:space="preserve">está incompleta, en especial faltan anotaciones del ginecólogo que </w:t>
      </w:r>
      <w:r w:rsidR="00B50F87" w:rsidRPr="009A41A3">
        <w:rPr>
          <w:rFonts w:ascii="Georgia" w:hAnsi="Georgia" w:cs="Arial"/>
          <w:sz w:val="24"/>
          <w:szCs w:val="24"/>
        </w:rPr>
        <w:t xml:space="preserve">la </w:t>
      </w:r>
      <w:r w:rsidR="00E459F7" w:rsidRPr="009A41A3">
        <w:rPr>
          <w:rFonts w:ascii="Georgia" w:hAnsi="Georgia" w:cs="Arial"/>
          <w:sz w:val="24"/>
          <w:szCs w:val="24"/>
        </w:rPr>
        <w:t xml:space="preserve">atendió, se omitió partograma y </w:t>
      </w:r>
      <w:r w:rsidR="00B50F87" w:rsidRPr="009A41A3">
        <w:rPr>
          <w:rFonts w:ascii="Georgia" w:hAnsi="Georgia" w:cs="Arial"/>
          <w:sz w:val="24"/>
          <w:szCs w:val="24"/>
        </w:rPr>
        <w:t xml:space="preserve">registrar </w:t>
      </w:r>
      <w:r w:rsidR="00E459F7" w:rsidRPr="009A41A3">
        <w:rPr>
          <w:rFonts w:ascii="Georgia" w:hAnsi="Georgia" w:cs="Arial"/>
          <w:sz w:val="24"/>
          <w:szCs w:val="24"/>
        </w:rPr>
        <w:t>los cuidados con el menor</w:t>
      </w:r>
      <w:r w:rsidR="00B50F87" w:rsidRPr="009A41A3">
        <w:rPr>
          <w:rFonts w:ascii="Georgia" w:hAnsi="Georgia" w:cs="Arial"/>
          <w:sz w:val="24"/>
          <w:szCs w:val="24"/>
        </w:rPr>
        <w:t xml:space="preserve">, quien </w:t>
      </w:r>
      <w:r w:rsidR="005B34C2" w:rsidRPr="009A41A3">
        <w:rPr>
          <w:rFonts w:ascii="Georgia" w:hAnsi="Georgia" w:cs="Arial"/>
          <w:sz w:val="24"/>
          <w:szCs w:val="24"/>
        </w:rPr>
        <w:t>nació</w:t>
      </w:r>
      <w:r w:rsidR="00E459F7" w:rsidRPr="009A41A3">
        <w:rPr>
          <w:rFonts w:ascii="Georgia" w:hAnsi="Georgia" w:cs="Arial"/>
          <w:sz w:val="24"/>
          <w:szCs w:val="24"/>
        </w:rPr>
        <w:t xml:space="preserve"> con complicaciones; </w:t>
      </w:r>
      <w:r w:rsidR="00B50F87" w:rsidRPr="009A41A3">
        <w:rPr>
          <w:rFonts w:ascii="Georgia" w:hAnsi="Georgia" w:cs="Arial"/>
          <w:sz w:val="24"/>
          <w:szCs w:val="24"/>
        </w:rPr>
        <w:t xml:space="preserve">esta </w:t>
      </w:r>
      <w:r w:rsidR="00E459F7" w:rsidRPr="009A41A3">
        <w:rPr>
          <w:rFonts w:ascii="Georgia" w:hAnsi="Georgia" w:cs="Arial"/>
          <w:sz w:val="24"/>
          <w:szCs w:val="24"/>
        </w:rPr>
        <w:t>falencia se estima indicio de la inadecuada prestación del servicio</w:t>
      </w:r>
      <w:r w:rsidR="005B34C2" w:rsidRPr="009A41A3">
        <w:rPr>
          <w:rFonts w:ascii="Georgia" w:hAnsi="Georgia" w:cs="Arial"/>
          <w:sz w:val="24"/>
          <w:szCs w:val="24"/>
        </w:rPr>
        <w:t xml:space="preserve">. El </w:t>
      </w:r>
      <w:r w:rsidR="00E459F7" w:rsidRPr="009A41A3">
        <w:rPr>
          <w:rFonts w:ascii="Georgia" w:hAnsi="Georgia" w:cs="Arial"/>
          <w:sz w:val="24"/>
          <w:szCs w:val="24"/>
        </w:rPr>
        <w:t xml:space="preserve">pequeño </w:t>
      </w:r>
      <w:r w:rsidR="00BF077B" w:rsidRPr="009A41A3">
        <w:rPr>
          <w:rFonts w:ascii="Georgia" w:hAnsi="Georgia" w:cs="Arial"/>
          <w:sz w:val="24"/>
          <w:szCs w:val="24"/>
        </w:rPr>
        <w:t>quedó con lesiones a nivel neurológico que permanecerán por el resto de su vida</w:t>
      </w:r>
      <w:r w:rsidR="00732660" w:rsidRPr="009A41A3">
        <w:rPr>
          <w:rFonts w:ascii="Georgia" w:hAnsi="Georgia" w:cs="Arial"/>
          <w:sz w:val="24"/>
          <w:szCs w:val="24"/>
        </w:rPr>
        <w:t>, pues afectan su motricidad, reflejos</w:t>
      </w:r>
      <w:r w:rsidR="00F557A4" w:rsidRPr="009A41A3">
        <w:rPr>
          <w:rFonts w:ascii="Georgia" w:hAnsi="Georgia" w:cs="Arial"/>
          <w:sz w:val="24"/>
          <w:szCs w:val="24"/>
        </w:rPr>
        <w:t xml:space="preserve"> de prensión, succión, entre otros; </w:t>
      </w:r>
      <w:r w:rsidR="00BF077B" w:rsidRPr="009A41A3">
        <w:rPr>
          <w:rFonts w:ascii="Georgia" w:hAnsi="Georgia" w:cs="Arial"/>
          <w:sz w:val="24"/>
          <w:szCs w:val="24"/>
        </w:rPr>
        <w:t xml:space="preserve">y que </w:t>
      </w:r>
      <w:r w:rsidR="00AE23E5" w:rsidRPr="009A41A3">
        <w:rPr>
          <w:rFonts w:ascii="Georgia" w:hAnsi="Georgia" w:cs="Arial"/>
          <w:sz w:val="24"/>
          <w:szCs w:val="24"/>
        </w:rPr>
        <w:t>impactan</w:t>
      </w:r>
      <w:r w:rsidR="00F557A4" w:rsidRPr="009A41A3">
        <w:rPr>
          <w:rFonts w:ascii="Georgia" w:hAnsi="Georgia" w:cs="Arial"/>
          <w:sz w:val="24"/>
          <w:szCs w:val="24"/>
        </w:rPr>
        <w:t>, también</w:t>
      </w:r>
      <w:r w:rsidR="00BF077B" w:rsidRPr="009A41A3">
        <w:rPr>
          <w:rFonts w:ascii="Georgia" w:hAnsi="Georgia" w:cs="Arial"/>
          <w:sz w:val="24"/>
          <w:szCs w:val="24"/>
        </w:rPr>
        <w:t xml:space="preserve"> a su madre </w:t>
      </w:r>
      <w:r w:rsidR="00B50F87" w:rsidRPr="009A41A3">
        <w:rPr>
          <w:rFonts w:ascii="Georgia" w:hAnsi="Georgia" w:cs="Arial"/>
          <w:sz w:val="24"/>
          <w:szCs w:val="24"/>
        </w:rPr>
        <w:t xml:space="preserve">e </w:t>
      </w:r>
      <w:r w:rsidR="00F557A4" w:rsidRPr="009A41A3">
        <w:rPr>
          <w:rFonts w:ascii="Georgia" w:hAnsi="Georgia" w:cs="Arial"/>
          <w:sz w:val="24"/>
          <w:szCs w:val="24"/>
        </w:rPr>
        <w:t xml:space="preserve">integrantes del </w:t>
      </w:r>
      <w:r w:rsidR="00BF077B" w:rsidRPr="009A41A3">
        <w:rPr>
          <w:rFonts w:ascii="Georgia" w:hAnsi="Georgia" w:cs="Arial"/>
          <w:sz w:val="24"/>
          <w:szCs w:val="24"/>
        </w:rPr>
        <w:t xml:space="preserve">núcleo familiar </w:t>
      </w:r>
      <w:r w:rsidR="00CA75ED" w:rsidRPr="009A41A3">
        <w:rPr>
          <w:rFonts w:ascii="Georgia" w:hAnsi="Georgia" w:cs="Arial"/>
          <w:sz w:val="24"/>
          <w:szCs w:val="24"/>
          <w:lang w:val="es-CO"/>
        </w:rPr>
        <w:t>[</w:t>
      </w:r>
      <w:r w:rsidR="0098510A" w:rsidRPr="009A41A3">
        <w:rPr>
          <w:rFonts w:ascii="Georgia" w:hAnsi="Georgia" w:cs="Arial"/>
          <w:sz w:val="24"/>
          <w:szCs w:val="24"/>
          <w:lang w:val="es-CO"/>
        </w:rPr>
        <w:t>Carpeta 01PrimeraInstancia, Cuaderno C01Principal</w:t>
      </w:r>
      <w:r w:rsidR="00143CD3" w:rsidRPr="009A41A3">
        <w:rPr>
          <w:rFonts w:ascii="Georgia" w:hAnsi="Georgia" w:cs="Arial"/>
          <w:sz w:val="24"/>
          <w:szCs w:val="24"/>
          <w:lang w:val="es-CO"/>
        </w:rPr>
        <w:t xml:space="preserve">, </w:t>
      </w:r>
      <w:r w:rsidR="00327C2B" w:rsidRPr="009A41A3">
        <w:rPr>
          <w:rFonts w:ascii="Georgia" w:hAnsi="Georgia" w:cs="Arial"/>
          <w:sz w:val="24"/>
          <w:szCs w:val="24"/>
          <w:lang w:val="es-CO"/>
        </w:rPr>
        <w:t>pdf</w:t>
      </w:r>
      <w:r w:rsidR="0098510A" w:rsidRPr="009A41A3">
        <w:rPr>
          <w:rFonts w:ascii="Georgia" w:hAnsi="Georgia" w:cs="Arial"/>
          <w:sz w:val="24"/>
          <w:szCs w:val="24"/>
          <w:lang w:val="es-CO"/>
        </w:rPr>
        <w:t xml:space="preserve"> No. 001</w:t>
      </w:r>
      <w:r w:rsidR="00143CD3" w:rsidRPr="009A41A3">
        <w:rPr>
          <w:rFonts w:ascii="Georgia" w:hAnsi="Georgia" w:cs="Arial"/>
          <w:sz w:val="24"/>
          <w:szCs w:val="24"/>
          <w:lang w:val="es-CO"/>
        </w:rPr>
        <w:t xml:space="preserve">, folios </w:t>
      </w:r>
      <w:r w:rsidR="0098510A" w:rsidRPr="009A41A3">
        <w:rPr>
          <w:rFonts w:ascii="Georgia" w:hAnsi="Georgia" w:cs="Arial"/>
          <w:sz w:val="24"/>
          <w:szCs w:val="24"/>
          <w:lang w:val="es-CO"/>
        </w:rPr>
        <w:t>10</w:t>
      </w:r>
      <w:r w:rsidR="00143CD3" w:rsidRPr="009A41A3">
        <w:rPr>
          <w:rFonts w:ascii="Georgia" w:hAnsi="Georgia" w:cs="Arial"/>
          <w:sz w:val="24"/>
          <w:szCs w:val="24"/>
          <w:lang w:val="es-CO"/>
        </w:rPr>
        <w:t>-</w:t>
      </w:r>
      <w:r w:rsidR="0098510A" w:rsidRPr="009A41A3">
        <w:rPr>
          <w:rFonts w:ascii="Georgia" w:hAnsi="Georgia" w:cs="Arial"/>
          <w:sz w:val="24"/>
          <w:szCs w:val="24"/>
          <w:lang w:val="es-CO"/>
        </w:rPr>
        <w:t>21</w:t>
      </w:r>
      <w:r w:rsidR="00CA75ED" w:rsidRPr="009A41A3">
        <w:rPr>
          <w:rFonts w:ascii="Georgia" w:hAnsi="Georgia" w:cs="Arial"/>
          <w:sz w:val="24"/>
          <w:szCs w:val="24"/>
          <w:lang w:val="es-CO"/>
        </w:rPr>
        <w:t>]</w:t>
      </w:r>
      <w:r w:rsidR="00143CD3" w:rsidRPr="009A41A3">
        <w:rPr>
          <w:rFonts w:ascii="Georgia" w:hAnsi="Georgia" w:cs="Arial"/>
          <w:sz w:val="24"/>
          <w:szCs w:val="24"/>
          <w:lang w:val="es-CO"/>
        </w:rPr>
        <w:t>.</w:t>
      </w:r>
    </w:p>
    <w:p w14:paraId="2F05DC12" w14:textId="17E8E447" w:rsidR="002E0D98" w:rsidRPr="009A41A3" w:rsidRDefault="002E0D98" w:rsidP="009A41A3">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5A37ECD2" w14:textId="0BFA306F" w:rsidR="003E2647" w:rsidRPr="009A41A3" w:rsidRDefault="003E2647" w:rsidP="009A41A3">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r w:rsidRPr="009A41A3">
        <w:rPr>
          <w:rFonts w:ascii="Georgia" w:hAnsi="Georgia" w:cs="Arial"/>
          <w:smallCaps/>
          <w:sz w:val="24"/>
          <w:szCs w:val="24"/>
          <w:lang w:val="es-CO"/>
        </w:rPr>
        <w:t>Las pretensione</w:t>
      </w:r>
      <w:r w:rsidR="00A41997" w:rsidRPr="009A41A3">
        <w:rPr>
          <w:rFonts w:ascii="Georgia" w:hAnsi="Georgia" w:cs="Arial"/>
          <w:smallCaps/>
          <w:sz w:val="24"/>
          <w:szCs w:val="24"/>
          <w:lang w:val="es-CO"/>
        </w:rPr>
        <w:t>s.</w:t>
      </w:r>
      <w:r w:rsidRPr="009A41A3">
        <w:rPr>
          <w:rFonts w:ascii="Georgia" w:hAnsi="Georgia" w:cs="Arial"/>
          <w:smallCaps/>
          <w:sz w:val="24"/>
          <w:szCs w:val="24"/>
          <w:lang w:val="es-CO"/>
        </w:rPr>
        <w:t xml:space="preserve"> </w:t>
      </w:r>
      <w:r w:rsidR="00BC2297" w:rsidRPr="009A41A3">
        <w:rPr>
          <w:rFonts w:ascii="Georgia" w:hAnsi="Georgia" w:cs="Arial"/>
          <w:smallCaps/>
          <w:sz w:val="24"/>
          <w:szCs w:val="24"/>
          <w:lang w:val="es-CO"/>
        </w:rPr>
        <w:t xml:space="preserve"> </w:t>
      </w:r>
      <w:r w:rsidR="007A6CAE" w:rsidRPr="009A41A3">
        <w:rPr>
          <w:rFonts w:ascii="Georgia" w:hAnsi="Georgia" w:cs="Arial"/>
          <w:b/>
          <w:bCs/>
          <w:sz w:val="24"/>
          <w:szCs w:val="24"/>
          <w:lang w:val="es-CO"/>
        </w:rPr>
        <w:t>(i)</w:t>
      </w:r>
      <w:r w:rsidR="007A6CAE" w:rsidRPr="009A41A3">
        <w:rPr>
          <w:rFonts w:ascii="Georgia" w:hAnsi="Georgia" w:cs="Arial"/>
          <w:sz w:val="24"/>
          <w:szCs w:val="24"/>
          <w:lang w:val="es-CO"/>
        </w:rPr>
        <w:t xml:space="preserve"> </w:t>
      </w:r>
      <w:r w:rsidR="00BC76BD" w:rsidRPr="009A41A3">
        <w:rPr>
          <w:rFonts w:ascii="Georgia" w:hAnsi="Georgia" w:cs="Arial"/>
          <w:sz w:val="24"/>
          <w:szCs w:val="24"/>
          <w:lang w:val="es-CO"/>
        </w:rPr>
        <w:t>Declarar</w:t>
      </w:r>
      <w:r w:rsidR="00BC76BD" w:rsidRPr="009A41A3">
        <w:rPr>
          <w:rFonts w:ascii="Georgia" w:hAnsi="Georgia" w:cs="Arial"/>
          <w:smallCaps/>
          <w:sz w:val="24"/>
          <w:szCs w:val="24"/>
          <w:lang w:val="es-CO"/>
        </w:rPr>
        <w:t xml:space="preserve"> </w:t>
      </w:r>
      <w:r w:rsidR="006A2945" w:rsidRPr="009A41A3">
        <w:rPr>
          <w:rFonts w:ascii="Georgia" w:hAnsi="Georgia" w:cs="Arial"/>
          <w:iCs/>
          <w:sz w:val="24"/>
          <w:szCs w:val="24"/>
          <w:lang w:val="es-CO"/>
        </w:rPr>
        <w:t>civ</w:t>
      </w:r>
      <w:r w:rsidR="00BC2297" w:rsidRPr="009A41A3">
        <w:rPr>
          <w:rFonts w:ascii="Georgia" w:hAnsi="Georgia" w:cs="Arial"/>
          <w:iCs/>
          <w:sz w:val="24"/>
          <w:szCs w:val="24"/>
          <w:lang w:val="es-CO"/>
        </w:rPr>
        <w:t>i</w:t>
      </w:r>
      <w:r w:rsidR="006A2945" w:rsidRPr="009A41A3">
        <w:rPr>
          <w:rFonts w:ascii="Georgia" w:hAnsi="Georgia" w:cs="Arial"/>
          <w:iCs/>
          <w:sz w:val="24"/>
          <w:szCs w:val="24"/>
          <w:lang w:val="es-CO"/>
        </w:rPr>
        <w:t>l</w:t>
      </w:r>
      <w:r w:rsidR="00BC2297" w:rsidRPr="009A41A3">
        <w:rPr>
          <w:rFonts w:ascii="Georgia" w:hAnsi="Georgia" w:cs="Arial"/>
          <w:iCs/>
          <w:sz w:val="24"/>
          <w:szCs w:val="24"/>
          <w:lang w:val="es-CO"/>
        </w:rPr>
        <w:t>mente</w:t>
      </w:r>
      <w:r w:rsidR="005B34C2" w:rsidRPr="009A41A3">
        <w:rPr>
          <w:rFonts w:ascii="Georgia" w:hAnsi="Georgia" w:cs="Arial"/>
          <w:i/>
          <w:iCs/>
          <w:sz w:val="24"/>
          <w:szCs w:val="24"/>
          <w:lang w:val="es-CO"/>
        </w:rPr>
        <w:t xml:space="preserve"> </w:t>
      </w:r>
      <w:r w:rsidR="00701F2B" w:rsidRPr="009A41A3">
        <w:rPr>
          <w:rFonts w:ascii="Georgia" w:hAnsi="Georgia" w:cs="Arial"/>
          <w:sz w:val="24"/>
          <w:szCs w:val="24"/>
          <w:lang w:val="es-CO"/>
        </w:rPr>
        <w:t>responsable</w:t>
      </w:r>
      <w:r w:rsidR="00DB2196" w:rsidRPr="009A41A3">
        <w:rPr>
          <w:rFonts w:ascii="Georgia" w:hAnsi="Georgia" w:cs="Arial"/>
          <w:sz w:val="24"/>
          <w:szCs w:val="24"/>
          <w:lang w:val="es-CO"/>
        </w:rPr>
        <w:t xml:space="preserve"> </w:t>
      </w:r>
      <w:r w:rsidR="00BC76BD" w:rsidRPr="009A41A3">
        <w:rPr>
          <w:rFonts w:ascii="Georgia" w:hAnsi="Georgia" w:cs="Arial"/>
          <w:sz w:val="24"/>
          <w:szCs w:val="24"/>
          <w:lang w:val="es-CO"/>
        </w:rPr>
        <w:t>a</w:t>
      </w:r>
      <w:r w:rsidR="00DB2196" w:rsidRPr="009A41A3">
        <w:rPr>
          <w:rFonts w:ascii="Georgia" w:hAnsi="Georgia" w:cs="Arial"/>
          <w:sz w:val="24"/>
          <w:szCs w:val="24"/>
          <w:lang w:val="es-CO"/>
        </w:rPr>
        <w:t xml:space="preserve"> </w:t>
      </w:r>
      <w:r w:rsidR="00701F2B" w:rsidRPr="009A41A3">
        <w:rPr>
          <w:rFonts w:ascii="Georgia" w:hAnsi="Georgia" w:cs="Arial"/>
          <w:sz w:val="24"/>
          <w:szCs w:val="24"/>
          <w:lang w:val="es-CO"/>
        </w:rPr>
        <w:t>l</w:t>
      </w:r>
      <w:r w:rsidR="002F7103" w:rsidRPr="009A41A3">
        <w:rPr>
          <w:rFonts w:ascii="Georgia" w:hAnsi="Georgia" w:cs="Arial"/>
          <w:sz w:val="24"/>
          <w:szCs w:val="24"/>
          <w:lang w:val="es-CO"/>
        </w:rPr>
        <w:t>a</w:t>
      </w:r>
      <w:r w:rsidR="00BC76BD" w:rsidRPr="009A41A3">
        <w:rPr>
          <w:rFonts w:ascii="Georgia" w:hAnsi="Georgia" w:cs="Arial"/>
          <w:sz w:val="24"/>
          <w:szCs w:val="24"/>
          <w:lang w:val="es-CO"/>
        </w:rPr>
        <w:t xml:space="preserve"> demandad</w:t>
      </w:r>
      <w:r w:rsidR="002F7103" w:rsidRPr="009A41A3">
        <w:rPr>
          <w:rFonts w:ascii="Georgia" w:hAnsi="Georgia" w:cs="Arial"/>
          <w:sz w:val="24"/>
          <w:szCs w:val="24"/>
          <w:lang w:val="es-CO"/>
        </w:rPr>
        <w:t>a</w:t>
      </w:r>
      <w:r w:rsidR="00F557A4" w:rsidRPr="009A41A3">
        <w:rPr>
          <w:rFonts w:ascii="Georgia" w:hAnsi="Georgia" w:cs="Arial"/>
          <w:sz w:val="24"/>
          <w:szCs w:val="24"/>
          <w:lang w:val="es-CO"/>
        </w:rPr>
        <w:t xml:space="preserve"> de los perjuicios causados al menor </w:t>
      </w:r>
      <w:r w:rsidR="005F3684" w:rsidRPr="009A41A3">
        <w:rPr>
          <w:rFonts w:ascii="Georgia" w:hAnsi="Georgia" w:cs="Arial"/>
          <w:sz w:val="24"/>
          <w:szCs w:val="24"/>
          <w:lang w:val="es-CO"/>
        </w:rPr>
        <w:t>LD</w:t>
      </w:r>
      <w:r w:rsidR="00B445FF" w:rsidRPr="009A41A3">
        <w:rPr>
          <w:rFonts w:ascii="Georgia" w:hAnsi="Georgia" w:cs="Arial"/>
          <w:sz w:val="24"/>
          <w:szCs w:val="24"/>
          <w:lang w:val="es-CO"/>
        </w:rPr>
        <w:t>GR</w:t>
      </w:r>
      <w:r w:rsidR="00222CF6" w:rsidRPr="009A41A3">
        <w:rPr>
          <w:rStyle w:val="Refdenotaalpie"/>
          <w:rFonts w:ascii="Georgia" w:hAnsi="Georgia"/>
          <w:sz w:val="24"/>
          <w:szCs w:val="24"/>
          <w:lang w:val="es-CO"/>
        </w:rPr>
        <w:footnoteReference w:id="2"/>
      </w:r>
      <w:r w:rsidR="00BC2297" w:rsidRPr="009A41A3">
        <w:rPr>
          <w:rFonts w:ascii="Georgia" w:hAnsi="Georgia" w:cs="Arial"/>
          <w:sz w:val="24"/>
          <w:szCs w:val="24"/>
          <w:lang w:val="es-CO"/>
        </w:rPr>
        <w:t xml:space="preserve">, por vía </w:t>
      </w:r>
      <w:r w:rsidR="00BC2297" w:rsidRPr="009A41A3">
        <w:rPr>
          <w:rFonts w:ascii="Georgia" w:hAnsi="Georgia" w:cs="Arial"/>
          <w:b/>
          <w:sz w:val="24"/>
          <w:szCs w:val="24"/>
          <w:lang w:val="es-CO"/>
        </w:rPr>
        <w:t>(a)</w:t>
      </w:r>
      <w:r w:rsidR="00BC2297" w:rsidRPr="009A41A3">
        <w:rPr>
          <w:rFonts w:ascii="Georgia" w:hAnsi="Georgia" w:cs="Arial"/>
          <w:sz w:val="24"/>
          <w:szCs w:val="24"/>
          <w:lang w:val="es-CO"/>
        </w:rPr>
        <w:t xml:space="preserve"> </w:t>
      </w:r>
      <w:r w:rsidR="00BC2297" w:rsidRPr="009A41A3">
        <w:rPr>
          <w:rFonts w:ascii="Georgia" w:hAnsi="Georgia" w:cs="Arial"/>
          <w:iCs/>
          <w:sz w:val="24"/>
          <w:szCs w:val="24"/>
          <w:lang w:val="es-CO"/>
        </w:rPr>
        <w:t xml:space="preserve">contractual (Principal) y </w:t>
      </w:r>
      <w:r w:rsidR="00BC2297" w:rsidRPr="009A41A3">
        <w:rPr>
          <w:rFonts w:ascii="Georgia" w:hAnsi="Georgia" w:cs="Arial"/>
          <w:b/>
          <w:iCs/>
          <w:sz w:val="24"/>
          <w:szCs w:val="24"/>
          <w:lang w:val="es-CO"/>
        </w:rPr>
        <w:t>(b)</w:t>
      </w:r>
      <w:r w:rsidR="00BC2297" w:rsidRPr="009A41A3">
        <w:rPr>
          <w:rFonts w:ascii="Georgia" w:hAnsi="Georgia" w:cs="Arial"/>
          <w:iCs/>
          <w:sz w:val="24"/>
          <w:szCs w:val="24"/>
          <w:lang w:val="es-CO"/>
        </w:rPr>
        <w:t xml:space="preserve"> </w:t>
      </w:r>
      <w:r w:rsidR="00BC2297" w:rsidRPr="009A41A3">
        <w:rPr>
          <w:rFonts w:ascii="Georgia" w:hAnsi="Georgia" w:cs="Arial"/>
          <w:sz w:val="24"/>
          <w:szCs w:val="24"/>
          <w:lang w:val="es-CO"/>
        </w:rPr>
        <w:t>extracontractual (</w:t>
      </w:r>
      <w:r w:rsidR="005B34C2" w:rsidRPr="009A41A3">
        <w:rPr>
          <w:rFonts w:ascii="Georgia" w:hAnsi="Georgia" w:cs="Arial"/>
          <w:sz w:val="24"/>
          <w:szCs w:val="24"/>
          <w:lang w:val="es-CO"/>
        </w:rPr>
        <w:t>Subsidiaria</w:t>
      </w:r>
      <w:r w:rsidR="00BC2297" w:rsidRPr="009A41A3">
        <w:rPr>
          <w:rFonts w:ascii="Georgia" w:hAnsi="Georgia" w:cs="Arial"/>
          <w:sz w:val="24"/>
          <w:szCs w:val="24"/>
          <w:lang w:val="es-CO"/>
        </w:rPr>
        <w:t xml:space="preserve">); </w:t>
      </w:r>
      <w:r w:rsidR="00BC2297" w:rsidRPr="009A41A3">
        <w:rPr>
          <w:rFonts w:ascii="Georgia" w:hAnsi="Georgia" w:cs="Arial"/>
          <w:b/>
          <w:bCs/>
          <w:sz w:val="24"/>
          <w:szCs w:val="24"/>
          <w:lang w:val="es-CO"/>
        </w:rPr>
        <w:t xml:space="preserve">(c) </w:t>
      </w:r>
      <w:r w:rsidR="00BC2297" w:rsidRPr="009A41A3">
        <w:rPr>
          <w:rFonts w:ascii="Georgia" w:hAnsi="Georgia" w:cs="Arial"/>
          <w:sz w:val="24"/>
          <w:szCs w:val="24"/>
          <w:lang w:val="es-CO"/>
        </w:rPr>
        <w:t xml:space="preserve">contractual a favor de </w:t>
      </w:r>
      <w:r w:rsidR="00822D15" w:rsidRPr="009A41A3">
        <w:rPr>
          <w:rFonts w:ascii="Georgia" w:hAnsi="Georgia" w:cs="Arial"/>
          <w:sz w:val="24"/>
          <w:szCs w:val="24"/>
          <w:lang w:val="es-CO"/>
        </w:rPr>
        <w:t>Lina Esperanza Restrepo Garzón (Madre)</w:t>
      </w:r>
      <w:r w:rsidR="00B81E04" w:rsidRPr="009A41A3">
        <w:rPr>
          <w:rFonts w:ascii="Georgia" w:hAnsi="Georgia" w:cs="Arial"/>
          <w:sz w:val="24"/>
          <w:szCs w:val="24"/>
          <w:lang w:val="es-CO"/>
        </w:rPr>
        <w:t xml:space="preserve">; </w:t>
      </w:r>
      <w:r w:rsidR="00B81E04" w:rsidRPr="009A41A3">
        <w:rPr>
          <w:rFonts w:ascii="Georgia" w:hAnsi="Georgia" w:cs="Arial"/>
          <w:b/>
          <w:sz w:val="24"/>
          <w:szCs w:val="24"/>
          <w:lang w:val="es-CO"/>
        </w:rPr>
        <w:t xml:space="preserve">(d) </w:t>
      </w:r>
      <w:r w:rsidR="00B81E04" w:rsidRPr="009A41A3">
        <w:rPr>
          <w:rFonts w:ascii="Georgia" w:hAnsi="Georgia" w:cs="Arial"/>
          <w:sz w:val="24"/>
          <w:szCs w:val="24"/>
          <w:lang w:val="es-CO"/>
        </w:rPr>
        <w:t>extracontractual a favor de</w:t>
      </w:r>
      <w:r w:rsidR="00B81E04" w:rsidRPr="009A41A3">
        <w:rPr>
          <w:rFonts w:ascii="Georgia" w:hAnsi="Georgia" w:cs="Arial"/>
          <w:b/>
          <w:sz w:val="24"/>
          <w:szCs w:val="24"/>
          <w:lang w:val="es-CO"/>
        </w:rPr>
        <w:t xml:space="preserve"> </w:t>
      </w:r>
      <w:r w:rsidR="00822D15" w:rsidRPr="009A41A3">
        <w:rPr>
          <w:rFonts w:ascii="Georgia" w:hAnsi="Georgia" w:cs="Arial"/>
          <w:sz w:val="24"/>
          <w:szCs w:val="24"/>
          <w:lang w:val="es-CO"/>
        </w:rPr>
        <w:t>Ma. Magnolia Garzón G. (Abuela), José Rogelio Restrepo G. (Tío), Romilio Restrepo G. (Tío) y Carmen A. Restrepo G. (Tía)</w:t>
      </w:r>
      <w:r w:rsidR="00C31E33" w:rsidRPr="009A41A3">
        <w:rPr>
          <w:rFonts w:ascii="Georgia" w:hAnsi="Georgia" w:cs="Arial"/>
          <w:sz w:val="24"/>
          <w:szCs w:val="24"/>
          <w:lang w:val="es-CO"/>
        </w:rPr>
        <w:t xml:space="preserve">; </w:t>
      </w:r>
      <w:r w:rsidR="00C31E33" w:rsidRPr="009A41A3">
        <w:rPr>
          <w:rFonts w:ascii="Georgia" w:hAnsi="Georgia" w:cs="Arial"/>
          <w:b/>
          <w:bCs/>
          <w:sz w:val="24"/>
          <w:szCs w:val="24"/>
          <w:lang w:val="es-CO"/>
        </w:rPr>
        <w:t xml:space="preserve">(ii) </w:t>
      </w:r>
      <w:r w:rsidR="00750AF3" w:rsidRPr="009A41A3">
        <w:rPr>
          <w:rFonts w:ascii="Georgia" w:hAnsi="Georgia" w:cs="Arial"/>
          <w:sz w:val="24"/>
          <w:szCs w:val="24"/>
          <w:lang w:val="es-CO"/>
        </w:rPr>
        <w:t>Condenar</w:t>
      </w:r>
      <w:r w:rsidR="00676E3E" w:rsidRPr="009A41A3">
        <w:rPr>
          <w:rFonts w:ascii="Georgia" w:hAnsi="Georgia" w:cs="Arial"/>
          <w:sz w:val="24"/>
          <w:szCs w:val="24"/>
          <w:lang w:val="es-CO"/>
        </w:rPr>
        <w:t xml:space="preserve"> a </w:t>
      </w:r>
      <w:r w:rsidR="00750AF3" w:rsidRPr="009A41A3">
        <w:rPr>
          <w:rFonts w:ascii="Georgia" w:hAnsi="Georgia" w:cs="Arial"/>
          <w:sz w:val="24"/>
          <w:szCs w:val="24"/>
          <w:lang w:val="es-CO"/>
        </w:rPr>
        <w:t>pag</w:t>
      </w:r>
      <w:r w:rsidR="00597D62" w:rsidRPr="009A41A3">
        <w:rPr>
          <w:rFonts w:ascii="Georgia" w:hAnsi="Georgia" w:cs="Arial"/>
          <w:sz w:val="24"/>
          <w:szCs w:val="24"/>
          <w:lang w:val="es-CO"/>
        </w:rPr>
        <w:t xml:space="preserve">ar </w:t>
      </w:r>
      <w:r w:rsidR="000A72DC" w:rsidRPr="009A41A3">
        <w:rPr>
          <w:rFonts w:ascii="Georgia" w:hAnsi="Georgia" w:cs="Arial"/>
          <w:sz w:val="24"/>
          <w:szCs w:val="24"/>
          <w:lang w:val="es-CO"/>
        </w:rPr>
        <w:t>a favor del menor</w:t>
      </w:r>
      <w:r w:rsidR="001C2421" w:rsidRPr="009A41A3">
        <w:rPr>
          <w:rFonts w:ascii="Georgia" w:hAnsi="Georgia" w:cs="Arial"/>
          <w:sz w:val="24"/>
          <w:szCs w:val="24"/>
          <w:lang w:val="es-CO"/>
        </w:rPr>
        <w:t>:</w:t>
      </w:r>
      <w:r w:rsidR="000A72DC" w:rsidRPr="009A41A3">
        <w:rPr>
          <w:rFonts w:ascii="Georgia" w:hAnsi="Georgia" w:cs="Arial"/>
          <w:sz w:val="24"/>
          <w:szCs w:val="24"/>
          <w:lang w:val="es-CO"/>
        </w:rPr>
        <w:t xml:space="preserve"> daño </w:t>
      </w:r>
      <w:r w:rsidR="009A026A" w:rsidRPr="009A41A3">
        <w:rPr>
          <w:rFonts w:ascii="Georgia" w:hAnsi="Georgia" w:cs="Arial"/>
          <w:sz w:val="24"/>
          <w:szCs w:val="24"/>
          <w:lang w:val="es-CO"/>
        </w:rPr>
        <w:t>emergente futuro</w:t>
      </w:r>
      <w:r w:rsidR="000A72DC" w:rsidRPr="009A41A3">
        <w:rPr>
          <w:rFonts w:ascii="Georgia" w:hAnsi="Georgia" w:cs="Arial"/>
          <w:sz w:val="24"/>
          <w:szCs w:val="24"/>
          <w:lang w:val="es-CO"/>
        </w:rPr>
        <w:t xml:space="preserve"> y </w:t>
      </w:r>
      <w:r w:rsidR="009A026A" w:rsidRPr="009A41A3">
        <w:rPr>
          <w:rFonts w:ascii="Georgia" w:hAnsi="Georgia" w:cs="Arial"/>
          <w:sz w:val="24"/>
          <w:szCs w:val="24"/>
          <w:lang w:val="es-CO"/>
        </w:rPr>
        <w:t>a la salud</w:t>
      </w:r>
      <w:r w:rsidR="000A72DC" w:rsidRPr="009A41A3">
        <w:rPr>
          <w:rFonts w:ascii="Georgia" w:hAnsi="Georgia" w:cs="Arial"/>
          <w:sz w:val="24"/>
          <w:szCs w:val="24"/>
          <w:lang w:val="es-CO"/>
        </w:rPr>
        <w:t>; también, para aquel y demás demandantes, daños morales</w:t>
      </w:r>
      <w:r w:rsidR="00B50F87" w:rsidRPr="009A41A3">
        <w:rPr>
          <w:rFonts w:ascii="Georgia" w:hAnsi="Georgia" w:cs="Arial"/>
          <w:sz w:val="24"/>
          <w:szCs w:val="24"/>
          <w:lang w:val="es-CO"/>
        </w:rPr>
        <w:t xml:space="preserve">, </w:t>
      </w:r>
      <w:r w:rsidR="00CD1948" w:rsidRPr="009A41A3">
        <w:rPr>
          <w:rFonts w:ascii="Georgia" w:hAnsi="Georgia" w:cs="Arial"/>
          <w:sz w:val="24"/>
          <w:szCs w:val="24"/>
          <w:lang w:val="es-CO"/>
        </w:rPr>
        <w:t>a la</w:t>
      </w:r>
      <w:r w:rsidR="002F7103" w:rsidRPr="009A41A3">
        <w:rPr>
          <w:rFonts w:ascii="Georgia" w:hAnsi="Georgia" w:cs="Arial"/>
          <w:sz w:val="24"/>
          <w:szCs w:val="24"/>
          <w:lang w:val="es-CO"/>
        </w:rPr>
        <w:t xml:space="preserve"> </w:t>
      </w:r>
      <w:r w:rsidR="00B50F87" w:rsidRPr="009A41A3">
        <w:rPr>
          <w:rFonts w:ascii="Georgia" w:hAnsi="Georgia" w:cs="Arial"/>
          <w:sz w:val="24"/>
          <w:szCs w:val="24"/>
          <w:lang w:val="es-CO"/>
        </w:rPr>
        <w:t xml:space="preserve">salud y a la </w:t>
      </w:r>
      <w:r w:rsidR="002F7103" w:rsidRPr="009A41A3">
        <w:rPr>
          <w:rFonts w:ascii="Georgia" w:hAnsi="Georgia" w:cs="Arial"/>
          <w:sz w:val="24"/>
          <w:szCs w:val="24"/>
          <w:lang w:val="es-CO"/>
        </w:rPr>
        <w:t>vida de relación</w:t>
      </w:r>
      <w:r w:rsidR="00597D62" w:rsidRPr="009A41A3">
        <w:rPr>
          <w:rFonts w:ascii="Georgia" w:hAnsi="Georgia" w:cs="Arial"/>
          <w:sz w:val="24"/>
          <w:szCs w:val="24"/>
          <w:lang w:val="es-CO"/>
        </w:rPr>
        <w:t xml:space="preserve">; </w:t>
      </w:r>
      <w:r w:rsidR="00CD1948" w:rsidRPr="009A41A3">
        <w:rPr>
          <w:rFonts w:ascii="Georgia" w:hAnsi="Georgia" w:cs="Arial"/>
          <w:b/>
          <w:bCs/>
          <w:sz w:val="24"/>
          <w:szCs w:val="24"/>
          <w:lang w:val="es-CO"/>
        </w:rPr>
        <w:t>(iii)</w:t>
      </w:r>
      <w:r w:rsidR="000A72DC" w:rsidRPr="009A41A3">
        <w:rPr>
          <w:rFonts w:ascii="Georgia" w:hAnsi="Georgia" w:cs="Arial"/>
          <w:b/>
          <w:bCs/>
          <w:sz w:val="24"/>
          <w:szCs w:val="24"/>
          <w:lang w:val="es-CO"/>
        </w:rPr>
        <w:t xml:space="preserve"> </w:t>
      </w:r>
      <w:r w:rsidR="00CD1948" w:rsidRPr="009A41A3">
        <w:rPr>
          <w:rFonts w:ascii="Georgia" w:hAnsi="Georgia" w:cs="Arial"/>
          <w:sz w:val="24"/>
          <w:szCs w:val="24"/>
          <w:lang w:val="es-CO"/>
        </w:rPr>
        <w:t xml:space="preserve">Pagar intereses moratorios; </w:t>
      </w:r>
      <w:r w:rsidR="00D02ADC" w:rsidRPr="009A41A3">
        <w:rPr>
          <w:rFonts w:ascii="Georgia" w:hAnsi="Georgia" w:cs="Arial"/>
          <w:sz w:val="24"/>
          <w:szCs w:val="24"/>
          <w:lang w:val="es-CO"/>
        </w:rPr>
        <w:t xml:space="preserve">y, </w:t>
      </w:r>
      <w:r w:rsidR="000A72DC" w:rsidRPr="009A41A3">
        <w:rPr>
          <w:rFonts w:ascii="Georgia" w:hAnsi="Georgia" w:cs="Arial"/>
          <w:b/>
          <w:bCs/>
          <w:sz w:val="24"/>
          <w:szCs w:val="24"/>
          <w:lang w:val="es-CO"/>
        </w:rPr>
        <w:t xml:space="preserve">(iv) </w:t>
      </w:r>
      <w:r w:rsidR="00CE083A" w:rsidRPr="009A41A3">
        <w:rPr>
          <w:rFonts w:ascii="Georgia" w:hAnsi="Georgia" w:cs="Arial"/>
          <w:sz w:val="24"/>
          <w:szCs w:val="24"/>
          <w:lang w:val="es-CO"/>
        </w:rPr>
        <w:t>Condenar en costas</w:t>
      </w:r>
      <w:r w:rsidR="00B50F87" w:rsidRPr="009A41A3">
        <w:rPr>
          <w:rFonts w:ascii="Georgia" w:hAnsi="Georgia" w:cs="Arial"/>
          <w:sz w:val="24"/>
          <w:szCs w:val="24"/>
          <w:lang w:val="es-CO"/>
        </w:rPr>
        <w:t xml:space="preserve"> a la demandada (Sic)</w:t>
      </w:r>
      <w:r w:rsidR="00B11AA7" w:rsidRPr="009A41A3">
        <w:rPr>
          <w:rFonts w:ascii="Georgia" w:hAnsi="Georgia" w:cs="Arial"/>
          <w:sz w:val="24"/>
          <w:szCs w:val="24"/>
          <w:lang w:val="es-CO"/>
        </w:rPr>
        <w:t xml:space="preserve"> </w:t>
      </w:r>
      <w:r w:rsidR="000A72DC" w:rsidRPr="009A41A3">
        <w:rPr>
          <w:rFonts w:ascii="Georgia" w:hAnsi="Georgia" w:cs="Arial"/>
          <w:sz w:val="24"/>
          <w:szCs w:val="24"/>
          <w:lang w:val="es-CO"/>
        </w:rPr>
        <w:t>[Carpeta 01PrimeraInstancia, Cuaderno C01Principal, pdf No. 001, folios 5-10]</w:t>
      </w:r>
      <w:r w:rsidR="004916B0" w:rsidRPr="009A41A3">
        <w:rPr>
          <w:rFonts w:ascii="Georgia" w:hAnsi="Georgia" w:cs="Arial"/>
          <w:sz w:val="24"/>
          <w:szCs w:val="24"/>
          <w:lang w:val="es-CO"/>
        </w:rPr>
        <w:t>.</w:t>
      </w:r>
      <w:r w:rsidR="003872F8" w:rsidRPr="009A41A3">
        <w:rPr>
          <w:rFonts w:ascii="Georgia" w:hAnsi="Georgia" w:cs="Arial"/>
          <w:sz w:val="24"/>
          <w:szCs w:val="24"/>
          <w:lang w:val="es-CO"/>
        </w:rPr>
        <w:t xml:space="preserve"> </w:t>
      </w:r>
    </w:p>
    <w:p w14:paraId="099CFF40" w14:textId="24FE8502" w:rsidR="00E33C45" w:rsidRPr="009A41A3" w:rsidRDefault="00E33C45" w:rsidP="009A41A3">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7777777" w:rsidR="003A4049" w:rsidRPr="009A41A3" w:rsidRDefault="003A4049" w:rsidP="009A41A3">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9A41A3">
        <w:rPr>
          <w:rFonts w:ascii="Georgia" w:hAnsi="Georgia"/>
          <w:b/>
          <w:bCs/>
          <w:smallCaps/>
          <w:sz w:val="24"/>
          <w:szCs w:val="24"/>
          <w:lang w:val="es-CO"/>
        </w:rPr>
        <w:t>La defensa de la parte pasiva</w:t>
      </w:r>
    </w:p>
    <w:p w14:paraId="68C7D223" w14:textId="77777777" w:rsidR="000A72DC" w:rsidRPr="009A41A3" w:rsidRDefault="000A72DC" w:rsidP="009A41A3">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389D0792" w14:textId="5AFA0447" w:rsidR="00E65BDA" w:rsidRPr="009A41A3" w:rsidRDefault="000A72DC" w:rsidP="009A41A3">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9A41A3">
        <w:rPr>
          <w:rFonts w:ascii="Georgia" w:hAnsi="Georgia" w:cs="Arial"/>
          <w:smallCaps/>
          <w:sz w:val="24"/>
          <w:szCs w:val="24"/>
          <w:lang w:val="es-CO"/>
        </w:rPr>
        <w:t>La Caja de Compensación Familiar de Risaralda – Comfamiliar Risaralda (</w:t>
      </w:r>
      <w:r w:rsidR="00492935" w:rsidRPr="009A41A3">
        <w:rPr>
          <w:rFonts w:ascii="Georgia" w:hAnsi="Georgia" w:cs="Arial"/>
          <w:smallCaps/>
          <w:sz w:val="24"/>
          <w:szCs w:val="24"/>
          <w:lang w:val="es-CO"/>
        </w:rPr>
        <w:t>Demandada</w:t>
      </w:r>
      <w:r w:rsidRPr="009A41A3">
        <w:rPr>
          <w:rFonts w:ascii="Georgia" w:hAnsi="Georgia" w:cs="Arial"/>
          <w:smallCaps/>
          <w:sz w:val="24"/>
          <w:szCs w:val="24"/>
          <w:lang w:val="es-CO"/>
        </w:rPr>
        <w:t>)</w:t>
      </w:r>
      <w:r w:rsidR="00B857FF" w:rsidRPr="009A41A3">
        <w:rPr>
          <w:rFonts w:ascii="Georgia" w:hAnsi="Georgia" w:cs="Arial"/>
          <w:smallCaps/>
          <w:sz w:val="24"/>
          <w:szCs w:val="24"/>
          <w:lang w:val="es-CO"/>
        </w:rPr>
        <w:t>.</w:t>
      </w:r>
      <w:r w:rsidR="00684C46" w:rsidRPr="009A41A3">
        <w:rPr>
          <w:rFonts w:ascii="Georgia" w:hAnsi="Georgia" w:cs="Arial"/>
          <w:sz w:val="24"/>
          <w:szCs w:val="24"/>
          <w:lang w:val="es-CO"/>
        </w:rPr>
        <w:t xml:space="preserve"> </w:t>
      </w:r>
      <w:r w:rsidR="00994E5F" w:rsidRPr="009A41A3">
        <w:rPr>
          <w:rFonts w:ascii="Georgia" w:hAnsi="Georgia" w:cs="Arial"/>
          <w:sz w:val="24"/>
          <w:szCs w:val="24"/>
          <w:lang w:val="es-CO"/>
        </w:rPr>
        <w:t>A</w:t>
      </w:r>
      <w:r w:rsidRPr="009A41A3">
        <w:rPr>
          <w:rFonts w:ascii="Georgia" w:hAnsi="Georgia" w:cs="Arial"/>
          <w:sz w:val="24"/>
          <w:szCs w:val="24"/>
          <w:lang w:val="es-CO"/>
        </w:rPr>
        <w:t xml:space="preserve">ceptó los </w:t>
      </w:r>
      <w:r w:rsidR="00E83E4F" w:rsidRPr="009A41A3">
        <w:rPr>
          <w:rFonts w:ascii="Georgia" w:hAnsi="Georgia" w:cs="Arial"/>
          <w:sz w:val="24"/>
          <w:szCs w:val="24"/>
          <w:lang w:val="es-CO"/>
        </w:rPr>
        <w:t>hechos</w:t>
      </w:r>
      <w:r w:rsidRPr="009A41A3">
        <w:rPr>
          <w:rFonts w:ascii="Georgia" w:hAnsi="Georgia" w:cs="Arial"/>
          <w:sz w:val="24"/>
          <w:szCs w:val="24"/>
          <w:lang w:val="es-CO"/>
        </w:rPr>
        <w:t xml:space="preserve"> </w:t>
      </w:r>
      <w:r w:rsidR="00E41BEA" w:rsidRPr="009A41A3">
        <w:rPr>
          <w:rFonts w:ascii="Georgia" w:hAnsi="Georgia" w:cs="Arial"/>
          <w:sz w:val="24"/>
          <w:szCs w:val="24"/>
          <w:lang w:val="es-CO"/>
        </w:rPr>
        <w:t>2</w:t>
      </w:r>
      <w:r w:rsidRPr="009A41A3">
        <w:rPr>
          <w:rFonts w:ascii="Georgia" w:hAnsi="Georgia" w:cs="Arial"/>
          <w:sz w:val="24"/>
          <w:szCs w:val="24"/>
          <w:lang w:val="es-CO"/>
        </w:rPr>
        <w:t xml:space="preserve">° y </w:t>
      </w:r>
      <w:r w:rsidR="00E41BEA" w:rsidRPr="009A41A3">
        <w:rPr>
          <w:rFonts w:ascii="Georgia" w:hAnsi="Georgia" w:cs="Arial"/>
          <w:sz w:val="24"/>
          <w:szCs w:val="24"/>
          <w:lang w:val="es-CO"/>
        </w:rPr>
        <w:t>3°</w:t>
      </w:r>
      <w:r w:rsidRPr="009A41A3">
        <w:rPr>
          <w:rFonts w:ascii="Georgia" w:hAnsi="Georgia" w:cs="Arial"/>
          <w:sz w:val="24"/>
          <w:szCs w:val="24"/>
          <w:lang w:val="es-CO"/>
        </w:rPr>
        <w:t xml:space="preserve">, </w:t>
      </w:r>
      <w:r w:rsidR="00E41BEA" w:rsidRPr="009A41A3">
        <w:rPr>
          <w:rFonts w:ascii="Georgia" w:hAnsi="Georgia" w:cs="Arial"/>
          <w:sz w:val="24"/>
          <w:szCs w:val="24"/>
          <w:lang w:val="es-CO"/>
        </w:rPr>
        <w:t xml:space="preserve">dijo no constarle </w:t>
      </w:r>
      <w:r w:rsidR="001C2421" w:rsidRPr="009A41A3">
        <w:rPr>
          <w:rFonts w:ascii="Georgia" w:hAnsi="Georgia" w:cs="Arial"/>
          <w:sz w:val="24"/>
          <w:szCs w:val="24"/>
          <w:lang w:val="es-CO"/>
        </w:rPr>
        <w:t>otros</w:t>
      </w:r>
      <w:r w:rsidR="00E41BEA" w:rsidRPr="009A41A3">
        <w:rPr>
          <w:rFonts w:ascii="Georgia" w:hAnsi="Georgia" w:cs="Arial"/>
          <w:sz w:val="24"/>
          <w:szCs w:val="24"/>
          <w:lang w:val="es-CO"/>
        </w:rPr>
        <w:t xml:space="preserve"> y </w:t>
      </w:r>
      <w:r w:rsidRPr="009A41A3">
        <w:rPr>
          <w:rFonts w:ascii="Georgia" w:hAnsi="Georgia" w:cs="Arial"/>
          <w:sz w:val="24"/>
          <w:szCs w:val="24"/>
          <w:lang w:val="es-CO"/>
        </w:rPr>
        <w:t xml:space="preserve">negó </w:t>
      </w:r>
      <w:r w:rsidR="00E41BEA" w:rsidRPr="009A41A3">
        <w:rPr>
          <w:rFonts w:ascii="Georgia" w:hAnsi="Georgia" w:cs="Arial"/>
          <w:sz w:val="24"/>
          <w:szCs w:val="24"/>
          <w:lang w:val="es-CO"/>
        </w:rPr>
        <w:t>la mayoría</w:t>
      </w:r>
      <w:r w:rsidR="00DF7394" w:rsidRPr="009A41A3">
        <w:rPr>
          <w:rFonts w:ascii="Georgia" w:hAnsi="Georgia" w:cs="Arial"/>
          <w:sz w:val="24"/>
          <w:szCs w:val="24"/>
          <w:lang w:val="es-CO"/>
        </w:rPr>
        <w:t xml:space="preserve">. </w:t>
      </w:r>
      <w:r w:rsidR="002E0D98" w:rsidRPr="009A41A3">
        <w:rPr>
          <w:rFonts w:ascii="Georgia" w:hAnsi="Georgia" w:cs="Arial"/>
          <w:sz w:val="24"/>
          <w:szCs w:val="24"/>
        </w:rPr>
        <w:t>Repelió las pretensiones</w:t>
      </w:r>
      <w:r w:rsidR="00F77BAD" w:rsidRPr="009A41A3">
        <w:rPr>
          <w:rFonts w:ascii="Georgia" w:hAnsi="Georgia" w:cs="Arial"/>
          <w:sz w:val="24"/>
          <w:szCs w:val="24"/>
        </w:rPr>
        <w:t xml:space="preserve"> </w:t>
      </w:r>
      <w:r w:rsidR="002E0D98" w:rsidRPr="009A41A3">
        <w:rPr>
          <w:rFonts w:ascii="Georgia" w:hAnsi="Georgia" w:cs="Arial"/>
          <w:sz w:val="24"/>
          <w:szCs w:val="24"/>
        </w:rPr>
        <w:t>y formuló como excepciones</w:t>
      </w:r>
      <w:r w:rsidR="008A1542" w:rsidRPr="009A41A3">
        <w:rPr>
          <w:rFonts w:ascii="Georgia" w:hAnsi="Georgia" w:cs="Arial"/>
          <w:sz w:val="24"/>
          <w:szCs w:val="24"/>
        </w:rPr>
        <w:t>:</w:t>
      </w:r>
      <w:r w:rsidR="002E0D98" w:rsidRPr="009A41A3">
        <w:rPr>
          <w:rFonts w:ascii="Georgia" w:hAnsi="Georgia" w:cs="Arial"/>
          <w:b/>
          <w:sz w:val="24"/>
          <w:szCs w:val="24"/>
          <w:lang w:val="es-CO"/>
        </w:rPr>
        <w:t xml:space="preserve"> </w:t>
      </w:r>
      <w:r w:rsidR="007B33FC" w:rsidRPr="009A41A3">
        <w:rPr>
          <w:rFonts w:ascii="Georgia" w:hAnsi="Georgia" w:cs="Arial"/>
          <w:b/>
          <w:sz w:val="24"/>
          <w:szCs w:val="24"/>
          <w:lang w:val="es-CO"/>
        </w:rPr>
        <w:t>(i)</w:t>
      </w:r>
      <w:r w:rsidR="007B33FC" w:rsidRPr="009A41A3">
        <w:rPr>
          <w:rFonts w:ascii="Georgia" w:hAnsi="Georgia" w:cs="Arial"/>
          <w:sz w:val="24"/>
          <w:szCs w:val="24"/>
          <w:lang w:val="es-CO"/>
        </w:rPr>
        <w:t xml:space="preserve"> </w:t>
      </w:r>
      <w:r w:rsidR="00E41BEA" w:rsidRPr="009A41A3">
        <w:rPr>
          <w:rFonts w:ascii="Georgia" w:hAnsi="Georgia" w:cs="Arial"/>
          <w:sz w:val="24"/>
          <w:szCs w:val="24"/>
          <w:lang w:val="es-CO"/>
        </w:rPr>
        <w:t>Inexistencia de nexo causal y causalidad médico legal, que eximen de responsabilidad</w:t>
      </w:r>
      <w:r w:rsidR="007B33FC" w:rsidRPr="009A41A3">
        <w:rPr>
          <w:rFonts w:ascii="Georgia" w:hAnsi="Georgia" w:cs="Arial"/>
          <w:sz w:val="24"/>
          <w:szCs w:val="24"/>
          <w:lang w:val="es-CO"/>
        </w:rPr>
        <w:t xml:space="preserve">; </w:t>
      </w:r>
      <w:r w:rsidR="007B33FC" w:rsidRPr="009A41A3">
        <w:rPr>
          <w:rFonts w:ascii="Georgia" w:hAnsi="Georgia" w:cs="Arial"/>
          <w:b/>
          <w:sz w:val="24"/>
          <w:szCs w:val="24"/>
          <w:lang w:val="es-CO"/>
        </w:rPr>
        <w:t>(ii)</w:t>
      </w:r>
      <w:r w:rsidR="007B33FC" w:rsidRPr="009A41A3">
        <w:rPr>
          <w:rFonts w:ascii="Georgia" w:hAnsi="Georgia" w:cs="Arial"/>
          <w:sz w:val="24"/>
          <w:szCs w:val="24"/>
          <w:lang w:val="es-CO"/>
        </w:rPr>
        <w:t xml:space="preserve"> </w:t>
      </w:r>
      <w:r w:rsidR="00E41BEA" w:rsidRPr="009A41A3">
        <w:rPr>
          <w:rFonts w:ascii="Georgia" w:hAnsi="Georgia" w:cs="Arial"/>
          <w:sz w:val="24"/>
          <w:szCs w:val="24"/>
          <w:lang w:val="es-CO"/>
        </w:rPr>
        <w:t>Autorización expresa de la paciente para realizar procedimiento</w:t>
      </w:r>
      <w:r w:rsidR="007B33FC" w:rsidRPr="009A41A3">
        <w:rPr>
          <w:rFonts w:ascii="Georgia" w:hAnsi="Georgia" w:cs="Arial"/>
          <w:sz w:val="24"/>
          <w:szCs w:val="24"/>
          <w:lang w:val="es-CO"/>
        </w:rPr>
        <w:t>;</w:t>
      </w:r>
      <w:r w:rsidR="00E41BEA" w:rsidRPr="009A41A3">
        <w:rPr>
          <w:rFonts w:ascii="Georgia" w:hAnsi="Georgia" w:cs="Arial"/>
          <w:sz w:val="24"/>
          <w:szCs w:val="24"/>
          <w:lang w:val="es-CO"/>
        </w:rPr>
        <w:t xml:space="preserve"> y, </w:t>
      </w:r>
      <w:r w:rsidR="007B33FC" w:rsidRPr="009A41A3">
        <w:rPr>
          <w:rFonts w:ascii="Georgia" w:hAnsi="Georgia" w:cs="Arial"/>
          <w:b/>
          <w:sz w:val="24"/>
          <w:szCs w:val="24"/>
          <w:lang w:val="es-CO"/>
        </w:rPr>
        <w:t>(iii)</w:t>
      </w:r>
      <w:r w:rsidR="00327C2B" w:rsidRPr="009A41A3">
        <w:rPr>
          <w:rFonts w:ascii="Georgia" w:hAnsi="Georgia" w:cs="Arial"/>
          <w:b/>
          <w:sz w:val="24"/>
          <w:szCs w:val="24"/>
          <w:lang w:val="es-CO"/>
        </w:rPr>
        <w:t xml:space="preserve"> </w:t>
      </w:r>
      <w:r w:rsidR="00327C2B" w:rsidRPr="009A41A3">
        <w:rPr>
          <w:rFonts w:ascii="Georgia" w:hAnsi="Georgia" w:cs="Arial"/>
          <w:sz w:val="24"/>
          <w:szCs w:val="24"/>
          <w:lang w:val="es-CO"/>
        </w:rPr>
        <w:t xml:space="preserve">La genérica </w:t>
      </w:r>
      <w:r w:rsidR="00492935" w:rsidRPr="009A41A3">
        <w:rPr>
          <w:rFonts w:ascii="Georgia" w:hAnsi="Georgia" w:cs="Arial"/>
          <w:sz w:val="24"/>
          <w:szCs w:val="24"/>
          <w:lang w:val="es-CO"/>
        </w:rPr>
        <w:t xml:space="preserve">[Carpeta </w:t>
      </w:r>
      <w:r w:rsidR="00492935" w:rsidRPr="009A41A3">
        <w:rPr>
          <w:rFonts w:ascii="Georgia" w:hAnsi="Georgia" w:cs="Arial"/>
          <w:sz w:val="24"/>
          <w:szCs w:val="24"/>
          <w:lang w:val="es-CO"/>
        </w:rPr>
        <w:lastRenderedPageBreak/>
        <w:t xml:space="preserve">01PrimeraInstancia, Cuaderno </w:t>
      </w:r>
      <w:bookmarkStart w:id="2" w:name="OLE_LINK1"/>
      <w:r w:rsidR="00492935" w:rsidRPr="009A41A3">
        <w:rPr>
          <w:rFonts w:ascii="Georgia" w:hAnsi="Georgia" w:cs="Arial"/>
          <w:sz w:val="24"/>
          <w:szCs w:val="24"/>
          <w:lang w:val="es-CO"/>
        </w:rPr>
        <w:t xml:space="preserve">C01Principal, pdf No. 001, </w:t>
      </w:r>
      <w:bookmarkEnd w:id="2"/>
      <w:r w:rsidR="00492935" w:rsidRPr="009A41A3">
        <w:rPr>
          <w:rFonts w:ascii="Georgia" w:hAnsi="Georgia" w:cs="Arial"/>
          <w:sz w:val="24"/>
          <w:szCs w:val="24"/>
          <w:lang w:val="es-CO"/>
        </w:rPr>
        <w:t>folios 174-200 y pdf No. 002, folios 1-5]</w:t>
      </w:r>
      <w:r w:rsidR="008E29CF" w:rsidRPr="009A41A3">
        <w:rPr>
          <w:rFonts w:ascii="Georgia" w:hAnsi="Georgia" w:cs="Arial"/>
          <w:sz w:val="24"/>
          <w:szCs w:val="24"/>
          <w:lang w:val="es-CO"/>
        </w:rPr>
        <w:t>.</w:t>
      </w:r>
    </w:p>
    <w:p w14:paraId="4482EB7D" w14:textId="77777777" w:rsidR="00B02C30" w:rsidRPr="009A41A3" w:rsidRDefault="00B02C30" w:rsidP="009A41A3">
      <w:pPr>
        <w:pStyle w:val="Prrafodelista"/>
        <w:widowControl/>
        <w:overflowPunct/>
        <w:autoSpaceDE/>
        <w:autoSpaceDN/>
        <w:adjustRightInd/>
        <w:spacing w:line="276" w:lineRule="auto"/>
        <w:ind w:left="0"/>
        <w:jc w:val="both"/>
        <w:rPr>
          <w:rFonts w:ascii="Georgia" w:hAnsi="Georgia" w:cs="Arial"/>
          <w:sz w:val="24"/>
          <w:szCs w:val="24"/>
          <w:lang w:val="es-CO"/>
        </w:rPr>
      </w:pPr>
    </w:p>
    <w:p w14:paraId="302EFBC4" w14:textId="008AFF92" w:rsidR="007461C7" w:rsidRPr="009A41A3" w:rsidRDefault="00E41BEA" w:rsidP="009A41A3">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9A41A3">
        <w:rPr>
          <w:rFonts w:ascii="Georgia" w:hAnsi="Georgia" w:cs="Arial"/>
          <w:smallCaps/>
          <w:sz w:val="24"/>
          <w:szCs w:val="24"/>
          <w:lang w:val="es-CO"/>
        </w:rPr>
        <w:t xml:space="preserve">Allianz Seguros SA </w:t>
      </w:r>
      <w:r w:rsidR="00492935" w:rsidRPr="009A41A3">
        <w:rPr>
          <w:rFonts w:ascii="Georgia" w:hAnsi="Georgia" w:cs="Arial"/>
          <w:smallCaps/>
          <w:sz w:val="24"/>
          <w:szCs w:val="24"/>
          <w:lang w:val="es-CO"/>
        </w:rPr>
        <w:t>(Llamada en garantía)</w:t>
      </w:r>
      <w:r w:rsidR="004A536F" w:rsidRPr="009A41A3">
        <w:rPr>
          <w:rFonts w:ascii="Georgia" w:hAnsi="Georgia" w:cs="Arial"/>
          <w:smallCaps/>
          <w:sz w:val="24"/>
          <w:szCs w:val="24"/>
          <w:lang w:val="es-CO"/>
        </w:rPr>
        <w:t>.</w:t>
      </w:r>
      <w:r w:rsidR="00E65BDA" w:rsidRPr="009A41A3">
        <w:rPr>
          <w:rFonts w:ascii="Georgia" w:hAnsi="Georgia" w:cs="Arial"/>
          <w:sz w:val="24"/>
          <w:szCs w:val="24"/>
          <w:lang w:val="es-CO"/>
        </w:rPr>
        <w:t xml:space="preserve"> </w:t>
      </w:r>
      <w:r w:rsidR="00492935" w:rsidRPr="009A41A3">
        <w:rPr>
          <w:rFonts w:ascii="Georgia" w:hAnsi="Georgia" w:cs="Arial"/>
          <w:sz w:val="24"/>
          <w:szCs w:val="24"/>
          <w:lang w:val="es-CO"/>
        </w:rPr>
        <w:t xml:space="preserve">Dijo no constarle los hechos, se opuso a las súplicas y adhirió a las excepciones de fondo formuladas por la entidad llamante, también planteó: </w:t>
      </w:r>
      <w:r w:rsidR="00492935" w:rsidRPr="009A41A3">
        <w:rPr>
          <w:rFonts w:ascii="Georgia" w:hAnsi="Georgia" w:cs="Arial"/>
          <w:b/>
          <w:sz w:val="24"/>
          <w:szCs w:val="24"/>
          <w:lang w:val="es-CO"/>
        </w:rPr>
        <w:t>(i)</w:t>
      </w:r>
      <w:r w:rsidR="00492935" w:rsidRPr="009A41A3">
        <w:rPr>
          <w:rFonts w:ascii="Georgia" w:hAnsi="Georgia" w:cs="Arial"/>
          <w:sz w:val="24"/>
          <w:szCs w:val="24"/>
          <w:lang w:val="es-CO"/>
        </w:rPr>
        <w:t xml:space="preserve"> La conducta de la IPS fue diligente, idónea y oportuna; </w:t>
      </w:r>
      <w:r w:rsidR="00492935" w:rsidRPr="009A41A3">
        <w:rPr>
          <w:rFonts w:ascii="Georgia" w:hAnsi="Georgia" w:cs="Arial"/>
          <w:b/>
          <w:sz w:val="24"/>
          <w:szCs w:val="24"/>
          <w:lang w:val="es-CO"/>
        </w:rPr>
        <w:t>(ii)</w:t>
      </w:r>
      <w:r w:rsidR="00492935" w:rsidRPr="009A41A3">
        <w:rPr>
          <w:rFonts w:ascii="Georgia" w:hAnsi="Georgia" w:cs="Arial"/>
          <w:sz w:val="24"/>
          <w:szCs w:val="24"/>
          <w:lang w:val="es-CO"/>
        </w:rPr>
        <w:t xml:space="preserve"> El régimen aplicable es de culpa probada; </w:t>
      </w:r>
      <w:r w:rsidR="00492935" w:rsidRPr="009A41A3">
        <w:rPr>
          <w:rFonts w:ascii="Georgia" w:hAnsi="Georgia" w:cs="Arial"/>
          <w:b/>
          <w:sz w:val="24"/>
          <w:szCs w:val="24"/>
          <w:lang w:val="es-CO"/>
        </w:rPr>
        <w:t>(iii</w:t>
      </w:r>
      <w:r w:rsidR="000C2611" w:rsidRPr="009A41A3">
        <w:rPr>
          <w:rFonts w:ascii="Georgia" w:hAnsi="Georgia" w:cs="Arial"/>
          <w:b/>
          <w:sz w:val="24"/>
          <w:szCs w:val="24"/>
          <w:lang w:val="es-CO"/>
        </w:rPr>
        <w:t xml:space="preserve">) </w:t>
      </w:r>
      <w:r w:rsidR="000C2611" w:rsidRPr="009A41A3">
        <w:rPr>
          <w:rFonts w:ascii="Georgia" w:hAnsi="Georgia" w:cs="Arial"/>
          <w:sz w:val="24"/>
          <w:szCs w:val="24"/>
          <w:lang w:val="es-CO"/>
        </w:rPr>
        <w:t>El</w:t>
      </w:r>
      <w:r w:rsidR="00492935" w:rsidRPr="009A41A3">
        <w:rPr>
          <w:rFonts w:ascii="Georgia" w:hAnsi="Georgia" w:cs="Arial"/>
          <w:sz w:val="24"/>
          <w:szCs w:val="24"/>
          <w:lang w:val="es-CO"/>
        </w:rPr>
        <w:t xml:space="preserve"> contenido obligaci</w:t>
      </w:r>
      <w:r w:rsidR="00451268" w:rsidRPr="009A41A3">
        <w:rPr>
          <w:rFonts w:ascii="Georgia" w:hAnsi="Georgia" w:cs="Arial"/>
          <w:sz w:val="24"/>
          <w:szCs w:val="24"/>
          <w:lang w:val="es-CO"/>
        </w:rPr>
        <w:t xml:space="preserve">onal </w:t>
      </w:r>
      <w:r w:rsidR="00492935" w:rsidRPr="009A41A3">
        <w:rPr>
          <w:rFonts w:ascii="Georgia" w:hAnsi="Georgia" w:cs="Arial"/>
          <w:sz w:val="24"/>
          <w:szCs w:val="24"/>
          <w:lang w:val="es-CO"/>
        </w:rPr>
        <w:t xml:space="preserve">del servicio médico es de medio, no de resultado; </w:t>
      </w:r>
      <w:r w:rsidR="00492935" w:rsidRPr="009A41A3">
        <w:rPr>
          <w:rFonts w:ascii="Georgia" w:hAnsi="Georgia" w:cs="Arial"/>
          <w:b/>
          <w:sz w:val="24"/>
          <w:szCs w:val="24"/>
          <w:lang w:val="es-CO"/>
        </w:rPr>
        <w:t xml:space="preserve">(iv) </w:t>
      </w:r>
      <w:r w:rsidR="00492935" w:rsidRPr="009A41A3">
        <w:rPr>
          <w:rFonts w:ascii="Georgia" w:hAnsi="Georgia" w:cs="Arial"/>
          <w:sz w:val="24"/>
          <w:szCs w:val="24"/>
          <w:lang w:val="es-CO"/>
        </w:rPr>
        <w:t xml:space="preserve">Excesiva e injustificada tasación de perjuicios. Y respecto al llamamiento, entre otras, formuló: </w:t>
      </w:r>
      <w:r w:rsidR="00492935" w:rsidRPr="009A41A3">
        <w:rPr>
          <w:rFonts w:ascii="Georgia" w:hAnsi="Georgia" w:cs="Arial"/>
          <w:b/>
          <w:bCs/>
          <w:sz w:val="24"/>
          <w:szCs w:val="24"/>
          <w:lang w:val="es-CO"/>
        </w:rPr>
        <w:t>(i)</w:t>
      </w:r>
      <w:r w:rsidR="00492935" w:rsidRPr="009A41A3">
        <w:rPr>
          <w:rFonts w:ascii="Georgia" w:hAnsi="Georgia" w:cs="Arial"/>
          <w:sz w:val="24"/>
          <w:szCs w:val="24"/>
          <w:lang w:val="es-CO"/>
        </w:rPr>
        <w:t xml:space="preserve"> </w:t>
      </w:r>
      <w:r w:rsidR="00C4415C" w:rsidRPr="009A41A3">
        <w:rPr>
          <w:rFonts w:ascii="Georgia" w:hAnsi="Georgia" w:cs="Arial"/>
          <w:sz w:val="24"/>
          <w:szCs w:val="24"/>
          <w:lang w:val="es-CO"/>
        </w:rPr>
        <w:t xml:space="preserve">Prescripción ordinaria de las acciones derivadas de las pólizas; </w:t>
      </w:r>
      <w:r w:rsidR="00C4415C" w:rsidRPr="009A41A3">
        <w:rPr>
          <w:rFonts w:ascii="Georgia" w:hAnsi="Georgia" w:cs="Arial"/>
          <w:b/>
          <w:bCs/>
          <w:sz w:val="24"/>
          <w:szCs w:val="24"/>
          <w:lang w:val="es-CO"/>
        </w:rPr>
        <w:t xml:space="preserve">(ii) </w:t>
      </w:r>
      <w:r w:rsidR="00492935" w:rsidRPr="009A41A3">
        <w:rPr>
          <w:rFonts w:ascii="Georgia" w:hAnsi="Georgia" w:cs="Arial"/>
          <w:sz w:val="24"/>
          <w:szCs w:val="24"/>
          <w:lang w:val="es-CO"/>
        </w:rPr>
        <w:t xml:space="preserve">Inexistencia de la obligación </w:t>
      </w:r>
      <w:r w:rsidR="00C4415C" w:rsidRPr="009A41A3">
        <w:rPr>
          <w:rFonts w:ascii="Georgia" w:hAnsi="Georgia" w:cs="Arial"/>
          <w:sz w:val="24"/>
          <w:szCs w:val="24"/>
          <w:lang w:val="es-CO"/>
        </w:rPr>
        <w:t xml:space="preserve">indemnizatoria </w:t>
      </w:r>
      <w:r w:rsidR="00492935" w:rsidRPr="009A41A3">
        <w:rPr>
          <w:rFonts w:ascii="Georgia" w:hAnsi="Georgia" w:cs="Arial"/>
          <w:sz w:val="24"/>
          <w:szCs w:val="24"/>
          <w:lang w:val="es-CO"/>
        </w:rPr>
        <w:t xml:space="preserve">por inexistencia del </w:t>
      </w:r>
      <w:r w:rsidR="00C4415C" w:rsidRPr="009A41A3">
        <w:rPr>
          <w:rFonts w:ascii="Georgia" w:hAnsi="Georgia" w:cs="Arial"/>
          <w:sz w:val="24"/>
          <w:szCs w:val="24"/>
          <w:lang w:val="es-CO"/>
        </w:rPr>
        <w:t>riesgo asegurado</w:t>
      </w:r>
      <w:r w:rsidR="00492935" w:rsidRPr="009A41A3">
        <w:rPr>
          <w:rFonts w:ascii="Georgia" w:hAnsi="Georgia" w:cs="Arial"/>
          <w:sz w:val="24"/>
          <w:szCs w:val="24"/>
          <w:lang w:val="es-CO"/>
        </w:rPr>
        <w:t xml:space="preserve">; </w:t>
      </w:r>
      <w:r w:rsidR="00492935" w:rsidRPr="009A41A3">
        <w:rPr>
          <w:rFonts w:ascii="Georgia" w:hAnsi="Georgia" w:cs="Arial"/>
          <w:b/>
          <w:bCs/>
          <w:sz w:val="24"/>
          <w:szCs w:val="24"/>
          <w:lang w:val="es-CO"/>
        </w:rPr>
        <w:t>(ii</w:t>
      </w:r>
      <w:r w:rsidR="00C4415C" w:rsidRPr="009A41A3">
        <w:rPr>
          <w:rFonts w:ascii="Georgia" w:hAnsi="Georgia" w:cs="Arial"/>
          <w:b/>
          <w:bCs/>
          <w:sz w:val="24"/>
          <w:szCs w:val="24"/>
          <w:lang w:val="es-CO"/>
        </w:rPr>
        <w:t>i</w:t>
      </w:r>
      <w:r w:rsidR="00492935" w:rsidRPr="009A41A3">
        <w:rPr>
          <w:rFonts w:ascii="Georgia" w:hAnsi="Georgia" w:cs="Arial"/>
          <w:b/>
          <w:bCs/>
          <w:sz w:val="24"/>
          <w:szCs w:val="24"/>
          <w:lang w:val="es-CO"/>
        </w:rPr>
        <w:t>)</w:t>
      </w:r>
      <w:r w:rsidR="00492935" w:rsidRPr="009A41A3">
        <w:rPr>
          <w:rFonts w:ascii="Georgia" w:hAnsi="Georgia" w:cs="Arial"/>
          <w:sz w:val="24"/>
          <w:szCs w:val="24"/>
          <w:lang w:val="es-CO"/>
        </w:rPr>
        <w:t xml:space="preserve"> </w:t>
      </w:r>
      <w:r w:rsidR="00C4415C" w:rsidRPr="009A41A3">
        <w:rPr>
          <w:rFonts w:ascii="Georgia" w:hAnsi="Georgia" w:cs="Arial"/>
          <w:sz w:val="24"/>
          <w:szCs w:val="24"/>
          <w:lang w:val="es-CO"/>
        </w:rPr>
        <w:t xml:space="preserve">Inexistencia de cobertura; </w:t>
      </w:r>
      <w:r w:rsidR="00C4415C" w:rsidRPr="009A41A3">
        <w:rPr>
          <w:rFonts w:ascii="Georgia" w:hAnsi="Georgia" w:cs="Arial"/>
          <w:b/>
          <w:bCs/>
          <w:sz w:val="24"/>
          <w:szCs w:val="24"/>
          <w:lang w:val="es-CO"/>
        </w:rPr>
        <w:t>(iv)</w:t>
      </w:r>
      <w:r w:rsidR="00C4415C" w:rsidRPr="009A41A3">
        <w:rPr>
          <w:rFonts w:ascii="Georgia" w:hAnsi="Georgia" w:cs="Arial"/>
          <w:sz w:val="24"/>
          <w:szCs w:val="24"/>
          <w:lang w:val="es-CO"/>
        </w:rPr>
        <w:t xml:space="preserve"> </w:t>
      </w:r>
      <w:r w:rsidR="00492935" w:rsidRPr="009A41A3">
        <w:rPr>
          <w:rFonts w:ascii="Georgia" w:hAnsi="Georgia" w:cs="Arial"/>
          <w:sz w:val="24"/>
          <w:szCs w:val="24"/>
          <w:lang w:val="es-CO"/>
        </w:rPr>
        <w:t>C</w:t>
      </w:r>
      <w:r w:rsidR="00C4415C" w:rsidRPr="009A41A3">
        <w:rPr>
          <w:rFonts w:ascii="Georgia" w:hAnsi="Georgia" w:cs="Arial"/>
          <w:sz w:val="24"/>
          <w:szCs w:val="24"/>
          <w:lang w:val="es-CO"/>
        </w:rPr>
        <w:t xml:space="preserve">ausales de exclusión en las </w:t>
      </w:r>
      <w:r w:rsidR="00492935" w:rsidRPr="009A41A3">
        <w:rPr>
          <w:rFonts w:ascii="Georgia" w:hAnsi="Georgia" w:cs="Arial"/>
          <w:sz w:val="24"/>
          <w:szCs w:val="24"/>
          <w:lang w:val="es-CO"/>
        </w:rPr>
        <w:t>póliza</w:t>
      </w:r>
      <w:r w:rsidR="00C4415C" w:rsidRPr="009A41A3">
        <w:rPr>
          <w:rFonts w:ascii="Georgia" w:hAnsi="Georgia" w:cs="Arial"/>
          <w:sz w:val="24"/>
          <w:szCs w:val="24"/>
          <w:lang w:val="es-CO"/>
        </w:rPr>
        <w:t>s;</w:t>
      </w:r>
      <w:r w:rsidR="00492935" w:rsidRPr="009A41A3">
        <w:rPr>
          <w:rFonts w:ascii="Georgia" w:hAnsi="Georgia" w:cs="Arial"/>
          <w:sz w:val="24"/>
          <w:szCs w:val="24"/>
          <w:lang w:val="es-CO"/>
        </w:rPr>
        <w:t xml:space="preserve"> </w:t>
      </w:r>
      <w:r w:rsidR="00C4415C" w:rsidRPr="009A41A3">
        <w:rPr>
          <w:rFonts w:ascii="Georgia" w:hAnsi="Georgia" w:cs="Arial"/>
          <w:b/>
          <w:bCs/>
          <w:sz w:val="24"/>
          <w:szCs w:val="24"/>
          <w:lang w:val="es-CO"/>
        </w:rPr>
        <w:t xml:space="preserve">(v) </w:t>
      </w:r>
      <w:r w:rsidR="00C4415C" w:rsidRPr="009A41A3">
        <w:rPr>
          <w:rFonts w:ascii="Georgia" w:hAnsi="Georgia" w:cs="Arial"/>
          <w:bCs/>
          <w:sz w:val="24"/>
          <w:szCs w:val="24"/>
          <w:lang w:val="es-CO"/>
        </w:rPr>
        <w:t>Límites máximos</w:t>
      </w:r>
      <w:r w:rsidR="00C4415C" w:rsidRPr="009A41A3">
        <w:rPr>
          <w:rFonts w:ascii="Georgia" w:hAnsi="Georgia" w:cs="Arial"/>
          <w:sz w:val="24"/>
          <w:szCs w:val="24"/>
          <w:lang w:val="es-CO"/>
        </w:rPr>
        <w:t xml:space="preserve">; </w:t>
      </w:r>
      <w:r w:rsidR="00C4415C" w:rsidRPr="009A41A3">
        <w:rPr>
          <w:rFonts w:ascii="Georgia" w:hAnsi="Georgia" w:cs="Arial"/>
          <w:b/>
          <w:bCs/>
          <w:sz w:val="24"/>
          <w:szCs w:val="24"/>
          <w:lang w:val="es-CO"/>
        </w:rPr>
        <w:t>(vi)</w:t>
      </w:r>
      <w:r w:rsidR="00BE7D03" w:rsidRPr="009A41A3">
        <w:rPr>
          <w:rFonts w:ascii="Georgia" w:hAnsi="Georgia" w:cs="Arial"/>
          <w:sz w:val="24"/>
          <w:szCs w:val="24"/>
          <w:lang w:val="es-CO"/>
        </w:rPr>
        <w:t xml:space="preserve"> </w:t>
      </w:r>
      <w:r w:rsidR="00C4415C" w:rsidRPr="009A41A3">
        <w:rPr>
          <w:rFonts w:ascii="Georgia" w:hAnsi="Georgia" w:cs="Arial"/>
          <w:sz w:val="24"/>
          <w:szCs w:val="24"/>
          <w:lang w:val="es-CO"/>
        </w:rPr>
        <w:t>Enriquecimiento sin causa;</w:t>
      </w:r>
      <w:r w:rsidR="00C4415C" w:rsidRPr="009A41A3">
        <w:rPr>
          <w:rFonts w:ascii="Georgia" w:hAnsi="Georgia" w:cs="Arial"/>
          <w:b/>
          <w:sz w:val="24"/>
          <w:szCs w:val="24"/>
          <w:lang w:val="es-CO"/>
        </w:rPr>
        <w:t xml:space="preserve"> </w:t>
      </w:r>
      <w:r w:rsidR="00C4415C" w:rsidRPr="009A41A3">
        <w:rPr>
          <w:rFonts w:ascii="Georgia" w:hAnsi="Georgia" w:cs="Arial"/>
          <w:sz w:val="24"/>
          <w:szCs w:val="24"/>
          <w:lang w:val="es-CO"/>
        </w:rPr>
        <w:t xml:space="preserve">y, </w:t>
      </w:r>
      <w:r w:rsidR="00C4415C" w:rsidRPr="009A41A3">
        <w:rPr>
          <w:rFonts w:ascii="Georgia" w:hAnsi="Georgia" w:cs="Arial"/>
          <w:b/>
          <w:sz w:val="24"/>
          <w:szCs w:val="24"/>
          <w:lang w:val="es-CO"/>
        </w:rPr>
        <w:t xml:space="preserve">(vii) </w:t>
      </w:r>
      <w:r w:rsidR="00C4415C" w:rsidRPr="009A41A3">
        <w:rPr>
          <w:rFonts w:ascii="Georgia" w:hAnsi="Georgia" w:cs="Arial"/>
          <w:sz w:val="24"/>
          <w:szCs w:val="24"/>
          <w:lang w:val="es-CO"/>
        </w:rPr>
        <w:t xml:space="preserve">La genérica </w:t>
      </w:r>
      <w:r w:rsidR="004E0331" w:rsidRPr="009A41A3">
        <w:rPr>
          <w:rFonts w:ascii="Georgia" w:hAnsi="Georgia" w:cs="Arial"/>
          <w:sz w:val="24"/>
          <w:szCs w:val="24"/>
          <w:lang w:val="es-CO"/>
        </w:rPr>
        <w:t>[</w:t>
      </w:r>
      <w:r w:rsidR="00C4415C" w:rsidRPr="009A41A3">
        <w:rPr>
          <w:rFonts w:ascii="Georgia" w:hAnsi="Georgia" w:cs="Arial"/>
          <w:sz w:val="24"/>
          <w:szCs w:val="24"/>
          <w:lang w:val="es-CO"/>
        </w:rPr>
        <w:t>Carpeta 01PrimeraInstancia, Cuaderno C02, pdf No. 001, folios 83-153]</w:t>
      </w:r>
      <w:r w:rsidR="00B857FF" w:rsidRPr="009A41A3">
        <w:rPr>
          <w:rFonts w:ascii="Georgia" w:hAnsi="Georgia" w:cs="Arial"/>
          <w:sz w:val="24"/>
          <w:szCs w:val="24"/>
          <w:lang w:val="es-CO"/>
        </w:rPr>
        <w:t>.</w:t>
      </w:r>
      <w:r w:rsidR="00C14ABA" w:rsidRPr="009A41A3">
        <w:rPr>
          <w:rFonts w:ascii="Georgia" w:hAnsi="Georgia" w:cs="Arial"/>
          <w:sz w:val="24"/>
          <w:szCs w:val="24"/>
          <w:lang w:val="es-CO"/>
        </w:rPr>
        <w:t xml:space="preserve"> </w:t>
      </w:r>
    </w:p>
    <w:p w14:paraId="0441E8D7" w14:textId="77777777" w:rsidR="00C65232" w:rsidRPr="009A41A3" w:rsidRDefault="00C65232" w:rsidP="009A41A3">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9A41A3" w:rsidRDefault="002A4963" w:rsidP="009A41A3">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9A41A3">
        <w:rPr>
          <w:rFonts w:ascii="Georgia" w:hAnsi="Georgia"/>
          <w:b/>
          <w:bCs/>
          <w:smallCaps/>
          <w:sz w:val="24"/>
          <w:szCs w:val="24"/>
          <w:lang w:val="es-CO"/>
        </w:rPr>
        <w:t xml:space="preserve">El resumen de la </w:t>
      </w:r>
      <w:r w:rsidR="00D07710" w:rsidRPr="009A41A3">
        <w:rPr>
          <w:rFonts w:ascii="Georgia" w:hAnsi="Georgia"/>
          <w:b/>
          <w:bCs/>
          <w:smallCaps/>
          <w:sz w:val="24"/>
          <w:szCs w:val="24"/>
          <w:lang w:val="es-CO"/>
        </w:rPr>
        <w:t xml:space="preserve">decisión </w:t>
      </w:r>
      <w:r w:rsidRPr="009A41A3">
        <w:rPr>
          <w:rFonts w:ascii="Georgia" w:hAnsi="Georgia"/>
          <w:b/>
          <w:bCs/>
          <w:smallCaps/>
          <w:sz w:val="24"/>
          <w:szCs w:val="24"/>
          <w:lang w:val="es-CO"/>
        </w:rPr>
        <w:t>apelada</w:t>
      </w:r>
    </w:p>
    <w:p w14:paraId="06D52CA2" w14:textId="77777777" w:rsidR="00452D71" w:rsidRPr="009A41A3" w:rsidRDefault="00452D71" w:rsidP="009A41A3">
      <w:pPr>
        <w:widowControl/>
        <w:tabs>
          <w:tab w:val="left" w:pos="2253"/>
        </w:tabs>
        <w:overflowPunct/>
        <w:autoSpaceDE/>
        <w:autoSpaceDN/>
        <w:adjustRightInd/>
        <w:spacing w:line="276" w:lineRule="auto"/>
        <w:jc w:val="both"/>
        <w:rPr>
          <w:rFonts w:ascii="Georgia" w:hAnsi="Georgia" w:cs="Arial"/>
          <w:sz w:val="24"/>
          <w:szCs w:val="24"/>
          <w:lang w:val="es-CO"/>
        </w:rPr>
      </w:pPr>
    </w:p>
    <w:p w14:paraId="2EE9C956" w14:textId="3FF7EC9A" w:rsidR="002A4963" w:rsidRPr="009A41A3" w:rsidRDefault="002A4963" w:rsidP="009A41A3">
      <w:pPr>
        <w:widowControl/>
        <w:tabs>
          <w:tab w:val="left" w:pos="2253"/>
        </w:tabs>
        <w:overflowPunct/>
        <w:autoSpaceDE/>
        <w:autoSpaceDN/>
        <w:adjustRightInd/>
        <w:spacing w:line="276" w:lineRule="auto"/>
        <w:jc w:val="both"/>
        <w:rPr>
          <w:rFonts w:ascii="Georgia" w:hAnsi="Georgia" w:cs="Arial"/>
          <w:sz w:val="24"/>
          <w:szCs w:val="24"/>
          <w:lang w:val="es-CO"/>
        </w:rPr>
      </w:pPr>
      <w:r w:rsidRPr="009A41A3">
        <w:rPr>
          <w:rFonts w:ascii="Georgia" w:hAnsi="Georgia" w:cs="Arial"/>
          <w:sz w:val="24"/>
          <w:szCs w:val="24"/>
          <w:lang w:val="es-CO"/>
        </w:rPr>
        <w:t xml:space="preserve">En la </w:t>
      </w:r>
      <w:r w:rsidR="00F45B2A" w:rsidRPr="009A41A3">
        <w:rPr>
          <w:rFonts w:ascii="Georgia" w:hAnsi="Georgia" w:cs="Arial"/>
          <w:sz w:val="24"/>
          <w:szCs w:val="24"/>
          <w:lang w:val="es-CO"/>
        </w:rPr>
        <w:t xml:space="preserve">parte </w:t>
      </w:r>
      <w:r w:rsidRPr="009A41A3">
        <w:rPr>
          <w:rFonts w:ascii="Georgia" w:hAnsi="Georgia" w:cs="Arial"/>
          <w:sz w:val="24"/>
          <w:szCs w:val="24"/>
          <w:lang w:val="es-CO"/>
        </w:rPr>
        <w:t>resolutiva</w:t>
      </w:r>
      <w:r w:rsidR="00F45B2A" w:rsidRPr="009A41A3">
        <w:rPr>
          <w:rFonts w:ascii="Georgia" w:hAnsi="Georgia" w:cs="Arial"/>
          <w:sz w:val="24"/>
          <w:szCs w:val="24"/>
          <w:lang w:val="es-CO"/>
        </w:rPr>
        <w:t xml:space="preserve"> se</w:t>
      </w:r>
      <w:r w:rsidRPr="009A41A3">
        <w:rPr>
          <w:rFonts w:ascii="Georgia" w:hAnsi="Georgia" w:cs="Arial"/>
          <w:sz w:val="24"/>
          <w:szCs w:val="24"/>
          <w:lang w:val="es-CO"/>
        </w:rPr>
        <w:t xml:space="preserve">: </w:t>
      </w:r>
      <w:r w:rsidR="00F45B2A" w:rsidRPr="009A41A3">
        <w:rPr>
          <w:rFonts w:ascii="Georgia" w:hAnsi="Georgia" w:cs="Arial"/>
          <w:b/>
          <w:sz w:val="24"/>
          <w:szCs w:val="24"/>
          <w:lang w:val="es-CO"/>
        </w:rPr>
        <w:t>(i)</w:t>
      </w:r>
      <w:r w:rsidR="00F45B2A" w:rsidRPr="009A41A3">
        <w:rPr>
          <w:rFonts w:ascii="Georgia" w:hAnsi="Georgia" w:cs="Arial"/>
          <w:sz w:val="24"/>
          <w:szCs w:val="24"/>
          <w:lang w:val="es-CO"/>
        </w:rPr>
        <w:t xml:space="preserve"> </w:t>
      </w:r>
      <w:r w:rsidR="00C4415C" w:rsidRPr="009A41A3">
        <w:rPr>
          <w:rFonts w:ascii="Georgia" w:hAnsi="Georgia" w:cs="Arial"/>
          <w:sz w:val="24"/>
          <w:szCs w:val="24"/>
          <w:lang w:val="es-CO"/>
        </w:rPr>
        <w:t xml:space="preserve">Declaró infundada una tacha; </w:t>
      </w:r>
      <w:r w:rsidR="00C4415C" w:rsidRPr="009A41A3">
        <w:rPr>
          <w:rFonts w:ascii="Georgia" w:hAnsi="Georgia"/>
          <w:b/>
          <w:sz w:val="24"/>
          <w:szCs w:val="24"/>
        </w:rPr>
        <w:t xml:space="preserve">(ii) </w:t>
      </w:r>
      <w:r w:rsidR="00C97DE4" w:rsidRPr="009A41A3">
        <w:rPr>
          <w:rFonts w:ascii="Georgia" w:hAnsi="Georgia"/>
          <w:sz w:val="24"/>
          <w:szCs w:val="24"/>
        </w:rPr>
        <w:t>Neg</w:t>
      </w:r>
      <w:r w:rsidR="00C4415C" w:rsidRPr="009A41A3">
        <w:rPr>
          <w:rFonts w:ascii="Georgia" w:hAnsi="Georgia"/>
          <w:sz w:val="24"/>
          <w:szCs w:val="24"/>
        </w:rPr>
        <w:t>ó</w:t>
      </w:r>
      <w:r w:rsidR="00C97DE4" w:rsidRPr="009A41A3">
        <w:rPr>
          <w:rFonts w:ascii="Georgia" w:hAnsi="Georgia"/>
          <w:sz w:val="24"/>
          <w:szCs w:val="24"/>
        </w:rPr>
        <w:t xml:space="preserve"> </w:t>
      </w:r>
      <w:r w:rsidR="00D10135" w:rsidRPr="009A41A3">
        <w:rPr>
          <w:rFonts w:ascii="Georgia" w:hAnsi="Georgia"/>
          <w:sz w:val="24"/>
          <w:szCs w:val="24"/>
        </w:rPr>
        <w:t xml:space="preserve">las pretensiones; </w:t>
      </w:r>
      <w:r w:rsidR="00F45B2A" w:rsidRPr="009A41A3">
        <w:rPr>
          <w:rFonts w:ascii="Georgia" w:hAnsi="Georgia"/>
          <w:sz w:val="24"/>
          <w:szCs w:val="24"/>
        </w:rPr>
        <w:t xml:space="preserve">y, </w:t>
      </w:r>
      <w:r w:rsidR="00F45B2A" w:rsidRPr="009A41A3">
        <w:rPr>
          <w:rFonts w:ascii="Georgia" w:hAnsi="Georgia"/>
          <w:b/>
          <w:sz w:val="24"/>
          <w:szCs w:val="24"/>
        </w:rPr>
        <w:t>(</w:t>
      </w:r>
      <w:r w:rsidR="00D10135" w:rsidRPr="009A41A3">
        <w:rPr>
          <w:rFonts w:ascii="Georgia" w:hAnsi="Georgia"/>
          <w:b/>
          <w:sz w:val="24"/>
          <w:szCs w:val="24"/>
        </w:rPr>
        <w:t>ii</w:t>
      </w:r>
      <w:r w:rsidR="00F45B2A" w:rsidRPr="009A41A3">
        <w:rPr>
          <w:rFonts w:ascii="Georgia" w:hAnsi="Georgia"/>
          <w:b/>
          <w:sz w:val="24"/>
          <w:szCs w:val="24"/>
        </w:rPr>
        <w:t>)</w:t>
      </w:r>
      <w:r w:rsidR="00F45B2A" w:rsidRPr="009A41A3">
        <w:rPr>
          <w:rFonts w:ascii="Georgia" w:hAnsi="Georgia"/>
          <w:sz w:val="24"/>
          <w:szCs w:val="24"/>
        </w:rPr>
        <w:t xml:space="preserve"> </w:t>
      </w:r>
      <w:r w:rsidR="00DF6CEF" w:rsidRPr="009A41A3">
        <w:rPr>
          <w:rFonts w:ascii="Georgia" w:hAnsi="Georgia"/>
          <w:sz w:val="24"/>
          <w:szCs w:val="24"/>
        </w:rPr>
        <w:t>Conden</w:t>
      </w:r>
      <w:r w:rsidR="00C4415C" w:rsidRPr="009A41A3">
        <w:rPr>
          <w:rFonts w:ascii="Georgia" w:hAnsi="Georgia"/>
          <w:sz w:val="24"/>
          <w:szCs w:val="24"/>
        </w:rPr>
        <w:t>ó</w:t>
      </w:r>
      <w:r w:rsidR="00DF6CEF" w:rsidRPr="009A41A3">
        <w:rPr>
          <w:rFonts w:ascii="Georgia" w:hAnsi="Georgia"/>
          <w:sz w:val="24"/>
          <w:szCs w:val="24"/>
        </w:rPr>
        <w:t xml:space="preserve"> </w:t>
      </w:r>
      <w:r w:rsidR="00F45B2A" w:rsidRPr="009A41A3">
        <w:rPr>
          <w:rFonts w:ascii="Georgia" w:hAnsi="Georgia"/>
          <w:sz w:val="24"/>
          <w:szCs w:val="24"/>
        </w:rPr>
        <w:t xml:space="preserve">en costas a </w:t>
      </w:r>
      <w:r w:rsidR="00DF6CEF" w:rsidRPr="009A41A3">
        <w:rPr>
          <w:rFonts w:ascii="Georgia" w:hAnsi="Georgia"/>
          <w:sz w:val="24"/>
          <w:szCs w:val="24"/>
        </w:rPr>
        <w:t>los demandantes</w:t>
      </w:r>
      <w:r w:rsidR="00040333" w:rsidRPr="009A41A3">
        <w:rPr>
          <w:rFonts w:ascii="Georgia" w:hAnsi="Georgia"/>
          <w:sz w:val="24"/>
          <w:szCs w:val="24"/>
        </w:rPr>
        <w:t>.</w:t>
      </w:r>
    </w:p>
    <w:p w14:paraId="59DDC125" w14:textId="18EBEA9D" w:rsidR="002A4963" w:rsidRPr="009A41A3" w:rsidRDefault="002A4963" w:rsidP="009A41A3">
      <w:pPr>
        <w:tabs>
          <w:tab w:val="left" w:pos="3615"/>
        </w:tabs>
        <w:spacing w:line="276" w:lineRule="auto"/>
        <w:jc w:val="both"/>
        <w:rPr>
          <w:rFonts w:ascii="Georgia" w:hAnsi="Georgia" w:cs="Arial"/>
          <w:sz w:val="24"/>
          <w:szCs w:val="24"/>
          <w:lang w:val="es-CO"/>
        </w:rPr>
      </w:pPr>
    </w:p>
    <w:p w14:paraId="3F364399" w14:textId="78E47F3F" w:rsidR="004B4344" w:rsidRPr="009A41A3" w:rsidRDefault="0088084D" w:rsidP="009A41A3">
      <w:pPr>
        <w:tabs>
          <w:tab w:val="left" w:pos="3615"/>
        </w:tabs>
        <w:spacing w:line="276" w:lineRule="auto"/>
        <w:jc w:val="both"/>
        <w:rPr>
          <w:rFonts w:ascii="Georgia" w:hAnsi="Georgia"/>
          <w:sz w:val="24"/>
          <w:szCs w:val="24"/>
          <w:lang w:val="es-CO"/>
        </w:rPr>
      </w:pPr>
      <w:bookmarkStart w:id="3" w:name="_Hlk97194370"/>
      <w:r w:rsidRPr="009A41A3">
        <w:rPr>
          <w:rFonts w:ascii="Georgia" w:hAnsi="Georgia"/>
          <w:sz w:val="24"/>
          <w:szCs w:val="24"/>
          <w:lang w:val="es-CO"/>
        </w:rPr>
        <w:t xml:space="preserve">Circunscribió </w:t>
      </w:r>
      <w:r w:rsidR="00B82E48" w:rsidRPr="009A41A3">
        <w:rPr>
          <w:rFonts w:ascii="Georgia" w:hAnsi="Georgia"/>
          <w:sz w:val="24"/>
          <w:szCs w:val="24"/>
          <w:lang w:val="es-CO"/>
        </w:rPr>
        <w:t xml:space="preserve">las pretensiones </w:t>
      </w:r>
      <w:r w:rsidRPr="009A41A3">
        <w:rPr>
          <w:rFonts w:ascii="Georgia" w:hAnsi="Georgia"/>
          <w:sz w:val="24"/>
          <w:szCs w:val="24"/>
          <w:lang w:val="es-CO"/>
        </w:rPr>
        <w:t>a la</w:t>
      </w:r>
      <w:r w:rsidR="00B82E48" w:rsidRPr="009A41A3">
        <w:rPr>
          <w:rFonts w:ascii="Georgia" w:hAnsi="Georgia"/>
          <w:sz w:val="24"/>
          <w:szCs w:val="24"/>
          <w:lang w:val="es-CO"/>
        </w:rPr>
        <w:t xml:space="preserve"> responsabilidad extracontractual, </w:t>
      </w:r>
      <w:r w:rsidR="00C4415C" w:rsidRPr="009A41A3">
        <w:rPr>
          <w:rFonts w:ascii="Georgia" w:hAnsi="Georgia"/>
          <w:sz w:val="24"/>
          <w:szCs w:val="24"/>
          <w:lang w:val="es-CO"/>
        </w:rPr>
        <w:t xml:space="preserve">pues </w:t>
      </w:r>
      <w:r w:rsidR="00DD3A81" w:rsidRPr="009A41A3">
        <w:rPr>
          <w:rFonts w:ascii="Georgia" w:hAnsi="Georgia"/>
          <w:sz w:val="24"/>
          <w:szCs w:val="24"/>
          <w:lang w:val="es-CO"/>
        </w:rPr>
        <w:t>señaló</w:t>
      </w:r>
      <w:r w:rsidR="00C4415C" w:rsidRPr="009A41A3">
        <w:rPr>
          <w:rFonts w:ascii="Georgia" w:hAnsi="Georgia"/>
          <w:sz w:val="24"/>
          <w:szCs w:val="24"/>
          <w:lang w:val="es-CO"/>
        </w:rPr>
        <w:t xml:space="preserve"> que</w:t>
      </w:r>
      <w:r w:rsidR="00DD3A81" w:rsidRPr="009A41A3">
        <w:rPr>
          <w:rFonts w:ascii="Georgia" w:hAnsi="Georgia"/>
          <w:sz w:val="24"/>
          <w:szCs w:val="24"/>
          <w:lang w:val="es-CO"/>
        </w:rPr>
        <w:t xml:space="preserve"> entre las partes </w:t>
      </w:r>
      <w:r w:rsidR="00C4415C" w:rsidRPr="009A41A3">
        <w:rPr>
          <w:rFonts w:ascii="Georgia" w:hAnsi="Georgia"/>
          <w:sz w:val="24"/>
          <w:szCs w:val="24"/>
          <w:lang w:val="es-CO"/>
        </w:rPr>
        <w:t xml:space="preserve">ningún contrato hay. </w:t>
      </w:r>
      <w:r w:rsidR="00ED053F" w:rsidRPr="009A41A3">
        <w:rPr>
          <w:rFonts w:ascii="Georgia" w:hAnsi="Georgia"/>
          <w:sz w:val="24"/>
          <w:szCs w:val="24"/>
          <w:lang w:val="es-CO"/>
        </w:rPr>
        <w:t xml:space="preserve">Encontró acreditado el daño </w:t>
      </w:r>
      <w:r w:rsidR="005115D6" w:rsidRPr="009A41A3">
        <w:rPr>
          <w:rFonts w:ascii="Georgia" w:hAnsi="Georgia"/>
          <w:sz w:val="24"/>
          <w:szCs w:val="24"/>
          <w:lang w:val="es-CO"/>
        </w:rPr>
        <w:t xml:space="preserve">consistente en las enfermedades del menor, registradas en la historia clínica; con este último documento examinó también </w:t>
      </w:r>
      <w:r w:rsidR="004B4344" w:rsidRPr="009A41A3">
        <w:rPr>
          <w:rFonts w:ascii="Georgia" w:hAnsi="Georgia"/>
          <w:sz w:val="24"/>
          <w:szCs w:val="24"/>
          <w:lang w:val="es-CO"/>
        </w:rPr>
        <w:t xml:space="preserve">el hecho dañoso, algunas atestaciones técnicas y los dos peritajes aportados por la actora, </w:t>
      </w:r>
      <w:r w:rsidR="00921810" w:rsidRPr="009A41A3">
        <w:rPr>
          <w:rFonts w:ascii="Georgia" w:hAnsi="Georgia"/>
          <w:sz w:val="24"/>
          <w:szCs w:val="24"/>
          <w:lang w:val="es-CO"/>
        </w:rPr>
        <w:t xml:space="preserve">para concluir que hubo adecuada </w:t>
      </w:r>
      <w:r w:rsidR="004B4344" w:rsidRPr="009A41A3">
        <w:rPr>
          <w:rFonts w:ascii="Georgia" w:hAnsi="Georgia"/>
          <w:sz w:val="24"/>
          <w:szCs w:val="24"/>
          <w:lang w:val="es-CO"/>
        </w:rPr>
        <w:t>atención</w:t>
      </w:r>
      <w:r w:rsidR="00921810" w:rsidRPr="009A41A3">
        <w:rPr>
          <w:rFonts w:ascii="Georgia" w:hAnsi="Georgia"/>
          <w:sz w:val="24"/>
          <w:szCs w:val="24"/>
          <w:lang w:val="es-CO"/>
        </w:rPr>
        <w:t>,</w:t>
      </w:r>
      <w:r w:rsidR="004B4344" w:rsidRPr="009A41A3">
        <w:rPr>
          <w:rFonts w:ascii="Georgia" w:hAnsi="Georgia"/>
          <w:sz w:val="24"/>
          <w:szCs w:val="24"/>
          <w:lang w:val="es-CO"/>
        </w:rPr>
        <w:t xml:space="preserve"> acorde a los protocolos. Desestimó </w:t>
      </w:r>
      <w:r w:rsidR="00921810" w:rsidRPr="009A41A3">
        <w:rPr>
          <w:rFonts w:ascii="Georgia" w:hAnsi="Georgia"/>
          <w:sz w:val="24"/>
          <w:szCs w:val="24"/>
          <w:lang w:val="es-CO"/>
        </w:rPr>
        <w:t xml:space="preserve">error en la aplicación de </w:t>
      </w:r>
      <w:r w:rsidR="004B4344" w:rsidRPr="009A41A3">
        <w:rPr>
          <w:rFonts w:ascii="Georgia" w:hAnsi="Georgia"/>
          <w:sz w:val="24"/>
          <w:szCs w:val="24"/>
          <w:lang w:val="es-CO"/>
        </w:rPr>
        <w:t xml:space="preserve">la oxitocina </w:t>
      </w:r>
      <w:r w:rsidR="00E20983" w:rsidRPr="009A41A3">
        <w:rPr>
          <w:rFonts w:ascii="Georgia" w:hAnsi="Georgia"/>
          <w:sz w:val="24"/>
          <w:szCs w:val="24"/>
          <w:lang w:val="es-CO"/>
        </w:rPr>
        <w:t xml:space="preserve">o como </w:t>
      </w:r>
      <w:r w:rsidR="004B4344" w:rsidRPr="009A41A3">
        <w:rPr>
          <w:rFonts w:ascii="Georgia" w:hAnsi="Georgia"/>
          <w:sz w:val="24"/>
          <w:szCs w:val="24"/>
          <w:lang w:val="es-CO"/>
        </w:rPr>
        <w:t xml:space="preserve">causante de efectos adversos en el paciente, </w:t>
      </w:r>
      <w:r w:rsidR="00B63A5D" w:rsidRPr="009A41A3">
        <w:rPr>
          <w:rFonts w:ascii="Georgia" w:hAnsi="Georgia"/>
          <w:sz w:val="24"/>
          <w:szCs w:val="24"/>
          <w:lang w:val="es-CO"/>
        </w:rPr>
        <w:t>al igual</w:t>
      </w:r>
      <w:r w:rsidR="004E0331" w:rsidRPr="009A41A3">
        <w:rPr>
          <w:rFonts w:ascii="Georgia" w:hAnsi="Georgia"/>
          <w:sz w:val="24"/>
          <w:szCs w:val="24"/>
          <w:lang w:val="es-CO"/>
        </w:rPr>
        <w:t xml:space="preserve">, que </w:t>
      </w:r>
      <w:r w:rsidR="00921810" w:rsidRPr="009A41A3">
        <w:rPr>
          <w:rFonts w:ascii="Georgia" w:hAnsi="Georgia"/>
          <w:sz w:val="24"/>
          <w:szCs w:val="24"/>
          <w:lang w:val="es-CO"/>
        </w:rPr>
        <w:t>demora en la asistencia</w:t>
      </w:r>
      <w:r w:rsidR="004E0331" w:rsidRPr="009A41A3">
        <w:rPr>
          <w:rFonts w:ascii="Georgia" w:hAnsi="Georgia"/>
          <w:sz w:val="24"/>
          <w:szCs w:val="24"/>
          <w:lang w:val="es-CO"/>
        </w:rPr>
        <w:t xml:space="preserve"> </w:t>
      </w:r>
      <w:r w:rsidR="00921810" w:rsidRPr="009A41A3">
        <w:rPr>
          <w:rFonts w:ascii="Georgia" w:hAnsi="Georgia"/>
          <w:sz w:val="24"/>
          <w:szCs w:val="24"/>
          <w:lang w:val="es-CO"/>
        </w:rPr>
        <w:t>d</w:t>
      </w:r>
      <w:r w:rsidR="004E0331" w:rsidRPr="009A41A3">
        <w:rPr>
          <w:rFonts w:ascii="Georgia" w:hAnsi="Georgia"/>
          <w:sz w:val="24"/>
          <w:szCs w:val="24"/>
          <w:lang w:val="es-CO"/>
        </w:rPr>
        <w:t xml:space="preserve">el neonatólogo, </w:t>
      </w:r>
      <w:r w:rsidR="00921810" w:rsidRPr="009A41A3">
        <w:rPr>
          <w:rFonts w:ascii="Georgia" w:hAnsi="Georgia"/>
          <w:sz w:val="24"/>
          <w:szCs w:val="24"/>
          <w:lang w:val="es-CO"/>
        </w:rPr>
        <w:t xml:space="preserve">con </w:t>
      </w:r>
      <w:r w:rsidR="004B4344" w:rsidRPr="009A41A3">
        <w:rPr>
          <w:rFonts w:ascii="Georgia" w:hAnsi="Georgia"/>
          <w:sz w:val="24"/>
          <w:szCs w:val="24"/>
          <w:lang w:val="es-CO"/>
        </w:rPr>
        <w:t>apoy</w:t>
      </w:r>
      <w:r w:rsidR="00921810" w:rsidRPr="009A41A3">
        <w:rPr>
          <w:rFonts w:ascii="Georgia" w:hAnsi="Georgia"/>
          <w:sz w:val="24"/>
          <w:szCs w:val="24"/>
          <w:lang w:val="es-CO"/>
        </w:rPr>
        <w:t>o</w:t>
      </w:r>
      <w:r w:rsidR="004B4344" w:rsidRPr="009A41A3">
        <w:rPr>
          <w:rFonts w:ascii="Georgia" w:hAnsi="Georgia"/>
          <w:sz w:val="24"/>
          <w:szCs w:val="24"/>
          <w:lang w:val="es-CO"/>
        </w:rPr>
        <w:t xml:space="preserve"> en el peritaje </w:t>
      </w:r>
      <w:r w:rsidR="003614D6" w:rsidRPr="009A41A3">
        <w:rPr>
          <w:rFonts w:ascii="Georgia" w:hAnsi="Georgia"/>
          <w:sz w:val="24"/>
          <w:szCs w:val="24"/>
          <w:lang w:val="es-CO"/>
        </w:rPr>
        <w:t xml:space="preserve">de </w:t>
      </w:r>
      <w:r w:rsidR="004B4344" w:rsidRPr="009A41A3">
        <w:rPr>
          <w:rFonts w:ascii="Georgia" w:hAnsi="Georgia"/>
          <w:sz w:val="24"/>
          <w:szCs w:val="24"/>
          <w:lang w:val="es-CO"/>
        </w:rPr>
        <w:t xml:space="preserve">la parte demandada. </w:t>
      </w:r>
    </w:p>
    <w:p w14:paraId="579AD2B6" w14:textId="77777777" w:rsidR="00E20983" w:rsidRPr="009A41A3" w:rsidRDefault="00E20983" w:rsidP="009A41A3">
      <w:pPr>
        <w:tabs>
          <w:tab w:val="left" w:pos="3615"/>
        </w:tabs>
        <w:spacing w:line="276" w:lineRule="auto"/>
        <w:jc w:val="both"/>
        <w:rPr>
          <w:rFonts w:ascii="Georgia" w:hAnsi="Georgia"/>
          <w:sz w:val="24"/>
          <w:szCs w:val="24"/>
          <w:lang w:val="es-CO"/>
        </w:rPr>
      </w:pPr>
    </w:p>
    <w:p w14:paraId="7F0A7945" w14:textId="0D37D964" w:rsidR="007A468A" w:rsidRPr="009A41A3" w:rsidRDefault="004B4344" w:rsidP="009A41A3">
      <w:pPr>
        <w:tabs>
          <w:tab w:val="left" w:pos="3615"/>
        </w:tabs>
        <w:spacing w:line="276" w:lineRule="auto"/>
        <w:jc w:val="both"/>
        <w:rPr>
          <w:rFonts w:ascii="Georgia" w:hAnsi="Georgia"/>
          <w:sz w:val="24"/>
          <w:szCs w:val="24"/>
        </w:rPr>
      </w:pPr>
      <w:r w:rsidRPr="009A41A3">
        <w:rPr>
          <w:rFonts w:ascii="Georgia" w:hAnsi="Georgia"/>
          <w:sz w:val="24"/>
          <w:szCs w:val="24"/>
          <w:lang w:val="es-CO"/>
        </w:rPr>
        <w:t xml:space="preserve">Encontró </w:t>
      </w:r>
      <w:r w:rsidR="004E0331" w:rsidRPr="009A41A3">
        <w:rPr>
          <w:rFonts w:ascii="Georgia" w:hAnsi="Georgia"/>
          <w:sz w:val="24"/>
          <w:szCs w:val="24"/>
          <w:lang w:val="es-CO"/>
        </w:rPr>
        <w:t xml:space="preserve">sí </w:t>
      </w:r>
      <w:r w:rsidRPr="009A41A3">
        <w:rPr>
          <w:rFonts w:ascii="Georgia" w:hAnsi="Georgia"/>
          <w:sz w:val="24"/>
          <w:szCs w:val="24"/>
          <w:lang w:val="es-CO"/>
        </w:rPr>
        <w:t>que</w:t>
      </w:r>
      <w:r w:rsidR="00695F60" w:rsidRPr="009A41A3">
        <w:rPr>
          <w:rFonts w:ascii="Georgia" w:hAnsi="Georgia"/>
          <w:sz w:val="24"/>
          <w:szCs w:val="24"/>
          <w:lang w:val="es-CO"/>
        </w:rPr>
        <w:t>,</w:t>
      </w:r>
      <w:r w:rsidRPr="009A41A3">
        <w:rPr>
          <w:rFonts w:ascii="Georgia" w:hAnsi="Georgia"/>
          <w:sz w:val="24"/>
          <w:szCs w:val="24"/>
          <w:lang w:val="es-CO"/>
        </w:rPr>
        <w:t xml:space="preserve"> la historia clínica </w:t>
      </w:r>
      <w:r w:rsidR="000C2164" w:rsidRPr="009A41A3">
        <w:rPr>
          <w:rFonts w:ascii="Georgia" w:hAnsi="Georgia"/>
          <w:sz w:val="24"/>
          <w:szCs w:val="24"/>
          <w:lang w:val="es-CO"/>
        </w:rPr>
        <w:t xml:space="preserve">carecía de </w:t>
      </w:r>
      <w:r w:rsidRPr="009A41A3">
        <w:rPr>
          <w:rFonts w:ascii="Georgia" w:hAnsi="Georgia"/>
          <w:sz w:val="24"/>
          <w:szCs w:val="24"/>
          <w:lang w:val="es-CO"/>
        </w:rPr>
        <w:t xml:space="preserve">información suficiente sobre las atenciones prestadas, </w:t>
      </w:r>
      <w:r w:rsidR="000C2164" w:rsidRPr="009A41A3">
        <w:rPr>
          <w:rFonts w:ascii="Georgia" w:hAnsi="Georgia"/>
          <w:sz w:val="24"/>
          <w:szCs w:val="24"/>
          <w:lang w:val="es-CO"/>
        </w:rPr>
        <w:t xml:space="preserve">dio crédito al dicho del médico Díaz B., quien afirmó </w:t>
      </w:r>
      <w:r w:rsidR="00F07D4D" w:rsidRPr="009A41A3">
        <w:rPr>
          <w:rFonts w:ascii="Georgia" w:hAnsi="Georgia"/>
          <w:sz w:val="24"/>
          <w:szCs w:val="24"/>
          <w:lang w:val="es-CO"/>
        </w:rPr>
        <w:t xml:space="preserve">que </w:t>
      </w:r>
      <w:r w:rsidR="000C2164" w:rsidRPr="009A41A3">
        <w:rPr>
          <w:rFonts w:ascii="Georgia" w:hAnsi="Georgia"/>
          <w:sz w:val="24"/>
          <w:szCs w:val="24"/>
          <w:lang w:val="es-CO"/>
        </w:rPr>
        <w:t>esa falencia no incidió en el resultado dañino; y, a la perita de la demandada, que señaló como posible causa las dificultades en la fase expulsiva del parto, donde hubo “</w:t>
      </w:r>
      <w:r w:rsidR="000C2164" w:rsidRPr="009A41A3">
        <w:rPr>
          <w:rFonts w:ascii="Georgia" w:hAnsi="Georgia"/>
          <w:i/>
          <w:sz w:val="24"/>
          <w:szCs w:val="24"/>
          <w:lang w:val="es-CO"/>
        </w:rPr>
        <w:t>lento descenso fetal que ocasionó la hipoxia</w:t>
      </w:r>
      <w:r w:rsidR="000C2164" w:rsidRPr="009A41A3">
        <w:rPr>
          <w:rFonts w:ascii="Georgia" w:hAnsi="Georgia"/>
          <w:sz w:val="24"/>
          <w:szCs w:val="24"/>
          <w:lang w:val="es-CO"/>
        </w:rPr>
        <w:t xml:space="preserve">”. </w:t>
      </w:r>
      <w:r w:rsidR="004E0331" w:rsidRPr="009A41A3">
        <w:rPr>
          <w:rFonts w:ascii="Georgia" w:hAnsi="Georgia"/>
          <w:sz w:val="24"/>
          <w:szCs w:val="24"/>
          <w:lang w:val="es-CO"/>
        </w:rPr>
        <w:t>En suma, dej</w:t>
      </w:r>
      <w:r w:rsidR="00AE23E5" w:rsidRPr="009A41A3">
        <w:rPr>
          <w:rFonts w:ascii="Georgia" w:hAnsi="Georgia"/>
          <w:sz w:val="24"/>
          <w:szCs w:val="24"/>
          <w:lang w:val="es-CO"/>
        </w:rPr>
        <w:t xml:space="preserve">ó </w:t>
      </w:r>
      <w:r w:rsidR="004E0331" w:rsidRPr="009A41A3">
        <w:rPr>
          <w:rFonts w:ascii="Georgia" w:hAnsi="Georgia"/>
          <w:sz w:val="24"/>
          <w:szCs w:val="24"/>
          <w:lang w:val="es-CO"/>
        </w:rPr>
        <w:t xml:space="preserve">de acreditarse la responsabilidad </w:t>
      </w:r>
      <w:r w:rsidR="004E0331" w:rsidRPr="009A41A3">
        <w:rPr>
          <w:rFonts w:ascii="Georgia" w:hAnsi="Georgia" w:cs="Arial"/>
          <w:sz w:val="24"/>
          <w:szCs w:val="24"/>
          <w:lang w:val="es-CO"/>
        </w:rPr>
        <w:t xml:space="preserve">[Carpeta 01PrimeraInstancia, C01Principal, pdf No. 009, folios 250-256 y archivo 015, tiempo </w:t>
      </w:r>
      <w:r w:rsidR="0047541F" w:rsidRPr="009A41A3">
        <w:rPr>
          <w:rFonts w:ascii="Georgia" w:hAnsi="Georgia" w:cs="Arial"/>
          <w:sz w:val="24"/>
          <w:szCs w:val="24"/>
          <w:lang w:val="es-CO"/>
        </w:rPr>
        <w:t>00:03:31 a 00:54:15</w:t>
      </w:r>
      <w:r w:rsidR="004E0331" w:rsidRPr="009A41A3">
        <w:rPr>
          <w:rFonts w:ascii="Georgia" w:hAnsi="Georgia" w:cs="Arial"/>
          <w:sz w:val="24"/>
          <w:szCs w:val="24"/>
          <w:lang w:val="es-CO"/>
        </w:rPr>
        <w:t>]</w:t>
      </w:r>
      <w:r w:rsidR="007A468A" w:rsidRPr="009A41A3">
        <w:rPr>
          <w:rFonts w:ascii="Georgia" w:hAnsi="Georgia" w:cs="Arial"/>
          <w:sz w:val="24"/>
          <w:szCs w:val="24"/>
          <w:lang w:val="es-CO"/>
        </w:rPr>
        <w:t>.</w:t>
      </w:r>
    </w:p>
    <w:bookmarkEnd w:id="3"/>
    <w:p w14:paraId="2D945277" w14:textId="4FDB459A" w:rsidR="009D17C3" w:rsidRPr="009A41A3" w:rsidRDefault="009D17C3" w:rsidP="009A41A3">
      <w:pPr>
        <w:tabs>
          <w:tab w:val="left" w:pos="3615"/>
        </w:tabs>
        <w:spacing w:line="276" w:lineRule="auto"/>
        <w:jc w:val="both"/>
        <w:rPr>
          <w:rFonts w:ascii="Georgia" w:hAnsi="Georgia"/>
          <w:sz w:val="24"/>
          <w:szCs w:val="24"/>
          <w:lang w:val="es-CO"/>
        </w:rPr>
      </w:pPr>
    </w:p>
    <w:p w14:paraId="232B80B9" w14:textId="77777777" w:rsidR="00E504ED" w:rsidRPr="009A41A3" w:rsidRDefault="00E504ED" w:rsidP="009A41A3">
      <w:pPr>
        <w:spacing w:line="276" w:lineRule="auto"/>
        <w:jc w:val="both"/>
        <w:rPr>
          <w:rFonts w:ascii="Georgia" w:hAnsi="Georgia" w:cs="Arial"/>
          <w:sz w:val="24"/>
          <w:szCs w:val="24"/>
          <w:lang w:val="es-CO"/>
        </w:rPr>
      </w:pPr>
    </w:p>
    <w:p w14:paraId="04609116" w14:textId="77777777" w:rsidR="0099065F" w:rsidRPr="009A41A3" w:rsidRDefault="00C5411B" w:rsidP="009A41A3">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9A41A3">
        <w:rPr>
          <w:rFonts w:ascii="Georgia" w:hAnsi="Georgia" w:cs="Arial"/>
          <w:b/>
          <w:bCs/>
          <w:smallCaps/>
          <w:sz w:val="24"/>
          <w:szCs w:val="24"/>
          <w:lang w:val="es-CO"/>
        </w:rPr>
        <w:t>La síntesis de la a</w:t>
      </w:r>
      <w:r w:rsidR="00D07710" w:rsidRPr="009A41A3">
        <w:rPr>
          <w:rFonts w:ascii="Georgia" w:hAnsi="Georgia" w:cs="Arial"/>
          <w:b/>
          <w:bCs/>
          <w:smallCaps/>
          <w:sz w:val="24"/>
          <w:szCs w:val="24"/>
          <w:lang w:val="es-CO"/>
        </w:rPr>
        <w:t>lzada</w:t>
      </w:r>
      <w:r w:rsidRPr="009A41A3">
        <w:rPr>
          <w:rFonts w:ascii="Georgia" w:hAnsi="Georgia" w:cs="Arial"/>
          <w:b/>
          <w:bCs/>
          <w:smallCaps/>
          <w:sz w:val="24"/>
          <w:szCs w:val="24"/>
          <w:lang w:val="es-CO"/>
        </w:rPr>
        <w:t xml:space="preserve"> </w:t>
      </w:r>
    </w:p>
    <w:p w14:paraId="1BEB11D1" w14:textId="77777777" w:rsidR="00E53E9D" w:rsidRPr="009A41A3" w:rsidRDefault="00E53E9D" w:rsidP="009A41A3">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9A41A3" w:rsidRDefault="00E53E9D" w:rsidP="009A41A3">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9A41A3" w:rsidRDefault="00E53E9D" w:rsidP="009A41A3">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9A41A3" w:rsidRDefault="00E53E9D" w:rsidP="009A41A3">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9A41A3" w:rsidRDefault="00E53E9D" w:rsidP="009A41A3">
      <w:pPr>
        <w:pStyle w:val="Prrafodelista"/>
        <w:numPr>
          <w:ilvl w:val="0"/>
          <w:numId w:val="3"/>
        </w:numPr>
        <w:spacing w:line="276" w:lineRule="auto"/>
        <w:jc w:val="both"/>
        <w:rPr>
          <w:rFonts w:ascii="Georgia" w:hAnsi="Georgia" w:cs="Arial"/>
          <w:i/>
          <w:iCs/>
          <w:smallCaps/>
          <w:vanish/>
          <w:sz w:val="24"/>
          <w:szCs w:val="24"/>
        </w:rPr>
      </w:pPr>
    </w:p>
    <w:p w14:paraId="4811331E" w14:textId="77777777" w:rsidR="009B7681" w:rsidRPr="009A41A3" w:rsidRDefault="009B7681" w:rsidP="009A41A3">
      <w:pPr>
        <w:pStyle w:val="Prrafodelista"/>
        <w:widowControl/>
        <w:overflowPunct/>
        <w:autoSpaceDE/>
        <w:autoSpaceDN/>
        <w:adjustRightInd/>
        <w:spacing w:line="276" w:lineRule="auto"/>
        <w:ind w:left="0"/>
        <w:jc w:val="both"/>
        <w:rPr>
          <w:rFonts w:ascii="Georgia" w:hAnsi="Georgia" w:cs="Arial"/>
          <w:sz w:val="24"/>
          <w:szCs w:val="24"/>
          <w:lang w:val="es-CO"/>
        </w:rPr>
      </w:pPr>
    </w:p>
    <w:p w14:paraId="323ECA73" w14:textId="12FF5BDE" w:rsidR="00EB1F68" w:rsidRPr="009A41A3" w:rsidRDefault="004C3A28" w:rsidP="009A41A3">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9A41A3">
        <w:rPr>
          <w:rFonts w:ascii="Georgia" w:hAnsi="Georgia" w:cs="Arial"/>
          <w:smallCaps/>
          <w:sz w:val="24"/>
          <w:szCs w:val="24"/>
          <w:lang w:val="es-CO"/>
        </w:rPr>
        <w:t>Los reparos (Demandante</w:t>
      </w:r>
      <w:r w:rsidR="00C65232" w:rsidRPr="009A41A3">
        <w:rPr>
          <w:rFonts w:ascii="Georgia" w:hAnsi="Georgia" w:cs="Arial"/>
          <w:smallCaps/>
          <w:sz w:val="24"/>
          <w:szCs w:val="24"/>
          <w:lang w:val="es-CO"/>
        </w:rPr>
        <w:t>s</w:t>
      </w:r>
      <w:r w:rsidR="00E53E9D" w:rsidRPr="009A41A3">
        <w:rPr>
          <w:rFonts w:ascii="Georgia" w:hAnsi="Georgia" w:cs="Arial"/>
          <w:smallCaps/>
          <w:sz w:val="24"/>
          <w:szCs w:val="24"/>
          <w:lang w:val="es-CO"/>
        </w:rPr>
        <w:t>)</w:t>
      </w:r>
      <w:r w:rsidR="00E53E9D" w:rsidRPr="009A41A3">
        <w:rPr>
          <w:rFonts w:ascii="Georgia" w:hAnsi="Georgia" w:cs="Arial"/>
          <w:smallCaps/>
          <w:sz w:val="24"/>
          <w:szCs w:val="24"/>
        </w:rPr>
        <w:t>.</w:t>
      </w:r>
      <w:r w:rsidR="007A468A" w:rsidRPr="009A41A3">
        <w:rPr>
          <w:rFonts w:ascii="Georgia" w:hAnsi="Georgia" w:cs="Arial"/>
          <w:sz w:val="24"/>
          <w:szCs w:val="24"/>
          <w:lang w:val="es-CO"/>
        </w:rPr>
        <w:t xml:space="preserve"> </w:t>
      </w:r>
      <w:r w:rsidR="00184601" w:rsidRPr="009A41A3">
        <w:rPr>
          <w:rFonts w:ascii="Georgia" w:hAnsi="Georgia" w:cs="Arial"/>
          <w:sz w:val="24"/>
          <w:szCs w:val="24"/>
          <w:lang w:val="es-CO"/>
        </w:rPr>
        <w:t xml:space="preserve">En el escrito </w:t>
      </w:r>
      <w:r w:rsidR="009060FF" w:rsidRPr="009A41A3">
        <w:rPr>
          <w:rFonts w:ascii="Georgia" w:hAnsi="Georgia" w:cs="Arial"/>
          <w:sz w:val="24"/>
          <w:szCs w:val="24"/>
          <w:lang w:val="es-CO"/>
        </w:rPr>
        <w:t xml:space="preserve">los </w:t>
      </w:r>
      <w:r w:rsidR="00184601" w:rsidRPr="009A41A3">
        <w:rPr>
          <w:rFonts w:ascii="Georgia" w:hAnsi="Georgia" w:cs="Arial"/>
          <w:sz w:val="24"/>
          <w:szCs w:val="24"/>
          <w:lang w:val="es-CO"/>
        </w:rPr>
        <w:t>enlistó</w:t>
      </w:r>
      <w:r w:rsidR="009060FF" w:rsidRPr="009A41A3">
        <w:rPr>
          <w:rFonts w:ascii="Georgia" w:hAnsi="Georgia" w:cs="Arial"/>
          <w:sz w:val="24"/>
          <w:szCs w:val="24"/>
          <w:lang w:val="es-CO"/>
        </w:rPr>
        <w:t xml:space="preserve"> así</w:t>
      </w:r>
      <w:r w:rsidR="00184601" w:rsidRPr="009A41A3">
        <w:rPr>
          <w:rFonts w:ascii="Georgia" w:hAnsi="Georgia" w:cs="Arial"/>
          <w:sz w:val="24"/>
          <w:szCs w:val="24"/>
          <w:lang w:val="es-CO"/>
        </w:rPr>
        <w:t xml:space="preserve">: </w:t>
      </w:r>
      <w:r w:rsidR="004611DA" w:rsidRPr="009A41A3">
        <w:rPr>
          <w:rFonts w:ascii="Georgia" w:hAnsi="Georgia" w:cs="Arial"/>
          <w:b/>
          <w:bCs/>
          <w:sz w:val="24"/>
          <w:szCs w:val="24"/>
          <w:lang w:val="es-CO"/>
        </w:rPr>
        <w:t>(i)</w:t>
      </w:r>
      <w:r w:rsidR="004611DA" w:rsidRPr="009A41A3">
        <w:rPr>
          <w:rFonts w:ascii="Georgia" w:hAnsi="Georgia" w:cs="Arial"/>
          <w:sz w:val="24"/>
          <w:szCs w:val="24"/>
          <w:lang w:val="es-CO"/>
        </w:rPr>
        <w:t xml:space="preserve"> </w:t>
      </w:r>
      <w:r w:rsidR="007A468A" w:rsidRPr="009A41A3">
        <w:rPr>
          <w:rFonts w:ascii="Georgia" w:hAnsi="Georgia" w:cs="Arial"/>
          <w:sz w:val="24"/>
          <w:szCs w:val="24"/>
          <w:lang w:val="es-CO"/>
        </w:rPr>
        <w:t>I</w:t>
      </w:r>
      <w:r w:rsidR="004F56C7" w:rsidRPr="009A41A3">
        <w:rPr>
          <w:rFonts w:ascii="Georgia" w:hAnsi="Georgia" w:cs="Arial"/>
          <w:sz w:val="24"/>
          <w:szCs w:val="24"/>
          <w:lang w:val="es-CO"/>
        </w:rPr>
        <w:t>n</w:t>
      </w:r>
      <w:r w:rsidR="0047541F" w:rsidRPr="009A41A3">
        <w:rPr>
          <w:rFonts w:ascii="Georgia" w:hAnsi="Georgia" w:cs="Arial"/>
          <w:sz w:val="24"/>
          <w:szCs w:val="24"/>
          <w:lang w:val="es-CO"/>
        </w:rPr>
        <w:t>aplicación de la regla jurisprudencial de</w:t>
      </w:r>
      <w:r w:rsidR="00066139" w:rsidRPr="009A41A3">
        <w:rPr>
          <w:rFonts w:ascii="Georgia" w:hAnsi="Georgia" w:cs="Arial"/>
          <w:sz w:val="24"/>
          <w:szCs w:val="24"/>
          <w:lang w:val="es-CO"/>
        </w:rPr>
        <w:t xml:space="preserve"> </w:t>
      </w:r>
      <w:r w:rsidR="0047541F" w:rsidRPr="009A41A3">
        <w:rPr>
          <w:rFonts w:ascii="Georgia" w:hAnsi="Georgia" w:cs="Arial"/>
          <w:sz w:val="24"/>
          <w:szCs w:val="24"/>
          <w:lang w:val="es-CO"/>
        </w:rPr>
        <w:t>l</w:t>
      </w:r>
      <w:r w:rsidR="00066139" w:rsidRPr="009A41A3">
        <w:rPr>
          <w:rFonts w:ascii="Georgia" w:hAnsi="Georgia" w:cs="Arial"/>
          <w:sz w:val="24"/>
          <w:szCs w:val="24"/>
          <w:lang w:val="es-CO"/>
        </w:rPr>
        <w:t>a Sala Civil de la CSJ, cuando se demuestra indebido e incompleto diligenciamiento de la historia clínica</w:t>
      </w:r>
      <w:r w:rsidR="007A468A" w:rsidRPr="009A41A3">
        <w:rPr>
          <w:rFonts w:ascii="Georgia" w:hAnsi="Georgia" w:cs="Arial"/>
          <w:sz w:val="24"/>
          <w:szCs w:val="24"/>
          <w:lang w:val="es-CO"/>
        </w:rPr>
        <w:t xml:space="preserve">; </w:t>
      </w:r>
      <w:r w:rsidR="007A468A" w:rsidRPr="009A41A3">
        <w:rPr>
          <w:rFonts w:ascii="Georgia" w:hAnsi="Georgia" w:cs="Arial"/>
          <w:b/>
          <w:bCs/>
          <w:sz w:val="24"/>
          <w:szCs w:val="24"/>
          <w:lang w:val="es-CO"/>
        </w:rPr>
        <w:t>(ii)</w:t>
      </w:r>
      <w:r w:rsidR="007A468A" w:rsidRPr="009A41A3">
        <w:rPr>
          <w:rFonts w:ascii="Georgia" w:hAnsi="Georgia" w:cs="Arial"/>
          <w:sz w:val="24"/>
          <w:szCs w:val="24"/>
          <w:lang w:val="es-CO"/>
        </w:rPr>
        <w:t xml:space="preserve"> </w:t>
      </w:r>
      <w:r w:rsidR="00066139" w:rsidRPr="009A41A3">
        <w:rPr>
          <w:rFonts w:ascii="Georgia" w:hAnsi="Georgia" w:cs="Arial"/>
          <w:sz w:val="24"/>
          <w:szCs w:val="24"/>
          <w:lang w:val="es-CO"/>
        </w:rPr>
        <w:t>Erra</w:t>
      </w:r>
      <w:r w:rsidR="00A06330" w:rsidRPr="009A41A3">
        <w:rPr>
          <w:rFonts w:ascii="Georgia" w:hAnsi="Georgia" w:cs="Arial"/>
          <w:sz w:val="24"/>
          <w:szCs w:val="24"/>
          <w:lang w:val="es-CO"/>
        </w:rPr>
        <w:t>r</w:t>
      </w:r>
      <w:r w:rsidR="00066139" w:rsidRPr="009A41A3">
        <w:rPr>
          <w:rFonts w:ascii="Georgia" w:hAnsi="Georgia" w:cs="Arial"/>
          <w:sz w:val="24"/>
          <w:szCs w:val="24"/>
          <w:lang w:val="es-CO"/>
        </w:rPr>
        <w:t xml:space="preserve"> </w:t>
      </w:r>
      <w:r w:rsidR="00A06330" w:rsidRPr="009A41A3">
        <w:rPr>
          <w:rFonts w:ascii="Georgia" w:hAnsi="Georgia" w:cs="Arial"/>
          <w:sz w:val="24"/>
          <w:szCs w:val="24"/>
          <w:lang w:val="es-CO"/>
        </w:rPr>
        <w:t xml:space="preserve">en </w:t>
      </w:r>
      <w:r w:rsidR="00066139" w:rsidRPr="009A41A3">
        <w:rPr>
          <w:rFonts w:ascii="Georgia" w:hAnsi="Georgia" w:cs="Arial"/>
          <w:sz w:val="24"/>
          <w:szCs w:val="24"/>
          <w:lang w:val="es-CO"/>
        </w:rPr>
        <w:t xml:space="preserve">el deber de llenar ese documento, imponía </w:t>
      </w:r>
      <w:r w:rsidR="008F5038" w:rsidRPr="009A41A3">
        <w:rPr>
          <w:rFonts w:ascii="Georgia" w:hAnsi="Georgia" w:cs="Arial"/>
          <w:sz w:val="24"/>
          <w:szCs w:val="24"/>
          <w:lang w:val="es-CO"/>
        </w:rPr>
        <w:t xml:space="preserve">a </w:t>
      </w:r>
      <w:r w:rsidR="00066139" w:rsidRPr="009A41A3">
        <w:rPr>
          <w:rFonts w:ascii="Georgia" w:hAnsi="Georgia" w:cs="Arial"/>
          <w:sz w:val="24"/>
          <w:szCs w:val="24"/>
          <w:lang w:val="es-CO"/>
        </w:rPr>
        <w:t>la demandad</w:t>
      </w:r>
      <w:r w:rsidR="00A06330" w:rsidRPr="009A41A3">
        <w:rPr>
          <w:rFonts w:ascii="Georgia" w:hAnsi="Georgia" w:cs="Arial"/>
          <w:sz w:val="24"/>
          <w:szCs w:val="24"/>
          <w:lang w:val="es-CO"/>
        </w:rPr>
        <w:t>a</w:t>
      </w:r>
      <w:r w:rsidR="00066139" w:rsidRPr="009A41A3">
        <w:rPr>
          <w:rFonts w:ascii="Georgia" w:hAnsi="Georgia" w:cs="Arial"/>
          <w:sz w:val="24"/>
          <w:szCs w:val="24"/>
          <w:lang w:val="es-CO"/>
        </w:rPr>
        <w:t xml:space="preserve"> demostrar la causa del daño y que no ocurrió por su actua</w:t>
      </w:r>
      <w:r w:rsidR="00B85A4D" w:rsidRPr="009A41A3">
        <w:rPr>
          <w:rFonts w:ascii="Georgia" w:hAnsi="Georgia" w:cs="Arial"/>
          <w:sz w:val="24"/>
          <w:szCs w:val="24"/>
          <w:lang w:val="es-CO"/>
        </w:rPr>
        <w:t>r</w:t>
      </w:r>
      <w:r w:rsidR="00066139" w:rsidRPr="009A41A3">
        <w:rPr>
          <w:rFonts w:ascii="Georgia" w:hAnsi="Georgia" w:cs="Arial"/>
          <w:sz w:val="24"/>
          <w:szCs w:val="24"/>
          <w:lang w:val="es-CO"/>
        </w:rPr>
        <w:t xml:space="preserve"> culposo; </w:t>
      </w:r>
      <w:r w:rsidR="00066139" w:rsidRPr="009A41A3">
        <w:rPr>
          <w:rFonts w:ascii="Georgia" w:hAnsi="Georgia" w:cs="Arial"/>
          <w:b/>
          <w:bCs/>
          <w:sz w:val="24"/>
          <w:szCs w:val="24"/>
          <w:lang w:val="es-CO"/>
        </w:rPr>
        <w:t xml:space="preserve">(iii) </w:t>
      </w:r>
      <w:r w:rsidR="00066139" w:rsidRPr="009A41A3">
        <w:rPr>
          <w:rFonts w:ascii="Georgia" w:hAnsi="Georgia" w:cs="Arial"/>
          <w:sz w:val="24"/>
          <w:szCs w:val="24"/>
          <w:lang w:val="es-CO"/>
        </w:rPr>
        <w:t>Vulneración del principio de que nadie puede alegar su propia culpa</w:t>
      </w:r>
      <w:r w:rsidR="00AE23E5" w:rsidRPr="009A41A3">
        <w:rPr>
          <w:rFonts w:ascii="Georgia" w:hAnsi="Georgia" w:cs="Arial"/>
          <w:sz w:val="24"/>
          <w:szCs w:val="24"/>
          <w:lang w:val="es-CO"/>
        </w:rPr>
        <w:t xml:space="preserve"> a favor</w:t>
      </w:r>
      <w:r w:rsidR="00066139" w:rsidRPr="009A41A3">
        <w:rPr>
          <w:rFonts w:ascii="Georgia" w:hAnsi="Georgia" w:cs="Arial"/>
          <w:sz w:val="24"/>
          <w:szCs w:val="24"/>
          <w:lang w:val="es-CO"/>
        </w:rPr>
        <w:t xml:space="preserve">; </w:t>
      </w:r>
      <w:r w:rsidR="00066139" w:rsidRPr="009A41A3">
        <w:rPr>
          <w:rFonts w:ascii="Georgia" w:hAnsi="Georgia" w:cs="Arial"/>
          <w:b/>
          <w:bCs/>
          <w:sz w:val="24"/>
          <w:szCs w:val="24"/>
          <w:lang w:val="es-CO"/>
        </w:rPr>
        <w:t xml:space="preserve">(iv) </w:t>
      </w:r>
      <w:r w:rsidR="00066139" w:rsidRPr="009A41A3">
        <w:rPr>
          <w:rFonts w:ascii="Georgia" w:hAnsi="Georgia" w:cs="Arial"/>
          <w:sz w:val="24"/>
          <w:szCs w:val="24"/>
          <w:lang w:val="es-CO"/>
        </w:rPr>
        <w:t>Tener</w:t>
      </w:r>
      <w:r w:rsidR="00066139" w:rsidRPr="009A41A3">
        <w:rPr>
          <w:rFonts w:ascii="Georgia" w:hAnsi="Georgia" w:cs="Arial"/>
          <w:b/>
          <w:bCs/>
          <w:sz w:val="24"/>
          <w:szCs w:val="24"/>
          <w:lang w:val="es-CO"/>
        </w:rPr>
        <w:t xml:space="preserve"> </w:t>
      </w:r>
      <w:r w:rsidR="00066139" w:rsidRPr="009A41A3">
        <w:rPr>
          <w:rFonts w:ascii="Georgia" w:hAnsi="Georgia" w:cs="Arial"/>
          <w:sz w:val="24"/>
          <w:szCs w:val="24"/>
          <w:lang w:val="es-CO"/>
        </w:rPr>
        <w:t xml:space="preserve">probado que al menor se le dio, en el minuto de oro, la </w:t>
      </w:r>
      <w:r w:rsidR="009060FF" w:rsidRPr="009A41A3">
        <w:rPr>
          <w:rFonts w:ascii="Georgia" w:hAnsi="Georgia" w:cs="Arial"/>
          <w:sz w:val="24"/>
          <w:szCs w:val="24"/>
          <w:lang w:val="es-CO"/>
        </w:rPr>
        <w:t xml:space="preserve">reanimación </w:t>
      </w:r>
      <w:r w:rsidR="00066139" w:rsidRPr="009A41A3">
        <w:rPr>
          <w:rFonts w:ascii="Georgia" w:hAnsi="Georgia" w:cs="Arial"/>
          <w:sz w:val="24"/>
          <w:szCs w:val="24"/>
          <w:lang w:val="es-CO"/>
        </w:rPr>
        <w:t xml:space="preserve">requerida; </w:t>
      </w:r>
      <w:r w:rsidR="00066139" w:rsidRPr="009A41A3">
        <w:rPr>
          <w:rFonts w:ascii="Georgia" w:hAnsi="Georgia" w:cs="Arial"/>
          <w:b/>
          <w:bCs/>
          <w:sz w:val="24"/>
          <w:szCs w:val="24"/>
          <w:lang w:val="es-CO"/>
        </w:rPr>
        <w:t xml:space="preserve">(v) </w:t>
      </w:r>
      <w:r w:rsidR="00066139" w:rsidRPr="009A41A3">
        <w:rPr>
          <w:rFonts w:ascii="Georgia" w:hAnsi="Georgia" w:cs="Arial"/>
          <w:sz w:val="24"/>
          <w:szCs w:val="24"/>
          <w:lang w:val="es-CO"/>
        </w:rPr>
        <w:t xml:space="preserve">Ausencia de valoración integral de los dictámenes </w:t>
      </w:r>
      <w:r w:rsidR="00066139" w:rsidRPr="009A41A3">
        <w:rPr>
          <w:rFonts w:ascii="Georgia" w:hAnsi="Georgia" w:cs="Arial"/>
          <w:sz w:val="24"/>
          <w:szCs w:val="24"/>
          <w:lang w:val="es-CO"/>
        </w:rPr>
        <w:lastRenderedPageBreak/>
        <w:t>presentados con la demanda</w:t>
      </w:r>
      <w:r w:rsidR="00A06330" w:rsidRPr="009A41A3">
        <w:rPr>
          <w:rFonts w:ascii="Georgia" w:hAnsi="Georgia" w:cs="Arial"/>
          <w:sz w:val="24"/>
          <w:szCs w:val="24"/>
          <w:lang w:val="es-CO"/>
        </w:rPr>
        <w:t xml:space="preserve"> [Carpeta 01PrimeraInstancia, C01Principal, pdf No. 009, folios 259-270]</w:t>
      </w:r>
      <w:r w:rsidR="00EB1F68" w:rsidRPr="009A41A3">
        <w:rPr>
          <w:rFonts w:ascii="Georgia" w:hAnsi="Georgia" w:cs="Arial"/>
          <w:sz w:val="24"/>
          <w:szCs w:val="24"/>
          <w:lang w:val="es-CO"/>
        </w:rPr>
        <w:t>.</w:t>
      </w:r>
    </w:p>
    <w:p w14:paraId="362CE256" w14:textId="77777777" w:rsidR="00FC5010" w:rsidRPr="009A41A3" w:rsidRDefault="00FC5010" w:rsidP="009A41A3">
      <w:pPr>
        <w:pStyle w:val="Prrafodelista"/>
        <w:widowControl/>
        <w:overflowPunct/>
        <w:autoSpaceDE/>
        <w:autoSpaceDN/>
        <w:adjustRightInd/>
        <w:spacing w:line="276" w:lineRule="auto"/>
        <w:ind w:left="0"/>
        <w:jc w:val="both"/>
        <w:rPr>
          <w:rFonts w:ascii="Georgia" w:hAnsi="Georgia" w:cs="Arial"/>
          <w:sz w:val="24"/>
          <w:szCs w:val="24"/>
          <w:lang w:val="es-CO"/>
        </w:rPr>
      </w:pPr>
    </w:p>
    <w:p w14:paraId="7890C29D" w14:textId="77777777" w:rsidR="0099065F" w:rsidRPr="009A41A3" w:rsidRDefault="0099065F" w:rsidP="009A41A3">
      <w:pPr>
        <w:pStyle w:val="Prrafodelista"/>
        <w:numPr>
          <w:ilvl w:val="0"/>
          <w:numId w:val="3"/>
        </w:numPr>
        <w:spacing w:line="276" w:lineRule="auto"/>
        <w:jc w:val="both"/>
        <w:rPr>
          <w:rFonts w:ascii="Georgia" w:hAnsi="Georgia" w:cs="Arial"/>
          <w:smallCaps/>
          <w:vanish/>
          <w:sz w:val="24"/>
          <w:szCs w:val="24"/>
          <w:lang w:val="es-CO"/>
        </w:rPr>
      </w:pPr>
    </w:p>
    <w:p w14:paraId="648703DC" w14:textId="77777777" w:rsidR="0099065F" w:rsidRPr="009A41A3" w:rsidRDefault="0099065F" w:rsidP="009A41A3">
      <w:pPr>
        <w:pStyle w:val="Prrafodelista"/>
        <w:numPr>
          <w:ilvl w:val="1"/>
          <w:numId w:val="3"/>
        </w:numPr>
        <w:spacing w:line="276" w:lineRule="auto"/>
        <w:jc w:val="both"/>
        <w:rPr>
          <w:rFonts w:ascii="Georgia" w:hAnsi="Georgia" w:cs="Arial"/>
          <w:smallCaps/>
          <w:vanish/>
          <w:sz w:val="24"/>
          <w:szCs w:val="24"/>
          <w:lang w:val="es-CO"/>
        </w:rPr>
      </w:pPr>
    </w:p>
    <w:p w14:paraId="156ABE4C" w14:textId="1CDE8073" w:rsidR="00AE4274" w:rsidRPr="009A41A3" w:rsidRDefault="003C4176" w:rsidP="009A41A3">
      <w:pPr>
        <w:pStyle w:val="Prrafodelista"/>
        <w:numPr>
          <w:ilvl w:val="1"/>
          <w:numId w:val="8"/>
        </w:numPr>
        <w:overflowPunct/>
        <w:spacing w:line="276" w:lineRule="auto"/>
        <w:ind w:left="0" w:firstLine="0"/>
        <w:jc w:val="both"/>
        <w:rPr>
          <w:rFonts w:ascii="Georgia" w:hAnsi="Georgia" w:cs="Arial"/>
          <w:sz w:val="24"/>
          <w:szCs w:val="24"/>
          <w:lang w:val="es-CO"/>
        </w:rPr>
      </w:pPr>
      <w:r w:rsidRPr="009A41A3">
        <w:rPr>
          <w:rFonts w:ascii="Georgia" w:hAnsi="Georgia" w:cs="Arial"/>
          <w:iCs/>
          <w:smallCaps/>
          <w:sz w:val="24"/>
          <w:szCs w:val="24"/>
          <w:lang w:val="es-CO"/>
        </w:rPr>
        <w:t>La sustentación</w:t>
      </w:r>
      <w:r w:rsidRPr="009A41A3">
        <w:rPr>
          <w:rFonts w:ascii="Georgia" w:hAnsi="Georgia" w:cs="Arial"/>
          <w:sz w:val="24"/>
          <w:szCs w:val="24"/>
          <w:lang w:val="es-CO"/>
        </w:rPr>
        <w:t xml:space="preserve">. </w:t>
      </w:r>
      <w:r w:rsidR="008B599E" w:rsidRPr="009A41A3">
        <w:rPr>
          <w:rFonts w:ascii="Georgia" w:hAnsi="Georgia" w:cs="Arial"/>
          <w:sz w:val="24"/>
          <w:szCs w:val="24"/>
          <w:lang w:val="es-CO"/>
        </w:rPr>
        <w:t xml:space="preserve">En atención </w:t>
      </w:r>
      <w:r w:rsidR="008B599E" w:rsidRPr="009A41A3">
        <w:rPr>
          <w:rFonts w:ascii="Georgia" w:hAnsi="Georgia" w:cs="Arial"/>
          <w:sz w:val="24"/>
          <w:szCs w:val="24"/>
        </w:rPr>
        <w:t>al DP</w:t>
      </w:r>
      <w:r w:rsidR="00134FFE" w:rsidRPr="009A41A3">
        <w:rPr>
          <w:rFonts w:ascii="Georgia" w:hAnsi="Georgia" w:cs="Arial"/>
          <w:sz w:val="24"/>
          <w:szCs w:val="24"/>
        </w:rPr>
        <w:t xml:space="preserve">. </w:t>
      </w:r>
      <w:r w:rsidR="008B599E" w:rsidRPr="009A41A3">
        <w:rPr>
          <w:rFonts w:ascii="Georgia" w:hAnsi="Georgia" w:cs="Arial"/>
          <w:sz w:val="24"/>
          <w:szCs w:val="24"/>
        </w:rPr>
        <w:t>No.806 de 2020,</w:t>
      </w:r>
      <w:r w:rsidR="00134FFE" w:rsidRPr="009A41A3">
        <w:rPr>
          <w:rFonts w:ascii="Georgia" w:hAnsi="Georgia" w:cs="Arial"/>
          <w:sz w:val="24"/>
          <w:szCs w:val="24"/>
        </w:rPr>
        <w:t xml:space="preserve"> </w:t>
      </w:r>
      <w:r w:rsidR="008B599E" w:rsidRPr="009A41A3">
        <w:rPr>
          <w:rFonts w:ascii="Georgia" w:hAnsi="Georgia" w:cs="Arial"/>
          <w:sz w:val="24"/>
          <w:szCs w:val="24"/>
        </w:rPr>
        <w:t>el recurrente allegó por escrito, la argumentación de sus reparos</w:t>
      </w:r>
      <w:r w:rsidR="00E5389C" w:rsidRPr="009A41A3">
        <w:rPr>
          <w:rFonts w:ascii="Georgia" w:hAnsi="Georgia" w:cs="Arial"/>
          <w:sz w:val="24"/>
          <w:szCs w:val="24"/>
          <w:lang w:val="es-CO"/>
        </w:rPr>
        <w:t xml:space="preserve"> </w:t>
      </w:r>
      <w:r w:rsidR="00C85179" w:rsidRPr="009A41A3">
        <w:rPr>
          <w:rFonts w:ascii="Georgia" w:hAnsi="Georgia" w:cs="Arial"/>
          <w:sz w:val="24"/>
          <w:szCs w:val="24"/>
          <w:lang w:val="es-CO"/>
        </w:rPr>
        <w:t xml:space="preserve">en tiempo </w:t>
      </w:r>
      <w:r w:rsidR="00E5389C" w:rsidRPr="009A41A3">
        <w:rPr>
          <w:rFonts w:ascii="Georgia" w:hAnsi="Georgia" w:cs="Arial"/>
          <w:sz w:val="24"/>
          <w:szCs w:val="24"/>
          <w:lang w:val="es-CO"/>
        </w:rPr>
        <w:t>(</w:t>
      </w:r>
      <w:r w:rsidR="00D03106" w:rsidRPr="009A41A3">
        <w:rPr>
          <w:rFonts w:ascii="Georgia" w:hAnsi="Georgia" w:cs="Arial"/>
          <w:sz w:val="24"/>
          <w:szCs w:val="24"/>
        </w:rPr>
        <w:t>C</w:t>
      </w:r>
      <w:r w:rsidR="00A06330" w:rsidRPr="009A41A3">
        <w:rPr>
          <w:rFonts w:ascii="Georgia" w:hAnsi="Georgia" w:cs="Arial"/>
          <w:sz w:val="24"/>
          <w:szCs w:val="24"/>
        </w:rPr>
        <w:t xml:space="preserve">arpeta 02SegundaInstancia, </w:t>
      </w:r>
      <w:r w:rsidR="00D03106" w:rsidRPr="009A41A3">
        <w:rPr>
          <w:rFonts w:ascii="Georgia" w:hAnsi="Georgia" w:cs="Arial"/>
          <w:sz w:val="24"/>
          <w:szCs w:val="24"/>
        </w:rPr>
        <w:t>pdf</w:t>
      </w:r>
      <w:r w:rsidR="00A06330" w:rsidRPr="009A41A3">
        <w:rPr>
          <w:rFonts w:ascii="Georgia" w:hAnsi="Georgia" w:cs="Arial"/>
          <w:sz w:val="24"/>
          <w:szCs w:val="24"/>
        </w:rPr>
        <w:t xml:space="preserve"> No</w:t>
      </w:r>
      <w:r w:rsidR="00D03106" w:rsidRPr="009A41A3">
        <w:rPr>
          <w:rFonts w:ascii="Georgia" w:hAnsi="Georgia" w:cs="Arial"/>
          <w:sz w:val="24"/>
          <w:szCs w:val="24"/>
        </w:rPr>
        <w:t>.</w:t>
      </w:r>
      <w:r w:rsidR="00A06330" w:rsidRPr="009A41A3">
        <w:rPr>
          <w:rFonts w:ascii="Georgia" w:hAnsi="Georgia" w:cs="Arial"/>
          <w:sz w:val="24"/>
          <w:szCs w:val="24"/>
        </w:rPr>
        <w:t>14</w:t>
      </w:r>
      <w:r w:rsidR="00E5389C" w:rsidRPr="009A41A3">
        <w:rPr>
          <w:rFonts w:ascii="Georgia" w:hAnsi="Georgia" w:cs="Arial"/>
          <w:sz w:val="24"/>
          <w:szCs w:val="24"/>
        </w:rPr>
        <w:t>).</w:t>
      </w:r>
    </w:p>
    <w:p w14:paraId="7149946E" w14:textId="77777777" w:rsidR="00AE4274" w:rsidRPr="009A41A3" w:rsidRDefault="00AE4274" w:rsidP="009A41A3">
      <w:pPr>
        <w:overflowPunct/>
        <w:spacing w:line="276" w:lineRule="auto"/>
        <w:jc w:val="both"/>
        <w:rPr>
          <w:rFonts w:ascii="Georgia" w:hAnsi="Georgia" w:cs="Arial"/>
          <w:b/>
          <w:iCs/>
          <w:sz w:val="24"/>
          <w:szCs w:val="24"/>
          <w:lang w:val="es-CO"/>
        </w:rPr>
      </w:pPr>
    </w:p>
    <w:p w14:paraId="5B1852F2" w14:textId="3C92F54E" w:rsidR="00975957" w:rsidRDefault="00417DC3" w:rsidP="009A41A3">
      <w:pPr>
        <w:widowControl/>
        <w:overflowPunct/>
        <w:autoSpaceDE/>
        <w:autoSpaceDN/>
        <w:adjustRightInd/>
        <w:spacing w:line="276" w:lineRule="auto"/>
        <w:jc w:val="both"/>
        <w:rPr>
          <w:rFonts w:ascii="Georgia" w:hAnsi="Georgia" w:cs="Arial"/>
          <w:sz w:val="24"/>
          <w:szCs w:val="24"/>
          <w:lang w:val="es-CO"/>
        </w:rPr>
      </w:pPr>
      <w:r w:rsidRPr="009A41A3">
        <w:rPr>
          <w:rFonts w:ascii="Georgia" w:hAnsi="Georgia" w:cs="Arial"/>
          <w:sz w:val="24"/>
          <w:szCs w:val="24"/>
          <w:lang w:val="es-CO"/>
        </w:rPr>
        <w:t>Arguy</w:t>
      </w:r>
      <w:r w:rsidR="00184601" w:rsidRPr="009A41A3">
        <w:rPr>
          <w:rFonts w:ascii="Georgia" w:hAnsi="Georgia" w:cs="Arial"/>
          <w:sz w:val="24"/>
          <w:szCs w:val="24"/>
          <w:lang w:val="es-CO"/>
        </w:rPr>
        <w:t>ó</w:t>
      </w:r>
      <w:r w:rsidRPr="009A41A3">
        <w:rPr>
          <w:rFonts w:ascii="Georgia" w:hAnsi="Georgia" w:cs="Arial"/>
          <w:sz w:val="24"/>
          <w:szCs w:val="24"/>
          <w:lang w:val="es-CO"/>
        </w:rPr>
        <w:t xml:space="preserve"> que </w:t>
      </w:r>
      <w:r w:rsidR="002E0D98" w:rsidRPr="009A41A3">
        <w:rPr>
          <w:rFonts w:ascii="Georgia" w:hAnsi="Georgia" w:cs="Arial"/>
          <w:b/>
          <w:bCs/>
          <w:sz w:val="24"/>
          <w:szCs w:val="24"/>
          <w:lang w:val="es-CO"/>
        </w:rPr>
        <w:t>(i)</w:t>
      </w:r>
      <w:r w:rsidR="002E0D98" w:rsidRPr="009A41A3">
        <w:rPr>
          <w:rFonts w:ascii="Georgia" w:hAnsi="Georgia" w:cs="Arial"/>
          <w:sz w:val="24"/>
          <w:szCs w:val="24"/>
          <w:lang w:val="es-CO"/>
        </w:rPr>
        <w:t xml:space="preserve"> </w:t>
      </w:r>
      <w:r w:rsidR="00A12C4E" w:rsidRPr="009A41A3">
        <w:rPr>
          <w:rFonts w:ascii="Georgia" w:hAnsi="Georgia" w:cs="Arial"/>
          <w:sz w:val="24"/>
          <w:szCs w:val="24"/>
          <w:lang w:val="es-CO"/>
        </w:rPr>
        <w:t>La jurisprudencia valora como indicio suficiente y grave de la responsabilidad médica, las anomalías e incumplimiento en el llenado de la historia clínica. Cita decisiones de 2011, 2016, 2017, 2020</w:t>
      </w:r>
      <w:r w:rsidR="006E32BC" w:rsidRPr="009A41A3">
        <w:rPr>
          <w:rFonts w:ascii="Georgia" w:hAnsi="Georgia" w:cs="Arial"/>
          <w:sz w:val="24"/>
          <w:szCs w:val="24"/>
          <w:lang w:val="es-CO"/>
        </w:rPr>
        <w:t xml:space="preserve"> de la CSJ</w:t>
      </w:r>
      <w:r w:rsidR="00A12C4E" w:rsidRPr="009A41A3">
        <w:rPr>
          <w:rFonts w:ascii="Georgia" w:hAnsi="Georgia" w:cs="Arial"/>
          <w:sz w:val="24"/>
          <w:szCs w:val="24"/>
          <w:lang w:val="es-CO"/>
        </w:rPr>
        <w:t xml:space="preserve">. </w:t>
      </w:r>
      <w:r w:rsidR="006E32BC" w:rsidRPr="009A41A3">
        <w:rPr>
          <w:rFonts w:ascii="Georgia" w:hAnsi="Georgia" w:cs="Arial"/>
          <w:sz w:val="24"/>
          <w:szCs w:val="24"/>
          <w:lang w:val="es-CO"/>
        </w:rPr>
        <w:t xml:space="preserve">Esta </w:t>
      </w:r>
      <w:r w:rsidR="00A12C4E" w:rsidRPr="009A41A3">
        <w:rPr>
          <w:rFonts w:ascii="Georgia" w:hAnsi="Georgia" w:cs="Arial"/>
          <w:sz w:val="24"/>
          <w:szCs w:val="24"/>
          <w:lang w:val="es-CO"/>
        </w:rPr>
        <w:t xml:space="preserve">regla debió aplicarse, se desconoció el precedente vertical. </w:t>
      </w:r>
      <w:r w:rsidR="00A12C4E" w:rsidRPr="009A41A3">
        <w:rPr>
          <w:rFonts w:ascii="Georgia" w:hAnsi="Georgia" w:cs="Arial"/>
          <w:b/>
          <w:bCs/>
          <w:sz w:val="24"/>
          <w:szCs w:val="24"/>
          <w:lang w:val="es-CO"/>
        </w:rPr>
        <w:t xml:space="preserve">(ii) </w:t>
      </w:r>
      <w:r w:rsidR="009A76BD" w:rsidRPr="009A41A3">
        <w:rPr>
          <w:rFonts w:ascii="Georgia" w:hAnsi="Georgia" w:cs="Arial"/>
          <w:sz w:val="24"/>
          <w:szCs w:val="24"/>
          <w:lang w:val="es-CO"/>
        </w:rPr>
        <w:t>La contestación de la demandada</w:t>
      </w:r>
      <w:r w:rsidR="009A76BD" w:rsidRPr="009A41A3">
        <w:rPr>
          <w:rFonts w:ascii="Georgia" w:hAnsi="Georgia" w:cs="Arial"/>
          <w:b/>
          <w:bCs/>
          <w:sz w:val="24"/>
          <w:szCs w:val="24"/>
          <w:lang w:val="es-CO"/>
        </w:rPr>
        <w:t xml:space="preserve"> </w:t>
      </w:r>
      <w:r w:rsidR="009A76BD" w:rsidRPr="009A41A3">
        <w:rPr>
          <w:rFonts w:ascii="Georgia" w:hAnsi="Georgia" w:cs="Arial"/>
          <w:sz w:val="24"/>
          <w:szCs w:val="24"/>
          <w:lang w:val="es-CO"/>
        </w:rPr>
        <w:t>anunció que probaría la causa de la lesión del menor, pero no lo hizo. Al contrario, se demostró el in</w:t>
      </w:r>
      <w:r w:rsidR="0024629A" w:rsidRPr="009A41A3">
        <w:rPr>
          <w:rFonts w:ascii="Georgia" w:hAnsi="Georgia" w:cs="Arial"/>
          <w:sz w:val="24"/>
          <w:szCs w:val="24"/>
          <w:lang w:val="es-CO"/>
        </w:rPr>
        <w:t xml:space="preserve">completo registro en </w:t>
      </w:r>
      <w:r w:rsidR="009A76BD" w:rsidRPr="009A41A3">
        <w:rPr>
          <w:rFonts w:ascii="Georgia" w:hAnsi="Georgia" w:cs="Arial"/>
          <w:sz w:val="24"/>
          <w:szCs w:val="24"/>
          <w:lang w:val="es-CO"/>
        </w:rPr>
        <w:t xml:space="preserve">el historial clínico, por </w:t>
      </w:r>
      <w:r w:rsidR="00807093" w:rsidRPr="009A41A3">
        <w:rPr>
          <w:rFonts w:ascii="Georgia" w:hAnsi="Georgia" w:cs="Arial"/>
          <w:sz w:val="24"/>
          <w:szCs w:val="24"/>
          <w:lang w:val="es-CO"/>
        </w:rPr>
        <w:t>tanto</w:t>
      </w:r>
      <w:r w:rsidR="009A76BD" w:rsidRPr="009A41A3">
        <w:rPr>
          <w:rFonts w:ascii="Georgia" w:hAnsi="Georgia" w:cs="Arial"/>
          <w:sz w:val="24"/>
          <w:szCs w:val="24"/>
          <w:lang w:val="es-CO"/>
        </w:rPr>
        <w:t>, no debió exonerársele de responsabilidad.</w:t>
      </w:r>
    </w:p>
    <w:p w14:paraId="6CD97C7D" w14:textId="77777777" w:rsidR="00BB2471" w:rsidRPr="009A41A3" w:rsidRDefault="00BB2471" w:rsidP="009A41A3">
      <w:pPr>
        <w:widowControl/>
        <w:overflowPunct/>
        <w:autoSpaceDE/>
        <w:autoSpaceDN/>
        <w:adjustRightInd/>
        <w:spacing w:line="276" w:lineRule="auto"/>
        <w:jc w:val="both"/>
        <w:rPr>
          <w:rFonts w:ascii="Georgia" w:hAnsi="Georgia" w:cs="Arial"/>
          <w:sz w:val="24"/>
          <w:szCs w:val="24"/>
          <w:lang w:val="es-CO"/>
        </w:rPr>
      </w:pPr>
    </w:p>
    <w:p w14:paraId="77E78BDF" w14:textId="22496349" w:rsidR="00131FC4" w:rsidRPr="009A41A3" w:rsidRDefault="00975957" w:rsidP="009A41A3">
      <w:pPr>
        <w:widowControl/>
        <w:overflowPunct/>
        <w:autoSpaceDE/>
        <w:autoSpaceDN/>
        <w:adjustRightInd/>
        <w:spacing w:line="276" w:lineRule="auto"/>
        <w:jc w:val="both"/>
        <w:rPr>
          <w:rFonts w:ascii="Georgia" w:hAnsi="Georgia" w:cs="Arial"/>
          <w:sz w:val="24"/>
          <w:szCs w:val="24"/>
          <w:lang w:val="es-CO"/>
        </w:rPr>
      </w:pPr>
      <w:r w:rsidRPr="009A41A3">
        <w:rPr>
          <w:rFonts w:ascii="Georgia" w:hAnsi="Georgia" w:cs="Arial"/>
          <w:sz w:val="24"/>
          <w:szCs w:val="24"/>
          <w:lang w:val="es-CO"/>
        </w:rPr>
        <w:t xml:space="preserve">Adujo también que: </w:t>
      </w:r>
      <w:r w:rsidR="009A76BD" w:rsidRPr="009A41A3">
        <w:rPr>
          <w:rFonts w:ascii="Georgia" w:hAnsi="Georgia" w:cs="Arial"/>
          <w:b/>
          <w:bCs/>
          <w:sz w:val="24"/>
          <w:szCs w:val="24"/>
          <w:lang w:val="es-CO"/>
        </w:rPr>
        <w:t>(iii)</w:t>
      </w:r>
      <w:r w:rsidR="009A76BD" w:rsidRPr="009A41A3">
        <w:rPr>
          <w:rFonts w:ascii="Georgia" w:hAnsi="Georgia" w:cs="Arial"/>
          <w:sz w:val="24"/>
          <w:szCs w:val="24"/>
          <w:lang w:val="es-CO"/>
        </w:rPr>
        <w:t xml:space="preserve"> </w:t>
      </w:r>
      <w:r w:rsidR="006E32BC" w:rsidRPr="009A41A3">
        <w:rPr>
          <w:rFonts w:ascii="Georgia" w:hAnsi="Georgia" w:cs="Arial"/>
          <w:sz w:val="24"/>
          <w:szCs w:val="24"/>
          <w:lang w:val="es-CO"/>
        </w:rPr>
        <w:t>Nadie puede alegar su propia culpa a favor. L</w:t>
      </w:r>
      <w:r w:rsidR="00580F38" w:rsidRPr="009A41A3">
        <w:rPr>
          <w:rFonts w:ascii="Georgia" w:hAnsi="Georgia" w:cs="Arial"/>
          <w:sz w:val="24"/>
          <w:szCs w:val="24"/>
          <w:lang w:val="es-CO"/>
        </w:rPr>
        <w:t xml:space="preserve">a sentencia patrocina y premia el error de la parte demandada en la historia clínica, que impidió establecer la causalidad, pero en últimas se le exonera de responsabilidad. </w:t>
      </w:r>
      <w:r w:rsidR="00131FC4" w:rsidRPr="009A41A3">
        <w:rPr>
          <w:rFonts w:ascii="Georgia" w:hAnsi="Georgia" w:cs="Arial"/>
          <w:b/>
          <w:bCs/>
          <w:sz w:val="24"/>
          <w:szCs w:val="24"/>
          <w:lang w:val="es-CO"/>
        </w:rPr>
        <w:t>(iv)</w:t>
      </w:r>
      <w:r w:rsidR="009A76BD" w:rsidRPr="009A41A3">
        <w:rPr>
          <w:rFonts w:ascii="Georgia" w:hAnsi="Georgia" w:cs="Arial"/>
          <w:sz w:val="24"/>
          <w:szCs w:val="24"/>
          <w:lang w:val="es-CO"/>
        </w:rPr>
        <w:t xml:space="preserve">La afirmación de que la atención al menor fue conforme al protocolo carece de respaldo probatorio, </w:t>
      </w:r>
      <w:r w:rsidRPr="009A41A3">
        <w:rPr>
          <w:rFonts w:ascii="Georgia" w:hAnsi="Georgia" w:cs="Arial"/>
          <w:sz w:val="24"/>
          <w:szCs w:val="24"/>
          <w:lang w:val="es-CO"/>
        </w:rPr>
        <w:t xml:space="preserve">cuáles fueron los parámetros seguidos y cumplidos. La atestación del neonatólogo y el registro en la historia clínica, dan cuenta que llegó dos minutos después del llamado y fue quien inició reanimación, </w:t>
      </w:r>
      <w:r w:rsidR="0024629A" w:rsidRPr="009A41A3">
        <w:rPr>
          <w:rFonts w:ascii="Georgia" w:hAnsi="Georgia" w:cs="Arial"/>
          <w:sz w:val="24"/>
          <w:szCs w:val="24"/>
          <w:lang w:val="es-CO"/>
        </w:rPr>
        <w:t>por eso fue</w:t>
      </w:r>
      <w:r w:rsidRPr="009A41A3">
        <w:rPr>
          <w:rFonts w:ascii="Georgia" w:hAnsi="Georgia" w:cs="Arial"/>
          <w:sz w:val="24"/>
          <w:szCs w:val="24"/>
          <w:lang w:val="es-CO"/>
        </w:rPr>
        <w:t xml:space="preserve"> una atención tardía, debió empezar en el minuto de oro. </w:t>
      </w:r>
    </w:p>
    <w:p w14:paraId="2B67247C" w14:textId="77777777" w:rsidR="00131FC4" w:rsidRPr="009A41A3" w:rsidRDefault="00131FC4" w:rsidP="009A41A3">
      <w:pPr>
        <w:widowControl/>
        <w:overflowPunct/>
        <w:autoSpaceDE/>
        <w:autoSpaceDN/>
        <w:adjustRightInd/>
        <w:spacing w:line="276" w:lineRule="auto"/>
        <w:jc w:val="both"/>
        <w:rPr>
          <w:rFonts w:ascii="Georgia" w:hAnsi="Georgia" w:cs="Arial"/>
          <w:bCs/>
          <w:sz w:val="24"/>
          <w:szCs w:val="24"/>
          <w:lang w:val="es-CO"/>
        </w:rPr>
      </w:pPr>
    </w:p>
    <w:p w14:paraId="47530E40" w14:textId="37625238" w:rsidR="00FA1C26" w:rsidRPr="009A41A3" w:rsidRDefault="00975957" w:rsidP="009A41A3">
      <w:pPr>
        <w:widowControl/>
        <w:overflowPunct/>
        <w:autoSpaceDE/>
        <w:autoSpaceDN/>
        <w:adjustRightInd/>
        <w:spacing w:line="276" w:lineRule="auto"/>
        <w:jc w:val="both"/>
        <w:rPr>
          <w:rFonts w:ascii="Georgia" w:hAnsi="Georgia" w:cs="Arial"/>
          <w:sz w:val="24"/>
          <w:szCs w:val="24"/>
          <w:lang w:val="es-CO"/>
        </w:rPr>
      </w:pPr>
      <w:r w:rsidRPr="009A41A3">
        <w:rPr>
          <w:rFonts w:ascii="Georgia" w:hAnsi="Georgia" w:cs="Arial"/>
          <w:sz w:val="24"/>
          <w:szCs w:val="24"/>
          <w:lang w:val="es-CO"/>
        </w:rPr>
        <w:t xml:space="preserve">Finalmente, </w:t>
      </w:r>
      <w:r w:rsidRPr="009A41A3">
        <w:rPr>
          <w:rFonts w:ascii="Georgia" w:hAnsi="Georgia" w:cs="Arial"/>
          <w:b/>
          <w:bCs/>
          <w:sz w:val="24"/>
          <w:szCs w:val="24"/>
          <w:lang w:val="es-CO"/>
        </w:rPr>
        <w:t xml:space="preserve">(iv) </w:t>
      </w:r>
      <w:r w:rsidRPr="009A41A3">
        <w:rPr>
          <w:rFonts w:ascii="Georgia" w:hAnsi="Georgia" w:cs="Arial"/>
          <w:sz w:val="24"/>
          <w:szCs w:val="24"/>
          <w:lang w:val="es-CO"/>
        </w:rPr>
        <w:t xml:space="preserve">La valoración de los dictámenes </w:t>
      </w:r>
      <w:r w:rsidR="006E32BC" w:rsidRPr="009A41A3">
        <w:rPr>
          <w:rFonts w:ascii="Georgia" w:hAnsi="Georgia" w:cs="Arial"/>
          <w:sz w:val="24"/>
          <w:szCs w:val="24"/>
          <w:lang w:val="es-CO"/>
        </w:rPr>
        <w:t xml:space="preserve">de la parte demandada </w:t>
      </w:r>
      <w:r w:rsidRPr="009A41A3">
        <w:rPr>
          <w:rFonts w:ascii="Georgia" w:hAnsi="Georgia" w:cs="Arial"/>
          <w:sz w:val="24"/>
          <w:szCs w:val="24"/>
          <w:lang w:val="es-CO"/>
        </w:rPr>
        <w:t>fue incorrecta</w:t>
      </w:r>
      <w:r w:rsidR="006E32BC" w:rsidRPr="009A41A3">
        <w:rPr>
          <w:rFonts w:ascii="Georgia" w:hAnsi="Georgia" w:cs="Arial"/>
          <w:sz w:val="24"/>
          <w:szCs w:val="24"/>
          <w:lang w:val="es-CO"/>
        </w:rPr>
        <w:t xml:space="preserve"> porque la lectura fue incompleta y fragmentada, se omitieron valiosas respuestas</w:t>
      </w:r>
      <w:r w:rsidRPr="009A41A3">
        <w:rPr>
          <w:rFonts w:ascii="Georgia" w:hAnsi="Georgia" w:cs="Arial"/>
          <w:sz w:val="24"/>
          <w:szCs w:val="24"/>
          <w:lang w:val="es-CO"/>
        </w:rPr>
        <w:t>, se desconocieron sus conclusiones</w:t>
      </w:r>
      <w:r w:rsidR="0021666D" w:rsidRPr="009A41A3">
        <w:rPr>
          <w:rFonts w:ascii="Georgia" w:hAnsi="Georgia" w:cs="Arial"/>
          <w:sz w:val="24"/>
          <w:szCs w:val="24"/>
          <w:lang w:val="es-CO"/>
        </w:rPr>
        <w:t xml:space="preserve">, </w:t>
      </w:r>
      <w:r w:rsidR="00F9508D" w:rsidRPr="009A41A3">
        <w:rPr>
          <w:rFonts w:ascii="Georgia" w:hAnsi="Georgia" w:cs="Arial"/>
          <w:sz w:val="24"/>
          <w:szCs w:val="24"/>
          <w:lang w:val="es-CO"/>
        </w:rPr>
        <w:t>se desaten</w:t>
      </w:r>
      <w:r w:rsidR="006D69D2" w:rsidRPr="009A41A3">
        <w:rPr>
          <w:rFonts w:ascii="Georgia" w:hAnsi="Georgia" w:cs="Arial"/>
          <w:sz w:val="24"/>
          <w:szCs w:val="24"/>
          <w:lang w:val="es-CO"/>
        </w:rPr>
        <w:t>dió la sana crítica (Art.167, CPG) y el deber de motivación (Art.176, CPG). Las pericias coinciden en que hubo omisiones y fallas en el servicio médico prestado.</w:t>
      </w:r>
    </w:p>
    <w:p w14:paraId="057EDD7C" w14:textId="77777777" w:rsidR="00975957" w:rsidRPr="009A41A3" w:rsidRDefault="00975957" w:rsidP="009A41A3">
      <w:pPr>
        <w:overflowPunct/>
        <w:spacing w:line="276" w:lineRule="auto"/>
        <w:jc w:val="both"/>
        <w:rPr>
          <w:rFonts w:ascii="Georgia" w:hAnsi="Georgia" w:cs="Arial"/>
          <w:iCs/>
          <w:sz w:val="24"/>
          <w:szCs w:val="24"/>
          <w:lang w:val="es-CO"/>
        </w:rPr>
      </w:pPr>
    </w:p>
    <w:p w14:paraId="770AB4AB" w14:textId="79A4ACCD" w:rsidR="00485B6E" w:rsidRPr="009A41A3" w:rsidRDefault="00602AB6" w:rsidP="009A41A3">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9A41A3">
        <w:rPr>
          <w:rFonts w:ascii="Georgia" w:hAnsi="Georgia"/>
          <w:b/>
          <w:bCs/>
          <w:smallCaps/>
          <w:sz w:val="24"/>
          <w:szCs w:val="24"/>
          <w:lang w:val="es-CO"/>
        </w:rPr>
        <w:t xml:space="preserve">La </w:t>
      </w:r>
      <w:r w:rsidR="00CB714A" w:rsidRPr="009A41A3">
        <w:rPr>
          <w:rFonts w:ascii="Georgia" w:hAnsi="Georgia"/>
          <w:b/>
          <w:bCs/>
          <w:smallCaps/>
          <w:sz w:val="24"/>
          <w:szCs w:val="24"/>
          <w:lang w:val="es-CO"/>
        </w:rPr>
        <w:t>fundamentación jurídica para decidir</w:t>
      </w:r>
    </w:p>
    <w:p w14:paraId="59BDD55E" w14:textId="1CBAF11A" w:rsidR="009253D7" w:rsidRPr="009A41A3" w:rsidRDefault="009253D7" w:rsidP="009A41A3">
      <w:pPr>
        <w:spacing w:line="276" w:lineRule="auto"/>
        <w:jc w:val="both"/>
        <w:rPr>
          <w:rFonts w:ascii="Georgia" w:hAnsi="Georgia" w:cs="Arial"/>
          <w:kern w:val="0"/>
          <w:sz w:val="24"/>
          <w:szCs w:val="24"/>
        </w:rPr>
      </w:pPr>
    </w:p>
    <w:p w14:paraId="3B10C94F" w14:textId="6DCA92E4" w:rsidR="003C2350" w:rsidRPr="009A41A3" w:rsidRDefault="008E4449" w:rsidP="009A41A3">
      <w:pPr>
        <w:pStyle w:val="Prrafodelista"/>
        <w:numPr>
          <w:ilvl w:val="1"/>
          <w:numId w:val="2"/>
        </w:numPr>
        <w:spacing w:line="276" w:lineRule="auto"/>
        <w:ind w:left="0" w:hanging="11"/>
        <w:jc w:val="both"/>
        <w:rPr>
          <w:rFonts w:ascii="Georgia" w:hAnsi="Georgia" w:cs="Arial"/>
          <w:kern w:val="0"/>
          <w:sz w:val="24"/>
          <w:szCs w:val="24"/>
        </w:rPr>
      </w:pPr>
      <w:r w:rsidRPr="009A41A3">
        <w:rPr>
          <w:rFonts w:ascii="Georgia" w:hAnsi="Georgia"/>
          <w:iCs/>
          <w:smallCaps/>
          <w:sz w:val="24"/>
          <w:szCs w:val="24"/>
          <w:lang w:val="es-CO"/>
        </w:rPr>
        <w:t>Los presupuestos de validez y eficacia</w:t>
      </w:r>
      <w:r w:rsidRPr="009A41A3">
        <w:rPr>
          <w:rFonts w:ascii="Georgia" w:hAnsi="Georgia"/>
          <w:smallCaps/>
          <w:sz w:val="24"/>
          <w:szCs w:val="24"/>
          <w:lang w:val="es-CO"/>
        </w:rPr>
        <w:t xml:space="preserve">. </w:t>
      </w:r>
      <w:r w:rsidR="00443485" w:rsidRPr="009A41A3">
        <w:rPr>
          <w:rFonts w:ascii="Georgia" w:hAnsi="Georgia" w:cs="Arial"/>
          <w:sz w:val="24"/>
          <w:szCs w:val="24"/>
        </w:rPr>
        <w:t>La ciencia procesal mayoritaria</w:t>
      </w:r>
      <w:r w:rsidR="00443485" w:rsidRPr="009A41A3">
        <w:rPr>
          <w:rStyle w:val="Refdenotaalpie"/>
          <w:rFonts w:ascii="Georgia" w:hAnsi="Georgia"/>
          <w:sz w:val="24"/>
          <w:szCs w:val="24"/>
        </w:rPr>
        <w:footnoteReference w:id="3"/>
      </w:r>
      <w:r w:rsidR="00443485" w:rsidRPr="009A41A3">
        <w:rPr>
          <w:rFonts w:ascii="Georgia" w:hAnsi="Georgia" w:cs="Arial"/>
          <w:sz w:val="24"/>
          <w:szCs w:val="24"/>
        </w:rPr>
        <w:t xml:space="preserve"> en Colombia los entiende como los </w:t>
      </w:r>
      <w:r w:rsidR="00443485" w:rsidRPr="009A41A3">
        <w:rPr>
          <w:rFonts w:ascii="Georgia" w:hAnsi="Georgia" w:cs="Arial"/>
          <w:i/>
          <w:sz w:val="24"/>
          <w:szCs w:val="24"/>
        </w:rPr>
        <w:t>presupuestos procesales</w:t>
      </w:r>
      <w:r w:rsidR="00443485" w:rsidRPr="009A41A3">
        <w:rPr>
          <w:rFonts w:ascii="Georgia" w:hAnsi="Georgia" w:cs="Arial"/>
          <w:sz w:val="24"/>
          <w:szCs w:val="24"/>
        </w:rPr>
        <w:t>. Otro sector</w:t>
      </w:r>
      <w:r w:rsidR="00443485" w:rsidRPr="009A41A3">
        <w:rPr>
          <w:rStyle w:val="Refdenotaalpie"/>
          <w:rFonts w:ascii="Georgia" w:hAnsi="Georgia"/>
          <w:sz w:val="24"/>
          <w:szCs w:val="24"/>
        </w:rPr>
        <w:footnoteReference w:id="4"/>
      </w:r>
      <w:r w:rsidR="00443485" w:rsidRPr="009A41A3">
        <w:rPr>
          <w:rFonts w:ascii="Georgia" w:hAnsi="Georgia" w:cs="Arial"/>
          <w:sz w:val="24"/>
          <w:szCs w:val="24"/>
          <w:vertAlign w:val="superscript"/>
        </w:rPr>
        <w:t>-</w:t>
      </w:r>
      <w:r w:rsidR="00443485" w:rsidRPr="009A41A3">
        <w:rPr>
          <w:rStyle w:val="Refdenotaalpie"/>
          <w:rFonts w:ascii="Georgia" w:hAnsi="Georgia"/>
          <w:sz w:val="24"/>
          <w:szCs w:val="24"/>
        </w:rPr>
        <w:footnoteReference w:id="5"/>
      </w:r>
      <w:r w:rsidR="00443485" w:rsidRPr="009A41A3">
        <w:rPr>
          <w:rFonts w:ascii="Georgia" w:hAnsi="Georgia" w:cs="Arial"/>
          <w:sz w:val="24"/>
          <w:szCs w:val="24"/>
        </w:rPr>
        <w:t xml:space="preserve"> opta por la denominación aquí formulada, pues resulta más sistemático con la regulación procesal nacional. La demanda es </w:t>
      </w:r>
      <w:r w:rsidR="008E6438" w:rsidRPr="009A41A3">
        <w:rPr>
          <w:rFonts w:ascii="Georgia" w:hAnsi="Georgia" w:cs="Arial"/>
          <w:sz w:val="24"/>
          <w:szCs w:val="24"/>
        </w:rPr>
        <w:t>idónea</w:t>
      </w:r>
      <w:r w:rsidR="00FB6710" w:rsidRPr="009A41A3">
        <w:rPr>
          <w:rFonts w:ascii="Georgia" w:hAnsi="Georgia" w:cs="Arial"/>
          <w:sz w:val="24"/>
          <w:szCs w:val="24"/>
        </w:rPr>
        <w:t>, n</w:t>
      </w:r>
      <w:r w:rsidR="008E6438" w:rsidRPr="009A41A3">
        <w:rPr>
          <w:rFonts w:ascii="Georgia" w:hAnsi="Georgia" w:cs="Arial"/>
          <w:sz w:val="24"/>
          <w:szCs w:val="24"/>
        </w:rPr>
        <w:t xml:space="preserve">inguna causal </w:t>
      </w:r>
      <w:r w:rsidR="00443485" w:rsidRPr="009A41A3">
        <w:rPr>
          <w:rFonts w:ascii="Georgia" w:hAnsi="Georgia" w:cs="Arial"/>
          <w:sz w:val="24"/>
          <w:szCs w:val="24"/>
        </w:rPr>
        <w:t xml:space="preserve">de nulidad </w:t>
      </w:r>
      <w:r w:rsidR="00334F6C" w:rsidRPr="009A41A3">
        <w:rPr>
          <w:rFonts w:ascii="Georgia" w:hAnsi="Georgia" w:cs="Arial"/>
          <w:sz w:val="24"/>
          <w:szCs w:val="24"/>
        </w:rPr>
        <w:t xml:space="preserve">insaneable se aprecia, capaz de </w:t>
      </w:r>
      <w:r w:rsidR="00443485" w:rsidRPr="009A41A3">
        <w:rPr>
          <w:rFonts w:ascii="Georgia" w:hAnsi="Georgia" w:cs="Arial"/>
          <w:sz w:val="24"/>
          <w:szCs w:val="24"/>
        </w:rPr>
        <w:t>afect</w:t>
      </w:r>
      <w:r w:rsidR="00334F6C" w:rsidRPr="009A41A3">
        <w:rPr>
          <w:rFonts w:ascii="Georgia" w:hAnsi="Georgia" w:cs="Arial"/>
          <w:sz w:val="24"/>
          <w:szCs w:val="24"/>
        </w:rPr>
        <w:t xml:space="preserve">ar </w:t>
      </w:r>
      <w:r w:rsidR="008E6438" w:rsidRPr="009A41A3">
        <w:rPr>
          <w:rFonts w:ascii="Georgia" w:hAnsi="Georgia" w:cs="Arial"/>
          <w:sz w:val="24"/>
          <w:szCs w:val="24"/>
        </w:rPr>
        <w:t xml:space="preserve">la </w:t>
      </w:r>
      <w:r w:rsidR="00443485" w:rsidRPr="009A41A3">
        <w:rPr>
          <w:rFonts w:ascii="Georgia" w:hAnsi="Georgia" w:cs="Arial"/>
          <w:sz w:val="24"/>
          <w:szCs w:val="24"/>
        </w:rPr>
        <w:t>actua</w:t>
      </w:r>
      <w:r w:rsidR="008E6438" w:rsidRPr="009A41A3">
        <w:rPr>
          <w:rFonts w:ascii="Georgia" w:hAnsi="Georgia" w:cs="Arial"/>
          <w:sz w:val="24"/>
          <w:szCs w:val="24"/>
        </w:rPr>
        <w:t>ción</w:t>
      </w:r>
      <w:r w:rsidR="00334F6C" w:rsidRPr="009A41A3">
        <w:rPr>
          <w:rFonts w:ascii="Georgia" w:hAnsi="Georgia" w:cs="Arial"/>
          <w:sz w:val="24"/>
          <w:szCs w:val="24"/>
        </w:rPr>
        <w:t xml:space="preserve"> surtida</w:t>
      </w:r>
      <w:r w:rsidR="003C2350" w:rsidRPr="009A41A3">
        <w:rPr>
          <w:rFonts w:ascii="Georgia" w:hAnsi="Georgia" w:cs="Arial"/>
          <w:sz w:val="24"/>
          <w:szCs w:val="24"/>
        </w:rPr>
        <w:t>.</w:t>
      </w:r>
    </w:p>
    <w:p w14:paraId="01ED2210" w14:textId="77777777" w:rsidR="003C1279" w:rsidRPr="009A41A3" w:rsidRDefault="003C1279" w:rsidP="009A41A3">
      <w:pPr>
        <w:pStyle w:val="Prrafodelista"/>
        <w:spacing w:line="276" w:lineRule="auto"/>
        <w:ind w:left="0"/>
        <w:jc w:val="both"/>
        <w:rPr>
          <w:rFonts w:ascii="Georgia" w:hAnsi="Georgia" w:cs="Arial"/>
          <w:sz w:val="24"/>
          <w:szCs w:val="24"/>
        </w:rPr>
      </w:pPr>
    </w:p>
    <w:p w14:paraId="173611DE" w14:textId="0AA9FA41" w:rsidR="00AA586D" w:rsidRPr="009A41A3" w:rsidRDefault="008E4449" w:rsidP="009A41A3">
      <w:pPr>
        <w:pStyle w:val="Prrafodelista"/>
        <w:numPr>
          <w:ilvl w:val="1"/>
          <w:numId w:val="2"/>
        </w:numPr>
        <w:spacing w:line="276" w:lineRule="auto"/>
        <w:ind w:left="0" w:firstLine="0"/>
        <w:jc w:val="both"/>
        <w:rPr>
          <w:rFonts w:ascii="Georgia" w:hAnsi="Georgia"/>
          <w:smallCaps/>
          <w:sz w:val="24"/>
          <w:szCs w:val="24"/>
          <w:lang w:val="es-CO"/>
        </w:rPr>
      </w:pPr>
      <w:r w:rsidRPr="009A41A3">
        <w:rPr>
          <w:rFonts w:ascii="Georgia" w:hAnsi="Georgia"/>
          <w:smallCaps/>
          <w:sz w:val="24"/>
          <w:szCs w:val="24"/>
          <w:lang w:val="es-CO"/>
        </w:rPr>
        <w:t>L</w:t>
      </w:r>
      <w:r w:rsidR="00506F50" w:rsidRPr="009A41A3">
        <w:rPr>
          <w:rFonts w:ascii="Georgia" w:hAnsi="Georgia"/>
          <w:smallCaps/>
          <w:sz w:val="24"/>
          <w:szCs w:val="24"/>
          <w:lang w:val="es-CO"/>
        </w:rPr>
        <w:t>a legitimación en la causa</w:t>
      </w:r>
      <w:r w:rsidR="006D69D2" w:rsidRPr="009A41A3">
        <w:rPr>
          <w:rFonts w:ascii="Georgia" w:hAnsi="Georgia"/>
          <w:smallCaps/>
          <w:sz w:val="24"/>
          <w:szCs w:val="24"/>
          <w:lang w:val="es-CO"/>
        </w:rPr>
        <w:t xml:space="preserve">. </w:t>
      </w:r>
      <w:r w:rsidR="00847B86" w:rsidRPr="009A41A3">
        <w:rPr>
          <w:rFonts w:ascii="Georgia" w:hAnsi="Georgia" w:cs="Arial"/>
          <w:sz w:val="24"/>
          <w:szCs w:val="24"/>
        </w:rPr>
        <w:t>Es presupuesto subjetivo de la pretensión</w:t>
      </w:r>
      <w:r w:rsidR="006D69D2" w:rsidRPr="009A41A3">
        <w:rPr>
          <w:rStyle w:val="Refdenotaalpie"/>
          <w:rFonts w:ascii="Georgia" w:hAnsi="Georgia"/>
          <w:smallCaps/>
          <w:sz w:val="24"/>
          <w:szCs w:val="24"/>
          <w:lang w:val="es-CO"/>
        </w:rPr>
        <w:footnoteReference w:id="6"/>
      </w:r>
      <w:r w:rsidR="00847B86" w:rsidRPr="009A41A3">
        <w:rPr>
          <w:rFonts w:ascii="Georgia" w:hAnsi="Georgia" w:cs="Arial"/>
          <w:sz w:val="24"/>
          <w:szCs w:val="24"/>
        </w:rPr>
        <w:t xml:space="preserve">, acreditado posibilita constatar su vocación de triunfo. Este examen </w:t>
      </w:r>
      <w:r w:rsidR="00B511F7" w:rsidRPr="009A41A3">
        <w:rPr>
          <w:rFonts w:ascii="Georgia" w:hAnsi="Georgia" w:cs="Arial"/>
          <w:sz w:val="24"/>
          <w:szCs w:val="24"/>
        </w:rPr>
        <w:t>es oficioso</w:t>
      </w:r>
      <w:r w:rsidR="00847B86" w:rsidRPr="009A41A3">
        <w:rPr>
          <w:rFonts w:ascii="Georgia" w:hAnsi="Georgia" w:cs="Arial"/>
          <w:sz w:val="24"/>
          <w:szCs w:val="24"/>
        </w:rPr>
        <w:t xml:space="preserve"> y es por eso irrelevante el alegato de </w:t>
      </w:r>
      <w:r w:rsidR="00847B86" w:rsidRPr="009A41A3">
        <w:rPr>
          <w:rFonts w:ascii="Georgia" w:hAnsi="Georgia"/>
          <w:iCs/>
          <w:sz w:val="24"/>
          <w:szCs w:val="24"/>
        </w:rPr>
        <w:t xml:space="preserve">las partes; es un factor de estudio imperativo, así </w:t>
      </w:r>
      <w:r w:rsidR="00847B86" w:rsidRPr="009A41A3">
        <w:rPr>
          <w:rFonts w:ascii="Georgia" w:hAnsi="Georgia"/>
          <w:iCs/>
          <w:sz w:val="24"/>
          <w:szCs w:val="24"/>
        </w:rPr>
        <w:lastRenderedPageBreak/>
        <w:t>entiende la CSJ</w:t>
      </w:r>
      <w:r w:rsidR="00847B86" w:rsidRPr="009A41A3">
        <w:rPr>
          <w:rStyle w:val="Refdenotaalpie"/>
          <w:rFonts w:ascii="Georgia" w:hAnsi="Georgia"/>
          <w:iCs/>
          <w:sz w:val="24"/>
          <w:szCs w:val="24"/>
        </w:rPr>
        <w:footnoteReference w:id="7"/>
      </w:r>
      <w:r w:rsidR="00847B86" w:rsidRPr="009A41A3">
        <w:rPr>
          <w:rFonts w:ascii="Georgia" w:hAnsi="Georgia"/>
          <w:iCs/>
          <w:sz w:val="24"/>
          <w:szCs w:val="24"/>
        </w:rPr>
        <w:t>, criterio acogido sin reparos por este Tribunal de tiempo atrás</w:t>
      </w:r>
      <w:r w:rsidR="00847B86" w:rsidRPr="009A41A3">
        <w:rPr>
          <w:rStyle w:val="Refdenotaalpie"/>
          <w:rFonts w:ascii="Georgia" w:hAnsi="Georgia"/>
          <w:iCs/>
          <w:sz w:val="24"/>
          <w:szCs w:val="24"/>
        </w:rPr>
        <w:footnoteReference w:id="8"/>
      </w:r>
      <w:r w:rsidR="00847B86" w:rsidRPr="009A41A3">
        <w:rPr>
          <w:rFonts w:ascii="Georgia" w:hAnsi="Georgia"/>
          <w:iCs/>
          <w:sz w:val="24"/>
          <w:szCs w:val="24"/>
        </w:rPr>
        <w:t xml:space="preserve">. Cuestión </w:t>
      </w:r>
      <w:r w:rsidR="00847B86" w:rsidRPr="009A41A3">
        <w:rPr>
          <w:rFonts w:ascii="Georgia" w:hAnsi="Georgia" w:cs="Arial"/>
          <w:snapToGrid w:val="0"/>
          <w:sz w:val="24"/>
          <w:szCs w:val="24"/>
          <w:lang w:val="es-ES_tradnl"/>
        </w:rPr>
        <w:t>muy diferente es analizar la prosperidad de la súplica</w:t>
      </w:r>
      <w:r w:rsidR="00AA586D" w:rsidRPr="009A41A3">
        <w:rPr>
          <w:rFonts w:ascii="Georgia" w:hAnsi="Georgia" w:cs="Arial"/>
          <w:sz w:val="24"/>
          <w:szCs w:val="24"/>
        </w:rPr>
        <w:t>.</w:t>
      </w:r>
    </w:p>
    <w:p w14:paraId="0E24073B" w14:textId="77777777" w:rsidR="00AA586D" w:rsidRPr="009A41A3" w:rsidRDefault="00AA586D" w:rsidP="009A41A3">
      <w:pPr>
        <w:pStyle w:val="Prrafodelista"/>
        <w:spacing w:line="276" w:lineRule="auto"/>
        <w:ind w:left="0"/>
        <w:jc w:val="both"/>
        <w:rPr>
          <w:rFonts w:ascii="Georgia" w:hAnsi="Georgia"/>
          <w:smallCaps/>
          <w:sz w:val="24"/>
          <w:szCs w:val="24"/>
          <w:lang w:val="es-CO"/>
        </w:rPr>
      </w:pPr>
    </w:p>
    <w:p w14:paraId="3FC54F64" w14:textId="74D6C377" w:rsidR="009E009C" w:rsidRPr="009A41A3" w:rsidRDefault="009E009C" w:rsidP="009A41A3">
      <w:pPr>
        <w:spacing w:line="276" w:lineRule="auto"/>
        <w:jc w:val="both"/>
        <w:rPr>
          <w:rFonts w:ascii="Georgia" w:hAnsi="Georgia" w:cs="Arial"/>
          <w:sz w:val="24"/>
          <w:szCs w:val="24"/>
          <w:lang w:val="es-CO"/>
        </w:rPr>
      </w:pPr>
      <w:r w:rsidRPr="009A41A3">
        <w:rPr>
          <w:rFonts w:ascii="Georgia" w:hAnsi="Georgia" w:cs="Arial"/>
          <w:sz w:val="24"/>
          <w:szCs w:val="24"/>
          <w:lang w:val="es-CO"/>
        </w:rPr>
        <w:t>En orden metodológico se defin</w:t>
      </w:r>
      <w:r w:rsidR="009253D7" w:rsidRPr="009A41A3">
        <w:rPr>
          <w:rFonts w:ascii="Georgia" w:hAnsi="Georgia" w:cs="Arial"/>
          <w:sz w:val="24"/>
          <w:szCs w:val="24"/>
          <w:lang w:val="es-CO"/>
        </w:rPr>
        <w:t>e</w:t>
      </w:r>
      <w:r w:rsidRPr="009A41A3">
        <w:rPr>
          <w:rFonts w:ascii="Georgia" w:hAnsi="Georgia" w:cs="Arial"/>
          <w:sz w:val="24"/>
          <w:szCs w:val="24"/>
          <w:lang w:val="es-CO"/>
        </w:rPr>
        <w:t xml:space="preserve"> primero el tipo de pretensión postulada en ejercicio del derecho de acción</w:t>
      </w:r>
      <w:r w:rsidR="005602F0" w:rsidRPr="009A41A3">
        <w:rPr>
          <w:rStyle w:val="Refdenotaalpie"/>
          <w:rFonts w:ascii="Georgia" w:hAnsi="Georgia"/>
          <w:sz w:val="24"/>
          <w:szCs w:val="24"/>
          <w:lang w:val="es-CO"/>
        </w:rPr>
        <w:footnoteReference w:id="9"/>
      </w:r>
      <w:r w:rsidR="008C176A" w:rsidRPr="009A41A3">
        <w:rPr>
          <w:rFonts w:ascii="Georgia" w:hAnsi="Georgia" w:cs="Arial"/>
          <w:sz w:val="24"/>
          <w:szCs w:val="24"/>
          <w:lang w:val="es-CO"/>
        </w:rPr>
        <w:t>, llamado ahora tutela judicial efectiva</w:t>
      </w:r>
      <w:r w:rsidRPr="009A41A3">
        <w:rPr>
          <w:rFonts w:ascii="Georgia" w:hAnsi="Georgia" w:cs="Arial"/>
          <w:sz w:val="24"/>
          <w:szCs w:val="24"/>
          <w:lang w:val="es-CO"/>
        </w:rPr>
        <w:t xml:space="preserve">, para luego constatar quiénes están habilitados por el </w:t>
      </w:r>
      <w:r w:rsidR="008C176A" w:rsidRPr="009A41A3">
        <w:rPr>
          <w:rFonts w:ascii="Georgia" w:hAnsi="Georgia" w:cs="Arial"/>
          <w:sz w:val="24"/>
          <w:szCs w:val="24"/>
          <w:lang w:val="es-CO"/>
        </w:rPr>
        <w:t xml:space="preserve">derecho positivo </w:t>
      </w:r>
      <w:r w:rsidRPr="009A41A3">
        <w:rPr>
          <w:rFonts w:ascii="Georgia" w:hAnsi="Georgia" w:cs="Arial"/>
          <w:sz w:val="24"/>
          <w:szCs w:val="24"/>
          <w:lang w:val="es-CO"/>
        </w:rPr>
        <w:t>para elevar tal pedimento y quiénes para resistirlo</w:t>
      </w:r>
      <w:r w:rsidR="008C176A" w:rsidRPr="009A41A3">
        <w:rPr>
          <w:rFonts w:ascii="Georgia" w:hAnsi="Georgia" w:cs="Arial"/>
          <w:sz w:val="24"/>
          <w:szCs w:val="24"/>
          <w:lang w:val="es-CO"/>
        </w:rPr>
        <w:t>;</w:t>
      </w:r>
      <w:r w:rsidRPr="009A41A3">
        <w:rPr>
          <w:rFonts w:ascii="Georgia" w:hAnsi="Georgia" w:cs="Arial"/>
          <w:sz w:val="24"/>
          <w:szCs w:val="24"/>
          <w:lang w:val="es-CO"/>
        </w:rPr>
        <w:t xml:space="preserve"> es decir, esclarecida la súplica se determina la legitimación sustancial de los extremos procesales.</w:t>
      </w:r>
    </w:p>
    <w:p w14:paraId="322D3571" w14:textId="77777777" w:rsidR="00FE30DA" w:rsidRPr="009A41A3" w:rsidRDefault="00FE30DA" w:rsidP="009A41A3">
      <w:pPr>
        <w:spacing w:line="276" w:lineRule="auto"/>
        <w:jc w:val="both"/>
        <w:rPr>
          <w:rFonts w:ascii="Georgia" w:hAnsi="Georgia" w:cs="Arial"/>
          <w:sz w:val="24"/>
          <w:szCs w:val="24"/>
          <w:highlight w:val="yellow"/>
        </w:rPr>
      </w:pPr>
    </w:p>
    <w:p w14:paraId="02740D5F" w14:textId="3FE5659F" w:rsidR="00B81E04" w:rsidRPr="009A41A3" w:rsidRDefault="00B81E04" w:rsidP="009A41A3">
      <w:pPr>
        <w:spacing w:line="276" w:lineRule="auto"/>
        <w:jc w:val="both"/>
        <w:rPr>
          <w:rFonts w:ascii="Georgia" w:hAnsi="Georgia" w:cs="Arial"/>
          <w:sz w:val="24"/>
          <w:szCs w:val="24"/>
        </w:rPr>
      </w:pPr>
      <w:r w:rsidRPr="009A41A3">
        <w:rPr>
          <w:rFonts w:ascii="Georgia" w:hAnsi="Georgia" w:cs="Arial"/>
          <w:sz w:val="24"/>
          <w:szCs w:val="24"/>
          <w:lang w:val="es-CO"/>
        </w:rPr>
        <w:t>Al formularse la demanda se especificó que la responsabilidad era tanto contractual como extracontractual</w:t>
      </w:r>
      <w:r w:rsidR="00FC1ABD" w:rsidRPr="009A41A3">
        <w:rPr>
          <w:rFonts w:ascii="Georgia" w:hAnsi="Georgia" w:cs="Arial"/>
          <w:sz w:val="24"/>
          <w:szCs w:val="24"/>
        </w:rPr>
        <w:t>; por su parte,</w:t>
      </w:r>
      <w:r w:rsidR="00FC4529" w:rsidRPr="009A41A3">
        <w:rPr>
          <w:rFonts w:ascii="Georgia" w:hAnsi="Georgia" w:cs="Arial"/>
          <w:sz w:val="24"/>
          <w:szCs w:val="24"/>
        </w:rPr>
        <w:t xml:space="preserve"> </w:t>
      </w:r>
      <w:r w:rsidR="00FE30DA" w:rsidRPr="009A41A3">
        <w:rPr>
          <w:rFonts w:ascii="Georgia" w:hAnsi="Georgia" w:cs="Arial"/>
          <w:sz w:val="24"/>
          <w:szCs w:val="24"/>
        </w:rPr>
        <w:t>la juzgadora de primer nivel</w:t>
      </w:r>
      <w:r w:rsidR="00316970" w:rsidRPr="009A41A3">
        <w:rPr>
          <w:rFonts w:ascii="Georgia" w:hAnsi="Georgia" w:cs="Arial"/>
          <w:sz w:val="24"/>
          <w:szCs w:val="24"/>
        </w:rPr>
        <w:t xml:space="preserve">, en razonamiento que </w:t>
      </w:r>
      <w:r w:rsidR="00FC1ABD" w:rsidRPr="009A41A3">
        <w:rPr>
          <w:rFonts w:ascii="Georgia" w:hAnsi="Georgia" w:cs="Arial"/>
          <w:sz w:val="24"/>
          <w:szCs w:val="24"/>
        </w:rPr>
        <w:t xml:space="preserve">no </w:t>
      </w:r>
      <w:r w:rsidR="004903A4" w:rsidRPr="009A41A3">
        <w:rPr>
          <w:rFonts w:ascii="Georgia" w:hAnsi="Georgia" w:cs="Arial"/>
          <w:sz w:val="24"/>
          <w:szCs w:val="24"/>
        </w:rPr>
        <w:t xml:space="preserve">se </w:t>
      </w:r>
      <w:r w:rsidR="00316970" w:rsidRPr="009A41A3">
        <w:rPr>
          <w:rFonts w:ascii="Georgia" w:hAnsi="Georgia" w:cs="Arial"/>
          <w:sz w:val="24"/>
          <w:szCs w:val="24"/>
        </w:rPr>
        <w:t>comparte</w:t>
      </w:r>
      <w:r w:rsidR="00FE30DA" w:rsidRPr="009A41A3">
        <w:rPr>
          <w:rFonts w:ascii="Georgia" w:hAnsi="Georgia" w:cs="Arial"/>
          <w:sz w:val="24"/>
          <w:szCs w:val="24"/>
        </w:rPr>
        <w:t xml:space="preserve"> </w:t>
      </w:r>
      <w:r w:rsidR="00FC4529" w:rsidRPr="009A41A3">
        <w:rPr>
          <w:rFonts w:ascii="Georgia" w:hAnsi="Georgia" w:cs="Arial"/>
          <w:sz w:val="24"/>
          <w:szCs w:val="24"/>
        </w:rPr>
        <w:t xml:space="preserve">parcialmente, </w:t>
      </w:r>
      <w:r w:rsidR="00163823" w:rsidRPr="009A41A3">
        <w:rPr>
          <w:rFonts w:ascii="Georgia" w:hAnsi="Georgia" w:cs="Arial"/>
          <w:sz w:val="24"/>
          <w:szCs w:val="24"/>
        </w:rPr>
        <w:t xml:space="preserve">la encuadró </w:t>
      </w:r>
      <w:r w:rsidR="00FC1ABD" w:rsidRPr="009A41A3">
        <w:rPr>
          <w:rFonts w:ascii="Georgia" w:hAnsi="Georgia" w:cs="Arial"/>
          <w:sz w:val="24"/>
          <w:szCs w:val="24"/>
        </w:rPr>
        <w:t xml:space="preserve">solo en la </w:t>
      </w:r>
      <w:r w:rsidR="000E3864" w:rsidRPr="009A41A3">
        <w:rPr>
          <w:rFonts w:ascii="Georgia" w:hAnsi="Georgia" w:cs="Arial"/>
          <w:sz w:val="24"/>
          <w:szCs w:val="24"/>
        </w:rPr>
        <w:t>segunda</w:t>
      </w:r>
      <w:r w:rsidR="00FC1ABD" w:rsidRPr="009A41A3">
        <w:rPr>
          <w:rFonts w:ascii="Georgia" w:hAnsi="Georgia" w:cs="Arial"/>
          <w:sz w:val="24"/>
          <w:szCs w:val="24"/>
        </w:rPr>
        <w:t>, pues dijo que ningún contrato ataba a los extremos en litigio</w:t>
      </w:r>
      <w:r w:rsidR="00163823" w:rsidRPr="009A41A3">
        <w:rPr>
          <w:rFonts w:ascii="Georgia" w:hAnsi="Georgia" w:cs="Arial"/>
          <w:sz w:val="24"/>
          <w:szCs w:val="24"/>
        </w:rPr>
        <w:t>, empero</w:t>
      </w:r>
      <w:r w:rsidR="00B0395F" w:rsidRPr="009A41A3">
        <w:rPr>
          <w:rFonts w:ascii="Georgia" w:hAnsi="Georgia" w:cs="Arial"/>
          <w:sz w:val="24"/>
          <w:szCs w:val="24"/>
        </w:rPr>
        <w:t>,</w:t>
      </w:r>
      <w:r w:rsidR="00163823" w:rsidRPr="009A41A3">
        <w:rPr>
          <w:rFonts w:ascii="Georgia" w:hAnsi="Georgia" w:cs="Arial"/>
          <w:sz w:val="24"/>
          <w:szCs w:val="24"/>
        </w:rPr>
        <w:t xml:space="preserve"> la responsabilidad aquí es acumulada en la forma que admite la jurisprudencia del órgano de cierre de la especialidad (CSJ)</w:t>
      </w:r>
      <w:r w:rsidR="00163823" w:rsidRPr="009A41A3">
        <w:rPr>
          <w:rStyle w:val="Refdenotaalpie"/>
          <w:rFonts w:ascii="Georgia" w:hAnsi="Georgia"/>
          <w:sz w:val="24"/>
          <w:szCs w:val="24"/>
        </w:rPr>
        <w:footnoteReference w:id="10"/>
      </w:r>
      <w:r w:rsidRPr="009A41A3">
        <w:rPr>
          <w:rFonts w:ascii="Georgia" w:hAnsi="Georgia" w:cs="Arial"/>
          <w:sz w:val="24"/>
          <w:szCs w:val="24"/>
        </w:rPr>
        <w:t>, en discernimiento acogido por esta Sala</w:t>
      </w:r>
      <w:r w:rsidRPr="009A41A3">
        <w:rPr>
          <w:rStyle w:val="Refdenotaalpie"/>
          <w:rFonts w:ascii="Georgia" w:hAnsi="Georgia"/>
          <w:sz w:val="24"/>
          <w:szCs w:val="24"/>
        </w:rPr>
        <w:footnoteReference w:id="11"/>
      </w:r>
      <w:r w:rsidRPr="009A41A3">
        <w:rPr>
          <w:rFonts w:ascii="Georgia" w:hAnsi="Georgia" w:cs="Arial"/>
          <w:sz w:val="24"/>
          <w:szCs w:val="24"/>
        </w:rPr>
        <w:t>.</w:t>
      </w:r>
    </w:p>
    <w:p w14:paraId="10002A93" w14:textId="765E0AA6" w:rsidR="00163823" w:rsidRPr="009A41A3" w:rsidRDefault="00163823" w:rsidP="009A41A3">
      <w:pPr>
        <w:spacing w:line="276" w:lineRule="auto"/>
        <w:jc w:val="both"/>
        <w:rPr>
          <w:rFonts w:ascii="Georgia" w:hAnsi="Georgia" w:cs="Arial"/>
          <w:sz w:val="24"/>
          <w:szCs w:val="24"/>
        </w:rPr>
      </w:pPr>
    </w:p>
    <w:p w14:paraId="5DC772D2" w14:textId="1F904C20" w:rsidR="00163823" w:rsidRPr="009A41A3" w:rsidRDefault="00163823" w:rsidP="009A41A3">
      <w:pPr>
        <w:spacing w:line="276" w:lineRule="auto"/>
        <w:jc w:val="both"/>
        <w:rPr>
          <w:rFonts w:ascii="Georgia" w:hAnsi="Georgia" w:cs="Arial"/>
          <w:sz w:val="24"/>
          <w:szCs w:val="24"/>
        </w:rPr>
      </w:pPr>
      <w:r w:rsidRPr="009A41A3">
        <w:rPr>
          <w:rFonts w:ascii="Georgia" w:hAnsi="Georgia"/>
          <w:sz w:val="24"/>
          <w:szCs w:val="24"/>
        </w:rPr>
        <w:t xml:space="preserve">Por activa tiene habilitación legal </w:t>
      </w:r>
      <w:r w:rsidR="00F93166" w:rsidRPr="009A41A3">
        <w:rPr>
          <w:rFonts w:ascii="Georgia" w:hAnsi="Georgia"/>
          <w:sz w:val="24"/>
          <w:szCs w:val="24"/>
        </w:rPr>
        <w:t>el menor L</w:t>
      </w:r>
      <w:r w:rsidR="00236AEF" w:rsidRPr="009A41A3">
        <w:rPr>
          <w:rFonts w:ascii="Georgia" w:hAnsi="Georgia"/>
          <w:sz w:val="24"/>
          <w:szCs w:val="24"/>
        </w:rPr>
        <w:t>DGR</w:t>
      </w:r>
      <w:r w:rsidRPr="009A41A3">
        <w:rPr>
          <w:rFonts w:ascii="Georgia" w:hAnsi="Georgia" w:cs="Arial"/>
          <w:sz w:val="24"/>
          <w:szCs w:val="24"/>
        </w:rPr>
        <w:t xml:space="preserve">, pues </w:t>
      </w:r>
      <w:r w:rsidR="006D69D2" w:rsidRPr="009A41A3">
        <w:rPr>
          <w:rFonts w:ascii="Georgia" w:hAnsi="Georgia" w:cs="Arial"/>
          <w:sz w:val="24"/>
          <w:szCs w:val="24"/>
        </w:rPr>
        <w:t xml:space="preserve">como </w:t>
      </w:r>
      <w:r w:rsidR="00F93166" w:rsidRPr="009A41A3">
        <w:rPr>
          <w:rFonts w:ascii="Georgia" w:hAnsi="Georgia" w:cs="Arial"/>
          <w:sz w:val="24"/>
          <w:szCs w:val="24"/>
        </w:rPr>
        <w:t>p</w:t>
      </w:r>
      <w:r w:rsidRPr="009A41A3">
        <w:rPr>
          <w:rFonts w:ascii="Georgia" w:hAnsi="Georgia" w:cs="Arial"/>
          <w:sz w:val="24"/>
          <w:szCs w:val="24"/>
        </w:rPr>
        <w:t xml:space="preserve">aciente </w:t>
      </w:r>
      <w:r w:rsidR="00D51AAF" w:rsidRPr="009A41A3">
        <w:rPr>
          <w:rFonts w:ascii="Georgia" w:hAnsi="Georgia" w:cs="Arial"/>
          <w:sz w:val="24"/>
          <w:szCs w:val="24"/>
        </w:rPr>
        <w:t xml:space="preserve">afiliado </w:t>
      </w:r>
      <w:r w:rsidRPr="009A41A3">
        <w:rPr>
          <w:rFonts w:ascii="Georgia" w:hAnsi="Georgia" w:cs="Arial"/>
          <w:sz w:val="24"/>
          <w:szCs w:val="24"/>
        </w:rPr>
        <w:t>recibi</w:t>
      </w:r>
      <w:r w:rsidR="00F93166" w:rsidRPr="009A41A3">
        <w:rPr>
          <w:rFonts w:ascii="Georgia" w:hAnsi="Georgia" w:cs="Arial"/>
          <w:sz w:val="24"/>
          <w:szCs w:val="24"/>
        </w:rPr>
        <w:t>ó l</w:t>
      </w:r>
      <w:r w:rsidRPr="009A41A3">
        <w:rPr>
          <w:rFonts w:ascii="Georgia" w:hAnsi="Georgia" w:cs="Arial"/>
          <w:sz w:val="24"/>
          <w:szCs w:val="24"/>
        </w:rPr>
        <w:t xml:space="preserve">os servicios médicos, </w:t>
      </w:r>
      <w:r w:rsidR="006D69D2" w:rsidRPr="009A41A3">
        <w:rPr>
          <w:rFonts w:ascii="Georgia" w:hAnsi="Georgia" w:cs="Arial"/>
          <w:sz w:val="24"/>
          <w:szCs w:val="24"/>
        </w:rPr>
        <w:t xml:space="preserve">es una </w:t>
      </w:r>
      <w:r w:rsidRPr="009A41A3">
        <w:rPr>
          <w:rFonts w:ascii="Georgia" w:hAnsi="Georgia" w:cs="Arial"/>
          <w:sz w:val="24"/>
          <w:szCs w:val="24"/>
        </w:rPr>
        <w:t xml:space="preserve">relación jurídica </w:t>
      </w:r>
      <w:r w:rsidR="00F93166" w:rsidRPr="009A41A3">
        <w:rPr>
          <w:rFonts w:ascii="Georgia" w:hAnsi="Georgia" w:cs="Arial"/>
          <w:sz w:val="24"/>
          <w:szCs w:val="24"/>
        </w:rPr>
        <w:t xml:space="preserve">aceptada por la demandada al contestar </w:t>
      </w:r>
      <w:r w:rsidR="00B07CD0" w:rsidRPr="009A41A3">
        <w:rPr>
          <w:rFonts w:ascii="Georgia" w:hAnsi="Georgia" w:cs="Arial"/>
          <w:sz w:val="24"/>
          <w:szCs w:val="24"/>
        </w:rPr>
        <w:t>y dar cuenta de la atención brindada</w:t>
      </w:r>
      <w:r w:rsidRPr="009A41A3">
        <w:rPr>
          <w:rFonts w:ascii="Georgia" w:hAnsi="Georgia" w:cs="Arial"/>
          <w:sz w:val="24"/>
          <w:szCs w:val="24"/>
        </w:rPr>
        <w:t xml:space="preserve"> </w:t>
      </w:r>
      <w:r w:rsidR="002B23E8" w:rsidRPr="009A41A3">
        <w:rPr>
          <w:rFonts w:ascii="Georgia" w:hAnsi="Georgia" w:cs="Arial"/>
          <w:sz w:val="24"/>
          <w:szCs w:val="24"/>
          <w:lang w:val="es-CO"/>
        </w:rPr>
        <w:t>[Carpeta 01PrimeraInstancia, Cuaderno C01Principal, pdf No. 001, folios 1</w:t>
      </w:r>
      <w:r w:rsidR="00B07CD0" w:rsidRPr="009A41A3">
        <w:rPr>
          <w:rFonts w:ascii="Georgia" w:hAnsi="Georgia" w:cs="Arial"/>
          <w:sz w:val="24"/>
          <w:szCs w:val="24"/>
          <w:lang w:val="es-CO"/>
        </w:rPr>
        <w:t>84</w:t>
      </w:r>
      <w:r w:rsidR="002B23E8" w:rsidRPr="009A41A3">
        <w:rPr>
          <w:rFonts w:ascii="Georgia" w:hAnsi="Georgia" w:cs="Arial"/>
          <w:sz w:val="24"/>
          <w:szCs w:val="24"/>
          <w:lang w:val="es-CO"/>
        </w:rPr>
        <w:t>-</w:t>
      </w:r>
      <w:r w:rsidR="00B07CD0" w:rsidRPr="009A41A3">
        <w:rPr>
          <w:rFonts w:ascii="Georgia" w:hAnsi="Georgia" w:cs="Arial"/>
          <w:sz w:val="24"/>
          <w:szCs w:val="24"/>
          <w:lang w:val="es-CO"/>
        </w:rPr>
        <w:t>185, hechos 24 y 26</w:t>
      </w:r>
      <w:r w:rsidR="002B23E8" w:rsidRPr="009A41A3">
        <w:rPr>
          <w:rFonts w:ascii="Georgia" w:hAnsi="Georgia" w:cs="Arial"/>
          <w:sz w:val="24"/>
          <w:szCs w:val="24"/>
          <w:lang w:val="es-CO"/>
        </w:rPr>
        <w:t>]</w:t>
      </w:r>
      <w:r w:rsidRPr="009A41A3">
        <w:rPr>
          <w:rFonts w:ascii="Georgia" w:hAnsi="Georgia" w:cs="Arial"/>
          <w:sz w:val="24"/>
          <w:szCs w:val="24"/>
        </w:rPr>
        <w:t xml:space="preserve">; es un convenio excluido de solemnidades. </w:t>
      </w:r>
    </w:p>
    <w:p w14:paraId="478CCFAF" w14:textId="77777777" w:rsidR="00163823" w:rsidRPr="009A41A3" w:rsidRDefault="00163823" w:rsidP="009A41A3">
      <w:pPr>
        <w:spacing w:line="276" w:lineRule="auto"/>
        <w:jc w:val="both"/>
        <w:rPr>
          <w:rFonts w:ascii="Georgia" w:hAnsi="Georgia" w:cs="Arial"/>
          <w:sz w:val="24"/>
          <w:szCs w:val="24"/>
        </w:rPr>
      </w:pPr>
    </w:p>
    <w:p w14:paraId="11C1876D" w14:textId="0B8736D0" w:rsidR="00B92D00" w:rsidRPr="009A41A3" w:rsidRDefault="00163823" w:rsidP="009A41A3">
      <w:pPr>
        <w:tabs>
          <w:tab w:val="left" w:pos="709"/>
        </w:tabs>
        <w:spacing w:line="276" w:lineRule="auto"/>
        <w:jc w:val="both"/>
        <w:rPr>
          <w:rFonts w:ascii="Georgia" w:hAnsi="Georgia"/>
          <w:iCs/>
          <w:sz w:val="24"/>
          <w:szCs w:val="24"/>
        </w:rPr>
      </w:pPr>
      <w:r w:rsidRPr="009A41A3">
        <w:rPr>
          <w:rFonts w:ascii="Georgia" w:hAnsi="Georgia" w:cs="Arial"/>
          <w:sz w:val="24"/>
          <w:szCs w:val="24"/>
        </w:rPr>
        <w:t xml:space="preserve">Por su parte, </w:t>
      </w:r>
      <w:r w:rsidR="00B92D00" w:rsidRPr="009A41A3">
        <w:rPr>
          <w:rFonts w:ascii="Georgia" w:hAnsi="Georgia" w:cs="Arial"/>
          <w:sz w:val="24"/>
          <w:szCs w:val="24"/>
        </w:rPr>
        <w:t xml:space="preserve">las señoras </w:t>
      </w:r>
      <w:r w:rsidR="00B07CD0" w:rsidRPr="009A41A3">
        <w:rPr>
          <w:rFonts w:ascii="Georgia" w:hAnsi="Georgia" w:cs="Arial"/>
          <w:sz w:val="24"/>
          <w:szCs w:val="24"/>
        </w:rPr>
        <w:t xml:space="preserve">Lina Esperanza Restrepo Gómez (Madre), </w:t>
      </w:r>
      <w:r w:rsidR="00B92D00" w:rsidRPr="009A41A3">
        <w:rPr>
          <w:rFonts w:ascii="Georgia" w:hAnsi="Georgia" w:cs="Arial"/>
          <w:sz w:val="24"/>
          <w:szCs w:val="24"/>
        </w:rPr>
        <w:t xml:space="preserve">María Magnolia Garzón Gaviria (Abuela) y Carmen Adriana Mesa Garzón (Tía), </w:t>
      </w:r>
      <w:r w:rsidR="00B07CD0" w:rsidRPr="009A41A3">
        <w:rPr>
          <w:rFonts w:ascii="Georgia" w:hAnsi="Georgia" w:cs="Arial"/>
          <w:sz w:val="24"/>
          <w:szCs w:val="24"/>
        </w:rPr>
        <w:t xml:space="preserve">así como, los señores José Rogelio y Romilio Restrepo Garzón (Tíos), </w:t>
      </w:r>
      <w:r w:rsidR="00B92D00" w:rsidRPr="009A41A3">
        <w:rPr>
          <w:rFonts w:ascii="Georgia" w:hAnsi="Georgia" w:cs="Arial"/>
          <w:sz w:val="24"/>
          <w:szCs w:val="24"/>
        </w:rPr>
        <w:t>son ajenos a la mencionada relación negocial, su pretensión reparatoria es extracontractual</w:t>
      </w:r>
      <w:r w:rsidR="00B92D00" w:rsidRPr="009A41A3">
        <w:rPr>
          <w:rFonts w:ascii="Georgia" w:hAnsi="Georgia" w:cs="Arial"/>
          <w:i/>
          <w:sz w:val="24"/>
          <w:szCs w:val="24"/>
        </w:rPr>
        <w:t>,</w:t>
      </w:r>
      <w:r w:rsidR="00B92D00" w:rsidRPr="009A41A3">
        <w:rPr>
          <w:rFonts w:ascii="Georgia" w:hAnsi="Georgia" w:cs="Arial"/>
          <w:sz w:val="24"/>
          <w:szCs w:val="24"/>
        </w:rPr>
        <w:t xml:space="preserve"> por ser </w:t>
      </w:r>
      <w:r w:rsidR="00B92D00" w:rsidRPr="009A41A3">
        <w:rPr>
          <w:rFonts w:ascii="Georgia" w:hAnsi="Georgia"/>
          <w:iCs/>
          <w:sz w:val="24"/>
          <w:szCs w:val="24"/>
        </w:rPr>
        <w:t>víctimas indirectas, secundarias o de rebote, y por esa calidad, es personal y no hereditaria</w:t>
      </w:r>
      <w:r w:rsidR="00B92D00" w:rsidRPr="009A41A3">
        <w:rPr>
          <w:rStyle w:val="Refdenotaalpie"/>
          <w:rFonts w:ascii="Georgia" w:hAnsi="Georgia"/>
          <w:iCs/>
          <w:sz w:val="24"/>
          <w:szCs w:val="24"/>
        </w:rPr>
        <w:footnoteReference w:id="12"/>
      </w:r>
      <w:r w:rsidR="00B92D00" w:rsidRPr="009A41A3">
        <w:rPr>
          <w:rFonts w:ascii="Georgia" w:hAnsi="Georgia"/>
          <w:iCs/>
          <w:sz w:val="24"/>
          <w:szCs w:val="24"/>
          <w:vertAlign w:val="superscript"/>
        </w:rPr>
        <w:t>-</w:t>
      </w:r>
      <w:r w:rsidR="00B92D00" w:rsidRPr="009A41A3">
        <w:rPr>
          <w:rStyle w:val="Refdenotaalpie"/>
          <w:rFonts w:ascii="Georgia" w:hAnsi="Georgia"/>
          <w:iCs/>
          <w:sz w:val="24"/>
          <w:szCs w:val="24"/>
        </w:rPr>
        <w:footnoteReference w:id="13"/>
      </w:r>
      <w:r w:rsidR="00B92D00" w:rsidRPr="009A41A3">
        <w:rPr>
          <w:rFonts w:ascii="Georgia" w:hAnsi="Georgia"/>
          <w:iCs/>
          <w:sz w:val="24"/>
          <w:szCs w:val="24"/>
        </w:rPr>
        <w:t xml:space="preserve">. Obran para acreditar tales condiciones los registros civiles </w:t>
      </w:r>
      <w:r w:rsidR="00B92D00" w:rsidRPr="009A41A3">
        <w:rPr>
          <w:rFonts w:ascii="Georgia" w:hAnsi="Georgia" w:cs="Arial"/>
          <w:sz w:val="24"/>
          <w:szCs w:val="24"/>
          <w:lang w:val="es-CO"/>
        </w:rPr>
        <w:t>[Carpeta 01PrimeraInstancia, Cuaderno C01Principal, pdf No. 001, folios 57-58, 61, 63 y 65]</w:t>
      </w:r>
      <w:r w:rsidR="00B92D00" w:rsidRPr="009A41A3">
        <w:rPr>
          <w:rFonts w:ascii="Georgia" w:hAnsi="Georgia"/>
          <w:iCs/>
          <w:sz w:val="24"/>
          <w:szCs w:val="24"/>
        </w:rPr>
        <w:t>.</w:t>
      </w:r>
    </w:p>
    <w:p w14:paraId="5850C048" w14:textId="77777777" w:rsidR="00B92D00" w:rsidRPr="009A41A3" w:rsidRDefault="00B92D00" w:rsidP="009A41A3">
      <w:pPr>
        <w:spacing w:line="276" w:lineRule="auto"/>
        <w:jc w:val="both"/>
        <w:rPr>
          <w:rFonts w:ascii="Georgia" w:hAnsi="Georgia" w:cs="Arial"/>
          <w:sz w:val="24"/>
          <w:szCs w:val="24"/>
        </w:rPr>
      </w:pPr>
    </w:p>
    <w:p w14:paraId="2E5EBA11" w14:textId="2AE49406" w:rsidR="00B92D00" w:rsidRPr="009A41A3" w:rsidRDefault="00B92D00" w:rsidP="009A41A3">
      <w:pPr>
        <w:spacing w:line="276" w:lineRule="auto"/>
        <w:jc w:val="both"/>
        <w:rPr>
          <w:rFonts w:ascii="Georgia" w:hAnsi="Georgia" w:cs="Arial"/>
          <w:sz w:val="24"/>
          <w:szCs w:val="24"/>
        </w:rPr>
      </w:pPr>
      <w:r w:rsidRPr="009A41A3">
        <w:rPr>
          <w:rFonts w:ascii="Georgia" w:hAnsi="Georgia" w:cs="Arial"/>
          <w:sz w:val="24"/>
          <w:szCs w:val="24"/>
        </w:rPr>
        <w:t xml:space="preserve">Sobre la legitimación por pasiva, la tiene la IPS </w:t>
      </w:r>
      <w:r w:rsidR="00CE143E" w:rsidRPr="009A41A3">
        <w:rPr>
          <w:rFonts w:ascii="Georgia" w:hAnsi="Georgia" w:cs="Arial"/>
          <w:sz w:val="24"/>
          <w:szCs w:val="24"/>
          <w:lang w:val="es-CO"/>
        </w:rPr>
        <w:t>Caja de Compensación Familiar de Risaralda – Comfamiliar Risaralda</w:t>
      </w:r>
      <w:r w:rsidRPr="009A41A3">
        <w:rPr>
          <w:rFonts w:ascii="Georgia" w:hAnsi="Georgia" w:cs="Arial"/>
          <w:sz w:val="24"/>
          <w:szCs w:val="24"/>
        </w:rPr>
        <w:t>, por ser ejecutora material</w:t>
      </w:r>
      <w:r w:rsidR="00CE143E" w:rsidRPr="009A41A3">
        <w:rPr>
          <w:rFonts w:ascii="Georgia" w:hAnsi="Georgia" w:cs="Arial"/>
          <w:sz w:val="24"/>
          <w:szCs w:val="24"/>
        </w:rPr>
        <w:t xml:space="preserve"> del contrato suscrito con la EPS </w:t>
      </w:r>
      <w:r w:rsidR="00B07CD0" w:rsidRPr="009A41A3">
        <w:rPr>
          <w:rFonts w:ascii="Georgia" w:hAnsi="Georgia" w:cs="Arial"/>
          <w:sz w:val="24"/>
          <w:szCs w:val="24"/>
        </w:rPr>
        <w:t>en virtu</w:t>
      </w:r>
      <w:r w:rsidR="00807093" w:rsidRPr="009A41A3">
        <w:rPr>
          <w:rFonts w:ascii="Georgia" w:hAnsi="Georgia" w:cs="Arial"/>
          <w:sz w:val="24"/>
          <w:szCs w:val="24"/>
        </w:rPr>
        <w:t>d</w:t>
      </w:r>
      <w:r w:rsidR="00B07CD0" w:rsidRPr="009A41A3">
        <w:rPr>
          <w:rFonts w:ascii="Georgia" w:hAnsi="Georgia" w:cs="Arial"/>
          <w:sz w:val="24"/>
          <w:szCs w:val="24"/>
        </w:rPr>
        <w:t xml:space="preserve"> del cual fue atendido </w:t>
      </w:r>
      <w:r w:rsidR="00CE143E" w:rsidRPr="009A41A3">
        <w:rPr>
          <w:rFonts w:ascii="Georgia" w:hAnsi="Georgia" w:cs="Arial"/>
          <w:sz w:val="24"/>
          <w:szCs w:val="24"/>
        </w:rPr>
        <w:t>el menor,</w:t>
      </w:r>
      <w:r w:rsidRPr="009A41A3">
        <w:rPr>
          <w:rFonts w:ascii="Georgia" w:hAnsi="Georgia" w:cs="Arial"/>
          <w:sz w:val="24"/>
          <w:szCs w:val="24"/>
        </w:rPr>
        <w:t xml:space="preserve"> según criterio de antaño, de la jurisprudencia de la CSJ</w:t>
      </w:r>
      <w:r w:rsidRPr="009A41A3">
        <w:rPr>
          <w:rStyle w:val="Refdenotaalpie"/>
          <w:rFonts w:ascii="Georgia" w:hAnsi="Georgia"/>
          <w:sz w:val="24"/>
          <w:szCs w:val="24"/>
        </w:rPr>
        <w:footnoteReference w:id="14"/>
      </w:r>
      <w:r w:rsidRPr="009A41A3">
        <w:rPr>
          <w:rFonts w:ascii="Georgia" w:hAnsi="Georgia" w:cs="Arial"/>
          <w:sz w:val="24"/>
          <w:szCs w:val="24"/>
        </w:rPr>
        <w:t xml:space="preserve">: </w:t>
      </w:r>
      <w:r w:rsidRPr="009A41A3">
        <w:rPr>
          <w:rFonts w:ascii="Georgia" w:hAnsi="Georgia" w:cs="Arial"/>
          <w:i/>
          <w:iCs/>
          <w:sz w:val="24"/>
          <w:szCs w:val="24"/>
        </w:rPr>
        <w:t>“</w:t>
      </w:r>
      <w:r w:rsidRPr="00BA605F">
        <w:rPr>
          <w:rFonts w:ascii="Georgia" w:hAnsi="Georgia" w:cs="Arial"/>
          <w:i/>
          <w:iCs/>
          <w:sz w:val="22"/>
          <w:szCs w:val="24"/>
        </w:rPr>
        <w:t xml:space="preserve">(…) </w:t>
      </w:r>
      <w:r w:rsidRPr="00BA605F">
        <w:rPr>
          <w:rFonts w:ascii="Georgia" w:hAnsi="Georgia" w:cs="Arial"/>
          <w:i/>
          <w:sz w:val="22"/>
          <w:szCs w:val="24"/>
        </w:rPr>
        <w:t>De ahí que se esté, como lo dice la doctrina, frente a una responsabilidad de índole contractual “indistinta” para ambos sujetos, puesto que es tan contractual el origen de la obligación como su ejecución</w:t>
      </w:r>
      <w:r w:rsidRPr="00BA605F">
        <w:rPr>
          <w:rFonts w:ascii="Georgia" w:hAnsi="Georgia"/>
          <w:i/>
          <w:iCs/>
          <w:w w:val="110"/>
          <w:sz w:val="22"/>
          <w:szCs w:val="24"/>
        </w:rPr>
        <w:t xml:space="preserve"> (…)</w:t>
      </w:r>
      <w:r w:rsidRPr="009A41A3">
        <w:rPr>
          <w:rFonts w:ascii="Georgia" w:hAnsi="Georgia"/>
          <w:i/>
          <w:iCs/>
          <w:w w:val="110"/>
          <w:sz w:val="24"/>
          <w:szCs w:val="24"/>
        </w:rPr>
        <w:t>”</w:t>
      </w:r>
      <w:r w:rsidRPr="009A41A3">
        <w:rPr>
          <w:rFonts w:ascii="Georgia" w:hAnsi="Georgia"/>
          <w:iCs/>
          <w:w w:val="110"/>
          <w:sz w:val="24"/>
          <w:szCs w:val="24"/>
        </w:rPr>
        <w:t xml:space="preserve">, </w:t>
      </w:r>
      <w:r w:rsidRPr="009A41A3">
        <w:rPr>
          <w:rFonts w:ascii="Georgia" w:hAnsi="Georgia" w:cs="Arial"/>
          <w:sz w:val="24"/>
          <w:szCs w:val="24"/>
        </w:rPr>
        <w:t xml:space="preserve">reiterado en reciente </w:t>
      </w:r>
      <w:r w:rsidRPr="009A41A3">
        <w:rPr>
          <w:rFonts w:ascii="Georgia" w:hAnsi="Georgia" w:cs="Arial"/>
          <w:sz w:val="24"/>
          <w:szCs w:val="24"/>
        </w:rPr>
        <w:lastRenderedPageBreak/>
        <w:t>decisión (2020)</w:t>
      </w:r>
      <w:r w:rsidRPr="009A41A3">
        <w:rPr>
          <w:rStyle w:val="Refdenotaalpie"/>
          <w:rFonts w:ascii="Georgia" w:hAnsi="Georgia"/>
          <w:sz w:val="24"/>
          <w:szCs w:val="24"/>
        </w:rPr>
        <w:footnoteReference w:id="15"/>
      </w:r>
      <w:r w:rsidRPr="009A41A3">
        <w:rPr>
          <w:rFonts w:ascii="Georgia" w:hAnsi="Georgia" w:cs="Arial"/>
          <w:sz w:val="24"/>
          <w:szCs w:val="24"/>
        </w:rPr>
        <w:t>. En el mismo sentido la doctrina patria, por ejemplo, Santos Ballesteros</w:t>
      </w:r>
      <w:r w:rsidRPr="009A41A3">
        <w:rPr>
          <w:rStyle w:val="Refdenotaalpie"/>
          <w:rFonts w:ascii="Georgia" w:hAnsi="Georgia"/>
          <w:sz w:val="24"/>
          <w:szCs w:val="24"/>
        </w:rPr>
        <w:footnoteReference w:id="16"/>
      </w:r>
      <w:r w:rsidRPr="009A41A3">
        <w:rPr>
          <w:rFonts w:ascii="Georgia" w:hAnsi="Georgia" w:cs="Arial"/>
          <w:sz w:val="24"/>
          <w:szCs w:val="24"/>
        </w:rPr>
        <w:t xml:space="preserve"> y la profesora Fernández Muñoz (2019</w:t>
      </w:r>
      <w:r w:rsidRPr="009A41A3">
        <w:rPr>
          <w:rStyle w:val="Refdenotaalpie"/>
          <w:rFonts w:ascii="Georgia" w:hAnsi="Georgia"/>
          <w:sz w:val="24"/>
          <w:szCs w:val="24"/>
        </w:rPr>
        <w:footnoteReference w:id="17"/>
      </w:r>
      <w:r w:rsidRPr="009A41A3">
        <w:rPr>
          <w:rFonts w:ascii="Georgia" w:hAnsi="Georgia" w:cs="Arial"/>
          <w:sz w:val="24"/>
          <w:szCs w:val="24"/>
        </w:rPr>
        <w:t>).</w:t>
      </w:r>
    </w:p>
    <w:p w14:paraId="0C1AFAA2" w14:textId="65231F3C" w:rsidR="003125CB" w:rsidRPr="009A41A3" w:rsidRDefault="003125CB" w:rsidP="009A41A3">
      <w:pPr>
        <w:spacing w:line="276" w:lineRule="auto"/>
        <w:jc w:val="both"/>
        <w:rPr>
          <w:rFonts w:ascii="Georgia" w:hAnsi="Georgia"/>
          <w:iCs/>
          <w:sz w:val="24"/>
          <w:szCs w:val="24"/>
          <w:lang w:val="es-CO"/>
        </w:rPr>
      </w:pPr>
    </w:p>
    <w:p w14:paraId="2B12473F" w14:textId="1999B281" w:rsidR="00CE143E" w:rsidRPr="009A41A3" w:rsidRDefault="00CE143E" w:rsidP="009A41A3">
      <w:pPr>
        <w:spacing w:line="276" w:lineRule="auto"/>
        <w:jc w:val="both"/>
        <w:rPr>
          <w:rFonts w:ascii="Georgia" w:hAnsi="Georgia" w:cs="Arial"/>
          <w:sz w:val="24"/>
          <w:szCs w:val="24"/>
        </w:rPr>
      </w:pPr>
      <w:r w:rsidRPr="009A41A3">
        <w:rPr>
          <w:rFonts w:ascii="Georgia" w:hAnsi="Georgia" w:cs="Arial"/>
          <w:sz w:val="24"/>
          <w:szCs w:val="24"/>
        </w:rPr>
        <w:t xml:space="preserve">Ningún reparo hay sobre la vinculación de Allianz Seguros SA, como llamada en garantía, según la póliza suscrita con la IPS demandada y </w:t>
      </w:r>
      <w:r w:rsidRPr="009A41A3">
        <w:rPr>
          <w:rFonts w:ascii="Georgia" w:hAnsi="Georgia" w:cs="Arial"/>
          <w:sz w:val="24"/>
          <w:szCs w:val="24"/>
          <w:lang w:val="es-CO"/>
        </w:rPr>
        <w:t>que estaba vigente para la época de atención del paciente (27-07-2015), según la copia aparejada en el expediente [Carpeta 01PrimeraInstancia, Cuaderno C02Llama…, pdf No. 001, folios 23]</w:t>
      </w:r>
      <w:r w:rsidRPr="009A41A3">
        <w:rPr>
          <w:rFonts w:ascii="Georgia" w:hAnsi="Georgia" w:cs="Arial"/>
          <w:sz w:val="24"/>
          <w:szCs w:val="24"/>
        </w:rPr>
        <w:t>.</w:t>
      </w:r>
    </w:p>
    <w:p w14:paraId="0F7232C4" w14:textId="77777777" w:rsidR="00CE143E" w:rsidRPr="009A41A3" w:rsidRDefault="00CE143E" w:rsidP="009A41A3">
      <w:pPr>
        <w:spacing w:line="276" w:lineRule="auto"/>
        <w:jc w:val="both"/>
        <w:rPr>
          <w:rFonts w:ascii="Georgia" w:hAnsi="Georgia"/>
          <w:iCs/>
          <w:sz w:val="24"/>
          <w:szCs w:val="24"/>
          <w:lang w:val="es-CO"/>
        </w:rPr>
      </w:pPr>
    </w:p>
    <w:p w14:paraId="606D280E" w14:textId="2B96D337" w:rsidR="008E4449" w:rsidRPr="009A41A3" w:rsidRDefault="008E4449" w:rsidP="009A41A3">
      <w:pPr>
        <w:pStyle w:val="Prrafodelista"/>
        <w:numPr>
          <w:ilvl w:val="1"/>
          <w:numId w:val="2"/>
        </w:numPr>
        <w:spacing w:line="276" w:lineRule="auto"/>
        <w:ind w:left="0" w:firstLine="0"/>
        <w:jc w:val="both"/>
        <w:rPr>
          <w:rFonts w:ascii="Georgia" w:hAnsi="Georgia" w:cs="Arial"/>
          <w:sz w:val="24"/>
          <w:szCs w:val="24"/>
          <w:lang w:val="es-CO"/>
        </w:rPr>
      </w:pPr>
      <w:r w:rsidRPr="009A41A3">
        <w:rPr>
          <w:rFonts w:ascii="Georgia" w:hAnsi="Georgia" w:cs="Arial"/>
          <w:iCs/>
          <w:smallCaps/>
          <w:sz w:val="24"/>
          <w:szCs w:val="24"/>
          <w:lang w:val="es-CO"/>
        </w:rPr>
        <w:t xml:space="preserve">El </w:t>
      </w:r>
      <w:r w:rsidRPr="009A41A3">
        <w:rPr>
          <w:rFonts w:ascii="Georgia" w:hAnsi="Georgia"/>
          <w:iCs/>
          <w:smallCaps/>
          <w:sz w:val="24"/>
          <w:szCs w:val="24"/>
          <w:lang w:val="es-CO"/>
        </w:rPr>
        <w:t>problema</w:t>
      </w:r>
      <w:r w:rsidRPr="009A41A3">
        <w:rPr>
          <w:rFonts w:ascii="Georgia" w:hAnsi="Georgia" w:cs="Arial"/>
          <w:iCs/>
          <w:smallCaps/>
          <w:sz w:val="24"/>
          <w:szCs w:val="24"/>
          <w:lang w:val="es-CO"/>
        </w:rPr>
        <w:t xml:space="preserve"> jurídico </w:t>
      </w:r>
      <w:r w:rsidR="00506F50" w:rsidRPr="009A41A3">
        <w:rPr>
          <w:rFonts w:ascii="Georgia" w:hAnsi="Georgia" w:cs="Arial"/>
          <w:iCs/>
          <w:smallCaps/>
          <w:sz w:val="24"/>
          <w:szCs w:val="24"/>
          <w:lang w:val="es-CO"/>
        </w:rPr>
        <w:t>por</w:t>
      </w:r>
      <w:r w:rsidRPr="009A41A3">
        <w:rPr>
          <w:rFonts w:ascii="Georgia" w:hAnsi="Georgia" w:cs="Arial"/>
          <w:iCs/>
          <w:smallCaps/>
          <w:sz w:val="24"/>
          <w:szCs w:val="24"/>
          <w:lang w:val="es-CO"/>
        </w:rPr>
        <w:t xml:space="preserve"> resolver</w:t>
      </w:r>
      <w:r w:rsidRPr="009A41A3">
        <w:rPr>
          <w:rFonts w:ascii="Georgia" w:hAnsi="Georgia" w:cs="Arial"/>
          <w:smallCaps/>
          <w:sz w:val="24"/>
          <w:szCs w:val="24"/>
          <w:lang w:val="es-CO"/>
        </w:rPr>
        <w:t xml:space="preserve">. </w:t>
      </w:r>
      <w:r w:rsidRPr="009A41A3">
        <w:rPr>
          <w:rFonts w:ascii="Georgia" w:hAnsi="Georgia"/>
          <w:sz w:val="24"/>
          <w:szCs w:val="24"/>
          <w:lang w:val="es-CO"/>
        </w:rPr>
        <w:t>¿Se debe revocar</w:t>
      </w:r>
      <w:r w:rsidR="00232818" w:rsidRPr="009A41A3">
        <w:rPr>
          <w:rFonts w:ascii="Georgia" w:hAnsi="Georgia"/>
          <w:sz w:val="24"/>
          <w:szCs w:val="24"/>
          <w:lang w:val="es-CO"/>
        </w:rPr>
        <w:t xml:space="preserve"> o reformar</w:t>
      </w:r>
      <w:r w:rsidRPr="009A41A3">
        <w:rPr>
          <w:rFonts w:ascii="Georgia" w:hAnsi="Georgia"/>
          <w:sz w:val="24"/>
          <w:szCs w:val="24"/>
          <w:lang w:val="es-CO"/>
        </w:rPr>
        <w:t xml:space="preserve"> la sentencia desestimatoria proferida por el Juzgado</w:t>
      </w:r>
      <w:r w:rsidR="00E041B6" w:rsidRPr="009A41A3">
        <w:rPr>
          <w:rFonts w:ascii="Georgia" w:hAnsi="Georgia"/>
          <w:sz w:val="24"/>
          <w:szCs w:val="24"/>
          <w:lang w:val="es-CO"/>
        </w:rPr>
        <w:t xml:space="preserve"> </w:t>
      </w:r>
      <w:r w:rsidR="000A1855" w:rsidRPr="009A41A3">
        <w:rPr>
          <w:rFonts w:ascii="Georgia" w:hAnsi="Georgia"/>
          <w:sz w:val="24"/>
          <w:szCs w:val="24"/>
          <w:lang w:val="es-CO"/>
        </w:rPr>
        <w:t>Quinto</w:t>
      </w:r>
      <w:r w:rsidR="00ED31C2" w:rsidRPr="009A41A3">
        <w:rPr>
          <w:rFonts w:ascii="Georgia" w:hAnsi="Georgia"/>
          <w:sz w:val="24"/>
          <w:szCs w:val="24"/>
          <w:lang w:val="es-CO"/>
        </w:rPr>
        <w:t xml:space="preserve"> </w:t>
      </w:r>
      <w:r w:rsidRPr="009A41A3">
        <w:rPr>
          <w:rFonts w:ascii="Georgia" w:hAnsi="Georgia"/>
          <w:sz w:val="24"/>
          <w:szCs w:val="24"/>
          <w:lang w:val="es-CO"/>
        </w:rPr>
        <w:t xml:space="preserve">Civil del Circuito de esta </w:t>
      </w:r>
      <w:r w:rsidR="009E5ED0" w:rsidRPr="009A41A3">
        <w:rPr>
          <w:rFonts w:ascii="Georgia" w:hAnsi="Georgia"/>
          <w:sz w:val="24"/>
          <w:szCs w:val="24"/>
          <w:lang w:val="es-CO"/>
        </w:rPr>
        <w:t>ciudad</w:t>
      </w:r>
      <w:r w:rsidRPr="009A41A3">
        <w:rPr>
          <w:rFonts w:ascii="Georgia" w:hAnsi="Georgia"/>
          <w:sz w:val="24"/>
          <w:szCs w:val="24"/>
          <w:lang w:val="es-CO"/>
        </w:rPr>
        <w:t>, según el razonamiento de la parte demandante</w:t>
      </w:r>
      <w:r w:rsidRPr="009A41A3">
        <w:rPr>
          <w:rFonts w:ascii="Georgia" w:hAnsi="Georgia" w:cs="Arial"/>
          <w:sz w:val="24"/>
          <w:szCs w:val="24"/>
          <w:lang w:val="es-CO"/>
        </w:rPr>
        <w:t>?</w:t>
      </w:r>
    </w:p>
    <w:p w14:paraId="5431A5A5" w14:textId="77777777" w:rsidR="00B02C30" w:rsidRPr="009A41A3" w:rsidRDefault="00B02C30" w:rsidP="009A41A3">
      <w:pPr>
        <w:pStyle w:val="Prrafodelista"/>
        <w:spacing w:line="276" w:lineRule="auto"/>
        <w:ind w:left="0"/>
        <w:jc w:val="both"/>
        <w:rPr>
          <w:rFonts w:ascii="Georgia" w:hAnsi="Georgia" w:cs="Arial"/>
          <w:sz w:val="24"/>
          <w:szCs w:val="24"/>
          <w:lang w:val="es-CO"/>
        </w:rPr>
      </w:pPr>
    </w:p>
    <w:p w14:paraId="4C0BA4AA" w14:textId="2F5D9F69" w:rsidR="0093448C" w:rsidRPr="009A41A3" w:rsidRDefault="00B205EC" w:rsidP="009A41A3">
      <w:pPr>
        <w:pStyle w:val="Prrafodelista"/>
        <w:numPr>
          <w:ilvl w:val="1"/>
          <w:numId w:val="2"/>
        </w:numPr>
        <w:spacing w:line="276" w:lineRule="auto"/>
        <w:jc w:val="both"/>
        <w:rPr>
          <w:rFonts w:ascii="Georgia" w:hAnsi="Georgia" w:cs="Arial"/>
          <w:sz w:val="24"/>
          <w:szCs w:val="24"/>
          <w:lang w:val="es-CO"/>
        </w:rPr>
      </w:pPr>
      <w:r w:rsidRPr="009A41A3">
        <w:rPr>
          <w:rFonts w:ascii="Georgia" w:hAnsi="Georgia" w:cs="Arial"/>
          <w:smallCaps/>
          <w:sz w:val="24"/>
          <w:szCs w:val="24"/>
          <w:lang w:val="es-CO"/>
        </w:rPr>
        <w:t>La r</w:t>
      </w:r>
      <w:r w:rsidRPr="009A41A3">
        <w:rPr>
          <w:rFonts w:ascii="Georgia" w:hAnsi="Georgia"/>
          <w:iCs/>
          <w:smallCaps/>
          <w:sz w:val="24"/>
          <w:szCs w:val="24"/>
          <w:lang w:val="es-CO"/>
        </w:rPr>
        <w:t>esolución del problema</w:t>
      </w:r>
    </w:p>
    <w:p w14:paraId="7EEFF88E" w14:textId="77777777" w:rsidR="008F402B" w:rsidRPr="009A41A3" w:rsidRDefault="008F402B" w:rsidP="009A41A3">
      <w:pPr>
        <w:spacing w:line="276" w:lineRule="auto"/>
        <w:jc w:val="both"/>
        <w:rPr>
          <w:rFonts w:ascii="Georgia" w:hAnsi="Georgia" w:cs="Arial"/>
          <w:sz w:val="24"/>
          <w:szCs w:val="24"/>
          <w:lang w:val="es-CO"/>
        </w:rPr>
      </w:pPr>
    </w:p>
    <w:p w14:paraId="53F54F18" w14:textId="77777777" w:rsidR="00AF1233" w:rsidRPr="009A41A3" w:rsidRDefault="00AF1233" w:rsidP="009A41A3">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9A41A3" w:rsidRDefault="00AF1233" w:rsidP="009A41A3">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9A41A3" w:rsidRDefault="00AF1233" w:rsidP="009A41A3">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9A41A3" w:rsidRDefault="00AF1233" w:rsidP="009A41A3">
      <w:pPr>
        <w:pStyle w:val="Prrafodelista"/>
        <w:numPr>
          <w:ilvl w:val="1"/>
          <w:numId w:val="9"/>
        </w:numPr>
        <w:spacing w:line="276" w:lineRule="auto"/>
        <w:jc w:val="both"/>
        <w:rPr>
          <w:rFonts w:ascii="Georgia" w:hAnsi="Georgia" w:cs="Arial"/>
          <w:vanish/>
          <w:sz w:val="24"/>
          <w:szCs w:val="24"/>
          <w:lang w:val="es-CO"/>
        </w:rPr>
      </w:pPr>
    </w:p>
    <w:p w14:paraId="4C7A70F6" w14:textId="2D6106CF" w:rsidR="00234F74" w:rsidRPr="009A41A3" w:rsidRDefault="004633DA" w:rsidP="009A41A3">
      <w:pPr>
        <w:pStyle w:val="Prrafodelista"/>
        <w:numPr>
          <w:ilvl w:val="2"/>
          <w:numId w:val="2"/>
        </w:numPr>
        <w:spacing w:line="276" w:lineRule="auto"/>
        <w:ind w:left="0" w:firstLine="0"/>
        <w:jc w:val="both"/>
        <w:rPr>
          <w:rFonts w:ascii="Georgia" w:hAnsi="Georgia" w:cs="Arial"/>
          <w:bCs/>
          <w:sz w:val="24"/>
          <w:szCs w:val="24"/>
        </w:rPr>
      </w:pPr>
      <w:r w:rsidRPr="009A41A3">
        <w:rPr>
          <w:rFonts w:ascii="Georgia" w:hAnsi="Georgia" w:cs="Arial"/>
          <w:smallCaps/>
          <w:sz w:val="24"/>
          <w:szCs w:val="24"/>
          <w:lang w:val="es-CO"/>
        </w:rPr>
        <w:t>L</w:t>
      </w:r>
      <w:r w:rsidR="003312B0" w:rsidRPr="009A41A3">
        <w:rPr>
          <w:rFonts w:ascii="Georgia" w:hAnsi="Georgia" w:cs="Arial"/>
          <w:smallCaps/>
          <w:sz w:val="24"/>
          <w:szCs w:val="24"/>
          <w:lang w:val="es-CO"/>
        </w:rPr>
        <w:t>os límites de la apelación</w:t>
      </w:r>
      <w:r w:rsidR="003312B0" w:rsidRPr="009A41A3">
        <w:rPr>
          <w:rFonts w:ascii="Georgia" w:hAnsi="Georgia" w:cs="Arial"/>
          <w:sz w:val="24"/>
          <w:szCs w:val="24"/>
          <w:lang w:val="es-CO"/>
        </w:rPr>
        <w:t xml:space="preserve">. </w:t>
      </w:r>
      <w:r w:rsidR="00234F74" w:rsidRPr="009A41A3">
        <w:rPr>
          <w:rFonts w:ascii="Georgia" w:hAnsi="Georgia" w:cs="Arial"/>
          <w:sz w:val="24"/>
          <w:szCs w:val="24"/>
        </w:rPr>
        <w:t xml:space="preserve">En esta sede están definidos por los temas objeto del </w:t>
      </w:r>
      <w:r w:rsidR="00234F74" w:rsidRPr="009A41A3">
        <w:rPr>
          <w:rFonts w:ascii="Georgia" w:hAnsi="Georgia" w:cs="Arial"/>
          <w:bCs/>
          <w:sz w:val="24"/>
          <w:szCs w:val="24"/>
        </w:rPr>
        <w:t xml:space="preserve">recurso, es una patente aplicación </w:t>
      </w:r>
      <w:r w:rsidR="00234F74" w:rsidRPr="009A41A3">
        <w:rPr>
          <w:rFonts w:ascii="Georgia" w:hAnsi="Georgia" w:cs="Arial"/>
          <w:sz w:val="24"/>
          <w:szCs w:val="24"/>
        </w:rPr>
        <w:t>del modelo</w:t>
      </w:r>
      <w:r w:rsidR="00234F74" w:rsidRPr="009A41A3">
        <w:rPr>
          <w:rFonts w:ascii="Georgia" w:hAnsi="Georgia" w:cs="Arial"/>
          <w:bCs/>
          <w:sz w:val="24"/>
          <w:szCs w:val="24"/>
        </w:rPr>
        <w:t xml:space="preserve"> dispositivo en el proceso civil nacional (Arts.  320 y 328, CGP), es lo que hoy se conoce como la </w:t>
      </w:r>
      <w:r w:rsidR="00234F74" w:rsidRPr="009A41A3">
        <w:rPr>
          <w:rFonts w:ascii="Georgia" w:hAnsi="Georgia" w:cs="Arial"/>
          <w:bCs/>
          <w:i/>
          <w:sz w:val="24"/>
          <w:szCs w:val="24"/>
        </w:rPr>
        <w:t>pretensión impugnaticia</w:t>
      </w:r>
      <w:r w:rsidR="00234F74" w:rsidRPr="009A41A3">
        <w:rPr>
          <w:rStyle w:val="Refdenotaalpie"/>
          <w:rFonts w:ascii="Georgia" w:hAnsi="Georgia"/>
          <w:bCs/>
          <w:i/>
          <w:sz w:val="24"/>
          <w:szCs w:val="24"/>
        </w:rPr>
        <w:footnoteReference w:id="18"/>
      </w:r>
      <w:r w:rsidR="00234F74" w:rsidRPr="009A41A3">
        <w:rPr>
          <w:rFonts w:ascii="Georgia" w:hAnsi="Georgia" w:cs="Arial"/>
          <w:bCs/>
          <w:sz w:val="24"/>
          <w:szCs w:val="24"/>
        </w:rPr>
        <w:t xml:space="preserve">, </w:t>
      </w:r>
      <w:r w:rsidR="00234F74" w:rsidRPr="009A41A3">
        <w:rPr>
          <w:rFonts w:ascii="Georgia" w:hAnsi="Georgia" w:cs="Arial"/>
          <w:sz w:val="24"/>
          <w:szCs w:val="24"/>
        </w:rPr>
        <w:t>novedad de la nueva regulación procedimental del CGP, según la literatura especializada, entre ellos el doctor Forero S.</w:t>
      </w:r>
      <w:r w:rsidR="00234F74" w:rsidRPr="009A41A3">
        <w:rPr>
          <w:rStyle w:val="Refdenotaalpie"/>
          <w:rFonts w:ascii="Georgia" w:hAnsi="Georgia"/>
          <w:sz w:val="24"/>
          <w:szCs w:val="24"/>
        </w:rPr>
        <w:footnoteReference w:id="19"/>
      </w:r>
      <w:r w:rsidR="00234F74" w:rsidRPr="009A41A3">
        <w:rPr>
          <w:rFonts w:ascii="Georgia" w:hAnsi="Georgia" w:cs="Arial"/>
          <w:sz w:val="24"/>
          <w:szCs w:val="24"/>
        </w:rPr>
        <w:t>. Por su parte, el profesor Bejarano G.</w:t>
      </w:r>
      <w:r w:rsidR="00234F74" w:rsidRPr="009A41A3">
        <w:rPr>
          <w:rStyle w:val="Refdenotaalpie"/>
          <w:rFonts w:ascii="Georgia" w:hAnsi="Georgia"/>
          <w:sz w:val="24"/>
          <w:szCs w:val="24"/>
        </w:rPr>
        <w:footnoteReference w:id="20"/>
      </w:r>
      <w:r w:rsidR="00234F74" w:rsidRPr="009A41A3">
        <w:rPr>
          <w:rFonts w:ascii="Georgia" w:hAnsi="Georgia" w:cs="Arial"/>
          <w:sz w:val="24"/>
          <w:szCs w:val="24"/>
        </w:rPr>
        <w:t>, discrepa al entender que contraviene la tutela judicial efectiva, de igual parecer Quintero G.</w:t>
      </w:r>
      <w:r w:rsidR="00234F74" w:rsidRPr="009A41A3">
        <w:rPr>
          <w:rStyle w:val="Refdenotaalpie"/>
          <w:rFonts w:ascii="Georgia" w:hAnsi="Georgia"/>
          <w:sz w:val="24"/>
          <w:szCs w:val="24"/>
        </w:rPr>
        <w:footnoteReference w:id="21"/>
      </w:r>
      <w:r w:rsidR="00234F74" w:rsidRPr="009A41A3">
        <w:rPr>
          <w:rFonts w:ascii="Georgia" w:hAnsi="Georgia" w:cs="Arial"/>
          <w:sz w:val="24"/>
          <w:szCs w:val="24"/>
        </w:rPr>
        <w:t>, mas esta Magistratura disiente de esas opiniones divergentes, que son minoritarias.</w:t>
      </w:r>
    </w:p>
    <w:p w14:paraId="104C6D21" w14:textId="77777777" w:rsidR="00234F74" w:rsidRPr="009A41A3" w:rsidRDefault="00234F74" w:rsidP="009A41A3">
      <w:pPr>
        <w:spacing w:line="276" w:lineRule="auto"/>
        <w:jc w:val="both"/>
        <w:rPr>
          <w:rFonts w:ascii="Georgia" w:hAnsi="Georgia" w:cs="Arial"/>
          <w:bCs/>
          <w:sz w:val="24"/>
          <w:szCs w:val="24"/>
        </w:rPr>
      </w:pPr>
    </w:p>
    <w:p w14:paraId="07975757" w14:textId="0FAC7B6B" w:rsidR="00AE400B" w:rsidRPr="009A41A3" w:rsidRDefault="003312B0" w:rsidP="009A41A3">
      <w:pPr>
        <w:spacing w:line="276" w:lineRule="auto"/>
        <w:jc w:val="both"/>
        <w:rPr>
          <w:rFonts w:ascii="Georgia" w:hAnsi="Georgia" w:cs="Arial"/>
          <w:sz w:val="24"/>
          <w:szCs w:val="24"/>
          <w:lang w:val="es-CO"/>
        </w:rPr>
      </w:pPr>
      <w:r w:rsidRPr="009A41A3">
        <w:rPr>
          <w:rFonts w:ascii="Georgia" w:hAnsi="Georgia" w:cs="Arial"/>
          <w:sz w:val="24"/>
          <w:szCs w:val="24"/>
          <w:lang w:val="es-CO"/>
        </w:rPr>
        <w:t>Entiende, de manera pacífica y consistente, esta Colegiatura en múltiples decisiones, por ejemplo, las más recientes: de esta misma Sala y de otra</w:t>
      </w:r>
      <w:r w:rsidRPr="009A41A3">
        <w:rPr>
          <w:rStyle w:val="Refdenotaalpie"/>
          <w:rFonts w:ascii="Georgia" w:hAnsi="Georgia"/>
          <w:sz w:val="24"/>
          <w:szCs w:val="24"/>
          <w:lang w:val="es-CO"/>
        </w:rPr>
        <w:footnoteReference w:id="22"/>
      </w:r>
      <w:r w:rsidRPr="009A41A3">
        <w:rPr>
          <w:rFonts w:ascii="Georgia" w:hAnsi="Georgia" w:cs="Arial"/>
          <w:sz w:val="24"/>
          <w:szCs w:val="24"/>
          <w:lang w:val="es-CO"/>
        </w:rPr>
        <w:t>, la aludida restricción. En la última sentencia mencionada, se prohijó lo argüido por la CSJ en 2017</w:t>
      </w:r>
      <w:r w:rsidRPr="009A41A3">
        <w:rPr>
          <w:rStyle w:val="Refdenotaalpie"/>
          <w:rFonts w:ascii="Georgia" w:hAnsi="Georgia"/>
          <w:sz w:val="24"/>
          <w:szCs w:val="24"/>
          <w:lang w:val="es-CO"/>
        </w:rPr>
        <w:footnoteReference w:id="23"/>
      </w:r>
      <w:r w:rsidRPr="009A41A3">
        <w:rPr>
          <w:rFonts w:ascii="Georgia" w:hAnsi="Georgia" w:cs="Arial"/>
          <w:sz w:val="24"/>
          <w:szCs w:val="24"/>
          <w:lang w:val="es-CO"/>
        </w:rPr>
        <w:t>, eso sí como criterio auxiliar</w:t>
      </w:r>
      <w:r w:rsidR="00792270" w:rsidRPr="009A41A3">
        <w:rPr>
          <w:rFonts w:ascii="Georgia" w:hAnsi="Georgia" w:cs="Arial"/>
          <w:sz w:val="24"/>
          <w:szCs w:val="24"/>
          <w:lang w:val="es-CO"/>
        </w:rPr>
        <w:t>;</w:t>
      </w:r>
      <w:r w:rsidRPr="009A41A3">
        <w:rPr>
          <w:rFonts w:ascii="Georgia" w:hAnsi="Georgia" w:cs="Arial"/>
          <w:sz w:val="24"/>
          <w:szCs w:val="24"/>
          <w:lang w:val="es-CO"/>
        </w:rPr>
        <w:t xml:space="preserve"> ya en decisión posterior y más reciente, la CSJ</w:t>
      </w:r>
      <w:r w:rsidRPr="009A41A3">
        <w:rPr>
          <w:rStyle w:val="Refdenotaalpie"/>
          <w:rFonts w:ascii="Georgia" w:hAnsi="Georgia"/>
          <w:sz w:val="24"/>
          <w:szCs w:val="24"/>
          <w:lang w:val="es-CO"/>
        </w:rPr>
        <w:footnoteReference w:id="24"/>
      </w:r>
      <w:r w:rsidRPr="009A41A3">
        <w:rPr>
          <w:rFonts w:ascii="Georgia" w:hAnsi="Georgia" w:cs="Arial"/>
          <w:sz w:val="24"/>
          <w:szCs w:val="24"/>
          <w:lang w:val="es-CO"/>
        </w:rPr>
        <w:t xml:space="preserve"> (2019), reiteró la </w:t>
      </w:r>
      <w:r w:rsidR="00792270" w:rsidRPr="009A41A3">
        <w:rPr>
          <w:rFonts w:ascii="Georgia" w:hAnsi="Georgia" w:cs="Arial"/>
          <w:sz w:val="24"/>
          <w:szCs w:val="24"/>
          <w:lang w:val="es-CO"/>
        </w:rPr>
        <w:t xml:space="preserve">citada </w:t>
      </w:r>
      <w:r w:rsidRPr="009A41A3">
        <w:rPr>
          <w:rFonts w:ascii="Georgia" w:hAnsi="Georgia" w:cs="Arial"/>
          <w:sz w:val="24"/>
          <w:szCs w:val="24"/>
          <w:lang w:val="es-CO"/>
        </w:rPr>
        <w:t>tesis.</w:t>
      </w:r>
      <w:r w:rsidR="00792270" w:rsidRPr="009A41A3">
        <w:rPr>
          <w:rFonts w:ascii="Georgia" w:hAnsi="Georgia" w:cs="Arial"/>
          <w:sz w:val="24"/>
          <w:szCs w:val="24"/>
          <w:lang w:val="es-CO"/>
        </w:rPr>
        <w:t xml:space="preserve"> </w:t>
      </w:r>
      <w:bookmarkStart w:id="6" w:name="_Hlk74124785"/>
      <w:r w:rsidR="00792270" w:rsidRPr="009A41A3">
        <w:rPr>
          <w:rFonts w:ascii="Georgia" w:hAnsi="Georgia" w:cs="Arial"/>
          <w:sz w:val="24"/>
          <w:szCs w:val="24"/>
          <w:lang w:val="es-CO"/>
        </w:rPr>
        <w:t>Arguye en su obra reciente (2021), el profesor Parra B</w:t>
      </w:r>
      <w:r w:rsidR="00792270" w:rsidRPr="009A41A3">
        <w:rPr>
          <w:rStyle w:val="Refdenotaalpie"/>
          <w:rFonts w:ascii="Georgia" w:hAnsi="Georgia"/>
          <w:sz w:val="24"/>
          <w:szCs w:val="24"/>
          <w:lang w:val="es-CO"/>
        </w:rPr>
        <w:footnoteReference w:id="25"/>
      </w:r>
      <w:r w:rsidR="00792270" w:rsidRPr="009A41A3">
        <w:rPr>
          <w:rFonts w:ascii="Georgia" w:hAnsi="Georgia" w:cs="Arial"/>
          <w:sz w:val="24"/>
          <w:szCs w:val="24"/>
          <w:lang w:val="es-CO"/>
        </w:rPr>
        <w:t xml:space="preserve">.:” </w:t>
      </w:r>
      <w:r w:rsidR="00792270" w:rsidRPr="009A41A3">
        <w:rPr>
          <w:rFonts w:ascii="Georgia" w:hAnsi="Georgia" w:cs="Arial"/>
          <w:i/>
          <w:sz w:val="24"/>
          <w:szCs w:val="24"/>
          <w:lang w:val="es-CO"/>
        </w:rPr>
        <w:t xml:space="preserve">Tiene como propósito esta barrera conjurar que la segunda instancia sea una reedición de la </w:t>
      </w:r>
      <w:r w:rsidR="00792270" w:rsidRPr="009A41A3">
        <w:rPr>
          <w:rFonts w:ascii="Georgia" w:hAnsi="Georgia" w:cs="Arial"/>
          <w:i/>
          <w:sz w:val="24"/>
          <w:szCs w:val="24"/>
          <w:lang w:val="es-CO"/>
        </w:rPr>
        <w:lastRenderedPageBreak/>
        <w:t>primera y se repita esta innecesariamente. Además, respeta los derechos de la contraparte, pues esta se atiene a la queja concreta.</w:t>
      </w:r>
      <w:r w:rsidR="00792270" w:rsidRPr="009A41A3">
        <w:rPr>
          <w:rFonts w:ascii="Georgia" w:hAnsi="Georgia" w:cs="Arial"/>
          <w:sz w:val="24"/>
          <w:szCs w:val="24"/>
          <w:lang w:val="es-CO"/>
        </w:rPr>
        <w:t>”.</w:t>
      </w:r>
      <w:bookmarkEnd w:id="6"/>
      <w:r w:rsidR="00AE400B" w:rsidRPr="009A41A3">
        <w:rPr>
          <w:rFonts w:ascii="Georgia" w:hAnsi="Georgia" w:cs="Arial"/>
          <w:sz w:val="24"/>
          <w:szCs w:val="24"/>
          <w:lang w:val="es-CO"/>
        </w:rPr>
        <w:t xml:space="preserve"> De igual parecer Sanabria S</w:t>
      </w:r>
      <w:r w:rsidR="002267A8" w:rsidRPr="009A41A3">
        <w:rPr>
          <w:rFonts w:ascii="Georgia" w:hAnsi="Georgia" w:cs="Arial"/>
          <w:sz w:val="24"/>
          <w:szCs w:val="24"/>
          <w:lang w:val="es-CO"/>
        </w:rPr>
        <w:t>antos</w:t>
      </w:r>
      <w:r w:rsidR="00AE400B" w:rsidRPr="009A41A3">
        <w:rPr>
          <w:rStyle w:val="Refdenotaalpie"/>
          <w:rFonts w:ascii="Georgia" w:hAnsi="Georgia"/>
          <w:sz w:val="24"/>
          <w:szCs w:val="24"/>
          <w:lang w:val="es-CO"/>
        </w:rPr>
        <w:footnoteReference w:id="26"/>
      </w:r>
      <w:r w:rsidR="00AE400B" w:rsidRPr="009A41A3">
        <w:rPr>
          <w:rFonts w:ascii="Georgia" w:hAnsi="Georgia" w:cs="Arial"/>
          <w:sz w:val="24"/>
          <w:szCs w:val="24"/>
          <w:lang w:val="es-CO"/>
        </w:rPr>
        <w:t xml:space="preserve"> (2021).</w:t>
      </w:r>
    </w:p>
    <w:p w14:paraId="67076E7E" w14:textId="77777777" w:rsidR="00B02C30" w:rsidRPr="009A41A3" w:rsidRDefault="00B02C30" w:rsidP="009A41A3">
      <w:pPr>
        <w:spacing w:line="276" w:lineRule="auto"/>
        <w:jc w:val="both"/>
        <w:rPr>
          <w:rFonts w:ascii="Georgia" w:hAnsi="Georgia" w:cs="Arial"/>
          <w:bCs/>
          <w:sz w:val="24"/>
          <w:szCs w:val="24"/>
          <w:lang w:val="es-CO"/>
        </w:rPr>
      </w:pPr>
    </w:p>
    <w:p w14:paraId="34EA5C80" w14:textId="3AA5ED4A" w:rsidR="00AC2EC7" w:rsidRPr="009A41A3" w:rsidRDefault="003312B0" w:rsidP="009A41A3">
      <w:pPr>
        <w:spacing w:line="276" w:lineRule="auto"/>
        <w:jc w:val="both"/>
        <w:rPr>
          <w:rFonts w:ascii="Georgia" w:hAnsi="Georgia" w:cs="Arial"/>
          <w:bCs/>
          <w:sz w:val="24"/>
          <w:szCs w:val="24"/>
          <w:lang w:val="es-CO"/>
        </w:rPr>
      </w:pPr>
      <w:r w:rsidRPr="009A41A3">
        <w:rPr>
          <w:rFonts w:ascii="Georgia" w:hAnsi="Georgia" w:cs="Arial"/>
          <w:bCs/>
          <w:sz w:val="24"/>
          <w:szCs w:val="24"/>
          <w:lang w:val="es-CO"/>
        </w:rPr>
        <w:t xml:space="preserve">Ahora, también son límites para la resolución del caso, el principio de congruencia como regla general </w:t>
      </w:r>
      <w:r w:rsidRPr="009A41A3">
        <w:rPr>
          <w:rFonts w:ascii="Georgia" w:hAnsi="Georgia" w:cs="Arial"/>
          <w:sz w:val="24"/>
          <w:szCs w:val="24"/>
          <w:lang w:val="es-CO"/>
        </w:rPr>
        <w:t>(Art. 281, ibidem)</w:t>
      </w:r>
      <w:r w:rsidRPr="009A41A3">
        <w:rPr>
          <w:rFonts w:ascii="Georgia" w:hAnsi="Georgia" w:cs="Arial"/>
          <w:bCs/>
          <w:sz w:val="24"/>
          <w:szCs w:val="24"/>
          <w:lang w:val="es-CO"/>
        </w:rPr>
        <w:t xml:space="preserve">. Las excepciones, es decir, aquellos temas que son revisables de oficio son los </w:t>
      </w:r>
      <w:r w:rsidRPr="009A41A3">
        <w:rPr>
          <w:rFonts w:ascii="Georgia" w:hAnsi="Georgia" w:cs="Arial"/>
          <w:sz w:val="24"/>
          <w:szCs w:val="24"/>
          <w:lang w:val="es-CO"/>
        </w:rPr>
        <w:t>asuntos de familia y agrarios (Art. 281, parágrafos 1º y 2º, ibidem), las excepciones declarables de oficio (Art. 282, ibidem), los presupuestos procesales</w:t>
      </w:r>
      <w:r w:rsidRPr="009A41A3">
        <w:rPr>
          <w:rStyle w:val="Refdenotaalpie"/>
          <w:rFonts w:ascii="Georgia" w:hAnsi="Georgia"/>
          <w:sz w:val="24"/>
          <w:szCs w:val="24"/>
          <w:lang w:val="es-CO"/>
        </w:rPr>
        <w:footnoteReference w:id="27"/>
      </w:r>
      <w:r w:rsidRPr="009A41A3">
        <w:rPr>
          <w:rFonts w:ascii="Georgia" w:hAnsi="Georgia" w:cs="Arial"/>
          <w:sz w:val="24"/>
          <w:szCs w:val="24"/>
          <w:lang w:val="es-CO"/>
        </w:rPr>
        <w:t xml:space="preserve"> </w:t>
      </w:r>
      <w:r w:rsidR="0062101A" w:rsidRPr="009A41A3">
        <w:rPr>
          <w:rFonts w:ascii="Georgia" w:hAnsi="Georgia" w:cs="Arial"/>
          <w:sz w:val="24"/>
          <w:szCs w:val="24"/>
          <w:lang w:val="es-CO"/>
        </w:rPr>
        <w:t xml:space="preserve"> </w:t>
      </w:r>
      <w:r w:rsidRPr="009A41A3">
        <w:rPr>
          <w:rFonts w:ascii="Georgia" w:hAnsi="Georgia" w:cs="Arial"/>
          <w:sz w:val="24"/>
          <w:szCs w:val="24"/>
          <w:lang w:val="es-CO"/>
        </w:rPr>
        <w:t xml:space="preserve">y </w:t>
      </w:r>
      <w:r w:rsidR="0062101A" w:rsidRPr="009A41A3">
        <w:rPr>
          <w:rFonts w:ascii="Georgia" w:hAnsi="Georgia" w:cs="Arial"/>
          <w:sz w:val="24"/>
          <w:szCs w:val="24"/>
          <w:lang w:val="es-CO"/>
        </w:rPr>
        <w:t xml:space="preserve"> </w:t>
      </w:r>
      <w:r w:rsidRPr="009A41A3">
        <w:rPr>
          <w:rFonts w:ascii="Georgia" w:hAnsi="Georgia" w:cs="Arial"/>
          <w:sz w:val="24"/>
          <w:szCs w:val="24"/>
          <w:lang w:val="es-CO"/>
        </w:rPr>
        <w:t>sustanciales</w:t>
      </w:r>
      <w:r w:rsidRPr="009A41A3">
        <w:rPr>
          <w:rStyle w:val="Refdenotaalpie"/>
          <w:rFonts w:ascii="Georgia" w:hAnsi="Georgia"/>
          <w:sz w:val="24"/>
          <w:szCs w:val="24"/>
          <w:lang w:val="es-CO"/>
        </w:rPr>
        <w:footnoteReference w:id="28"/>
      </w:r>
      <w:r w:rsidRPr="009A41A3">
        <w:rPr>
          <w:rFonts w:ascii="Georgia" w:hAnsi="Georgia" w:cs="Arial"/>
          <w:sz w:val="24"/>
          <w:szCs w:val="24"/>
          <w:lang w:val="es-CO"/>
        </w:rPr>
        <w:t xml:space="preserve">, </w:t>
      </w:r>
      <w:r w:rsidR="0062101A" w:rsidRPr="009A41A3">
        <w:rPr>
          <w:rFonts w:ascii="Georgia" w:hAnsi="Georgia" w:cs="Arial"/>
          <w:sz w:val="24"/>
          <w:szCs w:val="24"/>
          <w:lang w:val="es-CO"/>
        </w:rPr>
        <w:t xml:space="preserve"> </w:t>
      </w:r>
      <w:r w:rsidRPr="009A41A3">
        <w:rPr>
          <w:rFonts w:ascii="Georgia" w:hAnsi="Georgia" w:cs="Arial"/>
          <w:sz w:val="24"/>
          <w:szCs w:val="24"/>
          <w:lang w:val="es-CO"/>
        </w:rPr>
        <w:t>las nulidades absolutas (Art. 2º, Ley 50 de 1936), las prestaciones mutuas</w:t>
      </w:r>
      <w:r w:rsidRPr="009A41A3">
        <w:rPr>
          <w:rStyle w:val="Refdenotaalpie"/>
          <w:rFonts w:ascii="Georgia" w:hAnsi="Georgia"/>
          <w:sz w:val="24"/>
          <w:szCs w:val="24"/>
          <w:lang w:val="es-CO"/>
        </w:rPr>
        <w:footnoteReference w:id="29"/>
      </w:r>
      <w:r w:rsidRPr="009A41A3">
        <w:rPr>
          <w:rFonts w:ascii="Georgia" w:hAnsi="Georgia" w:cs="Arial"/>
          <w:sz w:val="24"/>
          <w:szCs w:val="24"/>
          <w:lang w:val="es-CO"/>
        </w:rPr>
        <w:t xml:space="preserve"> y las costas procesales</w:t>
      </w:r>
      <w:r w:rsidRPr="009A41A3">
        <w:rPr>
          <w:rStyle w:val="Refdenotaalpie"/>
          <w:rFonts w:ascii="Georgia" w:hAnsi="Georgia"/>
          <w:sz w:val="24"/>
          <w:szCs w:val="24"/>
          <w:lang w:val="es-CO"/>
        </w:rPr>
        <w:footnoteReference w:id="30"/>
      </w:r>
      <w:r w:rsidRPr="009A41A3">
        <w:rPr>
          <w:rFonts w:ascii="Georgia" w:hAnsi="Georgia" w:cs="Arial"/>
          <w:sz w:val="24"/>
          <w:szCs w:val="24"/>
          <w:lang w:val="es-CO"/>
        </w:rPr>
        <w:t>, entre otros</w:t>
      </w:r>
      <w:r w:rsidRPr="009A41A3">
        <w:rPr>
          <w:rFonts w:ascii="Georgia" w:hAnsi="Georgia" w:cs="Arial"/>
          <w:bCs/>
          <w:sz w:val="24"/>
          <w:szCs w:val="24"/>
          <w:lang w:val="es-CO"/>
        </w:rPr>
        <w:t>. Por último, debe considerarse que es panorámica la competencia cuando ambas partes recurren en lo que les fue desfavorable (Art.328, inciso 2º, CGP).</w:t>
      </w:r>
    </w:p>
    <w:p w14:paraId="29139467" w14:textId="77777777" w:rsidR="009D4BF0" w:rsidRPr="009A41A3" w:rsidRDefault="009D4BF0" w:rsidP="009A41A3">
      <w:pPr>
        <w:spacing w:line="276" w:lineRule="auto"/>
        <w:jc w:val="both"/>
        <w:rPr>
          <w:rFonts w:ascii="Georgia" w:hAnsi="Georgia" w:cs="Arial"/>
          <w:bCs/>
          <w:sz w:val="24"/>
          <w:szCs w:val="24"/>
          <w:lang w:val="es-CO"/>
        </w:rPr>
      </w:pPr>
    </w:p>
    <w:p w14:paraId="0DABF721" w14:textId="27F59676" w:rsidR="00B84935" w:rsidRPr="009A41A3" w:rsidRDefault="009D4BF0" w:rsidP="009A41A3">
      <w:pPr>
        <w:pStyle w:val="Prrafodelista"/>
        <w:numPr>
          <w:ilvl w:val="2"/>
          <w:numId w:val="2"/>
        </w:numPr>
        <w:spacing w:line="276" w:lineRule="auto"/>
        <w:ind w:left="0" w:firstLine="0"/>
        <w:jc w:val="both"/>
        <w:rPr>
          <w:rFonts w:ascii="Georgia" w:hAnsi="Georgia" w:cs="Arial"/>
          <w:sz w:val="24"/>
          <w:szCs w:val="24"/>
        </w:rPr>
      </w:pPr>
      <w:r w:rsidRPr="009A41A3">
        <w:rPr>
          <w:rFonts w:ascii="Georgia" w:hAnsi="Georgia" w:cs="Arial"/>
          <w:sz w:val="24"/>
          <w:szCs w:val="24"/>
          <w:lang w:val="es-CO"/>
        </w:rPr>
        <w:t xml:space="preserve"> </w:t>
      </w:r>
      <w:r w:rsidR="006C7526" w:rsidRPr="009A41A3">
        <w:rPr>
          <w:rFonts w:ascii="Georgia" w:hAnsi="Georgia" w:cs="Arial"/>
          <w:smallCaps/>
          <w:sz w:val="24"/>
          <w:szCs w:val="24"/>
          <w:lang w:val="es-CO"/>
        </w:rPr>
        <w:t>Los reparos</w:t>
      </w:r>
      <w:r w:rsidR="005525E4" w:rsidRPr="009A41A3">
        <w:rPr>
          <w:rFonts w:ascii="Georgia" w:hAnsi="Georgia" w:cs="Arial"/>
          <w:smallCaps/>
          <w:sz w:val="24"/>
          <w:szCs w:val="24"/>
          <w:lang w:val="es-CO"/>
        </w:rPr>
        <w:t>.</w:t>
      </w:r>
      <w:r w:rsidRPr="009A41A3">
        <w:rPr>
          <w:rFonts w:ascii="Georgia" w:hAnsi="Georgia" w:cs="Arial"/>
          <w:smallCaps/>
          <w:sz w:val="24"/>
          <w:szCs w:val="24"/>
          <w:lang w:val="es-CO"/>
        </w:rPr>
        <w:t xml:space="preserve"> </w:t>
      </w:r>
      <w:r w:rsidR="004D3843" w:rsidRPr="009A41A3">
        <w:rPr>
          <w:rFonts w:ascii="Georgia" w:hAnsi="Georgia" w:cs="Arial"/>
          <w:sz w:val="24"/>
          <w:szCs w:val="24"/>
          <w:lang w:val="es-CO"/>
        </w:rPr>
        <w:t xml:space="preserve">Comprende esta Sala que la censura se contrae </w:t>
      </w:r>
      <w:r w:rsidR="00F07DF6" w:rsidRPr="009A41A3">
        <w:rPr>
          <w:rFonts w:ascii="Georgia" w:hAnsi="Georgia" w:cs="Arial"/>
          <w:sz w:val="24"/>
          <w:szCs w:val="24"/>
          <w:lang w:val="es-CO"/>
        </w:rPr>
        <w:t xml:space="preserve">a: </w:t>
      </w:r>
      <w:r w:rsidR="00F07DF6" w:rsidRPr="009A41A3">
        <w:rPr>
          <w:rFonts w:ascii="Georgia" w:hAnsi="Georgia" w:cs="Arial"/>
          <w:b/>
          <w:bCs/>
          <w:sz w:val="24"/>
          <w:szCs w:val="24"/>
          <w:lang w:val="es-CO"/>
        </w:rPr>
        <w:t xml:space="preserve">(i) </w:t>
      </w:r>
      <w:r w:rsidR="001B4C75" w:rsidRPr="009A41A3">
        <w:rPr>
          <w:rFonts w:ascii="Georgia" w:hAnsi="Georgia" w:cs="Arial"/>
          <w:sz w:val="24"/>
          <w:szCs w:val="24"/>
          <w:lang w:val="es-CO"/>
        </w:rPr>
        <w:t xml:space="preserve">El </w:t>
      </w:r>
      <w:r w:rsidR="003F0968" w:rsidRPr="009A41A3">
        <w:rPr>
          <w:rFonts w:ascii="Georgia" w:hAnsi="Georgia" w:cs="Arial"/>
          <w:sz w:val="24"/>
          <w:szCs w:val="24"/>
          <w:lang w:val="es-CO"/>
        </w:rPr>
        <w:t xml:space="preserve">efecto jurídico derivado de la indebida confección de la historia clínica, provoca </w:t>
      </w:r>
      <w:r w:rsidR="001B4C75" w:rsidRPr="009A41A3">
        <w:rPr>
          <w:rFonts w:ascii="Georgia" w:hAnsi="Georgia" w:cs="Arial"/>
          <w:sz w:val="24"/>
          <w:szCs w:val="24"/>
          <w:lang w:val="es-CO"/>
        </w:rPr>
        <w:t>inversión de la carga probatoria;</w:t>
      </w:r>
      <w:r w:rsidR="00F07DF6" w:rsidRPr="009A41A3">
        <w:rPr>
          <w:rFonts w:ascii="Georgia" w:hAnsi="Georgia" w:cs="Arial"/>
          <w:sz w:val="24"/>
          <w:szCs w:val="24"/>
          <w:lang w:val="es-CO"/>
        </w:rPr>
        <w:t xml:space="preserve"> </w:t>
      </w:r>
      <w:r w:rsidR="00F07DF6" w:rsidRPr="009A41A3">
        <w:rPr>
          <w:rFonts w:ascii="Georgia" w:hAnsi="Georgia" w:cs="Arial"/>
          <w:b/>
          <w:bCs/>
          <w:sz w:val="24"/>
          <w:szCs w:val="24"/>
          <w:lang w:val="es-CO"/>
        </w:rPr>
        <w:t xml:space="preserve">(ii) </w:t>
      </w:r>
      <w:r w:rsidR="00F07DF6" w:rsidRPr="009A41A3">
        <w:rPr>
          <w:rFonts w:ascii="Georgia" w:hAnsi="Georgia" w:cs="Arial"/>
          <w:sz w:val="24"/>
          <w:szCs w:val="24"/>
          <w:lang w:val="es-CO"/>
        </w:rPr>
        <w:t xml:space="preserve">La </w:t>
      </w:r>
      <w:r w:rsidR="001B4C75" w:rsidRPr="009A41A3">
        <w:rPr>
          <w:rFonts w:ascii="Georgia" w:hAnsi="Georgia" w:cs="Arial"/>
          <w:sz w:val="24"/>
          <w:szCs w:val="24"/>
          <w:lang w:val="es-CO"/>
        </w:rPr>
        <w:t xml:space="preserve">apreciación del elemento culpa de la demandada, </w:t>
      </w:r>
      <w:r w:rsidR="003F0968" w:rsidRPr="009A41A3">
        <w:rPr>
          <w:rFonts w:ascii="Georgia" w:hAnsi="Georgia" w:cs="Arial"/>
          <w:sz w:val="24"/>
          <w:szCs w:val="24"/>
          <w:lang w:val="es-CO"/>
        </w:rPr>
        <w:t xml:space="preserve">al </w:t>
      </w:r>
      <w:r w:rsidR="001B4C75" w:rsidRPr="009A41A3">
        <w:rPr>
          <w:rFonts w:ascii="Georgia" w:hAnsi="Georgia" w:cs="Arial"/>
          <w:sz w:val="24"/>
          <w:szCs w:val="24"/>
          <w:lang w:val="es-CO"/>
        </w:rPr>
        <w:t>aleg</w:t>
      </w:r>
      <w:r w:rsidR="003F0968" w:rsidRPr="009A41A3">
        <w:rPr>
          <w:rFonts w:ascii="Georgia" w:hAnsi="Georgia" w:cs="Arial"/>
          <w:sz w:val="24"/>
          <w:szCs w:val="24"/>
          <w:lang w:val="es-CO"/>
        </w:rPr>
        <w:t>arla</w:t>
      </w:r>
      <w:r w:rsidR="001B4C75" w:rsidRPr="009A41A3">
        <w:rPr>
          <w:rFonts w:ascii="Georgia" w:hAnsi="Georgia" w:cs="Arial"/>
          <w:sz w:val="24"/>
          <w:szCs w:val="24"/>
          <w:lang w:val="es-CO"/>
        </w:rPr>
        <w:t xml:space="preserve"> a su favor </w:t>
      </w:r>
      <w:r w:rsidR="00124708" w:rsidRPr="009A41A3">
        <w:rPr>
          <w:rFonts w:ascii="Georgia" w:hAnsi="Georgia" w:cs="Arial"/>
          <w:sz w:val="24"/>
          <w:szCs w:val="24"/>
          <w:lang w:val="es-CO"/>
        </w:rPr>
        <w:t xml:space="preserve">y hubo </w:t>
      </w:r>
      <w:r w:rsidR="001B4C75" w:rsidRPr="009A41A3">
        <w:rPr>
          <w:rFonts w:ascii="Georgia" w:hAnsi="Georgia" w:cs="Arial"/>
          <w:sz w:val="24"/>
          <w:szCs w:val="24"/>
          <w:lang w:val="es-CO"/>
        </w:rPr>
        <w:t xml:space="preserve">tardía </w:t>
      </w:r>
      <w:r w:rsidR="00F03D65" w:rsidRPr="009A41A3">
        <w:rPr>
          <w:rFonts w:ascii="Georgia" w:hAnsi="Georgia" w:cs="Arial"/>
          <w:sz w:val="24"/>
          <w:szCs w:val="24"/>
          <w:lang w:val="es-CO"/>
        </w:rPr>
        <w:t>atención de</w:t>
      </w:r>
      <w:r w:rsidR="001B4C75" w:rsidRPr="009A41A3">
        <w:rPr>
          <w:rFonts w:ascii="Georgia" w:hAnsi="Georgia" w:cs="Arial"/>
          <w:sz w:val="24"/>
          <w:szCs w:val="24"/>
          <w:lang w:val="es-CO"/>
        </w:rPr>
        <w:t xml:space="preserve">l menor al nacer; y, </w:t>
      </w:r>
      <w:r w:rsidR="001B4C75" w:rsidRPr="009A41A3">
        <w:rPr>
          <w:rFonts w:ascii="Georgia" w:hAnsi="Georgia" w:cs="Arial"/>
          <w:b/>
          <w:bCs/>
          <w:sz w:val="24"/>
          <w:szCs w:val="24"/>
          <w:lang w:val="es-CO"/>
        </w:rPr>
        <w:t xml:space="preserve">(iii) </w:t>
      </w:r>
      <w:r w:rsidR="001B4C75" w:rsidRPr="009A41A3">
        <w:rPr>
          <w:rFonts w:ascii="Georgia" w:hAnsi="Georgia" w:cs="Arial"/>
          <w:sz w:val="24"/>
          <w:szCs w:val="24"/>
          <w:lang w:val="es-CO"/>
        </w:rPr>
        <w:t>La</w:t>
      </w:r>
      <w:r w:rsidR="001B4C75" w:rsidRPr="009A41A3">
        <w:rPr>
          <w:rFonts w:ascii="Georgia" w:hAnsi="Georgia" w:cs="Arial"/>
          <w:b/>
          <w:bCs/>
          <w:sz w:val="24"/>
          <w:szCs w:val="24"/>
          <w:lang w:val="es-CO"/>
        </w:rPr>
        <w:t xml:space="preserve"> </w:t>
      </w:r>
      <w:r w:rsidR="001B4C75" w:rsidRPr="009A41A3">
        <w:rPr>
          <w:rFonts w:ascii="Georgia" w:hAnsi="Georgia" w:cs="Arial"/>
          <w:sz w:val="24"/>
          <w:szCs w:val="24"/>
          <w:lang w:val="es-CO"/>
        </w:rPr>
        <w:t>valoración de los dictámenes presentados con la demanda</w:t>
      </w:r>
      <w:r w:rsidR="00F07DF6" w:rsidRPr="009A41A3">
        <w:rPr>
          <w:rFonts w:ascii="Georgia" w:hAnsi="Georgia" w:cs="Arial"/>
          <w:sz w:val="24"/>
          <w:szCs w:val="24"/>
          <w:lang w:val="es-CO"/>
        </w:rPr>
        <w:t>.</w:t>
      </w:r>
      <w:r w:rsidR="00BE4147" w:rsidRPr="009A41A3">
        <w:rPr>
          <w:rFonts w:ascii="Georgia" w:hAnsi="Georgia" w:cs="Arial"/>
          <w:sz w:val="24"/>
          <w:szCs w:val="24"/>
          <w:lang w:val="es-CO"/>
        </w:rPr>
        <w:t xml:space="preserve"> </w:t>
      </w:r>
    </w:p>
    <w:p w14:paraId="14E09E96" w14:textId="2F4474C4" w:rsidR="003312B0" w:rsidRPr="009A41A3" w:rsidRDefault="003312B0" w:rsidP="009A41A3">
      <w:pPr>
        <w:pStyle w:val="Prrafodelista"/>
        <w:spacing w:line="276" w:lineRule="auto"/>
        <w:ind w:left="0"/>
        <w:jc w:val="both"/>
        <w:textAlignment w:val="baseline"/>
        <w:rPr>
          <w:rFonts w:ascii="Georgia" w:hAnsi="Georgia" w:cs="Arial"/>
          <w:sz w:val="24"/>
          <w:szCs w:val="24"/>
          <w:lang w:val="es-ES_tradnl"/>
        </w:rPr>
      </w:pPr>
    </w:p>
    <w:p w14:paraId="0F5DEE61" w14:textId="6FDCC360" w:rsidR="00B4360A" w:rsidRPr="009A41A3" w:rsidRDefault="005B2008" w:rsidP="009A41A3">
      <w:pPr>
        <w:pStyle w:val="Prrafodelista"/>
        <w:spacing w:line="276" w:lineRule="auto"/>
        <w:ind w:left="0"/>
        <w:jc w:val="both"/>
        <w:textAlignment w:val="baseline"/>
        <w:rPr>
          <w:rFonts w:ascii="Georgia" w:hAnsi="Georgia" w:cs="Tahoma"/>
          <w:sz w:val="24"/>
          <w:szCs w:val="24"/>
        </w:rPr>
      </w:pPr>
      <w:r w:rsidRPr="009A41A3">
        <w:rPr>
          <w:rFonts w:ascii="Georgia" w:hAnsi="Georgia" w:cs="Tahoma"/>
          <w:sz w:val="24"/>
          <w:szCs w:val="24"/>
        </w:rPr>
        <w:t xml:space="preserve">La sentencia </w:t>
      </w:r>
      <w:r w:rsidR="003F0968" w:rsidRPr="009A41A3">
        <w:rPr>
          <w:rFonts w:ascii="Georgia" w:hAnsi="Georgia" w:cs="Tahoma"/>
          <w:sz w:val="24"/>
          <w:szCs w:val="24"/>
        </w:rPr>
        <w:t>inicio con examinar el hecho dañoso y la causa, expresó</w:t>
      </w:r>
      <w:r w:rsidR="00357302" w:rsidRPr="009A41A3">
        <w:rPr>
          <w:rFonts w:ascii="Georgia" w:hAnsi="Georgia" w:cs="Tahoma"/>
          <w:sz w:val="24"/>
          <w:szCs w:val="24"/>
        </w:rPr>
        <w:t xml:space="preserve"> sobre el primero</w:t>
      </w:r>
      <w:r w:rsidR="003F0968" w:rsidRPr="009A41A3">
        <w:rPr>
          <w:rFonts w:ascii="Georgia" w:hAnsi="Georgia" w:cs="Tahoma"/>
          <w:sz w:val="24"/>
          <w:szCs w:val="24"/>
        </w:rPr>
        <w:t xml:space="preserve">: </w:t>
      </w:r>
      <w:r w:rsidR="003F0968" w:rsidRPr="009A41A3">
        <w:rPr>
          <w:rFonts w:ascii="Georgia" w:hAnsi="Georgia" w:cs="Tahoma"/>
          <w:i/>
          <w:iCs/>
          <w:sz w:val="24"/>
          <w:szCs w:val="24"/>
        </w:rPr>
        <w:t>“</w:t>
      </w:r>
      <w:r w:rsidR="00357302" w:rsidRPr="00BA605F">
        <w:rPr>
          <w:rFonts w:ascii="Georgia" w:hAnsi="Georgia" w:cs="Tahoma"/>
          <w:i/>
          <w:iCs/>
          <w:sz w:val="22"/>
          <w:szCs w:val="24"/>
        </w:rPr>
        <w:t xml:space="preserve">(…) </w:t>
      </w:r>
      <w:r w:rsidR="003F0968" w:rsidRPr="00BA605F">
        <w:rPr>
          <w:rFonts w:ascii="Georgia" w:hAnsi="Georgia" w:cs="Tahoma"/>
          <w:i/>
          <w:iCs/>
          <w:sz w:val="22"/>
          <w:szCs w:val="24"/>
        </w:rPr>
        <w:t>para que el servicio médico se considere causante del daño, es necesario que medie un error o falla médica proveniente de la negligencia</w:t>
      </w:r>
      <w:r w:rsidR="00357302" w:rsidRPr="00BA605F">
        <w:rPr>
          <w:rFonts w:ascii="Georgia" w:hAnsi="Georgia" w:cs="Tahoma"/>
          <w:i/>
          <w:iCs/>
          <w:sz w:val="22"/>
          <w:szCs w:val="24"/>
        </w:rPr>
        <w:t>, impericia o imprudencia</w:t>
      </w:r>
      <w:r w:rsidR="003F0968" w:rsidRPr="00BA605F">
        <w:rPr>
          <w:rFonts w:ascii="Georgia" w:hAnsi="Georgia" w:cs="Tahoma"/>
          <w:i/>
          <w:iCs/>
          <w:sz w:val="22"/>
          <w:szCs w:val="24"/>
        </w:rPr>
        <w:t xml:space="preserve"> </w:t>
      </w:r>
      <w:r w:rsidR="00357302" w:rsidRPr="00BA605F">
        <w:rPr>
          <w:rFonts w:ascii="Georgia" w:hAnsi="Georgia" w:cs="Tahoma"/>
          <w:i/>
          <w:iCs/>
          <w:sz w:val="22"/>
          <w:szCs w:val="24"/>
        </w:rPr>
        <w:t>que conlleve el desconocimiento de la praxis médica</w:t>
      </w:r>
      <w:r w:rsidR="00357302" w:rsidRPr="009A41A3">
        <w:rPr>
          <w:rFonts w:ascii="Georgia" w:hAnsi="Georgia" w:cs="Tahoma"/>
          <w:sz w:val="24"/>
          <w:szCs w:val="24"/>
        </w:rPr>
        <w:t>”, entendió la culpa como la causa</w:t>
      </w:r>
      <w:r w:rsidR="003F0968" w:rsidRPr="009A41A3">
        <w:rPr>
          <w:rFonts w:ascii="Georgia" w:hAnsi="Georgia" w:cs="Tahoma"/>
          <w:sz w:val="24"/>
          <w:szCs w:val="24"/>
        </w:rPr>
        <w:t xml:space="preserve"> </w:t>
      </w:r>
      <w:r w:rsidR="00A237C8" w:rsidRPr="009A41A3">
        <w:rPr>
          <w:rFonts w:ascii="Georgia" w:hAnsi="Georgia" w:cs="Tahoma"/>
          <w:sz w:val="24"/>
          <w:szCs w:val="24"/>
        </w:rPr>
        <w:t>sin</w:t>
      </w:r>
      <w:r w:rsidR="00C52E89" w:rsidRPr="009A41A3">
        <w:rPr>
          <w:rFonts w:ascii="Georgia" w:hAnsi="Georgia" w:cs="Tahoma"/>
          <w:sz w:val="24"/>
          <w:szCs w:val="24"/>
        </w:rPr>
        <w:t xml:space="preserve"> </w:t>
      </w:r>
      <w:r w:rsidR="00A237C8" w:rsidRPr="009A41A3">
        <w:rPr>
          <w:rFonts w:ascii="Georgia" w:hAnsi="Georgia" w:cs="Tahoma"/>
          <w:sz w:val="24"/>
          <w:szCs w:val="24"/>
        </w:rPr>
        <w:t>cerciorarse</w:t>
      </w:r>
      <w:r w:rsidR="00357302" w:rsidRPr="009A41A3">
        <w:rPr>
          <w:rFonts w:ascii="Georgia" w:hAnsi="Georgia" w:cs="Tahoma"/>
          <w:sz w:val="24"/>
          <w:szCs w:val="24"/>
        </w:rPr>
        <w:t xml:space="preserve">, en realidad, </w:t>
      </w:r>
      <w:r w:rsidR="00A237C8" w:rsidRPr="009A41A3">
        <w:rPr>
          <w:rFonts w:ascii="Georgia" w:hAnsi="Georgia" w:cs="Tahoma"/>
          <w:sz w:val="24"/>
          <w:szCs w:val="24"/>
        </w:rPr>
        <w:t>de la existencia del nexo causal</w:t>
      </w:r>
      <w:r w:rsidR="00B4360A" w:rsidRPr="009A41A3">
        <w:rPr>
          <w:rFonts w:ascii="Georgia" w:hAnsi="Georgia" w:cs="Tahoma"/>
          <w:sz w:val="24"/>
          <w:szCs w:val="24"/>
        </w:rPr>
        <w:t xml:space="preserve"> como presupuesto previo de indispensable constatación</w:t>
      </w:r>
      <w:r w:rsidR="003436F0" w:rsidRPr="009A41A3">
        <w:rPr>
          <w:rFonts w:ascii="Georgia" w:hAnsi="Georgia" w:cs="Tahoma"/>
          <w:sz w:val="24"/>
          <w:szCs w:val="24"/>
        </w:rPr>
        <w:t xml:space="preserve">, según el </w:t>
      </w:r>
      <w:r w:rsidR="00B4360A" w:rsidRPr="009A41A3">
        <w:rPr>
          <w:rFonts w:ascii="Georgia" w:hAnsi="Georgia" w:cs="Tahoma"/>
          <w:sz w:val="24"/>
          <w:szCs w:val="24"/>
        </w:rPr>
        <w:t xml:space="preserve">orden metodológico fijado por la doctrina y </w:t>
      </w:r>
      <w:r w:rsidR="00BA1065" w:rsidRPr="009A41A3">
        <w:rPr>
          <w:rFonts w:ascii="Georgia" w:hAnsi="Georgia" w:cs="Tahoma"/>
          <w:sz w:val="24"/>
          <w:szCs w:val="24"/>
        </w:rPr>
        <w:t xml:space="preserve">la </w:t>
      </w:r>
      <w:r w:rsidR="00B4360A" w:rsidRPr="009A41A3">
        <w:rPr>
          <w:rFonts w:ascii="Georgia" w:hAnsi="Georgia" w:cs="Tahoma"/>
          <w:sz w:val="24"/>
          <w:szCs w:val="24"/>
        </w:rPr>
        <w:t>jurisprudencia</w:t>
      </w:r>
      <w:r w:rsidR="00D4788C" w:rsidRPr="009A41A3">
        <w:rPr>
          <w:rFonts w:ascii="Georgia" w:hAnsi="Georgia" w:cs="Tahoma"/>
          <w:sz w:val="24"/>
          <w:szCs w:val="24"/>
        </w:rPr>
        <w:t xml:space="preserve"> de esta Sala</w:t>
      </w:r>
      <w:r w:rsidR="00D4788C" w:rsidRPr="009A41A3">
        <w:rPr>
          <w:rStyle w:val="Refdenotaalpie"/>
          <w:rFonts w:ascii="Georgia" w:hAnsi="Georgia"/>
          <w:sz w:val="24"/>
          <w:szCs w:val="24"/>
        </w:rPr>
        <w:footnoteReference w:id="31"/>
      </w:r>
      <w:r w:rsidR="00B4360A" w:rsidRPr="009A41A3">
        <w:rPr>
          <w:rFonts w:ascii="Georgia" w:hAnsi="Georgia" w:cs="Tahoma"/>
          <w:sz w:val="24"/>
          <w:szCs w:val="24"/>
        </w:rPr>
        <w:t>.</w:t>
      </w:r>
      <w:r w:rsidR="00124708" w:rsidRPr="009A41A3">
        <w:rPr>
          <w:rFonts w:ascii="Georgia" w:hAnsi="Georgia" w:cs="Tahoma"/>
          <w:sz w:val="24"/>
          <w:szCs w:val="24"/>
        </w:rPr>
        <w:t xml:space="preserve"> S</w:t>
      </w:r>
      <w:r w:rsidR="008F541D" w:rsidRPr="009A41A3">
        <w:rPr>
          <w:rFonts w:ascii="Georgia" w:hAnsi="Georgia" w:cs="Tahoma"/>
          <w:sz w:val="24"/>
          <w:szCs w:val="24"/>
        </w:rPr>
        <w:t>e iniciará con una ilustración sobre el régimen probatorio en esta especie de responsabilidad profesional, según los dos primeros reparos, para continuar con la causalidad y</w:t>
      </w:r>
      <w:r w:rsidR="000E5621" w:rsidRPr="009A41A3">
        <w:rPr>
          <w:rFonts w:ascii="Georgia" w:hAnsi="Georgia" w:cs="Tahoma"/>
          <w:sz w:val="24"/>
          <w:szCs w:val="24"/>
        </w:rPr>
        <w:t xml:space="preserve"> enseguida la culpa, siempre que aparezca demostrado el nexo.</w:t>
      </w:r>
    </w:p>
    <w:p w14:paraId="0E6AE010" w14:textId="77777777" w:rsidR="00B02C30" w:rsidRPr="009A41A3" w:rsidRDefault="00B02C30" w:rsidP="009A41A3">
      <w:pPr>
        <w:pStyle w:val="Prrafodelista"/>
        <w:spacing w:line="276" w:lineRule="auto"/>
        <w:ind w:left="0"/>
        <w:jc w:val="both"/>
        <w:textAlignment w:val="baseline"/>
        <w:rPr>
          <w:rFonts w:ascii="Georgia" w:hAnsi="Georgia" w:cs="Arial"/>
          <w:sz w:val="24"/>
          <w:szCs w:val="24"/>
          <w:lang w:val="es-CO"/>
        </w:rPr>
      </w:pPr>
    </w:p>
    <w:p w14:paraId="09E4E12A" w14:textId="2CE3EFFF" w:rsidR="00CE11E2" w:rsidRPr="009A41A3" w:rsidRDefault="00232818" w:rsidP="009A41A3">
      <w:pPr>
        <w:pStyle w:val="paragraph"/>
        <w:numPr>
          <w:ilvl w:val="2"/>
          <w:numId w:val="2"/>
        </w:numPr>
        <w:tabs>
          <w:tab w:val="left" w:pos="993"/>
        </w:tabs>
        <w:spacing w:before="0" w:beforeAutospacing="0" w:after="0" w:afterAutospacing="0" w:line="276" w:lineRule="auto"/>
        <w:ind w:left="0" w:firstLine="0"/>
        <w:jc w:val="both"/>
        <w:textAlignment w:val="baseline"/>
        <w:rPr>
          <w:rFonts w:ascii="Georgia" w:hAnsi="Georgia" w:cs="Segoe UI"/>
        </w:rPr>
      </w:pPr>
      <w:r w:rsidRPr="009A41A3">
        <w:rPr>
          <w:rStyle w:val="normaltextrun"/>
          <w:rFonts w:ascii="Georgia" w:hAnsi="Georgia" w:cs="Segoe UI"/>
          <w:smallCaps/>
        </w:rPr>
        <w:t>La responsabilidad médica.</w:t>
      </w:r>
      <w:r w:rsidRPr="009A41A3">
        <w:rPr>
          <w:rStyle w:val="normaltextrun"/>
          <w:rFonts w:ascii="Georgia" w:hAnsi="Georgia" w:cs="Segoe UI"/>
        </w:rPr>
        <w:t xml:space="preserve"> </w:t>
      </w:r>
      <w:r w:rsidR="00E62005" w:rsidRPr="009A41A3">
        <w:rPr>
          <w:rStyle w:val="normaltextrun"/>
          <w:rFonts w:ascii="Georgia" w:hAnsi="Georgia" w:cs="Segoe UI"/>
        </w:rPr>
        <w:t xml:space="preserve">Es </w:t>
      </w:r>
      <w:r w:rsidR="00CE11E2" w:rsidRPr="009A41A3">
        <w:rPr>
          <w:rStyle w:val="normaltextrun"/>
          <w:rFonts w:ascii="Georgia" w:hAnsi="Georgia" w:cs="Segoe UI"/>
        </w:rPr>
        <w:t>aquella que puede generarse con ocasión de la aplicación de esa ciencia, dad</w:t>
      </w:r>
      <w:r w:rsidR="00F04545" w:rsidRPr="009A41A3">
        <w:rPr>
          <w:rStyle w:val="normaltextrun"/>
          <w:rFonts w:ascii="Georgia" w:hAnsi="Georgia" w:cs="Segoe UI"/>
        </w:rPr>
        <w:t xml:space="preserve">as sus repercusiones </w:t>
      </w:r>
      <w:r w:rsidR="00CE11E2" w:rsidRPr="009A41A3">
        <w:rPr>
          <w:rStyle w:val="normaltextrun"/>
          <w:rFonts w:ascii="Georgia" w:hAnsi="Georgia" w:cs="Segoe UI"/>
        </w:rPr>
        <w:t>vi</w:t>
      </w:r>
      <w:r w:rsidR="00F04545" w:rsidRPr="009A41A3">
        <w:rPr>
          <w:rStyle w:val="normaltextrun"/>
          <w:rFonts w:ascii="Georgia" w:hAnsi="Georgia" w:cs="Segoe UI"/>
        </w:rPr>
        <w:t>tales</w:t>
      </w:r>
      <w:r w:rsidR="00CE11E2" w:rsidRPr="009A41A3">
        <w:rPr>
          <w:rStyle w:val="normaltextrun"/>
          <w:rFonts w:ascii="Georgia" w:hAnsi="Georgia" w:cs="Segoe UI"/>
        </w:rPr>
        <w:t xml:space="preserve">, </w:t>
      </w:r>
      <w:r w:rsidR="00F04545" w:rsidRPr="009A41A3">
        <w:rPr>
          <w:rStyle w:val="normaltextrun"/>
          <w:rFonts w:ascii="Georgia" w:hAnsi="Georgia" w:cs="Segoe UI"/>
        </w:rPr>
        <w:t xml:space="preserve">particularmente en </w:t>
      </w:r>
      <w:r w:rsidR="00CE11E2" w:rsidRPr="009A41A3">
        <w:rPr>
          <w:rStyle w:val="normaltextrun"/>
          <w:rFonts w:ascii="Georgia" w:hAnsi="Georgia" w:cs="Segoe UI"/>
        </w:rPr>
        <w:t xml:space="preserve">la integridad física </w:t>
      </w:r>
      <w:r w:rsidR="00DE675A" w:rsidRPr="009A41A3">
        <w:rPr>
          <w:rStyle w:val="normaltextrun"/>
          <w:rFonts w:ascii="Georgia" w:hAnsi="Georgia" w:cs="Segoe UI"/>
        </w:rPr>
        <w:t>y</w:t>
      </w:r>
      <w:r w:rsidR="00CE11E2" w:rsidRPr="009A41A3">
        <w:rPr>
          <w:rStyle w:val="normaltextrun"/>
          <w:rFonts w:ascii="Georgia" w:hAnsi="Georgia" w:cs="Segoe UI"/>
        </w:rPr>
        <w:t xml:space="preserve"> emocional</w:t>
      </w:r>
      <w:r w:rsidR="00B63601" w:rsidRPr="009A41A3">
        <w:rPr>
          <w:rStyle w:val="normaltextrun"/>
          <w:rFonts w:ascii="Georgia" w:hAnsi="Georgia" w:cs="Segoe UI"/>
        </w:rPr>
        <w:t xml:space="preserve">, </w:t>
      </w:r>
      <w:r w:rsidR="00F04545" w:rsidRPr="009A41A3">
        <w:rPr>
          <w:rStyle w:val="normaltextrun"/>
          <w:rFonts w:ascii="Georgia" w:hAnsi="Georgia" w:cs="Segoe UI"/>
        </w:rPr>
        <w:t xml:space="preserve">en general </w:t>
      </w:r>
      <w:r w:rsidR="00B63601" w:rsidRPr="009A41A3">
        <w:rPr>
          <w:rStyle w:val="normaltextrun"/>
          <w:rFonts w:ascii="Georgia" w:hAnsi="Georgia" w:cs="Segoe UI"/>
        </w:rPr>
        <w:t xml:space="preserve">su incidencia sobre </w:t>
      </w:r>
      <w:r w:rsidR="00CE11E2" w:rsidRPr="009A41A3">
        <w:rPr>
          <w:rStyle w:val="normaltextrun"/>
          <w:rFonts w:ascii="Georgia" w:hAnsi="Georgia" w:cs="Segoe UI"/>
        </w:rPr>
        <w:t>la salud de las personas. El profesor Santos B.</w:t>
      </w:r>
      <w:r w:rsidR="00CE11E2" w:rsidRPr="009A41A3">
        <w:rPr>
          <w:rStyle w:val="Refdenotaalpie"/>
          <w:rFonts w:ascii="Georgia" w:hAnsi="Georgia"/>
        </w:rPr>
        <w:footnoteReference w:id="32"/>
      </w:r>
      <w:r w:rsidR="00CE11E2" w:rsidRPr="009A41A3">
        <w:rPr>
          <w:rStyle w:val="normaltextrun"/>
          <w:rFonts w:ascii="Georgia" w:hAnsi="Georgia" w:cs="Segoe UI"/>
        </w:rPr>
        <w:t> la define como: </w:t>
      </w:r>
      <w:r w:rsidR="00CE11E2" w:rsidRPr="009A41A3">
        <w:rPr>
          <w:rStyle w:val="normaltextrun"/>
          <w:rFonts w:ascii="Georgia" w:hAnsi="Georgia" w:cs="Segoe UI"/>
          <w:i/>
          <w:iCs/>
        </w:rPr>
        <w:t>“</w:t>
      </w:r>
      <w:r w:rsidR="00CE11E2" w:rsidRPr="00BA605F">
        <w:rPr>
          <w:rStyle w:val="normaltextrun"/>
          <w:rFonts w:ascii="Georgia" w:hAnsi="Georgia" w:cs="Segoe UI"/>
          <w:i/>
          <w:iCs/>
          <w:sz w:val="22"/>
        </w:rPr>
        <w:t>(…) una responsabilidad profesional que estructura un comportamiento antijurídico como consecuencia del incumplimiento de deberes jurídicos a cargo de los médicos, relacionados con la práctica o ejercicio de su actividad (…)</w:t>
      </w:r>
      <w:r w:rsidR="00CE11E2" w:rsidRPr="009A41A3">
        <w:rPr>
          <w:rStyle w:val="normaltextrun"/>
          <w:rFonts w:ascii="Georgia" w:hAnsi="Georgia" w:cs="Segoe UI"/>
          <w:i/>
          <w:iCs/>
        </w:rPr>
        <w:t>”</w:t>
      </w:r>
      <w:r w:rsidR="00CE11E2" w:rsidRPr="009A41A3">
        <w:rPr>
          <w:rStyle w:val="normaltextrun"/>
          <w:rFonts w:ascii="Georgia" w:hAnsi="Georgia" w:cs="Segoe UI"/>
        </w:rPr>
        <w:t>.</w:t>
      </w:r>
      <w:r w:rsidR="00CE11E2" w:rsidRPr="009A41A3">
        <w:rPr>
          <w:rStyle w:val="eop"/>
          <w:rFonts w:ascii="Georgia" w:hAnsi="Georgia" w:cs="Segoe UI"/>
        </w:rPr>
        <w:t> </w:t>
      </w:r>
    </w:p>
    <w:p w14:paraId="2C9EB092" w14:textId="77777777" w:rsidR="00CE11E2" w:rsidRPr="009A41A3" w:rsidRDefault="00CE11E2" w:rsidP="009A41A3">
      <w:pPr>
        <w:pStyle w:val="paragraph"/>
        <w:spacing w:before="0" w:beforeAutospacing="0" w:after="0" w:afterAutospacing="0" w:line="276" w:lineRule="auto"/>
        <w:jc w:val="both"/>
        <w:textAlignment w:val="baseline"/>
        <w:rPr>
          <w:rFonts w:ascii="Georgia" w:hAnsi="Georgia" w:cs="Segoe UI"/>
        </w:rPr>
      </w:pPr>
      <w:r w:rsidRPr="009A41A3">
        <w:rPr>
          <w:rStyle w:val="eop"/>
          <w:rFonts w:ascii="Georgia" w:hAnsi="Georgia" w:cs="Segoe UI"/>
        </w:rPr>
        <w:t> </w:t>
      </w:r>
    </w:p>
    <w:p w14:paraId="5EE8A03D" w14:textId="0340204E" w:rsidR="00CE11E2" w:rsidRPr="009A41A3" w:rsidRDefault="00CE11E2" w:rsidP="009A41A3">
      <w:pPr>
        <w:pStyle w:val="paragraph"/>
        <w:spacing w:before="0" w:beforeAutospacing="0" w:after="0" w:afterAutospacing="0" w:line="276" w:lineRule="auto"/>
        <w:jc w:val="both"/>
        <w:textAlignment w:val="baseline"/>
        <w:rPr>
          <w:rFonts w:ascii="Georgia" w:hAnsi="Georgia" w:cs="Segoe UI"/>
        </w:rPr>
      </w:pPr>
      <w:r w:rsidRPr="009A41A3">
        <w:rPr>
          <w:rStyle w:val="normaltextrun"/>
          <w:rFonts w:ascii="Georgia" w:hAnsi="Georgia" w:cs="Segoe UI"/>
        </w:rPr>
        <w:t>Quien asume la profesión galénica, en su práctica se debe a las respectivas normas (Leyes 14 de 1962, 23 de 1981 y su decreto reglamentario No.</w:t>
      </w:r>
      <w:r w:rsidR="00BA605F">
        <w:rPr>
          <w:rStyle w:val="normaltextrun"/>
          <w:rFonts w:ascii="Georgia" w:hAnsi="Georgia" w:cs="Segoe UI"/>
        </w:rPr>
        <w:t xml:space="preserve"> </w:t>
      </w:r>
      <w:r w:rsidRPr="009A41A3">
        <w:rPr>
          <w:rStyle w:val="normaltextrun"/>
          <w:rFonts w:ascii="Georgia" w:hAnsi="Georgia" w:cs="Segoe UI"/>
        </w:rPr>
        <w:t xml:space="preserve">3380 de 1981, Ley 1164, </w:t>
      </w:r>
      <w:r w:rsidRPr="009A41A3">
        <w:rPr>
          <w:rStyle w:val="normaltextrun"/>
          <w:rFonts w:ascii="Georgia" w:hAnsi="Georgia" w:cs="Segoe UI"/>
        </w:rPr>
        <w:lastRenderedPageBreak/>
        <w:t>entre otras)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r w:rsidRPr="009A41A3">
        <w:rPr>
          <w:rStyle w:val="eop"/>
          <w:rFonts w:ascii="Georgia" w:hAnsi="Georgia" w:cs="Segoe UI"/>
        </w:rPr>
        <w:t> </w:t>
      </w:r>
    </w:p>
    <w:p w14:paraId="1D581DC7" w14:textId="77777777" w:rsidR="00CE11E2" w:rsidRPr="009A41A3" w:rsidRDefault="00CE11E2" w:rsidP="009A41A3">
      <w:pPr>
        <w:pStyle w:val="Prrafodelista"/>
        <w:spacing w:line="276" w:lineRule="auto"/>
        <w:ind w:left="0"/>
        <w:jc w:val="both"/>
        <w:textAlignment w:val="baseline"/>
        <w:rPr>
          <w:rFonts w:ascii="Georgia" w:hAnsi="Georgia" w:cs="Arial"/>
          <w:sz w:val="24"/>
          <w:szCs w:val="24"/>
          <w:lang w:val="es-CO"/>
        </w:rPr>
      </w:pPr>
    </w:p>
    <w:p w14:paraId="587B180F" w14:textId="62030CB0" w:rsidR="00CE11E2" w:rsidRPr="009A41A3" w:rsidRDefault="00CE11E2" w:rsidP="009A41A3">
      <w:pPr>
        <w:spacing w:line="276" w:lineRule="auto"/>
        <w:jc w:val="both"/>
        <w:rPr>
          <w:rFonts w:ascii="Georgia" w:hAnsi="Georgia" w:cs="Arial"/>
          <w:bCs/>
          <w:sz w:val="24"/>
          <w:szCs w:val="24"/>
        </w:rPr>
      </w:pPr>
      <w:r w:rsidRPr="009A41A3">
        <w:rPr>
          <w:rFonts w:ascii="Georgia" w:hAnsi="Georgia" w:cs="Arial"/>
          <w:bCs/>
          <w:sz w:val="24"/>
          <w:szCs w:val="24"/>
        </w:rPr>
        <w:t>La responsabilidad médica o galénica se configura, por lo general, en la esfera de la denominada subjetiva en el régimen de probada</w:t>
      </w:r>
      <w:r w:rsidRPr="009A41A3">
        <w:rPr>
          <w:rStyle w:val="Refdenotaalpie"/>
          <w:rFonts w:ascii="Georgia" w:hAnsi="Georgia"/>
          <w:bCs/>
          <w:sz w:val="24"/>
          <w:szCs w:val="24"/>
        </w:rPr>
        <w:footnoteReference w:id="33"/>
      </w:r>
      <w:r w:rsidRPr="009A41A3">
        <w:rPr>
          <w:rFonts w:ascii="Georgia" w:hAnsi="Georgia" w:cs="Arial"/>
          <w:bCs/>
          <w:sz w:val="24"/>
          <w:szCs w:val="24"/>
        </w:rPr>
        <w:t xml:space="preserve">, aisladamente en época pretérita hubo de tratarse como </w:t>
      </w:r>
      <w:r w:rsidRPr="009A41A3">
        <w:rPr>
          <w:rFonts w:ascii="Georgia" w:hAnsi="Georgia" w:cs="Arial"/>
          <w:bCs/>
          <w:i/>
          <w:sz w:val="24"/>
          <w:szCs w:val="24"/>
        </w:rPr>
        <w:t>actividad peligrosa</w:t>
      </w:r>
      <w:r w:rsidRPr="009A41A3">
        <w:rPr>
          <w:rStyle w:val="Refdenotaalpie"/>
          <w:rFonts w:ascii="Georgia" w:hAnsi="Georgia"/>
          <w:bCs/>
          <w:sz w:val="24"/>
          <w:szCs w:val="24"/>
        </w:rPr>
        <w:footnoteReference w:id="34"/>
      </w:r>
      <w:r w:rsidRPr="009A41A3">
        <w:rPr>
          <w:rFonts w:ascii="Georgia" w:hAnsi="Georgia" w:cs="Arial"/>
          <w:bCs/>
          <w:sz w:val="24"/>
          <w:szCs w:val="24"/>
        </w:rPr>
        <w:t>; sin embargo, a esta fecha es sólido que su título de imputación es la culpa probada</w:t>
      </w:r>
      <w:r w:rsidRPr="009A41A3">
        <w:rPr>
          <w:rStyle w:val="Refdenotaalpie"/>
          <w:rFonts w:ascii="Georgia" w:hAnsi="Georgia"/>
          <w:bCs/>
          <w:sz w:val="24"/>
          <w:szCs w:val="24"/>
        </w:rPr>
        <w:footnoteReference w:id="35"/>
      </w:r>
      <w:r w:rsidRPr="009A41A3">
        <w:rPr>
          <w:rFonts w:ascii="Georgia" w:hAnsi="Georgia" w:cs="Arial"/>
          <w:bCs/>
          <w:sz w:val="24"/>
          <w:szCs w:val="24"/>
        </w:rPr>
        <w:t>, según el precedente constante de la CSJ</w:t>
      </w:r>
      <w:r w:rsidR="00665DDB" w:rsidRPr="009A41A3">
        <w:rPr>
          <w:rFonts w:ascii="Georgia" w:hAnsi="Georgia" w:cs="Arial"/>
          <w:bCs/>
          <w:sz w:val="24"/>
          <w:szCs w:val="24"/>
        </w:rPr>
        <w:t xml:space="preserve"> (2021)</w:t>
      </w:r>
      <w:r w:rsidRPr="009A41A3">
        <w:rPr>
          <w:rStyle w:val="Refdenotaalpie"/>
          <w:rFonts w:ascii="Georgia" w:hAnsi="Georgia"/>
          <w:bCs/>
          <w:sz w:val="24"/>
          <w:szCs w:val="24"/>
        </w:rPr>
        <w:footnoteReference w:id="36"/>
      </w:r>
      <w:r w:rsidRPr="009A41A3">
        <w:rPr>
          <w:rFonts w:ascii="Georgia" w:hAnsi="Georgia" w:cs="Arial"/>
          <w:bCs/>
          <w:sz w:val="24"/>
          <w:szCs w:val="24"/>
        </w:rPr>
        <w:t xml:space="preserve"> y la doctrina mayoritaria</w:t>
      </w:r>
      <w:r w:rsidRPr="009A41A3">
        <w:rPr>
          <w:rStyle w:val="Refdenotaalpie"/>
          <w:rFonts w:ascii="Georgia" w:hAnsi="Georgia"/>
          <w:bCs/>
          <w:sz w:val="24"/>
          <w:szCs w:val="24"/>
        </w:rPr>
        <w:footnoteReference w:id="37"/>
      </w:r>
      <w:r w:rsidRPr="009A41A3">
        <w:rPr>
          <w:rFonts w:ascii="Georgia" w:hAnsi="Georgia" w:cs="Arial"/>
          <w:bCs/>
          <w:sz w:val="24"/>
          <w:szCs w:val="24"/>
        </w:rPr>
        <w:t xml:space="preserve">, sin miramientos en que sea la modalidad contractual o extracontractual. </w:t>
      </w:r>
    </w:p>
    <w:p w14:paraId="0556DD35" w14:textId="77777777" w:rsidR="00CE11E2" w:rsidRPr="009A41A3" w:rsidRDefault="00CE11E2" w:rsidP="009A41A3">
      <w:pPr>
        <w:spacing w:line="276" w:lineRule="auto"/>
        <w:jc w:val="both"/>
        <w:rPr>
          <w:rFonts w:ascii="Georgia" w:hAnsi="Georgia" w:cs="Arial"/>
          <w:bCs/>
          <w:sz w:val="24"/>
          <w:szCs w:val="24"/>
        </w:rPr>
      </w:pPr>
    </w:p>
    <w:p w14:paraId="7070E0FD" w14:textId="1E042157" w:rsidR="00CE11E2" w:rsidRPr="009A41A3" w:rsidRDefault="00CE11E2" w:rsidP="009A41A3">
      <w:pPr>
        <w:spacing w:line="276" w:lineRule="auto"/>
        <w:jc w:val="both"/>
        <w:rPr>
          <w:rFonts w:ascii="Georgia" w:hAnsi="Georgia" w:cs="Arial"/>
          <w:bCs/>
          <w:sz w:val="24"/>
          <w:szCs w:val="24"/>
        </w:rPr>
      </w:pPr>
      <w:r w:rsidRPr="009A41A3">
        <w:rPr>
          <w:rFonts w:ascii="Georgia" w:hAnsi="Georgia" w:cs="Arial"/>
          <w:bCs/>
          <w:sz w:val="24"/>
          <w:szCs w:val="24"/>
        </w:rPr>
        <w:t xml:space="preserve">De allí, que corresponde al demandante demostrar todos sus elementos axiales: </w:t>
      </w:r>
      <w:r w:rsidRPr="009A41A3">
        <w:rPr>
          <w:rFonts w:ascii="Georgia" w:hAnsi="Georgia" w:cs="Arial"/>
          <w:b/>
          <w:bCs/>
          <w:sz w:val="24"/>
          <w:szCs w:val="24"/>
        </w:rPr>
        <w:t>(i)</w:t>
      </w:r>
      <w:r w:rsidRPr="009A41A3">
        <w:rPr>
          <w:rFonts w:ascii="Georgia" w:hAnsi="Georgia" w:cs="Arial"/>
          <w:bCs/>
          <w:sz w:val="24"/>
          <w:szCs w:val="24"/>
        </w:rPr>
        <w:t xml:space="preserve"> La conducta antijurídica o hecho dañoso, </w:t>
      </w:r>
      <w:r w:rsidRPr="009A41A3">
        <w:rPr>
          <w:rFonts w:ascii="Georgia" w:hAnsi="Georgia" w:cs="Arial"/>
          <w:b/>
          <w:bCs/>
          <w:sz w:val="24"/>
          <w:szCs w:val="24"/>
        </w:rPr>
        <w:t>(ii)</w:t>
      </w:r>
      <w:r w:rsidRPr="009A41A3">
        <w:rPr>
          <w:rFonts w:ascii="Georgia" w:hAnsi="Georgia" w:cs="Arial"/>
          <w:bCs/>
          <w:sz w:val="24"/>
          <w:szCs w:val="24"/>
        </w:rPr>
        <w:t xml:space="preserve"> El daño, </w:t>
      </w:r>
      <w:r w:rsidRPr="009A41A3">
        <w:rPr>
          <w:rFonts w:ascii="Georgia" w:hAnsi="Georgia" w:cs="Arial"/>
          <w:b/>
          <w:bCs/>
          <w:sz w:val="24"/>
          <w:szCs w:val="24"/>
        </w:rPr>
        <w:t>(iii)</w:t>
      </w:r>
      <w:r w:rsidRPr="009A41A3">
        <w:rPr>
          <w:rFonts w:ascii="Georgia" w:hAnsi="Georgia" w:cs="Arial"/>
          <w:bCs/>
          <w:sz w:val="24"/>
          <w:szCs w:val="24"/>
        </w:rPr>
        <w:t xml:space="preserve"> La causalidad</w:t>
      </w:r>
      <w:r w:rsidRPr="009A41A3">
        <w:rPr>
          <w:rStyle w:val="Refdenotaalpie"/>
          <w:rFonts w:ascii="Georgia" w:hAnsi="Georgia"/>
          <w:bCs/>
          <w:sz w:val="24"/>
          <w:szCs w:val="24"/>
        </w:rPr>
        <w:footnoteReference w:id="38"/>
      </w:r>
      <w:r w:rsidRPr="009A41A3">
        <w:rPr>
          <w:rFonts w:ascii="Georgia" w:hAnsi="Georgia" w:cs="Arial"/>
          <w:bCs/>
          <w:sz w:val="24"/>
          <w:szCs w:val="24"/>
        </w:rPr>
        <w:t xml:space="preserve">; </w:t>
      </w:r>
      <w:r w:rsidRPr="009A41A3">
        <w:rPr>
          <w:rFonts w:ascii="Georgia" w:hAnsi="Georgia" w:cs="Arial"/>
          <w:b/>
          <w:bCs/>
          <w:sz w:val="24"/>
          <w:szCs w:val="24"/>
        </w:rPr>
        <w:t>(iv)</w:t>
      </w:r>
      <w:r w:rsidRPr="009A41A3">
        <w:rPr>
          <w:rFonts w:ascii="Georgia" w:hAnsi="Georgia" w:cs="Arial"/>
          <w:bCs/>
          <w:sz w:val="24"/>
          <w:szCs w:val="24"/>
        </w:rPr>
        <w:t xml:space="preserve"> El factor de atribución, que corresponde a la culpa, cuando el régimen sea subjetivo; y, si es del caso, </w:t>
      </w:r>
      <w:r w:rsidRPr="009A41A3">
        <w:rPr>
          <w:rFonts w:ascii="Georgia" w:hAnsi="Georgia" w:cs="Arial"/>
          <w:b/>
          <w:bCs/>
          <w:sz w:val="24"/>
          <w:szCs w:val="24"/>
        </w:rPr>
        <w:t>(v)</w:t>
      </w:r>
      <w:r w:rsidRPr="009A41A3">
        <w:rPr>
          <w:rFonts w:ascii="Georgia" w:hAnsi="Georgia" w:cs="Arial"/>
          <w:bCs/>
          <w:sz w:val="24"/>
          <w:szCs w:val="24"/>
        </w:rPr>
        <w:t xml:space="preserve"> el contrato, en aquellos eventos </w:t>
      </w:r>
      <w:r w:rsidR="00BB7F1C" w:rsidRPr="009A41A3">
        <w:rPr>
          <w:rFonts w:ascii="Georgia" w:hAnsi="Georgia" w:cs="Arial"/>
          <w:bCs/>
          <w:sz w:val="24"/>
          <w:szCs w:val="24"/>
        </w:rPr>
        <w:t xml:space="preserve">de </w:t>
      </w:r>
      <w:r w:rsidRPr="009A41A3">
        <w:rPr>
          <w:rFonts w:ascii="Georgia" w:hAnsi="Georgia" w:cs="Arial"/>
          <w:bCs/>
          <w:sz w:val="24"/>
          <w:szCs w:val="24"/>
        </w:rPr>
        <w:t>infracción a los deberes adquiridos en el marco de un negocio jurídico.</w:t>
      </w:r>
    </w:p>
    <w:p w14:paraId="4577863C" w14:textId="77777777" w:rsidR="006D52BB" w:rsidRPr="009A41A3" w:rsidRDefault="006D52BB" w:rsidP="009A41A3">
      <w:pPr>
        <w:spacing w:line="276" w:lineRule="auto"/>
        <w:jc w:val="both"/>
        <w:rPr>
          <w:rFonts w:ascii="Georgia" w:hAnsi="Georgia" w:cs="Arial"/>
          <w:bCs/>
          <w:sz w:val="24"/>
          <w:szCs w:val="24"/>
        </w:rPr>
      </w:pPr>
    </w:p>
    <w:p w14:paraId="3D5A4100" w14:textId="47F7FDFB" w:rsidR="00094DC5" w:rsidRPr="009A41A3" w:rsidRDefault="00CE11E2" w:rsidP="009A41A3">
      <w:pPr>
        <w:spacing w:line="276" w:lineRule="auto"/>
        <w:jc w:val="both"/>
        <w:rPr>
          <w:rFonts w:ascii="Georgia" w:hAnsi="Georgia" w:cs="Arial"/>
          <w:sz w:val="24"/>
          <w:szCs w:val="24"/>
        </w:rPr>
      </w:pPr>
      <w:r w:rsidRPr="009A41A3">
        <w:rPr>
          <w:rFonts w:ascii="Georgia" w:hAnsi="Georgia" w:cs="Arial"/>
          <w:sz w:val="24"/>
          <w:szCs w:val="24"/>
        </w:rPr>
        <w:t>En la responsabilidad sanitaria la regla general es que las obligaciones debidas por los médicos en su ejercicio, son de medio</w:t>
      </w:r>
      <w:r w:rsidRPr="009A41A3">
        <w:rPr>
          <w:rStyle w:val="Refdenotaalpie"/>
          <w:rFonts w:ascii="Georgia" w:hAnsi="Georgia"/>
          <w:sz w:val="24"/>
          <w:szCs w:val="24"/>
        </w:rPr>
        <w:footnoteReference w:id="39"/>
      </w:r>
      <w:r w:rsidRPr="009A41A3">
        <w:rPr>
          <w:rFonts w:ascii="Georgia" w:hAnsi="Georgia" w:cs="Arial"/>
          <w:sz w:val="24"/>
          <w:szCs w:val="24"/>
          <w:vertAlign w:val="superscript"/>
        </w:rPr>
        <w:t>-</w:t>
      </w:r>
      <w:r w:rsidRPr="009A41A3">
        <w:rPr>
          <w:rStyle w:val="Refdenotaalpie"/>
          <w:rFonts w:ascii="Georgia" w:hAnsi="Georgia"/>
          <w:sz w:val="24"/>
          <w:szCs w:val="24"/>
        </w:rPr>
        <w:footnoteReference w:id="40"/>
      </w:r>
      <w:r w:rsidRPr="009A41A3">
        <w:rPr>
          <w:rFonts w:ascii="Georgia" w:hAnsi="Georgia" w:cs="Arial"/>
          <w:sz w:val="24"/>
          <w:szCs w:val="24"/>
        </w:rPr>
        <w:t xml:space="preserve"> y de manera excepcional de resultado</w:t>
      </w:r>
      <w:r w:rsidR="00711A40" w:rsidRPr="009A41A3">
        <w:rPr>
          <w:rFonts w:ascii="Georgia" w:hAnsi="Georgia" w:cs="Arial"/>
          <w:sz w:val="24"/>
          <w:szCs w:val="24"/>
        </w:rPr>
        <w:t xml:space="preserve"> (En las que impera la presunción de culpa</w:t>
      </w:r>
      <w:r w:rsidR="00711A40" w:rsidRPr="009A41A3">
        <w:rPr>
          <w:rStyle w:val="Refdenotaalpie"/>
          <w:rFonts w:ascii="Georgia" w:hAnsi="Georgia"/>
          <w:sz w:val="24"/>
          <w:szCs w:val="24"/>
        </w:rPr>
        <w:footnoteReference w:id="41"/>
      </w:r>
      <w:r w:rsidR="00711A40" w:rsidRPr="009A41A3">
        <w:rPr>
          <w:rFonts w:ascii="Georgia" w:hAnsi="Georgia" w:cs="Arial"/>
          <w:sz w:val="24"/>
          <w:szCs w:val="24"/>
        </w:rPr>
        <w:t>)</w:t>
      </w:r>
      <w:r w:rsidRPr="009A41A3">
        <w:rPr>
          <w:rFonts w:ascii="Georgia" w:hAnsi="Georgia" w:cs="Arial"/>
          <w:sz w:val="24"/>
          <w:szCs w:val="24"/>
        </w:rPr>
        <w:t>, entre otras las cirugías estéticas reconstructivas</w:t>
      </w:r>
      <w:r w:rsidRPr="009A41A3">
        <w:rPr>
          <w:rStyle w:val="Refdenotaalpie"/>
          <w:rFonts w:ascii="Georgia" w:hAnsi="Georgia"/>
          <w:sz w:val="24"/>
          <w:szCs w:val="24"/>
        </w:rPr>
        <w:footnoteReference w:id="42"/>
      </w:r>
      <w:r w:rsidRPr="009A41A3">
        <w:rPr>
          <w:rFonts w:ascii="Georgia" w:hAnsi="Georgia" w:cs="Arial"/>
          <w:sz w:val="24"/>
          <w:szCs w:val="24"/>
          <w:vertAlign w:val="superscript"/>
        </w:rPr>
        <w:t>-</w:t>
      </w:r>
      <w:r w:rsidRPr="009A41A3">
        <w:rPr>
          <w:rStyle w:val="Refdenotaalpie"/>
          <w:rFonts w:ascii="Georgia" w:hAnsi="Georgia"/>
          <w:sz w:val="24"/>
          <w:szCs w:val="24"/>
        </w:rPr>
        <w:footnoteReference w:id="43"/>
      </w:r>
      <w:r w:rsidRPr="009A41A3">
        <w:rPr>
          <w:rFonts w:ascii="Georgia" w:hAnsi="Georgia" w:cs="Arial"/>
          <w:sz w:val="24"/>
          <w:szCs w:val="24"/>
        </w:rPr>
        <w:t>, el diligenciamiento de la historia clínica y la obtención del consentimiento</w:t>
      </w:r>
      <w:r w:rsidRPr="009A41A3">
        <w:rPr>
          <w:rStyle w:val="Refdenotaalpie"/>
          <w:rFonts w:ascii="Georgia" w:hAnsi="Georgia"/>
          <w:sz w:val="24"/>
          <w:szCs w:val="24"/>
        </w:rPr>
        <w:footnoteReference w:id="44"/>
      </w:r>
      <w:r w:rsidRPr="009A41A3">
        <w:rPr>
          <w:rFonts w:ascii="Georgia" w:hAnsi="Georgia" w:cs="Arial"/>
          <w:sz w:val="24"/>
          <w:szCs w:val="24"/>
        </w:rPr>
        <w:t>, la elaboración de prótesis, aparatos ortopédicos, exámenes de laboratorio</w:t>
      </w:r>
      <w:r w:rsidRPr="009A41A3">
        <w:rPr>
          <w:rStyle w:val="Refdenotaalpie"/>
          <w:rFonts w:ascii="Georgia" w:hAnsi="Georgia"/>
          <w:sz w:val="24"/>
          <w:szCs w:val="24"/>
        </w:rPr>
        <w:footnoteReference w:id="45"/>
      </w:r>
      <w:r w:rsidRPr="009A41A3">
        <w:rPr>
          <w:rFonts w:ascii="Georgia" w:hAnsi="Georgia" w:cs="Arial"/>
          <w:sz w:val="24"/>
          <w:szCs w:val="24"/>
        </w:rPr>
        <w:t>; y, también el secreto profesional</w:t>
      </w:r>
      <w:r w:rsidRPr="009A41A3">
        <w:rPr>
          <w:rStyle w:val="Refdenotaalpie"/>
          <w:rFonts w:ascii="Georgia" w:hAnsi="Georgia"/>
          <w:sz w:val="24"/>
          <w:szCs w:val="24"/>
        </w:rPr>
        <w:footnoteReference w:id="46"/>
      </w:r>
      <w:r w:rsidRPr="009A41A3">
        <w:rPr>
          <w:rFonts w:ascii="Georgia" w:hAnsi="Georgia" w:cs="Arial"/>
          <w:sz w:val="24"/>
          <w:szCs w:val="24"/>
        </w:rPr>
        <w:t>, entre otros; distinción reiterada en diferentes decisiones</w:t>
      </w:r>
      <w:r w:rsidRPr="009A41A3">
        <w:rPr>
          <w:rStyle w:val="Refdenotaalpie"/>
          <w:rFonts w:ascii="Georgia" w:hAnsi="Georgia"/>
          <w:sz w:val="24"/>
          <w:szCs w:val="24"/>
        </w:rPr>
        <w:footnoteReference w:id="47"/>
      </w:r>
      <w:r w:rsidRPr="009A41A3">
        <w:rPr>
          <w:rFonts w:ascii="Georgia" w:hAnsi="Georgia" w:cs="Arial"/>
          <w:sz w:val="24"/>
          <w:szCs w:val="24"/>
        </w:rPr>
        <w:t xml:space="preserve">. </w:t>
      </w:r>
      <w:r w:rsidR="00094DC5" w:rsidRPr="009A41A3">
        <w:rPr>
          <w:rFonts w:ascii="Georgia" w:hAnsi="Georgia" w:cs="Arial"/>
          <w:sz w:val="24"/>
          <w:szCs w:val="24"/>
        </w:rPr>
        <w:t xml:space="preserve">Sobre ese régimen, cuando del llenado del historial clínico se refiere, señaló </w:t>
      </w:r>
      <w:r w:rsidR="009C27D9" w:rsidRPr="009A41A3">
        <w:rPr>
          <w:rFonts w:ascii="Georgia" w:hAnsi="Georgia" w:cs="Arial"/>
          <w:sz w:val="24"/>
          <w:szCs w:val="24"/>
        </w:rPr>
        <w:t>la jurisprudencia</w:t>
      </w:r>
      <w:r w:rsidR="00623CC2" w:rsidRPr="009A41A3">
        <w:rPr>
          <w:rStyle w:val="Refdenotaalpie"/>
          <w:rFonts w:ascii="Georgia" w:hAnsi="Georgia"/>
          <w:sz w:val="24"/>
          <w:szCs w:val="24"/>
        </w:rPr>
        <w:footnoteReference w:id="48"/>
      </w:r>
      <w:r w:rsidR="009C27D9" w:rsidRPr="009A41A3">
        <w:rPr>
          <w:rFonts w:ascii="Georgia" w:hAnsi="Georgia" w:cs="Arial"/>
          <w:sz w:val="24"/>
          <w:szCs w:val="24"/>
        </w:rPr>
        <w:t xml:space="preserve">: </w:t>
      </w:r>
    </w:p>
    <w:p w14:paraId="55F00141" w14:textId="736CEB9C" w:rsidR="009C27D9" w:rsidRPr="009A41A3" w:rsidRDefault="009C27D9" w:rsidP="009A41A3">
      <w:pPr>
        <w:spacing w:line="276" w:lineRule="auto"/>
        <w:jc w:val="both"/>
        <w:rPr>
          <w:rFonts w:ascii="Georgia" w:hAnsi="Georgia" w:cs="Arial"/>
          <w:sz w:val="24"/>
          <w:szCs w:val="24"/>
        </w:rPr>
      </w:pPr>
    </w:p>
    <w:p w14:paraId="3497A713" w14:textId="6BBFC6E2" w:rsidR="009C27D9" w:rsidRPr="00BA605F" w:rsidRDefault="00623CC2" w:rsidP="00BA605F">
      <w:pPr>
        <w:pStyle w:val="Sangradetextonormal"/>
        <w:spacing w:after="0"/>
        <w:ind w:left="426" w:right="420"/>
        <w:jc w:val="both"/>
        <w:rPr>
          <w:rFonts w:ascii="Georgia" w:hAnsi="Georgia" w:cs="Arial"/>
          <w:sz w:val="22"/>
          <w:szCs w:val="24"/>
        </w:rPr>
      </w:pPr>
      <w:r w:rsidRPr="00BA605F">
        <w:rPr>
          <w:rFonts w:ascii="Georgia" w:hAnsi="Georgia"/>
          <w:sz w:val="22"/>
          <w:szCs w:val="24"/>
        </w:rPr>
        <w:t xml:space="preserve">… </w:t>
      </w:r>
      <w:r w:rsidR="009C27D9" w:rsidRPr="00BA605F">
        <w:rPr>
          <w:rFonts w:ascii="Georgia" w:hAnsi="Georgia"/>
          <w:sz w:val="22"/>
          <w:szCs w:val="24"/>
        </w:rPr>
        <w:t xml:space="preserve">la obligación de resultado consistente en diligenciar la historia clínica, sin enmendaduras, sin siglas, legible y en forma completa - débito que se predica del médico, </w:t>
      </w:r>
      <w:r w:rsidRPr="00BA605F">
        <w:rPr>
          <w:rFonts w:ascii="Georgia" w:hAnsi="Georgia"/>
          <w:sz w:val="22"/>
          <w:szCs w:val="24"/>
        </w:rPr>
        <w:t xml:space="preserve">(…) </w:t>
      </w:r>
      <w:r w:rsidR="009C27D9" w:rsidRPr="00BA605F">
        <w:rPr>
          <w:rFonts w:ascii="Georgia" w:hAnsi="Georgia"/>
          <w:sz w:val="22"/>
          <w:szCs w:val="24"/>
        </w:rPr>
        <w:t xml:space="preserve">viene a complementar esa facilidad probatoria, en la medida en que esa pieza, en últimas, debe recoger todo el recorrido de la enfermedad del paciente, su estado preliminar, sus antecedentes personales y familiares, el diagnóstico, los medicamentos, las reacciones al tratamiento, los exámenes que le fueron practicados y sus interpretaciones, etc. Lo que se traduce en que su análisis resultará de una </w:t>
      </w:r>
      <w:r w:rsidR="009C27D9" w:rsidRPr="00BA605F">
        <w:rPr>
          <w:rFonts w:ascii="Georgia" w:hAnsi="Georgia"/>
          <w:sz w:val="22"/>
          <w:szCs w:val="24"/>
        </w:rPr>
        <w:lastRenderedPageBreak/>
        <w:t>importancia inusitada a la hora de determinar la responsabilidad investigada, en vista de que si ese registro complejo, que proviene de una de las partes -la eventual responsable-, no se cumple en absoluto</w:t>
      </w:r>
      <w:r w:rsidR="009C27D9" w:rsidRPr="00BA605F">
        <w:rPr>
          <w:rFonts w:ascii="Georgia" w:hAnsi="Georgia"/>
          <w:sz w:val="22"/>
          <w:szCs w:val="24"/>
          <w:u w:val="single"/>
        </w:rPr>
        <w:t>, la gravedad de tal omisión conduciría a predicar no sólo similares resultados, en cuanto a la inversión de la carga probatoria, sino fundamentalmente a deducir una mala praxis médica</w:t>
      </w:r>
      <w:r w:rsidRPr="00BA605F">
        <w:rPr>
          <w:rFonts w:ascii="Georgia" w:hAnsi="Georgia"/>
          <w:sz w:val="22"/>
          <w:szCs w:val="24"/>
        </w:rPr>
        <w:t>…</w:t>
      </w:r>
    </w:p>
    <w:p w14:paraId="06578046" w14:textId="77777777" w:rsidR="00B02C30" w:rsidRPr="009A41A3" w:rsidRDefault="00B02C30" w:rsidP="009A41A3">
      <w:pPr>
        <w:widowControl/>
        <w:overflowPunct/>
        <w:autoSpaceDE/>
        <w:autoSpaceDN/>
        <w:adjustRightInd/>
        <w:spacing w:line="276" w:lineRule="auto"/>
        <w:jc w:val="both"/>
        <w:rPr>
          <w:rFonts w:ascii="Georgia" w:hAnsi="Georgia" w:cs="Arial"/>
          <w:sz w:val="24"/>
          <w:szCs w:val="24"/>
        </w:rPr>
      </w:pPr>
    </w:p>
    <w:p w14:paraId="67C930D1" w14:textId="352277B7" w:rsidR="00711A40" w:rsidRPr="009A41A3" w:rsidRDefault="00711A40" w:rsidP="009A41A3">
      <w:pPr>
        <w:widowControl/>
        <w:overflowPunct/>
        <w:autoSpaceDE/>
        <w:autoSpaceDN/>
        <w:adjustRightInd/>
        <w:spacing w:line="276" w:lineRule="auto"/>
        <w:jc w:val="both"/>
        <w:rPr>
          <w:rFonts w:ascii="Georgia" w:hAnsi="Georgia"/>
          <w:kern w:val="0"/>
          <w:sz w:val="24"/>
          <w:szCs w:val="24"/>
          <w:lang w:val="es-CO" w:eastAsia="es-CO"/>
        </w:rPr>
      </w:pPr>
      <w:r w:rsidRPr="009A41A3">
        <w:rPr>
          <w:rFonts w:ascii="Georgia" w:hAnsi="Georgia" w:cs="Arial"/>
          <w:sz w:val="24"/>
          <w:szCs w:val="24"/>
        </w:rPr>
        <w:t>En tratándose de obligaciones de medio opera la tesis de la culpa probada, mientras que para las llamadas de resultado impera la presunción de culpa</w:t>
      </w:r>
      <w:r w:rsidRPr="009A41A3">
        <w:rPr>
          <w:rStyle w:val="Refdenotaalpie"/>
          <w:rFonts w:ascii="Georgia" w:hAnsi="Georgia"/>
          <w:sz w:val="24"/>
          <w:szCs w:val="24"/>
        </w:rPr>
        <w:footnoteReference w:id="49"/>
      </w:r>
      <w:r w:rsidRPr="009A41A3">
        <w:rPr>
          <w:rFonts w:ascii="Georgia" w:hAnsi="Georgia" w:cs="Arial"/>
          <w:sz w:val="24"/>
          <w:szCs w:val="24"/>
        </w:rPr>
        <w:t>.  De antaño la jurisprudencia de la CSJ</w:t>
      </w:r>
      <w:r w:rsidRPr="009A41A3">
        <w:rPr>
          <w:rStyle w:val="Refdenotaalpie"/>
          <w:rFonts w:ascii="Georgia" w:hAnsi="Georgia"/>
          <w:sz w:val="24"/>
          <w:szCs w:val="24"/>
        </w:rPr>
        <w:footnoteReference w:id="50"/>
      </w:r>
      <w:r w:rsidRPr="009A41A3">
        <w:rPr>
          <w:rFonts w:ascii="Georgia" w:hAnsi="Georgia" w:cs="Arial"/>
          <w:sz w:val="24"/>
          <w:szCs w:val="24"/>
        </w:rPr>
        <w:t>, ha sostenido que las obligaciones de medio tienen implícito un mayor esfuerzo demostrativo para el reclamante</w:t>
      </w:r>
      <w:r w:rsidRPr="009A41A3">
        <w:rPr>
          <w:rStyle w:val="Refdenotaalpie"/>
          <w:rFonts w:ascii="Georgia" w:hAnsi="Georgia"/>
          <w:sz w:val="24"/>
          <w:szCs w:val="24"/>
        </w:rPr>
        <w:footnoteReference w:id="51"/>
      </w:r>
      <w:r w:rsidRPr="009A41A3">
        <w:rPr>
          <w:rFonts w:ascii="Georgia" w:hAnsi="Georgia" w:cs="Arial"/>
          <w:sz w:val="24"/>
          <w:szCs w:val="24"/>
        </w:rPr>
        <w:t>.</w:t>
      </w:r>
      <w:r w:rsidRPr="009A41A3">
        <w:rPr>
          <w:rFonts w:ascii="Georgia" w:hAnsi="Georgia"/>
          <w:kern w:val="0"/>
          <w:sz w:val="24"/>
          <w:szCs w:val="24"/>
          <w:lang w:val="es-CO" w:eastAsia="es-CO"/>
        </w:rPr>
        <w:t xml:space="preserve"> </w:t>
      </w:r>
    </w:p>
    <w:p w14:paraId="45C2ABAF" w14:textId="77777777" w:rsidR="00C52E89" w:rsidRPr="009A41A3" w:rsidRDefault="00C52E89" w:rsidP="009A41A3">
      <w:pPr>
        <w:spacing w:line="276" w:lineRule="auto"/>
        <w:jc w:val="both"/>
        <w:rPr>
          <w:rFonts w:ascii="Georgia" w:hAnsi="Georgia" w:cs="Arial"/>
          <w:sz w:val="24"/>
          <w:szCs w:val="24"/>
        </w:rPr>
      </w:pPr>
    </w:p>
    <w:p w14:paraId="32619540" w14:textId="200AAD2F" w:rsidR="00CE11E2" w:rsidRPr="009A41A3" w:rsidRDefault="00CE11E2" w:rsidP="009A41A3">
      <w:pPr>
        <w:spacing w:line="276" w:lineRule="auto"/>
        <w:jc w:val="both"/>
        <w:rPr>
          <w:rFonts w:ascii="Georgia" w:hAnsi="Georgia" w:cs="Arial"/>
          <w:sz w:val="24"/>
          <w:szCs w:val="24"/>
        </w:rPr>
      </w:pPr>
      <w:r w:rsidRPr="009A41A3">
        <w:rPr>
          <w:rFonts w:ascii="Georgia" w:hAnsi="Georgia" w:cs="Arial"/>
          <w:bCs/>
          <w:sz w:val="24"/>
          <w:szCs w:val="24"/>
        </w:rPr>
        <w:t>Cuando el título de imputación es el de la culpa probada, no cabe duda que la</w:t>
      </w:r>
      <w:r w:rsidRPr="009A41A3">
        <w:rPr>
          <w:rFonts w:ascii="Georgia" w:hAnsi="Georgia" w:cs="Arial"/>
          <w:sz w:val="24"/>
          <w:szCs w:val="24"/>
        </w:rPr>
        <w:t xml:space="preserve"> carga probatoria gravita en cabeza del demandante, así lo ha señalado, en forma pacífica, el órgano de cierre de la especialidad, desde antaño</w:t>
      </w:r>
      <w:r w:rsidRPr="009A41A3">
        <w:rPr>
          <w:rStyle w:val="Refdenotaalpie"/>
          <w:rFonts w:ascii="Georgia" w:hAnsi="Georgia"/>
          <w:sz w:val="24"/>
          <w:szCs w:val="24"/>
        </w:rPr>
        <w:footnoteReference w:id="52"/>
      </w:r>
      <w:r w:rsidRPr="009A41A3">
        <w:rPr>
          <w:rFonts w:ascii="Georgia" w:hAnsi="Georgia" w:cs="Arial"/>
          <w:sz w:val="24"/>
          <w:szCs w:val="24"/>
        </w:rPr>
        <w:t>, en parecer hoy conservado</w:t>
      </w:r>
      <w:r w:rsidR="00B93C46" w:rsidRPr="009A41A3">
        <w:rPr>
          <w:rFonts w:ascii="Georgia" w:hAnsi="Georgia" w:cs="Arial"/>
          <w:sz w:val="24"/>
          <w:szCs w:val="24"/>
        </w:rPr>
        <w:t xml:space="preserve"> (2020)</w:t>
      </w:r>
      <w:r w:rsidRPr="009A41A3">
        <w:rPr>
          <w:rStyle w:val="Refdenotaalpie"/>
          <w:rFonts w:ascii="Georgia" w:hAnsi="Georgia"/>
          <w:sz w:val="24"/>
          <w:szCs w:val="24"/>
        </w:rPr>
        <w:footnoteReference w:id="53"/>
      </w:r>
      <w:r w:rsidR="0000344B" w:rsidRPr="009A41A3">
        <w:rPr>
          <w:rFonts w:ascii="Georgia" w:hAnsi="Georgia" w:cs="Arial"/>
          <w:sz w:val="24"/>
          <w:szCs w:val="24"/>
        </w:rPr>
        <w:t>:</w:t>
      </w:r>
    </w:p>
    <w:p w14:paraId="1900C7A1" w14:textId="77777777" w:rsidR="009E72AE" w:rsidRPr="009A41A3" w:rsidRDefault="009E72AE" w:rsidP="009A41A3">
      <w:pPr>
        <w:spacing w:line="276" w:lineRule="auto"/>
        <w:ind w:left="567" w:right="618"/>
        <w:jc w:val="both"/>
        <w:rPr>
          <w:rStyle w:val="normaltextrun"/>
          <w:rFonts w:ascii="Georgia" w:hAnsi="Georgia"/>
          <w:sz w:val="24"/>
          <w:szCs w:val="24"/>
          <w:shd w:val="clear" w:color="auto" w:fill="FFFFFF"/>
        </w:rPr>
      </w:pPr>
    </w:p>
    <w:p w14:paraId="67AB776C" w14:textId="36D2767B" w:rsidR="0000344B" w:rsidRPr="00DA5C7D" w:rsidRDefault="0000344B" w:rsidP="00DA5C7D">
      <w:pPr>
        <w:ind w:left="426" w:right="420"/>
        <w:jc w:val="both"/>
        <w:rPr>
          <w:rFonts w:ascii="Georgia" w:hAnsi="Georgia" w:cs="Arial"/>
          <w:sz w:val="22"/>
          <w:szCs w:val="24"/>
        </w:rPr>
      </w:pPr>
      <w:r w:rsidRPr="00DA5C7D">
        <w:rPr>
          <w:rStyle w:val="normaltextrun"/>
          <w:rFonts w:ascii="Georgia" w:hAnsi="Georgia"/>
          <w:sz w:val="22"/>
          <w:szCs w:val="24"/>
          <w:shd w:val="clear" w:color="auto" w:fill="FFFFFF"/>
        </w:rPr>
        <w:t>…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DA5C7D">
        <w:rPr>
          <w:rStyle w:val="normaltextrun"/>
          <w:rFonts w:ascii="Georgia" w:hAnsi="Georgia"/>
          <w:sz w:val="22"/>
          <w:szCs w:val="24"/>
          <w:u w:val="single"/>
          <w:shd w:val="clear" w:color="auto" w:fill="FFFFFF"/>
        </w:rPr>
        <w:t>cuya carga probatoria asume el demandante, sin que sea admisible un principio general encaminado a establecer de manera absoluta una presunción de culpa de los facultativos</w:t>
      </w:r>
      <w:r w:rsidRPr="00DA5C7D">
        <w:rPr>
          <w:rStyle w:val="normaltextrun"/>
          <w:rFonts w:ascii="Georgia" w:hAnsi="Georgia"/>
          <w:sz w:val="22"/>
          <w:szCs w:val="24"/>
          <w:shd w:val="clear" w:color="auto" w:fill="FFFFFF"/>
        </w:rPr>
        <w:t> (sentencias de 5 de marzo de 1940, 12 de septiembre de 1985, 30 de enero de 2001, entre otras)</w:t>
      </w:r>
      <w:r w:rsidR="00911F10" w:rsidRPr="00DA5C7D">
        <w:rPr>
          <w:rStyle w:val="normaltextrun"/>
          <w:rFonts w:ascii="Georgia" w:hAnsi="Georgia"/>
          <w:sz w:val="22"/>
          <w:szCs w:val="24"/>
          <w:shd w:val="clear" w:color="auto" w:fill="FFFFFF"/>
        </w:rPr>
        <w:t>…</w:t>
      </w:r>
      <w:r w:rsidRPr="00DA5C7D">
        <w:rPr>
          <w:rStyle w:val="normaltextrun"/>
          <w:rFonts w:ascii="Georgia" w:hAnsi="Georgia"/>
          <w:sz w:val="22"/>
          <w:szCs w:val="24"/>
          <w:shd w:val="clear" w:color="auto" w:fill="FFFFFF"/>
        </w:rPr>
        <w:t xml:space="preserve"> La</w:t>
      </w:r>
      <w:r w:rsidR="00DA5C7D" w:rsidRPr="00DA5C7D">
        <w:rPr>
          <w:rStyle w:val="normaltextrun"/>
          <w:rFonts w:ascii="Georgia" w:hAnsi="Georgia"/>
          <w:sz w:val="22"/>
          <w:szCs w:val="24"/>
          <w:shd w:val="clear" w:color="auto" w:fill="FFFFFF"/>
        </w:rPr>
        <w:t xml:space="preserve"> </w:t>
      </w:r>
      <w:proofErr w:type="spellStart"/>
      <w:r w:rsidRPr="00DA5C7D">
        <w:rPr>
          <w:rStyle w:val="normaltextrun"/>
          <w:rFonts w:ascii="Georgia" w:hAnsi="Georgia"/>
          <w:sz w:val="22"/>
          <w:szCs w:val="24"/>
          <w:shd w:val="clear" w:color="auto" w:fill="FFFFFF"/>
        </w:rPr>
        <w:t>sublínea</w:t>
      </w:r>
      <w:proofErr w:type="spellEnd"/>
      <w:r w:rsidR="00DA5C7D" w:rsidRPr="00DA5C7D">
        <w:rPr>
          <w:rStyle w:val="normaltextrun"/>
          <w:rFonts w:ascii="Georgia" w:hAnsi="Georgia"/>
          <w:sz w:val="22"/>
          <w:szCs w:val="24"/>
          <w:shd w:val="clear" w:color="auto" w:fill="FFFFFF"/>
        </w:rPr>
        <w:t xml:space="preserve"> </w:t>
      </w:r>
      <w:r w:rsidRPr="00DA5C7D">
        <w:rPr>
          <w:rStyle w:val="normaltextrun"/>
          <w:rFonts w:ascii="Georgia" w:hAnsi="Georgia"/>
          <w:sz w:val="22"/>
          <w:szCs w:val="24"/>
          <w:shd w:val="clear" w:color="auto" w:fill="FFFFFF"/>
        </w:rPr>
        <w:t>es</w:t>
      </w:r>
      <w:r w:rsidR="00DA5C7D" w:rsidRPr="00DA5C7D">
        <w:rPr>
          <w:rStyle w:val="normaltextrun"/>
          <w:rFonts w:ascii="Georgia" w:hAnsi="Georgia"/>
          <w:sz w:val="22"/>
          <w:szCs w:val="24"/>
          <w:shd w:val="clear" w:color="auto" w:fill="FFFFFF"/>
        </w:rPr>
        <w:t xml:space="preserve"> </w:t>
      </w:r>
      <w:r w:rsidRPr="00DA5C7D">
        <w:rPr>
          <w:rStyle w:val="normaltextrun"/>
          <w:rFonts w:ascii="Georgia" w:hAnsi="Georgia"/>
          <w:sz w:val="22"/>
          <w:szCs w:val="24"/>
          <w:shd w:val="clear" w:color="auto" w:fill="FFFFFF"/>
        </w:rPr>
        <w:t>extratextual.</w:t>
      </w:r>
    </w:p>
    <w:p w14:paraId="17204E76" w14:textId="77777777" w:rsidR="00E62005" w:rsidRPr="009A41A3" w:rsidRDefault="00E62005" w:rsidP="009A41A3">
      <w:pPr>
        <w:spacing w:line="276" w:lineRule="auto"/>
        <w:jc w:val="both"/>
        <w:rPr>
          <w:rFonts w:ascii="Georgia" w:hAnsi="Georgia" w:cs="Arial"/>
          <w:sz w:val="24"/>
          <w:szCs w:val="24"/>
        </w:rPr>
      </w:pPr>
    </w:p>
    <w:p w14:paraId="0AF87567" w14:textId="6AD245D9" w:rsidR="00CE11E2" w:rsidRPr="009A41A3" w:rsidRDefault="00CE11E2" w:rsidP="009A41A3">
      <w:pPr>
        <w:spacing w:line="276" w:lineRule="auto"/>
        <w:jc w:val="both"/>
        <w:rPr>
          <w:rFonts w:ascii="Georgia" w:hAnsi="Georgia" w:cs="Arial"/>
          <w:sz w:val="24"/>
          <w:szCs w:val="24"/>
        </w:rPr>
      </w:pPr>
      <w:r w:rsidRPr="009A41A3">
        <w:rPr>
          <w:rFonts w:ascii="Georgia" w:hAnsi="Georgia" w:cs="Arial"/>
          <w:sz w:val="24"/>
          <w:szCs w:val="24"/>
        </w:rPr>
        <w:t>A pesar de lo apuntado, la misma Corporación desde 2001</w:t>
      </w:r>
      <w:r w:rsidRPr="009A41A3">
        <w:rPr>
          <w:rStyle w:val="Refdenotaalpie"/>
          <w:rFonts w:ascii="Georgia" w:hAnsi="Georgia"/>
          <w:sz w:val="24"/>
          <w:szCs w:val="24"/>
        </w:rPr>
        <w:footnoteReference w:id="54"/>
      </w:r>
      <w:r w:rsidRPr="009A41A3">
        <w:rPr>
          <w:rFonts w:ascii="Georgia" w:hAnsi="Georgia" w:cs="Arial"/>
          <w:sz w:val="24"/>
          <w:szCs w:val="24"/>
        </w:rPr>
        <w:t>, empezó a acoger la tesis del CE de los años 1990</w:t>
      </w:r>
      <w:r w:rsidRPr="009A41A3">
        <w:rPr>
          <w:rStyle w:val="Refdenotaalpie"/>
          <w:rFonts w:ascii="Georgia" w:hAnsi="Georgia"/>
          <w:sz w:val="24"/>
          <w:szCs w:val="24"/>
        </w:rPr>
        <w:footnoteReference w:id="55"/>
      </w:r>
      <w:r w:rsidRPr="009A41A3">
        <w:rPr>
          <w:rFonts w:ascii="Georgia" w:hAnsi="Georgia" w:cs="Arial"/>
          <w:sz w:val="24"/>
          <w:szCs w:val="24"/>
        </w:rPr>
        <w:t xml:space="preserve"> y 1992</w:t>
      </w:r>
      <w:r w:rsidRPr="009A41A3">
        <w:rPr>
          <w:rStyle w:val="Refdenotaalpie"/>
          <w:rFonts w:ascii="Georgia" w:hAnsi="Georgia"/>
          <w:sz w:val="24"/>
          <w:szCs w:val="24"/>
        </w:rPr>
        <w:footnoteReference w:id="56"/>
      </w:r>
      <w:r w:rsidRPr="009A41A3">
        <w:rPr>
          <w:rFonts w:ascii="Georgia" w:hAnsi="Georgia" w:cs="Arial"/>
          <w:sz w:val="24"/>
          <w:szCs w:val="24"/>
        </w:rPr>
        <w:t>, incluso la misma CC</w:t>
      </w:r>
      <w:r w:rsidRPr="009A41A3">
        <w:rPr>
          <w:rStyle w:val="Refdenotaalpie"/>
          <w:rFonts w:ascii="Georgia" w:hAnsi="Georgia"/>
          <w:sz w:val="24"/>
          <w:szCs w:val="24"/>
        </w:rPr>
        <w:footnoteReference w:id="57"/>
      </w:r>
      <w:r w:rsidRPr="009A41A3">
        <w:rPr>
          <w:rFonts w:ascii="Georgia" w:hAnsi="Georgia" w:cs="Arial"/>
          <w:sz w:val="24"/>
          <w:szCs w:val="24"/>
        </w:rPr>
        <w:t>, reconocían la necesidad de un aligeramiento o atenuación en la carga probatoria, por vía de la “</w:t>
      </w:r>
      <w:r w:rsidRPr="00DA5C7D">
        <w:rPr>
          <w:rFonts w:ascii="Georgia" w:hAnsi="Georgia" w:cs="Arial"/>
          <w:i/>
          <w:sz w:val="22"/>
          <w:szCs w:val="24"/>
        </w:rPr>
        <w:t>carga dinámica de la prueba</w:t>
      </w:r>
      <w:r w:rsidRPr="009A41A3">
        <w:rPr>
          <w:rFonts w:ascii="Georgia" w:hAnsi="Georgia" w:cs="Arial"/>
          <w:sz w:val="24"/>
          <w:szCs w:val="24"/>
        </w:rPr>
        <w:t>”</w:t>
      </w:r>
      <w:r w:rsidRPr="009A41A3">
        <w:rPr>
          <w:rStyle w:val="Refdenotaalpie"/>
          <w:rFonts w:ascii="Georgia" w:hAnsi="Georgia"/>
          <w:sz w:val="24"/>
          <w:szCs w:val="24"/>
        </w:rPr>
        <w:footnoteReference w:id="58"/>
      </w:r>
      <w:r w:rsidRPr="009A41A3">
        <w:rPr>
          <w:rFonts w:ascii="Georgia" w:hAnsi="Georgia" w:cs="Arial"/>
          <w:sz w:val="24"/>
          <w:szCs w:val="24"/>
        </w:rPr>
        <w:t xml:space="preserve"> (Hoy con reconocimiento normativo expreso en el artículo 167 del CGP) y “</w:t>
      </w:r>
      <w:r w:rsidRPr="00DA5C7D">
        <w:rPr>
          <w:rFonts w:ascii="Georgia" w:hAnsi="Georgia" w:cs="Arial"/>
          <w:i/>
          <w:sz w:val="22"/>
          <w:szCs w:val="24"/>
        </w:rPr>
        <w:t>dependiendo de las circunstancias del asunto</w:t>
      </w:r>
      <w:r w:rsidRPr="009A41A3">
        <w:rPr>
          <w:rFonts w:ascii="Georgia" w:hAnsi="Georgia" w:cs="Arial"/>
          <w:sz w:val="24"/>
          <w:szCs w:val="24"/>
        </w:rPr>
        <w:t>”, el juzgador atribuirá el deber de acreditación sobre determinado hecho, teniendo</w:t>
      </w:r>
      <w:r w:rsidRPr="009A41A3">
        <w:rPr>
          <w:rStyle w:val="Refdenotaalpie"/>
          <w:rFonts w:ascii="Georgia" w:hAnsi="Georgia"/>
          <w:sz w:val="24"/>
          <w:szCs w:val="24"/>
        </w:rPr>
        <w:footnoteReference w:id="59"/>
      </w:r>
      <w:r w:rsidRPr="009A41A3">
        <w:rPr>
          <w:rFonts w:ascii="Georgia" w:hAnsi="Georgia" w:cs="Arial"/>
          <w:sz w:val="24"/>
          <w:szCs w:val="24"/>
        </w:rPr>
        <w:t xml:space="preserve">: </w:t>
      </w:r>
      <w:r w:rsidRPr="009A41A3">
        <w:rPr>
          <w:rFonts w:ascii="Georgia" w:hAnsi="Georgia" w:cs="Arial"/>
          <w:i/>
          <w:sz w:val="24"/>
          <w:szCs w:val="24"/>
        </w:rPr>
        <w:t>“</w:t>
      </w:r>
      <w:r w:rsidRPr="00DA5C7D">
        <w:rPr>
          <w:rFonts w:ascii="Georgia" w:hAnsi="Georgia" w:cs="Arial"/>
          <w:i/>
          <w:sz w:val="22"/>
          <w:szCs w:val="24"/>
        </w:rPr>
        <w:t xml:space="preserve">(…)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w:t>
      </w:r>
      <w:proofErr w:type="spellStart"/>
      <w:r w:rsidRPr="00DA5C7D">
        <w:rPr>
          <w:rFonts w:ascii="Georgia" w:hAnsi="Georgia" w:cs="Arial"/>
          <w:i/>
          <w:sz w:val="22"/>
          <w:szCs w:val="24"/>
        </w:rPr>
        <w:t>artix</w:t>
      </w:r>
      <w:proofErr w:type="spellEnd"/>
      <w:r w:rsidRPr="00DA5C7D">
        <w:rPr>
          <w:rFonts w:ascii="Georgia" w:hAnsi="Georgia" w:cs="Arial"/>
          <w:i/>
          <w:sz w:val="22"/>
          <w:szCs w:val="24"/>
        </w:rPr>
        <w:t>)</w:t>
      </w:r>
      <w:r w:rsidRPr="009A41A3">
        <w:rPr>
          <w:rFonts w:ascii="Georgia" w:hAnsi="Georgia" w:cs="Arial"/>
          <w:i/>
          <w:sz w:val="24"/>
          <w:szCs w:val="24"/>
        </w:rPr>
        <w:t>”.</w:t>
      </w:r>
      <w:r w:rsidRPr="009A41A3">
        <w:rPr>
          <w:rFonts w:ascii="Georgia" w:hAnsi="Georgia" w:cs="Arial"/>
          <w:sz w:val="24"/>
          <w:szCs w:val="24"/>
        </w:rPr>
        <w:t xml:space="preserve">  Nótese cómo el artículo 30 de la Ley 472 de 1998, sobre acciones populares, consagró por primera vez, la doctrina anotada.</w:t>
      </w:r>
    </w:p>
    <w:p w14:paraId="78BCA829" w14:textId="77777777" w:rsidR="00CE11E2" w:rsidRPr="009A41A3" w:rsidRDefault="00CE11E2" w:rsidP="009A41A3">
      <w:pPr>
        <w:spacing w:line="276" w:lineRule="auto"/>
        <w:jc w:val="both"/>
        <w:rPr>
          <w:rFonts w:ascii="Georgia" w:hAnsi="Georgia" w:cs="Arial"/>
          <w:sz w:val="24"/>
          <w:szCs w:val="24"/>
        </w:rPr>
      </w:pPr>
    </w:p>
    <w:p w14:paraId="384349D1" w14:textId="2E631D9F" w:rsidR="0000344B" w:rsidRPr="009A41A3" w:rsidRDefault="00CE11E2" w:rsidP="009A41A3">
      <w:pPr>
        <w:pStyle w:val="Prrafodelista"/>
        <w:spacing w:line="276" w:lineRule="auto"/>
        <w:ind w:left="0"/>
        <w:jc w:val="both"/>
        <w:textAlignment w:val="baseline"/>
        <w:rPr>
          <w:rFonts w:ascii="Georgia" w:hAnsi="Georgia" w:cs="Arial"/>
          <w:sz w:val="24"/>
          <w:szCs w:val="24"/>
        </w:rPr>
      </w:pPr>
      <w:r w:rsidRPr="009A41A3">
        <w:rPr>
          <w:rFonts w:ascii="Georgia" w:hAnsi="Georgia" w:cs="Arial"/>
          <w:sz w:val="24"/>
          <w:szCs w:val="24"/>
        </w:rPr>
        <w:t xml:space="preserve">En </w:t>
      </w:r>
      <w:r w:rsidR="009E72AE" w:rsidRPr="009A41A3">
        <w:rPr>
          <w:rFonts w:ascii="Georgia" w:hAnsi="Georgia" w:cs="Arial"/>
          <w:sz w:val="24"/>
          <w:szCs w:val="24"/>
        </w:rPr>
        <w:t xml:space="preserve">esta modalidad de </w:t>
      </w:r>
      <w:r w:rsidR="00264992" w:rsidRPr="009A41A3">
        <w:rPr>
          <w:rFonts w:ascii="Georgia" w:hAnsi="Georgia" w:cs="Arial"/>
          <w:sz w:val="24"/>
          <w:szCs w:val="24"/>
        </w:rPr>
        <w:t xml:space="preserve">la </w:t>
      </w:r>
      <w:r w:rsidRPr="009A41A3">
        <w:rPr>
          <w:rFonts w:ascii="Georgia" w:hAnsi="Georgia" w:cs="Arial"/>
          <w:sz w:val="24"/>
          <w:szCs w:val="24"/>
        </w:rPr>
        <w:t>responsabilidad, la posición se conserva</w:t>
      </w:r>
      <w:r w:rsidRPr="009A41A3">
        <w:rPr>
          <w:rStyle w:val="Refdenotaalpie"/>
          <w:rFonts w:ascii="Georgia" w:hAnsi="Georgia"/>
          <w:sz w:val="24"/>
          <w:szCs w:val="24"/>
        </w:rPr>
        <w:footnoteReference w:id="60"/>
      </w:r>
      <w:r w:rsidRPr="009A41A3">
        <w:rPr>
          <w:rFonts w:ascii="Georgia" w:hAnsi="Georgia" w:cs="Arial"/>
          <w:sz w:val="24"/>
          <w:szCs w:val="24"/>
        </w:rPr>
        <w:t xml:space="preserve">, pero precisando </w:t>
      </w:r>
      <w:r w:rsidRPr="009A41A3">
        <w:rPr>
          <w:rFonts w:ascii="Georgia" w:hAnsi="Georgia" w:cs="Arial"/>
          <w:sz w:val="24"/>
          <w:szCs w:val="24"/>
        </w:rPr>
        <w:lastRenderedPageBreak/>
        <w:t xml:space="preserve">que </w:t>
      </w:r>
      <w:r w:rsidRPr="009A41A3">
        <w:rPr>
          <w:rFonts w:ascii="Georgia" w:hAnsi="Georgia" w:cs="Arial"/>
          <w:i/>
          <w:sz w:val="24"/>
          <w:szCs w:val="24"/>
        </w:rPr>
        <w:t>“</w:t>
      </w:r>
      <w:r w:rsidRPr="00DA5C7D">
        <w:rPr>
          <w:rFonts w:ascii="Georgia" w:hAnsi="Georgia" w:cs="Arial"/>
          <w:i/>
          <w:sz w:val="22"/>
          <w:szCs w:val="24"/>
        </w:rPr>
        <w:t xml:space="preserve">(…) </w:t>
      </w:r>
      <w:r w:rsidRPr="00DA5C7D">
        <w:rPr>
          <w:rFonts w:ascii="Georgia" w:hAnsi="Georgia"/>
          <w:i/>
          <w:spacing w:val="-3"/>
          <w:sz w:val="22"/>
          <w:szCs w:val="24"/>
        </w:rPr>
        <w:t>lo que se presenta dentro del proceso es que la prueba se hace necesaria para la decisión (principio de la necesidad de la prueba) lo que conlleva al deber de aportación de las pruebas que cada parte está en la posibilidad de aportar, lo cual calificará el juez en su momento (…)</w:t>
      </w:r>
      <w:r w:rsidRPr="009A41A3">
        <w:rPr>
          <w:rFonts w:ascii="Georgia" w:hAnsi="Georgia"/>
          <w:i/>
          <w:spacing w:val="-3"/>
          <w:sz w:val="24"/>
          <w:szCs w:val="24"/>
        </w:rPr>
        <w:t>”</w:t>
      </w:r>
      <w:r w:rsidRPr="009A41A3">
        <w:rPr>
          <w:rStyle w:val="Refdenotaalpie"/>
          <w:rFonts w:ascii="Georgia" w:hAnsi="Georgia"/>
          <w:spacing w:val="-3"/>
          <w:sz w:val="24"/>
          <w:szCs w:val="24"/>
        </w:rPr>
        <w:footnoteReference w:id="61"/>
      </w:r>
      <w:r w:rsidR="004F3310" w:rsidRPr="009A41A3">
        <w:rPr>
          <w:rFonts w:ascii="Georgia" w:hAnsi="Georgia"/>
          <w:i/>
          <w:spacing w:val="-3"/>
          <w:sz w:val="24"/>
          <w:szCs w:val="24"/>
        </w:rPr>
        <w:t xml:space="preserve">, </w:t>
      </w:r>
      <w:r w:rsidR="004F3310" w:rsidRPr="009A41A3">
        <w:rPr>
          <w:rFonts w:ascii="Georgia" w:hAnsi="Georgia" w:cs="Arial"/>
          <w:sz w:val="24"/>
          <w:szCs w:val="24"/>
        </w:rPr>
        <w:t>tesis acogida por esta Sala Especializada</w:t>
      </w:r>
      <w:r w:rsidR="004F3310" w:rsidRPr="009A41A3">
        <w:rPr>
          <w:rStyle w:val="Refdenotaalpie"/>
          <w:rFonts w:ascii="Georgia" w:hAnsi="Georgia"/>
          <w:sz w:val="24"/>
          <w:szCs w:val="24"/>
        </w:rPr>
        <w:footnoteReference w:id="62"/>
      </w:r>
      <w:r w:rsidR="004F3310" w:rsidRPr="009A41A3">
        <w:rPr>
          <w:rFonts w:ascii="Georgia" w:hAnsi="Georgia" w:cs="Arial"/>
          <w:sz w:val="24"/>
          <w:szCs w:val="24"/>
        </w:rPr>
        <w:t>.</w:t>
      </w:r>
    </w:p>
    <w:p w14:paraId="1FEC930E" w14:textId="6B2D47DE" w:rsidR="009E72AE" w:rsidRPr="009A41A3" w:rsidRDefault="009E72AE" w:rsidP="009A41A3">
      <w:pPr>
        <w:pStyle w:val="Prrafodelista"/>
        <w:spacing w:line="276" w:lineRule="auto"/>
        <w:ind w:left="0"/>
        <w:jc w:val="both"/>
        <w:textAlignment w:val="baseline"/>
        <w:rPr>
          <w:rFonts w:ascii="Georgia" w:hAnsi="Georgia" w:cs="Arial"/>
          <w:sz w:val="24"/>
          <w:szCs w:val="24"/>
        </w:rPr>
      </w:pPr>
    </w:p>
    <w:p w14:paraId="6DFB159F" w14:textId="57AA0D2E" w:rsidR="00DE33BE" w:rsidRPr="009A41A3" w:rsidRDefault="00DE33BE" w:rsidP="009A41A3">
      <w:pPr>
        <w:widowControl/>
        <w:overflowPunct/>
        <w:spacing w:line="276" w:lineRule="auto"/>
        <w:jc w:val="both"/>
        <w:rPr>
          <w:rFonts w:ascii="Georgia" w:hAnsi="Georgia"/>
          <w:sz w:val="24"/>
          <w:szCs w:val="24"/>
        </w:rPr>
      </w:pPr>
      <w:r w:rsidRPr="009A41A3">
        <w:rPr>
          <w:rFonts w:ascii="Georgia" w:hAnsi="Georgia" w:cs="Arial"/>
          <w:kern w:val="0"/>
          <w:sz w:val="24"/>
          <w:szCs w:val="24"/>
        </w:rPr>
        <w:t>Ahora,</w:t>
      </w:r>
      <w:r w:rsidR="00911F10" w:rsidRPr="009A41A3">
        <w:rPr>
          <w:rFonts w:ascii="Georgia" w:hAnsi="Georgia" w:cs="Arial"/>
          <w:kern w:val="0"/>
          <w:sz w:val="24"/>
          <w:szCs w:val="24"/>
        </w:rPr>
        <w:t xml:space="preserve"> en torno al examen de los elementos axiales de la responsabilidad médica, se advierte que la </w:t>
      </w:r>
      <w:r w:rsidR="008C1740" w:rsidRPr="009A41A3">
        <w:rPr>
          <w:rFonts w:ascii="Georgia" w:hAnsi="Georgia" w:cs="Arial"/>
          <w:kern w:val="0"/>
          <w:sz w:val="24"/>
          <w:szCs w:val="24"/>
        </w:rPr>
        <w:t>culpa</w:t>
      </w:r>
      <w:r w:rsidR="008C1740" w:rsidRPr="009A41A3">
        <w:rPr>
          <w:rStyle w:val="Refdenotaalpie"/>
          <w:rFonts w:ascii="Georgia" w:hAnsi="Georgia"/>
          <w:kern w:val="0"/>
          <w:sz w:val="24"/>
          <w:szCs w:val="24"/>
        </w:rPr>
        <w:footnoteReference w:id="63"/>
      </w:r>
      <w:r w:rsidR="008C1740" w:rsidRPr="009A41A3">
        <w:rPr>
          <w:rFonts w:ascii="Georgia" w:hAnsi="Georgia" w:cs="Arial"/>
          <w:kern w:val="0"/>
          <w:sz w:val="24"/>
          <w:szCs w:val="24"/>
        </w:rPr>
        <w:t xml:space="preserve"> </w:t>
      </w:r>
      <w:r w:rsidR="00911F10" w:rsidRPr="009A41A3">
        <w:rPr>
          <w:rFonts w:ascii="Georgia" w:hAnsi="Georgia" w:cs="Arial"/>
          <w:kern w:val="0"/>
          <w:sz w:val="24"/>
          <w:szCs w:val="24"/>
        </w:rPr>
        <w:t>consiste en</w:t>
      </w:r>
      <w:r w:rsidR="008C1740" w:rsidRPr="009A41A3">
        <w:rPr>
          <w:rFonts w:ascii="Georgia" w:hAnsi="Georgia" w:cs="Arial"/>
          <w:kern w:val="0"/>
          <w:sz w:val="24"/>
          <w:szCs w:val="24"/>
        </w:rPr>
        <w:t xml:space="preserve"> la valoración subjetiva de una conducta</w:t>
      </w:r>
      <w:r w:rsidR="008C1740" w:rsidRPr="009A41A3">
        <w:rPr>
          <w:rStyle w:val="Refdenotaalpie"/>
          <w:rFonts w:ascii="Georgia" w:hAnsi="Georgia"/>
          <w:kern w:val="0"/>
          <w:sz w:val="24"/>
          <w:szCs w:val="24"/>
        </w:rPr>
        <w:footnoteReference w:id="64"/>
      </w:r>
      <w:r w:rsidR="008C1740" w:rsidRPr="009A41A3">
        <w:rPr>
          <w:rFonts w:ascii="Georgia" w:hAnsi="Georgia" w:cs="Arial"/>
          <w:kern w:val="0"/>
          <w:sz w:val="24"/>
          <w:szCs w:val="24"/>
          <w:vertAlign w:val="superscript"/>
        </w:rPr>
        <w:t>-</w:t>
      </w:r>
      <w:r w:rsidR="008C1740" w:rsidRPr="009A41A3">
        <w:rPr>
          <w:rStyle w:val="Refdenotaalpie"/>
          <w:rFonts w:ascii="Georgia" w:hAnsi="Georgia"/>
          <w:kern w:val="0"/>
          <w:sz w:val="24"/>
          <w:szCs w:val="24"/>
        </w:rPr>
        <w:footnoteReference w:id="65"/>
      </w:r>
      <w:r w:rsidR="008C1740" w:rsidRPr="009A41A3">
        <w:rPr>
          <w:rFonts w:ascii="Georgia" w:hAnsi="Georgia" w:cs="Arial"/>
          <w:kern w:val="0"/>
          <w:sz w:val="24"/>
          <w:szCs w:val="24"/>
        </w:rPr>
        <w:t xml:space="preserve">, </w:t>
      </w:r>
      <w:r w:rsidRPr="009A41A3">
        <w:rPr>
          <w:rStyle w:val="normaltextrun"/>
          <w:rFonts w:ascii="Georgia" w:hAnsi="Georgia"/>
          <w:sz w:val="24"/>
          <w:szCs w:val="24"/>
          <w:shd w:val="clear" w:color="auto" w:fill="FFFFFF"/>
        </w:rPr>
        <w:t>mientras que la causalidad </w:t>
      </w:r>
      <w:r w:rsidR="006D0962" w:rsidRPr="009A41A3">
        <w:rPr>
          <w:rStyle w:val="normaltextrun"/>
          <w:rFonts w:ascii="Georgia" w:hAnsi="Georgia"/>
          <w:sz w:val="24"/>
          <w:szCs w:val="24"/>
          <w:shd w:val="clear" w:color="auto" w:fill="FFFFFF"/>
        </w:rPr>
        <w:t xml:space="preserve">no solo </w:t>
      </w:r>
      <w:r w:rsidR="00DE1212" w:rsidRPr="009A41A3">
        <w:rPr>
          <w:rStyle w:val="normaltextrun"/>
          <w:rFonts w:ascii="Georgia" w:hAnsi="Georgia"/>
          <w:sz w:val="24"/>
          <w:szCs w:val="24"/>
          <w:shd w:val="clear" w:color="auto" w:fill="FFFFFF"/>
        </w:rPr>
        <w:t xml:space="preserve">es </w:t>
      </w:r>
      <w:r w:rsidRPr="009A41A3">
        <w:rPr>
          <w:rStyle w:val="normaltextrun"/>
          <w:rFonts w:ascii="Georgia" w:hAnsi="Georgia"/>
          <w:sz w:val="24"/>
          <w:szCs w:val="24"/>
          <w:shd w:val="clear" w:color="auto" w:fill="FFFFFF"/>
        </w:rPr>
        <w:t xml:space="preserve">la constatación objetiva de una relación natural o fenoménica de causa-efecto, </w:t>
      </w:r>
      <w:r w:rsidR="00E311C9" w:rsidRPr="009A41A3">
        <w:rPr>
          <w:rStyle w:val="normaltextrun"/>
          <w:rFonts w:ascii="Georgia" w:hAnsi="Georgia"/>
          <w:sz w:val="24"/>
          <w:szCs w:val="24"/>
          <w:shd w:val="clear" w:color="auto" w:fill="FFFFFF"/>
        </w:rPr>
        <w:t xml:space="preserve">en </w:t>
      </w:r>
      <w:r w:rsidRPr="009A41A3">
        <w:rPr>
          <w:rStyle w:val="normaltextrun"/>
          <w:rFonts w:ascii="Georgia" w:hAnsi="Georgia"/>
          <w:sz w:val="24"/>
          <w:szCs w:val="24"/>
          <w:shd w:val="clear" w:color="auto" w:fill="FFFFFF"/>
        </w:rPr>
        <w:t>palabras del maestro Adriano De Cupis</w:t>
      </w:r>
      <w:r w:rsidRPr="009A41A3">
        <w:rPr>
          <w:rStyle w:val="Refdenotaalpie"/>
          <w:rFonts w:ascii="Georgia" w:hAnsi="Georgia"/>
          <w:sz w:val="24"/>
          <w:szCs w:val="24"/>
          <w:shd w:val="clear" w:color="auto" w:fill="FFFFFF"/>
        </w:rPr>
        <w:footnoteReference w:id="66"/>
      </w:r>
      <w:r w:rsidRPr="009A41A3">
        <w:rPr>
          <w:rStyle w:val="normaltextrun"/>
          <w:rFonts w:ascii="Georgia" w:hAnsi="Georgia"/>
          <w:sz w:val="24"/>
          <w:szCs w:val="24"/>
          <w:shd w:val="clear" w:color="auto" w:fill="FFFFFF"/>
        </w:rPr>
        <w:t>:</w:t>
      </w:r>
      <w:r w:rsidRPr="009A41A3">
        <w:rPr>
          <w:rFonts w:ascii="Georgia" w:hAnsi="Georgia"/>
          <w:sz w:val="24"/>
          <w:szCs w:val="24"/>
        </w:rPr>
        <w:t xml:space="preserve"> </w:t>
      </w:r>
      <w:r w:rsidRPr="009A41A3">
        <w:rPr>
          <w:rStyle w:val="normaltextrun"/>
          <w:rFonts w:ascii="Georgia" w:hAnsi="Georgia"/>
          <w:i/>
          <w:iCs/>
          <w:sz w:val="24"/>
          <w:szCs w:val="24"/>
          <w:shd w:val="clear" w:color="auto" w:fill="FFFFFF"/>
        </w:rPr>
        <w:t>“</w:t>
      </w:r>
      <w:r w:rsidRPr="00DA5C7D">
        <w:rPr>
          <w:rStyle w:val="normaltextrun"/>
          <w:rFonts w:ascii="Georgia" w:hAnsi="Georgia"/>
          <w:i/>
          <w:iCs/>
          <w:sz w:val="22"/>
          <w:szCs w:val="24"/>
          <w:shd w:val="clear" w:color="auto" w:fill="FFFFFF"/>
        </w:rPr>
        <w:t>(…) es el nexo etiológico material (es decir, objetivo o externo) que liga un fenómeno a otro, que en cuanto concierne al daño, constituye el factor de su imputación material al sujeto humano (…)</w:t>
      </w:r>
      <w:r w:rsidRPr="009A41A3">
        <w:rPr>
          <w:rStyle w:val="normaltextrun"/>
          <w:rFonts w:ascii="Georgia" w:hAnsi="Georgia"/>
          <w:i/>
          <w:iCs/>
          <w:sz w:val="24"/>
          <w:szCs w:val="24"/>
          <w:shd w:val="clear" w:color="auto" w:fill="FFFFFF"/>
        </w:rPr>
        <w:t>”</w:t>
      </w:r>
      <w:r w:rsidR="00E311C9" w:rsidRPr="009A41A3">
        <w:rPr>
          <w:rStyle w:val="normaltextrun"/>
          <w:rFonts w:ascii="Georgia" w:hAnsi="Georgia"/>
          <w:sz w:val="24"/>
          <w:szCs w:val="24"/>
          <w:shd w:val="clear" w:color="auto" w:fill="FFFFFF"/>
        </w:rPr>
        <w:t xml:space="preserve">, sino también un juicio jurídico o normativo. </w:t>
      </w:r>
      <w:r w:rsidRPr="009A41A3">
        <w:rPr>
          <w:rStyle w:val="normaltextrun"/>
          <w:rFonts w:ascii="Georgia" w:hAnsi="Georgia"/>
          <w:sz w:val="24"/>
          <w:szCs w:val="24"/>
          <w:shd w:val="clear" w:color="auto" w:fill="FFFFFF"/>
        </w:rPr>
        <w:t xml:space="preserve"> </w:t>
      </w:r>
    </w:p>
    <w:p w14:paraId="671CCF30" w14:textId="0B08D402" w:rsidR="00DE33BE" w:rsidRPr="009A41A3" w:rsidRDefault="00DE33BE" w:rsidP="009A41A3">
      <w:pPr>
        <w:widowControl/>
        <w:overflowPunct/>
        <w:spacing w:line="276" w:lineRule="auto"/>
        <w:jc w:val="both"/>
        <w:rPr>
          <w:rStyle w:val="normaltextrun"/>
          <w:rFonts w:ascii="Georgia" w:hAnsi="Georgia"/>
          <w:sz w:val="24"/>
          <w:szCs w:val="24"/>
        </w:rPr>
      </w:pPr>
    </w:p>
    <w:p w14:paraId="30B794C5" w14:textId="644B7AFB" w:rsidR="00DE33BE" w:rsidRPr="009A41A3" w:rsidRDefault="00DE33BE" w:rsidP="009A41A3">
      <w:pPr>
        <w:widowControl/>
        <w:overflowPunct/>
        <w:spacing w:line="276" w:lineRule="auto"/>
        <w:jc w:val="both"/>
        <w:rPr>
          <w:rFonts w:ascii="Georgia" w:hAnsi="Georgia"/>
          <w:sz w:val="24"/>
          <w:szCs w:val="24"/>
          <w:shd w:val="clear" w:color="auto" w:fill="FFFFFF"/>
        </w:rPr>
      </w:pPr>
      <w:r w:rsidRPr="009A41A3">
        <w:rPr>
          <w:rStyle w:val="normaltextrun"/>
          <w:rFonts w:ascii="Georgia" w:hAnsi="Georgia"/>
          <w:sz w:val="24"/>
          <w:szCs w:val="24"/>
          <w:shd w:val="clear" w:color="auto" w:fill="FFFFFF"/>
        </w:rPr>
        <w:t>La causalidad ha sido de los temas más complejos de estudiar en la responsabilidad patrimonial, como enseña</w:t>
      </w:r>
      <w:r w:rsidR="00911F10" w:rsidRPr="009A41A3">
        <w:rPr>
          <w:rStyle w:val="normaltextrun"/>
          <w:rFonts w:ascii="Georgia" w:hAnsi="Georgia"/>
          <w:sz w:val="24"/>
          <w:szCs w:val="24"/>
          <w:shd w:val="clear" w:color="auto" w:fill="FFFFFF"/>
        </w:rPr>
        <w:t xml:space="preserve"> </w:t>
      </w:r>
      <w:r w:rsidRPr="009A41A3">
        <w:rPr>
          <w:rStyle w:val="normaltextrun"/>
          <w:rFonts w:ascii="Georgia" w:hAnsi="Georgia"/>
          <w:sz w:val="24"/>
          <w:szCs w:val="24"/>
          <w:shd w:val="clear" w:color="auto" w:fill="FFFFFF"/>
        </w:rPr>
        <w:t>la</w:t>
      </w:r>
      <w:r w:rsidR="00911F10" w:rsidRPr="009A41A3">
        <w:rPr>
          <w:rStyle w:val="normaltextrun"/>
          <w:rFonts w:ascii="Georgia" w:hAnsi="Georgia"/>
          <w:sz w:val="24"/>
          <w:szCs w:val="24"/>
          <w:shd w:val="clear" w:color="auto" w:fill="FFFFFF"/>
        </w:rPr>
        <w:t xml:space="preserve"> </w:t>
      </w:r>
      <w:r w:rsidRPr="009A41A3">
        <w:rPr>
          <w:rStyle w:val="normaltextrun"/>
          <w:rFonts w:ascii="Georgia" w:hAnsi="Georgia"/>
          <w:sz w:val="24"/>
          <w:szCs w:val="24"/>
          <w:shd w:val="clear" w:color="auto" w:fill="FFFFFF"/>
        </w:rPr>
        <w:t>literatura especializada (2020)</w:t>
      </w:r>
      <w:r w:rsidRPr="009A41A3">
        <w:rPr>
          <w:rStyle w:val="Refdenotaalpie"/>
          <w:rFonts w:ascii="Georgia" w:hAnsi="Georgia"/>
          <w:sz w:val="24"/>
          <w:szCs w:val="24"/>
          <w:shd w:val="clear" w:color="auto" w:fill="FFFFFF"/>
        </w:rPr>
        <w:footnoteReference w:id="67"/>
      </w:r>
      <w:r w:rsidRPr="009A41A3">
        <w:rPr>
          <w:rStyle w:val="normaltextrun"/>
          <w:rFonts w:ascii="Georgia" w:hAnsi="Georgia"/>
          <w:sz w:val="24"/>
          <w:szCs w:val="24"/>
          <w:shd w:val="clear" w:color="auto" w:fill="FFFFFF"/>
        </w:rPr>
        <w:t xml:space="preserve">, </w:t>
      </w:r>
      <w:r w:rsidRPr="009A41A3">
        <w:rPr>
          <w:rFonts w:ascii="Georgia" w:hAnsi="Georgia"/>
          <w:sz w:val="24"/>
          <w:szCs w:val="24"/>
          <w:shd w:val="clear" w:color="auto" w:fill="FFFFFF"/>
        </w:rPr>
        <w:t xml:space="preserve">tanto en los sistemas </w:t>
      </w:r>
      <w:r w:rsidR="00911F10" w:rsidRPr="009A41A3">
        <w:rPr>
          <w:rFonts w:ascii="Georgia" w:hAnsi="Georgia"/>
          <w:sz w:val="24"/>
          <w:szCs w:val="24"/>
          <w:shd w:val="clear" w:color="auto" w:fill="FFFFFF"/>
        </w:rPr>
        <w:t>del </w:t>
      </w:r>
      <w:r w:rsidR="00911F10" w:rsidRPr="009A41A3">
        <w:rPr>
          <w:rFonts w:ascii="Georgia" w:hAnsi="Georgia"/>
          <w:i/>
          <w:iCs/>
          <w:sz w:val="24"/>
          <w:szCs w:val="24"/>
          <w:shd w:val="clear" w:color="auto" w:fill="FFFFFF"/>
        </w:rPr>
        <w:t>common</w:t>
      </w:r>
      <w:r w:rsidRPr="009A41A3">
        <w:rPr>
          <w:rFonts w:ascii="Georgia" w:hAnsi="Georgia"/>
          <w:sz w:val="24"/>
          <w:szCs w:val="24"/>
          <w:shd w:val="clear" w:color="auto" w:fill="FFFFFF"/>
        </w:rPr>
        <w:t> </w:t>
      </w:r>
      <w:r w:rsidRPr="009A41A3">
        <w:rPr>
          <w:rFonts w:ascii="Georgia" w:hAnsi="Georgia"/>
          <w:i/>
          <w:iCs/>
          <w:sz w:val="24"/>
          <w:szCs w:val="24"/>
          <w:shd w:val="clear" w:color="auto" w:fill="FFFFFF"/>
        </w:rPr>
        <w:t>law</w:t>
      </w:r>
      <w:r w:rsidRPr="009A41A3">
        <w:rPr>
          <w:rFonts w:ascii="Georgia" w:hAnsi="Georgia"/>
          <w:sz w:val="24"/>
          <w:szCs w:val="24"/>
          <w:shd w:val="clear" w:color="auto" w:fill="FFFFFF"/>
        </w:rPr>
        <w:t> y como de </w:t>
      </w:r>
      <w:r w:rsidRPr="009A41A3">
        <w:rPr>
          <w:rFonts w:ascii="Georgia" w:hAnsi="Georgia"/>
          <w:i/>
          <w:iCs/>
          <w:sz w:val="24"/>
          <w:szCs w:val="24"/>
          <w:shd w:val="clear" w:color="auto" w:fill="FFFFFF"/>
        </w:rPr>
        <w:t>civil law </w:t>
      </w:r>
      <w:r w:rsidRPr="009A41A3">
        <w:rPr>
          <w:rFonts w:ascii="Georgia" w:hAnsi="Georgia"/>
          <w:sz w:val="24"/>
          <w:szCs w:val="24"/>
          <w:shd w:val="clear" w:color="auto" w:fill="FFFFFF"/>
        </w:rPr>
        <w:t>(2021)</w:t>
      </w:r>
      <w:r w:rsidRPr="009A41A3">
        <w:rPr>
          <w:rStyle w:val="Refdenotaalpie"/>
          <w:rFonts w:ascii="Georgia" w:hAnsi="Georgia"/>
          <w:sz w:val="24"/>
          <w:szCs w:val="24"/>
          <w:shd w:val="clear" w:color="auto" w:fill="FFFFFF"/>
        </w:rPr>
        <w:footnoteReference w:id="68"/>
      </w:r>
      <w:r w:rsidR="00AE400B" w:rsidRPr="009A41A3">
        <w:rPr>
          <w:rFonts w:ascii="Georgia" w:hAnsi="Georgia"/>
          <w:sz w:val="24"/>
          <w:szCs w:val="24"/>
          <w:shd w:val="clear" w:color="auto" w:fill="FFFFFF"/>
        </w:rPr>
        <w:t>.</w:t>
      </w:r>
    </w:p>
    <w:p w14:paraId="567AFD39" w14:textId="77777777" w:rsidR="00AE400B" w:rsidRPr="009A41A3" w:rsidRDefault="00AE400B" w:rsidP="009A41A3">
      <w:pPr>
        <w:widowControl/>
        <w:overflowPunct/>
        <w:spacing w:line="276" w:lineRule="auto"/>
        <w:jc w:val="both"/>
        <w:rPr>
          <w:rStyle w:val="normaltextrun"/>
          <w:rFonts w:ascii="Georgia" w:hAnsi="Georgia"/>
          <w:sz w:val="24"/>
          <w:szCs w:val="24"/>
          <w:shd w:val="clear" w:color="auto" w:fill="FFFFFF"/>
        </w:rPr>
      </w:pPr>
    </w:p>
    <w:p w14:paraId="0CA0EE7A" w14:textId="26867BA2" w:rsidR="008C1740" w:rsidRPr="009A41A3" w:rsidRDefault="00A841EA" w:rsidP="009A41A3">
      <w:pPr>
        <w:widowControl/>
        <w:overflowPunct/>
        <w:spacing w:line="276" w:lineRule="auto"/>
        <w:jc w:val="both"/>
        <w:rPr>
          <w:rFonts w:ascii="Georgia" w:hAnsi="Georgia" w:cs="Arial"/>
          <w:sz w:val="24"/>
          <w:szCs w:val="24"/>
        </w:rPr>
      </w:pPr>
      <w:r w:rsidRPr="009A41A3">
        <w:rPr>
          <w:rFonts w:ascii="Georgia" w:hAnsi="Georgia" w:cs="Arial"/>
          <w:kern w:val="0"/>
          <w:sz w:val="24"/>
          <w:szCs w:val="24"/>
        </w:rPr>
        <w:t>El elemento causal no admite presunciones y siempre debe probarse</w:t>
      </w:r>
      <w:r w:rsidRPr="009A41A3">
        <w:rPr>
          <w:rStyle w:val="Refdenotaalpie"/>
          <w:rFonts w:ascii="Georgia" w:hAnsi="Georgia"/>
          <w:kern w:val="0"/>
          <w:sz w:val="24"/>
          <w:szCs w:val="24"/>
        </w:rPr>
        <w:footnoteReference w:id="69"/>
      </w:r>
      <w:r w:rsidRPr="009A41A3">
        <w:rPr>
          <w:rFonts w:ascii="Georgia" w:hAnsi="Georgia" w:cs="Arial"/>
          <w:kern w:val="0"/>
          <w:sz w:val="24"/>
          <w:szCs w:val="24"/>
        </w:rPr>
        <w:t xml:space="preserve">, sea en el régimen contractual o extracontractual, de culpa probada o presunta; por su parte la culpabilidad sí las tiene y desde luego relevan de su acreditación (Art.2353 y 2356, CC, 982 y 1003, CCo, entre otras). </w:t>
      </w:r>
    </w:p>
    <w:p w14:paraId="24D90938" w14:textId="5BFC4834" w:rsidR="008C1740" w:rsidRPr="009A41A3" w:rsidRDefault="008C1740" w:rsidP="009A41A3">
      <w:pPr>
        <w:widowControl/>
        <w:overflowPunct/>
        <w:spacing w:line="276" w:lineRule="auto"/>
        <w:jc w:val="both"/>
        <w:rPr>
          <w:rFonts w:ascii="Georgia" w:hAnsi="Georgia" w:cs="Arial"/>
          <w:sz w:val="24"/>
          <w:szCs w:val="24"/>
        </w:rPr>
      </w:pPr>
    </w:p>
    <w:p w14:paraId="66342E21" w14:textId="1FCE8BEC" w:rsidR="008C1740" w:rsidRPr="009A41A3" w:rsidRDefault="00A841EA" w:rsidP="009A41A3">
      <w:pPr>
        <w:widowControl/>
        <w:overflowPunct/>
        <w:spacing w:line="276" w:lineRule="auto"/>
        <w:jc w:val="both"/>
        <w:rPr>
          <w:rFonts w:ascii="Georgia" w:hAnsi="Georgia" w:cs="Arial"/>
          <w:kern w:val="0"/>
          <w:sz w:val="24"/>
          <w:szCs w:val="24"/>
        </w:rPr>
      </w:pPr>
      <w:r w:rsidRPr="009A41A3">
        <w:rPr>
          <w:rFonts w:ascii="Georgia" w:hAnsi="Georgia" w:cs="Arial"/>
          <w:kern w:val="0"/>
          <w:sz w:val="24"/>
          <w:szCs w:val="24"/>
        </w:rPr>
        <w:t>Mal pueden refundirse en un solo concepto estos factores esenciales para estructurar la responsabilidad, o derivar el uno del otro. Afirma el citado tratadista italiano</w:t>
      </w:r>
      <w:r w:rsidRPr="009A41A3">
        <w:rPr>
          <w:rStyle w:val="Refdenotaalpie"/>
          <w:rFonts w:ascii="Georgia" w:hAnsi="Georgia"/>
          <w:kern w:val="0"/>
          <w:sz w:val="24"/>
          <w:szCs w:val="24"/>
        </w:rPr>
        <w:footnoteReference w:id="70"/>
      </w:r>
      <w:r w:rsidRPr="009A41A3">
        <w:rPr>
          <w:rFonts w:ascii="Georgia" w:hAnsi="Georgia" w:cs="Arial"/>
          <w:kern w:val="0"/>
          <w:sz w:val="24"/>
          <w:szCs w:val="24"/>
        </w:rPr>
        <w:t>: “</w:t>
      </w:r>
      <w:r w:rsidRPr="00DA5C7D">
        <w:rPr>
          <w:rFonts w:ascii="Georgia" w:hAnsi="Georgia" w:cs="Arial"/>
          <w:i/>
          <w:iCs/>
          <w:kern w:val="0"/>
          <w:sz w:val="22"/>
          <w:szCs w:val="24"/>
        </w:rPr>
        <w:t>(…) la relación de causalidad no puede confundirse con la culpa. (…)</w:t>
      </w:r>
      <w:r w:rsidRPr="009A41A3">
        <w:rPr>
          <w:rFonts w:ascii="Georgia" w:hAnsi="Georgia" w:cs="Arial"/>
          <w:kern w:val="0"/>
          <w:sz w:val="24"/>
          <w:szCs w:val="24"/>
        </w:rPr>
        <w:t>”.  Y, en el escenario patrio, acota Velásquez G.: “</w:t>
      </w:r>
      <w:r w:rsidRPr="00DA5C7D">
        <w:rPr>
          <w:rFonts w:ascii="Georgia" w:hAnsi="Georgia" w:cs="Arial"/>
          <w:i/>
          <w:iCs/>
          <w:kern w:val="0"/>
          <w:sz w:val="22"/>
          <w:szCs w:val="24"/>
        </w:rPr>
        <w:t>Hemos de partir de que el vínculo de causalidad constituye un elemento de la responsabilidad civil, completamente distinto de la culpa</w:t>
      </w:r>
      <w:r w:rsidRPr="009A41A3">
        <w:rPr>
          <w:rFonts w:ascii="Georgia" w:hAnsi="Georgia" w:cs="Arial"/>
          <w:i/>
          <w:iCs/>
          <w:kern w:val="0"/>
          <w:sz w:val="24"/>
          <w:szCs w:val="24"/>
        </w:rPr>
        <w:t xml:space="preserve">”. </w:t>
      </w:r>
      <w:r w:rsidRPr="009A41A3">
        <w:rPr>
          <w:rFonts w:ascii="Georgia" w:hAnsi="Georgia" w:cs="Arial"/>
          <w:kern w:val="0"/>
          <w:sz w:val="24"/>
          <w:szCs w:val="24"/>
        </w:rPr>
        <w:t>Colofón: siendo distintos, se revisan en estadios o momentos diferentes</w:t>
      </w:r>
      <w:r w:rsidR="008C1740" w:rsidRPr="009A41A3">
        <w:rPr>
          <w:rFonts w:ascii="Georgia" w:hAnsi="Georgia" w:cs="Arial"/>
          <w:kern w:val="0"/>
          <w:sz w:val="24"/>
          <w:szCs w:val="24"/>
        </w:rPr>
        <w:t>.</w:t>
      </w:r>
    </w:p>
    <w:p w14:paraId="38E6AD64" w14:textId="2CA72A81" w:rsidR="00711A40" w:rsidRPr="009A41A3" w:rsidRDefault="00711A40" w:rsidP="009A41A3">
      <w:pPr>
        <w:widowControl/>
        <w:overflowPunct/>
        <w:spacing w:line="276" w:lineRule="auto"/>
        <w:jc w:val="both"/>
        <w:rPr>
          <w:rFonts w:ascii="Georgia" w:hAnsi="Georgia" w:cs="Arial"/>
          <w:kern w:val="0"/>
          <w:sz w:val="24"/>
          <w:szCs w:val="24"/>
        </w:rPr>
      </w:pPr>
    </w:p>
    <w:p w14:paraId="2416641E" w14:textId="083C1D97" w:rsidR="007D7DA6" w:rsidRPr="009A41A3" w:rsidRDefault="007D7DA6" w:rsidP="009A41A3">
      <w:pPr>
        <w:widowControl/>
        <w:overflowPunct/>
        <w:spacing w:line="276" w:lineRule="auto"/>
        <w:jc w:val="both"/>
        <w:rPr>
          <w:rFonts w:ascii="Georgia" w:hAnsi="Georgia" w:cs="Arial"/>
          <w:kern w:val="0"/>
          <w:sz w:val="24"/>
          <w:szCs w:val="24"/>
        </w:rPr>
      </w:pPr>
      <w:r w:rsidRPr="009A41A3">
        <w:rPr>
          <w:rFonts w:ascii="Georgia" w:hAnsi="Georgia" w:cs="Arial"/>
          <w:bCs/>
          <w:sz w:val="24"/>
          <w:szCs w:val="24"/>
        </w:rPr>
        <w:t>Y este proceder fue precisado por la misma CSJ en 2009</w:t>
      </w:r>
      <w:r w:rsidRPr="009A41A3">
        <w:rPr>
          <w:rStyle w:val="Refdenotaalpie"/>
          <w:rFonts w:ascii="Georgia" w:hAnsi="Georgia"/>
          <w:bCs/>
          <w:sz w:val="24"/>
          <w:szCs w:val="24"/>
        </w:rPr>
        <w:footnoteReference w:id="71"/>
      </w:r>
      <w:r w:rsidRPr="009A41A3">
        <w:rPr>
          <w:rFonts w:ascii="Georgia" w:hAnsi="Georgia" w:cs="Arial"/>
          <w:bCs/>
          <w:sz w:val="24"/>
          <w:szCs w:val="24"/>
        </w:rPr>
        <w:t xml:space="preserve"> en los siguientes términos: </w:t>
      </w:r>
      <w:r w:rsidRPr="009A41A3">
        <w:rPr>
          <w:rFonts w:ascii="Georgia" w:hAnsi="Georgia" w:cs="Arial"/>
          <w:bCs/>
          <w:i/>
          <w:sz w:val="24"/>
          <w:szCs w:val="24"/>
        </w:rPr>
        <w:t>“</w:t>
      </w:r>
      <w:r w:rsidRPr="00AB5026">
        <w:rPr>
          <w:rFonts w:ascii="Georgia" w:hAnsi="Georgia"/>
          <w:bCs/>
          <w:i/>
          <w:sz w:val="22"/>
          <w:szCs w:val="24"/>
        </w:rPr>
        <w:t>Establecida ex ante la realidad o certeza del daño, debe determinarse su causa e imputarse al sujeto, de donde, la relación, nexo o vínculo de causalidad, es el segundo elemento constante de la responsabilidad y consiste en precisar al autor del detrimento, mediante la imputación fáctica, física, material o causal del menoscabo a su conducta, sea por acción, sea por omisión (…)</w:t>
      </w:r>
      <w:r w:rsidRPr="009A41A3">
        <w:rPr>
          <w:rFonts w:ascii="Georgia" w:hAnsi="Georgia"/>
          <w:bCs/>
          <w:i/>
          <w:sz w:val="24"/>
          <w:szCs w:val="24"/>
        </w:rPr>
        <w:t>”.</w:t>
      </w:r>
      <w:r w:rsidR="008D5B6E" w:rsidRPr="009A41A3">
        <w:rPr>
          <w:rFonts w:ascii="Georgia" w:hAnsi="Georgia"/>
          <w:bCs/>
          <w:sz w:val="24"/>
          <w:szCs w:val="24"/>
        </w:rPr>
        <w:t xml:space="preserve"> Y ha sido reiterado (2021)</w:t>
      </w:r>
      <w:r w:rsidR="008D5B6E" w:rsidRPr="009A41A3">
        <w:rPr>
          <w:rStyle w:val="Refdenotaalpie"/>
          <w:rFonts w:ascii="Georgia" w:hAnsi="Georgia"/>
          <w:bCs/>
          <w:sz w:val="24"/>
          <w:szCs w:val="24"/>
        </w:rPr>
        <w:footnoteReference w:id="72"/>
      </w:r>
      <w:r w:rsidR="008D5B6E" w:rsidRPr="009A41A3">
        <w:rPr>
          <w:rFonts w:ascii="Georgia" w:hAnsi="Georgia"/>
          <w:bCs/>
          <w:sz w:val="24"/>
          <w:szCs w:val="24"/>
        </w:rPr>
        <w:t>.</w:t>
      </w:r>
    </w:p>
    <w:p w14:paraId="79116D9D" w14:textId="77777777" w:rsidR="007D7DA6" w:rsidRPr="009A41A3" w:rsidRDefault="007D7DA6" w:rsidP="009A41A3">
      <w:pPr>
        <w:widowControl/>
        <w:overflowPunct/>
        <w:spacing w:line="276" w:lineRule="auto"/>
        <w:jc w:val="both"/>
        <w:rPr>
          <w:rFonts w:ascii="Georgia" w:hAnsi="Georgia" w:cs="Arial"/>
          <w:kern w:val="0"/>
          <w:sz w:val="24"/>
          <w:szCs w:val="24"/>
        </w:rPr>
      </w:pPr>
    </w:p>
    <w:p w14:paraId="492EE791" w14:textId="0547DC49" w:rsidR="008B3A7B" w:rsidRPr="009A41A3" w:rsidRDefault="008B3A7B" w:rsidP="009A41A3">
      <w:pPr>
        <w:pStyle w:val="Prrafodelista"/>
        <w:spacing w:line="276" w:lineRule="auto"/>
        <w:ind w:left="0"/>
        <w:jc w:val="both"/>
        <w:textAlignment w:val="baseline"/>
        <w:rPr>
          <w:rFonts w:ascii="Georgia" w:hAnsi="Georgia" w:cs="Arial"/>
          <w:sz w:val="24"/>
          <w:szCs w:val="24"/>
        </w:rPr>
      </w:pPr>
      <w:r w:rsidRPr="009A41A3">
        <w:rPr>
          <w:rFonts w:ascii="Georgia" w:hAnsi="Georgia" w:cs="Arial"/>
          <w:kern w:val="0"/>
          <w:sz w:val="24"/>
          <w:szCs w:val="24"/>
        </w:rPr>
        <w:t>El nexo se determina entre conducta y daño, así pregona el órgano de cierre de la especialidad en la mayoría</w:t>
      </w:r>
      <w:r w:rsidRPr="009A41A3">
        <w:rPr>
          <w:rStyle w:val="Refdenotaalpie"/>
          <w:rFonts w:ascii="Georgia" w:hAnsi="Georgia"/>
          <w:kern w:val="0"/>
          <w:sz w:val="24"/>
          <w:szCs w:val="24"/>
        </w:rPr>
        <w:footnoteReference w:id="73"/>
      </w:r>
      <w:r w:rsidRPr="009A41A3">
        <w:rPr>
          <w:rFonts w:ascii="Georgia" w:hAnsi="Georgia" w:cs="Arial"/>
          <w:kern w:val="0"/>
          <w:sz w:val="24"/>
          <w:szCs w:val="24"/>
        </w:rPr>
        <w:t xml:space="preserve">, desde hace algún tiempo (2002), adoctrina: </w:t>
      </w:r>
      <w:r w:rsidRPr="009A41A3">
        <w:rPr>
          <w:rFonts w:ascii="Georgia" w:hAnsi="Georgia" w:cs="Arial"/>
          <w:i/>
          <w:kern w:val="0"/>
          <w:sz w:val="24"/>
          <w:szCs w:val="24"/>
        </w:rPr>
        <w:t>“</w:t>
      </w:r>
      <w:r w:rsidRPr="00AB5026">
        <w:rPr>
          <w:rFonts w:ascii="Georgia" w:hAnsi="Georgia" w:cs="Arial"/>
          <w:i/>
          <w:kern w:val="0"/>
          <w:sz w:val="22"/>
          <w:szCs w:val="24"/>
        </w:rPr>
        <w:t xml:space="preserve">(…) </w:t>
      </w:r>
      <w:r w:rsidRPr="00AB5026">
        <w:rPr>
          <w:rFonts w:ascii="Georgia" w:hAnsi="Georgia"/>
          <w:i/>
          <w:sz w:val="22"/>
          <w:szCs w:val="24"/>
        </w:rPr>
        <w:t xml:space="preserve">El fundamento de la exigencia del nexo causal entre la conducta y el daño no sólo lo da el sentido común, que requiere que la atribución de consecuencias legales se predique de quien ha sido el autor del daño, sino el artículo 1616 del Código Civil </w:t>
      </w:r>
      <w:r w:rsidRPr="00AB5026">
        <w:rPr>
          <w:rFonts w:ascii="Georgia" w:hAnsi="Georgia" w:cs="Arial"/>
          <w:i/>
          <w:kern w:val="0"/>
          <w:sz w:val="22"/>
          <w:szCs w:val="24"/>
        </w:rPr>
        <w:t>(…)</w:t>
      </w:r>
      <w:r w:rsidRPr="009A41A3">
        <w:rPr>
          <w:rFonts w:ascii="Georgia" w:hAnsi="Georgia" w:cs="Arial"/>
          <w:i/>
          <w:kern w:val="0"/>
          <w:sz w:val="24"/>
          <w:szCs w:val="24"/>
        </w:rPr>
        <w:t>”</w:t>
      </w:r>
      <w:r w:rsidRPr="009A41A3">
        <w:rPr>
          <w:rFonts w:ascii="Georgia" w:hAnsi="Georgia" w:cs="Arial"/>
          <w:kern w:val="0"/>
          <w:sz w:val="24"/>
          <w:szCs w:val="24"/>
        </w:rPr>
        <w:t>.</w:t>
      </w:r>
      <w:r w:rsidR="00C77D49" w:rsidRPr="009A41A3">
        <w:rPr>
          <w:rFonts w:ascii="Georgia" w:hAnsi="Georgia" w:cs="Arial"/>
          <w:kern w:val="0"/>
          <w:sz w:val="24"/>
          <w:szCs w:val="24"/>
        </w:rPr>
        <w:t xml:space="preserve"> </w:t>
      </w:r>
      <w:r w:rsidR="00274705" w:rsidRPr="009A41A3">
        <w:rPr>
          <w:rFonts w:ascii="Georgia" w:hAnsi="Georgia" w:cs="Arial"/>
          <w:kern w:val="0"/>
          <w:sz w:val="24"/>
          <w:szCs w:val="24"/>
        </w:rPr>
        <w:t>Este aspecto es precedente de esta Sala</w:t>
      </w:r>
      <w:r w:rsidR="00274705" w:rsidRPr="009A41A3">
        <w:rPr>
          <w:rStyle w:val="Refdenotaalpie"/>
          <w:rFonts w:ascii="Georgia" w:hAnsi="Georgia"/>
          <w:kern w:val="0"/>
          <w:sz w:val="24"/>
          <w:szCs w:val="24"/>
        </w:rPr>
        <w:footnoteReference w:id="74"/>
      </w:r>
      <w:r w:rsidR="00274705" w:rsidRPr="009A41A3">
        <w:rPr>
          <w:rFonts w:ascii="Georgia" w:hAnsi="Georgia" w:cs="Arial"/>
          <w:kern w:val="0"/>
          <w:sz w:val="24"/>
          <w:szCs w:val="24"/>
        </w:rPr>
        <w:t>.</w:t>
      </w:r>
    </w:p>
    <w:p w14:paraId="76E681B9" w14:textId="77777777" w:rsidR="008B3A7B" w:rsidRPr="009A41A3" w:rsidRDefault="008B3A7B" w:rsidP="009A41A3">
      <w:pPr>
        <w:pStyle w:val="Prrafodelista"/>
        <w:spacing w:line="276" w:lineRule="auto"/>
        <w:ind w:left="0"/>
        <w:jc w:val="both"/>
        <w:textAlignment w:val="baseline"/>
        <w:rPr>
          <w:rFonts w:ascii="Georgia" w:hAnsi="Georgia" w:cs="Arial"/>
          <w:sz w:val="24"/>
          <w:szCs w:val="24"/>
        </w:rPr>
      </w:pPr>
    </w:p>
    <w:p w14:paraId="4429D70C" w14:textId="77777777" w:rsidR="008B3A7B" w:rsidRPr="009A41A3" w:rsidRDefault="008B3A7B" w:rsidP="009A41A3">
      <w:pPr>
        <w:spacing w:line="276" w:lineRule="auto"/>
        <w:jc w:val="both"/>
        <w:rPr>
          <w:rFonts w:ascii="Georgia" w:hAnsi="Georgia"/>
          <w:sz w:val="24"/>
          <w:szCs w:val="24"/>
        </w:rPr>
      </w:pPr>
      <w:r w:rsidRPr="009A41A3">
        <w:rPr>
          <w:rFonts w:ascii="Georgia" w:hAnsi="Georgia"/>
          <w:sz w:val="24"/>
          <w:szCs w:val="24"/>
        </w:rPr>
        <w:t>Sostiene la Alta Colegiatura, de antaño</w:t>
      </w:r>
      <w:r w:rsidRPr="009A41A3">
        <w:rPr>
          <w:rStyle w:val="Refdenotaalpie"/>
          <w:rFonts w:ascii="Georgia" w:hAnsi="Georgia"/>
          <w:sz w:val="24"/>
          <w:szCs w:val="24"/>
        </w:rPr>
        <w:footnoteReference w:id="75"/>
      </w:r>
      <w:r w:rsidRPr="009A41A3">
        <w:rPr>
          <w:rFonts w:ascii="Georgia" w:hAnsi="Georgia"/>
          <w:sz w:val="24"/>
          <w:szCs w:val="24"/>
        </w:rPr>
        <w:t>, en discernimiento patrocinado por la CC</w:t>
      </w:r>
      <w:r w:rsidRPr="009A41A3">
        <w:rPr>
          <w:rStyle w:val="Refdenotaalpie"/>
          <w:rFonts w:ascii="Georgia" w:hAnsi="Georgia"/>
          <w:sz w:val="24"/>
          <w:szCs w:val="24"/>
        </w:rPr>
        <w:footnoteReference w:id="76"/>
      </w:r>
      <w:r w:rsidRPr="009A41A3">
        <w:rPr>
          <w:rFonts w:ascii="Georgia" w:hAnsi="Georgia"/>
          <w:sz w:val="24"/>
          <w:szCs w:val="24"/>
        </w:rPr>
        <w:t xml:space="preserve"> (Criterio auxiliar) que, para establecer la causalidad, se usan a las reglas de la experiencia, los juicios de probabilidad y el sentido de razonabilidad.</w:t>
      </w:r>
    </w:p>
    <w:p w14:paraId="142BB2D1" w14:textId="77777777" w:rsidR="008B3A7B" w:rsidRPr="009A41A3" w:rsidRDefault="008B3A7B" w:rsidP="009A41A3">
      <w:pPr>
        <w:spacing w:line="276" w:lineRule="auto"/>
        <w:jc w:val="both"/>
        <w:rPr>
          <w:rFonts w:ascii="Georgia" w:hAnsi="Georgia"/>
          <w:sz w:val="24"/>
          <w:szCs w:val="24"/>
        </w:rPr>
      </w:pPr>
    </w:p>
    <w:p w14:paraId="6B77AC07" w14:textId="3EB9CABF" w:rsidR="008B3A7B" w:rsidRPr="009A41A3" w:rsidRDefault="008B3A7B" w:rsidP="009A41A3">
      <w:pPr>
        <w:spacing w:line="276" w:lineRule="auto"/>
        <w:jc w:val="both"/>
        <w:rPr>
          <w:rFonts w:ascii="Georgia" w:hAnsi="Georgia"/>
          <w:sz w:val="24"/>
          <w:szCs w:val="24"/>
        </w:rPr>
      </w:pPr>
      <w:r w:rsidRPr="009A41A3">
        <w:rPr>
          <w:rFonts w:ascii="Georgia" w:hAnsi="Georgia"/>
          <w:sz w:val="24"/>
          <w:szCs w:val="24"/>
        </w:rPr>
        <w:t>Ya en desarrollos doctrinarios posteriores y recientes (2020</w:t>
      </w:r>
      <w:r w:rsidR="00104193" w:rsidRPr="009A41A3">
        <w:rPr>
          <w:rStyle w:val="Refdenotaalpie"/>
          <w:rFonts w:ascii="Georgia" w:hAnsi="Georgia"/>
          <w:sz w:val="24"/>
          <w:szCs w:val="24"/>
        </w:rPr>
        <w:footnoteReference w:id="77"/>
      </w:r>
      <w:r w:rsidR="00104193" w:rsidRPr="009A41A3">
        <w:rPr>
          <w:rFonts w:ascii="Georgia" w:hAnsi="Georgia"/>
          <w:sz w:val="24"/>
          <w:szCs w:val="24"/>
        </w:rPr>
        <w:t>-2021</w:t>
      </w:r>
      <w:r w:rsidR="00104193" w:rsidRPr="009A41A3">
        <w:rPr>
          <w:rStyle w:val="Refdenotaalpie"/>
          <w:rFonts w:ascii="Georgia" w:hAnsi="Georgia"/>
          <w:sz w:val="24"/>
          <w:szCs w:val="24"/>
        </w:rPr>
        <w:footnoteReference w:id="78"/>
      </w:r>
      <w:r w:rsidRPr="009A41A3">
        <w:rPr>
          <w:rFonts w:ascii="Georgia" w:hAnsi="Georgia"/>
          <w:sz w:val="24"/>
          <w:szCs w:val="24"/>
        </w:rPr>
        <w:t>), precisó que en tal fenómeno concurren elementos fácticos y jurídicos, posición ya expuesta antes (2016</w:t>
      </w:r>
      <w:r w:rsidRPr="009A41A3">
        <w:rPr>
          <w:rStyle w:val="Refdenotaalpie"/>
          <w:rFonts w:ascii="Georgia" w:hAnsi="Georgia"/>
          <w:sz w:val="24"/>
          <w:szCs w:val="24"/>
        </w:rPr>
        <w:footnoteReference w:id="79"/>
      </w:r>
      <w:r w:rsidRPr="009A41A3">
        <w:rPr>
          <w:rFonts w:ascii="Georgia" w:hAnsi="Georgia"/>
          <w:sz w:val="24"/>
          <w:szCs w:val="24"/>
        </w:rPr>
        <w:t xml:space="preserve"> y 2018</w:t>
      </w:r>
      <w:r w:rsidRPr="009A41A3">
        <w:rPr>
          <w:rStyle w:val="Refdenotaalpie"/>
          <w:rFonts w:ascii="Georgia" w:hAnsi="Georgia"/>
          <w:sz w:val="24"/>
          <w:szCs w:val="24"/>
        </w:rPr>
        <w:footnoteReference w:id="80"/>
      </w:r>
      <w:r w:rsidRPr="009A41A3">
        <w:rPr>
          <w:rFonts w:ascii="Georgia" w:hAnsi="Georgia"/>
          <w:sz w:val="24"/>
          <w:szCs w:val="24"/>
        </w:rPr>
        <w:t>); de la mano de la doctrina foránea, distinguió la causa material o física de la jurídica o de derecho</w:t>
      </w:r>
      <w:r w:rsidRPr="009A41A3">
        <w:rPr>
          <w:rStyle w:val="Refdenotaalpie"/>
          <w:rFonts w:ascii="Georgia" w:hAnsi="Georgia"/>
          <w:sz w:val="24"/>
          <w:szCs w:val="24"/>
        </w:rPr>
        <w:footnoteReference w:id="81"/>
      </w:r>
      <w:r w:rsidRPr="009A41A3">
        <w:rPr>
          <w:rFonts w:ascii="Georgia" w:hAnsi="Georgia"/>
          <w:sz w:val="24"/>
          <w:szCs w:val="24"/>
        </w:rPr>
        <w:t>.</w:t>
      </w:r>
    </w:p>
    <w:p w14:paraId="78A3D9E0" w14:textId="77777777" w:rsidR="00E311C9" w:rsidRPr="009A41A3" w:rsidRDefault="00E311C9" w:rsidP="009A41A3">
      <w:pPr>
        <w:spacing w:line="276" w:lineRule="auto"/>
        <w:jc w:val="both"/>
        <w:rPr>
          <w:rFonts w:ascii="Georgia" w:hAnsi="Georgia"/>
          <w:sz w:val="24"/>
          <w:szCs w:val="24"/>
        </w:rPr>
      </w:pPr>
    </w:p>
    <w:p w14:paraId="6CFD155F" w14:textId="4D3A4B24" w:rsidR="008B3A7B" w:rsidRPr="009A41A3" w:rsidRDefault="008B3A7B" w:rsidP="009A41A3">
      <w:pPr>
        <w:pStyle w:val="Prrafodelista"/>
        <w:spacing w:line="276" w:lineRule="auto"/>
        <w:ind w:left="0"/>
        <w:jc w:val="both"/>
        <w:textAlignment w:val="baseline"/>
        <w:rPr>
          <w:rFonts w:ascii="Georgia" w:hAnsi="Georgia" w:cs="Arial"/>
          <w:sz w:val="24"/>
          <w:szCs w:val="24"/>
        </w:rPr>
      </w:pPr>
      <w:r w:rsidRPr="009A41A3">
        <w:rPr>
          <w:rFonts w:ascii="Georgia" w:hAnsi="Georgia"/>
          <w:sz w:val="24"/>
          <w:szCs w:val="24"/>
        </w:rPr>
        <w:t xml:space="preserve">Señaló la CSJ que para determinar la primera se emplea el: </w:t>
      </w:r>
      <w:r w:rsidRPr="009A41A3">
        <w:rPr>
          <w:rFonts w:ascii="Georgia" w:hAnsi="Georgia"/>
          <w:i/>
          <w:sz w:val="24"/>
          <w:szCs w:val="24"/>
        </w:rPr>
        <w:t>“</w:t>
      </w:r>
      <w:r w:rsidRPr="00AB5026">
        <w:rPr>
          <w:rFonts w:ascii="Georgia" w:hAnsi="Georgia" w:cs="Arial"/>
          <w:i/>
          <w:sz w:val="22"/>
          <w:szCs w:val="24"/>
        </w:rPr>
        <w:t>juicio sine qua non y su objetivo es determinar los hechos o actuaciones que probablemente tuvieron injerencia en la producción del daño, por cuanto de faltar no sería posible su materialización</w:t>
      </w:r>
      <w:r w:rsidRPr="009A41A3">
        <w:rPr>
          <w:rFonts w:ascii="Georgia" w:hAnsi="Georgia" w:cs="Arial"/>
          <w:i/>
          <w:sz w:val="24"/>
          <w:szCs w:val="24"/>
        </w:rPr>
        <w:t xml:space="preserve">”, </w:t>
      </w:r>
      <w:r w:rsidRPr="009A41A3">
        <w:rPr>
          <w:rFonts w:ascii="Georgia" w:hAnsi="Georgia" w:cs="Arial"/>
          <w:sz w:val="24"/>
          <w:szCs w:val="24"/>
        </w:rPr>
        <w:t>enseguida, respecto a la segunda categorización (causalidad jurídica) asentó: “</w:t>
      </w:r>
      <w:r w:rsidRPr="00AB5026">
        <w:rPr>
          <w:rFonts w:ascii="Georgia" w:hAnsi="Georgia" w:cs="Arial"/>
          <w:i/>
          <w:sz w:val="22"/>
          <w:szCs w:val="24"/>
        </w:rPr>
        <w:t>Con posterioridad se hace la evaluación jurídica, con el fin de atribuir sentido legal a cada gestión, a partir de un actuar propio o ajeno, donde se hará la ponderación del tipo de conexión y su cercanía</w:t>
      </w:r>
      <w:r w:rsidRPr="009A41A3">
        <w:rPr>
          <w:rFonts w:ascii="Georgia" w:hAnsi="Georgia" w:cs="Arial"/>
          <w:sz w:val="24"/>
          <w:szCs w:val="24"/>
        </w:rPr>
        <w:t xml:space="preserve">”. Este planteamiento sigue el pensamiento especializado mayoritario, </w:t>
      </w:r>
      <w:r w:rsidRPr="009A41A3">
        <w:rPr>
          <w:rFonts w:ascii="Georgia" w:hAnsi="Georgia" w:cs="Arial"/>
          <w:bCs/>
          <w:sz w:val="24"/>
          <w:szCs w:val="24"/>
        </w:rPr>
        <w:t>Rojas Quiñones</w:t>
      </w:r>
      <w:r w:rsidRPr="009A41A3">
        <w:rPr>
          <w:rStyle w:val="Refdenotaalpie"/>
          <w:rFonts w:ascii="Georgia" w:hAnsi="Georgia"/>
          <w:bCs/>
          <w:sz w:val="24"/>
          <w:szCs w:val="24"/>
        </w:rPr>
        <w:footnoteReference w:id="82"/>
      </w:r>
      <w:r w:rsidRPr="009A41A3">
        <w:rPr>
          <w:rFonts w:ascii="Georgia" w:hAnsi="Georgia" w:cs="Arial"/>
          <w:bCs/>
          <w:sz w:val="24"/>
          <w:szCs w:val="24"/>
        </w:rPr>
        <w:t xml:space="preserve">, y otros de recientes obras </w:t>
      </w:r>
      <w:r w:rsidRPr="009A41A3">
        <w:rPr>
          <w:rFonts w:ascii="Georgia" w:hAnsi="Georgia" w:cs="Arial"/>
          <w:sz w:val="24"/>
          <w:szCs w:val="24"/>
        </w:rPr>
        <w:t>(2020)</w:t>
      </w:r>
      <w:r w:rsidRPr="009A41A3">
        <w:rPr>
          <w:rStyle w:val="Refdenotaalpie"/>
          <w:rFonts w:ascii="Georgia" w:hAnsi="Georgia"/>
          <w:sz w:val="24"/>
          <w:szCs w:val="24"/>
        </w:rPr>
        <w:footnoteReference w:id="83"/>
      </w:r>
      <w:r w:rsidRPr="009A41A3">
        <w:rPr>
          <w:rFonts w:ascii="Georgia" w:hAnsi="Georgia" w:cs="Arial"/>
          <w:sz w:val="24"/>
          <w:szCs w:val="24"/>
          <w:vertAlign w:val="superscript"/>
        </w:rPr>
        <w:t xml:space="preserve"> </w:t>
      </w:r>
      <w:r w:rsidRPr="009A41A3">
        <w:rPr>
          <w:rFonts w:ascii="Georgia" w:hAnsi="Georgia" w:cs="Arial"/>
          <w:sz w:val="24"/>
          <w:szCs w:val="24"/>
        </w:rPr>
        <w:t>(2021)</w:t>
      </w:r>
      <w:r w:rsidRPr="009A41A3">
        <w:rPr>
          <w:rStyle w:val="Refdenotaalpie"/>
          <w:rFonts w:ascii="Georgia" w:hAnsi="Georgia"/>
          <w:sz w:val="24"/>
          <w:szCs w:val="24"/>
        </w:rPr>
        <w:t xml:space="preserve"> </w:t>
      </w:r>
      <w:r w:rsidRPr="009A41A3">
        <w:rPr>
          <w:rStyle w:val="Refdenotaalpie"/>
          <w:rFonts w:ascii="Georgia" w:hAnsi="Georgia"/>
          <w:sz w:val="24"/>
          <w:szCs w:val="24"/>
        </w:rPr>
        <w:footnoteReference w:id="84"/>
      </w:r>
      <w:r w:rsidRPr="009A41A3">
        <w:rPr>
          <w:rFonts w:ascii="Georgia" w:hAnsi="Georgia" w:cs="Arial"/>
          <w:sz w:val="24"/>
          <w:szCs w:val="24"/>
        </w:rPr>
        <w:t xml:space="preserve">; en el orden foráneo </w:t>
      </w:r>
      <w:r w:rsidRPr="009A41A3">
        <w:rPr>
          <w:rFonts w:ascii="Georgia" w:hAnsi="Georgia" w:cs="Arial"/>
          <w:bCs/>
          <w:sz w:val="24"/>
          <w:szCs w:val="24"/>
        </w:rPr>
        <w:t>Le Tourneau</w:t>
      </w:r>
      <w:r w:rsidRPr="009A41A3">
        <w:rPr>
          <w:rStyle w:val="Refdenotaalpie"/>
          <w:rFonts w:ascii="Georgia" w:hAnsi="Georgia"/>
          <w:bCs/>
          <w:sz w:val="24"/>
          <w:szCs w:val="24"/>
        </w:rPr>
        <w:footnoteReference w:id="85"/>
      </w:r>
      <w:r w:rsidRPr="009A41A3">
        <w:rPr>
          <w:rFonts w:ascii="Georgia" w:hAnsi="Georgia" w:cs="Arial"/>
          <w:bCs/>
          <w:sz w:val="24"/>
          <w:szCs w:val="24"/>
        </w:rPr>
        <w:t xml:space="preserve">; en la misma línea </w:t>
      </w:r>
      <w:r w:rsidRPr="009A41A3">
        <w:rPr>
          <w:rFonts w:ascii="Georgia" w:hAnsi="Georgia" w:cs="Arial"/>
          <w:sz w:val="24"/>
          <w:szCs w:val="24"/>
        </w:rPr>
        <w:t>los PETL (</w:t>
      </w:r>
      <w:r w:rsidRPr="009A41A3">
        <w:rPr>
          <w:rFonts w:ascii="Georgia" w:hAnsi="Georgia" w:cs="Arial"/>
          <w:i/>
          <w:sz w:val="24"/>
          <w:szCs w:val="24"/>
        </w:rPr>
        <w:t>Principios europeos en derecho de daños</w:t>
      </w:r>
      <w:r w:rsidRPr="009A41A3">
        <w:rPr>
          <w:rFonts w:ascii="Georgia" w:hAnsi="Georgia" w:cs="Arial"/>
          <w:sz w:val="24"/>
          <w:szCs w:val="24"/>
        </w:rPr>
        <w:t xml:space="preserve"> - </w:t>
      </w:r>
      <w:r w:rsidRPr="009A41A3">
        <w:rPr>
          <w:rFonts w:ascii="Georgia" w:hAnsi="Georgia" w:cs="Arial"/>
          <w:i/>
          <w:sz w:val="24"/>
          <w:szCs w:val="24"/>
        </w:rPr>
        <w:t>Principles of european tort law</w:t>
      </w:r>
      <w:r w:rsidRPr="009A41A3">
        <w:rPr>
          <w:rFonts w:ascii="Georgia" w:hAnsi="Georgia" w:cs="Arial"/>
          <w:sz w:val="24"/>
          <w:szCs w:val="24"/>
        </w:rPr>
        <w:t>).</w:t>
      </w:r>
    </w:p>
    <w:p w14:paraId="76A8FCFB" w14:textId="77777777" w:rsidR="008B3A7B" w:rsidRPr="009A41A3" w:rsidRDefault="008B3A7B" w:rsidP="009A41A3">
      <w:pPr>
        <w:pStyle w:val="Prrafodelista"/>
        <w:spacing w:line="276" w:lineRule="auto"/>
        <w:ind w:left="0"/>
        <w:jc w:val="both"/>
        <w:textAlignment w:val="baseline"/>
        <w:rPr>
          <w:rFonts w:ascii="Georgia" w:hAnsi="Georgia" w:cs="Arial"/>
          <w:sz w:val="24"/>
          <w:szCs w:val="24"/>
        </w:rPr>
      </w:pPr>
    </w:p>
    <w:p w14:paraId="2F87A797" w14:textId="5C976DF0" w:rsidR="008C1740" w:rsidRPr="009A41A3" w:rsidRDefault="008C1740" w:rsidP="009A41A3">
      <w:pPr>
        <w:spacing w:line="276" w:lineRule="auto"/>
        <w:jc w:val="both"/>
        <w:rPr>
          <w:rFonts w:ascii="Georgia" w:hAnsi="Georgia" w:cs="Arial"/>
          <w:bCs/>
          <w:sz w:val="24"/>
          <w:szCs w:val="24"/>
        </w:rPr>
      </w:pPr>
      <w:r w:rsidRPr="009A41A3">
        <w:rPr>
          <w:rFonts w:ascii="Georgia" w:hAnsi="Georgia" w:cs="Arial"/>
          <w:sz w:val="24"/>
          <w:szCs w:val="24"/>
        </w:rPr>
        <w:t xml:space="preserve">Empero, aunque existe libertad probatoria, </w:t>
      </w:r>
      <w:r w:rsidRPr="009A41A3">
        <w:rPr>
          <w:rFonts w:ascii="Georgia" w:hAnsi="Georgia" w:cs="Arial"/>
          <w:sz w:val="24"/>
          <w:szCs w:val="24"/>
          <w:u w:val="single"/>
        </w:rPr>
        <w:t>es insuficiente el sentido común o reglas de la experiencia</w:t>
      </w:r>
      <w:r w:rsidRPr="009A41A3">
        <w:rPr>
          <w:rFonts w:ascii="Georgia" w:hAnsi="Georgia" w:cs="Arial"/>
          <w:sz w:val="24"/>
          <w:szCs w:val="24"/>
        </w:rPr>
        <w:t>, porque tratándose de un tema científico, el instrumento persuasivo que mejor se aviene es: “</w:t>
      </w:r>
      <w:r w:rsidRPr="00AB5026">
        <w:rPr>
          <w:rFonts w:ascii="Georgia" w:hAnsi="Georgia" w:cs="Arial"/>
          <w:i/>
          <w:sz w:val="22"/>
          <w:szCs w:val="24"/>
        </w:rPr>
        <w:t>El dictamen médico de expertos médicos es indudablemente (…) que ofrece mayor poder de convicción cuando se trata de establecer las causas que produjeron el deceso de una persona por la actividad de otras. (…)</w:t>
      </w:r>
      <w:r w:rsidRPr="009A41A3">
        <w:rPr>
          <w:rFonts w:ascii="Georgia" w:hAnsi="Georgia" w:cs="Arial"/>
          <w:i/>
          <w:sz w:val="24"/>
          <w:szCs w:val="24"/>
        </w:rPr>
        <w:t>”</w:t>
      </w:r>
      <w:r w:rsidRPr="009A41A3">
        <w:rPr>
          <w:rStyle w:val="Refdenotaalpie"/>
          <w:rFonts w:ascii="Georgia" w:hAnsi="Georgia"/>
          <w:sz w:val="24"/>
          <w:szCs w:val="24"/>
        </w:rPr>
        <w:footnoteReference w:id="86"/>
      </w:r>
      <w:r w:rsidRPr="009A41A3">
        <w:rPr>
          <w:rFonts w:ascii="Georgia" w:hAnsi="Georgia" w:cs="Arial"/>
          <w:sz w:val="24"/>
          <w:szCs w:val="24"/>
        </w:rPr>
        <w:t xml:space="preserve">; sin embargo, el juez habrá de acudir también a los documentos o testimonios técnicos, para esclarecer la </w:t>
      </w:r>
      <w:r w:rsidRPr="009A41A3">
        <w:rPr>
          <w:rFonts w:ascii="Georgia" w:hAnsi="Georgia" w:cs="Arial"/>
          <w:sz w:val="24"/>
          <w:szCs w:val="24"/>
        </w:rPr>
        <w:lastRenderedPageBreak/>
        <w:t xml:space="preserve">cuestión sometida a su escrutinio, según el artículo 176, CGP, sobre apreciación conjunta de las pruebas. </w:t>
      </w:r>
      <w:r w:rsidRPr="009A41A3">
        <w:rPr>
          <w:rFonts w:ascii="Georgia" w:hAnsi="Georgia" w:cs="Arial"/>
          <w:bCs/>
          <w:sz w:val="24"/>
          <w:szCs w:val="24"/>
        </w:rPr>
        <w:t xml:space="preserve">Sin tener parámetros de comparación, </w:t>
      </w:r>
      <w:r w:rsidRPr="009A41A3">
        <w:rPr>
          <w:rFonts w:ascii="Georgia" w:hAnsi="Georgia" w:cs="Arial"/>
          <w:sz w:val="24"/>
          <w:szCs w:val="24"/>
        </w:rPr>
        <w:t xml:space="preserve">ante la ausencia de probanzas de ese talante, es poco </w:t>
      </w:r>
      <w:r w:rsidRPr="009A41A3">
        <w:rPr>
          <w:rFonts w:ascii="Georgia" w:hAnsi="Georgia" w:cs="Arial"/>
          <w:bCs/>
          <w:sz w:val="24"/>
          <w:szCs w:val="24"/>
        </w:rPr>
        <w:t xml:space="preserve">plausible atribuir una inadecuada atención. </w:t>
      </w:r>
    </w:p>
    <w:p w14:paraId="432B10E6" w14:textId="77777777" w:rsidR="008C1740" w:rsidRPr="009A41A3" w:rsidRDefault="008C1740" w:rsidP="009A41A3">
      <w:pPr>
        <w:pStyle w:val="Prrafodelista"/>
        <w:spacing w:line="276" w:lineRule="auto"/>
        <w:ind w:left="0"/>
        <w:jc w:val="both"/>
        <w:textAlignment w:val="baseline"/>
        <w:rPr>
          <w:rFonts w:ascii="Georgia" w:hAnsi="Georgia" w:cs="Arial"/>
          <w:sz w:val="24"/>
          <w:szCs w:val="24"/>
        </w:rPr>
      </w:pPr>
    </w:p>
    <w:p w14:paraId="788C327D" w14:textId="799463E2" w:rsidR="00CE11E2" w:rsidRPr="009A41A3" w:rsidRDefault="0000344B" w:rsidP="009A41A3">
      <w:pPr>
        <w:pStyle w:val="Prrafodelista"/>
        <w:spacing w:line="276" w:lineRule="auto"/>
        <w:ind w:left="0"/>
        <w:jc w:val="both"/>
        <w:textAlignment w:val="baseline"/>
        <w:rPr>
          <w:rFonts w:ascii="Georgia" w:hAnsi="Georgia" w:cs="Arial"/>
          <w:sz w:val="24"/>
          <w:szCs w:val="24"/>
          <w:lang w:val="es-CO"/>
        </w:rPr>
      </w:pPr>
      <w:r w:rsidRPr="009A41A3">
        <w:rPr>
          <w:rFonts w:ascii="Georgia" w:hAnsi="Georgia" w:cs="Arial"/>
          <w:sz w:val="24"/>
          <w:szCs w:val="24"/>
        </w:rPr>
        <w:t>S</w:t>
      </w:r>
      <w:r w:rsidRPr="009A41A3">
        <w:rPr>
          <w:rStyle w:val="normaltextrun"/>
          <w:rFonts w:ascii="Georgia" w:hAnsi="Georgia"/>
          <w:sz w:val="24"/>
          <w:szCs w:val="24"/>
          <w:shd w:val="clear" w:color="auto" w:fill="FFFFFF"/>
        </w:rPr>
        <w:t>e destaca que, para la resolución de este litigio, no se aplicó la</w:t>
      </w:r>
      <w:r w:rsidR="00A841EA" w:rsidRPr="009A41A3">
        <w:rPr>
          <w:rStyle w:val="normaltextrun"/>
          <w:rFonts w:ascii="Georgia" w:hAnsi="Georgia"/>
          <w:sz w:val="24"/>
          <w:szCs w:val="24"/>
          <w:shd w:val="clear" w:color="auto" w:fill="FFFFFF"/>
        </w:rPr>
        <w:t xml:space="preserve"> </w:t>
      </w:r>
      <w:r w:rsidRPr="009A41A3">
        <w:rPr>
          <w:rStyle w:val="normaltextrun"/>
          <w:rFonts w:ascii="Georgia" w:hAnsi="Georgia"/>
          <w:sz w:val="24"/>
          <w:szCs w:val="24"/>
          <w:shd w:val="clear" w:color="auto" w:fill="FFFFFF"/>
        </w:rPr>
        <w:t>teoría</w:t>
      </w:r>
      <w:r w:rsidR="00A841EA" w:rsidRPr="009A41A3">
        <w:rPr>
          <w:rStyle w:val="normaltextrun"/>
          <w:rFonts w:ascii="Georgia" w:hAnsi="Georgia"/>
          <w:sz w:val="24"/>
          <w:szCs w:val="24"/>
          <w:shd w:val="clear" w:color="auto" w:fill="FFFFFF"/>
        </w:rPr>
        <w:t xml:space="preserve"> de la carga dinámica de la prueba</w:t>
      </w:r>
      <w:r w:rsidRPr="009A41A3">
        <w:rPr>
          <w:rStyle w:val="normaltextrun"/>
          <w:rFonts w:ascii="Georgia" w:hAnsi="Georgia"/>
          <w:sz w:val="24"/>
          <w:szCs w:val="24"/>
          <w:shd w:val="clear" w:color="auto" w:fill="FFFFFF"/>
        </w:rPr>
        <w:t>. </w:t>
      </w:r>
      <w:r w:rsidRPr="009A41A3">
        <w:rPr>
          <w:rFonts w:ascii="Georgia" w:hAnsi="Georgia" w:cs="Arial"/>
          <w:sz w:val="24"/>
          <w:szCs w:val="24"/>
        </w:rPr>
        <w:t xml:space="preserve">El auto respectivo se emitió en audiencia del </w:t>
      </w:r>
      <w:r w:rsidR="00B14E2E" w:rsidRPr="009A41A3">
        <w:rPr>
          <w:rFonts w:ascii="Georgia" w:hAnsi="Georgia" w:cs="Arial"/>
          <w:sz w:val="24"/>
          <w:szCs w:val="24"/>
        </w:rPr>
        <w:t xml:space="preserve">29-10-2020 </w:t>
      </w:r>
      <w:r w:rsidR="00B14E2E" w:rsidRPr="009A41A3">
        <w:rPr>
          <w:rFonts w:ascii="Georgia" w:hAnsi="Georgia" w:cs="Arial"/>
          <w:sz w:val="24"/>
          <w:szCs w:val="24"/>
          <w:lang w:val="es-CO"/>
        </w:rPr>
        <w:t>[Carpeta 01PrimeraInstancia, C01Principal, pdf No. 009, folios 218-220 y archivo No.010, tiempo 02:22:54]</w:t>
      </w:r>
      <w:r w:rsidRPr="009A41A3">
        <w:rPr>
          <w:rFonts w:ascii="Georgia" w:hAnsi="Georgia" w:cs="Arial"/>
          <w:sz w:val="24"/>
          <w:szCs w:val="24"/>
          <w:lang w:val="es-CO"/>
        </w:rPr>
        <w:t xml:space="preserve"> y ninguna previsión hizo en tal sentido y las partes tampoco se manifestaron. En suma, gravitaba en </w:t>
      </w:r>
      <w:r w:rsidR="00CA55CE" w:rsidRPr="009A41A3">
        <w:rPr>
          <w:rFonts w:ascii="Georgia" w:hAnsi="Georgia" w:cs="Arial"/>
          <w:sz w:val="24"/>
          <w:szCs w:val="24"/>
          <w:lang w:val="es-CO"/>
        </w:rPr>
        <w:t>los</w:t>
      </w:r>
      <w:r w:rsidRPr="009A41A3">
        <w:rPr>
          <w:rFonts w:ascii="Georgia" w:hAnsi="Georgia" w:cs="Arial"/>
          <w:sz w:val="24"/>
          <w:szCs w:val="24"/>
          <w:lang w:val="es-CO"/>
        </w:rPr>
        <w:t xml:space="preserve"> demandante</w:t>
      </w:r>
      <w:r w:rsidR="00CA55CE" w:rsidRPr="009A41A3">
        <w:rPr>
          <w:rFonts w:ascii="Georgia" w:hAnsi="Georgia" w:cs="Arial"/>
          <w:sz w:val="24"/>
          <w:szCs w:val="24"/>
          <w:lang w:val="es-CO"/>
        </w:rPr>
        <w:t>s</w:t>
      </w:r>
      <w:r w:rsidRPr="009A41A3">
        <w:rPr>
          <w:rFonts w:ascii="Georgia" w:hAnsi="Georgia" w:cs="Arial"/>
          <w:sz w:val="24"/>
          <w:szCs w:val="24"/>
          <w:lang w:val="es-CO"/>
        </w:rPr>
        <w:t xml:space="preserve"> la demostración de todos los requisitos de la pretensión invocada (Carga de la prueba).  </w:t>
      </w:r>
      <w:r w:rsidR="00CC4452" w:rsidRPr="009A41A3">
        <w:rPr>
          <w:rFonts w:ascii="Georgia" w:hAnsi="Georgia" w:cs="Arial"/>
          <w:sz w:val="24"/>
          <w:szCs w:val="24"/>
          <w:lang w:val="es-CO"/>
        </w:rPr>
        <w:t>Ello porque así compete en este tipo de asuntos, según reitera la CSJ (2020)</w:t>
      </w:r>
      <w:r w:rsidR="00CC4452" w:rsidRPr="009A41A3">
        <w:rPr>
          <w:rStyle w:val="Refdenotaalpie"/>
          <w:rFonts w:ascii="Georgia" w:hAnsi="Georgia"/>
          <w:sz w:val="24"/>
          <w:szCs w:val="24"/>
          <w:lang w:val="es-CO"/>
        </w:rPr>
        <w:footnoteReference w:id="87"/>
      </w:r>
      <w:r w:rsidR="00CC4452" w:rsidRPr="009A41A3">
        <w:rPr>
          <w:rFonts w:ascii="Georgia" w:hAnsi="Georgia" w:cs="Arial"/>
          <w:sz w:val="24"/>
          <w:szCs w:val="24"/>
          <w:lang w:val="es-CO"/>
        </w:rPr>
        <w:t>:</w:t>
      </w:r>
    </w:p>
    <w:p w14:paraId="1854A04A" w14:textId="77777777" w:rsidR="00AE400B" w:rsidRPr="009A41A3" w:rsidRDefault="00AE400B" w:rsidP="009A41A3">
      <w:pPr>
        <w:pStyle w:val="Prrafodelista"/>
        <w:spacing w:line="276" w:lineRule="auto"/>
        <w:ind w:left="0"/>
        <w:jc w:val="both"/>
        <w:textAlignment w:val="baseline"/>
        <w:rPr>
          <w:rFonts w:ascii="Georgia" w:hAnsi="Georgia" w:cs="Arial"/>
          <w:sz w:val="24"/>
          <w:szCs w:val="24"/>
          <w:lang w:val="es-CO"/>
        </w:rPr>
      </w:pPr>
    </w:p>
    <w:p w14:paraId="4A8A04CA" w14:textId="5EB9D86F" w:rsidR="00CC4452" w:rsidRPr="00AB5026" w:rsidRDefault="00CC4452" w:rsidP="00AB5026">
      <w:pPr>
        <w:pStyle w:val="Prrafodelista"/>
        <w:ind w:left="426" w:right="420"/>
        <w:jc w:val="both"/>
        <w:textAlignment w:val="baseline"/>
        <w:rPr>
          <w:rFonts w:ascii="Georgia" w:hAnsi="Georgia" w:cs="Arial"/>
          <w:sz w:val="22"/>
          <w:szCs w:val="24"/>
        </w:rPr>
      </w:pPr>
      <w:r w:rsidRPr="00AB5026">
        <w:rPr>
          <w:rFonts w:ascii="Georgia" w:hAnsi="Georgia" w:cs="Arial"/>
          <w:sz w:val="22"/>
          <w:szCs w:val="24"/>
        </w:rPr>
        <w:t>… corresponde a quien demanda la declaración de responsabilidad y la correspondiente condena: 1. Desvirtuar los principios de benevolencia o no maledicencia. 2. Según la naturaleza de la responsabilidad en que se incurra (subjetiva u objetiva), o de la modalidad de las obligaciones adquiridas (de medio o de resultado), mediante la prueba de sus requisitos axiológicos. En particular, probar la conducta antijurídica, el daño y la relación de causalidad entre éste y aquélla, así como la culpabilidad. </w:t>
      </w:r>
      <w:r w:rsidRPr="00AB5026">
        <w:rPr>
          <w:rFonts w:ascii="Georgia" w:hAnsi="Georgia" w:cs="Arial"/>
          <w:i/>
          <w:iCs/>
          <w:sz w:val="22"/>
          <w:szCs w:val="24"/>
          <w:u w:val="single"/>
        </w:rPr>
        <w:t>En todo caso, no basta la afirmación del actor carente de los medios de convicción demostrativos de los hechos que se imputan.</w:t>
      </w:r>
      <w:r w:rsidRPr="00AB5026">
        <w:rPr>
          <w:rFonts w:ascii="Georgia" w:hAnsi="Georgia" w:cs="Arial"/>
          <w:sz w:val="22"/>
          <w:szCs w:val="24"/>
        </w:rPr>
        <w:t> Todo el resaltado es de esta Sala</w:t>
      </w:r>
    </w:p>
    <w:p w14:paraId="004D8036" w14:textId="74682280" w:rsidR="00CC4452" w:rsidRPr="009A41A3" w:rsidRDefault="00CC4452" w:rsidP="009A41A3">
      <w:pPr>
        <w:pStyle w:val="Prrafodelista"/>
        <w:tabs>
          <w:tab w:val="left" w:pos="851"/>
        </w:tabs>
        <w:spacing w:line="276" w:lineRule="auto"/>
        <w:ind w:left="0"/>
        <w:jc w:val="both"/>
        <w:textAlignment w:val="baseline"/>
        <w:rPr>
          <w:rFonts w:ascii="Georgia" w:hAnsi="Georgia" w:cs="Arial"/>
          <w:sz w:val="24"/>
          <w:szCs w:val="24"/>
          <w:lang w:val="es-CO"/>
        </w:rPr>
      </w:pPr>
    </w:p>
    <w:p w14:paraId="62806803" w14:textId="76189F9F" w:rsidR="006D62F2" w:rsidRPr="009A41A3" w:rsidRDefault="006D62F2" w:rsidP="009A41A3">
      <w:pPr>
        <w:pStyle w:val="Prrafodelista"/>
        <w:spacing w:line="276" w:lineRule="auto"/>
        <w:ind w:left="0"/>
        <w:jc w:val="both"/>
        <w:textAlignment w:val="baseline"/>
        <w:rPr>
          <w:rFonts w:ascii="Georgia" w:hAnsi="Georgia" w:cs="Arial"/>
          <w:sz w:val="24"/>
          <w:szCs w:val="24"/>
          <w:lang w:val="es-CO"/>
        </w:rPr>
      </w:pPr>
      <w:r w:rsidRPr="009A41A3">
        <w:rPr>
          <w:rFonts w:ascii="Georgia" w:hAnsi="Georgia" w:cs="Arial"/>
          <w:sz w:val="24"/>
          <w:szCs w:val="24"/>
          <w:lang w:val="es-CO"/>
        </w:rPr>
        <w:t>Y en esas condiciones inane que la demandada dijera en su contestación que probaría la causa, pues esa afirmación, por sí sola, no puede modificar los parámetros ya reseñados.</w:t>
      </w:r>
    </w:p>
    <w:p w14:paraId="5A008F25" w14:textId="77777777" w:rsidR="006D62F2" w:rsidRPr="009A41A3" w:rsidRDefault="006D62F2" w:rsidP="009A41A3">
      <w:pPr>
        <w:pStyle w:val="Prrafodelista"/>
        <w:tabs>
          <w:tab w:val="left" w:pos="851"/>
        </w:tabs>
        <w:spacing w:line="276" w:lineRule="auto"/>
        <w:ind w:left="0"/>
        <w:jc w:val="both"/>
        <w:textAlignment w:val="baseline"/>
        <w:rPr>
          <w:rFonts w:ascii="Georgia" w:hAnsi="Georgia" w:cs="Arial"/>
          <w:sz w:val="24"/>
          <w:szCs w:val="24"/>
          <w:lang w:val="es-CO"/>
        </w:rPr>
      </w:pPr>
    </w:p>
    <w:p w14:paraId="0FEABD81" w14:textId="6A529160" w:rsidR="000212DA" w:rsidRPr="009A41A3" w:rsidRDefault="006C7526" w:rsidP="009A41A3">
      <w:pPr>
        <w:pStyle w:val="Prrafodelista"/>
        <w:numPr>
          <w:ilvl w:val="2"/>
          <w:numId w:val="2"/>
        </w:numPr>
        <w:tabs>
          <w:tab w:val="left" w:pos="851"/>
        </w:tabs>
        <w:spacing w:line="276" w:lineRule="auto"/>
        <w:ind w:left="0" w:firstLine="0"/>
        <w:jc w:val="both"/>
        <w:textAlignment w:val="baseline"/>
        <w:rPr>
          <w:rFonts w:ascii="Georgia" w:hAnsi="Georgia" w:cs="Arial"/>
          <w:sz w:val="24"/>
          <w:szCs w:val="24"/>
          <w:lang w:val="es-CO"/>
        </w:rPr>
      </w:pPr>
      <w:r w:rsidRPr="009A41A3">
        <w:rPr>
          <w:rFonts w:ascii="Georgia" w:hAnsi="Georgia" w:cs="Arial"/>
          <w:smallCaps/>
          <w:sz w:val="24"/>
          <w:szCs w:val="24"/>
        </w:rPr>
        <w:t>La resolución</w:t>
      </w:r>
      <w:r w:rsidR="007E4CC4" w:rsidRPr="009A41A3">
        <w:rPr>
          <w:rFonts w:ascii="Georgia" w:hAnsi="Georgia" w:cs="Arial"/>
          <w:smallCaps/>
          <w:sz w:val="24"/>
          <w:szCs w:val="24"/>
        </w:rPr>
        <w:t xml:space="preserve"> de los reparos. </w:t>
      </w:r>
      <w:r w:rsidR="000F1362" w:rsidRPr="009A41A3">
        <w:rPr>
          <w:rFonts w:ascii="Georgia" w:hAnsi="Georgia" w:cs="Arial"/>
          <w:sz w:val="24"/>
          <w:szCs w:val="24"/>
          <w:lang w:val="es-CO"/>
        </w:rPr>
        <w:t>Son todos i</w:t>
      </w:r>
      <w:r w:rsidR="0000344B" w:rsidRPr="009A41A3">
        <w:rPr>
          <w:rFonts w:ascii="Georgia" w:hAnsi="Georgia" w:cs="Arial"/>
          <w:sz w:val="24"/>
          <w:szCs w:val="24"/>
          <w:lang w:val="es-CO"/>
        </w:rPr>
        <w:t>nfundad</w:t>
      </w:r>
      <w:r w:rsidR="007E4CC4" w:rsidRPr="009A41A3">
        <w:rPr>
          <w:rFonts w:ascii="Georgia" w:hAnsi="Georgia" w:cs="Arial"/>
          <w:sz w:val="24"/>
          <w:szCs w:val="24"/>
          <w:lang w:val="es-CO"/>
        </w:rPr>
        <w:t>os</w:t>
      </w:r>
      <w:r w:rsidR="0000344B" w:rsidRPr="009A41A3">
        <w:rPr>
          <w:rFonts w:ascii="Georgia" w:hAnsi="Georgia" w:cs="Arial"/>
          <w:sz w:val="24"/>
          <w:szCs w:val="24"/>
          <w:lang w:val="es-CO"/>
        </w:rPr>
        <w:t xml:space="preserve">. </w:t>
      </w:r>
      <w:r w:rsidR="007E4CC4" w:rsidRPr="009A41A3">
        <w:rPr>
          <w:rFonts w:ascii="Georgia" w:hAnsi="Georgia" w:cs="Arial"/>
          <w:b/>
          <w:sz w:val="24"/>
          <w:szCs w:val="24"/>
          <w:lang w:val="es-CO"/>
        </w:rPr>
        <w:t xml:space="preserve">(i) </w:t>
      </w:r>
      <w:r w:rsidR="00B14E2E" w:rsidRPr="009A41A3">
        <w:rPr>
          <w:rFonts w:ascii="Georgia" w:hAnsi="Georgia" w:cs="Arial"/>
          <w:sz w:val="24"/>
          <w:szCs w:val="24"/>
          <w:lang w:val="es-CO"/>
        </w:rPr>
        <w:t>Es inaplicable la inversión de la carga de la prueba</w:t>
      </w:r>
      <w:r w:rsidR="004F4E23" w:rsidRPr="009A41A3">
        <w:rPr>
          <w:rFonts w:ascii="Georgia" w:hAnsi="Georgia" w:cs="Arial"/>
          <w:sz w:val="24"/>
          <w:szCs w:val="24"/>
          <w:lang w:val="es-CO"/>
        </w:rPr>
        <w:t xml:space="preserve"> </w:t>
      </w:r>
      <w:r w:rsidR="005342B6" w:rsidRPr="009A41A3">
        <w:rPr>
          <w:rFonts w:ascii="Georgia" w:hAnsi="Georgia" w:cs="Arial"/>
          <w:sz w:val="24"/>
          <w:szCs w:val="24"/>
          <w:lang w:val="es-CO"/>
        </w:rPr>
        <w:t>como enseña la CSJ</w:t>
      </w:r>
      <w:r w:rsidR="005342B6" w:rsidRPr="009A41A3">
        <w:rPr>
          <w:rStyle w:val="Refdenotaalpie"/>
          <w:rFonts w:ascii="Georgia" w:hAnsi="Georgia"/>
          <w:sz w:val="24"/>
          <w:szCs w:val="24"/>
          <w:lang w:val="es-CO"/>
        </w:rPr>
        <w:footnoteReference w:id="88"/>
      </w:r>
      <w:r w:rsidR="005342B6" w:rsidRPr="009A41A3">
        <w:rPr>
          <w:rFonts w:ascii="Georgia" w:hAnsi="Georgia" w:cs="Arial"/>
          <w:sz w:val="24"/>
          <w:szCs w:val="24"/>
          <w:lang w:val="es-CO"/>
        </w:rPr>
        <w:t xml:space="preserve"> </w:t>
      </w:r>
      <w:r w:rsidR="004F4E23" w:rsidRPr="009A41A3">
        <w:rPr>
          <w:rFonts w:ascii="Georgia" w:hAnsi="Georgia" w:cs="Arial"/>
          <w:sz w:val="24"/>
          <w:szCs w:val="24"/>
          <w:lang w:val="es-CO"/>
        </w:rPr>
        <w:t>(Opera frente a la obligación de diligenciar la historia clínica, no frente a la responsabilidad médica)</w:t>
      </w:r>
      <w:r w:rsidR="00B14E2E" w:rsidRPr="009A41A3">
        <w:rPr>
          <w:rFonts w:ascii="Georgia" w:hAnsi="Georgia" w:cs="Arial"/>
          <w:sz w:val="24"/>
          <w:szCs w:val="24"/>
          <w:lang w:val="es-CO"/>
        </w:rPr>
        <w:t>, pues la historia clínica es</w:t>
      </w:r>
      <w:r w:rsidR="00FE7207" w:rsidRPr="009A41A3">
        <w:rPr>
          <w:rFonts w:ascii="Georgia" w:hAnsi="Georgia" w:cs="Arial"/>
          <w:sz w:val="24"/>
          <w:szCs w:val="24"/>
          <w:lang w:val="es-CO"/>
        </w:rPr>
        <w:t>tá</w:t>
      </w:r>
      <w:r w:rsidR="00B14E2E" w:rsidRPr="009A41A3">
        <w:rPr>
          <w:rFonts w:ascii="Georgia" w:hAnsi="Georgia" w:cs="Arial"/>
          <w:sz w:val="24"/>
          <w:szCs w:val="24"/>
          <w:lang w:val="es-CO"/>
        </w:rPr>
        <w:t xml:space="preserve"> completa</w:t>
      </w:r>
      <w:r w:rsidR="007E4CC4" w:rsidRPr="009A41A3">
        <w:rPr>
          <w:rFonts w:ascii="Georgia" w:hAnsi="Georgia" w:cs="Arial"/>
          <w:sz w:val="24"/>
          <w:szCs w:val="24"/>
          <w:lang w:val="es-CO"/>
        </w:rPr>
        <w:t>;</w:t>
      </w:r>
      <w:r w:rsidR="00636E31" w:rsidRPr="009A41A3">
        <w:rPr>
          <w:rFonts w:ascii="Georgia" w:hAnsi="Georgia" w:cs="Arial"/>
          <w:sz w:val="24"/>
          <w:szCs w:val="24"/>
          <w:lang w:val="es-CO"/>
        </w:rPr>
        <w:t xml:space="preserve"> y, </w:t>
      </w:r>
      <w:r w:rsidR="007E4CC4" w:rsidRPr="009A41A3">
        <w:rPr>
          <w:rFonts w:ascii="Georgia" w:hAnsi="Georgia" w:cs="Arial"/>
          <w:b/>
          <w:sz w:val="24"/>
          <w:szCs w:val="24"/>
          <w:lang w:val="es-CO"/>
        </w:rPr>
        <w:t>(ii)</w:t>
      </w:r>
      <w:r w:rsidR="00B14E2E" w:rsidRPr="009A41A3">
        <w:rPr>
          <w:rFonts w:ascii="Georgia" w:hAnsi="Georgia" w:cs="Arial"/>
          <w:b/>
          <w:sz w:val="24"/>
          <w:szCs w:val="24"/>
          <w:lang w:val="es-CO"/>
        </w:rPr>
        <w:t xml:space="preserve"> </w:t>
      </w:r>
      <w:r w:rsidR="00B14E2E" w:rsidRPr="009A41A3">
        <w:rPr>
          <w:rFonts w:ascii="Georgia" w:hAnsi="Georgia" w:cs="Arial"/>
          <w:sz w:val="24"/>
          <w:szCs w:val="24"/>
          <w:lang w:val="es-CO"/>
        </w:rPr>
        <w:t>La</w:t>
      </w:r>
      <w:r w:rsidR="001E1237" w:rsidRPr="009A41A3">
        <w:rPr>
          <w:rFonts w:ascii="Georgia" w:hAnsi="Georgia" w:cs="Arial"/>
          <w:sz w:val="24"/>
          <w:szCs w:val="24"/>
          <w:lang w:val="es-CO"/>
        </w:rPr>
        <w:t>s</w:t>
      </w:r>
      <w:r w:rsidR="0068299F" w:rsidRPr="009A41A3">
        <w:rPr>
          <w:rFonts w:ascii="Georgia" w:hAnsi="Georgia" w:cs="Arial"/>
          <w:sz w:val="24"/>
          <w:szCs w:val="24"/>
          <w:lang w:val="es-CO"/>
        </w:rPr>
        <w:t xml:space="preserve"> conclusiones </w:t>
      </w:r>
      <w:r w:rsidR="00636E31" w:rsidRPr="009A41A3">
        <w:rPr>
          <w:rFonts w:ascii="Georgia" w:hAnsi="Georgia" w:cs="Arial"/>
          <w:sz w:val="24"/>
          <w:szCs w:val="24"/>
          <w:lang w:val="es-CO"/>
        </w:rPr>
        <w:t xml:space="preserve">de los </w:t>
      </w:r>
      <w:r w:rsidR="00B14E2E" w:rsidRPr="009A41A3">
        <w:rPr>
          <w:rFonts w:ascii="Georgia" w:hAnsi="Georgia" w:cs="Arial"/>
          <w:sz w:val="24"/>
          <w:szCs w:val="24"/>
          <w:lang w:val="es-CO"/>
        </w:rPr>
        <w:t>peritajes aportados con la demanda</w:t>
      </w:r>
      <w:r w:rsidR="001E1237" w:rsidRPr="009A41A3">
        <w:rPr>
          <w:rFonts w:ascii="Georgia" w:hAnsi="Georgia" w:cs="Arial"/>
          <w:sz w:val="24"/>
          <w:szCs w:val="24"/>
          <w:lang w:val="es-CO"/>
        </w:rPr>
        <w:t xml:space="preserve">, </w:t>
      </w:r>
      <w:r w:rsidR="00636E31" w:rsidRPr="009A41A3">
        <w:rPr>
          <w:rFonts w:ascii="Georgia" w:hAnsi="Georgia" w:cs="Arial"/>
          <w:sz w:val="24"/>
          <w:szCs w:val="24"/>
          <w:lang w:val="es-CO"/>
        </w:rPr>
        <w:t>no logran demostrar la causa de las secuelas del menor</w:t>
      </w:r>
      <w:r w:rsidR="007E4CC4" w:rsidRPr="009A41A3">
        <w:rPr>
          <w:rFonts w:ascii="Georgia" w:hAnsi="Georgia" w:cs="Arial"/>
          <w:sz w:val="24"/>
          <w:szCs w:val="24"/>
          <w:lang w:val="es-CO"/>
        </w:rPr>
        <w:t>.</w:t>
      </w:r>
    </w:p>
    <w:p w14:paraId="05C733A9" w14:textId="0905680A" w:rsidR="000212DA" w:rsidRPr="009A41A3" w:rsidRDefault="000212DA" w:rsidP="009A41A3">
      <w:pPr>
        <w:pStyle w:val="Prrafodelista"/>
        <w:spacing w:line="276" w:lineRule="auto"/>
        <w:ind w:left="0"/>
        <w:jc w:val="both"/>
        <w:textAlignment w:val="baseline"/>
        <w:rPr>
          <w:rFonts w:ascii="Georgia" w:hAnsi="Georgia" w:cs="Arial"/>
          <w:sz w:val="24"/>
          <w:szCs w:val="24"/>
          <w:lang w:val="es-CO"/>
        </w:rPr>
      </w:pPr>
    </w:p>
    <w:p w14:paraId="35A9F4A8" w14:textId="6636D0CE" w:rsidR="00636E31" w:rsidRPr="009A41A3" w:rsidRDefault="00636E31" w:rsidP="009A41A3">
      <w:pPr>
        <w:pStyle w:val="Prrafodelista"/>
        <w:spacing w:line="276" w:lineRule="auto"/>
        <w:ind w:left="0"/>
        <w:jc w:val="both"/>
        <w:textAlignment w:val="baseline"/>
        <w:rPr>
          <w:rFonts w:ascii="Georgia" w:hAnsi="Georgia" w:cs="Arial"/>
          <w:strike/>
          <w:sz w:val="24"/>
          <w:szCs w:val="24"/>
          <w:lang w:val="es-CO"/>
        </w:rPr>
      </w:pPr>
      <w:r w:rsidRPr="009A41A3">
        <w:rPr>
          <w:rFonts w:ascii="Georgia" w:hAnsi="Georgia" w:cs="Arial"/>
          <w:smallCaps/>
          <w:sz w:val="24"/>
          <w:szCs w:val="24"/>
          <w:lang w:val="es-CO"/>
        </w:rPr>
        <w:t>6.</w:t>
      </w:r>
      <w:r w:rsidR="005B290E" w:rsidRPr="009A41A3">
        <w:rPr>
          <w:rFonts w:ascii="Georgia" w:hAnsi="Georgia" w:cs="Arial"/>
          <w:smallCaps/>
          <w:sz w:val="24"/>
          <w:szCs w:val="24"/>
          <w:lang w:val="es-CO"/>
        </w:rPr>
        <w:t>4</w:t>
      </w:r>
      <w:r w:rsidRPr="009A41A3">
        <w:rPr>
          <w:rFonts w:ascii="Georgia" w:hAnsi="Georgia" w:cs="Arial"/>
          <w:smallCaps/>
          <w:sz w:val="24"/>
          <w:szCs w:val="24"/>
          <w:lang w:val="es-CO"/>
        </w:rPr>
        <w:t>.4.1. La inversión de la carga pr</w:t>
      </w:r>
      <w:r w:rsidR="009D544E" w:rsidRPr="009A41A3">
        <w:rPr>
          <w:rFonts w:ascii="Georgia" w:hAnsi="Georgia" w:cs="Arial"/>
          <w:smallCaps/>
          <w:sz w:val="24"/>
          <w:szCs w:val="24"/>
          <w:lang w:val="es-CO"/>
        </w:rPr>
        <w:t>o</w:t>
      </w:r>
      <w:r w:rsidRPr="009A41A3">
        <w:rPr>
          <w:rFonts w:ascii="Georgia" w:hAnsi="Georgia" w:cs="Arial"/>
          <w:smallCaps/>
          <w:sz w:val="24"/>
          <w:szCs w:val="24"/>
          <w:lang w:val="es-CO"/>
        </w:rPr>
        <w:t>ba</w:t>
      </w:r>
      <w:r w:rsidR="009D544E" w:rsidRPr="009A41A3">
        <w:rPr>
          <w:rFonts w:ascii="Georgia" w:hAnsi="Georgia" w:cs="Arial"/>
          <w:smallCaps/>
          <w:sz w:val="24"/>
          <w:szCs w:val="24"/>
          <w:lang w:val="es-CO"/>
        </w:rPr>
        <w:t>toria</w:t>
      </w:r>
      <w:r w:rsidRPr="009A41A3">
        <w:rPr>
          <w:rFonts w:ascii="Georgia" w:hAnsi="Georgia" w:cs="Arial"/>
          <w:smallCaps/>
          <w:sz w:val="24"/>
          <w:szCs w:val="24"/>
          <w:lang w:val="es-CO"/>
        </w:rPr>
        <w:t>.</w:t>
      </w:r>
      <w:r w:rsidRPr="009A41A3">
        <w:rPr>
          <w:rFonts w:ascii="Georgia" w:hAnsi="Georgia" w:cs="Arial"/>
          <w:sz w:val="24"/>
          <w:szCs w:val="24"/>
          <w:lang w:val="es-CO"/>
        </w:rPr>
        <w:t xml:space="preserve"> De </w:t>
      </w:r>
      <w:r w:rsidRPr="009A41A3">
        <w:rPr>
          <w:rFonts w:ascii="Georgia" w:hAnsi="Georgia" w:cs="Arial"/>
          <w:sz w:val="24"/>
          <w:szCs w:val="24"/>
        </w:rPr>
        <w:t xml:space="preserve">ninguna manera se está frente a un </w:t>
      </w:r>
      <w:r w:rsidR="00B50A96" w:rsidRPr="009A41A3">
        <w:rPr>
          <w:rFonts w:ascii="Georgia" w:hAnsi="Georgia" w:cs="Arial"/>
          <w:sz w:val="24"/>
          <w:szCs w:val="24"/>
        </w:rPr>
        <w:t>llenado</w:t>
      </w:r>
      <w:r w:rsidRPr="009A41A3">
        <w:rPr>
          <w:rFonts w:ascii="Georgia" w:hAnsi="Georgia" w:cs="Arial"/>
          <w:sz w:val="24"/>
          <w:szCs w:val="24"/>
        </w:rPr>
        <w:t xml:space="preserve"> errado </w:t>
      </w:r>
      <w:r w:rsidR="004F4E23" w:rsidRPr="009A41A3">
        <w:rPr>
          <w:rFonts w:ascii="Georgia" w:hAnsi="Georgia" w:cs="Arial"/>
          <w:sz w:val="24"/>
          <w:szCs w:val="24"/>
        </w:rPr>
        <w:t xml:space="preserve">o incompleto </w:t>
      </w:r>
      <w:r w:rsidRPr="009A41A3">
        <w:rPr>
          <w:rFonts w:ascii="Georgia" w:hAnsi="Georgia" w:cs="Arial"/>
          <w:sz w:val="24"/>
          <w:szCs w:val="24"/>
        </w:rPr>
        <w:t xml:space="preserve">de la historia clínica, </w:t>
      </w:r>
      <w:r w:rsidR="004F4E23" w:rsidRPr="009A41A3">
        <w:rPr>
          <w:rFonts w:ascii="Georgia" w:hAnsi="Georgia" w:cs="Arial"/>
          <w:sz w:val="24"/>
          <w:szCs w:val="24"/>
        </w:rPr>
        <w:t>como adelante se concluirá; así entonces, el efecto probatorio del indicio más o menos grave</w:t>
      </w:r>
      <w:r w:rsidR="005342B6" w:rsidRPr="009A41A3">
        <w:rPr>
          <w:rStyle w:val="Refdenotaalpie"/>
          <w:rFonts w:ascii="Georgia" w:hAnsi="Georgia"/>
          <w:sz w:val="24"/>
          <w:szCs w:val="24"/>
        </w:rPr>
        <w:footnoteReference w:id="89"/>
      </w:r>
      <w:r w:rsidR="004F4E23" w:rsidRPr="009A41A3">
        <w:rPr>
          <w:rFonts w:ascii="Georgia" w:hAnsi="Georgia" w:cs="Arial"/>
          <w:sz w:val="24"/>
          <w:szCs w:val="24"/>
        </w:rPr>
        <w:t>, no resulta aplicable, pues evidente que la base fáctica de la afirmación es otra</w:t>
      </w:r>
      <w:r w:rsidR="0078160E" w:rsidRPr="009A41A3">
        <w:rPr>
          <w:rFonts w:ascii="Georgia" w:hAnsi="Georgia" w:cs="Arial"/>
          <w:sz w:val="24"/>
          <w:szCs w:val="24"/>
        </w:rPr>
        <w:t>.</w:t>
      </w:r>
    </w:p>
    <w:p w14:paraId="2F74FA10" w14:textId="77777777" w:rsidR="00636E31" w:rsidRPr="009A41A3" w:rsidRDefault="00636E31" w:rsidP="009A41A3">
      <w:pPr>
        <w:pStyle w:val="Prrafodelista"/>
        <w:spacing w:line="276" w:lineRule="auto"/>
        <w:ind w:left="0"/>
        <w:jc w:val="both"/>
        <w:textAlignment w:val="baseline"/>
        <w:rPr>
          <w:rFonts w:ascii="Georgia" w:hAnsi="Georgia" w:cs="Arial"/>
          <w:sz w:val="24"/>
          <w:szCs w:val="24"/>
          <w:lang w:val="es-CO"/>
        </w:rPr>
      </w:pPr>
    </w:p>
    <w:p w14:paraId="0D612950" w14:textId="21786817" w:rsidR="00B14E2E" w:rsidRDefault="00636E31" w:rsidP="009A41A3">
      <w:pPr>
        <w:spacing w:line="276" w:lineRule="auto"/>
        <w:jc w:val="both"/>
        <w:rPr>
          <w:rFonts w:ascii="Georgia" w:hAnsi="Georgia" w:cs="Arial"/>
          <w:sz w:val="24"/>
          <w:szCs w:val="24"/>
          <w:lang w:val="es-CO"/>
        </w:rPr>
      </w:pPr>
      <w:r w:rsidRPr="009A41A3">
        <w:rPr>
          <w:rFonts w:ascii="Georgia" w:hAnsi="Georgia" w:cs="Arial"/>
          <w:sz w:val="24"/>
          <w:szCs w:val="24"/>
        </w:rPr>
        <w:t xml:space="preserve">Al </w:t>
      </w:r>
      <w:r w:rsidR="00B14E2E" w:rsidRPr="009A41A3">
        <w:rPr>
          <w:rFonts w:ascii="Georgia" w:hAnsi="Georgia" w:cs="Arial"/>
          <w:sz w:val="24"/>
          <w:szCs w:val="24"/>
        </w:rPr>
        <w:t xml:space="preserve">demandar se alegó un incompleto diligenciamiento de la historia clínica </w:t>
      </w:r>
      <w:r w:rsidR="00B14E2E" w:rsidRPr="009A41A3">
        <w:rPr>
          <w:rFonts w:ascii="Georgia" w:hAnsi="Georgia" w:cs="Arial"/>
          <w:sz w:val="24"/>
          <w:szCs w:val="24"/>
          <w:lang w:val="es-CO"/>
        </w:rPr>
        <w:t xml:space="preserve">[Carpeta 01PrimeraInstancia, Cuaderno C01Principal, pdf No. 001, hecho 21, folio 16], incluso se afirmó la inexistencia de partograma [Carpeta 01PrimeraInstancia, Cuaderno C01Principal, pdf No. 001, hecho 28, folio 18], también, así indicaron los peritajes acercados por el extremo activo [Carpeta 01PrimeraInstancia, Cuaderno C01Principal, pdf No. 001, inciso final respuesta 7, folio 127 y corrección clínica en folio 138]. </w:t>
      </w:r>
    </w:p>
    <w:p w14:paraId="233DF853" w14:textId="77777777" w:rsidR="00AB5026" w:rsidRPr="009A41A3" w:rsidRDefault="00AB5026" w:rsidP="009A41A3">
      <w:pPr>
        <w:spacing w:line="276" w:lineRule="auto"/>
        <w:jc w:val="both"/>
        <w:rPr>
          <w:rFonts w:ascii="Georgia" w:hAnsi="Georgia" w:cs="Arial"/>
          <w:sz w:val="24"/>
          <w:szCs w:val="24"/>
          <w:lang w:val="es-CO"/>
        </w:rPr>
      </w:pPr>
    </w:p>
    <w:p w14:paraId="7387E11E" w14:textId="1399E571" w:rsidR="00B14E2E" w:rsidRPr="009A41A3" w:rsidRDefault="00636E31" w:rsidP="009A41A3">
      <w:pPr>
        <w:spacing w:line="276" w:lineRule="auto"/>
        <w:jc w:val="both"/>
        <w:rPr>
          <w:rFonts w:ascii="Georgia" w:hAnsi="Georgia" w:cs="Arial"/>
          <w:sz w:val="24"/>
          <w:szCs w:val="24"/>
          <w:lang w:val="es-CO"/>
        </w:rPr>
      </w:pPr>
      <w:r w:rsidRPr="009A41A3">
        <w:rPr>
          <w:rFonts w:ascii="Georgia" w:hAnsi="Georgia" w:cs="Arial"/>
          <w:sz w:val="24"/>
          <w:szCs w:val="24"/>
          <w:lang w:val="es-CO"/>
        </w:rPr>
        <w:t xml:space="preserve">En la </w:t>
      </w:r>
      <w:r w:rsidR="00B14E2E" w:rsidRPr="009A41A3">
        <w:rPr>
          <w:rFonts w:ascii="Georgia" w:hAnsi="Georgia" w:cs="Arial"/>
          <w:sz w:val="24"/>
          <w:szCs w:val="24"/>
          <w:lang w:val="es-CO"/>
        </w:rPr>
        <w:t>contesta</w:t>
      </w:r>
      <w:r w:rsidRPr="009A41A3">
        <w:rPr>
          <w:rFonts w:ascii="Georgia" w:hAnsi="Georgia" w:cs="Arial"/>
          <w:sz w:val="24"/>
          <w:szCs w:val="24"/>
          <w:lang w:val="es-CO"/>
        </w:rPr>
        <w:t xml:space="preserve">ción </w:t>
      </w:r>
      <w:r w:rsidR="00B14E2E" w:rsidRPr="009A41A3">
        <w:rPr>
          <w:rFonts w:ascii="Georgia" w:hAnsi="Georgia" w:cs="Arial"/>
          <w:sz w:val="24"/>
          <w:szCs w:val="24"/>
          <w:lang w:val="es-CO"/>
        </w:rPr>
        <w:t>se ap</w:t>
      </w:r>
      <w:r w:rsidR="00B50A96" w:rsidRPr="009A41A3">
        <w:rPr>
          <w:rFonts w:ascii="Georgia" w:hAnsi="Georgia" w:cs="Arial"/>
          <w:sz w:val="24"/>
          <w:szCs w:val="24"/>
          <w:lang w:val="es-CO"/>
        </w:rPr>
        <w:t>o</w:t>
      </w:r>
      <w:r w:rsidR="00B14E2E" w:rsidRPr="009A41A3">
        <w:rPr>
          <w:rFonts w:ascii="Georgia" w:hAnsi="Georgia" w:cs="Arial"/>
          <w:sz w:val="24"/>
          <w:szCs w:val="24"/>
          <w:lang w:val="es-CO"/>
        </w:rPr>
        <w:t xml:space="preserve">rtó ese historial y se incluyó el documento echado de menos [Ibidem, pdf No. 002, relación a folio 2 y visible a folio 150, también, en pdf No.003, </w:t>
      </w:r>
      <w:r w:rsidR="00B14E2E" w:rsidRPr="009A41A3">
        <w:rPr>
          <w:rFonts w:ascii="Georgia" w:hAnsi="Georgia" w:cs="Arial"/>
          <w:sz w:val="24"/>
          <w:szCs w:val="24"/>
          <w:lang w:val="es-CO"/>
        </w:rPr>
        <w:lastRenderedPageBreak/>
        <w:t>folio 920], sin que al replicarse las excepciones se tachara de falso, aunque se cuestionó que faltaran los anexos en la historia clínica suministrada previamente a la paciente</w:t>
      </w:r>
      <w:r w:rsidR="005342B6" w:rsidRPr="009A41A3">
        <w:rPr>
          <w:rFonts w:ascii="Georgia" w:hAnsi="Georgia" w:cs="Arial"/>
          <w:sz w:val="24"/>
          <w:szCs w:val="24"/>
          <w:lang w:val="es-CO"/>
        </w:rPr>
        <w:t xml:space="preserve"> -</w:t>
      </w:r>
      <w:r w:rsidR="00B14E2E" w:rsidRPr="009A41A3">
        <w:rPr>
          <w:rFonts w:ascii="Georgia" w:hAnsi="Georgia" w:cs="Arial"/>
          <w:sz w:val="24"/>
          <w:szCs w:val="24"/>
          <w:lang w:val="es-CO"/>
        </w:rPr>
        <w:t xml:space="preserve"> partograma y registro de los signos vitales</w:t>
      </w:r>
      <w:r w:rsidR="005342B6" w:rsidRPr="009A41A3">
        <w:rPr>
          <w:rFonts w:ascii="Georgia" w:hAnsi="Georgia" w:cs="Arial"/>
          <w:sz w:val="24"/>
          <w:szCs w:val="24"/>
          <w:lang w:val="es-CO"/>
        </w:rPr>
        <w:t xml:space="preserve"> -</w:t>
      </w:r>
      <w:r w:rsidR="00B50A96" w:rsidRPr="009A41A3">
        <w:rPr>
          <w:rFonts w:ascii="Georgia" w:hAnsi="Georgia" w:cs="Arial"/>
          <w:sz w:val="24"/>
          <w:szCs w:val="24"/>
          <w:lang w:val="es-CO"/>
        </w:rPr>
        <w:t xml:space="preserve">. </w:t>
      </w:r>
      <w:r w:rsidR="00995CA8" w:rsidRPr="009A41A3">
        <w:rPr>
          <w:rFonts w:ascii="Georgia" w:hAnsi="Georgia" w:cs="Arial"/>
          <w:sz w:val="24"/>
          <w:szCs w:val="24"/>
          <w:lang w:val="es-CO"/>
        </w:rPr>
        <w:t>Además,</w:t>
      </w:r>
      <w:r w:rsidR="00B50A96" w:rsidRPr="009A41A3">
        <w:rPr>
          <w:rFonts w:ascii="Georgia" w:hAnsi="Georgia" w:cs="Arial"/>
          <w:sz w:val="24"/>
          <w:szCs w:val="24"/>
          <w:lang w:val="es-CO"/>
        </w:rPr>
        <w:t xml:space="preserve"> </w:t>
      </w:r>
      <w:r w:rsidR="00B14E2E" w:rsidRPr="009A41A3">
        <w:rPr>
          <w:rFonts w:ascii="Georgia" w:hAnsi="Georgia" w:cs="Arial"/>
          <w:sz w:val="24"/>
          <w:szCs w:val="24"/>
          <w:lang w:val="es-CO"/>
        </w:rPr>
        <w:t xml:space="preserve">que fueran escritos manuales cuando lo entregado </w:t>
      </w:r>
      <w:r w:rsidR="002F2797" w:rsidRPr="009A41A3">
        <w:rPr>
          <w:rFonts w:ascii="Georgia" w:hAnsi="Georgia" w:cs="Arial"/>
          <w:sz w:val="24"/>
          <w:szCs w:val="24"/>
          <w:lang w:val="es-CO"/>
        </w:rPr>
        <w:t xml:space="preserve">con antelación al proceso </w:t>
      </w:r>
      <w:r w:rsidR="00B14E2E" w:rsidRPr="009A41A3">
        <w:rPr>
          <w:rFonts w:ascii="Georgia" w:hAnsi="Georgia" w:cs="Arial"/>
          <w:sz w:val="24"/>
          <w:szCs w:val="24"/>
          <w:lang w:val="es-CO"/>
        </w:rPr>
        <w:t>fue digital [Ibidem, pdf No. 005, folio 126].</w:t>
      </w:r>
      <w:r w:rsidR="005342B6" w:rsidRPr="009A41A3">
        <w:rPr>
          <w:rFonts w:ascii="Georgia" w:hAnsi="Georgia" w:cs="Arial"/>
          <w:sz w:val="24"/>
          <w:szCs w:val="24"/>
          <w:lang w:val="es-CO"/>
        </w:rPr>
        <w:t xml:space="preserve"> Tuvo así la contraparte oportunidad de conocer esa documentación.</w:t>
      </w:r>
    </w:p>
    <w:p w14:paraId="1203D8D9" w14:textId="77777777" w:rsidR="000E3864" w:rsidRPr="009A41A3" w:rsidRDefault="000E3864" w:rsidP="009A41A3">
      <w:pPr>
        <w:spacing w:line="276" w:lineRule="auto"/>
        <w:jc w:val="both"/>
        <w:rPr>
          <w:rFonts w:ascii="Georgia" w:hAnsi="Georgia" w:cs="Arial"/>
          <w:sz w:val="24"/>
          <w:szCs w:val="24"/>
          <w:lang w:val="es-CO"/>
        </w:rPr>
      </w:pPr>
    </w:p>
    <w:p w14:paraId="6D2CB91F" w14:textId="42903096" w:rsidR="00B14E2E" w:rsidRPr="009A41A3" w:rsidRDefault="00B14E2E" w:rsidP="009A41A3">
      <w:pPr>
        <w:spacing w:line="276" w:lineRule="auto"/>
        <w:jc w:val="both"/>
        <w:rPr>
          <w:rFonts w:ascii="Georgia" w:hAnsi="Georgia" w:cs="Arial"/>
          <w:sz w:val="24"/>
          <w:szCs w:val="24"/>
          <w:lang w:val="es-CO"/>
        </w:rPr>
      </w:pPr>
      <w:r w:rsidRPr="009A41A3">
        <w:rPr>
          <w:rFonts w:ascii="Georgia" w:hAnsi="Georgia" w:cs="Arial"/>
          <w:sz w:val="24"/>
          <w:szCs w:val="24"/>
          <w:lang w:val="es-CO"/>
        </w:rPr>
        <w:t xml:space="preserve">La sentencia por su parte, </w:t>
      </w:r>
      <w:r w:rsidRPr="009A41A3">
        <w:rPr>
          <w:rFonts w:ascii="Georgia" w:hAnsi="Georgia" w:cs="Arial"/>
          <w:sz w:val="24"/>
          <w:szCs w:val="24"/>
        </w:rPr>
        <w:t>sin mayores explicaciones, estimó que s</w:t>
      </w:r>
      <w:r w:rsidR="002F2797" w:rsidRPr="009A41A3">
        <w:rPr>
          <w:rFonts w:ascii="Georgia" w:hAnsi="Georgia" w:cs="Arial"/>
          <w:sz w:val="24"/>
          <w:szCs w:val="24"/>
        </w:rPr>
        <w:t>í</w:t>
      </w:r>
      <w:r w:rsidRPr="009A41A3">
        <w:rPr>
          <w:rFonts w:ascii="Georgia" w:hAnsi="Georgia" w:cs="Arial"/>
          <w:sz w:val="24"/>
          <w:szCs w:val="24"/>
        </w:rPr>
        <w:t xml:space="preserve"> faltaba información en ese registro y que es</w:t>
      </w:r>
      <w:r w:rsidR="002F2797" w:rsidRPr="009A41A3">
        <w:rPr>
          <w:rFonts w:ascii="Georgia" w:hAnsi="Georgia" w:cs="Arial"/>
          <w:sz w:val="24"/>
          <w:szCs w:val="24"/>
        </w:rPr>
        <w:t>o</w:t>
      </w:r>
      <w:r w:rsidRPr="009A41A3">
        <w:rPr>
          <w:rFonts w:ascii="Georgia" w:hAnsi="Georgia" w:cs="Arial"/>
          <w:sz w:val="24"/>
          <w:szCs w:val="24"/>
        </w:rPr>
        <w:t xml:space="preserve"> impedía determinar las causas de las complicaciones del parto </w:t>
      </w:r>
      <w:r w:rsidRPr="009A41A3">
        <w:rPr>
          <w:rFonts w:ascii="Georgia" w:hAnsi="Georgia" w:cs="Arial"/>
          <w:sz w:val="24"/>
          <w:szCs w:val="24"/>
          <w:lang w:val="es-CO"/>
        </w:rPr>
        <w:t>[</w:t>
      </w:r>
      <w:r w:rsidR="00D76D41" w:rsidRPr="009A41A3">
        <w:rPr>
          <w:rFonts w:ascii="Georgia" w:hAnsi="Georgia" w:cs="Arial"/>
          <w:sz w:val="24"/>
          <w:szCs w:val="24"/>
          <w:lang w:val="es-CO"/>
        </w:rPr>
        <w:t>Ibidem</w:t>
      </w:r>
      <w:r w:rsidRPr="009A41A3">
        <w:rPr>
          <w:rFonts w:ascii="Georgia" w:hAnsi="Georgia" w:cs="Arial"/>
          <w:sz w:val="24"/>
          <w:szCs w:val="24"/>
          <w:lang w:val="es-CO"/>
        </w:rPr>
        <w:t>, archivo No. 015, tiempo 00:46:45]</w:t>
      </w:r>
      <w:r w:rsidR="002F2797" w:rsidRPr="009A41A3">
        <w:rPr>
          <w:rFonts w:ascii="Georgia" w:hAnsi="Georgia" w:cs="Arial"/>
          <w:sz w:val="24"/>
          <w:szCs w:val="24"/>
          <w:lang w:val="es-CO"/>
        </w:rPr>
        <w:t xml:space="preserve">. </w:t>
      </w:r>
      <w:r w:rsidR="002F2797" w:rsidRPr="009A41A3">
        <w:rPr>
          <w:rFonts w:ascii="Georgia" w:hAnsi="Georgia" w:cs="Arial"/>
          <w:sz w:val="24"/>
          <w:szCs w:val="24"/>
        </w:rPr>
        <w:t xml:space="preserve">Esta </w:t>
      </w:r>
      <w:r w:rsidRPr="009A41A3">
        <w:rPr>
          <w:rFonts w:ascii="Georgia" w:hAnsi="Georgia" w:cs="Arial"/>
          <w:sz w:val="24"/>
          <w:szCs w:val="24"/>
        </w:rPr>
        <w:t xml:space="preserve">Sala difiere de esa conclusión, pues como explicara la doctora Lina Marcela Restrepo Santa al atestiguar, las historias clínicas digitales no contienen toda la información de la atención, hay anexos que se llenan en el proceso y que hacen parte integral de aquellas, explicó: </w:t>
      </w:r>
      <w:r w:rsidRPr="009A41A3">
        <w:rPr>
          <w:rFonts w:ascii="Georgia" w:hAnsi="Georgia" w:cs="Arial"/>
          <w:i/>
          <w:sz w:val="24"/>
          <w:szCs w:val="24"/>
        </w:rPr>
        <w:t>“</w:t>
      </w:r>
      <w:r w:rsidRPr="00AB5026">
        <w:rPr>
          <w:rFonts w:ascii="Georgia" w:hAnsi="Georgia" w:cs="Arial"/>
          <w:i/>
          <w:sz w:val="22"/>
          <w:szCs w:val="24"/>
        </w:rPr>
        <w:t>(…) como esta consignado en el partograma, que es uno de los folios anexos a la historia clínica, que nosotros realizamos de manera manual, porque no está parametrizado dentro del registro sistematizado (…)</w:t>
      </w:r>
      <w:r w:rsidRPr="009A41A3">
        <w:rPr>
          <w:rFonts w:ascii="Georgia" w:hAnsi="Georgia" w:cs="Arial"/>
          <w:i/>
          <w:sz w:val="24"/>
          <w:szCs w:val="24"/>
        </w:rPr>
        <w:t>”</w:t>
      </w:r>
      <w:r w:rsidRPr="009A41A3">
        <w:rPr>
          <w:rFonts w:ascii="Georgia" w:hAnsi="Georgia" w:cs="Arial"/>
          <w:sz w:val="24"/>
          <w:szCs w:val="24"/>
        </w:rPr>
        <w:t xml:space="preserve"> </w:t>
      </w:r>
      <w:r w:rsidRPr="009A41A3">
        <w:rPr>
          <w:rFonts w:ascii="Georgia" w:hAnsi="Georgia" w:cs="Arial"/>
          <w:sz w:val="24"/>
          <w:szCs w:val="24"/>
          <w:lang w:val="es-CO"/>
        </w:rPr>
        <w:t>[</w:t>
      </w:r>
      <w:r w:rsidR="00D76D41" w:rsidRPr="009A41A3">
        <w:rPr>
          <w:rFonts w:ascii="Georgia" w:hAnsi="Georgia" w:cs="Arial"/>
          <w:sz w:val="24"/>
          <w:szCs w:val="24"/>
          <w:lang w:val="es-CO"/>
        </w:rPr>
        <w:t>Ib.</w:t>
      </w:r>
      <w:r w:rsidRPr="009A41A3">
        <w:rPr>
          <w:rFonts w:ascii="Georgia" w:hAnsi="Georgia" w:cs="Arial"/>
          <w:sz w:val="24"/>
          <w:szCs w:val="24"/>
          <w:lang w:val="es-CO"/>
        </w:rPr>
        <w:t>, archivo No. 013, tiempo 01:24:26 a 01:27:58].</w:t>
      </w:r>
    </w:p>
    <w:p w14:paraId="67C6C781" w14:textId="77777777" w:rsidR="00B14E2E" w:rsidRPr="009A41A3" w:rsidRDefault="00B14E2E" w:rsidP="009A41A3">
      <w:pPr>
        <w:spacing w:line="276" w:lineRule="auto"/>
        <w:jc w:val="both"/>
        <w:rPr>
          <w:rFonts w:ascii="Georgia" w:hAnsi="Georgia" w:cs="Arial"/>
          <w:sz w:val="24"/>
          <w:szCs w:val="24"/>
        </w:rPr>
      </w:pPr>
    </w:p>
    <w:p w14:paraId="4FE099C5" w14:textId="0014E918" w:rsidR="00B14E2E" w:rsidRPr="009A41A3" w:rsidRDefault="002F2797" w:rsidP="009A41A3">
      <w:pPr>
        <w:spacing w:line="276" w:lineRule="auto"/>
        <w:jc w:val="both"/>
        <w:rPr>
          <w:rFonts w:ascii="Georgia" w:hAnsi="Georgia" w:cs="Arial"/>
          <w:sz w:val="24"/>
          <w:szCs w:val="24"/>
          <w:lang w:val="es-CO"/>
        </w:rPr>
      </w:pPr>
      <w:r w:rsidRPr="009A41A3">
        <w:rPr>
          <w:rFonts w:ascii="Georgia" w:hAnsi="Georgia" w:cs="Arial"/>
          <w:sz w:val="24"/>
          <w:szCs w:val="24"/>
        </w:rPr>
        <w:t>Esa a</w:t>
      </w:r>
      <w:r w:rsidR="00B14E2E" w:rsidRPr="009A41A3">
        <w:rPr>
          <w:rFonts w:ascii="Georgia" w:hAnsi="Georgia" w:cs="Arial"/>
          <w:sz w:val="24"/>
          <w:szCs w:val="24"/>
        </w:rPr>
        <w:t xml:space="preserve">severación se refuerza con </w:t>
      </w:r>
      <w:r w:rsidR="008B1124" w:rsidRPr="009A41A3">
        <w:rPr>
          <w:rFonts w:ascii="Georgia" w:hAnsi="Georgia" w:cs="Arial"/>
          <w:sz w:val="24"/>
          <w:szCs w:val="24"/>
        </w:rPr>
        <w:t xml:space="preserve">la exposición hecha por </w:t>
      </w:r>
      <w:r w:rsidR="00B14E2E" w:rsidRPr="009A41A3">
        <w:rPr>
          <w:rFonts w:ascii="Georgia" w:hAnsi="Georgia" w:cs="Arial"/>
          <w:sz w:val="24"/>
          <w:szCs w:val="24"/>
        </w:rPr>
        <w:t xml:space="preserve">la doctora Johana Andrea Jojoa Niño, especialista en ginecobstetricia, </w:t>
      </w:r>
      <w:r w:rsidR="008B1124" w:rsidRPr="009A41A3">
        <w:rPr>
          <w:rFonts w:ascii="Georgia" w:hAnsi="Georgia" w:cs="Arial"/>
          <w:sz w:val="24"/>
          <w:szCs w:val="24"/>
        </w:rPr>
        <w:t>quien rindió el peritaje presentado por la parte demandada, mismo que tiene validez porque se allanó al cumplimiento de las prescripciones generales (Arts.164 y 168, CGP) y especiales de admisibilidad</w:t>
      </w:r>
      <w:r w:rsidR="008B1124" w:rsidRPr="009A41A3">
        <w:rPr>
          <w:rStyle w:val="Refdenotaalpie"/>
          <w:rFonts w:ascii="Georgia" w:hAnsi="Georgia"/>
          <w:sz w:val="24"/>
          <w:szCs w:val="24"/>
        </w:rPr>
        <w:footnoteReference w:id="90"/>
      </w:r>
      <w:r w:rsidR="008B1124" w:rsidRPr="009A41A3">
        <w:rPr>
          <w:rFonts w:ascii="Georgia" w:hAnsi="Georgia" w:cs="Arial"/>
          <w:sz w:val="24"/>
          <w:szCs w:val="24"/>
        </w:rPr>
        <w:t xml:space="preserve"> (Art.226-6º, CGP); la experta a</w:t>
      </w:r>
      <w:r w:rsidR="00B14E2E" w:rsidRPr="009A41A3">
        <w:rPr>
          <w:rFonts w:ascii="Georgia" w:hAnsi="Georgia" w:cs="Arial"/>
          <w:sz w:val="24"/>
          <w:szCs w:val="24"/>
        </w:rPr>
        <w:t>l ser consultada si toda la información está contenida en la historia clínica</w:t>
      </w:r>
      <w:r w:rsidR="008B1124" w:rsidRPr="009A41A3">
        <w:rPr>
          <w:rFonts w:ascii="Georgia" w:hAnsi="Georgia" w:cs="Arial"/>
          <w:sz w:val="24"/>
          <w:szCs w:val="24"/>
        </w:rPr>
        <w:t xml:space="preserve">, indicó </w:t>
      </w:r>
      <w:r w:rsidR="00B14E2E" w:rsidRPr="009A41A3">
        <w:rPr>
          <w:rFonts w:ascii="Georgia" w:hAnsi="Georgia" w:cs="Arial"/>
          <w:sz w:val="24"/>
          <w:szCs w:val="24"/>
        </w:rPr>
        <w:t>que el contexto clínico de la paciente y su hijo, se registran</w:t>
      </w:r>
      <w:r w:rsidR="008B1124" w:rsidRPr="009A41A3">
        <w:rPr>
          <w:rFonts w:ascii="Georgia" w:hAnsi="Georgia" w:cs="Arial"/>
          <w:sz w:val="24"/>
          <w:szCs w:val="24"/>
        </w:rPr>
        <w:t xml:space="preserve">, también, </w:t>
      </w:r>
      <w:r w:rsidR="00B14E2E" w:rsidRPr="009A41A3">
        <w:rPr>
          <w:rFonts w:ascii="Georgia" w:hAnsi="Georgia" w:cs="Arial"/>
          <w:sz w:val="24"/>
          <w:szCs w:val="24"/>
        </w:rPr>
        <w:t>en el pa</w:t>
      </w:r>
      <w:r w:rsidR="008B1124" w:rsidRPr="009A41A3">
        <w:rPr>
          <w:rFonts w:ascii="Georgia" w:hAnsi="Georgia" w:cs="Arial"/>
          <w:sz w:val="24"/>
          <w:szCs w:val="24"/>
        </w:rPr>
        <w:t>r</w:t>
      </w:r>
      <w:r w:rsidR="00B14E2E" w:rsidRPr="009A41A3">
        <w:rPr>
          <w:rFonts w:ascii="Georgia" w:hAnsi="Georgia" w:cs="Arial"/>
          <w:sz w:val="24"/>
          <w:szCs w:val="24"/>
        </w:rPr>
        <w:t xml:space="preserve">tograma </w:t>
      </w:r>
      <w:r w:rsidR="00B14E2E" w:rsidRPr="009A41A3">
        <w:rPr>
          <w:rFonts w:ascii="Georgia" w:hAnsi="Georgia" w:cs="Arial"/>
          <w:sz w:val="24"/>
          <w:szCs w:val="24"/>
          <w:lang w:val="es-CO"/>
        </w:rPr>
        <w:t>[</w:t>
      </w:r>
      <w:r w:rsidR="00D76D41" w:rsidRPr="009A41A3">
        <w:rPr>
          <w:rFonts w:ascii="Georgia" w:hAnsi="Georgia" w:cs="Arial"/>
          <w:sz w:val="24"/>
          <w:szCs w:val="24"/>
          <w:lang w:val="es-CO"/>
        </w:rPr>
        <w:t>Ib.</w:t>
      </w:r>
      <w:r w:rsidR="00B14E2E" w:rsidRPr="009A41A3">
        <w:rPr>
          <w:rFonts w:ascii="Georgia" w:hAnsi="Georgia" w:cs="Arial"/>
          <w:sz w:val="24"/>
          <w:szCs w:val="24"/>
          <w:lang w:val="es-CO"/>
        </w:rPr>
        <w:t>, pdf No.005, folio 77].</w:t>
      </w:r>
    </w:p>
    <w:p w14:paraId="767808B5" w14:textId="77777777" w:rsidR="00B14E2E" w:rsidRPr="009A41A3" w:rsidRDefault="00B14E2E" w:rsidP="009A41A3">
      <w:pPr>
        <w:spacing w:line="276" w:lineRule="auto"/>
        <w:jc w:val="both"/>
        <w:rPr>
          <w:rFonts w:ascii="Georgia" w:hAnsi="Georgia" w:cs="Arial"/>
          <w:sz w:val="24"/>
          <w:szCs w:val="24"/>
        </w:rPr>
      </w:pPr>
    </w:p>
    <w:p w14:paraId="75F30867" w14:textId="6941990A" w:rsidR="00B14E2E" w:rsidRPr="009A41A3" w:rsidRDefault="00B14E2E" w:rsidP="009A41A3">
      <w:pPr>
        <w:spacing w:line="276" w:lineRule="auto"/>
        <w:jc w:val="both"/>
        <w:rPr>
          <w:rFonts w:ascii="Georgia" w:hAnsi="Georgia" w:cs="Arial"/>
          <w:sz w:val="24"/>
          <w:szCs w:val="24"/>
          <w:lang w:val="es-CO"/>
        </w:rPr>
      </w:pPr>
      <w:r w:rsidRPr="009A41A3">
        <w:rPr>
          <w:rFonts w:ascii="Georgia" w:hAnsi="Georgia" w:cs="Arial"/>
          <w:sz w:val="24"/>
          <w:szCs w:val="24"/>
        </w:rPr>
        <w:t>En esas condiciones, no puede compartirse la afirmación de que la historia clínica es incompleta, pues lo que se evidencia es que la parte actora no contó antes del inicio del proceso con todos los elementos que la constituían y</w:t>
      </w:r>
      <w:r w:rsidR="008B1124" w:rsidRPr="009A41A3">
        <w:rPr>
          <w:rFonts w:ascii="Georgia" w:hAnsi="Georgia" w:cs="Arial"/>
          <w:sz w:val="24"/>
          <w:szCs w:val="24"/>
        </w:rPr>
        <w:t>,</w:t>
      </w:r>
      <w:r w:rsidRPr="009A41A3">
        <w:rPr>
          <w:rFonts w:ascii="Georgia" w:hAnsi="Georgia" w:cs="Arial"/>
          <w:sz w:val="24"/>
          <w:szCs w:val="24"/>
        </w:rPr>
        <w:t xml:space="preserve"> en curso del mismo, desaprovechó la oportunidad para tachar de falso la aportada por la parte demandada; además, la explicación dada por la médica que atendió el parto y que registró algunas atenciones en los anexos, luce razonable y ajustado a la realidad por el tipo de cuadros y figuras que estos manejan </w:t>
      </w:r>
      <w:r w:rsidRPr="009A41A3">
        <w:rPr>
          <w:rFonts w:ascii="Georgia" w:hAnsi="Georgia" w:cs="Arial"/>
          <w:sz w:val="24"/>
          <w:szCs w:val="24"/>
          <w:lang w:val="es-CO"/>
        </w:rPr>
        <w:t>[Ib</w:t>
      </w:r>
      <w:r w:rsidR="00D76D41" w:rsidRPr="009A41A3">
        <w:rPr>
          <w:rFonts w:ascii="Georgia" w:hAnsi="Georgia" w:cs="Arial"/>
          <w:sz w:val="24"/>
          <w:szCs w:val="24"/>
          <w:lang w:val="es-CO"/>
        </w:rPr>
        <w:t>.</w:t>
      </w:r>
      <w:r w:rsidRPr="009A41A3">
        <w:rPr>
          <w:rFonts w:ascii="Georgia" w:hAnsi="Georgia" w:cs="Arial"/>
          <w:sz w:val="24"/>
          <w:szCs w:val="24"/>
          <w:lang w:val="es-CO"/>
        </w:rPr>
        <w:t>, pdf No.003, folios 907-912, 920].</w:t>
      </w:r>
    </w:p>
    <w:p w14:paraId="7FDA4407" w14:textId="7370C6DD" w:rsidR="00D758B4" w:rsidRPr="009A41A3" w:rsidRDefault="00D758B4" w:rsidP="009A41A3">
      <w:pPr>
        <w:spacing w:line="276" w:lineRule="auto"/>
        <w:jc w:val="both"/>
        <w:rPr>
          <w:rFonts w:ascii="Georgia" w:hAnsi="Georgia" w:cs="Arial"/>
          <w:sz w:val="24"/>
          <w:szCs w:val="24"/>
        </w:rPr>
      </w:pPr>
    </w:p>
    <w:p w14:paraId="6145E051" w14:textId="5855A61A" w:rsidR="00584B20" w:rsidRPr="009A41A3" w:rsidRDefault="008B1124" w:rsidP="009A41A3">
      <w:pPr>
        <w:spacing w:line="276" w:lineRule="auto"/>
        <w:jc w:val="both"/>
        <w:rPr>
          <w:rFonts w:ascii="Georgia" w:hAnsi="Georgia" w:cs="Arial"/>
          <w:sz w:val="24"/>
          <w:szCs w:val="24"/>
        </w:rPr>
      </w:pPr>
      <w:r w:rsidRPr="009A41A3">
        <w:rPr>
          <w:rFonts w:ascii="Georgia" w:hAnsi="Georgia" w:cs="Arial"/>
          <w:sz w:val="24"/>
          <w:szCs w:val="24"/>
        </w:rPr>
        <w:t>Así las cosas, es ina</w:t>
      </w:r>
      <w:r w:rsidR="00D758B4" w:rsidRPr="009A41A3">
        <w:rPr>
          <w:rFonts w:ascii="Georgia" w:hAnsi="Georgia" w:cs="Arial"/>
          <w:sz w:val="24"/>
          <w:szCs w:val="24"/>
        </w:rPr>
        <w:t xml:space="preserve">plicable la regla jurisprudencial sobre que habría un indicio de responsabilidad en contra de la demandada, pues es inexistente el indebido diligenciamiento de la historia clínica. </w:t>
      </w:r>
      <w:r w:rsidR="00584B20" w:rsidRPr="009A41A3">
        <w:rPr>
          <w:rFonts w:ascii="Georgia" w:hAnsi="Georgia" w:cs="Arial"/>
          <w:sz w:val="24"/>
          <w:szCs w:val="24"/>
        </w:rPr>
        <w:t xml:space="preserve">Y, para mejor ilustrar, la postura completa de la CSJ, un pasaje de la tesis expresa: </w:t>
      </w:r>
    </w:p>
    <w:p w14:paraId="2AFA0EF4" w14:textId="77777777" w:rsidR="00584B20" w:rsidRPr="009A41A3" w:rsidRDefault="00584B20" w:rsidP="009A41A3">
      <w:pPr>
        <w:spacing w:line="276" w:lineRule="auto"/>
        <w:ind w:left="567" w:right="567"/>
        <w:jc w:val="both"/>
        <w:rPr>
          <w:rFonts w:ascii="Georgia" w:hAnsi="Georgia"/>
          <w:sz w:val="24"/>
          <w:szCs w:val="24"/>
        </w:rPr>
      </w:pPr>
    </w:p>
    <w:p w14:paraId="1B776304" w14:textId="4C8ADA05" w:rsidR="00584B20" w:rsidRPr="00A21F84" w:rsidRDefault="00584B20" w:rsidP="00A21F84">
      <w:pPr>
        <w:ind w:left="426" w:right="420"/>
        <w:jc w:val="both"/>
        <w:rPr>
          <w:rFonts w:ascii="Georgia" w:hAnsi="Georgia"/>
          <w:sz w:val="22"/>
          <w:szCs w:val="24"/>
        </w:rPr>
      </w:pPr>
      <w:r w:rsidRPr="00A21F84">
        <w:rPr>
          <w:rFonts w:ascii="Georgia" w:hAnsi="Georgia"/>
          <w:i/>
          <w:sz w:val="22"/>
          <w:szCs w:val="24"/>
        </w:rPr>
        <w:t xml:space="preserve">Por consiguiente, no puede sin más hallarse responsable a un profesional médico –incluidos aquí los establecimientos como el demandado- por el simple hecho de haber incurrido en una defectuosa elaboración de la historia clínica, porque a ello hay que agregar la acreditación de que el incumplimiento o cumplimiento defectuoso de ese deber profesional fue el determinante del acaecimiento de la consecuencia dañosa padecida y por la cual se reclama. </w:t>
      </w:r>
    </w:p>
    <w:p w14:paraId="7E98DFA8" w14:textId="77777777" w:rsidR="00584B20" w:rsidRPr="00A21F84" w:rsidRDefault="00584B20" w:rsidP="00A21F84">
      <w:pPr>
        <w:ind w:left="426" w:right="420"/>
        <w:jc w:val="both"/>
        <w:rPr>
          <w:rFonts w:ascii="Georgia" w:hAnsi="Georgia"/>
          <w:i/>
          <w:sz w:val="22"/>
          <w:szCs w:val="24"/>
        </w:rPr>
      </w:pPr>
    </w:p>
    <w:p w14:paraId="50CAE6C4" w14:textId="05DAC909" w:rsidR="00584B20" w:rsidRPr="00A21F84" w:rsidRDefault="00584B20" w:rsidP="00A21F84">
      <w:pPr>
        <w:ind w:left="426" w:right="420"/>
        <w:jc w:val="both"/>
        <w:rPr>
          <w:rFonts w:ascii="Georgia" w:hAnsi="Georgia" w:cs="Arial"/>
          <w:sz w:val="22"/>
          <w:szCs w:val="24"/>
        </w:rPr>
      </w:pPr>
      <w:r w:rsidRPr="00A21F84">
        <w:rPr>
          <w:rFonts w:ascii="Georgia" w:hAnsi="Georgia"/>
          <w:i/>
          <w:sz w:val="22"/>
          <w:szCs w:val="24"/>
        </w:rPr>
        <w:t xml:space="preserve">Otra cosa es que a partir de la omisión total de la historia clínica, o de la presencia de tachaduras, enmendaduras, borrones, intercalaciones, etc., o del aporte de una incompleta, pueda el juez, atendidas las circunstancias, deducir un indicio más o menos grave en contra de la entidad o el profesional demandado. </w:t>
      </w:r>
      <w:r w:rsidRPr="00A21F84">
        <w:rPr>
          <w:rFonts w:ascii="Georgia" w:hAnsi="Georgia"/>
          <w:b/>
          <w:i/>
          <w:smallCaps/>
          <w:sz w:val="22"/>
          <w:szCs w:val="24"/>
          <w:u w:val="single"/>
        </w:rPr>
        <w:t xml:space="preserve">Pero se trata </w:t>
      </w:r>
      <w:r w:rsidRPr="00A21F84">
        <w:rPr>
          <w:rFonts w:ascii="Georgia" w:hAnsi="Georgia"/>
          <w:b/>
          <w:i/>
          <w:smallCaps/>
          <w:sz w:val="22"/>
          <w:szCs w:val="24"/>
          <w:u w:val="single"/>
        </w:rPr>
        <w:lastRenderedPageBreak/>
        <w:t>sólo de eso, de un indicio, mas no de la acreditación de la causación del daño por el solo efecto de la omisión en el cumplimiento de este deber profesional.</w:t>
      </w:r>
      <w:r w:rsidRPr="00A21F84">
        <w:rPr>
          <w:rFonts w:ascii="Georgia" w:hAnsi="Georgia"/>
          <w:smallCaps/>
          <w:sz w:val="22"/>
          <w:szCs w:val="24"/>
          <w:u w:val="single"/>
        </w:rPr>
        <w:t xml:space="preserve"> </w:t>
      </w:r>
      <w:r w:rsidRPr="00A21F84">
        <w:rPr>
          <w:rFonts w:ascii="Georgia" w:hAnsi="Georgia"/>
          <w:sz w:val="22"/>
          <w:szCs w:val="24"/>
        </w:rPr>
        <w:t>Todo el resaltado es de esta Sala.</w:t>
      </w:r>
    </w:p>
    <w:p w14:paraId="079652FA" w14:textId="77777777" w:rsidR="00B14E2E" w:rsidRPr="009A41A3" w:rsidRDefault="00B14E2E" w:rsidP="009A41A3">
      <w:pPr>
        <w:spacing w:line="276" w:lineRule="auto"/>
        <w:jc w:val="both"/>
        <w:rPr>
          <w:rFonts w:ascii="Georgia" w:hAnsi="Georgia" w:cs="Arial"/>
          <w:sz w:val="24"/>
          <w:szCs w:val="24"/>
        </w:rPr>
      </w:pPr>
    </w:p>
    <w:p w14:paraId="2EC50C6A" w14:textId="78ABCF39" w:rsidR="00D758B4" w:rsidRPr="009A41A3" w:rsidRDefault="00F72B1A" w:rsidP="009A41A3">
      <w:pPr>
        <w:pStyle w:val="Prrafodelista"/>
        <w:spacing w:line="276" w:lineRule="auto"/>
        <w:ind w:left="0"/>
        <w:jc w:val="both"/>
        <w:textAlignment w:val="baseline"/>
        <w:rPr>
          <w:rFonts w:ascii="Georgia" w:hAnsi="Georgia"/>
          <w:sz w:val="24"/>
          <w:szCs w:val="24"/>
        </w:rPr>
      </w:pPr>
      <w:r w:rsidRPr="009A41A3">
        <w:rPr>
          <w:rFonts w:ascii="Georgia" w:hAnsi="Georgia" w:cs="Arial"/>
          <w:smallCaps/>
          <w:sz w:val="24"/>
          <w:szCs w:val="24"/>
          <w:lang w:val="es-CO"/>
        </w:rPr>
        <w:t xml:space="preserve">6.5.4.2. </w:t>
      </w:r>
      <w:r w:rsidR="007E4CC4" w:rsidRPr="009A41A3">
        <w:rPr>
          <w:rFonts w:ascii="Georgia" w:hAnsi="Georgia" w:cs="Arial"/>
          <w:smallCaps/>
          <w:sz w:val="24"/>
          <w:szCs w:val="24"/>
          <w:lang w:val="es-CO"/>
        </w:rPr>
        <w:t>La</w:t>
      </w:r>
      <w:r w:rsidR="00636E31" w:rsidRPr="009A41A3">
        <w:rPr>
          <w:rFonts w:ascii="Georgia" w:hAnsi="Georgia" w:cs="Arial"/>
          <w:smallCaps/>
          <w:sz w:val="24"/>
          <w:szCs w:val="24"/>
          <w:lang w:val="es-CO"/>
        </w:rPr>
        <w:t xml:space="preserve"> valoración de los peritajes</w:t>
      </w:r>
      <w:r w:rsidR="00F77705" w:rsidRPr="009A41A3">
        <w:rPr>
          <w:rFonts w:ascii="Georgia" w:hAnsi="Georgia" w:cs="Arial"/>
          <w:smallCaps/>
          <w:sz w:val="24"/>
          <w:szCs w:val="24"/>
          <w:lang w:val="es-CO"/>
        </w:rPr>
        <w:t xml:space="preserve"> de la demandante</w:t>
      </w:r>
      <w:r w:rsidR="007E4CC4" w:rsidRPr="009A41A3">
        <w:rPr>
          <w:rFonts w:ascii="Georgia" w:hAnsi="Georgia" w:cs="Arial"/>
          <w:sz w:val="24"/>
          <w:szCs w:val="24"/>
          <w:lang w:val="es-CO"/>
        </w:rPr>
        <w:t>.</w:t>
      </w:r>
      <w:r w:rsidR="00471A4D" w:rsidRPr="009A41A3">
        <w:rPr>
          <w:rFonts w:ascii="Georgia" w:hAnsi="Georgia" w:cs="Arial"/>
          <w:sz w:val="24"/>
          <w:szCs w:val="24"/>
          <w:lang w:val="es-CO"/>
        </w:rPr>
        <w:t xml:space="preserve"> L</w:t>
      </w:r>
      <w:r w:rsidR="00F5176B" w:rsidRPr="009A41A3">
        <w:rPr>
          <w:rFonts w:ascii="Georgia" w:hAnsi="Georgia" w:cs="Arial"/>
          <w:sz w:val="24"/>
          <w:szCs w:val="24"/>
          <w:lang w:val="es-CO"/>
        </w:rPr>
        <w:t>a</w:t>
      </w:r>
      <w:r w:rsidR="0053552C" w:rsidRPr="009A41A3">
        <w:rPr>
          <w:rFonts w:ascii="Georgia" w:hAnsi="Georgia" w:cs="Arial"/>
          <w:sz w:val="24"/>
          <w:szCs w:val="24"/>
          <w:lang w:val="es-CO"/>
        </w:rPr>
        <w:t xml:space="preserve">s conclusiones que admiten estas experticias no logran probar cuáles fueron las causas de las secuelas que tiene el menor </w:t>
      </w:r>
      <w:r w:rsidR="00D758B4" w:rsidRPr="009A41A3">
        <w:rPr>
          <w:rFonts w:ascii="Georgia" w:hAnsi="Georgia"/>
          <w:sz w:val="24"/>
          <w:szCs w:val="24"/>
        </w:rPr>
        <w:t xml:space="preserve">LDGR. </w:t>
      </w:r>
    </w:p>
    <w:p w14:paraId="5E7DDD15" w14:textId="77777777" w:rsidR="00D758B4" w:rsidRPr="009A41A3" w:rsidRDefault="00D758B4" w:rsidP="009A41A3">
      <w:pPr>
        <w:pStyle w:val="Prrafodelista"/>
        <w:spacing w:line="276" w:lineRule="auto"/>
        <w:ind w:left="0"/>
        <w:jc w:val="both"/>
        <w:textAlignment w:val="baseline"/>
        <w:rPr>
          <w:rFonts w:ascii="Georgia" w:hAnsi="Georgia" w:cs="Arial"/>
          <w:sz w:val="24"/>
          <w:szCs w:val="24"/>
          <w:lang w:val="es-CO"/>
        </w:rPr>
      </w:pPr>
    </w:p>
    <w:p w14:paraId="3BA86627" w14:textId="43629475" w:rsidR="007C2D34" w:rsidRPr="009A41A3" w:rsidRDefault="00D758B4" w:rsidP="009A41A3">
      <w:pPr>
        <w:spacing w:line="276" w:lineRule="auto"/>
        <w:jc w:val="both"/>
        <w:rPr>
          <w:rFonts w:ascii="Georgia" w:hAnsi="Georgia" w:cs="Arial"/>
          <w:sz w:val="24"/>
          <w:szCs w:val="24"/>
        </w:rPr>
      </w:pPr>
      <w:r w:rsidRPr="009A41A3">
        <w:rPr>
          <w:rFonts w:ascii="Georgia" w:hAnsi="Georgia" w:cs="Arial"/>
          <w:sz w:val="24"/>
          <w:szCs w:val="24"/>
          <w:lang w:val="es-CO"/>
        </w:rPr>
        <w:t>Para esta Sala, la experticia practicada por el Instituto Nacional de Medicina Legal y Ciencias Forenses [Ib</w:t>
      </w:r>
      <w:r w:rsidR="00D76D41" w:rsidRPr="009A41A3">
        <w:rPr>
          <w:rFonts w:ascii="Georgia" w:hAnsi="Georgia" w:cs="Arial"/>
          <w:sz w:val="24"/>
          <w:szCs w:val="24"/>
          <w:lang w:val="es-CO"/>
        </w:rPr>
        <w:t>.</w:t>
      </w:r>
      <w:r w:rsidRPr="009A41A3">
        <w:rPr>
          <w:rFonts w:ascii="Georgia" w:hAnsi="Georgia" w:cs="Arial"/>
          <w:sz w:val="24"/>
          <w:szCs w:val="24"/>
          <w:lang w:val="es-CO"/>
        </w:rPr>
        <w:t>, pdf No.001, folios 117-130]</w:t>
      </w:r>
      <w:r w:rsidR="007C2D34" w:rsidRPr="009A41A3">
        <w:rPr>
          <w:rFonts w:ascii="Georgia" w:hAnsi="Georgia" w:cs="Arial"/>
          <w:sz w:val="24"/>
          <w:szCs w:val="24"/>
          <w:lang w:val="es-CO"/>
        </w:rPr>
        <w:t>,</w:t>
      </w:r>
      <w:r w:rsidRPr="009A41A3">
        <w:rPr>
          <w:rFonts w:ascii="Georgia" w:hAnsi="Georgia" w:cs="Arial"/>
          <w:sz w:val="24"/>
          <w:szCs w:val="24"/>
          <w:lang w:val="es-CO"/>
        </w:rPr>
        <w:t xml:space="preserve"> </w:t>
      </w:r>
      <w:r w:rsidR="007C2D34" w:rsidRPr="009A41A3">
        <w:rPr>
          <w:rFonts w:ascii="Georgia" w:hAnsi="Georgia" w:cs="Arial"/>
          <w:sz w:val="24"/>
          <w:szCs w:val="24"/>
        </w:rPr>
        <w:t>evidencia un reproche que compromete su eficacia, consistente en la falta de las exigencias del artículo 226, ib., bien se admita la tesis de la CSJ (2021)</w:t>
      </w:r>
      <w:r w:rsidR="007C2D34" w:rsidRPr="009A41A3">
        <w:rPr>
          <w:rStyle w:val="Refdenotaalpie"/>
          <w:rFonts w:ascii="Georgia" w:hAnsi="Georgia"/>
          <w:sz w:val="24"/>
          <w:szCs w:val="24"/>
        </w:rPr>
        <w:footnoteReference w:id="91"/>
      </w:r>
      <w:r w:rsidR="007C2D34" w:rsidRPr="009A41A3">
        <w:rPr>
          <w:rFonts w:ascii="Georgia" w:hAnsi="Georgia" w:cs="Arial"/>
          <w:sz w:val="24"/>
          <w:szCs w:val="24"/>
        </w:rPr>
        <w:t xml:space="preserve"> en sede de tutela o la que ha sostenido esta Sala en decisiones anteriores </w:t>
      </w:r>
      <w:r w:rsidR="007C2D34" w:rsidRPr="009A41A3">
        <w:rPr>
          <w:rFonts w:ascii="Georgia" w:hAnsi="Georgia" w:cs="Arial"/>
          <w:sz w:val="24"/>
          <w:szCs w:val="24"/>
          <w:lang w:val="es-CO"/>
        </w:rPr>
        <w:t>(2018, 2019 y 2021)</w:t>
      </w:r>
      <w:r w:rsidR="007C2D34" w:rsidRPr="009A41A3">
        <w:rPr>
          <w:rStyle w:val="Refdenotaalpie"/>
          <w:rFonts w:ascii="Georgia" w:hAnsi="Georgia"/>
          <w:sz w:val="24"/>
          <w:szCs w:val="24"/>
          <w:lang w:val="es-CO"/>
        </w:rPr>
        <w:footnoteReference w:id="92"/>
      </w:r>
      <w:r w:rsidR="007C2D34" w:rsidRPr="009A41A3">
        <w:rPr>
          <w:rFonts w:ascii="Georgia" w:hAnsi="Georgia" w:cs="Arial"/>
          <w:sz w:val="24"/>
          <w:szCs w:val="24"/>
        </w:rPr>
        <w:t>; esta última predica que, conforme al artículo 173, inciso 2º, ib., al pronunciarse sobre su admisibilidad debe el juzgador verificarlas, mientras la CSJ sostiene que es juicio restringido solo a la sentencia.</w:t>
      </w:r>
    </w:p>
    <w:p w14:paraId="294119A1" w14:textId="77777777" w:rsidR="00B02C30" w:rsidRPr="009A41A3" w:rsidRDefault="00B02C30" w:rsidP="009A41A3">
      <w:pPr>
        <w:spacing w:line="276" w:lineRule="auto"/>
        <w:jc w:val="both"/>
        <w:rPr>
          <w:rFonts w:ascii="Georgia" w:hAnsi="Georgia" w:cs="Arial"/>
          <w:sz w:val="24"/>
          <w:szCs w:val="24"/>
        </w:rPr>
      </w:pPr>
    </w:p>
    <w:p w14:paraId="7D596C6B" w14:textId="13546F5E" w:rsidR="007C2D34" w:rsidRPr="009A41A3" w:rsidRDefault="007C2D34" w:rsidP="009A41A3">
      <w:pPr>
        <w:spacing w:line="276" w:lineRule="auto"/>
        <w:jc w:val="both"/>
        <w:rPr>
          <w:rFonts w:ascii="Georgia" w:hAnsi="Georgia" w:cs="Arial"/>
          <w:sz w:val="24"/>
          <w:szCs w:val="24"/>
        </w:rPr>
      </w:pPr>
      <w:r w:rsidRPr="009A41A3">
        <w:rPr>
          <w:rFonts w:ascii="Georgia" w:hAnsi="Georgia" w:cs="Arial"/>
          <w:sz w:val="24"/>
          <w:szCs w:val="24"/>
        </w:rPr>
        <w:t>Ha dicho esta Magistratura que las irregularidades advertidas, por ser requisitos extrínsecos</w:t>
      </w:r>
      <w:r w:rsidRPr="009A41A3">
        <w:rPr>
          <w:rStyle w:val="Refdenotaalpie"/>
          <w:rFonts w:ascii="Georgia" w:hAnsi="Georgia"/>
          <w:sz w:val="24"/>
          <w:szCs w:val="24"/>
        </w:rPr>
        <w:footnoteReference w:id="93"/>
      </w:r>
      <w:r w:rsidRPr="009A41A3">
        <w:rPr>
          <w:rFonts w:ascii="Georgia" w:hAnsi="Georgia" w:cs="Arial"/>
          <w:sz w:val="24"/>
          <w:szCs w:val="24"/>
        </w:rPr>
        <w:t>, en concreto formalidades particulares del juicio de admisibilidad, afectan la legalidad del medio suasorio comentado; en el mismo sentido la profesora Castellanos A. (2021)</w:t>
      </w:r>
      <w:r w:rsidRPr="009A41A3">
        <w:rPr>
          <w:rStyle w:val="Refdenotaalpie"/>
          <w:rFonts w:ascii="Georgia" w:hAnsi="Georgia"/>
          <w:sz w:val="24"/>
          <w:szCs w:val="24"/>
        </w:rPr>
        <w:footnoteReference w:id="94"/>
      </w:r>
      <w:r w:rsidRPr="009A41A3">
        <w:rPr>
          <w:rFonts w:ascii="Georgia" w:hAnsi="Georgia" w:cs="Arial"/>
          <w:sz w:val="24"/>
          <w:szCs w:val="24"/>
        </w:rPr>
        <w:t>.</w:t>
      </w:r>
    </w:p>
    <w:p w14:paraId="68EA8D62" w14:textId="77777777" w:rsidR="009D544E" w:rsidRPr="009A41A3" w:rsidRDefault="009D544E" w:rsidP="009A41A3">
      <w:pPr>
        <w:spacing w:line="276" w:lineRule="auto"/>
        <w:jc w:val="both"/>
        <w:rPr>
          <w:rFonts w:ascii="Georgia" w:hAnsi="Georgia" w:cs="Arial"/>
          <w:sz w:val="24"/>
          <w:szCs w:val="24"/>
        </w:rPr>
      </w:pPr>
    </w:p>
    <w:p w14:paraId="1B9882DB" w14:textId="0AF64F79" w:rsidR="007C2D34" w:rsidRPr="009A41A3" w:rsidRDefault="007C2D34" w:rsidP="009A41A3">
      <w:pPr>
        <w:spacing w:line="276" w:lineRule="auto"/>
        <w:jc w:val="both"/>
        <w:rPr>
          <w:rFonts w:ascii="Georgia" w:hAnsi="Georgia" w:cs="Arial"/>
          <w:sz w:val="24"/>
          <w:szCs w:val="24"/>
        </w:rPr>
      </w:pPr>
      <w:r w:rsidRPr="009A41A3">
        <w:rPr>
          <w:rFonts w:ascii="Georgia" w:hAnsi="Georgia" w:cs="Arial"/>
          <w:sz w:val="24"/>
          <w:szCs w:val="24"/>
        </w:rPr>
        <w:t xml:space="preserve">Las anomalías son haber preterido: </w:t>
      </w:r>
      <w:r w:rsidRPr="009A41A3">
        <w:rPr>
          <w:rFonts w:ascii="Georgia" w:hAnsi="Georgia" w:cs="Arial"/>
          <w:b/>
          <w:sz w:val="24"/>
          <w:szCs w:val="24"/>
        </w:rPr>
        <w:t>(i)</w:t>
      </w:r>
      <w:r w:rsidRPr="009A41A3">
        <w:rPr>
          <w:rFonts w:ascii="Georgia" w:hAnsi="Georgia" w:cs="Arial"/>
          <w:sz w:val="24"/>
          <w:szCs w:val="24"/>
        </w:rPr>
        <w:t xml:space="preserve"> La manifestación bajo juramento de ser opinión independiente y corresponder a un real convencimiento profesional (Art.226, inciso 4°, CGP); </w:t>
      </w:r>
      <w:r w:rsidRPr="009A41A3">
        <w:rPr>
          <w:rFonts w:ascii="Georgia" w:hAnsi="Georgia" w:cs="Arial"/>
          <w:b/>
          <w:sz w:val="24"/>
          <w:szCs w:val="24"/>
        </w:rPr>
        <w:t>(ii)</w:t>
      </w:r>
      <w:r w:rsidRPr="009A41A3">
        <w:rPr>
          <w:rFonts w:ascii="Georgia" w:hAnsi="Georgia" w:cs="Arial"/>
          <w:sz w:val="24"/>
          <w:szCs w:val="24"/>
        </w:rPr>
        <w:t xml:space="preserve"> Los documentos idóneos que habilitan el ejercicio de quien lo elaboró, títulos académicos y certificaciones que acrediten su experiencia (Art.226-3°, CGP); </w:t>
      </w:r>
      <w:r w:rsidRPr="009A41A3">
        <w:rPr>
          <w:rFonts w:ascii="Georgia" w:hAnsi="Georgia" w:cs="Arial"/>
          <w:b/>
          <w:sz w:val="24"/>
          <w:szCs w:val="24"/>
        </w:rPr>
        <w:t>(iii)</w:t>
      </w:r>
      <w:r w:rsidRPr="009A41A3">
        <w:rPr>
          <w:rFonts w:ascii="Georgia" w:hAnsi="Georgia" w:cs="Arial"/>
          <w:sz w:val="24"/>
          <w:szCs w:val="24"/>
        </w:rPr>
        <w:t xml:space="preserve"> La lista de publicaciones relacionadas con la materia de peritaje, hechas en los últimos diez (10) años por el experto (Art.226-4°, ibidem); </w:t>
      </w:r>
      <w:r w:rsidRPr="009A41A3">
        <w:rPr>
          <w:rFonts w:ascii="Georgia" w:hAnsi="Georgia" w:cs="Arial"/>
          <w:b/>
          <w:sz w:val="24"/>
          <w:szCs w:val="24"/>
        </w:rPr>
        <w:t>(iv)</w:t>
      </w:r>
      <w:r w:rsidRPr="009A41A3">
        <w:rPr>
          <w:rFonts w:ascii="Georgia" w:hAnsi="Georgia" w:cs="Arial"/>
          <w:sz w:val="24"/>
          <w:szCs w:val="24"/>
        </w:rPr>
        <w:t xml:space="preserve"> La relación de casos en que haya actuado como perito, en los últimos cuatro (4) años, con discriminación del juzgado, partes, apoderados y materia (Art.226-5°, ibidem).</w:t>
      </w:r>
    </w:p>
    <w:p w14:paraId="44E0BDE9" w14:textId="77777777" w:rsidR="007C2D34" w:rsidRPr="009A41A3" w:rsidRDefault="007C2D34" w:rsidP="009A41A3">
      <w:pPr>
        <w:spacing w:line="276" w:lineRule="auto"/>
        <w:jc w:val="both"/>
        <w:rPr>
          <w:rFonts w:ascii="Georgia" w:hAnsi="Georgia" w:cs="Arial"/>
          <w:b/>
          <w:sz w:val="24"/>
          <w:szCs w:val="24"/>
        </w:rPr>
      </w:pPr>
    </w:p>
    <w:p w14:paraId="7CE26FE1" w14:textId="77777777" w:rsidR="007C2D34" w:rsidRPr="009A41A3" w:rsidRDefault="007C2D34" w:rsidP="009A41A3">
      <w:pPr>
        <w:spacing w:line="276" w:lineRule="auto"/>
        <w:jc w:val="both"/>
        <w:rPr>
          <w:rFonts w:ascii="Georgia" w:hAnsi="Georgia" w:cs="Arial"/>
          <w:sz w:val="24"/>
          <w:szCs w:val="24"/>
        </w:rPr>
      </w:pPr>
      <w:r w:rsidRPr="009A41A3">
        <w:rPr>
          <w:rFonts w:ascii="Georgia" w:hAnsi="Georgia" w:cs="Arial"/>
          <w:sz w:val="24"/>
          <w:szCs w:val="24"/>
        </w:rPr>
        <w:t>Así como:</w:t>
      </w:r>
      <w:r w:rsidRPr="009A41A3">
        <w:rPr>
          <w:rFonts w:ascii="Georgia" w:hAnsi="Georgia" w:cs="Arial"/>
          <w:b/>
          <w:sz w:val="24"/>
          <w:szCs w:val="24"/>
        </w:rPr>
        <w:t xml:space="preserve"> (v)</w:t>
      </w:r>
      <w:r w:rsidRPr="009A41A3">
        <w:rPr>
          <w:rFonts w:ascii="Georgia" w:hAnsi="Georgia" w:cs="Arial"/>
          <w:sz w:val="24"/>
          <w:szCs w:val="24"/>
        </w:rPr>
        <w:t xml:space="preserve"> La información de si ha actuado en procesos de la misma parte o su apoderado (Art.226-6°, ibidem); </w:t>
      </w:r>
      <w:r w:rsidRPr="009A41A3">
        <w:rPr>
          <w:rFonts w:ascii="Georgia" w:hAnsi="Georgia" w:cs="Arial"/>
          <w:b/>
          <w:sz w:val="24"/>
          <w:szCs w:val="24"/>
        </w:rPr>
        <w:t>(vi)</w:t>
      </w:r>
      <w:r w:rsidRPr="009A41A3">
        <w:rPr>
          <w:rFonts w:ascii="Georgia" w:hAnsi="Georgia" w:cs="Arial"/>
          <w:sz w:val="24"/>
          <w:szCs w:val="24"/>
        </w:rPr>
        <w:t xml:space="preserve"> La indicación si se encuentra incurso en las causales del artículo 50, ib. (Art.226-7°, ib.); y, </w:t>
      </w:r>
      <w:r w:rsidRPr="009A41A3">
        <w:rPr>
          <w:rFonts w:ascii="Georgia" w:hAnsi="Georgia" w:cs="Arial"/>
          <w:b/>
          <w:sz w:val="24"/>
          <w:szCs w:val="24"/>
        </w:rPr>
        <w:t>(vii)</w:t>
      </w:r>
      <w:r w:rsidRPr="009A41A3">
        <w:rPr>
          <w:rFonts w:ascii="Georgia" w:hAnsi="Georgia" w:cs="Arial"/>
          <w:sz w:val="24"/>
          <w:szCs w:val="24"/>
        </w:rPr>
        <w:t xml:space="preserve"> La declaración de si los exámenes, métodos, experimentos e investigación son diferentes a los utilizados o que correspondan a la profesión u oficio, de ser así justificarlo (Art.226-8° y 9°, ib.).</w:t>
      </w:r>
    </w:p>
    <w:p w14:paraId="15EAFB95" w14:textId="36F6CA42" w:rsidR="007C2D34" w:rsidRPr="009A41A3" w:rsidRDefault="007C2D34" w:rsidP="009A41A3">
      <w:pPr>
        <w:spacing w:line="276" w:lineRule="auto"/>
        <w:jc w:val="both"/>
        <w:rPr>
          <w:rFonts w:ascii="Georgia" w:hAnsi="Georgia" w:cs="Arial"/>
          <w:sz w:val="24"/>
          <w:szCs w:val="24"/>
        </w:rPr>
      </w:pPr>
    </w:p>
    <w:p w14:paraId="6D6454AB" w14:textId="17E428F3" w:rsidR="007C2D34" w:rsidRPr="009A41A3" w:rsidRDefault="007C2D34" w:rsidP="009A41A3">
      <w:pPr>
        <w:spacing w:line="276" w:lineRule="auto"/>
        <w:jc w:val="both"/>
        <w:rPr>
          <w:rFonts w:ascii="Georgia" w:hAnsi="Georgia" w:cs="Arial"/>
          <w:sz w:val="24"/>
          <w:szCs w:val="24"/>
        </w:rPr>
      </w:pPr>
      <w:r w:rsidRPr="009A41A3">
        <w:rPr>
          <w:rFonts w:ascii="Georgia" w:hAnsi="Georgia" w:cs="Arial"/>
          <w:sz w:val="24"/>
          <w:szCs w:val="24"/>
        </w:rPr>
        <w:t>En consecuencia, en la tesis expuesta por esta Sala en providencias anteriores, debió inadmitirse la peritación así rendida, en atención a tres (3) razones centrales, como dice la doctrina nacional, en boca del doctor Sanabria Villamizar</w:t>
      </w:r>
      <w:r w:rsidRPr="009A41A3">
        <w:rPr>
          <w:rStyle w:val="Refdenotaalpie"/>
          <w:rFonts w:ascii="Georgia" w:hAnsi="Georgia"/>
          <w:sz w:val="24"/>
          <w:szCs w:val="24"/>
        </w:rPr>
        <w:footnoteReference w:id="95"/>
      </w:r>
      <w:r w:rsidRPr="009A41A3">
        <w:rPr>
          <w:rFonts w:ascii="Georgia" w:hAnsi="Georgia" w:cs="Arial"/>
          <w:sz w:val="24"/>
          <w:szCs w:val="24"/>
        </w:rPr>
        <w:t>: “</w:t>
      </w:r>
      <w:r w:rsidRPr="00A21F84">
        <w:rPr>
          <w:rFonts w:ascii="Georgia" w:hAnsi="Georgia" w:cs="Arial"/>
          <w:i/>
          <w:iCs/>
          <w:sz w:val="22"/>
          <w:szCs w:val="24"/>
        </w:rPr>
        <w:t xml:space="preserve">i) La importancia </w:t>
      </w:r>
      <w:r w:rsidRPr="00A21F84">
        <w:rPr>
          <w:rFonts w:ascii="Georgia" w:hAnsi="Georgia" w:cs="Arial"/>
          <w:i/>
          <w:iCs/>
          <w:sz w:val="22"/>
          <w:szCs w:val="24"/>
        </w:rPr>
        <w:lastRenderedPageBreak/>
        <w:t>de la justificación que subyace a la carga procesal de verificación y demostración de la calidad del perito privado; ii) La falta de configuración de un presupuesto de admisión legal; y, iii) el mandato inequívoco del legislador (“El dictamen suscrito por el perito deberá contener, como mínimo, las siguientes declaraciones e informaciones”, art.226, inciso 6º, CGP)</w:t>
      </w:r>
      <w:r w:rsidRPr="009A41A3">
        <w:rPr>
          <w:rFonts w:ascii="Georgia" w:hAnsi="Georgia" w:cs="Arial"/>
          <w:sz w:val="24"/>
          <w:szCs w:val="24"/>
        </w:rPr>
        <w:t xml:space="preserve">”. </w:t>
      </w:r>
    </w:p>
    <w:p w14:paraId="3C0B877C" w14:textId="77777777" w:rsidR="00D76D41" w:rsidRPr="009A41A3" w:rsidRDefault="00D76D41" w:rsidP="009A41A3">
      <w:pPr>
        <w:spacing w:line="276" w:lineRule="auto"/>
        <w:jc w:val="both"/>
        <w:rPr>
          <w:rFonts w:ascii="Georgia" w:hAnsi="Georgia" w:cs="Arial"/>
          <w:sz w:val="24"/>
          <w:szCs w:val="24"/>
        </w:rPr>
      </w:pPr>
    </w:p>
    <w:p w14:paraId="4939FFC3" w14:textId="351C5783" w:rsidR="00D76D41" w:rsidRPr="009A41A3" w:rsidRDefault="00D76D41" w:rsidP="009A41A3">
      <w:pPr>
        <w:widowControl/>
        <w:overflowPunct/>
        <w:autoSpaceDE/>
        <w:autoSpaceDN/>
        <w:adjustRightInd/>
        <w:spacing w:line="276" w:lineRule="auto"/>
        <w:jc w:val="both"/>
        <w:rPr>
          <w:rFonts w:ascii="Georgia" w:hAnsi="Georgia" w:cs="Arial"/>
          <w:sz w:val="24"/>
          <w:szCs w:val="24"/>
        </w:rPr>
      </w:pPr>
      <w:r w:rsidRPr="009A41A3">
        <w:rPr>
          <w:rFonts w:ascii="Georgia" w:hAnsi="Georgia" w:cs="Arial"/>
          <w:sz w:val="24"/>
          <w:szCs w:val="24"/>
        </w:rPr>
        <w:t xml:space="preserve">En la audiencia de instrucción el perito, al ser preguntado por la información anterior, dio algunos datos </w:t>
      </w:r>
      <w:r w:rsidR="00ED1F32" w:rsidRPr="009A41A3">
        <w:rPr>
          <w:rFonts w:ascii="Georgia" w:hAnsi="Georgia" w:cs="Arial"/>
          <w:sz w:val="24"/>
          <w:szCs w:val="24"/>
        </w:rPr>
        <w:t xml:space="preserve">referentes a </w:t>
      </w:r>
      <w:r w:rsidRPr="009A41A3">
        <w:rPr>
          <w:rFonts w:ascii="Georgia" w:hAnsi="Georgia" w:cs="Arial"/>
          <w:sz w:val="24"/>
          <w:szCs w:val="24"/>
        </w:rPr>
        <w:t xml:space="preserve">esas exigencias, mas no anexó ningún documento </w:t>
      </w:r>
      <w:r w:rsidRPr="009A41A3">
        <w:rPr>
          <w:rFonts w:ascii="Georgia" w:hAnsi="Georgia" w:cs="Arial"/>
          <w:sz w:val="24"/>
          <w:szCs w:val="24"/>
          <w:lang w:val="es-CO"/>
        </w:rPr>
        <w:t>[Ib., archivo No. 11, tiempo 00:44:57]</w:t>
      </w:r>
      <w:r w:rsidRPr="009A41A3">
        <w:rPr>
          <w:rFonts w:ascii="Georgia" w:hAnsi="Georgia" w:cs="Arial"/>
          <w:sz w:val="24"/>
          <w:szCs w:val="24"/>
        </w:rPr>
        <w:t xml:space="preserve">; igual </w:t>
      </w:r>
      <w:r w:rsidRPr="009A41A3">
        <w:rPr>
          <w:rFonts w:ascii="Georgia" w:hAnsi="Georgia" w:cs="Arial"/>
          <w:sz w:val="24"/>
          <w:szCs w:val="24"/>
          <w:u w:val="single"/>
        </w:rPr>
        <w:t>era inoportuno hacerlo a esas alturas del proceso, pues han debido incorporarse al momento de allegar el escrito respectivo</w:t>
      </w:r>
      <w:r w:rsidRPr="009A41A3">
        <w:rPr>
          <w:rStyle w:val="Refdenotaalpie"/>
          <w:rFonts w:ascii="Georgia" w:hAnsi="Georgia"/>
          <w:sz w:val="24"/>
          <w:szCs w:val="24"/>
          <w:u w:val="single"/>
        </w:rPr>
        <w:footnoteReference w:id="96"/>
      </w:r>
      <w:r w:rsidR="007C2D34" w:rsidRPr="009A41A3">
        <w:rPr>
          <w:rFonts w:ascii="Georgia" w:hAnsi="Georgia" w:cs="Arial"/>
          <w:sz w:val="24"/>
          <w:szCs w:val="24"/>
        </w:rPr>
        <w:t xml:space="preserve">; esta preterición, quebranta el debido proceso probatorio en lo que atañe al derecho de defensa y contradicción. </w:t>
      </w:r>
    </w:p>
    <w:p w14:paraId="4B040D92" w14:textId="77777777" w:rsidR="00D76D41" w:rsidRPr="009A41A3" w:rsidRDefault="00D76D41" w:rsidP="009A41A3">
      <w:pPr>
        <w:widowControl/>
        <w:overflowPunct/>
        <w:autoSpaceDE/>
        <w:autoSpaceDN/>
        <w:adjustRightInd/>
        <w:spacing w:line="276" w:lineRule="auto"/>
        <w:jc w:val="both"/>
        <w:rPr>
          <w:rFonts w:ascii="Georgia" w:hAnsi="Georgia" w:cs="Arial"/>
          <w:sz w:val="24"/>
          <w:szCs w:val="24"/>
        </w:rPr>
      </w:pPr>
    </w:p>
    <w:p w14:paraId="54B700F7" w14:textId="2703B20B" w:rsidR="007C2D34" w:rsidRPr="009A41A3" w:rsidRDefault="007C2D34" w:rsidP="009A41A3">
      <w:pPr>
        <w:widowControl/>
        <w:overflowPunct/>
        <w:autoSpaceDE/>
        <w:autoSpaceDN/>
        <w:adjustRightInd/>
        <w:spacing w:line="276" w:lineRule="auto"/>
        <w:jc w:val="both"/>
        <w:rPr>
          <w:rFonts w:ascii="Georgia" w:hAnsi="Georgia" w:cs="Arial"/>
          <w:sz w:val="24"/>
          <w:szCs w:val="24"/>
        </w:rPr>
      </w:pPr>
      <w:r w:rsidRPr="009A41A3">
        <w:rPr>
          <w:rFonts w:ascii="Georgia" w:hAnsi="Georgia" w:cs="Arial"/>
          <w:sz w:val="24"/>
          <w:szCs w:val="24"/>
        </w:rPr>
        <w:t>Comenta el profesor Bermúdez M.</w:t>
      </w:r>
      <w:r w:rsidRPr="009A41A3">
        <w:rPr>
          <w:rStyle w:val="Refdenotaalpie"/>
          <w:rFonts w:ascii="Georgia" w:hAnsi="Georgia"/>
          <w:sz w:val="24"/>
          <w:szCs w:val="24"/>
        </w:rPr>
        <w:footnoteReference w:id="97"/>
      </w:r>
      <w:r w:rsidRPr="009A41A3">
        <w:rPr>
          <w:rFonts w:ascii="Georgia" w:hAnsi="Georgia" w:cs="Arial"/>
          <w:sz w:val="24"/>
          <w:szCs w:val="24"/>
        </w:rPr>
        <w:t>: “</w:t>
      </w:r>
      <w:r w:rsidRPr="00A21F84">
        <w:rPr>
          <w:rFonts w:ascii="Georgia" w:hAnsi="Georgia" w:cs="Arial"/>
          <w:i/>
          <w:sz w:val="22"/>
          <w:szCs w:val="24"/>
        </w:rPr>
        <w:t>En el punto de la contradicción del perito en la audiencia, debe tenerse en cuenta que el derecho a ejercerla lo realiza la contraparte a partir del dictamen escrito que el mismo ha presentado y esa debe ser la base sobre la que se desarrolla su intervención</w:t>
      </w:r>
      <w:r w:rsidRPr="009A41A3">
        <w:rPr>
          <w:rFonts w:ascii="Georgia" w:hAnsi="Georgia" w:cs="Arial"/>
          <w:sz w:val="24"/>
          <w:szCs w:val="24"/>
        </w:rPr>
        <w:t>”. Alcance intelectivo razonable habida cuenta de que con esa información es que la contraparte habrá de preparar la confrontación, como aquí aconteció.</w:t>
      </w:r>
    </w:p>
    <w:p w14:paraId="0BACF015" w14:textId="77777777" w:rsidR="007C2D34" w:rsidRPr="009A41A3" w:rsidRDefault="007C2D34" w:rsidP="009A41A3">
      <w:pPr>
        <w:spacing w:line="276" w:lineRule="auto"/>
        <w:jc w:val="both"/>
        <w:rPr>
          <w:rFonts w:ascii="Georgia" w:hAnsi="Georgia" w:cs="Arial"/>
          <w:sz w:val="24"/>
          <w:szCs w:val="24"/>
        </w:rPr>
      </w:pPr>
    </w:p>
    <w:p w14:paraId="0482FBC5" w14:textId="4EFD1A05" w:rsidR="007C2D34" w:rsidRPr="009A41A3" w:rsidRDefault="007C2D34" w:rsidP="009A41A3">
      <w:pPr>
        <w:spacing w:line="276" w:lineRule="auto"/>
        <w:jc w:val="both"/>
        <w:rPr>
          <w:rFonts w:ascii="Georgia" w:hAnsi="Georgia" w:cs="Arial"/>
          <w:sz w:val="24"/>
          <w:szCs w:val="24"/>
        </w:rPr>
      </w:pPr>
      <w:r w:rsidRPr="009A41A3">
        <w:rPr>
          <w:rFonts w:ascii="Georgia" w:hAnsi="Georgia" w:cs="Arial"/>
          <w:sz w:val="24"/>
          <w:szCs w:val="24"/>
        </w:rPr>
        <w:t xml:space="preserve">En esta postura, careció la contraparte, en el </w:t>
      </w:r>
      <w:r w:rsidRPr="009A41A3">
        <w:rPr>
          <w:rFonts w:ascii="Georgia" w:hAnsi="Georgia" w:cs="Arial"/>
          <w:i/>
          <w:sz w:val="24"/>
          <w:szCs w:val="24"/>
        </w:rPr>
        <w:t>sub lite,</w:t>
      </w:r>
      <w:r w:rsidRPr="009A41A3">
        <w:rPr>
          <w:rFonts w:ascii="Georgia" w:hAnsi="Georgia" w:cs="Arial"/>
          <w:sz w:val="24"/>
          <w:szCs w:val="24"/>
        </w:rPr>
        <w:t xml:space="preserve"> de las herramientas suficientes para ejercer su crítica a la peritación acercada, en el plazo de los diez (10) días (Art.231, CGP), enfocada, en esencia, en cuestionar su (i) idoneidad e (ii) imparcialidad, mediante la interrogación en la respectiva audiencia, en pensamiento de la doctrina nacional, que luce plausible para esta instancia</w:t>
      </w:r>
      <w:r w:rsidRPr="009A41A3">
        <w:rPr>
          <w:rStyle w:val="Refdenotaalpie"/>
          <w:rFonts w:ascii="Georgia" w:hAnsi="Georgia"/>
          <w:sz w:val="24"/>
          <w:szCs w:val="24"/>
        </w:rPr>
        <w:footnoteReference w:id="98"/>
      </w:r>
      <w:r w:rsidRPr="009A41A3">
        <w:rPr>
          <w:rFonts w:ascii="Georgia" w:hAnsi="Georgia" w:cs="Arial"/>
          <w:sz w:val="24"/>
          <w:szCs w:val="24"/>
        </w:rPr>
        <w:t>.</w:t>
      </w:r>
    </w:p>
    <w:p w14:paraId="5EDC0E93" w14:textId="77777777" w:rsidR="00274301" w:rsidRPr="009A41A3" w:rsidRDefault="00274301" w:rsidP="009A41A3">
      <w:pPr>
        <w:spacing w:line="276" w:lineRule="auto"/>
        <w:jc w:val="both"/>
        <w:rPr>
          <w:rFonts w:ascii="Georgia" w:hAnsi="Georgia"/>
          <w:sz w:val="24"/>
          <w:szCs w:val="24"/>
          <w:bdr w:val="none" w:sz="0" w:space="0" w:color="auto" w:frame="1"/>
          <w:shd w:val="clear" w:color="auto" w:fill="FFFFFF"/>
          <w:lang w:val="es-CO"/>
        </w:rPr>
      </w:pPr>
    </w:p>
    <w:p w14:paraId="2502DB10" w14:textId="0BDD4F5B" w:rsidR="007C2D34" w:rsidRPr="009A41A3" w:rsidRDefault="007C2D34" w:rsidP="009A41A3">
      <w:pPr>
        <w:spacing w:line="276" w:lineRule="auto"/>
        <w:jc w:val="both"/>
        <w:rPr>
          <w:rFonts w:ascii="Georgia" w:hAnsi="Georgia" w:cs="Arial"/>
          <w:sz w:val="24"/>
          <w:szCs w:val="24"/>
          <w:lang w:val="es-CO"/>
        </w:rPr>
      </w:pPr>
      <w:r w:rsidRPr="009A41A3">
        <w:rPr>
          <w:rFonts w:ascii="Georgia" w:hAnsi="Georgia" w:cs="Arial"/>
          <w:sz w:val="24"/>
          <w:szCs w:val="24"/>
        </w:rPr>
        <w:t xml:space="preserve">En suma, mal puede tasarse </w:t>
      </w:r>
      <w:r w:rsidR="009D544E" w:rsidRPr="009A41A3">
        <w:rPr>
          <w:rFonts w:ascii="Georgia" w:hAnsi="Georgia" w:cs="Arial"/>
          <w:sz w:val="24"/>
          <w:szCs w:val="24"/>
        </w:rPr>
        <w:t xml:space="preserve">el </w:t>
      </w:r>
      <w:r w:rsidRPr="009A41A3">
        <w:rPr>
          <w:rFonts w:ascii="Georgia" w:hAnsi="Georgia" w:cs="Arial"/>
          <w:sz w:val="24"/>
          <w:szCs w:val="24"/>
        </w:rPr>
        <w:t>dictamen. Del mismo criterio es el profesor Álvarez Gómez</w:t>
      </w:r>
      <w:r w:rsidRPr="009A41A3">
        <w:rPr>
          <w:rStyle w:val="Refdenotaalpie"/>
          <w:rFonts w:ascii="Georgia" w:hAnsi="Georgia"/>
          <w:sz w:val="24"/>
          <w:szCs w:val="24"/>
        </w:rPr>
        <w:footnoteReference w:id="99"/>
      </w:r>
      <w:r w:rsidRPr="009A41A3">
        <w:rPr>
          <w:rFonts w:ascii="Georgia" w:hAnsi="Georgia" w:cs="Arial"/>
          <w:sz w:val="24"/>
          <w:szCs w:val="24"/>
        </w:rPr>
        <w:t>, mientras que el profesor Bejarano Guzmán</w:t>
      </w:r>
      <w:r w:rsidRPr="009A41A3">
        <w:rPr>
          <w:rStyle w:val="Refdenotaalpie"/>
          <w:rFonts w:ascii="Georgia" w:hAnsi="Georgia"/>
          <w:sz w:val="24"/>
          <w:szCs w:val="24"/>
        </w:rPr>
        <w:footnoteReference w:id="100"/>
      </w:r>
      <w:r w:rsidRPr="009A41A3">
        <w:rPr>
          <w:rFonts w:ascii="Georgia" w:hAnsi="Georgia" w:cs="Arial"/>
          <w:sz w:val="24"/>
          <w:szCs w:val="24"/>
        </w:rPr>
        <w:t xml:space="preserve">, discrepa. Para refutar la postura de la CSJ podría indicarse que es criterio auxiliar (No vinculante), por provenir de una autoridad diferente a la de cierre de la especialidad (Corte Constitucional), pero como al inicio se señalara, </w:t>
      </w:r>
      <w:r w:rsidRPr="009A41A3">
        <w:rPr>
          <w:rFonts w:ascii="Georgia" w:hAnsi="Georgia" w:cs="Arial"/>
          <w:sz w:val="24"/>
          <w:szCs w:val="24"/>
          <w:u w:val="single"/>
        </w:rPr>
        <w:t>sea cual fuera la etapa para la corroboración de las mencionadas exigencias, en este caso desembocan en la misma conclusión: la imposibilidad de apreciar la experticia comentada.</w:t>
      </w:r>
    </w:p>
    <w:p w14:paraId="5E92F08B" w14:textId="4FEFC013" w:rsidR="00E62CDF" w:rsidRPr="009A41A3" w:rsidRDefault="00E62CDF" w:rsidP="009A41A3">
      <w:pPr>
        <w:pStyle w:val="Prrafodelista"/>
        <w:spacing w:line="276" w:lineRule="auto"/>
        <w:ind w:left="0"/>
        <w:jc w:val="both"/>
        <w:textAlignment w:val="baseline"/>
        <w:rPr>
          <w:rFonts w:ascii="Georgia" w:hAnsi="Georgia" w:cs="Arial"/>
          <w:sz w:val="24"/>
          <w:szCs w:val="24"/>
          <w:lang w:val="es-CO"/>
        </w:rPr>
      </w:pPr>
    </w:p>
    <w:p w14:paraId="511BBB34" w14:textId="59C0F470" w:rsidR="009367BE" w:rsidRPr="009A41A3" w:rsidRDefault="3172B75B" w:rsidP="009A41A3">
      <w:pPr>
        <w:spacing w:line="276" w:lineRule="auto"/>
        <w:jc w:val="both"/>
        <w:rPr>
          <w:rFonts w:ascii="Georgia" w:hAnsi="Georgia" w:cs="Arial"/>
          <w:sz w:val="24"/>
          <w:szCs w:val="24"/>
        </w:rPr>
      </w:pPr>
      <w:r w:rsidRPr="009A41A3">
        <w:rPr>
          <w:rFonts w:ascii="Georgia" w:hAnsi="Georgia" w:cs="Arial"/>
          <w:sz w:val="24"/>
          <w:szCs w:val="24"/>
          <w:lang w:val="es-CO"/>
        </w:rPr>
        <w:t xml:space="preserve">Por su parte, la </w:t>
      </w:r>
      <w:r w:rsidR="6D1CF14B" w:rsidRPr="009A41A3">
        <w:rPr>
          <w:rFonts w:ascii="Georgia" w:hAnsi="Georgia" w:cs="Arial"/>
          <w:sz w:val="24"/>
          <w:szCs w:val="24"/>
        </w:rPr>
        <w:t xml:space="preserve">pericia </w:t>
      </w:r>
      <w:r w:rsidR="032896F9" w:rsidRPr="009A41A3">
        <w:rPr>
          <w:rFonts w:ascii="Georgia" w:hAnsi="Georgia" w:cs="Arial"/>
          <w:sz w:val="24"/>
          <w:szCs w:val="24"/>
        </w:rPr>
        <w:t>rendida por el doctor Jorge Andrés Jaramillo G., especialista en ginecología y obstetricia, de la Universidad C</w:t>
      </w:r>
      <w:r w:rsidR="6CAD8327" w:rsidRPr="009A41A3">
        <w:rPr>
          <w:rFonts w:ascii="Georgia" w:hAnsi="Georgia" w:cs="Arial"/>
          <w:sz w:val="24"/>
          <w:szCs w:val="24"/>
        </w:rPr>
        <w:t>ES</w:t>
      </w:r>
      <w:r w:rsidR="032896F9" w:rsidRPr="009A41A3">
        <w:rPr>
          <w:rFonts w:ascii="Georgia" w:hAnsi="Georgia" w:cs="Arial"/>
          <w:sz w:val="24"/>
          <w:szCs w:val="24"/>
        </w:rPr>
        <w:t xml:space="preserve"> </w:t>
      </w:r>
      <w:r w:rsidR="032896F9" w:rsidRPr="009A41A3">
        <w:rPr>
          <w:rFonts w:ascii="Georgia" w:hAnsi="Georgia" w:cs="Arial"/>
          <w:sz w:val="24"/>
          <w:szCs w:val="24"/>
          <w:lang w:val="es-CO"/>
        </w:rPr>
        <w:t>[Ibidem, pdf No.001, folios 131-151]</w:t>
      </w:r>
      <w:r w:rsidR="032896F9" w:rsidRPr="009A41A3">
        <w:rPr>
          <w:rFonts w:ascii="Georgia" w:hAnsi="Georgia" w:cs="Arial"/>
          <w:sz w:val="24"/>
          <w:szCs w:val="24"/>
        </w:rPr>
        <w:t xml:space="preserve">, si bien </w:t>
      </w:r>
      <w:r w:rsidR="6DFBAAE5" w:rsidRPr="009A41A3">
        <w:rPr>
          <w:rFonts w:ascii="Georgia" w:hAnsi="Georgia" w:cs="Arial"/>
          <w:sz w:val="24"/>
          <w:szCs w:val="24"/>
        </w:rPr>
        <w:t xml:space="preserve">es válida </w:t>
      </w:r>
      <w:r w:rsidR="6D1CF14B" w:rsidRPr="009A41A3">
        <w:rPr>
          <w:rFonts w:ascii="Georgia" w:hAnsi="Georgia" w:cs="Arial"/>
          <w:sz w:val="24"/>
          <w:szCs w:val="24"/>
        </w:rPr>
        <w:t xml:space="preserve">porque </w:t>
      </w:r>
      <w:r w:rsidR="6DFBAAE5" w:rsidRPr="009A41A3">
        <w:rPr>
          <w:rFonts w:ascii="Georgia" w:hAnsi="Georgia" w:cs="Arial"/>
          <w:sz w:val="24"/>
          <w:szCs w:val="24"/>
        </w:rPr>
        <w:t xml:space="preserve">cumplió </w:t>
      </w:r>
      <w:r w:rsidR="6D1CF14B" w:rsidRPr="009A41A3">
        <w:rPr>
          <w:rFonts w:ascii="Georgia" w:hAnsi="Georgia" w:cs="Arial"/>
          <w:sz w:val="24"/>
          <w:szCs w:val="24"/>
        </w:rPr>
        <w:t>las prescripciones generales (Arts.164 y 168, CGP) y especiales de admisibilidad</w:t>
      </w:r>
      <w:r w:rsidR="000242DB" w:rsidRPr="009A41A3">
        <w:rPr>
          <w:rStyle w:val="Refdenotaalpie"/>
          <w:rFonts w:ascii="Georgia" w:hAnsi="Georgia"/>
          <w:sz w:val="24"/>
          <w:szCs w:val="24"/>
        </w:rPr>
        <w:footnoteReference w:id="101"/>
      </w:r>
      <w:r w:rsidR="6D1CF14B" w:rsidRPr="009A41A3">
        <w:rPr>
          <w:rFonts w:ascii="Georgia" w:hAnsi="Georgia" w:cs="Arial"/>
          <w:sz w:val="24"/>
          <w:szCs w:val="24"/>
        </w:rPr>
        <w:t xml:space="preserve"> (Art.226-6º, CGP)</w:t>
      </w:r>
      <w:r w:rsidR="032896F9" w:rsidRPr="009A41A3">
        <w:rPr>
          <w:rFonts w:ascii="Georgia" w:hAnsi="Georgia" w:cs="Arial"/>
          <w:sz w:val="24"/>
          <w:szCs w:val="24"/>
        </w:rPr>
        <w:t>; tasado por esta Sala, contrario a l</w:t>
      </w:r>
      <w:r w:rsidR="7A341F75" w:rsidRPr="009A41A3">
        <w:rPr>
          <w:rFonts w:ascii="Georgia" w:hAnsi="Georgia" w:cs="Arial"/>
          <w:sz w:val="24"/>
          <w:szCs w:val="24"/>
        </w:rPr>
        <w:t xml:space="preserve">a </w:t>
      </w:r>
      <w:r w:rsidR="032896F9" w:rsidRPr="009A41A3">
        <w:rPr>
          <w:rFonts w:ascii="Georgia" w:hAnsi="Georgia" w:cs="Arial"/>
          <w:sz w:val="24"/>
          <w:szCs w:val="24"/>
        </w:rPr>
        <w:t>afirma</w:t>
      </w:r>
      <w:r w:rsidR="7A341F75" w:rsidRPr="009A41A3">
        <w:rPr>
          <w:rFonts w:ascii="Georgia" w:hAnsi="Georgia" w:cs="Arial"/>
          <w:sz w:val="24"/>
          <w:szCs w:val="24"/>
        </w:rPr>
        <w:t>ción de</w:t>
      </w:r>
      <w:r w:rsidR="032896F9" w:rsidRPr="009A41A3">
        <w:rPr>
          <w:rFonts w:ascii="Georgia" w:hAnsi="Georgia" w:cs="Arial"/>
          <w:sz w:val="24"/>
          <w:szCs w:val="24"/>
        </w:rPr>
        <w:t>l recurrente, no permite establecer el origen de las secuelas del menor demandante</w:t>
      </w:r>
      <w:r w:rsidR="30C5D667" w:rsidRPr="009A41A3">
        <w:rPr>
          <w:rFonts w:ascii="Georgia" w:hAnsi="Georgia" w:cs="Arial"/>
          <w:sz w:val="24"/>
          <w:szCs w:val="24"/>
        </w:rPr>
        <w:t>.</w:t>
      </w:r>
    </w:p>
    <w:p w14:paraId="2EB5A008" w14:textId="77777777" w:rsidR="009367BE" w:rsidRPr="009A41A3" w:rsidRDefault="009367BE" w:rsidP="009A41A3">
      <w:pPr>
        <w:spacing w:line="276" w:lineRule="auto"/>
        <w:jc w:val="both"/>
        <w:rPr>
          <w:rFonts w:ascii="Georgia" w:hAnsi="Georgia" w:cs="Arial"/>
          <w:sz w:val="24"/>
          <w:szCs w:val="24"/>
        </w:rPr>
      </w:pPr>
    </w:p>
    <w:p w14:paraId="19F3EA64" w14:textId="123F4563" w:rsidR="000242DB" w:rsidRPr="009A41A3" w:rsidRDefault="009367BE" w:rsidP="009A41A3">
      <w:pPr>
        <w:spacing w:line="276" w:lineRule="auto"/>
        <w:jc w:val="both"/>
        <w:rPr>
          <w:rFonts w:ascii="Georgia" w:hAnsi="Georgia" w:cs="Arial"/>
          <w:sz w:val="24"/>
          <w:szCs w:val="24"/>
          <w:highlight w:val="cyan"/>
          <w:lang w:val="es-CO"/>
        </w:rPr>
      </w:pPr>
      <w:r w:rsidRPr="009A41A3">
        <w:rPr>
          <w:rFonts w:ascii="Georgia" w:hAnsi="Georgia" w:cs="Arial"/>
          <w:sz w:val="24"/>
          <w:szCs w:val="24"/>
        </w:rPr>
        <w:lastRenderedPageBreak/>
        <w:t xml:space="preserve">En efecto, </w:t>
      </w:r>
      <w:r w:rsidR="007B7F88" w:rsidRPr="009A41A3">
        <w:rPr>
          <w:rFonts w:ascii="Georgia" w:hAnsi="Georgia" w:cs="Arial"/>
          <w:sz w:val="24"/>
          <w:szCs w:val="24"/>
        </w:rPr>
        <w:t xml:space="preserve">aunque referencia algunas ausencias en los registros de la historia clínica, como se dijera líneas atrás, sin contar con los anexos escritos del personal médico, se conceptuó sobre datos diferentes; así reconoció el especialista </w:t>
      </w:r>
      <w:r w:rsidR="00ED1F32" w:rsidRPr="009A41A3">
        <w:rPr>
          <w:rFonts w:ascii="Georgia" w:hAnsi="Georgia" w:cs="Arial"/>
          <w:sz w:val="24"/>
          <w:szCs w:val="24"/>
        </w:rPr>
        <w:t>al declarar</w:t>
      </w:r>
      <w:r w:rsidR="00E31AFE" w:rsidRPr="009A41A3">
        <w:rPr>
          <w:rFonts w:ascii="Georgia" w:hAnsi="Georgia" w:cs="Arial"/>
          <w:sz w:val="24"/>
          <w:szCs w:val="24"/>
        </w:rPr>
        <w:t xml:space="preserve"> </w:t>
      </w:r>
      <w:r w:rsidR="00E31AFE" w:rsidRPr="009A41A3">
        <w:rPr>
          <w:rFonts w:ascii="Georgia" w:hAnsi="Georgia" w:cs="Arial"/>
          <w:sz w:val="24"/>
          <w:szCs w:val="24"/>
          <w:lang w:val="es-CO"/>
        </w:rPr>
        <w:t>[Ib., archivo No. 011, tiempo 02:29:08 a 02:</w:t>
      </w:r>
      <w:r w:rsidR="0081761E" w:rsidRPr="009A41A3">
        <w:rPr>
          <w:rFonts w:ascii="Georgia" w:hAnsi="Georgia" w:cs="Arial"/>
          <w:sz w:val="24"/>
          <w:szCs w:val="24"/>
          <w:lang w:val="es-CO"/>
        </w:rPr>
        <w:t>30</w:t>
      </w:r>
      <w:r w:rsidR="00E31AFE" w:rsidRPr="009A41A3">
        <w:rPr>
          <w:rFonts w:ascii="Georgia" w:hAnsi="Georgia" w:cs="Arial"/>
          <w:sz w:val="24"/>
          <w:szCs w:val="24"/>
          <w:lang w:val="es-CO"/>
        </w:rPr>
        <w:t>:</w:t>
      </w:r>
      <w:r w:rsidR="0081761E" w:rsidRPr="009A41A3">
        <w:rPr>
          <w:rFonts w:ascii="Georgia" w:hAnsi="Georgia" w:cs="Arial"/>
          <w:sz w:val="24"/>
          <w:szCs w:val="24"/>
          <w:lang w:val="es-CO"/>
        </w:rPr>
        <w:t>07</w:t>
      </w:r>
      <w:r w:rsidR="00E31AFE" w:rsidRPr="009A41A3">
        <w:rPr>
          <w:rFonts w:ascii="Georgia" w:hAnsi="Georgia" w:cs="Arial"/>
          <w:sz w:val="24"/>
          <w:szCs w:val="24"/>
          <w:lang w:val="es-CO"/>
        </w:rPr>
        <w:t>]</w:t>
      </w:r>
      <w:r w:rsidR="00995CA8" w:rsidRPr="009A41A3">
        <w:rPr>
          <w:rFonts w:ascii="Georgia" w:hAnsi="Georgia" w:cs="Arial"/>
          <w:sz w:val="24"/>
          <w:szCs w:val="24"/>
        </w:rPr>
        <w:t>.</w:t>
      </w:r>
    </w:p>
    <w:p w14:paraId="1C5A8283" w14:textId="034F3136" w:rsidR="00766D32" w:rsidRPr="009A41A3" w:rsidRDefault="00766D32" w:rsidP="009A41A3">
      <w:pPr>
        <w:spacing w:line="276" w:lineRule="auto"/>
        <w:jc w:val="both"/>
        <w:rPr>
          <w:rFonts w:ascii="Georgia" w:hAnsi="Georgia" w:cs="Arial"/>
          <w:sz w:val="24"/>
          <w:szCs w:val="24"/>
          <w:lang w:val="es-CO"/>
        </w:rPr>
      </w:pPr>
    </w:p>
    <w:p w14:paraId="68444DE3" w14:textId="20ECA3EF" w:rsidR="00790529" w:rsidRPr="009A41A3" w:rsidRDefault="00F77705" w:rsidP="009A41A3">
      <w:pPr>
        <w:spacing w:line="276" w:lineRule="auto"/>
        <w:jc w:val="both"/>
        <w:rPr>
          <w:rFonts w:ascii="Georgia" w:hAnsi="Georgia" w:cs="Arial"/>
          <w:sz w:val="24"/>
          <w:szCs w:val="24"/>
        </w:rPr>
      </w:pPr>
      <w:r w:rsidRPr="009A41A3">
        <w:rPr>
          <w:rFonts w:ascii="Georgia" w:hAnsi="Georgia" w:cs="Arial"/>
          <w:sz w:val="24"/>
          <w:szCs w:val="24"/>
        </w:rPr>
        <w:t>Como se dijera, de ningún modo esa conclusión permite determinar el nexo causal</w:t>
      </w:r>
      <w:r w:rsidR="00317087" w:rsidRPr="009A41A3">
        <w:rPr>
          <w:rFonts w:ascii="Georgia" w:hAnsi="Georgia" w:cs="Arial"/>
          <w:sz w:val="24"/>
          <w:szCs w:val="24"/>
        </w:rPr>
        <w:t xml:space="preserve">, sin embargo, </w:t>
      </w:r>
      <w:r w:rsidR="00766D32" w:rsidRPr="009A41A3">
        <w:rPr>
          <w:rFonts w:ascii="Georgia" w:hAnsi="Georgia" w:cs="Arial"/>
          <w:sz w:val="24"/>
          <w:szCs w:val="24"/>
        </w:rPr>
        <w:t>la doctora Johana A. Jojoa N., especialista en ginecobstetricia, perita de la demandada</w:t>
      </w:r>
      <w:r w:rsidR="003D7538" w:rsidRPr="009A41A3">
        <w:rPr>
          <w:rFonts w:ascii="Georgia" w:hAnsi="Georgia" w:cs="Arial"/>
          <w:sz w:val="24"/>
          <w:szCs w:val="24"/>
        </w:rPr>
        <w:t xml:space="preserve">, </w:t>
      </w:r>
      <w:r w:rsidR="00995CA8" w:rsidRPr="009A41A3">
        <w:rPr>
          <w:rFonts w:ascii="Georgia" w:hAnsi="Georgia" w:cs="Arial"/>
          <w:sz w:val="24"/>
          <w:szCs w:val="24"/>
        </w:rPr>
        <w:t xml:space="preserve">pese a que </w:t>
      </w:r>
      <w:r w:rsidR="00BD6D63" w:rsidRPr="009A41A3">
        <w:rPr>
          <w:rFonts w:ascii="Georgia" w:hAnsi="Georgia" w:cs="Arial"/>
          <w:sz w:val="24"/>
          <w:szCs w:val="24"/>
        </w:rPr>
        <w:t xml:space="preserve">solo, lacónicamente, señaló que el origen de </w:t>
      </w:r>
      <w:r w:rsidR="003D7538" w:rsidRPr="009A41A3">
        <w:rPr>
          <w:rFonts w:ascii="Georgia" w:hAnsi="Georgia" w:cs="Arial"/>
          <w:sz w:val="24"/>
          <w:szCs w:val="24"/>
        </w:rPr>
        <w:t xml:space="preserve">las secuelas del menor </w:t>
      </w:r>
      <w:r w:rsidR="00BD6D63" w:rsidRPr="009A41A3">
        <w:rPr>
          <w:rFonts w:ascii="Georgia" w:hAnsi="Georgia" w:cs="Arial"/>
          <w:sz w:val="24"/>
          <w:szCs w:val="24"/>
        </w:rPr>
        <w:t>era una distocia de dinámica uterina</w:t>
      </w:r>
      <w:r w:rsidR="0097616A" w:rsidRPr="009A41A3">
        <w:rPr>
          <w:rFonts w:ascii="Georgia" w:hAnsi="Georgia" w:cs="Arial"/>
          <w:sz w:val="24"/>
          <w:szCs w:val="24"/>
        </w:rPr>
        <w:t xml:space="preserve"> </w:t>
      </w:r>
      <w:r w:rsidR="0097616A" w:rsidRPr="009A41A3">
        <w:rPr>
          <w:rFonts w:ascii="Georgia" w:hAnsi="Georgia" w:cs="Arial"/>
          <w:sz w:val="24"/>
          <w:szCs w:val="24"/>
          <w:lang w:val="es-CO"/>
        </w:rPr>
        <w:t>[Ib., pdf. 005, folios 73-86]</w:t>
      </w:r>
      <w:r w:rsidR="00BD6D63" w:rsidRPr="009A41A3">
        <w:rPr>
          <w:rFonts w:ascii="Georgia" w:hAnsi="Georgia" w:cs="Arial"/>
          <w:sz w:val="24"/>
          <w:szCs w:val="24"/>
        </w:rPr>
        <w:t>; al declarar en la audiencia pública, con total claridad indicó como causas efectivas:</w:t>
      </w:r>
    </w:p>
    <w:p w14:paraId="3127537F" w14:textId="77777777" w:rsidR="00790529" w:rsidRPr="009A41A3" w:rsidRDefault="00790529" w:rsidP="009A41A3">
      <w:pPr>
        <w:spacing w:line="276" w:lineRule="auto"/>
        <w:jc w:val="both"/>
        <w:rPr>
          <w:rFonts w:ascii="Georgia" w:hAnsi="Georgia" w:cs="Arial"/>
          <w:sz w:val="24"/>
          <w:szCs w:val="24"/>
        </w:rPr>
      </w:pPr>
    </w:p>
    <w:p w14:paraId="5878AE30" w14:textId="6310CB84" w:rsidR="00766D32" w:rsidRPr="00A21F84" w:rsidRDefault="003D7538" w:rsidP="00A21F84">
      <w:pPr>
        <w:ind w:left="426" w:right="420"/>
        <w:jc w:val="both"/>
        <w:rPr>
          <w:rFonts w:ascii="Georgia" w:hAnsi="Georgia"/>
          <w:kern w:val="0"/>
          <w:sz w:val="22"/>
          <w:szCs w:val="24"/>
          <w:lang w:val="es-CO" w:eastAsia="es-CO"/>
        </w:rPr>
      </w:pPr>
      <w:r w:rsidRPr="00A21F84">
        <w:rPr>
          <w:rFonts w:ascii="Georgia" w:hAnsi="Georgia" w:cs="Arial"/>
          <w:sz w:val="22"/>
          <w:szCs w:val="24"/>
        </w:rPr>
        <w:t xml:space="preserve">… yo analicé la historia clínica, señora Juez y </w:t>
      </w:r>
      <w:r w:rsidRPr="00A21F84">
        <w:rPr>
          <w:rFonts w:ascii="Georgia" w:hAnsi="Georgia" w:cs="Arial"/>
          <w:b/>
          <w:bCs/>
          <w:sz w:val="22"/>
          <w:szCs w:val="24"/>
        </w:rPr>
        <w:t>yo saqué la conclusión que el sufrimiento fetal o las consecuencias sobre el recién nacido, se produjo fue por un pujo insuficiente, donde hubo un lento deceso, ya en la parte final de trabajo de parto, en el desprendimiento</w:t>
      </w:r>
      <w:r w:rsidR="68EF8EC0" w:rsidRPr="00A21F84">
        <w:rPr>
          <w:rFonts w:ascii="Georgia" w:hAnsi="Georgia" w:cs="Arial"/>
          <w:b/>
          <w:bCs/>
          <w:sz w:val="22"/>
          <w:szCs w:val="24"/>
        </w:rPr>
        <w:t xml:space="preserve">, eso </w:t>
      </w:r>
      <w:r w:rsidR="006A4CE6" w:rsidRPr="00A21F84">
        <w:rPr>
          <w:rFonts w:ascii="Georgia" w:hAnsi="Georgia" w:cs="Arial"/>
          <w:b/>
          <w:bCs/>
          <w:sz w:val="22"/>
          <w:szCs w:val="24"/>
        </w:rPr>
        <w:t>allí</w:t>
      </w:r>
      <w:r w:rsidR="68EF8EC0" w:rsidRPr="00A21F84">
        <w:rPr>
          <w:rFonts w:ascii="Georgia" w:hAnsi="Georgia" w:cs="Arial"/>
          <w:b/>
          <w:bCs/>
          <w:sz w:val="22"/>
          <w:szCs w:val="24"/>
        </w:rPr>
        <w:t xml:space="preserve">  pudo haberle traído complicaciones al bebé, donde se hizo una hipoxia fetal</w:t>
      </w:r>
      <w:r w:rsidR="68EF8EC0" w:rsidRPr="00A21F84">
        <w:rPr>
          <w:rFonts w:ascii="Georgia" w:hAnsi="Georgia" w:cs="Arial"/>
          <w:sz w:val="22"/>
          <w:szCs w:val="24"/>
        </w:rPr>
        <w:t>, lo que le trajo esa consecuencia al bebé</w:t>
      </w:r>
      <w:r w:rsidR="3FE4EEDD" w:rsidRPr="00A21F84">
        <w:rPr>
          <w:rFonts w:ascii="Georgia" w:hAnsi="Georgia" w:cs="Arial"/>
          <w:sz w:val="22"/>
          <w:szCs w:val="24"/>
        </w:rPr>
        <w:t xml:space="preserve"> (…) es una complicación inherente a trabajo de parto (…) porque ya en la parte final del desprendimiento es donde nosotros necesitamos o el bebé necesita </w:t>
      </w:r>
      <w:r w:rsidR="000C2611" w:rsidRPr="00A21F84">
        <w:rPr>
          <w:rFonts w:ascii="Georgia" w:hAnsi="Georgia" w:cs="Arial"/>
          <w:sz w:val="22"/>
          <w:szCs w:val="24"/>
        </w:rPr>
        <w:t>más</w:t>
      </w:r>
      <w:r w:rsidR="3FE4EEDD" w:rsidRPr="00A21F84">
        <w:rPr>
          <w:rFonts w:ascii="Georgia" w:hAnsi="Georgia" w:cs="Arial"/>
          <w:sz w:val="22"/>
          <w:szCs w:val="24"/>
        </w:rPr>
        <w:t xml:space="preserve"> fuerza para salir, porque tiene que vencer los últimos diámetros de la pelvis y ahí es donde necesitamos que la mamá tenga mayor prensa abdominal y, por ende, un pujo más eficiente, un pujo mejor direccionado, por parte de la madre (…)</w:t>
      </w:r>
      <w:r w:rsidR="240C6D13" w:rsidRPr="00A21F84">
        <w:rPr>
          <w:rFonts w:ascii="Georgia" w:hAnsi="Georgia" w:cs="Arial"/>
          <w:sz w:val="22"/>
          <w:szCs w:val="24"/>
        </w:rPr>
        <w:t xml:space="preserve"> yo analicé el caso, la historia clínica, y saque la conclusión que fue un descenso o un desprendimiento muy dificultoso por deficiencia del pujo materno…</w:t>
      </w:r>
      <w:r w:rsidR="68EF8EC0" w:rsidRPr="00A21F84">
        <w:rPr>
          <w:rFonts w:ascii="Georgia" w:hAnsi="Georgia" w:cs="Arial"/>
          <w:sz w:val="22"/>
          <w:szCs w:val="24"/>
        </w:rPr>
        <w:t xml:space="preserve"> </w:t>
      </w:r>
      <w:r w:rsidR="68EF8EC0" w:rsidRPr="00A21F84">
        <w:rPr>
          <w:rFonts w:ascii="Georgia" w:hAnsi="Georgia" w:cs="Arial"/>
          <w:sz w:val="22"/>
          <w:szCs w:val="24"/>
          <w:lang w:val="es-CO"/>
        </w:rPr>
        <w:t>[Ib., archivo No. 012, tiempo 00:15:13 a 00:</w:t>
      </w:r>
      <w:r w:rsidR="240C6D13" w:rsidRPr="00A21F84">
        <w:rPr>
          <w:rFonts w:ascii="Georgia" w:hAnsi="Georgia" w:cs="Arial"/>
          <w:sz w:val="22"/>
          <w:szCs w:val="24"/>
          <w:lang w:val="es-CO"/>
        </w:rPr>
        <w:t>20:03</w:t>
      </w:r>
      <w:r w:rsidR="68EF8EC0" w:rsidRPr="00A21F84">
        <w:rPr>
          <w:rFonts w:ascii="Georgia" w:hAnsi="Georgia" w:cs="Arial"/>
          <w:sz w:val="22"/>
          <w:szCs w:val="24"/>
          <w:lang w:val="es-CO"/>
        </w:rPr>
        <w:t>]</w:t>
      </w:r>
      <w:r w:rsidR="240C6D13" w:rsidRPr="00A21F84">
        <w:rPr>
          <w:rFonts w:ascii="Georgia" w:hAnsi="Georgia" w:cs="Arial"/>
          <w:sz w:val="22"/>
          <w:szCs w:val="24"/>
          <w:lang w:val="es-CO"/>
        </w:rPr>
        <w:t>. La negrilla no es del original.</w:t>
      </w:r>
    </w:p>
    <w:p w14:paraId="204424A0" w14:textId="4421ACF6" w:rsidR="733F6DFD" w:rsidRPr="009A41A3" w:rsidRDefault="733F6DFD" w:rsidP="009A41A3">
      <w:pPr>
        <w:spacing w:line="276" w:lineRule="auto"/>
        <w:jc w:val="both"/>
        <w:rPr>
          <w:rFonts w:ascii="Georgia" w:hAnsi="Georgia" w:cs="Arial"/>
          <w:sz w:val="24"/>
          <w:szCs w:val="24"/>
          <w:lang w:val="es-CO"/>
        </w:rPr>
      </w:pPr>
    </w:p>
    <w:p w14:paraId="4A748627" w14:textId="4CE6FF99" w:rsidR="000242DB" w:rsidRPr="009A41A3" w:rsidRDefault="0095360B" w:rsidP="009A41A3">
      <w:pPr>
        <w:spacing w:line="276" w:lineRule="auto"/>
        <w:jc w:val="both"/>
        <w:rPr>
          <w:rFonts w:ascii="Georgia" w:hAnsi="Georgia" w:cs="Arial"/>
          <w:sz w:val="24"/>
          <w:szCs w:val="24"/>
          <w:lang w:val="es-CO"/>
        </w:rPr>
      </w:pPr>
      <w:r w:rsidRPr="009A41A3">
        <w:rPr>
          <w:rFonts w:ascii="Georgia" w:hAnsi="Georgia" w:cs="Arial"/>
          <w:sz w:val="24"/>
          <w:szCs w:val="24"/>
          <w:lang w:val="es-CO"/>
        </w:rPr>
        <w:t>Conclusiones que</w:t>
      </w:r>
      <w:r w:rsidR="004C00EA" w:rsidRPr="009A41A3">
        <w:rPr>
          <w:rFonts w:ascii="Georgia" w:hAnsi="Georgia" w:cs="Arial"/>
          <w:sz w:val="24"/>
          <w:szCs w:val="24"/>
          <w:lang w:val="es-CO"/>
        </w:rPr>
        <w:t>,</w:t>
      </w:r>
      <w:r w:rsidRPr="009A41A3">
        <w:rPr>
          <w:rFonts w:ascii="Georgia" w:hAnsi="Georgia" w:cs="Arial"/>
          <w:sz w:val="24"/>
          <w:szCs w:val="24"/>
          <w:lang w:val="es-CO"/>
        </w:rPr>
        <w:t xml:space="preserve"> sin duda, están en consonancia con la nota del parto </w:t>
      </w:r>
      <w:r w:rsidR="004C00EA" w:rsidRPr="009A41A3">
        <w:rPr>
          <w:rFonts w:ascii="Georgia" w:hAnsi="Georgia" w:cs="Arial"/>
          <w:sz w:val="24"/>
          <w:szCs w:val="24"/>
          <w:lang w:val="es-CO"/>
        </w:rPr>
        <w:t xml:space="preserve">registrada en la historia clínica, por la doctora Lina M. Restrepo S., que dio cuenta del referido pujo ineficiente [Ibidem, pdf No. 003, folio 13]. </w:t>
      </w:r>
    </w:p>
    <w:p w14:paraId="5373AC15" w14:textId="25BB2A63" w:rsidR="004C00EA" w:rsidRPr="009A41A3" w:rsidRDefault="004C00EA" w:rsidP="009A41A3">
      <w:pPr>
        <w:spacing w:line="276" w:lineRule="auto"/>
        <w:jc w:val="both"/>
        <w:rPr>
          <w:rFonts w:ascii="Georgia" w:hAnsi="Georgia" w:cs="Arial"/>
          <w:sz w:val="24"/>
          <w:szCs w:val="24"/>
          <w:lang w:val="es-CO"/>
        </w:rPr>
      </w:pPr>
    </w:p>
    <w:p w14:paraId="0E9B8DEA" w14:textId="30046E25" w:rsidR="0097616A" w:rsidRPr="009A41A3" w:rsidRDefault="0097616A" w:rsidP="009A41A3">
      <w:pPr>
        <w:spacing w:line="276" w:lineRule="auto"/>
        <w:jc w:val="both"/>
        <w:textAlignment w:val="baseline"/>
        <w:rPr>
          <w:rFonts w:ascii="Georgia" w:hAnsi="Georgia" w:cs="Arial"/>
          <w:sz w:val="24"/>
          <w:szCs w:val="24"/>
          <w:lang w:val="es-CO"/>
        </w:rPr>
      </w:pPr>
      <w:r w:rsidRPr="009A41A3">
        <w:rPr>
          <w:rFonts w:ascii="Georgia" w:hAnsi="Georgia" w:cs="Arial"/>
          <w:sz w:val="24"/>
          <w:szCs w:val="24"/>
        </w:rPr>
        <w:t>El precitado dictamen fue elaborado por un especialista en la materia médica del caso, su experticia se aprecia conclusiva y sus premisas, debidamente soportadas, con referencias de literatura especializada, por ende, se aprecia con eficacia para acreditar los hechos tema de prueba: la relación causal; amén de pertinente, útil y allanada a los postulados generales y especiales (Art. 164, 168 y 226-6º, CGP); en suma, con suficiente fuerza suasoria.</w:t>
      </w:r>
    </w:p>
    <w:p w14:paraId="1855D6E8" w14:textId="77777777" w:rsidR="0097616A" w:rsidRPr="009A41A3" w:rsidRDefault="0097616A" w:rsidP="009A41A3">
      <w:pPr>
        <w:spacing w:line="276" w:lineRule="auto"/>
        <w:jc w:val="both"/>
        <w:rPr>
          <w:rFonts w:ascii="Georgia" w:hAnsi="Georgia" w:cs="Arial"/>
          <w:sz w:val="24"/>
          <w:szCs w:val="24"/>
          <w:lang w:val="es-CO"/>
        </w:rPr>
      </w:pPr>
    </w:p>
    <w:p w14:paraId="05318D06" w14:textId="42658D35" w:rsidR="00317087" w:rsidRPr="009A41A3" w:rsidRDefault="00317087" w:rsidP="009A41A3">
      <w:pPr>
        <w:spacing w:line="276" w:lineRule="auto"/>
        <w:jc w:val="both"/>
        <w:rPr>
          <w:rFonts w:ascii="Georgia" w:hAnsi="Georgia" w:cs="Arial"/>
          <w:sz w:val="24"/>
          <w:szCs w:val="24"/>
        </w:rPr>
      </w:pPr>
      <w:r w:rsidRPr="009A41A3">
        <w:rPr>
          <w:rFonts w:ascii="Georgia" w:hAnsi="Georgia" w:cs="Arial"/>
          <w:sz w:val="24"/>
          <w:szCs w:val="24"/>
        </w:rPr>
        <w:t xml:space="preserve">En esas condiciones, las causas no son atribuibles a la parte demandada y eso es suficiente para la desestimación de las pretensiones, lo que al tiempo hace inane la revisión del tercer reparo, relativo al elemento culpa, pues sin probarse la causalidad imputable a ese extremo, innecesario revisar su culpabilidad. </w:t>
      </w:r>
    </w:p>
    <w:p w14:paraId="590DE5B1" w14:textId="77777777" w:rsidR="00317087" w:rsidRPr="009A41A3" w:rsidRDefault="00317087" w:rsidP="009A41A3">
      <w:pPr>
        <w:spacing w:line="276" w:lineRule="auto"/>
        <w:jc w:val="both"/>
        <w:rPr>
          <w:rFonts w:ascii="Georgia" w:hAnsi="Georgia" w:cs="Arial"/>
          <w:sz w:val="24"/>
          <w:szCs w:val="24"/>
          <w:lang w:val="es-CO"/>
        </w:rPr>
      </w:pPr>
    </w:p>
    <w:p w14:paraId="6A7856EF" w14:textId="77777777" w:rsidR="008440B5" w:rsidRPr="009A41A3" w:rsidRDefault="008440B5" w:rsidP="009A41A3">
      <w:pPr>
        <w:numPr>
          <w:ilvl w:val="0"/>
          <w:numId w:val="2"/>
        </w:numPr>
        <w:spacing w:line="276" w:lineRule="auto"/>
        <w:jc w:val="both"/>
        <w:rPr>
          <w:rFonts w:ascii="Georgia" w:hAnsi="Georgia" w:cs="Arial"/>
          <w:b/>
          <w:bCs/>
          <w:sz w:val="24"/>
          <w:szCs w:val="24"/>
          <w:lang w:val="es-CO"/>
        </w:rPr>
      </w:pPr>
      <w:r w:rsidRPr="009A41A3">
        <w:rPr>
          <w:rFonts w:ascii="Georgia" w:hAnsi="Georgia" w:cs="Arial"/>
          <w:b/>
          <w:bCs/>
          <w:sz w:val="24"/>
          <w:szCs w:val="24"/>
          <w:lang w:val="es-CO"/>
        </w:rPr>
        <w:t>LAS DECISIONES FINALES</w:t>
      </w:r>
    </w:p>
    <w:p w14:paraId="1951D4CA" w14:textId="77777777" w:rsidR="00740F6F" w:rsidRPr="009A41A3" w:rsidRDefault="00740F6F" w:rsidP="009A41A3">
      <w:pPr>
        <w:spacing w:line="276" w:lineRule="auto"/>
        <w:jc w:val="both"/>
        <w:rPr>
          <w:rFonts w:ascii="Georgia" w:hAnsi="Georgia"/>
          <w:sz w:val="24"/>
          <w:szCs w:val="24"/>
        </w:rPr>
      </w:pPr>
    </w:p>
    <w:p w14:paraId="27851058" w14:textId="77777777" w:rsidR="00D500B9" w:rsidRPr="009A41A3" w:rsidRDefault="00D500B9" w:rsidP="009A41A3">
      <w:pPr>
        <w:spacing w:line="276" w:lineRule="auto"/>
        <w:jc w:val="both"/>
        <w:rPr>
          <w:rFonts w:ascii="Georgia" w:hAnsi="Georgia" w:cs="Arial"/>
          <w:sz w:val="24"/>
          <w:szCs w:val="24"/>
          <w:lang w:val="es-CO"/>
        </w:rPr>
      </w:pPr>
      <w:r w:rsidRPr="009A41A3">
        <w:rPr>
          <w:rFonts w:ascii="Georgia" w:hAnsi="Georgia"/>
          <w:sz w:val="24"/>
          <w:szCs w:val="24"/>
          <w:lang w:val="es-CO"/>
        </w:rPr>
        <w:t xml:space="preserve">En armonía con lo discernido se: </w:t>
      </w:r>
      <w:r w:rsidRPr="009A41A3">
        <w:rPr>
          <w:rFonts w:ascii="Georgia" w:hAnsi="Georgia"/>
          <w:b/>
          <w:sz w:val="24"/>
          <w:szCs w:val="24"/>
          <w:lang w:val="es-CO"/>
        </w:rPr>
        <w:t>(i)</w:t>
      </w:r>
      <w:r w:rsidRPr="009A41A3">
        <w:rPr>
          <w:rFonts w:ascii="Georgia" w:hAnsi="Georgia"/>
          <w:sz w:val="24"/>
          <w:szCs w:val="24"/>
          <w:lang w:val="es-CO"/>
        </w:rPr>
        <w:t xml:space="preserve"> Confirmará en su integridad la sentencia atacada; </w:t>
      </w:r>
      <w:r w:rsidRPr="009A41A3">
        <w:rPr>
          <w:rFonts w:ascii="Georgia" w:hAnsi="Georgia"/>
          <w:b/>
          <w:sz w:val="24"/>
          <w:szCs w:val="24"/>
          <w:lang w:val="es-CO"/>
        </w:rPr>
        <w:t>(ii)</w:t>
      </w:r>
      <w:r w:rsidRPr="009A41A3">
        <w:rPr>
          <w:rFonts w:ascii="Georgia" w:hAnsi="Georgia"/>
          <w:sz w:val="24"/>
          <w:szCs w:val="24"/>
          <w:lang w:val="es-CO"/>
        </w:rPr>
        <w:t xml:space="preserve"> Se </w:t>
      </w:r>
      <w:r w:rsidRPr="009A41A3">
        <w:rPr>
          <w:rFonts w:ascii="Georgia" w:hAnsi="Georgia" w:cs="Arial"/>
          <w:sz w:val="24"/>
          <w:szCs w:val="24"/>
          <w:lang w:val="es-CO"/>
        </w:rPr>
        <w:t>condenará en costas, en esta instancia, a la parte demandante, por fracasar en su alzada (Artículo 365-3º, CGP).</w:t>
      </w:r>
    </w:p>
    <w:p w14:paraId="0639D565" w14:textId="77777777" w:rsidR="005C44BC" w:rsidRPr="009A41A3" w:rsidRDefault="005C44BC" w:rsidP="009A41A3">
      <w:pPr>
        <w:spacing w:line="276" w:lineRule="auto"/>
        <w:jc w:val="both"/>
        <w:rPr>
          <w:rFonts w:ascii="Georgia" w:hAnsi="Georgia" w:cs="Arial"/>
          <w:sz w:val="24"/>
          <w:szCs w:val="24"/>
        </w:rPr>
      </w:pPr>
    </w:p>
    <w:p w14:paraId="73BC3597" w14:textId="77777777" w:rsidR="005C44BC" w:rsidRPr="009A41A3" w:rsidRDefault="005C44BC" w:rsidP="009A41A3">
      <w:pPr>
        <w:spacing w:line="276" w:lineRule="auto"/>
        <w:jc w:val="both"/>
        <w:rPr>
          <w:rFonts w:ascii="Georgia" w:hAnsi="Georgia" w:cs="Arial"/>
          <w:sz w:val="24"/>
          <w:szCs w:val="24"/>
        </w:rPr>
      </w:pPr>
      <w:r w:rsidRPr="009A41A3">
        <w:rPr>
          <w:rFonts w:ascii="Georgia" w:hAnsi="Georgia" w:cs="Arial"/>
          <w:sz w:val="24"/>
          <w:szCs w:val="24"/>
        </w:rPr>
        <w:t xml:space="preserve">La liquidación de costas se sujetará, en primera instancia, a lo previsto en el artículo </w:t>
      </w:r>
      <w:r w:rsidRPr="009A41A3">
        <w:rPr>
          <w:rFonts w:ascii="Georgia" w:hAnsi="Georgia" w:cs="Arial"/>
          <w:sz w:val="24"/>
          <w:szCs w:val="24"/>
        </w:rPr>
        <w:lastRenderedPageBreak/>
        <w:t>366 del CGP, las agencias en esta instancia se fijarán en auto posterior CSJ</w:t>
      </w:r>
      <w:r w:rsidRPr="009A41A3">
        <w:rPr>
          <w:rStyle w:val="Refdenotaalpie"/>
          <w:rFonts w:ascii="Georgia" w:hAnsi="Georgia"/>
          <w:sz w:val="24"/>
          <w:szCs w:val="24"/>
        </w:rPr>
        <w:footnoteReference w:id="102"/>
      </w:r>
      <w:r w:rsidRPr="009A41A3">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1660E103" w14:textId="77777777" w:rsidR="005C44BC" w:rsidRPr="009A41A3" w:rsidRDefault="005C44BC" w:rsidP="009A41A3">
      <w:pPr>
        <w:spacing w:line="276" w:lineRule="auto"/>
        <w:jc w:val="both"/>
        <w:rPr>
          <w:rFonts w:ascii="Georgia" w:hAnsi="Georgia" w:cs="Arial"/>
          <w:sz w:val="24"/>
          <w:szCs w:val="24"/>
        </w:rPr>
      </w:pPr>
    </w:p>
    <w:p w14:paraId="1DA4ED02" w14:textId="77777777" w:rsidR="005C44BC" w:rsidRPr="009A41A3" w:rsidRDefault="005C44BC" w:rsidP="009A41A3">
      <w:pPr>
        <w:spacing w:line="276" w:lineRule="auto"/>
        <w:jc w:val="both"/>
        <w:rPr>
          <w:rFonts w:ascii="Georgia" w:hAnsi="Georgia" w:cs="Arial"/>
          <w:sz w:val="24"/>
          <w:szCs w:val="24"/>
        </w:rPr>
      </w:pPr>
      <w:r w:rsidRPr="009A41A3">
        <w:rPr>
          <w:rFonts w:ascii="Georgia" w:hAnsi="Georgia" w:cs="Arial"/>
          <w:sz w:val="24"/>
          <w:szCs w:val="24"/>
        </w:rPr>
        <w:t xml:space="preserve">En mérito de lo expuesto, el </w:t>
      </w:r>
      <w:r w:rsidRPr="009A41A3">
        <w:rPr>
          <w:rFonts w:ascii="Georgia" w:hAnsi="Georgia" w:cs="Arial"/>
          <w:bCs/>
          <w:smallCaps/>
          <w:sz w:val="24"/>
          <w:szCs w:val="24"/>
        </w:rPr>
        <w:t>Tribunal Superior del Distrito Judicial de Pereira, Sala de Decisión Civil - Familia</w:t>
      </w:r>
      <w:r w:rsidRPr="009A41A3">
        <w:rPr>
          <w:rFonts w:ascii="Georgia" w:hAnsi="Georgia" w:cs="Arial"/>
          <w:sz w:val="24"/>
          <w:szCs w:val="24"/>
        </w:rPr>
        <w:t>, administrando Justicia, en nombre de la República de Colombia y por autoridad de la Ley,</w:t>
      </w:r>
    </w:p>
    <w:p w14:paraId="5B25330D" w14:textId="77777777" w:rsidR="005C44BC" w:rsidRPr="009A41A3" w:rsidRDefault="005C44BC" w:rsidP="009A41A3">
      <w:pPr>
        <w:spacing w:line="276" w:lineRule="auto"/>
        <w:jc w:val="center"/>
        <w:rPr>
          <w:rFonts w:ascii="Georgia" w:hAnsi="Georgia" w:cs="Arial"/>
          <w:sz w:val="24"/>
          <w:szCs w:val="24"/>
        </w:rPr>
      </w:pPr>
    </w:p>
    <w:p w14:paraId="3D2464F2" w14:textId="221391B5" w:rsidR="005C44BC" w:rsidRPr="009A41A3" w:rsidRDefault="005C44BC" w:rsidP="009A41A3">
      <w:pPr>
        <w:spacing w:line="276" w:lineRule="auto"/>
        <w:jc w:val="center"/>
        <w:rPr>
          <w:rFonts w:ascii="Georgia" w:hAnsi="Georgia" w:cs="Arial"/>
          <w:sz w:val="24"/>
          <w:szCs w:val="24"/>
        </w:rPr>
      </w:pPr>
      <w:r w:rsidRPr="009A41A3">
        <w:rPr>
          <w:rFonts w:ascii="Georgia" w:hAnsi="Georgia" w:cs="Arial"/>
          <w:sz w:val="24"/>
          <w:szCs w:val="24"/>
        </w:rPr>
        <w:t xml:space="preserve">F A L </w:t>
      </w:r>
      <w:r w:rsidR="00772087" w:rsidRPr="009A41A3">
        <w:rPr>
          <w:rFonts w:ascii="Georgia" w:hAnsi="Georgia" w:cs="Arial"/>
          <w:sz w:val="24"/>
          <w:szCs w:val="24"/>
        </w:rPr>
        <w:t xml:space="preserve">L </w:t>
      </w:r>
      <w:r w:rsidRPr="009A41A3">
        <w:rPr>
          <w:rFonts w:ascii="Georgia" w:hAnsi="Georgia" w:cs="Arial"/>
          <w:sz w:val="24"/>
          <w:szCs w:val="24"/>
        </w:rPr>
        <w:t>A,</w:t>
      </w:r>
    </w:p>
    <w:p w14:paraId="44F9EFCB" w14:textId="36D0DA1C" w:rsidR="007D6CA8" w:rsidRPr="009A41A3" w:rsidRDefault="007D6CA8" w:rsidP="009A41A3">
      <w:pPr>
        <w:spacing w:line="276" w:lineRule="auto"/>
        <w:jc w:val="center"/>
        <w:rPr>
          <w:rFonts w:ascii="Georgia" w:hAnsi="Georgia" w:cs="Arial"/>
          <w:b/>
          <w:sz w:val="24"/>
          <w:szCs w:val="24"/>
        </w:rPr>
      </w:pPr>
    </w:p>
    <w:p w14:paraId="06040C75" w14:textId="7B065CEB" w:rsidR="005C44BC" w:rsidRPr="009A41A3" w:rsidRDefault="00D500B9" w:rsidP="009A41A3">
      <w:pPr>
        <w:widowControl/>
        <w:numPr>
          <w:ilvl w:val="0"/>
          <w:numId w:val="11"/>
        </w:numPr>
        <w:overflowPunct/>
        <w:autoSpaceDE/>
        <w:adjustRightInd/>
        <w:spacing w:line="276" w:lineRule="auto"/>
        <w:jc w:val="both"/>
        <w:rPr>
          <w:rFonts w:ascii="Georgia" w:hAnsi="Georgia" w:cs="Arial"/>
          <w:sz w:val="24"/>
          <w:szCs w:val="24"/>
        </w:rPr>
      </w:pPr>
      <w:r w:rsidRPr="009A41A3">
        <w:rPr>
          <w:rFonts w:ascii="Georgia" w:hAnsi="Georgia" w:cs="Arial"/>
          <w:sz w:val="24"/>
          <w:szCs w:val="24"/>
          <w:lang w:val="es-CO"/>
        </w:rPr>
        <w:t xml:space="preserve">CONFIRMAR el fallo emitido el 05-03-2021 por </w:t>
      </w:r>
      <w:r w:rsidR="005C44BC" w:rsidRPr="009A41A3">
        <w:rPr>
          <w:rFonts w:ascii="Georgia" w:hAnsi="Georgia" w:cs="Arial"/>
          <w:sz w:val="24"/>
          <w:szCs w:val="24"/>
        </w:rPr>
        <w:t xml:space="preserve">el Juzgado </w:t>
      </w:r>
      <w:r w:rsidR="002D6322" w:rsidRPr="009A41A3">
        <w:rPr>
          <w:rFonts w:ascii="Georgia" w:hAnsi="Georgia" w:cs="Arial"/>
          <w:sz w:val="24"/>
          <w:szCs w:val="24"/>
        </w:rPr>
        <w:t xml:space="preserve">Quinto </w:t>
      </w:r>
      <w:r w:rsidR="005C44BC" w:rsidRPr="009A41A3">
        <w:rPr>
          <w:rFonts w:ascii="Georgia" w:hAnsi="Georgia" w:cs="Arial"/>
          <w:sz w:val="24"/>
          <w:szCs w:val="24"/>
        </w:rPr>
        <w:t xml:space="preserve">Civil del Circuito de </w:t>
      </w:r>
      <w:r w:rsidR="00C32758" w:rsidRPr="009A41A3">
        <w:rPr>
          <w:rFonts w:ascii="Georgia" w:hAnsi="Georgia" w:cs="Arial"/>
          <w:sz w:val="24"/>
          <w:szCs w:val="24"/>
        </w:rPr>
        <w:t>Pereira</w:t>
      </w:r>
      <w:r w:rsidR="005C44BC" w:rsidRPr="009A41A3">
        <w:rPr>
          <w:rFonts w:ascii="Georgia" w:hAnsi="Georgia" w:cs="Arial"/>
          <w:sz w:val="24"/>
          <w:szCs w:val="24"/>
        </w:rPr>
        <w:t>, R.</w:t>
      </w:r>
    </w:p>
    <w:p w14:paraId="7B3F5B03" w14:textId="77777777" w:rsidR="00004836" w:rsidRPr="009A41A3" w:rsidRDefault="00004836" w:rsidP="009A41A3">
      <w:pPr>
        <w:widowControl/>
        <w:overflowPunct/>
        <w:autoSpaceDE/>
        <w:adjustRightInd/>
        <w:spacing w:line="276" w:lineRule="auto"/>
        <w:ind w:left="360"/>
        <w:jc w:val="both"/>
        <w:rPr>
          <w:rFonts w:ascii="Georgia" w:hAnsi="Georgia" w:cs="Arial"/>
          <w:sz w:val="24"/>
          <w:szCs w:val="24"/>
        </w:rPr>
      </w:pPr>
    </w:p>
    <w:p w14:paraId="645EA4DE" w14:textId="276546A5" w:rsidR="005C44BC" w:rsidRPr="00CE6BF7" w:rsidRDefault="005C44BC" w:rsidP="00EC6731">
      <w:pPr>
        <w:widowControl/>
        <w:numPr>
          <w:ilvl w:val="0"/>
          <w:numId w:val="11"/>
        </w:numPr>
        <w:overflowPunct/>
        <w:autoSpaceDE/>
        <w:adjustRightInd/>
        <w:spacing w:line="276" w:lineRule="auto"/>
        <w:jc w:val="both"/>
        <w:rPr>
          <w:rFonts w:ascii="Georgia" w:hAnsi="Georgia" w:cs="Arial"/>
          <w:sz w:val="24"/>
          <w:szCs w:val="24"/>
        </w:rPr>
      </w:pPr>
      <w:r w:rsidRPr="00CE6BF7">
        <w:rPr>
          <w:rFonts w:ascii="Georgia" w:hAnsi="Georgia" w:cs="Arial"/>
          <w:sz w:val="24"/>
          <w:szCs w:val="24"/>
        </w:rPr>
        <w:t>CONDENAR en costas en esta instancia, a la parte demandante, y a favor de la parte demandada. Se liquidarán en primera instancia y la fijación de agencias de esta sede, se hará en auto posterior.</w:t>
      </w:r>
    </w:p>
    <w:p w14:paraId="55D841FE" w14:textId="77777777" w:rsidR="00740F6F" w:rsidRPr="009A41A3" w:rsidRDefault="00740F6F" w:rsidP="009A41A3">
      <w:pPr>
        <w:widowControl/>
        <w:overflowPunct/>
        <w:adjustRightInd/>
        <w:spacing w:line="276" w:lineRule="auto"/>
        <w:ind w:left="360"/>
        <w:jc w:val="both"/>
        <w:rPr>
          <w:rFonts w:ascii="Georgia" w:hAnsi="Georgia" w:cs="Arial"/>
          <w:sz w:val="24"/>
          <w:szCs w:val="24"/>
        </w:rPr>
      </w:pPr>
    </w:p>
    <w:p w14:paraId="5CE25524" w14:textId="77777777" w:rsidR="005C44BC" w:rsidRPr="009A41A3" w:rsidRDefault="005C44BC" w:rsidP="009A41A3">
      <w:pPr>
        <w:widowControl/>
        <w:numPr>
          <w:ilvl w:val="0"/>
          <w:numId w:val="11"/>
        </w:numPr>
        <w:overflowPunct/>
        <w:adjustRightInd/>
        <w:spacing w:line="276" w:lineRule="auto"/>
        <w:jc w:val="both"/>
        <w:rPr>
          <w:rFonts w:ascii="Georgia" w:hAnsi="Georgia" w:cs="Arial"/>
          <w:sz w:val="24"/>
          <w:szCs w:val="24"/>
        </w:rPr>
      </w:pPr>
      <w:r w:rsidRPr="009A41A3">
        <w:rPr>
          <w:rFonts w:ascii="Georgia" w:hAnsi="Georgia" w:cs="Arial"/>
          <w:sz w:val="24"/>
          <w:szCs w:val="24"/>
        </w:rPr>
        <w:t>DEVOLVER el expediente al Juzgado de origen.</w:t>
      </w:r>
    </w:p>
    <w:p w14:paraId="71E92E60" w14:textId="77777777" w:rsidR="005C44BC" w:rsidRPr="009A41A3" w:rsidRDefault="005C44BC" w:rsidP="009A41A3">
      <w:pPr>
        <w:widowControl/>
        <w:overflowPunct/>
        <w:adjustRightInd/>
        <w:spacing w:line="276" w:lineRule="auto"/>
        <w:ind w:left="360"/>
        <w:jc w:val="both"/>
        <w:rPr>
          <w:rFonts w:ascii="Georgia" w:hAnsi="Georgia" w:cs="Arial"/>
          <w:sz w:val="24"/>
          <w:szCs w:val="24"/>
        </w:rPr>
      </w:pPr>
    </w:p>
    <w:p w14:paraId="19A51316" w14:textId="2D95966C" w:rsidR="005C44BC" w:rsidRPr="009A41A3" w:rsidRDefault="005C44BC" w:rsidP="009A41A3">
      <w:pPr>
        <w:spacing w:line="276" w:lineRule="auto"/>
        <w:jc w:val="center"/>
        <w:rPr>
          <w:rFonts w:ascii="Georgia" w:hAnsi="Georgia" w:cs="Arial"/>
          <w:bCs/>
          <w:smallCaps/>
          <w:sz w:val="24"/>
          <w:szCs w:val="24"/>
        </w:rPr>
      </w:pPr>
      <w:r w:rsidRPr="009A41A3">
        <w:rPr>
          <w:rFonts w:ascii="Georgia" w:hAnsi="Georgia" w:cs="Arial"/>
          <w:bCs/>
          <w:smallCaps/>
          <w:sz w:val="24"/>
          <w:szCs w:val="24"/>
        </w:rPr>
        <w:t>Notifíquese,</w:t>
      </w:r>
    </w:p>
    <w:p w14:paraId="39818C47" w14:textId="027C25DB" w:rsidR="009A41A3" w:rsidRDefault="009A41A3" w:rsidP="009A41A3">
      <w:pPr>
        <w:widowControl/>
        <w:spacing w:line="276" w:lineRule="auto"/>
        <w:jc w:val="center"/>
        <w:textAlignment w:val="baseline"/>
        <w:rPr>
          <w:rFonts w:ascii="Georgia" w:hAnsi="Georgia" w:cs="Arial"/>
          <w:bCs/>
          <w:caps/>
          <w:w w:val="150"/>
          <w:kern w:val="0"/>
          <w:sz w:val="24"/>
          <w:szCs w:val="18"/>
          <w:lang w:val="es-MX"/>
        </w:rPr>
      </w:pPr>
      <w:bookmarkStart w:id="7" w:name="_Hlk76974190"/>
    </w:p>
    <w:p w14:paraId="6FC4E399" w14:textId="77777777" w:rsidR="00942FF7" w:rsidRPr="00942FF7" w:rsidRDefault="00942FF7" w:rsidP="009A41A3">
      <w:pPr>
        <w:widowControl/>
        <w:spacing w:line="276" w:lineRule="auto"/>
        <w:jc w:val="center"/>
        <w:textAlignment w:val="baseline"/>
        <w:rPr>
          <w:rFonts w:ascii="Georgia" w:hAnsi="Georgia" w:cs="Arial"/>
          <w:bCs/>
          <w:caps/>
          <w:w w:val="150"/>
          <w:kern w:val="0"/>
          <w:sz w:val="24"/>
          <w:szCs w:val="18"/>
          <w:lang w:val="es-MX"/>
        </w:rPr>
      </w:pPr>
    </w:p>
    <w:p w14:paraId="30A33957" w14:textId="77777777" w:rsidR="00BB2471" w:rsidRPr="00942FF7" w:rsidRDefault="00BB2471" w:rsidP="009A41A3">
      <w:pPr>
        <w:widowControl/>
        <w:spacing w:line="276" w:lineRule="auto"/>
        <w:jc w:val="center"/>
        <w:textAlignment w:val="baseline"/>
        <w:rPr>
          <w:rFonts w:ascii="Georgia" w:hAnsi="Georgia" w:cs="Arial"/>
          <w:bCs/>
          <w:caps/>
          <w:w w:val="150"/>
          <w:kern w:val="0"/>
          <w:sz w:val="24"/>
          <w:szCs w:val="18"/>
          <w:lang w:val="es-MX"/>
        </w:rPr>
      </w:pPr>
    </w:p>
    <w:p w14:paraId="2C0F8764" w14:textId="77777777" w:rsidR="009A41A3" w:rsidRPr="00285DD7" w:rsidRDefault="009A41A3" w:rsidP="009A41A3">
      <w:pPr>
        <w:widowControl/>
        <w:spacing w:line="276" w:lineRule="auto"/>
        <w:jc w:val="center"/>
        <w:textAlignment w:val="baseline"/>
        <w:rPr>
          <w:rFonts w:ascii="Georgia" w:hAnsi="Georgia" w:cs="Arial"/>
          <w:b/>
          <w:bCs/>
          <w:caps/>
          <w:spacing w:val="20"/>
          <w:w w:val="150"/>
          <w:kern w:val="0"/>
          <w:sz w:val="22"/>
          <w:szCs w:val="18"/>
          <w:lang w:val="es-MX"/>
        </w:rPr>
      </w:pPr>
      <w:r w:rsidRPr="00285DD7">
        <w:rPr>
          <w:rFonts w:ascii="Georgia" w:hAnsi="Georgia" w:cs="Arial"/>
          <w:b/>
          <w:bCs/>
          <w:caps/>
          <w:spacing w:val="20"/>
          <w:w w:val="150"/>
          <w:kern w:val="0"/>
          <w:sz w:val="24"/>
          <w:szCs w:val="18"/>
          <w:lang w:val="es-MX"/>
        </w:rPr>
        <w:t>D</w:t>
      </w:r>
      <w:r w:rsidRPr="00285DD7">
        <w:rPr>
          <w:rFonts w:ascii="Georgia" w:hAnsi="Georgia" w:cs="Arial"/>
          <w:b/>
          <w:bCs/>
          <w:caps/>
          <w:spacing w:val="20"/>
          <w:w w:val="150"/>
          <w:kern w:val="0"/>
          <w:sz w:val="16"/>
          <w:szCs w:val="18"/>
          <w:lang w:val="es-MX"/>
        </w:rPr>
        <w:t>UBERNEY</w:t>
      </w:r>
      <w:r w:rsidRPr="00285DD7">
        <w:rPr>
          <w:rFonts w:ascii="Georgia" w:hAnsi="Georgia" w:cs="Arial"/>
          <w:b/>
          <w:bCs/>
          <w:caps/>
          <w:spacing w:val="20"/>
          <w:w w:val="150"/>
          <w:kern w:val="0"/>
          <w:szCs w:val="18"/>
          <w:lang w:val="es-MX"/>
        </w:rPr>
        <w:t xml:space="preserve"> </w:t>
      </w:r>
      <w:r w:rsidRPr="00285DD7">
        <w:rPr>
          <w:rFonts w:ascii="Georgia" w:hAnsi="Georgia" w:cs="Arial"/>
          <w:b/>
          <w:bCs/>
          <w:caps/>
          <w:spacing w:val="20"/>
          <w:w w:val="150"/>
          <w:kern w:val="0"/>
          <w:sz w:val="24"/>
          <w:szCs w:val="18"/>
          <w:lang w:val="es-MX"/>
        </w:rPr>
        <w:t>G</w:t>
      </w:r>
      <w:r w:rsidRPr="00285DD7">
        <w:rPr>
          <w:rFonts w:ascii="Georgia" w:hAnsi="Georgia" w:cs="Arial"/>
          <w:b/>
          <w:bCs/>
          <w:caps/>
          <w:spacing w:val="20"/>
          <w:w w:val="150"/>
          <w:kern w:val="0"/>
          <w:sz w:val="16"/>
          <w:szCs w:val="18"/>
          <w:lang w:val="es-MX"/>
        </w:rPr>
        <w:t>RISALES</w:t>
      </w:r>
      <w:r w:rsidRPr="00285DD7">
        <w:rPr>
          <w:rFonts w:ascii="Georgia" w:hAnsi="Georgia" w:cs="Arial"/>
          <w:b/>
          <w:bCs/>
          <w:caps/>
          <w:spacing w:val="20"/>
          <w:w w:val="150"/>
          <w:kern w:val="0"/>
          <w:szCs w:val="18"/>
          <w:lang w:val="es-MX"/>
        </w:rPr>
        <w:t xml:space="preserve"> </w:t>
      </w:r>
      <w:r w:rsidRPr="00285DD7">
        <w:rPr>
          <w:rFonts w:ascii="Georgia" w:hAnsi="Georgia" w:cs="Arial"/>
          <w:b/>
          <w:bCs/>
          <w:caps/>
          <w:spacing w:val="20"/>
          <w:w w:val="150"/>
          <w:kern w:val="0"/>
          <w:sz w:val="24"/>
          <w:szCs w:val="18"/>
          <w:lang w:val="es-MX"/>
        </w:rPr>
        <w:t>H</w:t>
      </w:r>
      <w:r w:rsidRPr="00285DD7">
        <w:rPr>
          <w:rFonts w:ascii="Georgia" w:hAnsi="Georgia" w:cs="Arial"/>
          <w:b/>
          <w:bCs/>
          <w:caps/>
          <w:spacing w:val="20"/>
          <w:w w:val="150"/>
          <w:kern w:val="0"/>
          <w:sz w:val="16"/>
          <w:szCs w:val="18"/>
          <w:lang w:val="es-MX"/>
        </w:rPr>
        <w:t>ERRERA</w:t>
      </w:r>
    </w:p>
    <w:p w14:paraId="6AC9CCEF" w14:textId="77777777" w:rsidR="009A41A3" w:rsidRPr="00285DD7" w:rsidRDefault="009A41A3" w:rsidP="009A41A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285DD7">
        <w:rPr>
          <w:rFonts w:ascii="Georgia" w:hAnsi="Georgia" w:cs="Arial"/>
          <w:bCs/>
          <w:caps/>
          <w:spacing w:val="20"/>
          <w:w w:val="150"/>
          <w:sz w:val="28"/>
          <w:szCs w:val="22"/>
        </w:rPr>
        <w:t>M</w:t>
      </w:r>
      <w:r w:rsidRPr="00285DD7">
        <w:rPr>
          <w:rFonts w:ascii="Georgia" w:hAnsi="Georgia" w:cs="Arial"/>
          <w:bCs/>
          <w:caps/>
          <w:spacing w:val="20"/>
          <w:w w:val="150"/>
          <w:sz w:val="18"/>
          <w:szCs w:val="18"/>
        </w:rPr>
        <w:t>agistrado</w:t>
      </w:r>
    </w:p>
    <w:p w14:paraId="5AC7E336" w14:textId="6F5C68C1" w:rsidR="009A41A3" w:rsidRDefault="009A41A3" w:rsidP="009A41A3">
      <w:pPr>
        <w:widowControl/>
        <w:spacing w:line="276" w:lineRule="auto"/>
        <w:textAlignment w:val="baseline"/>
        <w:rPr>
          <w:rFonts w:ascii="Georgia" w:hAnsi="Georgia" w:cs="Arial"/>
          <w:caps/>
          <w:spacing w:val="20"/>
          <w:w w:val="150"/>
          <w:kern w:val="0"/>
          <w:sz w:val="24"/>
          <w:szCs w:val="28"/>
          <w:lang w:val="es-MX"/>
        </w:rPr>
      </w:pPr>
    </w:p>
    <w:p w14:paraId="472BB4EA" w14:textId="77777777" w:rsidR="00942FF7" w:rsidRPr="00942FF7" w:rsidRDefault="00942FF7" w:rsidP="009A41A3">
      <w:pPr>
        <w:widowControl/>
        <w:spacing w:line="276" w:lineRule="auto"/>
        <w:textAlignment w:val="baseline"/>
        <w:rPr>
          <w:rFonts w:ascii="Georgia" w:hAnsi="Georgia" w:cs="Arial"/>
          <w:caps/>
          <w:spacing w:val="20"/>
          <w:w w:val="150"/>
          <w:kern w:val="0"/>
          <w:sz w:val="24"/>
          <w:szCs w:val="28"/>
          <w:lang w:val="es-MX"/>
        </w:rPr>
      </w:pPr>
    </w:p>
    <w:p w14:paraId="41646828" w14:textId="77777777" w:rsidR="009A41A3" w:rsidRPr="00942FF7" w:rsidRDefault="009A41A3" w:rsidP="009A41A3">
      <w:pPr>
        <w:widowControl/>
        <w:spacing w:line="276" w:lineRule="auto"/>
        <w:textAlignment w:val="baseline"/>
        <w:rPr>
          <w:rFonts w:ascii="Georgia" w:hAnsi="Georgia" w:cs="Arial"/>
          <w:caps/>
          <w:spacing w:val="20"/>
          <w:w w:val="150"/>
          <w:kern w:val="0"/>
          <w:sz w:val="24"/>
          <w:szCs w:val="28"/>
          <w:lang w:val="es-MX"/>
        </w:rPr>
      </w:pPr>
    </w:p>
    <w:p w14:paraId="43FCA2B1" w14:textId="77777777" w:rsidR="009A41A3" w:rsidRPr="00285DD7" w:rsidRDefault="009A41A3" w:rsidP="009A41A3">
      <w:pPr>
        <w:widowControl/>
        <w:spacing w:line="276" w:lineRule="auto"/>
        <w:textAlignment w:val="baseline"/>
        <w:rPr>
          <w:rFonts w:ascii="Georgia" w:hAnsi="Georgia" w:cs="Arial"/>
          <w:b/>
          <w:caps/>
          <w:spacing w:val="20"/>
          <w:w w:val="150"/>
          <w:kern w:val="0"/>
          <w:sz w:val="16"/>
          <w:szCs w:val="18"/>
          <w:lang w:val="es-MX"/>
        </w:rPr>
      </w:pPr>
      <w:r w:rsidRPr="00285DD7">
        <w:rPr>
          <w:rFonts w:ascii="Georgia" w:hAnsi="Georgia" w:cs="Arial"/>
          <w:b/>
          <w:caps/>
          <w:spacing w:val="20"/>
          <w:w w:val="150"/>
          <w:kern w:val="0"/>
          <w:sz w:val="24"/>
          <w:szCs w:val="28"/>
          <w:lang w:val="es-MX"/>
        </w:rPr>
        <w:t>E</w:t>
      </w:r>
      <w:r w:rsidRPr="00285DD7">
        <w:rPr>
          <w:rFonts w:ascii="Georgia" w:hAnsi="Georgia" w:cs="Arial"/>
          <w:b/>
          <w:caps/>
          <w:spacing w:val="20"/>
          <w:w w:val="150"/>
          <w:kern w:val="0"/>
          <w:sz w:val="16"/>
          <w:szCs w:val="18"/>
          <w:lang w:val="es-MX"/>
        </w:rPr>
        <w:t xml:space="preserve">DDER </w:t>
      </w:r>
      <w:r w:rsidRPr="00285DD7">
        <w:rPr>
          <w:rFonts w:ascii="Georgia" w:hAnsi="Georgia" w:cs="Arial"/>
          <w:b/>
          <w:caps/>
          <w:spacing w:val="20"/>
          <w:w w:val="150"/>
          <w:kern w:val="0"/>
          <w:sz w:val="24"/>
          <w:szCs w:val="28"/>
          <w:lang w:val="es-MX"/>
        </w:rPr>
        <w:t>J</w:t>
      </w:r>
      <w:r w:rsidRPr="00285DD7">
        <w:rPr>
          <w:rFonts w:ascii="Georgia" w:hAnsi="Georgia" w:cs="Arial"/>
          <w:b/>
          <w:caps/>
          <w:spacing w:val="20"/>
          <w:w w:val="150"/>
          <w:kern w:val="0"/>
          <w:sz w:val="16"/>
          <w:szCs w:val="18"/>
          <w:lang w:val="es-MX"/>
        </w:rPr>
        <w:t xml:space="preserve">. </w:t>
      </w:r>
      <w:r w:rsidRPr="00285DD7">
        <w:rPr>
          <w:rFonts w:ascii="Georgia" w:hAnsi="Georgia" w:cs="Arial"/>
          <w:b/>
          <w:caps/>
          <w:spacing w:val="20"/>
          <w:w w:val="150"/>
          <w:kern w:val="0"/>
          <w:sz w:val="24"/>
          <w:szCs w:val="28"/>
          <w:lang w:val="es-MX"/>
        </w:rPr>
        <w:t>S</w:t>
      </w:r>
      <w:r w:rsidRPr="00285DD7">
        <w:rPr>
          <w:rFonts w:ascii="Georgia" w:hAnsi="Georgia" w:cs="Arial"/>
          <w:b/>
          <w:caps/>
          <w:spacing w:val="20"/>
          <w:w w:val="150"/>
          <w:kern w:val="0"/>
          <w:sz w:val="16"/>
          <w:szCs w:val="18"/>
          <w:lang w:val="es-MX"/>
        </w:rPr>
        <w:t xml:space="preserve">ÁNCHEZ </w:t>
      </w:r>
      <w:r w:rsidRPr="00285DD7">
        <w:rPr>
          <w:rFonts w:ascii="Georgia" w:hAnsi="Georgia" w:cs="Arial"/>
          <w:b/>
          <w:caps/>
          <w:spacing w:val="20"/>
          <w:w w:val="150"/>
          <w:kern w:val="0"/>
          <w:sz w:val="24"/>
          <w:szCs w:val="28"/>
          <w:lang w:val="es-MX"/>
        </w:rPr>
        <w:t>C</w:t>
      </w:r>
      <w:r w:rsidRPr="00285DD7">
        <w:rPr>
          <w:rFonts w:ascii="Georgia" w:hAnsi="Georgia" w:cs="Arial"/>
          <w:b/>
          <w:caps/>
          <w:spacing w:val="20"/>
          <w:w w:val="150"/>
          <w:kern w:val="0"/>
          <w:sz w:val="16"/>
          <w:szCs w:val="18"/>
          <w:lang w:val="es-MX"/>
        </w:rPr>
        <w:t>.</w:t>
      </w:r>
      <w:r w:rsidRPr="00285DD7">
        <w:rPr>
          <w:rFonts w:ascii="Georgia" w:hAnsi="Georgia" w:cs="Arial"/>
          <w:b/>
          <w:bCs/>
          <w:caps/>
          <w:spacing w:val="20"/>
          <w:w w:val="150"/>
          <w:kern w:val="0"/>
          <w:sz w:val="16"/>
          <w:szCs w:val="10"/>
          <w:lang w:val="es-MX"/>
        </w:rPr>
        <w:tab/>
      </w:r>
      <w:r w:rsidRPr="00285DD7">
        <w:rPr>
          <w:rFonts w:ascii="Georgia" w:hAnsi="Georgia" w:cs="Arial"/>
          <w:b/>
          <w:caps/>
          <w:spacing w:val="20"/>
          <w:w w:val="150"/>
          <w:kern w:val="0"/>
          <w:sz w:val="24"/>
          <w:szCs w:val="28"/>
          <w:lang w:val="es-MX"/>
        </w:rPr>
        <w:t>J</w:t>
      </w:r>
      <w:r w:rsidRPr="00285DD7">
        <w:rPr>
          <w:rFonts w:ascii="Georgia" w:hAnsi="Georgia" w:cs="Arial"/>
          <w:b/>
          <w:caps/>
          <w:spacing w:val="20"/>
          <w:w w:val="150"/>
          <w:kern w:val="0"/>
          <w:sz w:val="16"/>
          <w:szCs w:val="18"/>
          <w:lang w:val="es-MX"/>
        </w:rPr>
        <w:t xml:space="preserve">AIME </w:t>
      </w:r>
      <w:r w:rsidRPr="00285DD7">
        <w:rPr>
          <w:rFonts w:ascii="Georgia" w:hAnsi="Georgia" w:cs="Arial"/>
          <w:b/>
          <w:caps/>
          <w:spacing w:val="20"/>
          <w:w w:val="150"/>
          <w:kern w:val="0"/>
          <w:sz w:val="24"/>
          <w:szCs w:val="28"/>
          <w:lang w:val="es-MX"/>
        </w:rPr>
        <w:t>A</w:t>
      </w:r>
      <w:r w:rsidRPr="00285DD7">
        <w:rPr>
          <w:rFonts w:ascii="Georgia" w:hAnsi="Georgia" w:cs="Arial"/>
          <w:b/>
          <w:caps/>
          <w:spacing w:val="20"/>
          <w:w w:val="150"/>
          <w:kern w:val="0"/>
          <w:sz w:val="16"/>
          <w:szCs w:val="18"/>
          <w:lang w:val="es-MX"/>
        </w:rPr>
        <w:t xml:space="preserve">. </w:t>
      </w:r>
      <w:r w:rsidRPr="00285DD7">
        <w:rPr>
          <w:rFonts w:ascii="Georgia" w:hAnsi="Georgia" w:cs="Arial"/>
          <w:b/>
          <w:caps/>
          <w:spacing w:val="20"/>
          <w:w w:val="150"/>
          <w:kern w:val="0"/>
          <w:sz w:val="24"/>
          <w:szCs w:val="28"/>
          <w:lang w:val="es-MX"/>
        </w:rPr>
        <w:t>S</w:t>
      </w:r>
      <w:r w:rsidRPr="00285DD7">
        <w:rPr>
          <w:rFonts w:ascii="Georgia" w:hAnsi="Georgia" w:cs="Arial"/>
          <w:b/>
          <w:caps/>
          <w:spacing w:val="20"/>
          <w:w w:val="150"/>
          <w:kern w:val="0"/>
          <w:sz w:val="16"/>
          <w:szCs w:val="18"/>
          <w:lang w:val="es-MX"/>
        </w:rPr>
        <w:t xml:space="preserve">ARAZA </w:t>
      </w:r>
      <w:r w:rsidRPr="00285DD7">
        <w:rPr>
          <w:rFonts w:ascii="Georgia" w:hAnsi="Georgia" w:cs="Arial"/>
          <w:b/>
          <w:caps/>
          <w:spacing w:val="20"/>
          <w:w w:val="150"/>
          <w:kern w:val="0"/>
          <w:sz w:val="24"/>
          <w:szCs w:val="28"/>
          <w:lang w:val="es-MX"/>
        </w:rPr>
        <w:t>N</w:t>
      </w:r>
      <w:r w:rsidRPr="00285DD7">
        <w:rPr>
          <w:rFonts w:ascii="Georgia" w:hAnsi="Georgia" w:cs="Arial"/>
          <w:b/>
          <w:caps/>
          <w:spacing w:val="20"/>
          <w:w w:val="150"/>
          <w:kern w:val="0"/>
          <w:sz w:val="16"/>
          <w:szCs w:val="18"/>
          <w:lang w:val="es-MX"/>
        </w:rPr>
        <w:t>aranjo</w:t>
      </w:r>
    </w:p>
    <w:p w14:paraId="4DFA4A2D" w14:textId="77777777" w:rsidR="009A41A3" w:rsidRPr="009D6B7B" w:rsidRDefault="009A41A3" w:rsidP="009A41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285DD7">
        <w:rPr>
          <w:rFonts w:ascii="Georgia" w:hAnsi="Georgia" w:cs="Arial"/>
          <w:bCs/>
          <w:caps/>
          <w:spacing w:val="20"/>
          <w:w w:val="150"/>
          <w:kern w:val="0"/>
          <w:sz w:val="18"/>
          <w:szCs w:val="10"/>
          <w:lang w:val="en-US"/>
        </w:rPr>
        <w:t xml:space="preserve">M A G I S T R A D O </w:t>
      </w:r>
      <w:r w:rsidRPr="00285DD7">
        <w:rPr>
          <w:rFonts w:ascii="Georgia" w:hAnsi="Georgia" w:cs="Arial"/>
          <w:bCs/>
          <w:caps/>
          <w:spacing w:val="20"/>
          <w:w w:val="150"/>
          <w:kern w:val="0"/>
          <w:sz w:val="18"/>
          <w:szCs w:val="10"/>
          <w:lang w:val="en-US"/>
        </w:rPr>
        <w:tab/>
      </w:r>
      <w:r w:rsidRPr="00285DD7">
        <w:rPr>
          <w:rFonts w:ascii="Georgia" w:hAnsi="Georgia" w:cs="Arial"/>
          <w:bCs/>
          <w:caps/>
          <w:spacing w:val="20"/>
          <w:w w:val="150"/>
          <w:kern w:val="0"/>
          <w:sz w:val="18"/>
          <w:szCs w:val="10"/>
          <w:lang w:val="en-US"/>
        </w:rPr>
        <w:tab/>
        <w:t>M A G I S T R A D O</w:t>
      </w:r>
      <w:bookmarkEnd w:id="7"/>
    </w:p>
    <w:p w14:paraId="38DE531D" w14:textId="0B7642E8" w:rsidR="00E62CDF" w:rsidRPr="006410C4" w:rsidRDefault="000E3864" w:rsidP="006410C4">
      <w:pPr>
        <w:pStyle w:val="Textopredeterminado"/>
        <w:spacing w:line="276" w:lineRule="auto"/>
        <w:rPr>
          <w:rFonts w:ascii="Georgia" w:hAnsi="Georgia"/>
          <w:i/>
          <w:color w:val="auto"/>
          <w:w w:val="150"/>
          <w:sz w:val="18"/>
          <w:szCs w:val="24"/>
          <w:lang w:val="es-CO"/>
        </w:rPr>
      </w:pPr>
      <w:r w:rsidRPr="009A41A3">
        <w:rPr>
          <w:rFonts w:ascii="Georgia" w:hAnsi="Georgia" w:cs="Arial"/>
          <w:bCs/>
          <w:color w:val="auto"/>
          <w:spacing w:val="20"/>
          <w:w w:val="150"/>
          <w:sz w:val="18"/>
          <w:szCs w:val="24"/>
        </w:rPr>
        <w:t>Con aclaración de voto</w:t>
      </w:r>
    </w:p>
    <w:sectPr w:rsidR="00E62CDF" w:rsidRPr="006410C4" w:rsidSect="00672F1C">
      <w:headerReference w:type="even" r:id="rId12"/>
      <w:headerReference w:type="default" r:id="rId13"/>
      <w:footerReference w:type="default" r:id="rId14"/>
      <w:footerReference w:type="first" r:id="rId15"/>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6A423" w14:textId="77777777" w:rsidR="0026109E" w:rsidRDefault="0026109E">
      <w:r>
        <w:separator/>
      </w:r>
    </w:p>
  </w:endnote>
  <w:endnote w:type="continuationSeparator" w:id="0">
    <w:p w14:paraId="3A94B15D" w14:textId="77777777" w:rsidR="0026109E" w:rsidRDefault="0026109E">
      <w:r>
        <w:continuationSeparator/>
      </w:r>
    </w:p>
  </w:endnote>
  <w:endnote w:type="continuationNotice" w:id="1">
    <w:p w14:paraId="3FC904D4" w14:textId="77777777" w:rsidR="0026109E" w:rsidRDefault="00261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D51AAF" w:rsidRPr="00EF76AD" w:rsidRDefault="00D51AAF"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D51AAF" w:rsidRPr="00EF76AD" w:rsidRDefault="00D51AAF" w:rsidP="007A7A7F">
    <w:pPr>
      <w:pStyle w:val="Piedepgina"/>
      <w:spacing w:line="360" w:lineRule="auto"/>
      <w:jc w:val="right"/>
      <w:rPr>
        <w:rFonts w:ascii="Book Antiqua" w:hAnsi="Book Antiqua" w:cs="Arial"/>
        <w:color w:val="FF0000"/>
        <w:spacing w:val="20"/>
        <w:w w:val="200"/>
        <w:sz w:val="14"/>
        <w:szCs w:val="10"/>
      </w:rPr>
    </w:pPr>
  </w:p>
  <w:p w14:paraId="7BB1AF34" w14:textId="77777777" w:rsidR="00D51AAF" w:rsidRPr="00CE6BF7" w:rsidRDefault="00D51AAF" w:rsidP="00CE6BF7">
    <w:pPr>
      <w:pStyle w:val="Piedepgina"/>
      <w:jc w:val="right"/>
      <w:rPr>
        <w:rFonts w:ascii="Calibri" w:hAnsi="Calibri" w:cs="Calibri"/>
        <w:spacing w:val="20"/>
        <w:w w:val="200"/>
        <w:sz w:val="12"/>
        <w:szCs w:val="10"/>
      </w:rPr>
    </w:pPr>
    <w:r w:rsidRPr="00CE6BF7">
      <w:rPr>
        <w:rFonts w:ascii="Calibri" w:hAnsi="Calibri" w:cs="Calibri"/>
        <w:spacing w:val="20"/>
        <w:w w:val="200"/>
        <w:sz w:val="16"/>
        <w:szCs w:val="10"/>
      </w:rPr>
      <w:t>T</w:t>
    </w:r>
    <w:r w:rsidRPr="00CE6BF7">
      <w:rPr>
        <w:rFonts w:ascii="Calibri" w:hAnsi="Calibri" w:cs="Calibri"/>
        <w:spacing w:val="20"/>
        <w:w w:val="200"/>
        <w:sz w:val="12"/>
        <w:szCs w:val="10"/>
      </w:rPr>
      <w:t xml:space="preserve">RIBUNAL </w:t>
    </w:r>
    <w:r w:rsidRPr="00CE6BF7">
      <w:rPr>
        <w:rFonts w:ascii="Calibri" w:hAnsi="Calibri" w:cs="Calibri"/>
        <w:spacing w:val="20"/>
        <w:w w:val="200"/>
        <w:sz w:val="16"/>
        <w:szCs w:val="10"/>
      </w:rPr>
      <w:t>S</w:t>
    </w:r>
    <w:r w:rsidRPr="00CE6BF7">
      <w:rPr>
        <w:rFonts w:ascii="Calibri" w:hAnsi="Calibri" w:cs="Calibri"/>
        <w:spacing w:val="20"/>
        <w:w w:val="200"/>
        <w:sz w:val="12"/>
        <w:szCs w:val="10"/>
      </w:rPr>
      <w:t>UPERIOR DE</w:t>
    </w:r>
    <w:r w:rsidRPr="00CE6BF7">
      <w:rPr>
        <w:rFonts w:ascii="Calibri" w:hAnsi="Calibri" w:cs="Calibri"/>
        <w:spacing w:val="20"/>
        <w:w w:val="200"/>
        <w:sz w:val="16"/>
        <w:szCs w:val="10"/>
      </w:rPr>
      <w:t xml:space="preserve"> P</w:t>
    </w:r>
    <w:r w:rsidRPr="00CE6BF7">
      <w:rPr>
        <w:rFonts w:ascii="Calibri" w:hAnsi="Calibri" w:cs="Calibri"/>
        <w:spacing w:val="20"/>
        <w:w w:val="200"/>
        <w:sz w:val="12"/>
        <w:szCs w:val="10"/>
      </w:rPr>
      <w:t>EREIRA</w:t>
    </w:r>
  </w:p>
  <w:p w14:paraId="6A9B521A" w14:textId="77777777" w:rsidR="00D51AAF" w:rsidRPr="00CE6BF7" w:rsidRDefault="00D51AAF" w:rsidP="00CE6BF7">
    <w:pPr>
      <w:pStyle w:val="Piedepgina"/>
      <w:jc w:val="right"/>
      <w:rPr>
        <w:rFonts w:ascii="Calibri" w:hAnsi="Calibri" w:cs="Calibri"/>
        <w:sz w:val="22"/>
      </w:rPr>
    </w:pPr>
    <w:r w:rsidRPr="00CE6BF7">
      <w:rPr>
        <w:rFonts w:ascii="Calibri" w:hAnsi="Calibri" w:cs="Calibri"/>
        <w:spacing w:val="20"/>
        <w:w w:val="200"/>
        <w:sz w:val="10"/>
        <w:szCs w:val="10"/>
      </w:rPr>
      <w:t xml:space="preserve">MP </w:t>
    </w:r>
    <w:r w:rsidRPr="00CE6BF7">
      <w:rPr>
        <w:rFonts w:ascii="Calibri" w:hAnsi="Calibri" w:cs="Calibri"/>
        <w:spacing w:val="20"/>
        <w:w w:val="200"/>
        <w:sz w:val="12"/>
        <w:szCs w:val="10"/>
      </w:rPr>
      <w:t>D</w:t>
    </w:r>
    <w:r w:rsidRPr="00CE6BF7">
      <w:rPr>
        <w:rFonts w:ascii="Calibri" w:hAnsi="Calibri" w:cs="Calibri"/>
        <w:spacing w:val="20"/>
        <w:w w:val="200"/>
        <w:sz w:val="10"/>
        <w:szCs w:val="10"/>
      </w:rPr>
      <w:t xml:space="preserve">UBERNEY </w:t>
    </w:r>
    <w:r w:rsidRPr="00CE6BF7">
      <w:rPr>
        <w:rFonts w:ascii="Calibri" w:hAnsi="Calibri" w:cs="Calibri"/>
        <w:spacing w:val="20"/>
        <w:w w:val="200"/>
        <w:sz w:val="12"/>
        <w:szCs w:val="10"/>
      </w:rPr>
      <w:t>G</w:t>
    </w:r>
    <w:r w:rsidRPr="00CE6BF7">
      <w:rPr>
        <w:rFonts w:ascii="Calibri" w:hAnsi="Calibri" w:cs="Calibri"/>
        <w:spacing w:val="20"/>
        <w:w w:val="200"/>
        <w:sz w:val="10"/>
        <w:szCs w:val="10"/>
      </w:rPr>
      <w:t xml:space="preserve">RISALES </w:t>
    </w:r>
    <w:r w:rsidRPr="00CE6BF7">
      <w:rPr>
        <w:rFonts w:ascii="Calibri" w:hAnsi="Calibri" w:cs="Calibri"/>
        <w:spacing w:val="20"/>
        <w:w w:val="200"/>
        <w:sz w:val="12"/>
        <w:szCs w:val="10"/>
      </w:rPr>
      <w:t>H</w:t>
    </w:r>
    <w:r w:rsidRPr="00CE6BF7">
      <w:rPr>
        <w:rFonts w:ascii="Calibri" w:hAnsi="Calibri" w:cs="Calibri"/>
        <w:spacing w:val="20"/>
        <w:w w:val="200"/>
        <w:sz w:val="10"/>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7D88" w14:textId="77777777" w:rsidR="00D51AAF" w:rsidRPr="000E191F" w:rsidRDefault="00D51AAF" w:rsidP="00B91083">
    <w:pPr>
      <w:pStyle w:val="Piedepgina"/>
      <w:pBdr>
        <w:bottom w:val="double" w:sz="6" w:space="1" w:color="auto"/>
      </w:pBdr>
      <w:spacing w:line="360" w:lineRule="auto"/>
      <w:jc w:val="right"/>
      <w:rPr>
        <w:rFonts w:ascii="Arial" w:hAnsi="Arial" w:cs="Arial"/>
        <w:color w:val="FF0000"/>
        <w:spacing w:val="20"/>
        <w:w w:val="200"/>
        <w:sz w:val="14"/>
        <w:szCs w:val="10"/>
      </w:rPr>
    </w:pPr>
  </w:p>
  <w:p w14:paraId="7B55976E" w14:textId="77777777" w:rsidR="00D51AAF" w:rsidRPr="000E191F" w:rsidRDefault="00D51AAF" w:rsidP="00B91083">
    <w:pPr>
      <w:pStyle w:val="Piedepgina"/>
      <w:spacing w:line="360" w:lineRule="auto"/>
      <w:jc w:val="right"/>
      <w:rPr>
        <w:rFonts w:ascii="Arial" w:hAnsi="Arial" w:cs="Arial"/>
        <w:color w:val="FF0000"/>
        <w:spacing w:val="20"/>
        <w:w w:val="200"/>
        <w:sz w:val="14"/>
        <w:szCs w:val="10"/>
      </w:rPr>
    </w:pPr>
  </w:p>
  <w:p w14:paraId="1D9F4CAD" w14:textId="77777777" w:rsidR="00D51AAF" w:rsidRPr="00BB2471" w:rsidRDefault="00D51AAF" w:rsidP="00BB2471">
    <w:pPr>
      <w:pStyle w:val="Piedepgina"/>
      <w:jc w:val="right"/>
      <w:rPr>
        <w:rFonts w:ascii="Arial" w:hAnsi="Arial" w:cs="Arial"/>
        <w:spacing w:val="20"/>
        <w:w w:val="200"/>
        <w:sz w:val="10"/>
        <w:szCs w:val="10"/>
      </w:rPr>
    </w:pPr>
    <w:r w:rsidRPr="00BB2471">
      <w:rPr>
        <w:rFonts w:ascii="Arial" w:hAnsi="Arial" w:cs="Arial"/>
        <w:spacing w:val="20"/>
        <w:w w:val="200"/>
        <w:sz w:val="14"/>
        <w:szCs w:val="10"/>
      </w:rPr>
      <w:t>T</w:t>
    </w:r>
    <w:r w:rsidRPr="00BB2471">
      <w:rPr>
        <w:rFonts w:ascii="Arial" w:hAnsi="Arial" w:cs="Arial"/>
        <w:spacing w:val="20"/>
        <w:w w:val="200"/>
        <w:sz w:val="10"/>
        <w:szCs w:val="10"/>
      </w:rPr>
      <w:t xml:space="preserve">RIBUNAL </w:t>
    </w:r>
    <w:r w:rsidRPr="00BB2471">
      <w:rPr>
        <w:rFonts w:ascii="Arial" w:hAnsi="Arial" w:cs="Arial"/>
        <w:spacing w:val="20"/>
        <w:w w:val="200"/>
        <w:sz w:val="14"/>
        <w:szCs w:val="10"/>
      </w:rPr>
      <w:t>S</w:t>
    </w:r>
    <w:r w:rsidRPr="00BB2471">
      <w:rPr>
        <w:rFonts w:ascii="Arial" w:hAnsi="Arial" w:cs="Arial"/>
        <w:spacing w:val="20"/>
        <w:w w:val="200"/>
        <w:sz w:val="10"/>
        <w:szCs w:val="10"/>
      </w:rPr>
      <w:t>UPERIOR DE</w:t>
    </w:r>
    <w:r w:rsidRPr="00BB2471">
      <w:rPr>
        <w:rFonts w:ascii="Arial" w:hAnsi="Arial" w:cs="Arial"/>
        <w:spacing w:val="20"/>
        <w:w w:val="200"/>
        <w:sz w:val="14"/>
        <w:szCs w:val="10"/>
      </w:rPr>
      <w:t xml:space="preserve"> P</w:t>
    </w:r>
    <w:r w:rsidRPr="00BB2471">
      <w:rPr>
        <w:rFonts w:ascii="Arial" w:hAnsi="Arial" w:cs="Arial"/>
        <w:spacing w:val="20"/>
        <w:w w:val="200"/>
        <w:sz w:val="10"/>
        <w:szCs w:val="10"/>
      </w:rPr>
      <w:t>EREIRA</w:t>
    </w:r>
  </w:p>
  <w:p w14:paraId="034D4A1D" w14:textId="77777777" w:rsidR="00D51AAF" w:rsidRPr="00BB2471" w:rsidRDefault="00D51AAF" w:rsidP="00BB2471">
    <w:pPr>
      <w:pStyle w:val="Piedepgina"/>
      <w:jc w:val="right"/>
    </w:pPr>
    <w:r w:rsidRPr="00BB2471">
      <w:rPr>
        <w:rFonts w:ascii="Arial" w:hAnsi="Arial" w:cs="Arial"/>
        <w:spacing w:val="20"/>
        <w:w w:val="200"/>
        <w:sz w:val="8"/>
        <w:szCs w:val="10"/>
      </w:rPr>
      <w:t xml:space="preserve">MP </w:t>
    </w:r>
    <w:r w:rsidRPr="00BB2471">
      <w:rPr>
        <w:rFonts w:ascii="Arial" w:hAnsi="Arial" w:cs="Arial"/>
        <w:spacing w:val="20"/>
        <w:w w:val="200"/>
        <w:sz w:val="10"/>
        <w:szCs w:val="10"/>
      </w:rPr>
      <w:t>D</w:t>
    </w:r>
    <w:r w:rsidRPr="00BB2471">
      <w:rPr>
        <w:rFonts w:ascii="Arial" w:hAnsi="Arial" w:cs="Arial"/>
        <w:spacing w:val="20"/>
        <w:w w:val="200"/>
        <w:sz w:val="8"/>
        <w:szCs w:val="10"/>
      </w:rPr>
      <w:t xml:space="preserve">UBERNEY </w:t>
    </w:r>
    <w:r w:rsidRPr="00BB2471">
      <w:rPr>
        <w:rFonts w:ascii="Arial" w:hAnsi="Arial" w:cs="Arial"/>
        <w:spacing w:val="20"/>
        <w:w w:val="200"/>
        <w:sz w:val="10"/>
        <w:szCs w:val="10"/>
      </w:rPr>
      <w:t>G</w:t>
    </w:r>
    <w:r w:rsidRPr="00BB2471">
      <w:rPr>
        <w:rFonts w:ascii="Arial" w:hAnsi="Arial" w:cs="Arial"/>
        <w:spacing w:val="20"/>
        <w:w w:val="200"/>
        <w:sz w:val="8"/>
        <w:szCs w:val="10"/>
      </w:rPr>
      <w:t xml:space="preserve">RISALES </w:t>
    </w:r>
    <w:r w:rsidRPr="00BB2471">
      <w:rPr>
        <w:rFonts w:ascii="Arial" w:hAnsi="Arial" w:cs="Arial"/>
        <w:spacing w:val="20"/>
        <w:w w:val="200"/>
        <w:sz w:val="10"/>
        <w:szCs w:val="10"/>
      </w:rPr>
      <w:t>H</w:t>
    </w:r>
    <w:r w:rsidRPr="00BB2471">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FB2AC" w14:textId="77777777" w:rsidR="0026109E" w:rsidRDefault="0026109E">
      <w:r>
        <w:separator/>
      </w:r>
    </w:p>
  </w:footnote>
  <w:footnote w:type="continuationSeparator" w:id="0">
    <w:p w14:paraId="4C026407" w14:textId="77777777" w:rsidR="0026109E" w:rsidRDefault="0026109E">
      <w:r>
        <w:continuationSeparator/>
      </w:r>
    </w:p>
  </w:footnote>
  <w:footnote w:type="continuationNotice" w:id="1">
    <w:p w14:paraId="0B7C84BC" w14:textId="77777777" w:rsidR="0026109E" w:rsidRDefault="0026109E"/>
  </w:footnote>
  <w:footnote w:id="2">
    <w:p w14:paraId="1820D52A" w14:textId="4F5879F7" w:rsidR="00222CF6" w:rsidRPr="00CE6BF7" w:rsidRDefault="00222CF6">
      <w:pPr>
        <w:pStyle w:val="Textonotapie"/>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Se omite el nombre por expresa disposición del artículo 9º, Decreto 806 de 2020.</w:t>
      </w:r>
    </w:p>
  </w:footnote>
  <w:footnote w:id="3">
    <w:p w14:paraId="697C34BC"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DEVIS E., Hernando. El proceso civil, parte general, tomo III, volumen I, 7ª edición, Bogotá DC, Diké, 1990, p.266.</w:t>
      </w:r>
    </w:p>
  </w:footnote>
  <w:footnote w:id="4">
    <w:p w14:paraId="5D00039C" w14:textId="37A813ED"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LÓPEZ B., Hernán F. Código General del Proceso, parte general, Bogotá DC, Dupre editores, 2019, p.987-996.</w:t>
      </w:r>
    </w:p>
  </w:footnote>
  <w:footnote w:id="5">
    <w:p w14:paraId="649771E1"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ROJAS G., Miguel E. Lecciones de derecho procesal, procedimiento civil, tomo 2, ESAJU, 2020, 7ª edición, Bogotá, p.468.</w:t>
      </w:r>
    </w:p>
  </w:footnote>
  <w:footnote w:id="6">
    <w:p w14:paraId="2299B324" w14:textId="77777777" w:rsidR="00D51AAF" w:rsidRPr="00CE6BF7" w:rsidRDefault="00D51AAF" w:rsidP="006D69D2">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bookmarkStart w:id="4" w:name="_Hlk80694339"/>
      <w:r w:rsidRPr="00CE6BF7">
        <w:rPr>
          <w:rFonts w:ascii="Century" w:hAnsi="Century"/>
          <w:sz w:val="18"/>
          <w:szCs w:val="18"/>
          <w:lang w:val="es-CO"/>
        </w:rPr>
        <w:t>ROJAS G., Miguel E. Lecciones de derecho procesal, tomo I, teoría del proceso, 5ª edición, editorial ESAJU, Bogotá DC, 2019, p.110.</w:t>
      </w:r>
      <w:bookmarkEnd w:id="4"/>
    </w:p>
  </w:footnote>
  <w:footnote w:id="7">
    <w:p w14:paraId="0908DC07" w14:textId="157468EA"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CSJ. SC-1182-2016, reiterada en la SC-16669-2016.</w:t>
      </w:r>
    </w:p>
  </w:footnote>
  <w:footnote w:id="8">
    <w:p w14:paraId="33EDAA72" w14:textId="792FB5C5"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TSP, Civil-Familia. Sentencias del: </w:t>
      </w:r>
      <w:r w:rsidRPr="00CE6BF7">
        <w:rPr>
          <w:rFonts w:ascii="Century" w:hAnsi="Century"/>
          <w:b/>
          <w:sz w:val="18"/>
          <w:szCs w:val="18"/>
        </w:rPr>
        <w:t>(1)</w:t>
      </w:r>
      <w:r w:rsidRPr="00CE6BF7">
        <w:rPr>
          <w:rFonts w:ascii="Century" w:hAnsi="Century"/>
          <w:sz w:val="18"/>
          <w:szCs w:val="18"/>
        </w:rPr>
        <w:t xml:space="preserve"> 01-09-2017; MP: Grisales H., No.2012-00283-02; </w:t>
      </w:r>
      <w:r w:rsidRPr="00CE6BF7">
        <w:rPr>
          <w:rFonts w:ascii="Century" w:hAnsi="Century"/>
          <w:b/>
          <w:bCs/>
          <w:sz w:val="18"/>
          <w:szCs w:val="18"/>
        </w:rPr>
        <w:t>(2)</w:t>
      </w:r>
      <w:r w:rsidRPr="00CE6BF7">
        <w:rPr>
          <w:rFonts w:ascii="Century" w:hAnsi="Century"/>
          <w:bCs/>
          <w:sz w:val="18"/>
          <w:szCs w:val="18"/>
        </w:rPr>
        <w:t xml:space="preserve"> </w:t>
      </w:r>
      <w:r w:rsidRPr="00CE6BF7">
        <w:rPr>
          <w:rFonts w:ascii="Century" w:hAnsi="Century"/>
          <w:sz w:val="18"/>
          <w:szCs w:val="18"/>
        </w:rPr>
        <w:t>06-11-2014; MP: Arcila R., No.</w:t>
      </w:r>
      <w:r w:rsidRPr="00CE6BF7">
        <w:rPr>
          <w:rFonts w:ascii="Century" w:eastAsia="DotumChe" w:hAnsi="Century"/>
          <w:spacing w:val="-4"/>
          <w:sz w:val="18"/>
          <w:szCs w:val="18"/>
        </w:rPr>
        <w:t xml:space="preserve">2012-00011-01; y, </w:t>
      </w:r>
      <w:r w:rsidRPr="00CE6BF7">
        <w:rPr>
          <w:rFonts w:ascii="Century" w:eastAsia="DotumChe" w:hAnsi="Century"/>
          <w:b/>
          <w:spacing w:val="-4"/>
          <w:sz w:val="18"/>
          <w:szCs w:val="18"/>
        </w:rPr>
        <w:t>(3)</w:t>
      </w:r>
      <w:r w:rsidRPr="00CE6BF7">
        <w:rPr>
          <w:rFonts w:ascii="Century" w:eastAsia="DotumChe" w:hAnsi="Century"/>
          <w:spacing w:val="-4"/>
          <w:sz w:val="18"/>
          <w:szCs w:val="18"/>
        </w:rPr>
        <w:t xml:space="preserve"> </w:t>
      </w:r>
      <w:r w:rsidRPr="00CE6BF7">
        <w:rPr>
          <w:rFonts w:ascii="Century" w:hAnsi="Century"/>
          <w:sz w:val="18"/>
          <w:szCs w:val="18"/>
        </w:rPr>
        <w:t>19-12-2014; MP: Saraza N., No.2010-00059-02.</w:t>
      </w:r>
    </w:p>
  </w:footnote>
  <w:footnote w:id="9">
    <w:p w14:paraId="6E15A3E3" w14:textId="1EDBFC71"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En el mismo sentido SC-0070-2021 de este Tribunal. La </w:t>
      </w:r>
      <w:r w:rsidRPr="00CE6BF7">
        <w:rPr>
          <w:rFonts w:ascii="Century" w:hAnsi="Century"/>
          <w:sz w:val="18"/>
          <w:szCs w:val="18"/>
          <w:lang w:val="es-CO"/>
        </w:rPr>
        <w:t xml:space="preserve">dogmática procesalista tiene esclarecido que la acción no se clasifica, sí la pretensión: </w:t>
      </w:r>
      <w:r w:rsidRPr="00CE6BF7">
        <w:rPr>
          <w:rFonts w:ascii="Century" w:hAnsi="Century"/>
          <w:b/>
          <w:sz w:val="18"/>
          <w:szCs w:val="18"/>
          <w:lang w:val="es-CO"/>
        </w:rPr>
        <w:t>(1)</w:t>
      </w:r>
      <w:r w:rsidRPr="00CE6BF7">
        <w:rPr>
          <w:rFonts w:ascii="Century" w:hAnsi="Century"/>
          <w:sz w:val="18"/>
          <w:szCs w:val="18"/>
          <w:lang w:val="es-CO"/>
        </w:rPr>
        <w:t xml:space="preserve"> </w:t>
      </w:r>
      <w:r w:rsidRPr="00CE6BF7">
        <w:rPr>
          <w:rFonts w:ascii="Century" w:hAnsi="Century"/>
          <w:sz w:val="18"/>
          <w:szCs w:val="18"/>
        </w:rPr>
        <w:t>ROJAS G., Miguel E. Ob. cit., p.107. También:</w:t>
      </w:r>
      <w:r w:rsidRPr="00CE6BF7">
        <w:rPr>
          <w:rFonts w:ascii="Century" w:hAnsi="Century"/>
          <w:b/>
          <w:sz w:val="18"/>
          <w:szCs w:val="18"/>
        </w:rPr>
        <w:t xml:space="preserve"> (2)</w:t>
      </w:r>
      <w:r w:rsidRPr="00CE6BF7">
        <w:rPr>
          <w:rFonts w:ascii="Century" w:hAnsi="Century"/>
          <w:sz w:val="18"/>
          <w:szCs w:val="18"/>
        </w:rPr>
        <w:t xml:space="preserve"> </w:t>
      </w:r>
      <w:r w:rsidRPr="00CE6BF7">
        <w:rPr>
          <w:rFonts w:ascii="Century" w:hAnsi="Century"/>
          <w:sz w:val="18"/>
          <w:szCs w:val="18"/>
          <w:lang w:val="es-CO"/>
        </w:rPr>
        <w:t>LÓPEZ B., Hernán F. Ob. cit., p.323</w:t>
      </w:r>
      <w:r w:rsidRPr="00CE6BF7">
        <w:rPr>
          <w:rFonts w:ascii="Century" w:hAnsi="Century"/>
          <w:sz w:val="18"/>
          <w:szCs w:val="18"/>
        </w:rPr>
        <w:t xml:space="preserve">; </w:t>
      </w:r>
      <w:r w:rsidRPr="00CE6BF7">
        <w:rPr>
          <w:rFonts w:ascii="Century" w:hAnsi="Century"/>
          <w:b/>
          <w:sz w:val="18"/>
          <w:szCs w:val="18"/>
        </w:rPr>
        <w:t xml:space="preserve">(3) </w:t>
      </w:r>
      <w:r w:rsidRPr="00CE6BF7">
        <w:rPr>
          <w:rFonts w:ascii="Century" w:hAnsi="Century"/>
          <w:sz w:val="18"/>
          <w:szCs w:val="18"/>
          <w:lang w:val="es-MX"/>
        </w:rPr>
        <w:t>RICO P., Luis A. Teoría general del proceso, 3ª edición, Leyer SA, Bogotá DC, 2013, p.263.</w:t>
      </w:r>
    </w:p>
  </w:footnote>
  <w:footnote w:id="10">
    <w:p w14:paraId="0BCDF35F" w14:textId="2B53FD2B"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CSJ, </w:t>
      </w:r>
      <w:r w:rsidRPr="00CE6BF7">
        <w:rPr>
          <w:rFonts w:ascii="Century" w:hAnsi="Century"/>
          <w:sz w:val="18"/>
          <w:szCs w:val="18"/>
        </w:rPr>
        <w:t xml:space="preserve">Civil. Sentencias de </w:t>
      </w:r>
      <w:r w:rsidRPr="00CE6BF7">
        <w:rPr>
          <w:rFonts w:ascii="Century" w:hAnsi="Century"/>
          <w:b/>
          <w:sz w:val="18"/>
          <w:szCs w:val="18"/>
        </w:rPr>
        <w:t>(i)</w:t>
      </w:r>
      <w:r w:rsidRPr="00CE6BF7">
        <w:rPr>
          <w:rFonts w:ascii="Century" w:hAnsi="Century"/>
          <w:sz w:val="18"/>
          <w:szCs w:val="18"/>
        </w:rPr>
        <w:t xml:space="preserve"> 17-11-2011, MP: Namén V.; No.</w:t>
      </w:r>
      <w:r w:rsidRPr="00CE6BF7">
        <w:rPr>
          <w:rFonts w:ascii="Century" w:hAnsi="Century"/>
          <w:sz w:val="18"/>
          <w:szCs w:val="18"/>
          <w:lang w:val="es-MX"/>
        </w:rPr>
        <w:t xml:space="preserve">1999-00533-01; </w:t>
      </w:r>
      <w:r w:rsidRPr="00CE6BF7">
        <w:rPr>
          <w:rFonts w:ascii="Century" w:hAnsi="Century"/>
          <w:b/>
          <w:sz w:val="18"/>
          <w:szCs w:val="18"/>
        </w:rPr>
        <w:t>(ii)</w:t>
      </w:r>
      <w:r w:rsidRPr="00CE6BF7">
        <w:rPr>
          <w:rFonts w:ascii="Century" w:hAnsi="Century"/>
          <w:sz w:val="18"/>
          <w:szCs w:val="18"/>
          <w:lang w:val="es-MX"/>
        </w:rPr>
        <w:t xml:space="preserve"> </w:t>
      </w:r>
      <w:r w:rsidRPr="00CE6BF7">
        <w:rPr>
          <w:rFonts w:ascii="Century" w:hAnsi="Century"/>
          <w:sz w:val="18"/>
          <w:szCs w:val="18"/>
        </w:rPr>
        <w:t xml:space="preserve">08-08-2011, MP: Munar C., No.2001-00778-01; y; </w:t>
      </w:r>
      <w:r w:rsidRPr="00CE6BF7">
        <w:rPr>
          <w:rFonts w:ascii="Century" w:hAnsi="Century"/>
          <w:b/>
          <w:sz w:val="18"/>
          <w:szCs w:val="18"/>
        </w:rPr>
        <w:t>(iii)</w:t>
      </w:r>
      <w:r w:rsidRPr="00CE6BF7">
        <w:rPr>
          <w:rFonts w:ascii="Century" w:hAnsi="Century"/>
          <w:sz w:val="18"/>
          <w:szCs w:val="18"/>
        </w:rPr>
        <w:t xml:space="preserve"> 30-01-2001, MP: Ramírez G.; No.5507, entre otras.</w:t>
      </w:r>
    </w:p>
  </w:footnote>
  <w:footnote w:id="11">
    <w:p w14:paraId="3931B55A" w14:textId="71D98AA2" w:rsidR="00B81E04" w:rsidRPr="00CE6BF7" w:rsidRDefault="00B81E04" w:rsidP="00B81E04">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TSP, Civil-Familia. Entre otras </w:t>
      </w:r>
      <w:r w:rsidRPr="00CE6BF7">
        <w:rPr>
          <w:rFonts w:ascii="Century" w:hAnsi="Century"/>
          <w:sz w:val="18"/>
          <w:szCs w:val="18"/>
          <w:lang w:val="es-CO"/>
        </w:rPr>
        <w:t xml:space="preserve">sentencias: (i) SC-0001-2021; </w:t>
      </w:r>
      <w:r w:rsidRPr="00CE6BF7">
        <w:rPr>
          <w:rFonts w:ascii="Century" w:hAnsi="Century"/>
          <w:bCs/>
          <w:sz w:val="18"/>
          <w:szCs w:val="18"/>
          <w:lang w:val="es-CO"/>
        </w:rPr>
        <w:t>(ii)</w:t>
      </w:r>
      <w:r w:rsidRPr="00CE6BF7">
        <w:rPr>
          <w:rFonts w:ascii="Century" w:hAnsi="Century"/>
          <w:sz w:val="18"/>
          <w:szCs w:val="18"/>
          <w:lang w:val="es-CO"/>
        </w:rPr>
        <w:t xml:space="preserve"> 24-10</w:t>
      </w:r>
      <w:r w:rsidRPr="00CE6BF7">
        <w:rPr>
          <w:rFonts w:ascii="Century" w:hAnsi="Century"/>
          <w:sz w:val="18"/>
          <w:szCs w:val="18"/>
        </w:rPr>
        <w:t>-2018, No.2015-00632-01;</w:t>
      </w:r>
      <w:r w:rsidRPr="00CE6BF7">
        <w:rPr>
          <w:rFonts w:ascii="Century" w:eastAsia="DotumChe" w:hAnsi="Century"/>
          <w:spacing w:val="-4"/>
          <w:sz w:val="18"/>
          <w:szCs w:val="18"/>
        </w:rPr>
        <w:t xml:space="preserve"> y, (iii) 07-12-2016, </w:t>
      </w:r>
      <w:r w:rsidRPr="00CE6BF7">
        <w:rPr>
          <w:rFonts w:ascii="Century" w:hAnsi="Century"/>
          <w:sz w:val="18"/>
          <w:szCs w:val="18"/>
          <w:lang w:val="es-CO"/>
        </w:rPr>
        <w:t>No.</w:t>
      </w:r>
      <w:r w:rsidRPr="00CE6BF7">
        <w:rPr>
          <w:rFonts w:ascii="Century" w:hAnsi="Century"/>
          <w:sz w:val="18"/>
          <w:szCs w:val="18"/>
        </w:rPr>
        <w:t>2012-00232-01 MP: Grisales H.</w:t>
      </w:r>
    </w:p>
  </w:footnote>
  <w:footnote w:id="12">
    <w:p w14:paraId="4875120D"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CSJ, </w:t>
      </w:r>
      <w:r w:rsidRPr="00CE6BF7">
        <w:rPr>
          <w:rFonts w:ascii="Century" w:hAnsi="Century"/>
          <w:sz w:val="18"/>
          <w:szCs w:val="18"/>
        </w:rPr>
        <w:t>Civil. Sentencia del 17-11-2011, MP: Namén V.; No.</w:t>
      </w:r>
      <w:r w:rsidRPr="00CE6BF7">
        <w:rPr>
          <w:rFonts w:ascii="Century" w:hAnsi="Century"/>
          <w:sz w:val="18"/>
          <w:szCs w:val="18"/>
          <w:lang w:val="es-MX"/>
        </w:rPr>
        <w:t>1999-00533-01.</w:t>
      </w:r>
    </w:p>
  </w:footnote>
  <w:footnote w:id="13">
    <w:p w14:paraId="4E425211"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TAMAYO J., Javier. Tratado de responsabilidad civil, tomo I, 2ª edición, Legis, Bogotá DC, 2007, p.126.</w:t>
      </w:r>
    </w:p>
  </w:footnote>
  <w:footnote w:id="14">
    <w:p w14:paraId="0314F180"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lang w:val="es-CO"/>
        </w:rPr>
        <w:t xml:space="preserve"> CSJ. Civil. Sentencia del 11-09-2002, MP: Ramírez G., No.6430.</w:t>
      </w:r>
    </w:p>
  </w:footnote>
  <w:footnote w:id="15">
    <w:p w14:paraId="55816E60"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CSJ. </w:t>
      </w:r>
      <w:r w:rsidRPr="00CE6BF7">
        <w:rPr>
          <w:rFonts w:ascii="Century" w:hAnsi="Century"/>
          <w:sz w:val="18"/>
          <w:szCs w:val="18"/>
        </w:rPr>
        <w:t>SC-2769-2020.</w:t>
      </w:r>
    </w:p>
  </w:footnote>
  <w:footnote w:id="16">
    <w:p w14:paraId="61743F87"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lang w:val="es-CO"/>
        </w:rPr>
        <w:t xml:space="preserve"> </w:t>
      </w:r>
      <w:r w:rsidRPr="00CE6BF7">
        <w:rPr>
          <w:rStyle w:val="normaltextrun"/>
          <w:rFonts w:ascii="Century" w:hAnsi="Century"/>
          <w:sz w:val="18"/>
          <w:szCs w:val="18"/>
          <w:shd w:val="clear" w:color="auto" w:fill="FFFFFF"/>
          <w:lang w:val="es-CO"/>
        </w:rPr>
        <w:t xml:space="preserve">SANTOS B., Jorge. </w:t>
      </w:r>
      <w:r w:rsidRPr="00CE6BF7">
        <w:rPr>
          <w:rStyle w:val="normaltextrun"/>
          <w:rFonts w:ascii="Century" w:hAnsi="Century"/>
          <w:sz w:val="18"/>
          <w:szCs w:val="18"/>
          <w:shd w:val="clear" w:color="auto" w:fill="FFFFFF"/>
        </w:rPr>
        <w:t>Responsabilidad civil, tomo I, parte general, 3ª edición, Bogotá DC, Pontificia Universidad Javeriana de Bogotá y Temis, 2012, p.115</w:t>
      </w:r>
    </w:p>
  </w:footnote>
  <w:footnote w:id="17">
    <w:p w14:paraId="43B6090A"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FERNÁNDEZ M., Mónica L. Responsabilidad médica en la especialidad civil, Módulo de aprendizaje autodirigido, EJRLB, Bogotá DC, 2019, pág.57</w:t>
      </w:r>
    </w:p>
  </w:footnote>
  <w:footnote w:id="18">
    <w:p w14:paraId="30FD5A1F"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ÁLVAREZ G., Marco A. Variaciones sobre el recurso de apelación en el CGP, </w:t>
      </w:r>
      <w:r w:rsidRPr="00CE6BF7">
        <w:rPr>
          <w:rFonts w:ascii="Century" w:hAnsi="Century"/>
          <w:sz w:val="18"/>
          <w:szCs w:val="18"/>
          <w:u w:val="single"/>
        </w:rPr>
        <w:t>En:</w:t>
      </w:r>
      <w:r w:rsidRPr="00CE6BF7">
        <w:rPr>
          <w:rFonts w:ascii="Century" w:hAnsi="Century"/>
          <w:sz w:val="18"/>
          <w:szCs w:val="18"/>
        </w:rPr>
        <w:t xml:space="preserve"> INSTITUTO COLOMBIANO DE DERECHO PROCESAL. Código General del Proceso, Bogotá DC, editorial, Panamericana Formas e impresos, 2018, p.438-449.</w:t>
      </w:r>
    </w:p>
  </w:footnote>
  <w:footnote w:id="19">
    <w:p w14:paraId="027712AF"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FORERO S., Jorge. Actividad probatoria en segunda instancia, </w:t>
      </w:r>
      <w:r w:rsidRPr="00CE6BF7">
        <w:rPr>
          <w:rFonts w:ascii="Century" w:hAnsi="Century"/>
          <w:sz w:val="18"/>
          <w:szCs w:val="18"/>
          <w:u w:val="single"/>
        </w:rPr>
        <w:t>En:</w:t>
      </w:r>
      <w:r w:rsidRPr="00CE6BF7">
        <w:rPr>
          <w:rFonts w:ascii="Century" w:hAnsi="Century"/>
          <w:sz w:val="18"/>
          <w:szCs w:val="18"/>
        </w:rPr>
        <w:t xml:space="preserve"> INSTITUTO COLOMBIANO DE DERECHO PROCESAL. Memorias del XXXIX Congreso de derecho procesal en Cali, </w:t>
      </w:r>
      <w:bookmarkStart w:id="5" w:name="_Hlk53652533"/>
      <w:r w:rsidRPr="00CE6BF7">
        <w:rPr>
          <w:rFonts w:ascii="Century" w:hAnsi="Century"/>
          <w:sz w:val="18"/>
          <w:szCs w:val="18"/>
        </w:rPr>
        <w:t>Bogotá DC, editorial Universidad Libre</w:t>
      </w:r>
      <w:bookmarkEnd w:id="5"/>
      <w:r w:rsidRPr="00CE6BF7">
        <w:rPr>
          <w:rFonts w:ascii="Century" w:hAnsi="Century"/>
          <w:sz w:val="18"/>
          <w:szCs w:val="18"/>
        </w:rPr>
        <w:t>, 2018, p.307-324.</w:t>
      </w:r>
    </w:p>
  </w:footnote>
  <w:footnote w:id="20">
    <w:p w14:paraId="2D1478A0"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BEJARANO G., Ramiro. Falencias dialécticas del CGP, </w:t>
      </w:r>
      <w:r w:rsidRPr="00CE6BF7">
        <w:rPr>
          <w:rFonts w:ascii="Century" w:hAnsi="Century"/>
          <w:sz w:val="18"/>
          <w:szCs w:val="18"/>
          <w:u w:val="single"/>
        </w:rPr>
        <w:t>En:</w:t>
      </w:r>
      <w:r w:rsidRPr="00CE6BF7">
        <w:rPr>
          <w:rFonts w:ascii="Century" w:hAnsi="Century"/>
          <w:sz w:val="18"/>
          <w:szCs w:val="18"/>
        </w:rPr>
        <w:t xml:space="preserve"> INSTITUTO COLOMBIANO DE DERECHO PROCESAL. Memorial del Congreso XXXVIII en Cartagena, editorial Universidad Libre, Bogotá DC, 2017, p.639-663.</w:t>
      </w:r>
    </w:p>
  </w:footnote>
  <w:footnote w:id="21">
    <w:p w14:paraId="05645CAF" w14:textId="77777777" w:rsidR="00D51AAF" w:rsidRPr="00CE6BF7" w:rsidRDefault="00D51AAF" w:rsidP="00B94971">
      <w:pPr>
        <w:widowControl/>
        <w:shd w:val="clear" w:color="auto" w:fill="FFFFFF"/>
        <w:overflowPunct/>
        <w:autoSpaceDE/>
        <w:autoSpaceDN/>
        <w:adjustRightInd/>
        <w:spacing w:line="240" w:lineRule="atLeast"/>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QUINTERO G., Armando A. El recurso de apelación en el nuevo CGP: un desatino para la justicia colombiana [En línea]. Universidad Santo Tomás, revista virtual: </w:t>
      </w:r>
      <w:r w:rsidRPr="00CE6BF7">
        <w:rPr>
          <w:rFonts w:ascii="Century" w:hAnsi="Century"/>
          <w:i/>
          <w:sz w:val="18"/>
          <w:szCs w:val="18"/>
        </w:rPr>
        <w:t>via inveniendi et iudicandi</w:t>
      </w:r>
      <w:r w:rsidRPr="00CE6BF7">
        <w:rPr>
          <w:rFonts w:ascii="Century" w:hAnsi="Century"/>
          <w:sz w:val="18"/>
          <w:szCs w:val="18"/>
        </w:rPr>
        <w:t xml:space="preserve">, julio-diciembre 2015 [Visitado el 2020-08-10]. Disponible en internet: </w:t>
      </w:r>
      <w:r w:rsidRPr="00CE6BF7">
        <w:rPr>
          <w:rFonts w:ascii="Century" w:hAnsi="Century" w:cs="Arial"/>
          <w:sz w:val="18"/>
          <w:szCs w:val="18"/>
        </w:rPr>
        <w:t>https://dialnet.unirioja.es/descarga/articulo/6132861.pdf</w:t>
      </w:r>
    </w:p>
  </w:footnote>
  <w:footnote w:id="22">
    <w:p w14:paraId="5FC73B28" w14:textId="6038D53A"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TS, Pereira. Civil-Familia. </w:t>
      </w:r>
      <w:r w:rsidRPr="00CE6BF7">
        <w:rPr>
          <w:rFonts w:ascii="Century" w:hAnsi="Century"/>
          <w:sz w:val="18"/>
          <w:szCs w:val="18"/>
          <w:lang w:val="es-CO"/>
        </w:rPr>
        <w:t>Sentencias del</w:t>
      </w:r>
      <w:r w:rsidRPr="00CE6BF7">
        <w:rPr>
          <w:rFonts w:ascii="Century" w:hAnsi="Century"/>
          <w:sz w:val="18"/>
          <w:szCs w:val="18"/>
        </w:rPr>
        <w:t xml:space="preserve"> </w:t>
      </w:r>
      <w:r w:rsidRPr="00CE6BF7">
        <w:rPr>
          <w:rFonts w:ascii="Century" w:hAnsi="Century"/>
          <w:b/>
          <w:sz w:val="18"/>
          <w:szCs w:val="18"/>
        </w:rPr>
        <w:t>(i)</w:t>
      </w:r>
      <w:r w:rsidRPr="00CE6BF7">
        <w:rPr>
          <w:rFonts w:ascii="Century" w:hAnsi="Century"/>
          <w:sz w:val="18"/>
          <w:szCs w:val="18"/>
        </w:rPr>
        <w:t xml:space="preserve"> 19-06-2020; MP: Grisales H., No.2019-00046-01</w:t>
      </w:r>
      <w:r w:rsidRPr="00CE6BF7">
        <w:rPr>
          <w:rFonts w:ascii="Century" w:eastAsia="DotumChe" w:hAnsi="Century"/>
          <w:spacing w:val="-4"/>
          <w:sz w:val="18"/>
          <w:szCs w:val="18"/>
        </w:rPr>
        <w:t xml:space="preserve"> y </w:t>
      </w:r>
      <w:r w:rsidRPr="00CE6BF7">
        <w:rPr>
          <w:rFonts w:ascii="Century" w:eastAsia="DotumChe" w:hAnsi="Century"/>
          <w:b/>
          <w:spacing w:val="-4"/>
          <w:sz w:val="18"/>
          <w:szCs w:val="18"/>
        </w:rPr>
        <w:t>(ii)</w:t>
      </w:r>
      <w:r w:rsidRPr="00CE6BF7">
        <w:rPr>
          <w:rFonts w:ascii="Century" w:eastAsia="DotumChe" w:hAnsi="Century"/>
          <w:spacing w:val="-4"/>
          <w:sz w:val="18"/>
          <w:szCs w:val="18"/>
        </w:rPr>
        <w:t xml:space="preserve"> 04</w:t>
      </w:r>
      <w:r w:rsidRPr="00CE6BF7">
        <w:rPr>
          <w:rFonts w:ascii="Century" w:hAnsi="Century"/>
          <w:sz w:val="18"/>
          <w:szCs w:val="18"/>
          <w:lang w:val="es-CO"/>
        </w:rPr>
        <w:t>-07-2018; MP: Saraza N., No.</w:t>
      </w:r>
      <w:r w:rsidRPr="00CE6BF7">
        <w:rPr>
          <w:rFonts w:ascii="Century" w:hAnsi="Century"/>
          <w:sz w:val="18"/>
          <w:szCs w:val="18"/>
        </w:rPr>
        <w:t>2011-00193-01, entre muchas.</w:t>
      </w:r>
    </w:p>
  </w:footnote>
  <w:footnote w:id="23">
    <w:p w14:paraId="79355681" w14:textId="663A26AA"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CSJ. STC9587-2017.</w:t>
      </w:r>
    </w:p>
  </w:footnote>
  <w:footnote w:id="24">
    <w:p w14:paraId="0E447F10" w14:textId="5FEA4629"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CSJ. SC2351-2019.</w:t>
      </w:r>
    </w:p>
  </w:footnote>
  <w:footnote w:id="25">
    <w:p w14:paraId="75A2B571"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PARRA B., Jorge. Derecho procesal civil, 2ª edición puesta al día, Bogotá DC, Temis, 2021, p.403.</w:t>
      </w:r>
    </w:p>
  </w:footnote>
  <w:footnote w:id="26">
    <w:p w14:paraId="53FE463F"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SANABRIA S., Henry. Derecho procesal civil, Universidad Externado de Colombia, Bogotá DC, 2021, p.703 ss.</w:t>
      </w:r>
    </w:p>
  </w:footnote>
  <w:footnote w:id="27">
    <w:p w14:paraId="74CB4760"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cs="Arial"/>
          <w:sz w:val="18"/>
          <w:szCs w:val="18"/>
        </w:rPr>
        <w:t xml:space="preserve">CSJ, SC-6795-2017. También sentencias: (i) </w:t>
      </w:r>
      <w:r w:rsidRPr="00CE6BF7">
        <w:rPr>
          <w:rFonts w:ascii="Century" w:hAnsi="Century"/>
          <w:sz w:val="18"/>
          <w:szCs w:val="18"/>
        </w:rPr>
        <w:t>24-11-1993, MP: Romero S</w:t>
      </w:r>
      <w:r w:rsidRPr="00CE6BF7">
        <w:rPr>
          <w:rFonts w:ascii="Century" w:hAnsi="Century"/>
          <w:b/>
          <w:sz w:val="18"/>
          <w:szCs w:val="18"/>
        </w:rPr>
        <w:t>.; (</w:t>
      </w:r>
      <w:r w:rsidRPr="00CE6BF7">
        <w:rPr>
          <w:rFonts w:ascii="Century" w:hAnsi="Century"/>
          <w:sz w:val="18"/>
          <w:szCs w:val="18"/>
        </w:rPr>
        <w:t>ii)</w:t>
      </w:r>
      <w:r w:rsidRPr="00CE6BF7">
        <w:rPr>
          <w:rFonts w:ascii="Century" w:hAnsi="Century"/>
          <w:b/>
          <w:sz w:val="18"/>
          <w:szCs w:val="18"/>
        </w:rPr>
        <w:t xml:space="preserve"> </w:t>
      </w:r>
      <w:r w:rsidRPr="00CE6BF7">
        <w:rPr>
          <w:rFonts w:ascii="Century" w:hAnsi="Century" w:cs="Arial"/>
          <w:sz w:val="18"/>
          <w:szCs w:val="18"/>
        </w:rPr>
        <w:t>06-06-2013, No.2008-01381-00, MP: Díaz R.</w:t>
      </w:r>
    </w:p>
  </w:footnote>
  <w:footnote w:id="28">
    <w:p w14:paraId="357E216A" w14:textId="6B5991C5"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CSJ. SC1182-2016, reiterada en la SC16669-2016.</w:t>
      </w:r>
    </w:p>
  </w:footnote>
  <w:footnote w:id="29">
    <w:p w14:paraId="42D4BCF2"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CSJ, Civil. Sentencia del 15-06-1995; MP: Romero S., No.4398.</w:t>
      </w:r>
    </w:p>
  </w:footnote>
  <w:footnote w:id="30">
    <w:p w14:paraId="766156CB" w14:textId="3510F9D3"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LÓPEZ B., Hernán F. Ob. cit., p.1079</w:t>
      </w:r>
      <w:r w:rsidRPr="00CE6BF7">
        <w:rPr>
          <w:rFonts w:ascii="Century" w:hAnsi="Century" w:cs="Calibri"/>
          <w:sz w:val="18"/>
          <w:szCs w:val="18"/>
        </w:rPr>
        <w:t>.</w:t>
      </w:r>
    </w:p>
  </w:footnote>
  <w:footnote w:id="31">
    <w:p w14:paraId="451C66A9" w14:textId="5679EAD4"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TS. Pereira. </w:t>
      </w:r>
      <w:r w:rsidRPr="00CE6BF7">
        <w:rPr>
          <w:rFonts w:ascii="Century" w:hAnsi="Century"/>
          <w:b/>
          <w:sz w:val="18"/>
          <w:szCs w:val="18"/>
          <w:lang w:val="es-CO"/>
        </w:rPr>
        <w:t>(1)</w:t>
      </w:r>
      <w:r w:rsidRPr="00CE6BF7">
        <w:rPr>
          <w:rFonts w:ascii="Century" w:hAnsi="Century"/>
          <w:sz w:val="18"/>
          <w:szCs w:val="18"/>
          <w:lang w:val="es-CO"/>
        </w:rPr>
        <w:t xml:space="preserve"> SC-0076-2021, </w:t>
      </w:r>
      <w:r w:rsidRPr="00CE6BF7">
        <w:rPr>
          <w:rFonts w:ascii="Century" w:hAnsi="Century"/>
          <w:b/>
          <w:sz w:val="18"/>
          <w:szCs w:val="18"/>
          <w:lang w:val="es-CO"/>
        </w:rPr>
        <w:t xml:space="preserve">(2) </w:t>
      </w:r>
      <w:r w:rsidRPr="00CE6BF7">
        <w:rPr>
          <w:rFonts w:ascii="Century" w:hAnsi="Century"/>
          <w:sz w:val="18"/>
          <w:szCs w:val="18"/>
          <w:lang w:val="es-CO"/>
        </w:rPr>
        <w:t xml:space="preserve">SC-0060-2021 y </w:t>
      </w:r>
      <w:r w:rsidRPr="00CE6BF7">
        <w:rPr>
          <w:rFonts w:ascii="Century" w:hAnsi="Century"/>
          <w:b/>
          <w:sz w:val="18"/>
          <w:szCs w:val="18"/>
          <w:lang w:val="es-CO"/>
        </w:rPr>
        <w:t xml:space="preserve">(3) </w:t>
      </w:r>
      <w:r w:rsidRPr="00CE6BF7">
        <w:rPr>
          <w:rFonts w:ascii="Century" w:hAnsi="Century"/>
          <w:sz w:val="18"/>
          <w:szCs w:val="18"/>
          <w:lang w:val="es-CO"/>
        </w:rPr>
        <w:t>SC-0046-2021, entre otras.</w:t>
      </w:r>
    </w:p>
  </w:footnote>
  <w:footnote w:id="32">
    <w:p w14:paraId="086B05A4" w14:textId="5519E81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Style w:val="normaltextrun"/>
          <w:rFonts w:ascii="Century" w:hAnsi="Century"/>
          <w:sz w:val="18"/>
          <w:szCs w:val="18"/>
          <w:shd w:val="clear" w:color="auto" w:fill="FFFFFF"/>
        </w:rPr>
        <w:t xml:space="preserve">SANTOS B., Jorge. </w:t>
      </w:r>
      <w:r w:rsidRPr="00CE6BF7">
        <w:rPr>
          <w:rStyle w:val="normaltextrun"/>
          <w:rFonts w:ascii="Century" w:hAnsi="Century"/>
          <w:sz w:val="18"/>
          <w:szCs w:val="18"/>
          <w:shd w:val="clear" w:color="auto" w:fill="FFFFFF"/>
          <w:lang w:val="es-CO"/>
        </w:rPr>
        <w:t>Ob. cit., p.95.</w:t>
      </w:r>
    </w:p>
  </w:footnote>
  <w:footnote w:id="33">
    <w:p w14:paraId="3579E085"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lang w:val="es-CO"/>
        </w:rPr>
        <w:t xml:space="preserve"> CSJ, Civil. </w:t>
      </w:r>
      <w:r w:rsidRPr="00CE6BF7">
        <w:rPr>
          <w:rFonts w:ascii="Century" w:hAnsi="Century"/>
          <w:sz w:val="18"/>
          <w:szCs w:val="18"/>
        </w:rPr>
        <w:t>Sentencia del 30-01-2001. MP: Ramírez G.; No.5507.</w:t>
      </w:r>
    </w:p>
  </w:footnote>
  <w:footnote w:id="34">
    <w:p w14:paraId="1FA71294"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CSJ, </w:t>
      </w:r>
      <w:r w:rsidRPr="00CE6BF7">
        <w:rPr>
          <w:rFonts w:ascii="Century" w:hAnsi="Century"/>
          <w:sz w:val="18"/>
          <w:szCs w:val="18"/>
        </w:rPr>
        <w:t xml:space="preserve">Civil. Sentencias de: (i) 14-03-1942, GJ, tomo XIII, p.937; y, (ii) 14-10-1959, MP: Morales M. </w:t>
      </w:r>
    </w:p>
  </w:footnote>
  <w:footnote w:id="35">
    <w:p w14:paraId="67807D72" w14:textId="219249EB"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CSJ. </w:t>
      </w:r>
      <w:r w:rsidRPr="00CE6BF7">
        <w:rPr>
          <w:rFonts w:ascii="Century" w:hAnsi="Century"/>
          <w:sz w:val="18"/>
          <w:szCs w:val="18"/>
        </w:rPr>
        <w:t>SC2506-2016; SC003-2018 y SC4786-2020.</w:t>
      </w:r>
    </w:p>
  </w:footnote>
  <w:footnote w:id="36">
    <w:p w14:paraId="47597BC5" w14:textId="013323B1"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CSJ, Civil. Sentencia del 30-01-2001</w:t>
      </w:r>
      <w:r w:rsidRPr="00CE6BF7">
        <w:rPr>
          <w:rFonts w:ascii="Century" w:hAnsi="Century"/>
          <w:sz w:val="18"/>
          <w:szCs w:val="18"/>
        </w:rPr>
        <w:t>, Ob. cit. Reiterada en SC-3919-2021.</w:t>
      </w:r>
    </w:p>
  </w:footnote>
  <w:footnote w:id="37">
    <w:p w14:paraId="4EEE09FC" w14:textId="3773A1BD"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JARAMILLO J., Carlos I. Responsabilidad civil médica, relación médico paciente, 2ª edición, editorial Pontificia Universidad Javeriana - Ibáñez, Bogotá DC, 2011, p.142. También </w:t>
      </w:r>
      <w:r w:rsidRPr="00CE6BF7">
        <w:rPr>
          <w:rFonts w:ascii="Century" w:hAnsi="Century"/>
          <w:sz w:val="18"/>
          <w:szCs w:val="18"/>
        </w:rPr>
        <w:t>SERRANO E. Luis G. Tratado de responsabilidad médica, Bogotá DC, Ediciones Doctrina y Ley, 2020, p.93.</w:t>
      </w:r>
    </w:p>
  </w:footnote>
  <w:footnote w:id="38">
    <w:p w14:paraId="1D01E516"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CSJ</w:t>
      </w:r>
      <w:r w:rsidRPr="00CE6BF7">
        <w:rPr>
          <w:rFonts w:ascii="Century" w:hAnsi="Century"/>
          <w:sz w:val="18"/>
          <w:szCs w:val="18"/>
        </w:rPr>
        <w:t>. SC-003-2018.</w:t>
      </w:r>
    </w:p>
  </w:footnote>
  <w:footnote w:id="39">
    <w:p w14:paraId="6CBE3CFB"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PARRA G., Mario F. Responsabilidad civil, Ediciones Doctrina y Ley Ltda., </w:t>
      </w:r>
      <w:r w:rsidRPr="00CE6BF7">
        <w:rPr>
          <w:rFonts w:ascii="Century" w:hAnsi="Century"/>
          <w:sz w:val="18"/>
          <w:szCs w:val="18"/>
        </w:rPr>
        <w:t>2010, Bogotá DC, p.285.</w:t>
      </w:r>
    </w:p>
  </w:footnote>
  <w:footnote w:id="40">
    <w:p w14:paraId="593647AB"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CSJ</w:t>
      </w:r>
      <w:r w:rsidRPr="00CE6BF7">
        <w:rPr>
          <w:rFonts w:ascii="Century" w:hAnsi="Century"/>
          <w:sz w:val="18"/>
          <w:szCs w:val="18"/>
        </w:rPr>
        <w:t>.</w:t>
      </w:r>
      <w:r w:rsidRPr="00CE6BF7">
        <w:rPr>
          <w:rFonts w:ascii="Century" w:hAnsi="Century"/>
          <w:sz w:val="18"/>
          <w:szCs w:val="18"/>
          <w:lang w:val="es-CO"/>
        </w:rPr>
        <w:t xml:space="preserve"> </w:t>
      </w:r>
      <w:r w:rsidRPr="00CE6BF7">
        <w:rPr>
          <w:rFonts w:ascii="Century" w:hAnsi="Century"/>
          <w:sz w:val="18"/>
          <w:szCs w:val="18"/>
        </w:rPr>
        <w:t>SC-8219-2016 y SC-4786-2020.</w:t>
      </w:r>
    </w:p>
  </w:footnote>
  <w:footnote w:id="41">
    <w:p w14:paraId="0A555F18" w14:textId="77777777" w:rsidR="00D51AAF" w:rsidRPr="00CE6BF7" w:rsidRDefault="00D51AAF" w:rsidP="00B94971">
      <w:pPr>
        <w:pStyle w:val="Textonotapie"/>
        <w:jc w:val="both"/>
        <w:rPr>
          <w:rFonts w:ascii="Century" w:hAnsi="Century"/>
          <w:sz w:val="18"/>
          <w:szCs w:val="18"/>
          <w:lang w:val="en-US"/>
        </w:rPr>
      </w:pPr>
      <w:r w:rsidRPr="00CE6BF7">
        <w:rPr>
          <w:rStyle w:val="Refdenotaalpie"/>
          <w:rFonts w:ascii="Century" w:hAnsi="Century"/>
          <w:sz w:val="18"/>
          <w:szCs w:val="18"/>
        </w:rPr>
        <w:footnoteRef/>
      </w:r>
      <w:r w:rsidRPr="00CE6BF7">
        <w:rPr>
          <w:rFonts w:ascii="Century" w:hAnsi="Century"/>
          <w:sz w:val="18"/>
          <w:szCs w:val="18"/>
          <w:lang w:val="en-US"/>
        </w:rPr>
        <w:t xml:space="preserve"> CSJ. SC-4786-2020.</w:t>
      </w:r>
    </w:p>
  </w:footnote>
  <w:footnote w:id="42">
    <w:p w14:paraId="126846E9"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CSJ, </w:t>
      </w:r>
      <w:r w:rsidRPr="00CE6BF7">
        <w:rPr>
          <w:rFonts w:ascii="Century" w:hAnsi="Century"/>
          <w:sz w:val="18"/>
          <w:szCs w:val="18"/>
        </w:rPr>
        <w:t>Civil. Sentencia del 05-11-2013, MP: Solarte R., No.2005-00025-01.</w:t>
      </w:r>
    </w:p>
  </w:footnote>
  <w:footnote w:id="43">
    <w:p w14:paraId="45751FAD"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YEPES R., Sergio. La responsabilidad civil médica, Biblioteca jurídica Diké, edición 9ª, 2016, Medellín, p.97.</w:t>
      </w:r>
    </w:p>
  </w:footnote>
  <w:footnote w:id="44">
    <w:p w14:paraId="394D112E" w14:textId="529CE086"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CSJ</w:t>
      </w:r>
      <w:r w:rsidRPr="00CE6BF7">
        <w:rPr>
          <w:rFonts w:ascii="Century" w:hAnsi="Century"/>
          <w:sz w:val="18"/>
          <w:szCs w:val="18"/>
        </w:rPr>
        <w:t>.</w:t>
      </w:r>
      <w:r w:rsidRPr="00CE6BF7">
        <w:rPr>
          <w:rFonts w:ascii="Century" w:hAnsi="Century"/>
          <w:sz w:val="18"/>
          <w:szCs w:val="18"/>
          <w:lang w:val="es-CO"/>
        </w:rPr>
        <w:t xml:space="preserve"> </w:t>
      </w:r>
      <w:r w:rsidRPr="00CE6BF7">
        <w:rPr>
          <w:rFonts w:ascii="Century" w:hAnsi="Century"/>
          <w:sz w:val="18"/>
          <w:szCs w:val="18"/>
        </w:rPr>
        <w:t>SC-2506-2016.</w:t>
      </w:r>
    </w:p>
  </w:footnote>
  <w:footnote w:id="45">
    <w:p w14:paraId="5C98E9AD" w14:textId="675E630C"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CSJ</w:t>
      </w:r>
      <w:r w:rsidRPr="00CE6BF7">
        <w:rPr>
          <w:rFonts w:ascii="Century" w:hAnsi="Century"/>
          <w:sz w:val="18"/>
          <w:szCs w:val="18"/>
        </w:rPr>
        <w:t>.</w:t>
      </w:r>
      <w:r w:rsidRPr="00CE6BF7">
        <w:rPr>
          <w:rFonts w:ascii="Century" w:hAnsi="Century"/>
          <w:sz w:val="18"/>
          <w:szCs w:val="18"/>
          <w:lang w:val="es-CO"/>
        </w:rPr>
        <w:t xml:space="preserve"> </w:t>
      </w:r>
      <w:r w:rsidRPr="00CE6BF7">
        <w:rPr>
          <w:rFonts w:ascii="Century" w:hAnsi="Century"/>
          <w:sz w:val="18"/>
          <w:szCs w:val="18"/>
        </w:rPr>
        <w:t>SC-4786-2020.</w:t>
      </w:r>
    </w:p>
  </w:footnote>
  <w:footnote w:id="46">
    <w:p w14:paraId="71497520" w14:textId="77777777" w:rsidR="00D51AAF" w:rsidRPr="00CE6BF7" w:rsidRDefault="00D51AAF" w:rsidP="00B94971">
      <w:pPr>
        <w:pStyle w:val="Textonotapie"/>
        <w:jc w:val="both"/>
        <w:rPr>
          <w:rFonts w:ascii="Century" w:hAnsi="Century"/>
          <w:sz w:val="18"/>
          <w:szCs w:val="18"/>
          <w:lang w:val="en-US"/>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YEPES R., Sergio. </w:t>
      </w:r>
      <w:r w:rsidRPr="00CE6BF7">
        <w:rPr>
          <w:rFonts w:ascii="Century" w:hAnsi="Century"/>
          <w:sz w:val="18"/>
          <w:szCs w:val="18"/>
          <w:lang w:val="en-US"/>
        </w:rPr>
        <w:t>Ob. cit., p.99.</w:t>
      </w:r>
    </w:p>
  </w:footnote>
  <w:footnote w:id="47">
    <w:p w14:paraId="2A1F4051" w14:textId="03A983C3" w:rsidR="00D51AAF" w:rsidRPr="00CE6BF7" w:rsidRDefault="00D51AAF" w:rsidP="00B94971">
      <w:pPr>
        <w:pStyle w:val="Textonotapie"/>
        <w:jc w:val="both"/>
        <w:rPr>
          <w:rFonts w:ascii="Century" w:hAnsi="Century"/>
          <w:sz w:val="18"/>
          <w:szCs w:val="18"/>
          <w:lang w:val="en-US"/>
        </w:rPr>
      </w:pPr>
      <w:r w:rsidRPr="00CE6BF7">
        <w:rPr>
          <w:rStyle w:val="Refdenotaalpie"/>
          <w:rFonts w:ascii="Century" w:hAnsi="Century"/>
          <w:sz w:val="18"/>
          <w:szCs w:val="18"/>
        </w:rPr>
        <w:footnoteRef/>
      </w:r>
      <w:r w:rsidRPr="00CE6BF7">
        <w:rPr>
          <w:rFonts w:ascii="Century" w:hAnsi="Century"/>
          <w:sz w:val="18"/>
          <w:szCs w:val="18"/>
          <w:lang w:val="en-US"/>
        </w:rPr>
        <w:t xml:space="preserve"> CSJ. SC-4786-2020; SC-003-2018 y SC-7110-2017.</w:t>
      </w:r>
    </w:p>
  </w:footnote>
  <w:footnote w:id="48">
    <w:p w14:paraId="5628B7C8" w14:textId="4DA394E5"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CSJ</w:t>
      </w:r>
      <w:r w:rsidRPr="00CE6BF7">
        <w:rPr>
          <w:rFonts w:ascii="Century" w:hAnsi="Century"/>
          <w:sz w:val="18"/>
          <w:szCs w:val="18"/>
        </w:rPr>
        <w:t>.</w:t>
      </w:r>
      <w:r w:rsidRPr="00CE6BF7">
        <w:rPr>
          <w:rFonts w:ascii="Century" w:hAnsi="Century"/>
          <w:sz w:val="18"/>
          <w:szCs w:val="18"/>
          <w:lang w:val="es-CO"/>
        </w:rPr>
        <w:t xml:space="preserve"> </w:t>
      </w:r>
      <w:r w:rsidRPr="00CE6BF7">
        <w:rPr>
          <w:rFonts w:ascii="Century" w:hAnsi="Century"/>
          <w:sz w:val="18"/>
          <w:szCs w:val="18"/>
        </w:rPr>
        <w:t>SC-2506-2016.</w:t>
      </w:r>
    </w:p>
  </w:footnote>
  <w:footnote w:id="49">
    <w:p w14:paraId="2C62A761" w14:textId="77777777" w:rsidR="00D51AAF" w:rsidRPr="00CE6BF7" w:rsidRDefault="00D51AAF" w:rsidP="00B94971">
      <w:pPr>
        <w:pStyle w:val="Textonotapie"/>
        <w:jc w:val="both"/>
        <w:rPr>
          <w:rFonts w:ascii="Century" w:hAnsi="Century"/>
          <w:sz w:val="18"/>
          <w:szCs w:val="18"/>
          <w:lang w:val="en-US"/>
        </w:rPr>
      </w:pPr>
      <w:r w:rsidRPr="00CE6BF7">
        <w:rPr>
          <w:rStyle w:val="Refdenotaalpie"/>
          <w:rFonts w:ascii="Century" w:hAnsi="Century"/>
          <w:sz w:val="18"/>
          <w:szCs w:val="18"/>
        </w:rPr>
        <w:footnoteRef/>
      </w:r>
      <w:r w:rsidRPr="00CE6BF7">
        <w:rPr>
          <w:rFonts w:ascii="Century" w:hAnsi="Century"/>
          <w:sz w:val="18"/>
          <w:szCs w:val="18"/>
          <w:lang w:val="en-US"/>
        </w:rPr>
        <w:t xml:space="preserve"> CSJ. SC-4786-2020.</w:t>
      </w:r>
    </w:p>
  </w:footnote>
  <w:footnote w:id="50">
    <w:p w14:paraId="5FBC0BD4"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CSJ, </w:t>
      </w:r>
      <w:r w:rsidRPr="00CE6BF7">
        <w:rPr>
          <w:rFonts w:ascii="Century" w:hAnsi="Century"/>
          <w:sz w:val="18"/>
          <w:szCs w:val="18"/>
        </w:rPr>
        <w:t xml:space="preserve">Civil. Sentencias: </w:t>
      </w:r>
      <w:r w:rsidRPr="00CE6BF7">
        <w:rPr>
          <w:rFonts w:ascii="Century" w:hAnsi="Century"/>
          <w:b/>
          <w:sz w:val="18"/>
          <w:szCs w:val="18"/>
        </w:rPr>
        <w:t>(i)</w:t>
      </w:r>
      <w:r w:rsidRPr="00CE6BF7">
        <w:rPr>
          <w:rFonts w:ascii="Century" w:hAnsi="Century"/>
          <w:sz w:val="18"/>
          <w:szCs w:val="18"/>
        </w:rPr>
        <w:t xml:space="preserve"> Del 05-03-1940; MP: Escallón; </w:t>
      </w:r>
      <w:r w:rsidRPr="00CE6BF7">
        <w:rPr>
          <w:rFonts w:ascii="Century" w:hAnsi="Century"/>
          <w:b/>
          <w:sz w:val="18"/>
          <w:szCs w:val="18"/>
        </w:rPr>
        <w:t>(ii)</w:t>
      </w:r>
      <w:r w:rsidRPr="00CE6BF7">
        <w:rPr>
          <w:rFonts w:ascii="Century" w:hAnsi="Century"/>
          <w:sz w:val="18"/>
          <w:szCs w:val="18"/>
        </w:rPr>
        <w:t xml:space="preserve"> Del 12-09-1985; MP: Montoya G.; y, </w:t>
      </w:r>
      <w:r w:rsidRPr="00CE6BF7">
        <w:rPr>
          <w:rFonts w:ascii="Century" w:hAnsi="Century"/>
          <w:b/>
          <w:sz w:val="18"/>
          <w:szCs w:val="18"/>
        </w:rPr>
        <w:t>(iii)</w:t>
      </w:r>
      <w:r w:rsidRPr="00CE6BF7">
        <w:rPr>
          <w:rFonts w:ascii="Century" w:hAnsi="Century"/>
          <w:sz w:val="18"/>
          <w:szCs w:val="18"/>
        </w:rPr>
        <w:t xml:space="preserve"> Del 08-08-2011, MP: Munar C., No.2001-00778.</w:t>
      </w:r>
    </w:p>
  </w:footnote>
  <w:footnote w:id="51">
    <w:p w14:paraId="4C1EAAD1"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CSJ</w:t>
      </w:r>
      <w:r w:rsidRPr="00CE6BF7">
        <w:rPr>
          <w:rFonts w:ascii="Century" w:hAnsi="Century"/>
          <w:sz w:val="18"/>
          <w:szCs w:val="18"/>
        </w:rPr>
        <w:t>.</w:t>
      </w:r>
      <w:r w:rsidRPr="00CE6BF7">
        <w:rPr>
          <w:rFonts w:ascii="Century" w:hAnsi="Century"/>
          <w:sz w:val="18"/>
          <w:szCs w:val="18"/>
          <w:lang w:val="es-CO"/>
        </w:rPr>
        <w:t xml:space="preserve"> </w:t>
      </w:r>
      <w:r w:rsidRPr="00CE6BF7">
        <w:rPr>
          <w:rFonts w:ascii="Century" w:hAnsi="Century"/>
          <w:sz w:val="18"/>
          <w:szCs w:val="18"/>
        </w:rPr>
        <w:t>SC-15746-2014 y SC-4786-2020.</w:t>
      </w:r>
    </w:p>
  </w:footnote>
  <w:footnote w:id="52">
    <w:p w14:paraId="2D5ED528"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CSJ, Civil. Sentencia del 08-08-2011, MP: Munar C., No.2001-00778-01.</w:t>
      </w:r>
    </w:p>
  </w:footnote>
  <w:footnote w:id="53">
    <w:p w14:paraId="2A241FE5" w14:textId="08F5CCE2"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CSJ</w:t>
      </w:r>
      <w:r w:rsidRPr="00CE6BF7">
        <w:rPr>
          <w:rFonts w:ascii="Century" w:hAnsi="Century"/>
          <w:sz w:val="18"/>
          <w:szCs w:val="18"/>
        </w:rPr>
        <w:t>. SC-003-2018 y SC-3847-2020.</w:t>
      </w:r>
    </w:p>
  </w:footnote>
  <w:footnote w:id="54">
    <w:p w14:paraId="46E86F27"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CSJ, Civil. Sentencia del 30-01-2001</w:t>
      </w:r>
      <w:r w:rsidRPr="00CE6BF7">
        <w:rPr>
          <w:rFonts w:ascii="Century" w:hAnsi="Century"/>
          <w:sz w:val="18"/>
          <w:szCs w:val="18"/>
        </w:rPr>
        <w:t>, ob. cit.</w:t>
      </w:r>
    </w:p>
  </w:footnote>
  <w:footnote w:id="55">
    <w:p w14:paraId="5DFD18A3"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CE, Sección Tercera. Sentencia del 24-10-1990, CP: De Greiff R., No.5902.</w:t>
      </w:r>
    </w:p>
  </w:footnote>
  <w:footnote w:id="56">
    <w:p w14:paraId="51A70D84"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CE, Sección Tercera. Sentencia del 30-07-1992, CP: Suárez H., No.6897.</w:t>
      </w:r>
    </w:p>
  </w:footnote>
  <w:footnote w:id="57">
    <w:p w14:paraId="10BE54CD"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CC. T006 de 1992.</w:t>
      </w:r>
    </w:p>
  </w:footnote>
  <w:footnote w:id="58">
    <w:p w14:paraId="70C7F9C3" w14:textId="722DEE7F"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CSJ. </w:t>
      </w:r>
      <w:r w:rsidRPr="00CE6BF7">
        <w:rPr>
          <w:rFonts w:ascii="Century" w:hAnsi="Century"/>
          <w:sz w:val="18"/>
          <w:szCs w:val="18"/>
        </w:rPr>
        <w:t>SC-15746-2014.</w:t>
      </w:r>
    </w:p>
  </w:footnote>
  <w:footnote w:id="59">
    <w:p w14:paraId="42C59E02"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CSJ. Sentencia del 30-01-2001</w:t>
      </w:r>
      <w:r w:rsidRPr="00CE6BF7">
        <w:rPr>
          <w:rFonts w:ascii="Century" w:hAnsi="Century"/>
          <w:sz w:val="18"/>
          <w:szCs w:val="18"/>
        </w:rPr>
        <w:t>, ob. cit.</w:t>
      </w:r>
    </w:p>
  </w:footnote>
  <w:footnote w:id="60">
    <w:p w14:paraId="324B896B" w14:textId="67236D8E"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lang w:val="es-CO"/>
        </w:rPr>
        <w:t xml:space="preserve"> CSJ. SC-8219-2016.</w:t>
      </w:r>
    </w:p>
  </w:footnote>
  <w:footnote w:id="61">
    <w:p w14:paraId="16E3ADC8" w14:textId="552EBE52"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lang w:val="es-CO"/>
        </w:rPr>
        <w:t xml:space="preserve"> CSJ. SC-21828-2017.</w:t>
      </w:r>
    </w:p>
  </w:footnote>
  <w:footnote w:id="62">
    <w:p w14:paraId="327ED811" w14:textId="40BED539" w:rsidR="004F3310" w:rsidRPr="00CE6BF7" w:rsidRDefault="004F3310" w:rsidP="004F3310">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TSP, Civil-Familia. Entre otras </w:t>
      </w:r>
      <w:r w:rsidRPr="00CE6BF7">
        <w:rPr>
          <w:rFonts w:ascii="Century" w:hAnsi="Century"/>
          <w:sz w:val="18"/>
          <w:szCs w:val="18"/>
          <w:lang w:val="es-CO"/>
        </w:rPr>
        <w:t xml:space="preserve">sentencias: </w:t>
      </w:r>
      <w:r w:rsidR="00E22877" w:rsidRPr="00CE6BF7">
        <w:rPr>
          <w:rFonts w:ascii="Century" w:hAnsi="Century"/>
          <w:sz w:val="18"/>
          <w:szCs w:val="18"/>
        </w:rPr>
        <w:t>MP: Grisales H.</w:t>
      </w:r>
      <w:r w:rsidR="00E22877" w:rsidRPr="00CE6BF7">
        <w:rPr>
          <w:rFonts w:ascii="Century" w:hAnsi="Century"/>
          <w:sz w:val="18"/>
          <w:szCs w:val="18"/>
          <w:lang w:val="es-CO"/>
        </w:rPr>
        <w:t xml:space="preserve"> </w:t>
      </w:r>
      <w:r w:rsidRPr="00CE6BF7">
        <w:rPr>
          <w:rFonts w:ascii="Century" w:hAnsi="Century"/>
          <w:sz w:val="18"/>
          <w:szCs w:val="18"/>
          <w:lang w:val="es-CO"/>
        </w:rPr>
        <w:t xml:space="preserve">(i) SC-0071-2021; </w:t>
      </w:r>
      <w:r w:rsidRPr="00CE6BF7">
        <w:rPr>
          <w:rFonts w:ascii="Century" w:hAnsi="Century"/>
          <w:bCs/>
          <w:sz w:val="18"/>
          <w:szCs w:val="18"/>
          <w:lang w:val="es-CO"/>
        </w:rPr>
        <w:t>(ii)</w:t>
      </w:r>
      <w:r w:rsidRPr="00CE6BF7">
        <w:rPr>
          <w:rFonts w:ascii="Century" w:hAnsi="Century"/>
          <w:sz w:val="18"/>
          <w:szCs w:val="18"/>
          <w:lang w:val="es-CO"/>
        </w:rPr>
        <w:t xml:space="preserve"> </w:t>
      </w:r>
      <w:r w:rsidR="005B57A6" w:rsidRPr="00CE6BF7">
        <w:rPr>
          <w:rFonts w:ascii="Century" w:hAnsi="Century"/>
          <w:sz w:val="18"/>
          <w:szCs w:val="18"/>
          <w:lang w:val="es-CO"/>
        </w:rPr>
        <w:t>SC-0060-2021</w:t>
      </w:r>
      <w:r w:rsidR="0078160E" w:rsidRPr="00CE6BF7">
        <w:rPr>
          <w:rFonts w:ascii="Century" w:hAnsi="Century"/>
          <w:sz w:val="18"/>
          <w:szCs w:val="18"/>
        </w:rPr>
        <w:t xml:space="preserve">; </w:t>
      </w:r>
      <w:r w:rsidR="00E22877" w:rsidRPr="00CE6BF7">
        <w:rPr>
          <w:rFonts w:ascii="Century" w:hAnsi="Century"/>
          <w:sz w:val="18"/>
          <w:szCs w:val="18"/>
        </w:rPr>
        <w:t xml:space="preserve">MP: Saraza N. </w:t>
      </w:r>
      <w:r w:rsidR="0078160E" w:rsidRPr="00CE6BF7">
        <w:rPr>
          <w:rFonts w:ascii="Century" w:hAnsi="Century"/>
          <w:sz w:val="18"/>
          <w:szCs w:val="18"/>
        </w:rPr>
        <w:t xml:space="preserve">(iii) </w:t>
      </w:r>
      <w:r w:rsidR="00E22877" w:rsidRPr="00CE6BF7">
        <w:rPr>
          <w:rFonts w:ascii="Century" w:hAnsi="Century"/>
          <w:sz w:val="18"/>
          <w:szCs w:val="18"/>
        </w:rPr>
        <w:t>SC-0005-2021; y, (iv) SC-0085-2021</w:t>
      </w:r>
    </w:p>
  </w:footnote>
  <w:footnote w:id="63">
    <w:p w14:paraId="1C68972C" w14:textId="30219C15"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Style w:val="normaltextrun"/>
          <w:rFonts w:ascii="Century" w:hAnsi="Century"/>
          <w:sz w:val="18"/>
          <w:szCs w:val="18"/>
          <w:shd w:val="clear" w:color="auto" w:fill="FFFFFF"/>
        </w:rPr>
        <w:t>PRÉVOT, Juan M. La obligación de seguridad, 2ª edición, Bogotá DC, Temis, 2012, p.84.</w:t>
      </w:r>
      <w:r w:rsidRPr="00CE6BF7">
        <w:rPr>
          <w:rStyle w:val="eop"/>
          <w:rFonts w:ascii="Century" w:hAnsi="Century"/>
          <w:sz w:val="18"/>
          <w:szCs w:val="18"/>
          <w:shd w:val="clear" w:color="auto" w:fill="FFFFFF"/>
        </w:rPr>
        <w:t> </w:t>
      </w:r>
    </w:p>
  </w:footnote>
  <w:footnote w:id="64">
    <w:p w14:paraId="11B3E860" w14:textId="3B0F0D9E"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Style w:val="normaltextrun"/>
          <w:rFonts w:ascii="Century" w:hAnsi="Century"/>
          <w:sz w:val="18"/>
          <w:szCs w:val="18"/>
          <w:bdr w:val="none" w:sz="0" w:space="0" w:color="auto" w:frame="1"/>
        </w:rPr>
        <w:t>SANTOS B., Jorge. Ob. cit. p.423.</w:t>
      </w:r>
    </w:p>
  </w:footnote>
  <w:footnote w:id="65">
    <w:p w14:paraId="5DEBE17D" w14:textId="18EA2A12"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P</w:t>
      </w:r>
      <w:r w:rsidRPr="00CE6BF7">
        <w:rPr>
          <w:rStyle w:val="normaltextrun"/>
          <w:rFonts w:ascii="Century" w:hAnsi="Century"/>
          <w:sz w:val="18"/>
          <w:szCs w:val="18"/>
        </w:rPr>
        <w:t>ATIÑO, Héctor. Las causales exonerativas de la responsabilidad extracontractual, Revista de la Universidad Externado de Colombia, No.20, Colombia [En línea]. 2011 [Visitado el 2019-05-28]. Disponible en internet: www.revistas.uexternado.edu.co › Inicio › Núm. 20 (2011) › Patiño</w:t>
      </w:r>
      <w:r w:rsidRPr="00CE6BF7">
        <w:rPr>
          <w:rStyle w:val="eop"/>
          <w:rFonts w:ascii="Century" w:hAnsi="Century"/>
          <w:sz w:val="18"/>
          <w:szCs w:val="18"/>
        </w:rPr>
        <w:t> </w:t>
      </w:r>
    </w:p>
  </w:footnote>
  <w:footnote w:id="66">
    <w:p w14:paraId="42D8D314" w14:textId="1745CDA0"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DE CUPIS, Adriano. El daño, teoría general de la responsabilidad civil, casa editorial Bosh, Barcelona, España, 2ª traducción del italiano, 1970, p.247.</w:t>
      </w:r>
    </w:p>
  </w:footnote>
  <w:footnote w:id="67">
    <w:p w14:paraId="390D4266" w14:textId="39663885"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KEMELMAJER de C. Aida y JARAMILLO J. Carlos E. El criterio de la razonabilidad en el derecho privado, editorial Ibáñez y otras, 2020, p.470.</w:t>
      </w:r>
    </w:p>
  </w:footnote>
  <w:footnote w:id="68">
    <w:p w14:paraId="0E57F2BF" w14:textId="5E7620F0"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BAENA A., Felisa. La causalidad en la responsabilidad civil, Tirant lo blanch, Bogotá DC, 2021, p.11.</w:t>
      </w:r>
    </w:p>
  </w:footnote>
  <w:footnote w:id="69">
    <w:p w14:paraId="57014910" w14:textId="61B1B54C"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CSJ, Civil. Sentencia del 23-06-2005, No.058-95. </w:t>
      </w:r>
    </w:p>
  </w:footnote>
  <w:footnote w:id="70">
    <w:p w14:paraId="302C12B5" w14:textId="5A3877F1"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DE CUPIS, Adriano. Ob. cit., p.247.</w:t>
      </w:r>
    </w:p>
  </w:footnote>
  <w:footnote w:id="71">
    <w:p w14:paraId="78BE7091" w14:textId="77777777" w:rsidR="007D7DA6" w:rsidRPr="00CE6BF7" w:rsidRDefault="007D7DA6" w:rsidP="007D7DA6">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CSJ. Sentencia del 24-08-2009; MP: Namén V., </w:t>
      </w:r>
      <w:r w:rsidRPr="00CE6BF7">
        <w:rPr>
          <w:rFonts w:ascii="Century" w:hAnsi="Century"/>
          <w:sz w:val="18"/>
          <w:szCs w:val="18"/>
        </w:rPr>
        <w:t>No.2001-01054-01.</w:t>
      </w:r>
    </w:p>
  </w:footnote>
  <w:footnote w:id="72">
    <w:p w14:paraId="7B8AFCC5" w14:textId="5224BDBA" w:rsidR="008D5B6E" w:rsidRPr="00CE6BF7" w:rsidRDefault="008D5B6E">
      <w:pPr>
        <w:pStyle w:val="Textonotapie"/>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CSJ. SC-3604-2021.</w:t>
      </w:r>
    </w:p>
  </w:footnote>
  <w:footnote w:id="73">
    <w:p w14:paraId="08EF9227"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CSJ, Civil. Sentencia del 26-09-2002, MP: Santos B., No.6878.</w:t>
      </w:r>
    </w:p>
  </w:footnote>
  <w:footnote w:id="74">
    <w:p w14:paraId="007FAFEB" w14:textId="7801F388"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TS. Pereira. </w:t>
      </w:r>
      <w:r w:rsidRPr="00CE6BF7">
        <w:rPr>
          <w:rFonts w:ascii="Century" w:hAnsi="Century"/>
          <w:b/>
          <w:sz w:val="18"/>
          <w:szCs w:val="18"/>
          <w:lang w:val="es-CO"/>
        </w:rPr>
        <w:t>(1)</w:t>
      </w:r>
      <w:r w:rsidRPr="00CE6BF7">
        <w:rPr>
          <w:rFonts w:ascii="Century" w:hAnsi="Century"/>
          <w:sz w:val="18"/>
          <w:szCs w:val="18"/>
          <w:lang w:val="es-CO"/>
        </w:rPr>
        <w:t xml:space="preserve"> SC-0046-2021, </w:t>
      </w:r>
      <w:r w:rsidRPr="00CE6BF7">
        <w:rPr>
          <w:rFonts w:ascii="Century" w:hAnsi="Century"/>
          <w:b/>
          <w:sz w:val="18"/>
          <w:szCs w:val="18"/>
          <w:lang w:val="es-CO"/>
        </w:rPr>
        <w:t xml:space="preserve">(2) </w:t>
      </w:r>
      <w:r w:rsidRPr="00CE6BF7">
        <w:rPr>
          <w:rFonts w:ascii="Century" w:hAnsi="Century"/>
          <w:sz w:val="18"/>
          <w:szCs w:val="18"/>
          <w:lang w:val="es-CO"/>
        </w:rPr>
        <w:t>SC-0039-2021.</w:t>
      </w:r>
    </w:p>
  </w:footnote>
  <w:footnote w:id="75">
    <w:p w14:paraId="4209E75C"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CSJ, Civil. Sentencia del 26-09-2002; ob. cit.</w:t>
      </w:r>
    </w:p>
  </w:footnote>
  <w:footnote w:id="76">
    <w:p w14:paraId="10FD8114"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lang w:val="fr-FR"/>
        </w:rPr>
        <w:t xml:space="preserve"> CC. T-609 de 2014. </w:t>
      </w:r>
    </w:p>
  </w:footnote>
  <w:footnote w:id="77">
    <w:p w14:paraId="35571597"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CSJ. SC-3348-2020.</w:t>
      </w:r>
    </w:p>
  </w:footnote>
  <w:footnote w:id="78">
    <w:p w14:paraId="5A694738" w14:textId="2FB48B40"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CSJ. SC-2348-2021 y SC-3604-2021.</w:t>
      </w:r>
    </w:p>
  </w:footnote>
  <w:footnote w:id="79">
    <w:p w14:paraId="0184E9BA"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CSJ. SC-13925-2016.</w:t>
      </w:r>
    </w:p>
  </w:footnote>
  <w:footnote w:id="80">
    <w:p w14:paraId="63073738"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CSJ. SC-002-2018.</w:t>
      </w:r>
    </w:p>
  </w:footnote>
  <w:footnote w:id="81">
    <w:p w14:paraId="26DE5775"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LÓPEZ M., Marcelo. La responsabilidad civil médica, en el nuevo Código Civil y Comercial, derecho comparado, Buenos Aires, A. 2ª edición, 2016, p.433.</w:t>
      </w:r>
    </w:p>
  </w:footnote>
  <w:footnote w:id="82">
    <w:p w14:paraId="3ACDE8F7"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ROJAS Q., Sergio, Responsabilidad civil, la nueva tendencia y su impacto en las instituciones tradicionales, editorial Ibáñez, Bogotá DC, 2014, p.270.</w:t>
      </w:r>
    </w:p>
  </w:footnote>
  <w:footnote w:id="83">
    <w:p w14:paraId="086F0DD2"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GIRALDO G., Luis F. La pérdida de la oportunidad en la responsabilidad civil, su aplicación en el campo de la responsabilidad civil médica, Bogotá DC, 2ª edición, 2018, p.213.</w:t>
      </w:r>
    </w:p>
  </w:footnote>
  <w:footnote w:id="84">
    <w:p w14:paraId="2771ECB6"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BAENA A., Felisa. Ob. cit., p.12.</w:t>
      </w:r>
    </w:p>
  </w:footnote>
  <w:footnote w:id="85">
    <w:p w14:paraId="5892B72A"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LE TOURNEAU. Philippe. La responsabilidad civil profesional, Bogotá DC, Legis, 2ª edición, traducción de Javier Tamayo J., 2014, p.108.</w:t>
      </w:r>
    </w:p>
  </w:footnote>
  <w:footnote w:id="86">
    <w:p w14:paraId="3CA5D5EA"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lang w:val="es-CO"/>
        </w:rPr>
        <w:t xml:space="preserve"> CSJ, Civil. Sentencia del 08-05-1990, </w:t>
      </w:r>
      <w:r w:rsidRPr="00CE6BF7">
        <w:rPr>
          <w:rFonts w:ascii="Century" w:hAnsi="Century"/>
          <w:sz w:val="18"/>
          <w:szCs w:val="18"/>
          <w:shd w:val="clear" w:color="auto" w:fill="FFFFFF"/>
        </w:rPr>
        <w:t>que sigue el razonamiento de los fallos de 24-09-1952,</w:t>
      </w:r>
      <w:r w:rsidRPr="00CE6BF7">
        <w:rPr>
          <w:rStyle w:val="apple-converted-space"/>
          <w:rFonts w:ascii="Century" w:hAnsi="Century"/>
          <w:sz w:val="18"/>
          <w:szCs w:val="18"/>
          <w:shd w:val="clear" w:color="auto" w:fill="FFFFFF"/>
        </w:rPr>
        <w:t> </w:t>
      </w:r>
      <w:r w:rsidRPr="00CE6BF7">
        <w:rPr>
          <w:rFonts w:ascii="Century" w:hAnsi="Century"/>
          <w:i/>
          <w:iCs/>
          <w:sz w:val="18"/>
          <w:szCs w:val="18"/>
          <w:shd w:val="clear" w:color="auto" w:fill="FFFFFF"/>
        </w:rPr>
        <w:t>G.J</w:t>
      </w:r>
      <w:r w:rsidRPr="00CE6BF7">
        <w:rPr>
          <w:rFonts w:ascii="Century" w:hAnsi="Century"/>
          <w:sz w:val="18"/>
          <w:szCs w:val="18"/>
          <w:shd w:val="clear" w:color="auto" w:fill="FFFFFF"/>
        </w:rPr>
        <w:t>. No. 2119, p. 237, y del 05-07-1957,</w:t>
      </w:r>
      <w:r w:rsidRPr="00CE6BF7">
        <w:rPr>
          <w:rStyle w:val="apple-converted-space"/>
          <w:rFonts w:ascii="Century" w:hAnsi="Century"/>
          <w:sz w:val="18"/>
          <w:szCs w:val="18"/>
          <w:shd w:val="clear" w:color="auto" w:fill="FFFFFF"/>
        </w:rPr>
        <w:t> </w:t>
      </w:r>
      <w:r w:rsidRPr="00CE6BF7">
        <w:rPr>
          <w:rFonts w:ascii="Century" w:hAnsi="Century"/>
          <w:i/>
          <w:iCs/>
          <w:sz w:val="18"/>
          <w:szCs w:val="18"/>
          <w:shd w:val="clear" w:color="auto" w:fill="FFFFFF"/>
        </w:rPr>
        <w:t>G.J</w:t>
      </w:r>
      <w:r w:rsidRPr="00CE6BF7">
        <w:rPr>
          <w:rFonts w:ascii="Century" w:hAnsi="Century"/>
          <w:sz w:val="18"/>
          <w:szCs w:val="18"/>
          <w:shd w:val="clear" w:color="auto" w:fill="FFFFFF"/>
        </w:rPr>
        <w:t>. No. 2184, p. 676, según explica el profesor SANTOS B.,</w:t>
      </w:r>
      <w:r w:rsidRPr="00CE6BF7">
        <w:rPr>
          <w:rStyle w:val="apple-converted-space"/>
          <w:rFonts w:ascii="Century" w:hAnsi="Century"/>
          <w:sz w:val="18"/>
          <w:szCs w:val="18"/>
          <w:shd w:val="clear" w:color="auto" w:fill="FFFFFF"/>
        </w:rPr>
        <w:t> </w:t>
      </w:r>
      <w:r w:rsidRPr="00CE6BF7">
        <w:rPr>
          <w:rFonts w:ascii="Century" w:hAnsi="Century"/>
          <w:i/>
          <w:iCs/>
          <w:sz w:val="18"/>
          <w:szCs w:val="18"/>
          <w:shd w:val="clear" w:color="auto" w:fill="FFFFFF"/>
        </w:rPr>
        <w:t>ob. cit</w:t>
      </w:r>
      <w:r w:rsidRPr="00CE6BF7">
        <w:rPr>
          <w:rFonts w:ascii="Century" w:hAnsi="Century"/>
          <w:sz w:val="18"/>
          <w:szCs w:val="18"/>
          <w:shd w:val="clear" w:color="auto" w:fill="FFFFFF"/>
        </w:rPr>
        <w:t>., p.112.</w:t>
      </w:r>
    </w:p>
  </w:footnote>
  <w:footnote w:id="87">
    <w:p w14:paraId="2C22B793" w14:textId="7D48328B"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CSJ. SC-3847-2020.</w:t>
      </w:r>
    </w:p>
  </w:footnote>
  <w:footnote w:id="88">
    <w:p w14:paraId="3379A498" w14:textId="77777777" w:rsidR="005342B6" w:rsidRPr="00CE6BF7" w:rsidRDefault="005342B6" w:rsidP="005342B6">
      <w:pPr>
        <w:pStyle w:val="Textonotapie"/>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CSJ. SC-2506-2016 y SC-5641-2018.</w:t>
      </w:r>
    </w:p>
  </w:footnote>
  <w:footnote w:id="89">
    <w:p w14:paraId="7666A6B6" w14:textId="23E38DDB" w:rsidR="005342B6" w:rsidRPr="00CE6BF7" w:rsidRDefault="005342B6">
      <w:pPr>
        <w:pStyle w:val="Textonotapie"/>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CSJ. SC-5641-2018.</w:t>
      </w:r>
    </w:p>
  </w:footnote>
  <w:footnote w:id="90">
    <w:p w14:paraId="45B4320A"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ROJAS G., Miguel E. Ob. cit., p.230.</w:t>
      </w:r>
    </w:p>
  </w:footnote>
  <w:footnote w:id="91">
    <w:p w14:paraId="799AB1A7"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CSJ. STC-2066-2021 y STC-7722-2021.</w:t>
      </w:r>
    </w:p>
  </w:footnote>
  <w:footnote w:id="92">
    <w:p w14:paraId="3E9E4064" w14:textId="60287A6C"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TS, Civil-Familia. Sentencias </w:t>
      </w:r>
      <w:r w:rsidRPr="00CE6BF7">
        <w:rPr>
          <w:rFonts w:ascii="Century" w:hAnsi="Century"/>
          <w:b/>
          <w:sz w:val="18"/>
          <w:szCs w:val="18"/>
        </w:rPr>
        <w:t xml:space="preserve">(1) </w:t>
      </w:r>
      <w:r w:rsidRPr="00CE6BF7">
        <w:rPr>
          <w:rFonts w:ascii="Century" w:hAnsi="Century"/>
          <w:sz w:val="18"/>
          <w:szCs w:val="18"/>
        </w:rPr>
        <w:t xml:space="preserve">SC-0080-2021; y </w:t>
      </w:r>
      <w:r w:rsidRPr="00CE6BF7">
        <w:rPr>
          <w:rFonts w:ascii="Century" w:hAnsi="Century"/>
          <w:b/>
          <w:sz w:val="18"/>
          <w:szCs w:val="18"/>
        </w:rPr>
        <w:t xml:space="preserve">(2) </w:t>
      </w:r>
      <w:r w:rsidRPr="00CE6BF7">
        <w:rPr>
          <w:rFonts w:ascii="Century" w:hAnsi="Century"/>
          <w:sz w:val="18"/>
          <w:szCs w:val="18"/>
        </w:rPr>
        <w:t xml:space="preserve">20-09-2019, No.2016-01465-01; MP: Grisales H. y, Autos </w:t>
      </w:r>
      <w:r w:rsidRPr="00CE6BF7">
        <w:rPr>
          <w:rFonts w:ascii="Century" w:hAnsi="Century"/>
          <w:b/>
          <w:sz w:val="18"/>
          <w:szCs w:val="18"/>
        </w:rPr>
        <w:t>(1)</w:t>
      </w:r>
      <w:r w:rsidRPr="00CE6BF7">
        <w:rPr>
          <w:rFonts w:ascii="Century" w:hAnsi="Century"/>
          <w:sz w:val="18"/>
          <w:szCs w:val="18"/>
        </w:rPr>
        <w:t xml:space="preserve"> 03-02-2021, No.2015-00262-01; y </w:t>
      </w:r>
      <w:r w:rsidRPr="00CE6BF7">
        <w:rPr>
          <w:rFonts w:ascii="Century" w:hAnsi="Century"/>
          <w:b/>
          <w:sz w:val="18"/>
          <w:szCs w:val="18"/>
        </w:rPr>
        <w:t>(2)</w:t>
      </w:r>
      <w:r w:rsidRPr="00CE6BF7">
        <w:rPr>
          <w:rFonts w:ascii="Century" w:hAnsi="Century"/>
          <w:sz w:val="18"/>
          <w:szCs w:val="18"/>
        </w:rPr>
        <w:t xml:space="preserve"> 17-04-2018, No. 2016-00279, ambos del MS: Grisales H.</w:t>
      </w:r>
    </w:p>
  </w:footnote>
  <w:footnote w:id="93">
    <w:p w14:paraId="58190562"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SANABRIA V., Ronald de J. y YÁÑEZ M., Diego A. Juicio de admisibilidad probatoria en el CGP, </w:t>
      </w:r>
      <w:r w:rsidRPr="00CE6BF7">
        <w:rPr>
          <w:rFonts w:ascii="Century" w:hAnsi="Century"/>
          <w:sz w:val="18"/>
          <w:szCs w:val="18"/>
          <w:u w:val="single"/>
          <w:lang w:val="es-CO"/>
        </w:rPr>
        <w:t>En:</w:t>
      </w:r>
      <w:r w:rsidRPr="00CE6BF7">
        <w:rPr>
          <w:rFonts w:ascii="Century" w:hAnsi="Century"/>
          <w:sz w:val="18"/>
          <w:szCs w:val="18"/>
          <w:lang w:val="es-CO"/>
        </w:rPr>
        <w:t xml:space="preserve"> Constitución y probática judicial, Carlos A. Colmenares U. (Coordinador), Bogotá DC, Universidad Libre y Grupo editorial Ibáñez, 2018, p.239.</w:t>
      </w:r>
    </w:p>
  </w:footnote>
  <w:footnote w:id="94">
    <w:p w14:paraId="52F05E43" w14:textId="77777777" w:rsidR="00D51AAF" w:rsidRPr="00CE6BF7" w:rsidRDefault="00D51AAF" w:rsidP="00B94971">
      <w:pPr>
        <w:pStyle w:val="Textonotapie"/>
        <w:jc w:val="both"/>
        <w:rPr>
          <w:rFonts w:ascii="Century" w:hAnsi="Century"/>
          <w:sz w:val="18"/>
          <w:szCs w:val="18"/>
          <w:lang w:val="es-CO"/>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 xml:space="preserve">CASTELLANOS A., Anamaría. Admisión, rechazo y decreto de pruebas, </w:t>
      </w:r>
      <w:r w:rsidRPr="00CE6BF7">
        <w:rPr>
          <w:rFonts w:ascii="Century" w:hAnsi="Century"/>
          <w:sz w:val="18"/>
          <w:szCs w:val="18"/>
          <w:u w:val="single"/>
          <w:lang w:val="es-CO"/>
        </w:rPr>
        <w:t>En:</w:t>
      </w:r>
      <w:r w:rsidRPr="00CE6BF7">
        <w:rPr>
          <w:rFonts w:ascii="Century" w:hAnsi="Century"/>
          <w:sz w:val="18"/>
          <w:szCs w:val="18"/>
          <w:lang w:val="es-CO"/>
        </w:rPr>
        <w:t xml:space="preserve"> Derecho probatorio: desafíos y perspectivas, Toscano L. Fredy y otros (Editores), Bogotá DC, Universidad Externado de Colombia, 2021, p.26 ss.</w:t>
      </w:r>
    </w:p>
  </w:footnote>
  <w:footnote w:id="95">
    <w:p w14:paraId="0EA71506"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UNIVERSIDAD LIBRE SECCIONAL CÚCUTA</w:t>
      </w:r>
      <w:r w:rsidRPr="00CE6BF7">
        <w:rPr>
          <w:rFonts w:ascii="Century" w:hAnsi="Century"/>
          <w:sz w:val="18"/>
          <w:szCs w:val="18"/>
          <w:lang w:val="es-CO"/>
        </w:rPr>
        <w:t>. Oralidad y escritura: El proceso por audiencias en Colombia. Ronald Jesús Sanabria Villamizar, Relaciones entre pruebas y oralidad: Experiencias penales útiles para procesos civiles, Bogotá DC, Grupo editorial Ibáñez, 2016, p.157.</w:t>
      </w:r>
    </w:p>
  </w:footnote>
  <w:footnote w:id="96">
    <w:p w14:paraId="16BF3591"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CANOSA S., Ulises. La prueba en procesos orales civiles y de familia en el CGP, Módulo de aprendizaje auto-dirigido, EJRLB y CSJ, Bogotá DC, 2017, p.133.</w:t>
      </w:r>
    </w:p>
  </w:footnote>
  <w:footnote w:id="97">
    <w:p w14:paraId="7B9C83C4"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BERMÚDEZ M., Martín. Del dictamen judicial al dictamen de parte, 2ª edición, Bogotá DC, Legis SA, 2016, p.211.</w:t>
      </w:r>
    </w:p>
  </w:footnote>
  <w:footnote w:id="98">
    <w:p w14:paraId="3E77FFD9" w14:textId="63C1D8A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ÁLVAREZ G., Marco A. Ensayos sobre el Código General del Proceso,</w:t>
      </w:r>
      <w:r w:rsidRPr="00CE6BF7">
        <w:rPr>
          <w:rFonts w:ascii="Century" w:hAnsi="Century"/>
          <w:sz w:val="18"/>
          <w:szCs w:val="18"/>
          <w:lang w:val="es-CO"/>
        </w:rPr>
        <w:t xml:space="preserve"> medios probatorios, volumen III, Bogotá DC, editorial Temis SA, </w:t>
      </w:r>
      <w:r w:rsidRPr="00CE6BF7">
        <w:rPr>
          <w:rFonts w:ascii="Century" w:hAnsi="Century"/>
          <w:sz w:val="18"/>
          <w:szCs w:val="18"/>
        </w:rPr>
        <w:t>2017, p.312.</w:t>
      </w:r>
    </w:p>
  </w:footnote>
  <w:footnote w:id="99">
    <w:p w14:paraId="1C9EF53C" w14:textId="3FFAA02B"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ÁLVAREZ G., Marco A., Ob. cit. p.285.</w:t>
      </w:r>
    </w:p>
  </w:footnote>
  <w:footnote w:id="100">
    <w:p w14:paraId="1932CAA1"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BEJARANO G., Ramiro. Una mirada a la prueba pericial en el CGP, memorias del XXXIX Congreso de derecho procesal, 2018, ICDP, p.333.</w:t>
      </w:r>
    </w:p>
  </w:footnote>
  <w:footnote w:id="101">
    <w:p w14:paraId="3D73C7FC" w14:textId="77777777" w:rsidR="00D51AAF" w:rsidRPr="00CE6BF7" w:rsidRDefault="00D51AAF" w:rsidP="00B94971">
      <w:pPr>
        <w:pStyle w:val="Textonotapie"/>
        <w:jc w:val="both"/>
        <w:rPr>
          <w:rFonts w:ascii="Century" w:hAnsi="Century"/>
          <w:sz w:val="18"/>
          <w:szCs w:val="18"/>
        </w:rPr>
      </w:pPr>
      <w:r w:rsidRPr="00CE6BF7">
        <w:rPr>
          <w:rStyle w:val="Refdenotaalpie"/>
          <w:rFonts w:ascii="Century" w:hAnsi="Century"/>
          <w:sz w:val="18"/>
          <w:szCs w:val="18"/>
        </w:rPr>
        <w:footnoteRef/>
      </w:r>
      <w:r w:rsidRPr="00CE6BF7">
        <w:rPr>
          <w:rFonts w:ascii="Century" w:hAnsi="Century"/>
          <w:sz w:val="18"/>
          <w:szCs w:val="18"/>
        </w:rPr>
        <w:t xml:space="preserve"> </w:t>
      </w:r>
      <w:r w:rsidRPr="00CE6BF7">
        <w:rPr>
          <w:rFonts w:ascii="Century" w:hAnsi="Century"/>
          <w:sz w:val="18"/>
          <w:szCs w:val="18"/>
          <w:lang w:val="es-CO"/>
        </w:rPr>
        <w:t>ROJAS G., Miguel E. Ob. cit., p.230.</w:t>
      </w:r>
    </w:p>
  </w:footnote>
  <w:footnote w:id="102">
    <w:p w14:paraId="6CD9F05B" w14:textId="77777777" w:rsidR="00D51AAF" w:rsidRPr="00CE6BF7" w:rsidRDefault="00D51AAF" w:rsidP="00B94971">
      <w:pPr>
        <w:pStyle w:val="Textonotapie"/>
        <w:jc w:val="both"/>
        <w:rPr>
          <w:rFonts w:ascii="Century" w:hAnsi="Century"/>
          <w:color w:val="FF0000"/>
          <w:sz w:val="18"/>
          <w:szCs w:val="18"/>
        </w:rPr>
      </w:pPr>
      <w:r w:rsidRPr="00CE6BF7">
        <w:rPr>
          <w:rStyle w:val="Refdenotaalpie"/>
          <w:rFonts w:ascii="Century" w:hAnsi="Century"/>
          <w:sz w:val="18"/>
          <w:szCs w:val="18"/>
        </w:rPr>
        <w:footnoteRef/>
      </w:r>
      <w:r w:rsidRPr="00CE6BF7">
        <w:rPr>
          <w:rFonts w:ascii="Century" w:hAnsi="Century"/>
          <w:sz w:val="18"/>
          <w:szCs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D51AAF" w:rsidRDefault="00D51AAF"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D51AAF" w:rsidRDefault="00D51AAF"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D51AAF" w:rsidRPr="00CE6BF7" w:rsidRDefault="00D51AAF" w:rsidP="007825CB">
    <w:pPr>
      <w:pStyle w:val="Encabezado"/>
      <w:pBdr>
        <w:bottom w:val="single" w:sz="4" w:space="1" w:color="D9D9D9"/>
      </w:pBdr>
      <w:jc w:val="right"/>
      <w:rPr>
        <w:rFonts w:ascii="Century" w:hAnsi="Century"/>
        <w:bCs/>
        <w:sz w:val="18"/>
      </w:rPr>
    </w:pPr>
    <w:r w:rsidRPr="00CE6BF7">
      <w:rPr>
        <w:rFonts w:ascii="Century" w:hAnsi="Century"/>
        <w:spacing w:val="60"/>
        <w:sz w:val="18"/>
      </w:rPr>
      <w:t>Página</w:t>
    </w:r>
    <w:r w:rsidRPr="00CE6BF7">
      <w:rPr>
        <w:rFonts w:ascii="Century" w:hAnsi="Century"/>
        <w:sz w:val="18"/>
      </w:rPr>
      <w:t xml:space="preserve"> | </w:t>
    </w:r>
    <w:r w:rsidRPr="00CE6BF7">
      <w:rPr>
        <w:rFonts w:ascii="Century" w:hAnsi="Century"/>
        <w:sz w:val="18"/>
      </w:rPr>
      <w:fldChar w:fldCharType="begin"/>
    </w:r>
    <w:r w:rsidRPr="00CE6BF7">
      <w:rPr>
        <w:rFonts w:ascii="Century" w:hAnsi="Century"/>
        <w:sz w:val="18"/>
      </w:rPr>
      <w:instrText>PAGE   \* MERGEFORMAT</w:instrText>
    </w:r>
    <w:r w:rsidRPr="00CE6BF7">
      <w:rPr>
        <w:rFonts w:ascii="Century" w:hAnsi="Century"/>
        <w:sz w:val="18"/>
      </w:rPr>
      <w:fldChar w:fldCharType="separate"/>
    </w:r>
    <w:r w:rsidRPr="00CE6BF7">
      <w:rPr>
        <w:rFonts w:ascii="Century" w:hAnsi="Century"/>
        <w:bCs/>
        <w:noProof/>
        <w:sz w:val="18"/>
      </w:rPr>
      <w:t>15</w:t>
    </w:r>
    <w:r w:rsidRPr="00CE6BF7">
      <w:rPr>
        <w:rFonts w:ascii="Century" w:hAnsi="Century"/>
        <w:sz w:val="18"/>
      </w:rPr>
      <w:fldChar w:fldCharType="end"/>
    </w:r>
  </w:p>
  <w:p w14:paraId="5502FB0A" w14:textId="1CD97042" w:rsidR="00D51AAF" w:rsidRPr="00CE6BF7" w:rsidRDefault="00D51AAF" w:rsidP="00BB2471">
    <w:pPr>
      <w:pStyle w:val="Encabezado"/>
      <w:rPr>
        <w:rFonts w:ascii="Century" w:eastAsia="DotumChe" w:hAnsi="Century"/>
        <w:i/>
        <w:sz w:val="18"/>
      </w:rPr>
    </w:pPr>
    <w:r w:rsidRPr="00CE6BF7">
      <w:rPr>
        <w:rFonts w:ascii="Century" w:eastAsia="DotumChe" w:hAnsi="Century"/>
        <w:i/>
        <w:sz w:val="22"/>
      </w:rPr>
      <w:t>E</w:t>
    </w:r>
    <w:r w:rsidRPr="00CE6BF7">
      <w:rPr>
        <w:rFonts w:ascii="Century" w:eastAsia="DotumChe" w:hAnsi="Century"/>
        <w:i/>
        <w:sz w:val="18"/>
      </w:rPr>
      <w:t>XPEDIENTE No.</w:t>
    </w:r>
    <w:r w:rsidR="00CE6BF7">
      <w:rPr>
        <w:rFonts w:ascii="Century" w:eastAsia="DotumChe" w:hAnsi="Century"/>
        <w:i/>
        <w:sz w:val="18"/>
      </w:rPr>
      <w:t xml:space="preserve"> </w:t>
    </w:r>
    <w:r w:rsidRPr="00CE6BF7">
      <w:rPr>
        <w:rFonts w:ascii="Century" w:eastAsia="DotumChe" w:hAnsi="Century"/>
        <w:i/>
        <w:sz w:val="18"/>
      </w:rPr>
      <w:t>2019-00200-01</w:t>
    </w:r>
  </w:p>
  <w:p w14:paraId="447B4459" w14:textId="77777777" w:rsidR="00D51AAF" w:rsidRPr="00451DAF" w:rsidRDefault="00D51AAF">
    <w:pPr>
      <w:rPr>
        <w:rFonts w:ascii="Century" w:hAnsi="Century"/>
      </w:rPr>
    </w:pP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A4866DF"/>
    <w:multiLevelType w:val="hybridMultilevel"/>
    <w:tmpl w:val="AF084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1F54B3"/>
    <w:multiLevelType w:val="multilevel"/>
    <w:tmpl w:val="DD106418"/>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ascii="Georgia" w:hAnsi="Georgia" w:cs="Times New Roman" w:hint="default"/>
        <w:i w:val="0"/>
        <w:color w:val="auto"/>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1EDD4187"/>
    <w:multiLevelType w:val="hybridMultilevel"/>
    <w:tmpl w:val="8C74B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62E08D2"/>
    <w:multiLevelType w:val="multilevel"/>
    <w:tmpl w:val="2A30BE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9"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512D6C4F"/>
    <w:multiLevelType w:val="multilevel"/>
    <w:tmpl w:val="3D983DE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2"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4"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4"/>
  </w:num>
  <w:num w:numId="2">
    <w:abstractNumId w:val="6"/>
  </w:num>
  <w:num w:numId="3">
    <w:abstractNumId w:val="11"/>
  </w:num>
  <w:num w:numId="4">
    <w:abstractNumId w:val="2"/>
  </w:num>
  <w:num w:numId="5">
    <w:abstractNumId w:val="12"/>
  </w:num>
  <w:num w:numId="6">
    <w:abstractNumId w:val="3"/>
  </w:num>
  <w:num w:numId="7">
    <w:abstractNumId w:val="15"/>
  </w:num>
  <w:num w:numId="8">
    <w:abstractNumId w:val="8"/>
  </w:num>
  <w:num w:numId="9">
    <w:abstractNumId w:val="10"/>
  </w:num>
  <w:num w:numId="10">
    <w:abstractNumId w:val="13"/>
  </w:num>
  <w:num w:numId="11">
    <w:abstractNumId w:val="14"/>
    <w:lvlOverride w:ilvl="0">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0"/>
  </w:num>
  <w:num w:numId="16">
    <w:abstractNumId w:val="5"/>
  </w:num>
  <w:num w:numId="17">
    <w:abstractNumId w:val="7"/>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5A8"/>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836"/>
    <w:rsid w:val="00004906"/>
    <w:rsid w:val="000049A4"/>
    <w:rsid w:val="00004E54"/>
    <w:rsid w:val="0000550D"/>
    <w:rsid w:val="00005744"/>
    <w:rsid w:val="00005782"/>
    <w:rsid w:val="00006403"/>
    <w:rsid w:val="000068B9"/>
    <w:rsid w:val="000068DC"/>
    <w:rsid w:val="000077CF"/>
    <w:rsid w:val="0000782F"/>
    <w:rsid w:val="00007CB0"/>
    <w:rsid w:val="00007DDE"/>
    <w:rsid w:val="00007F6B"/>
    <w:rsid w:val="00011138"/>
    <w:rsid w:val="00011266"/>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D40"/>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44A"/>
    <w:rsid w:val="00021A1E"/>
    <w:rsid w:val="00022487"/>
    <w:rsid w:val="0002315B"/>
    <w:rsid w:val="000234AA"/>
    <w:rsid w:val="000242DB"/>
    <w:rsid w:val="0002449A"/>
    <w:rsid w:val="000245A8"/>
    <w:rsid w:val="000247E7"/>
    <w:rsid w:val="0002621C"/>
    <w:rsid w:val="00026664"/>
    <w:rsid w:val="0002694C"/>
    <w:rsid w:val="000271FD"/>
    <w:rsid w:val="000273E3"/>
    <w:rsid w:val="00030037"/>
    <w:rsid w:val="000302E1"/>
    <w:rsid w:val="00030471"/>
    <w:rsid w:val="000309F2"/>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38"/>
    <w:rsid w:val="000415F8"/>
    <w:rsid w:val="00041ACF"/>
    <w:rsid w:val="00041D51"/>
    <w:rsid w:val="00041F07"/>
    <w:rsid w:val="0004210C"/>
    <w:rsid w:val="00042521"/>
    <w:rsid w:val="000429EE"/>
    <w:rsid w:val="00042DA4"/>
    <w:rsid w:val="0004364C"/>
    <w:rsid w:val="00044064"/>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21A"/>
    <w:rsid w:val="00047225"/>
    <w:rsid w:val="0004733B"/>
    <w:rsid w:val="000474C0"/>
    <w:rsid w:val="0004785A"/>
    <w:rsid w:val="00047BAA"/>
    <w:rsid w:val="00047E2B"/>
    <w:rsid w:val="00050604"/>
    <w:rsid w:val="0005087F"/>
    <w:rsid w:val="00050951"/>
    <w:rsid w:val="00050F5D"/>
    <w:rsid w:val="0005112C"/>
    <w:rsid w:val="0005185F"/>
    <w:rsid w:val="0005192B"/>
    <w:rsid w:val="000519B7"/>
    <w:rsid w:val="00051BA5"/>
    <w:rsid w:val="0005252A"/>
    <w:rsid w:val="000525F4"/>
    <w:rsid w:val="00052D38"/>
    <w:rsid w:val="000537BD"/>
    <w:rsid w:val="0005413E"/>
    <w:rsid w:val="000541C1"/>
    <w:rsid w:val="00054349"/>
    <w:rsid w:val="00054677"/>
    <w:rsid w:val="00054CC7"/>
    <w:rsid w:val="00055048"/>
    <w:rsid w:val="0005559C"/>
    <w:rsid w:val="00055D20"/>
    <w:rsid w:val="000561DB"/>
    <w:rsid w:val="00056573"/>
    <w:rsid w:val="00056812"/>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9AC"/>
    <w:rsid w:val="00065383"/>
    <w:rsid w:val="00065E57"/>
    <w:rsid w:val="00065F44"/>
    <w:rsid w:val="00065FD6"/>
    <w:rsid w:val="00066139"/>
    <w:rsid w:val="000662BD"/>
    <w:rsid w:val="000662D8"/>
    <w:rsid w:val="000668EA"/>
    <w:rsid w:val="00066A66"/>
    <w:rsid w:val="00066CD5"/>
    <w:rsid w:val="00066FBD"/>
    <w:rsid w:val="0006718D"/>
    <w:rsid w:val="000671C3"/>
    <w:rsid w:val="000672D6"/>
    <w:rsid w:val="0006738D"/>
    <w:rsid w:val="00067588"/>
    <w:rsid w:val="000675A2"/>
    <w:rsid w:val="00067A25"/>
    <w:rsid w:val="00067B3B"/>
    <w:rsid w:val="00067E22"/>
    <w:rsid w:val="00067E5F"/>
    <w:rsid w:val="0007033C"/>
    <w:rsid w:val="00070927"/>
    <w:rsid w:val="00070CCE"/>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BFF"/>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BC2"/>
    <w:rsid w:val="00094DA8"/>
    <w:rsid w:val="00094DC5"/>
    <w:rsid w:val="00094F80"/>
    <w:rsid w:val="00095018"/>
    <w:rsid w:val="000950FA"/>
    <w:rsid w:val="00095122"/>
    <w:rsid w:val="0009516E"/>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855"/>
    <w:rsid w:val="000A1A77"/>
    <w:rsid w:val="000A1E3C"/>
    <w:rsid w:val="000A22FA"/>
    <w:rsid w:val="000A2867"/>
    <w:rsid w:val="000A2B55"/>
    <w:rsid w:val="000A2EA9"/>
    <w:rsid w:val="000A301C"/>
    <w:rsid w:val="000A3125"/>
    <w:rsid w:val="000A33F2"/>
    <w:rsid w:val="000A34A6"/>
    <w:rsid w:val="000A3E46"/>
    <w:rsid w:val="000A4014"/>
    <w:rsid w:val="000A449C"/>
    <w:rsid w:val="000A475E"/>
    <w:rsid w:val="000A4B1A"/>
    <w:rsid w:val="000A5681"/>
    <w:rsid w:val="000A5761"/>
    <w:rsid w:val="000A5A6B"/>
    <w:rsid w:val="000A5B0D"/>
    <w:rsid w:val="000A5DE2"/>
    <w:rsid w:val="000A5FB1"/>
    <w:rsid w:val="000A6179"/>
    <w:rsid w:val="000A627D"/>
    <w:rsid w:val="000A68AC"/>
    <w:rsid w:val="000A6BE2"/>
    <w:rsid w:val="000A6EF1"/>
    <w:rsid w:val="000A72D4"/>
    <w:rsid w:val="000A72DC"/>
    <w:rsid w:val="000A7512"/>
    <w:rsid w:val="000A7AAC"/>
    <w:rsid w:val="000A7DD9"/>
    <w:rsid w:val="000A7EBD"/>
    <w:rsid w:val="000B0076"/>
    <w:rsid w:val="000B0207"/>
    <w:rsid w:val="000B02EC"/>
    <w:rsid w:val="000B0B75"/>
    <w:rsid w:val="000B1221"/>
    <w:rsid w:val="000B13CA"/>
    <w:rsid w:val="000B14BB"/>
    <w:rsid w:val="000B1D2A"/>
    <w:rsid w:val="000B1E78"/>
    <w:rsid w:val="000B206E"/>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164"/>
    <w:rsid w:val="000C2323"/>
    <w:rsid w:val="000C2611"/>
    <w:rsid w:val="000C2638"/>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353"/>
    <w:rsid w:val="000D5388"/>
    <w:rsid w:val="000D552F"/>
    <w:rsid w:val="000D59EF"/>
    <w:rsid w:val="000D5DC4"/>
    <w:rsid w:val="000D5F01"/>
    <w:rsid w:val="000D621A"/>
    <w:rsid w:val="000D6316"/>
    <w:rsid w:val="000D63B3"/>
    <w:rsid w:val="000D6B97"/>
    <w:rsid w:val="000D6C16"/>
    <w:rsid w:val="000D7264"/>
    <w:rsid w:val="000D7905"/>
    <w:rsid w:val="000E0BA5"/>
    <w:rsid w:val="000E114F"/>
    <w:rsid w:val="000E191F"/>
    <w:rsid w:val="000E197C"/>
    <w:rsid w:val="000E1B6B"/>
    <w:rsid w:val="000E27C7"/>
    <w:rsid w:val="000E2B4E"/>
    <w:rsid w:val="000E2C1A"/>
    <w:rsid w:val="000E3157"/>
    <w:rsid w:val="000E3864"/>
    <w:rsid w:val="000E3981"/>
    <w:rsid w:val="000E3CEC"/>
    <w:rsid w:val="000E3D7A"/>
    <w:rsid w:val="000E406D"/>
    <w:rsid w:val="000E4E55"/>
    <w:rsid w:val="000E5621"/>
    <w:rsid w:val="000E5841"/>
    <w:rsid w:val="000E5F56"/>
    <w:rsid w:val="000E6044"/>
    <w:rsid w:val="000E6194"/>
    <w:rsid w:val="000E6717"/>
    <w:rsid w:val="000E752C"/>
    <w:rsid w:val="000E7CCE"/>
    <w:rsid w:val="000F00AB"/>
    <w:rsid w:val="000F04BA"/>
    <w:rsid w:val="000F0C98"/>
    <w:rsid w:val="000F0FD7"/>
    <w:rsid w:val="000F1362"/>
    <w:rsid w:val="000F1A52"/>
    <w:rsid w:val="000F1B51"/>
    <w:rsid w:val="000F1D63"/>
    <w:rsid w:val="000F1FFE"/>
    <w:rsid w:val="000F22FD"/>
    <w:rsid w:val="000F2A03"/>
    <w:rsid w:val="000F2AEE"/>
    <w:rsid w:val="000F2DA6"/>
    <w:rsid w:val="000F317D"/>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6BE"/>
    <w:rsid w:val="00101844"/>
    <w:rsid w:val="00101E27"/>
    <w:rsid w:val="00101E2C"/>
    <w:rsid w:val="00102089"/>
    <w:rsid w:val="001024D1"/>
    <w:rsid w:val="001038AD"/>
    <w:rsid w:val="00103925"/>
    <w:rsid w:val="00103B02"/>
    <w:rsid w:val="00103B05"/>
    <w:rsid w:val="00103BC3"/>
    <w:rsid w:val="00103E0F"/>
    <w:rsid w:val="00104193"/>
    <w:rsid w:val="001043F8"/>
    <w:rsid w:val="00104B05"/>
    <w:rsid w:val="00104B2C"/>
    <w:rsid w:val="00104F8F"/>
    <w:rsid w:val="0010516B"/>
    <w:rsid w:val="00105B99"/>
    <w:rsid w:val="00105D8A"/>
    <w:rsid w:val="0010616C"/>
    <w:rsid w:val="0010633E"/>
    <w:rsid w:val="00106457"/>
    <w:rsid w:val="00106DED"/>
    <w:rsid w:val="00107464"/>
    <w:rsid w:val="00107490"/>
    <w:rsid w:val="001075B0"/>
    <w:rsid w:val="00107E6B"/>
    <w:rsid w:val="00107F59"/>
    <w:rsid w:val="00110184"/>
    <w:rsid w:val="001101F8"/>
    <w:rsid w:val="00110580"/>
    <w:rsid w:val="00110EDA"/>
    <w:rsid w:val="00111052"/>
    <w:rsid w:val="00111168"/>
    <w:rsid w:val="001112E3"/>
    <w:rsid w:val="00111624"/>
    <w:rsid w:val="00111678"/>
    <w:rsid w:val="0011245C"/>
    <w:rsid w:val="00112D77"/>
    <w:rsid w:val="00113662"/>
    <w:rsid w:val="001141ED"/>
    <w:rsid w:val="001148CF"/>
    <w:rsid w:val="00114969"/>
    <w:rsid w:val="001150D0"/>
    <w:rsid w:val="0011558E"/>
    <w:rsid w:val="0011584B"/>
    <w:rsid w:val="0011601A"/>
    <w:rsid w:val="00116A8B"/>
    <w:rsid w:val="00116C96"/>
    <w:rsid w:val="0011730E"/>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708"/>
    <w:rsid w:val="00124A66"/>
    <w:rsid w:val="00124D6D"/>
    <w:rsid w:val="00124F63"/>
    <w:rsid w:val="0012540F"/>
    <w:rsid w:val="00125A29"/>
    <w:rsid w:val="00125DFD"/>
    <w:rsid w:val="00125EB0"/>
    <w:rsid w:val="00126049"/>
    <w:rsid w:val="0012637C"/>
    <w:rsid w:val="00126522"/>
    <w:rsid w:val="00126598"/>
    <w:rsid w:val="0012664D"/>
    <w:rsid w:val="00126968"/>
    <w:rsid w:val="00126DFC"/>
    <w:rsid w:val="001276F9"/>
    <w:rsid w:val="001277A4"/>
    <w:rsid w:val="00127909"/>
    <w:rsid w:val="00127A32"/>
    <w:rsid w:val="00127CDF"/>
    <w:rsid w:val="00127FAB"/>
    <w:rsid w:val="00130874"/>
    <w:rsid w:val="00130A77"/>
    <w:rsid w:val="00130C90"/>
    <w:rsid w:val="00130F4F"/>
    <w:rsid w:val="001315CF"/>
    <w:rsid w:val="00131CB6"/>
    <w:rsid w:val="00131E0A"/>
    <w:rsid w:val="00131FB5"/>
    <w:rsid w:val="00131FC4"/>
    <w:rsid w:val="00132A05"/>
    <w:rsid w:val="00132E4B"/>
    <w:rsid w:val="00132EE0"/>
    <w:rsid w:val="00132F51"/>
    <w:rsid w:val="001331ED"/>
    <w:rsid w:val="001333AD"/>
    <w:rsid w:val="00133557"/>
    <w:rsid w:val="00133657"/>
    <w:rsid w:val="00133E3C"/>
    <w:rsid w:val="00134172"/>
    <w:rsid w:val="00134674"/>
    <w:rsid w:val="00134E37"/>
    <w:rsid w:val="00134E95"/>
    <w:rsid w:val="00134FA0"/>
    <w:rsid w:val="00134FFE"/>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3C14"/>
    <w:rsid w:val="00143CD3"/>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B6F"/>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38F"/>
    <w:rsid w:val="001527FD"/>
    <w:rsid w:val="001528D1"/>
    <w:rsid w:val="001529D4"/>
    <w:rsid w:val="00152B1F"/>
    <w:rsid w:val="00152B86"/>
    <w:rsid w:val="00152B9F"/>
    <w:rsid w:val="00152CBC"/>
    <w:rsid w:val="00152EE2"/>
    <w:rsid w:val="001530FA"/>
    <w:rsid w:val="00153180"/>
    <w:rsid w:val="0015331F"/>
    <w:rsid w:val="00153A3E"/>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A08"/>
    <w:rsid w:val="00161D98"/>
    <w:rsid w:val="00162188"/>
    <w:rsid w:val="00162278"/>
    <w:rsid w:val="00162910"/>
    <w:rsid w:val="00162A30"/>
    <w:rsid w:val="00162A80"/>
    <w:rsid w:val="00162AFC"/>
    <w:rsid w:val="00162B36"/>
    <w:rsid w:val="00162CF6"/>
    <w:rsid w:val="0016330C"/>
    <w:rsid w:val="00163823"/>
    <w:rsid w:val="00163C8C"/>
    <w:rsid w:val="00163D05"/>
    <w:rsid w:val="00164871"/>
    <w:rsid w:val="00164D06"/>
    <w:rsid w:val="00164D32"/>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0EC"/>
    <w:rsid w:val="0018137F"/>
    <w:rsid w:val="00181402"/>
    <w:rsid w:val="0018188B"/>
    <w:rsid w:val="00181C54"/>
    <w:rsid w:val="00181F5D"/>
    <w:rsid w:val="001820B7"/>
    <w:rsid w:val="001820FD"/>
    <w:rsid w:val="00182A74"/>
    <w:rsid w:val="00182A80"/>
    <w:rsid w:val="001836EF"/>
    <w:rsid w:val="00183793"/>
    <w:rsid w:val="00183B3D"/>
    <w:rsid w:val="00183BFD"/>
    <w:rsid w:val="00183C4D"/>
    <w:rsid w:val="00183CCB"/>
    <w:rsid w:val="00183D42"/>
    <w:rsid w:val="001840AB"/>
    <w:rsid w:val="0018429B"/>
    <w:rsid w:val="001842A7"/>
    <w:rsid w:val="00184601"/>
    <w:rsid w:val="00184B49"/>
    <w:rsid w:val="00184C77"/>
    <w:rsid w:val="00184D3A"/>
    <w:rsid w:val="00184DF0"/>
    <w:rsid w:val="00185662"/>
    <w:rsid w:val="001856E6"/>
    <w:rsid w:val="0018579C"/>
    <w:rsid w:val="001858BA"/>
    <w:rsid w:val="00185B0E"/>
    <w:rsid w:val="00185EE2"/>
    <w:rsid w:val="00185F9F"/>
    <w:rsid w:val="001863BB"/>
    <w:rsid w:val="0018642E"/>
    <w:rsid w:val="00186556"/>
    <w:rsid w:val="001869E5"/>
    <w:rsid w:val="00186B29"/>
    <w:rsid w:val="00186C1D"/>
    <w:rsid w:val="00186D97"/>
    <w:rsid w:val="00186E3A"/>
    <w:rsid w:val="00187A03"/>
    <w:rsid w:val="00190235"/>
    <w:rsid w:val="001902AE"/>
    <w:rsid w:val="001905D6"/>
    <w:rsid w:val="00190800"/>
    <w:rsid w:val="001908A2"/>
    <w:rsid w:val="0019099F"/>
    <w:rsid w:val="0019139E"/>
    <w:rsid w:val="00191961"/>
    <w:rsid w:val="0019197A"/>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B"/>
    <w:rsid w:val="001B1AD2"/>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C75"/>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21"/>
    <w:rsid w:val="001C24DB"/>
    <w:rsid w:val="001C3323"/>
    <w:rsid w:val="001C338B"/>
    <w:rsid w:val="001C353D"/>
    <w:rsid w:val="001C3721"/>
    <w:rsid w:val="001C40B7"/>
    <w:rsid w:val="001C4747"/>
    <w:rsid w:val="001C4BB4"/>
    <w:rsid w:val="001C4D1F"/>
    <w:rsid w:val="001C58C3"/>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6B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0D8"/>
    <w:rsid w:val="001E1237"/>
    <w:rsid w:val="001E12C6"/>
    <w:rsid w:val="001E14C9"/>
    <w:rsid w:val="001E15C7"/>
    <w:rsid w:val="001E15E8"/>
    <w:rsid w:val="001E161D"/>
    <w:rsid w:val="001E1A5E"/>
    <w:rsid w:val="001E1BA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6F6"/>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42E"/>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31"/>
    <w:rsid w:val="0021054D"/>
    <w:rsid w:val="00210C6A"/>
    <w:rsid w:val="00210C90"/>
    <w:rsid w:val="002111DB"/>
    <w:rsid w:val="002117CB"/>
    <w:rsid w:val="00211875"/>
    <w:rsid w:val="00211CDD"/>
    <w:rsid w:val="00211FE1"/>
    <w:rsid w:val="00212154"/>
    <w:rsid w:val="00212B57"/>
    <w:rsid w:val="00213030"/>
    <w:rsid w:val="002132CD"/>
    <w:rsid w:val="00213314"/>
    <w:rsid w:val="00213522"/>
    <w:rsid w:val="002135BE"/>
    <w:rsid w:val="0021365B"/>
    <w:rsid w:val="00213D12"/>
    <w:rsid w:val="00213DAA"/>
    <w:rsid w:val="00213F89"/>
    <w:rsid w:val="00213FBC"/>
    <w:rsid w:val="00214044"/>
    <w:rsid w:val="0021417E"/>
    <w:rsid w:val="0021422C"/>
    <w:rsid w:val="00214483"/>
    <w:rsid w:val="00214605"/>
    <w:rsid w:val="00214943"/>
    <w:rsid w:val="00214D8A"/>
    <w:rsid w:val="00214F18"/>
    <w:rsid w:val="0021559B"/>
    <w:rsid w:val="00215703"/>
    <w:rsid w:val="0021582B"/>
    <w:rsid w:val="002159F6"/>
    <w:rsid w:val="00215B56"/>
    <w:rsid w:val="00215C6A"/>
    <w:rsid w:val="00215D56"/>
    <w:rsid w:val="002161EA"/>
    <w:rsid w:val="00216452"/>
    <w:rsid w:val="00216485"/>
    <w:rsid w:val="0021666D"/>
    <w:rsid w:val="00216A5A"/>
    <w:rsid w:val="00217AC1"/>
    <w:rsid w:val="00220072"/>
    <w:rsid w:val="002201B3"/>
    <w:rsid w:val="00220AE0"/>
    <w:rsid w:val="002210F7"/>
    <w:rsid w:val="00221267"/>
    <w:rsid w:val="002215BB"/>
    <w:rsid w:val="00221720"/>
    <w:rsid w:val="0022185D"/>
    <w:rsid w:val="0022242D"/>
    <w:rsid w:val="00222CF6"/>
    <w:rsid w:val="00223837"/>
    <w:rsid w:val="00223E48"/>
    <w:rsid w:val="00224C6B"/>
    <w:rsid w:val="00224CEF"/>
    <w:rsid w:val="00224EEC"/>
    <w:rsid w:val="00225633"/>
    <w:rsid w:val="00225B6E"/>
    <w:rsid w:val="00226103"/>
    <w:rsid w:val="002267A8"/>
    <w:rsid w:val="00226874"/>
    <w:rsid w:val="00226DAB"/>
    <w:rsid w:val="00226E35"/>
    <w:rsid w:val="00226E42"/>
    <w:rsid w:val="00227023"/>
    <w:rsid w:val="002273C2"/>
    <w:rsid w:val="00227527"/>
    <w:rsid w:val="00227879"/>
    <w:rsid w:val="00227D2F"/>
    <w:rsid w:val="00227DDC"/>
    <w:rsid w:val="00227F0E"/>
    <w:rsid w:val="00227F22"/>
    <w:rsid w:val="002300AF"/>
    <w:rsid w:val="002302DF"/>
    <w:rsid w:val="00230553"/>
    <w:rsid w:val="00230935"/>
    <w:rsid w:val="00230C2D"/>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818"/>
    <w:rsid w:val="0023296E"/>
    <w:rsid w:val="00232E07"/>
    <w:rsid w:val="00233185"/>
    <w:rsid w:val="002336F5"/>
    <w:rsid w:val="00233995"/>
    <w:rsid w:val="002339AE"/>
    <w:rsid w:val="00233C45"/>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6AEF"/>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594"/>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250"/>
    <w:rsid w:val="0024629A"/>
    <w:rsid w:val="002464F2"/>
    <w:rsid w:val="00246BD6"/>
    <w:rsid w:val="0024776D"/>
    <w:rsid w:val="00247FEB"/>
    <w:rsid w:val="002504CB"/>
    <w:rsid w:val="0025095A"/>
    <w:rsid w:val="00250A36"/>
    <w:rsid w:val="00250E01"/>
    <w:rsid w:val="00250E80"/>
    <w:rsid w:val="00250F9A"/>
    <w:rsid w:val="002511CF"/>
    <w:rsid w:val="002512B3"/>
    <w:rsid w:val="002512E9"/>
    <w:rsid w:val="0025139A"/>
    <w:rsid w:val="002513C9"/>
    <w:rsid w:val="002513F6"/>
    <w:rsid w:val="00251659"/>
    <w:rsid w:val="00251C37"/>
    <w:rsid w:val="0025204F"/>
    <w:rsid w:val="002522AA"/>
    <w:rsid w:val="00252389"/>
    <w:rsid w:val="00252396"/>
    <w:rsid w:val="002524B1"/>
    <w:rsid w:val="00252804"/>
    <w:rsid w:val="002529DA"/>
    <w:rsid w:val="00252AB1"/>
    <w:rsid w:val="00252B74"/>
    <w:rsid w:val="0025313E"/>
    <w:rsid w:val="00253583"/>
    <w:rsid w:val="00253A59"/>
    <w:rsid w:val="0025434A"/>
    <w:rsid w:val="00254F94"/>
    <w:rsid w:val="00254FAF"/>
    <w:rsid w:val="0025505E"/>
    <w:rsid w:val="0025509A"/>
    <w:rsid w:val="002559E5"/>
    <w:rsid w:val="00255C7A"/>
    <w:rsid w:val="0025653D"/>
    <w:rsid w:val="002567DE"/>
    <w:rsid w:val="00256948"/>
    <w:rsid w:val="00256ED2"/>
    <w:rsid w:val="00257100"/>
    <w:rsid w:val="002574A3"/>
    <w:rsid w:val="002574BF"/>
    <w:rsid w:val="002574CA"/>
    <w:rsid w:val="00257C18"/>
    <w:rsid w:val="00260137"/>
    <w:rsid w:val="002603E1"/>
    <w:rsid w:val="0026056B"/>
    <w:rsid w:val="0026109E"/>
    <w:rsid w:val="002610B3"/>
    <w:rsid w:val="0026128F"/>
    <w:rsid w:val="0026187C"/>
    <w:rsid w:val="002618F9"/>
    <w:rsid w:val="00261C4E"/>
    <w:rsid w:val="00261CC6"/>
    <w:rsid w:val="0026209C"/>
    <w:rsid w:val="002620FB"/>
    <w:rsid w:val="00262289"/>
    <w:rsid w:val="002623CF"/>
    <w:rsid w:val="002627CB"/>
    <w:rsid w:val="002628FC"/>
    <w:rsid w:val="00262DAA"/>
    <w:rsid w:val="0026380E"/>
    <w:rsid w:val="00264022"/>
    <w:rsid w:val="0026425D"/>
    <w:rsid w:val="00264416"/>
    <w:rsid w:val="00264992"/>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0DFA"/>
    <w:rsid w:val="00271394"/>
    <w:rsid w:val="00271C12"/>
    <w:rsid w:val="00271C55"/>
    <w:rsid w:val="00272582"/>
    <w:rsid w:val="00272AFE"/>
    <w:rsid w:val="00272FF6"/>
    <w:rsid w:val="002731CC"/>
    <w:rsid w:val="002734AA"/>
    <w:rsid w:val="00273FC9"/>
    <w:rsid w:val="00274301"/>
    <w:rsid w:val="00274705"/>
    <w:rsid w:val="00274DA9"/>
    <w:rsid w:val="00274DB6"/>
    <w:rsid w:val="00275D97"/>
    <w:rsid w:val="00275DC2"/>
    <w:rsid w:val="00276163"/>
    <w:rsid w:val="0027650C"/>
    <w:rsid w:val="002768EF"/>
    <w:rsid w:val="00276FFD"/>
    <w:rsid w:val="00277888"/>
    <w:rsid w:val="002779EB"/>
    <w:rsid w:val="00277F51"/>
    <w:rsid w:val="002806B8"/>
    <w:rsid w:val="00280F35"/>
    <w:rsid w:val="00281025"/>
    <w:rsid w:val="002814D9"/>
    <w:rsid w:val="002815F7"/>
    <w:rsid w:val="002817A9"/>
    <w:rsid w:val="00281821"/>
    <w:rsid w:val="002818A7"/>
    <w:rsid w:val="00281DBC"/>
    <w:rsid w:val="00281E35"/>
    <w:rsid w:val="00281EBB"/>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60"/>
    <w:rsid w:val="00291CAC"/>
    <w:rsid w:val="002927CB"/>
    <w:rsid w:val="00293957"/>
    <w:rsid w:val="00293976"/>
    <w:rsid w:val="00293A48"/>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2374"/>
    <w:rsid w:val="002A2F68"/>
    <w:rsid w:val="002A3981"/>
    <w:rsid w:val="002A3BFD"/>
    <w:rsid w:val="002A3D09"/>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068"/>
    <w:rsid w:val="002B0329"/>
    <w:rsid w:val="002B0903"/>
    <w:rsid w:val="002B0C20"/>
    <w:rsid w:val="002B0CA5"/>
    <w:rsid w:val="002B0E73"/>
    <w:rsid w:val="002B0F99"/>
    <w:rsid w:val="002B11F6"/>
    <w:rsid w:val="002B13F2"/>
    <w:rsid w:val="002B1F3C"/>
    <w:rsid w:val="002B20BE"/>
    <w:rsid w:val="002B23E8"/>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8FD"/>
    <w:rsid w:val="002C09F3"/>
    <w:rsid w:val="002C1016"/>
    <w:rsid w:val="002C1803"/>
    <w:rsid w:val="002C19ED"/>
    <w:rsid w:val="002C1CFA"/>
    <w:rsid w:val="002C22D4"/>
    <w:rsid w:val="002C3126"/>
    <w:rsid w:val="002C34A3"/>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54A"/>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322"/>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EFC"/>
    <w:rsid w:val="002E6F0D"/>
    <w:rsid w:val="002E7472"/>
    <w:rsid w:val="002E7A67"/>
    <w:rsid w:val="002F0933"/>
    <w:rsid w:val="002F131F"/>
    <w:rsid w:val="002F1558"/>
    <w:rsid w:val="002F1D75"/>
    <w:rsid w:val="002F1EFA"/>
    <w:rsid w:val="002F240B"/>
    <w:rsid w:val="002F2797"/>
    <w:rsid w:val="002F2D7C"/>
    <w:rsid w:val="002F30F7"/>
    <w:rsid w:val="002F3960"/>
    <w:rsid w:val="002F3C75"/>
    <w:rsid w:val="002F430D"/>
    <w:rsid w:val="002F4531"/>
    <w:rsid w:val="002F458C"/>
    <w:rsid w:val="002F4978"/>
    <w:rsid w:val="002F4C32"/>
    <w:rsid w:val="002F4F3C"/>
    <w:rsid w:val="002F507E"/>
    <w:rsid w:val="002F55BB"/>
    <w:rsid w:val="002F5631"/>
    <w:rsid w:val="002F56FE"/>
    <w:rsid w:val="002F5715"/>
    <w:rsid w:val="002F5786"/>
    <w:rsid w:val="002F5830"/>
    <w:rsid w:val="002F5AD4"/>
    <w:rsid w:val="002F5BEF"/>
    <w:rsid w:val="002F5DE6"/>
    <w:rsid w:val="002F5FEE"/>
    <w:rsid w:val="002F687B"/>
    <w:rsid w:val="002F68EF"/>
    <w:rsid w:val="002F6F2E"/>
    <w:rsid w:val="002F7103"/>
    <w:rsid w:val="002F748B"/>
    <w:rsid w:val="002F7BE0"/>
    <w:rsid w:val="0030013D"/>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22"/>
    <w:rsid w:val="00304AEA"/>
    <w:rsid w:val="00304E45"/>
    <w:rsid w:val="00305877"/>
    <w:rsid w:val="00305B51"/>
    <w:rsid w:val="00305B56"/>
    <w:rsid w:val="00305DBF"/>
    <w:rsid w:val="00305DD0"/>
    <w:rsid w:val="00305E6C"/>
    <w:rsid w:val="00306100"/>
    <w:rsid w:val="00306890"/>
    <w:rsid w:val="00307531"/>
    <w:rsid w:val="00307768"/>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5CB"/>
    <w:rsid w:val="00312B27"/>
    <w:rsid w:val="00312EFF"/>
    <w:rsid w:val="00312F65"/>
    <w:rsid w:val="003131DC"/>
    <w:rsid w:val="003132DB"/>
    <w:rsid w:val="00313ADC"/>
    <w:rsid w:val="00313B62"/>
    <w:rsid w:val="00313CC9"/>
    <w:rsid w:val="00313D05"/>
    <w:rsid w:val="00313D6A"/>
    <w:rsid w:val="0031451B"/>
    <w:rsid w:val="0031469D"/>
    <w:rsid w:val="003146EA"/>
    <w:rsid w:val="00314866"/>
    <w:rsid w:val="003149C2"/>
    <w:rsid w:val="00314A49"/>
    <w:rsid w:val="00314B31"/>
    <w:rsid w:val="00314DCF"/>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87"/>
    <w:rsid w:val="003170DD"/>
    <w:rsid w:val="0031727A"/>
    <w:rsid w:val="0031756A"/>
    <w:rsid w:val="00317783"/>
    <w:rsid w:val="00317B0B"/>
    <w:rsid w:val="00317BC1"/>
    <w:rsid w:val="00317BDA"/>
    <w:rsid w:val="00317E1A"/>
    <w:rsid w:val="00317EAF"/>
    <w:rsid w:val="0032000C"/>
    <w:rsid w:val="003202ED"/>
    <w:rsid w:val="00320551"/>
    <w:rsid w:val="00320E24"/>
    <w:rsid w:val="00320E77"/>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22F"/>
    <w:rsid w:val="00326A93"/>
    <w:rsid w:val="00326EF6"/>
    <w:rsid w:val="00327108"/>
    <w:rsid w:val="0032790D"/>
    <w:rsid w:val="003279CF"/>
    <w:rsid w:val="00327ACC"/>
    <w:rsid w:val="00327C2B"/>
    <w:rsid w:val="0033090A"/>
    <w:rsid w:val="003312B0"/>
    <w:rsid w:val="00331871"/>
    <w:rsid w:val="00331B2C"/>
    <w:rsid w:val="00331CE5"/>
    <w:rsid w:val="0033204D"/>
    <w:rsid w:val="00332084"/>
    <w:rsid w:val="00332542"/>
    <w:rsid w:val="0033295A"/>
    <w:rsid w:val="0033344D"/>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03C"/>
    <w:rsid w:val="003420AE"/>
    <w:rsid w:val="003421E0"/>
    <w:rsid w:val="0034241B"/>
    <w:rsid w:val="003425F0"/>
    <w:rsid w:val="0034285A"/>
    <w:rsid w:val="00342D7A"/>
    <w:rsid w:val="00342E54"/>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8A6"/>
    <w:rsid w:val="00344AC7"/>
    <w:rsid w:val="00344B21"/>
    <w:rsid w:val="00345B7A"/>
    <w:rsid w:val="00346177"/>
    <w:rsid w:val="003462D8"/>
    <w:rsid w:val="00346395"/>
    <w:rsid w:val="003469F1"/>
    <w:rsid w:val="003471E4"/>
    <w:rsid w:val="0034723E"/>
    <w:rsid w:val="003472AD"/>
    <w:rsid w:val="0034731B"/>
    <w:rsid w:val="00347968"/>
    <w:rsid w:val="0034799A"/>
    <w:rsid w:val="00347F11"/>
    <w:rsid w:val="0035027C"/>
    <w:rsid w:val="0035098E"/>
    <w:rsid w:val="00350AA6"/>
    <w:rsid w:val="00350C13"/>
    <w:rsid w:val="00350C79"/>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EA9"/>
    <w:rsid w:val="00354FD0"/>
    <w:rsid w:val="00355731"/>
    <w:rsid w:val="0035586F"/>
    <w:rsid w:val="00355994"/>
    <w:rsid w:val="00355A60"/>
    <w:rsid w:val="00355D8D"/>
    <w:rsid w:val="00355E43"/>
    <w:rsid w:val="00355FDC"/>
    <w:rsid w:val="003561D1"/>
    <w:rsid w:val="003566F7"/>
    <w:rsid w:val="00356848"/>
    <w:rsid w:val="003570FA"/>
    <w:rsid w:val="00357302"/>
    <w:rsid w:val="00357464"/>
    <w:rsid w:val="00357942"/>
    <w:rsid w:val="00357AE8"/>
    <w:rsid w:val="00357C25"/>
    <w:rsid w:val="00357FF4"/>
    <w:rsid w:val="00357FFA"/>
    <w:rsid w:val="00360098"/>
    <w:rsid w:val="00360869"/>
    <w:rsid w:val="00361057"/>
    <w:rsid w:val="003611D5"/>
    <w:rsid w:val="00361461"/>
    <w:rsid w:val="003614D6"/>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86C"/>
    <w:rsid w:val="00363951"/>
    <w:rsid w:val="00363AF2"/>
    <w:rsid w:val="00363C57"/>
    <w:rsid w:val="00364315"/>
    <w:rsid w:val="00364473"/>
    <w:rsid w:val="00364530"/>
    <w:rsid w:val="00364577"/>
    <w:rsid w:val="0036469E"/>
    <w:rsid w:val="00365552"/>
    <w:rsid w:val="00365DE4"/>
    <w:rsid w:val="003661B0"/>
    <w:rsid w:val="0036665F"/>
    <w:rsid w:val="00366B19"/>
    <w:rsid w:val="00366C29"/>
    <w:rsid w:val="00366D43"/>
    <w:rsid w:val="00366D69"/>
    <w:rsid w:val="003670C8"/>
    <w:rsid w:val="00367107"/>
    <w:rsid w:val="003673C7"/>
    <w:rsid w:val="0036749D"/>
    <w:rsid w:val="00367827"/>
    <w:rsid w:val="00367C39"/>
    <w:rsid w:val="00367D21"/>
    <w:rsid w:val="003701D2"/>
    <w:rsid w:val="003704C5"/>
    <w:rsid w:val="00370949"/>
    <w:rsid w:val="00370CD1"/>
    <w:rsid w:val="003710D9"/>
    <w:rsid w:val="00371173"/>
    <w:rsid w:val="00371405"/>
    <w:rsid w:val="00371609"/>
    <w:rsid w:val="003717E0"/>
    <w:rsid w:val="003717FB"/>
    <w:rsid w:val="0037180C"/>
    <w:rsid w:val="00372381"/>
    <w:rsid w:val="00372445"/>
    <w:rsid w:val="003728C7"/>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893"/>
    <w:rsid w:val="00376B44"/>
    <w:rsid w:val="00376D74"/>
    <w:rsid w:val="00376E34"/>
    <w:rsid w:val="003770BE"/>
    <w:rsid w:val="003770CB"/>
    <w:rsid w:val="003770E5"/>
    <w:rsid w:val="00377D2B"/>
    <w:rsid w:val="003800D3"/>
    <w:rsid w:val="00380111"/>
    <w:rsid w:val="00380122"/>
    <w:rsid w:val="00380C47"/>
    <w:rsid w:val="003812EC"/>
    <w:rsid w:val="0038137A"/>
    <w:rsid w:val="00381BD3"/>
    <w:rsid w:val="00381EB7"/>
    <w:rsid w:val="00382182"/>
    <w:rsid w:val="003823F2"/>
    <w:rsid w:val="00382BC6"/>
    <w:rsid w:val="00382E6C"/>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7186"/>
    <w:rsid w:val="003872F8"/>
    <w:rsid w:val="00387685"/>
    <w:rsid w:val="00387ADF"/>
    <w:rsid w:val="00387AF2"/>
    <w:rsid w:val="00387DCD"/>
    <w:rsid w:val="003902C6"/>
    <w:rsid w:val="003904C9"/>
    <w:rsid w:val="003907C5"/>
    <w:rsid w:val="0039095E"/>
    <w:rsid w:val="00390BC4"/>
    <w:rsid w:val="00390C6B"/>
    <w:rsid w:val="00391148"/>
    <w:rsid w:val="00391670"/>
    <w:rsid w:val="0039171E"/>
    <w:rsid w:val="00391910"/>
    <w:rsid w:val="003919C3"/>
    <w:rsid w:val="00391C53"/>
    <w:rsid w:val="00391CA6"/>
    <w:rsid w:val="003923A1"/>
    <w:rsid w:val="00392477"/>
    <w:rsid w:val="00392627"/>
    <w:rsid w:val="00392FE2"/>
    <w:rsid w:val="003937CD"/>
    <w:rsid w:val="00393928"/>
    <w:rsid w:val="00393B56"/>
    <w:rsid w:val="00393C78"/>
    <w:rsid w:val="00394016"/>
    <w:rsid w:val="0039409F"/>
    <w:rsid w:val="0039433D"/>
    <w:rsid w:val="003944F3"/>
    <w:rsid w:val="003945ED"/>
    <w:rsid w:val="003949C3"/>
    <w:rsid w:val="00394A84"/>
    <w:rsid w:val="00394C95"/>
    <w:rsid w:val="00394CB8"/>
    <w:rsid w:val="0039584F"/>
    <w:rsid w:val="003958CD"/>
    <w:rsid w:val="003959E8"/>
    <w:rsid w:val="0039603F"/>
    <w:rsid w:val="003961BB"/>
    <w:rsid w:val="00396C0F"/>
    <w:rsid w:val="00396CCC"/>
    <w:rsid w:val="00397425"/>
    <w:rsid w:val="0039794A"/>
    <w:rsid w:val="00397FAA"/>
    <w:rsid w:val="003A0BB2"/>
    <w:rsid w:val="003A1501"/>
    <w:rsid w:val="003A1866"/>
    <w:rsid w:val="003A19F8"/>
    <w:rsid w:val="003A1CB4"/>
    <w:rsid w:val="003A1D0A"/>
    <w:rsid w:val="003A1D1B"/>
    <w:rsid w:val="003A22BE"/>
    <w:rsid w:val="003A2319"/>
    <w:rsid w:val="003A250C"/>
    <w:rsid w:val="003A26D9"/>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0AA"/>
    <w:rsid w:val="003B451D"/>
    <w:rsid w:val="003B4576"/>
    <w:rsid w:val="003B480D"/>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279"/>
    <w:rsid w:val="003C16E7"/>
    <w:rsid w:val="003C1B70"/>
    <w:rsid w:val="003C1C38"/>
    <w:rsid w:val="003C1DD1"/>
    <w:rsid w:val="003C20B3"/>
    <w:rsid w:val="003C22EF"/>
    <w:rsid w:val="003C2350"/>
    <w:rsid w:val="003C2668"/>
    <w:rsid w:val="003C2B50"/>
    <w:rsid w:val="003C2D71"/>
    <w:rsid w:val="003C3171"/>
    <w:rsid w:val="003C3CC1"/>
    <w:rsid w:val="003C3FDD"/>
    <w:rsid w:val="003C4176"/>
    <w:rsid w:val="003C44C0"/>
    <w:rsid w:val="003C4518"/>
    <w:rsid w:val="003C45F4"/>
    <w:rsid w:val="003C491B"/>
    <w:rsid w:val="003C4CA0"/>
    <w:rsid w:val="003C4D2D"/>
    <w:rsid w:val="003C53D1"/>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BA0"/>
    <w:rsid w:val="003D0E27"/>
    <w:rsid w:val="003D0EF4"/>
    <w:rsid w:val="003D1057"/>
    <w:rsid w:val="003D165D"/>
    <w:rsid w:val="003D179C"/>
    <w:rsid w:val="003D1A44"/>
    <w:rsid w:val="003D23C5"/>
    <w:rsid w:val="003D27E2"/>
    <w:rsid w:val="003D2982"/>
    <w:rsid w:val="003D2B3C"/>
    <w:rsid w:val="003D2D6D"/>
    <w:rsid w:val="003D318A"/>
    <w:rsid w:val="003D35D3"/>
    <w:rsid w:val="003D3861"/>
    <w:rsid w:val="003D3FFC"/>
    <w:rsid w:val="003D4146"/>
    <w:rsid w:val="003D4774"/>
    <w:rsid w:val="003D4983"/>
    <w:rsid w:val="003D4AAD"/>
    <w:rsid w:val="003D4D34"/>
    <w:rsid w:val="003D4F0B"/>
    <w:rsid w:val="003D5127"/>
    <w:rsid w:val="003D59E2"/>
    <w:rsid w:val="003D5EF9"/>
    <w:rsid w:val="003D5F37"/>
    <w:rsid w:val="003D6000"/>
    <w:rsid w:val="003D67B8"/>
    <w:rsid w:val="003D6A7E"/>
    <w:rsid w:val="003D6AC9"/>
    <w:rsid w:val="003D6E57"/>
    <w:rsid w:val="003D7097"/>
    <w:rsid w:val="003D70C7"/>
    <w:rsid w:val="003D7538"/>
    <w:rsid w:val="003D75C2"/>
    <w:rsid w:val="003D77CC"/>
    <w:rsid w:val="003D7AA2"/>
    <w:rsid w:val="003D7B21"/>
    <w:rsid w:val="003E0B0B"/>
    <w:rsid w:val="003E0BD3"/>
    <w:rsid w:val="003E1392"/>
    <w:rsid w:val="003E15DD"/>
    <w:rsid w:val="003E1959"/>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968"/>
    <w:rsid w:val="003F0C99"/>
    <w:rsid w:val="003F0E77"/>
    <w:rsid w:val="003F10F0"/>
    <w:rsid w:val="003F1285"/>
    <w:rsid w:val="003F14F6"/>
    <w:rsid w:val="003F16DD"/>
    <w:rsid w:val="003F1901"/>
    <w:rsid w:val="003F1C69"/>
    <w:rsid w:val="003F2092"/>
    <w:rsid w:val="003F21DB"/>
    <w:rsid w:val="003F24E9"/>
    <w:rsid w:val="003F253A"/>
    <w:rsid w:val="003F2A0E"/>
    <w:rsid w:val="003F2E8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5C12"/>
    <w:rsid w:val="003F61D2"/>
    <w:rsid w:val="003F64E9"/>
    <w:rsid w:val="003F6994"/>
    <w:rsid w:val="003F6C21"/>
    <w:rsid w:val="003F6D2B"/>
    <w:rsid w:val="003F6FB4"/>
    <w:rsid w:val="003F6FCF"/>
    <w:rsid w:val="003F717C"/>
    <w:rsid w:val="003F7802"/>
    <w:rsid w:val="003F7935"/>
    <w:rsid w:val="003F7A6B"/>
    <w:rsid w:val="003F7B06"/>
    <w:rsid w:val="003F7D90"/>
    <w:rsid w:val="003F7D99"/>
    <w:rsid w:val="0040001B"/>
    <w:rsid w:val="0040028D"/>
    <w:rsid w:val="004005AE"/>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5F1A"/>
    <w:rsid w:val="004260A3"/>
    <w:rsid w:val="004269D5"/>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079"/>
    <w:rsid w:val="004323A2"/>
    <w:rsid w:val="004325C9"/>
    <w:rsid w:val="00432741"/>
    <w:rsid w:val="00432985"/>
    <w:rsid w:val="00432D1B"/>
    <w:rsid w:val="00432D50"/>
    <w:rsid w:val="00433C5A"/>
    <w:rsid w:val="00433F27"/>
    <w:rsid w:val="00434158"/>
    <w:rsid w:val="00434387"/>
    <w:rsid w:val="00434E1E"/>
    <w:rsid w:val="00434FEE"/>
    <w:rsid w:val="0043508C"/>
    <w:rsid w:val="004352A8"/>
    <w:rsid w:val="00435411"/>
    <w:rsid w:val="004358D2"/>
    <w:rsid w:val="00435DE6"/>
    <w:rsid w:val="00435E75"/>
    <w:rsid w:val="0043675B"/>
    <w:rsid w:val="004367AF"/>
    <w:rsid w:val="00436B10"/>
    <w:rsid w:val="00436B18"/>
    <w:rsid w:val="00436E42"/>
    <w:rsid w:val="004372EF"/>
    <w:rsid w:val="00437AD4"/>
    <w:rsid w:val="004400D0"/>
    <w:rsid w:val="00440392"/>
    <w:rsid w:val="004409B5"/>
    <w:rsid w:val="00440DF3"/>
    <w:rsid w:val="00440EC5"/>
    <w:rsid w:val="0044112B"/>
    <w:rsid w:val="0044151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18D"/>
    <w:rsid w:val="00450389"/>
    <w:rsid w:val="00451268"/>
    <w:rsid w:val="00451274"/>
    <w:rsid w:val="00451721"/>
    <w:rsid w:val="004517A7"/>
    <w:rsid w:val="00451814"/>
    <w:rsid w:val="00451986"/>
    <w:rsid w:val="00451A4A"/>
    <w:rsid w:val="00451DAF"/>
    <w:rsid w:val="00451FF9"/>
    <w:rsid w:val="004523FE"/>
    <w:rsid w:val="00452666"/>
    <w:rsid w:val="0045295E"/>
    <w:rsid w:val="00452C89"/>
    <w:rsid w:val="00452CC4"/>
    <w:rsid w:val="00452D71"/>
    <w:rsid w:val="00452D87"/>
    <w:rsid w:val="00452D92"/>
    <w:rsid w:val="00452F89"/>
    <w:rsid w:val="00453506"/>
    <w:rsid w:val="004536D7"/>
    <w:rsid w:val="004540EA"/>
    <w:rsid w:val="0045422A"/>
    <w:rsid w:val="0045458E"/>
    <w:rsid w:val="00454F68"/>
    <w:rsid w:val="00455193"/>
    <w:rsid w:val="00455560"/>
    <w:rsid w:val="00455673"/>
    <w:rsid w:val="00455A4E"/>
    <w:rsid w:val="00455C56"/>
    <w:rsid w:val="0045641C"/>
    <w:rsid w:val="004571DA"/>
    <w:rsid w:val="004579A8"/>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6D73"/>
    <w:rsid w:val="004670DC"/>
    <w:rsid w:val="00467193"/>
    <w:rsid w:val="004671DE"/>
    <w:rsid w:val="00467312"/>
    <w:rsid w:val="00467E05"/>
    <w:rsid w:val="00470118"/>
    <w:rsid w:val="00470C2E"/>
    <w:rsid w:val="00470D81"/>
    <w:rsid w:val="00470F71"/>
    <w:rsid w:val="00471586"/>
    <w:rsid w:val="00471A4D"/>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3F75"/>
    <w:rsid w:val="004740F0"/>
    <w:rsid w:val="00474344"/>
    <w:rsid w:val="00474410"/>
    <w:rsid w:val="00474645"/>
    <w:rsid w:val="004748E8"/>
    <w:rsid w:val="00474A2B"/>
    <w:rsid w:val="00474F6A"/>
    <w:rsid w:val="00474FF6"/>
    <w:rsid w:val="00475122"/>
    <w:rsid w:val="0047541F"/>
    <w:rsid w:val="00475939"/>
    <w:rsid w:val="00475982"/>
    <w:rsid w:val="00475A1A"/>
    <w:rsid w:val="00475BC4"/>
    <w:rsid w:val="00475BE9"/>
    <w:rsid w:val="004761BD"/>
    <w:rsid w:val="00476C35"/>
    <w:rsid w:val="00476DAD"/>
    <w:rsid w:val="00476FEB"/>
    <w:rsid w:val="004776FA"/>
    <w:rsid w:val="00477C85"/>
    <w:rsid w:val="00477E52"/>
    <w:rsid w:val="00480141"/>
    <w:rsid w:val="004804B5"/>
    <w:rsid w:val="004804D9"/>
    <w:rsid w:val="0048076A"/>
    <w:rsid w:val="00480B25"/>
    <w:rsid w:val="00480C24"/>
    <w:rsid w:val="00480D84"/>
    <w:rsid w:val="00480E9F"/>
    <w:rsid w:val="00480F37"/>
    <w:rsid w:val="004812AF"/>
    <w:rsid w:val="00481969"/>
    <w:rsid w:val="00481E4A"/>
    <w:rsid w:val="00482BBD"/>
    <w:rsid w:val="00482D07"/>
    <w:rsid w:val="00482DB4"/>
    <w:rsid w:val="00483017"/>
    <w:rsid w:val="00483217"/>
    <w:rsid w:val="0048328F"/>
    <w:rsid w:val="00483602"/>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3A4"/>
    <w:rsid w:val="004906F0"/>
    <w:rsid w:val="0049087B"/>
    <w:rsid w:val="00490B7B"/>
    <w:rsid w:val="00490C52"/>
    <w:rsid w:val="00490EA4"/>
    <w:rsid w:val="00490ECE"/>
    <w:rsid w:val="00490F1F"/>
    <w:rsid w:val="0049144F"/>
    <w:rsid w:val="004915B5"/>
    <w:rsid w:val="004916B0"/>
    <w:rsid w:val="0049197F"/>
    <w:rsid w:val="004921E1"/>
    <w:rsid w:val="0049227B"/>
    <w:rsid w:val="004924E6"/>
    <w:rsid w:val="00492889"/>
    <w:rsid w:val="00492935"/>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198"/>
    <w:rsid w:val="004963D1"/>
    <w:rsid w:val="00496488"/>
    <w:rsid w:val="00496639"/>
    <w:rsid w:val="0049670A"/>
    <w:rsid w:val="00496A2A"/>
    <w:rsid w:val="00496C42"/>
    <w:rsid w:val="0049733D"/>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36F"/>
    <w:rsid w:val="004A57D0"/>
    <w:rsid w:val="004A5CD1"/>
    <w:rsid w:val="004A609F"/>
    <w:rsid w:val="004A619E"/>
    <w:rsid w:val="004A6205"/>
    <w:rsid w:val="004A6438"/>
    <w:rsid w:val="004A7105"/>
    <w:rsid w:val="004A7942"/>
    <w:rsid w:val="004A7B29"/>
    <w:rsid w:val="004A7EE5"/>
    <w:rsid w:val="004A7FBA"/>
    <w:rsid w:val="004B026A"/>
    <w:rsid w:val="004B0479"/>
    <w:rsid w:val="004B09E5"/>
    <w:rsid w:val="004B1099"/>
    <w:rsid w:val="004B110F"/>
    <w:rsid w:val="004B135A"/>
    <w:rsid w:val="004B1557"/>
    <w:rsid w:val="004B17BA"/>
    <w:rsid w:val="004B1828"/>
    <w:rsid w:val="004B1CCA"/>
    <w:rsid w:val="004B1D14"/>
    <w:rsid w:val="004B2147"/>
    <w:rsid w:val="004B2264"/>
    <w:rsid w:val="004B2541"/>
    <w:rsid w:val="004B25F5"/>
    <w:rsid w:val="004B2F1D"/>
    <w:rsid w:val="004B35B5"/>
    <w:rsid w:val="004B3705"/>
    <w:rsid w:val="004B388E"/>
    <w:rsid w:val="004B38F8"/>
    <w:rsid w:val="004B3A6F"/>
    <w:rsid w:val="004B3B6C"/>
    <w:rsid w:val="004B3CEC"/>
    <w:rsid w:val="004B3D72"/>
    <w:rsid w:val="004B3FEE"/>
    <w:rsid w:val="004B4344"/>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0EA"/>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EC0"/>
    <w:rsid w:val="004C4F60"/>
    <w:rsid w:val="004C5102"/>
    <w:rsid w:val="004C52C7"/>
    <w:rsid w:val="004C537F"/>
    <w:rsid w:val="004C54D1"/>
    <w:rsid w:val="004C56F3"/>
    <w:rsid w:val="004C57B5"/>
    <w:rsid w:val="004C5A87"/>
    <w:rsid w:val="004C5C2B"/>
    <w:rsid w:val="004C641A"/>
    <w:rsid w:val="004C671D"/>
    <w:rsid w:val="004C6782"/>
    <w:rsid w:val="004C6EBB"/>
    <w:rsid w:val="004C7028"/>
    <w:rsid w:val="004C706C"/>
    <w:rsid w:val="004C70A2"/>
    <w:rsid w:val="004C76CB"/>
    <w:rsid w:val="004C792B"/>
    <w:rsid w:val="004C7943"/>
    <w:rsid w:val="004C7B2A"/>
    <w:rsid w:val="004C7C6A"/>
    <w:rsid w:val="004C7CB0"/>
    <w:rsid w:val="004C7DB1"/>
    <w:rsid w:val="004C7E73"/>
    <w:rsid w:val="004D0686"/>
    <w:rsid w:val="004D0850"/>
    <w:rsid w:val="004D0AF8"/>
    <w:rsid w:val="004D0CC4"/>
    <w:rsid w:val="004D0D33"/>
    <w:rsid w:val="004D0DCF"/>
    <w:rsid w:val="004D0FB8"/>
    <w:rsid w:val="004D175A"/>
    <w:rsid w:val="004D1DE5"/>
    <w:rsid w:val="004D2034"/>
    <w:rsid w:val="004D2EED"/>
    <w:rsid w:val="004D3047"/>
    <w:rsid w:val="004D3352"/>
    <w:rsid w:val="004D3843"/>
    <w:rsid w:val="004D394F"/>
    <w:rsid w:val="004D3BAA"/>
    <w:rsid w:val="004D4009"/>
    <w:rsid w:val="004D402C"/>
    <w:rsid w:val="004D42B9"/>
    <w:rsid w:val="004D43BD"/>
    <w:rsid w:val="004D455E"/>
    <w:rsid w:val="004D5768"/>
    <w:rsid w:val="004D5837"/>
    <w:rsid w:val="004D6B51"/>
    <w:rsid w:val="004D6E04"/>
    <w:rsid w:val="004D6E2A"/>
    <w:rsid w:val="004D6FDF"/>
    <w:rsid w:val="004D7271"/>
    <w:rsid w:val="004D7600"/>
    <w:rsid w:val="004E030D"/>
    <w:rsid w:val="004E0331"/>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53F"/>
    <w:rsid w:val="004E3836"/>
    <w:rsid w:val="004E3875"/>
    <w:rsid w:val="004E3BC1"/>
    <w:rsid w:val="004E3BC6"/>
    <w:rsid w:val="004E3D60"/>
    <w:rsid w:val="004E4287"/>
    <w:rsid w:val="004E4739"/>
    <w:rsid w:val="004E494C"/>
    <w:rsid w:val="004E4C6E"/>
    <w:rsid w:val="004E4D08"/>
    <w:rsid w:val="004E5543"/>
    <w:rsid w:val="004E55CF"/>
    <w:rsid w:val="004E569B"/>
    <w:rsid w:val="004E583A"/>
    <w:rsid w:val="004E5A7A"/>
    <w:rsid w:val="004E5BC4"/>
    <w:rsid w:val="004E5C28"/>
    <w:rsid w:val="004E5C81"/>
    <w:rsid w:val="004E5C97"/>
    <w:rsid w:val="004E5E46"/>
    <w:rsid w:val="004E60E7"/>
    <w:rsid w:val="004E6253"/>
    <w:rsid w:val="004E62AC"/>
    <w:rsid w:val="004E654E"/>
    <w:rsid w:val="004E696E"/>
    <w:rsid w:val="004E6A7F"/>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310"/>
    <w:rsid w:val="004F351F"/>
    <w:rsid w:val="004F39C5"/>
    <w:rsid w:val="004F44A1"/>
    <w:rsid w:val="004F4E23"/>
    <w:rsid w:val="004F4F4D"/>
    <w:rsid w:val="004F4F6F"/>
    <w:rsid w:val="004F5096"/>
    <w:rsid w:val="004F56C7"/>
    <w:rsid w:val="004F57E1"/>
    <w:rsid w:val="004F5B78"/>
    <w:rsid w:val="004F5F37"/>
    <w:rsid w:val="004F62B3"/>
    <w:rsid w:val="004F67C2"/>
    <w:rsid w:val="004F69FC"/>
    <w:rsid w:val="004F6A36"/>
    <w:rsid w:val="004F6C35"/>
    <w:rsid w:val="004F6E5D"/>
    <w:rsid w:val="004F70B4"/>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4E4"/>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5D6"/>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3E7"/>
    <w:rsid w:val="00517794"/>
    <w:rsid w:val="00517BCD"/>
    <w:rsid w:val="00517F70"/>
    <w:rsid w:val="00520307"/>
    <w:rsid w:val="00520658"/>
    <w:rsid w:val="00520669"/>
    <w:rsid w:val="005207C8"/>
    <w:rsid w:val="00520ACE"/>
    <w:rsid w:val="00520CC3"/>
    <w:rsid w:val="00520F9D"/>
    <w:rsid w:val="0052103E"/>
    <w:rsid w:val="005211B5"/>
    <w:rsid w:val="0052135F"/>
    <w:rsid w:val="0052163B"/>
    <w:rsid w:val="00521738"/>
    <w:rsid w:val="00521B2C"/>
    <w:rsid w:val="00521C4A"/>
    <w:rsid w:val="00522052"/>
    <w:rsid w:val="005224C8"/>
    <w:rsid w:val="005224EE"/>
    <w:rsid w:val="005225C0"/>
    <w:rsid w:val="005238E2"/>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B03"/>
    <w:rsid w:val="00526C7B"/>
    <w:rsid w:val="00526C8A"/>
    <w:rsid w:val="00526ED4"/>
    <w:rsid w:val="00527057"/>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336"/>
    <w:rsid w:val="00532B9B"/>
    <w:rsid w:val="00532CAF"/>
    <w:rsid w:val="00532D02"/>
    <w:rsid w:val="00532FC0"/>
    <w:rsid w:val="0053304E"/>
    <w:rsid w:val="0053336B"/>
    <w:rsid w:val="00533908"/>
    <w:rsid w:val="00533980"/>
    <w:rsid w:val="00533A06"/>
    <w:rsid w:val="00533A11"/>
    <w:rsid w:val="00533B82"/>
    <w:rsid w:val="005342B6"/>
    <w:rsid w:val="005342EE"/>
    <w:rsid w:val="00534397"/>
    <w:rsid w:val="005347BD"/>
    <w:rsid w:val="00534AA5"/>
    <w:rsid w:val="00534CA8"/>
    <w:rsid w:val="00535071"/>
    <w:rsid w:val="0053520F"/>
    <w:rsid w:val="0053552C"/>
    <w:rsid w:val="005355E2"/>
    <w:rsid w:val="005356A5"/>
    <w:rsid w:val="00535760"/>
    <w:rsid w:val="005365B0"/>
    <w:rsid w:val="00536A1F"/>
    <w:rsid w:val="00536DE9"/>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0F"/>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47C3F"/>
    <w:rsid w:val="00550634"/>
    <w:rsid w:val="00550C68"/>
    <w:rsid w:val="00550E0D"/>
    <w:rsid w:val="00551357"/>
    <w:rsid w:val="00551774"/>
    <w:rsid w:val="005525E4"/>
    <w:rsid w:val="00552A61"/>
    <w:rsid w:val="00552FD6"/>
    <w:rsid w:val="0055301E"/>
    <w:rsid w:val="005530BB"/>
    <w:rsid w:val="005534E9"/>
    <w:rsid w:val="005538DA"/>
    <w:rsid w:val="005539DE"/>
    <w:rsid w:val="00553DA0"/>
    <w:rsid w:val="00553E6A"/>
    <w:rsid w:val="0055420D"/>
    <w:rsid w:val="005543B0"/>
    <w:rsid w:val="005544E3"/>
    <w:rsid w:val="00554520"/>
    <w:rsid w:val="0055455B"/>
    <w:rsid w:val="00554706"/>
    <w:rsid w:val="0055480F"/>
    <w:rsid w:val="005548BC"/>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B1D"/>
    <w:rsid w:val="00557B64"/>
    <w:rsid w:val="00557C78"/>
    <w:rsid w:val="0056009D"/>
    <w:rsid w:val="00560283"/>
    <w:rsid w:val="005602BB"/>
    <w:rsid w:val="005602F0"/>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523"/>
    <w:rsid w:val="005656EC"/>
    <w:rsid w:val="005659C4"/>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75C"/>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531E"/>
    <w:rsid w:val="00575D30"/>
    <w:rsid w:val="00575D56"/>
    <w:rsid w:val="00575D80"/>
    <w:rsid w:val="00575EEB"/>
    <w:rsid w:val="00576198"/>
    <w:rsid w:val="00576270"/>
    <w:rsid w:val="0057632E"/>
    <w:rsid w:val="0057707D"/>
    <w:rsid w:val="005779E4"/>
    <w:rsid w:val="00577AFE"/>
    <w:rsid w:val="005803CB"/>
    <w:rsid w:val="005805C2"/>
    <w:rsid w:val="005805FA"/>
    <w:rsid w:val="00580F38"/>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B20"/>
    <w:rsid w:val="00584CFB"/>
    <w:rsid w:val="00584E27"/>
    <w:rsid w:val="00584E7F"/>
    <w:rsid w:val="00585061"/>
    <w:rsid w:val="0058521D"/>
    <w:rsid w:val="0058526A"/>
    <w:rsid w:val="005852F3"/>
    <w:rsid w:val="00585500"/>
    <w:rsid w:val="00585850"/>
    <w:rsid w:val="00585AD9"/>
    <w:rsid w:val="00585B3C"/>
    <w:rsid w:val="00585D5E"/>
    <w:rsid w:val="00585D6C"/>
    <w:rsid w:val="005866B9"/>
    <w:rsid w:val="00586BB8"/>
    <w:rsid w:val="00586BE2"/>
    <w:rsid w:val="0058709F"/>
    <w:rsid w:val="0058718C"/>
    <w:rsid w:val="005871DE"/>
    <w:rsid w:val="00587221"/>
    <w:rsid w:val="005873A8"/>
    <w:rsid w:val="00587511"/>
    <w:rsid w:val="005875C5"/>
    <w:rsid w:val="0059004B"/>
    <w:rsid w:val="00590211"/>
    <w:rsid w:val="00590421"/>
    <w:rsid w:val="00590784"/>
    <w:rsid w:val="00590A69"/>
    <w:rsid w:val="00590E34"/>
    <w:rsid w:val="005910A9"/>
    <w:rsid w:val="00591555"/>
    <w:rsid w:val="005917CC"/>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97F24"/>
    <w:rsid w:val="005A0AF0"/>
    <w:rsid w:val="005A15F6"/>
    <w:rsid w:val="005A171C"/>
    <w:rsid w:val="005A19FE"/>
    <w:rsid w:val="005A1B57"/>
    <w:rsid w:val="005A1DAE"/>
    <w:rsid w:val="005A2110"/>
    <w:rsid w:val="005A2659"/>
    <w:rsid w:val="005A2C47"/>
    <w:rsid w:val="005A2D4D"/>
    <w:rsid w:val="005A2F7E"/>
    <w:rsid w:val="005A35F8"/>
    <w:rsid w:val="005A390D"/>
    <w:rsid w:val="005A3A54"/>
    <w:rsid w:val="005A3B5E"/>
    <w:rsid w:val="005A3E45"/>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90E"/>
    <w:rsid w:val="005B2D6E"/>
    <w:rsid w:val="005B2F71"/>
    <w:rsid w:val="005B3084"/>
    <w:rsid w:val="005B3322"/>
    <w:rsid w:val="005B34C2"/>
    <w:rsid w:val="005B3A85"/>
    <w:rsid w:val="005B3AF2"/>
    <w:rsid w:val="005B3D86"/>
    <w:rsid w:val="005B40AE"/>
    <w:rsid w:val="005B40CB"/>
    <w:rsid w:val="005B432F"/>
    <w:rsid w:val="005B44D3"/>
    <w:rsid w:val="005B4D1E"/>
    <w:rsid w:val="005B50AC"/>
    <w:rsid w:val="005B56F8"/>
    <w:rsid w:val="005B57A6"/>
    <w:rsid w:val="005B58DE"/>
    <w:rsid w:val="005B5FD8"/>
    <w:rsid w:val="005B6249"/>
    <w:rsid w:val="005B64D1"/>
    <w:rsid w:val="005B6634"/>
    <w:rsid w:val="005B6B3C"/>
    <w:rsid w:val="005B726E"/>
    <w:rsid w:val="005B74BF"/>
    <w:rsid w:val="005B75CC"/>
    <w:rsid w:val="005B79C8"/>
    <w:rsid w:val="005B7A2F"/>
    <w:rsid w:val="005B7B24"/>
    <w:rsid w:val="005B7C08"/>
    <w:rsid w:val="005C00E1"/>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33E"/>
    <w:rsid w:val="005C44BC"/>
    <w:rsid w:val="005C45AE"/>
    <w:rsid w:val="005C4827"/>
    <w:rsid w:val="005C5030"/>
    <w:rsid w:val="005C5330"/>
    <w:rsid w:val="005C5E6C"/>
    <w:rsid w:val="005C62CE"/>
    <w:rsid w:val="005C6324"/>
    <w:rsid w:val="005C67A9"/>
    <w:rsid w:val="005C6EB5"/>
    <w:rsid w:val="005C717B"/>
    <w:rsid w:val="005C75E9"/>
    <w:rsid w:val="005C795A"/>
    <w:rsid w:val="005C7991"/>
    <w:rsid w:val="005C7E9F"/>
    <w:rsid w:val="005D00E7"/>
    <w:rsid w:val="005D01A5"/>
    <w:rsid w:val="005D071D"/>
    <w:rsid w:val="005D09ED"/>
    <w:rsid w:val="005D0D4A"/>
    <w:rsid w:val="005D0D4D"/>
    <w:rsid w:val="005D0F7E"/>
    <w:rsid w:val="005D10BF"/>
    <w:rsid w:val="005D112E"/>
    <w:rsid w:val="005D1866"/>
    <w:rsid w:val="005D1C86"/>
    <w:rsid w:val="005D1E27"/>
    <w:rsid w:val="005D1E8C"/>
    <w:rsid w:val="005D21AC"/>
    <w:rsid w:val="005D22D1"/>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C8F"/>
    <w:rsid w:val="005D7CE8"/>
    <w:rsid w:val="005E1667"/>
    <w:rsid w:val="005E1F50"/>
    <w:rsid w:val="005E26BA"/>
    <w:rsid w:val="005E292A"/>
    <w:rsid w:val="005E2970"/>
    <w:rsid w:val="005E2AE2"/>
    <w:rsid w:val="005E30F6"/>
    <w:rsid w:val="005E31BE"/>
    <w:rsid w:val="005E37DF"/>
    <w:rsid w:val="005E3859"/>
    <w:rsid w:val="005E3997"/>
    <w:rsid w:val="005E3D53"/>
    <w:rsid w:val="005E3EC1"/>
    <w:rsid w:val="005E4136"/>
    <w:rsid w:val="005E4248"/>
    <w:rsid w:val="005E4BD3"/>
    <w:rsid w:val="005E4EA1"/>
    <w:rsid w:val="005E5014"/>
    <w:rsid w:val="005E50F2"/>
    <w:rsid w:val="005E5243"/>
    <w:rsid w:val="005E5282"/>
    <w:rsid w:val="005E55C2"/>
    <w:rsid w:val="005E57FC"/>
    <w:rsid w:val="005E58EF"/>
    <w:rsid w:val="005E5B43"/>
    <w:rsid w:val="005E5E68"/>
    <w:rsid w:val="005E648F"/>
    <w:rsid w:val="005E65B8"/>
    <w:rsid w:val="005E6E68"/>
    <w:rsid w:val="005E7DE6"/>
    <w:rsid w:val="005F0001"/>
    <w:rsid w:val="005F00AD"/>
    <w:rsid w:val="005F0751"/>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684"/>
    <w:rsid w:val="005F3A4C"/>
    <w:rsid w:val="005F40E2"/>
    <w:rsid w:val="005F41C8"/>
    <w:rsid w:val="005F4274"/>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5F73C0"/>
    <w:rsid w:val="00600230"/>
    <w:rsid w:val="00600646"/>
    <w:rsid w:val="006008C5"/>
    <w:rsid w:val="006008FE"/>
    <w:rsid w:val="00601164"/>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357"/>
    <w:rsid w:val="00605A15"/>
    <w:rsid w:val="00605B14"/>
    <w:rsid w:val="006062A6"/>
    <w:rsid w:val="006062D9"/>
    <w:rsid w:val="006062DE"/>
    <w:rsid w:val="00606493"/>
    <w:rsid w:val="0060724D"/>
    <w:rsid w:val="00607296"/>
    <w:rsid w:val="006073BA"/>
    <w:rsid w:val="006075C6"/>
    <w:rsid w:val="00607D7A"/>
    <w:rsid w:val="0061034F"/>
    <w:rsid w:val="00610435"/>
    <w:rsid w:val="00610C45"/>
    <w:rsid w:val="006111A1"/>
    <w:rsid w:val="006115E3"/>
    <w:rsid w:val="006118CF"/>
    <w:rsid w:val="006120C0"/>
    <w:rsid w:val="00612633"/>
    <w:rsid w:val="00613416"/>
    <w:rsid w:val="006136AE"/>
    <w:rsid w:val="00613984"/>
    <w:rsid w:val="00613A96"/>
    <w:rsid w:val="00614040"/>
    <w:rsid w:val="0061426C"/>
    <w:rsid w:val="00614273"/>
    <w:rsid w:val="00614376"/>
    <w:rsid w:val="00614453"/>
    <w:rsid w:val="00614801"/>
    <w:rsid w:val="00614896"/>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1A"/>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3CC2"/>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E31"/>
    <w:rsid w:val="00636FD0"/>
    <w:rsid w:val="00637401"/>
    <w:rsid w:val="00637A72"/>
    <w:rsid w:val="00637EBB"/>
    <w:rsid w:val="00640752"/>
    <w:rsid w:val="00640962"/>
    <w:rsid w:val="00640CA2"/>
    <w:rsid w:val="00640EF5"/>
    <w:rsid w:val="006410C4"/>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58C"/>
    <w:rsid w:val="00653B15"/>
    <w:rsid w:val="00653BA3"/>
    <w:rsid w:val="00653FF7"/>
    <w:rsid w:val="00654113"/>
    <w:rsid w:val="006542FE"/>
    <w:rsid w:val="00654497"/>
    <w:rsid w:val="006544B4"/>
    <w:rsid w:val="0065471C"/>
    <w:rsid w:val="00654C95"/>
    <w:rsid w:val="00655214"/>
    <w:rsid w:val="0065547F"/>
    <w:rsid w:val="00655480"/>
    <w:rsid w:val="006558D6"/>
    <w:rsid w:val="00655903"/>
    <w:rsid w:val="00655FBD"/>
    <w:rsid w:val="00656144"/>
    <w:rsid w:val="00656DE0"/>
    <w:rsid w:val="00656DF7"/>
    <w:rsid w:val="00656E8E"/>
    <w:rsid w:val="006573CD"/>
    <w:rsid w:val="00657AF7"/>
    <w:rsid w:val="00657B44"/>
    <w:rsid w:val="00657EA0"/>
    <w:rsid w:val="0066007D"/>
    <w:rsid w:val="0066081B"/>
    <w:rsid w:val="00660AED"/>
    <w:rsid w:val="00660AFA"/>
    <w:rsid w:val="00660D6A"/>
    <w:rsid w:val="00660D8A"/>
    <w:rsid w:val="00660EFA"/>
    <w:rsid w:val="00660F8A"/>
    <w:rsid w:val="0066116A"/>
    <w:rsid w:val="00661220"/>
    <w:rsid w:val="0066123E"/>
    <w:rsid w:val="00661C85"/>
    <w:rsid w:val="00662206"/>
    <w:rsid w:val="0066241B"/>
    <w:rsid w:val="00662594"/>
    <w:rsid w:val="00662733"/>
    <w:rsid w:val="00662988"/>
    <w:rsid w:val="00662AB0"/>
    <w:rsid w:val="00662ABA"/>
    <w:rsid w:val="00663083"/>
    <w:rsid w:val="00663A59"/>
    <w:rsid w:val="00663C79"/>
    <w:rsid w:val="00663CF8"/>
    <w:rsid w:val="00663D1B"/>
    <w:rsid w:val="00663E47"/>
    <w:rsid w:val="00664262"/>
    <w:rsid w:val="006643EA"/>
    <w:rsid w:val="00664480"/>
    <w:rsid w:val="00665012"/>
    <w:rsid w:val="00665313"/>
    <w:rsid w:val="00665DDB"/>
    <w:rsid w:val="0066602E"/>
    <w:rsid w:val="006663CA"/>
    <w:rsid w:val="006664BA"/>
    <w:rsid w:val="006666E0"/>
    <w:rsid w:val="00666815"/>
    <w:rsid w:val="006669A1"/>
    <w:rsid w:val="00666A40"/>
    <w:rsid w:val="00666E5B"/>
    <w:rsid w:val="00666F8A"/>
    <w:rsid w:val="00667460"/>
    <w:rsid w:val="00667F3A"/>
    <w:rsid w:val="00667FEB"/>
    <w:rsid w:val="00670122"/>
    <w:rsid w:val="006701E2"/>
    <w:rsid w:val="00670873"/>
    <w:rsid w:val="00670D59"/>
    <w:rsid w:val="00670D62"/>
    <w:rsid w:val="00671424"/>
    <w:rsid w:val="006715FE"/>
    <w:rsid w:val="0067175D"/>
    <w:rsid w:val="00671AB5"/>
    <w:rsid w:val="00671CC5"/>
    <w:rsid w:val="00671E6F"/>
    <w:rsid w:val="00671F1A"/>
    <w:rsid w:val="006723B2"/>
    <w:rsid w:val="00672646"/>
    <w:rsid w:val="0067297C"/>
    <w:rsid w:val="00672A18"/>
    <w:rsid w:val="00672F1C"/>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8FA"/>
    <w:rsid w:val="0068090D"/>
    <w:rsid w:val="00681180"/>
    <w:rsid w:val="00681386"/>
    <w:rsid w:val="006813AC"/>
    <w:rsid w:val="00681537"/>
    <w:rsid w:val="0068177C"/>
    <w:rsid w:val="00681855"/>
    <w:rsid w:val="00681856"/>
    <w:rsid w:val="00681B91"/>
    <w:rsid w:val="00681CC5"/>
    <w:rsid w:val="00681D80"/>
    <w:rsid w:val="00681E8B"/>
    <w:rsid w:val="006820A4"/>
    <w:rsid w:val="00682659"/>
    <w:rsid w:val="0068289E"/>
    <w:rsid w:val="0068290F"/>
    <w:rsid w:val="0068291D"/>
    <w:rsid w:val="0068299F"/>
    <w:rsid w:val="00682A42"/>
    <w:rsid w:val="00682DAB"/>
    <w:rsid w:val="00682E83"/>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0DD3"/>
    <w:rsid w:val="006913AC"/>
    <w:rsid w:val="00691886"/>
    <w:rsid w:val="00691A48"/>
    <w:rsid w:val="00691B19"/>
    <w:rsid w:val="006923E4"/>
    <w:rsid w:val="006923EA"/>
    <w:rsid w:val="00692602"/>
    <w:rsid w:val="006930F1"/>
    <w:rsid w:val="0069312F"/>
    <w:rsid w:val="00693249"/>
    <w:rsid w:val="006937A1"/>
    <w:rsid w:val="00693B67"/>
    <w:rsid w:val="00693C99"/>
    <w:rsid w:val="00693D8E"/>
    <w:rsid w:val="00694151"/>
    <w:rsid w:val="006944B6"/>
    <w:rsid w:val="006944BB"/>
    <w:rsid w:val="00694A94"/>
    <w:rsid w:val="00694FE9"/>
    <w:rsid w:val="006951C6"/>
    <w:rsid w:val="006951C7"/>
    <w:rsid w:val="006953F3"/>
    <w:rsid w:val="006954A7"/>
    <w:rsid w:val="00695B91"/>
    <w:rsid w:val="00695EE8"/>
    <w:rsid w:val="00695F60"/>
    <w:rsid w:val="0069699A"/>
    <w:rsid w:val="00696AA5"/>
    <w:rsid w:val="006970EA"/>
    <w:rsid w:val="006971F9"/>
    <w:rsid w:val="00697322"/>
    <w:rsid w:val="0069746E"/>
    <w:rsid w:val="00697490"/>
    <w:rsid w:val="0069750F"/>
    <w:rsid w:val="006976D9"/>
    <w:rsid w:val="0069787C"/>
    <w:rsid w:val="006A0024"/>
    <w:rsid w:val="006A0477"/>
    <w:rsid w:val="006A1623"/>
    <w:rsid w:val="006A1A3F"/>
    <w:rsid w:val="006A1C7F"/>
    <w:rsid w:val="006A2907"/>
    <w:rsid w:val="006A2945"/>
    <w:rsid w:val="006A2B11"/>
    <w:rsid w:val="006A3046"/>
    <w:rsid w:val="006A30C2"/>
    <w:rsid w:val="006A3381"/>
    <w:rsid w:val="006A350E"/>
    <w:rsid w:val="006A3823"/>
    <w:rsid w:val="006A3913"/>
    <w:rsid w:val="006A4122"/>
    <w:rsid w:val="006A41F6"/>
    <w:rsid w:val="006A48F8"/>
    <w:rsid w:val="006A4AFC"/>
    <w:rsid w:val="006A4CE6"/>
    <w:rsid w:val="006A4F26"/>
    <w:rsid w:val="006A4FDE"/>
    <w:rsid w:val="006A508B"/>
    <w:rsid w:val="006A52DB"/>
    <w:rsid w:val="006A5584"/>
    <w:rsid w:val="006A561F"/>
    <w:rsid w:val="006A570E"/>
    <w:rsid w:val="006A57C4"/>
    <w:rsid w:val="006A5B7C"/>
    <w:rsid w:val="006A60E6"/>
    <w:rsid w:val="006A6448"/>
    <w:rsid w:val="006A65A7"/>
    <w:rsid w:val="006A692E"/>
    <w:rsid w:val="006A6E3F"/>
    <w:rsid w:val="006A709F"/>
    <w:rsid w:val="006A73FC"/>
    <w:rsid w:val="006A7424"/>
    <w:rsid w:val="006A784E"/>
    <w:rsid w:val="006A785E"/>
    <w:rsid w:val="006A7C2B"/>
    <w:rsid w:val="006B0373"/>
    <w:rsid w:val="006B04CD"/>
    <w:rsid w:val="006B07AA"/>
    <w:rsid w:val="006B0A4B"/>
    <w:rsid w:val="006B0D57"/>
    <w:rsid w:val="006B107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1AF"/>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3F4C"/>
    <w:rsid w:val="006C42D1"/>
    <w:rsid w:val="006C44E0"/>
    <w:rsid w:val="006C4D92"/>
    <w:rsid w:val="006C51AD"/>
    <w:rsid w:val="006C58CB"/>
    <w:rsid w:val="006C5A68"/>
    <w:rsid w:val="006C5BE6"/>
    <w:rsid w:val="006C5E18"/>
    <w:rsid w:val="006C62F9"/>
    <w:rsid w:val="006C67EE"/>
    <w:rsid w:val="006C7466"/>
    <w:rsid w:val="006C74E6"/>
    <w:rsid w:val="006C7526"/>
    <w:rsid w:val="006C7965"/>
    <w:rsid w:val="006C7A53"/>
    <w:rsid w:val="006C7DCE"/>
    <w:rsid w:val="006C7E69"/>
    <w:rsid w:val="006D0335"/>
    <w:rsid w:val="006D0519"/>
    <w:rsid w:val="006D062A"/>
    <w:rsid w:val="006D0638"/>
    <w:rsid w:val="006D07BA"/>
    <w:rsid w:val="006D092C"/>
    <w:rsid w:val="006D0962"/>
    <w:rsid w:val="006D0973"/>
    <w:rsid w:val="006D0DC9"/>
    <w:rsid w:val="006D1016"/>
    <w:rsid w:val="006D1C0A"/>
    <w:rsid w:val="006D1DC6"/>
    <w:rsid w:val="006D1E2B"/>
    <w:rsid w:val="006D1E84"/>
    <w:rsid w:val="006D1EA4"/>
    <w:rsid w:val="006D250E"/>
    <w:rsid w:val="006D3038"/>
    <w:rsid w:val="006D3206"/>
    <w:rsid w:val="006D3817"/>
    <w:rsid w:val="006D3874"/>
    <w:rsid w:val="006D3D67"/>
    <w:rsid w:val="006D413C"/>
    <w:rsid w:val="006D4363"/>
    <w:rsid w:val="006D436E"/>
    <w:rsid w:val="006D488A"/>
    <w:rsid w:val="006D4AA6"/>
    <w:rsid w:val="006D4BE7"/>
    <w:rsid w:val="006D4BED"/>
    <w:rsid w:val="006D52BB"/>
    <w:rsid w:val="006D575F"/>
    <w:rsid w:val="006D5C3C"/>
    <w:rsid w:val="006D6064"/>
    <w:rsid w:val="006D62F2"/>
    <w:rsid w:val="006D665B"/>
    <w:rsid w:val="006D66D2"/>
    <w:rsid w:val="006D67AA"/>
    <w:rsid w:val="006D69D2"/>
    <w:rsid w:val="006D6AD7"/>
    <w:rsid w:val="006D6AE6"/>
    <w:rsid w:val="006D6EA1"/>
    <w:rsid w:val="006D719A"/>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2BC"/>
    <w:rsid w:val="006E33B5"/>
    <w:rsid w:val="006E3AD1"/>
    <w:rsid w:val="006E3C5E"/>
    <w:rsid w:val="006E44AA"/>
    <w:rsid w:val="006E4ACB"/>
    <w:rsid w:val="006E4CC5"/>
    <w:rsid w:val="006E4F30"/>
    <w:rsid w:val="006E51A6"/>
    <w:rsid w:val="006E5209"/>
    <w:rsid w:val="006E5267"/>
    <w:rsid w:val="006E5A22"/>
    <w:rsid w:val="006E5A73"/>
    <w:rsid w:val="006E5C86"/>
    <w:rsid w:val="006E66D5"/>
    <w:rsid w:val="006E6755"/>
    <w:rsid w:val="006E7554"/>
    <w:rsid w:val="006E77F3"/>
    <w:rsid w:val="006E7996"/>
    <w:rsid w:val="006E7A93"/>
    <w:rsid w:val="006E7B2B"/>
    <w:rsid w:val="006E7B7C"/>
    <w:rsid w:val="006E7F1C"/>
    <w:rsid w:val="006F004D"/>
    <w:rsid w:val="006F0379"/>
    <w:rsid w:val="006F0C68"/>
    <w:rsid w:val="006F0C91"/>
    <w:rsid w:val="006F0FFC"/>
    <w:rsid w:val="006F205A"/>
    <w:rsid w:val="006F2327"/>
    <w:rsid w:val="006F3309"/>
    <w:rsid w:val="006F33CF"/>
    <w:rsid w:val="006F352F"/>
    <w:rsid w:val="006F48BF"/>
    <w:rsid w:val="006F48CD"/>
    <w:rsid w:val="006F4A24"/>
    <w:rsid w:val="006F5D18"/>
    <w:rsid w:val="006F6159"/>
    <w:rsid w:val="006F6194"/>
    <w:rsid w:val="006F64FE"/>
    <w:rsid w:val="006F6658"/>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B8"/>
    <w:rsid w:val="00703306"/>
    <w:rsid w:val="00703456"/>
    <w:rsid w:val="007043A3"/>
    <w:rsid w:val="00704BE4"/>
    <w:rsid w:val="00704C1D"/>
    <w:rsid w:val="00704DF7"/>
    <w:rsid w:val="00705042"/>
    <w:rsid w:val="007051E8"/>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30A"/>
    <w:rsid w:val="00710AAE"/>
    <w:rsid w:val="00710E79"/>
    <w:rsid w:val="00711084"/>
    <w:rsid w:val="007110BD"/>
    <w:rsid w:val="00711A40"/>
    <w:rsid w:val="00712495"/>
    <w:rsid w:val="00712649"/>
    <w:rsid w:val="00712926"/>
    <w:rsid w:val="00712A8F"/>
    <w:rsid w:val="00712D5F"/>
    <w:rsid w:val="00713566"/>
    <w:rsid w:val="00713D5E"/>
    <w:rsid w:val="0071468A"/>
    <w:rsid w:val="00714935"/>
    <w:rsid w:val="00714ACC"/>
    <w:rsid w:val="00714FE3"/>
    <w:rsid w:val="00715C80"/>
    <w:rsid w:val="00715CE8"/>
    <w:rsid w:val="00716398"/>
    <w:rsid w:val="007163A1"/>
    <w:rsid w:val="00716689"/>
    <w:rsid w:val="00716AFF"/>
    <w:rsid w:val="00716E43"/>
    <w:rsid w:val="00716EB8"/>
    <w:rsid w:val="00716FEE"/>
    <w:rsid w:val="007173C2"/>
    <w:rsid w:val="00717442"/>
    <w:rsid w:val="00717A20"/>
    <w:rsid w:val="00717E63"/>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DE3"/>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91E"/>
    <w:rsid w:val="00731A73"/>
    <w:rsid w:val="00731C77"/>
    <w:rsid w:val="00731D1A"/>
    <w:rsid w:val="007322F1"/>
    <w:rsid w:val="00732660"/>
    <w:rsid w:val="00732F54"/>
    <w:rsid w:val="0073348C"/>
    <w:rsid w:val="007334B2"/>
    <w:rsid w:val="0073398F"/>
    <w:rsid w:val="00733BB8"/>
    <w:rsid w:val="00734AB8"/>
    <w:rsid w:val="0073513D"/>
    <w:rsid w:val="007358BB"/>
    <w:rsid w:val="00735915"/>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0F6F"/>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3D5A"/>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0FD3"/>
    <w:rsid w:val="007514E5"/>
    <w:rsid w:val="00752081"/>
    <w:rsid w:val="00752162"/>
    <w:rsid w:val="007526AC"/>
    <w:rsid w:val="0075276B"/>
    <w:rsid w:val="007528DA"/>
    <w:rsid w:val="00752D31"/>
    <w:rsid w:val="00752F1A"/>
    <w:rsid w:val="0075322C"/>
    <w:rsid w:val="0075352E"/>
    <w:rsid w:val="0075384D"/>
    <w:rsid w:val="00753F88"/>
    <w:rsid w:val="0075442E"/>
    <w:rsid w:val="00754E62"/>
    <w:rsid w:val="0075508D"/>
    <w:rsid w:val="00755267"/>
    <w:rsid w:val="0075570A"/>
    <w:rsid w:val="00755A15"/>
    <w:rsid w:val="00755E10"/>
    <w:rsid w:val="007562E3"/>
    <w:rsid w:val="007567BA"/>
    <w:rsid w:val="00756C9C"/>
    <w:rsid w:val="00756D45"/>
    <w:rsid w:val="00756FB1"/>
    <w:rsid w:val="007572DC"/>
    <w:rsid w:val="00757876"/>
    <w:rsid w:val="00757CD7"/>
    <w:rsid w:val="00757E15"/>
    <w:rsid w:val="00757F3E"/>
    <w:rsid w:val="007602A7"/>
    <w:rsid w:val="00760505"/>
    <w:rsid w:val="00760550"/>
    <w:rsid w:val="00760821"/>
    <w:rsid w:val="00760A12"/>
    <w:rsid w:val="00760F75"/>
    <w:rsid w:val="00760FB8"/>
    <w:rsid w:val="00761B1C"/>
    <w:rsid w:val="00761F95"/>
    <w:rsid w:val="00761FF5"/>
    <w:rsid w:val="00762139"/>
    <w:rsid w:val="00762A6F"/>
    <w:rsid w:val="00762C30"/>
    <w:rsid w:val="00762CD8"/>
    <w:rsid w:val="00762D4D"/>
    <w:rsid w:val="00762F99"/>
    <w:rsid w:val="00762F9F"/>
    <w:rsid w:val="00762FC5"/>
    <w:rsid w:val="0076373E"/>
    <w:rsid w:val="00763893"/>
    <w:rsid w:val="00763914"/>
    <w:rsid w:val="00763B51"/>
    <w:rsid w:val="00763B5F"/>
    <w:rsid w:val="0076410C"/>
    <w:rsid w:val="0076416B"/>
    <w:rsid w:val="007643BF"/>
    <w:rsid w:val="00764C62"/>
    <w:rsid w:val="00764F12"/>
    <w:rsid w:val="00765180"/>
    <w:rsid w:val="00765662"/>
    <w:rsid w:val="00765FAD"/>
    <w:rsid w:val="0076604D"/>
    <w:rsid w:val="007665EF"/>
    <w:rsid w:val="0076669F"/>
    <w:rsid w:val="007667FC"/>
    <w:rsid w:val="00766CC7"/>
    <w:rsid w:val="00766CE4"/>
    <w:rsid w:val="00766D32"/>
    <w:rsid w:val="007670EA"/>
    <w:rsid w:val="00767118"/>
    <w:rsid w:val="00767342"/>
    <w:rsid w:val="0076796E"/>
    <w:rsid w:val="00767D72"/>
    <w:rsid w:val="00767F1E"/>
    <w:rsid w:val="00770559"/>
    <w:rsid w:val="007707E9"/>
    <w:rsid w:val="00770803"/>
    <w:rsid w:val="007708C0"/>
    <w:rsid w:val="00770A11"/>
    <w:rsid w:val="00770B41"/>
    <w:rsid w:val="00770C33"/>
    <w:rsid w:val="00771199"/>
    <w:rsid w:val="007711B1"/>
    <w:rsid w:val="007713C7"/>
    <w:rsid w:val="0077146A"/>
    <w:rsid w:val="00771745"/>
    <w:rsid w:val="00772087"/>
    <w:rsid w:val="0077288F"/>
    <w:rsid w:val="0077359C"/>
    <w:rsid w:val="00773FD5"/>
    <w:rsid w:val="00774756"/>
    <w:rsid w:val="00774DD6"/>
    <w:rsid w:val="007754EE"/>
    <w:rsid w:val="0077584C"/>
    <w:rsid w:val="00775966"/>
    <w:rsid w:val="00775E2E"/>
    <w:rsid w:val="00775FD6"/>
    <w:rsid w:val="00776087"/>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32"/>
    <w:rsid w:val="00780646"/>
    <w:rsid w:val="00780ACB"/>
    <w:rsid w:val="00780CE9"/>
    <w:rsid w:val="00780E68"/>
    <w:rsid w:val="007812BF"/>
    <w:rsid w:val="007812E4"/>
    <w:rsid w:val="0078156A"/>
    <w:rsid w:val="0078160E"/>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29"/>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63D"/>
    <w:rsid w:val="007938DE"/>
    <w:rsid w:val="00793ECE"/>
    <w:rsid w:val="00793F51"/>
    <w:rsid w:val="00794069"/>
    <w:rsid w:val="0079467B"/>
    <w:rsid w:val="007947ED"/>
    <w:rsid w:val="007949FC"/>
    <w:rsid w:val="00794F58"/>
    <w:rsid w:val="00795048"/>
    <w:rsid w:val="007953A4"/>
    <w:rsid w:val="00795807"/>
    <w:rsid w:val="00795BB1"/>
    <w:rsid w:val="0079648A"/>
    <w:rsid w:val="0079672D"/>
    <w:rsid w:val="00796AFC"/>
    <w:rsid w:val="00796E8D"/>
    <w:rsid w:val="00796EF2"/>
    <w:rsid w:val="0079777B"/>
    <w:rsid w:val="00797D8E"/>
    <w:rsid w:val="007A0051"/>
    <w:rsid w:val="007A0103"/>
    <w:rsid w:val="007A0572"/>
    <w:rsid w:val="007A15AB"/>
    <w:rsid w:val="007A1778"/>
    <w:rsid w:val="007A2033"/>
    <w:rsid w:val="007A2539"/>
    <w:rsid w:val="007A2653"/>
    <w:rsid w:val="007A2D11"/>
    <w:rsid w:val="007A464A"/>
    <w:rsid w:val="007A468A"/>
    <w:rsid w:val="007A49FC"/>
    <w:rsid w:val="007A4B21"/>
    <w:rsid w:val="007A4BAD"/>
    <w:rsid w:val="007A4C26"/>
    <w:rsid w:val="007A4D92"/>
    <w:rsid w:val="007A4E2A"/>
    <w:rsid w:val="007A5188"/>
    <w:rsid w:val="007A51BE"/>
    <w:rsid w:val="007A5595"/>
    <w:rsid w:val="007A5643"/>
    <w:rsid w:val="007A56A0"/>
    <w:rsid w:val="007A5768"/>
    <w:rsid w:val="007A5EBC"/>
    <w:rsid w:val="007A5FAF"/>
    <w:rsid w:val="007A63FF"/>
    <w:rsid w:val="007A6870"/>
    <w:rsid w:val="007A6CAE"/>
    <w:rsid w:val="007A766E"/>
    <w:rsid w:val="007A78A9"/>
    <w:rsid w:val="007A7A7F"/>
    <w:rsid w:val="007B0118"/>
    <w:rsid w:val="007B0BA7"/>
    <w:rsid w:val="007B1318"/>
    <w:rsid w:val="007B1490"/>
    <w:rsid w:val="007B1626"/>
    <w:rsid w:val="007B1BB5"/>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B7F88"/>
    <w:rsid w:val="007C036D"/>
    <w:rsid w:val="007C044D"/>
    <w:rsid w:val="007C0464"/>
    <w:rsid w:val="007C1CD2"/>
    <w:rsid w:val="007C1D29"/>
    <w:rsid w:val="007C1D98"/>
    <w:rsid w:val="007C1DB3"/>
    <w:rsid w:val="007C1DE8"/>
    <w:rsid w:val="007C20B9"/>
    <w:rsid w:val="007C25AB"/>
    <w:rsid w:val="007C2697"/>
    <w:rsid w:val="007C27A5"/>
    <w:rsid w:val="007C2D34"/>
    <w:rsid w:val="007C2FE5"/>
    <w:rsid w:val="007C34D1"/>
    <w:rsid w:val="007C3743"/>
    <w:rsid w:val="007C3B29"/>
    <w:rsid w:val="007C4232"/>
    <w:rsid w:val="007C42FE"/>
    <w:rsid w:val="007C430A"/>
    <w:rsid w:val="007C43BC"/>
    <w:rsid w:val="007C493B"/>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2E4"/>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6A1"/>
    <w:rsid w:val="007D4906"/>
    <w:rsid w:val="007D4CCF"/>
    <w:rsid w:val="007D4D06"/>
    <w:rsid w:val="007D5637"/>
    <w:rsid w:val="007D576F"/>
    <w:rsid w:val="007D5B7E"/>
    <w:rsid w:val="007D66E4"/>
    <w:rsid w:val="007D6973"/>
    <w:rsid w:val="007D6CA8"/>
    <w:rsid w:val="007D7466"/>
    <w:rsid w:val="007D7487"/>
    <w:rsid w:val="007D7B97"/>
    <w:rsid w:val="007D7C1C"/>
    <w:rsid w:val="007D7DA6"/>
    <w:rsid w:val="007E004A"/>
    <w:rsid w:val="007E0075"/>
    <w:rsid w:val="007E0176"/>
    <w:rsid w:val="007E01DA"/>
    <w:rsid w:val="007E0246"/>
    <w:rsid w:val="007E06E5"/>
    <w:rsid w:val="007E144D"/>
    <w:rsid w:val="007E1483"/>
    <w:rsid w:val="007E18B4"/>
    <w:rsid w:val="007E20B2"/>
    <w:rsid w:val="007E2365"/>
    <w:rsid w:val="007E2927"/>
    <w:rsid w:val="007E2C22"/>
    <w:rsid w:val="007E2F06"/>
    <w:rsid w:val="007E30B5"/>
    <w:rsid w:val="007E3220"/>
    <w:rsid w:val="007E3B24"/>
    <w:rsid w:val="007E3EC9"/>
    <w:rsid w:val="007E3FCC"/>
    <w:rsid w:val="007E42C2"/>
    <w:rsid w:val="007E4797"/>
    <w:rsid w:val="007E4A56"/>
    <w:rsid w:val="007E4CC4"/>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0D8"/>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B38"/>
    <w:rsid w:val="00805CC4"/>
    <w:rsid w:val="00805E3A"/>
    <w:rsid w:val="00806767"/>
    <w:rsid w:val="008067E0"/>
    <w:rsid w:val="00806904"/>
    <w:rsid w:val="00806B79"/>
    <w:rsid w:val="00807093"/>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C18"/>
    <w:rsid w:val="00815C3D"/>
    <w:rsid w:val="00815EBB"/>
    <w:rsid w:val="008165E0"/>
    <w:rsid w:val="008168B2"/>
    <w:rsid w:val="0081692A"/>
    <w:rsid w:val="00816DA9"/>
    <w:rsid w:val="00816E3A"/>
    <w:rsid w:val="00816F61"/>
    <w:rsid w:val="00817305"/>
    <w:rsid w:val="00817458"/>
    <w:rsid w:val="0081745D"/>
    <w:rsid w:val="00817564"/>
    <w:rsid w:val="0081761E"/>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2D15"/>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5B3"/>
    <w:rsid w:val="008317D8"/>
    <w:rsid w:val="00831DD2"/>
    <w:rsid w:val="008320CB"/>
    <w:rsid w:val="00832F07"/>
    <w:rsid w:val="00833ED6"/>
    <w:rsid w:val="00834035"/>
    <w:rsid w:val="008345B0"/>
    <w:rsid w:val="00834B7A"/>
    <w:rsid w:val="00834CBA"/>
    <w:rsid w:val="0083547F"/>
    <w:rsid w:val="008354F0"/>
    <w:rsid w:val="00835659"/>
    <w:rsid w:val="00835986"/>
    <w:rsid w:val="00835C03"/>
    <w:rsid w:val="0083609F"/>
    <w:rsid w:val="00836694"/>
    <w:rsid w:val="00836EE9"/>
    <w:rsid w:val="008371C4"/>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2E9"/>
    <w:rsid w:val="008453CD"/>
    <w:rsid w:val="008454BC"/>
    <w:rsid w:val="00845BDA"/>
    <w:rsid w:val="00845DED"/>
    <w:rsid w:val="00845E8B"/>
    <w:rsid w:val="00845EAA"/>
    <w:rsid w:val="0084605F"/>
    <w:rsid w:val="0084633B"/>
    <w:rsid w:val="008467CE"/>
    <w:rsid w:val="008469C9"/>
    <w:rsid w:val="008474B0"/>
    <w:rsid w:val="008475E0"/>
    <w:rsid w:val="00847634"/>
    <w:rsid w:val="00847AA2"/>
    <w:rsid w:val="00847B86"/>
    <w:rsid w:val="00847C4A"/>
    <w:rsid w:val="008502BC"/>
    <w:rsid w:val="0085040A"/>
    <w:rsid w:val="00850EA1"/>
    <w:rsid w:val="008513D9"/>
    <w:rsid w:val="008513E5"/>
    <w:rsid w:val="00851624"/>
    <w:rsid w:val="008518FE"/>
    <w:rsid w:val="00851948"/>
    <w:rsid w:val="00852124"/>
    <w:rsid w:val="00852A42"/>
    <w:rsid w:val="00852D3E"/>
    <w:rsid w:val="00852D66"/>
    <w:rsid w:val="00852E97"/>
    <w:rsid w:val="00852EB5"/>
    <w:rsid w:val="0085356C"/>
    <w:rsid w:val="00853C7A"/>
    <w:rsid w:val="00853C84"/>
    <w:rsid w:val="00854425"/>
    <w:rsid w:val="00854EA4"/>
    <w:rsid w:val="00855033"/>
    <w:rsid w:val="00855040"/>
    <w:rsid w:val="00855143"/>
    <w:rsid w:val="008551D0"/>
    <w:rsid w:val="00855CA5"/>
    <w:rsid w:val="00855F8A"/>
    <w:rsid w:val="00856723"/>
    <w:rsid w:val="00857B44"/>
    <w:rsid w:val="00857C6E"/>
    <w:rsid w:val="00857DC5"/>
    <w:rsid w:val="0086000D"/>
    <w:rsid w:val="0086004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E95"/>
    <w:rsid w:val="00863F95"/>
    <w:rsid w:val="008640A0"/>
    <w:rsid w:val="0086498F"/>
    <w:rsid w:val="00864B6D"/>
    <w:rsid w:val="00864CD9"/>
    <w:rsid w:val="00864CEE"/>
    <w:rsid w:val="00865A4B"/>
    <w:rsid w:val="008667B5"/>
    <w:rsid w:val="00866DA8"/>
    <w:rsid w:val="00866DC5"/>
    <w:rsid w:val="00866F96"/>
    <w:rsid w:val="0086709F"/>
    <w:rsid w:val="00867183"/>
    <w:rsid w:val="008673E1"/>
    <w:rsid w:val="008704F7"/>
    <w:rsid w:val="0087064B"/>
    <w:rsid w:val="00870A1E"/>
    <w:rsid w:val="00870A57"/>
    <w:rsid w:val="00870B6F"/>
    <w:rsid w:val="00870D03"/>
    <w:rsid w:val="0087140F"/>
    <w:rsid w:val="00871CB7"/>
    <w:rsid w:val="00871D79"/>
    <w:rsid w:val="00871E57"/>
    <w:rsid w:val="00872791"/>
    <w:rsid w:val="00873596"/>
    <w:rsid w:val="00873765"/>
    <w:rsid w:val="008742A2"/>
    <w:rsid w:val="008743D6"/>
    <w:rsid w:val="00874429"/>
    <w:rsid w:val="00874BE4"/>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084D"/>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8769C"/>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229"/>
    <w:rsid w:val="008A1529"/>
    <w:rsid w:val="008A1542"/>
    <w:rsid w:val="008A17A5"/>
    <w:rsid w:val="008A1C4C"/>
    <w:rsid w:val="008A1F6D"/>
    <w:rsid w:val="008A2059"/>
    <w:rsid w:val="008A219F"/>
    <w:rsid w:val="008A26B6"/>
    <w:rsid w:val="008A36DA"/>
    <w:rsid w:val="008A3A70"/>
    <w:rsid w:val="008A45B3"/>
    <w:rsid w:val="008A4670"/>
    <w:rsid w:val="008A5371"/>
    <w:rsid w:val="008A583D"/>
    <w:rsid w:val="008A59D2"/>
    <w:rsid w:val="008A5C27"/>
    <w:rsid w:val="008A61E0"/>
    <w:rsid w:val="008A627B"/>
    <w:rsid w:val="008A6A68"/>
    <w:rsid w:val="008A703A"/>
    <w:rsid w:val="008A70CA"/>
    <w:rsid w:val="008A726E"/>
    <w:rsid w:val="008A7B17"/>
    <w:rsid w:val="008B01CD"/>
    <w:rsid w:val="008B0562"/>
    <w:rsid w:val="008B1124"/>
    <w:rsid w:val="008B19AE"/>
    <w:rsid w:val="008B1CC4"/>
    <w:rsid w:val="008B204E"/>
    <w:rsid w:val="008B20E0"/>
    <w:rsid w:val="008B217D"/>
    <w:rsid w:val="008B2C9B"/>
    <w:rsid w:val="008B363B"/>
    <w:rsid w:val="008B3847"/>
    <w:rsid w:val="008B39AE"/>
    <w:rsid w:val="008B3A7B"/>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1BB"/>
    <w:rsid w:val="008B7457"/>
    <w:rsid w:val="008B745D"/>
    <w:rsid w:val="008B74BF"/>
    <w:rsid w:val="008B75DD"/>
    <w:rsid w:val="008B7674"/>
    <w:rsid w:val="008C00AF"/>
    <w:rsid w:val="008C0110"/>
    <w:rsid w:val="008C012D"/>
    <w:rsid w:val="008C0161"/>
    <w:rsid w:val="008C02F4"/>
    <w:rsid w:val="008C038E"/>
    <w:rsid w:val="008C054C"/>
    <w:rsid w:val="008C0A29"/>
    <w:rsid w:val="008C0FFA"/>
    <w:rsid w:val="008C14D7"/>
    <w:rsid w:val="008C1740"/>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96E"/>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79E"/>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09C"/>
    <w:rsid w:val="008D418F"/>
    <w:rsid w:val="008D4705"/>
    <w:rsid w:val="008D4880"/>
    <w:rsid w:val="008D4D48"/>
    <w:rsid w:val="008D4E6D"/>
    <w:rsid w:val="008D4F53"/>
    <w:rsid w:val="008D57CC"/>
    <w:rsid w:val="008D5ABD"/>
    <w:rsid w:val="008D5B6E"/>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284"/>
    <w:rsid w:val="008E26AD"/>
    <w:rsid w:val="008E29CF"/>
    <w:rsid w:val="008E2AE4"/>
    <w:rsid w:val="008E2D0C"/>
    <w:rsid w:val="008E2DA9"/>
    <w:rsid w:val="008E2E50"/>
    <w:rsid w:val="008E2F71"/>
    <w:rsid w:val="008E3676"/>
    <w:rsid w:val="008E3EDF"/>
    <w:rsid w:val="008E4436"/>
    <w:rsid w:val="008E4449"/>
    <w:rsid w:val="008E500B"/>
    <w:rsid w:val="008E546A"/>
    <w:rsid w:val="008E5C56"/>
    <w:rsid w:val="008E5C8F"/>
    <w:rsid w:val="008E6288"/>
    <w:rsid w:val="008E6438"/>
    <w:rsid w:val="008E6625"/>
    <w:rsid w:val="008E6645"/>
    <w:rsid w:val="008E6CCB"/>
    <w:rsid w:val="008E6EBE"/>
    <w:rsid w:val="008E6FB6"/>
    <w:rsid w:val="008E7186"/>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02B"/>
    <w:rsid w:val="008F443C"/>
    <w:rsid w:val="008F462A"/>
    <w:rsid w:val="008F4B16"/>
    <w:rsid w:val="008F4C37"/>
    <w:rsid w:val="008F4E89"/>
    <w:rsid w:val="008F5038"/>
    <w:rsid w:val="008F541D"/>
    <w:rsid w:val="008F54D9"/>
    <w:rsid w:val="008F557A"/>
    <w:rsid w:val="008F56D6"/>
    <w:rsid w:val="008F573E"/>
    <w:rsid w:val="008F60BB"/>
    <w:rsid w:val="008F64D0"/>
    <w:rsid w:val="008F6593"/>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0FF"/>
    <w:rsid w:val="009066E9"/>
    <w:rsid w:val="00906913"/>
    <w:rsid w:val="00907D92"/>
    <w:rsid w:val="00910211"/>
    <w:rsid w:val="009103CF"/>
    <w:rsid w:val="00910A3A"/>
    <w:rsid w:val="00910C01"/>
    <w:rsid w:val="00910C69"/>
    <w:rsid w:val="00910D51"/>
    <w:rsid w:val="00911144"/>
    <w:rsid w:val="00911381"/>
    <w:rsid w:val="009113B2"/>
    <w:rsid w:val="00911503"/>
    <w:rsid w:val="009115D4"/>
    <w:rsid w:val="009115DC"/>
    <w:rsid w:val="00911CCE"/>
    <w:rsid w:val="00911F10"/>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A32"/>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1EB"/>
    <w:rsid w:val="00917349"/>
    <w:rsid w:val="00917680"/>
    <w:rsid w:val="00917C30"/>
    <w:rsid w:val="009200A7"/>
    <w:rsid w:val="009202FA"/>
    <w:rsid w:val="0092036F"/>
    <w:rsid w:val="009204BF"/>
    <w:rsid w:val="00920B7C"/>
    <w:rsid w:val="00920C07"/>
    <w:rsid w:val="00920F9D"/>
    <w:rsid w:val="009210FC"/>
    <w:rsid w:val="00921200"/>
    <w:rsid w:val="009213C7"/>
    <w:rsid w:val="00921810"/>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5C2C"/>
    <w:rsid w:val="00926226"/>
    <w:rsid w:val="00926727"/>
    <w:rsid w:val="00926736"/>
    <w:rsid w:val="00927254"/>
    <w:rsid w:val="009275C5"/>
    <w:rsid w:val="009277A2"/>
    <w:rsid w:val="00927819"/>
    <w:rsid w:val="0092799D"/>
    <w:rsid w:val="00927FB3"/>
    <w:rsid w:val="009307E4"/>
    <w:rsid w:val="009308EC"/>
    <w:rsid w:val="00930FC6"/>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7BE"/>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2FF7"/>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A9F"/>
    <w:rsid w:val="00951D12"/>
    <w:rsid w:val="00953371"/>
    <w:rsid w:val="00953488"/>
    <w:rsid w:val="0095360B"/>
    <w:rsid w:val="00953B9D"/>
    <w:rsid w:val="00954692"/>
    <w:rsid w:val="00954BA1"/>
    <w:rsid w:val="00954CF7"/>
    <w:rsid w:val="00954E47"/>
    <w:rsid w:val="00955370"/>
    <w:rsid w:val="00955694"/>
    <w:rsid w:val="009559E2"/>
    <w:rsid w:val="00955B4A"/>
    <w:rsid w:val="00955B6C"/>
    <w:rsid w:val="00955C3F"/>
    <w:rsid w:val="0095612E"/>
    <w:rsid w:val="0095629F"/>
    <w:rsid w:val="0095650D"/>
    <w:rsid w:val="0095660B"/>
    <w:rsid w:val="00956D04"/>
    <w:rsid w:val="0095712D"/>
    <w:rsid w:val="009577AA"/>
    <w:rsid w:val="00957A73"/>
    <w:rsid w:val="00957CF9"/>
    <w:rsid w:val="00960074"/>
    <w:rsid w:val="00960909"/>
    <w:rsid w:val="0096121C"/>
    <w:rsid w:val="009613C6"/>
    <w:rsid w:val="0096179D"/>
    <w:rsid w:val="0096181D"/>
    <w:rsid w:val="00961BCD"/>
    <w:rsid w:val="00962322"/>
    <w:rsid w:val="0096233B"/>
    <w:rsid w:val="009627B1"/>
    <w:rsid w:val="00962D84"/>
    <w:rsid w:val="00963276"/>
    <w:rsid w:val="00963392"/>
    <w:rsid w:val="0096342D"/>
    <w:rsid w:val="009638EC"/>
    <w:rsid w:val="00963923"/>
    <w:rsid w:val="00963B33"/>
    <w:rsid w:val="00963EFE"/>
    <w:rsid w:val="00964082"/>
    <w:rsid w:val="009640C5"/>
    <w:rsid w:val="009643EA"/>
    <w:rsid w:val="009644E8"/>
    <w:rsid w:val="00964C47"/>
    <w:rsid w:val="00964D68"/>
    <w:rsid w:val="00964FE4"/>
    <w:rsid w:val="009655D4"/>
    <w:rsid w:val="0096560E"/>
    <w:rsid w:val="00965AFA"/>
    <w:rsid w:val="00966629"/>
    <w:rsid w:val="00966747"/>
    <w:rsid w:val="009669F7"/>
    <w:rsid w:val="00966DF7"/>
    <w:rsid w:val="00966E34"/>
    <w:rsid w:val="009670BB"/>
    <w:rsid w:val="009672B5"/>
    <w:rsid w:val="009673C9"/>
    <w:rsid w:val="009679DF"/>
    <w:rsid w:val="00967CBF"/>
    <w:rsid w:val="00967F04"/>
    <w:rsid w:val="0097000B"/>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88F"/>
    <w:rsid w:val="00972D77"/>
    <w:rsid w:val="00973196"/>
    <w:rsid w:val="00973354"/>
    <w:rsid w:val="0097337A"/>
    <w:rsid w:val="0097343F"/>
    <w:rsid w:val="00973768"/>
    <w:rsid w:val="00973A05"/>
    <w:rsid w:val="009740E2"/>
    <w:rsid w:val="00974B1E"/>
    <w:rsid w:val="009751B8"/>
    <w:rsid w:val="009751F4"/>
    <w:rsid w:val="009753E6"/>
    <w:rsid w:val="00975957"/>
    <w:rsid w:val="00975CD4"/>
    <w:rsid w:val="00975E12"/>
    <w:rsid w:val="0097616A"/>
    <w:rsid w:val="00976943"/>
    <w:rsid w:val="00976BB1"/>
    <w:rsid w:val="00976C0D"/>
    <w:rsid w:val="00976DA4"/>
    <w:rsid w:val="00976DDB"/>
    <w:rsid w:val="00977194"/>
    <w:rsid w:val="009773A8"/>
    <w:rsid w:val="00977D79"/>
    <w:rsid w:val="009800F5"/>
    <w:rsid w:val="009801FB"/>
    <w:rsid w:val="009802DA"/>
    <w:rsid w:val="00980567"/>
    <w:rsid w:val="00980604"/>
    <w:rsid w:val="009811C6"/>
    <w:rsid w:val="009813EA"/>
    <w:rsid w:val="00981462"/>
    <w:rsid w:val="00981DC5"/>
    <w:rsid w:val="00981E40"/>
    <w:rsid w:val="00982220"/>
    <w:rsid w:val="00982975"/>
    <w:rsid w:val="00982D84"/>
    <w:rsid w:val="0098307E"/>
    <w:rsid w:val="00983272"/>
    <w:rsid w:val="0098334E"/>
    <w:rsid w:val="00983D90"/>
    <w:rsid w:val="00983E6B"/>
    <w:rsid w:val="00983F10"/>
    <w:rsid w:val="0098412D"/>
    <w:rsid w:val="009848D6"/>
    <w:rsid w:val="00984CA1"/>
    <w:rsid w:val="00984CE7"/>
    <w:rsid w:val="0098510A"/>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632"/>
    <w:rsid w:val="00992A71"/>
    <w:rsid w:val="00992E88"/>
    <w:rsid w:val="00993177"/>
    <w:rsid w:val="0099333C"/>
    <w:rsid w:val="009935B5"/>
    <w:rsid w:val="009936EA"/>
    <w:rsid w:val="00993FCC"/>
    <w:rsid w:val="0099413A"/>
    <w:rsid w:val="00994599"/>
    <w:rsid w:val="00994621"/>
    <w:rsid w:val="00994875"/>
    <w:rsid w:val="00994D67"/>
    <w:rsid w:val="00994E5F"/>
    <w:rsid w:val="009952B9"/>
    <w:rsid w:val="00995894"/>
    <w:rsid w:val="00995CA8"/>
    <w:rsid w:val="00996365"/>
    <w:rsid w:val="00996973"/>
    <w:rsid w:val="00996F46"/>
    <w:rsid w:val="009972E7"/>
    <w:rsid w:val="009974AE"/>
    <w:rsid w:val="00997935"/>
    <w:rsid w:val="00997FB8"/>
    <w:rsid w:val="009A026A"/>
    <w:rsid w:val="009A02B1"/>
    <w:rsid w:val="009A06FC"/>
    <w:rsid w:val="009A0A14"/>
    <w:rsid w:val="009A0BEF"/>
    <w:rsid w:val="009A0D0F"/>
    <w:rsid w:val="009A1201"/>
    <w:rsid w:val="009A13B9"/>
    <w:rsid w:val="009A1568"/>
    <w:rsid w:val="009A16D0"/>
    <w:rsid w:val="009A1A89"/>
    <w:rsid w:val="009A1F72"/>
    <w:rsid w:val="009A2110"/>
    <w:rsid w:val="009A21F5"/>
    <w:rsid w:val="009A28D1"/>
    <w:rsid w:val="009A2BCD"/>
    <w:rsid w:val="009A3535"/>
    <w:rsid w:val="009A3568"/>
    <w:rsid w:val="009A39D7"/>
    <w:rsid w:val="009A3A01"/>
    <w:rsid w:val="009A3B8C"/>
    <w:rsid w:val="009A41A3"/>
    <w:rsid w:val="009A430E"/>
    <w:rsid w:val="009A431B"/>
    <w:rsid w:val="009A478E"/>
    <w:rsid w:val="009A4898"/>
    <w:rsid w:val="009A498D"/>
    <w:rsid w:val="009A49DF"/>
    <w:rsid w:val="009A4BBF"/>
    <w:rsid w:val="009A4C30"/>
    <w:rsid w:val="009A54E4"/>
    <w:rsid w:val="009A5775"/>
    <w:rsid w:val="009A58DA"/>
    <w:rsid w:val="009A6130"/>
    <w:rsid w:val="009A65C6"/>
    <w:rsid w:val="009A663A"/>
    <w:rsid w:val="009A6A06"/>
    <w:rsid w:val="009A6C06"/>
    <w:rsid w:val="009A6CC7"/>
    <w:rsid w:val="009A70C3"/>
    <w:rsid w:val="009A713F"/>
    <w:rsid w:val="009A76BD"/>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09D"/>
    <w:rsid w:val="009B4134"/>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57C"/>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7D9"/>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7C3"/>
    <w:rsid w:val="009D1826"/>
    <w:rsid w:val="009D1B2E"/>
    <w:rsid w:val="009D1B47"/>
    <w:rsid w:val="009D1C1A"/>
    <w:rsid w:val="009D1ED7"/>
    <w:rsid w:val="009D21EA"/>
    <w:rsid w:val="009D2368"/>
    <w:rsid w:val="009D24B1"/>
    <w:rsid w:val="009D29BB"/>
    <w:rsid w:val="009D2A1E"/>
    <w:rsid w:val="009D3426"/>
    <w:rsid w:val="009D3455"/>
    <w:rsid w:val="009D38C6"/>
    <w:rsid w:val="009D4648"/>
    <w:rsid w:val="009D468A"/>
    <w:rsid w:val="009D4910"/>
    <w:rsid w:val="009D4AE3"/>
    <w:rsid w:val="009D4BF0"/>
    <w:rsid w:val="009D4E39"/>
    <w:rsid w:val="009D50B9"/>
    <w:rsid w:val="009D544E"/>
    <w:rsid w:val="009D5688"/>
    <w:rsid w:val="009D5807"/>
    <w:rsid w:val="009D5A7A"/>
    <w:rsid w:val="009D5A99"/>
    <w:rsid w:val="009D5AAB"/>
    <w:rsid w:val="009D5AF5"/>
    <w:rsid w:val="009D6291"/>
    <w:rsid w:val="009D642C"/>
    <w:rsid w:val="009D659F"/>
    <w:rsid w:val="009D6A74"/>
    <w:rsid w:val="009D7036"/>
    <w:rsid w:val="009D7617"/>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42"/>
    <w:rsid w:val="009E15C0"/>
    <w:rsid w:val="009E1881"/>
    <w:rsid w:val="009E1A5C"/>
    <w:rsid w:val="009E1AB1"/>
    <w:rsid w:val="009E1C7E"/>
    <w:rsid w:val="009E1FCD"/>
    <w:rsid w:val="009E2340"/>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51F"/>
    <w:rsid w:val="009E569D"/>
    <w:rsid w:val="009E593A"/>
    <w:rsid w:val="009E5ED0"/>
    <w:rsid w:val="009E604F"/>
    <w:rsid w:val="009E6430"/>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FBB"/>
    <w:rsid w:val="009F2FEF"/>
    <w:rsid w:val="009F30BF"/>
    <w:rsid w:val="009F37F7"/>
    <w:rsid w:val="009F3BAD"/>
    <w:rsid w:val="009F3CE9"/>
    <w:rsid w:val="009F4C49"/>
    <w:rsid w:val="009F4E75"/>
    <w:rsid w:val="009F4F45"/>
    <w:rsid w:val="009F54E0"/>
    <w:rsid w:val="009F565E"/>
    <w:rsid w:val="009F5F69"/>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330"/>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2C4E"/>
    <w:rsid w:val="00A12FFB"/>
    <w:rsid w:val="00A135CB"/>
    <w:rsid w:val="00A136E5"/>
    <w:rsid w:val="00A1371E"/>
    <w:rsid w:val="00A13967"/>
    <w:rsid w:val="00A13987"/>
    <w:rsid w:val="00A13EB3"/>
    <w:rsid w:val="00A144ED"/>
    <w:rsid w:val="00A14596"/>
    <w:rsid w:val="00A14866"/>
    <w:rsid w:val="00A149BD"/>
    <w:rsid w:val="00A14AB3"/>
    <w:rsid w:val="00A15881"/>
    <w:rsid w:val="00A15DB6"/>
    <w:rsid w:val="00A15DC2"/>
    <w:rsid w:val="00A15FC2"/>
    <w:rsid w:val="00A162F3"/>
    <w:rsid w:val="00A16AE2"/>
    <w:rsid w:val="00A17600"/>
    <w:rsid w:val="00A17B2A"/>
    <w:rsid w:val="00A17C09"/>
    <w:rsid w:val="00A17CF6"/>
    <w:rsid w:val="00A17E48"/>
    <w:rsid w:val="00A17EE6"/>
    <w:rsid w:val="00A20562"/>
    <w:rsid w:val="00A20A2C"/>
    <w:rsid w:val="00A20AF8"/>
    <w:rsid w:val="00A20CB5"/>
    <w:rsid w:val="00A20DD9"/>
    <w:rsid w:val="00A20E73"/>
    <w:rsid w:val="00A20F87"/>
    <w:rsid w:val="00A21827"/>
    <w:rsid w:val="00A219AF"/>
    <w:rsid w:val="00A21A91"/>
    <w:rsid w:val="00A21B32"/>
    <w:rsid w:val="00A21B53"/>
    <w:rsid w:val="00A21BF3"/>
    <w:rsid w:val="00A21C7B"/>
    <w:rsid w:val="00A21F84"/>
    <w:rsid w:val="00A2280E"/>
    <w:rsid w:val="00A22F32"/>
    <w:rsid w:val="00A234E4"/>
    <w:rsid w:val="00A23734"/>
    <w:rsid w:val="00A237C8"/>
    <w:rsid w:val="00A2393B"/>
    <w:rsid w:val="00A23AE2"/>
    <w:rsid w:val="00A23D4A"/>
    <w:rsid w:val="00A23D80"/>
    <w:rsid w:val="00A23E41"/>
    <w:rsid w:val="00A24B97"/>
    <w:rsid w:val="00A24C61"/>
    <w:rsid w:val="00A250CF"/>
    <w:rsid w:val="00A2514B"/>
    <w:rsid w:val="00A258D1"/>
    <w:rsid w:val="00A25B38"/>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8A8"/>
    <w:rsid w:val="00A35AA2"/>
    <w:rsid w:val="00A35E5E"/>
    <w:rsid w:val="00A3620C"/>
    <w:rsid w:val="00A3685E"/>
    <w:rsid w:val="00A36B41"/>
    <w:rsid w:val="00A36BBA"/>
    <w:rsid w:val="00A36CC9"/>
    <w:rsid w:val="00A3709E"/>
    <w:rsid w:val="00A3718E"/>
    <w:rsid w:val="00A371B4"/>
    <w:rsid w:val="00A37224"/>
    <w:rsid w:val="00A3724C"/>
    <w:rsid w:val="00A40897"/>
    <w:rsid w:val="00A40E4E"/>
    <w:rsid w:val="00A4121C"/>
    <w:rsid w:val="00A412F7"/>
    <w:rsid w:val="00A414BE"/>
    <w:rsid w:val="00A41997"/>
    <w:rsid w:val="00A41DCD"/>
    <w:rsid w:val="00A42181"/>
    <w:rsid w:val="00A422A9"/>
    <w:rsid w:val="00A42413"/>
    <w:rsid w:val="00A42EEF"/>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551"/>
    <w:rsid w:val="00A53872"/>
    <w:rsid w:val="00A539C3"/>
    <w:rsid w:val="00A540DE"/>
    <w:rsid w:val="00A541CA"/>
    <w:rsid w:val="00A5426D"/>
    <w:rsid w:val="00A5429E"/>
    <w:rsid w:val="00A54543"/>
    <w:rsid w:val="00A55CE2"/>
    <w:rsid w:val="00A56392"/>
    <w:rsid w:val="00A563C8"/>
    <w:rsid w:val="00A56404"/>
    <w:rsid w:val="00A56CEE"/>
    <w:rsid w:val="00A5728A"/>
    <w:rsid w:val="00A57433"/>
    <w:rsid w:val="00A577D7"/>
    <w:rsid w:val="00A57C6A"/>
    <w:rsid w:val="00A57C91"/>
    <w:rsid w:val="00A60511"/>
    <w:rsid w:val="00A60685"/>
    <w:rsid w:val="00A60874"/>
    <w:rsid w:val="00A608D3"/>
    <w:rsid w:val="00A6096A"/>
    <w:rsid w:val="00A60E66"/>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C5D"/>
    <w:rsid w:val="00A73FBC"/>
    <w:rsid w:val="00A745BA"/>
    <w:rsid w:val="00A74776"/>
    <w:rsid w:val="00A748F8"/>
    <w:rsid w:val="00A74A5E"/>
    <w:rsid w:val="00A74B89"/>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06D"/>
    <w:rsid w:val="00A8233E"/>
    <w:rsid w:val="00A82874"/>
    <w:rsid w:val="00A82968"/>
    <w:rsid w:val="00A829AD"/>
    <w:rsid w:val="00A8309C"/>
    <w:rsid w:val="00A836ED"/>
    <w:rsid w:val="00A837D4"/>
    <w:rsid w:val="00A83CD2"/>
    <w:rsid w:val="00A841EA"/>
    <w:rsid w:val="00A843F2"/>
    <w:rsid w:val="00A8451C"/>
    <w:rsid w:val="00A84737"/>
    <w:rsid w:val="00A848BB"/>
    <w:rsid w:val="00A84D38"/>
    <w:rsid w:val="00A84DF5"/>
    <w:rsid w:val="00A850BD"/>
    <w:rsid w:val="00A8525E"/>
    <w:rsid w:val="00A85885"/>
    <w:rsid w:val="00A85B20"/>
    <w:rsid w:val="00A85F5B"/>
    <w:rsid w:val="00A86331"/>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4E78"/>
    <w:rsid w:val="00A95083"/>
    <w:rsid w:val="00A95631"/>
    <w:rsid w:val="00A95728"/>
    <w:rsid w:val="00A95EFE"/>
    <w:rsid w:val="00A961DC"/>
    <w:rsid w:val="00A962EB"/>
    <w:rsid w:val="00A96C75"/>
    <w:rsid w:val="00A9708B"/>
    <w:rsid w:val="00A9710B"/>
    <w:rsid w:val="00A97190"/>
    <w:rsid w:val="00A9723F"/>
    <w:rsid w:val="00A97624"/>
    <w:rsid w:val="00A978F5"/>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47B"/>
    <w:rsid w:val="00AA3628"/>
    <w:rsid w:val="00AA38A6"/>
    <w:rsid w:val="00AA46AA"/>
    <w:rsid w:val="00AA4924"/>
    <w:rsid w:val="00AA52DB"/>
    <w:rsid w:val="00AA54A7"/>
    <w:rsid w:val="00AA5524"/>
    <w:rsid w:val="00AA5718"/>
    <w:rsid w:val="00AA586D"/>
    <w:rsid w:val="00AA5FF0"/>
    <w:rsid w:val="00AA6388"/>
    <w:rsid w:val="00AA679C"/>
    <w:rsid w:val="00AA68CF"/>
    <w:rsid w:val="00AA692C"/>
    <w:rsid w:val="00AA6A83"/>
    <w:rsid w:val="00AA6E8D"/>
    <w:rsid w:val="00AA722A"/>
    <w:rsid w:val="00AA7301"/>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CCC"/>
    <w:rsid w:val="00AB1D04"/>
    <w:rsid w:val="00AB1DFE"/>
    <w:rsid w:val="00AB2265"/>
    <w:rsid w:val="00AB24D0"/>
    <w:rsid w:val="00AB257E"/>
    <w:rsid w:val="00AB28F7"/>
    <w:rsid w:val="00AB2AD1"/>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026"/>
    <w:rsid w:val="00AB5736"/>
    <w:rsid w:val="00AB5B39"/>
    <w:rsid w:val="00AB5F7E"/>
    <w:rsid w:val="00AB641F"/>
    <w:rsid w:val="00AB6503"/>
    <w:rsid w:val="00AB6911"/>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0FD"/>
    <w:rsid w:val="00AD217F"/>
    <w:rsid w:val="00AD23F4"/>
    <w:rsid w:val="00AD2522"/>
    <w:rsid w:val="00AD2CD5"/>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0E1C"/>
    <w:rsid w:val="00AE1226"/>
    <w:rsid w:val="00AE1A41"/>
    <w:rsid w:val="00AE23E5"/>
    <w:rsid w:val="00AE27E5"/>
    <w:rsid w:val="00AE32B5"/>
    <w:rsid w:val="00AE36BE"/>
    <w:rsid w:val="00AE3C20"/>
    <w:rsid w:val="00AE3FF1"/>
    <w:rsid w:val="00AE400B"/>
    <w:rsid w:val="00AE4274"/>
    <w:rsid w:val="00AE42F6"/>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2DF"/>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4F"/>
    <w:rsid w:val="00AF0DDE"/>
    <w:rsid w:val="00AF0DFF"/>
    <w:rsid w:val="00AF1233"/>
    <w:rsid w:val="00AF1464"/>
    <w:rsid w:val="00AF1483"/>
    <w:rsid w:val="00AF1D54"/>
    <w:rsid w:val="00AF2480"/>
    <w:rsid w:val="00AF24A0"/>
    <w:rsid w:val="00AF2534"/>
    <w:rsid w:val="00AF295D"/>
    <w:rsid w:val="00AF329E"/>
    <w:rsid w:val="00AF3423"/>
    <w:rsid w:val="00AF4120"/>
    <w:rsid w:val="00AF47E5"/>
    <w:rsid w:val="00AF4CE9"/>
    <w:rsid w:val="00AF4DB6"/>
    <w:rsid w:val="00AF5A5A"/>
    <w:rsid w:val="00AF5AB7"/>
    <w:rsid w:val="00AF5D44"/>
    <w:rsid w:val="00AF5EDF"/>
    <w:rsid w:val="00AF6454"/>
    <w:rsid w:val="00AF6505"/>
    <w:rsid w:val="00AF6FDB"/>
    <w:rsid w:val="00AF7351"/>
    <w:rsid w:val="00B00065"/>
    <w:rsid w:val="00B00093"/>
    <w:rsid w:val="00B0038D"/>
    <w:rsid w:val="00B00890"/>
    <w:rsid w:val="00B00EF7"/>
    <w:rsid w:val="00B013D8"/>
    <w:rsid w:val="00B01411"/>
    <w:rsid w:val="00B02021"/>
    <w:rsid w:val="00B020B1"/>
    <w:rsid w:val="00B02128"/>
    <w:rsid w:val="00B022B3"/>
    <w:rsid w:val="00B025AE"/>
    <w:rsid w:val="00B02C30"/>
    <w:rsid w:val="00B02D2A"/>
    <w:rsid w:val="00B02D5D"/>
    <w:rsid w:val="00B03576"/>
    <w:rsid w:val="00B03610"/>
    <w:rsid w:val="00B03618"/>
    <w:rsid w:val="00B0395F"/>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CD0"/>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AA7"/>
    <w:rsid w:val="00B11EF7"/>
    <w:rsid w:val="00B12100"/>
    <w:rsid w:val="00B125E5"/>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2E"/>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C96"/>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DF2"/>
    <w:rsid w:val="00B30F8F"/>
    <w:rsid w:val="00B310BD"/>
    <w:rsid w:val="00B3174B"/>
    <w:rsid w:val="00B31FBF"/>
    <w:rsid w:val="00B32553"/>
    <w:rsid w:val="00B3256A"/>
    <w:rsid w:val="00B32945"/>
    <w:rsid w:val="00B32C9F"/>
    <w:rsid w:val="00B32CF1"/>
    <w:rsid w:val="00B32D8B"/>
    <w:rsid w:val="00B32EBF"/>
    <w:rsid w:val="00B33403"/>
    <w:rsid w:val="00B336C8"/>
    <w:rsid w:val="00B33976"/>
    <w:rsid w:val="00B33D72"/>
    <w:rsid w:val="00B34571"/>
    <w:rsid w:val="00B34C0C"/>
    <w:rsid w:val="00B3512C"/>
    <w:rsid w:val="00B3537B"/>
    <w:rsid w:val="00B35412"/>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154"/>
    <w:rsid w:val="00B40383"/>
    <w:rsid w:val="00B403FE"/>
    <w:rsid w:val="00B406A7"/>
    <w:rsid w:val="00B40DF8"/>
    <w:rsid w:val="00B41484"/>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5FF"/>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A96"/>
    <w:rsid w:val="00B50D33"/>
    <w:rsid w:val="00B50F87"/>
    <w:rsid w:val="00B511F7"/>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CED"/>
    <w:rsid w:val="00B54E54"/>
    <w:rsid w:val="00B54EAA"/>
    <w:rsid w:val="00B55D83"/>
    <w:rsid w:val="00B55E59"/>
    <w:rsid w:val="00B56183"/>
    <w:rsid w:val="00B567AC"/>
    <w:rsid w:val="00B5688C"/>
    <w:rsid w:val="00B56E4D"/>
    <w:rsid w:val="00B5785C"/>
    <w:rsid w:val="00B578B2"/>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01"/>
    <w:rsid w:val="00B63649"/>
    <w:rsid w:val="00B636A4"/>
    <w:rsid w:val="00B63940"/>
    <w:rsid w:val="00B63A5D"/>
    <w:rsid w:val="00B63D36"/>
    <w:rsid w:val="00B63DC7"/>
    <w:rsid w:val="00B64053"/>
    <w:rsid w:val="00B6446E"/>
    <w:rsid w:val="00B6468C"/>
    <w:rsid w:val="00B64691"/>
    <w:rsid w:val="00B647A1"/>
    <w:rsid w:val="00B64972"/>
    <w:rsid w:val="00B64D25"/>
    <w:rsid w:val="00B650DA"/>
    <w:rsid w:val="00B65568"/>
    <w:rsid w:val="00B655CA"/>
    <w:rsid w:val="00B65681"/>
    <w:rsid w:val="00B656C9"/>
    <w:rsid w:val="00B657D3"/>
    <w:rsid w:val="00B65EF6"/>
    <w:rsid w:val="00B65EFF"/>
    <w:rsid w:val="00B66074"/>
    <w:rsid w:val="00B66941"/>
    <w:rsid w:val="00B669C6"/>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9DA"/>
    <w:rsid w:val="00B74C59"/>
    <w:rsid w:val="00B751C9"/>
    <w:rsid w:val="00B75635"/>
    <w:rsid w:val="00B7658E"/>
    <w:rsid w:val="00B769E4"/>
    <w:rsid w:val="00B76B0D"/>
    <w:rsid w:val="00B7730B"/>
    <w:rsid w:val="00B77628"/>
    <w:rsid w:val="00B777B1"/>
    <w:rsid w:val="00B778A7"/>
    <w:rsid w:val="00B77A8E"/>
    <w:rsid w:val="00B803B8"/>
    <w:rsid w:val="00B80758"/>
    <w:rsid w:val="00B81040"/>
    <w:rsid w:val="00B81900"/>
    <w:rsid w:val="00B81A35"/>
    <w:rsid w:val="00B81DEE"/>
    <w:rsid w:val="00B81E04"/>
    <w:rsid w:val="00B81FEB"/>
    <w:rsid w:val="00B82916"/>
    <w:rsid w:val="00B82B3E"/>
    <w:rsid w:val="00B82E48"/>
    <w:rsid w:val="00B8308E"/>
    <w:rsid w:val="00B83616"/>
    <w:rsid w:val="00B837EF"/>
    <w:rsid w:val="00B83E0B"/>
    <w:rsid w:val="00B83F3B"/>
    <w:rsid w:val="00B844BF"/>
    <w:rsid w:val="00B845A8"/>
    <w:rsid w:val="00B84935"/>
    <w:rsid w:val="00B853BA"/>
    <w:rsid w:val="00B855F2"/>
    <w:rsid w:val="00B857FF"/>
    <w:rsid w:val="00B85A4D"/>
    <w:rsid w:val="00B85B31"/>
    <w:rsid w:val="00B85C8B"/>
    <w:rsid w:val="00B85FC7"/>
    <w:rsid w:val="00B860A2"/>
    <w:rsid w:val="00B9004D"/>
    <w:rsid w:val="00B902F7"/>
    <w:rsid w:val="00B9070A"/>
    <w:rsid w:val="00B90711"/>
    <w:rsid w:val="00B907EA"/>
    <w:rsid w:val="00B908D9"/>
    <w:rsid w:val="00B90C76"/>
    <w:rsid w:val="00B90F5A"/>
    <w:rsid w:val="00B90F6D"/>
    <w:rsid w:val="00B91083"/>
    <w:rsid w:val="00B91343"/>
    <w:rsid w:val="00B91478"/>
    <w:rsid w:val="00B91BC2"/>
    <w:rsid w:val="00B924B4"/>
    <w:rsid w:val="00B9260D"/>
    <w:rsid w:val="00B92D00"/>
    <w:rsid w:val="00B93866"/>
    <w:rsid w:val="00B93C46"/>
    <w:rsid w:val="00B93CCD"/>
    <w:rsid w:val="00B93D2A"/>
    <w:rsid w:val="00B93F3A"/>
    <w:rsid w:val="00B93FF1"/>
    <w:rsid w:val="00B94200"/>
    <w:rsid w:val="00B9449C"/>
    <w:rsid w:val="00B944F2"/>
    <w:rsid w:val="00B9492C"/>
    <w:rsid w:val="00B94971"/>
    <w:rsid w:val="00B94BE0"/>
    <w:rsid w:val="00B94C42"/>
    <w:rsid w:val="00B94E3A"/>
    <w:rsid w:val="00B94FFC"/>
    <w:rsid w:val="00B952FF"/>
    <w:rsid w:val="00B9559C"/>
    <w:rsid w:val="00B95912"/>
    <w:rsid w:val="00B95A3D"/>
    <w:rsid w:val="00B95D01"/>
    <w:rsid w:val="00B9616E"/>
    <w:rsid w:val="00B96259"/>
    <w:rsid w:val="00B96500"/>
    <w:rsid w:val="00B976CC"/>
    <w:rsid w:val="00B9778C"/>
    <w:rsid w:val="00B977FB"/>
    <w:rsid w:val="00B97928"/>
    <w:rsid w:val="00B97E2B"/>
    <w:rsid w:val="00BA0045"/>
    <w:rsid w:val="00BA00A7"/>
    <w:rsid w:val="00BA0257"/>
    <w:rsid w:val="00BA0536"/>
    <w:rsid w:val="00BA05A7"/>
    <w:rsid w:val="00BA0C0F"/>
    <w:rsid w:val="00BA1065"/>
    <w:rsid w:val="00BA15AA"/>
    <w:rsid w:val="00BA1B6F"/>
    <w:rsid w:val="00BA22CC"/>
    <w:rsid w:val="00BA245B"/>
    <w:rsid w:val="00BA27F3"/>
    <w:rsid w:val="00BA3334"/>
    <w:rsid w:val="00BA356E"/>
    <w:rsid w:val="00BA3AE0"/>
    <w:rsid w:val="00BA3F69"/>
    <w:rsid w:val="00BA3F75"/>
    <w:rsid w:val="00BA40D4"/>
    <w:rsid w:val="00BA41A7"/>
    <w:rsid w:val="00BA5095"/>
    <w:rsid w:val="00BA599D"/>
    <w:rsid w:val="00BA605F"/>
    <w:rsid w:val="00BA634B"/>
    <w:rsid w:val="00BA63B4"/>
    <w:rsid w:val="00BA65A5"/>
    <w:rsid w:val="00BA65F2"/>
    <w:rsid w:val="00BA66A7"/>
    <w:rsid w:val="00BA6A1E"/>
    <w:rsid w:val="00BA6E60"/>
    <w:rsid w:val="00BA7670"/>
    <w:rsid w:val="00BB0583"/>
    <w:rsid w:val="00BB06C9"/>
    <w:rsid w:val="00BB0781"/>
    <w:rsid w:val="00BB0EFF"/>
    <w:rsid w:val="00BB10DD"/>
    <w:rsid w:val="00BB1CA2"/>
    <w:rsid w:val="00BB2471"/>
    <w:rsid w:val="00BB2955"/>
    <w:rsid w:val="00BB2A59"/>
    <w:rsid w:val="00BB2D73"/>
    <w:rsid w:val="00BB2EFF"/>
    <w:rsid w:val="00BB3948"/>
    <w:rsid w:val="00BB399E"/>
    <w:rsid w:val="00BB3A4C"/>
    <w:rsid w:val="00BB3DAD"/>
    <w:rsid w:val="00BB40DD"/>
    <w:rsid w:val="00BB41ED"/>
    <w:rsid w:val="00BB422D"/>
    <w:rsid w:val="00BB49DE"/>
    <w:rsid w:val="00BB4FFA"/>
    <w:rsid w:val="00BB592B"/>
    <w:rsid w:val="00BB602A"/>
    <w:rsid w:val="00BB6074"/>
    <w:rsid w:val="00BB629E"/>
    <w:rsid w:val="00BB6A6C"/>
    <w:rsid w:val="00BB6B0A"/>
    <w:rsid w:val="00BB7017"/>
    <w:rsid w:val="00BB7102"/>
    <w:rsid w:val="00BB715C"/>
    <w:rsid w:val="00BB7311"/>
    <w:rsid w:val="00BB75EB"/>
    <w:rsid w:val="00BB7A3D"/>
    <w:rsid w:val="00BB7CBE"/>
    <w:rsid w:val="00BB7F1C"/>
    <w:rsid w:val="00BC0090"/>
    <w:rsid w:val="00BC04AC"/>
    <w:rsid w:val="00BC04AD"/>
    <w:rsid w:val="00BC08C2"/>
    <w:rsid w:val="00BC0AAA"/>
    <w:rsid w:val="00BC0AF1"/>
    <w:rsid w:val="00BC0BDA"/>
    <w:rsid w:val="00BC0F0E"/>
    <w:rsid w:val="00BC120A"/>
    <w:rsid w:val="00BC1714"/>
    <w:rsid w:val="00BC1960"/>
    <w:rsid w:val="00BC2099"/>
    <w:rsid w:val="00BC2226"/>
    <w:rsid w:val="00BC2297"/>
    <w:rsid w:val="00BC230B"/>
    <w:rsid w:val="00BC27C1"/>
    <w:rsid w:val="00BC293B"/>
    <w:rsid w:val="00BC2C6A"/>
    <w:rsid w:val="00BC2D41"/>
    <w:rsid w:val="00BC2EE8"/>
    <w:rsid w:val="00BC343A"/>
    <w:rsid w:val="00BC378A"/>
    <w:rsid w:val="00BC3D54"/>
    <w:rsid w:val="00BC43FE"/>
    <w:rsid w:val="00BC4657"/>
    <w:rsid w:val="00BC47CF"/>
    <w:rsid w:val="00BC489B"/>
    <w:rsid w:val="00BC4E2D"/>
    <w:rsid w:val="00BC4F4D"/>
    <w:rsid w:val="00BC5D40"/>
    <w:rsid w:val="00BC6923"/>
    <w:rsid w:val="00BC69D0"/>
    <w:rsid w:val="00BC6D20"/>
    <w:rsid w:val="00BC7227"/>
    <w:rsid w:val="00BC76BD"/>
    <w:rsid w:val="00BC7824"/>
    <w:rsid w:val="00BC7B48"/>
    <w:rsid w:val="00BC7C69"/>
    <w:rsid w:val="00BD08C8"/>
    <w:rsid w:val="00BD0A99"/>
    <w:rsid w:val="00BD0AD8"/>
    <w:rsid w:val="00BD0CE5"/>
    <w:rsid w:val="00BD10C3"/>
    <w:rsid w:val="00BD1300"/>
    <w:rsid w:val="00BD19DE"/>
    <w:rsid w:val="00BD2278"/>
    <w:rsid w:val="00BD24D4"/>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47F"/>
    <w:rsid w:val="00BD58DF"/>
    <w:rsid w:val="00BD5ACA"/>
    <w:rsid w:val="00BD5E3A"/>
    <w:rsid w:val="00BD613C"/>
    <w:rsid w:val="00BD613D"/>
    <w:rsid w:val="00BD62F2"/>
    <w:rsid w:val="00BD6332"/>
    <w:rsid w:val="00BD6390"/>
    <w:rsid w:val="00BD671C"/>
    <w:rsid w:val="00BD6AB0"/>
    <w:rsid w:val="00BD6D63"/>
    <w:rsid w:val="00BD70F2"/>
    <w:rsid w:val="00BD75AD"/>
    <w:rsid w:val="00BD763A"/>
    <w:rsid w:val="00BD775E"/>
    <w:rsid w:val="00BD7BA5"/>
    <w:rsid w:val="00BD7EAB"/>
    <w:rsid w:val="00BE0208"/>
    <w:rsid w:val="00BE0EA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99F"/>
    <w:rsid w:val="00BE6B0D"/>
    <w:rsid w:val="00BE6E71"/>
    <w:rsid w:val="00BE6E89"/>
    <w:rsid w:val="00BE6F4D"/>
    <w:rsid w:val="00BE710E"/>
    <w:rsid w:val="00BE7233"/>
    <w:rsid w:val="00BE75A6"/>
    <w:rsid w:val="00BE76CA"/>
    <w:rsid w:val="00BE7D03"/>
    <w:rsid w:val="00BE7F7F"/>
    <w:rsid w:val="00BF052C"/>
    <w:rsid w:val="00BF0706"/>
    <w:rsid w:val="00BF077B"/>
    <w:rsid w:val="00BF093E"/>
    <w:rsid w:val="00BF0C15"/>
    <w:rsid w:val="00BF0CC6"/>
    <w:rsid w:val="00BF16A2"/>
    <w:rsid w:val="00BF19C4"/>
    <w:rsid w:val="00BF221B"/>
    <w:rsid w:val="00BF27E7"/>
    <w:rsid w:val="00BF2814"/>
    <w:rsid w:val="00BF2A86"/>
    <w:rsid w:val="00BF2AAB"/>
    <w:rsid w:val="00BF2B87"/>
    <w:rsid w:val="00BF2E73"/>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4F8"/>
    <w:rsid w:val="00BF6586"/>
    <w:rsid w:val="00BF65D6"/>
    <w:rsid w:val="00BF6904"/>
    <w:rsid w:val="00BF6C7E"/>
    <w:rsid w:val="00BF73E5"/>
    <w:rsid w:val="00BF775D"/>
    <w:rsid w:val="00BF7784"/>
    <w:rsid w:val="00BF78E1"/>
    <w:rsid w:val="00C00737"/>
    <w:rsid w:val="00C00C30"/>
    <w:rsid w:val="00C00D68"/>
    <w:rsid w:val="00C0105C"/>
    <w:rsid w:val="00C010A6"/>
    <w:rsid w:val="00C014B9"/>
    <w:rsid w:val="00C0153F"/>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0"/>
    <w:rsid w:val="00C06E94"/>
    <w:rsid w:val="00C0717F"/>
    <w:rsid w:val="00C07570"/>
    <w:rsid w:val="00C07586"/>
    <w:rsid w:val="00C07B78"/>
    <w:rsid w:val="00C07C72"/>
    <w:rsid w:val="00C1034D"/>
    <w:rsid w:val="00C103D2"/>
    <w:rsid w:val="00C10643"/>
    <w:rsid w:val="00C10BBA"/>
    <w:rsid w:val="00C10D1B"/>
    <w:rsid w:val="00C10E28"/>
    <w:rsid w:val="00C111CD"/>
    <w:rsid w:val="00C113D1"/>
    <w:rsid w:val="00C1227C"/>
    <w:rsid w:val="00C123E6"/>
    <w:rsid w:val="00C124AF"/>
    <w:rsid w:val="00C12EAF"/>
    <w:rsid w:val="00C1302B"/>
    <w:rsid w:val="00C13072"/>
    <w:rsid w:val="00C130EA"/>
    <w:rsid w:val="00C132FE"/>
    <w:rsid w:val="00C135AF"/>
    <w:rsid w:val="00C135EF"/>
    <w:rsid w:val="00C14563"/>
    <w:rsid w:val="00C1456A"/>
    <w:rsid w:val="00C14ABA"/>
    <w:rsid w:val="00C14CB5"/>
    <w:rsid w:val="00C14D25"/>
    <w:rsid w:val="00C14D72"/>
    <w:rsid w:val="00C15C44"/>
    <w:rsid w:val="00C16555"/>
    <w:rsid w:val="00C1680C"/>
    <w:rsid w:val="00C16816"/>
    <w:rsid w:val="00C169AC"/>
    <w:rsid w:val="00C16DDE"/>
    <w:rsid w:val="00C20403"/>
    <w:rsid w:val="00C20480"/>
    <w:rsid w:val="00C207E1"/>
    <w:rsid w:val="00C20ABC"/>
    <w:rsid w:val="00C20C7A"/>
    <w:rsid w:val="00C20F96"/>
    <w:rsid w:val="00C211B7"/>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81A"/>
    <w:rsid w:val="00C24E10"/>
    <w:rsid w:val="00C24ED3"/>
    <w:rsid w:val="00C252E6"/>
    <w:rsid w:val="00C2537D"/>
    <w:rsid w:val="00C2549C"/>
    <w:rsid w:val="00C25B94"/>
    <w:rsid w:val="00C25C6B"/>
    <w:rsid w:val="00C25E3F"/>
    <w:rsid w:val="00C2648B"/>
    <w:rsid w:val="00C26C16"/>
    <w:rsid w:val="00C271AF"/>
    <w:rsid w:val="00C27258"/>
    <w:rsid w:val="00C272CB"/>
    <w:rsid w:val="00C27383"/>
    <w:rsid w:val="00C27691"/>
    <w:rsid w:val="00C277AD"/>
    <w:rsid w:val="00C277AE"/>
    <w:rsid w:val="00C27989"/>
    <w:rsid w:val="00C27C3C"/>
    <w:rsid w:val="00C27E46"/>
    <w:rsid w:val="00C27EA1"/>
    <w:rsid w:val="00C304AE"/>
    <w:rsid w:val="00C30520"/>
    <w:rsid w:val="00C308E2"/>
    <w:rsid w:val="00C30CBA"/>
    <w:rsid w:val="00C3155B"/>
    <w:rsid w:val="00C315C6"/>
    <w:rsid w:val="00C3161A"/>
    <w:rsid w:val="00C319F8"/>
    <w:rsid w:val="00C31B7F"/>
    <w:rsid w:val="00C31E33"/>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A6"/>
    <w:rsid w:val="00C347C8"/>
    <w:rsid w:val="00C34C5A"/>
    <w:rsid w:val="00C34CD9"/>
    <w:rsid w:val="00C34E56"/>
    <w:rsid w:val="00C352B4"/>
    <w:rsid w:val="00C3573E"/>
    <w:rsid w:val="00C358CD"/>
    <w:rsid w:val="00C359EF"/>
    <w:rsid w:val="00C35CDA"/>
    <w:rsid w:val="00C35ECE"/>
    <w:rsid w:val="00C3641C"/>
    <w:rsid w:val="00C36F7B"/>
    <w:rsid w:val="00C3702C"/>
    <w:rsid w:val="00C375A3"/>
    <w:rsid w:val="00C37A8C"/>
    <w:rsid w:val="00C37D75"/>
    <w:rsid w:val="00C37FF9"/>
    <w:rsid w:val="00C4004E"/>
    <w:rsid w:val="00C40116"/>
    <w:rsid w:val="00C41429"/>
    <w:rsid w:val="00C41844"/>
    <w:rsid w:val="00C41C50"/>
    <w:rsid w:val="00C41CBD"/>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15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89"/>
    <w:rsid w:val="00C52EE7"/>
    <w:rsid w:val="00C530AA"/>
    <w:rsid w:val="00C53495"/>
    <w:rsid w:val="00C5411B"/>
    <w:rsid w:val="00C541F2"/>
    <w:rsid w:val="00C54450"/>
    <w:rsid w:val="00C548DF"/>
    <w:rsid w:val="00C54F06"/>
    <w:rsid w:val="00C54F11"/>
    <w:rsid w:val="00C553D6"/>
    <w:rsid w:val="00C5698B"/>
    <w:rsid w:val="00C56D16"/>
    <w:rsid w:val="00C56F48"/>
    <w:rsid w:val="00C57053"/>
    <w:rsid w:val="00C57890"/>
    <w:rsid w:val="00C57974"/>
    <w:rsid w:val="00C57C6B"/>
    <w:rsid w:val="00C57ECC"/>
    <w:rsid w:val="00C57F5F"/>
    <w:rsid w:val="00C60208"/>
    <w:rsid w:val="00C6022B"/>
    <w:rsid w:val="00C603B0"/>
    <w:rsid w:val="00C60464"/>
    <w:rsid w:val="00C604D4"/>
    <w:rsid w:val="00C6066C"/>
    <w:rsid w:val="00C610E5"/>
    <w:rsid w:val="00C611E2"/>
    <w:rsid w:val="00C61412"/>
    <w:rsid w:val="00C61587"/>
    <w:rsid w:val="00C61750"/>
    <w:rsid w:val="00C617B0"/>
    <w:rsid w:val="00C61A7E"/>
    <w:rsid w:val="00C61DE1"/>
    <w:rsid w:val="00C625B7"/>
    <w:rsid w:val="00C62731"/>
    <w:rsid w:val="00C62BEE"/>
    <w:rsid w:val="00C63185"/>
    <w:rsid w:val="00C63878"/>
    <w:rsid w:val="00C63B41"/>
    <w:rsid w:val="00C63E6F"/>
    <w:rsid w:val="00C64003"/>
    <w:rsid w:val="00C6410A"/>
    <w:rsid w:val="00C641DF"/>
    <w:rsid w:val="00C643F6"/>
    <w:rsid w:val="00C6450F"/>
    <w:rsid w:val="00C646B3"/>
    <w:rsid w:val="00C6472C"/>
    <w:rsid w:val="00C647E2"/>
    <w:rsid w:val="00C6488E"/>
    <w:rsid w:val="00C64BE7"/>
    <w:rsid w:val="00C64E75"/>
    <w:rsid w:val="00C65232"/>
    <w:rsid w:val="00C6559C"/>
    <w:rsid w:val="00C659DF"/>
    <w:rsid w:val="00C659F4"/>
    <w:rsid w:val="00C65E5F"/>
    <w:rsid w:val="00C660B6"/>
    <w:rsid w:val="00C661FF"/>
    <w:rsid w:val="00C6623B"/>
    <w:rsid w:val="00C666B2"/>
    <w:rsid w:val="00C66A2F"/>
    <w:rsid w:val="00C66D16"/>
    <w:rsid w:val="00C66D92"/>
    <w:rsid w:val="00C66E4E"/>
    <w:rsid w:val="00C67221"/>
    <w:rsid w:val="00C67599"/>
    <w:rsid w:val="00C675F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3A"/>
    <w:rsid w:val="00C74B67"/>
    <w:rsid w:val="00C74DD4"/>
    <w:rsid w:val="00C74FA6"/>
    <w:rsid w:val="00C75042"/>
    <w:rsid w:val="00C752C9"/>
    <w:rsid w:val="00C75318"/>
    <w:rsid w:val="00C75AB1"/>
    <w:rsid w:val="00C75CA0"/>
    <w:rsid w:val="00C75DDC"/>
    <w:rsid w:val="00C75DF6"/>
    <w:rsid w:val="00C76275"/>
    <w:rsid w:val="00C762F0"/>
    <w:rsid w:val="00C7679C"/>
    <w:rsid w:val="00C76C26"/>
    <w:rsid w:val="00C76DFC"/>
    <w:rsid w:val="00C76F16"/>
    <w:rsid w:val="00C771D1"/>
    <w:rsid w:val="00C7735C"/>
    <w:rsid w:val="00C7751D"/>
    <w:rsid w:val="00C7761E"/>
    <w:rsid w:val="00C77D49"/>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2F5"/>
    <w:rsid w:val="00C84419"/>
    <w:rsid w:val="00C8452D"/>
    <w:rsid w:val="00C84D87"/>
    <w:rsid w:val="00C85179"/>
    <w:rsid w:val="00C855B2"/>
    <w:rsid w:val="00C85A02"/>
    <w:rsid w:val="00C85DEA"/>
    <w:rsid w:val="00C861A5"/>
    <w:rsid w:val="00C861D9"/>
    <w:rsid w:val="00C864DA"/>
    <w:rsid w:val="00C864DD"/>
    <w:rsid w:val="00C86537"/>
    <w:rsid w:val="00C8655A"/>
    <w:rsid w:val="00C865F2"/>
    <w:rsid w:val="00C86E12"/>
    <w:rsid w:val="00C87A0D"/>
    <w:rsid w:val="00C87C08"/>
    <w:rsid w:val="00C87C53"/>
    <w:rsid w:val="00C90509"/>
    <w:rsid w:val="00C907FE"/>
    <w:rsid w:val="00C90DFA"/>
    <w:rsid w:val="00C9101C"/>
    <w:rsid w:val="00C9102B"/>
    <w:rsid w:val="00C914AE"/>
    <w:rsid w:val="00C9166E"/>
    <w:rsid w:val="00C91CBA"/>
    <w:rsid w:val="00C9268D"/>
    <w:rsid w:val="00C92743"/>
    <w:rsid w:val="00C92774"/>
    <w:rsid w:val="00C92930"/>
    <w:rsid w:val="00C92D55"/>
    <w:rsid w:val="00C933EC"/>
    <w:rsid w:val="00C93DCC"/>
    <w:rsid w:val="00C93F75"/>
    <w:rsid w:val="00C941D6"/>
    <w:rsid w:val="00C943AC"/>
    <w:rsid w:val="00C94461"/>
    <w:rsid w:val="00C944A0"/>
    <w:rsid w:val="00C9470C"/>
    <w:rsid w:val="00C9481B"/>
    <w:rsid w:val="00C956CE"/>
    <w:rsid w:val="00C958D9"/>
    <w:rsid w:val="00C95CAD"/>
    <w:rsid w:val="00C961E8"/>
    <w:rsid w:val="00C963D7"/>
    <w:rsid w:val="00C96793"/>
    <w:rsid w:val="00C969A9"/>
    <w:rsid w:val="00C96A13"/>
    <w:rsid w:val="00C96FAB"/>
    <w:rsid w:val="00C97059"/>
    <w:rsid w:val="00C97114"/>
    <w:rsid w:val="00C977AA"/>
    <w:rsid w:val="00C97DE4"/>
    <w:rsid w:val="00CA0C57"/>
    <w:rsid w:val="00CA0D3B"/>
    <w:rsid w:val="00CA0D7D"/>
    <w:rsid w:val="00CA10DF"/>
    <w:rsid w:val="00CA155F"/>
    <w:rsid w:val="00CA1736"/>
    <w:rsid w:val="00CA193E"/>
    <w:rsid w:val="00CA2544"/>
    <w:rsid w:val="00CA2568"/>
    <w:rsid w:val="00CA2575"/>
    <w:rsid w:val="00CA265E"/>
    <w:rsid w:val="00CA2C5E"/>
    <w:rsid w:val="00CA2E9F"/>
    <w:rsid w:val="00CA31EA"/>
    <w:rsid w:val="00CA388D"/>
    <w:rsid w:val="00CA3C3D"/>
    <w:rsid w:val="00CA3F0D"/>
    <w:rsid w:val="00CA3F15"/>
    <w:rsid w:val="00CA4E5A"/>
    <w:rsid w:val="00CA4EFC"/>
    <w:rsid w:val="00CA4FF3"/>
    <w:rsid w:val="00CA523E"/>
    <w:rsid w:val="00CA54F8"/>
    <w:rsid w:val="00CA55CE"/>
    <w:rsid w:val="00CA58C4"/>
    <w:rsid w:val="00CA5D58"/>
    <w:rsid w:val="00CA5F71"/>
    <w:rsid w:val="00CA612B"/>
    <w:rsid w:val="00CA6173"/>
    <w:rsid w:val="00CA6677"/>
    <w:rsid w:val="00CA67B6"/>
    <w:rsid w:val="00CA686E"/>
    <w:rsid w:val="00CA6CBC"/>
    <w:rsid w:val="00CA6D14"/>
    <w:rsid w:val="00CA7178"/>
    <w:rsid w:val="00CA75ED"/>
    <w:rsid w:val="00CA7872"/>
    <w:rsid w:val="00CA797D"/>
    <w:rsid w:val="00CA7C15"/>
    <w:rsid w:val="00CA7EBA"/>
    <w:rsid w:val="00CB04D5"/>
    <w:rsid w:val="00CB05AD"/>
    <w:rsid w:val="00CB076D"/>
    <w:rsid w:val="00CB07B5"/>
    <w:rsid w:val="00CB084C"/>
    <w:rsid w:val="00CB0920"/>
    <w:rsid w:val="00CB0927"/>
    <w:rsid w:val="00CB0B58"/>
    <w:rsid w:val="00CB0BA7"/>
    <w:rsid w:val="00CB0C3B"/>
    <w:rsid w:val="00CB11E9"/>
    <w:rsid w:val="00CB13ED"/>
    <w:rsid w:val="00CB142B"/>
    <w:rsid w:val="00CB1A90"/>
    <w:rsid w:val="00CB1D6C"/>
    <w:rsid w:val="00CB1DD3"/>
    <w:rsid w:val="00CB1FE1"/>
    <w:rsid w:val="00CB2918"/>
    <w:rsid w:val="00CB297E"/>
    <w:rsid w:val="00CB2A51"/>
    <w:rsid w:val="00CB2AD1"/>
    <w:rsid w:val="00CB3119"/>
    <w:rsid w:val="00CB39AC"/>
    <w:rsid w:val="00CB3BD8"/>
    <w:rsid w:val="00CB4B07"/>
    <w:rsid w:val="00CB52A0"/>
    <w:rsid w:val="00CB62D8"/>
    <w:rsid w:val="00CB63DA"/>
    <w:rsid w:val="00CB714A"/>
    <w:rsid w:val="00CB7486"/>
    <w:rsid w:val="00CB75A7"/>
    <w:rsid w:val="00CB78FC"/>
    <w:rsid w:val="00CC07DC"/>
    <w:rsid w:val="00CC121C"/>
    <w:rsid w:val="00CC12FB"/>
    <w:rsid w:val="00CC1362"/>
    <w:rsid w:val="00CC17BE"/>
    <w:rsid w:val="00CC182A"/>
    <w:rsid w:val="00CC1B0B"/>
    <w:rsid w:val="00CC1B60"/>
    <w:rsid w:val="00CC21ED"/>
    <w:rsid w:val="00CC2250"/>
    <w:rsid w:val="00CC227D"/>
    <w:rsid w:val="00CC2764"/>
    <w:rsid w:val="00CC27C2"/>
    <w:rsid w:val="00CC2D44"/>
    <w:rsid w:val="00CC34E0"/>
    <w:rsid w:val="00CC35AD"/>
    <w:rsid w:val="00CC3C81"/>
    <w:rsid w:val="00CC428A"/>
    <w:rsid w:val="00CC4452"/>
    <w:rsid w:val="00CC4910"/>
    <w:rsid w:val="00CC4A9E"/>
    <w:rsid w:val="00CC4D79"/>
    <w:rsid w:val="00CC516C"/>
    <w:rsid w:val="00CC54A8"/>
    <w:rsid w:val="00CC5584"/>
    <w:rsid w:val="00CC58B4"/>
    <w:rsid w:val="00CC5B62"/>
    <w:rsid w:val="00CC5E41"/>
    <w:rsid w:val="00CC5EE4"/>
    <w:rsid w:val="00CC64A4"/>
    <w:rsid w:val="00CC686D"/>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948"/>
    <w:rsid w:val="00CD1BF4"/>
    <w:rsid w:val="00CD25E7"/>
    <w:rsid w:val="00CD2A68"/>
    <w:rsid w:val="00CD3028"/>
    <w:rsid w:val="00CD358F"/>
    <w:rsid w:val="00CD35EA"/>
    <w:rsid w:val="00CD35FB"/>
    <w:rsid w:val="00CD38BF"/>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43E"/>
    <w:rsid w:val="00CE1BC3"/>
    <w:rsid w:val="00CE1C0C"/>
    <w:rsid w:val="00CE20D5"/>
    <w:rsid w:val="00CE26E0"/>
    <w:rsid w:val="00CE2EBF"/>
    <w:rsid w:val="00CE3149"/>
    <w:rsid w:val="00CE37E2"/>
    <w:rsid w:val="00CE3FAC"/>
    <w:rsid w:val="00CE40CE"/>
    <w:rsid w:val="00CE4389"/>
    <w:rsid w:val="00CE451E"/>
    <w:rsid w:val="00CE495A"/>
    <w:rsid w:val="00CE4C22"/>
    <w:rsid w:val="00CE4F7F"/>
    <w:rsid w:val="00CE510A"/>
    <w:rsid w:val="00CE5E61"/>
    <w:rsid w:val="00CE61C2"/>
    <w:rsid w:val="00CE6BF7"/>
    <w:rsid w:val="00CE7394"/>
    <w:rsid w:val="00CE76DE"/>
    <w:rsid w:val="00CE7BA0"/>
    <w:rsid w:val="00CE7EB0"/>
    <w:rsid w:val="00CF018C"/>
    <w:rsid w:val="00CF01FE"/>
    <w:rsid w:val="00CF02ED"/>
    <w:rsid w:val="00CF0660"/>
    <w:rsid w:val="00CF0805"/>
    <w:rsid w:val="00CF0CB7"/>
    <w:rsid w:val="00CF12D0"/>
    <w:rsid w:val="00CF1446"/>
    <w:rsid w:val="00CF16C5"/>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8F7"/>
    <w:rsid w:val="00D00910"/>
    <w:rsid w:val="00D013CC"/>
    <w:rsid w:val="00D014AD"/>
    <w:rsid w:val="00D0151A"/>
    <w:rsid w:val="00D016C4"/>
    <w:rsid w:val="00D01A45"/>
    <w:rsid w:val="00D01B15"/>
    <w:rsid w:val="00D01C3C"/>
    <w:rsid w:val="00D01C79"/>
    <w:rsid w:val="00D01F98"/>
    <w:rsid w:val="00D02540"/>
    <w:rsid w:val="00D026D0"/>
    <w:rsid w:val="00D02ADC"/>
    <w:rsid w:val="00D02B42"/>
    <w:rsid w:val="00D03078"/>
    <w:rsid w:val="00D03106"/>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775"/>
    <w:rsid w:val="00D07A86"/>
    <w:rsid w:val="00D07BBF"/>
    <w:rsid w:val="00D07CD9"/>
    <w:rsid w:val="00D07CFC"/>
    <w:rsid w:val="00D10006"/>
    <w:rsid w:val="00D10135"/>
    <w:rsid w:val="00D1043B"/>
    <w:rsid w:val="00D104EE"/>
    <w:rsid w:val="00D10892"/>
    <w:rsid w:val="00D10E0B"/>
    <w:rsid w:val="00D111FC"/>
    <w:rsid w:val="00D116A6"/>
    <w:rsid w:val="00D11AAC"/>
    <w:rsid w:val="00D11D1E"/>
    <w:rsid w:val="00D11D47"/>
    <w:rsid w:val="00D12069"/>
    <w:rsid w:val="00D1211B"/>
    <w:rsid w:val="00D1286E"/>
    <w:rsid w:val="00D12DDD"/>
    <w:rsid w:val="00D131C3"/>
    <w:rsid w:val="00D13403"/>
    <w:rsid w:val="00D136C2"/>
    <w:rsid w:val="00D137B4"/>
    <w:rsid w:val="00D13A06"/>
    <w:rsid w:val="00D13B65"/>
    <w:rsid w:val="00D13B82"/>
    <w:rsid w:val="00D13C74"/>
    <w:rsid w:val="00D13E4F"/>
    <w:rsid w:val="00D1442B"/>
    <w:rsid w:val="00D1445C"/>
    <w:rsid w:val="00D14593"/>
    <w:rsid w:val="00D14815"/>
    <w:rsid w:val="00D14971"/>
    <w:rsid w:val="00D149EE"/>
    <w:rsid w:val="00D14B61"/>
    <w:rsid w:val="00D14C2A"/>
    <w:rsid w:val="00D14E28"/>
    <w:rsid w:val="00D15521"/>
    <w:rsid w:val="00D15AB3"/>
    <w:rsid w:val="00D15B6A"/>
    <w:rsid w:val="00D15F3C"/>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297"/>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82"/>
    <w:rsid w:val="00D267A3"/>
    <w:rsid w:val="00D26B66"/>
    <w:rsid w:val="00D27471"/>
    <w:rsid w:val="00D2752C"/>
    <w:rsid w:val="00D2762B"/>
    <w:rsid w:val="00D27C46"/>
    <w:rsid w:val="00D30356"/>
    <w:rsid w:val="00D30634"/>
    <w:rsid w:val="00D306D4"/>
    <w:rsid w:val="00D30BEC"/>
    <w:rsid w:val="00D30ED9"/>
    <w:rsid w:val="00D31119"/>
    <w:rsid w:val="00D311EE"/>
    <w:rsid w:val="00D312AA"/>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1FD4"/>
    <w:rsid w:val="00D42BDF"/>
    <w:rsid w:val="00D42F8D"/>
    <w:rsid w:val="00D43008"/>
    <w:rsid w:val="00D43068"/>
    <w:rsid w:val="00D4321A"/>
    <w:rsid w:val="00D43422"/>
    <w:rsid w:val="00D436E4"/>
    <w:rsid w:val="00D43A47"/>
    <w:rsid w:val="00D43AEF"/>
    <w:rsid w:val="00D43E00"/>
    <w:rsid w:val="00D43E6A"/>
    <w:rsid w:val="00D43E99"/>
    <w:rsid w:val="00D440F8"/>
    <w:rsid w:val="00D4478D"/>
    <w:rsid w:val="00D4491A"/>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0B9"/>
    <w:rsid w:val="00D50C55"/>
    <w:rsid w:val="00D50F24"/>
    <w:rsid w:val="00D51474"/>
    <w:rsid w:val="00D51500"/>
    <w:rsid w:val="00D5151C"/>
    <w:rsid w:val="00D519A7"/>
    <w:rsid w:val="00D51A5C"/>
    <w:rsid w:val="00D51AAF"/>
    <w:rsid w:val="00D52449"/>
    <w:rsid w:val="00D52953"/>
    <w:rsid w:val="00D52973"/>
    <w:rsid w:val="00D52D24"/>
    <w:rsid w:val="00D53584"/>
    <w:rsid w:val="00D5406C"/>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8BF"/>
    <w:rsid w:val="00D56B54"/>
    <w:rsid w:val="00D5744E"/>
    <w:rsid w:val="00D5744F"/>
    <w:rsid w:val="00D575E3"/>
    <w:rsid w:val="00D5766B"/>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039"/>
    <w:rsid w:val="00D649F6"/>
    <w:rsid w:val="00D64E98"/>
    <w:rsid w:val="00D64EF4"/>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0"/>
    <w:rsid w:val="00D71DB9"/>
    <w:rsid w:val="00D71FF0"/>
    <w:rsid w:val="00D723EE"/>
    <w:rsid w:val="00D72657"/>
    <w:rsid w:val="00D728F1"/>
    <w:rsid w:val="00D735AE"/>
    <w:rsid w:val="00D73D27"/>
    <w:rsid w:val="00D74637"/>
    <w:rsid w:val="00D74766"/>
    <w:rsid w:val="00D754CB"/>
    <w:rsid w:val="00D75518"/>
    <w:rsid w:val="00D758B4"/>
    <w:rsid w:val="00D759C8"/>
    <w:rsid w:val="00D75EC6"/>
    <w:rsid w:val="00D764D7"/>
    <w:rsid w:val="00D76D41"/>
    <w:rsid w:val="00D76E59"/>
    <w:rsid w:val="00D76FA2"/>
    <w:rsid w:val="00D770AC"/>
    <w:rsid w:val="00D770C1"/>
    <w:rsid w:val="00D80515"/>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3FCF"/>
    <w:rsid w:val="00D8467A"/>
    <w:rsid w:val="00D84B5D"/>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06C8"/>
    <w:rsid w:val="00D90F94"/>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14B"/>
    <w:rsid w:val="00D9539A"/>
    <w:rsid w:val="00D953F4"/>
    <w:rsid w:val="00D95489"/>
    <w:rsid w:val="00D95B99"/>
    <w:rsid w:val="00D95BA7"/>
    <w:rsid w:val="00D95CDC"/>
    <w:rsid w:val="00D95DEE"/>
    <w:rsid w:val="00D95E23"/>
    <w:rsid w:val="00D962CD"/>
    <w:rsid w:val="00D9632E"/>
    <w:rsid w:val="00D965DA"/>
    <w:rsid w:val="00D966BB"/>
    <w:rsid w:val="00D96DFA"/>
    <w:rsid w:val="00D973C2"/>
    <w:rsid w:val="00D97491"/>
    <w:rsid w:val="00D97801"/>
    <w:rsid w:val="00D97A7F"/>
    <w:rsid w:val="00DA0297"/>
    <w:rsid w:val="00DA05B4"/>
    <w:rsid w:val="00DA07BB"/>
    <w:rsid w:val="00DA08F5"/>
    <w:rsid w:val="00DA10D6"/>
    <w:rsid w:val="00DA1300"/>
    <w:rsid w:val="00DA15F1"/>
    <w:rsid w:val="00DA1CBA"/>
    <w:rsid w:val="00DA1E59"/>
    <w:rsid w:val="00DA1FD7"/>
    <w:rsid w:val="00DA2021"/>
    <w:rsid w:val="00DA2170"/>
    <w:rsid w:val="00DA21FE"/>
    <w:rsid w:val="00DA2240"/>
    <w:rsid w:val="00DA23A3"/>
    <w:rsid w:val="00DA2D22"/>
    <w:rsid w:val="00DA32A4"/>
    <w:rsid w:val="00DA3301"/>
    <w:rsid w:val="00DA3615"/>
    <w:rsid w:val="00DA3867"/>
    <w:rsid w:val="00DA3ADD"/>
    <w:rsid w:val="00DA3B08"/>
    <w:rsid w:val="00DA3CE3"/>
    <w:rsid w:val="00DA4190"/>
    <w:rsid w:val="00DA4364"/>
    <w:rsid w:val="00DA4378"/>
    <w:rsid w:val="00DA4895"/>
    <w:rsid w:val="00DA4A01"/>
    <w:rsid w:val="00DA53C8"/>
    <w:rsid w:val="00DA54FB"/>
    <w:rsid w:val="00DA558E"/>
    <w:rsid w:val="00DA573D"/>
    <w:rsid w:val="00DA5C7D"/>
    <w:rsid w:val="00DA637A"/>
    <w:rsid w:val="00DA63F2"/>
    <w:rsid w:val="00DA64F8"/>
    <w:rsid w:val="00DA69C5"/>
    <w:rsid w:val="00DA6A22"/>
    <w:rsid w:val="00DA6E33"/>
    <w:rsid w:val="00DA6FDA"/>
    <w:rsid w:val="00DA70D3"/>
    <w:rsid w:val="00DA7320"/>
    <w:rsid w:val="00DA7641"/>
    <w:rsid w:val="00DA7E8A"/>
    <w:rsid w:val="00DB098F"/>
    <w:rsid w:val="00DB0CA3"/>
    <w:rsid w:val="00DB12A1"/>
    <w:rsid w:val="00DB17D5"/>
    <w:rsid w:val="00DB2196"/>
    <w:rsid w:val="00DB22F4"/>
    <w:rsid w:val="00DB2574"/>
    <w:rsid w:val="00DB2963"/>
    <w:rsid w:val="00DB2AA4"/>
    <w:rsid w:val="00DB2AC1"/>
    <w:rsid w:val="00DB2B58"/>
    <w:rsid w:val="00DB2B73"/>
    <w:rsid w:val="00DB2C34"/>
    <w:rsid w:val="00DB2C8B"/>
    <w:rsid w:val="00DB303F"/>
    <w:rsid w:val="00DB3329"/>
    <w:rsid w:val="00DB3655"/>
    <w:rsid w:val="00DB368A"/>
    <w:rsid w:val="00DB4162"/>
    <w:rsid w:val="00DB41E9"/>
    <w:rsid w:val="00DB4539"/>
    <w:rsid w:val="00DB46C5"/>
    <w:rsid w:val="00DB4CEF"/>
    <w:rsid w:val="00DB4E73"/>
    <w:rsid w:val="00DB50D9"/>
    <w:rsid w:val="00DB57AE"/>
    <w:rsid w:val="00DB59F2"/>
    <w:rsid w:val="00DB5B25"/>
    <w:rsid w:val="00DB5BCF"/>
    <w:rsid w:val="00DB5E19"/>
    <w:rsid w:val="00DB64CA"/>
    <w:rsid w:val="00DB65C7"/>
    <w:rsid w:val="00DB6CAD"/>
    <w:rsid w:val="00DB6EDB"/>
    <w:rsid w:val="00DB713B"/>
    <w:rsid w:val="00DB71ED"/>
    <w:rsid w:val="00DB75EC"/>
    <w:rsid w:val="00DB7A77"/>
    <w:rsid w:val="00DB7E00"/>
    <w:rsid w:val="00DB7E2D"/>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511"/>
    <w:rsid w:val="00DC580D"/>
    <w:rsid w:val="00DC58F1"/>
    <w:rsid w:val="00DC5D8B"/>
    <w:rsid w:val="00DC639E"/>
    <w:rsid w:val="00DC63A5"/>
    <w:rsid w:val="00DC64CA"/>
    <w:rsid w:val="00DC6C2B"/>
    <w:rsid w:val="00DC70D0"/>
    <w:rsid w:val="00DC71A9"/>
    <w:rsid w:val="00DC73E3"/>
    <w:rsid w:val="00DC76E2"/>
    <w:rsid w:val="00DC794B"/>
    <w:rsid w:val="00DC797C"/>
    <w:rsid w:val="00DC7C2F"/>
    <w:rsid w:val="00DC7D06"/>
    <w:rsid w:val="00DC7EE4"/>
    <w:rsid w:val="00DD009A"/>
    <w:rsid w:val="00DD00E9"/>
    <w:rsid w:val="00DD0295"/>
    <w:rsid w:val="00DD0408"/>
    <w:rsid w:val="00DD05DA"/>
    <w:rsid w:val="00DD0732"/>
    <w:rsid w:val="00DD073F"/>
    <w:rsid w:val="00DD08AF"/>
    <w:rsid w:val="00DD0BF9"/>
    <w:rsid w:val="00DD0F05"/>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A81"/>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376"/>
    <w:rsid w:val="00DD7716"/>
    <w:rsid w:val="00DD7767"/>
    <w:rsid w:val="00DD7F95"/>
    <w:rsid w:val="00DD7FEE"/>
    <w:rsid w:val="00DE0203"/>
    <w:rsid w:val="00DE047C"/>
    <w:rsid w:val="00DE081B"/>
    <w:rsid w:val="00DE09CB"/>
    <w:rsid w:val="00DE0C7C"/>
    <w:rsid w:val="00DE0E13"/>
    <w:rsid w:val="00DE1189"/>
    <w:rsid w:val="00DE1212"/>
    <w:rsid w:val="00DE1701"/>
    <w:rsid w:val="00DE1BD4"/>
    <w:rsid w:val="00DE1C8F"/>
    <w:rsid w:val="00DE2226"/>
    <w:rsid w:val="00DE2618"/>
    <w:rsid w:val="00DE26B9"/>
    <w:rsid w:val="00DE29AF"/>
    <w:rsid w:val="00DE2CFF"/>
    <w:rsid w:val="00DE33BC"/>
    <w:rsid w:val="00DE33BE"/>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75A"/>
    <w:rsid w:val="00DE68B9"/>
    <w:rsid w:val="00DE6C0F"/>
    <w:rsid w:val="00DE7631"/>
    <w:rsid w:val="00DE77CE"/>
    <w:rsid w:val="00DE78E9"/>
    <w:rsid w:val="00DE7953"/>
    <w:rsid w:val="00DE7E80"/>
    <w:rsid w:val="00DF00D6"/>
    <w:rsid w:val="00DF069E"/>
    <w:rsid w:val="00DF06DE"/>
    <w:rsid w:val="00DF0E0F"/>
    <w:rsid w:val="00DF0F92"/>
    <w:rsid w:val="00DF1120"/>
    <w:rsid w:val="00DF1356"/>
    <w:rsid w:val="00DF1BE8"/>
    <w:rsid w:val="00DF2100"/>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572"/>
    <w:rsid w:val="00DF4C54"/>
    <w:rsid w:val="00DF4D40"/>
    <w:rsid w:val="00DF4E30"/>
    <w:rsid w:val="00DF5A94"/>
    <w:rsid w:val="00DF5CB1"/>
    <w:rsid w:val="00DF5E7E"/>
    <w:rsid w:val="00DF6184"/>
    <w:rsid w:val="00DF6545"/>
    <w:rsid w:val="00DF69D8"/>
    <w:rsid w:val="00DF6CEF"/>
    <w:rsid w:val="00DF6EEA"/>
    <w:rsid w:val="00DF7394"/>
    <w:rsid w:val="00DF7477"/>
    <w:rsid w:val="00DF7531"/>
    <w:rsid w:val="00DF7AFA"/>
    <w:rsid w:val="00DF7B77"/>
    <w:rsid w:val="00E0002C"/>
    <w:rsid w:val="00E00413"/>
    <w:rsid w:val="00E0074D"/>
    <w:rsid w:val="00E010CA"/>
    <w:rsid w:val="00E011D8"/>
    <w:rsid w:val="00E012B4"/>
    <w:rsid w:val="00E0135D"/>
    <w:rsid w:val="00E01629"/>
    <w:rsid w:val="00E01820"/>
    <w:rsid w:val="00E01F4D"/>
    <w:rsid w:val="00E01FFD"/>
    <w:rsid w:val="00E02E5C"/>
    <w:rsid w:val="00E02FA0"/>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8A7"/>
    <w:rsid w:val="00E05A60"/>
    <w:rsid w:val="00E05C3E"/>
    <w:rsid w:val="00E0607A"/>
    <w:rsid w:val="00E060EC"/>
    <w:rsid w:val="00E0668D"/>
    <w:rsid w:val="00E06B53"/>
    <w:rsid w:val="00E06BA3"/>
    <w:rsid w:val="00E07058"/>
    <w:rsid w:val="00E07413"/>
    <w:rsid w:val="00E074D0"/>
    <w:rsid w:val="00E07515"/>
    <w:rsid w:val="00E0760B"/>
    <w:rsid w:val="00E07870"/>
    <w:rsid w:val="00E07A81"/>
    <w:rsid w:val="00E07ACD"/>
    <w:rsid w:val="00E07BDA"/>
    <w:rsid w:val="00E10168"/>
    <w:rsid w:val="00E102A4"/>
    <w:rsid w:val="00E10346"/>
    <w:rsid w:val="00E103D5"/>
    <w:rsid w:val="00E1092F"/>
    <w:rsid w:val="00E10E04"/>
    <w:rsid w:val="00E110C5"/>
    <w:rsid w:val="00E115D7"/>
    <w:rsid w:val="00E11615"/>
    <w:rsid w:val="00E11862"/>
    <w:rsid w:val="00E11950"/>
    <w:rsid w:val="00E11BC7"/>
    <w:rsid w:val="00E11FCC"/>
    <w:rsid w:val="00E1209B"/>
    <w:rsid w:val="00E123C4"/>
    <w:rsid w:val="00E125D6"/>
    <w:rsid w:val="00E12716"/>
    <w:rsid w:val="00E1272A"/>
    <w:rsid w:val="00E12811"/>
    <w:rsid w:val="00E12A05"/>
    <w:rsid w:val="00E12D61"/>
    <w:rsid w:val="00E12F40"/>
    <w:rsid w:val="00E132D3"/>
    <w:rsid w:val="00E13407"/>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0983"/>
    <w:rsid w:val="00E20CC1"/>
    <w:rsid w:val="00E21032"/>
    <w:rsid w:val="00E2104C"/>
    <w:rsid w:val="00E21072"/>
    <w:rsid w:val="00E2182D"/>
    <w:rsid w:val="00E21977"/>
    <w:rsid w:val="00E21A2D"/>
    <w:rsid w:val="00E2211E"/>
    <w:rsid w:val="00E22125"/>
    <w:rsid w:val="00E221C5"/>
    <w:rsid w:val="00E22719"/>
    <w:rsid w:val="00E227E5"/>
    <w:rsid w:val="00E22877"/>
    <w:rsid w:val="00E22EAE"/>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1C9"/>
    <w:rsid w:val="00E314B2"/>
    <w:rsid w:val="00E31801"/>
    <w:rsid w:val="00E31AFE"/>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6BEA"/>
    <w:rsid w:val="00E371AD"/>
    <w:rsid w:val="00E376CF"/>
    <w:rsid w:val="00E404ED"/>
    <w:rsid w:val="00E4062D"/>
    <w:rsid w:val="00E40718"/>
    <w:rsid w:val="00E40817"/>
    <w:rsid w:val="00E419C9"/>
    <w:rsid w:val="00E41BE4"/>
    <w:rsid w:val="00E41BEA"/>
    <w:rsid w:val="00E41E0D"/>
    <w:rsid w:val="00E41F39"/>
    <w:rsid w:val="00E41FEE"/>
    <w:rsid w:val="00E4228E"/>
    <w:rsid w:val="00E422DF"/>
    <w:rsid w:val="00E423D2"/>
    <w:rsid w:val="00E42633"/>
    <w:rsid w:val="00E42646"/>
    <w:rsid w:val="00E426FD"/>
    <w:rsid w:val="00E42FB3"/>
    <w:rsid w:val="00E433B0"/>
    <w:rsid w:val="00E436E0"/>
    <w:rsid w:val="00E43900"/>
    <w:rsid w:val="00E4399D"/>
    <w:rsid w:val="00E43A85"/>
    <w:rsid w:val="00E44599"/>
    <w:rsid w:val="00E44741"/>
    <w:rsid w:val="00E44855"/>
    <w:rsid w:val="00E44A0F"/>
    <w:rsid w:val="00E44A95"/>
    <w:rsid w:val="00E4585C"/>
    <w:rsid w:val="00E4586E"/>
    <w:rsid w:val="00E459F7"/>
    <w:rsid w:val="00E459F8"/>
    <w:rsid w:val="00E45BD5"/>
    <w:rsid w:val="00E46061"/>
    <w:rsid w:val="00E4626A"/>
    <w:rsid w:val="00E467E0"/>
    <w:rsid w:val="00E46820"/>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2005"/>
    <w:rsid w:val="00E62119"/>
    <w:rsid w:val="00E621F4"/>
    <w:rsid w:val="00E622CF"/>
    <w:rsid w:val="00E625D2"/>
    <w:rsid w:val="00E6262E"/>
    <w:rsid w:val="00E62CDF"/>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A7E"/>
    <w:rsid w:val="00E70B6D"/>
    <w:rsid w:val="00E70B8D"/>
    <w:rsid w:val="00E70B9A"/>
    <w:rsid w:val="00E70F70"/>
    <w:rsid w:val="00E711BA"/>
    <w:rsid w:val="00E7129A"/>
    <w:rsid w:val="00E719E1"/>
    <w:rsid w:val="00E71CEE"/>
    <w:rsid w:val="00E7210D"/>
    <w:rsid w:val="00E72251"/>
    <w:rsid w:val="00E72562"/>
    <w:rsid w:val="00E72A1A"/>
    <w:rsid w:val="00E72E0C"/>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3E4F"/>
    <w:rsid w:val="00E84114"/>
    <w:rsid w:val="00E8430F"/>
    <w:rsid w:val="00E8450C"/>
    <w:rsid w:val="00E845FA"/>
    <w:rsid w:val="00E84C16"/>
    <w:rsid w:val="00E8502A"/>
    <w:rsid w:val="00E8516A"/>
    <w:rsid w:val="00E8551C"/>
    <w:rsid w:val="00E85658"/>
    <w:rsid w:val="00E85A5D"/>
    <w:rsid w:val="00E85C02"/>
    <w:rsid w:val="00E86699"/>
    <w:rsid w:val="00E8699B"/>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019"/>
    <w:rsid w:val="00E95215"/>
    <w:rsid w:val="00E955AB"/>
    <w:rsid w:val="00E9594D"/>
    <w:rsid w:val="00E95A14"/>
    <w:rsid w:val="00E95A15"/>
    <w:rsid w:val="00E95F57"/>
    <w:rsid w:val="00E9638D"/>
    <w:rsid w:val="00E971F8"/>
    <w:rsid w:val="00E9769D"/>
    <w:rsid w:val="00E97C96"/>
    <w:rsid w:val="00EA0163"/>
    <w:rsid w:val="00EA0AF7"/>
    <w:rsid w:val="00EA10E1"/>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25D"/>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9E9"/>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6F5F"/>
    <w:rsid w:val="00EC70D5"/>
    <w:rsid w:val="00EC71D9"/>
    <w:rsid w:val="00EC71EC"/>
    <w:rsid w:val="00EC79A2"/>
    <w:rsid w:val="00EC7D95"/>
    <w:rsid w:val="00ED0030"/>
    <w:rsid w:val="00ED053F"/>
    <w:rsid w:val="00ED08E7"/>
    <w:rsid w:val="00ED0E79"/>
    <w:rsid w:val="00ED0EA1"/>
    <w:rsid w:val="00ED10DE"/>
    <w:rsid w:val="00ED146E"/>
    <w:rsid w:val="00ED17F1"/>
    <w:rsid w:val="00ED1DBC"/>
    <w:rsid w:val="00ED1F32"/>
    <w:rsid w:val="00ED25F2"/>
    <w:rsid w:val="00ED2839"/>
    <w:rsid w:val="00ED31C2"/>
    <w:rsid w:val="00ED34E4"/>
    <w:rsid w:val="00ED3F34"/>
    <w:rsid w:val="00ED4064"/>
    <w:rsid w:val="00ED40D6"/>
    <w:rsid w:val="00ED4515"/>
    <w:rsid w:val="00ED4ACA"/>
    <w:rsid w:val="00ED4B4C"/>
    <w:rsid w:val="00ED4DAD"/>
    <w:rsid w:val="00ED4E18"/>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C4C"/>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4F0"/>
    <w:rsid w:val="00EF263C"/>
    <w:rsid w:val="00EF28E9"/>
    <w:rsid w:val="00EF2A7F"/>
    <w:rsid w:val="00EF2AB1"/>
    <w:rsid w:val="00EF2E29"/>
    <w:rsid w:val="00EF3421"/>
    <w:rsid w:val="00EF34D8"/>
    <w:rsid w:val="00EF4358"/>
    <w:rsid w:val="00EF44AE"/>
    <w:rsid w:val="00EF495C"/>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ACC"/>
    <w:rsid w:val="00F01DEB"/>
    <w:rsid w:val="00F0264F"/>
    <w:rsid w:val="00F02BDD"/>
    <w:rsid w:val="00F02C0B"/>
    <w:rsid w:val="00F0302F"/>
    <w:rsid w:val="00F033FE"/>
    <w:rsid w:val="00F035D8"/>
    <w:rsid w:val="00F0376A"/>
    <w:rsid w:val="00F03833"/>
    <w:rsid w:val="00F03D65"/>
    <w:rsid w:val="00F03D91"/>
    <w:rsid w:val="00F03F43"/>
    <w:rsid w:val="00F043D5"/>
    <w:rsid w:val="00F04545"/>
    <w:rsid w:val="00F04AD7"/>
    <w:rsid w:val="00F04D84"/>
    <w:rsid w:val="00F04EBA"/>
    <w:rsid w:val="00F05281"/>
    <w:rsid w:val="00F052AD"/>
    <w:rsid w:val="00F05A4B"/>
    <w:rsid w:val="00F05AE6"/>
    <w:rsid w:val="00F05CCF"/>
    <w:rsid w:val="00F05E9F"/>
    <w:rsid w:val="00F06292"/>
    <w:rsid w:val="00F079A1"/>
    <w:rsid w:val="00F07D4D"/>
    <w:rsid w:val="00F07DF6"/>
    <w:rsid w:val="00F103B9"/>
    <w:rsid w:val="00F106B1"/>
    <w:rsid w:val="00F10E6B"/>
    <w:rsid w:val="00F12137"/>
    <w:rsid w:val="00F12235"/>
    <w:rsid w:val="00F123D6"/>
    <w:rsid w:val="00F12840"/>
    <w:rsid w:val="00F12AD8"/>
    <w:rsid w:val="00F12B24"/>
    <w:rsid w:val="00F12DBE"/>
    <w:rsid w:val="00F12F76"/>
    <w:rsid w:val="00F13079"/>
    <w:rsid w:val="00F137EE"/>
    <w:rsid w:val="00F13A9C"/>
    <w:rsid w:val="00F13DAB"/>
    <w:rsid w:val="00F13E91"/>
    <w:rsid w:val="00F14161"/>
    <w:rsid w:val="00F14695"/>
    <w:rsid w:val="00F14CAA"/>
    <w:rsid w:val="00F14CAC"/>
    <w:rsid w:val="00F14E11"/>
    <w:rsid w:val="00F154C6"/>
    <w:rsid w:val="00F15632"/>
    <w:rsid w:val="00F157B3"/>
    <w:rsid w:val="00F15933"/>
    <w:rsid w:val="00F15B6E"/>
    <w:rsid w:val="00F1632F"/>
    <w:rsid w:val="00F165BA"/>
    <w:rsid w:val="00F165BB"/>
    <w:rsid w:val="00F16C8F"/>
    <w:rsid w:val="00F16EB3"/>
    <w:rsid w:val="00F170FF"/>
    <w:rsid w:val="00F17243"/>
    <w:rsid w:val="00F17304"/>
    <w:rsid w:val="00F174BC"/>
    <w:rsid w:val="00F175CD"/>
    <w:rsid w:val="00F17663"/>
    <w:rsid w:val="00F17731"/>
    <w:rsid w:val="00F2013F"/>
    <w:rsid w:val="00F20ABB"/>
    <w:rsid w:val="00F2185D"/>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21"/>
    <w:rsid w:val="00F34F35"/>
    <w:rsid w:val="00F353EF"/>
    <w:rsid w:val="00F3590E"/>
    <w:rsid w:val="00F36247"/>
    <w:rsid w:val="00F362E4"/>
    <w:rsid w:val="00F3633A"/>
    <w:rsid w:val="00F36392"/>
    <w:rsid w:val="00F36553"/>
    <w:rsid w:val="00F36681"/>
    <w:rsid w:val="00F36750"/>
    <w:rsid w:val="00F36FFE"/>
    <w:rsid w:val="00F3730E"/>
    <w:rsid w:val="00F3738C"/>
    <w:rsid w:val="00F375D0"/>
    <w:rsid w:val="00F377BF"/>
    <w:rsid w:val="00F37C3F"/>
    <w:rsid w:val="00F401F9"/>
    <w:rsid w:val="00F4036E"/>
    <w:rsid w:val="00F4097A"/>
    <w:rsid w:val="00F40C24"/>
    <w:rsid w:val="00F40D1D"/>
    <w:rsid w:val="00F413D7"/>
    <w:rsid w:val="00F41DC9"/>
    <w:rsid w:val="00F420ED"/>
    <w:rsid w:val="00F42109"/>
    <w:rsid w:val="00F42312"/>
    <w:rsid w:val="00F42484"/>
    <w:rsid w:val="00F42C73"/>
    <w:rsid w:val="00F42E08"/>
    <w:rsid w:val="00F42EA5"/>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76B"/>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57A4"/>
    <w:rsid w:val="00F558D4"/>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6E"/>
    <w:rsid w:val="00F630CD"/>
    <w:rsid w:val="00F6355B"/>
    <w:rsid w:val="00F63569"/>
    <w:rsid w:val="00F635A3"/>
    <w:rsid w:val="00F63EA3"/>
    <w:rsid w:val="00F64AEE"/>
    <w:rsid w:val="00F64B1F"/>
    <w:rsid w:val="00F6532C"/>
    <w:rsid w:val="00F65754"/>
    <w:rsid w:val="00F65C07"/>
    <w:rsid w:val="00F65C20"/>
    <w:rsid w:val="00F662DB"/>
    <w:rsid w:val="00F6635E"/>
    <w:rsid w:val="00F66BCA"/>
    <w:rsid w:val="00F66CDA"/>
    <w:rsid w:val="00F66F60"/>
    <w:rsid w:val="00F67555"/>
    <w:rsid w:val="00F67D35"/>
    <w:rsid w:val="00F70016"/>
    <w:rsid w:val="00F700CE"/>
    <w:rsid w:val="00F704DF"/>
    <w:rsid w:val="00F7119E"/>
    <w:rsid w:val="00F71726"/>
    <w:rsid w:val="00F71915"/>
    <w:rsid w:val="00F71B80"/>
    <w:rsid w:val="00F71E21"/>
    <w:rsid w:val="00F71F98"/>
    <w:rsid w:val="00F72259"/>
    <w:rsid w:val="00F7226C"/>
    <w:rsid w:val="00F7279E"/>
    <w:rsid w:val="00F72B1A"/>
    <w:rsid w:val="00F72EA1"/>
    <w:rsid w:val="00F72F82"/>
    <w:rsid w:val="00F7378F"/>
    <w:rsid w:val="00F73883"/>
    <w:rsid w:val="00F739FB"/>
    <w:rsid w:val="00F73A7A"/>
    <w:rsid w:val="00F73C3A"/>
    <w:rsid w:val="00F74CF6"/>
    <w:rsid w:val="00F74F1F"/>
    <w:rsid w:val="00F755A2"/>
    <w:rsid w:val="00F75664"/>
    <w:rsid w:val="00F75B8D"/>
    <w:rsid w:val="00F7638C"/>
    <w:rsid w:val="00F766DF"/>
    <w:rsid w:val="00F766E5"/>
    <w:rsid w:val="00F76DD3"/>
    <w:rsid w:val="00F76F56"/>
    <w:rsid w:val="00F76FC2"/>
    <w:rsid w:val="00F77705"/>
    <w:rsid w:val="00F77B2B"/>
    <w:rsid w:val="00F77BAD"/>
    <w:rsid w:val="00F77E84"/>
    <w:rsid w:val="00F77E8C"/>
    <w:rsid w:val="00F80128"/>
    <w:rsid w:val="00F80231"/>
    <w:rsid w:val="00F80312"/>
    <w:rsid w:val="00F80414"/>
    <w:rsid w:val="00F8044A"/>
    <w:rsid w:val="00F80B87"/>
    <w:rsid w:val="00F80D03"/>
    <w:rsid w:val="00F80EAF"/>
    <w:rsid w:val="00F80F3C"/>
    <w:rsid w:val="00F81241"/>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62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AEF"/>
    <w:rsid w:val="00F91E36"/>
    <w:rsid w:val="00F91F10"/>
    <w:rsid w:val="00F92039"/>
    <w:rsid w:val="00F920F5"/>
    <w:rsid w:val="00F929A0"/>
    <w:rsid w:val="00F92F17"/>
    <w:rsid w:val="00F930F0"/>
    <w:rsid w:val="00F93166"/>
    <w:rsid w:val="00F9343C"/>
    <w:rsid w:val="00F93CFF"/>
    <w:rsid w:val="00F94556"/>
    <w:rsid w:val="00F94891"/>
    <w:rsid w:val="00F948E4"/>
    <w:rsid w:val="00F94AA7"/>
    <w:rsid w:val="00F94EBB"/>
    <w:rsid w:val="00F9508D"/>
    <w:rsid w:val="00F9508E"/>
    <w:rsid w:val="00F952C6"/>
    <w:rsid w:val="00F965DB"/>
    <w:rsid w:val="00F967E9"/>
    <w:rsid w:val="00F968AD"/>
    <w:rsid w:val="00F96C6E"/>
    <w:rsid w:val="00F96D03"/>
    <w:rsid w:val="00F97321"/>
    <w:rsid w:val="00F975A0"/>
    <w:rsid w:val="00F976A9"/>
    <w:rsid w:val="00F97ECA"/>
    <w:rsid w:val="00FA081E"/>
    <w:rsid w:val="00FA0999"/>
    <w:rsid w:val="00FA0D88"/>
    <w:rsid w:val="00FA0D8B"/>
    <w:rsid w:val="00FA0F51"/>
    <w:rsid w:val="00FA138F"/>
    <w:rsid w:val="00FA1C26"/>
    <w:rsid w:val="00FA1CBC"/>
    <w:rsid w:val="00FA1FB0"/>
    <w:rsid w:val="00FA205E"/>
    <w:rsid w:val="00FA260B"/>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1C"/>
    <w:rsid w:val="00FA74EF"/>
    <w:rsid w:val="00FA7BA9"/>
    <w:rsid w:val="00FA7D27"/>
    <w:rsid w:val="00FB03C5"/>
    <w:rsid w:val="00FB08A6"/>
    <w:rsid w:val="00FB0CD2"/>
    <w:rsid w:val="00FB14C3"/>
    <w:rsid w:val="00FB151B"/>
    <w:rsid w:val="00FB1928"/>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710"/>
    <w:rsid w:val="00FB6F2C"/>
    <w:rsid w:val="00FB73E6"/>
    <w:rsid w:val="00FB77A0"/>
    <w:rsid w:val="00FB7A8F"/>
    <w:rsid w:val="00FB7B4B"/>
    <w:rsid w:val="00FB7B81"/>
    <w:rsid w:val="00FB7DED"/>
    <w:rsid w:val="00FB7FD5"/>
    <w:rsid w:val="00FC00C7"/>
    <w:rsid w:val="00FC0245"/>
    <w:rsid w:val="00FC032F"/>
    <w:rsid w:val="00FC0354"/>
    <w:rsid w:val="00FC0486"/>
    <w:rsid w:val="00FC09CC"/>
    <w:rsid w:val="00FC0CE4"/>
    <w:rsid w:val="00FC0D01"/>
    <w:rsid w:val="00FC0EB7"/>
    <w:rsid w:val="00FC0F9D"/>
    <w:rsid w:val="00FC146B"/>
    <w:rsid w:val="00FC1ABD"/>
    <w:rsid w:val="00FC1EF2"/>
    <w:rsid w:val="00FC21F5"/>
    <w:rsid w:val="00FC2234"/>
    <w:rsid w:val="00FC2593"/>
    <w:rsid w:val="00FC2864"/>
    <w:rsid w:val="00FC2B42"/>
    <w:rsid w:val="00FC30FB"/>
    <w:rsid w:val="00FC3910"/>
    <w:rsid w:val="00FC3BB8"/>
    <w:rsid w:val="00FC3C8E"/>
    <w:rsid w:val="00FC3D03"/>
    <w:rsid w:val="00FC3EB6"/>
    <w:rsid w:val="00FC3EFE"/>
    <w:rsid w:val="00FC4305"/>
    <w:rsid w:val="00FC4529"/>
    <w:rsid w:val="00FC456F"/>
    <w:rsid w:val="00FC4732"/>
    <w:rsid w:val="00FC4B11"/>
    <w:rsid w:val="00FC5010"/>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639"/>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0DA"/>
    <w:rsid w:val="00FE3221"/>
    <w:rsid w:val="00FE3336"/>
    <w:rsid w:val="00FE39DB"/>
    <w:rsid w:val="00FE3A57"/>
    <w:rsid w:val="00FE3AE4"/>
    <w:rsid w:val="00FE3B93"/>
    <w:rsid w:val="00FE3C4C"/>
    <w:rsid w:val="00FE3C9D"/>
    <w:rsid w:val="00FE40E5"/>
    <w:rsid w:val="00FE417D"/>
    <w:rsid w:val="00FE5012"/>
    <w:rsid w:val="00FE5188"/>
    <w:rsid w:val="00FE55FA"/>
    <w:rsid w:val="00FE56BF"/>
    <w:rsid w:val="00FE5715"/>
    <w:rsid w:val="00FE5945"/>
    <w:rsid w:val="00FE5D09"/>
    <w:rsid w:val="00FE6445"/>
    <w:rsid w:val="00FE687B"/>
    <w:rsid w:val="00FE6BDF"/>
    <w:rsid w:val="00FE6D0A"/>
    <w:rsid w:val="00FE6FE4"/>
    <w:rsid w:val="00FE7207"/>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4A6"/>
    <w:rsid w:val="00FF459F"/>
    <w:rsid w:val="00FF45FD"/>
    <w:rsid w:val="00FF463C"/>
    <w:rsid w:val="00FF498B"/>
    <w:rsid w:val="00FF4AC8"/>
    <w:rsid w:val="00FF4BF9"/>
    <w:rsid w:val="00FF4DAD"/>
    <w:rsid w:val="00FF4DCD"/>
    <w:rsid w:val="00FF4E06"/>
    <w:rsid w:val="00FF4FED"/>
    <w:rsid w:val="00FF53C0"/>
    <w:rsid w:val="00FF552A"/>
    <w:rsid w:val="00FF5769"/>
    <w:rsid w:val="00FF5E47"/>
    <w:rsid w:val="00FF600D"/>
    <w:rsid w:val="00FF63A8"/>
    <w:rsid w:val="00FF63B8"/>
    <w:rsid w:val="00FF6C0A"/>
    <w:rsid w:val="00FF6CA1"/>
    <w:rsid w:val="00FF6E15"/>
    <w:rsid w:val="00FF6F57"/>
    <w:rsid w:val="00FF7616"/>
    <w:rsid w:val="00FF7907"/>
    <w:rsid w:val="00FF796D"/>
    <w:rsid w:val="00FF7D99"/>
    <w:rsid w:val="00FF7E70"/>
    <w:rsid w:val="00FF7ECE"/>
    <w:rsid w:val="02746036"/>
    <w:rsid w:val="031CB6B7"/>
    <w:rsid w:val="032896F9"/>
    <w:rsid w:val="05D12FF8"/>
    <w:rsid w:val="06A48C91"/>
    <w:rsid w:val="08A022CE"/>
    <w:rsid w:val="08E5ABF3"/>
    <w:rsid w:val="0A20590E"/>
    <w:rsid w:val="0AEE5428"/>
    <w:rsid w:val="0AF4637F"/>
    <w:rsid w:val="0BBC296F"/>
    <w:rsid w:val="0C13CB98"/>
    <w:rsid w:val="0D40937B"/>
    <w:rsid w:val="0D614AC0"/>
    <w:rsid w:val="0F09F651"/>
    <w:rsid w:val="0FBFB630"/>
    <w:rsid w:val="0FCDC66A"/>
    <w:rsid w:val="1020BF90"/>
    <w:rsid w:val="1099FFD1"/>
    <w:rsid w:val="10CD6BE6"/>
    <w:rsid w:val="11438C3A"/>
    <w:rsid w:val="11D8135A"/>
    <w:rsid w:val="15A50667"/>
    <w:rsid w:val="15B138F3"/>
    <w:rsid w:val="15EF4148"/>
    <w:rsid w:val="1793B8FD"/>
    <w:rsid w:val="185CC339"/>
    <w:rsid w:val="1ACB6BD6"/>
    <w:rsid w:val="1D21FF0E"/>
    <w:rsid w:val="1E1B64AF"/>
    <w:rsid w:val="1FDE91E6"/>
    <w:rsid w:val="1FF21F3C"/>
    <w:rsid w:val="21FF6DC6"/>
    <w:rsid w:val="240C6D13"/>
    <w:rsid w:val="24F2DB97"/>
    <w:rsid w:val="2561FDFD"/>
    <w:rsid w:val="26BDEE45"/>
    <w:rsid w:val="2729AFE8"/>
    <w:rsid w:val="27D0DF0E"/>
    <w:rsid w:val="28471600"/>
    <w:rsid w:val="288782F3"/>
    <w:rsid w:val="28C1B9E2"/>
    <w:rsid w:val="2C6DD192"/>
    <w:rsid w:val="2FC29175"/>
    <w:rsid w:val="3086E1EE"/>
    <w:rsid w:val="30C5D667"/>
    <w:rsid w:val="3172B75B"/>
    <w:rsid w:val="323E5B82"/>
    <w:rsid w:val="35551FD8"/>
    <w:rsid w:val="362927D9"/>
    <w:rsid w:val="37234CAF"/>
    <w:rsid w:val="37ECD288"/>
    <w:rsid w:val="3AD91993"/>
    <w:rsid w:val="3BB6ACB9"/>
    <w:rsid w:val="3BBCCB44"/>
    <w:rsid w:val="3CE5139D"/>
    <w:rsid w:val="3D589BA5"/>
    <w:rsid w:val="3DD5F74A"/>
    <w:rsid w:val="3EC8F216"/>
    <w:rsid w:val="3EF46C06"/>
    <w:rsid w:val="3FE4EEDD"/>
    <w:rsid w:val="43C58539"/>
    <w:rsid w:val="44AE4590"/>
    <w:rsid w:val="44F23C3F"/>
    <w:rsid w:val="45A710E2"/>
    <w:rsid w:val="46C6525C"/>
    <w:rsid w:val="47E5E652"/>
    <w:rsid w:val="49738165"/>
    <w:rsid w:val="4C4E31CB"/>
    <w:rsid w:val="4E562356"/>
    <w:rsid w:val="4F1B8513"/>
    <w:rsid w:val="4F6DABAA"/>
    <w:rsid w:val="50052FEE"/>
    <w:rsid w:val="51AE8D3C"/>
    <w:rsid w:val="52AFB1AB"/>
    <w:rsid w:val="54F50E75"/>
    <w:rsid w:val="56130D34"/>
    <w:rsid w:val="56B43FD3"/>
    <w:rsid w:val="581DA8D4"/>
    <w:rsid w:val="5B66F20C"/>
    <w:rsid w:val="5EFDE67E"/>
    <w:rsid w:val="60EF1123"/>
    <w:rsid w:val="6197B704"/>
    <w:rsid w:val="62C1CBCE"/>
    <w:rsid w:val="6394E1B3"/>
    <w:rsid w:val="64E3762A"/>
    <w:rsid w:val="65A6F26C"/>
    <w:rsid w:val="68AF4299"/>
    <w:rsid w:val="68EF8EC0"/>
    <w:rsid w:val="6A0EDA08"/>
    <w:rsid w:val="6AB2026A"/>
    <w:rsid w:val="6AD6DCBB"/>
    <w:rsid w:val="6C9D2294"/>
    <w:rsid w:val="6CAD8327"/>
    <w:rsid w:val="6CF4876C"/>
    <w:rsid w:val="6D1CF14B"/>
    <w:rsid w:val="6DFBAAE5"/>
    <w:rsid w:val="6F42E1A3"/>
    <w:rsid w:val="733F6DFD"/>
    <w:rsid w:val="75AB76BC"/>
    <w:rsid w:val="7635CB3F"/>
    <w:rsid w:val="76ABEB93"/>
    <w:rsid w:val="771F739B"/>
    <w:rsid w:val="7730368A"/>
    <w:rsid w:val="7991D252"/>
    <w:rsid w:val="7A341F75"/>
    <w:rsid w:val="7A7159DF"/>
    <w:rsid w:val="7B0A06AB"/>
    <w:rsid w:val="7B10D93A"/>
    <w:rsid w:val="7B7F5CB6"/>
    <w:rsid w:val="7CC4AB46"/>
    <w:rsid w:val="7D6DD747"/>
    <w:rsid w:val="7F2D7CDA"/>
    <w:rsid w:val="7F61EE73"/>
    <w:rsid w:val="7F656155"/>
    <w:rsid w:val="7F9019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character" w:styleId="Mencinsinresolver">
    <w:name w:val="Unresolved Mention"/>
    <w:basedOn w:val="Fuentedeprrafopredeter"/>
    <w:uiPriority w:val="99"/>
    <w:semiHidden/>
    <w:unhideWhenUsed/>
    <w:rsid w:val="005C7991"/>
    <w:rPr>
      <w:color w:val="605E5C"/>
      <w:shd w:val="clear" w:color="auto" w:fill="E1DFDD"/>
    </w:rPr>
  </w:style>
  <w:style w:type="paragraph" w:styleId="Textoindependiente3">
    <w:name w:val="Body Text 3"/>
    <w:basedOn w:val="Normal"/>
    <w:link w:val="Textoindependiente3Car"/>
    <w:uiPriority w:val="99"/>
    <w:semiHidden/>
    <w:unhideWhenUsed/>
    <w:rsid w:val="00DF5E7E"/>
    <w:pPr>
      <w:spacing w:after="120"/>
    </w:pPr>
    <w:rPr>
      <w:sz w:val="16"/>
      <w:szCs w:val="16"/>
    </w:rPr>
  </w:style>
  <w:style w:type="character" w:customStyle="1" w:styleId="Textoindependiente3Car">
    <w:name w:val="Texto independiente 3 Car"/>
    <w:basedOn w:val="Fuentedeprrafopredeter"/>
    <w:link w:val="Textoindependiente3"/>
    <w:rsid w:val="00DF5E7E"/>
    <w:rPr>
      <w:kern w:val="28"/>
      <w:sz w:val="16"/>
      <w:szCs w:val="16"/>
    </w:rPr>
  </w:style>
  <w:style w:type="character" w:styleId="Hipervnculovisitado">
    <w:name w:val="FollowedHyperlink"/>
    <w:basedOn w:val="Fuentedeprrafopredeter"/>
    <w:uiPriority w:val="99"/>
    <w:semiHidden/>
    <w:unhideWhenUsed/>
    <w:rsid w:val="00394C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67">
      <w:bodyDiv w:val="1"/>
      <w:marLeft w:val="0"/>
      <w:marRight w:val="0"/>
      <w:marTop w:val="0"/>
      <w:marBottom w:val="0"/>
      <w:divBdr>
        <w:top w:val="none" w:sz="0" w:space="0" w:color="auto"/>
        <w:left w:val="none" w:sz="0" w:space="0" w:color="auto"/>
        <w:bottom w:val="none" w:sz="0" w:space="0" w:color="auto"/>
        <w:right w:val="none" w:sz="0" w:space="0" w:color="auto"/>
      </w:divBdr>
    </w:div>
    <w:div w:id="39131973">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126290139">
      <w:bodyDiv w:val="1"/>
      <w:marLeft w:val="0"/>
      <w:marRight w:val="0"/>
      <w:marTop w:val="0"/>
      <w:marBottom w:val="0"/>
      <w:divBdr>
        <w:top w:val="none" w:sz="0" w:space="0" w:color="auto"/>
        <w:left w:val="none" w:sz="0" w:space="0" w:color="auto"/>
        <w:bottom w:val="none" w:sz="0" w:space="0" w:color="auto"/>
        <w:right w:val="none" w:sz="0" w:space="0" w:color="auto"/>
      </w:divBdr>
    </w:div>
    <w:div w:id="213851812">
      <w:bodyDiv w:val="1"/>
      <w:marLeft w:val="0"/>
      <w:marRight w:val="0"/>
      <w:marTop w:val="0"/>
      <w:marBottom w:val="0"/>
      <w:divBdr>
        <w:top w:val="none" w:sz="0" w:space="0" w:color="auto"/>
        <w:left w:val="none" w:sz="0" w:space="0" w:color="auto"/>
        <w:bottom w:val="none" w:sz="0" w:space="0" w:color="auto"/>
        <w:right w:val="none" w:sz="0" w:space="0" w:color="auto"/>
      </w:divBdr>
    </w:div>
    <w:div w:id="233512921">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3531253">
      <w:bodyDiv w:val="1"/>
      <w:marLeft w:val="0"/>
      <w:marRight w:val="0"/>
      <w:marTop w:val="0"/>
      <w:marBottom w:val="0"/>
      <w:divBdr>
        <w:top w:val="none" w:sz="0" w:space="0" w:color="auto"/>
        <w:left w:val="none" w:sz="0" w:space="0" w:color="auto"/>
        <w:bottom w:val="none" w:sz="0" w:space="0" w:color="auto"/>
        <w:right w:val="none" w:sz="0" w:space="0" w:color="auto"/>
      </w:divBdr>
    </w:div>
    <w:div w:id="405223941">
      <w:bodyDiv w:val="1"/>
      <w:marLeft w:val="0"/>
      <w:marRight w:val="0"/>
      <w:marTop w:val="0"/>
      <w:marBottom w:val="0"/>
      <w:divBdr>
        <w:top w:val="none" w:sz="0" w:space="0" w:color="auto"/>
        <w:left w:val="none" w:sz="0" w:space="0" w:color="auto"/>
        <w:bottom w:val="none" w:sz="0" w:space="0" w:color="auto"/>
        <w:right w:val="none" w:sz="0" w:space="0" w:color="auto"/>
      </w:divBdr>
    </w:div>
    <w:div w:id="410935635">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87215719">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88400302">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74595592">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366399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1985559">
      <w:bodyDiv w:val="1"/>
      <w:marLeft w:val="0"/>
      <w:marRight w:val="0"/>
      <w:marTop w:val="0"/>
      <w:marBottom w:val="0"/>
      <w:divBdr>
        <w:top w:val="none" w:sz="0" w:space="0" w:color="auto"/>
        <w:left w:val="none" w:sz="0" w:space="0" w:color="auto"/>
        <w:bottom w:val="none" w:sz="0" w:space="0" w:color="auto"/>
        <w:right w:val="none" w:sz="0" w:space="0" w:color="auto"/>
      </w:divBdr>
    </w:div>
    <w:div w:id="1277520730">
      <w:bodyDiv w:val="1"/>
      <w:marLeft w:val="0"/>
      <w:marRight w:val="0"/>
      <w:marTop w:val="0"/>
      <w:marBottom w:val="0"/>
      <w:divBdr>
        <w:top w:val="none" w:sz="0" w:space="0" w:color="auto"/>
        <w:left w:val="none" w:sz="0" w:space="0" w:color="auto"/>
        <w:bottom w:val="none" w:sz="0" w:space="0" w:color="auto"/>
        <w:right w:val="none" w:sz="0" w:space="0" w:color="auto"/>
      </w:divBdr>
    </w:div>
    <w:div w:id="1291745396">
      <w:bodyDiv w:val="1"/>
      <w:marLeft w:val="0"/>
      <w:marRight w:val="0"/>
      <w:marTop w:val="0"/>
      <w:marBottom w:val="0"/>
      <w:divBdr>
        <w:top w:val="none" w:sz="0" w:space="0" w:color="auto"/>
        <w:left w:val="none" w:sz="0" w:space="0" w:color="auto"/>
        <w:bottom w:val="none" w:sz="0" w:space="0" w:color="auto"/>
        <w:right w:val="none" w:sz="0" w:space="0" w:color="auto"/>
      </w:divBdr>
    </w:div>
    <w:div w:id="1309944551">
      <w:bodyDiv w:val="1"/>
      <w:marLeft w:val="0"/>
      <w:marRight w:val="0"/>
      <w:marTop w:val="0"/>
      <w:marBottom w:val="0"/>
      <w:divBdr>
        <w:top w:val="none" w:sz="0" w:space="0" w:color="auto"/>
        <w:left w:val="none" w:sz="0" w:space="0" w:color="auto"/>
        <w:bottom w:val="none" w:sz="0" w:space="0" w:color="auto"/>
        <w:right w:val="none" w:sz="0" w:space="0" w:color="auto"/>
      </w:divBdr>
    </w:div>
    <w:div w:id="1312637389">
      <w:bodyDiv w:val="1"/>
      <w:marLeft w:val="0"/>
      <w:marRight w:val="0"/>
      <w:marTop w:val="0"/>
      <w:marBottom w:val="0"/>
      <w:divBdr>
        <w:top w:val="none" w:sz="0" w:space="0" w:color="auto"/>
        <w:left w:val="none" w:sz="0" w:space="0" w:color="auto"/>
        <w:bottom w:val="none" w:sz="0" w:space="0" w:color="auto"/>
        <w:right w:val="none" w:sz="0" w:space="0" w:color="auto"/>
      </w:divBdr>
    </w:div>
    <w:div w:id="1347056259">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49616644">
      <w:bodyDiv w:val="1"/>
      <w:marLeft w:val="0"/>
      <w:marRight w:val="0"/>
      <w:marTop w:val="0"/>
      <w:marBottom w:val="0"/>
      <w:divBdr>
        <w:top w:val="none" w:sz="0" w:space="0" w:color="auto"/>
        <w:left w:val="none" w:sz="0" w:space="0" w:color="auto"/>
        <w:bottom w:val="none" w:sz="0" w:space="0" w:color="auto"/>
        <w:right w:val="none" w:sz="0" w:space="0" w:color="auto"/>
      </w:divBdr>
    </w:div>
    <w:div w:id="145093050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496798716">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53413693">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43215071">
      <w:bodyDiv w:val="1"/>
      <w:marLeft w:val="0"/>
      <w:marRight w:val="0"/>
      <w:marTop w:val="0"/>
      <w:marBottom w:val="0"/>
      <w:divBdr>
        <w:top w:val="none" w:sz="0" w:space="0" w:color="auto"/>
        <w:left w:val="none" w:sz="0" w:space="0" w:color="auto"/>
        <w:bottom w:val="none" w:sz="0" w:space="0" w:color="auto"/>
        <w:right w:val="none" w:sz="0" w:space="0" w:color="auto"/>
      </w:divBdr>
      <w:divsChild>
        <w:div w:id="1999311069">
          <w:marLeft w:val="0"/>
          <w:marRight w:val="0"/>
          <w:marTop w:val="0"/>
          <w:marBottom w:val="0"/>
          <w:divBdr>
            <w:top w:val="none" w:sz="0" w:space="0" w:color="auto"/>
            <w:left w:val="none" w:sz="0" w:space="0" w:color="auto"/>
            <w:bottom w:val="none" w:sz="0" w:space="0" w:color="auto"/>
            <w:right w:val="none" w:sz="0" w:space="0" w:color="auto"/>
          </w:divBdr>
        </w:div>
        <w:div w:id="2003897496">
          <w:marLeft w:val="0"/>
          <w:marRight w:val="0"/>
          <w:marTop w:val="0"/>
          <w:marBottom w:val="0"/>
          <w:divBdr>
            <w:top w:val="none" w:sz="0" w:space="0" w:color="auto"/>
            <w:left w:val="none" w:sz="0" w:space="0" w:color="auto"/>
            <w:bottom w:val="none" w:sz="0" w:space="0" w:color="auto"/>
            <w:right w:val="none" w:sz="0" w:space="0" w:color="auto"/>
          </w:divBdr>
        </w:div>
        <w:div w:id="678436288">
          <w:marLeft w:val="0"/>
          <w:marRight w:val="0"/>
          <w:marTop w:val="0"/>
          <w:marBottom w:val="0"/>
          <w:divBdr>
            <w:top w:val="none" w:sz="0" w:space="0" w:color="auto"/>
            <w:left w:val="none" w:sz="0" w:space="0" w:color="auto"/>
            <w:bottom w:val="none" w:sz="0" w:space="0" w:color="auto"/>
            <w:right w:val="none" w:sz="0" w:space="0" w:color="auto"/>
          </w:divBdr>
        </w:div>
      </w:divsChild>
    </w:div>
    <w:div w:id="1772702598">
      <w:bodyDiv w:val="1"/>
      <w:marLeft w:val="0"/>
      <w:marRight w:val="0"/>
      <w:marTop w:val="0"/>
      <w:marBottom w:val="0"/>
      <w:divBdr>
        <w:top w:val="none" w:sz="0" w:space="0" w:color="auto"/>
        <w:left w:val="none" w:sz="0" w:space="0" w:color="auto"/>
        <w:bottom w:val="none" w:sz="0" w:space="0" w:color="auto"/>
        <w:right w:val="none" w:sz="0" w:space="0" w:color="auto"/>
      </w:divBdr>
    </w:div>
    <w:div w:id="1786071806">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D007-1079-483E-AC01-0503823DA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DD626936-F76F-4291-A3D0-2F1F80B2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6779</Words>
  <Characters>37285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25</cp:revision>
  <cp:lastPrinted>2020-03-03T14:33:00Z</cp:lastPrinted>
  <dcterms:created xsi:type="dcterms:W3CDTF">2022-03-08T16:46:00Z</dcterms:created>
  <dcterms:modified xsi:type="dcterms:W3CDTF">2022-04-19T14:07:00Z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