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EAC7" w14:textId="77777777" w:rsidR="00640475" w:rsidRPr="00640475" w:rsidRDefault="00640475" w:rsidP="0064047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64047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27B927" w14:textId="77777777" w:rsidR="00640475" w:rsidRPr="00640475" w:rsidRDefault="00640475" w:rsidP="00640475">
      <w:pPr>
        <w:widowControl/>
        <w:autoSpaceDE/>
        <w:autoSpaceDN/>
        <w:adjustRightInd/>
        <w:jc w:val="both"/>
        <w:rPr>
          <w:rFonts w:ascii="Arial" w:hAnsi="Arial" w:cs="Arial"/>
          <w:sz w:val="20"/>
          <w:szCs w:val="20"/>
          <w:lang w:val="es-419"/>
        </w:rPr>
      </w:pPr>
    </w:p>
    <w:p w14:paraId="2D6033DB" w14:textId="2B19F892"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Asunto</w:t>
      </w:r>
      <w:r w:rsidRPr="00640475">
        <w:rPr>
          <w:rFonts w:ascii="Arial" w:hAnsi="Arial" w:cs="Arial"/>
          <w:sz w:val="20"/>
          <w:szCs w:val="20"/>
          <w:lang w:val="es-419"/>
        </w:rPr>
        <w:tab/>
      </w:r>
      <w:r w:rsidRPr="00640475">
        <w:rPr>
          <w:rFonts w:ascii="Arial" w:hAnsi="Arial" w:cs="Arial"/>
          <w:sz w:val="20"/>
          <w:szCs w:val="20"/>
          <w:lang w:val="es-419"/>
        </w:rPr>
        <w:tab/>
        <w:t>: Sentencia de tutela en segunda instancia</w:t>
      </w:r>
    </w:p>
    <w:p w14:paraId="5EB2335F" w14:textId="0B3A6D7E"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 xml:space="preserve">Accionante </w:t>
      </w:r>
      <w:r w:rsidRPr="00640475">
        <w:rPr>
          <w:rFonts w:ascii="Arial" w:hAnsi="Arial" w:cs="Arial"/>
          <w:sz w:val="20"/>
          <w:szCs w:val="20"/>
          <w:lang w:val="es-419"/>
        </w:rPr>
        <w:tab/>
        <w:t>: Gloria Eunice Palacio Cano y otros</w:t>
      </w:r>
    </w:p>
    <w:p w14:paraId="7569A30B" w14:textId="26183F20"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Accionados</w:t>
      </w:r>
      <w:r w:rsidRPr="00640475">
        <w:rPr>
          <w:rFonts w:ascii="Arial" w:hAnsi="Arial" w:cs="Arial"/>
          <w:sz w:val="20"/>
          <w:szCs w:val="20"/>
          <w:lang w:val="es-419"/>
        </w:rPr>
        <w:tab/>
        <w:t>: Personería Municipal de Quinchía</w:t>
      </w:r>
    </w:p>
    <w:p w14:paraId="70A0CD89" w14:textId="5B873D75"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Accionados</w:t>
      </w:r>
      <w:r w:rsidRPr="00640475">
        <w:rPr>
          <w:rFonts w:ascii="Arial" w:hAnsi="Arial" w:cs="Arial"/>
          <w:sz w:val="20"/>
          <w:szCs w:val="20"/>
          <w:lang w:val="es-419"/>
        </w:rPr>
        <w:tab/>
        <w:t>: Nueva EPS SA</w:t>
      </w:r>
    </w:p>
    <w:p w14:paraId="63F9FA60" w14:textId="6E4DA4AB"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 xml:space="preserve">Procedencia: </w:t>
      </w:r>
      <w:r w:rsidRPr="00640475">
        <w:rPr>
          <w:rFonts w:ascii="Arial" w:hAnsi="Arial" w:cs="Arial"/>
          <w:sz w:val="20"/>
          <w:szCs w:val="20"/>
          <w:lang w:val="es-419"/>
        </w:rPr>
        <w:tab/>
        <w:t xml:space="preserve">: Juzgado Promiscuo del Circuito de Quinchía </w:t>
      </w:r>
    </w:p>
    <w:p w14:paraId="08072D97" w14:textId="33B314EE"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Radicación</w:t>
      </w:r>
      <w:r w:rsidRPr="00640475">
        <w:rPr>
          <w:rFonts w:ascii="Arial" w:hAnsi="Arial" w:cs="Arial"/>
          <w:sz w:val="20"/>
          <w:szCs w:val="20"/>
          <w:lang w:val="es-419"/>
        </w:rPr>
        <w:tab/>
        <w:t>: 66594-31-89-001-2022-00043-01</w:t>
      </w:r>
    </w:p>
    <w:p w14:paraId="6017A082" w14:textId="1F956635"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 xml:space="preserve">Mg. Ponente </w:t>
      </w:r>
      <w:r w:rsidRPr="00640475">
        <w:rPr>
          <w:rFonts w:ascii="Arial" w:hAnsi="Arial" w:cs="Arial"/>
          <w:sz w:val="20"/>
          <w:szCs w:val="20"/>
          <w:lang w:val="es-419"/>
        </w:rPr>
        <w:tab/>
        <w:t>: DUBERNEY GRISALES HERRERA</w:t>
      </w:r>
    </w:p>
    <w:p w14:paraId="48F6AD03" w14:textId="057590B8" w:rsidR="00640475" w:rsidRPr="00640475" w:rsidRDefault="00640475" w:rsidP="00640475">
      <w:pPr>
        <w:widowControl/>
        <w:autoSpaceDE/>
        <w:autoSpaceDN/>
        <w:adjustRightInd/>
        <w:jc w:val="both"/>
        <w:rPr>
          <w:rFonts w:ascii="Arial" w:hAnsi="Arial" w:cs="Arial"/>
          <w:sz w:val="20"/>
          <w:szCs w:val="20"/>
          <w:lang w:val="es-419"/>
        </w:rPr>
      </w:pPr>
      <w:r w:rsidRPr="00640475">
        <w:rPr>
          <w:rFonts w:ascii="Arial" w:hAnsi="Arial" w:cs="Arial"/>
          <w:sz w:val="20"/>
          <w:szCs w:val="20"/>
          <w:lang w:val="es-419"/>
        </w:rPr>
        <w:t>Acta número</w:t>
      </w:r>
      <w:r w:rsidRPr="00640475">
        <w:rPr>
          <w:rFonts w:ascii="Arial" w:hAnsi="Arial" w:cs="Arial"/>
          <w:sz w:val="20"/>
          <w:szCs w:val="20"/>
          <w:lang w:val="es-419"/>
        </w:rPr>
        <w:tab/>
        <w:t>: 203 de 17-05-2022</w:t>
      </w:r>
    </w:p>
    <w:p w14:paraId="3A582D80" w14:textId="77777777" w:rsidR="00640475" w:rsidRPr="00640475" w:rsidRDefault="00640475" w:rsidP="00640475">
      <w:pPr>
        <w:widowControl/>
        <w:autoSpaceDE/>
        <w:autoSpaceDN/>
        <w:adjustRightInd/>
        <w:jc w:val="both"/>
        <w:rPr>
          <w:rFonts w:ascii="Arial" w:hAnsi="Arial" w:cs="Arial"/>
          <w:sz w:val="20"/>
          <w:szCs w:val="20"/>
          <w:lang w:val="es-419"/>
        </w:rPr>
      </w:pPr>
    </w:p>
    <w:p w14:paraId="63D65712" w14:textId="3D1E0392" w:rsidR="00640475" w:rsidRPr="00640475" w:rsidRDefault="00640475" w:rsidP="00640475">
      <w:pPr>
        <w:widowControl/>
        <w:autoSpaceDE/>
        <w:autoSpaceDN/>
        <w:adjustRightInd/>
        <w:jc w:val="both"/>
        <w:rPr>
          <w:rFonts w:ascii="Arial" w:hAnsi="Arial" w:cs="Arial"/>
          <w:b/>
          <w:bCs/>
          <w:iCs/>
          <w:sz w:val="20"/>
          <w:szCs w:val="20"/>
          <w:lang w:val="es-419" w:eastAsia="fr-FR"/>
        </w:rPr>
      </w:pPr>
      <w:r w:rsidRPr="00640475">
        <w:rPr>
          <w:rFonts w:ascii="Arial" w:hAnsi="Arial" w:cs="Arial"/>
          <w:b/>
          <w:bCs/>
          <w:iCs/>
          <w:sz w:val="20"/>
          <w:szCs w:val="20"/>
          <w:u w:val="single"/>
          <w:lang w:val="es-419" w:eastAsia="fr-FR"/>
        </w:rPr>
        <w:t>TEMAS:</w:t>
      </w:r>
      <w:r w:rsidRPr="00640475">
        <w:rPr>
          <w:rFonts w:ascii="Arial" w:hAnsi="Arial" w:cs="Arial"/>
          <w:b/>
          <w:bCs/>
          <w:iCs/>
          <w:sz w:val="20"/>
          <w:szCs w:val="20"/>
          <w:lang w:val="es-419" w:eastAsia="fr-FR"/>
        </w:rPr>
        <w:tab/>
      </w:r>
      <w:r w:rsidR="004F2E7D">
        <w:rPr>
          <w:rFonts w:ascii="Arial" w:hAnsi="Arial" w:cs="Arial"/>
          <w:b/>
          <w:bCs/>
          <w:iCs/>
          <w:sz w:val="20"/>
          <w:szCs w:val="20"/>
          <w:lang w:val="es-419" w:eastAsia="fr-FR"/>
        </w:rPr>
        <w:t xml:space="preserve">DERECHO A LA SALUD / </w:t>
      </w:r>
      <w:r w:rsidRPr="00640475">
        <w:rPr>
          <w:rFonts w:ascii="Arial" w:hAnsi="Arial" w:cs="Arial"/>
          <w:b/>
          <w:sz w:val="20"/>
          <w:szCs w:val="20"/>
          <w:lang w:val="es-419"/>
        </w:rPr>
        <w:t xml:space="preserve">LEGITIMACIÓN </w:t>
      </w:r>
      <w:r w:rsidR="004F2E7D">
        <w:rPr>
          <w:rFonts w:ascii="Arial" w:hAnsi="Arial" w:cs="Arial"/>
          <w:b/>
          <w:sz w:val="20"/>
          <w:szCs w:val="20"/>
          <w:lang w:val="es-419"/>
        </w:rPr>
        <w:t xml:space="preserve">EN LA CAUSA / TITULAR DEL DERECHO O </w:t>
      </w:r>
      <w:r w:rsidRPr="00640475">
        <w:rPr>
          <w:rFonts w:ascii="Arial" w:hAnsi="Arial" w:cs="Arial"/>
          <w:b/>
          <w:sz w:val="20"/>
          <w:szCs w:val="20"/>
          <w:lang w:val="es-419"/>
        </w:rPr>
        <w:t>REPRESENTA</w:t>
      </w:r>
      <w:r w:rsidR="004F2E7D">
        <w:rPr>
          <w:rFonts w:ascii="Arial" w:hAnsi="Arial" w:cs="Arial"/>
          <w:b/>
          <w:sz w:val="20"/>
          <w:szCs w:val="20"/>
          <w:lang w:val="es-419"/>
        </w:rPr>
        <w:t>NTE</w:t>
      </w:r>
      <w:r w:rsidRPr="00640475">
        <w:rPr>
          <w:rFonts w:ascii="Arial" w:hAnsi="Arial" w:cs="Arial"/>
          <w:b/>
          <w:sz w:val="20"/>
          <w:szCs w:val="20"/>
          <w:lang w:val="es-419"/>
        </w:rPr>
        <w:t xml:space="preserve"> </w:t>
      </w:r>
      <w:r w:rsidR="004F2E7D">
        <w:rPr>
          <w:rFonts w:ascii="Arial" w:hAnsi="Arial" w:cs="Arial"/>
          <w:b/>
          <w:sz w:val="20"/>
          <w:szCs w:val="20"/>
          <w:lang w:val="es-419"/>
        </w:rPr>
        <w:t xml:space="preserve">/ APODERADO, DEFENSOR PÚBLICO O AGENTE OFICIOSO / REQUISITOS / </w:t>
      </w:r>
      <w:r w:rsidR="007373F0">
        <w:rPr>
          <w:rFonts w:ascii="Arial" w:hAnsi="Arial" w:cs="Arial"/>
          <w:b/>
          <w:sz w:val="20"/>
          <w:szCs w:val="20"/>
          <w:lang w:val="es-419"/>
        </w:rPr>
        <w:t xml:space="preserve">NO PODER </w:t>
      </w:r>
      <w:r w:rsidR="008629D2">
        <w:rPr>
          <w:rFonts w:ascii="Arial" w:hAnsi="Arial" w:cs="Arial"/>
          <w:b/>
          <w:sz w:val="20"/>
          <w:szCs w:val="20"/>
          <w:lang w:val="es-419"/>
        </w:rPr>
        <w:t>ACTUAR EN NOMBRE PROPIO O ESTADO DE DESAMPARO O INDEFENSIÓN.</w:t>
      </w:r>
    </w:p>
    <w:p w14:paraId="30D749FF" w14:textId="77777777" w:rsidR="00640475" w:rsidRPr="00640475" w:rsidRDefault="00640475" w:rsidP="00640475">
      <w:pPr>
        <w:widowControl/>
        <w:autoSpaceDE/>
        <w:autoSpaceDN/>
        <w:adjustRightInd/>
        <w:jc w:val="both"/>
        <w:rPr>
          <w:rFonts w:ascii="Arial" w:hAnsi="Arial" w:cs="Arial"/>
          <w:sz w:val="20"/>
          <w:szCs w:val="20"/>
          <w:lang w:val="es-419"/>
        </w:rPr>
      </w:pPr>
    </w:p>
    <w:p w14:paraId="4E3E8A29" w14:textId="3CB59B9F" w:rsidR="00640475" w:rsidRPr="00640475" w:rsidRDefault="004F2E7D" w:rsidP="00640475">
      <w:pPr>
        <w:widowControl/>
        <w:autoSpaceDE/>
        <w:autoSpaceDN/>
        <w:adjustRightInd/>
        <w:jc w:val="both"/>
        <w:rPr>
          <w:rFonts w:ascii="Arial" w:hAnsi="Arial" w:cs="Arial"/>
          <w:sz w:val="20"/>
          <w:szCs w:val="20"/>
          <w:lang w:val="es-419"/>
        </w:rPr>
      </w:pPr>
      <w:r w:rsidRPr="0091360F">
        <w:rPr>
          <w:rFonts w:ascii="Arial" w:hAnsi="Arial" w:cs="Arial"/>
          <w:sz w:val="20"/>
          <w:szCs w:val="20"/>
          <w:lang w:val="es-419"/>
        </w:rPr>
        <w:t>La legitimación en la causa</w:t>
      </w:r>
      <w:r w:rsidR="0091360F" w:rsidRPr="0091360F">
        <w:rPr>
          <w:rFonts w:ascii="Arial" w:hAnsi="Arial" w:cs="Arial"/>
          <w:sz w:val="20"/>
          <w:szCs w:val="20"/>
          <w:lang w:val="es-419"/>
        </w:rPr>
        <w:t>. Sobre este presupuesto, la autorizada doctrina de la CC,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w:t>
      </w:r>
      <w:r w:rsidR="0091360F">
        <w:rPr>
          <w:rFonts w:ascii="Arial" w:hAnsi="Arial" w:cs="Arial"/>
          <w:sz w:val="20"/>
          <w:szCs w:val="20"/>
          <w:lang w:val="es-419"/>
        </w:rPr>
        <w:t>”</w:t>
      </w:r>
    </w:p>
    <w:p w14:paraId="50472E85" w14:textId="77777777" w:rsidR="00640475" w:rsidRPr="00640475" w:rsidRDefault="00640475" w:rsidP="00640475">
      <w:pPr>
        <w:widowControl/>
        <w:autoSpaceDE/>
        <w:autoSpaceDN/>
        <w:adjustRightInd/>
        <w:jc w:val="both"/>
        <w:rPr>
          <w:rFonts w:ascii="Arial" w:hAnsi="Arial" w:cs="Arial"/>
          <w:sz w:val="20"/>
          <w:szCs w:val="20"/>
          <w:lang w:val="es-419"/>
        </w:rPr>
      </w:pPr>
    </w:p>
    <w:p w14:paraId="55D0862C" w14:textId="2445A06A" w:rsidR="00640475" w:rsidRPr="00640475" w:rsidRDefault="00FB5481" w:rsidP="00640475">
      <w:pPr>
        <w:widowControl/>
        <w:autoSpaceDE/>
        <w:autoSpaceDN/>
        <w:adjustRightInd/>
        <w:jc w:val="both"/>
        <w:rPr>
          <w:rFonts w:ascii="Arial" w:hAnsi="Arial" w:cs="Arial"/>
          <w:sz w:val="20"/>
          <w:szCs w:val="20"/>
          <w:lang w:val="es-419"/>
        </w:rPr>
      </w:pPr>
      <w:r w:rsidRPr="00FB5481">
        <w:rPr>
          <w:rFonts w:ascii="Arial" w:hAnsi="Arial" w:cs="Arial"/>
          <w:sz w:val="20"/>
          <w:szCs w:val="20"/>
          <w:lang w:val="es-419"/>
        </w:rPr>
        <w:t>En torno a la representación del Ministerio Público, el artículo 46, D.2591/1991, establece que podrá ejercerla por petición del interesado o cuando “(…)  esté en situación de desamparo e indefensión (…)”, en el último evento, necesario acreditar los requisitos de la agencia oficiosa o el estado de indefensión</w:t>
      </w:r>
      <w:r>
        <w:rPr>
          <w:rFonts w:ascii="Arial" w:hAnsi="Arial" w:cs="Arial"/>
          <w:sz w:val="20"/>
          <w:szCs w:val="20"/>
          <w:lang w:val="es-419"/>
        </w:rPr>
        <w:t>…”</w:t>
      </w:r>
    </w:p>
    <w:p w14:paraId="3BB8285E" w14:textId="77777777" w:rsidR="00640475" w:rsidRPr="00640475" w:rsidRDefault="00640475" w:rsidP="00640475">
      <w:pPr>
        <w:widowControl/>
        <w:autoSpaceDE/>
        <w:autoSpaceDN/>
        <w:adjustRightInd/>
        <w:jc w:val="both"/>
        <w:rPr>
          <w:rFonts w:ascii="Arial" w:hAnsi="Arial" w:cs="Arial"/>
          <w:sz w:val="20"/>
          <w:szCs w:val="20"/>
          <w:lang w:val="es-419"/>
        </w:rPr>
      </w:pPr>
    </w:p>
    <w:p w14:paraId="22F16495" w14:textId="39A0575E" w:rsidR="00640475" w:rsidRPr="00640475" w:rsidRDefault="00FB5481" w:rsidP="00640475">
      <w:pPr>
        <w:widowControl/>
        <w:autoSpaceDE/>
        <w:autoSpaceDN/>
        <w:adjustRightInd/>
        <w:jc w:val="both"/>
        <w:rPr>
          <w:rFonts w:ascii="Arial" w:hAnsi="Arial" w:cs="Arial"/>
          <w:sz w:val="20"/>
          <w:szCs w:val="20"/>
          <w:lang w:val="es-419"/>
        </w:rPr>
      </w:pPr>
      <w:r w:rsidRPr="00FB5481">
        <w:rPr>
          <w:rFonts w:ascii="Arial" w:hAnsi="Arial" w:cs="Arial"/>
          <w:sz w:val="20"/>
          <w:szCs w:val="20"/>
          <w:lang w:val="es-419"/>
        </w:rPr>
        <w:t>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w:t>
      </w:r>
    </w:p>
    <w:p w14:paraId="21AC7814" w14:textId="77777777" w:rsidR="00640475" w:rsidRPr="00640475" w:rsidRDefault="00640475" w:rsidP="00640475">
      <w:pPr>
        <w:widowControl/>
        <w:autoSpaceDE/>
        <w:autoSpaceDN/>
        <w:adjustRightInd/>
        <w:jc w:val="both"/>
        <w:rPr>
          <w:rFonts w:ascii="Arial" w:hAnsi="Arial" w:cs="Arial"/>
          <w:sz w:val="20"/>
          <w:szCs w:val="20"/>
        </w:rPr>
      </w:pPr>
    </w:p>
    <w:p w14:paraId="708769D5" w14:textId="038725CD" w:rsidR="00640475" w:rsidRDefault="00890713" w:rsidP="00640475">
      <w:pPr>
        <w:widowControl/>
        <w:autoSpaceDE/>
        <w:autoSpaceDN/>
        <w:adjustRightInd/>
        <w:jc w:val="both"/>
        <w:rPr>
          <w:rFonts w:ascii="Arial" w:hAnsi="Arial" w:cs="Arial"/>
          <w:sz w:val="20"/>
          <w:szCs w:val="20"/>
        </w:rPr>
      </w:pPr>
      <w:r>
        <w:rPr>
          <w:rFonts w:ascii="Arial" w:hAnsi="Arial" w:cs="Arial"/>
          <w:sz w:val="20"/>
          <w:szCs w:val="20"/>
        </w:rPr>
        <w:t xml:space="preserve">… </w:t>
      </w:r>
      <w:r w:rsidRPr="00890713">
        <w:rPr>
          <w:rFonts w:ascii="Arial" w:hAnsi="Arial" w:cs="Arial"/>
          <w:sz w:val="20"/>
          <w:szCs w:val="20"/>
        </w:rPr>
        <w:t>son argumentos insuficientes para habilitar la representación, en tanto que omitió probar que no estaban en condiciones físicas o mentales para promover su propia defensa</w:t>
      </w:r>
      <w:r w:rsidR="007373F0">
        <w:rPr>
          <w:rFonts w:ascii="Arial" w:hAnsi="Arial" w:cs="Arial"/>
          <w:sz w:val="20"/>
          <w:szCs w:val="20"/>
        </w:rPr>
        <w:t>…</w:t>
      </w:r>
      <w:r w:rsidRPr="00890713">
        <w:rPr>
          <w:rFonts w:ascii="Arial" w:hAnsi="Arial" w:cs="Arial"/>
          <w:sz w:val="20"/>
          <w:szCs w:val="20"/>
        </w:rPr>
        <w:t xml:space="preserve"> tampoco sirven para acreditar la imposibilidad de ejercitar la defensa de sus derechos por cuenta propia</w:t>
      </w:r>
      <w:r>
        <w:rPr>
          <w:rFonts w:ascii="Arial" w:hAnsi="Arial" w:cs="Arial"/>
          <w:sz w:val="20"/>
          <w:szCs w:val="20"/>
        </w:rPr>
        <w:t>…</w:t>
      </w:r>
    </w:p>
    <w:p w14:paraId="6BD9B65E" w14:textId="1A362392" w:rsidR="00890713" w:rsidRDefault="00890713" w:rsidP="00640475">
      <w:pPr>
        <w:widowControl/>
        <w:autoSpaceDE/>
        <w:autoSpaceDN/>
        <w:adjustRightInd/>
        <w:jc w:val="both"/>
        <w:rPr>
          <w:rFonts w:ascii="Arial" w:hAnsi="Arial" w:cs="Arial"/>
          <w:sz w:val="20"/>
          <w:szCs w:val="20"/>
        </w:rPr>
      </w:pPr>
    </w:p>
    <w:p w14:paraId="29FF4F6A" w14:textId="77777777" w:rsidR="00890713" w:rsidRPr="00640475" w:rsidRDefault="00890713" w:rsidP="00640475">
      <w:pPr>
        <w:widowControl/>
        <w:autoSpaceDE/>
        <w:autoSpaceDN/>
        <w:adjustRightInd/>
        <w:jc w:val="both"/>
        <w:rPr>
          <w:rFonts w:ascii="Arial" w:hAnsi="Arial" w:cs="Arial"/>
          <w:sz w:val="20"/>
          <w:szCs w:val="20"/>
        </w:rPr>
      </w:pPr>
    </w:p>
    <w:p w14:paraId="15F41707" w14:textId="77777777" w:rsidR="00640475" w:rsidRPr="00640475" w:rsidRDefault="00640475" w:rsidP="00640475">
      <w:pPr>
        <w:widowControl/>
        <w:autoSpaceDE/>
        <w:autoSpaceDN/>
        <w:adjustRightInd/>
        <w:jc w:val="both"/>
        <w:rPr>
          <w:rFonts w:ascii="Arial" w:hAnsi="Arial" w:cs="Arial"/>
          <w:sz w:val="20"/>
          <w:szCs w:val="20"/>
        </w:rPr>
      </w:pPr>
    </w:p>
    <w:bookmarkEnd w:id="0"/>
    <w:p w14:paraId="50242AC1" w14:textId="77777777" w:rsidR="00640475" w:rsidRPr="00640475" w:rsidRDefault="00640475" w:rsidP="00640475">
      <w:pPr>
        <w:widowControl/>
        <w:autoSpaceDE/>
        <w:autoSpaceDN/>
        <w:adjustRightInd/>
        <w:jc w:val="both"/>
        <w:rPr>
          <w:rFonts w:ascii="Arial" w:hAnsi="Arial" w:cs="Arial"/>
          <w:sz w:val="20"/>
          <w:szCs w:val="20"/>
        </w:rPr>
      </w:pPr>
    </w:p>
    <w:bookmarkEnd w:id="1"/>
    <w:p w14:paraId="64FCF221" w14:textId="77777777" w:rsidR="00AC5493" w:rsidRPr="007922D0" w:rsidRDefault="00AC5493" w:rsidP="00AC5493">
      <w:pPr>
        <w:pStyle w:val="Sinespaciado"/>
        <w:spacing w:line="360" w:lineRule="auto"/>
        <w:rPr>
          <w:rFonts w:ascii="Georgia" w:hAnsi="Georgia"/>
          <w:noProof/>
          <w:lang w:val="es-CO" w:eastAsia="es-CO"/>
        </w:rPr>
      </w:pPr>
      <w:r w:rsidRPr="007922D0">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D080" w14:textId="77777777" w:rsidR="00AC5493" w:rsidRPr="007922D0" w:rsidRDefault="00AC5493" w:rsidP="00AC5493">
      <w:pPr>
        <w:pStyle w:val="Sinespaciado"/>
        <w:spacing w:line="360" w:lineRule="auto"/>
        <w:jc w:val="center"/>
        <w:rPr>
          <w:rFonts w:ascii="Georgia" w:hAnsi="Georgia" w:cs="Arial"/>
          <w:w w:val="140"/>
          <w:sz w:val="14"/>
        </w:rPr>
      </w:pPr>
      <w:r w:rsidRPr="007922D0">
        <w:rPr>
          <w:rFonts w:ascii="Georgia" w:hAnsi="Georgia" w:cs="Arial"/>
          <w:w w:val="140"/>
          <w:sz w:val="14"/>
        </w:rPr>
        <w:t>REPUBLICA DE COLOMBIA</w:t>
      </w:r>
    </w:p>
    <w:p w14:paraId="3008A9A6" w14:textId="77777777" w:rsidR="00AC5493" w:rsidRPr="007922D0" w:rsidRDefault="00AC5493" w:rsidP="00AC5493">
      <w:pPr>
        <w:pStyle w:val="Sinespaciado"/>
        <w:tabs>
          <w:tab w:val="center" w:pos="4987"/>
          <w:tab w:val="left" w:pos="8449"/>
        </w:tabs>
        <w:spacing w:line="360" w:lineRule="auto"/>
        <w:jc w:val="center"/>
        <w:rPr>
          <w:rFonts w:ascii="Georgia" w:hAnsi="Georgia" w:cs="Arial"/>
          <w:w w:val="140"/>
        </w:rPr>
      </w:pPr>
      <w:r w:rsidRPr="007922D0">
        <w:rPr>
          <w:rFonts w:ascii="Georgia" w:hAnsi="Georgia" w:cs="Arial"/>
          <w:w w:val="140"/>
          <w:sz w:val="14"/>
        </w:rPr>
        <w:t>RAMA JUDICIAL DEL PODER PÚBLICO</w:t>
      </w:r>
    </w:p>
    <w:p w14:paraId="57611567" w14:textId="77777777" w:rsidR="00AC5493" w:rsidRPr="00B37F55" w:rsidRDefault="00AC5493" w:rsidP="00AC5493">
      <w:pPr>
        <w:pStyle w:val="Sinespaciado"/>
        <w:spacing w:line="360" w:lineRule="auto"/>
        <w:jc w:val="center"/>
        <w:rPr>
          <w:rFonts w:ascii="Georgia" w:hAnsi="Georgia" w:cs="Arial"/>
          <w:b/>
          <w:bCs/>
          <w:w w:val="140"/>
          <w:sz w:val="16"/>
        </w:rPr>
      </w:pPr>
      <w:r w:rsidRPr="00B37F55">
        <w:rPr>
          <w:rFonts w:ascii="Georgia" w:hAnsi="Georgia" w:cs="Arial"/>
          <w:b/>
          <w:bCs/>
          <w:w w:val="140"/>
          <w:sz w:val="18"/>
        </w:rPr>
        <w:t>T</w:t>
      </w:r>
      <w:r w:rsidRPr="00B37F55">
        <w:rPr>
          <w:rFonts w:ascii="Georgia" w:hAnsi="Georgia" w:cs="Arial"/>
          <w:b/>
          <w:bCs/>
          <w:w w:val="140"/>
          <w:sz w:val="16"/>
        </w:rPr>
        <w:t>RIBUNAL</w:t>
      </w:r>
      <w:r w:rsidRPr="00B37F55">
        <w:rPr>
          <w:rFonts w:ascii="Georgia" w:hAnsi="Georgia" w:cs="Arial"/>
          <w:b/>
          <w:bCs/>
          <w:w w:val="140"/>
          <w:sz w:val="18"/>
        </w:rPr>
        <w:t xml:space="preserve"> S</w:t>
      </w:r>
      <w:r w:rsidRPr="00B37F55">
        <w:rPr>
          <w:rFonts w:ascii="Georgia" w:hAnsi="Georgia" w:cs="Arial"/>
          <w:b/>
          <w:bCs/>
          <w:w w:val="140"/>
          <w:sz w:val="16"/>
        </w:rPr>
        <w:t xml:space="preserve">UPERIOR DEL </w:t>
      </w:r>
      <w:r w:rsidRPr="00B37F55">
        <w:rPr>
          <w:rFonts w:ascii="Georgia" w:hAnsi="Georgia" w:cs="Arial"/>
          <w:b/>
          <w:bCs/>
          <w:w w:val="140"/>
          <w:sz w:val="18"/>
        </w:rPr>
        <w:t>D</w:t>
      </w:r>
      <w:r w:rsidRPr="00B37F55">
        <w:rPr>
          <w:rFonts w:ascii="Georgia" w:hAnsi="Georgia" w:cs="Arial"/>
          <w:b/>
          <w:bCs/>
          <w:w w:val="140"/>
          <w:sz w:val="16"/>
        </w:rPr>
        <w:t>ISTRITO</w:t>
      </w:r>
      <w:r w:rsidRPr="00B37F55">
        <w:rPr>
          <w:rFonts w:ascii="Georgia" w:hAnsi="Georgia" w:cs="Arial"/>
          <w:b/>
          <w:bCs/>
          <w:w w:val="140"/>
          <w:sz w:val="18"/>
        </w:rPr>
        <w:t xml:space="preserve"> J</w:t>
      </w:r>
      <w:r w:rsidRPr="00B37F55">
        <w:rPr>
          <w:rFonts w:ascii="Georgia" w:hAnsi="Georgia" w:cs="Arial"/>
          <w:b/>
          <w:bCs/>
          <w:w w:val="140"/>
          <w:sz w:val="16"/>
        </w:rPr>
        <w:t>UDICIAL</w:t>
      </w:r>
    </w:p>
    <w:p w14:paraId="427EF0ED" w14:textId="4B7F001B" w:rsidR="00AC5493" w:rsidRPr="007922D0" w:rsidRDefault="00AC5493" w:rsidP="00AC5493">
      <w:pPr>
        <w:pStyle w:val="Sinespaciado"/>
        <w:spacing w:line="360" w:lineRule="auto"/>
        <w:jc w:val="center"/>
        <w:rPr>
          <w:rFonts w:ascii="Georgia" w:hAnsi="Georgia" w:cs="Arial"/>
          <w:w w:val="140"/>
          <w:sz w:val="16"/>
          <w:szCs w:val="18"/>
        </w:rPr>
      </w:pPr>
      <w:r w:rsidRPr="007922D0">
        <w:rPr>
          <w:rFonts w:ascii="Georgia" w:hAnsi="Georgia" w:cs="Arial"/>
          <w:w w:val="140"/>
          <w:sz w:val="18"/>
          <w:szCs w:val="18"/>
        </w:rPr>
        <w:t>S</w:t>
      </w:r>
      <w:r w:rsidRPr="00E80202">
        <w:rPr>
          <w:rFonts w:ascii="Georgia" w:hAnsi="Georgia" w:cs="Arial"/>
          <w:w w:val="140"/>
          <w:sz w:val="16"/>
        </w:rPr>
        <w:t xml:space="preserve">ALA </w:t>
      </w:r>
      <w:r w:rsidRPr="00AC5493">
        <w:rPr>
          <w:rFonts w:ascii="Georgia" w:hAnsi="Georgia" w:cs="Arial"/>
          <w:w w:val="140"/>
          <w:sz w:val="16"/>
          <w:szCs w:val="16"/>
        </w:rPr>
        <w:t>DE</w:t>
      </w:r>
      <w:r w:rsidRPr="007922D0">
        <w:rPr>
          <w:rFonts w:ascii="Georgia" w:hAnsi="Georgia" w:cs="Arial"/>
          <w:w w:val="140"/>
          <w:sz w:val="16"/>
          <w:szCs w:val="18"/>
        </w:rPr>
        <w:t xml:space="preserve"> </w:t>
      </w:r>
      <w:r>
        <w:rPr>
          <w:rFonts w:ascii="Georgia" w:hAnsi="Georgia" w:cs="Arial"/>
          <w:w w:val="140"/>
          <w:sz w:val="18"/>
          <w:szCs w:val="18"/>
        </w:rPr>
        <w:t>D</w:t>
      </w:r>
      <w:r>
        <w:rPr>
          <w:rFonts w:ascii="Georgia" w:hAnsi="Georgia" w:cs="Arial"/>
          <w:w w:val="140"/>
          <w:sz w:val="16"/>
          <w:szCs w:val="18"/>
        </w:rPr>
        <w:t xml:space="preserve">ECISIÓN </w:t>
      </w:r>
      <w:r w:rsidRPr="007922D0">
        <w:rPr>
          <w:rFonts w:ascii="Georgia" w:hAnsi="Georgia" w:cs="Arial"/>
          <w:w w:val="140"/>
          <w:sz w:val="18"/>
          <w:szCs w:val="18"/>
        </w:rPr>
        <w:t>C</w:t>
      </w:r>
      <w:r w:rsidRPr="007922D0">
        <w:rPr>
          <w:rFonts w:ascii="Georgia" w:hAnsi="Georgia" w:cs="Arial"/>
          <w:w w:val="140"/>
          <w:sz w:val="16"/>
          <w:szCs w:val="18"/>
        </w:rPr>
        <w:t xml:space="preserve">IVIL – </w:t>
      </w:r>
      <w:r w:rsidRPr="007922D0">
        <w:rPr>
          <w:rFonts w:ascii="Georgia" w:hAnsi="Georgia" w:cs="Arial"/>
          <w:w w:val="140"/>
          <w:sz w:val="18"/>
          <w:szCs w:val="18"/>
        </w:rPr>
        <w:t>F</w:t>
      </w:r>
      <w:r w:rsidRPr="007922D0">
        <w:rPr>
          <w:rFonts w:ascii="Georgia" w:hAnsi="Georgia" w:cs="Arial"/>
          <w:w w:val="140"/>
          <w:sz w:val="16"/>
          <w:szCs w:val="18"/>
        </w:rPr>
        <w:t xml:space="preserve">AMILIA – </w:t>
      </w:r>
      <w:r w:rsidRPr="007922D0">
        <w:rPr>
          <w:rFonts w:ascii="Georgia" w:hAnsi="Georgia" w:cs="Arial"/>
          <w:w w:val="140"/>
          <w:sz w:val="18"/>
          <w:szCs w:val="18"/>
        </w:rPr>
        <w:t>D</w:t>
      </w:r>
      <w:r w:rsidRPr="007922D0">
        <w:rPr>
          <w:rFonts w:ascii="Georgia" w:hAnsi="Georgia" w:cs="Arial"/>
          <w:w w:val="140"/>
          <w:sz w:val="16"/>
          <w:szCs w:val="18"/>
        </w:rPr>
        <w:t xml:space="preserve">ISTRITO DE </w:t>
      </w:r>
      <w:r w:rsidRPr="007922D0">
        <w:rPr>
          <w:rFonts w:ascii="Georgia" w:hAnsi="Georgia" w:cs="Arial"/>
          <w:w w:val="140"/>
          <w:sz w:val="18"/>
          <w:szCs w:val="18"/>
        </w:rPr>
        <w:t>P</w:t>
      </w:r>
      <w:r w:rsidRPr="007922D0">
        <w:rPr>
          <w:rFonts w:ascii="Georgia" w:hAnsi="Georgia" w:cs="Arial"/>
          <w:w w:val="140"/>
          <w:sz w:val="16"/>
          <w:szCs w:val="18"/>
        </w:rPr>
        <w:t>EREIRA</w:t>
      </w:r>
    </w:p>
    <w:p w14:paraId="1AED8C24" w14:textId="77777777" w:rsidR="00AC5493" w:rsidRPr="007922D0" w:rsidRDefault="00AC5493" w:rsidP="00AC5493">
      <w:pPr>
        <w:pStyle w:val="Sinespaciado"/>
        <w:spacing w:line="360" w:lineRule="auto"/>
        <w:jc w:val="center"/>
        <w:rPr>
          <w:rFonts w:ascii="Georgia" w:hAnsi="Georgia"/>
          <w:w w:val="140"/>
        </w:rPr>
      </w:pPr>
      <w:r w:rsidRPr="007922D0">
        <w:rPr>
          <w:rFonts w:ascii="Georgia" w:hAnsi="Georgia" w:cs="Arial"/>
          <w:w w:val="140"/>
          <w:sz w:val="18"/>
          <w:szCs w:val="18"/>
        </w:rPr>
        <w:t>D</w:t>
      </w:r>
      <w:r w:rsidRPr="007922D0">
        <w:rPr>
          <w:rFonts w:ascii="Georgia" w:hAnsi="Georgia" w:cs="Arial"/>
          <w:w w:val="140"/>
          <w:sz w:val="16"/>
          <w:szCs w:val="18"/>
        </w:rPr>
        <w:t xml:space="preserve">EPARTAMENTO DE </w:t>
      </w:r>
      <w:r w:rsidRPr="007922D0">
        <w:rPr>
          <w:rFonts w:ascii="Georgia" w:hAnsi="Georgia" w:cs="Arial"/>
          <w:w w:val="140"/>
          <w:sz w:val="18"/>
          <w:szCs w:val="18"/>
        </w:rPr>
        <w:t>R</w:t>
      </w:r>
      <w:r w:rsidRPr="007922D0">
        <w:rPr>
          <w:rFonts w:ascii="Georgia" w:hAnsi="Georgia" w:cs="Arial"/>
          <w:w w:val="140"/>
          <w:sz w:val="16"/>
          <w:szCs w:val="18"/>
        </w:rPr>
        <w:t>ISARALDA</w:t>
      </w:r>
    </w:p>
    <w:p w14:paraId="3477E101" w14:textId="77777777" w:rsidR="00AC5493" w:rsidRPr="00640475" w:rsidRDefault="00AC5493" w:rsidP="00640475">
      <w:pPr>
        <w:pStyle w:val="Textoindependiente"/>
        <w:tabs>
          <w:tab w:val="clear" w:pos="1416"/>
          <w:tab w:val="clear" w:pos="3540"/>
          <w:tab w:val="left" w:pos="1276"/>
          <w:tab w:val="left" w:pos="3402"/>
        </w:tabs>
        <w:spacing w:line="276" w:lineRule="auto"/>
        <w:rPr>
          <w:rFonts w:ascii="Georgia" w:hAnsi="Georgia" w:cs="Arial"/>
          <w:szCs w:val="24"/>
        </w:rPr>
      </w:pPr>
    </w:p>
    <w:p w14:paraId="135E9539" w14:textId="7D4D650B" w:rsidR="00DD095A" w:rsidRPr="00640475" w:rsidRDefault="00DD095A" w:rsidP="00172DA3">
      <w:pPr>
        <w:pStyle w:val="Textoindependiente"/>
        <w:tabs>
          <w:tab w:val="clear" w:pos="0"/>
          <w:tab w:val="clear" w:pos="1416"/>
          <w:tab w:val="clear" w:pos="3540"/>
          <w:tab w:val="left" w:pos="1276"/>
          <w:tab w:val="left" w:pos="3402"/>
        </w:tabs>
        <w:spacing w:line="276" w:lineRule="auto"/>
        <w:jc w:val="center"/>
        <w:rPr>
          <w:rFonts w:ascii="Georgia" w:hAnsi="Georgia" w:cs="Arial"/>
          <w:szCs w:val="24"/>
        </w:rPr>
      </w:pPr>
      <w:r w:rsidRPr="00640475">
        <w:rPr>
          <w:rFonts w:ascii="Georgia" w:hAnsi="Georgia" w:cs="Arial"/>
          <w:b/>
          <w:bCs/>
          <w:szCs w:val="24"/>
        </w:rPr>
        <w:t>ST</w:t>
      </w:r>
      <w:r w:rsidR="001A3D72" w:rsidRPr="00640475">
        <w:rPr>
          <w:rFonts w:ascii="Georgia" w:hAnsi="Georgia" w:cs="Arial"/>
          <w:b/>
          <w:bCs/>
          <w:szCs w:val="24"/>
        </w:rPr>
        <w:t>2</w:t>
      </w:r>
      <w:r w:rsidRPr="00640475">
        <w:rPr>
          <w:rFonts w:ascii="Georgia" w:hAnsi="Georgia" w:cs="Arial"/>
          <w:b/>
          <w:bCs/>
          <w:szCs w:val="24"/>
        </w:rPr>
        <w:t>-</w:t>
      </w:r>
      <w:r w:rsidR="00D0231D" w:rsidRPr="00640475">
        <w:rPr>
          <w:rFonts w:ascii="Georgia" w:hAnsi="Georgia" w:cs="Arial"/>
          <w:b/>
          <w:bCs/>
          <w:szCs w:val="24"/>
        </w:rPr>
        <w:t>0132</w:t>
      </w:r>
      <w:r w:rsidRPr="00640475">
        <w:rPr>
          <w:rFonts w:ascii="Georgia" w:hAnsi="Georgia" w:cs="Arial"/>
          <w:b/>
          <w:bCs/>
          <w:szCs w:val="24"/>
        </w:rPr>
        <w:t>-</w:t>
      </w:r>
      <w:r w:rsidR="003645DA" w:rsidRPr="00640475">
        <w:rPr>
          <w:rFonts w:ascii="Georgia" w:hAnsi="Georgia" w:cs="Arial"/>
          <w:b/>
          <w:bCs/>
          <w:szCs w:val="24"/>
        </w:rPr>
        <w:t>2022</w:t>
      </w:r>
    </w:p>
    <w:p w14:paraId="478E3187" w14:textId="77777777" w:rsidR="002060F5" w:rsidRPr="00640475" w:rsidRDefault="002060F5" w:rsidP="00640475">
      <w:pPr>
        <w:pBdr>
          <w:bottom w:val="double" w:sz="6" w:space="1" w:color="auto"/>
        </w:pBdr>
        <w:spacing w:line="276" w:lineRule="auto"/>
        <w:jc w:val="center"/>
        <w:rPr>
          <w:rFonts w:ascii="Georgia" w:hAnsi="Georgia" w:cs="Arial"/>
          <w:b/>
          <w:bCs/>
        </w:rPr>
      </w:pPr>
    </w:p>
    <w:p w14:paraId="350EE9E6" w14:textId="77777777" w:rsidR="00D809D6" w:rsidRPr="00640475" w:rsidRDefault="00D809D6" w:rsidP="00640475">
      <w:pPr>
        <w:spacing w:line="276" w:lineRule="auto"/>
        <w:jc w:val="center"/>
        <w:rPr>
          <w:rFonts w:ascii="Georgia" w:hAnsi="Georgia" w:cs="Arial"/>
          <w:b/>
          <w:bCs/>
        </w:rPr>
      </w:pPr>
    </w:p>
    <w:p w14:paraId="75041822" w14:textId="77777777" w:rsidR="00AC0857" w:rsidRPr="00640475" w:rsidRDefault="00AC0857" w:rsidP="00640475">
      <w:pPr>
        <w:spacing w:line="276" w:lineRule="auto"/>
        <w:jc w:val="center"/>
        <w:rPr>
          <w:rFonts w:ascii="Georgia" w:hAnsi="Georgia" w:cs="Arial"/>
          <w:b/>
          <w:bCs/>
          <w:i/>
          <w:iCs/>
          <w:smallCaps/>
          <w:lang w:val="es-CO"/>
        </w:rPr>
      </w:pPr>
    </w:p>
    <w:p w14:paraId="182FFEF0" w14:textId="6D4AE334" w:rsidR="00026BFF" w:rsidRPr="00FB7112" w:rsidRDefault="00D0231D" w:rsidP="00640475">
      <w:pPr>
        <w:spacing w:line="276" w:lineRule="auto"/>
        <w:jc w:val="center"/>
        <w:rPr>
          <w:rFonts w:ascii="Georgia" w:hAnsi="Georgia" w:cs="Arial"/>
          <w:b/>
          <w:bCs/>
          <w:iCs/>
          <w:smallCaps/>
          <w:spacing w:val="4"/>
          <w:lang w:val="es-CO"/>
        </w:rPr>
      </w:pPr>
      <w:r w:rsidRPr="00FB7112">
        <w:rPr>
          <w:rFonts w:ascii="Georgia" w:hAnsi="Georgia" w:cs="Arial"/>
          <w:b/>
          <w:bCs/>
          <w:iCs/>
          <w:smallCaps/>
          <w:spacing w:val="4"/>
          <w:lang w:val="es-CO"/>
        </w:rPr>
        <w:t>Diecisiete</w:t>
      </w:r>
      <w:r w:rsidR="003645DA" w:rsidRPr="00FB7112">
        <w:rPr>
          <w:rFonts w:ascii="Georgia" w:hAnsi="Georgia" w:cs="Arial"/>
          <w:b/>
          <w:bCs/>
          <w:iCs/>
          <w:smallCaps/>
          <w:spacing w:val="4"/>
          <w:lang w:val="es-CO"/>
        </w:rPr>
        <w:t xml:space="preserve"> </w:t>
      </w:r>
      <w:r w:rsidR="0013401E" w:rsidRPr="00FB7112">
        <w:rPr>
          <w:rFonts w:ascii="Georgia" w:hAnsi="Georgia" w:cs="Arial"/>
          <w:b/>
          <w:bCs/>
          <w:iCs/>
          <w:smallCaps/>
          <w:spacing w:val="4"/>
          <w:lang w:val="es-CO"/>
        </w:rPr>
        <w:t>(</w:t>
      </w:r>
      <w:r w:rsidRPr="00FB7112">
        <w:rPr>
          <w:rFonts w:ascii="Georgia" w:hAnsi="Georgia" w:cs="Arial"/>
          <w:b/>
          <w:bCs/>
          <w:iCs/>
          <w:smallCaps/>
          <w:spacing w:val="4"/>
          <w:lang w:val="es-CO"/>
        </w:rPr>
        <w:t>17</w:t>
      </w:r>
      <w:r w:rsidR="0013401E" w:rsidRPr="00FB7112">
        <w:rPr>
          <w:rFonts w:ascii="Georgia" w:hAnsi="Georgia" w:cs="Arial"/>
          <w:b/>
          <w:bCs/>
          <w:iCs/>
          <w:smallCaps/>
          <w:spacing w:val="4"/>
          <w:lang w:val="es-CO"/>
        </w:rPr>
        <w:t xml:space="preserve">) de </w:t>
      </w:r>
      <w:r w:rsidR="003645DA" w:rsidRPr="00FB7112">
        <w:rPr>
          <w:rFonts w:ascii="Georgia" w:hAnsi="Georgia" w:cs="Arial"/>
          <w:b/>
          <w:bCs/>
          <w:iCs/>
          <w:smallCaps/>
          <w:spacing w:val="4"/>
          <w:lang w:val="es-CO"/>
        </w:rPr>
        <w:t xml:space="preserve">mayo </w:t>
      </w:r>
      <w:r w:rsidR="0013401E" w:rsidRPr="00FB7112">
        <w:rPr>
          <w:rFonts w:ascii="Georgia" w:hAnsi="Georgia" w:cs="Arial"/>
          <w:b/>
          <w:bCs/>
          <w:iCs/>
          <w:smallCaps/>
          <w:spacing w:val="4"/>
          <w:lang w:val="es-CO"/>
        </w:rPr>
        <w:t xml:space="preserve">de dos mil </w:t>
      </w:r>
      <w:r w:rsidR="003645DA" w:rsidRPr="00FB7112">
        <w:rPr>
          <w:rFonts w:ascii="Georgia" w:hAnsi="Georgia" w:cs="Arial"/>
          <w:b/>
          <w:bCs/>
          <w:iCs/>
          <w:smallCaps/>
          <w:spacing w:val="4"/>
          <w:lang w:val="es-CO"/>
        </w:rPr>
        <w:t xml:space="preserve">veintidós </w:t>
      </w:r>
      <w:r w:rsidR="0013401E" w:rsidRPr="00FB7112">
        <w:rPr>
          <w:rFonts w:ascii="Georgia" w:hAnsi="Georgia" w:cs="Arial"/>
          <w:b/>
          <w:bCs/>
          <w:iCs/>
          <w:smallCaps/>
          <w:spacing w:val="4"/>
          <w:lang w:val="es-CO"/>
        </w:rPr>
        <w:t>(</w:t>
      </w:r>
      <w:r w:rsidR="003645DA" w:rsidRPr="00FB7112">
        <w:rPr>
          <w:rFonts w:ascii="Georgia" w:hAnsi="Georgia" w:cs="Arial"/>
          <w:b/>
          <w:bCs/>
          <w:iCs/>
          <w:smallCaps/>
          <w:spacing w:val="4"/>
          <w:lang w:val="es-CO"/>
        </w:rPr>
        <w:t>2022</w:t>
      </w:r>
      <w:r w:rsidR="0013401E" w:rsidRPr="00FB7112">
        <w:rPr>
          <w:rFonts w:ascii="Georgia" w:hAnsi="Georgia" w:cs="Arial"/>
          <w:b/>
          <w:bCs/>
          <w:iCs/>
          <w:smallCaps/>
          <w:spacing w:val="4"/>
          <w:lang w:val="es-CO"/>
        </w:rPr>
        <w:t>)</w:t>
      </w:r>
    </w:p>
    <w:p w14:paraId="045403A0" w14:textId="07DFA828" w:rsidR="000147A2" w:rsidRPr="00FB7112" w:rsidRDefault="000147A2" w:rsidP="00640475">
      <w:pPr>
        <w:spacing w:line="276" w:lineRule="auto"/>
        <w:jc w:val="center"/>
        <w:rPr>
          <w:rFonts w:ascii="Georgia" w:hAnsi="Georgia" w:cs="Arial"/>
          <w:b/>
          <w:bCs/>
          <w:spacing w:val="4"/>
          <w:lang w:val="es-CO"/>
        </w:rPr>
      </w:pPr>
    </w:p>
    <w:p w14:paraId="2A42C2A0" w14:textId="77777777" w:rsidR="003645DA" w:rsidRPr="00FB7112" w:rsidRDefault="003645DA" w:rsidP="00640475">
      <w:pPr>
        <w:spacing w:line="276" w:lineRule="auto"/>
        <w:jc w:val="center"/>
        <w:rPr>
          <w:rFonts w:ascii="Georgia" w:hAnsi="Georgia" w:cs="Arial"/>
          <w:b/>
          <w:bCs/>
          <w:spacing w:val="4"/>
          <w:lang w:val="es-CO"/>
        </w:rPr>
      </w:pPr>
    </w:p>
    <w:p w14:paraId="261BBAB6" w14:textId="77777777" w:rsidR="00CB272A" w:rsidRPr="00FB7112" w:rsidRDefault="00040EA1" w:rsidP="00640475">
      <w:pPr>
        <w:pStyle w:val="Textoindependiente"/>
        <w:numPr>
          <w:ilvl w:val="0"/>
          <w:numId w:val="1"/>
        </w:numPr>
        <w:spacing w:line="276" w:lineRule="auto"/>
        <w:rPr>
          <w:rFonts w:ascii="Georgia" w:hAnsi="Georgia" w:cs="Arial"/>
          <w:b/>
          <w:bCs/>
          <w:smallCaps/>
          <w:spacing w:val="4"/>
          <w:szCs w:val="24"/>
        </w:rPr>
      </w:pPr>
      <w:r w:rsidRPr="00FB7112">
        <w:rPr>
          <w:rFonts w:ascii="Georgia" w:hAnsi="Georgia" w:cs="Arial"/>
          <w:b/>
          <w:bCs/>
          <w:smallCaps/>
          <w:spacing w:val="4"/>
          <w:szCs w:val="24"/>
        </w:rPr>
        <w:t>El asunto por decidir</w:t>
      </w:r>
    </w:p>
    <w:p w14:paraId="10D6AAB1" w14:textId="77777777" w:rsidR="00CB272A" w:rsidRPr="00FB7112" w:rsidRDefault="00CB272A" w:rsidP="00640475">
      <w:pPr>
        <w:pStyle w:val="Textoindependiente"/>
        <w:spacing w:line="276" w:lineRule="auto"/>
        <w:rPr>
          <w:rFonts w:ascii="Georgia" w:hAnsi="Georgia" w:cs="Arial"/>
          <w:spacing w:val="4"/>
          <w:szCs w:val="24"/>
        </w:rPr>
      </w:pPr>
    </w:p>
    <w:p w14:paraId="5A542E44" w14:textId="131B9572" w:rsidR="001A3D72" w:rsidRPr="00FB7112" w:rsidRDefault="005042AE" w:rsidP="00640475">
      <w:pPr>
        <w:pStyle w:val="Textoindependiente"/>
        <w:spacing w:line="276" w:lineRule="auto"/>
        <w:rPr>
          <w:rFonts w:ascii="Georgia" w:hAnsi="Georgia"/>
          <w:spacing w:val="4"/>
          <w:szCs w:val="24"/>
          <w:lang w:val="es-419"/>
        </w:rPr>
      </w:pPr>
      <w:r w:rsidRPr="00FB7112">
        <w:rPr>
          <w:rFonts w:ascii="Georgia" w:hAnsi="Georgia"/>
          <w:spacing w:val="4"/>
          <w:szCs w:val="24"/>
        </w:rPr>
        <w:t>La impugnación en el trámite reseñado, luego de finiquitada la primera instancia</w:t>
      </w:r>
      <w:r w:rsidR="001A3D72" w:rsidRPr="00FB7112">
        <w:rPr>
          <w:rFonts w:ascii="Georgia" w:hAnsi="Georgia"/>
          <w:spacing w:val="4"/>
          <w:szCs w:val="24"/>
          <w:lang w:val="es-419"/>
        </w:rPr>
        <w:t>.</w:t>
      </w:r>
    </w:p>
    <w:p w14:paraId="55E507D7" w14:textId="77777777" w:rsidR="00CB272A" w:rsidRPr="00FB7112" w:rsidRDefault="00CB272A" w:rsidP="00640475">
      <w:pPr>
        <w:pStyle w:val="Textoindependiente"/>
        <w:spacing w:line="276" w:lineRule="auto"/>
        <w:rPr>
          <w:rFonts w:ascii="Georgia" w:hAnsi="Georgia" w:cs="Arial"/>
          <w:spacing w:val="4"/>
          <w:szCs w:val="24"/>
          <w:lang w:val="es-419"/>
        </w:rPr>
      </w:pPr>
    </w:p>
    <w:p w14:paraId="108A1D4A" w14:textId="2B0590B1" w:rsidR="399076C1" w:rsidRPr="00FB7112" w:rsidRDefault="399076C1" w:rsidP="00640475">
      <w:pPr>
        <w:pStyle w:val="Textoindependiente"/>
        <w:spacing w:line="276" w:lineRule="auto"/>
        <w:rPr>
          <w:rFonts w:ascii="Georgia" w:hAnsi="Georgia"/>
          <w:spacing w:val="4"/>
          <w:szCs w:val="24"/>
        </w:rPr>
      </w:pPr>
    </w:p>
    <w:p w14:paraId="4E6AB9B7" w14:textId="14F5849F" w:rsidR="00CB272A" w:rsidRPr="00FB7112" w:rsidRDefault="00040EA1" w:rsidP="00640475">
      <w:pPr>
        <w:pStyle w:val="Textoindependiente"/>
        <w:numPr>
          <w:ilvl w:val="0"/>
          <w:numId w:val="1"/>
        </w:numPr>
        <w:spacing w:line="276" w:lineRule="auto"/>
        <w:rPr>
          <w:rFonts w:ascii="Georgia" w:hAnsi="Georgia" w:cs="Arial"/>
          <w:b/>
          <w:bCs/>
          <w:smallCaps/>
          <w:spacing w:val="4"/>
          <w:szCs w:val="24"/>
        </w:rPr>
      </w:pPr>
      <w:r w:rsidRPr="00FB7112">
        <w:rPr>
          <w:rFonts w:ascii="Georgia" w:hAnsi="Georgia" w:cs="Arial"/>
          <w:b/>
          <w:bCs/>
          <w:smallCaps/>
          <w:spacing w:val="4"/>
          <w:szCs w:val="24"/>
        </w:rPr>
        <w:lastRenderedPageBreak/>
        <w:t>La síntesis fáctic</w:t>
      </w:r>
      <w:r w:rsidR="0013401E" w:rsidRPr="00FB7112">
        <w:rPr>
          <w:rFonts w:ascii="Georgia" w:hAnsi="Georgia" w:cs="Arial"/>
          <w:b/>
          <w:bCs/>
          <w:smallCaps/>
          <w:spacing w:val="4"/>
          <w:szCs w:val="24"/>
        </w:rPr>
        <w:t>a</w:t>
      </w:r>
      <w:r w:rsidRPr="00FB7112">
        <w:rPr>
          <w:rFonts w:ascii="Georgia" w:hAnsi="Georgia" w:cs="Arial"/>
          <w:b/>
          <w:bCs/>
          <w:smallCaps/>
          <w:spacing w:val="4"/>
          <w:szCs w:val="24"/>
        </w:rPr>
        <w:t xml:space="preserve"> relevante</w:t>
      </w:r>
    </w:p>
    <w:p w14:paraId="6F638FEC" w14:textId="77777777" w:rsidR="00CB272A" w:rsidRPr="00FB7112" w:rsidRDefault="00CB272A" w:rsidP="00640475">
      <w:pPr>
        <w:pStyle w:val="Textoindependiente"/>
        <w:spacing w:line="276" w:lineRule="auto"/>
        <w:rPr>
          <w:rFonts w:ascii="Georgia" w:hAnsi="Georgia" w:cs="Arial"/>
          <w:spacing w:val="4"/>
          <w:szCs w:val="24"/>
        </w:rPr>
      </w:pPr>
    </w:p>
    <w:p w14:paraId="449C99EC" w14:textId="391E5D3E" w:rsidR="005B4A30" w:rsidRPr="00FB7112" w:rsidRDefault="00866C32" w:rsidP="00640475">
      <w:pPr>
        <w:spacing w:line="276" w:lineRule="auto"/>
        <w:jc w:val="both"/>
        <w:rPr>
          <w:rFonts w:ascii="Georgia" w:hAnsi="Georgia" w:cs="Arial"/>
          <w:spacing w:val="4"/>
          <w:lang w:val="es-CO"/>
        </w:rPr>
      </w:pPr>
      <w:r w:rsidRPr="00FB7112">
        <w:rPr>
          <w:rFonts w:ascii="Georgia" w:hAnsi="Georgia" w:cs="Arial"/>
          <w:spacing w:val="4"/>
          <w:lang w:val="es-CO"/>
        </w:rPr>
        <w:t>M</w:t>
      </w:r>
      <w:r w:rsidR="00FF4AA3" w:rsidRPr="00FB7112">
        <w:rPr>
          <w:rFonts w:ascii="Georgia" w:hAnsi="Georgia" w:cs="Arial"/>
          <w:spacing w:val="4"/>
          <w:lang w:val="es-CO"/>
        </w:rPr>
        <w:t xml:space="preserve">encionó </w:t>
      </w:r>
      <w:r w:rsidR="000D3EF4" w:rsidRPr="00FB7112">
        <w:rPr>
          <w:rFonts w:ascii="Georgia" w:hAnsi="Georgia" w:cs="Arial"/>
          <w:spacing w:val="4"/>
          <w:lang w:val="es-CO"/>
        </w:rPr>
        <w:t>la</w:t>
      </w:r>
      <w:r w:rsidR="005042AE" w:rsidRPr="00FB7112">
        <w:rPr>
          <w:rFonts w:ascii="Georgia" w:hAnsi="Georgia" w:cs="Arial"/>
          <w:spacing w:val="4"/>
          <w:lang w:val="es-CO"/>
        </w:rPr>
        <w:t xml:space="preserve"> </w:t>
      </w:r>
      <w:r w:rsidR="0C57E73E" w:rsidRPr="00FB7112">
        <w:rPr>
          <w:rFonts w:ascii="Georgia" w:hAnsi="Georgia" w:cs="Arial"/>
          <w:spacing w:val="4"/>
          <w:lang w:val="es-CO"/>
        </w:rPr>
        <w:t>P</w:t>
      </w:r>
      <w:r w:rsidR="005042AE" w:rsidRPr="00FB7112">
        <w:rPr>
          <w:rFonts w:ascii="Georgia" w:hAnsi="Georgia" w:cs="Arial"/>
          <w:spacing w:val="4"/>
          <w:lang w:val="es-CO"/>
        </w:rPr>
        <w:t>ersoner</w:t>
      </w:r>
      <w:r w:rsidR="000D3EF4" w:rsidRPr="00FB7112">
        <w:rPr>
          <w:rFonts w:ascii="Georgia" w:hAnsi="Georgia" w:cs="Arial"/>
          <w:spacing w:val="4"/>
          <w:lang w:val="es-CO"/>
        </w:rPr>
        <w:t>a</w:t>
      </w:r>
      <w:r w:rsidR="005042AE" w:rsidRPr="00FB7112">
        <w:rPr>
          <w:rFonts w:ascii="Georgia" w:hAnsi="Georgia" w:cs="Arial"/>
          <w:spacing w:val="4"/>
          <w:lang w:val="es-CO"/>
        </w:rPr>
        <w:t xml:space="preserve"> de </w:t>
      </w:r>
      <w:r w:rsidR="003645DA" w:rsidRPr="00FB7112">
        <w:rPr>
          <w:rFonts w:ascii="Georgia" w:hAnsi="Georgia" w:cs="Arial"/>
          <w:spacing w:val="4"/>
          <w:lang w:val="es-CO"/>
        </w:rPr>
        <w:t xml:space="preserve">Quinchía </w:t>
      </w:r>
      <w:r w:rsidR="005B4A30" w:rsidRPr="00FB7112">
        <w:rPr>
          <w:rFonts w:ascii="Georgia" w:hAnsi="Georgia" w:cs="Arial"/>
          <w:spacing w:val="4"/>
          <w:lang w:val="es-CO"/>
        </w:rPr>
        <w:t xml:space="preserve">que </w:t>
      </w:r>
      <w:r w:rsidR="003645DA" w:rsidRPr="00FB7112">
        <w:rPr>
          <w:rFonts w:ascii="Georgia" w:hAnsi="Georgia" w:cs="Arial"/>
          <w:spacing w:val="4"/>
          <w:lang w:val="es-CO"/>
        </w:rPr>
        <w:t xml:space="preserve">la EPS </w:t>
      </w:r>
      <w:r w:rsidR="00B1506B" w:rsidRPr="00FB7112">
        <w:rPr>
          <w:rFonts w:ascii="Georgia" w:hAnsi="Georgia" w:cs="Arial"/>
          <w:spacing w:val="4"/>
          <w:lang w:val="es-CO"/>
        </w:rPr>
        <w:t xml:space="preserve">accionada </w:t>
      </w:r>
      <w:r w:rsidR="003645DA" w:rsidRPr="00FB7112">
        <w:rPr>
          <w:rFonts w:ascii="Georgia" w:hAnsi="Georgia" w:cs="Arial"/>
          <w:spacing w:val="4"/>
          <w:lang w:val="es-CO"/>
        </w:rPr>
        <w:t>tiene 1765 personas afiliadas</w:t>
      </w:r>
      <w:r w:rsidR="00B1506B" w:rsidRPr="00FB7112">
        <w:rPr>
          <w:rFonts w:ascii="Georgia" w:hAnsi="Georgia" w:cs="Arial"/>
          <w:spacing w:val="4"/>
          <w:lang w:val="es-CO"/>
        </w:rPr>
        <w:t xml:space="preserve"> y brinda </w:t>
      </w:r>
      <w:r w:rsidR="005B4A30" w:rsidRPr="00FB7112">
        <w:rPr>
          <w:rFonts w:ascii="Georgia" w:hAnsi="Georgia" w:cs="Arial"/>
          <w:spacing w:val="4"/>
          <w:lang w:val="es-CO"/>
        </w:rPr>
        <w:t xml:space="preserve">un </w:t>
      </w:r>
      <w:r w:rsidR="00B1506B" w:rsidRPr="00FB7112">
        <w:rPr>
          <w:rFonts w:ascii="Georgia" w:hAnsi="Georgia" w:cs="Arial"/>
          <w:spacing w:val="4"/>
          <w:lang w:val="es-CO"/>
        </w:rPr>
        <w:t xml:space="preserve">servicio </w:t>
      </w:r>
      <w:r w:rsidR="005B4A30" w:rsidRPr="00FB7112">
        <w:rPr>
          <w:rFonts w:ascii="Georgia" w:hAnsi="Georgia" w:cs="Arial"/>
          <w:spacing w:val="4"/>
          <w:lang w:val="es-CO"/>
        </w:rPr>
        <w:t xml:space="preserve">insuficiente, porque </w:t>
      </w:r>
      <w:r w:rsidR="00B1506B" w:rsidRPr="00FB7112">
        <w:rPr>
          <w:rFonts w:ascii="Georgia" w:hAnsi="Georgia" w:cs="Arial"/>
          <w:spacing w:val="4"/>
          <w:lang w:val="es-CO"/>
        </w:rPr>
        <w:t xml:space="preserve">la </w:t>
      </w:r>
      <w:r w:rsidR="00541130" w:rsidRPr="00FB7112">
        <w:rPr>
          <w:rFonts w:ascii="Georgia" w:hAnsi="Georgia" w:cs="Arial"/>
          <w:spacing w:val="4"/>
          <w:lang w:val="es-CO"/>
        </w:rPr>
        <w:t xml:space="preserve">IPS </w:t>
      </w:r>
      <w:r w:rsidR="00B1506B" w:rsidRPr="00FB7112">
        <w:rPr>
          <w:rFonts w:ascii="Georgia" w:hAnsi="Georgia" w:cs="Arial"/>
          <w:spacing w:val="4"/>
          <w:lang w:val="es-CO"/>
        </w:rPr>
        <w:t>Hospital Nazareth</w:t>
      </w:r>
      <w:r w:rsidR="005B4A30" w:rsidRPr="00FB7112">
        <w:rPr>
          <w:rFonts w:ascii="Georgia" w:hAnsi="Georgia" w:cs="Arial"/>
          <w:spacing w:val="4"/>
          <w:lang w:val="es-CO"/>
        </w:rPr>
        <w:t xml:space="preserve"> </w:t>
      </w:r>
      <w:r w:rsidR="00541130" w:rsidRPr="00FB7112">
        <w:rPr>
          <w:rFonts w:ascii="Georgia" w:hAnsi="Georgia" w:cs="Arial"/>
          <w:spacing w:val="4"/>
          <w:lang w:val="es-CO"/>
        </w:rPr>
        <w:t xml:space="preserve">contratada, apenas </w:t>
      </w:r>
      <w:r w:rsidR="00B1506B" w:rsidRPr="00FB7112">
        <w:rPr>
          <w:rFonts w:ascii="Georgia" w:hAnsi="Georgia" w:cs="Arial"/>
          <w:spacing w:val="4"/>
          <w:lang w:val="es-CO"/>
        </w:rPr>
        <w:t xml:space="preserve">gestiona algunas </w:t>
      </w:r>
      <w:r w:rsidR="005B4A30" w:rsidRPr="00FB7112">
        <w:rPr>
          <w:rFonts w:ascii="Georgia" w:hAnsi="Georgia" w:cs="Arial"/>
          <w:spacing w:val="4"/>
          <w:lang w:val="es-CO"/>
        </w:rPr>
        <w:t>ó</w:t>
      </w:r>
      <w:r w:rsidR="00B1506B" w:rsidRPr="00FB7112">
        <w:rPr>
          <w:rFonts w:ascii="Georgia" w:hAnsi="Georgia" w:cs="Arial"/>
          <w:spacing w:val="4"/>
          <w:lang w:val="es-CO"/>
        </w:rPr>
        <w:t>rdenes médicas</w:t>
      </w:r>
      <w:r w:rsidR="00541130" w:rsidRPr="00FB7112">
        <w:rPr>
          <w:rFonts w:ascii="Georgia" w:hAnsi="Georgia" w:cs="Arial"/>
          <w:spacing w:val="4"/>
          <w:lang w:val="es-CO"/>
        </w:rPr>
        <w:t xml:space="preserve">, sin recibir </w:t>
      </w:r>
      <w:r w:rsidR="00B1506B" w:rsidRPr="00FB7112">
        <w:rPr>
          <w:rFonts w:ascii="Georgia" w:hAnsi="Georgia" w:cs="Arial"/>
          <w:spacing w:val="4"/>
          <w:lang w:val="es-CO"/>
        </w:rPr>
        <w:t xml:space="preserve">peticiones, quejas ni reclamos, que </w:t>
      </w:r>
      <w:r w:rsidR="00541130" w:rsidRPr="00FB7112">
        <w:rPr>
          <w:rFonts w:ascii="Georgia" w:hAnsi="Georgia" w:cs="Arial"/>
          <w:spacing w:val="4"/>
          <w:lang w:val="es-CO"/>
        </w:rPr>
        <w:t xml:space="preserve">los usuarios deben agotar en </w:t>
      </w:r>
      <w:r w:rsidR="00B1506B" w:rsidRPr="00FB7112">
        <w:rPr>
          <w:rFonts w:ascii="Georgia" w:hAnsi="Georgia" w:cs="Arial"/>
          <w:spacing w:val="4"/>
          <w:lang w:val="es-CO"/>
        </w:rPr>
        <w:t>Pereira</w:t>
      </w:r>
      <w:r w:rsidR="00541130" w:rsidRPr="00FB7112">
        <w:rPr>
          <w:rFonts w:ascii="Georgia" w:hAnsi="Georgia" w:cs="Arial"/>
          <w:spacing w:val="4"/>
          <w:lang w:val="es-CO"/>
        </w:rPr>
        <w:t>, pese a la incapacidad económica</w:t>
      </w:r>
      <w:r w:rsidR="00B1506B" w:rsidRPr="00FB7112">
        <w:rPr>
          <w:rFonts w:ascii="Georgia" w:hAnsi="Georgia" w:cs="Arial"/>
          <w:spacing w:val="4"/>
          <w:lang w:val="es-CO"/>
        </w:rPr>
        <w:t xml:space="preserve">. </w:t>
      </w:r>
    </w:p>
    <w:p w14:paraId="468077A9" w14:textId="77777777" w:rsidR="005B4A30" w:rsidRPr="00FB7112" w:rsidRDefault="005B4A30" w:rsidP="00640475">
      <w:pPr>
        <w:spacing w:line="276" w:lineRule="auto"/>
        <w:jc w:val="both"/>
        <w:rPr>
          <w:rFonts w:ascii="Georgia" w:hAnsi="Georgia" w:cs="Arial"/>
          <w:spacing w:val="4"/>
          <w:lang w:val="es-CO"/>
        </w:rPr>
      </w:pPr>
    </w:p>
    <w:p w14:paraId="5B220093" w14:textId="645A7AD0" w:rsidR="005B4A30" w:rsidRPr="00FB7112" w:rsidRDefault="005B4A30" w:rsidP="00640475">
      <w:pPr>
        <w:spacing w:line="276" w:lineRule="auto"/>
        <w:jc w:val="both"/>
        <w:rPr>
          <w:rFonts w:ascii="Georgia" w:hAnsi="Georgia" w:cs="Arial"/>
          <w:spacing w:val="4"/>
          <w:lang w:val="es-CO"/>
        </w:rPr>
      </w:pPr>
      <w:r w:rsidRPr="00FB7112">
        <w:rPr>
          <w:rFonts w:ascii="Georgia" w:hAnsi="Georgia" w:cs="Arial"/>
          <w:spacing w:val="4"/>
          <w:lang w:val="es-CO"/>
        </w:rPr>
        <w:t xml:space="preserve">El 90% de los </w:t>
      </w:r>
      <w:r w:rsidR="00541130" w:rsidRPr="00FB7112">
        <w:rPr>
          <w:rFonts w:ascii="Georgia" w:hAnsi="Georgia" w:cs="Arial"/>
          <w:spacing w:val="4"/>
          <w:lang w:val="es-CO"/>
        </w:rPr>
        <w:t xml:space="preserve">afiliados han solicitado </w:t>
      </w:r>
      <w:r w:rsidRPr="00FB7112">
        <w:rPr>
          <w:rFonts w:ascii="Georgia" w:hAnsi="Georgia" w:cs="Arial"/>
          <w:spacing w:val="4"/>
          <w:lang w:val="es-CO"/>
        </w:rPr>
        <w:t>su intervención porque los medios de comunicación implementados por la EPS no garantizan el acceso al servicio; y, en agosto de 2020</w:t>
      </w:r>
      <w:r w:rsidR="00541130" w:rsidRPr="00FB7112">
        <w:rPr>
          <w:rFonts w:ascii="Georgia" w:hAnsi="Georgia" w:cs="Arial"/>
          <w:spacing w:val="4"/>
          <w:lang w:val="es-CO"/>
        </w:rPr>
        <w:t xml:space="preserve">, reclamó </w:t>
      </w:r>
      <w:r w:rsidRPr="00FB7112">
        <w:rPr>
          <w:rFonts w:ascii="Georgia" w:hAnsi="Georgia" w:cs="Arial"/>
          <w:spacing w:val="4"/>
          <w:lang w:val="es-CO"/>
        </w:rPr>
        <w:t xml:space="preserve">a la accionada tomar medidas para mejorar la atención, pero desestimó </w:t>
      </w:r>
      <w:r w:rsidR="00541130" w:rsidRPr="00FB7112">
        <w:rPr>
          <w:rFonts w:ascii="Georgia" w:hAnsi="Georgia" w:cs="Arial"/>
          <w:spacing w:val="4"/>
          <w:lang w:val="es-CO"/>
        </w:rPr>
        <w:t>el ruego</w:t>
      </w:r>
      <w:r w:rsidRPr="00FB7112">
        <w:rPr>
          <w:rFonts w:ascii="Georgia" w:hAnsi="Georgia" w:cs="Arial"/>
          <w:spacing w:val="4"/>
          <w:lang w:val="es-CO"/>
        </w:rPr>
        <w:t xml:space="preserve">. </w:t>
      </w:r>
    </w:p>
    <w:p w14:paraId="7E2661F7" w14:textId="77777777" w:rsidR="0021380F" w:rsidRPr="00FB7112" w:rsidRDefault="0021380F" w:rsidP="00640475">
      <w:pPr>
        <w:spacing w:line="276" w:lineRule="auto"/>
        <w:jc w:val="both"/>
        <w:rPr>
          <w:rFonts w:ascii="Georgia" w:hAnsi="Georgia" w:cs="Arial"/>
          <w:spacing w:val="4"/>
          <w:lang w:val="es-CO"/>
        </w:rPr>
      </w:pPr>
    </w:p>
    <w:p w14:paraId="74422436" w14:textId="1E603944" w:rsidR="00B1506B" w:rsidRPr="00FB7112" w:rsidRDefault="005B4A30" w:rsidP="00640475">
      <w:pPr>
        <w:spacing w:line="276" w:lineRule="auto"/>
        <w:jc w:val="both"/>
        <w:rPr>
          <w:rFonts w:ascii="Georgia" w:hAnsi="Georgia" w:cs="Arial"/>
          <w:spacing w:val="4"/>
          <w:lang w:val="es-CO"/>
        </w:rPr>
      </w:pPr>
      <w:r w:rsidRPr="00FB7112">
        <w:rPr>
          <w:rFonts w:ascii="Georgia" w:hAnsi="Georgia" w:cs="Arial"/>
          <w:spacing w:val="4"/>
          <w:lang w:val="es-CO"/>
        </w:rPr>
        <w:t>Citó cuatro (4) casos puntuales</w:t>
      </w:r>
      <w:r w:rsidR="00B1506B" w:rsidRPr="00FB7112">
        <w:rPr>
          <w:rFonts w:ascii="Georgia" w:hAnsi="Georgia" w:cs="Arial"/>
          <w:spacing w:val="4"/>
          <w:lang w:val="es-CO"/>
        </w:rPr>
        <w:t xml:space="preserve">: </w:t>
      </w:r>
      <w:r w:rsidRPr="00FB7112">
        <w:rPr>
          <w:rFonts w:ascii="Georgia" w:hAnsi="Georgia" w:cs="Arial"/>
          <w:b/>
          <w:spacing w:val="4"/>
          <w:lang w:val="es-CO"/>
        </w:rPr>
        <w:t xml:space="preserve">(i) </w:t>
      </w:r>
      <w:r w:rsidR="00B1506B" w:rsidRPr="00FB7112">
        <w:rPr>
          <w:rFonts w:ascii="Georgia" w:hAnsi="Georgia" w:cs="Arial"/>
          <w:spacing w:val="4"/>
          <w:lang w:val="es-CO"/>
        </w:rPr>
        <w:t>Teresa de Jesús Mejía padece diabetes y aneurisma cerebral</w:t>
      </w:r>
      <w:r w:rsidRPr="00FB7112">
        <w:rPr>
          <w:rFonts w:ascii="Georgia" w:hAnsi="Georgia" w:cs="Arial"/>
          <w:spacing w:val="4"/>
          <w:lang w:val="es-CO"/>
        </w:rPr>
        <w:t xml:space="preserve">, </w:t>
      </w:r>
      <w:r w:rsidR="00B1506B" w:rsidRPr="00FB7112">
        <w:rPr>
          <w:rFonts w:ascii="Georgia" w:hAnsi="Georgia" w:cs="Arial"/>
          <w:spacing w:val="4"/>
          <w:lang w:val="es-CO"/>
        </w:rPr>
        <w:t>debe desplazarse al municipio de Supía</w:t>
      </w:r>
      <w:r w:rsidRPr="00FB7112">
        <w:rPr>
          <w:rFonts w:ascii="Georgia" w:hAnsi="Georgia" w:cs="Arial"/>
          <w:spacing w:val="4"/>
          <w:lang w:val="es-CO"/>
        </w:rPr>
        <w:t>, C.,</w:t>
      </w:r>
      <w:r w:rsidR="00B1506B" w:rsidRPr="00FB7112">
        <w:rPr>
          <w:rFonts w:ascii="Georgia" w:hAnsi="Georgia" w:cs="Arial"/>
          <w:spacing w:val="4"/>
          <w:lang w:val="es-CO"/>
        </w:rPr>
        <w:t xml:space="preserve"> para </w:t>
      </w:r>
      <w:r w:rsidRPr="00FB7112">
        <w:rPr>
          <w:rFonts w:ascii="Georgia" w:hAnsi="Georgia" w:cs="Arial"/>
          <w:spacing w:val="4"/>
          <w:lang w:val="es-CO"/>
        </w:rPr>
        <w:t xml:space="preserve">la autorización de </w:t>
      </w:r>
      <w:r w:rsidR="00B1506B" w:rsidRPr="00FB7112">
        <w:rPr>
          <w:rFonts w:ascii="Georgia" w:hAnsi="Georgia" w:cs="Arial"/>
          <w:spacing w:val="4"/>
          <w:lang w:val="es-CO"/>
        </w:rPr>
        <w:t xml:space="preserve">citas y </w:t>
      </w:r>
      <w:r w:rsidRPr="00FB7112">
        <w:rPr>
          <w:rFonts w:ascii="Georgia" w:hAnsi="Georgia" w:cs="Arial"/>
          <w:spacing w:val="4"/>
          <w:lang w:val="es-CO"/>
        </w:rPr>
        <w:t xml:space="preserve">la entrega </w:t>
      </w:r>
      <w:r w:rsidR="002E067F" w:rsidRPr="00FB7112">
        <w:rPr>
          <w:rFonts w:ascii="Georgia" w:hAnsi="Georgia" w:cs="Arial"/>
          <w:spacing w:val="4"/>
          <w:lang w:val="es-CO"/>
        </w:rPr>
        <w:t xml:space="preserve">de </w:t>
      </w:r>
      <w:r w:rsidR="00B1506B" w:rsidRPr="00FB7112">
        <w:rPr>
          <w:rFonts w:ascii="Georgia" w:hAnsi="Georgia" w:cs="Arial"/>
          <w:spacing w:val="4"/>
          <w:lang w:val="es-CO"/>
        </w:rPr>
        <w:t xml:space="preserve">fármacos; </w:t>
      </w:r>
      <w:r w:rsidR="002E067F" w:rsidRPr="00FB7112">
        <w:rPr>
          <w:rFonts w:ascii="Georgia" w:hAnsi="Georgia" w:cs="Arial"/>
          <w:b/>
          <w:spacing w:val="4"/>
          <w:lang w:val="es-CO"/>
        </w:rPr>
        <w:t xml:space="preserve">(ii) </w:t>
      </w:r>
      <w:proofErr w:type="spellStart"/>
      <w:r w:rsidR="00B1506B" w:rsidRPr="00FB7112">
        <w:rPr>
          <w:rFonts w:ascii="Georgia" w:hAnsi="Georgia" w:cs="Arial"/>
          <w:spacing w:val="4"/>
          <w:lang w:val="es-CO"/>
        </w:rPr>
        <w:t>Gislena</w:t>
      </w:r>
      <w:proofErr w:type="spellEnd"/>
      <w:r w:rsidR="00B1506B" w:rsidRPr="00FB7112">
        <w:rPr>
          <w:rFonts w:ascii="Georgia" w:hAnsi="Georgia" w:cs="Arial"/>
          <w:spacing w:val="4"/>
          <w:lang w:val="es-CO"/>
        </w:rPr>
        <w:t xml:space="preserve"> Suárez de Villada </w:t>
      </w:r>
      <w:r w:rsidR="002E067F" w:rsidRPr="00FB7112">
        <w:rPr>
          <w:rFonts w:ascii="Georgia" w:hAnsi="Georgia" w:cs="Arial"/>
          <w:spacing w:val="4"/>
          <w:lang w:val="es-CO"/>
        </w:rPr>
        <w:t xml:space="preserve">padece </w:t>
      </w:r>
      <w:r w:rsidR="00B1506B" w:rsidRPr="00FB7112">
        <w:rPr>
          <w:rFonts w:ascii="Georgia" w:hAnsi="Georgia" w:cs="Arial"/>
          <w:spacing w:val="4"/>
          <w:lang w:val="es-CO"/>
        </w:rPr>
        <w:t xml:space="preserve">diabetes </w:t>
      </w:r>
      <w:r w:rsidR="002E067F" w:rsidRPr="00FB7112">
        <w:rPr>
          <w:rFonts w:ascii="Georgia" w:hAnsi="Georgia" w:cs="Arial"/>
          <w:spacing w:val="4"/>
          <w:lang w:val="es-CO"/>
        </w:rPr>
        <w:t xml:space="preserve">y requiere </w:t>
      </w:r>
      <w:r w:rsidR="00B1506B" w:rsidRPr="00FB7112">
        <w:rPr>
          <w:rFonts w:ascii="Georgia" w:hAnsi="Georgia" w:cs="Arial"/>
          <w:i/>
          <w:spacing w:val="4"/>
          <w:lang w:val="es-CO"/>
        </w:rPr>
        <w:t>“</w:t>
      </w:r>
      <w:proofErr w:type="spellStart"/>
      <w:r w:rsidR="00B1506B" w:rsidRPr="00FB7112">
        <w:rPr>
          <w:rFonts w:ascii="Georgia" w:hAnsi="Georgia" w:cs="Arial"/>
          <w:i/>
          <w:spacing w:val="4"/>
          <w:lang w:val="es-CO"/>
        </w:rPr>
        <w:t>linagliptina</w:t>
      </w:r>
      <w:proofErr w:type="spellEnd"/>
      <w:r w:rsidR="00B1506B" w:rsidRPr="00FB7112">
        <w:rPr>
          <w:rFonts w:ascii="Georgia" w:hAnsi="Georgia" w:cs="Arial"/>
          <w:i/>
          <w:spacing w:val="4"/>
          <w:lang w:val="es-CO"/>
        </w:rPr>
        <w:t xml:space="preserve"> + </w:t>
      </w:r>
      <w:proofErr w:type="spellStart"/>
      <w:r w:rsidR="00B1506B" w:rsidRPr="00FB7112">
        <w:rPr>
          <w:rFonts w:ascii="Georgia" w:hAnsi="Georgia" w:cs="Arial"/>
          <w:i/>
          <w:spacing w:val="4"/>
          <w:lang w:val="es-CO"/>
        </w:rPr>
        <w:t>netformina</w:t>
      </w:r>
      <w:proofErr w:type="spellEnd"/>
      <w:r w:rsidR="00B1506B" w:rsidRPr="00FB7112">
        <w:rPr>
          <w:rFonts w:ascii="Georgia" w:hAnsi="Georgia" w:cs="Arial"/>
          <w:i/>
          <w:spacing w:val="4"/>
          <w:lang w:val="es-CO"/>
        </w:rPr>
        <w:t>”</w:t>
      </w:r>
      <w:r w:rsidR="002E067F" w:rsidRPr="00FB7112">
        <w:rPr>
          <w:rFonts w:ascii="Georgia" w:hAnsi="Georgia" w:cs="Arial"/>
          <w:i/>
          <w:spacing w:val="4"/>
          <w:lang w:val="es-CO"/>
        </w:rPr>
        <w:t xml:space="preserve">, </w:t>
      </w:r>
      <w:r w:rsidR="00B1506B" w:rsidRPr="00FB7112">
        <w:rPr>
          <w:rFonts w:ascii="Georgia" w:hAnsi="Georgia" w:cs="Arial"/>
          <w:spacing w:val="4"/>
          <w:lang w:val="es-CO"/>
        </w:rPr>
        <w:t>con dificultad en el agendamiento de citas (</w:t>
      </w:r>
      <w:r w:rsidRPr="00FB7112">
        <w:rPr>
          <w:rFonts w:ascii="Georgia" w:hAnsi="Georgia" w:cs="Arial"/>
          <w:spacing w:val="4"/>
          <w:lang w:val="es-CO"/>
        </w:rPr>
        <w:t>Presentó tutela anterior</w:t>
      </w:r>
      <w:r w:rsidR="00B1506B" w:rsidRPr="00FB7112">
        <w:rPr>
          <w:rFonts w:ascii="Georgia" w:hAnsi="Georgia" w:cs="Arial"/>
          <w:spacing w:val="4"/>
          <w:lang w:val="es-CO"/>
        </w:rPr>
        <w:t xml:space="preserve">); </w:t>
      </w:r>
      <w:r w:rsidR="002E067F" w:rsidRPr="00FB7112">
        <w:rPr>
          <w:rFonts w:ascii="Georgia" w:hAnsi="Georgia" w:cs="Arial"/>
          <w:b/>
          <w:spacing w:val="4"/>
          <w:lang w:val="es-CO"/>
        </w:rPr>
        <w:t xml:space="preserve">(iii) </w:t>
      </w:r>
      <w:r w:rsidR="00B1506B" w:rsidRPr="00FB7112">
        <w:rPr>
          <w:rFonts w:ascii="Georgia" w:hAnsi="Georgia" w:cs="Arial"/>
          <w:spacing w:val="4"/>
          <w:lang w:val="es-CO"/>
        </w:rPr>
        <w:t>Carmen Emilia Ospina, postrada en cama</w:t>
      </w:r>
      <w:r w:rsidR="002E067F" w:rsidRPr="00FB7112">
        <w:rPr>
          <w:rFonts w:ascii="Georgia" w:hAnsi="Georgia" w:cs="Arial"/>
          <w:spacing w:val="4"/>
          <w:lang w:val="es-CO"/>
        </w:rPr>
        <w:t xml:space="preserve">, </w:t>
      </w:r>
      <w:r w:rsidRPr="00FB7112">
        <w:rPr>
          <w:rFonts w:ascii="Georgia" w:hAnsi="Georgia" w:cs="Arial"/>
          <w:spacing w:val="4"/>
          <w:lang w:val="es-CO"/>
        </w:rPr>
        <w:t xml:space="preserve">con orden de entrega </w:t>
      </w:r>
      <w:r w:rsidR="002E067F" w:rsidRPr="00FB7112">
        <w:rPr>
          <w:rFonts w:ascii="Georgia" w:hAnsi="Georgia" w:cs="Arial"/>
          <w:spacing w:val="4"/>
          <w:lang w:val="es-CO"/>
        </w:rPr>
        <w:t xml:space="preserve">de pañales </w:t>
      </w:r>
      <w:r w:rsidRPr="00FB7112">
        <w:rPr>
          <w:rFonts w:ascii="Georgia" w:hAnsi="Georgia" w:cs="Arial"/>
          <w:spacing w:val="4"/>
          <w:lang w:val="es-CO"/>
        </w:rPr>
        <w:t xml:space="preserve">en su residencia, </w:t>
      </w:r>
      <w:r w:rsidR="002E067F" w:rsidRPr="00FB7112">
        <w:rPr>
          <w:rFonts w:ascii="Georgia" w:hAnsi="Georgia" w:cs="Arial"/>
          <w:spacing w:val="4"/>
          <w:lang w:val="es-CO"/>
        </w:rPr>
        <w:t xml:space="preserve">pero </w:t>
      </w:r>
      <w:r w:rsidR="00541130" w:rsidRPr="00FB7112">
        <w:rPr>
          <w:rFonts w:ascii="Georgia" w:hAnsi="Georgia" w:cs="Arial"/>
          <w:spacing w:val="4"/>
          <w:lang w:val="es-CO"/>
        </w:rPr>
        <w:t xml:space="preserve">ha tenido que reclamar </w:t>
      </w:r>
      <w:r w:rsidRPr="00FB7112">
        <w:rPr>
          <w:rFonts w:ascii="Georgia" w:hAnsi="Georgia" w:cs="Arial"/>
          <w:spacing w:val="4"/>
          <w:lang w:val="es-CO"/>
        </w:rPr>
        <w:t xml:space="preserve">en Pereira; y, </w:t>
      </w:r>
      <w:r w:rsidR="002E067F" w:rsidRPr="00FB7112">
        <w:rPr>
          <w:rFonts w:ascii="Georgia" w:hAnsi="Georgia" w:cs="Arial"/>
          <w:b/>
          <w:spacing w:val="4"/>
          <w:lang w:val="es-CO"/>
        </w:rPr>
        <w:t xml:space="preserve">(iv) </w:t>
      </w:r>
      <w:r w:rsidRPr="00FB7112">
        <w:rPr>
          <w:rFonts w:ascii="Georgia" w:hAnsi="Georgia" w:cs="Arial"/>
          <w:spacing w:val="4"/>
          <w:lang w:val="es-CO"/>
        </w:rPr>
        <w:t xml:space="preserve">Eliza Viviana Moncada, con retraso mental, incontinencia fecal y urinaria, </w:t>
      </w:r>
      <w:r w:rsidR="002E067F" w:rsidRPr="00FB7112">
        <w:rPr>
          <w:rFonts w:ascii="Georgia" w:hAnsi="Georgia" w:cs="Arial"/>
          <w:spacing w:val="4"/>
          <w:lang w:val="es-CO"/>
        </w:rPr>
        <w:t xml:space="preserve">también </w:t>
      </w:r>
      <w:r w:rsidRPr="00FB7112">
        <w:rPr>
          <w:rFonts w:ascii="Georgia" w:hAnsi="Georgia" w:cs="Arial"/>
          <w:spacing w:val="4"/>
          <w:lang w:val="es-CO"/>
        </w:rPr>
        <w:t>necesita material sanitario</w:t>
      </w:r>
      <w:r w:rsidR="002E067F" w:rsidRPr="00FB7112">
        <w:rPr>
          <w:rFonts w:ascii="Georgia" w:hAnsi="Georgia" w:cs="Arial"/>
          <w:spacing w:val="4"/>
          <w:lang w:val="es-CO"/>
        </w:rPr>
        <w:t xml:space="preserve"> y </w:t>
      </w:r>
      <w:r w:rsidRPr="00FB7112">
        <w:rPr>
          <w:rFonts w:ascii="Georgia" w:hAnsi="Georgia" w:cs="Arial"/>
          <w:spacing w:val="4"/>
          <w:lang w:val="es-CO"/>
        </w:rPr>
        <w:t xml:space="preserve">siempre </w:t>
      </w:r>
      <w:r w:rsidR="002E067F" w:rsidRPr="00FB7112">
        <w:rPr>
          <w:rFonts w:ascii="Georgia" w:hAnsi="Georgia" w:cs="Arial"/>
          <w:spacing w:val="4"/>
          <w:lang w:val="es-CO"/>
        </w:rPr>
        <w:t xml:space="preserve">debe acudir </w:t>
      </w:r>
      <w:r w:rsidRPr="00FB7112">
        <w:rPr>
          <w:rFonts w:ascii="Georgia" w:hAnsi="Georgia" w:cs="Arial"/>
          <w:spacing w:val="4"/>
          <w:lang w:val="es-CO"/>
        </w:rPr>
        <w:t xml:space="preserve">a la personería porque la EPS no </w:t>
      </w:r>
      <w:r w:rsidR="00541130" w:rsidRPr="00FB7112">
        <w:rPr>
          <w:rFonts w:ascii="Georgia" w:hAnsi="Georgia" w:cs="Arial"/>
          <w:spacing w:val="4"/>
          <w:lang w:val="es-CO"/>
        </w:rPr>
        <w:t xml:space="preserve">garantiza </w:t>
      </w:r>
      <w:r w:rsidRPr="00FB7112">
        <w:rPr>
          <w:rFonts w:ascii="Georgia" w:hAnsi="Georgia" w:cs="Arial"/>
          <w:spacing w:val="4"/>
          <w:lang w:val="es-CO"/>
        </w:rPr>
        <w:t xml:space="preserve">el servicio (Presentó tutela anterior).    </w:t>
      </w:r>
    </w:p>
    <w:p w14:paraId="4ECDAA43" w14:textId="7DA9CDAB" w:rsidR="004C30FD" w:rsidRPr="00FB7112" w:rsidRDefault="004C30FD" w:rsidP="00640475">
      <w:pPr>
        <w:spacing w:line="276" w:lineRule="auto"/>
        <w:jc w:val="both"/>
        <w:rPr>
          <w:rFonts w:ascii="Georgia" w:hAnsi="Georgia" w:cs="Arial"/>
          <w:spacing w:val="4"/>
          <w:lang w:val="es-CO"/>
        </w:rPr>
      </w:pPr>
    </w:p>
    <w:p w14:paraId="76440876" w14:textId="77777777" w:rsidR="00322DA4" w:rsidRPr="00FB7112" w:rsidRDefault="00322DA4" w:rsidP="00640475">
      <w:pPr>
        <w:spacing w:line="276" w:lineRule="auto"/>
        <w:jc w:val="both"/>
        <w:rPr>
          <w:rFonts w:ascii="Georgia" w:hAnsi="Georgia" w:cs="Arial"/>
          <w:spacing w:val="4"/>
          <w:lang w:val="es-CO"/>
        </w:rPr>
      </w:pPr>
    </w:p>
    <w:p w14:paraId="4309BBD5" w14:textId="6C81ACE2" w:rsidR="0099045D" w:rsidRPr="00FB7112" w:rsidRDefault="00AB53AC" w:rsidP="00640475">
      <w:pPr>
        <w:pStyle w:val="Textoindependiente"/>
        <w:numPr>
          <w:ilvl w:val="0"/>
          <w:numId w:val="1"/>
        </w:numPr>
        <w:spacing w:line="276" w:lineRule="auto"/>
        <w:rPr>
          <w:rFonts w:ascii="Georgia" w:hAnsi="Georgia" w:cs="Arial"/>
          <w:b/>
          <w:bCs/>
          <w:smallCaps/>
          <w:spacing w:val="4"/>
          <w:szCs w:val="24"/>
        </w:rPr>
      </w:pPr>
      <w:r w:rsidRPr="00FB7112">
        <w:rPr>
          <w:rFonts w:ascii="Georgia" w:hAnsi="Georgia" w:cs="Arial"/>
          <w:b/>
          <w:bCs/>
          <w:smallCaps/>
          <w:spacing w:val="4"/>
          <w:szCs w:val="24"/>
        </w:rPr>
        <w:t>Los</w:t>
      </w:r>
      <w:r w:rsidR="00686CE3" w:rsidRPr="00FB7112">
        <w:rPr>
          <w:rFonts w:ascii="Georgia" w:hAnsi="Georgia" w:cs="Arial"/>
          <w:b/>
          <w:bCs/>
          <w:smallCaps/>
          <w:spacing w:val="4"/>
          <w:szCs w:val="24"/>
        </w:rPr>
        <w:t xml:space="preserve"> </w:t>
      </w:r>
      <w:r w:rsidR="00040EA1" w:rsidRPr="00FB7112">
        <w:rPr>
          <w:rFonts w:ascii="Georgia" w:hAnsi="Georgia" w:cs="Arial"/>
          <w:b/>
          <w:bCs/>
          <w:smallCaps/>
          <w:spacing w:val="4"/>
          <w:szCs w:val="24"/>
        </w:rPr>
        <w:t>derecho</w:t>
      </w:r>
      <w:r w:rsidRPr="00FB7112">
        <w:rPr>
          <w:rFonts w:ascii="Georgia" w:hAnsi="Georgia" w:cs="Arial"/>
          <w:b/>
          <w:bCs/>
          <w:smallCaps/>
          <w:spacing w:val="4"/>
          <w:szCs w:val="24"/>
        </w:rPr>
        <w:t>s</w:t>
      </w:r>
      <w:r w:rsidR="00040EA1" w:rsidRPr="00FB7112">
        <w:rPr>
          <w:rFonts w:ascii="Georgia" w:hAnsi="Georgia" w:cs="Arial"/>
          <w:b/>
          <w:bCs/>
          <w:smallCaps/>
          <w:spacing w:val="4"/>
          <w:szCs w:val="24"/>
        </w:rPr>
        <w:t xml:space="preserve"> invocado</w:t>
      </w:r>
      <w:r w:rsidRPr="00FB7112">
        <w:rPr>
          <w:rFonts w:ascii="Georgia" w:hAnsi="Georgia" w:cs="Arial"/>
          <w:b/>
          <w:bCs/>
          <w:smallCaps/>
          <w:spacing w:val="4"/>
          <w:szCs w:val="24"/>
        </w:rPr>
        <w:t>s</w:t>
      </w:r>
      <w:r w:rsidR="00686CE3" w:rsidRPr="00FB7112">
        <w:rPr>
          <w:rFonts w:ascii="Georgia" w:hAnsi="Georgia" w:cs="Arial"/>
          <w:b/>
          <w:bCs/>
          <w:smallCaps/>
          <w:spacing w:val="4"/>
          <w:szCs w:val="24"/>
        </w:rPr>
        <w:t xml:space="preserve"> y la petición </w:t>
      </w:r>
    </w:p>
    <w:p w14:paraId="1ECE7461" w14:textId="77777777" w:rsidR="005B4A30" w:rsidRPr="00FB7112" w:rsidRDefault="005B4A30" w:rsidP="00640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77E78764" w14:textId="2F7FD398" w:rsidR="00505404" w:rsidRPr="00FB7112" w:rsidRDefault="00541130" w:rsidP="00640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r w:rsidRPr="00FB7112">
        <w:rPr>
          <w:rFonts w:ascii="Georgia" w:hAnsi="Georgia" w:cs="Arial"/>
          <w:spacing w:val="4"/>
        </w:rPr>
        <w:t>Salud, vida, dignidad humana, interés superior de niños, niñas y adolescentes, adultos mayores y mujeres cabeza de hogar.</w:t>
      </w:r>
      <w:r w:rsidR="00A3225A" w:rsidRPr="00FB7112">
        <w:rPr>
          <w:rFonts w:ascii="Georgia" w:hAnsi="Georgia" w:cs="Arial"/>
          <w:spacing w:val="4"/>
        </w:rPr>
        <w:t xml:space="preserve"> Pidió ordenar </w:t>
      </w:r>
      <w:r w:rsidR="00322DA4" w:rsidRPr="00FB7112">
        <w:rPr>
          <w:rFonts w:ascii="Georgia" w:hAnsi="Georgia" w:cs="Arial"/>
          <w:spacing w:val="4"/>
        </w:rPr>
        <w:t xml:space="preserve">a la </w:t>
      </w:r>
      <w:r w:rsidRPr="00FB7112">
        <w:rPr>
          <w:rFonts w:ascii="Georgia" w:hAnsi="Georgia" w:cs="Arial"/>
          <w:spacing w:val="4"/>
        </w:rPr>
        <w:t>EPS</w:t>
      </w:r>
      <w:r w:rsidR="00322DA4" w:rsidRPr="00FB7112">
        <w:rPr>
          <w:rFonts w:ascii="Georgia" w:hAnsi="Georgia" w:cs="Arial"/>
          <w:spacing w:val="4"/>
        </w:rPr>
        <w:t xml:space="preserve">: </w:t>
      </w:r>
      <w:r w:rsidR="00A3225A" w:rsidRPr="00FB7112">
        <w:rPr>
          <w:rFonts w:ascii="Georgia" w:hAnsi="Georgia" w:cs="Arial"/>
          <w:b/>
          <w:bCs/>
          <w:spacing w:val="4"/>
        </w:rPr>
        <w:t>(i)</w:t>
      </w:r>
      <w:r w:rsidR="00A3225A" w:rsidRPr="00FB7112">
        <w:rPr>
          <w:rFonts w:ascii="Georgia" w:hAnsi="Georgia" w:cs="Arial"/>
          <w:spacing w:val="4"/>
        </w:rPr>
        <w:t xml:space="preserve"> </w:t>
      </w:r>
      <w:r w:rsidRPr="00FB7112">
        <w:rPr>
          <w:rFonts w:ascii="Georgia" w:hAnsi="Georgia" w:cs="Arial"/>
          <w:spacing w:val="4"/>
        </w:rPr>
        <w:t xml:space="preserve">Contar con oficina de atención en el municipio de Quinchía o, en su defecto, </w:t>
      </w:r>
      <w:r w:rsidR="007233D7" w:rsidRPr="00FB7112">
        <w:rPr>
          <w:rFonts w:ascii="Georgia" w:hAnsi="Georgia" w:cs="Arial"/>
          <w:spacing w:val="4"/>
        </w:rPr>
        <w:t>brindar el servicio por intermedio de empleados que envíe periódicamente cada semana; y,</w:t>
      </w:r>
      <w:r w:rsidR="00322DA4" w:rsidRPr="00FB7112">
        <w:rPr>
          <w:rFonts w:ascii="Georgia" w:hAnsi="Georgia" w:cs="Arial"/>
          <w:spacing w:val="4"/>
        </w:rPr>
        <w:t xml:space="preserve"> </w:t>
      </w:r>
      <w:r w:rsidR="00322DA4" w:rsidRPr="00FB7112">
        <w:rPr>
          <w:rFonts w:ascii="Georgia" w:hAnsi="Georgia" w:cs="Arial"/>
          <w:b/>
          <w:spacing w:val="4"/>
        </w:rPr>
        <w:t xml:space="preserve">(iii) </w:t>
      </w:r>
      <w:r w:rsidR="007233D7" w:rsidRPr="00FB7112">
        <w:rPr>
          <w:rFonts w:ascii="Georgia" w:hAnsi="Georgia" w:cs="Arial"/>
          <w:spacing w:val="4"/>
        </w:rPr>
        <w:t xml:space="preserve">Demás medidas que considere la judicatura </w:t>
      </w:r>
      <w:r w:rsidR="00DC59B8" w:rsidRPr="00FB7112">
        <w:rPr>
          <w:rFonts w:ascii="Georgia" w:hAnsi="Georgia" w:cs="Arial"/>
          <w:spacing w:val="4"/>
        </w:rPr>
        <w:t>(Cuaderno No.1, documento No.</w:t>
      </w:r>
      <w:r w:rsidR="006C64D2" w:rsidRPr="00FB7112">
        <w:rPr>
          <w:rFonts w:ascii="Georgia" w:hAnsi="Georgia" w:cs="Arial"/>
          <w:spacing w:val="4"/>
        </w:rPr>
        <w:t>01</w:t>
      </w:r>
      <w:r w:rsidR="00DC59B8" w:rsidRPr="00FB7112">
        <w:rPr>
          <w:rFonts w:ascii="Georgia" w:hAnsi="Georgia" w:cs="Arial"/>
          <w:spacing w:val="4"/>
        </w:rPr>
        <w:t>).</w:t>
      </w:r>
    </w:p>
    <w:p w14:paraId="635C2331" w14:textId="37665033" w:rsidR="006C64D2" w:rsidRPr="00FB7112" w:rsidRDefault="006C64D2" w:rsidP="00640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6B1F969B" w14:textId="77777777" w:rsidR="006C64D2" w:rsidRPr="00FB7112" w:rsidRDefault="006C64D2" w:rsidP="00640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1AD15A73" w14:textId="77777777" w:rsidR="0099045D" w:rsidRPr="00FB7112" w:rsidRDefault="00040EA1" w:rsidP="00640475">
      <w:pPr>
        <w:pStyle w:val="Sinespaciado"/>
        <w:numPr>
          <w:ilvl w:val="0"/>
          <w:numId w:val="1"/>
        </w:numPr>
        <w:spacing w:line="276" w:lineRule="auto"/>
        <w:jc w:val="both"/>
        <w:rPr>
          <w:rFonts w:ascii="Georgia" w:hAnsi="Georgia" w:cs="Arial"/>
          <w:b/>
          <w:bCs/>
          <w:smallCaps/>
          <w:spacing w:val="4"/>
          <w:szCs w:val="24"/>
        </w:rPr>
      </w:pPr>
      <w:r w:rsidRPr="00FB7112">
        <w:rPr>
          <w:rFonts w:ascii="Georgia" w:hAnsi="Georgia" w:cs="Arial"/>
          <w:b/>
          <w:bCs/>
          <w:smallCaps/>
          <w:spacing w:val="4"/>
          <w:szCs w:val="24"/>
        </w:rPr>
        <w:t>La síntesis de la crónica procesal</w:t>
      </w:r>
    </w:p>
    <w:p w14:paraId="51F4A9EA" w14:textId="77777777" w:rsidR="00E96F4A" w:rsidRPr="00FB7112" w:rsidRDefault="00E96F4A" w:rsidP="00640475">
      <w:pPr>
        <w:pStyle w:val="Prrafodelista"/>
        <w:spacing w:line="276" w:lineRule="auto"/>
        <w:ind w:left="0"/>
        <w:jc w:val="both"/>
        <w:rPr>
          <w:rFonts w:ascii="Georgia" w:hAnsi="Georgia"/>
          <w:spacing w:val="4"/>
        </w:rPr>
      </w:pPr>
    </w:p>
    <w:p w14:paraId="0B87A776" w14:textId="7B23E6EB" w:rsidR="004C2BA4" w:rsidRPr="00FB7112" w:rsidRDefault="000D3EF4" w:rsidP="00640475">
      <w:pPr>
        <w:pStyle w:val="Textoindependiente"/>
        <w:widowControl w:val="0"/>
        <w:spacing w:line="276" w:lineRule="auto"/>
        <w:rPr>
          <w:rFonts w:ascii="Georgia" w:hAnsi="Georgia"/>
          <w:spacing w:val="4"/>
          <w:szCs w:val="24"/>
          <w:lang w:val="es-CO"/>
        </w:rPr>
      </w:pPr>
      <w:r w:rsidRPr="00FB7112">
        <w:rPr>
          <w:rFonts w:ascii="Georgia" w:hAnsi="Georgia"/>
          <w:spacing w:val="4"/>
          <w:szCs w:val="24"/>
          <w:lang w:val="es-CO"/>
        </w:rPr>
        <w:t>C</w:t>
      </w:r>
      <w:r w:rsidR="004C2BA4" w:rsidRPr="00FB7112">
        <w:rPr>
          <w:rFonts w:ascii="Georgia" w:hAnsi="Georgia"/>
          <w:spacing w:val="4"/>
          <w:szCs w:val="24"/>
          <w:lang w:val="es-CO"/>
        </w:rPr>
        <w:t xml:space="preserve">on auto del </w:t>
      </w:r>
      <w:r w:rsidR="00F46D7C" w:rsidRPr="00FB7112">
        <w:rPr>
          <w:rFonts w:ascii="Georgia" w:hAnsi="Georgia"/>
          <w:spacing w:val="4"/>
          <w:szCs w:val="24"/>
          <w:lang w:val="es-CO"/>
        </w:rPr>
        <w:t>21</w:t>
      </w:r>
      <w:r w:rsidR="004C2BA4" w:rsidRPr="00FB7112">
        <w:rPr>
          <w:rFonts w:ascii="Georgia" w:hAnsi="Georgia"/>
          <w:spacing w:val="4"/>
          <w:szCs w:val="24"/>
          <w:lang w:val="es-CO"/>
        </w:rPr>
        <w:t>-</w:t>
      </w:r>
      <w:r w:rsidR="00F46D7C" w:rsidRPr="00FB7112">
        <w:rPr>
          <w:rFonts w:ascii="Georgia" w:hAnsi="Georgia"/>
          <w:spacing w:val="4"/>
          <w:szCs w:val="24"/>
          <w:lang w:val="es-CO"/>
        </w:rPr>
        <w:t>02</w:t>
      </w:r>
      <w:r w:rsidR="004C2BA4" w:rsidRPr="00FB7112">
        <w:rPr>
          <w:rFonts w:ascii="Georgia" w:hAnsi="Georgia"/>
          <w:spacing w:val="4"/>
          <w:szCs w:val="24"/>
          <w:lang w:val="es-CO"/>
        </w:rPr>
        <w:t>-</w:t>
      </w:r>
      <w:r w:rsidR="00F46D7C" w:rsidRPr="00FB7112">
        <w:rPr>
          <w:rFonts w:ascii="Georgia" w:hAnsi="Georgia"/>
          <w:spacing w:val="4"/>
          <w:szCs w:val="24"/>
          <w:lang w:val="es-CO"/>
        </w:rPr>
        <w:t xml:space="preserve">2022 </w:t>
      </w:r>
      <w:r w:rsidRPr="00FB7112">
        <w:rPr>
          <w:rFonts w:ascii="Georgia" w:hAnsi="Georgia"/>
          <w:spacing w:val="4"/>
          <w:szCs w:val="24"/>
          <w:lang w:val="es-CO"/>
        </w:rPr>
        <w:t xml:space="preserve">se </w:t>
      </w:r>
      <w:r w:rsidR="004C2BA4" w:rsidRPr="00FB7112">
        <w:rPr>
          <w:rFonts w:ascii="Georgia" w:hAnsi="Georgia"/>
          <w:spacing w:val="4"/>
          <w:szCs w:val="24"/>
          <w:lang w:val="es-CO"/>
        </w:rPr>
        <w:t xml:space="preserve">admitió la tutela (Cuaderno No.1, </w:t>
      </w:r>
      <w:r w:rsidR="00F46D7C" w:rsidRPr="00FB7112">
        <w:rPr>
          <w:rFonts w:ascii="Georgia" w:hAnsi="Georgia"/>
          <w:spacing w:val="4"/>
          <w:szCs w:val="24"/>
          <w:lang w:val="es-CO"/>
        </w:rPr>
        <w:t xml:space="preserve">pdf </w:t>
      </w:r>
      <w:r w:rsidR="004C2BA4" w:rsidRPr="00FB7112">
        <w:rPr>
          <w:rFonts w:ascii="Georgia" w:hAnsi="Georgia"/>
          <w:spacing w:val="4"/>
          <w:szCs w:val="24"/>
          <w:lang w:val="es-CO"/>
        </w:rPr>
        <w:t>No.</w:t>
      </w:r>
      <w:r w:rsidR="00F46D7C" w:rsidRPr="00FB7112">
        <w:rPr>
          <w:rFonts w:ascii="Georgia" w:hAnsi="Georgia"/>
          <w:spacing w:val="4"/>
          <w:szCs w:val="24"/>
          <w:lang w:val="es-CO"/>
        </w:rPr>
        <w:t>04</w:t>
      </w:r>
      <w:r w:rsidR="004C2BA4" w:rsidRPr="00FB7112">
        <w:rPr>
          <w:rFonts w:ascii="Georgia" w:hAnsi="Georgia"/>
          <w:spacing w:val="4"/>
          <w:szCs w:val="24"/>
          <w:lang w:val="es-CO"/>
        </w:rPr>
        <w:t>)</w:t>
      </w:r>
      <w:r w:rsidR="00F65958" w:rsidRPr="00FB7112">
        <w:rPr>
          <w:rFonts w:ascii="Georgia" w:hAnsi="Georgia"/>
          <w:spacing w:val="4"/>
          <w:szCs w:val="24"/>
          <w:lang w:val="es-CO"/>
        </w:rPr>
        <w:t>;</w:t>
      </w:r>
      <w:r w:rsidR="004C2BA4" w:rsidRPr="00FB7112">
        <w:rPr>
          <w:rFonts w:ascii="Georgia" w:hAnsi="Georgia"/>
          <w:spacing w:val="4"/>
          <w:szCs w:val="24"/>
          <w:lang w:val="es-CO"/>
        </w:rPr>
        <w:t xml:space="preserve"> el </w:t>
      </w:r>
      <w:r w:rsidR="00F46D7C" w:rsidRPr="00FB7112">
        <w:rPr>
          <w:rFonts w:ascii="Georgia" w:hAnsi="Georgia"/>
          <w:spacing w:val="4"/>
          <w:szCs w:val="24"/>
          <w:lang w:val="es-CO"/>
        </w:rPr>
        <w:t>04</w:t>
      </w:r>
      <w:r w:rsidR="008908A4" w:rsidRPr="00FB7112">
        <w:rPr>
          <w:rFonts w:ascii="Georgia" w:hAnsi="Georgia"/>
          <w:spacing w:val="4"/>
          <w:szCs w:val="24"/>
          <w:lang w:val="es-CO"/>
        </w:rPr>
        <w:t>-</w:t>
      </w:r>
      <w:r w:rsidR="00F46D7C" w:rsidRPr="00FB7112">
        <w:rPr>
          <w:rFonts w:ascii="Georgia" w:hAnsi="Georgia"/>
          <w:spacing w:val="4"/>
          <w:szCs w:val="24"/>
          <w:lang w:val="es-CO"/>
        </w:rPr>
        <w:t>03</w:t>
      </w:r>
      <w:r w:rsidR="008908A4" w:rsidRPr="00FB7112">
        <w:rPr>
          <w:rFonts w:ascii="Georgia" w:hAnsi="Georgia"/>
          <w:spacing w:val="4"/>
          <w:szCs w:val="24"/>
          <w:lang w:val="es-CO"/>
        </w:rPr>
        <w:t>-</w:t>
      </w:r>
      <w:r w:rsidR="00F46D7C" w:rsidRPr="00FB7112">
        <w:rPr>
          <w:rFonts w:ascii="Georgia" w:hAnsi="Georgia"/>
          <w:spacing w:val="4"/>
          <w:szCs w:val="24"/>
          <w:lang w:val="es-CO"/>
        </w:rPr>
        <w:t xml:space="preserve">2022 se falló </w:t>
      </w:r>
      <w:r w:rsidR="004C2BA4" w:rsidRPr="00FB7112">
        <w:rPr>
          <w:rFonts w:ascii="Georgia" w:hAnsi="Georgia"/>
          <w:spacing w:val="4"/>
          <w:szCs w:val="24"/>
          <w:lang w:val="es-419"/>
        </w:rPr>
        <w:t>(</w:t>
      </w:r>
      <w:r w:rsidRPr="00FB7112">
        <w:rPr>
          <w:rFonts w:ascii="Georgia" w:hAnsi="Georgia"/>
          <w:spacing w:val="4"/>
          <w:szCs w:val="24"/>
          <w:lang w:val="es-419"/>
        </w:rPr>
        <w:t>Ibidem</w:t>
      </w:r>
      <w:r w:rsidR="004C2BA4" w:rsidRPr="00FB7112">
        <w:rPr>
          <w:rFonts w:ascii="Georgia" w:hAnsi="Georgia"/>
          <w:spacing w:val="4"/>
          <w:szCs w:val="24"/>
          <w:lang w:val="es-419"/>
        </w:rPr>
        <w:t xml:space="preserve">, </w:t>
      </w:r>
      <w:r w:rsidR="00F46D7C" w:rsidRPr="00FB7112">
        <w:rPr>
          <w:rFonts w:ascii="Georgia" w:hAnsi="Georgia"/>
          <w:spacing w:val="4"/>
          <w:szCs w:val="24"/>
          <w:lang w:val="es-419"/>
        </w:rPr>
        <w:t xml:space="preserve">pdf </w:t>
      </w:r>
      <w:r w:rsidR="004C2BA4" w:rsidRPr="00FB7112">
        <w:rPr>
          <w:rFonts w:ascii="Georgia" w:hAnsi="Georgia"/>
          <w:spacing w:val="4"/>
          <w:szCs w:val="24"/>
          <w:lang w:val="es-419"/>
        </w:rPr>
        <w:t>No.</w:t>
      </w:r>
      <w:r w:rsidR="00F46D7C" w:rsidRPr="00FB7112">
        <w:rPr>
          <w:rFonts w:ascii="Georgia" w:hAnsi="Georgia"/>
          <w:spacing w:val="4"/>
          <w:szCs w:val="24"/>
          <w:lang w:val="es-419"/>
        </w:rPr>
        <w:t>13</w:t>
      </w:r>
      <w:r w:rsidR="004C2BA4" w:rsidRPr="00FB7112">
        <w:rPr>
          <w:rFonts w:ascii="Georgia" w:hAnsi="Georgia"/>
          <w:spacing w:val="4"/>
          <w:szCs w:val="24"/>
          <w:lang w:val="es-419"/>
        </w:rPr>
        <w:t>)</w:t>
      </w:r>
      <w:r w:rsidR="00F65958" w:rsidRPr="00FB7112">
        <w:rPr>
          <w:rFonts w:ascii="Georgia" w:hAnsi="Georgia"/>
          <w:spacing w:val="4"/>
          <w:szCs w:val="24"/>
          <w:lang w:val="es-419"/>
        </w:rPr>
        <w:t>; y,</w:t>
      </w:r>
      <w:r w:rsidR="004C2BA4" w:rsidRPr="00FB7112">
        <w:rPr>
          <w:rFonts w:ascii="Georgia" w:hAnsi="Georgia"/>
          <w:spacing w:val="4"/>
          <w:szCs w:val="24"/>
          <w:lang w:val="es-419"/>
        </w:rPr>
        <w:t xml:space="preserve"> el </w:t>
      </w:r>
      <w:r w:rsidR="00F46D7C" w:rsidRPr="00FB7112">
        <w:rPr>
          <w:rFonts w:ascii="Georgia" w:hAnsi="Georgia"/>
          <w:spacing w:val="4"/>
          <w:szCs w:val="24"/>
          <w:lang w:val="es-CO"/>
        </w:rPr>
        <w:t xml:space="preserve">08-04-2022 se </w:t>
      </w:r>
      <w:r w:rsidR="00F65958" w:rsidRPr="00FB7112">
        <w:rPr>
          <w:rFonts w:ascii="Georgia" w:hAnsi="Georgia"/>
          <w:spacing w:val="4"/>
          <w:szCs w:val="24"/>
          <w:lang w:val="es-CO"/>
        </w:rPr>
        <w:t xml:space="preserve">concedió la impugnación </w:t>
      </w:r>
      <w:r w:rsidR="004C2BA4" w:rsidRPr="00FB7112">
        <w:rPr>
          <w:rFonts w:ascii="Georgia" w:hAnsi="Georgia"/>
          <w:spacing w:val="4"/>
          <w:szCs w:val="24"/>
          <w:lang w:val="es-CO"/>
        </w:rPr>
        <w:t>(</w:t>
      </w:r>
      <w:r w:rsidRPr="00FB7112">
        <w:rPr>
          <w:rFonts w:ascii="Georgia" w:hAnsi="Georgia"/>
          <w:spacing w:val="4"/>
          <w:szCs w:val="24"/>
          <w:lang w:val="es-CO"/>
        </w:rPr>
        <w:t>Ibidem</w:t>
      </w:r>
      <w:r w:rsidR="004C2BA4" w:rsidRPr="00FB7112">
        <w:rPr>
          <w:rFonts w:ascii="Georgia" w:hAnsi="Georgia"/>
          <w:spacing w:val="4"/>
          <w:szCs w:val="24"/>
          <w:lang w:val="es-CO"/>
        </w:rPr>
        <w:t xml:space="preserve">, </w:t>
      </w:r>
      <w:r w:rsidR="00F46D7C" w:rsidRPr="00FB7112">
        <w:rPr>
          <w:rFonts w:ascii="Georgia" w:hAnsi="Georgia"/>
          <w:spacing w:val="4"/>
          <w:szCs w:val="24"/>
          <w:lang w:val="es-CO"/>
        </w:rPr>
        <w:t xml:space="preserve">pdf </w:t>
      </w:r>
      <w:r w:rsidR="004C2BA4" w:rsidRPr="00FB7112">
        <w:rPr>
          <w:rFonts w:ascii="Georgia" w:hAnsi="Georgia"/>
          <w:spacing w:val="4"/>
          <w:szCs w:val="24"/>
          <w:lang w:val="es-CO"/>
        </w:rPr>
        <w:t>No.</w:t>
      </w:r>
      <w:r w:rsidR="00F46D7C" w:rsidRPr="00FB7112">
        <w:rPr>
          <w:rFonts w:ascii="Georgia" w:hAnsi="Georgia"/>
          <w:spacing w:val="4"/>
          <w:szCs w:val="24"/>
          <w:lang w:val="es-CO"/>
        </w:rPr>
        <w:t>18</w:t>
      </w:r>
      <w:r w:rsidR="004C2BA4" w:rsidRPr="00FB7112">
        <w:rPr>
          <w:rFonts w:ascii="Georgia" w:hAnsi="Georgia"/>
          <w:spacing w:val="4"/>
          <w:szCs w:val="24"/>
          <w:lang w:val="es-CO"/>
        </w:rPr>
        <w:t xml:space="preserve">). </w:t>
      </w:r>
      <w:r w:rsidRPr="00FB7112">
        <w:rPr>
          <w:rFonts w:ascii="Georgia" w:hAnsi="Georgia"/>
          <w:spacing w:val="4"/>
          <w:szCs w:val="24"/>
          <w:lang w:val="es-CO"/>
        </w:rPr>
        <w:t xml:space="preserve">Esta Magistratura con auto del </w:t>
      </w:r>
      <w:r w:rsidR="00F46D7C" w:rsidRPr="00FB7112">
        <w:rPr>
          <w:rFonts w:ascii="Georgia" w:hAnsi="Georgia"/>
          <w:spacing w:val="4"/>
          <w:szCs w:val="24"/>
          <w:lang w:val="es-CO"/>
        </w:rPr>
        <w:t>12</w:t>
      </w:r>
      <w:r w:rsidRPr="00FB7112">
        <w:rPr>
          <w:rFonts w:ascii="Georgia" w:hAnsi="Georgia"/>
          <w:spacing w:val="4"/>
          <w:szCs w:val="24"/>
          <w:lang w:val="es-CO"/>
        </w:rPr>
        <w:t>-</w:t>
      </w:r>
      <w:r w:rsidR="00F46D7C" w:rsidRPr="00FB7112">
        <w:rPr>
          <w:rFonts w:ascii="Georgia" w:hAnsi="Georgia"/>
          <w:spacing w:val="4"/>
          <w:szCs w:val="24"/>
          <w:lang w:val="es-CO"/>
        </w:rPr>
        <w:t>05</w:t>
      </w:r>
      <w:r w:rsidRPr="00FB7112">
        <w:rPr>
          <w:rFonts w:ascii="Georgia" w:hAnsi="Georgia"/>
          <w:spacing w:val="4"/>
          <w:szCs w:val="24"/>
          <w:lang w:val="es-CO"/>
        </w:rPr>
        <w:t>-</w:t>
      </w:r>
      <w:r w:rsidR="00F46D7C" w:rsidRPr="00FB7112">
        <w:rPr>
          <w:rFonts w:ascii="Georgia" w:hAnsi="Georgia"/>
          <w:spacing w:val="4"/>
          <w:szCs w:val="24"/>
          <w:lang w:val="es-CO"/>
        </w:rPr>
        <w:t xml:space="preserve">2022 </w:t>
      </w:r>
      <w:r w:rsidRPr="00FB7112">
        <w:rPr>
          <w:rFonts w:ascii="Georgia" w:hAnsi="Georgia"/>
          <w:spacing w:val="4"/>
          <w:szCs w:val="24"/>
          <w:lang w:val="es-CO"/>
        </w:rPr>
        <w:t xml:space="preserve">decretó pruebas de oficio y </w:t>
      </w:r>
      <w:r w:rsidR="00F46D7C" w:rsidRPr="00FB7112">
        <w:rPr>
          <w:rFonts w:ascii="Georgia" w:hAnsi="Georgia"/>
          <w:spacing w:val="4"/>
          <w:szCs w:val="24"/>
          <w:lang w:val="es-CO"/>
        </w:rPr>
        <w:t xml:space="preserve">la personera respondió </w:t>
      </w:r>
      <w:r w:rsidRPr="00FB7112">
        <w:rPr>
          <w:rFonts w:ascii="Georgia" w:hAnsi="Georgia"/>
          <w:spacing w:val="4"/>
          <w:szCs w:val="24"/>
          <w:lang w:val="es-CO"/>
        </w:rPr>
        <w:t xml:space="preserve">(Cuaderno No.2, </w:t>
      </w:r>
      <w:r w:rsidR="00F46D7C" w:rsidRPr="00FB7112">
        <w:rPr>
          <w:rFonts w:ascii="Georgia" w:hAnsi="Georgia"/>
          <w:spacing w:val="4"/>
          <w:szCs w:val="24"/>
          <w:lang w:val="es-CO"/>
        </w:rPr>
        <w:t>pdf No.</w:t>
      </w:r>
      <w:r w:rsidR="006A7C07" w:rsidRPr="00FB7112">
        <w:rPr>
          <w:rFonts w:ascii="Georgia" w:hAnsi="Georgia"/>
          <w:spacing w:val="4"/>
          <w:szCs w:val="24"/>
          <w:lang w:val="es-CO"/>
        </w:rPr>
        <w:t>06-32</w:t>
      </w:r>
      <w:r w:rsidRPr="00FB7112">
        <w:rPr>
          <w:rFonts w:ascii="Georgia" w:hAnsi="Georgia"/>
          <w:spacing w:val="4"/>
          <w:szCs w:val="24"/>
          <w:lang w:val="es-CO"/>
        </w:rPr>
        <w:t>)</w:t>
      </w:r>
      <w:r w:rsidR="5A7A2A4B" w:rsidRPr="00FB7112">
        <w:rPr>
          <w:rFonts w:ascii="Georgia" w:hAnsi="Georgia"/>
          <w:spacing w:val="4"/>
          <w:szCs w:val="24"/>
          <w:lang w:val="es-CO"/>
        </w:rPr>
        <w:t>.</w:t>
      </w:r>
    </w:p>
    <w:p w14:paraId="6E301C40" w14:textId="77777777" w:rsidR="004C2BA4" w:rsidRPr="00FB7112" w:rsidRDefault="004C2BA4" w:rsidP="00640475">
      <w:pPr>
        <w:pStyle w:val="Textoindependiente"/>
        <w:widowControl w:val="0"/>
        <w:spacing w:line="276" w:lineRule="auto"/>
        <w:rPr>
          <w:rFonts w:ascii="Georgia" w:hAnsi="Georgia"/>
          <w:spacing w:val="4"/>
          <w:szCs w:val="24"/>
          <w:lang w:val="es-CO"/>
        </w:rPr>
      </w:pPr>
    </w:p>
    <w:p w14:paraId="6DD3615F" w14:textId="6728ED43" w:rsidR="004C2BA4" w:rsidRPr="00FB7112" w:rsidRDefault="004C2BA4" w:rsidP="00640475">
      <w:pPr>
        <w:pStyle w:val="Textoindependiente"/>
        <w:spacing w:line="276" w:lineRule="auto"/>
        <w:rPr>
          <w:rFonts w:ascii="Georgia" w:hAnsi="Georgia"/>
          <w:spacing w:val="4"/>
          <w:szCs w:val="24"/>
          <w:lang w:val="es-CO"/>
        </w:rPr>
      </w:pPr>
      <w:r w:rsidRPr="00FB7112">
        <w:rPr>
          <w:rFonts w:ascii="Georgia" w:hAnsi="Georgia"/>
          <w:spacing w:val="4"/>
          <w:szCs w:val="24"/>
          <w:lang w:val="es-419"/>
        </w:rPr>
        <w:t xml:space="preserve">El fallo </w:t>
      </w:r>
      <w:r w:rsidR="006A7C07" w:rsidRPr="00FB7112">
        <w:rPr>
          <w:rFonts w:ascii="Georgia" w:hAnsi="Georgia"/>
          <w:spacing w:val="4"/>
          <w:szCs w:val="24"/>
          <w:lang w:val="es-419"/>
        </w:rPr>
        <w:t xml:space="preserve">amparó los derechos y ordenó a la EPS </w:t>
      </w:r>
      <w:r w:rsidR="00BF69D5" w:rsidRPr="00FB7112">
        <w:rPr>
          <w:rFonts w:ascii="Georgia" w:hAnsi="Georgia"/>
          <w:spacing w:val="4"/>
          <w:szCs w:val="24"/>
          <w:lang w:val="es-419"/>
        </w:rPr>
        <w:t xml:space="preserve">abrir oficina de atención en el municipio de Quinchía. La ausencia de instalaciones obstruye el acceso al servicio a los afiliados que residen en esa localidad </w:t>
      </w:r>
      <w:r w:rsidRPr="00FB7112">
        <w:rPr>
          <w:rFonts w:ascii="Georgia" w:hAnsi="Georgia"/>
          <w:spacing w:val="4"/>
          <w:szCs w:val="24"/>
          <w:lang w:val="es-CO"/>
        </w:rPr>
        <w:t xml:space="preserve">(Cuaderno No.1, </w:t>
      </w:r>
      <w:r w:rsidR="00BF69D5" w:rsidRPr="00FB7112">
        <w:rPr>
          <w:rFonts w:ascii="Georgia" w:hAnsi="Georgia"/>
          <w:spacing w:val="4"/>
          <w:szCs w:val="24"/>
          <w:lang w:val="es-CO"/>
        </w:rPr>
        <w:t xml:space="preserve">pdf </w:t>
      </w:r>
      <w:r w:rsidRPr="00FB7112">
        <w:rPr>
          <w:rFonts w:ascii="Georgia" w:hAnsi="Georgia"/>
          <w:spacing w:val="4"/>
          <w:szCs w:val="24"/>
          <w:lang w:val="es-CO"/>
        </w:rPr>
        <w:t>No.</w:t>
      </w:r>
      <w:r w:rsidR="00BF69D5" w:rsidRPr="00FB7112">
        <w:rPr>
          <w:rFonts w:ascii="Georgia" w:hAnsi="Georgia"/>
          <w:spacing w:val="4"/>
          <w:szCs w:val="24"/>
          <w:lang w:val="es-CO"/>
        </w:rPr>
        <w:t>13</w:t>
      </w:r>
      <w:r w:rsidRPr="00FB7112">
        <w:rPr>
          <w:rFonts w:ascii="Georgia" w:hAnsi="Georgia"/>
          <w:spacing w:val="4"/>
          <w:szCs w:val="24"/>
          <w:lang w:val="es-CO"/>
        </w:rPr>
        <w:t>).</w:t>
      </w:r>
    </w:p>
    <w:p w14:paraId="38CD4F49" w14:textId="77777777" w:rsidR="004C2BA4" w:rsidRPr="00FB7112" w:rsidRDefault="004C2BA4" w:rsidP="00640475">
      <w:pPr>
        <w:pStyle w:val="Textoindependiente"/>
        <w:widowControl w:val="0"/>
        <w:spacing w:line="276" w:lineRule="auto"/>
        <w:rPr>
          <w:rFonts w:ascii="Georgia" w:hAnsi="Georgia"/>
          <w:spacing w:val="4"/>
          <w:szCs w:val="24"/>
          <w:lang w:val="es-CO"/>
        </w:rPr>
      </w:pPr>
    </w:p>
    <w:p w14:paraId="3767768A" w14:textId="26D06E4E" w:rsidR="004C2BA4" w:rsidRPr="00FB7112" w:rsidRDefault="004239CA" w:rsidP="00640475">
      <w:pPr>
        <w:pStyle w:val="Textoindependiente"/>
        <w:widowControl w:val="0"/>
        <w:spacing w:line="276" w:lineRule="auto"/>
        <w:rPr>
          <w:rFonts w:ascii="Georgia" w:hAnsi="Georgia"/>
          <w:spacing w:val="4"/>
          <w:szCs w:val="24"/>
          <w:lang w:val="es-419"/>
        </w:rPr>
      </w:pPr>
      <w:r w:rsidRPr="00FB7112">
        <w:rPr>
          <w:rFonts w:ascii="Georgia" w:hAnsi="Georgia"/>
          <w:spacing w:val="4"/>
          <w:szCs w:val="24"/>
          <w:lang w:val="es-419"/>
        </w:rPr>
        <w:t xml:space="preserve">La </w:t>
      </w:r>
      <w:r w:rsidR="00BF69D5" w:rsidRPr="00FB7112">
        <w:rPr>
          <w:rFonts w:ascii="Georgia" w:hAnsi="Georgia"/>
          <w:spacing w:val="4"/>
          <w:szCs w:val="24"/>
          <w:lang w:val="es-419"/>
        </w:rPr>
        <w:t xml:space="preserve">EPS impugnó y solicitó revocar la decisión tutelar en su contra porque: </w:t>
      </w:r>
      <w:r w:rsidR="00BF69D5" w:rsidRPr="00FB7112">
        <w:rPr>
          <w:rFonts w:ascii="Georgia" w:hAnsi="Georgia"/>
          <w:b/>
          <w:spacing w:val="4"/>
          <w:szCs w:val="24"/>
          <w:lang w:val="es-419"/>
        </w:rPr>
        <w:t xml:space="preserve">(i) </w:t>
      </w:r>
      <w:r w:rsidR="00BF69D5" w:rsidRPr="00FB7112">
        <w:rPr>
          <w:rFonts w:ascii="Georgia" w:hAnsi="Georgia"/>
          <w:spacing w:val="4"/>
          <w:szCs w:val="24"/>
          <w:lang w:val="es-419"/>
        </w:rPr>
        <w:t xml:space="preserve">Garantiza el acceso por intermedio de la IPS Hospital Nazareth; </w:t>
      </w:r>
      <w:r w:rsidR="00BF69D5" w:rsidRPr="00FB7112">
        <w:rPr>
          <w:rFonts w:ascii="Georgia" w:hAnsi="Georgia"/>
          <w:b/>
          <w:spacing w:val="4"/>
          <w:szCs w:val="24"/>
          <w:lang w:val="es-419"/>
        </w:rPr>
        <w:t xml:space="preserve">(ii) </w:t>
      </w:r>
      <w:r w:rsidR="00BF69D5" w:rsidRPr="00FB7112">
        <w:rPr>
          <w:rFonts w:ascii="Georgia" w:hAnsi="Georgia"/>
          <w:spacing w:val="4"/>
          <w:szCs w:val="24"/>
          <w:lang w:val="es-419"/>
        </w:rPr>
        <w:t xml:space="preserve">No está en la obligación de contar con oficinas de atención en todos los municipios del país y </w:t>
      </w:r>
      <w:r w:rsidR="00BF69D5" w:rsidRPr="00FB7112">
        <w:rPr>
          <w:rFonts w:ascii="Georgia" w:hAnsi="Georgia"/>
          <w:spacing w:val="4"/>
          <w:szCs w:val="24"/>
          <w:lang w:val="es-419"/>
        </w:rPr>
        <w:lastRenderedPageBreak/>
        <w:t xml:space="preserve">cuenta con medios virtuales suficientes; </w:t>
      </w:r>
      <w:r w:rsidR="00BF69D5" w:rsidRPr="00FB7112">
        <w:rPr>
          <w:rFonts w:ascii="Georgia" w:hAnsi="Georgia"/>
          <w:b/>
          <w:spacing w:val="4"/>
          <w:szCs w:val="24"/>
          <w:lang w:val="es-419"/>
        </w:rPr>
        <w:t xml:space="preserve">(iii) </w:t>
      </w:r>
      <w:r w:rsidR="00BF69D5" w:rsidRPr="00FB7112">
        <w:rPr>
          <w:rFonts w:ascii="Georgia" w:hAnsi="Georgia"/>
          <w:spacing w:val="4"/>
          <w:szCs w:val="24"/>
          <w:lang w:val="es-419"/>
        </w:rPr>
        <w:t xml:space="preserve">Falta de pruebas sobre la negación del servicio; </w:t>
      </w:r>
      <w:r w:rsidR="00BF69D5" w:rsidRPr="00FB7112">
        <w:rPr>
          <w:rFonts w:ascii="Georgia" w:hAnsi="Georgia"/>
          <w:b/>
          <w:spacing w:val="4"/>
          <w:szCs w:val="24"/>
          <w:lang w:val="es-419"/>
        </w:rPr>
        <w:t xml:space="preserve">(iv) </w:t>
      </w:r>
      <w:r w:rsidR="00BF69D5" w:rsidRPr="00FB7112">
        <w:rPr>
          <w:rFonts w:ascii="Georgia" w:hAnsi="Georgia"/>
          <w:spacing w:val="4"/>
          <w:szCs w:val="24"/>
          <w:lang w:val="es-419"/>
        </w:rPr>
        <w:t xml:space="preserve">Indebida representación de la personera, incumple los presupuestos de la agencia oficiosa; </w:t>
      </w:r>
      <w:r w:rsidR="00BF69D5" w:rsidRPr="00FB7112">
        <w:rPr>
          <w:rFonts w:ascii="Georgia" w:hAnsi="Georgia"/>
          <w:b/>
          <w:spacing w:val="4"/>
          <w:szCs w:val="24"/>
          <w:lang w:val="es-419"/>
        </w:rPr>
        <w:t xml:space="preserve">y, (v) </w:t>
      </w:r>
      <w:r w:rsidR="00BF69D5" w:rsidRPr="00FB7112">
        <w:rPr>
          <w:rFonts w:ascii="Georgia" w:hAnsi="Georgia"/>
          <w:spacing w:val="4"/>
          <w:szCs w:val="24"/>
          <w:lang w:val="es-419"/>
        </w:rPr>
        <w:t>Subsidiariedad por tratarse de derechos colectivos</w:t>
      </w:r>
      <w:r w:rsidR="002F7622" w:rsidRPr="00FB7112">
        <w:rPr>
          <w:rFonts w:ascii="Georgia" w:hAnsi="Georgia"/>
          <w:spacing w:val="4"/>
          <w:szCs w:val="24"/>
          <w:lang w:val="es-419"/>
        </w:rPr>
        <w:t xml:space="preserve"> </w:t>
      </w:r>
      <w:r w:rsidR="004C2BA4" w:rsidRPr="00FB7112">
        <w:rPr>
          <w:rFonts w:ascii="Georgia" w:hAnsi="Georgia"/>
          <w:spacing w:val="4"/>
          <w:szCs w:val="24"/>
          <w:lang w:val="es-419"/>
        </w:rPr>
        <w:t>(</w:t>
      </w:r>
      <w:r w:rsidR="000D3EF4" w:rsidRPr="00FB7112">
        <w:rPr>
          <w:rFonts w:ascii="Georgia" w:hAnsi="Georgia"/>
          <w:spacing w:val="4"/>
          <w:szCs w:val="24"/>
          <w:lang w:val="es-419"/>
        </w:rPr>
        <w:t>Ibidem</w:t>
      </w:r>
      <w:r w:rsidR="004C2BA4" w:rsidRPr="00FB7112">
        <w:rPr>
          <w:rFonts w:ascii="Georgia" w:hAnsi="Georgia"/>
          <w:spacing w:val="4"/>
          <w:szCs w:val="24"/>
          <w:lang w:val="es-419"/>
        </w:rPr>
        <w:t xml:space="preserve">, </w:t>
      </w:r>
      <w:r w:rsidR="00BF69D5" w:rsidRPr="00FB7112">
        <w:rPr>
          <w:rFonts w:ascii="Georgia" w:hAnsi="Georgia"/>
          <w:spacing w:val="4"/>
          <w:szCs w:val="24"/>
          <w:lang w:val="es-419"/>
        </w:rPr>
        <w:t>pdf</w:t>
      </w:r>
      <w:r w:rsidR="004C2BA4" w:rsidRPr="00FB7112">
        <w:rPr>
          <w:rFonts w:ascii="Georgia" w:hAnsi="Georgia"/>
          <w:spacing w:val="4"/>
          <w:szCs w:val="24"/>
          <w:lang w:val="es-419"/>
        </w:rPr>
        <w:t xml:space="preserve"> No.</w:t>
      </w:r>
      <w:r w:rsidR="00BF69D5" w:rsidRPr="00FB7112">
        <w:rPr>
          <w:rFonts w:ascii="Georgia" w:hAnsi="Georgia"/>
          <w:spacing w:val="4"/>
          <w:szCs w:val="24"/>
          <w:lang w:val="es-419"/>
        </w:rPr>
        <w:t>15</w:t>
      </w:r>
      <w:r w:rsidR="004C2BA4" w:rsidRPr="00FB7112">
        <w:rPr>
          <w:rFonts w:ascii="Georgia" w:hAnsi="Georgia"/>
          <w:spacing w:val="4"/>
          <w:szCs w:val="24"/>
          <w:lang w:val="es-419"/>
        </w:rPr>
        <w:t>).</w:t>
      </w:r>
    </w:p>
    <w:p w14:paraId="33103FE1" w14:textId="0C96DE79" w:rsidR="00B220D6" w:rsidRPr="00FB7112" w:rsidRDefault="00B220D6" w:rsidP="00640475">
      <w:pPr>
        <w:pStyle w:val="Prrafodelista"/>
        <w:spacing w:line="276" w:lineRule="auto"/>
        <w:ind w:left="0"/>
        <w:jc w:val="both"/>
        <w:rPr>
          <w:rFonts w:ascii="Georgia" w:hAnsi="Georgia" w:cs="Arial"/>
          <w:spacing w:val="4"/>
          <w:lang w:val="es-419"/>
        </w:rPr>
      </w:pPr>
    </w:p>
    <w:p w14:paraId="753E38AC" w14:textId="77777777" w:rsidR="00B735B4" w:rsidRPr="00FB7112" w:rsidRDefault="00B735B4" w:rsidP="00640475">
      <w:pPr>
        <w:widowControl/>
        <w:spacing w:line="276" w:lineRule="auto"/>
        <w:jc w:val="both"/>
        <w:rPr>
          <w:rFonts w:ascii="Georgia" w:hAnsi="Georgia"/>
          <w:spacing w:val="4"/>
          <w:lang w:val="es-CO"/>
        </w:rPr>
      </w:pPr>
    </w:p>
    <w:p w14:paraId="6F11165E" w14:textId="77777777" w:rsidR="00B735B4" w:rsidRPr="00FB7112" w:rsidRDefault="00B735B4" w:rsidP="0064047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4"/>
          <w:szCs w:val="24"/>
          <w:lang w:val="es-419"/>
        </w:rPr>
      </w:pPr>
      <w:r w:rsidRPr="00FB7112">
        <w:rPr>
          <w:rFonts w:ascii="Georgia" w:hAnsi="Georgia"/>
          <w:b/>
          <w:bCs/>
          <w:smallCaps/>
          <w:spacing w:val="4"/>
          <w:szCs w:val="24"/>
          <w:lang w:val="es-419"/>
        </w:rPr>
        <w:t>La fundamentación jurídica para resolver</w:t>
      </w:r>
    </w:p>
    <w:p w14:paraId="7D9405F6" w14:textId="77777777" w:rsidR="00B735B4" w:rsidRPr="00FB7112" w:rsidRDefault="00B735B4" w:rsidP="00640475">
      <w:pPr>
        <w:pStyle w:val="Textoindependiente"/>
        <w:widowControl w:val="0"/>
        <w:spacing w:line="276" w:lineRule="auto"/>
        <w:ind w:left="708"/>
        <w:rPr>
          <w:rFonts w:ascii="Georgia" w:hAnsi="Georgia"/>
          <w:smallCaps/>
          <w:spacing w:val="4"/>
          <w:szCs w:val="24"/>
          <w:lang w:val="es-419"/>
        </w:rPr>
      </w:pPr>
    </w:p>
    <w:p w14:paraId="32B5AB46" w14:textId="00CF8FA3" w:rsidR="00B735B4" w:rsidRPr="00FB7112" w:rsidRDefault="00B735B4" w:rsidP="00640475">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4"/>
          <w:szCs w:val="24"/>
          <w:lang w:val="es-419"/>
        </w:rPr>
      </w:pPr>
      <w:r w:rsidRPr="00FB7112">
        <w:rPr>
          <w:rFonts w:ascii="Georgia" w:hAnsi="Georgia"/>
          <w:smallCaps/>
          <w:spacing w:val="4"/>
          <w:szCs w:val="24"/>
          <w:lang w:val="es-419"/>
        </w:rPr>
        <w:t>La competencia funcional</w:t>
      </w:r>
      <w:r w:rsidR="00BF69D5" w:rsidRPr="00FB7112">
        <w:rPr>
          <w:rFonts w:ascii="Georgia" w:hAnsi="Georgia"/>
          <w:smallCaps/>
          <w:spacing w:val="4"/>
          <w:szCs w:val="24"/>
          <w:lang w:val="es-419"/>
        </w:rPr>
        <w:t>.</w:t>
      </w:r>
      <w:r w:rsidRPr="00FB7112">
        <w:rPr>
          <w:rFonts w:ascii="Georgia" w:hAnsi="Georgia"/>
          <w:smallCaps/>
          <w:spacing w:val="4"/>
          <w:szCs w:val="24"/>
          <w:lang w:val="es-419"/>
        </w:rPr>
        <w:t xml:space="preserve"> </w:t>
      </w:r>
      <w:r w:rsidRPr="00FB7112">
        <w:rPr>
          <w:rFonts w:ascii="Georgia" w:hAnsi="Georgia" w:cs="Arial"/>
          <w:spacing w:val="4"/>
          <w:szCs w:val="24"/>
          <w:lang w:val="es-CO"/>
        </w:rPr>
        <w:t xml:space="preserve">La tiene esta Sala, por ser la superiora jerárquica del Despacho cognoscente </w:t>
      </w:r>
      <w:r w:rsidRPr="00FB7112">
        <w:rPr>
          <w:rFonts w:ascii="Georgia" w:hAnsi="Georgia"/>
          <w:spacing w:val="4"/>
          <w:szCs w:val="24"/>
        </w:rPr>
        <w:t>(Art. 32, D.2591/1991)</w:t>
      </w:r>
      <w:r w:rsidRPr="00FB7112">
        <w:rPr>
          <w:rFonts w:ascii="Georgia" w:hAnsi="Georgia" w:cs="Arial"/>
          <w:spacing w:val="4"/>
          <w:szCs w:val="24"/>
          <w:lang w:val="es-CO"/>
        </w:rPr>
        <w:t>.</w:t>
      </w:r>
    </w:p>
    <w:p w14:paraId="4BFA07D6" w14:textId="77777777" w:rsidR="004239CA" w:rsidRPr="00FB7112" w:rsidRDefault="004239CA" w:rsidP="0064047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4"/>
          <w:szCs w:val="24"/>
          <w:lang w:val="es-419"/>
        </w:rPr>
      </w:pPr>
    </w:p>
    <w:p w14:paraId="6D331430" w14:textId="12431556" w:rsidR="00B735B4" w:rsidRPr="00FB7112" w:rsidRDefault="00B735B4" w:rsidP="00640475">
      <w:pPr>
        <w:pStyle w:val="Textoindependiente"/>
        <w:widowControl w:val="0"/>
        <w:numPr>
          <w:ilvl w:val="1"/>
          <w:numId w:val="37"/>
        </w:numPr>
        <w:tabs>
          <w:tab w:val="clear" w:pos="708"/>
          <w:tab w:val="left" w:pos="567"/>
        </w:tabs>
        <w:spacing w:line="276" w:lineRule="auto"/>
        <w:ind w:left="0" w:firstLine="0"/>
        <w:rPr>
          <w:rFonts w:ascii="Georgia" w:hAnsi="Georgia"/>
          <w:spacing w:val="4"/>
          <w:szCs w:val="24"/>
          <w:lang w:val="es-419"/>
        </w:rPr>
      </w:pPr>
      <w:r w:rsidRPr="00FB7112">
        <w:rPr>
          <w:rFonts w:ascii="Georgia" w:hAnsi="Georgia"/>
          <w:smallCaps/>
          <w:spacing w:val="4"/>
          <w:szCs w:val="24"/>
          <w:lang w:val="es-419"/>
        </w:rPr>
        <w:t>El problema jurídico a resolver</w:t>
      </w:r>
      <w:r w:rsidR="00BF69D5" w:rsidRPr="00FB7112">
        <w:rPr>
          <w:rFonts w:ascii="Georgia" w:hAnsi="Georgia"/>
          <w:smallCaps/>
          <w:spacing w:val="4"/>
          <w:szCs w:val="24"/>
          <w:lang w:val="es-419"/>
        </w:rPr>
        <w:t>.</w:t>
      </w:r>
      <w:r w:rsidRPr="00FB7112">
        <w:rPr>
          <w:rFonts w:ascii="Georgia" w:hAnsi="Georgia"/>
          <w:smallCaps/>
          <w:spacing w:val="4"/>
          <w:szCs w:val="24"/>
          <w:lang w:val="es-419"/>
        </w:rPr>
        <w:t xml:space="preserve"> </w:t>
      </w:r>
      <w:r w:rsidRPr="00FB7112">
        <w:rPr>
          <w:rFonts w:ascii="Georgia" w:hAnsi="Georgia"/>
          <w:spacing w:val="4"/>
          <w:szCs w:val="24"/>
          <w:lang w:val="es-419"/>
        </w:rPr>
        <w:t>¿</w:t>
      </w:r>
      <w:r w:rsidR="000D3EF4" w:rsidRPr="00FB7112">
        <w:rPr>
          <w:rFonts w:ascii="Georgia" w:hAnsi="Georgia"/>
          <w:spacing w:val="4"/>
          <w:szCs w:val="24"/>
          <w:lang w:val="es-419"/>
        </w:rPr>
        <w:t xml:space="preserve">Se debe </w:t>
      </w:r>
      <w:r w:rsidRPr="00FB7112">
        <w:rPr>
          <w:rFonts w:ascii="Georgia" w:hAnsi="Georgia"/>
          <w:spacing w:val="4"/>
          <w:szCs w:val="24"/>
          <w:lang w:val="es-419"/>
        </w:rPr>
        <w:t>confirmar, modificar o revocar la sentencia del Juzgado</w:t>
      </w:r>
      <w:r w:rsidRPr="00FB7112">
        <w:rPr>
          <w:rFonts w:ascii="Georgia" w:hAnsi="Georgia"/>
          <w:spacing w:val="4"/>
          <w:szCs w:val="24"/>
          <w:lang w:val="es-CO"/>
        </w:rPr>
        <w:t xml:space="preserve"> </w:t>
      </w:r>
      <w:r w:rsidR="00BF69D5" w:rsidRPr="00FB7112">
        <w:rPr>
          <w:rFonts w:ascii="Georgia" w:hAnsi="Georgia"/>
          <w:spacing w:val="4"/>
          <w:szCs w:val="24"/>
          <w:lang w:val="es-CO"/>
        </w:rPr>
        <w:t>Promiscuo del Circuito de Quinchía</w:t>
      </w:r>
      <w:r w:rsidRPr="00FB7112">
        <w:rPr>
          <w:rFonts w:ascii="Georgia" w:hAnsi="Georgia"/>
          <w:spacing w:val="4"/>
          <w:szCs w:val="24"/>
          <w:lang w:val="es-419"/>
        </w:rPr>
        <w:t xml:space="preserve">, según la impugnación? </w:t>
      </w:r>
    </w:p>
    <w:p w14:paraId="5B9A5592" w14:textId="77777777" w:rsidR="00B735B4" w:rsidRPr="00FB7112" w:rsidRDefault="00B735B4" w:rsidP="00640475">
      <w:pPr>
        <w:pStyle w:val="Textoindependiente"/>
        <w:widowControl w:val="0"/>
        <w:tabs>
          <w:tab w:val="clear" w:pos="708"/>
        </w:tabs>
        <w:spacing w:line="276" w:lineRule="auto"/>
        <w:rPr>
          <w:rFonts w:ascii="Georgia" w:hAnsi="Georgia"/>
          <w:spacing w:val="4"/>
          <w:szCs w:val="24"/>
          <w:lang w:val="es-419"/>
        </w:rPr>
      </w:pPr>
    </w:p>
    <w:p w14:paraId="4AD19DAD" w14:textId="77777777" w:rsidR="00B735B4" w:rsidRPr="00FB7112" w:rsidRDefault="00B735B4" w:rsidP="00640475">
      <w:pPr>
        <w:pStyle w:val="Textoindependiente"/>
        <w:widowControl w:val="0"/>
        <w:numPr>
          <w:ilvl w:val="1"/>
          <w:numId w:val="37"/>
        </w:numPr>
        <w:tabs>
          <w:tab w:val="clear" w:pos="708"/>
        </w:tabs>
        <w:spacing w:line="276" w:lineRule="auto"/>
        <w:rPr>
          <w:rFonts w:ascii="Georgia" w:hAnsi="Georgia"/>
          <w:spacing w:val="4"/>
          <w:szCs w:val="24"/>
          <w:lang w:val="es-419"/>
        </w:rPr>
      </w:pPr>
      <w:r w:rsidRPr="00FB7112">
        <w:rPr>
          <w:rFonts w:ascii="Georgia" w:hAnsi="Georgia"/>
          <w:smallCaps/>
          <w:spacing w:val="4"/>
          <w:szCs w:val="24"/>
          <w:lang w:val="es-419"/>
        </w:rPr>
        <w:t>Los presupuestos generales de procedencia</w:t>
      </w:r>
    </w:p>
    <w:p w14:paraId="41152495" w14:textId="41A1B066" w:rsidR="0006400C" w:rsidRPr="00FB7112" w:rsidRDefault="0006400C" w:rsidP="00640475">
      <w:pPr>
        <w:spacing w:line="276" w:lineRule="auto"/>
        <w:rPr>
          <w:rFonts w:ascii="Georgia" w:hAnsi="Georgia"/>
          <w:smallCaps/>
          <w:spacing w:val="4"/>
        </w:rPr>
      </w:pPr>
    </w:p>
    <w:p w14:paraId="5B86822A" w14:textId="77777777" w:rsidR="000D3EF4" w:rsidRPr="00FB7112" w:rsidRDefault="00B735B4" w:rsidP="00640475">
      <w:pPr>
        <w:pStyle w:val="Textoindependiente"/>
        <w:widowControl w:val="0"/>
        <w:numPr>
          <w:ilvl w:val="2"/>
          <w:numId w:val="37"/>
        </w:numPr>
        <w:tabs>
          <w:tab w:val="clear" w:pos="708"/>
          <w:tab w:val="left" w:pos="709"/>
        </w:tabs>
        <w:spacing w:line="276" w:lineRule="auto"/>
        <w:ind w:left="0" w:firstLine="0"/>
        <w:rPr>
          <w:rFonts w:ascii="Georgia" w:hAnsi="Georgia" w:cs="Arial"/>
          <w:spacing w:val="4"/>
          <w:szCs w:val="24"/>
        </w:rPr>
      </w:pPr>
      <w:bookmarkStart w:id="3" w:name="_Hlk109652781"/>
      <w:r w:rsidRPr="00FB7112">
        <w:rPr>
          <w:rFonts w:ascii="Georgia" w:hAnsi="Georgia"/>
          <w:smallCaps/>
          <w:spacing w:val="4"/>
          <w:szCs w:val="24"/>
          <w:lang w:val="es-CO"/>
        </w:rPr>
        <w:t>L</w:t>
      </w:r>
      <w:r w:rsidRPr="00FB7112">
        <w:rPr>
          <w:rFonts w:ascii="Georgia" w:hAnsi="Georgia"/>
          <w:smallCaps/>
          <w:spacing w:val="4"/>
          <w:szCs w:val="24"/>
          <w:lang w:val="es-419"/>
        </w:rPr>
        <w:t>a legitimación en la causa.</w:t>
      </w:r>
      <w:r w:rsidRPr="00FB7112">
        <w:rPr>
          <w:rFonts w:ascii="Georgia" w:hAnsi="Georgia"/>
          <w:spacing w:val="4"/>
          <w:szCs w:val="24"/>
          <w:lang w:val="es-419"/>
        </w:rPr>
        <w:t xml:space="preserve"> </w:t>
      </w:r>
      <w:r w:rsidR="000D3EF4" w:rsidRPr="00FB7112">
        <w:rPr>
          <w:rFonts w:ascii="Georgia" w:hAnsi="Georgia" w:cs="Arial"/>
          <w:spacing w:val="4"/>
          <w:szCs w:val="24"/>
          <w:lang w:val="es-CO"/>
        </w:rPr>
        <w:t>Sobre este presupuesto,</w:t>
      </w:r>
      <w:r w:rsidR="000D3EF4" w:rsidRPr="00FB7112">
        <w:rPr>
          <w:rFonts w:ascii="Georgia" w:hAnsi="Georgia"/>
          <w:spacing w:val="4"/>
          <w:szCs w:val="24"/>
        </w:rPr>
        <w:t xml:space="preserve"> </w:t>
      </w:r>
      <w:r w:rsidR="000D3EF4" w:rsidRPr="00FB7112">
        <w:rPr>
          <w:rFonts w:ascii="Georgia" w:hAnsi="Georgia" w:cs="Arial"/>
          <w:spacing w:val="4"/>
          <w:szCs w:val="24"/>
        </w:rPr>
        <w:t>la autorizada doctrina de la CC, precedente vertical, expresa</w:t>
      </w:r>
      <w:r w:rsidR="000D3EF4" w:rsidRPr="00FB7112">
        <w:rPr>
          <w:rStyle w:val="Refdenotaalpie"/>
          <w:rFonts w:ascii="Georgia" w:hAnsi="Georgia"/>
          <w:spacing w:val="4"/>
          <w:szCs w:val="24"/>
        </w:rPr>
        <w:footnoteReference w:id="1"/>
      </w:r>
      <w:r w:rsidR="000D3EF4" w:rsidRPr="00FB7112">
        <w:rPr>
          <w:rFonts w:ascii="Georgia" w:hAnsi="Georgia" w:cs="Arial"/>
          <w:spacing w:val="4"/>
          <w:szCs w:val="24"/>
        </w:rPr>
        <w:t>: “</w:t>
      </w:r>
      <w:r w:rsidR="000D3EF4" w:rsidRPr="00FB7112">
        <w:rPr>
          <w:rFonts w:ascii="Georgia" w:hAnsi="Georgia" w:cs="Arial"/>
          <w:i/>
          <w:iCs/>
          <w:spacing w:val="4"/>
          <w:szCs w:val="24"/>
        </w:rPr>
        <w:t>(…)</w:t>
      </w:r>
      <w:r w:rsidR="000D3EF4" w:rsidRPr="00FB7112">
        <w:rPr>
          <w:rFonts w:ascii="Georgia" w:hAnsi="Georgia" w:cs="Arial"/>
          <w:spacing w:val="4"/>
          <w:szCs w:val="24"/>
        </w:rPr>
        <w:t xml:space="preserve"> </w:t>
      </w:r>
      <w:r w:rsidR="000D3EF4" w:rsidRPr="00FB7112">
        <w:rPr>
          <w:rFonts w:ascii="Georgia" w:hAnsi="Georgia"/>
          <w:i/>
          <w:iCs/>
          <w:spacing w:val="4"/>
          <w:szCs w:val="24"/>
        </w:rPr>
        <w:t xml:space="preserve">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w:t>
      </w:r>
      <w:bookmarkEnd w:id="3"/>
      <w:r w:rsidR="000D3EF4" w:rsidRPr="00FB7112">
        <w:rPr>
          <w:rFonts w:ascii="Georgia" w:hAnsi="Georgia"/>
          <w:i/>
          <w:iCs/>
          <w:spacing w:val="4"/>
          <w:szCs w:val="24"/>
        </w:rPr>
        <w:t>exige que el derecho cuya protección se invoca sea un derecho fundamental propio y no, en principio, de otra persona</w:t>
      </w:r>
      <w:r w:rsidR="000D3EF4" w:rsidRPr="00FB7112">
        <w:rPr>
          <w:rStyle w:val="Refdenotaalpie"/>
          <w:rFonts w:ascii="Georgia" w:hAnsi="Georgia"/>
          <w:i/>
          <w:iCs/>
          <w:spacing w:val="4"/>
          <w:szCs w:val="24"/>
        </w:rPr>
        <w:footnoteReference w:id="2"/>
      </w:r>
      <w:r w:rsidR="000D3EF4" w:rsidRPr="00FB7112">
        <w:rPr>
          <w:rFonts w:ascii="Georgia" w:hAnsi="Georgia"/>
          <w:i/>
          <w:iCs/>
          <w:spacing w:val="4"/>
          <w:szCs w:val="24"/>
        </w:rPr>
        <w:t xml:space="preserve"> (…)”.</w:t>
      </w:r>
      <w:r w:rsidR="000D3EF4" w:rsidRPr="00FB7112">
        <w:rPr>
          <w:rFonts w:ascii="Georgia" w:hAnsi="Georgia" w:cs="Arial"/>
          <w:spacing w:val="4"/>
          <w:szCs w:val="24"/>
        </w:rPr>
        <w:t xml:space="preserve"> Esta doctrina la comparte la CSJ (2019)</w:t>
      </w:r>
      <w:r w:rsidR="000D3EF4" w:rsidRPr="00FB7112">
        <w:rPr>
          <w:rFonts w:ascii="Georgia" w:hAnsi="Georgia" w:cs="Arial"/>
          <w:spacing w:val="4"/>
          <w:szCs w:val="24"/>
          <w:vertAlign w:val="superscript"/>
        </w:rPr>
        <w:footnoteReference w:id="3"/>
      </w:r>
      <w:r w:rsidR="000D3EF4" w:rsidRPr="00FB7112">
        <w:rPr>
          <w:rFonts w:ascii="Georgia" w:hAnsi="Georgia" w:cs="Arial"/>
          <w:spacing w:val="4"/>
          <w:szCs w:val="24"/>
        </w:rPr>
        <w:t xml:space="preserve">. </w:t>
      </w:r>
    </w:p>
    <w:p w14:paraId="523C5EB9" w14:textId="77777777" w:rsidR="000D3EF4" w:rsidRPr="00FB7112" w:rsidRDefault="000D3EF4" w:rsidP="00640475">
      <w:pPr>
        <w:pStyle w:val="Prrafodelista"/>
        <w:widowControl/>
        <w:spacing w:line="276" w:lineRule="auto"/>
        <w:ind w:left="720"/>
        <w:jc w:val="both"/>
        <w:rPr>
          <w:rFonts w:ascii="Georgia" w:hAnsi="Georgia"/>
          <w:spacing w:val="4"/>
          <w:lang w:val="es-ES_tradnl"/>
        </w:rPr>
      </w:pPr>
    </w:p>
    <w:p w14:paraId="710AB466" w14:textId="77777777" w:rsidR="000D3EF4" w:rsidRPr="00FB7112" w:rsidRDefault="000D3EF4" w:rsidP="00640475">
      <w:pPr>
        <w:pStyle w:val="Textoindependiente"/>
        <w:widowControl w:val="0"/>
        <w:spacing w:line="276" w:lineRule="auto"/>
        <w:rPr>
          <w:rFonts w:ascii="Georgia" w:hAnsi="Georgia"/>
          <w:spacing w:val="4"/>
          <w:szCs w:val="24"/>
          <w:lang w:val="es-ES"/>
        </w:rPr>
      </w:pPr>
      <w:r w:rsidRPr="00FB7112">
        <w:rPr>
          <w:rFonts w:ascii="Georgia" w:hAnsi="Georgia"/>
          <w:spacing w:val="4"/>
          <w:szCs w:val="24"/>
          <w:lang w:val="es-CO"/>
        </w:rPr>
        <w:t>Para su verificación instituyó las siguientes subreglas</w:t>
      </w:r>
      <w:r w:rsidRPr="00FB7112">
        <w:rPr>
          <w:rFonts w:ascii="Georgia" w:hAnsi="Georgia"/>
          <w:spacing w:val="4"/>
          <w:szCs w:val="24"/>
          <w:vertAlign w:val="superscript"/>
          <w:lang w:val="es-CO"/>
        </w:rPr>
        <w:footnoteReference w:id="4"/>
      </w:r>
      <w:r w:rsidRPr="00FB7112">
        <w:rPr>
          <w:rFonts w:ascii="Georgia" w:hAnsi="Georgia"/>
          <w:spacing w:val="4"/>
          <w:szCs w:val="24"/>
          <w:lang w:val="es-CO"/>
        </w:rPr>
        <w:t xml:space="preserve">: </w:t>
      </w:r>
      <w:r w:rsidRPr="00FB7112">
        <w:rPr>
          <w:rFonts w:ascii="Georgia" w:hAnsi="Georgia"/>
          <w:i/>
          <w:spacing w:val="4"/>
          <w:szCs w:val="24"/>
          <w:lang w:val="es-CO"/>
        </w:rPr>
        <w:t xml:space="preserve">“(…) </w:t>
      </w:r>
      <w:r w:rsidRPr="00FB7112">
        <w:rPr>
          <w:rFonts w:ascii="Georgia" w:hAnsi="Georgia"/>
          <w:i/>
          <w:spacing w:val="4"/>
          <w:szCs w:val="24"/>
          <w:lang w:val="es-ES"/>
        </w:rPr>
        <w:t>(i)  l</w:t>
      </w:r>
      <w:r w:rsidRPr="00FB7112">
        <w:rPr>
          <w:rFonts w:ascii="Georgia" w:hAnsi="Georgia"/>
          <w:i/>
          <w:spacing w:val="4"/>
          <w:szCs w:val="24"/>
          <w:lang w:val="es-CO"/>
        </w:rPr>
        <w:t>a tutela es un medio de defensa de derechos fundamentales, que toda persona puede instaurar </w:t>
      </w:r>
      <w:r w:rsidRPr="00FB7112">
        <w:rPr>
          <w:rFonts w:ascii="Georgia" w:hAnsi="Georgia"/>
          <w:i/>
          <w:iCs/>
          <w:spacing w:val="4"/>
          <w:szCs w:val="24"/>
          <w:u w:val="single"/>
          <w:lang w:val="es-CO"/>
        </w:rPr>
        <w:t>“</w:t>
      </w:r>
      <w:r w:rsidRPr="00FB7112">
        <w:rPr>
          <w:rFonts w:ascii="Georgia" w:hAnsi="Georgia"/>
          <w:i/>
          <w:iCs/>
          <w:spacing w:val="4"/>
          <w:szCs w:val="24"/>
          <w:u w:val="single"/>
          <w:lang w:val="es-ES"/>
        </w:rPr>
        <w:t>por si misma o por quien actúe a su nombre”</w:t>
      </w:r>
      <w:r w:rsidRPr="00FB7112">
        <w:rPr>
          <w:rFonts w:ascii="Georgia" w:hAnsi="Georgia"/>
          <w:i/>
          <w:spacing w:val="4"/>
          <w:szCs w:val="24"/>
          <w:lang w:val="es-ES"/>
        </w:rPr>
        <w:t xml:space="preserve">; (ii) no es necesario, que el titular de los derechos interponga directamente el amparo, pues </w:t>
      </w:r>
      <w:r w:rsidRPr="00FB7112">
        <w:rPr>
          <w:rFonts w:ascii="Georgia" w:hAnsi="Georgia"/>
          <w:i/>
          <w:spacing w:val="4"/>
          <w:szCs w:val="24"/>
          <w:u w:val="single"/>
          <w:lang w:val="es-ES"/>
        </w:rPr>
        <w:t>un tercero puede hacerlo a su nombre</w:t>
      </w:r>
      <w:r w:rsidRPr="00FB7112">
        <w:rPr>
          <w:rFonts w:ascii="Georgia" w:hAnsi="Georgia"/>
          <w:i/>
          <w:spacing w:val="4"/>
          <w:szCs w:val="24"/>
          <w:lang w:val="es-ES"/>
        </w:rPr>
        <w:t xml:space="preserve">; y </w:t>
      </w:r>
      <w:r w:rsidRPr="00FB7112">
        <w:rPr>
          <w:rFonts w:ascii="Georgia" w:hAnsi="Georgia"/>
          <w:i/>
          <w:spacing w:val="4"/>
          <w:szCs w:val="24"/>
          <w:u w:val="single"/>
          <w:lang w:val="es-ES"/>
        </w:rPr>
        <w:t>(iii) ese tercero debe, sin embargo, tener una de las siguientes calidades</w:t>
      </w:r>
      <w:r w:rsidRPr="00FB7112">
        <w:rPr>
          <w:rFonts w:ascii="Georgia" w:hAnsi="Georgia"/>
          <w:i/>
          <w:spacing w:val="4"/>
          <w:szCs w:val="24"/>
          <w:lang w:val="es-ES"/>
        </w:rPr>
        <w:t xml:space="preserve">: a) representante del titular de los derechos, b) agente oficioso, o </w:t>
      </w:r>
      <w:r w:rsidRPr="00FB7112">
        <w:rPr>
          <w:rFonts w:ascii="Georgia" w:hAnsi="Georgia"/>
          <w:i/>
          <w:spacing w:val="4"/>
          <w:szCs w:val="24"/>
          <w:u w:val="single"/>
          <w:lang w:val="es-ES"/>
        </w:rPr>
        <w:t xml:space="preserve">c) Defensor del Pueblo o Personero Municipal </w:t>
      </w:r>
      <w:r w:rsidRPr="00FB7112">
        <w:rPr>
          <w:rFonts w:ascii="Georgia" w:hAnsi="Georgia"/>
          <w:i/>
          <w:spacing w:val="4"/>
          <w:szCs w:val="24"/>
          <w:lang w:val="es-ES"/>
        </w:rPr>
        <w:t>(…)”</w:t>
      </w:r>
      <w:r w:rsidRPr="00FB7112">
        <w:rPr>
          <w:rFonts w:ascii="Georgia" w:hAnsi="Georgia"/>
          <w:spacing w:val="4"/>
          <w:szCs w:val="24"/>
          <w:lang w:val="es-ES"/>
        </w:rPr>
        <w:t>. (Sublínea de la Sala).</w:t>
      </w:r>
    </w:p>
    <w:p w14:paraId="42B79B0D" w14:textId="31D05798" w:rsidR="000D3EF4" w:rsidRPr="00FB7112" w:rsidRDefault="000D3EF4" w:rsidP="00640475">
      <w:pPr>
        <w:widowControl/>
        <w:spacing w:line="276" w:lineRule="auto"/>
        <w:jc w:val="both"/>
        <w:rPr>
          <w:rFonts w:ascii="Georgia" w:hAnsi="Georgia"/>
          <w:spacing w:val="4"/>
          <w:lang w:val="es-ES_tradnl"/>
        </w:rPr>
      </w:pPr>
    </w:p>
    <w:p w14:paraId="2461FCE6" w14:textId="5309A0A1" w:rsidR="00E657B7" w:rsidRPr="00FB7112" w:rsidRDefault="00AA2A6A" w:rsidP="00640475">
      <w:pPr>
        <w:widowControl/>
        <w:spacing w:line="276" w:lineRule="auto"/>
        <w:jc w:val="both"/>
        <w:rPr>
          <w:rFonts w:ascii="Georgia" w:hAnsi="Georgia" w:cs="Arial"/>
          <w:spacing w:val="4"/>
        </w:rPr>
      </w:pPr>
      <w:r w:rsidRPr="00FB7112">
        <w:rPr>
          <w:rFonts w:ascii="Georgia" w:hAnsi="Georgia" w:cs="Arial"/>
          <w:spacing w:val="4"/>
          <w:lang w:val="es-CO"/>
        </w:rPr>
        <w:t xml:space="preserve">En torno a la representación </w:t>
      </w:r>
      <w:r w:rsidR="00AF49ED" w:rsidRPr="00FB7112">
        <w:rPr>
          <w:rFonts w:ascii="Georgia" w:hAnsi="Georgia" w:cs="Arial"/>
          <w:spacing w:val="4"/>
          <w:lang w:val="es-CO"/>
        </w:rPr>
        <w:t>d</w:t>
      </w:r>
      <w:r w:rsidRPr="00FB7112">
        <w:rPr>
          <w:rFonts w:ascii="Georgia" w:hAnsi="Georgia" w:cs="Arial"/>
          <w:spacing w:val="4"/>
          <w:lang w:val="es-CO"/>
        </w:rPr>
        <w:t xml:space="preserve">el Ministerio Público, el artículo 46, D.2591/1991, establece que </w:t>
      </w:r>
      <w:r w:rsidR="00AF49ED" w:rsidRPr="00FB7112">
        <w:rPr>
          <w:rFonts w:ascii="Georgia" w:hAnsi="Georgia" w:cs="Arial"/>
          <w:spacing w:val="4"/>
          <w:lang w:val="es-CO"/>
        </w:rPr>
        <w:t xml:space="preserve">podrá ejercerla por petición del interesado o cuando </w:t>
      </w:r>
      <w:r w:rsidR="00AF49ED" w:rsidRPr="00FB7112">
        <w:rPr>
          <w:rFonts w:ascii="Georgia" w:hAnsi="Georgia" w:cs="Arial"/>
          <w:i/>
          <w:spacing w:val="4"/>
          <w:lang w:val="es-CO"/>
        </w:rPr>
        <w:t xml:space="preserve">“(…) </w:t>
      </w:r>
      <w:r w:rsidR="00AF49ED" w:rsidRPr="00FB7112">
        <w:rPr>
          <w:rFonts w:ascii="Georgia" w:hAnsi="Georgia" w:cs="Arial"/>
          <w:i/>
          <w:spacing w:val="4"/>
        </w:rPr>
        <w:t> esté en situación de desamparo e indefensión (…)”</w:t>
      </w:r>
      <w:r w:rsidR="00AF49ED" w:rsidRPr="00FB7112">
        <w:rPr>
          <w:rFonts w:ascii="Georgia" w:hAnsi="Georgia" w:cs="Arial"/>
          <w:spacing w:val="4"/>
        </w:rPr>
        <w:t>, en el último evento, necesario acreditar los requisitos de la agencia oficiosa</w:t>
      </w:r>
      <w:r w:rsidR="00AF49ED" w:rsidRPr="00FB7112">
        <w:rPr>
          <w:rStyle w:val="Refdenotaalpie"/>
          <w:rFonts w:ascii="Georgia" w:hAnsi="Georgia"/>
          <w:spacing w:val="4"/>
        </w:rPr>
        <w:footnoteReference w:id="5"/>
      </w:r>
      <w:r w:rsidR="00BF69D5" w:rsidRPr="00FB7112">
        <w:rPr>
          <w:rFonts w:ascii="Georgia" w:hAnsi="Georgia" w:cs="Arial"/>
          <w:spacing w:val="4"/>
        </w:rPr>
        <w:t xml:space="preserve"> o el estado de indefensión</w:t>
      </w:r>
      <w:r w:rsidR="008B78FB" w:rsidRPr="00FB7112">
        <w:rPr>
          <w:rFonts w:ascii="Georgia" w:hAnsi="Georgia" w:cs="Arial"/>
          <w:spacing w:val="4"/>
        </w:rPr>
        <w:t xml:space="preserve">. </w:t>
      </w:r>
      <w:r w:rsidR="00E657B7" w:rsidRPr="00FB7112">
        <w:rPr>
          <w:rFonts w:ascii="Georgia" w:hAnsi="Georgia" w:cs="Arial"/>
          <w:spacing w:val="4"/>
        </w:rPr>
        <w:t>Al respecto la CC</w:t>
      </w:r>
      <w:r w:rsidR="00E657B7" w:rsidRPr="00FB7112">
        <w:rPr>
          <w:rStyle w:val="Refdenotaalpie"/>
          <w:rFonts w:ascii="Georgia" w:hAnsi="Georgia"/>
          <w:spacing w:val="4"/>
        </w:rPr>
        <w:footnoteReference w:id="6"/>
      </w:r>
      <w:r w:rsidR="00E657B7" w:rsidRPr="00FB7112">
        <w:rPr>
          <w:rFonts w:ascii="Georgia" w:hAnsi="Georgia" w:cs="Arial"/>
          <w:spacing w:val="4"/>
        </w:rPr>
        <w:t xml:space="preserve"> expuso: </w:t>
      </w:r>
    </w:p>
    <w:p w14:paraId="496E2DCC" w14:textId="77777777" w:rsidR="00BF69D5" w:rsidRPr="00FB7112" w:rsidRDefault="00BF69D5" w:rsidP="00640475">
      <w:pPr>
        <w:widowControl/>
        <w:spacing w:line="276" w:lineRule="auto"/>
        <w:jc w:val="both"/>
        <w:rPr>
          <w:rFonts w:ascii="Georgia" w:hAnsi="Georgia" w:cs="Arial"/>
          <w:spacing w:val="4"/>
        </w:rPr>
      </w:pPr>
    </w:p>
    <w:p w14:paraId="288D63FD" w14:textId="65F575AD" w:rsidR="00E657B7" w:rsidRPr="00FB7112" w:rsidRDefault="00E657B7" w:rsidP="00172DA3">
      <w:pPr>
        <w:widowControl/>
        <w:ind w:left="426" w:right="420"/>
        <w:jc w:val="both"/>
        <w:rPr>
          <w:rFonts w:ascii="Georgia" w:hAnsi="Georgia" w:cs="Arial"/>
          <w:spacing w:val="4"/>
          <w:sz w:val="22"/>
          <w:lang w:val="es-CO"/>
        </w:rPr>
      </w:pPr>
      <w:r w:rsidRPr="00FB7112">
        <w:rPr>
          <w:rFonts w:ascii="Georgia" w:hAnsi="Georgia" w:cs="Arial"/>
          <w:spacing w:val="4"/>
          <w:sz w:val="22"/>
        </w:rPr>
        <w:t xml:space="preserve">… </w:t>
      </w:r>
      <w:r w:rsidRPr="00FB7112">
        <w:rPr>
          <w:rFonts w:ascii="Georgia" w:hAnsi="Georgia" w:cs="Arial"/>
          <w:spacing w:val="4"/>
          <w:sz w:val="22"/>
          <w:u w:val="single"/>
        </w:rPr>
        <w:t>No ocurre lo mismo con la legitimación de dicho personero</w:t>
      </w:r>
      <w:r w:rsidRPr="00FB7112">
        <w:rPr>
          <w:rFonts w:ascii="Georgia" w:hAnsi="Georgia" w:cs="Arial"/>
          <w:spacing w:val="4"/>
          <w:sz w:val="22"/>
        </w:rPr>
        <w:t xml:space="preserve"> (…) Si bien, en términos generales, (…) pueden presentar acciones de tutela en favor de terceros, </w:t>
      </w:r>
      <w:r w:rsidRPr="00FB7112">
        <w:rPr>
          <w:rFonts w:ascii="Georgia" w:hAnsi="Georgia" w:cs="Arial"/>
          <w:spacing w:val="4"/>
          <w:sz w:val="22"/>
        </w:rPr>
        <w:lastRenderedPageBreak/>
        <w:t>la jurisprudencia constitucional ha exigido la acreditación de las siguientes condiciones: </w:t>
      </w:r>
      <w:r w:rsidRPr="00FB7112">
        <w:rPr>
          <w:rFonts w:ascii="Georgia" w:hAnsi="Georgia" w:cs="Arial"/>
          <w:i/>
          <w:iCs/>
          <w:spacing w:val="4"/>
          <w:sz w:val="22"/>
        </w:rPr>
        <w:t>i)</w:t>
      </w:r>
      <w:r w:rsidRPr="00FB7112">
        <w:rPr>
          <w:rFonts w:ascii="Georgia" w:hAnsi="Georgia" w:cs="Arial"/>
          <w:spacing w:val="4"/>
          <w:sz w:val="22"/>
        </w:rPr>
        <w:t> que exista autorización expresa de la persona a la que representan, excepto cuando se trata de menores de edad,  incapaces o cuando las personas se encuentren en estado de indefensión </w:t>
      </w:r>
      <w:r w:rsidRPr="00FB7112">
        <w:rPr>
          <w:rFonts w:ascii="Georgia" w:hAnsi="Georgia" w:cs="Arial"/>
          <w:i/>
          <w:iCs/>
          <w:spacing w:val="4"/>
          <w:sz w:val="22"/>
        </w:rPr>
        <w:t>ii)</w:t>
      </w:r>
      <w:r w:rsidRPr="00FB7112">
        <w:rPr>
          <w:rFonts w:ascii="Georgia" w:hAnsi="Georgia" w:cs="Arial"/>
          <w:spacing w:val="4"/>
          <w:sz w:val="22"/>
        </w:rPr>
        <w:t> que se individualicen o determinen las personas perjudicadas y </w:t>
      </w:r>
      <w:r w:rsidRPr="00FB7112">
        <w:rPr>
          <w:rFonts w:ascii="Georgia" w:hAnsi="Georgia" w:cs="Arial"/>
          <w:i/>
          <w:iCs/>
          <w:spacing w:val="4"/>
          <w:sz w:val="22"/>
        </w:rPr>
        <w:t>iii)</w:t>
      </w:r>
      <w:r w:rsidRPr="00FB7112">
        <w:rPr>
          <w:rFonts w:ascii="Georgia" w:hAnsi="Georgia" w:cs="Arial"/>
          <w:spacing w:val="4"/>
          <w:sz w:val="22"/>
        </w:rPr>
        <w:t> que se argumente la forma en que se comprometen los derechos fundamentales de aquellos</w:t>
      </w:r>
      <w:r w:rsidRPr="00FB7112">
        <w:rPr>
          <w:rFonts w:ascii="Georgia" w:hAnsi="Georgia" w:cs="Arial"/>
          <w:spacing w:val="4"/>
          <w:sz w:val="22"/>
          <w:vertAlign w:val="superscript"/>
        </w:rPr>
        <w:footnoteReference w:id="7"/>
      </w:r>
      <w:r w:rsidR="00BF69D5" w:rsidRPr="00FB7112">
        <w:rPr>
          <w:rFonts w:ascii="Georgia" w:hAnsi="Georgia" w:cs="Arial"/>
          <w:spacing w:val="4"/>
          <w:sz w:val="22"/>
        </w:rPr>
        <w:t xml:space="preserve"> (…)</w:t>
      </w:r>
    </w:p>
    <w:p w14:paraId="1FB07CBA" w14:textId="2F5DC2F4" w:rsidR="008B78FB" w:rsidRPr="00FB7112" w:rsidRDefault="008B78FB" w:rsidP="00640475">
      <w:pPr>
        <w:widowControl/>
        <w:spacing w:line="276" w:lineRule="auto"/>
        <w:jc w:val="both"/>
        <w:rPr>
          <w:rFonts w:ascii="Georgia" w:hAnsi="Georgia" w:cs="Arial"/>
          <w:spacing w:val="4"/>
        </w:rPr>
      </w:pPr>
    </w:p>
    <w:p w14:paraId="42DDAED0" w14:textId="11A38C04" w:rsidR="00866CE8" w:rsidRPr="00FB7112" w:rsidRDefault="00866CE8" w:rsidP="00640475">
      <w:pPr>
        <w:widowControl/>
        <w:spacing w:line="276" w:lineRule="auto"/>
        <w:jc w:val="both"/>
        <w:rPr>
          <w:rFonts w:ascii="Georgia" w:hAnsi="Georgia" w:cs="Arial"/>
          <w:spacing w:val="4"/>
        </w:rPr>
      </w:pPr>
      <w:r w:rsidRPr="00FB7112">
        <w:rPr>
          <w:rFonts w:ascii="Georgia" w:hAnsi="Georgia" w:cs="Arial"/>
          <w:spacing w:val="4"/>
        </w:rPr>
        <w:t xml:space="preserve">Diferencia hay entre la legitimación para exigir la protección de los derechos (Titular) y la representación de quién presente el amparo en nombre de otro (Apoderado, defensor público o agente oficioso); y, en todo caso, el incumplimiento de cualquiera de estas figuras repercute en la improcedencia de la acción. </w:t>
      </w:r>
    </w:p>
    <w:p w14:paraId="55120683" w14:textId="77777777" w:rsidR="000D3EF4" w:rsidRPr="00FB7112" w:rsidRDefault="000D3EF4" w:rsidP="00640475">
      <w:pPr>
        <w:pStyle w:val="Textoindependiente"/>
        <w:tabs>
          <w:tab w:val="clear" w:pos="708"/>
        </w:tabs>
        <w:spacing w:line="276" w:lineRule="auto"/>
        <w:rPr>
          <w:rFonts w:ascii="Georgia" w:hAnsi="Georgia" w:cs="Arial"/>
          <w:spacing w:val="4"/>
          <w:szCs w:val="24"/>
        </w:rPr>
      </w:pPr>
    </w:p>
    <w:p w14:paraId="2F90B771" w14:textId="77777777" w:rsidR="000D3EF4" w:rsidRPr="00FB7112" w:rsidRDefault="000D3EF4" w:rsidP="00640475">
      <w:pPr>
        <w:pStyle w:val="Textoindependiente"/>
        <w:tabs>
          <w:tab w:val="clear" w:pos="708"/>
        </w:tabs>
        <w:spacing w:line="276" w:lineRule="auto"/>
        <w:rPr>
          <w:rFonts w:ascii="Georgia" w:hAnsi="Georgia" w:cs="Arial"/>
          <w:spacing w:val="4"/>
          <w:szCs w:val="24"/>
        </w:rPr>
      </w:pPr>
    </w:p>
    <w:p w14:paraId="5DDA3A73" w14:textId="77777777" w:rsidR="000D3EF4" w:rsidRPr="00FB7112" w:rsidRDefault="000D3EF4" w:rsidP="00640475">
      <w:pPr>
        <w:pStyle w:val="Prrafodelista"/>
        <w:widowControl/>
        <w:numPr>
          <w:ilvl w:val="0"/>
          <w:numId w:val="40"/>
        </w:numPr>
        <w:autoSpaceDE/>
        <w:autoSpaceDN/>
        <w:adjustRightInd/>
        <w:spacing w:line="276" w:lineRule="auto"/>
        <w:contextualSpacing/>
        <w:jc w:val="both"/>
        <w:rPr>
          <w:rFonts w:ascii="Georgia" w:hAnsi="Georgia" w:cs="Arial"/>
          <w:b/>
          <w:bCs/>
          <w:smallCaps/>
          <w:spacing w:val="4"/>
          <w:lang w:val="es-419"/>
        </w:rPr>
      </w:pPr>
      <w:r w:rsidRPr="00FB7112">
        <w:rPr>
          <w:rFonts w:ascii="Georgia" w:hAnsi="Georgia" w:cs="Arial"/>
          <w:b/>
          <w:bCs/>
          <w:smallCaps/>
          <w:spacing w:val="4"/>
          <w:lang w:val="es-419"/>
        </w:rPr>
        <w:t>El caso concreto analizado</w:t>
      </w:r>
    </w:p>
    <w:p w14:paraId="180123CC" w14:textId="77777777" w:rsidR="000D3EF4" w:rsidRPr="00FB7112" w:rsidRDefault="000D3EF4" w:rsidP="00640475">
      <w:pPr>
        <w:spacing w:line="276" w:lineRule="auto"/>
        <w:ind w:right="51"/>
        <w:jc w:val="both"/>
        <w:rPr>
          <w:rFonts w:ascii="Georgia" w:hAnsi="Georgia"/>
          <w:spacing w:val="4"/>
        </w:rPr>
      </w:pPr>
    </w:p>
    <w:p w14:paraId="7EC710AA" w14:textId="78037ED8" w:rsidR="000D3EF4" w:rsidRPr="00FB7112" w:rsidRDefault="00AA6831" w:rsidP="00640475">
      <w:pPr>
        <w:spacing w:line="276" w:lineRule="auto"/>
        <w:ind w:right="51"/>
        <w:jc w:val="both"/>
        <w:rPr>
          <w:rFonts w:ascii="Georgia" w:hAnsi="Georgia"/>
          <w:spacing w:val="4"/>
        </w:rPr>
      </w:pPr>
      <w:r w:rsidRPr="00FB7112">
        <w:rPr>
          <w:rFonts w:ascii="Georgia" w:hAnsi="Georgia"/>
          <w:spacing w:val="4"/>
        </w:rPr>
        <w:t>L</w:t>
      </w:r>
      <w:r w:rsidR="00AF49ED" w:rsidRPr="00FB7112">
        <w:rPr>
          <w:rFonts w:ascii="Georgia" w:hAnsi="Georgia"/>
          <w:spacing w:val="4"/>
        </w:rPr>
        <w:t xml:space="preserve">a sentencia se </w:t>
      </w:r>
      <w:r w:rsidR="00BF69D5" w:rsidRPr="00FB7112">
        <w:rPr>
          <w:rFonts w:ascii="Georgia" w:hAnsi="Georgia"/>
          <w:spacing w:val="4"/>
        </w:rPr>
        <w:t xml:space="preserve">revocará y, en su lugar, se declarará improcedente la acción tutelar, por </w:t>
      </w:r>
      <w:r w:rsidR="000D3EF4" w:rsidRPr="00FB7112">
        <w:rPr>
          <w:rFonts w:ascii="Georgia" w:hAnsi="Georgia"/>
          <w:spacing w:val="4"/>
        </w:rPr>
        <w:t>incumplir la legitimación para representar</w:t>
      </w:r>
      <w:r w:rsidR="008B78FB" w:rsidRPr="00FB7112">
        <w:rPr>
          <w:rFonts w:ascii="Georgia" w:hAnsi="Georgia"/>
          <w:spacing w:val="4"/>
        </w:rPr>
        <w:t>; innecesario verificar los demás presupuestos de procedencia (</w:t>
      </w:r>
      <w:r w:rsidR="00BD3968" w:rsidRPr="00FB7112">
        <w:rPr>
          <w:rFonts w:ascii="Georgia" w:hAnsi="Georgia"/>
          <w:spacing w:val="4"/>
        </w:rPr>
        <w:t xml:space="preserve">Acción u omisión, </w:t>
      </w:r>
      <w:r w:rsidR="008B78FB" w:rsidRPr="00FB7112">
        <w:rPr>
          <w:rFonts w:ascii="Georgia" w:hAnsi="Georgia"/>
          <w:spacing w:val="4"/>
        </w:rPr>
        <w:t>Inmediatez y subsidiariedad)</w:t>
      </w:r>
      <w:r w:rsidR="000D3EF4" w:rsidRPr="00FB7112">
        <w:rPr>
          <w:rFonts w:ascii="Georgia" w:hAnsi="Georgia"/>
          <w:spacing w:val="4"/>
        </w:rPr>
        <w:t>.</w:t>
      </w:r>
    </w:p>
    <w:p w14:paraId="74BDBDFF" w14:textId="1887453A" w:rsidR="000D3EF4" w:rsidRPr="00FB7112" w:rsidRDefault="000D3EF4" w:rsidP="00640475">
      <w:pPr>
        <w:pStyle w:val="Textoindependiente"/>
        <w:widowControl w:val="0"/>
        <w:tabs>
          <w:tab w:val="clear" w:pos="708"/>
        </w:tabs>
        <w:spacing w:line="276" w:lineRule="auto"/>
        <w:rPr>
          <w:rFonts w:ascii="Georgia" w:hAnsi="Georgia" w:cs="Arial"/>
          <w:spacing w:val="4"/>
          <w:szCs w:val="24"/>
          <w:lang w:val="es-419"/>
        </w:rPr>
      </w:pPr>
    </w:p>
    <w:p w14:paraId="38205CDF" w14:textId="15189149" w:rsidR="00E873E7" w:rsidRPr="00FB7112" w:rsidRDefault="00E657B7" w:rsidP="00640475">
      <w:pPr>
        <w:pStyle w:val="Textoindependiente"/>
        <w:tabs>
          <w:tab w:val="clear" w:pos="708"/>
        </w:tabs>
        <w:spacing w:line="276" w:lineRule="auto"/>
        <w:ind w:right="51"/>
        <w:rPr>
          <w:rFonts w:ascii="Georgia" w:hAnsi="Georgia" w:cs="Arial"/>
          <w:spacing w:val="4"/>
          <w:szCs w:val="24"/>
        </w:rPr>
      </w:pPr>
      <w:r w:rsidRPr="00FB7112">
        <w:rPr>
          <w:rFonts w:ascii="Georgia" w:hAnsi="Georgia" w:cs="Arial"/>
          <w:spacing w:val="4"/>
          <w:szCs w:val="24"/>
          <w:lang w:val="es-419"/>
        </w:rPr>
        <w:t xml:space="preserve">Nótese que la </w:t>
      </w:r>
      <w:r w:rsidR="008B78FB" w:rsidRPr="00FB7112">
        <w:rPr>
          <w:rFonts w:ascii="Georgia" w:hAnsi="Georgia" w:cs="Arial"/>
          <w:spacing w:val="4"/>
          <w:szCs w:val="24"/>
          <w:lang w:val="es-419"/>
        </w:rPr>
        <w:t xml:space="preserve">Personería Municipal de </w:t>
      </w:r>
      <w:r w:rsidR="00BD3968" w:rsidRPr="00FB7112">
        <w:rPr>
          <w:rFonts w:ascii="Georgia" w:hAnsi="Georgia" w:cs="Arial"/>
          <w:spacing w:val="4"/>
          <w:szCs w:val="24"/>
          <w:lang w:val="es-419"/>
        </w:rPr>
        <w:t>Quinchía</w:t>
      </w:r>
      <w:r w:rsidRPr="00FB7112">
        <w:rPr>
          <w:rFonts w:ascii="Georgia" w:hAnsi="Georgia" w:cs="Arial"/>
          <w:spacing w:val="4"/>
          <w:szCs w:val="24"/>
          <w:lang w:val="es-419"/>
        </w:rPr>
        <w:t xml:space="preserve">, pese al requerimiento de la Sala, pretirió </w:t>
      </w:r>
      <w:r w:rsidR="00D21EFA" w:rsidRPr="00FB7112">
        <w:rPr>
          <w:rFonts w:ascii="Georgia" w:hAnsi="Georgia" w:cs="Arial"/>
          <w:spacing w:val="4"/>
          <w:szCs w:val="24"/>
          <w:lang w:val="es-419"/>
        </w:rPr>
        <w:t xml:space="preserve">individualizar </w:t>
      </w:r>
      <w:r w:rsidR="00BD3968" w:rsidRPr="00FB7112">
        <w:rPr>
          <w:rFonts w:ascii="Georgia" w:hAnsi="Georgia" w:cs="Arial"/>
          <w:spacing w:val="4"/>
          <w:szCs w:val="24"/>
          <w:lang w:val="es-419"/>
        </w:rPr>
        <w:t xml:space="preserve">los 1.765 usuarios de la EPS (Contributivo: 1.589 y subsidiado: 176, ib., pdf No.02) </w:t>
      </w:r>
      <w:r w:rsidR="00D21EFA" w:rsidRPr="00FB7112">
        <w:rPr>
          <w:rFonts w:ascii="Georgia" w:hAnsi="Georgia" w:cs="Arial"/>
          <w:spacing w:val="4"/>
          <w:szCs w:val="24"/>
          <w:lang w:val="es-419"/>
        </w:rPr>
        <w:t xml:space="preserve">y acreditar que </w:t>
      </w:r>
      <w:r w:rsidR="00BD3968" w:rsidRPr="00FB7112">
        <w:rPr>
          <w:rFonts w:ascii="Georgia" w:hAnsi="Georgia" w:cs="Arial"/>
          <w:spacing w:val="4"/>
          <w:szCs w:val="24"/>
          <w:lang w:val="es-419"/>
        </w:rPr>
        <w:t xml:space="preserve">solicitaron </w:t>
      </w:r>
      <w:r w:rsidR="00D21EFA" w:rsidRPr="00FB7112">
        <w:rPr>
          <w:rFonts w:ascii="Georgia" w:hAnsi="Georgia" w:cs="Arial"/>
          <w:spacing w:val="4"/>
          <w:szCs w:val="24"/>
          <w:lang w:val="es-419"/>
        </w:rPr>
        <w:t xml:space="preserve">que promoviera </w:t>
      </w:r>
      <w:r w:rsidR="008B78FB" w:rsidRPr="00FB7112">
        <w:rPr>
          <w:rFonts w:ascii="Georgia" w:hAnsi="Georgia" w:cs="Arial"/>
          <w:spacing w:val="4"/>
          <w:szCs w:val="24"/>
          <w:lang w:val="es-419"/>
        </w:rPr>
        <w:t>el amparo en su nombre</w:t>
      </w:r>
      <w:r w:rsidR="00AA6831" w:rsidRPr="00FB7112">
        <w:rPr>
          <w:rFonts w:ascii="Georgia" w:hAnsi="Georgia" w:cs="Arial"/>
          <w:spacing w:val="4"/>
          <w:szCs w:val="24"/>
          <w:lang w:val="es-419"/>
        </w:rPr>
        <w:t xml:space="preserve"> (Cuaderno No.2, </w:t>
      </w:r>
      <w:r w:rsidR="00BD3968" w:rsidRPr="00FB7112">
        <w:rPr>
          <w:rFonts w:ascii="Georgia" w:hAnsi="Georgia" w:cs="Arial"/>
          <w:spacing w:val="4"/>
          <w:szCs w:val="24"/>
          <w:lang w:val="es-419"/>
        </w:rPr>
        <w:t>pdf No.09</w:t>
      </w:r>
      <w:r w:rsidR="00AA6831" w:rsidRPr="00FB7112">
        <w:rPr>
          <w:rFonts w:ascii="Georgia" w:hAnsi="Georgia" w:cs="Arial"/>
          <w:spacing w:val="4"/>
          <w:szCs w:val="24"/>
          <w:lang w:val="es-419"/>
        </w:rPr>
        <w:t>)</w:t>
      </w:r>
      <w:r w:rsidR="00D21EFA" w:rsidRPr="00FB7112">
        <w:rPr>
          <w:rFonts w:ascii="Georgia" w:hAnsi="Georgia" w:cs="Arial"/>
          <w:spacing w:val="4"/>
          <w:szCs w:val="24"/>
          <w:lang w:val="es-419"/>
        </w:rPr>
        <w:t xml:space="preserve"> o que están en </w:t>
      </w:r>
      <w:r w:rsidR="00E31B4B" w:rsidRPr="00FB7112">
        <w:rPr>
          <w:rFonts w:ascii="Georgia" w:hAnsi="Georgia" w:cs="Arial"/>
          <w:spacing w:val="4"/>
          <w:szCs w:val="24"/>
          <w:lang w:val="es-419"/>
        </w:rPr>
        <w:t xml:space="preserve">situación de indefensión. </w:t>
      </w:r>
    </w:p>
    <w:p w14:paraId="114959B4" w14:textId="61847FB9" w:rsidR="00E873E7" w:rsidRPr="00FB7112" w:rsidRDefault="008B78FB" w:rsidP="00640475">
      <w:pPr>
        <w:pStyle w:val="Textoindependiente"/>
        <w:widowControl w:val="0"/>
        <w:tabs>
          <w:tab w:val="clear" w:pos="708"/>
        </w:tabs>
        <w:spacing w:line="276" w:lineRule="auto"/>
        <w:rPr>
          <w:rFonts w:ascii="Georgia" w:hAnsi="Georgia" w:cs="Arial"/>
          <w:spacing w:val="4"/>
          <w:szCs w:val="24"/>
          <w:lang w:val="es-419"/>
        </w:rPr>
      </w:pPr>
      <w:r w:rsidRPr="00FB7112">
        <w:rPr>
          <w:rFonts w:ascii="Georgia" w:hAnsi="Georgia" w:cs="Arial"/>
          <w:spacing w:val="4"/>
          <w:szCs w:val="24"/>
          <w:lang w:val="es-419"/>
        </w:rPr>
        <w:t xml:space="preserve"> </w:t>
      </w:r>
    </w:p>
    <w:p w14:paraId="0891DDAA" w14:textId="06A93625" w:rsidR="00BD3968" w:rsidRPr="00FB7112" w:rsidRDefault="00BD3968" w:rsidP="00640475">
      <w:pPr>
        <w:pStyle w:val="Textoindependiente"/>
        <w:widowControl w:val="0"/>
        <w:tabs>
          <w:tab w:val="clear" w:pos="708"/>
        </w:tabs>
        <w:spacing w:line="276" w:lineRule="auto"/>
        <w:rPr>
          <w:rFonts w:ascii="Georgia" w:hAnsi="Georgia" w:cs="Arial"/>
          <w:i/>
          <w:spacing w:val="4"/>
          <w:szCs w:val="24"/>
          <w:lang w:val="es-419"/>
        </w:rPr>
      </w:pPr>
      <w:r w:rsidRPr="00FB7112">
        <w:rPr>
          <w:rFonts w:ascii="Georgia" w:hAnsi="Georgia" w:cs="Arial"/>
          <w:spacing w:val="4"/>
          <w:szCs w:val="24"/>
          <w:lang w:val="es-419"/>
        </w:rPr>
        <w:t xml:space="preserve">Alude que está facultada para presentar las acciones (Arts.118 y 282, CP, 49, D.2591 y Resolución 01 de 02-04-1992) y los accionantes están desamparados porque </w:t>
      </w:r>
      <w:r w:rsidRPr="00FB7112">
        <w:rPr>
          <w:rFonts w:ascii="Georgia" w:hAnsi="Georgia" w:cs="Arial"/>
          <w:i/>
          <w:spacing w:val="4"/>
          <w:szCs w:val="24"/>
          <w:lang w:val="es-419"/>
        </w:rPr>
        <w:t xml:space="preserve">“(…) diariamente se reciben solicitudes VERBALES de los usuarios de la NUEVA EPSS, quienes refieren la necesidad de contar con un punto de atención en el Municipio (…) como no existe autorización por escrito si le solicitamos al señor magistrado contactarse con las personas relacionadas en la acción de tutela (…)”. </w:t>
      </w:r>
      <w:r w:rsidRPr="00FB7112">
        <w:rPr>
          <w:rFonts w:ascii="Georgia" w:hAnsi="Georgia" w:cs="Arial"/>
          <w:spacing w:val="4"/>
          <w:szCs w:val="24"/>
          <w:lang w:val="es-419"/>
        </w:rPr>
        <w:t>Agrega que no requiere poder y reitera los mismos argumentos respecto al estado de indefensión de las cuatro personas relacionadas en el amparo</w:t>
      </w:r>
      <w:r w:rsidR="00216381" w:rsidRPr="00FB7112">
        <w:rPr>
          <w:rFonts w:ascii="Georgia" w:hAnsi="Georgia" w:cs="Arial"/>
          <w:spacing w:val="4"/>
          <w:szCs w:val="24"/>
          <w:lang w:val="es-419"/>
        </w:rPr>
        <w:t xml:space="preserve"> (Ibidem</w:t>
      </w:r>
      <w:r w:rsidR="00C65117" w:rsidRPr="00FB7112">
        <w:rPr>
          <w:rFonts w:ascii="Georgia" w:hAnsi="Georgia" w:cs="Arial"/>
          <w:spacing w:val="4"/>
          <w:szCs w:val="24"/>
          <w:lang w:val="es-419"/>
        </w:rPr>
        <w:t>,</w:t>
      </w:r>
      <w:r w:rsidR="00216381" w:rsidRPr="00FB7112">
        <w:rPr>
          <w:rFonts w:ascii="Georgia" w:hAnsi="Georgia" w:cs="Arial"/>
          <w:spacing w:val="4"/>
          <w:szCs w:val="24"/>
          <w:lang w:val="es-419"/>
        </w:rPr>
        <w:t xml:space="preserve"> Pdf No.09)</w:t>
      </w:r>
      <w:r w:rsidRPr="00FB7112">
        <w:rPr>
          <w:rFonts w:ascii="Georgia" w:hAnsi="Georgia" w:cs="Arial"/>
          <w:spacing w:val="4"/>
          <w:szCs w:val="24"/>
          <w:lang w:val="es-419"/>
        </w:rPr>
        <w:t xml:space="preserve">. </w:t>
      </w:r>
    </w:p>
    <w:p w14:paraId="1EA57E42" w14:textId="77777777" w:rsidR="00216381" w:rsidRPr="00FB7112" w:rsidRDefault="00216381" w:rsidP="00640475">
      <w:pPr>
        <w:pStyle w:val="Textoindependiente"/>
        <w:widowControl w:val="0"/>
        <w:tabs>
          <w:tab w:val="clear" w:pos="708"/>
        </w:tabs>
        <w:spacing w:line="276" w:lineRule="auto"/>
        <w:rPr>
          <w:rFonts w:ascii="Georgia" w:hAnsi="Georgia" w:cs="Arial"/>
          <w:spacing w:val="4"/>
          <w:szCs w:val="24"/>
          <w:lang w:val="es-419"/>
        </w:rPr>
      </w:pPr>
    </w:p>
    <w:p w14:paraId="7581510B" w14:textId="12770F49" w:rsidR="00622F81" w:rsidRPr="00FB7112" w:rsidRDefault="00C65117" w:rsidP="00640475">
      <w:pPr>
        <w:pStyle w:val="Textoindependiente"/>
        <w:widowControl w:val="0"/>
        <w:tabs>
          <w:tab w:val="clear" w:pos="708"/>
        </w:tabs>
        <w:spacing w:line="276" w:lineRule="auto"/>
        <w:rPr>
          <w:rFonts w:ascii="Georgia" w:hAnsi="Georgia" w:cs="Arial"/>
          <w:spacing w:val="4"/>
          <w:szCs w:val="24"/>
          <w:lang w:val="es-419"/>
        </w:rPr>
      </w:pPr>
      <w:r w:rsidRPr="00FB7112">
        <w:rPr>
          <w:rFonts w:ascii="Georgia" w:hAnsi="Georgia" w:cs="Arial"/>
          <w:spacing w:val="4"/>
          <w:szCs w:val="24"/>
          <w:lang w:val="es-419"/>
        </w:rPr>
        <w:t>Empero, son argumentos</w:t>
      </w:r>
      <w:r w:rsidR="00216381" w:rsidRPr="00FB7112">
        <w:rPr>
          <w:rFonts w:ascii="Georgia" w:hAnsi="Georgia" w:cs="Arial"/>
          <w:spacing w:val="4"/>
          <w:szCs w:val="24"/>
          <w:lang w:val="es-419"/>
        </w:rPr>
        <w:t xml:space="preserve"> </w:t>
      </w:r>
      <w:r w:rsidR="00A91834" w:rsidRPr="00FB7112">
        <w:rPr>
          <w:rFonts w:ascii="Georgia" w:hAnsi="Georgia" w:cs="Arial"/>
          <w:spacing w:val="4"/>
          <w:szCs w:val="24"/>
          <w:lang w:val="es-419"/>
        </w:rPr>
        <w:t>insuficiente</w:t>
      </w:r>
      <w:r w:rsidR="00216381" w:rsidRPr="00FB7112">
        <w:rPr>
          <w:rFonts w:ascii="Georgia" w:hAnsi="Georgia" w:cs="Arial"/>
          <w:spacing w:val="4"/>
          <w:szCs w:val="24"/>
          <w:lang w:val="es-419"/>
        </w:rPr>
        <w:t>s para habilitar la representación</w:t>
      </w:r>
      <w:r w:rsidR="00525372" w:rsidRPr="00FB7112">
        <w:rPr>
          <w:rFonts w:ascii="Georgia" w:hAnsi="Georgia" w:cs="Arial"/>
          <w:spacing w:val="4"/>
          <w:szCs w:val="24"/>
          <w:lang w:val="es-419"/>
        </w:rPr>
        <w:t xml:space="preserve">, en tanto que </w:t>
      </w:r>
      <w:r w:rsidR="00525372" w:rsidRPr="00FB7112">
        <w:rPr>
          <w:rFonts w:ascii="Georgia" w:hAnsi="Georgia" w:cs="Arial"/>
          <w:b/>
          <w:bCs/>
          <w:spacing w:val="4"/>
          <w:szCs w:val="24"/>
          <w:lang w:val="es-419"/>
        </w:rPr>
        <w:t>omitió probar</w:t>
      </w:r>
      <w:r w:rsidR="00525372" w:rsidRPr="00FB7112">
        <w:rPr>
          <w:rFonts w:ascii="Georgia" w:hAnsi="Georgia" w:cs="Arial"/>
          <w:spacing w:val="4"/>
          <w:szCs w:val="24"/>
          <w:lang w:val="es-419"/>
        </w:rPr>
        <w:t xml:space="preserve"> que </w:t>
      </w:r>
      <w:r w:rsidR="00525372" w:rsidRPr="00FB7112">
        <w:rPr>
          <w:rFonts w:ascii="Georgia" w:hAnsi="Georgia"/>
          <w:spacing w:val="4"/>
          <w:szCs w:val="24"/>
          <w:u w:val="single"/>
          <w:bdr w:val="none" w:sz="0" w:space="0" w:color="auto" w:frame="1"/>
        </w:rPr>
        <w:t>no estaba</w:t>
      </w:r>
      <w:r w:rsidR="00216381" w:rsidRPr="00FB7112">
        <w:rPr>
          <w:rFonts w:ascii="Georgia" w:hAnsi="Georgia"/>
          <w:spacing w:val="4"/>
          <w:szCs w:val="24"/>
          <w:u w:val="single"/>
          <w:bdr w:val="none" w:sz="0" w:space="0" w:color="auto" w:frame="1"/>
        </w:rPr>
        <w:t>n</w:t>
      </w:r>
      <w:r w:rsidR="00525372" w:rsidRPr="00FB7112">
        <w:rPr>
          <w:rFonts w:ascii="Georgia" w:hAnsi="Georgia"/>
          <w:spacing w:val="4"/>
          <w:szCs w:val="24"/>
          <w:u w:val="single"/>
          <w:bdr w:val="none" w:sz="0" w:space="0" w:color="auto" w:frame="1"/>
        </w:rPr>
        <w:t xml:space="preserve"> en condiciones físicas o mentales para promover su propia defensa.</w:t>
      </w:r>
      <w:r w:rsidR="00AA6831" w:rsidRPr="00FB7112">
        <w:rPr>
          <w:rFonts w:ascii="Georgia" w:hAnsi="Georgia" w:cs="Arial"/>
          <w:spacing w:val="4"/>
          <w:szCs w:val="24"/>
          <w:lang w:val="es-419"/>
        </w:rPr>
        <w:t xml:space="preserve"> </w:t>
      </w:r>
      <w:r w:rsidR="00216381" w:rsidRPr="00FB7112">
        <w:rPr>
          <w:rFonts w:ascii="Georgia" w:hAnsi="Georgia" w:cs="Arial"/>
          <w:spacing w:val="4"/>
          <w:szCs w:val="24"/>
          <w:lang w:val="es-419"/>
        </w:rPr>
        <w:t xml:space="preserve">Trajo varias </w:t>
      </w:r>
      <w:r w:rsidR="00D21EFA" w:rsidRPr="00FB7112">
        <w:rPr>
          <w:rFonts w:ascii="Georgia" w:hAnsi="Georgia" w:cs="Arial"/>
          <w:spacing w:val="4"/>
          <w:szCs w:val="24"/>
          <w:lang w:val="es-419"/>
        </w:rPr>
        <w:t xml:space="preserve">solicitudes que </w:t>
      </w:r>
      <w:r w:rsidR="00216381" w:rsidRPr="00FB7112">
        <w:rPr>
          <w:rFonts w:ascii="Georgia" w:hAnsi="Georgia" w:cs="Arial"/>
          <w:spacing w:val="4"/>
          <w:szCs w:val="24"/>
          <w:lang w:val="es-419"/>
        </w:rPr>
        <w:t>formuló en nombre de algunas personas</w:t>
      </w:r>
      <w:r w:rsidR="00D21EFA" w:rsidRPr="00FB7112">
        <w:rPr>
          <w:rFonts w:ascii="Georgia" w:hAnsi="Georgia" w:cs="Arial"/>
          <w:spacing w:val="4"/>
          <w:szCs w:val="24"/>
          <w:lang w:val="es-419"/>
        </w:rPr>
        <w:t xml:space="preserve"> y </w:t>
      </w:r>
      <w:r w:rsidR="00216381" w:rsidRPr="00FB7112">
        <w:rPr>
          <w:rFonts w:ascii="Georgia" w:hAnsi="Georgia" w:cs="Arial"/>
          <w:spacing w:val="4"/>
          <w:szCs w:val="24"/>
          <w:lang w:val="es-419"/>
        </w:rPr>
        <w:t>atañen a hechos posteriores al amparo</w:t>
      </w:r>
      <w:r w:rsidR="00D21EFA" w:rsidRPr="00FB7112">
        <w:rPr>
          <w:rFonts w:ascii="Georgia" w:hAnsi="Georgia" w:cs="Arial"/>
          <w:spacing w:val="4"/>
          <w:szCs w:val="24"/>
          <w:lang w:val="es-419"/>
        </w:rPr>
        <w:t xml:space="preserve"> </w:t>
      </w:r>
      <w:r w:rsidR="00216381" w:rsidRPr="00FB7112">
        <w:rPr>
          <w:rFonts w:ascii="Georgia" w:hAnsi="Georgia" w:cs="Arial"/>
          <w:spacing w:val="4"/>
          <w:szCs w:val="24"/>
          <w:lang w:val="es-419"/>
        </w:rPr>
        <w:t xml:space="preserve">relacionados </w:t>
      </w:r>
      <w:r w:rsidR="00D21EFA" w:rsidRPr="00FB7112">
        <w:rPr>
          <w:rFonts w:ascii="Georgia" w:hAnsi="Georgia" w:cs="Arial"/>
          <w:spacing w:val="4"/>
          <w:szCs w:val="24"/>
          <w:lang w:val="es-419"/>
        </w:rPr>
        <w:t xml:space="preserve">a </w:t>
      </w:r>
      <w:r w:rsidR="00216381" w:rsidRPr="00FB7112">
        <w:rPr>
          <w:rFonts w:ascii="Georgia" w:hAnsi="Georgia" w:cs="Arial"/>
          <w:spacing w:val="4"/>
          <w:szCs w:val="24"/>
          <w:lang w:val="es-419"/>
        </w:rPr>
        <w:t xml:space="preserve">la prestación del servicio de salud </w:t>
      </w:r>
      <w:r w:rsidR="00D21EFA" w:rsidRPr="00FB7112">
        <w:rPr>
          <w:rFonts w:ascii="Georgia" w:hAnsi="Georgia" w:cs="Arial"/>
          <w:spacing w:val="4"/>
          <w:szCs w:val="24"/>
          <w:lang w:val="es-419"/>
        </w:rPr>
        <w:t xml:space="preserve">(Citas, medicamentos, etc.) </w:t>
      </w:r>
      <w:r w:rsidR="00216381" w:rsidRPr="00FB7112">
        <w:rPr>
          <w:rFonts w:ascii="Georgia" w:hAnsi="Georgia" w:cs="Arial"/>
          <w:spacing w:val="4"/>
          <w:szCs w:val="24"/>
          <w:lang w:val="es-419"/>
        </w:rPr>
        <w:t>que</w:t>
      </w:r>
      <w:r w:rsidR="00D21EFA" w:rsidRPr="00FB7112">
        <w:rPr>
          <w:rFonts w:ascii="Georgia" w:hAnsi="Georgia" w:cs="Arial"/>
          <w:spacing w:val="4"/>
          <w:szCs w:val="24"/>
          <w:lang w:val="es-419"/>
        </w:rPr>
        <w:t>,</w:t>
      </w:r>
      <w:r w:rsidR="00216381" w:rsidRPr="00FB7112">
        <w:rPr>
          <w:rFonts w:ascii="Georgia" w:hAnsi="Georgia" w:cs="Arial"/>
          <w:spacing w:val="4"/>
          <w:szCs w:val="24"/>
          <w:lang w:val="es-419"/>
        </w:rPr>
        <w:t xml:space="preserve"> en modo alguno, constituyen </w:t>
      </w:r>
      <w:r w:rsidR="00D21EFA" w:rsidRPr="00FB7112">
        <w:rPr>
          <w:rFonts w:ascii="Georgia" w:hAnsi="Georgia" w:cs="Arial"/>
          <w:spacing w:val="4"/>
          <w:szCs w:val="24"/>
          <w:lang w:val="es-419"/>
        </w:rPr>
        <w:t xml:space="preserve">peticiones expresas de asistencia en la presentación de este </w:t>
      </w:r>
      <w:r w:rsidR="00216381" w:rsidRPr="00FB7112">
        <w:rPr>
          <w:rFonts w:ascii="Georgia" w:hAnsi="Georgia" w:cs="Arial"/>
          <w:spacing w:val="4"/>
          <w:szCs w:val="24"/>
          <w:lang w:val="es-419"/>
        </w:rPr>
        <w:t xml:space="preserve">amparo </w:t>
      </w:r>
      <w:r w:rsidR="00D21EFA" w:rsidRPr="00FB7112">
        <w:rPr>
          <w:rFonts w:ascii="Georgia" w:hAnsi="Georgia" w:cs="Arial"/>
          <w:spacing w:val="4"/>
          <w:szCs w:val="24"/>
          <w:lang w:val="es-419"/>
        </w:rPr>
        <w:t xml:space="preserve">orientado </w:t>
      </w:r>
      <w:r w:rsidR="00D21EFA" w:rsidRPr="00FB7112">
        <w:rPr>
          <w:rFonts w:ascii="Georgia" w:hAnsi="Georgia" w:cs="Arial"/>
          <w:spacing w:val="4"/>
          <w:szCs w:val="24"/>
          <w:u w:val="single"/>
          <w:lang w:val="es-419"/>
        </w:rPr>
        <w:t xml:space="preserve">a que </w:t>
      </w:r>
      <w:r w:rsidR="00216381" w:rsidRPr="00FB7112">
        <w:rPr>
          <w:rFonts w:ascii="Georgia" w:hAnsi="Georgia" w:cs="Arial"/>
          <w:spacing w:val="4"/>
          <w:szCs w:val="24"/>
          <w:u w:val="single"/>
          <w:lang w:val="es-419"/>
        </w:rPr>
        <w:t>la EPS abra una oficina</w:t>
      </w:r>
      <w:r w:rsidR="00D21EFA" w:rsidRPr="00FB7112">
        <w:rPr>
          <w:rFonts w:ascii="Georgia" w:hAnsi="Georgia" w:cs="Arial"/>
          <w:spacing w:val="4"/>
          <w:szCs w:val="24"/>
          <w:u w:val="single"/>
          <w:lang w:val="es-419"/>
        </w:rPr>
        <w:t xml:space="preserve"> en la municipalidad</w:t>
      </w:r>
      <w:r w:rsidR="00D21EFA" w:rsidRPr="00FB7112">
        <w:rPr>
          <w:rFonts w:ascii="Georgia" w:hAnsi="Georgia" w:cs="Arial"/>
          <w:spacing w:val="4"/>
          <w:szCs w:val="24"/>
          <w:lang w:val="es-419"/>
        </w:rPr>
        <w:t xml:space="preserve">; y, tampoco sirven para acreditar </w:t>
      </w:r>
      <w:r w:rsidR="00216381" w:rsidRPr="00FB7112">
        <w:rPr>
          <w:rFonts w:ascii="Georgia" w:hAnsi="Georgia" w:cs="Arial"/>
          <w:spacing w:val="4"/>
          <w:szCs w:val="24"/>
          <w:lang w:val="es-419"/>
        </w:rPr>
        <w:t xml:space="preserve">la imposibilidad de ejercitar la defensa de </w:t>
      </w:r>
      <w:r w:rsidR="00D21EFA" w:rsidRPr="00FB7112">
        <w:rPr>
          <w:rFonts w:ascii="Georgia" w:hAnsi="Georgia" w:cs="Arial"/>
          <w:spacing w:val="4"/>
          <w:szCs w:val="24"/>
          <w:lang w:val="es-419"/>
        </w:rPr>
        <w:t xml:space="preserve">sus </w:t>
      </w:r>
      <w:r w:rsidR="00216381" w:rsidRPr="00FB7112">
        <w:rPr>
          <w:rFonts w:ascii="Georgia" w:hAnsi="Georgia" w:cs="Arial"/>
          <w:spacing w:val="4"/>
          <w:szCs w:val="24"/>
          <w:lang w:val="es-419"/>
        </w:rPr>
        <w:t xml:space="preserve">derechos por </w:t>
      </w:r>
      <w:r w:rsidR="00D21EFA" w:rsidRPr="00FB7112">
        <w:rPr>
          <w:rFonts w:ascii="Georgia" w:hAnsi="Georgia" w:cs="Arial"/>
          <w:spacing w:val="4"/>
          <w:szCs w:val="24"/>
          <w:lang w:val="es-419"/>
        </w:rPr>
        <w:t xml:space="preserve">cuenta </w:t>
      </w:r>
      <w:r w:rsidR="00216381" w:rsidRPr="00FB7112">
        <w:rPr>
          <w:rFonts w:ascii="Georgia" w:hAnsi="Georgia" w:cs="Arial"/>
          <w:spacing w:val="4"/>
          <w:szCs w:val="24"/>
          <w:lang w:val="es-419"/>
        </w:rPr>
        <w:t xml:space="preserve">propia </w:t>
      </w:r>
      <w:r w:rsidR="00D21EFA" w:rsidRPr="00FB7112">
        <w:rPr>
          <w:rFonts w:ascii="Georgia" w:hAnsi="Georgia" w:cs="Arial"/>
          <w:spacing w:val="4"/>
          <w:szCs w:val="24"/>
          <w:lang w:val="es-419"/>
        </w:rPr>
        <w:t>(Ib., pdf Nos.11-32)</w:t>
      </w:r>
      <w:r w:rsidR="00216381" w:rsidRPr="00FB7112">
        <w:rPr>
          <w:rFonts w:ascii="Georgia" w:hAnsi="Georgia" w:cs="Arial"/>
          <w:spacing w:val="4"/>
          <w:szCs w:val="24"/>
          <w:lang w:val="es-419"/>
        </w:rPr>
        <w:t xml:space="preserve">. </w:t>
      </w:r>
    </w:p>
    <w:p w14:paraId="470CD584" w14:textId="77777777" w:rsidR="00622F81" w:rsidRPr="00FB7112" w:rsidRDefault="00622F81" w:rsidP="00640475">
      <w:pPr>
        <w:pStyle w:val="Textoindependiente"/>
        <w:widowControl w:val="0"/>
        <w:tabs>
          <w:tab w:val="clear" w:pos="708"/>
        </w:tabs>
        <w:spacing w:line="276" w:lineRule="auto"/>
        <w:rPr>
          <w:rFonts w:ascii="Georgia" w:hAnsi="Georgia" w:cs="Arial"/>
          <w:spacing w:val="4"/>
          <w:szCs w:val="24"/>
          <w:lang w:val="es-419"/>
        </w:rPr>
      </w:pPr>
    </w:p>
    <w:p w14:paraId="48537B9A" w14:textId="4115E91C" w:rsidR="00181472" w:rsidRPr="00FB7112" w:rsidRDefault="00622F81" w:rsidP="00640475">
      <w:pPr>
        <w:pStyle w:val="Textoindependiente"/>
        <w:widowControl w:val="0"/>
        <w:tabs>
          <w:tab w:val="clear" w:pos="708"/>
        </w:tabs>
        <w:spacing w:line="276" w:lineRule="auto"/>
        <w:rPr>
          <w:rFonts w:ascii="Georgia" w:hAnsi="Georgia" w:cs="Arial"/>
          <w:spacing w:val="4"/>
          <w:szCs w:val="24"/>
          <w:lang w:val="es-ES"/>
        </w:rPr>
      </w:pPr>
      <w:r w:rsidRPr="00FB7112">
        <w:rPr>
          <w:rFonts w:ascii="Georgia" w:hAnsi="Georgia" w:cs="Arial"/>
          <w:spacing w:val="4"/>
          <w:szCs w:val="24"/>
          <w:lang w:val="es-419"/>
        </w:rPr>
        <w:lastRenderedPageBreak/>
        <w:t>La CC</w:t>
      </w:r>
      <w:r w:rsidRPr="00FB7112">
        <w:rPr>
          <w:rStyle w:val="Refdenotaalpie"/>
          <w:rFonts w:ascii="Georgia" w:hAnsi="Georgia"/>
          <w:spacing w:val="4"/>
          <w:szCs w:val="24"/>
          <w:lang w:val="es-419"/>
        </w:rPr>
        <w:footnoteReference w:id="8"/>
      </w:r>
      <w:r w:rsidRPr="00FB7112">
        <w:rPr>
          <w:rFonts w:ascii="Georgia" w:hAnsi="Georgia" w:cs="Arial"/>
          <w:spacing w:val="4"/>
          <w:szCs w:val="24"/>
          <w:lang w:val="es-419"/>
        </w:rPr>
        <w:t xml:space="preserve"> es flexible en la </w:t>
      </w:r>
      <w:r w:rsidR="00D21EFA" w:rsidRPr="00FB7112">
        <w:rPr>
          <w:rFonts w:ascii="Georgia" w:hAnsi="Georgia" w:cs="Arial"/>
          <w:spacing w:val="4"/>
          <w:szCs w:val="24"/>
          <w:lang w:val="es-419"/>
        </w:rPr>
        <w:t>comprobación</w:t>
      </w:r>
      <w:r w:rsidRPr="00FB7112">
        <w:rPr>
          <w:rFonts w:ascii="Georgia" w:hAnsi="Georgia" w:cs="Arial"/>
          <w:spacing w:val="4"/>
          <w:szCs w:val="24"/>
          <w:lang w:val="es-419"/>
        </w:rPr>
        <w:t xml:space="preserve"> de este presupuesto cuando intervienen </w:t>
      </w:r>
      <w:r w:rsidRPr="00FB7112">
        <w:rPr>
          <w:rFonts w:ascii="Georgia" w:hAnsi="Georgia" w:cs="Arial"/>
          <w:b/>
          <w:spacing w:val="4"/>
          <w:szCs w:val="24"/>
          <w:lang w:val="es-419"/>
        </w:rPr>
        <w:t>menores de edad</w:t>
      </w:r>
      <w:r w:rsidR="00181472" w:rsidRPr="00FB7112">
        <w:rPr>
          <w:rFonts w:ascii="Georgia" w:hAnsi="Georgia" w:cs="Arial"/>
          <w:b/>
          <w:spacing w:val="4"/>
          <w:szCs w:val="24"/>
          <w:lang w:val="es-419"/>
        </w:rPr>
        <w:t xml:space="preserve"> </w:t>
      </w:r>
      <w:r w:rsidR="00181472" w:rsidRPr="00FB7112">
        <w:rPr>
          <w:rFonts w:ascii="Georgia" w:hAnsi="Georgia" w:cs="Arial"/>
          <w:spacing w:val="4"/>
          <w:szCs w:val="24"/>
          <w:lang w:val="es-419"/>
        </w:rPr>
        <w:t>(Art.44, CP)</w:t>
      </w:r>
      <w:r w:rsidRPr="00FB7112">
        <w:rPr>
          <w:rFonts w:ascii="Georgia" w:hAnsi="Georgia" w:cs="Arial"/>
          <w:spacing w:val="4"/>
          <w:szCs w:val="24"/>
          <w:lang w:val="es-419"/>
        </w:rPr>
        <w:t xml:space="preserve">; en efecto, explicó: </w:t>
      </w:r>
      <w:r w:rsidRPr="00FB7112">
        <w:rPr>
          <w:rFonts w:ascii="Georgia" w:hAnsi="Georgia" w:cs="Arial"/>
          <w:i/>
          <w:spacing w:val="4"/>
          <w:szCs w:val="24"/>
          <w:lang w:val="es-419"/>
        </w:rPr>
        <w:t xml:space="preserve">“(…) </w:t>
      </w:r>
      <w:r w:rsidRPr="00FB7112">
        <w:rPr>
          <w:rFonts w:ascii="Georgia" w:hAnsi="Georgia" w:cs="Arial"/>
          <w:i/>
          <w:spacing w:val="4"/>
          <w:szCs w:val="24"/>
          <w:lang w:val="es-ES"/>
        </w:rPr>
        <w:t>La Sala estima que en este caso se cumplen los requisitos que legitiman (…) para agenciar los derechos (…), pues se trata de niños víctimas del conflicto armado (…) a quienes resulta desproporcionado e irrazonable exigirles que acudan a la justicia por su propia cuenta para promover la defensa de sus derechos (…)”</w:t>
      </w:r>
      <w:r w:rsidRPr="00FB7112">
        <w:rPr>
          <w:rFonts w:ascii="Georgia" w:hAnsi="Georgia" w:cs="Arial"/>
          <w:spacing w:val="4"/>
          <w:szCs w:val="24"/>
          <w:lang w:val="es-ES"/>
        </w:rPr>
        <w:t xml:space="preserve">. </w:t>
      </w:r>
    </w:p>
    <w:p w14:paraId="7CE03B44" w14:textId="77777777" w:rsidR="00181472" w:rsidRPr="00FB7112" w:rsidRDefault="00181472" w:rsidP="00640475">
      <w:pPr>
        <w:pStyle w:val="Textoindependiente"/>
        <w:widowControl w:val="0"/>
        <w:tabs>
          <w:tab w:val="clear" w:pos="708"/>
        </w:tabs>
        <w:spacing w:line="276" w:lineRule="auto"/>
        <w:rPr>
          <w:rFonts w:ascii="Georgia" w:hAnsi="Georgia" w:cs="Arial"/>
          <w:spacing w:val="4"/>
          <w:szCs w:val="24"/>
          <w:lang w:val="es-ES"/>
        </w:rPr>
      </w:pPr>
    </w:p>
    <w:p w14:paraId="673EAB00" w14:textId="0C23BB6B" w:rsidR="00216381" w:rsidRPr="00FB7112" w:rsidRDefault="00D21EFA" w:rsidP="00640475">
      <w:pPr>
        <w:pStyle w:val="Textoindependiente"/>
        <w:widowControl w:val="0"/>
        <w:tabs>
          <w:tab w:val="clear" w:pos="708"/>
        </w:tabs>
        <w:spacing w:line="276" w:lineRule="auto"/>
        <w:rPr>
          <w:rFonts w:ascii="Georgia" w:hAnsi="Georgia" w:cs="Arial"/>
          <w:spacing w:val="4"/>
          <w:szCs w:val="24"/>
          <w:lang w:val="es-ES"/>
        </w:rPr>
      </w:pPr>
      <w:r w:rsidRPr="00FB7112">
        <w:rPr>
          <w:rFonts w:ascii="Georgia" w:hAnsi="Georgia" w:cs="Arial"/>
          <w:spacing w:val="4"/>
          <w:szCs w:val="24"/>
          <w:lang w:val="es-ES"/>
        </w:rPr>
        <w:t>S</w:t>
      </w:r>
      <w:r w:rsidR="00622F81" w:rsidRPr="00FB7112">
        <w:rPr>
          <w:rFonts w:ascii="Georgia" w:hAnsi="Georgia" w:cs="Arial"/>
          <w:spacing w:val="4"/>
          <w:szCs w:val="24"/>
          <w:lang w:val="es-ES"/>
        </w:rPr>
        <w:t xml:space="preserve">alvo </w:t>
      </w:r>
      <w:r w:rsidRPr="00FB7112">
        <w:rPr>
          <w:rFonts w:ascii="Georgia" w:hAnsi="Georgia" w:cs="Arial"/>
          <w:spacing w:val="4"/>
          <w:szCs w:val="24"/>
          <w:lang w:val="es-ES"/>
        </w:rPr>
        <w:t xml:space="preserve">esta excepción, </w:t>
      </w:r>
      <w:r w:rsidR="00622F81" w:rsidRPr="00FB7112">
        <w:rPr>
          <w:rFonts w:ascii="Georgia" w:hAnsi="Georgia" w:cs="Arial"/>
          <w:i/>
          <w:iCs/>
          <w:spacing w:val="4"/>
          <w:szCs w:val="24"/>
          <w:u w:val="single"/>
          <w:lang w:val="es-ES"/>
        </w:rPr>
        <w:t xml:space="preserve">necesario es que se acredite la situación especial de </w:t>
      </w:r>
      <w:r w:rsidR="00181472" w:rsidRPr="00FB7112">
        <w:rPr>
          <w:rFonts w:ascii="Georgia" w:hAnsi="Georgia" w:cs="Arial"/>
          <w:i/>
          <w:iCs/>
          <w:spacing w:val="4"/>
          <w:szCs w:val="24"/>
          <w:u w:val="single"/>
          <w:lang w:val="es-ES"/>
        </w:rPr>
        <w:t xml:space="preserve">las </w:t>
      </w:r>
      <w:r w:rsidR="00622F81" w:rsidRPr="00FB7112">
        <w:rPr>
          <w:rFonts w:ascii="Georgia" w:hAnsi="Georgia" w:cs="Arial"/>
          <w:i/>
          <w:iCs/>
          <w:spacing w:val="4"/>
          <w:szCs w:val="24"/>
          <w:u w:val="single"/>
          <w:lang w:val="es-ES"/>
        </w:rPr>
        <w:t>personas mayores de edad</w:t>
      </w:r>
      <w:r w:rsidR="00622F81" w:rsidRPr="00FB7112">
        <w:rPr>
          <w:rFonts w:ascii="Georgia" w:hAnsi="Georgia" w:cs="Arial"/>
          <w:spacing w:val="4"/>
          <w:szCs w:val="24"/>
          <w:lang w:val="es-ES"/>
        </w:rPr>
        <w:t xml:space="preserve"> porque, en principio, están en capacidad de representarse a </w:t>
      </w:r>
      <w:r w:rsidR="00C65117" w:rsidRPr="00FB7112">
        <w:rPr>
          <w:rFonts w:ascii="Georgia" w:hAnsi="Georgia" w:cs="Arial"/>
          <w:spacing w:val="4"/>
          <w:szCs w:val="24"/>
          <w:lang w:val="es-ES"/>
        </w:rPr>
        <w:t>sí</w:t>
      </w:r>
      <w:r w:rsidR="00622F81" w:rsidRPr="00FB7112">
        <w:rPr>
          <w:rFonts w:ascii="Georgia" w:hAnsi="Georgia" w:cs="Arial"/>
          <w:spacing w:val="4"/>
          <w:szCs w:val="24"/>
          <w:lang w:val="es-ES"/>
        </w:rPr>
        <w:t xml:space="preserve"> misma</w:t>
      </w:r>
      <w:r w:rsidR="00181472" w:rsidRPr="00FB7112">
        <w:rPr>
          <w:rFonts w:ascii="Georgia" w:hAnsi="Georgia" w:cs="Arial"/>
          <w:spacing w:val="4"/>
          <w:szCs w:val="24"/>
          <w:lang w:val="es-ES"/>
        </w:rPr>
        <w:t>s</w:t>
      </w:r>
      <w:r w:rsidRPr="00FB7112">
        <w:rPr>
          <w:rFonts w:ascii="Georgia" w:hAnsi="Georgia" w:cs="Arial"/>
          <w:spacing w:val="4"/>
          <w:szCs w:val="24"/>
          <w:lang w:val="es-ES"/>
        </w:rPr>
        <w:t xml:space="preserve">: </w:t>
      </w:r>
      <w:r w:rsidR="00A91834" w:rsidRPr="00FB7112">
        <w:rPr>
          <w:rFonts w:ascii="Georgia" w:hAnsi="Georgia" w:cs="Arial"/>
          <w:i/>
          <w:iCs/>
          <w:spacing w:val="4"/>
          <w:szCs w:val="24"/>
          <w:lang w:val="es-ES"/>
        </w:rPr>
        <w:t>“(…) no obstante las buenas intenciones de terceros, quien decide si pone en marcha los mecanismos para la defensa de sus propios intereses, es sólo la persona capaz (…)”</w:t>
      </w:r>
      <w:r w:rsidR="00A91834" w:rsidRPr="00FB7112">
        <w:rPr>
          <w:rStyle w:val="Refdenotaalpie"/>
          <w:rFonts w:ascii="Georgia" w:hAnsi="Georgia"/>
          <w:i/>
          <w:iCs/>
          <w:spacing w:val="4"/>
          <w:szCs w:val="24"/>
          <w:lang w:val="es-ES"/>
        </w:rPr>
        <w:footnoteReference w:id="9"/>
      </w:r>
      <w:r w:rsidR="00181472" w:rsidRPr="00FB7112">
        <w:rPr>
          <w:rFonts w:ascii="Georgia" w:hAnsi="Georgia" w:cs="Arial"/>
          <w:i/>
          <w:iCs/>
          <w:spacing w:val="4"/>
          <w:szCs w:val="24"/>
          <w:lang w:val="es-ES"/>
        </w:rPr>
        <w:t xml:space="preserve">, </w:t>
      </w:r>
      <w:r w:rsidR="00181472" w:rsidRPr="00FB7112">
        <w:rPr>
          <w:rFonts w:ascii="Georgia" w:hAnsi="Georgia" w:cs="Arial"/>
          <w:spacing w:val="4"/>
          <w:szCs w:val="24"/>
          <w:lang w:val="es-ES"/>
        </w:rPr>
        <w:t>incluso, aun cuando cuenten con alguna discapacidad cognitiva o psicosocial, pues: “</w:t>
      </w:r>
      <w:r w:rsidR="00181472" w:rsidRPr="00FB7112">
        <w:rPr>
          <w:rFonts w:ascii="Georgia" w:hAnsi="Georgia"/>
          <w:i/>
          <w:iCs/>
          <w:spacing w:val="4"/>
          <w:szCs w:val="24"/>
          <w:shd w:val="clear" w:color="auto" w:fill="FFFFFF"/>
        </w:rPr>
        <w:t>(…)  no por el hecho de que una persona padezca alguna enfermedad psicosocial o que afecte sus aptitudes cognoscitivas, es válido presumir que por ello se encuentra imposibilitada para ejercer sus derechos por sí sola (…)”</w:t>
      </w:r>
      <w:r w:rsidR="00216381" w:rsidRPr="00FB7112">
        <w:rPr>
          <w:rFonts w:ascii="Georgia" w:hAnsi="Georgia" w:cs="Arial"/>
          <w:i/>
          <w:iCs/>
          <w:spacing w:val="4"/>
          <w:szCs w:val="24"/>
          <w:lang w:val="es-ES"/>
        </w:rPr>
        <w:t xml:space="preserve">. </w:t>
      </w:r>
      <w:r w:rsidR="00181472" w:rsidRPr="00FB7112">
        <w:rPr>
          <w:rFonts w:ascii="Georgia" w:hAnsi="Georgia" w:cs="Arial"/>
          <w:spacing w:val="4"/>
          <w:szCs w:val="24"/>
          <w:lang w:val="es-ES"/>
        </w:rPr>
        <w:t>Criterio que es presente horizontal de esta Corporación</w:t>
      </w:r>
      <w:r w:rsidR="00181472" w:rsidRPr="00FB7112">
        <w:rPr>
          <w:rStyle w:val="Refdenotaalpie"/>
          <w:rFonts w:ascii="Georgia" w:hAnsi="Georgia"/>
          <w:spacing w:val="4"/>
          <w:szCs w:val="24"/>
          <w:lang w:val="es-ES"/>
        </w:rPr>
        <w:footnoteReference w:id="10"/>
      </w:r>
      <w:r w:rsidR="00181472" w:rsidRPr="00FB7112">
        <w:rPr>
          <w:rFonts w:ascii="Georgia" w:hAnsi="Georgia" w:cs="Arial"/>
          <w:spacing w:val="4"/>
          <w:szCs w:val="24"/>
          <w:lang w:val="es-ES"/>
        </w:rPr>
        <w:t>.</w:t>
      </w:r>
    </w:p>
    <w:p w14:paraId="15CE7D11" w14:textId="3358CD6E" w:rsidR="00A91834" w:rsidRPr="00FB7112" w:rsidRDefault="00A91834" w:rsidP="00640475">
      <w:pPr>
        <w:pStyle w:val="Textoindependiente"/>
        <w:widowControl w:val="0"/>
        <w:tabs>
          <w:tab w:val="clear" w:pos="708"/>
        </w:tabs>
        <w:spacing w:line="276" w:lineRule="auto"/>
        <w:rPr>
          <w:rFonts w:ascii="Georgia" w:hAnsi="Georgia" w:cs="Arial"/>
          <w:spacing w:val="4"/>
          <w:szCs w:val="24"/>
          <w:lang w:val="es-419"/>
        </w:rPr>
      </w:pPr>
    </w:p>
    <w:p w14:paraId="70CDCCC6" w14:textId="4661BACC" w:rsidR="00622F81" w:rsidRPr="00FB7112" w:rsidRDefault="00622F81" w:rsidP="00640475">
      <w:pPr>
        <w:pStyle w:val="Textoindependiente"/>
        <w:widowControl w:val="0"/>
        <w:tabs>
          <w:tab w:val="clear" w:pos="708"/>
        </w:tabs>
        <w:spacing w:line="276" w:lineRule="auto"/>
        <w:rPr>
          <w:rFonts w:ascii="Georgia" w:hAnsi="Georgia" w:cs="Arial"/>
          <w:spacing w:val="4"/>
          <w:szCs w:val="24"/>
          <w:lang w:val="es-419"/>
        </w:rPr>
      </w:pPr>
      <w:r w:rsidRPr="00FB7112">
        <w:rPr>
          <w:rFonts w:ascii="Georgia" w:hAnsi="Georgia" w:cs="Arial"/>
          <w:spacing w:val="4"/>
          <w:szCs w:val="24"/>
          <w:lang w:val="es-419"/>
        </w:rPr>
        <w:t>Suficiente lo expuesto para desestimar el amparo, no obstante, preciso acotar que, en tratándose de los particulares referidos en la demanda, aun cuando la Magistratura avalase la representación, por tratarse de personas de avanzada edad y padece</w:t>
      </w:r>
      <w:r w:rsidR="007354A3" w:rsidRPr="00FB7112">
        <w:rPr>
          <w:rFonts w:ascii="Georgia" w:hAnsi="Georgia" w:cs="Arial"/>
          <w:spacing w:val="4"/>
          <w:szCs w:val="24"/>
          <w:lang w:val="es-419"/>
        </w:rPr>
        <w:t>r</w:t>
      </w:r>
      <w:r w:rsidRPr="00FB7112">
        <w:rPr>
          <w:rFonts w:ascii="Georgia" w:hAnsi="Georgia" w:cs="Arial"/>
          <w:spacing w:val="4"/>
          <w:szCs w:val="24"/>
          <w:lang w:val="es-419"/>
        </w:rPr>
        <w:t xml:space="preserve"> enfermedades graves</w:t>
      </w:r>
      <w:r w:rsidR="00C65117" w:rsidRPr="00FB7112">
        <w:rPr>
          <w:rFonts w:ascii="Georgia" w:hAnsi="Georgia" w:cs="Arial"/>
          <w:spacing w:val="4"/>
          <w:szCs w:val="24"/>
          <w:lang w:val="es-419"/>
        </w:rPr>
        <w:t xml:space="preserve"> (Cuaderno No.1, pdf No.02)</w:t>
      </w:r>
      <w:r w:rsidRPr="00FB7112">
        <w:rPr>
          <w:rFonts w:ascii="Georgia" w:hAnsi="Georgia" w:cs="Arial"/>
          <w:spacing w:val="4"/>
          <w:szCs w:val="24"/>
          <w:lang w:val="es-419"/>
        </w:rPr>
        <w:t xml:space="preserve">, </w:t>
      </w:r>
      <w:r w:rsidR="007354A3" w:rsidRPr="00FB7112">
        <w:rPr>
          <w:rFonts w:ascii="Georgia" w:hAnsi="Georgia" w:cs="Arial"/>
          <w:b/>
          <w:bCs/>
          <w:spacing w:val="4"/>
          <w:szCs w:val="24"/>
          <w:lang w:val="es-419"/>
        </w:rPr>
        <w:t>persiste la improcedencia de la acción</w:t>
      </w:r>
      <w:r w:rsidR="007354A3" w:rsidRPr="00FB7112">
        <w:rPr>
          <w:rFonts w:ascii="Georgia" w:hAnsi="Georgia" w:cs="Arial"/>
          <w:spacing w:val="4"/>
          <w:szCs w:val="24"/>
          <w:lang w:val="es-419"/>
        </w:rPr>
        <w:t xml:space="preserve">, </w:t>
      </w:r>
      <w:r w:rsidR="00C65117" w:rsidRPr="00FB7112">
        <w:rPr>
          <w:rFonts w:ascii="Georgia" w:hAnsi="Georgia" w:cs="Arial"/>
          <w:spacing w:val="4"/>
          <w:szCs w:val="24"/>
          <w:lang w:val="es-419"/>
        </w:rPr>
        <w:t xml:space="preserve">pero </w:t>
      </w:r>
      <w:r w:rsidR="007354A3" w:rsidRPr="00FB7112">
        <w:rPr>
          <w:rFonts w:ascii="Georgia" w:hAnsi="Georgia" w:cs="Arial"/>
          <w:spacing w:val="4"/>
          <w:szCs w:val="24"/>
          <w:lang w:val="es-419"/>
        </w:rPr>
        <w:t>por faltar la conducta imputada</w:t>
      </w:r>
      <w:r w:rsidR="007354A3" w:rsidRPr="00FB7112">
        <w:rPr>
          <w:rStyle w:val="Refdenotaalpie"/>
          <w:rFonts w:ascii="Georgia" w:hAnsi="Georgia"/>
          <w:spacing w:val="4"/>
          <w:szCs w:val="24"/>
          <w:lang w:val="es-CO"/>
        </w:rPr>
        <w:footnoteReference w:id="11"/>
      </w:r>
      <w:r w:rsidR="007354A3" w:rsidRPr="00FB7112">
        <w:rPr>
          <w:rFonts w:ascii="Georgia" w:hAnsi="Georgia" w:cs="Arial"/>
          <w:spacing w:val="4"/>
          <w:szCs w:val="24"/>
          <w:lang w:val="es-419"/>
        </w:rPr>
        <w:t xml:space="preserve">, la </w:t>
      </w:r>
      <w:r w:rsidR="009554D4" w:rsidRPr="00FB7112">
        <w:rPr>
          <w:rFonts w:ascii="Georgia" w:hAnsi="Georgia" w:cs="Arial"/>
          <w:spacing w:val="4"/>
          <w:szCs w:val="24"/>
          <w:lang w:val="es-419"/>
        </w:rPr>
        <w:t>inmediatez</w:t>
      </w:r>
      <w:r w:rsidR="002C5A16" w:rsidRPr="00FB7112">
        <w:rPr>
          <w:rStyle w:val="Refdenotaalpie"/>
          <w:rFonts w:ascii="Georgia" w:hAnsi="Georgia"/>
          <w:spacing w:val="4"/>
          <w:szCs w:val="24"/>
          <w:lang w:val="es-419"/>
        </w:rPr>
        <w:footnoteReference w:id="12"/>
      </w:r>
      <w:r w:rsidR="002C5A16" w:rsidRPr="00FB7112">
        <w:rPr>
          <w:rFonts w:ascii="Georgia" w:hAnsi="Georgia"/>
          <w:spacing w:val="4"/>
          <w:szCs w:val="24"/>
          <w:vertAlign w:val="superscript"/>
          <w:lang w:val="es-419"/>
        </w:rPr>
        <w:t>-</w:t>
      </w:r>
      <w:r w:rsidR="002C5A16" w:rsidRPr="00FB7112">
        <w:rPr>
          <w:rStyle w:val="Refdenotaalpie"/>
          <w:rFonts w:ascii="Georgia" w:hAnsi="Georgia"/>
          <w:spacing w:val="4"/>
          <w:szCs w:val="24"/>
          <w:lang w:val="es-419"/>
        </w:rPr>
        <w:footnoteReference w:id="13"/>
      </w:r>
      <w:r w:rsidR="007354A3" w:rsidRPr="00FB7112">
        <w:rPr>
          <w:rFonts w:ascii="Georgia" w:hAnsi="Georgia" w:cs="Arial"/>
          <w:spacing w:val="4"/>
          <w:szCs w:val="24"/>
          <w:lang w:val="es-419"/>
        </w:rPr>
        <w:t xml:space="preserve"> y la </w:t>
      </w:r>
      <w:proofErr w:type="spellStart"/>
      <w:r w:rsidR="007354A3" w:rsidRPr="00FB7112">
        <w:rPr>
          <w:rFonts w:ascii="Georgia" w:hAnsi="Georgia" w:cs="Arial"/>
          <w:spacing w:val="4"/>
          <w:szCs w:val="24"/>
          <w:lang w:val="es-419"/>
        </w:rPr>
        <w:t>residualidad</w:t>
      </w:r>
      <w:proofErr w:type="spellEnd"/>
      <w:r w:rsidR="002C5A16" w:rsidRPr="00FB7112">
        <w:rPr>
          <w:rFonts w:ascii="Georgia" w:hAnsi="Georgia"/>
          <w:spacing w:val="4"/>
          <w:szCs w:val="24"/>
          <w:vertAlign w:val="superscript"/>
        </w:rPr>
        <w:footnoteReference w:id="14"/>
      </w:r>
      <w:r w:rsidRPr="00FB7112">
        <w:rPr>
          <w:rFonts w:ascii="Georgia" w:hAnsi="Georgia" w:cs="Arial"/>
          <w:spacing w:val="4"/>
          <w:szCs w:val="24"/>
          <w:lang w:val="es-419"/>
        </w:rPr>
        <w:t>.</w:t>
      </w:r>
    </w:p>
    <w:p w14:paraId="6654BBA3" w14:textId="5BAF54D9" w:rsidR="00622F81" w:rsidRPr="00FB7112" w:rsidRDefault="00622F81" w:rsidP="00640475">
      <w:pPr>
        <w:pStyle w:val="Textoindependiente"/>
        <w:widowControl w:val="0"/>
        <w:tabs>
          <w:tab w:val="clear" w:pos="708"/>
        </w:tabs>
        <w:spacing w:line="276" w:lineRule="auto"/>
        <w:rPr>
          <w:rFonts w:ascii="Georgia" w:hAnsi="Georgia" w:cs="Arial"/>
          <w:spacing w:val="4"/>
          <w:szCs w:val="24"/>
          <w:lang w:val="es-419"/>
        </w:rPr>
      </w:pPr>
    </w:p>
    <w:p w14:paraId="74E0890D" w14:textId="273A1FD8" w:rsidR="009554D4" w:rsidRPr="00FB7112" w:rsidRDefault="009554D4" w:rsidP="00640475">
      <w:pPr>
        <w:pStyle w:val="Textoindependiente"/>
        <w:widowControl w:val="0"/>
        <w:tabs>
          <w:tab w:val="clear" w:pos="708"/>
        </w:tabs>
        <w:spacing w:line="276" w:lineRule="auto"/>
        <w:rPr>
          <w:rFonts w:ascii="Georgia" w:hAnsi="Georgia"/>
          <w:spacing w:val="4"/>
          <w:szCs w:val="24"/>
          <w:u w:val="single"/>
          <w:lang w:val="es-CO"/>
        </w:rPr>
      </w:pPr>
      <w:r w:rsidRPr="00FB7112">
        <w:rPr>
          <w:rFonts w:ascii="Georgia" w:hAnsi="Georgia" w:cs="Arial"/>
          <w:spacing w:val="4"/>
          <w:szCs w:val="24"/>
          <w:lang w:val="es-419"/>
        </w:rPr>
        <w:t>Con relación a la señora Teresa</w:t>
      </w:r>
      <w:r w:rsidR="002C5A16" w:rsidRPr="00FB7112">
        <w:rPr>
          <w:rFonts w:ascii="Georgia" w:hAnsi="Georgia" w:cs="Arial"/>
          <w:spacing w:val="4"/>
          <w:szCs w:val="24"/>
          <w:lang w:val="es-419"/>
        </w:rPr>
        <w:t xml:space="preserve"> de Jesús Mejía</w:t>
      </w:r>
      <w:r w:rsidRPr="00FB7112">
        <w:rPr>
          <w:rFonts w:ascii="Georgia" w:hAnsi="Georgia" w:cs="Arial"/>
          <w:spacing w:val="4"/>
          <w:szCs w:val="24"/>
          <w:lang w:val="es-419"/>
        </w:rPr>
        <w:t>, clara es la demora en la promoción de la acción</w:t>
      </w:r>
      <w:r w:rsidR="00C65117" w:rsidRPr="00FB7112">
        <w:rPr>
          <w:rFonts w:ascii="Georgia" w:hAnsi="Georgia" w:cs="Arial"/>
          <w:spacing w:val="4"/>
          <w:szCs w:val="24"/>
          <w:lang w:val="es-419"/>
        </w:rPr>
        <w:t>. L</w:t>
      </w:r>
      <w:r w:rsidRPr="00FB7112">
        <w:rPr>
          <w:rFonts w:ascii="Georgia" w:hAnsi="Georgia" w:cs="Arial"/>
          <w:spacing w:val="4"/>
          <w:szCs w:val="24"/>
          <w:lang w:val="es-419"/>
        </w:rPr>
        <w:t>as órdenes médicas, supuestamente, pendientes de autorizar, datan del 04-12-2020</w:t>
      </w:r>
      <w:r w:rsidR="002C5A16" w:rsidRPr="00FB7112">
        <w:rPr>
          <w:rFonts w:ascii="Georgia" w:hAnsi="Georgia" w:cs="Arial"/>
          <w:spacing w:val="4"/>
          <w:szCs w:val="24"/>
          <w:lang w:val="es-419"/>
        </w:rPr>
        <w:t xml:space="preserve"> (</w:t>
      </w:r>
      <w:r w:rsidR="00C65117" w:rsidRPr="00FB7112">
        <w:rPr>
          <w:rFonts w:ascii="Georgia" w:hAnsi="Georgia" w:cs="Arial"/>
          <w:spacing w:val="4"/>
          <w:szCs w:val="24"/>
          <w:lang w:val="es-419"/>
        </w:rPr>
        <w:t xml:space="preserve">Cuaderno No.2, </w:t>
      </w:r>
      <w:r w:rsidR="002C5A16" w:rsidRPr="00FB7112">
        <w:rPr>
          <w:rFonts w:ascii="Georgia" w:hAnsi="Georgia" w:cs="Arial"/>
          <w:spacing w:val="4"/>
          <w:szCs w:val="24"/>
          <w:lang w:val="es-419"/>
        </w:rPr>
        <w:t>pdf No.28)</w:t>
      </w:r>
      <w:r w:rsidR="00C65117" w:rsidRPr="00FB7112">
        <w:rPr>
          <w:rFonts w:ascii="Georgia" w:hAnsi="Georgia" w:cs="Arial"/>
          <w:spacing w:val="4"/>
          <w:szCs w:val="24"/>
          <w:lang w:val="es-419"/>
        </w:rPr>
        <w:t xml:space="preserve"> y acudió a la judicatura el 18-02-2022 (Cuaderno No.1, pdf No.03)</w:t>
      </w:r>
      <w:r w:rsidRPr="00FB7112">
        <w:rPr>
          <w:rFonts w:ascii="Georgia" w:hAnsi="Georgia" w:cs="Arial"/>
          <w:spacing w:val="4"/>
          <w:szCs w:val="24"/>
          <w:lang w:val="es-419"/>
        </w:rPr>
        <w:t xml:space="preserve">. </w:t>
      </w:r>
      <w:r w:rsidR="002C5A16" w:rsidRPr="00FB7112">
        <w:rPr>
          <w:rFonts w:ascii="Georgia" w:hAnsi="Georgia" w:cs="Arial"/>
          <w:spacing w:val="4"/>
          <w:szCs w:val="24"/>
          <w:lang w:val="es-419"/>
        </w:rPr>
        <w:t>Claramente</w:t>
      </w:r>
      <w:r w:rsidRPr="00FB7112">
        <w:rPr>
          <w:rFonts w:ascii="Georgia" w:hAnsi="Georgia" w:cs="Arial"/>
          <w:spacing w:val="4"/>
          <w:szCs w:val="24"/>
          <w:lang w:val="es-419"/>
        </w:rPr>
        <w:t xml:space="preserve"> </w:t>
      </w:r>
      <w:r w:rsidR="00C65117" w:rsidRPr="00FB7112">
        <w:rPr>
          <w:rFonts w:ascii="Georgia" w:hAnsi="Georgia" w:cs="Arial"/>
          <w:spacing w:val="4"/>
          <w:szCs w:val="24"/>
          <w:lang w:val="es-419"/>
        </w:rPr>
        <w:t>por fuera d</w:t>
      </w:r>
      <w:r w:rsidR="002C5A16" w:rsidRPr="00FB7112">
        <w:rPr>
          <w:rFonts w:ascii="Georgia" w:hAnsi="Georgia" w:cs="Arial"/>
          <w:spacing w:val="4"/>
          <w:szCs w:val="24"/>
          <w:lang w:val="es-419"/>
        </w:rPr>
        <w:t xml:space="preserve">el </w:t>
      </w:r>
      <w:r w:rsidRPr="00FB7112">
        <w:rPr>
          <w:rFonts w:ascii="Georgia" w:hAnsi="Georgia" w:cs="Arial"/>
          <w:spacing w:val="4"/>
          <w:szCs w:val="24"/>
          <w:lang w:val="es-419"/>
        </w:rPr>
        <w:t xml:space="preserve">plazo de los </w:t>
      </w:r>
      <w:r w:rsidRPr="00FB7112">
        <w:rPr>
          <w:rFonts w:ascii="Georgia" w:hAnsi="Georgia" w:cs="Arial"/>
          <w:spacing w:val="4"/>
          <w:szCs w:val="24"/>
          <w:u w:val="single"/>
          <w:lang w:val="es-419"/>
        </w:rPr>
        <w:t xml:space="preserve">seis </w:t>
      </w:r>
      <w:r w:rsidR="002C5A16" w:rsidRPr="00FB7112">
        <w:rPr>
          <w:rFonts w:ascii="Georgia" w:hAnsi="Georgia"/>
          <w:spacing w:val="4"/>
          <w:szCs w:val="24"/>
          <w:u w:val="single"/>
          <w:lang w:val="es-CO"/>
        </w:rPr>
        <w:t>(6) meses, fijado por la jurisprudencia constitucional como razonable (2021)</w:t>
      </w:r>
      <w:r w:rsidR="002C5A16" w:rsidRPr="00FB7112">
        <w:rPr>
          <w:rFonts w:ascii="Georgia" w:hAnsi="Georgia"/>
          <w:spacing w:val="4"/>
          <w:szCs w:val="24"/>
          <w:u w:val="single"/>
          <w:vertAlign w:val="superscript"/>
          <w:lang w:val="es-419"/>
        </w:rPr>
        <w:footnoteReference w:id="15"/>
      </w:r>
      <w:r w:rsidRPr="00FB7112">
        <w:rPr>
          <w:rFonts w:ascii="Georgia" w:hAnsi="Georgia" w:cs="Arial"/>
          <w:spacing w:val="4"/>
          <w:szCs w:val="24"/>
          <w:lang w:val="es-419"/>
        </w:rPr>
        <w:t xml:space="preserve">, </w:t>
      </w:r>
      <w:r w:rsidRPr="00FB7112">
        <w:rPr>
          <w:rFonts w:ascii="Georgia" w:hAnsi="Georgia" w:cs="Arial"/>
          <w:i/>
          <w:iCs/>
          <w:spacing w:val="4"/>
          <w:szCs w:val="24"/>
          <w:u w:val="single"/>
          <w:lang w:val="es-419"/>
        </w:rPr>
        <w:t xml:space="preserve">sin </w:t>
      </w:r>
      <w:r w:rsidR="00C65117" w:rsidRPr="00FB7112">
        <w:rPr>
          <w:rFonts w:ascii="Georgia" w:hAnsi="Georgia" w:cs="Arial"/>
          <w:i/>
          <w:iCs/>
          <w:spacing w:val="4"/>
          <w:szCs w:val="24"/>
          <w:u w:val="single"/>
          <w:lang w:val="es-419"/>
        </w:rPr>
        <w:t>justificar</w:t>
      </w:r>
      <w:r w:rsidRPr="00FB7112">
        <w:rPr>
          <w:rFonts w:ascii="Georgia" w:hAnsi="Georgia" w:cs="Arial"/>
          <w:spacing w:val="4"/>
          <w:szCs w:val="24"/>
          <w:lang w:val="es-419"/>
        </w:rPr>
        <w:t xml:space="preserve">. Igualmente se verifica la </w:t>
      </w:r>
      <w:r w:rsidR="002C5A16" w:rsidRPr="00FB7112">
        <w:rPr>
          <w:rFonts w:ascii="Georgia" w:hAnsi="Georgia" w:cs="Arial"/>
          <w:spacing w:val="4"/>
          <w:szCs w:val="24"/>
          <w:lang w:val="es-419"/>
        </w:rPr>
        <w:t>inexistencia</w:t>
      </w:r>
      <w:r w:rsidRPr="00FB7112">
        <w:rPr>
          <w:rFonts w:ascii="Georgia" w:hAnsi="Georgia" w:cs="Arial"/>
          <w:spacing w:val="4"/>
          <w:szCs w:val="24"/>
          <w:lang w:val="es-419"/>
        </w:rPr>
        <w:t xml:space="preserve"> de acción u omisión, </w:t>
      </w:r>
      <w:r w:rsidR="00C65117" w:rsidRPr="00FB7112">
        <w:rPr>
          <w:rFonts w:ascii="Georgia" w:hAnsi="Georgia" w:cs="Arial"/>
          <w:spacing w:val="4"/>
          <w:szCs w:val="24"/>
          <w:lang w:val="es-419"/>
        </w:rPr>
        <w:t xml:space="preserve">puesto que esos documentos carecen de la constancia de presentación </w:t>
      </w:r>
      <w:r w:rsidRPr="00FB7112">
        <w:rPr>
          <w:rFonts w:ascii="Georgia" w:hAnsi="Georgia" w:cs="Arial"/>
          <w:spacing w:val="4"/>
          <w:szCs w:val="24"/>
          <w:lang w:val="es-419"/>
        </w:rPr>
        <w:t>ante la EPS</w:t>
      </w:r>
      <w:r w:rsidR="002C5A16" w:rsidRPr="00FB7112">
        <w:rPr>
          <w:rFonts w:ascii="Georgia" w:hAnsi="Georgia" w:cs="Arial"/>
          <w:spacing w:val="4"/>
          <w:szCs w:val="24"/>
          <w:lang w:val="es-419"/>
        </w:rPr>
        <w:t xml:space="preserve">; </w:t>
      </w:r>
      <w:r w:rsidRPr="00FB7112">
        <w:rPr>
          <w:rFonts w:ascii="Georgia" w:hAnsi="Georgia" w:cs="Arial"/>
          <w:spacing w:val="4"/>
          <w:szCs w:val="24"/>
          <w:lang w:val="es-419"/>
        </w:rPr>
        <w:t xml:space="preserve">inviable </w:t>
      </w:r>
      <w:r w:rsidR="00C65117" w:rsidRPr="00FB7112">
        <w:rPr>
          <w:rFonts w:ascii="Georgia" w:hAnsi="Georgia" w:cs="Arial"/>
          <w:spacing w:val="4"/>
          <w:szCs w:val="24"/>
          <w:lang w:val="es-419"/>
        </w:rPr>
        <w:t xml:space="preserve">entonces que se endilgue </w:t>
      </w:r>
      <w:r w:rsidRPr="00FB7112">
        <w:rPr>
          <w:rFonts w:ascii="Georgia" w:hAnsi="Georgia" w:cs="Arial"/>
          <w:spacing w:val="4"/>
          <w:szCs w:val="24"/>
          <w:lang w:val="es-419"/>
        </w:rPr>
        <w:t>trasgresión o amenaza de derechos</w:t>
      </w:r>
      <w:r w:rsidR="00C65117" w:rsidRPr="00FB7112">
        <w:rPr>
          <w:rFonts w:ascii="Georgia" w:hAnsi="Georgia" w:cs="Arial"/>
          <w:spacing w:val="4"/>
          <w:szCs w:val="24"/>
          <w:lang w:val="es-419"/>
        </w:rPr>
        <w:t xml:space="preserve"> </w:t>
      </w:r>
      <w:r w:rsidR="00D21EFA" w:rsidRPr="00FB7112">
        <w:rPr>
          <w:rFonts w:ascii="Georgia" w:hAnsi="Georgia" w:cs="Arial"/>
          <w:spacing w:val="4"/>
          <w:szCs w:val="24"/>
          <w:lang w:val="es-419"/>
        </w:rPr>
        <w:t xml:space="preserve">por </w:t>
      </w:r>
      <w:r w:rsidR="00C65117" w:rsidRPr="00FB7112">
        <w:rPr>
          <w:rFonts w:ascii="Georgia" w:hAnsi="Georgia" w:cs="Arial"/>
          <w:spacing w:val="4"/>
          <w:szCs w:val="24"/>
          <w:lang w:val="es-419"/>
        </w:rPr>
        <w:t xml:space="preserve">dejar de tramitar </w:t>
      </w:r>
      <w:r w:rsidRPr="00FB7112">
        <w:rPr>
          <w:rFonts w:ascii="Georgia" w:hAnsi="Georgia" w:cs="Arial"/>
          <w:spacing w:val="4"/>
          <w:szCs w:val="24"/>
          <w:lang w:val="es-419"/>
        </w:rPr>
        <w:t xml:space="preserve">prescripciones médicas </w:t>
      </w:r>
      <w:r w:rsidR="00D21EFA" w:rsidRPr="00FB7112">
        <w:rPr>
          <w:rFonts w:ascii="Georgia" w:hAnsi="Georgia" w:cs="Arial"/>
          <w:spacing w:val="4"/>
          <w:szCs w:val="24"/>
          <w:lang w:val="es-419"/>
        </w:rPr>
        <w:t>desconocidas</w:t>
      </w:r>
      <w:r w:rsidRPr="00FB7112">
        <w:rPr>
          <w:rFonts w:ascii="Georgia" w:hAnsi="Georgia" w:cs="Arial"/>
          <w:spacing w:val="4"/>
          <w:szCs w:val="24"/>
          <w:lang w:val="es-419"/>
        </w:rPr>
        <w:t>.</w:t>
      </w:r>
    </w:p>
    <w:p w14:paraId="63402956" w14:textId="77777777" w:rsidR="002C5A16" w:rsidRPr="00FB7112" w:rsidRDefault="002C5A16" w:rsidP="00640475">
      <w:pPr>
        <w:pStyle w:val="Textoindependiente"/>
        <w:tabs>
          <w:tab w:val="clear" w:pos="0"/>
        </w:tabs>
        <w:spacing w:line="276" w:lineRule="auto"/>
        <w:textAlignment w:val="auto"/>
        <w:rPr>
          <w:rFonts w:ascii="Georgia" w:hAnsi="Georgia" w:cs="Arial"/>
          <w:spacing w:val="4"/>
          <w:szCs w:val="24"/>
          <w:lang w:val="es-419"/>
        </w:rPr>
      </w:pPr>
    </w:p>
    <w:p w14:paraId="22F82742" w14:textId="3BA66175" w:rsidR="007354A3" w:rsidRPr="00FB7112" w:rsidRDefault="009554D4" w:rsidP="00640475">
      <w:pPr>
        <w:pStyle w:val="Textoindependiente"/>
        <w:tabs>
          <w:tab w:val="clear" w:pos="0"/>
        </w:tabs>
        <w:spacing w:line="276" w:lineRule="auto"/>
        <w:textAlignment w:val="auto"/>
        <w:rPr>
          <w:rFonts w:ascii="Georgia" w:hAnsi="Georgia"/>
          <w:spacing w:val="4"/>
          <w:szCs w:val="24"/>
        </w:rPr>
      </w:pPr>
      <w:r w:rsidRPr="00FB7112">
        <w:rPr>
          <w:rFonts w:ascii="Georgia" w:hAnsi="Georgia" w:cs="Arial"/>
          <w:spacing w:val="4"/>
          <w:szCs w:val="24"/>
          <w:lang w:val="es-419"/>
        </w:rPr>
        <w:t xml:space="preserve">Y, en torno a los demás accionantes determinados, señores </w:t>
      </w:r>
      <w:proofErr w:type="spellStart"/>
      <w:r w:rsidR="002C5A16" w:rsidRPr="00FB7112">
        <w:rPr>
          <w:rFonts w:ascii="Georgia" w:hAnsi="Georgia" w:cs="Arial"/>
          <w:spacing w:val="4"/>
          <w:szCs w:val="24"/>
          <w:lang w:val="es-419"/>
        </w:rPr>
        <w:t>Gislena</w:t>
      </w:r>
      <w:proofErr w:type="spellEnd"/>
      <w:r w:rsidR="002C5A16" w:rsidRPr="00FB7112">
        <w:rPr>
          <w:rFonts w:ascii="Georgia" w:hAnsi="Georgia" w:cs="Arial"/>
          <w:spacing w:val="4"/>
          <w:szCs w:val="24"/>
          <w:lang w:val="es-419"/>
        </w:rPr>
        <w:t xml:space="preserve"> Suárez de</w:t>
      </w:r>
      <w:r w:rsidR="00D0231D" w:rsidRPr="00FB7112">
        <w:rPr>
          <w:rFonts w:ascii="Georgia" w:hAnsi="Georgia" w:cs="Arial"/>
          <w:spacing w:val="4"/>
          <w:szCs w:val="24"/>
          <w:lang w:val="es-419"/>
        </w:rPr>
        <w:t xml:space="preserve"> </w:t>
      </w:r>
      <w:r w:rsidR="002C5A16" w:rsidRPr="00FB7112">
        <w:rPr>
          <w:rFonts w:ascii="Georgia" w:hAnsi="Georgia" w:cs="Arial"/>
          <w:spacing w:val="4"/>
          <w:szCs w:val="24"/>
          <w:lang w:val="es-419"/>
        </w:rPr>
        <w:t xml:space="preserve">Villada, Carmen Emilia Ospina y Eliza Viviana Manco Moncada, </w:t>
      </w:r>
      <w:r w:rsidRPr="00FB7112">
        <w:rPr>
          <w:rFonts w:ascii="Georgia" w:hAnsi="Georgia" w:cs="Arial"/>
          <w:spacing w:val="4"/>
          <w:szCs w:val="24"/>
          <w:lang w:val="es-419"/>
        </w:rPr>
        <w:t xml:space="preserve">palmario es el incumplimiento de la subsidiariedad, por la potísima razón de que </w:t>
      </w:r>
      <w:r w:rsidR="007354A3" w:rsidRPr="00FB7112">
        <w:rPr>
          <w:rFonts w:ascii="Georgia" w:hAnsi="Georgia" w:cs="Arial"/>
          <w:spacing w:val="4"/>
          <w:szCs w:val="24"/>
          <w:lang w:val="es-419"/>
        </w:rPr>
        <w:t xml:space="preserve">el Juzgado Promiscuo del Circuito de Quinchía profirió sendas sentencias de tutela que </w:t>
      </w:r>
      <w:r w:rsidRPr="00FB7112">
        <w:rPr>
          <w:rFonts w:ascii="Georgia" w:hAnsi="Georgia" w:cs="Arial"/>
          <w:spacing w:val="4"/>
          <w:szCs w:val="24"/>
          <w:lang w:val="es-419"/>
        </w:rPr>
        <w:t>protegieron su derecho a la salud</w:t>
      </w:r>
      <w:r w:rsidR="007354A3" w:rsidRPr="00FB7112">
        <w:rPr>
          <w:rFonts w:ascii="Georgia" w:hAnsi="Georgia" w:cs="Arial"/>
          <w:spacing w:val="4"/>
          <w:szCs w:val="24"/>
          <w:lang w:val="es-419"/>
        </w:rPr>
        <w:t xml:space="preserve"> (Ib., pdf Nos., 10, 20, 21, 24, 25, 29, 30 y 31)</w:t>
      </w:r>
      <w:r w:rsidR="00C65117" w:rsidRPr="00FB7112">
        <w:rPr>
          <w:rFonts w:ascii="Georgia" w:hAnsi="Georgia" w:cs="Arial"/>
          <w:spacing w:val="4"/>
          <w:szCs w:val="24"/>
          <w:lang w:val="es-419"/>
        </w:rPr>
        <w:t xml:space="preserve">; por </w:t>
      </w:r>
      <w:r w:rsidR="00C65117" w:rsidRPr="00FB7112">
        <w:rPr>
          <w:rFonts w:ascii="Georgia" w:hAnsi="Georgia" w:cs="Arial"/>
          <w:spacing w:val="4"/>
          <w:szCs w:val="24"/>
          <w:lang w:val="es-419"/>
        </w:rPr>
        <w:lastRenderedPageBreak/>
        <w:t xml:space="preserve">lo tanto, </w:t>
      </w:r>
      <w:r w:rsidR="00896557" w:rsidRPr="00FB7112">
        <w:rPr>
          <w:rFonts w:ascii="Georgia" w:hAnsi="Georgia" w:cs="Arial"/>
          <w:spacing w:val="4"/>
          <w:szCs w:val="24"/>
          <w:lang w:val="es-419"/>
        </w:rPr>
        <w:t>e</w:t>
      </w:r>
      <w:r w:rsidR="007354A3" w:rsidRPr="00FB7112">
        <w:rPr>
          <w:rFonts w:ascii="Georgia" w:hAnsi="Georgia" w:cs="Arial"/>
          <w:spacing w:val="4"/>
          <w:szCs w:val="24"/>
          <w:lang w:val="es-CO"/>
        </w:rPr>
        <w:t>l mecanismo incidental es la herramienta idónea y eficaz que deben agotar para procurar el cumplimiento de la</w:t>
      </w:r>
      <w:r w:rsidR="00D0231D" w:rsidRPr="00FB7112">
        <w:rPr>
          <w:rFonts w:ascii="Georgia" w:hAnsi="Georgia" w:cs="Arial"/>
          <w:spacing w:val="4"/>
          <w:szCs w:val="24"/>
          <w:lang w:val="es-CO"/>
        </w:rPr>
        <w:t>s</w:t>
      </w:r>
      <w:r w:rsidR="007354A3" w:rsidRPr="00FB7112">
        <w:rPr>
          <w:rFonts w:ascii="Georgia" w:hAnsi="Georgia" w:cs="Arial"/>
          <w:spacing w:val="4"/>
          <w:szCs w:val="24"/>
          <w:lang w:val="es-CO"/>
        </w:rPr>
        <w:t xml:space="preserve"> </w:t>
      </w:r>
      <w:r w:rsidR="00C65117" w:rsidRPr="00FB7112">
        <w:rPr>
          <w:rFonts w:ascii="Georgia" w:hAnsi="Georgia" w:cs="Arial"/>
          <w:spacing w:val="4"/>
          <w:szCs w:val="24"/>
          <w:lang w:val="es-CO"/>
        </w:rPr>
        <w:t>órdenes (Entrega de pañales, medicamentos, citas, etc.)</w:t>
      </w:r>
      <w:r w:rsidR="007354A3" w:rsidRPr="00FB7112">
        <w:rPr>
          <w:rFonts w:ascii="Georgia" w:hAnsi="Georgia" w:cs="Arial"/>
          <w:spacing w:val="4"/>
          <w:szCs w:val="24"/>
          <w:lang w:val="es-CO"/>
        </w:rPr>
        <w:t>.</w:t>
      </w:r>
      <w:r w:rsidR="007354A3" w:rsidRPr="00FB7112">
        <w:rPr>
          <w:rFonts w:ascii="Georgia" w:hAnsi="Georgia"/>
          <w:spacing w:val="4"/>
          <w:szCs w:val="24"/>
        </w:rPr>
        <w:t xml:space="preserve"> </w:t>
      </w:r>
    </w:p>
    <w:p w14:paraId="28B72E2D" w14:textId="77777777" w:rsidR="00181472" w:rsidRPr="00FB7112" w:rsidRDefault="00181472" w:rsidP="00640475">
      <w:pPr>
        <w:pStyle w:val="Textoindependiente"/>
        <w:tabs>
          <w:tab w:val="clear" w:pos="0"/>
        </w:tabs>
        <w:spacing w:line="276" w:lineRule="auto"/>
        <w:textAlignment w:val="auto"/>
        <w:rPr>
          <w:rFonts w:ascii="Georgia" w:hAnsi="Georgia"/>
          <w:spacing w:val="4"/>
          <w:szCs w:val="24"/>
        </w:rPr>
      </w:pPr>
    </w:p>
    <w:p w14:paraId="44C25814" w14:textId="4EC38AE5" w:rsidR="006E3281" w:rsidRPr="00FB7112" w:rsidRDefault="006E3281" w:rsidP="00640475">
      <w:pPr>
        <w:pStyle w:val="Textoindependiente"/>
        <w:widowControl w:val="0"/>
        <w:tabs>
          <w:tab w:val="clear" w:pos="708"/>
        </w:tabs>
        <w:spacing w:line="276" w:lineRule="auto"/>
        <w:rPr>
          <w:rFonts w:ascii="Georgia" w:hAnsi="Georgia" w:cs="Arial"/>
          <w:bCs/>
          <w:smallCaps/>
          <w:spacing w:val="4"/>
          <w:szCs w:val="24"/>
        </w:rPr>
      </w:pPr>
      <w:r w:rsidRPr="00FB7112">
        <w:rPr>
          <w:rFonts w:ascii="Georgia" w:hAnsi="Georgia" w:cs="Arial"/>
          <w:spacing w:val="4"/>
          <w:szCs w:val="24"/>
        </w:rPr>
        <w:t>En</w:t>
      </w:r>
      <w:r w:rsidR="00222AAB" w:rsidRPr="00FB7112">
        <w:rPr>
          <w:rFonts w:ascii="Georgia" w:hAnsi="Georgia" w:cs="Arial"/>
          <w:spacing w:val="4"/>
          <w:szCs w:val="24"/>
        </w:rPr>
        <w:t xml:space="preserve"> </w:t>
      </w:r>
      <w:r w:rsidRPr="00FB7112">
        <w:rPr>
          <w:rFonts w:ascii="Georgia" w:hAnsi="Georgia" w:cs="Arial"/>
          <w:spacing w:val="4"/>
          <w:szCs w:val="24"/>
        </w:rPr>
        <w:t xml:space="preserve">mérito de lo expuesto, el </w:t>
      </w:r>
      <w:r w:rsidRPr="00FB7112">
        <w:rPr>
          <w:rFonts w:ascii="Georgia" w:hAnsi="Georgia" w:cs="Arial"/>
          <w:bCs/>
          <w:smallCaps/>
          <w:spacing w:val="4"/>
          <w:szCs w:val="24"/>
        </w:rPr>
        <w:t>Tribunal Superior del Distrito Judicial de</w:t>
      </w:r>
      <w:r w:rsidR="0062631D" w:rsidRPr="00FB7112">
        <w:rPr>
          <w:rFonts w:ascii="Georgia" w:hAnsi="Georgia" w:cs="Arial"/>
          <w:bCs/>
          <w:smallCaps/>
          <w:spacing w:val="4"/>
          <w:szCs w:val="24"/>
        </w:rPr>
        <w:t xml:space="preserve"> </w:t>
      </w:r>
      <w:r w:rsidRPr="00FB7112">
        <w:rPr>
          <w:rFonts w:ascii="Georgia" w:hAnsi="Georgia" w:cs="Arial"/>
          <w:bCs/>
          <w:smallCaps/>
          <w:spacing w:val="4"/>
          <w:szCs w:val="24"/>
        </w:rPr>
        <w:t>Pereira,</w:t>
      </w:r>
      <w:r w:rsidR="000950DE" w:rsidRPr="00FB7112">
        <w:rPr>
          <w:rFonts w:ascii="Georgia" w:hAnsi="Georgia" w:cs="Arial"/>
          <w:bCs/>
          <w:smallCaps/>
          <w:spacing w:val="4"/>
          <w:szCs w:val="24"/>
        </w:rPr>
        <w:t xml:space="preserve"> </w:t>
      </w:r>
      <w:r w:rsidRPr="00FB7112">
        <w:rPr>
          <w:rFonts w:ascii="Georgia" w:hAnsi="Georgia" w:cs="Arial"/>
          <w:bCs/>
          <w:smallCaps/>
          <w:spacing w:val="4"/>
          <w:szCs w:val="24"/>
        </w:rPr>
        <w:t>Sala de Decisión Civil-Familia</w:t>
      </w:r>
      <w:r w:rsidRPr="00FB7112">
        <w:rPr>
          <w:rFonts w:ascii="Georgia" w:hAnsi="Georgia" w:cs="Arial"/>
          <w:spacing w:val="4"/>
          <w:szCs w:val="24"/>
        </w:rPr>
        <w:t>, administrando Justicia, en nombre de la República y por autoridad de la Ley,</w:t>
      </w:r>
    </w:p>
    <w:p w14:paraId="6E70C401" w14:textId="77777777" w:rsidR="004E5C40" w:rsidRPr="00FB7112" w:rsidRDefault="004E5C40" w:rsidP="00640475">
      <w:pPr>
        <w:pStyle w:val="Textoindependiente"/>
        <w:spacing w:line="276" w:lineRule="auto"/>
        <w:jc w:val="center"/>
        <w:rPr>
          <w:rFonts w:ascii="Georgia" w:hAnsi="Georgia" w:cs="Arial"/>
          <w:bCs/>
          <w:smallCaps/>
          <w:spacing w:val="4"/>
          <w:szCs w:val="24"/>
        </w:rPr>
      </w:pPr>
    </w:p>
    <w:p w14:paraId="67CBDF2C" w14:textId="3787C3D6" w:rsidR="006E3281" w:rsidRPr="00FB7112" w:rsidRDefault="006E3281" w:rsidP="00640475">
      <w:pPr>
        <w:pStyle w:val="Textoindependiente"/>
        <w:spacing w:line="276" w:lineRule="auto"/>
        <w:jc w:val="center"/>
        <w:rPr>
          <w:rFonts w:ascii="Georgia" w:hAnsi="Georgia" w:cs="Arial"/>
          <w:bCs/>
          <w:smallCaps/>
          <w:spacing w:val="4"/>
          <w:szCs w:val="24"/>
        </w:rPr>
      </w:pPr>
      <w:r w:rsidRPr="00FB7112">
        <w:rPr>
          <w:rFonts w:ascii="Georgia" w:hAnsi="Georgia" w:cs="Arial"/>
          <w:bCs/>
          <w:smallCaps/>
          <w:spacing w:val="4"/>
          <w:szCs w:val="24"/>
        </w:rPr>
        <w:t xml:space="preserve">F A L </w:t>
      </w:r>
      <w:proofErr w:type="spellStart"/>
      <w:r w:rsidRPr="00FB7112">
        <w:rPr>
          <w:rFonts w:ascii="Georgia" w:hAnsi="Georgia" w:cs="Arial"/>
          <w:bCs/>
          <w:smallCaps/>
          <w:spacing w:val="4"/>
          <w:szCs w:val="24"/>
        </w:rPr>
        <w:t>L</w:t>
      </w:r>
      <w:proofErr w:type="spellEnd"/>
      <w:r w:rsidRPr="00FB7112">
        <w:rPr>
          <w:rFonts w:ascii="Georgia" w:hAnsi="Georgia" w:cs="Arial"/>
          <w:bCs/>
          <w:smallCaps/>
          <w:spacing w:val="4"/>
          <w:szCs w:val="24"/>
        </w:rPr>
        <w:t xml:space="preserve"> A,</w:t>
      </w:r>
    </w:p>
    <w:p w14:paraId="54070CD8" w14:textId="77777777" w:rsidR="00B57C85" w:rsidRPr="00FB7112" w:rsidRDefault="00B57C85" w:rsidP="00640475">
      <w:pPr>
        <w:pStyle w:val="Textoindependiente"/>
        <w:spacing w:line="276" w:lineRule="auto"/>
        <w:jc w:val="center"/>
        <w:rPr>
          <w:rFonts w:ascii="Georgia" w:hAnsi="Georgia" w:cs="Arial"/>
          <w:bCs/>
          <w:smallCaps/>
          <w:spacing w:val="4"/>
          <w:szCs w:val="24"/>
        </w:rPr>
      </w:pPr>
    </w:p>
    <w:p w14:paraId="3D573991" w14:textId="2B4EEF09" w:rsidR="00C65117" w:rsidRPr="00FB7112" w:rsidRDefault="002C5A16" w:rsidP="00640475">
      <w:pPr>
        <w:pStyle w:val="Textoindependiente"/>
        <w:numPr>
          <w:ilvl w:val="0"/>
          <w:numId w:val="6"/>
        </w:numPr>
        <w:tabs>
          <w:tab w:val="clear" w:pos="708"/>
          <w:tab w:val="clear" w:pos="786"/>
        </w:tabs>
        <w:spacing w:line="276" w:lineRule="auto"/>
        <w:ind w:left="284"/>
        <w:rPr>
          <w:rFonts w:ascii="Georgia" w:hAnsi="Georgia" w:cs="Arial"/>
          <w:spacing w:val="4"/>
          <w:szCs w:val="24"/>
        </w:rPr>
      </w:pPr>
      <w:r w:rsidRPr="00FB7112">
        <w:rPr>
          <w:rFonts w:ascii="Georgia" w:hAnsi="Georgia" w:cs="Arial"/>
          <w:spacing w:val="4"/>
          <w:szCs w:val="24"/>
        </w:rPr>
        <w:t>REVOCAR</w:t>
      </w:r>
      <w:r w:rsidR="0025303E" w:rsidRPr="00FB7112">
        <w:rPr>
          <w:rFonts w:ascii="Georgia" w:hAnsi="Georgia" w:cs="Arial"/>
          <w:spacing w:val="4"/>
          <w:szCs w:val="24"/>
        </w:rPr>
        <w:t xml:space="preserve"> en su integridad el fallo proferido el </w:t>
      </w:r>
      <w:r w:rsidR="00C65117" w:rsidRPr="00FB7112">
        <w:rPr>
          <w:rFonts w:ascii="Georgia" w:hAnsi="Georgia" w:cs="Arial"/>
          <w:spacing w:val="4"/>
          <w:szCs w:val="24"/>
        </w:rPr>
        <w:t xml:space="preserve">04-03-2022 </w:t>
      </w:r>
      <w:r w:rsidR="0025303E" w:rsidRPr="00FB7112">
        <w:rPr>
          <w:rFonts w:ascii="Georgia" w:hAnsi="Georgia" w:cs="Arial"/>
          <w:spacing w:val="4"/>
          <w:szCs w:val="24"/>
        </w:rPr>
        <w:t xml:space="preserve">por el Juzgado </w:t>
      </w:r>
      <w:r w:rsidR="00C65117" w:rsidRPr="00FB7112">
        <w:rPr>
          <w:rFonts w:ascii="Georgia" w:hAnsi="Georgia" w:cs="Arial"/>
          <w:spacing w:val="4"/>
          <w:szCs w:val="24"/>
        </w:rPr>
        <w:t>Promiscuo del Circuito de Quinchía</w:t>
      </w:r>
      <w:r w:rsidR="00D0231D" w:rsidRPr="00FB7112">
        <w:rPr>
          <w:rFonts w:ascii="Georgia" w:hAnsi="Georgia" w:cs="Arial"/>
          <w:spacing w:val="4"/>
          <w:szCs w:val="24"/>
        </w:rPr>
        <w:t xml:space="preserve"> y, en su lugar, DECLARAR improcedente la tutela propuesta por la Personería Municipal de esa localidad contra la Nueva EPS SA, por carecer de legitimación para representar.</w:t>
      </w:r>
    </w:p>
    <w:p w14:paraId="2F80CFE2" w14:textId="77777777" w:rsidR="00C65117" w:rsidRPr="00FB7112" w:rsidRDefault="00C65117" w:rsidP="00640475">
      <w:pPr>
        <w:pStyle w:val="Textoindependiente"/>
        <w:tabs>
          <w:tab w:val="clear" w:pos="708"/>
        </w:tabs>
        <w:spacing w:line="276" w:lineRule="auto"/>
        <w:ind w:left="284"/>
        <w:rPr>
          <w:rFonts w:ascii="Georgia" w:hAnsi="Georgia" w:cs="Arial"/>
          <w:spacing w:val="4"/>
          <w:szCs w:val="24"/>
        </w:rPr>
      </w:pPr>
    </w:p>
    <w:p w14:paraId="6CF99CE9" w14:textId="5648520E" w:rsidR="00C65117" w:rsidRPr="00FB7112" w:rsidRDefault="00C65117" w:rsidP="00640475">
      <w:pPr>
        <w:pStyle w:val="Textoindependiente"/>
        <w:numPr>
          <w:ilvl w:val="0"/>
          <w:numId w:val="6"/>
        </w:numPr>
        <w:tabs>
          <w:tab w:val="clear" w:pos="708"/>
          <w:tab w:val="clear" w:pos="786"/>
        </w:tabs>
        <w:spacing w:line="276" w:lineRule="auto"/>
        <w:ind w:left="284"/>
        <w:rPr>
          <w:rFonts w:ascii="Georgia" w:hAnsi="Georgia" w:cs="Arial"/>
          <w:spacing w:val="4"/>
          <w:szCs w:val="24"/>
        </w:rPr>
      </w:pPr>
      <w:r w:rsidRPr="00FB7112">
        <w:rPr>
          <w:rFonts w:ascii="Georgia" w:hAnsi="Georgia" w:cs="Arial"/>
          <w:spacing w:val="4"/>
          <w:szCs w:val="24"/>
        </w:rPr>
        <w:t xml:space="preserve">REMITIR el asunto, a la CC para su eventual revisión y </w:t>
      </w:r>
      <w:r w:rsidRPr="00FB7112">
        <w:rPr>
          <w:rFonts w:ascii="Georgia" w:hAnsi="Georgia" w:cs="Arial"/>
          <w:bCs/>
          <w:spacing w:val="4"/>
          <w:szCs w:val="24"/>
        </w:rPr>
        <w:t xml:space="preserve">ARCHIVAR </w:t>
      </w:r>
      <w:r w:rsidRPr="00FB7112">
        <w:rPr>
          <w:rFonts w:ascii="Georgia" w:hAnsi="Georgia" w:cs="Arial"/>
          <w:spacing w:val="4"/>
          <w:szCs w:val="24"/>
        </w:rPr>
        <w:t xml:space="preserve">el expediente, previas anotaciones en los libros </w:t>
      </w:r>
      <w:proofErr w:type="spellStart"/>
      <w:r w:rsidRPr="00FB7112">
        <w:rPr>
          <w:rFonts w:ascii="Georgia" w:hAnsi="Georgia" w:cs="Arial"/>
          <w:spacing w:val="4"/>
          <w:szCs w:val="24"/>
        </w:rPr>
        <w:t>radicadores</w:t>
      </w:r>
      <w:proofErr w:type="spellEnd"/>
      <w:r w:rsidRPr="00FB7112">
        <w:rPr>
          <w:rFonts w:ascii="Georgia" w:hAnsi="Georgia" w:cs="Arial"/>
          <w:spacing w:val="4"/>
          <w:szCs w:val="24"/>
        </w:rPr>
        <w:t>.</w:t>
      </w:r>
    </w:p>
    <w:p w14:paraId="2E21D610" w14:textId="77777777" w:rsidR="00640475" w:rsidRPr="00FB7112" w:rsidRDefault="00640475" w:rsidP="00640475">
      <w:pPr>
        <w:spacing w:line="276" w:lineRule="auto"/>
        <w:jc w:val="center"/>
        <w:rPr>
          <w:rFonts w:ascii="Georgia" w:hAnsi="Georgia" w:cs="Arial"/>
          <w:bCs/>
          <w:smallCaps/>
          <w:spacing w:val="4"/>
        </w:rPr>
      </w:pPr>
    </w:p>
    <w:p w14:paraId="631DFD46" w14:textId="77777777" w:rsidR="00640475" w:rsidRPr="00C61E79" w:rsidRDefault="00640475" w:rsidP="00640475">
      <w:pPr>
        <w:spacing w:line="276" w:lineRule="auto"/>
        <w:jc w:val="center"/>
        <w:rPr>
          <w:rFonts w:ascii="Georgia" w:hAnsi="Georgia" w:cs="Arial"/>
          <w:bCs/>
          <w:smallCaps/>
        </w:rPr>
      </w:pPr>
      <w:r w:rsidRPr="00FB7112">
        <w:rPr>
          <w:rFonts w:ascii="Georgia" w:hAnsi="Georgia" w:cs="Arial"/>
          <w:bCs/>
          <w:smallCaps/>
          <w:spacing w:val="4"/>
        </w:rPr>
        <w:t>Notifíquese,</w:t>
      </w:r>
    </w:p>
    <w:p w14:paraId="108A61FD" w14:textId="77777777" w:rsidR="00640475" w:rsidRPr="00C61E79" w:rsidRDefault="00640475" w:rsidP="00640475">
      <w:pPr>
        <w:widowControl/>
        <w:spacing w:line="276" w:lineRule="auto"/>
        <w:jc w:val="center"/>
        <w:textAlignment w:val="baseline"/>
        <w:rPr>
          <w:rFonts w:ascii="Georgia" w:hAnsi="Georgia" w:cs="Arial"/>
          <w:bCs/>
          <w:caps/>
          <w:w w:val="150"/>
          <w:szCs w:val="18"/>
          <w:lang w:val="es-MX"/>
        </w:rPr>
      </w:pPr>
      <w:bookmarkStart w:id="4" w:name="_Hlk76974190"/>
    </w:p>
    <w:p w14:paraId="27DDEE8B" w14:textId="77777777" w:rsidR="00640475" w:rsidRPr="00C61E79" w:rsidRDefault="00640475" w:rsidP="00640475">
      <w:pPr>
        <w:widowControl/>
        <w:spacing w:line="276" w:lineRule="auto"/>
        <w:jc w:val="center"/>
        <w:textAlignment w:val="baseline"/>
        <w:rPr>
          <w:rFonts w:ascii="Georgia" w:hAnsi="Georgia" w:cs="Arial"/>
          <w:bCs/>
          <w:caps/>
          <w:w w:val="150"/>
          <w:szCs w:val="18"/>
          <w:lang w:val="es-MX"/>
        </w:rPr>
      </w:pPr>
    </w:p>
    <w:p w14:paraId="081516DA" w14:textId="77777777" w:rsidR="00640475" w:rsidRPr="00C61E79" w:rsidRDefault="00640475" w:rsidP="00640475">
      <w:pPr>
        <w:widowControl/>
        <w:spacing w:line="276" w:lineRule="auto"/>
        <w:jc w:val="center"/>
        <w:textAlignment w:val="baseline"/>
        <w:rPr>
          <w:rFonts w:ascii="Georgia" w:hAnsi="Georgia" w:cs="Arial"/>
          <w:bCs/>
          <w:caps/>
          <w:w w:val="150"/>
          <w:szCs w:val="18"/>
          <w:lang w:val="es-MX"/>
        </w:rPr>
      </w:pPr>
    </w:p>
    <w:p w14:paraId="2C1A6032" w14:textId="77777777" w:rsidR="00640475" w:rsidRPr="00C61E79" w:rsidRDefault="00640475" w:rsidP="00640475">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0AE91E15" w14:textId="77777777" w:rsidR="00640475" w:rsidRPr="00C61E79" w:rsidRDefault="00640475" w:rsidP="0064047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2C33BCC9" w14:textId="77777777" w:rsidR="00640475" w:rsidRPr="00C61E79" w:rsidRDefault="00640475" w:rsidP="00640475">
      <w:pPr>
        <w:widowControl/>
        <w:spacing w:line="276" w:lineRule="auto"/>
        <w:textAlignment w:val="baseline"/>
        <w:rPr>
          <w:rFonts w:ascii="Georgia" w:hAnsi="Georgia" w:cs="Arial"/>
          <w:caps/>
          <w:spacing w:val="20"/>
          <w:w w:val="150"/>
          <w:szCs w:val="28"/>
          <w:lang w:val="es-MX"/>
        </w:rPr>
      </w:pPr>
    </w:p>
    <w:p w14:paraId="57DE247D" w14:textId="77777777" w:rsidR="00640475" w:rsidRPr="00C61E79" w:rsidRDefault="00640475" w:rsidP="00640475">
      <w:pPr>
        <w:widowControl/>
        <w:spacing w:line="276" w:lineRule="auto"/>
        <w:textAlignment w:val="baseline"/>
        <w:rPr>
          <w:rFonts w:ascii="Georgia" w:hAnsi="Georgia" w:cs="Arial"/>
          <w:caps/>
          <w:spacing w:val="20"/>
          <w:w w:val="150"/>
          <w:szCs w:val="28"/>
          <w:lang w:val="es-MX"/>
        </w:rPr>
      </w:pPr>
    </w:p>
    <w:p w14:paraId="002AB577" w14:textId="77777777" w:rsidR="00640475" w:rsidRPr="00C61E79" w:rsidRDefault="00640475" w:rsidP="00640475">
      <w:pPr>
        <w:widowControl/>
        <w:spacing w:line="276" w:lineRule="auto"/>
        <w:textAlignment w:val="baseline"/>
        <w:rPr>
          <w:rFonts w:ascii="Georgia" w:hAnsi="Georgia" w:cs="Arial"/>
          <w:caps/>
          <w:spacing w:val="20"/>
          <w:w w:val="150"/>
          <w:szCs w:val="28"/>
          <w:lang w:val="es-MX"/>
        </w:rPr>
      </w:pPr>
    </w:p>
    <w:p w14:paraId="018058D9" w14:textId="77777777" w:rsidR="00640475" w:rsidRPr="00C61E79" w:rsidRDefault="00640475" w:rsidP="00640475">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4A24377E" w14:textId="5DAFCC02" w:rsidR="00BB2F87" w:rsidRPr="00640475" w:rsidRDefault="00640475" w:rsidP="0064047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4"/>
    </w:p>
    <w:sectPr w:rsidR="00BB2F87" w:rsidRPr="00640475" w:rsidSect="00FB7112">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94A1C" w16cex:dateUtc="2022-05-16T19:10:35.3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F6B8" w14:textId="77777777" w:rsidR="002C07D2" w:rsidRDefault="002C07D2" w:rsidP="0099045D">
      <w:r>
        <w:separator/>
      </w:r>
    </w:p>
  </w:endnote>
  <w:endnote w:type="continuationSeparator" w:id="0">
    <w:p w14:paraId="3272CE9D" w14:textId="77777777" w:rsidR="002C07D2" w:rsidRDefault="002C07D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C4E2" w14:textId="77777777" w:rsidR="002C07D2" w:rsidRDefault="002C07D2" w:rsidP="0099045D">
      <w:r>
        <w:separator/>
      </w:r>
    </w:p>
  </w:footnote>
  <w:footnote w:type="continuationSeparator" w:id="0">
    <w:p w14:paraId="049E3C86" w14:textId="77777777" w:rsidR="002C07D2" w:rsidRDefault="002C07D2" w:rsidP="0099045D">
      <w:r>
        <w:continuationSeparator/>
      </w:r>
    </w:p>
  </w:footnote>
  <w:footnote w:id="1">
    <w:p w14:paraId="2D91E0EB" w14:textId="77777777" w:rsidR="000D3EF4" w:rsidRPr="00172DA3" w:rsidRDefault="000D3EF4" w:rsidP="00172DA3">
      <w:pPr>
        <w:pStyle w:val="Textonotapie"/>
        <w:jc w:val="both"/>
        <w:rPr>
          <w:rFonts w:ascii="Century" w:hAnsi="Century"/>
          <w:sz w:val="18"/>
          <w:lang w:val="es-CO"/>
        </w:rPr>
      </w:pPr>
      <w:r w:rsidRPr="00172DA3">
        <w:rPr>
          <w:rStyle w:val="Refdenotaalpie"/>
          <w:rFonts w:ascii="Century" w:hAnsi="Century" w:cs="Arial"/>
          <w:sz w:val="18"/>
        </w:rPr>
        <w:footnoteRef/>
      </w:r>
      <w:r w:rsidRPr="00172DA3">
        <w:rPr>
          <w:rFonts w:ascii="Century" w:hAnsi="Century" w:cs="Arial"/>
          <w:sz w:val="18"/>
          <w:lang w:val="es-CO"/>
        </w:rPr>
        <w:t xml:space="preserve"> CC. T-382 de 2016.</w:t>
      </w:r>
    </w:p>
  </w:footnote>
  <w:footnote w:id="2">
    <w:p w14:paraId="506E50D7" w14:textId="77777777" w:rsidR="000D3EF4" w:rsidRPr="00172DA3" w:rsidRDefault="000D3EF4" w:rsidP="00172DA3">
      <w:pPr>
        <w:pStyle w:val="Textonotapie"/>
        <w:jc w:val="both"/>
        <w:rPr>
          <w:rFonts w:ascii="Century" w:hAnsi="Century"/>
          <w:sz w:val="18"/>
          <w:lang w:val="es-CO"/>
        </w:rPr>
      </w:pPr>
      <w:r w:rsidRPr="00172DA3">
        <w:rPr>
          <w:rStyle w:val="Refdenotaalpie"/>
          <w:rFonts w:ascii="Century" w:hAnsi="Century" w:cs="Arial"/>
          <w:sz w:val="18"/>
        </w:rPr>
        <w:footnoteRef/>
      </w:r>
      <w:r w:rsidRPr="00172DA3">
        <w:rPr>
          <w:rFonts w:ascii="Century" w:hAnsi="Century" w:cs="Arial"/>
          <w:sz w:val="18"/>
          <w:lang w:val="es-CO"/>
        </w:rPr>
        <w:t xml:space="preserve"> CC. T-1191 de 2004, </w:t>
      </w:r>
      <w:r w:rsidRPr="00172DA3">
        <w:rPr>
          <w:rFonts w:ascii="Century" w:hAnsi="Century"/>
          <w:sz w:val="18"/>
          <w:lang w:val="es-CO"/>
        </w:rPr>
        <w:t>T-928 de 2012, T-464 de 2013, T-167 de 2019 y T-072 de 2019.</w:t>
      </w:r>
    </w:p>
  </w:footnote>
  <w:footnote w:id="3">
    <w:p w14:paraId="33202E29" w14:textId="77777777" w:rsidR="000D3EF4" w:rsidRPr="00172DA3" w:rsidRDefault="000D3EF4" w:rsidP="00172DA3">
      <w:pPr>
        <w:pStyle w:val="Textonotapie"/>
        <w:jc w:val="both"/>
        <w:rPr>
          <w:rFonts w:ascii="Century" w:hAnsi="Century"/>
          <w:sz w:val="18"/>
        </w:rPr>
      </w:pPr>
      <w:r w:rsidRPr="00172DA3">
        <w:rPr>
          <w:rStyle w:val="Refdenotaalpie"/>
          <w:rFonts w:ascii="Century" w:hAnsi="Century"/>
          <w:sz w:val="18"/>
          <w:lang w:val="es-CO"/>
        </w:rPr>
        <w:footnoteRef/>
      </w:r>
      <w:r w:rsidRPr="00172DA3">
        <w:rPr>
          <w:rFonts w:ascii="Century" w:hAnsi="Century"/>
          <w:sz w:val="18"/>
          <w:lang w:val="es-CO"/>
        </w:rPr>
        <w:t xml:space="preserve"> CSJ, STC del 13-12-2011, radicado No.00284-02; reiterada en las STC5313-2015, STC5520-2015, STC2344-2016, STC4769-2018, STC1086-2019 y </w:t>
      </w:r>
      <w:r w:rsidRPr="00172DA3">
        <w:rPr>
          <w:rFonts w:ascii="Century" w:hAnsi="Century"/>
          <w:sz w:val="18"/>
          <w:lang w:val="es-ES_tradnl"/>
        </w:rPr>
        <w:t>STC944-2019.</w:t>
      </w:r>
    </w:p>
  </w:footnote>
  <w:footnote w:id="4">
    <w:p w14:paraId="74979D81" w14:textId="77777777" w:rsidR="000D3EF4" w:rsidRPr="00172DA3" w:rsidRDefault="000D3EF4" w:rsidP="00172DA3">
      <w:pPr>
        <w:pStyle w:val="Textonotapie"/>
        <w:jc w:val="both"/>
        <w:rPr>
          <w:rFonts w:ascii="Century" w:hAnsi="Century"/>
          <w:sz w:val="18"/>
        </w:rPr>
      </w:pPr>
      <w:r w:rsidRPr="00172DA3">
        <w:rPr>
          <w:rStyle w:val="Refdenotaalpie"/>
          <w:rFonts w:ascii="Century" w:hAnsi="Century"/>
          <w:sz w:val="18"/>
          <w:lang w:val="es-CO"/>
        </w:rPr>
        <w:footnoteRef/>
      </w:r>
      <w:r w:rsidRPr="00172DA3">
        <w:rPr>
          <w:rFonts w:ascii="Century" w:hAnsi="Century"/>
          <w:sz w:val="18"/>
          <w:lang w:val="es-CO"/>
        </w:rPr>
        <w:t xml:space="preserve"> CC. SU-377 de 2014, reiterada en la T-083 de 2016.</w:t>
      </w:r>
    </w:p>
  </w:footnote>
  <w:footnote w:id="5">
    <w:p w14:paraId="4413E781" w14:textId="77777777" w:rsidR="00AF49ED" w:rsidRPr="00172DA3" w:rsidRDefault="00AF49ED"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lang w:val="es-CO"/>
        </w:rPr>
        <w:t xml:space="preserve"> CC. T-113 de 2021, T-175 de 2021, T-167 de 2019 y T-072 de 2019, también puede consultarse la T-001 de 2021.</w:t>
      </w:r>
    </w:p>
  </w:footnote>
  <w:footnote w:id="6">
    <w:p w14:paraId="43E7B165" w14:textId="571DF785" w:rsidR="00E657B7" w:rsidRPr="00172DA3" w:rsidRDefault="00E657B7"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rPr>
        <w:t xml:space="preserve"> </w:t>
      </w:r>
      <w:r w:rsidRPr="00172DA3">
        <w:rPr>
          <w:rFonts w:ascii="Century" w:hAnsi="Century"/>
          <w:sz w:val="18"/>
          <w:lang w:val="es-CO"/>
        </w:rPr>
        <w:t>CC. T-209 de 2019.</w:t>
      </w:r>
    </w:p>
  </w:footnote>
  <w:footnote w:id="7">
    <w:p w14:paraId="5341AA30" w14:textId="46B88C69" w:rsidR="00E657B7" w:rsidRPr="00172DA3" w:rsidRDefault="00E657B7"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rPr>
        <w:t xml:space="preserve"> </w:t>
      </w:r>
      <w:r w:rsidR="00E31B4B" w:rsidRPr="00172DA3">
        <w:rPr>
          <w:rFonts w:ascii="Century" w:hAnsi="Century"/>
          <w:sz w:val="18"/>
        </w:rPr>
        <w:t xml:space="preserve">CC. </w:t>
      </w:r>
      <w:r w:rsidRPr="00172DA3">
        <w:rPr>
          <w:rFonts w:ascii="Century" w:hAnsi="Century"/>
          <w:sz w:val="18"/>
        </w:rPr>
        <w:t>T-085 de 2017.</w:t>
      </w:r>
    </w:p>
  </w:footnote>
  <w:footnote w:id="8">
    <w:p w14:paraId="4B2C7248" w14:textId="25BE7476" w:rsidR="00622F81" w:rsidRPr="00172DA3" w:rsidRDefault="00622F81"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rPr>
        <w:t xml:space="preserve"> </w:t>
      </w:r>
      <w:r w:rsidRPr="00172DA3">
        <w:rPr>
          <w:rFonts w:ascii="Century" w:hAnsi="Century"/>
          <w:sz w:val="18"/>
          <w:lang w:val="es-CO"/>
        </w:rPr>
        <w:t>CC. T-488 de 2017 y T-209 de 2019.</w:t>
      </w:r>
    </w:p>
  </w:footnote>
  <w:footnote w:id="9">
    <w:p w14:paraId="12B7B118" w14:textId="77777777" w:rsidR="00A91834" w:rsidRPr="00172DA3" w:rsidRDefault="00A91834"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lang w:val="es-CO"/>
        </w:rPr>
        <w:t xml:space="preserve"> CC. Ob. cit.</w:t>
      </w:r>
    </w:p>
  </w:footnote>
  <w:footnote w:id="10">
    <w:p w14:paraId="304AF8E2" w14:textId="22424D31" w:rsidR="00181472" w:rsidRPr="00172DA3" w:rsidRDefault="00181472"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rPr>
        <w:t xml:space="preserve"> </w:t>
      </w:r>
      <w:r w:rsidRPr="00172DA3">
        <w:rPr>
          <w:rFonts w:ascii="Century" w:hAnsi="Century"/>
          <w:sz w:val="18"/>
          <w:lang w:val="es-CO"/>
        </w:rPr>
        <w:t>TSP, Sala Civil – Familia. ST2-0297-2021, ST2-0250-2021 y St2-0183-2021, entre muchas.</w:t>
      </w:r>
    </w:p>
  </w:footnote>
  <w:footnote w:id="11">
    <w:p w14:paraId="34DF6CC6" w14:textId="77777777" w:rsidR="007354A3" w:rsidRPr="00172DA3" w:rsidRDefault="007354A3"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rPr>
        <w:t xml:space="preserve"> </w:t>
      </w:r>
      <w:r w:rsidRPr="00172DA3">
        <w:rPr>
          <w:rFonts w:ascii="Century" w:hAnsi="Century"/>
          <w:sz w:val="18"/>
          <w:lang w:val="es-CO"/>
        </w:rPr>
        <w:t xml:space="preserve">CC. T-130 de 2014, reitera las </w:t>
      </w:r>
      <w:r w:rsidRPr="00172DA3">
        <w:rPr>
          <w:rFonts w:ascii="Century" w:hAnsi="Century"/>
          <w:color w:val="000000"/>
          <w:sz w:val="18"/>
          <w:shd w:val="clear" w:color="auto" w:fill="FFFFFF"/>
        </w:rPr>
        <w:t xml:space="preserve">SU-975 de 2003 y </w:t>
      </w:r>
      <w:r w:rsidRPr="00172DA3">
        <w:rPr>
          <w:rFonts w:ascii="Century" w:hAnsi="Century"/>
          <w:sz w:val="18"/>
          <w:shd w:val="clear" w:color="auto" w:fill="FFFFFF"/>
        </w:rPr>
        <w:t>T-883 de 2008.</w:t>
      </w:r>
    </w:p>
  </w:footnote>
  <w:footnote w:id="12">
    <w:p w14:paraId="5E37570D" w14:textId="77777777" w:rsidR="002C5A16" w:rsidRPr="00172DA3" w:rsidRDefault="002C5A16"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lang w:val="es-CO"/>
        </w:rPr>
        <w:t xml:space="preserve"> CC. SU-961 de 1999, T-890 de 2006, T-548 de 2011, T-172 de 2013, T-093 de 2019, SU-037 de 2019, T-199 de 2021 y T-112 de 2021, entre muchas.</w:t>
      </w:r>
    </w:p>
  </w:footnote>
  <w:footnote w:id="13">
    <w:p w14:paraId="0C1388C2" w14:textId="77777777" w:rsidR="002C5A16" w:rsidRPr="00172DA3" w:rsidRDefault="002C5A16" w:rsidP="00172DA3">
      <w:pPr>
        <w:pStyle w:val="Textonotapie"/>
        <w:jc w:val="both"/>
        <w:rPr>
          <w:rFonts w:ascii="Century" w:hAnsi="Century"/>
          <w:sz w:val="18"/>
          <w:lang w:val="es-CO"/>
        </w:rPr>
      </w:pPr>
      <w:r w:rsidRPr="00172DA3">
        <w:rPr>
          <w:rStyle w:val="Refdenotaalpie"/>
          <w:rFonts w:ascii="Century" w:hAnsi="Century"/>
          <w:sz w:val="18"/>
        </w:rPr>
        <w:footnoteRef/>
      </w:r>
      <w:r w:rsidRPr="00172DA3">
        <w:rPr>
          <w:rFonts w:ascii="Century" w:hAnsi="Century"/>
          <w:sz w:val="18"/>
          <w:lang w:val="es-CO"/>
        </w:rPr>
        <w:t xml:space="preserve"> CSJ, Civil. Sentencia del 09-03-2011, MP: Arrubla P., No.</w:t>
      </w:r>
      <w:r w:rsidRPr="00172DA3">
        <w:rPr>
          <w:rFonts w:ascii="Century" w:hAnsi="Century"/>
          <w:w w:val="110"/>
          <w:sz w:val="18"/>
          <w:lang w:val="es-CO"/>
        </w:rPr>
        <w:t>11001-02-03-000-2011-0-00</w:t>
      </w:r>
      <w:r w:rsidRPr="00172DA3">
        <w:rPr>
          <w:rFonts w:ascii="Century" w:hAnsi="Century"/>
          <w:sz w:val="18"/>
          <w:lang w:val="es-CO"/>
        </w:rPr>
        <w:t>.</w:t>
      </w:r>
    </w:p>
  </w:footnote>
  <w:footnote w:id="14">
    <w:p w14:paraId="5C5C46FD" w14:textId="77777777" w:rsidR="002C5A16" w:rsidRPr="00172DA3" w:rsidRDefault="002C5A16" w:rsidP="00172DA3">
      <w:pPr>
        <w:pStyle w:val="Textonotapie"/>
        <w:jc w:val="both"/>
        <w:rPr>
          <w:rFonts w:ascii="Century" w:hAnsi="Century"/>
          <w:sz w:val="18"/>
        </w:rPr>
      </w:pPr>
      <w:r w:rsidRPr="00172DA3">
        <w:rPr>
          <w:rStyle w:val="Refdenotaalpie"/>
          <w:rFonts w:ascii="Century" w:hAnsi="Century" w:cs="Calibri Light"/>
          <w:color w:val="000000" w:themeColor="text1"/>
          <w:sz w:val="18"/>
        </w:rPr>
        <w:footnoteRef/>
      </w:r>
      <w:r w:rsidRPr="00172DA3">
        <w:rPr>
          <w:rFonts w:ascii="Century" w:hAnsi="Century" w:cs="Calibri Light"/>
          <w:color w:val="000000" w:themeColor="text1"/>
          <w:sz w:val="18"/>
        </w:rPr>
        <w:t xml:space="preserve"> CC. T-008 de 2022, T-034-2021, </w:t>
      </w:r>
      <w:hyperlink r:id="rId1" w:history="1">
        <w:r w:rsidRPr="00172DA3">
          <w:rPr>
            <w:rStyle w:val="Hipervnculo"/>
            <w:rFonts w:ascii="Century" w:hAnsi="Century" w:cs="Calibri Light"/>
            <w:color w:val="000000" w:themeColor="text1"/>
            <w:sz w:val="18"/>
          </w:rPr>
          <w:t>T-053 de 2020</w:t>
        </w:r>
      </w:hyperlink>
      <w:r w:rsidRPr="00172DA3">
        <w:rPr>
          <w:rFonts w:ascii="Century" w:hAnsi="Century" w:cs="Calibri Light"/>
          <w:color w:val="000000" w:themeColor="text1"/>
          <w:sz w:val="18"/>
        </w:rPr>
        <w:t xml:space="preserve">, T-422 de 2019, T-359 de 2019, </w:t>
      </w:r>
      <w:r w:rsidRPr="00172DA3">
        <w:rPr>
          <w:rFonts w:ascii="Century" w:hAnsi="Century"/>
          <w:color w:val="000000" w:themeColor="text1"/>
          <w:sz w:val="18"/>
        </w:rPr>
        <w:t xml:space="preserve">C-132 de 2018, </w:t>
      </w:r>
      <w:r w:rsidRPr="00172DA3">
        <w:rPr>
          <w:rFonts w:ascii="Century" w:hAnsi="Century" w:cs="Calibri Light"/>
          <w:color w:val="000000" w:themeColor="text1"/>
          <w:sz w:val="18"/>
        </w:rPr>
        <w:t>T-015 de 2016, T-162 de 2010 y T-099 de 2008.</w:t>
      </w:r>
    </w:p>
  </w:footnote>
  <w:footnote w:id="15">
    <w:p w14:paraId="63DE0712" w14:textId="77777777" w:rsidR="002C5A16" w:rsidRDefault="002C5A16" w:rsidP="00172DA3">
      <w:pPr>
        <w:pStyle w:val="Textonotapie"/>
        <w:jc w:val="both"/>
        <w:rPr>
          <w:lang w:val="es-CO"/>
        </w:rPr>
      </w:pPr>
      <w:r w:rsidRPr="00172DA3">
        <w:rPr>
          <w:rStyle w:val="Refdenotaalpie"/>
          <w:rFonts w:ascii="Century" w:hAnsi="Century"/>
          <w:sz w:val="18"/>
        </w:rPr>
        <w:footnoteRef/>
      </w:r>
      <w:r w:rsidRPr="00172DA3">
        <w:rPr>
          <w:rFonts w:ascii="Century" w:hAnsi="Century"/>
          <w:sz w:val="18"/>
          <w:lang w:val="es-CO"/>
        </w:rPr>
        <w:t xml:space="preserve"> CC. SU 499 de 2016, reiterada en las SU-168 de 2017, T-137 de 2017, T-323 de 2017, SU-108 de 2018, SU-037 de 2019, T-075 de 2020 y T1-112-2021.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172DA3" w:rsidRDefault="009D0A9F" w:rsidP="003876D0">
    <w:pPr>
      <w:pStyle w:val="Encabezado"/>
      <w:pBdr>
        <w:bottom w:val="single" w:sz="4" w:space="2" w:color="D9D9D9"/>
      </w:pBdr>
      <w:jc w:val="right"/>
      <w:rPr>
        <w:rFonts w:ascii="Georgia" w:hAnsi="Georgia" w:cs="Calibri"/>
        <w:i/>
        <w:sz w:val="20"/>
      </w:rPr>
    </w:pPr>
    <w:r>
      <w:rPr>
        <w:rFonts w:ascii="Arial" w:hAnsi="Arial" w:cs="Arial"/>
        <w:i/>
        <w:sz w:val="18"/>
        <w:szCs w:val="18"/>
      </w:rPr>
      <w:tab/>
    </w:r>
    <w:r w:rsidRPr="00172DA3">
      <w:rPr>
        <w:rFonts w:ascii="Georgia" w:hAnsi="Georgia" w:cs="Arial"/>
        <w:i/>
        <w:sz w:val="18"/>
        <w:szCs w:val="18"/>
      </w:rPr>
      <w:tab/>
    </w:r>
    <w:r w:rsidRPr="00172DA3">
      <w:rPr>
        <w:rFonts w:ascii="Georgia" w:hAnsi="Georgia" w:cs="Calibri"/>
        <w:i/>
        <w:spacing w:val="60"/>
        <w:sz w:val="20"/>
      </w:rPr>
      <w:t>Página</w:t>
    </w:r>
    <w:r w:rsidRPr="00172DA3">
      <w:rPr>
        <w:rFonts w:ascii="Georgia" w:hAnsi="Georgia" w:cs="Calibri"/>
        <w:i/>
        <w:sz w:val="20"/>
      </w:rPr>
      <w:t xml:space="preserve"> | </w:t>
    </w:r>
    <w:r w:rsidRPr="00172DA3">
      <w:rPr>
        <w:rFonts w:ascii="Georgia" w:hAnsi="Georgia" w:cs="Calibri"/>
        <w:i/>
        <w:sz w:val="20"/>
      </w:rPr>
      <w:fldChar w:fldCharType="begin"/>
    </w:r>
    <w:r w:rsidRPr="00172DA3">
      <w:rPr>
        <w:rFonts w:ascii="Georgia" w:hAnsi="Georgia" w:cs="Calibri"/>
        <w:i/>
        <w:sz w:val="20"/>
      </w:rPr>
      <w:instrText xml:space="preserve"> PAGE   \* MERGEFORMAT </w:instrText>
    </w:r>
    <w:r w:rsidRPr="00172DA3">
      <w:rPr>
        <w:rFonts w:ascii="Georgia" w:hAnsi="Georgia" w:cs="Calibri"/>
        <w:i/>
        <w:sz w:val="20"/>
      </w:rPr>
      <w:fldChar w:fldCharType="separate"/>
    </w:r>
    <w:r w:rsidRPr="00172DA3">
      <w:rPr>
        <w:rFonts w:ascii="Georgia" w:hAnsi="Georgia" w:cs="Calibri"/>
        <w:i/>
        <w:noProof/>
        <w:sz w:val="20"/>
      </w:rPr>
      <w:t>5</w:t>
    </w:r>
    <w:r w:rsidRPr="00172DA3">
      <w:rPr>
        <w:rFonts w:ascii="Georgia" w:hAnsi="Georgia" w:cs="Calibri"/>
        <w:i/>
        <w:sz w:val="20"/>
      </w:rPr>
      <w:fldChar w:fldCharType="end"/>
    </w:r>
  </w:p>
  <w:p w14:paraId="6F7CC890" w14:textId="7D4C56AB" w:rsidR="009D0A9F" w:rsidRPr="00172DA3" w:rsidRDefault="009D0A9F">
    <w:pPr>
      <w:pStyle w:val="Encabezado"/>
      <w:rPr>
        <w:rFonts w:ascii="Georgia" w:hAnsi="Georgia" w:cs="Arial"/>
        <w:i/>
        <w:sz w:val="20"/>
        <w:szCs w:val="20"/>
      </w:rPr>
    </w:pPr>
    <w:r w:rsidRPr="00172DA3">
      <w:rPr>
        <w:rFonts w:ascii="Georgia" w:hAnsi="Georgia" w:cs="Arial"/>
        <w:i/>
        <w:sz w:val="20"/>
        <w:szCs w:val="20"/>
      </w:rPr>
      <w:t>EXPEDIENTE No.</w:t>
    </w:r>
    <w:r w:rsidR="00172DA3" w:rsidRPr="00172DA3">
      <w:rPr>
        <w:rFonts w:ascii="Georgia" w:hAnsi="Georgia" w:cs="Arial"/>
        <w:i/>
        <w:sz w:val="20"/>
        <w:szCs w:val="20"/>
      </w:rPr>
      <w:t xml:space="preserve"> </w:t>
    </w:r>
    <w:r w:rsidR="003645DA" w:rsidRPr="00172DA3">
      <w:rPr>
        <w:rFonts w:ascii="Georgia" w:hAnsi="Georgia" w:cs="Arial"/>
        <w:i/>
        <w:sz w:val="20"/>
        <w:szCs w:val="20"/>
      </w:rPr>
      <w:t>2022</w:t>
    </w:r>
    <w:r w:rsidR="00DD095A" w:rsidRPr="00172DA3">
      <w:rPr>
        <w:rFonts w:ascii="Georgia" w:hAnsi="Georgia" w:cs="Arial"/>
        <w:i/>
        <w:sz w:val="20"/>
        <w:szCs w:val="20"/>
      </w:rPr>
      <w:t>-</w:t>
    </w:r>
    <w:r w:rsidR="003645DA" w:rsidRPr="00172DA3">
      <w:rPr>
        <w:rFonts w:ascii="Georgia" w:hAnsi="Georgia" w:cs="Arial"/>
        <w:i/>
        <w:sz w:val="20"/>
        <w:szCs w:val="20"/>
      </w:rPr>
      <w:t>00043</w:t>
    </w:r>
    <w:r w:rsidR="001A3D72" w:rsidRPr="00172DA3">
      <w:rPr>
        <w:rFonts w:ascii="Georgia" w:hAnsi="Georgia" w:cs="Arial"/>
        <w:i/>
        <w:sz w:val="20"/>
        <w:szCs w:val="20"/>
      </w:rPr>
      <w:t>-01</w:t>
    </w:r>
  </w:p>
</w:hdr>
</file>

<file path=word/intelligence.xml><?xml version="1.0" encoding="utf-8"?>
<int:Intelligence xmlns:int="http://schemas.microsoft.com/office/intelligence/2019/intelligence">
  <int:IntelligenceSettings/>
  <int:Manifest>
    <int:WordHash hashCode="K8RmfbGBJefp/j" id="lcxsynGJ"/>
  </int:Manifest>
  <int:Observations>
    <int:Content id="lcxsyn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633C94A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7B46AD5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9FC4A8AC"/>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476ECD40"/>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984890C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6A522D98"/>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7692C96"/>
    <w:multiLevelType w:val="multilevel"/>
    <w:tmpl w:val="66506A3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9F00380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B803A5"/>
    <w:multiLevelType w:val="multilevel"/>
    <w:tmpl w:val="A46A27B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5C7C38"/>
    <w:multiLevelType w:val="multilevel"/>
    <w:tmpl w:val="9C76F79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571A7F"/>
    <w:multiLevelType w:val="multilevel"/>
    <w:tmpl w:val="01FC929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A785623"/>
    <w:multiLevelType w:val="multilevel"/>
    <w:tmpl w:val="B914A89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3AC6517"/>
    <w:multiLevelType w:val="multilevel"/>
    <w:tmpl w:val="56DEE78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C44651"/>
    <w:multiLevelType w:val="multilevel"/>
    <w:tmpl w:val="D8A6053C"/>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C54EDA"/>
    <w:multiLevelType w:val="multilevel"/>
    <w:tmpl w:val="073832A6"/>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BCB7FC1"/>
    <w:multiLevelType w:val="multilevel"/>
    <w:tmpl w:val="9C18BAB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627D0E"/>
    <w:multiLevelType w:val="multilevel"/>
    <w:tmpl w:val="C71C0F6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EB6B45"/>
    <w:multiLevelType w:val="multilevel"/>
    <w:tmpl w:val="4C28EE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7" w15:restartNumberingAfterBreak="0">
    <w:nsid w:val="4E0C6B0C"/>
    <w:multiLevelType w:val="multilevel"/>
    <w:tmpl w:val="CC5A24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CF0B2B"/>
    <w:multiLevelType w:val="multilevel"/>
    <w:tmpl w:val="5DF856F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7179701A"/>
    <w:multiLevelType w:val="multilevel"/>
    <w:tmpl w:val="9A62528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49D0E5F"/>
    <w:multiLevelType w:val="multilevel"/>
    <w:tmpl w:val="C252744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7"/>
  </w:num>
  <w:num w:numId="4">
    <w:abstractNumId w:val="4"/>
  </w:num>
  <w:num w:numId="5">
    <w:abstractNumId w:val="31"/>
  </w:num>
  <w:num w:numId="6">
    <w:abstractNumId w:val="1"/>
  </w:num>
  <w:num w:numId="7">
    <w:abstractNumId w:val="24"/>
  </w:num>
  <w:num w:numId="8">
    <w:abstractNumId w:val="3"/>
  </w:num>
  <w:num w:numId="9">
    <w:abstractNumId w:val="32"/>
  </w:num>
  <w:num w:numId="10">
    <w:abstractNumId w:val="25"/>
  </w:num>
  <w:num w:numId="11">
    <w:abstractNumId w:val="21"/>
  </w:num>
  <w:num w:numId="12">
    <w:abstractNumId w:val="30"/>
  </w:num>
  <w:num w:numId="13">
    <w:abstractNumId w:val="12"/>
  </w:num>
  <w:num w:numId="14">
    <w:abstractNumId w:val="13"/>
  </w:num>
  <w:num w:numId="15">
    <w:abstractNumId w:val="19"/>
  </w:num>
  <w:num w:numId="16">
    <w:abstractNumId w:val="6"/>
  </w:num>
  <w:num w:numId="17">
    <w:abstractNumId w:val="20"/>
  </w:num>
  <w:num w:numId="18">
    <w:abstractNumId w:val="10"/>
  </w:num>
  <w:num w:numId="19">
    <w:abstractNumId w:val="7"/>
  </w:num>
  <w:num w:numId="20">
    <w:abstractNumId w:val="14"/>
  </w:num>
  <w:num w:numId="21">
    <w:abstractNumId w:val="22"/>
  </w:num>
  <w:num w:numId="22">
    <w:abstractNumId w:val="29"/>
  </w:num>
  <w:num w:numId="23">
    <w:abstractNumId w:val="9"/>
  </w:num>
  <w:num w:numId="24">
    <w:abstractNumId w:val="27"/>
  </w:num>
  <w:num w:numId="25">
    <w:abstractNumId w:val="5"/>
  </w:num>
  <w:num w:numId="26">
    <w:abstractNumId w:val="15"/>
  </w:num>
  <w:num w:numId="27">
    <w:abstractNumId w:val="28"/>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2"/>
  </w:num>
  <w:num w:numId="38">
    <w:abstractNumId w:val="26"/>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7A7"/>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EF4"/>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4EC1"/>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440"/>
    <w:rsid w:val="0016466E"/>
    <w:rsid w:val="00164D6D"/>
    <w:rsid w:val="00164DB6"/>
    <w:rsid w:val="00165B78"/>
    <w:rsid w:val="00165C60"/>
    <w:rsid w:val="0016605C"/>
    <w:rsid w:val="00166D62"/>
    <w:rsid w:val="001677E3"/>
    <w:rsid w:val="001678A1"/>
    <w:rsid w:val="00170F1F"/>
    <w:rsid w:val="00171238"/>
    <w:rsid w:val="0017157E"/>
    <w:rsid w:val="00172DA3"/>
    <w:rsid w:val="001730B1"/>
    <w:rsid w:val="00173831"/>
    <w:rsid w:val="001747C9"/>
    <w:rsid w:val="00175062"/>
    <w:rsid w:val="001753AB"/>
    <w:rsid w:val="00175C70"/>
    <w:rsid w:val="00175D2D"/>
    <w:rsid w:val="00176205"/>
    <w:rsid w:val="00176C9B"/>
    <w:rsid w:val="001778CF"/>
    <w:rsid w:val="00180005"/>
    <w:rsid w:val="00180B3C"/>
    <w:rsid w:val="00181213"/>
    <w:rsid w:val="00181472"/>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235"/>
    <w:rsid w:val="001919A6"/>
    <w:rsid w:val="00192144"/>
    <w:rsid w:val="001929B6"/>
    <w:rsid w:val="00193995"/>
    <w:rsid w:val="00193ACF"/>
    <w:rsid w:val="00193D37"/>
    <w:rsid w:val="0019458F"/>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3D72"/>
    <w:rsid w:val="001A4B1D"/>
    <w:rsid w:val="001A52A7"/>
    <w:rsid w:val="001A6864"/>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0E6A"/>
    <w:rsid w:val="001C1220"/>
    <w:rsid w:val="001C1CCF"/>
    <w:rsid w:val="001C26D2"/>
    <w:rsid w:val="001C2ACD"/>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0F"/>
    <w:rsid w:val="00213895"/>
    <w:rsid w:val="00213B31"/>
    <w:rsid w:val="00213B67"/>
    <w:rsid w:val="00214D2E"/>
    <w:rsid w:val="00214E8E"/>
    <w:rsid w:val="002157EC"/>
    <w:rsid w:val="00215B86"/>
    <w:rsid w:val="00215BFF"/>
    <w:rsid w:val="0021628B"/>
    <w:rsid w:val="00216381"/>
    <w:rsid w:val="00216DBE"/>
    <w:rsid w:val="0021708B"/>
    <w:rsid w:val="00217163"/>
    <w:rsid w:val="00217556"/>
    <w:rsid w:val="002175EB"/>
    <w:rsid w:val="00220029"/>
    <w:rsid w:val="00220B87"/>
    <w:rsid w:val="00220EE3"/>
    <w:rsid w:val="00220F6E"/>
    <w:rsid w:val="00222AAB"/>
    <w:rsid w:val="00222C3B"/>
    <w:rsid w:val="00224980"/>
    <w:rsid w:val="00224ACA"/>
    <w:rsid w:val="0022531E"/>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7D2"/>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A16"/>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67F"/>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2F7622"/>
    <w:rsid w:val="003001EA"/>
    <w:rsid w:val="0030086F"/>
    <w:rsid w:val="00301345"/>
    <w:rsid w:val="00301699"/>
    <w:rsid w:val="00302001"/>
    <w:rsid w:val="00302228"/>
    <w:rsid w:val="0030262F"/>
    <w:rsid w:val="00302AC2"/>
    <w:rsid w:val="00303943"/>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2DA4"/>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5DA"/>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E06"/>
    <w:rsid w:val="003C0F5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2AB"/>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CA"/>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B27"/>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112"/>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2E7D"/>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42AE"/>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372"/>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130"/>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0BEF"/>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28"/>
    <w:rsid w:val="005955FF"/>
    <w:rsid w:val="00596936"/>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4A30"/>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6EC7"/>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0C74"/>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2F81"/>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475"/>
    <w:rsid w:val="006405D7"/>
    <w:rsid w:val="0064084F"/>
    <w:rsid w:val="006413D0"/>
    <w:rsid w:val="006414F7"/>
    <w:rsid w:val="00641577"/>
    <w:rsid w:val="00641BBB"/>
    <w:rsid w:val="0064227F"/>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160"/>
    <w:rsid w:val="006617DD"/>
    <w:rsid w:val="0066271D"/>
    <w:rsid w:val="00662C36"/>
    <w:rsid w:val="00662CC5"/>
    <w:rsid w:val="00663838"/>
    <w:rsid w:val="00663C56"/>
    <w:rsid w:val="00664006"/>
    <w:rsid w:val="006642E1"/>
    <w:rsid w:val="00664903"/>
    <w:rsid w:val="00664DAF"/>
    <w:rsid w:val="0066535D"/>
    <w:rsid w:val="00665851"/>
    <w:rsid w:val="006659C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07"/>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4D2"/>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562D"/>
    <w:rsid w:val="007161AC"/>
    <w:rsid w:val="00717574"/>
    <w:rsid w:val="00720F6E"/>
    <w:rsid w:val="00721290"/>
    <w:rsid w:val="00722FB5"/>
    <w:rsid w:val="007233D7"/>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54A3"/>
    <w:rsid w:val="0073669B"/>
    <w:rsid w:val="00736A93"/>
    <w:rsid w:val="00736D0F"/>
    <w:rsid w:val="007373F0"/>
    <w:rsid w:val="007374A3"/>
    <w:rsid w:val="007374A7"/>
    <w:rsid w:val="0073760C"/>
    <w:rsid w:val="00737D3F"/>
    <w:rsid w:val="007400D3"/>
    <w:rsid w:val="00740B8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0FD6"/>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3F0F"/>
    <w:rsid w:val="00764542"/>
    <w:rsid w:val="007645E0"/>
    <w:rsid w:val="00764C2F"/>
    <w:rsid w:val="00764D72"/>
    <w:rsid w:val="007651F3"/>
    <w:rsid w:val="00766077"/>
    <w:rsid w:val="007664C8"/>
    <w:rsid w:val="007668B9"/>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2F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C61"/>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4E1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9D2"/>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CE8"/>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0713"/>
    <w:rsid w:val="008908A4"/>
    <w:rsid w:val="0089101F"/>
    <w:rsid w:val="00891395"/>
    <w:rsid w:val="008914F4"/>
    <w:rsid w:val="00891BA7"/>
    <w:rsid w:val="00892529"/>
    <w:rsid w:val="00892B26"/>
    <w:rsid w:val="00892EA7"/>
    <w:rsid w:val="00894554"/>
    <w:rsid w:val="0089483B"/>
    <w:rsid w:val="008950EF"/>
    <w:rsid w:val="008959DC"/>
    <w:rsid w:val="00895F34"/>
    <w:rsid w:val="00896557"/>
    <w:rsid w:val="0089662C"/>
    <w:rsid w:val="00896A8A"/>
    <w:rsid w:val="00897B89"/>
    <w:rsid w:val="008A098F"/>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B78FB"/>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0F"/>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1C6"/>
    <w:rsid w:val="00943D7C"/>
    <w:rsid w:val="0094409D"/>
    <w:rsid w:val="0094417D"/>
    <w:rsid w:val="00944803"/>
    <w:rsid w:val="00945176"/>
    <w:rsid w:val="00945766"/>
    <w:rsid w:val="009459CE"/>
    <w:rsid w:val="00946E93"/>
    <w:rsid w:val="00947005"/>
    <w:rsid w:val="00947524"/>
    <w:rsid w:val="0094756C"/>
    <w:rsid w:val="009476D4"/>
    <w:rsid w:val="00950132"/>
    <w:rsid w:val="0095038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4D4"/>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454D"/>
    <w:rsid w:val="00975D9D"/>
    <w:rsid w:val="00975FA1"/>
    <w:rsid w:val="0097600A"/>
    <w:rsid w:val="00976010"/>
    <w:rsid w:val="009763D6"/>
    <w:rsid w:val="00976AB5"/>
    <w:rsid w:val="00976E97"/>
    <w:rsid w:val="009774F5"/>
    <w:rsid w:val="0097756D"/>
    <w:rsid w:val="00977A17"/>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281"/>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6A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4AF"/>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834"/>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2A6A"/>
    <w:rsid w:val="00AA507B"/>
    <w:rsid w:val="00AA57E8"/>
    <w:rsid w:val="00AA6831"/>
    <w:rsid w:val="00AA69DA"/>
    <w:rsid w:val="00AA6A47"/>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0857"/>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C7F27"/>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9ED"/>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06B"/>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1"/>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A"/>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D07"/>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968"/>
    <w:rsid w:val="00BD3B71"/>
    <w:rsid w:val="00BD4003"/>
    <w:rsid w:val="00BD43DE"/>
    <w:rsid w:val="00BD44E3"/>
    <w:rsid w:val="00BD4793"/>
    <w:rsid w:val="00BD4D6C"/>
    <w:rsid w:val="00BD5613"/>
    <w:rsid w:val="00BD6A54"/>
    <w:rsid w:val="00BD6C0B"/>
    <w:rsid w:val="00BD6C81"/>
    <w:rsid w:val="00BE0DFC"/>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9D5"/>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14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141B"/>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11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4D23"/>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42F"/>
    <w:rsid w:val="00CB4807"/>
    <w:rsid w:val="00CB5836"/>
    <w:rsid w:val="00CB5BE1"/>
    <w:rsid w:val="00CB6B86"/>
    <w:rsid w:val="00CB6B9D"/>
    <w:rsid w:val="00CB7B5E"/>
    <w:rsid w:val="00CB7BC1"/>
    <w:rsid w:val="00CC0083"/>
    <w:rsid w:val="00CC020C"/>
    <w:rsid w:val="00CC08F2"/>
    <w:rsid w:val="00CC1A42"/>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31D"/>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EFA"/>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6266"/>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5D8F"/>
    <w:rsid w:val="00DE6847"/>
    <w:rsid w:val="00DE68FE"/>
    <w:rsid w:val="00DE7EFF"/>
    <w:rsid w:val="00DF17B5"/>
    <w:rsid w:val="00DF29E9"/>
    <w:rsid w:val="00DF3218"/>
    <w:rsid w:val="00DF356D"/>
    <w:rsid w:val="00DF3616"/>
    <w:rsid w:val="00DF3DC3"/>
    <w:rsid w:val="00DF3E44"/>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9F8"/>
    <w:rsid w:val="00E30AFF"/>
    <w:rsid w:val="00E30C38"/>
    <w:rsid w:val="00E31580"/>
    <w:rsid w:val="00E31941"/>
    <w:rsid w:val="00E3198D"/>
    <w:rsid w:val="00E31B4B"/>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3F48"/>
    <w:rsid w:val="00E657B7"/>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3E7"/>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6A5"/>
    <w:rsid w:val="00EB2EF8"/>
    <w:rsid w:val="00EB3840"/>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4908"/>
    <w:rsid w:val="00EC4CBB"/>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3D5"/>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6D7C"/>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958"/>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4C43"/>
    <w:rsid w:val="00F85473"/>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481"/>
    <w:rsid w:val="00FB5E7E"/>
    <w:rsid w:val="00FB602A"/>
    <w:rsid w:val="00FB6998"/>
    <w:rsid w:val="00FB6CFE"/>
    <w:rsid w:val="00FB7112"/>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DFB4FF"/>
    <w:rsid w:val="0465FDB6"/>
    <w:rsid w:val="0518359C"/>
    <w:rsid w:val="056FD82C"/>
    <w:rsid w:val="058368B9"/>
    <w:rsid w:val="07700F5D"/>
    <w:rsid w:val="08D47F4E"/>
    <w:rsid w:val="09CE98CD"/>
    <w:rsid w:val="09F51555"/>
    <w:rsid w:val="0A1DBC4C"/>
    <w:rsid w:val="0B995035"/>
    <w:rsid w:val="0C44180E"/>
    <w:rsid w:val="0C57E73E"/>
    <w:rsid w:val="0DDFE86F"/>
    <w:rsid w:val="0F87AE60"/>
    <w:rsid w:val="101BA251"/>
    <w:rsid w:val="10668972"/>
    <w:rsid w:val="108FA48F"/>
    <w:rsid w:val="109AA066"/>
    <w:rsid w:val="112B5861"/>
    <w:rsid w:val="117E7534"/>
    <w:rsid w:val="1370D9C0"/>
    <w:rsid w:val="165493BF"/>
    <w:rsid w:val="182992DC"/>
    <w:rsid w:val="185CCA5C"/>
    <w:rsid w:val="192DCE00"/>
    <w:rsid w:val="193DE2D9"/>
    <w:rsid w:val="1944FE34"/>
    <w:rsid w:val="198BD2A8"/>
    <w:rsid w:val="19E37325"/>
    <w:rsid w:val="1A38E027"/>
    <w:rsid w:val="1C2FF19D"/>
    <w:rsid w:val="1CE4DE5E"/>
    <w:rsid w:val="1D3745D1"/>
    <w:rsid w:val="1E077DA5"/>
    <w:rsid w:val="1F8EB292"/>
    <w:rsid w:val="2091951D"/>
    <w:rsid w:val="20B631BD"/>
    <w:rsid w:val="21A7E3D3"/>
    <w:rsid w:val="222D657E"/>
    <w:rsid w:val="23F80D93"/>
    <w:rsid w:val="256C1408"/>
    <w:rsid w:val="25FEEA61"/>
    <w:rsid w:val="28F75E1A"/>
    <w:rsid w:val="29749277"/>
    <w:rsid w:val="2A3DA05E"/>
    <w:rsid w:val="2A43EBA6"/>
    <w:rsid w:val="2A929DDE"/>
    <w:rsid w:val="2C41D062"/>
    <w:rsid w:val="30C92FB8"/>
    <w:rsid w:val="31A52050"/>
    <w:rsid w:val="320A55DD"/>
    <w:rsid w:val="32BADF65"/>
    <w:rsid w:val="32F97BC7"/>
    <w:rsid w:val="3453C48F"/>
    <w:rsid w:val="34A24633"/>
    <w:rsid w:val="35AF8AEF"/>
    <w:rsid w:val="36213F3A"/>
    <w:rsid w:val="37F096A1"/>
    <w:rsid w:val="3950A692"/>
    <w:rsid w:val="399076C1"/>
    <w:rsid w:val="39BD7434"/>
    <w:rsid w:val="39EDA145"/>
    <w:rsid w:val="3A4D4C52"/>
    <w:rsid w:val="3A5AA8A7"/>
    <w:rsid w:val="3A7B9898"/>
    <w:rsid w:val="3AC009A6"/>
    <w:rsid w:val="3AE5BF6A"/>
    <w:rsid w:val="3BC599CA"/>
    <w:rsid w:val="3BF67908"/>
    <w:rsid w:val="3C86BA01"/>
    <w:rsid w:val="3CDBACB7"/>
    <w:rsid w:val="3CFE0F61"/>
    <w:rsid w:val="3D719769"/>
    <w:rsid w:val="3E31615E"/>
    <w:rsid w:val="3E6CC927"/>
    <w:rsid w:val="40B47B7A"/>
    <w:rsid w:val="40CBC354"/>
    <w:rsid w:val="411EB3A7"/>
    <w:rsid w:val="4226B9C5"/>
    <w:rsid w:val="44197C82"/>
    <w:rsid w:val="49E9DB9F"/>
    <w:rsid w:val="4A87FF3C"/>
    <w:rsid w:val="4B58DCD6"/>
    <w:rsid w:val="4C676F01"/>
    <w:rsid w:val="4DC266FB"/>
    <w:rsid w:val="4EB74C76"/>
    <w:rsid w:val="51657F70"/>
    <w:rsid w:val="51B0F3D9"/>
    <w:rsid w:val="53E3BFEA"/>
    <w:rsid w:val="543E800B"/>
    <w:rsid w:val="54D500FC"/>
    <w:rsid w:val="551696B0"/>
    <w:rsid w:val="553A7B41"/>
    <w:rsid w:val="557EDC5C"/>
    <w:rsid w:val="56B3DD6D"/>
    <w:rsid w:val="5711AE98"/>
    <w:rsid w:val="575E0998"/>
    <w:rsid w:val="58534C8B"/>
    <w:rsid w:val="5861B89E"/>
    <w:rsid w:val="5971D690"/>
    <w:rsid w:val="59825813"/>
    <w:rsid w:val="5A7A2A4B"/>
    <w:rsid w:val="5A7E7ADB"/>
    <w:rsid w:val="5AC000EF"/>
    <w:rsid w:val="5B05F65D"/>
    <w:rsid w:val="5B68DF20"/>
    <w:rsid w:val="5B8FE41F"/>
    <w:rsid w:val="5BB3B7DD"/>
    <w:rsid w:val="5D0C771C"/>
    <w:rsid w:val="5D65CB3A"/>
    <w:rsid w:val="5EB9E2EF"/>
    <w:rsid w:val="5ED9871D"/>
    <w:rsid w:val="6075577E"/>
    <w:rsid w:val="616E0144"/>
    <w:rsid w:val="623ACAF5"/>
    <w:rsid w:val="626B5898"/>
    <w:rsid w:val="6281A8F6"/>
    <w:rsid w:val="665CA63B"/>
    <w:rsid w:val="6786AD86"/>
    <w:rsid w:val="68051D8A"/>
    <w:rsid w:val="682E1099"/>
    <w:rsid w:val="6A21C4DC"/>
    <w:rsid w:val="6C10AE98"/>
    <w:rsid w:val="6FAA69F6"/>
    <w:rsid w:val="6FF2470B"/>
    <w:rsid w:val="713534A8"/>
    <w:rsid w:val="71A94F3E"/>
    <w:rsid w:val="725862C0"/>
    <w:rsid w:val="72F9B623"/>
    <w:rsid w:val="73543D58"/>
    <w:rsid w:val="7429544B"/>
    <w:rsid w:val="75D4AB4D"/>
    <w:rsid w:val="75DBE326"/>
    <w:rsid w:val="762C69C3"/>
    <w:rsid w:val="76B07ABA"/>
    <w:rsid w:val="76B5757E"/>
    <w:rsid w:val="781C1840"/>
    <w:rsid w:val="7860EAE4"/>
    <w:rsid w:val="7900D9F2"/>
    <w:rsid w:val="794E6562"/>
    <w:rsid w:val="795AA103"/>
    <w:rsid w:val="79D9CAC4"/>
    <w:rsid w:val="7C531230"/>
    <w:rsid w:val="7DEEE291"/>
    <w:rsid w:val="7EF39826"/>
    <w:rsid w:val="7F448D13"/>
    <w:rsid w:val="7F8AB2F2"/>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4414762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812799011">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acfcbcfbce814a7c" Type="http://schemas.microsoft.com/office/2018/08/relationships/commentsExtensible" Target="commentsExtensible.xml"/><Relationship Id="rId2" Type="http://schemas.openxmlformats.org/officeDocument/2006/relationships/customXml" Target="../customXml/item2.xml"/><Relationship Id="R5027305fd6cf460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FA4E9620-3725-40A3-A408-0FDE6230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2D668-B061-4A59-A128-6BAB328F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2109</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97</cp:revision>
  <cp:lastPrinted>2018-01-25T14:22:00Z</cp:lastPrinted>
  <dcterms:created xsi:type="dcterms:W3CDTF">2020-09-25T20:24:00Z</dcterms:created>
  <dcterms:modified xsi:type="dcterms:W3CDTF">2022-07-25T20:00:00Z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