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D1290" w14:textId="77777777" w:rsidR="00A02214" w:rsidRPr="00926ED9" w:rsidRDefault="00A02214" w:rsidP="00A0221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926ED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9E0D0F" w14:textId="77777777" w:rsidR="00A02214" w:rsidRPr="00926ED9" w:rsidRDefault="00A02214" w:rsidP="00A02214">
      <w:pPr>
        <w:jc w:val="both"/>
        <w:rPr>
          <w:rFonts w:ascii="Arial" w:hAnsi="Arial" w:cs="Arial"/>
          <w:lang w:val="es-419"/>
        </w:rPr>
      </w:pPr>
    </w:p>
    <w:p w14:paraId="7F7C4784" w14:textId="47C0DC81" w:rsidR="00A02214" w:rsidRPr="00A02214" w:rsidRDefault="00234DCA" w:rsidP="00A02214">
      <w:pPr>
        <w:jc w:val="both"/>
        <w:rPr>
          <w:rFonts w:ascii="Arial" w:hAnsi="Arial" w:cs="Arial"/>
          <w:lang w:val="es-419"/>
        </w:rPr>
      </w:pPr>
      <w:r w:rsidRPr="00A02214">
        <w:rPr>
          <w:rFonts w:ascii="Arial" w:hAnsi="Arial" w:cs="Arial"/>
          <w:lang w:val="es-419"/>
        </w:rPr>
        <w:t>Asunto</w:t>
      </w:r>
      <w:r w:rsidRPr="00A02214">
        <w:rPr>
          <w:rFonts w:ascii="Arial" w:hAnsi="Arial" w:cs="Arial"/>
          <w:lang w:val="es-419"/>
        </w:rPr>
        <w:tab/>
      </w:r>
      <w:r>
        <w:rPr>
          <w:rFonts w:ascii="Arial" w:hAnsi="Arial" w:cs="Arial"/>
          <w:lang w:val="es-419"/>
        </w:rPr>
        <w:tab/>
      </w:r>
      <w:r w:rsidRPr="00A02214">
        <w:rPr>
          <w:rFonts w:ascii="Arial" w:hAnsi="Arial" w:cs="Arial"/>
          <w:lang w:val="es-419"/>
        </w:rPr>
        <w:tab/>
        <w:t>:</w:t>
      </w:r>
      <w:r w:rsidR="00A02214" w:rsidRPr="00A02214">
        <w:rPr>
          <w:rFonts w:ascii="Arial" w:hAnsi="Arial" w:cs="Arial"/>
          <w:lang w:val="es-419"/>
        </w:rPr>
        <w:t xml:space="preserve"> </w:t>
      </w:r>
      <w:r w:rsidRPr="00A02214">
        <w:rPr>
          <w:rFonts w:ascii="Arial" w:hAnsi="Arial" w:cs="Arial"/>
          <w:lang w:val="es-419"/>
        </w:rPr>
        <w:t xml:space="preserve">Sentencia de segundo grado </w:t>
      </w:r>
      <w:r>
        <w:rPr>
          <w:rFonts w:ascii="Arial" w:hAnsi="Arial" w:cs="Arial"/>
          <w:lang w:val="es-419"/>
        </w:rPr>
        <w:t>–</w:t>
      </w:r>
      <w:r w:rsidRPr="00A02214">
        <w:rPr>
          <w:rFonts w:ascii="Arial" w:hAnsi="Arial" w:cs="Arial"/>
          <w:lang w:val="es-419"/>
        </w:rPr>
        <w:t xml:space="preserve"> Comercial</w:t>
      </w:r>
    </w:p>
    <w:p w14:paraId="5DD09F84" w14:textId="008FC734" w:rsidR="00A02214" w:rsidRPr="00A02214" w:rsidRDefault="00234DCA" w:rsidP="00A02214">
      <w:pPr>
        <w:jc w:val="both"/>
        <w:rPr>
          <w:rFonts w:ascii="Arial" w:hAnsi="Arial" w:cs="Arial"/>
          <w:lang w:val="es-419"/>
        </w:rPr>
      </w:pPr>
      <w:r w:rsidRPr="00A02214">
        <w:rPr>
          <w:rFonts w:ascii="Arial" w:hAnsi="Arial" w:cs="Arial"/>
          <w:lang w:val="es-419"/>
        </w:rPr>
        <w:t>Tipo de proceso</w:t>
      </w:r>
      <w:r w:rsidRPr="00A02214">
        <w:rPr>
          <w:rFonts w:ascii="Arial" w:hAnsi="Arial" w:cs="Arial"/>
          <w:lang w:val="es-419"/>
        </w:rPr>
        <w:tab/>
        <w:t>:</w:t>
      </w:r>
      <w:r w:rsidR="00A02214" w:rsidRPr="00A02214">
        <w:rPr>
          <w:rFonts w:ascii="Arial" w:hAnsi="Arial" w:cs="Arial"/>
          <w:lang w:val="es-419"/>
        </w:rPr>
        <w:t xml:space="preserve"> </w:t>
      </w:r>
      <w:r w:rsidRPr="00A02214">
        <w:rPr>
          <w:rFonts w:ascii="Arial" w:hAnsi="Arial" w:cs="Arial"/>
          <w:lang w:val="es-419"/>
        </w:rPr>
        <w:t>Ejecutivo con pretensión real</w:t>
      </w:r>
    </w:p>
    <w:p w14:paraId="278481DE" w14:textId="53776A03" w:rsidR="00A02214" w:rsidRPr="00A02214" w:rsidRDefault="00234DCA" w:rsidP="00A02214">
      <w:pPr>
        <w:jc w:val="both"/>
        <w:rPr>
          <w:rFonts w:ascii="Arial" w:hAnsi="Arial" w:cs="Arial"/>
          <w:lang w:val="es-419"/>
        </w:rPr>
      </w:pPr>
      <w:r w:rsidRPr="00A02214">
        <w:rPr>
          <w:rFonts w:ascii="Arial" w:hAnsi="Arial" w:cs="Arial"/>
          <w:lang w:val="es-419"/>
        </w:rPr>
        <w:t>Ejecutante</w:t>
      </w:r>
      <w:r>
        <w:rPr>
          <w:rFonts w:ascii="Arial" w:hAnsi="Arial" w:cs="Arial"/>
          <w:lang w:val="es-419"/>
        </w:rPr>
        <w:tab/>
      </w:r>
      <w:r w:rsidRPr="00A02214">
        <w:rPr>
          <w:rFonts w:ascii="Arial" w:hAnsi="Arial" w:cs="Arial"/>
          <w:lang w:val="es-419"/>
        </w:rPr>
        <w:tab/>
        <w:t>:</w:t>
      </w:r>
      <w:r w:rsidR="00A02214" w:rsidRPr="00A02214">
        <w:rPr>
          <w:rFonts w:ascii="Arial" w:hAnsi="Arial" w:cs="Arial"/>
          <w:lang w:val="es-419"/>
        </w:rPr>
        <w:t xml:space="preserve"> </w:t>
      </w:r>
      <w:r w:rsidRPr="00A02214">
        <w:rPr>
          <w:rFonts w:ascii="Arial" w:hAnsi="Arial" w:cs="Arial"/>
          <w:lang w:val="es-419"/>
        </w:rPr>
        <w:t xml:space="preserve">Louis Dreyfus Company Colombia </w:t>
      </w:r>
      <w:r w:rsidR="00A02214" w:rsidRPr="00A02214">
        <w:rPr>
          <w:rFonts w:ascii="Arial" w:hAnsi="Arial" w:cs="Arial"/>
          <w:lang w:val="es-419"/>
        </w:rPr>
        <w:t>SAS</w:t>
      </w:r>
    </w:p>
    <w:p w14:paraId="2176DF3E" w14:textId="791D191F" w:rsidR="00A02214" w:rsidRPr="00A02214" w:rsidRDefault="00234DCA" w:rsidP="00A02214">
      <w:pPr>
        <w:jc w:val="both"/>
        <w:rPr>
          <w:rFonts w:ascii="Arial" w:hAnsi="Arial" w:cs="Arial"/>
          <w:lang w:val="es-419"/>
        </w:rPr>
      </w:pPr>
      <w:r w:rsidRPr="00A02214">
        <w:rPr>
          <w:rFonts w:ascii="Arial" w:hAnsi="Arial" w:cs="Arial"/>
          <w:lang w:val="es-419"/>
        </w:rPr>
        <w:t>Ejecutado</w:t>
      </w:r>
      <w:r>
        <w:rPr>
          <w:rFonts w:ascii="Arial" w:hAnsi="Arial" w:cs="Arial"/>
          <w:lang w:val="es-419"/>
        </w:rPr>
        <w:tab/>
      </w:r>
      <w:r w:rsidRPr="00A02214">
        <w:rPr>
          <w:rFonts w:ascii="Arial" w:hAnsi="Arial" w:cs="Arial"/>
          <w:lang w:val="es-419"/>
        </w:rPr>
        <w:tab/>
        <w:t>:</w:t>
      </w:r>
      <w:r w:rsidR="00A02214" w:rsidRPr="00A02214">
        <w:rPr>
          <w:rFonts w:ascii="Arial" w:hAnsi="Arial" w:cs="Arial"/>
          <w:lang w:val="es-419"/>
        </w:rPr>
        <w:t xml:space="preserve"> </w:t>
      </w:r>
      <w:r w:rsidRPr="00A02214">
        <w:rPr>
          <w:rFonts w:ascii="Arial" w:hAnsi="Arial" w:cs="Arial"/>
          <w:lang w:val="es-419"/>
        </w:rPr>
        <w:t>Pablo Andrés Muñoz Duque</w:t>
      </w:r>
    </w:p>
    <w:p w14:paraId="685F0CD6" w14:textId="12D2BF06" w:rsidR="00A02214" w:rsidRPr="00A02214" w:rsidRDefault="00234DCA" w:rsidP="00A02214">
      <w:pPr>
        <w:jc w:val="both"/>
        <w:rPr>
          <w:rFonts w:ascii="Arial" w:hAnsi="Arial" w:cs="Arial"/>
          <w:lang w:val="es-419"/>
        </w:rPr>
      </w:pPr>
      <w:r w:rsidRPr="00A02214">
        <w:rPr>
          <w:rFonts w:ascii="Arial" w:hAnsi="Arial" w:cs="Arial"/>
          <w:lang w:val="es-419"/>
        </w:rPr>
        <w:t>Procedencia</w:t>
      </w:r>
      <w:r w:rsidRPr="00A02214">
        <w:rPr>
          <w:rFonts w:ascii="Arial" w:hAnsi="Arial" w:cs="Arial"/>
          <w:lang w:val="es-419"/>
        </w:rPr>
        <w:tab/>
      </w:r>
      <w:r>
        <w:rPr>
          <w:rFonts w:ascii="Arial" w:hAnsi="Arial" w:cs="Arial"/>
          <w:lang w:val="es-419"/>
        </w:rPr>
        <w:tab/>
      </w:r>
      <w:r w:rsidRPr="00A02214">
        <w:rPr>
          <w:rFonts w:ascii="Arial" w:hAnsi="Arial" w:cs="Arial"/>
          <w:lang w:val="es-419"/>
        </w:rPr>
        <w:t>:</w:t>
      </w:r>
      <w:r w:rsidR="00A02214" w:rsidRPr="00A02214">
        <w:rPr>
          <w:rFonts w:ascii="Arial" w:hAnsi="Arial" w:cs="Arial"/>
          <w:lang w:val="es-419"/>
        </w:rPr>
        <w:t xml:space="preserve"> </w:t>
      </w:r>
      <w:r w:rsidRPr="00A02214">
        <w:rPr>
          <w:rFonts w:ascii="Arial" w:hAnsi="Arial" w:cs="Arial"/>
          <w:lang w:val="es-419"/>
        </w:rPr>
        <w:t>Juzgado Tercero Civil del Circuito de Pereira,</w:t>
      </w:r>
      <w:r w:rsidR="00A02214" w:rsidRPr="00A02214">
        <w:rPr>
          <w:rFonts w:ascii="Arial" w:hAnsi="Arial" w:cs="Arial"/>
          <w:lang w:val="es-419"/>
        </w:rPr>
        <w:t xml:space="preserve"> R.</w:t>
      </w:r>
    </w:p>
    <w:p w14:paraId="217C5A3E" w14:textId="66BFD054" w:rsidR="00A02214" w:rsidRPr="00A02214" w:rsidRDefault="00234DCA" w:rsidP="00A02214">
      <w:pPr>
        <w:jc w:val="both"/>
        <w:rPr>
          <w:rFonts w:ascii="Arial" w:hAnsi="Arial" w:cs="Arial"/>
          <w:lang w:val="es-419"/>
        </w:rPr>
      </w:pPr>
      <w:r w:rsidRPr="00A02214">
        <w:rPr>
          <w:rFonts w:ascii="Arial" w:hAnsi="Arial" w:cs="Arial"/>
          <w:lang w:val="es-419"/>
        </w:rPr>
        <w:t>Radicación</w:t>
      </w:r>
      <w:r w:rsidRPr="00A02214">
        <w:rPr>
          <w:rFonts w:ascii="Arial" w:hAnsi="Arial" w:cs="Arial"/>
          <w:lang w:val="es-419"/>
        </w:rPr>
        <w:tab/>
      </w:r>
      <w:r>
        <w:rPr>
          <w:rFonts w:ascii="Arial" w:hAnsi="Arial" w:cs="Arial"/>
          <w:lang w:val="es-419"/>
        </w:rPr>
        <w:tab/>
      </w:r>
      <w:r w:rsidRPr="00A02214">
        <w:rPr>
          <w:rFonts w:ascii="Arial" w:hAnsi="Arial" w:cs="Arial"/>
          <w:lang w:val="es-419"/>
        </w:rPr>
        <w:t>:</w:t>
      </w:r>
      <w:r w:rsidR="00A02214" w:rsidRPr="00A02214">
        <w:rPr>
          <w:rFonts w:ascii="Arial" w:hAnsi="Arial" w:cs="Arial"/>
          <w:lang w:val="es-419"/>
        </w:rPr>
        <w:t xml:space="preserve"> 66001-31-03-003-2018-00221-02 </w:t>
      </w:r>
    </w:p>
    <w:p w14:paraId="74E9C0A2" w14:textId="149D669F" w:rsidR="00A02214" w:rsidRPr="00A02214" w:rsidRDefault="00234DCA" w:rsidP="00A02214">
      <w:pPr>
        <w:jc w:val="both"/>
        <w:rPr>
          <w:rFonts w:ascii="Arial" w:hAnsi="Arial" w:cs="Arial"/>
          <w:lang w:val="es-419"/>
        </w:rPr>
      </w:pPr>
      <w:proofErr w:type="spellStart"/>
      <w:r w:rsidRPr="00A02214">
        <w:rPr>
          <w:rFonts w:ascii="Arial" w:hAnsi="Arial" w:cs="Arial"/>
          <w:lang w:val="es-419"/>
        </w:rPr>
        <w:t>Mag</w:t>
      </w:r>
      <w:proofErr w:type="spellEnd"/>
      <w:r w:rsidRPr="00A02214">
        <w:rPr>
          <w:rFonts w:ascii="Arial" w:hAnsi="Arial" w:cs="Arial"/>
          <w:lang w:val="es-419"/>
        </w:rPr>
        <w:t>. Ponente</w:t>
      </w:r>
      <w:r w:rsidRPr="00A02214">
        <w:rPr>
          <w:rFonts w:ascii="Arial" w:hAnsi="Arial" w:cs="Arial"/>
          <w:lang w:val="es-419"/>
        </w:rPr>
        <w:tab/>
      </w:r>
      <w:r>
        <w:rPr>
          <w:rFonts w:ascii="Arial" w:hAnsi="Arial" w:cs="Arial"/>
          <w:lang w:val="es-419"/>
        </w:rPr>
        <w:tab/>
      </w:r>
      <w:r w:rsidRPr="00A02214">
        <w:rPr>
          <w:rFonts w:ascii="Arial" w:hAnsi="Arial" w:cs="Arial"/>
          <w:lang w:val="es-419"/>
        </w:rPr>
        <w:t>:</w:t>
      </w:r>
      <w:r w:rsidR="00A02214" w:rsidRPr="00A02214">
        <w:rPr>
          <w:rFonts w:ascii="Arial" w:hAnsi="Arial" w:cs="Arial"/>
          <w:lang w:val="es-419"/>
        </w:rPr>
        <w:t xml:space="preserve"> DUBERNEY GRISALES HERRERA</w:t>
      </w:r>
    </w:p>
    <w:p w14:paraId="7F8CE4F5" w14:textId="3189B339" w:rsidR="00A02214" w:rsidRPr="00926ED9" w:rsidRDefault="00234DCA" w:rsidP="00A02214">
      <w:pPr>
        <w:jc w:val="both"/>
        <w:rPr>
          <w:rFonts w:ascii="Arial" w:hAnsi="Arial" w:cs="Arial"/>
          <w:lang w:val="es-419"/>
        </w:rPr>
      </w:pPr>
      <w:r w:rsidRPr="00A02214">
        <w:rPr>
          <w:rFonts w:ascii="Arial" w:hAnsi="Arial" w:cs="Arial"/>
          <w:lang w:val="es-419"/>
        </w:rPr>
        <w:t>Aprobada en sesión</w:t>
      </w:r>
      <w:r w:rsidR="00A02214" w:rsidRPr="00A02214">
        <w:rPr>
          <w:rFonts w:ascii="Arial" w:hAnsi="Arial" w:cs="Arial"/>
          <w:lang w:val="es-419"/>
        </w:rPr>
        <w:tab/>
        <w:t>: NO.373 DE 10-08-2022</w:t>
      </w:r>
    </w:p>
    <w:p w14:paraId="5B388775" w14:textId="77777777" w:rsidR="00A02214" w:rsidRPr="00926ED9" w:rsidRDefault="00A02214" w:rsidP="00A02214">
      <w:pPr>
        <w:jc w:val="both"/>
        <w:rPr>
          <w:rFonts w:ascii="Arial" w:hAnsi="Arial" w:cs="Arial"/>
          <w:lang w:val="es-419"/>
        </w:rPr>
      </w:pPr>
    </w:p>
    <w:p w14:paraId="22B18878" w14:textId="2D991BCE" w:rsidR="00A02214" w:rsidRPr="00926ED9" w:rsidRDefault="00013729" w:rsidP="00A02214">
      <w:pPr>
        <w:jc w:val="both"/>
        <w:rPr>
          <w:rFonts w:ascii="Arial" w:hAnsi="Arial" w:cs="Arial"/>
          <w:lang w:val="es-419"/>
        </w:rPr>
      </w:pPr>
      <w:r w:rsidRPr="00926ED9">
        <w:rPr>
          <w:rFonts w:ascii="Arial" w:hAnsi="Arial" w:cs="Arial"/>
          <w:b/>
          <w:bCs/>
          <w:iCs/>
          <w:u w:val="single"/>
          <w:lang w:val="es-419" w:eastAsia="fr-FR"/>
        </w:rPr>
        <w:t>TEMAS:</w:t>
      </w:r>
      <w:r w:rsidRPr="00926ED9">
        <w:rPr>
          <w:rFonts w:ascii="Arial" w:hAnsi="Arial" w:cs="Arial"/>
          <w:b/>
          <w:bCs/>
          <w:iCs/>
          <w:lang w:val="es-419" w:eastAsia="fr-FR"/>
        </w:rPr>
        <w:tab/>
      </w:r>
      <w:r>
        <w:rPr>
          <w:rFonts w:ascii="Arial" w:hAnsi="Arial" w:cs="Arial"/>
          <w:b/>
          <w:bCs/>
          <w:iCs/>
          <w:lang w:val="es-419" w:eastAsia="fr-FR"/>
        </w:rPr>
        <w:t xml:space="preserve">HIPOTECARIO / </w:t>
      </w:r>
      <w:r w:rsidRPr="00A02214">
        <w:rPr>
          <w:rFonts w:ascii="Arial" w:hAnsi="Arial" w:cs="Arial"/>
          <w:b/>
          <w:lang w:val="es-419"/>
        </w:rPr>
        <w:t xml:space="preserve">MANDATO APARENTE </w:t>
      </w:r>
      <w:r>
        <w:rPr>
          <w:rFonts w:ascii="Arial" w:hAnsi="Arial" w:cs="Arial"/>
          <w:b/>
          <w:lang w:val="es-419"/>
        </w:rPr>
        <w:t>/ O CON EXTRALIMITACIÓN DE FACULTADES /</w:t>
      </w:r>
      <w:r w:rsidRPr="00A02214">
        <w:rPr>
          <w:rFonts w:ascii="Arial" w:hAnsi="Arial" w:cs="Arial"/>
          <w:b/>
          <w:lang w:val="es-419"/>
        </w:rPr>
        <w:t xml:space="preserve"> INOPONIBILIDAD</w:t>
      </w:r>
      <w:r>
        <w:rPr>
          <w:rFonts w:ascii="Arial" w:hAnsi="Arial" w:cs="Arial"/>
          <w:b/>
          <w:lang w:val="es-419"/>
        </w:rPr>
        <w:t xml:space="preserve"> / </w:t>
      </w:r>
      <w:r>
        <w:rPr>
          <w:rFonts w:ascii="Arial" w:hAnsi="Arial" w:cs="Arial"/>
          <w:b/>
          <w:bCs/>
          <w:iCs/>
          <w:lang w:val="es-419" w:eastAsia="fr-FR"/>
        </w:rPr>
        <w:t xml:space="preserve">PRINCIPIO DE </w:t>
      </w:r>
      <w:r w:rsidRPr="00A02214">
        <w:rPr>
          <w:rFonts w:ascii="Arial" w:hAnsi="Arial" w:cs="Arial"/>
          <w:b/>
          <w:lang w:val="es-419"/>
        </w:rPr>
        <w:t xml:space="preserve">CONGRUENCIA </w:t>
      </w:r>
      <w:r>
        <w:rPr>
          <w:rFonts w:ascii="Arial" w:hAnsi="Arial" w:cs="Arial"/>
          <w:b/>
          <w:lang w:val="es-419"/>
        </w:rPr>
        <w:t>/ IMPORTANCIA DE LA FIJACIÓN DEL LITIGIO / EXCEPCIONES REALES Y PERSONALES / QUIENES PUEDEN PROPONERLAS.</w:t>
      </w:r>
    </w:p>
    <w:p w14:paraId="0FCD2BD4" w14:textId="77777777" w:rsidR="00A02214" w:rsidRDefault="00A02214" w:rsidP="00A02214">
      <w:pPr>
        <w:jc w:val="both"/>
        <w:rPr>
          <w:rFonts w:ascii="Arial" w:hAnsi="Arial" w:cs="Arial"/>
          <w:lang w:val="es-419"/>
        </w:rPr>
      </w:pPr>
    </w:p>
    <w:p w14:paraId="4C9D871E" w14:textId="26BB3BD7" w:rsidR="00A02214" w:rsidRDefault="00AB4412" w:rsidP="00A02214">
      <w:pPr>
        <w:jc w:val="both"/>
        <w:rPr>
          <w:rFonts w:ascii="Arial" w:hAnsi="Arial" w:cs="Arial"/>
          <w:lang w:val="es-419"/>
        </w:rPr>
      </w:pPr>
      <w:r>
        <w:rPr>
          <w:rFonts w:ascii="Arial" w:hAnsi="Arial" w:cs="Arial"/>
          <w:lang w:val="es-419"/>
        </w:rPr>
        <w:t xml:space="preserve">… </w:t>
      </w:r>
      <w:r w:rsidRPr="00AB4412">
        <w:rPr>
          <w:rFonts w:ascii="Arial" w:hAnsi="Arial" w:cs="Arial"/>
          <w:lang w:val="es-419"/>
        </w:rPr>
        <w:t>en el régimen del sector solidario hay incompatibilidad de quien es miembro del consejo de administración, para celebrar contratos con la cooperativa y, en últimas, para representarla [Leyes 79 de 1988 y 454 de 1998]. En esas condiciones, la capacidad del señor</w:t>
      </w:r>
      <w:r>
        <w:rPr>
          <w:rFonts w:ascii="Arial" w:hAnsi="Arial" w:cs="Arial"/>
          <w:lang w:val="es-419"/>
        </w:rPr>
        <w:t>…</w:t>
      </w:r>
      <w:r w:rsidRPr="00AB4412">
        <w:rPr>
          <w:rFonts w:ascii="Arial" w:hAnsi="Arial" w:cs="Arial"/>
          <w:lang w:val="es-419"/>
        </w:rPr>
        <w:t xml:space="preserve"> se encuentra viciada de nulidad absoluta y, por ende, la escritura pública de hipoteca es inexistente.</w:t>
      </w:r>
      <w:r w:rsidR="004F7DC1">
        <w:rPr>
          <w:rFonts w:ascii="Arial" w:hAnsi="Arial" w:cs="Arial"/>
          <w:lang w:val="es-419"/>
        </w:rPr>
        <w:t xml:space="preserve"> (…)</w:t>
      </w:r>
    </w:p>
    <w:p w14:paraId="77F35F60" w14:textId="77777777" w:rsidR="004F7DC1" w:rsidRDefault="004F7DC1" w:rsidP="00A02214">
      <w:pPr>
        <w:jc w:val="both"/>
        <w:rPr>
          <w:rFonts w:ascii="Arial" w:hAnsi="Arial" w:cs="Arial"/>
          <w:lang w:val="es-419"/>
        </w:rPr>
      </w:pPr>
    </w:p>
    <w:p w14:paraId="52556B9B" w14:textId="7196D2DA" w:rsidR="00A02214" w:rsidRDefault="004F7DC1" w:rsidP="00A02214">
      <w:pPr>
        <w:jc w:val="both"/>
        <w:rPr>
          <w:rFonts w:ascii="Arial" w:hAnsi="Arial" w:cs="Arial"/>
          <w:lang w:val="es-419"/>
        </w:rPr>
      </w:pPr>
      <w:r w:rsidRPr="004F7DC1">
        <w:rPr>
          <w:rFonts w:ascii="Arial" w:hAnsi="Arial" w:cs="Arial"/>
          <w:lang w:val="es-419"/>
        </w:rPr>
        <w:t>La congruencia también conocida como consonancia, se regula en el artículo 281, CGP, al prescribir al juez cómo debe obrar al emitir la sentencia, se lee: “(…) deberá estar en consonancia con los hechos y las pretensiones aducidos en la demanda y en las demás oportunidades que este código contempla y con las excepciones que aparezcan probadas y hubieren sido alegadas si así lo exige la ley</w:t>
      </w:r>
      <w:r>
        <w:rPr>
          <w:rFonts w:ascii="Arial" w:hAnsi="Arial" w:cs="Arial"/>
          <w:lang w:val="es-419"/>
        </w:rPr>
        <w:t>…”</w:t>
      </w:r>
    </w:p>
    <w:p w14:paraId="320DEDC1" w14:textId="77777777" w:rsidR="00A02214" w:rsidRDefault="00A02214" w:rsidP="00A02214">
      <w:pPr>
        <w:jc w:val="both"/>
        <w:rPr>
          <w:rFonts w:ascii="Arial" w:hAnsi="Arial" w:cs="Arial"/>
          <w:lang w:val="es-419"/>
        </w:rPr>
      </w:pPr>
    </w:p>
    <w:p w14:paraId="5B66D3C9" w14:textId="40118127" w:rsidR="00A02214" w:rsidRDefault="004F7DC1" w:rsidP="00A02214">
      <w:pPr>
        <w:jc w:val="both"/>
        <w:rPr>
          <w:rFonts w:ascii="Arial" w:hAnsi="Arial" w:cs="Arial"/>
          <w:lang w:val="es-419"/>
        </w:rPr>
      </w:pPr>
      <w:r w:rsidRPr="004F7DC1">
        <w:rPr>
          <w:rFonts w:ascii="Arial" w:hAnsi="Arial" w:cs="Arial"/>
          <w:lang w:val="es-419"/>
        </w:rPr>
        <w:t>De ahí la importancia de la fase de fijación del litigio, en la audiencia inicial del artículo 372, CGP (Preliminar en el CPC, art.101), o incluso en la de instrucción [Art.373, CGP], porque allí se trazan los contornos del debate probatorio y decisorio.</w:t>
      </w:r>
      <w:r>
        <w:rPr>
          <w:rFonts w:ascii="Arial" w:hAnsi="Arial" w:cs="Arial"/>
          <w:lang w:val="es-419"/>
        </w:rPr>
        <w:t xml:space="preserve"> (…)</w:t>
      </w:r>
    </w:p>
    <w:p w14:paraId="7A949B84" w14:textId="321F1BCD" w:rsidR="004F7DC1" w:rsidRDefault="004F7DC1" w:rsidP="00A02214">
      <w:pPr>
        <w:jc w:val="both"/>
        <w:rPr>
          <w:rFonts w:ascii="Arial" w:hAnsi="Arial" w:cs="Arial"/>
          <w:lang w:val="es-419"/>
        </w:rPr>
      </w:pPr>
    </w:p>
    <w:p w14:paraId="6E7A6342" w14:textId="36EAE31B" w:rsidR="004F7DC1" w:rsidRDefault="00C80208" w:rsidP="00A02214">
      <w:pPr>
        <w:jc w:val="both"/>
        <w:rPr>
          <w:rFonts w:ascii="Arial" w:hAnsi="Arial" w:cs="Arial"/>
          <w:lang w:val="es-419"/>
        </w:rPr>
      </w:pPr>
      <w:r>
        <w:rPr>
          <w:rFonts w:ascii="Arial" w:hAnsi="Arial" w:cs="Arial"/>
          <w:lang w:val="es-419"/>
        </w:rPr>
        <w:t>…</w:t>
      </w:r>
      <w:r w:rsidRPr="00C80208">
        <w:rPr>
          <w:rFonts w:ascii="Arial" w:hAnsi="Arial" w:cs="Arial"/>
          <w:lang w:val="es-419"/>
        </w:rPr>
        <w:t xml:space="preserve"> el tratadista Gómez Estrada despeja cualquier duda, al señalar que</w:t>
      </w:r>
      <w:r>
        <w:rPr>
          <w:rFonts w:ascii="Arial" w:hAnsi="Arial" w:cs="Arial"/>
          <w:lang w:val="es-419"/>
        </w:rPr>
        <w:t xml:space="preserve">… </w:t>
      </w:r>
      <w:r w:rsidRPr="00C80208">
        <w:rPr>
          <w:rFonts w:ascii="Arial" w:hAnsi="Arial" w:cs="Arial"/>
          <w:lang w:val="es-419"/>
        </w:rPr>
        <w:t xml:space="preserve">el propietario actual o tercer poseedor en lenguaje del derecho hipotecario, que es: “(…) demandado con acción hipotecaria puede oponerle al acreedor cualquier excepción relacionada con la existencia de la obligación principal y que pueda dar lugar a la declaratoria de extinción de ésta (…). De esta suerte, pues, (…) está legitimado para proponer excepciones reales diferentes a la obligación principal, tales como la de pago, novación, prescripción, nulidad absoluta, transacción, cosa juzgada, etc. Pero no puede proponer excepciones personales o establecidas por la ley en beneficio exclusivo de la persona del deudor de la obligación principal (…)” </w:t>
      </w:r>
    </w:p>
    <w:p w14:paraId="4B99C5D8" w14:textId="6C175B5F" w:rsidR="004F7DC1" w:rsidRDefault="004F7DC1" w:rsidP="00A02214">
      <w:pPr>
        <w:jc w:val="both"/>
        <w:rPr>
          <w:rFonts w:ascii="Arial" w:hAnsi="Arial" w:cs="Arial"/>
          <w:lang w:val="es-419"/>
        </w:rPr>
      </w:pPr>
    </w:p>
    <w:p w14:paraId="5719402D" w14:textId="37932988" w:rsidR="00A37124" w:rsidRDefault="00A37124" w:rsidP="00A02214">
      <w:pPr>
        <w:jc w:val="both"/>
        <w:rPr>
          <w:rFonts w:ascii="Arial" w:hAnsi="Arial" w:cs="Arial"/>
          <w:lang w:val="es-419"/>
        </w:rPr>
      </w:pPr>
      <w:r w:rsidRPr="00A37124">
        <w:rPr>
          <w:rFonts w:ascii="Arial" w:hAnsi="Arial" w:cs="Arial"/>
          <w:lang w:val="es-419"/>
        </w:rPr>
        <w:t xml:space="preserve">El deudor hipotecario es extraño a la relación </w:t>
      </w:r>
      <w:proofErr w:type="spellStart"/>
      <w:r w:rsidRPr="00A37124">
        <w:rPr>
          <w:rFonts w:ascii="Arial" w:hAnsi="Arial" w:cs="Arial"/>
          <w:lang w:val="es-419"/>
        </w:rPr>
        <w:t>cartular</w:t>
      </w:r>
      <w:proofErr w:type="spellEnd"/>
      <w:r w:rsidRPr="00A37124">
        <w:rPr>
          <w:rFonts w:ascii="Arial" w:hAnsi="Arial" w:cs="Arial"/>
          <w:lang w:val="es-419"/>
        </w:rPr>
        <w:t>, sin la condición de parte en el título valor, mal puede cuestionar el negocio causal, carece de legitimación. Estas excepciones son personales o relativas, atinentes a la relación subyacente, solo oponibles entre los obligados cambiarios</w:t>
      </w:r>
      <w:r>
        <w:rPr>
          <w:rFonts w:ascii="Arial" w:hAnsi="Arial" w:cs="Arial"/>
          <w:lang w:val="es-419"/>
        </w:rPr>
        <w:t>…</w:t>
      </w:r>
    </w:p>
    <w:p w14:paraId="0DBAD09C" w14:textId="77777777" w:rsidR="004F7DC1" w:rsidRDefault="004F7DC1" w:rsidP="00A02214">
      <w:pPr>
        <w:jc w:val="both"/>
        <w:rPr>
          <w:rFonts w:ascii="Arial" w:hAnsi="Arial" w:cs="Arial"/>
          <w:lang w:val="es-419"/>
        </w:rPr>
      </w:pPr>
    </w:p>
    <w:p w14:paraId="12D7BB96" w14:textId="087B5BC5" w:rsidR="00A02214" w:rsidRDefault="006F02F3" w:rsidP="00A02214">
      <w:pPr>
        <w:jc w:val="both"/>
        <w:rPr>
          <w:rFonts w:ascii="Arial" w:hAnsi="Arial" w:cs="Arial"/>
        </w:rPr>
      </w:pPr>
      <w:r w:rsidRPr="006F02F3">
        <w:rPr>
          <w:rFonts w:ascii="Arial" w:hAnsi="Arial" w:cs="Arial"/>
        </w:rPr>
        <w:t xml:space="preserve">La sanción para el mandato con extralimitación de facultades, como es el caso, es la inoponibilidad por </w:t>
      </w:r>
      <w:bookmarkStart w:id="1" w:name="_GoBack"/>
      <w:bookmarkEnd w:id="1"/>
      <w:r w:rsidRPr="006F02F3">
        <w:rPr>
          <w:rFonts w:ascii="Arial" w:hAnsi="Arial" w:cs="Arial"/>
        </w:rPr>
        <w:t>ineficacia y no la nulidad (Ni absoluta ni relativa), como reclamaron ambos apelantes</w:t>
      </w:r>
      <w:r>
        <w:rPr>
          <w:rFonts w:ascii="Arial" w:hAnsi="Arial" w:cs="Arial"/>
        </w:rPr>
        <w:t>…</w:t>
      </w:r>
    </w:p>
    <w:p w14:paraId="7F7C3B13" w14:textId="77777777" w:rsidR="006F02F3" w:rsidRDefault="006F02F3" w:rsidP="00A02214">
      <w:pPr>
        <w:jc w:val="both"/>
        <w:rPr>
          <w:rFonts w:ascii="Arial" w:hAnsi="Arial" w:cs="Arial"/>
        </w:rPr>
      </w:pPr>
    </w:p>
    <w:p w14:paraId="79441CBD" w14:textId="77777777" w:rsidR="00A02214" w:rsidRPr="00926ED9" w:rsidRDefault="00A02214" w:rsidP="00A02214">
      <w:pPr>
        <w:jc w:val="both"/>
        <w:rPr>
          <w:rFonts w:ascii="Arial" w:hAnsi="Arial" w:cs="Arial"/>
        </w:rPr>
      </w:pPr>
    </w:p>
    <w:p w14:paraId="450F8827" w14:textId="77777777" w:rsidR="00A02214" w:rsidRPr="00926ED9" w:rsidRDefault="00A02214" w:rsidP="00A02214">
      <w:pPr>
        <w:jc w:val="both"/>
        <w:rPr>
          <w:rFonts w:ascii="Arial" w:hAnsi="Arial" w:cs="Arial"/>
        </w:rPr>
      </w:pPr>
    </w:p>
    <w:bookmarkEnd w:id="0"/>
    <w:p w14:paraId="50B3FC6B" w14:textId="2DEF6172" w:rsidR="7E47D533" w:rsidRPr="0035024B" w:rsidRDefault="7E47D533" w:rsidP="52AA1F3F">
      <w:pPr>
        <w:pStyle w:val="Sinespaciado"/>
        <w:spacing w:line="360" w:lineRule="auto"/>
        <w:jc w:val="center"/>
        <w:rPr>
          <w:rFonts w:ascii="Georgia" w:hAnsi="Georgia" w:cs="Arial"/>
          <w:sz w:val="14"/>
          <w:szCs w:val="14"/>
          <w:lang w:val="es-CO"/>
        </w:rPr>
      </w:pPr>
      <w:r w:rsidRPr="0035024B">
        <w:rPr>
          <w:rFonts w:ascii="Georgia" w:hAnsi="Georgia"/>
          <w:noProof/>
        </w:rPr>
        <w:drawing>
          <wp:inline distT="0" distB="0" distL="0" distR="0" wp14:anchorId="0B7AA904" wp14:editId="7D4E61DA">
            <wp:extent cx="351790" cy="351790"/>
            <wp:effectExtent l="0" t="0" r="0" b="0"/>
            <wp:docPr id="15519414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752F2041" w14:textId="77777777" w:rsidR="00234DCA" w:rsidRPr="00234DCA" w:rsidRDefault="00234DCA" w:rsidP="00234DCA">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r w:rsidRPr="00234DCA">
        <w:rPr>
          <w:rFonts w:ascii="Georgia" w:hAnsi="Georgia" w:cs="Arial"/>
          <w:w w:val="140"/>
          <w:kern w:val="0"/>
          <w:sz w:val="14"/>
          <w:szCs w:val="22"/>
          <w:lang w:val="es-CO"/>
        </w:rPr>
        <w:t>REPUBLICA DE COLOMBIA</w:t>
      </w:r>
    </w:p>
    <w:p w14:paraId="2BF55F04" w14:textId="77777777" w:rsidR="00234DCA" w:rsidRPr="00234DCA" w:rsidRDefault="00234DCA" w:rsidP="00234DCA">
      <w:pPr>
        <w:widowControl/>
        <w:tabs>
          <w:tab w:val="center" w:pos="4987"/>
          <w:tab w:val="left" w:pos="8449"/>
        </w:tabs>
        <w:overflowPunct/>
        <w:autoSpaceDE/>
        <w:autoSpaceDN/>
        <w:adjustRightInd/>
        <w:spacing w:line="360" w:lineRule="auto"/>
        <w:jc w:val="center"/>
        <w:rPr>
          <w:rFonts w:ascii="Georgia" w:hAnsi="Georgia" w:cs="Arial"/>
          <w:w w:val="140"/>
          <w:kern w:val="0"/>
          <w:sz w:val="22"/>
          <w:szCs w:val="22"/>
          <w:lang w:val="es-CO"/>
        </w:rPr>
      </w:pPr>
      <w:r w:rsidRPr="00234DCA">
        <w:rPr>
          <w:rFonts w:ascii="Georgia" w:hAnsi="Georgia" w:cs="Arial"/>
          <w:w w:val="140"/>
          <w:kern w:val="0"/>
          <w:sz w:val="14"/>
          <w:szCs w:val="22"/>
          <w:lang w:val="es-CO"/>
        </w:rPr>
        <w:t>RAMA JUDICIAL DEL PODER PÚBLICO</w:t>
      </w:r>
    </w:p>
    <w:p w14:paraId="7F4AEA9A" w14:textId="77777777" w:rsidR="00234DCA" w:rsidRPr="00234DCA" w:rsidRDefault="00234DCA" w:rsidP="00234DCA">
      <w:pPr>
        <w:widowControl/>
        <w:overflowPunct/>
        <w:autoSpaceDE/>
        <w:autoSpaceDN/>
        <w:adjustRightInd/>
        <w:spacing w:line="360" w:lineRule="auto"/>
        <w:jc w:val="center"/>
        <w:rPr>
          <w:rFonts w:ascii="Georgia" w:hAnsi="Georgia" w:cs="Arial"/>
          <w:b/>
          <w:w w:val="140"/>
          <w:kern w:val="0"/>
          <w:sz w:val="16"/>
          <w:szCs w:val="22"/>
          <w:lang w:val="es-CO"/>
        </w:rPr>
      </w:pPr>
      <w:r w:rsidRPr="00234DCA">
        <w:rPr>
          <w:rFonts w:ascii="Georgia" w:hAnsi="Georgia" w:cs="Arial"/>
          <w:b/>
          <w:w w:val="140"/>
          <w:kern w:val="0"/>
          <w:sz w:val="18"/>
          <w:szCs w:val="22"/>
          <w:lang w:val="es-CO"/>
        </w:rPr>
        <w:t>T</w:t>
      </w:r>
      <w:r w:rsidRPr="00234DCA">
        <w:rPr>
          <w:rFonts w:ascii="Georgia" w:hAnsi="Georgia" w:cs="Arial"/>
          <w:b/>
          <w:w w:val="140"/>
          <w:kern w:val="0"/>
          <w:sz w:val="16"/>
          <w:szCs w:val="22"/>
          <w:lang w:val="es-CO"/>
        </w:rPr>
        <w:t>RIBUNAL</w:t>
      </w:r>
      <w:r w:rsidRPr="00234DCA">
        <w:rPr>
          <w:rFonts w:ascii="Georgia" w:hAnsi="Georgia" w:cs="Arial"/>
          <w:b/>
          <w:w w:val="140"/>
          <w:kern w:val="0"/>
          <w:sz w:val="18"/>
          <w:szCs w:val="22"/>
          <w:lang w:val="es-CO"/>
        </w:rPr>
        <w:t xml:space="preserve"> S</w:t>
      </w:r>
      <w:r w:rsidRPr="00234DCA">
        <w:rPr>
          <w:rFonts w:ascii="Georgia" w:hAnsi="Georgia" w:cs="Arial"/>
          <w:b/>
          <w:w w:val="140"/>
          <w:kern w:val="0"/>
          <w:sz w:val="16"/>
          <w:szCs w:val="22"/>
          <w:lang w:val="es-CO"/>
        </w:rPr>
        <w:t xml:space="preserve">UPERIOR DEL </w:t>
      </w:r>
      <w:r w:rsidRPr="00234DCA">
        <w:rPr>
          <w:rFonts w:ascii="Georgia" w:hAnsi="Georgia" w:cs="Arial"/>
          <w:b/>
          <w:w w:val="140"/>
          <w:kern w:val="0"/>
          <w:sz w:val="18"/>
          <w:szCs w:val="22"/>
          <w:lang w:val="es-CO"/>
        </w:rPr>
        <w:t>D</w:t>
      </w:r>
      <w:r w:rsidRPr="00234DCA">
        <w:rPr>
          <w:rFonts w:ascii="Georgia" w:hAnsi="Georgia" w:cs="Arial"/>
          <w:b/>
          <w:w w:val="140"/>
          <w:kern w:val="0"/>
          <w:sz w:val="16"/>
          <w:szCs w:val="22"/>
          <w:lang w:val="es-CO"/>
        </w:rPr>
        <w:t>ISTRITO</w:t>
      </w:r>
      <w:r w:rsidRPr="00234DCA">
        <w:rPr>
          <w:rFonts w:ascii="Georgia" w:hAnsi="Georgia" w:cs="Arial"/>
          <w:b/>
          <w:w w:val="140"/>
          <w:kern w:val="0"/>
          <w:sz w:val="18"/>
          <w:szCs w:val="22"/>
          <w:lang w:val="es-CO"/>
        </w:rPr>
        <w:t xml:space="preserve"> J</w:t>
      </w:r>
      <w:r w:rsidRPr="00234DCA">
        <w:rPr>
          <w:rFonts w:ascii="Georgia" w:hAnsi="Georgia" w:cs="Arial"/>
          <w:b/>
          <w:w w:val="140"/>
          <w:kern w:val="0"/>
          <w:sz w:val="16"/>
          <w:szCs w:val="22"/>
          <w:lang w:val="es-CO"/>
        </w:rPr>
        <w:t>UDICIAL</w:t>
      </w:r>
    </w:p>
    <w:p w14:paraId="78170117" w14:textId="77777777" w:rsidR="00234DCA" w:rsidRPr="00234DCA" w:rsidRDefault="00234DCA" w:rsidP="00234DCA">
      <w:pPr>
        <w:widowControl/>
        <w:overflowPunct/>
        <w:autoSpaceDE/>
        <w:autoSpaceDN/>
        <w:adjustRightInd/>
        <w:spacing w:line="360" w:lineRule="auto"/>
        <w:jc w:val="center"/>
        <w:rPr>
          <w:rFonts w:ascii="Georgia" w:hAnsi="Georgia" w:cs="Arial"/>
          <w:w w:val="140"/>
          <w:kern w:val="0"/>
          <w:sz w:val="16"/>
          <w:szCs w:val="18"/>
          <w:lang w:val="es-CO"/>
        </w:rPr>
      </w:pPr>
      <w:r w:rsidRPr="00234DCA">
        <w:rPr>
          <w:rFonts w:ascii="Georgia" w:hAnsi="Georgia" w:cs="Arial"/>
          <w:w w:val="140"/>
          <w:kern w:val="0"/>
          <w:sz w:val="18"/>
          <w:szCs w:val="16"/>
          <w:lang w:val="es-CO"/>
        </w:rPr>
        <w:t>S</w:t>
      </w:r>
      <w:r w:rsidRPr="00234DCA">
        <w:rPr>
          <w:rFonts w:ascii="Georgia" w:hAnsi="Georgia" w:cs="Arial"/>
          <w:w w:val="140"/>
          <w:kern w:val="0"/>
          <w:sz w:val="16"/>
          <w:szCs w:val="14"/>
          <w:lang w:val="es-CO"/>
        </w:rPr>
        <w:t xml:space="preserve">ALA </w:t>
      </w:r>
      <w:r w:rsidRPr="00234DCA">
        <w:rPr>
          <w:rFonts w:ascii="Georgia" w:hAnsi="Georgia" w:cs="Arial"/>
          <w:w w:val="140"/>
          <w:kern w:val="0"/>
          <w:sz w:val="18"/>
          <w:szCs w:val="18"/>
          <w:lang w:val="es-CO"/>
        </w:rPr>
        <w:t>U</w:t>
      </w:r>
      <w:r w:rsidRPr="00234DCA">
        <w:rPr>
          <w:rFonts w:ascii="Georgia" w:hAnsi="Georgia" w:cs="Arial"/>
          <w:w w:val="140"/>
          <w:kern w:val="0"/>
          <w:sz w:val="16"/>
          <w:szCs w:val="16"/>
          <w:lang w:val="es-CO"/>
        </w:rPr>
        <w:t>NITARIA</w:t>
      </w:r>
      <w:r w:rsidRPr="00234DCA">
        <w:rPr>
          <w:rFonts w:ascii="Georgia" w:hAnsi="Georgia" w:cs="Arial"/>
          <w:w w:val="140"/>
          <w:kern w:val="0"/>
          <w:sz w:val="14"/>
          <w:szCs w:val="14"/>
          <w:lang w:val="es-CO"/>
        </w:rPr>
        <w:t xml:space="preserve"> </w:t>
      </w:r>
      <w:r w:rsidRPr="00234DCA">
        <w:rPr>
          <w:rFonts w:ascii="Georgia" w:hAnsi="Georgia" w:cs="Arial"/>
          <w:w w:val="140"/>
          <w:kern w:val="0"/>
          <w:sz w:val="18"/>
          <w:szCs w:val="16"/>
          <w:lang w:val="es-CO"/>
        </w:rPr>
        <w:t>C</w:t>
      </w:r>
      <w:r w:rsidRPr="00234DCA">
        <w:rPr>
          <w:rFonts w:ascii="Georgia" w:hAnsi="Georgia" w:cs="Arial"/>
          <w:w w:val="140"/>
          <w:kern w:val="0"/>
          <w:sz w:val="16"/>
          <w:szCs w:val="16"/>
          <w:lang w:val="es-CO"/>
        </w:rPr>
        <w:t>IVIL</w:t>
      </w:r>
      <w:r w:rsidRPr="00234DCA">
        <w:rPr>
          <w:rFonts w:ascii="Georgia" w:hAnsi="Georgia" w:cs="Arial"/>
          <w:w w:val="140"/>
          <w:kern w:val="0"/>
          <w:sz w:val="14"/>
          <w:szCs w:val="14"/>
          <w:lang w:val="es-CO"/>
        </w:rPr>
        <w:t xml:space="preserve">– </w:t>
      </w:r>
      <w:r w:rsidRPr="00234DCA">
        <w:rPr>
          <w:rFonts w:ascii="Georgia" w:hAnsi="Georgia" w:cs="Arial"/>
          <w:w w:val="140"/>
          <w:kern w:val="0"/>
          <w:sz w:val="18"/>
          <w:szCs w:val="16"/>
          <w:lang w:val="es-CO"/>
        </w:rPr>
        <w:t>F</w:t>
      </w:r>
      <w:r w:rsidRPr="00234DCA">
        <w:rPr>
          <w:rFonts w:ascii="Georgia" w:hAnsi="Georgia" w:cs="Arial"/>
          <w:w w:val="140"/>
          <w:kern w:val="0"/>
          <w:sz w:val="16"/>
          <w:szCs w:val="16"/>
          <w:lang w:val="es-CO"/>
        </w:rPr>
        <w:t xml:space="preserve">AMILIA – </w:t>
      </w:r>
      <w:r w:rsidRPr="00234DCA">
        <w:rPr>
          <w:rFonts w:ascii="Georgia" w:hAnsi="Georgia" w:cs="Arial"/>
          <w:w w:val="140"/>
          <w:kern w:val="0"/>
          <w:sz w:val="18"/>
          <w:szCs w:val="16"/>
          <w:lang w:val="es-CO"/>
        </w:rPr>
        <w:t>D</w:t>
      </w:r>
      <w:r w:rsidRPr="00234DCA">
        <w:rPr>
          <w:rFonts w:ascii="Georgia" w:hAnsi="Georgia" w:cs="Arial"/>
          <w:w w:val="140"/>
          <w:kern w:val="0"/>
          <w:sz w:val="16"/>
          <w:szCs w:val="16"/>
          <w:lang w:val="es-CO"/>
        </w:rPr>
        <w:t xml:space="preserve">ISTRITO DE </w:t>
      </w:r>
      <w:r w:rsidRPr="00234DCA">
        <w:rPr>
          <w:rFonts w:ascii="Georgia" w:hAnsi="Georgia" w:cs="Arial"/>
          <w:w w:val="140"/>
          <w:kern w:val="0"/>
          <w:sz w:val="18"/>
          <w:szCs w:val="16"/>
          <w:lang w:val="es-CO"/>
        </w:rPr>
        <w:t>P</w:t>
      </w:r>
      <w:r w:rsidRPr="00234DCA">
        <w:rPr>
          <w:rFonts w:ascii="Georgia" w:hAnsi="Georgia" w:cs="Arial"/>
          <w:w w:val="140"/>
          <w:kern w:val="0"/>
          <w:sz w:val="16"/>
          <w:szCs w:val="16"/>
          <w:lang w:val="es-CO"/>
        </w:rPr>
        <w:t>EREIRA</w:t>
      </w:r>
    </w:p>
    <w:p w14:paraId="2591C5F8" w14:textId="77777777" w:rsidR="00234DCA" w:rsidRPr="00234DCA" w:rsidRDefault="00234DCA" w:rsidP="00234DCA">
      <w:pPr>
        <w:widowControl/>
        <w:overflowPunct/>
        <w:autoSpaceDE/>
        <w:autoSpaceDN/>
        <w:adjustRightInd/>
        <w:spacing w:line="360" w:lineRule="auto"/>
        <w:jc w:val="center"/>
        <w:rPr>
          <w:rFonts w:ascii="Georgia" w:hAnsi="Georgia" w:cs="Arial"/>
          <w:w w:val="140"/>
          <w:kern w:val="0"/>
          <w:sz w:val="16"/>
          <w:szCs w:val="16"/>
          <w:lang w:val="es-CO"/>
        </w:rPr>
      </w:pPr>
      <w:r w:rsidRPr="00234DCA">
        <w:rPr>
          <w:rFonts w:ascii="Georgia" w:hAnsi="Georgia" w:cs="Arial"/>
          <w:w w:val="140"/>
          <w:kern w:val="0"/>
          <w:sz w:val="16"/>
          <w:szCs w:val="18"/>
          <w:lang w:val="es-CO"/>
        </w:rPr>
        <w:t xml:space="preserve">D </w:t>
      </w:r>
      <w:r w:rsidRPr="00234DCA">
        <w:rPr>
          <w:rFonts w:ascii="Georgia" w:hAnsi="Georgia" w:cs="Arial"/>
          <w:w w:val="140"/>
          <w:kern w:val="0"/>
          <w:sz w:val="14"/>
          <w:szCs w:val="16"/>
          <w:lang w:val="es-CO"/>
        </w:rPr>
        <w:t xml:space="preserve">E P A R T A M E N T O   D E L </w:t>
      </w:r>
      <w:r w:rsidRPr="00234DCA">
        <w:rPr>
          <w:rFonts w:ascii="Georgia" w:hAnsi="Georgia" w:cs="Arial"/>
          <w:w w:val="140"/>
          <w:kern w:val="0"/>
          <w:sz w:val="12"/>
          <w:szCs w:val="14"/>
          <w:lang w:val="es-CO"/>
        </w:rPr>
        <w:t xml:space="preserve">   </w:t>
      </w:r>
      <w:r w:rsidRPr="00234DCA">
        <w:rPr>
          <w:rFonts w:ascii="Georgia" w:hAnsi="Georgia" w:cs="Arial"/>
          <w:w w:val="140"/>
          <w:kern w:val="0"/>
          <w:sz w:val="16"/>
          <w:szCs w:val="16"/>
          <w:lang w:val="es-CO"/>
        </w:rPr>
        <w:t xml:space="preserve">R </w:t>
      </w:r>
      <w:r w:rsidRPr="00234DCA">
        <w:rPr>
          <w:rFonts w:ascii="Georgia" w:hAnsi="Georgia" w:cs="Arial"/>
          <w:w w:val="140"/>
          <w:kern w:val="0"/>
          <w:sz w:val="14"/>
          <w:szCs w:val="16"/>
          <w:lang w:val="es-CO"/>
        </w:rPr>
        <w:t>I S A R A L D A</w:t>
      </w:r>
    </w:p>
    <w:p w14:paraId="6464833F" w14:textId="77777777" w:rsidR="00234DCA" w:rsidRPr="00234DCA" w:rsidRDefault="00234DCA" w:rsidP="00234DCA">
      <w:pPr>
        <w:widowControl/>
        <w:overflowPunct/>
        <w:autoSpaceDE/>
        <w:autoSpaceDN/>
        <w:adjustRightInd/>
        <w:spacing w:line="276" w:lineRule="auto"/>
        <w:jc w:val="center"/>
        <w:rPr>
          <w:rFonts w:ascii="Georgia" w:hAnsi="Georgia" w:cs="Arial"/>
          <w:b/>
          <w:bCs/>
          <w:kern w:val="0"/>
          <w:sz w:val="24"/>
          <w:szCs w:val="24"/>
          <w:lang w:val="es-CO"/>
        </w:rPr>
      </w:pPr>
    </w:p>
    <w:p w14:paraId="1A8E1581" w14:textId="3C8F2F48" w:rsidR="00CB1564" w:rsidRPr="00234DCA" w:rsidRDefault="00CB1564" w:rsidP="00234DCA">
      <w:pPr>
        <w:pStyle w:val="Textoindependiente"/>
        <w:spacing w:line="276" w:lineRule="auto"/>
        <w:jc w:val="center"/>
        <w:rPr>
          <w:rFonts w:ascii="Georgia" w:hAnsi="Georgia" w:cs="Arial"/>
          <w:smallCaps/>
          <w:szCs w:val="24"/>
          <w:lang w:val="es-CO"/>
        </w:rPr>
      </w:pPr>
      <w:r w:rsidRPr="00234DCA">
        <w:rPr>
          <w:rFonts w:ascii="Georgia" w:hAnsi="Georgia" w:cs="Arial"/>
          <w:b/>
          <w:smallCaps/>
          <w:szCs w:val="24"/>
          <w:lang w:val="es-CO"/>
        </w:rPr>
        <w:t>SC-00</w:t>
      </w:r>
      <w:r w:rsidR="00827CA1" w:rsidRPr="00234DCA">
        <w:rPr>
          <w:rFonts w:ascii="Georgia" w:hAnsi="Georgia" w:cs="Arial"/>
          <w:b/>
          <w:smallCaps/>
          <w:szCs w:val="24"/>
          <w:lang w:val="es-CO"/>
        </w:rPr>
        <w:t>40</w:t>
      </w:r>
      <w:r w:rsidRPr="00234DCA">
        <w:rPr>
          <w:rFonts w:ascii="Georgia" w:hAnsi="Georgia" w:cs="Arial"/>
          <w:b/>
          <w:smallCaps/>
          <w:szCs w:val="24"/>
          <w:lang w:val="es-CO"/>
        </w:rPr>
        <w:t>-2022</w:t>
      </w:r>
    </w:p>
    <w:p w14:paraId="4BB67AB3" w14:textId="77777777" w:rsidR="009D4AE3" w:rsidRPr="00234DCA" w:rsidRDefault="009D4AE3" w:rsidP="00234DCA">
      <w:pPr>
        <w:pBdr>
          <w:bottom w:val="single" w:sz="12" w:space="1" w:color="auto"/>
        </w:pBdr>
        <w:spacing w:line="276" w:lineRule="auto"/>
        <w:jc w:val="center"/>
        <w:rPr>
          <w:rFonts w:ascii="Georgia" w:hAnsi="Georgia" w:cs="Arial"/>
          <w:bCs/>
          <w:sz w:val="24"/>
          <w:szCs w:val="24"/>
          <w:lang w:val="es-CO"/>
        </w:rPr>
      </w:pPr>
    </w:p>
    <w:p w14:paraId="328E12B9" w14:textId="1AA4180C" w:rsidR="00F30DAC" w:rsidRPr="00234DCA" w:rsidRDefault="00F30DAC" w:rsidP="00234DCA">
      <w:pPr>
        <w:spacing w:line="276" w:lineRule="auto"/>
        <w:jc w:val="center"/>
        <w:rPr>
          <w:rFonts w:ascii="Georgia" w:hAnsi="Georgia" w:cs="Arial"/>
          <w:bCs/>
          <w:sz w:val="24"/>
          <w:szCs w:val="24"/>
          <w:lang w:val="es-CO"/>
        </w:rPr>
      </w:pPr>
    </w:p>
    <w:p w14:paraId="0FDE02B7" w14:textId="1CDE1797" w:rsidR="004A3993" w:rsidRPr="00234DCA" w:rsidRDefault="002D6BF1" w:rsidP="00234DCA">
      <w:pPr>
        <w:spacing w:line="276" w:lineRule="auto"/>
        <w:jc w:val="center"/>
        <w:rPr>
          <w:rFonts w:ascii="Georgia" w:hAnsi="Georgia" w:cs="Arial"/>
          <w:sz w:val="24"/>
          <w:szCs w:val="24"/>
          <w:lang w:val="es-CO"/>
        </w:rPr>
      </w:pPr>
      <w:bookmarkStart w:id="2" w:name="_Hlk58241120"/>
      <w:r w:rsidRPr="00234DCA">
        <w:rPr>
          <w:rFonts w:ascii="Georgia" w:hAnsi="Georgia" w:cs="Arial"/>
          <w:smallCaps/>
          <w:sz w:val="24"/>
          <w:szCs w:val="24"/>
          <w:lang w:val="es-CO"/>
        </w:rPr>
        <w:t xml:space="preserve">Once </w:t>
      </w:r>
      <w:r w:rsidR="004A3993" w:rsidRPr="00234DCA">
        <w:rPr>
          <w:rFonts w:ascii="Georgia" w:hAnsi="Georgia" w:cs="Arial"/>
          <w:smallCaps/>
          <w:sz w:val="24"/>
          <w:szCs w:val="24"/>
          <w:lang w:val="es-CO"/>
        </w:rPr>
        <w:t>(</w:t>
      </w:r>
      <w:r w:rsidRPr="00234DCA">
        <w:rPr>
          <w:rFonts w:ascii="Georgia" w:hAnsi="Georgia" w:cs="Arial"/>
          <w:smallCaps/>
          <w:sz w:val="24"/>
          <w:szCs w:val="24"/>
          <w:lang w:val="es-CO"/>
        </w:rPr>
        <w:t>11</w:t>
      </w:r>
      <w:r w:rsidR="003537DB" w:rsidRPr="00234DCA">
        <w:rPr>
          <w:rFonts w:ascii="Georgia" w:hAnsi="Georgia" w:cs="Arial"/>
          <w:smallCaps/>
          <w:sz w:val="24"/>
          <w:szCs w:val="24"/>
          <w:lang w:val="es-CO"/>
        </w:rPr>
        <w:t>)</w:t>
      </w:r>
      <w:r w:rsidR="004A3993" w:rsidRPr="00234DCA">
        <w:rPr>
          <w:rFonts w:ascii="Georgia" w:hAnsi="Georgia" w:cs="Arial"/>
          <w:smallCaps/>
          <w:sz w:val="24"/>
          <w:szCs w:val="24"/>
          <w:lang w:val="es-CO"/>
        </w:rPr>
        <w:t xml:space="preserve"> de</w:t>
      </w:r>
      <w:r w:rsidRPr="00234DCA">
        <w:rPr>
          <w:rFonts w:ascii="Georgia" w:hAnsi="Georgia" w:cs="Arial"/>
          <w:smallCaps/>
          <w:sz w:val="24"/>
          <w:szCs w:val="24"/>
          <w:lang w:val="es-CO"/>
        </w:rPr>
        <w:t xml:space="preserve"> agosto </w:t>
      </w:r>
      <w:r w:rsidR="004A3993" w:rsidRPr="00234DCA">
        <w:rPr>
          <w:rFonts w:ascii="Georgia" w:hAnsi="Georgia" w:cs="Arial"/>
          <w:smallCaps/>
          <w:sz w:val="24"/>
          <w:szCs w:val="24"/>
          <w:lang w:val="es-CO"/>
        </w:rPr>
        <w:t>de dos mil veint</w:t>
      </w:r>
      <w:r w:rsidR="00263BEC" w:rsidRPr="00234DCA">
        <w:rPr>
          <w:rFonts w:ascii="Georgia" w:hAnsi="Georgia" w:cs="Arial"/>
          <w:smallCaps/>
          <w:sz w:val="24"/>
          <w:szCs w:val="24"/>
          <w:lang w:val="es-CO"/>
        </w:rPr>
        <w:t>idós</w:t>
      </w:r>
      <w:r w:rsidR="004A3993" w:rsidRPr="00234DCA">
        <w:rPr>
          <w:rFonts w:ascii="Georgia" w:hAnsi="Georgia" w:cs="Arial"/>
          <w:smallCaps/>
          <w:sz w:val="24"/>
          <w:szCs w:val="24"/>
          <w:lang w:val="es-CO"/>
        </w:rPr>
        <w:t xml:space="preserve"> (202</w:t>
      </w:r>
      <w:r w:rsidR="00263BEC" w:rsidRPr="00234DCA">
        <w:rPr>
          <w:rFonts w:ascii="Georgia" w:hAnsi="Georgia" w:cs="Arial"/>
          <w:smallCaps/>
          <w:sz w:val="24"/>
          <w:szCs w:val="24"/>
          <w:lang w:val="es-CO"/>
        </w:rPr>
        <w:t>2</w:t>
      </w:r>
      <w:r w:rsidR="004A3993" w:rsidRPr="00234DCA">
        <w:rPr>
          <w:rFonts w:ascii="Georgia" w:hAnsi="Georgia" w:cs="Arial"/>
          <w:smallCaps/>
          <w:sz w:val="24"/>
          <w:szCs w:val="24"/>
          <w:lang w:val="es-CO"/>
        </w:rPr>
        <w:t>)</w:t>
      </w:r>
      <w:r w:rsidR="004A3993" w:rsidRPr="00234DCA">
        <w:rPr>
          <w:rFonts w:ascii="Georgia" w:hAnsi="Georgia" w:cs="Arial"/>
          <w:sz w:val="24"/>
          <w:szCs w:val="24"/>
          <w:lang w:val="es-CO"/>
        </w:rPr>
        <w:t>.</w:t>
      </w:r>
    </w:p>
    <w:bookmarkEnd w:id="2"/>
    <w:p w14:paraId="243B3E9E" w14:textId="4D15F712" w:rsidR="004A3993" w:rsidRPr="00234DCA" w:rsidRDefault="002C5B6E" w:rsidP="00234DCA">
      <w:pPr>
        <w:spacing w:line="276" w:lineRule="auto"/>
        <w:rPr>
          <w:rFonts w:ascii="Georgia" w:hAnsi="Georgia" w:cs="Arial"/>
          <w:bCs/>
          <w:sz w:val="24"/>
          <w:szCs w:val="24"/>
          <w:lang w:val="es-CO"/>
        </w:rPr>
      </w:pPr>
      <w:r w:rsidRPr="00234DCA">
        <w:rPr>
          <w:rFonts w:ascii="Georgia" w:hAnsi="Georgia" w:cs="Arial"/>
          <w:bCs/>
          <w:sz w:val="24"/>
          <w:szCs w:val="24"/>
          <w:lang w:val="es-CO"/>
        </w:rPr>
        <w:t xml:space="preserve"> </w:t>
      </w:r>
    </w:p>
    <w:p w14:paraId="5EB43D1D" w14:textId="77777777" w:rsidR="000F46DF" w:rsidRPr="00234DCA" w:rsidRDefault="000F46DF" w:rsidP="00234DCA">
      <w:pPr>
        <w:spacing w:line="276" w:lineRule="auto"/>
        <w:rPr>
          <w:rFonts w:ascii="Georgia" w:hAnsi="Georgia" w:cs="Arial"/>
          <w:bCs/>
          <w:sz w:val="24"/>
          <w:szCs w:val="24"/>
          <w:lang w:val="es-CO"/>
        </w:rPr>
      </w:pPr>
    </w:p>
    <w:p w14:paraId="5C676CBA" w14:textId="533DFFB9" w:rsidR="00AD236F" w:rsidRPr="00234DCA" w:rsidRDefault="00AD236F" w:rsidP="00234DCA">
      <w:pPr>
        <w:pStyle w:val="Ttulo2"/>
        <w:numPr>
          <w:ilvl w:val="0"/>
          <w:numId w:val="3"/>
        </w:numPr>
        <w:spacing w:line="276" w:lineRule="auto"/>
        <w:jc w:val="left"/>
        <w:rPr>
          <w:rFonts w:ascii="Georgia" w:hAnsi="Georgia"/>
          <w:bCs w:val="0"/>
          <w:sz w:val="24"/>
          <w:lang w:val="es-CO"/>
        </w:rPr>
      </w:pPr>
      <w:r w:rsidRPr="00234DCA">
        <w:rPr>
          <w:rFonts w:ascii="Georgia" w:hAnsi="Georgia"/>
          <w:bCs w:val="0"/>
          <w:smallCaps/>
          <w:sz w:val="24"/>
          <w:lang w:val="es-CO"/>
        </w:rPr>
        <w:t>El asunto por decidir</w:t>
      </w:r>
    </w:p>
    <w:p w14:paraId="06C2FCFB" w14:textId="77777777" w:rsidR="00AD236F" w:rsidRPr="00234DCA" w:rsidRDefault="00AD236F" w:rsidP="00234DCA">
      <w:pPr>
        <w:spacing w:line="276" w:lineRule="auto"/>
        <w:jc w:val="both"/>
        <w:rPr>
          <w:rFonts w:ascii="Georgia" w:hAnsi="Georgia" w:cs="Arial"/>
          <w:sz w:val="24"/>
          <w:szCs w:val="24"/>
          <w:lang w:val="es-CO"/>
        </w:rPr>
      </w:pPr>
    </w:p>
    <w:p w14:paraId="1EA17DFF" w14:textId="37141E54" w:rsidR="001C2E96" w:rsidRPr="00234DCA" w:rsidRDefault="00E12BB9" w:rsidP="00234DCA">
      <w:pPr>
        <w:spacing w:line="276" w:lineRule="auto"/>
        <w:jc w:val="both"/>
        <w:rPr>
          <w:rFonts w:ascii="Georgia" w:hAnsi="Georgia" w:cs="Arial"/>
          <w:sz w:val="24"/>
          <w:szCs w:val="24"/>
        </w:rPr>
      </w:pPr>
      <w:r w:rsidRPr="00234DCA">
        <w:rPr>
          <w:rFonts w:ascii="Georgia" w:hAnsi="Georgia" w:cs="Arial"/>
          <w:sz w:val="24"/>
          <w:szCs w:val="24"/>
          <w:lang w:val="es-CO"/>
        </w:rPr>
        <w:t xml:space="preserve">Las alzadas </w:t>
      </w:r>
      <w:r w:rsidR="00AD236F" w:rsidRPr="00234DCA">
        <w:rPr>
          <w:rFonts w:ascii="Georgia" w:hAnsi="Georgia" w:cs="Arial"/>
          <w:sz w:val="24"/>
          <w:szCs w:val="24"/>
          <w:lang w:val="es-CO"/>
        </w:rPr>
        <w:t>propuest</w:t>
      </w:r>
      <w:r w:rsidRPr="00234DCA">
        <w:rPr>
          <w:rFonts w:ascii="Georgia" w:hAnsi="Georgia" w:cs="Arial"/>
          <w:sz w:val="24"/>
          <w:szCs w:val="24"/>
          <w:lang w:val="es-CO"/>
        </w:rPr>
        <w:t>as</w:t>
      </w:r>
      <w:r w:rsidR="00AD236F" w:rsidRPr="00234DCA">
        <w:rPr>
          <w:rFonts w:ascii="Georgia" w:hAnsi="Georgia" w:cs="Arial"/>
          <w:sz w:val="24"/>
          <w:szCs w:val="24"/>
          <w:lang w:val="es-CO"/>
        </w:rPr>
        <w:t xml:space="preserve"> por </w:t>
      </w:r>
      <w:r w:rsidRPr="00234DCA">
        <w:rPr>
          <w:rFonts w:ascii="Georgia" w:hAnsi="Georgia" w:cs="Arial"/>
          <w:sz w:val="24"/>
          <w:szCs w:val="24"/>
          <w:lang w:val="es-CO"/>
        </w:rPr>
        <w:t>ambos extremos</w:t>
      </w:r>
      <w:r w:rsidR="00FA050D" w:rsidRPr="00234DCA">
        <w:rPr>
          <w:rFonts w:ascii="Georgia" w:hAnsi="Georgia" w:cs="Arial"/>
          <w:sz w:val="24"/>
          <w:szCs w:val="24"/>
          <w:lang w:val="es-CO"/>
        </w:rPr>
        <w:t xml:space="preserve">, </w:t>
      </w:r>
      <w:r w:rsidR="00AD236F" w:rsidRPr="00234DCA">
        <w:rPr>
          <w:rFonts w:ascii="Georgia" w:hAnsi="Georgia" w:cs="Arial"/>
          <w:sz w:val="24"/>
          <w:szCs w:val="24"/>
          <w:lang w:val="es-CO"/>
        </w:rPr>
        <w:t xml:space="preserve">contra la sentencia emitida el día </w:t>
      </w:r>
      <w:r w:rsidR="000F1778" w:rsidRPr="00234DCA">
        <w:rPr>
          <w:rFonts w:ascii="Georgia" w:hAnsi="Georgia" w:cs="Arial"/>
          <w:b/>
          <w:bCs/>
          <w:sz w:val="24"/>
          <w:szCs w:val="24"/>
          <w:lang w:val="es-CO"/>
        </w:rPr>
        <w:t>08</w:t>
      </w:r>
      <w:r w:rsidR="006A17E6" w:rsidRPr="00234DCA">
        <w:rPr>
          <w:rFonts w:ascii="Georgia" w:hAnsi="Georgia" w:cs="Arial"/>
          <w:b/>
          <w:bCs/>
          <w:sz w:val="24"/>
          <w:szCs w:val="24"/>
          <w:lang w:val="es-CO"/>
        </w:rPr>
        <w:t>-0</w:t>
      </w:r>
      <w:r w:rsidR="000F1778" w:rsidRPr="00234DCA">
        <w:rPr>
          <w:rFonts w:ascii="Georgia" w:hAnsi="Georgia" w:cs="Arial"/>
          <w:b/>
          <w:bCs/>
          <w:sz w:val="24"/>
          <w:szCs w:val="24"/>
          <w:lang w:val="es-CO"/>
        </w:rPr>
        <w:t>2</w:t>
      </w:r>
      <w:r w:rsidR="006A17E6" w:rsidRPr="00234DCA">
        <w:rPr>
          <w:rFonts w:ascii="Georgia" w:hAnsi="Georgia" w:cs="Arial"/>
          <w:b/>
          <w:bCs/>
          <w:sz w:val="24"/>
          <w:szCs w:val="24"/>
          <w:lang w:val="es-CO"/>
        </w:rPr>
        <w:t>-20</w:t>
      </w:r>
      <w:r w:rsidR="00E46B02" w:rsidRPr="00234DCA">
        <w:rPr>
          <w:rFonts w:ascii="Georgia" w:hAnsi="Georgia" w:cs="Arial"/>
          <w:b/>
          <w:bCs/>
          <w:sz w:val="24"/>
          <w:szCs w:val="24"/>
          <w:lang w:val="es-CO"/>
        </w:rPr>
        <w:t xml:space="preserve">21 </w:t>
      </w:r>
      <w:r w:rsidR="00E46B02" w:rsidRPr="00234DCA">
        <w:rPr>
          <w:rFonts w:ascii="Georgia" w:hAnsi="Georgia" w:cs="Arial"/>
          <w:sz w:val="24"/>
          <w:szCs w:val="24"/>
        </w:rPr>
        <w:t xml:space="preserve">(Recibido de reparto el día </w:t>
      </w:r>
      <w:r w:rsidR="000F1778" w:rsidRPr="00234DCA">
        <w:rPr>
          <w:rFonts w:ascii="Georgia" w:hAnsi="Georgia" w:cs="Arial"/>
          <w:sz w:val="24"/>
          <w:szCs w:val="24"/>
        </w:rPr>
        <w:t>1</w:t>
      </w:r>
      <w:r w:rsidR="009F2A34" w:rsidRPr="00234DCA">
        <w:rPr>
          <w:rFonts w:ascii="Georgia" w:hAnsi="Georgia" w:cs="Arial"/>
          <w:sz w:val="24"/>
          <w:szCs w:val="24"/>
        </w:rPr>
        <w:t>2</w:t>
      </w:r>
      <w:r w:rsidR="00E46B02" w:rsidRPr="00234DCA">
        <w:rPr>
          <w:rFonts w:ascii="Georgia" w:hAnsi="Georgia" w:cs="Arial"/>
          <w:sz w:val="24"/>
          <w:szCs w:val="24"/>
        </w:rPr>
        <w:t>-0</w:t>
      </w:r>
      <w:r w:rsidR="000F1778" w:rsidRPr="00234DCA">
        <w:rPr>
          <w:rFonts w:ascii="Georgia" w:hAnsi="Georgia" w:cs="Arial"/>
          <w:sz w:val="24"/>
          <w:szCs w:val="24"/>
        </w:rPr>
        <w:t>8</w:t>
      </w:r>
      <w:r w:rsidR="00E46B02" w:rsidRPr="00234DCA">
        <w:rPr>
          <w:rFonts w:ascii="Georgia" w:hAnsi="Georgia" w:cs="Arial"/>
          <w:sz w:val="24"/>
          <w:szCs w:val="24"/>
        </w:rPr>
        <w:t>-2021)</w:t>
      </w:r>
      <w:r w:rsidR="00AD236F" w:rsidRPr="00234DCA">
        <w:rPr>
          <w:rFonts w:ascii="Georgia" w:hAnsi="Georgia" w:cs="Arial"/>
          <w:sz w:val="24"/>
          <w:szCs w:val="24"/>
          <w:lang w:val="es-CO"/>
        </w:rPr>
        <w:t xml:space="preserve">, </w:t>
      </w:r>
      <w:r w:rsidR="000F1778" w:rsidRPr="00234DCA">
        <w:rPr>
          <w:rFonts w:ascii="Georgia" w:hAnsi="Georgia" w:cs="Arial"/>
          <w:sz w:val="24"/>
          <w:szCs w:val="24"/>
          <w:lang w:val="es-CO"/>
        </w:rPr>
        <w:t xml:space="preserve">que </w:t>
      </w:r>
      <w:r w:rsidR="001C2E96" w:rsidRPr="00234DCA">
        <w:rPr>
          <w:rFonts w:ascii="Georgia" w:hAnsi="Georgia" w:cs="Arial"/>
          <w:sz w:val="24"/>
          <w:szCs w:val="24"/>
        </w:rPr>
        <w:t xml:space="preserve">puso </w:t>
      </w:r>
      <w:r w:rsidR="000F1778" w:rsidRPr="00234DCA">
        <w:rPr>
          <w:rFonts w:ascii="Georgia" w:hAnsi="Georgia" w:cs="Arial"/>
          <w:sz w:val="24"/>
          <w:szCs w:val="24"/>
        </w:rPr>
        <w:t xml:space="preserve">fin </w:t>
      </w:r>
      <w:r w:rsidR="001C2E96" w:rsidRPr="00234DCA">
        <w:rPr>
          <w:rFonts w:ascii="Georgia" w:hAnsi="Georgia" w:cs="Arial"/>
          <w:sz w:val="24"/>
          <w:szCs w:val="24"/>
        </w:rPr>
        <w:t>a la primera instancia en el proceso aludido.</w:t>
      </w:r>
    </w:p>
    <w:p w14:paraId="789E141B" w14:textId="439957A1" w:rsidR="00CD51C9" w:rsidRPr="00234DCA" w:rsidRDefault="00CD51C9" w:rsidP="00234DCA">
      <w:pPr>
        <w:spacing w:line="276" w:lineRule="auto"/>
        <w:rPr>
          <w:rFonts w:ascii="Georgia" w:hAnsi="Georgia" w:cs="Arial"/>
          <w:bCs/>
          <w:sz w:val="24"/>
          <w:szCs w:val="24"/>
          <w:lang w:val="es-CO"/>
        </w:rPr>
      </w:pPr>
    </w:p>
    <w:p w14:paraId="6CC38A03" w14:textId="77777777" w:rsidR="000F46DF" w:rsidRPr="00234DCA" w:rsidRDefault="000F46DF" w:rsidP="00234DCA">
      <w:pPr>
        <w:spacing w:line="276" w:lineRule="auto"/>
        <w:rPr>
          <w:rFonts w:ascii="Georgia" w:hAnsi="Georgia" w:cs="Arial"/>
          <w:bCs/>
          <w:sz w:val="24"/>
          <w:szCs w:val="24"/>
          <w:lang w:val="es-CO"/>
        </w:rPr>
      </w:pPr>
    </w:p>
    <w:p w14:paraId="2509ABAC" w14:textId="2657FF1A" w:rsidR="00501C65" w:rsidRPr="00234DCA" w:rsidRDefault="00501C65" w:rsidP="00234DCA">
      <w:pPr>
        <w:pStyle w:val="Ttulo2"/>
        <w:numPr>
          <w:ilvl w:val="0"/>
          <w:numId w:val="3"/>
        </w:numPr>
        <w:spacing w:line="276" w:lineRule="auto"/>
        <w:jc w:val="left"/>
        <w:rPr>
          <w:rFonts w:ascii="Georgia" w:hAnsi="Georgia"/>
          <w:bCs w:val="0"/>
          <w:smallCaps/>
          <w:sz w:val="24"/>
          <w:lang w:val="es-CO"/>
        </w:rPr>
      </w:pPr>
      <w:r w:rsidRPr="00234DCA">
        <w:rPr>
          <w:rFonts w:ascii="Georgia" w:hAnsi="Georgia"/>
          <w:bCs w:val="0"/>
          <w:smallCaps/>
          <w:sz w:val="24"/>
          <w:lang w:val="es-CO"/>
        </w:rPr>
        <w:t>La síntesis de la demanda</w:t>
      </w:r>
    </w:p>
    <w:p w14:paraId="7F0BA4B9" w14:textId="77777777" w:rsidR="00E17FC1" w:rsidRPr="00234DCA" w:rsidRDefault="00E17FC1" w:rsidP="00234DCA">
      <w:pPr>
        <w:spacing w:line="276" w:lineRule="auto"/>
        <w:rPr>
          <w:rFonts w:ascii="Georgia" w:hAnsi="Georgia"/>
          <w:sz w:val="24"/>
          <w:szCs w:val="24"/>
          <w:lang w:val="es-CO"/>
        </w:rPr>
      </w:pPr>
    </w:p>
    <w:p w14:paraId="78F1EA98" w14:textId="4D1597B6" w:rsidR="009D4F63" w:rsidRPr="00234DCA" w:rsidRDefault="00501C65" w:rsidP="00234DCA">
      <w:pPr>
        <w:pStyle w:val="Prrafodelista"/>
        <w:widowControl/>
        <w:numPr>
          <w:ilvl w:val="1"/>
          <w:numId w:val="4"/>
        </w:numPr>
        <w:autoSpaceDE/>
        <w:autoSpaceDN/>
        <w:spacing w:line="276" w:lineRule="auto"/>
        <w:ind w:left="0" w:firstLine="0"/>
        <w:contextualSpacing/>
        <w:jc w:val="both"/>
        <w:textAlignment w:val="baseline"/>
        <w:rPr>
          <w:rFonts w:ascii="Georgia" w:hAnsi="Georgia" w:cs="Arial"/>
          <w:sz w:val="24"/>
          <w:szCs w:val="24"/>
          <w:lang w:val="es-CO"/>
        </w:rPr>
      </w:pPr>
      <w:r w:rsidRPr="00234DCA">
        <w:rPr>
          <w:rFonts w:ascii="Georgia" w:hAnsi="Georgia" w:cs="Arial"/>
          <w:iCs/>
          <w:smallCaps/>
          <w:sz w:val="24"/>
          <w:szCs w:val="24"/>
          <w:lang w:val="es-CO"/>
        </w:rPr>
        <w:t xml:space="preserve">Los </w:t>
      </w:r>
      <w:r w:rsidR="0022387D" w:rsidRPr="00234DCA">
        <w:rPr>
          <w:rFonts w:ascii="Georgia" w:hAnsi="Georgia" w:cs="Arial"/>
          <w:iCs/>
          <w:smallCaps/>
          <w:sz w:val="24"/>
          <w:szCs w:val="24"/>
          <w:lang w:val="es-CO"/>
        </w:rPr>
        <w:t xml:space="preserve">hechos </w:t>
      </w:r>
      <w:r w:rsidRPr="00234DCA">
        <w:rPr>
          <w:rFonts w:ascii="Georgia" w:hAnsi="Georgia" w:cs="Arial"/>
          <w:iCs/>
          <w:smallCaps/>
          <w:sz w:val="24"/>
          <w:szCs w:val="24"/>
          <w:lang w:val="es-CO"/>
        </w:rPr>
        <w:t>relevantes</w:t>
      </w:r>
      <w:r w:rsidRPr="00234DCA">
        <w:rPr>
          <w:rFonts w:ascii="Georgia" w:hAnsi="Georgia" w:cs="Arial"/>
          <w:smallCaps/>
          <w:sz w:val="24"/>
          <w:szCs w:val="24"/>
          <w:lang w:val="es-CO"/>
        </w:rPr>
        <w:t>.</w:t>
      </w:r>
      <w:r w:rsidRPr="00234DCA">
        <w:rPr>
          <w:rFonts w:ascii="Georgia" w:hAnsi="Georgia" w:cs="Arial"/>
          <w:sz w:val="24"/>
          <w:szCs w:val="24"/>
          <w:lang w:val="es-CO"/>
        </w:rPr>
        <w:t xml:space="preserve"> </w:t>
      </w:r>
      <w:r w:rsidR="009D4F63" w:rsidRPr="00234DCA">
        <w:rPr>
          <w:rFonts w:ascii="Georgia" w:hAnsi="Georgia" w:cs="Arial"/>
          <w:sz w:val="24"/>
          <w:szCs w:val="24"/>
          <w:lang w:val="es-CO"/>
        </w:rPr>
        <w:t xml:space="preserve">Los </w:t>
      </w:r>
      <w:r w:rsidR="009D4F63" w:rsidRPr="00234DCA">
        <w:rPr>
          <w:rFonts w:ascii="Georgia" w:hAnsi="Georgia" w:cs="Arial"/>
          <w:sz w:val="24"/>
          <w:szCs w:val="24"/>
        </w:rPr>
        <w:t xml:space="preserve">señores </w:t>
      </w:r>
      <w:r w:rsidR="009D4F63" w:rsidRPr="00234DCA">
        <w:rPr>
          <w:rFonts w:ascii="Georgia" w:hAnsi="Georgia" w:cs="Arial"/>
          <w:sz w:val="24"/>
          <w:szCs w:val="24"/>
          <w:lang w:val="es-CO"/>
        </w:rPr>
        <w:t>Iván Darío Gómez Peñaloza</w:t>
      </w:r>
      <w:r w:rsidR="002F56F3" w:rsidRPr="00234DCA">
        <w:rPr>
          <w:rFonts w:ascii="Georgia" w:hAnsi="Georgia" w:cs="Arial"/>
          <w:sz w:val="24"/>
          <w:szCs w:val="24"/>
          <w:lang w:val="es-CO"/>
        </w:rPr>
        <w:t xml:space="preserve">, </w:t>
      </w:r>
      <w:r w:rsidR="009D4F63" w:rsidRPr="00234DCA">
        <w:rPr>
          <w:rFonts w:ascii="Georgia" w:hAnsi="Georgia" w:cs="Arial"/>
          <w:sz w:val="24"/>
          <w:szCs w:val="24"/>
          <w:lang w:val="es-CO"/>
        </w:rPr>
        <w:t xml:space="preserve">Gloria Isabel </w:t>
      </w:r>
      <w:proofErr w:type="spellStart"/>
      <w:r w:rsidR="009D4F63" w:rsidRPr="00234DCA">
        <w:rPr>
          <w:rFonts w:ascii="Georgia" w:hAnsi="Georgia" w:cs="Arial"/>
          <w:sz w:val="24"/>
          <w:szCs w:val="24"/>
          <w:lang w:val="es-CO"/>
        </w:rPr>
        <w:t>Montanini</w:t>
      </w:r>
      <w:proofErr w:type="spellEnd"/>
      <w:r w:rsidR="009D4F63" w:rsidRPr="00234DCA">
        <w:rPr>
          <w:rFonts w:ascii="Georgia" w:hAnsi="Georgia" w:cs="Arial"/>
          <w:sz w:val="24"/>
          <w:szCs w:val="24"/>
          <w:lang w:val="es-CO"/>
        </w:rPr>
        <w:t xml:space="preserve"> Hinestroza y la Cooperativa Nacional Cafetera – </w:t>
      </w:r>
      <w:proofErr w:type="spellStart"/>
      <w:r w:rsidR="009D4F63" w:rsidRPr="00234DCA">
        <w:rPr>
          <w:rFonts w:ascii="Georgia" w:hAnsi="Georgia" w:cs="Arial"/>
          <w:sz w:val="24"/>
          <w:szCs w:val="24"/>
          <w:lang w:val="es-CO"/>
        </w:rPr>
        <w:t>Conaf</w:t>
      </w:r>
      <w:r w:rsidR="00F13C06" w:rsidRPr="00234DCA">
        <w:rPr>
          <w:rFonts w:ascii="Georgia" w:hAnsi="Georgia" w:cs="Arial"/>
          <w:sz w:val="24"/>
          <w:szCs w:val="24"/>
          <w:lang w:val="es-CO"/>
        </w:rPr>
        <w:t>e</w:t>
      </w:r>
      <w:proofErr w:type="spellEnd"/>
      <w:r w:rsidR="00E9572B" w:rsidRPr="00234DCA">
        <w:rPr>
          <w:rFonts w:ascii="Georgia" w:hAnsi="Georgia" w:cs="Arial"/>
          <w:sz w:val="24"/>
          <w:szCs w:val="24"/>
          <w:lang w:val="es-CO"/>
        </w:rPr>
        <w:t xml:space="preserve"> </w:t>
      </w:r>
      <w:r w:rsidR="009D4F63" w:rsidRPr="00234DCA">
        <w:rPr>
          <w:rFonts w:ascii="Georgia" w:hAnsi="Georgia" w:cs="Arial"/>
          <w:sz w:val="24"/>
          <w:szCs w:val="24"/>
          <w:lang w:val="es-CO"/>
        </w:rPr>
        <w:t>-</w:t>
      </w:r>
      <w:r w:rsidR="009D4F63" w:rsidRPr="00234DCA">
        <w:rPr>
          <w:rFonts w:ascii="Georgia" w:hAnsi="Georgia" w:cs="Arial"/>
          <w:sz w:val="24"/>
          <w:szCs w:val="24"/>
        </w:rPr>
        <w:t xml:space="preserve"> suscribieron</w:t>
      </w:r>
      <w:r w:rsidR="00530055" w:rsidRPr="00234DCA">
        <w:rPr>
          <w:rFonts w:ascii="Georgia" w:hAnsi="Georgia" w:cs="Arial"/>
          <w:sz w:val="24"/>
          <w:szCs w:val="24"/>
        </w:rPr>
        <w:t xml:space="preserve"> el 05-08-2016</w:t>
      </w:r>
      <w:r w:rsidR="009D4F63" w:rsidRPr="00234DCA">
        <w:rPr>
          <w:rFonts w:ascii="Georgia" w:hAnsi="Georgia" w:cs="Arial"/>
          <w:sz w:val="24"/>
          <w:szCs w:val="24"/>
        </w:rPr>
        <w:t xml:space="preserve">, a favor de la ejecutante el </w:t>
      </w:r>
      <w:r w:rsidR="009D4F63" w:rsidRPr="00234DCA">
        <w:rPr>
          <w:rFonts w:ascii="Georgia" w:hAnsi="Georgia" w:cs="Arial"/>
          <w:sz w:val="24"/>
          <w:szCs w:val="24"/>
          <w:lang w:val="es-CO"/>
        </w:rPr>
        <w:t>pagaré No.</w:t>
      </w:r>
      <w:r w:rsidR="00913454">
        <w:rPr>
          <w:rFonts w:ascii="Georgia" w:hAnsi="Georgia" w:cs="Arial"/>
          <w:sz w:val="24"/>
          <w:szCs w:val="24"/>
          <w:lang w:val="es-CO"/>
        </w:rPr>
        <w:t xml:space="preserve"> </w:t>
      </w:r>
      <w:r w:rsidR="009D4F63" w:rsidRPr="00234DCA">
        <w:rPr>
          <w:rFonts w:ascii="Georgia" w:hAnsi="Georgia" w:cs="Arial"/>
          <w:sz w:val="24"/>
          <w:szCs w:val="24"/>
          <w:lang w:val="es-CO"/>
        </w:rPr>
        <w:t xml:space="preserve">PER-160801 por $2.660.385.399, pagadero el 30-06-2017.  El título </w:t>
      </w:r>
      <w:r w:rsidR="009D4F63" w:rsidRPr="00234DCA">
        <w:rPr>
          <w:rFonts w:ascii="Georgia" w:hAnsi="Georgia" w:cs="Arial"/>
          <w:sz w:val="24"/>
          <w:szCs w:val="24"/>
        </w:rPr>
        <w:t xml:space="preserve">está de plazo vencido, sin pago de su capital e intereses. </w:t>
      </w:r>
    </w:p>
    <w:p w14:paraId="73C1AFB8" w14:textId="77777777" w:rsidR="009D4F63" w:rsidRPr="00234DCA" w:rsidRDefault="009D4F63" w:rsidP="00234DCA">
      <w:pPr>
        <w:pStyle w:val="Prrafodelista"/>
        <w:widowControl/>
        <w:autoSpaceDE/>
        <w:spacing w:line="276" w:lineRule="auto"/>
        <w:ind w:left="0"/>
        <w:contextualSpacing/>
        <w:jc w:val="both"/>
        <w:textAlignment w:val="baseline"/>
        <w:rPr>
          <w:rFonts w:ascii="Georgia" w:hAnsi="Georgia" w:cs="Arial"/>
          <w:sz w:val="24"/>
          <w:szCs w:val="24"/>
          <w:lang w:val="es-CO"/>
        </w:rPr>
      </w:pPr>
    </w:p>
    <w:p w14:paraId="687F1243" w14:textId="506A10AF" w:rsidR="009D4F63" w:rsidRPr="00234DCA" w:rsidRDefault="009D4F63" w:rsidP="00234DCA">
      <w:pPr>
        <w:pStyle w:val="Prrafodelista"/>
        <w:widowControl/>
        <w:autoSpaceDE/>
        <w:spacing w:line="276" w:lineRule="auto"/>
        <w:ind w:left="0"/>
        <w:contextualSpacing/>
        <w:jc w:val="both"/>
        <w:textAlignment w:val="baseline"/>
        <w:rPr>
          <w:rFonts w:ascii="Georgia" w:hAnsi="Georgia" w:cs="Arial"/>
          <w:sz w:val="24"/>
          <w:szCs w:val="24"/>
          <w:lang w:val="es-CO"/>
        </w:rPr>
      </w:pPr>
      <w:r w:rsidRPr="00234DCA">
        <w:rPr>
          <w:rFonts w:ascii="Georgia" w:hAnsi="Georgia" w:cs="Arial"/>
          <w:sz w:val="24"/>
          <w:szCs w:val="24"/>
        </w:rPr>
        <w:t xml:space="preserve">Por escritura pública </w:t>
      </w:r>
      <w:r w:rsidR="00613400" w:rsidRPr="00234DCA">
        <w:rPr>
          <w:rFonts w:ascii="Georgia" w:hAnsi="Georgia" w:cs="Arial"/>
          <w:sz w:val="24"/>
          <w:szCs w:val="24"/>
          <w:lang w:val="es-CO"/>
        </w:rPr>
        <w:t>No.</w:t>
      </w:r>
      <w:r w:rsidR="00913454">
        <w:rPr>
          <w:rFonts w:ascii="Georgia" w:hAnsi="Georgia" w:cs="Arial"/>
          <w:sz w:val="24"/>
          <w:szCs w:val="24"/>
          <w:lang w:val="es-CO"/>
        </w:rPr>
        <w:t xml:space="preserve"> </w:t>
      </w:r>
      <w:r w:rsidR="00613400" w:rsidRPr="00234DCA">
        <w:rPr>
          <w:rFonts w:ascii="Georgia" w:hAnsi="Georgia" w:cs="Arial"/>
          <w:sz w:val="24"/>
          <w:szCs w:val="24"/>
          <w:lang w:val="es-CO"/>
        </w:rPr>
        <w:t xml:space="preserve">2093 de 18-12-2012 </w:t>
      </w:r>
      <w:r w:rsidRPr="00234DCA">
        <w:rPr>
          <w:rFonts w:ascii="Georgia" w:hAnsi="Georgia" w:cs="Arial"/>
          <w:sz w:val="24"/>
          <w:szCs w:val="24"/>
        </w:rPr>
        <w:t>de la Notaría 1</w:t>
      </w:r>
      <w:r w:rsidR="00613400" w:rsidRPr="00234DCA">
        <w:rPr>
          <w:rFonts w:ascii="Georgia" w:hAnsi="Georgia" w:cs="Arial"/>
          <w:sz w:val="24"/>
          <w:szCs w:val="24"/>
        </w:rPr>
        <w:t>6</w:t>
      </w:r>
      <w:r w:rsidRPr="00234DCA">
        <w:rPr>
          <w:rFonts w:ascii="Georgia" w:hAnsi="Georgia" w:cs="Arial"/>
          <w:sz w:val="24"/>
          <w:szCs w:val="24"/>
        </w:rPr>
        <w:t xml:space="preserve"> de </w:t>
      </w:r>
      <w:r w:rsidR="00613400" w:rsidRPr="00234DCA">
        <w:rPr>
          <w:rFonts w:ascii="Georgia" w:hAnsi="Georgia" w:cs="Arial"/>
          <w:sz w:val="24"/>
          <w:szCs w:val="24"/>
        </w:rPr>
        <w:t>Bogotá</w:t>
      </w:r>
      <w:r w:rsidRPr="00234DCA">
        <w:rPr>
          <w:rFonts w:ascii="Georgia" w:hAnsi="Georgia" w:cs="Arial"/>
          <w:sz w:val="24"/>
          <w:szCs w:val="24"/>
        </w:rPr>
        <w:t xml:space="preserve">, </w:t>
      </w:r>
      <w:r w:rsidR="00613400" w:rsidRPr="00234DCA">
        <w:rPr>
          <w:rFonts w:ascii="Georgia" w:hAnsi="Georgia" w:cs="Arial"/>
          <w:sz w:val="24"/>
          <w:szCs w:val="24"/>
        </w:rPr>
        <w:t xml:space="preserve">la cooperativa </w:t>
      </w:r>
      <w:r w:rsidRPr="00234DCA">
        <w:rPr>
          <w:rFonts w:ascii="Georgia" w:hAnsi="Georgia" w:cs="Arial"/>
          <w:sz w:val="24"/>
          <w:szCs w:val="24"/>
        </w:rPr>
        <w:t>constituy</w:t>
      </w:r>
      <w:r w:rsidR="00613400" w:rsidRPr="00234DCA">
        <w:rPr>
          <w:rFonts w:ascii="Georgia" w:hAnsi="Georgia" w:cs="Arial"/>
          <w:sz w:val="24"/>
          <w:szCs w:val="24"/>
        </w:rPr>
        <w:t>ó</w:t>
      </w:r>
      <w:r w:rsidRPr="00234DCA">
        <w:rPr>
          <w:rFonts w:ascii="Georgia" w:hAnsi="Georgia" w:cs="Arial"/>
          <w:sz w:val="24"/>
          <w:szCs w:val="24"/>
        </w:rPr>
        <w:t xml:space="preserve"> a favor de</w:t>
      </w:r>
      <w:r w:rsidR="00613400" w:rsidRPr="00234DCA">
        <w:rPr>
          <w:rFonts w:ascii="Georgia" w:hAnsi="Georgia" w:cs="Arial"/>
          <w:sz w:val="24"/>
          <w:szCs w:val="24"/>
        </w:rPr>
        <w:t xml:space="preserve"> </w:t>
      </w:r>
      <w:r w:rsidRPr="00234DCA">
        <w:rPr>
          <w:rFonts w:ascii="Georgia" w:hAnsi="Georgia" w:cs="Arial"/>
          <w:sz w:val="24"/>
          <w:szCs w:val="24"/>
        </w:rPr>
        <w:t>l</w:t>
      </w:r>
      <w:r w:rsidR="00613400" w:rsidRPr="00234DCA">
        <w:rPr>
          <w:rFonts w:ascii="Georgia" w:hAnsi="Georgia" w:cs="Arial"/>
          <w:sz w:val="24"/>
          <w:szCs w:val="24"/>
        </w:rPr>
        <w:t>a actora</w:t>
      </w:r>
      <w:r w:rsidRPr="00234DCA">
        <w:rPr>
          <w:rFonts w:ascii="Georgia" w:hAnsi="Georgia" w:cs="Arial"/>
          <w:sz w:val="24"/>
          <w:szCs w:val="24"/>
        </w:rPr>
        <w:t xml:space="preserve">, hipoteca </w:t>
      </w:r>
      <w:r w:rsidR="00613400" w:rsidRPr="00234DCA">
        <w:rPr>
          <w:rFonts w:ascii="Georgia" w:hAnsi="Georgia" w:cs="Arial"/>
          <w:sz w:val="24"/>
          <w:szCs w:val="24"/>
        </w:rPr>
        <w:t>abierta sin límite de cuantía</w:t>
      </w:r>
      <w:r w:rsidRPr="00234DCA">
        <w:rPr>
          <w:rFonts w:ascii="Georgia" w:hAnsi="Georgia" w:cs="Arial"/>
          <w:sz w:val="24"/>
          <w:szCs w:val="24"/>
        </w:rPr>
        <w:t xml:space="preserve"> sobre el predio de </w:t>
      </w:r>
      <w:r w:rsidR="00613400" w:rsidRPr="00234DCA">
        <w:rPr>
          <w:rFonts w:ascii="Georgia" w:hAnsi="Georgia" w:cs="Arial"/>
          <w:sz w:val="24"/>
          <w:szCs w:val="24"/>
          <w:lang w:val="es-CO"/>
        </w:rPr>
        <w:t xml:space="preserve">MI 290-183211, para garantizar las obligaciones suyas y de </w:t>
      </w:r>
      <w:proofErr w:type="spellStart"/>
      <w:r w:rsidR="00613400" w:rsidRPr="00234DCA">
        <w:rPr>
          <w:rFonts w:ascii="Georgia" w:hAnsi="Georgia" w:cs="Arial"/>
          <w:sz w:val="24"/>
          <w:szCs w:val="24"/>
          <w:lang w:val="es-CO"/>
        </w:rPr>
        <w:t>Cofenal</w:t>
      </w:r>
      <w:proofErr w:type="spellEnd"/>
      <w:r w:rsidR="00613400" w:rsidRPr="00234DCA">
        <w:rPr>
          <w:rFonts w:ascii="Georgia" w:hAnsi="Georgia" w:cs="Arial"/>
          <w:sz w:val="24"/>
          <w:szCs w:val="24"/>
          <w:lang w:val="es-CO"/>
        </w:rPr>
        <w:t>,</w:t>
      </w:r>
      <w:r w:rsidRPr="00234DCA">
        <w:rPr>
          <w:rFonts w:ascii="Georgia" w:hAnsi="Georgia" w:cs="Arial"/>
          <w:sz w:val="24"/>
          <w:szCs w:val="24"/>
        </w:rPr>
        <w:t xml:space="preserve"> </w:t>
      </w:r>
      <w:r w:rsidR="00613400" w:rsidRPr="00234DCA">
        <w:rPr>
          <w:rFonts w:ascii="Georgia" w:hAnsi="Georgia" w:cs="Arial"/>
          <w:sz w:val="24"/>
          <w:szCs w:val="24"/>
        </w:rPr>
        <w:t xml:space="preserve">existentes y las que se causaran en el futuro. El 06-03-2017 por escritura pública </w:t>
      </w:r>
      <w:r w:rsidR="00613400" w:rsidRPr="00234DCA">
        <w:rPr>
          <w:rFonts w:ascii="Georgia" w:hAnsi="Georgia" w:cs="Arial"/>
          <w:sz w:val="24"/>
          <w:szCs w:val="24"/>
          <w:lang w:val="es-CO"/>
        </w:rPr>
        <w:t xml:space="preserve">No.460 </w:t>
      </w:r>
      <w:r w:rsidR="00613400" w:rsidRPr="00234DCA">
        <w:rPr>
          <w:rFonts w:ascii="Georgia" w:hAnsi="Georgia" w:cs="Arial"/>
          <w:sz w:val="24"/>
          <w:szCs w:val="24"/>
        </w:rPr>
        <w:t xml:space="preserve">de la Notaría 6ª de Pereira, R. el señor </w:t>
      </w:r>
      <w:r w:rsidR="00613400" w:rsidRPr="00234DCA">
        <w:rPr>
          <w:rFonts w:ascii="Georgia" w:hAnsi="Georgia" w:cs="Arial"/>
          <w:sz w:val="24"/>
          <w:szCs w:val="24"/>
          <w:lang w:val="es-CO"/>
        </w:rPr>
        <w:t>Pablo A</w:t>
      </w:r>
      <w:r w:rsidR="0010178F" w:rsidRPr="00234DCA">
        <w:rPr>
          <w:rFonts w:ascii="Georgia" w:hAnsi="Georgia" w:cs="Arial"/>
          <w:sz w:val="24"/>
          <w:szCs w:val="24"/>
          <w:lang w:val="es-CO"/>
        </w:rPr>
        <w:t>.</w:t>
      </w:r>
      <w:r w:rsidR="00613400" w:rsidRPr="00234DCA">
        <w:rPr>
          <w:rFonts w:ascii="Georgia" w:hAnsi="Georgia" w:cs="Arial"/>
          <w:sz w:val="24"/>
          <w:szCs w:val="24"/>
          <w:lang w:val="es-CO"/>
        </w:rPr>
        <w:t xml:space="preserve"> Muñoz D</w:t>
      </w:r>
      <w:r w:rsidR="0010178F" w:rsidRPr="00234DCA">
        <w:rPr>
          <w:rFonts w:ascii="Georgia" w:hAnsi="Georgia" w:cs="Arial"/>
          <w:sz w:val="24"/>
          <w:szCs w:val="24"/>
          <w:lang w:val="es-CO"/>
        </w:rPr>
        <w:t>.</w:t>
      </w:r>
      <w:r w:rsidR="00613400" w:rsidRPr="00234DCA">
        <w:rPr>
          <w:rFonts w:ascii="Georgia" w:hAnsi="Georgia" w:cs="Arial"/>
          <w:sz w:val="24"/>
          <w:szCs w:val="24"/>
        </w:rPr>
        <w:t xml:space="preserve"> adquirió el aludido predio </w:t>
      </w:r>
      <w:r w:rsidRPr="00234DCA">
        <w:rPr>
          <w:rFonts w:ascii="Georgia" w:hAnsi="Georgia" w:cs="Arial"/>
          <w:sz w:val="24"/>
          <w:szCs w:val="24"/>
          <w:lang w:val="es-CO"/>
        </w:rPr>
        <w:t>(Carpeta 01PrimeraInstancia, pdf No.0</w:t>
      </w:r>
      <w:r w:rsidR="00613400" w:rsidRPr="00234DCA">
        <w:rPr>
          <w:rFonts w:ascii="Georgia" w:hAnsi="Georgia" w:cs="Arial"/>
          <w:sz w:val="24"/>
          <w:szCs w:val="24"/>
          <w:lang w:val="es-CO"/>
        </w:rPr>
        <w:t>3</w:t>
      </w:r>
      <w:r w:rsidRPr="00234DCA">
        <w:rPr>
          <w:rFonts w:ascii="Georgia" w:hAnsi="Georgia" w:cs="Arial"/>
          <w:sz w:val="24"/>
          <w:szCs w:val="24"/>
          <w:lang w:val="es-CO"/>
        </w:rPr>
        <w:t xml:space="preserve">). </w:t>
      </w:r>
    </w:p>
    <w:p w14:paraId="4A73EFD4" w14:textId="77777777" w:rsidR="009D4F63" w:rsidRPr="00234DCA" w:rsidRDefault="009D4F63" w:rsidP="00234DCA">
      <w:pPr>
        <w:pStyle w:val="Prrafodelista"/>
        <w:widowControl/>
        <w:autoSpaceDE/>
        <w:autoSpaceDN/>
        <w:spacing w:line="276" w:lineRule="auto"/>
        <w:ind w:left="0"/>
        <w:contextualSpacing/>
        <w:jc w:val="both"/>
        <w:textAlignment w:val="baseline"/>
        <w:rPr>
          <w:rFonts w:ascii="Georgia" w:hAnsi="Georgia" w:cs="Arial"/>
          <w:sz w:val="24"/>
          <w:szCs w:val="24"/>
          <w:highlight w:val="yellow"/>
          <w:lang w:val="es-CO"/>
        </w:rPr>
      </w:pPr>
    </w:p>
    <w:p w14:paraId="1AB116CB" w14:textId="6698FC6E" w:rsidR="00FE271F" w:rsidRPr="00234DCA" w:rsidRDefault="00501C65" w:rsidP="00234DCA">
      <w:pPr>
        <w:pStyle w:val="Prrafodelista"/>
        <w:widowControl/>
        <w:numPr>
          <w:ilvl w:val="1"/>
          <w:numId w:val="4"/>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234DCA">
        <w:rPr>
          <w:rFonts w:ascii="Georgia" w:hAnsi="Georgia" w:cs="Arial"/>
          <w:smallCaps/>
          <w:sz w:val="24"/>
          <w:szCs w:val="24"/>
          <w:lang w:val="es-CO"/>
        </w:rPr>
        <w:t xml:space="preserve">Las pretensiones. </w:t>
      </w:r>
      <w:r w:rsidR="00293457" w:rsidRPr="00234DCA">
        <w:rPr>
          <w:rFonts w:ascii="Georgia" w:hAnsi="Georgia" w:cs="Arial"/>
          <w:sz w:val="24"/>
          <w:szCs w:val="24"/>
        </w:rPr>
        <w:t xml:space="preserve">Librar </w:t>
      </w:r>
      <w:r w:rsidR="00092C12" w:rsidRPr="00234DCA">
        <w:rPr>
          <w:rFonts w:ascii="Georgia" w:hAnsi="Georgia" w:cs="Arial"/>
          <w:sz w:val="24"/>
          <w:szCs w:val="24"/>
        </w:rPr>
        <w:t xml:space="preserve">orden ejecutiva por: </w:t>
      </w:r>
      <w:r w:rsidR="00092C12" w:rsidRPr="00234DCA">
        <w:rPr>
          <w:rFonts w:ascii="Georgia" w:hAnsi="Georgia" w:cs="Arial"/>
          <w:b/>
          <w:bCs/>
          <w:sz w:val="24"/>
          <w:szCs w:val="24"/>
        </w:rPr>
        <w:t>(i)</w:t>
      </w:r>
      <w:r w:rsidR="00092C12" w:rsidRPr="00234DCA">
        <w:rPr>
          <w:rFonts w:ascii="Georgia" w:hAnsi="Georgia" w:cs="Arial"/>
          <w:sz w:val="24"/>
          <w:szCs w:val="24"/>
        </w:rPr>
        <w:t xml:space="preserve"> $</w:t>
      </w:r>
      <w:r w:rsidR="00484DB1" w:rsidRPr="00234DCA">
        <w:rPr>
          <w:rFonts w:ascii="Georgia" w:hAnsi="Georgia" w:cs="Arial"/>
          <w:sz w:val="24"/>
          <w:szCs w:val="24"/>
        </w:rPr>
        <w:t>2.660.385.399</w:t>
      </w:r>
      <w:r w:rsidR="00092C12" w:rsidRPr="00234DCA">
        <w:rPr>
          <w:rFonts w:ascii="Georgia" w:hAnsi="Georgia" w:cs="Arial"/>
          <w:sz w:val="24"/>
          <w:szCs w:val="24"/>
        </w:rPr>
        <w:t xml:space="preserve"> </w:t>
      </w:r>
      <w:r w:rsidR="00D335C4" w:rsidRPr="00234DCA">
        <w:rPr>
          <w:rFonts w:ascii="Georgia" w:hAnsi="Georgia" w:cs="Arial"/>
          <w:sz w:val="24"/>
          <w:szCs w:val="24"/>
        </w:rPr>
        <w:t xml:space="preserve">como </w:t>
      </w:r>
      <w:r w:rsidR="00372B1F" w:rsidRPr="00234DCA">
        <w:rPr>
          <w:rFonts w:ascii="Georgia" w:hAnsi="Georgia" w:cs="Arial"/>
          <w:sz w:val="24"/>
          <w:szCs w:val="24"/>
        </w:rPr>
        <w:t xml:space="preserve">capital </w:t>
      </w:r>
      <w:r w:rsidR="00636C38" w:rsidRPr="00234DCA">
        <w:rPr>
          <w:rFonts w:ascii="Georgia" w:hAnsi="Georgia" w:cs="Arial"/>
          <w:sz w:val="24"/>
          <w:szCs w:val="24"/>
        </w:rPr>
        <w:t xml:space="preserve">del </w:t>
      </w:r>
      <w:r w:rsidR="00484DB1" w:rsidRPr="00234DCA">
        <w:rPr>
          <w:rFonts w:ascii="Georgia" w:hAnsi="Georgia" w:cs="Arial"/>
          <w:sz w:val="24"/>
          <w:szCs w:val="24"/>
        </w:rPr>
        <w:t xml:space="preserve">aludido </w:t>
      </w:r>
      <w:r w:rsidR="00636C38" w:rsidRPr="00234DCA">
        <w:rPr>
          <w:rFonts w:ascii="Georgia" w:hAnsi="Georgia" w:cs="Arial"/>
          <w:sz w:val="24"/>
          <w:szCs w:val="24"/>
        </w:rPr>
        <w:t>pagaré</w:t>
      </w:r>
      <w:r w:rsidR="00484DB1" w:rsidRPr="00234DCA">
        <w:rPr>
          <w:rFonts w:ascii="Georgia" w:hAnsi="Georgia" w:cs="Arial"/>
          <w:sz w:val="24"/>
          <w:szCs w:val="24"/>
          <w:lang w:val="es-CO"/>
        </w:rPr>
        <w:t xml:space="preserve">; </w:t>
      </w:r>
      <w:r w:rsidR="00636C38" w:rsidRPr="00234DCA">
        <w:rPr>
          <w:rFonts w:ascii="Georgia" w:hAnsi="Georgia" w:cs="Arial"/>
          <w:b/>
          <w:sz w:val="24"/>
          <w:szCs w:val="24"/>
          <w:lang w:val="es-CO"/>
        </w:rPr>
        <w:t>(ii)</w:t>
      </w:r>
      <w:r w:rsidR="00636C38" w:rsidRPr="00234DCA">
        <w:rPr>
          <w:rFonts w:ascii="Georgia" w:hAnsi="Georgia" w:cs="Arial"/>
          <w:sz w:val="24"/>
          <w:szCs w:val="24"/>
          <w:lang w:val="es-CO"/>
        </w:rPr>
        <w:t xml:space="preserve"> </w:t>
      </w:r>
      <w:r w:rsidR="00484DB1" w:rsidRPr="00234DCA">
        <w:rPr>
          <w:rFonts w:ascii="Georgia" w:hAnsi="Georgia" w:cs="Arial"/>
          <w:sz w:val="24"/>
          <w:szCs w:val="24"/>
          <w:lang w:val="es-CO"/>
        </w:rPr>
        <w:t xml:space="preserve">Los </w:t>
      </w:r>
      <w:r w:rsidR="00FE271F" w:rsidRPr="00234DCA">
        <w:rPr>
          <w:rFonts w:ascii="Georgia" w:hAnsi="Georgia" w:cs="Arial"/>
          <w:sz w:val="24"/>
          <w:szCs w:val="24"/>
          <w:lang w:val="es-CO"/>
        </w:rPr>
        <w:t xml:space="preserve">intereses moratorios sobre </w:t>
      </w:r>
      <w:r w:rsidR="002F56F3" w:rsidRPr="00234DCA">
        <w:rPr>
          <w:rFonts w:ascii="Georgia" w:hAnsi="Georgia" w:cs="Arial"/>
          <w:sz w:val="24"/>
          <w:szCs w:val="24"/>
          <w:lang w:val="es-CO"/>
        </w:rPr>
        <w:t>es</w:t>
      </w:r>
      <w:r w:rsidR="00484DB1" w:rsidRPr="00234DCA">
        <w:rPr>
          <w:rFonts w:ascii="Georgia" w:hAnsi="Georgia" w:cs="Arial"/>
          <w:sz w:val="24"/>
          <w:szCs w:val="24"/>
          <w:lang w:val="es-CO"/>
        </w:rPr>
        <w:t xml:space="preserve">a </w:t>
      </w:r>
      <w:r w:rsidR="00FE271F" w:rsidRPr="00234DCA">
        <w:rPr>
          <w:rFonts w:ascii="Georgia" w:hAnsi="Georgia" w:cs="Arial"/>
          <w:sz w:val="24"/>
          <w:szCs w:val="24"/>
          <w:lang w:val="es-CO"/>
        </w:rPr>
        <w:t>c</w:t>
      </w:r>
      <w:r w:rsidR="00484DB1" w:rsidRPr="00234DCA">
        <w:rPr>
          <w:rFonts w:ascii="Georgia" w:hAnsi="Georgia" w:cs="Arial"/>
          <w:sz w:val="24"/>
          <w:szCs w:val="24"/>
          <w:lang w:val="es-CO"/>
        </w:rPr>
        <w:t>ifra calculados desde el 01-07-2017 y hasta la fecha del pago total</w:t>
      </w:r>
      <w:r w:rsidR="003E67F7" w:rsidRPr="00234DCA">
        <w:rPr>
          <w:rFonts w:ascii="Georgia" w:hAnsi="Georgia" w:cs="Arial"/>
          <w:sz w:val="24"/>
          <w:szCs w:val="24"/>
          <w:lang w:val="es-CO"/>
        </w:rPr>
        <w:t xml:space="preserve">; </w:t>
      </w:r>
      <w:r w:rsidR="00484DB1" w:rsidRPr="00234DCA">
        <w:rPr>
          <w:rFonts w:ascii="Georgia" w:hAnsi="Georgia" w:cs="Arial"/>
          <w:sz w:val="24"/>
          <w:szCs w:val="24"/>
          <w:lang w:val="es-CO"/>
        </w:rPr>
        <w:t xml:space="preserve">y, </w:t>
      </w:r>
      <w:r w:rsidR="00FE271F" w:rsidRPr="00234DCA">
        <w:rPr>
          <w:rFonts w:ascii="Georgia" w:hAnsi="Georgia" w:cs="Arial"/>
          <w:b/>
          <w:sz w:val="24"/>
          <w:szCs w:val="24"/>
          <w:lang w:val="es-CO"/>
        </w:rPr>
        <w:t>(iii)</w:t>
      </w:r>
      <w:r w:rsidR="00FE271F" w:rsidRPr="00234DCA">
        <w:rPr>
          <w:rFonts w:ascii="Georgia" w:hAnsi="Georgia" w:cs="Arial"/>
          <w:sz w:val="24"/>
          <w:szCs w:val="24"/>
          <w:lang w:val="es-CO"/>
        </w:rPr>
        <w:t xml:space="preserve"> </w:t>
      </w:r>
      <w:r w:rsidR="00484DB1" w:rsidRPr="00234DCA">
        <w:rPr>
          <w:rFonts w:ascii="Georgia" w:hAnsi="Georgia" w:cs="Arial"/>
          <w:sz w:val="24"/>
          <w:szCs w:val="24"/>
          <w:lang w:val="es-CO"/>
        </w:rPr>
        <w:t>Condenar en costas (Sic)</w:t>
      </w:r>
      <w:r w:rsidR="003E67F7" w:rsidRPr="00234DCA">
        <w:rPr>
          <w:rFonts w:ascii="Georgia" w:hAnsi="Georgia" w:cs="Arial"/>
          <w:sz w:val="24"/>
          <w:szCs w:val="24"/>
          <w:lang w:val="es-CO"/>
        </w:rPr>
        <w:t xml:space="preserve"> (Carpeta </w:t>
      </w:r>
      <w:r w:rsidR="00CB1564" w:rsidRPr="00234DCA">
        <w:rPr>
          <w:rFonts w:ascii="Georgia" w:hAnsi="Georgia" w:cs="Arial"/>
          <w:sz w:val="24"/>
          <w:szCs w:val="24"/>
          <w:lang w:val="es-CO"/>
        </w:rPr>
        <w:t>01PrimeraInstancia</w:t>
      </w:r>
      <w:r w:rsidR="003E67F7" w:rsidRPr="00234DCA">
        <w:rPr>
          <w:rFonts w:ascii="Georgia" w:hAnsi="Georgia" w:cs="Arial"/>
          <w:sz w:val="24"/>
          <w:szCs w:val="24"/>
          <w:lang w:val="es-CO"/>
        </w:rPr>
        <w:t>, pdf No.0</w:t>
      </w:r>
      <w:r w:rsidR="00484DB1" w:rsidRPr="00234DCA">
        <w:rPr>
          <w:rFonts w:ascii="Georgia" w:hAnsi="Georgia" w:cs="Arial"/>
          <w:sz w:val="24"/>
          <w:szCs w:val="24"/>
          <w:lang w:val="es-CO"/>
        </w:rPr>
        <w:t>3</w:t>
      </w:r>
      <w:r w:rsidR="003E67F7" w:rsidRPr="00234DCA">
        <w:rPr>
          <w:rFonts w:ascii="Georgia" w:hAnsi="Georgia" w:cs="Arial"/>
          <w:sz w:val="24"/>
          <w:szCs w:val="24"/>
          <w:lang w:val="es-CO"/>
        </w:rPr>
        <w:t>)</w:t>
      </w:r>
      <w:r w:rsidR="00AA4D5D" w:rsidRPr="00234DCA">
        <w:rPr>
          <w:rFonts w:ascii="Georgia" w:hAnsi="Georgia" w:cs="Arial"/>
          <w:sz w:val="24"/>
          <w:szCs w:val="24"/>
          <w:lang w:val="es-CO"/>
        </w:rPr>
        <w:t>.</w:t>
      </w:r>
    </w:p>
    <w:p w14:paraId="69BCF088" w14:textId="53D12434" w:rsidR="00CD51C9" w:rsidRPr="00234DCA" w:rsidRDefault="00FE271F" w:rsidP="00234DCA">
      <w:pPr>
        <w:widowControl/>
        <w:tabs>
          <w:tab w:val="left" w:pos="142"/>
        </w:tabs>
        <w:autoSpaceDE/>
        <w:autoSpaceDN/>
        <w:spacing w:line="276" w:lineRule="auto"/>
        <w:contextualSpacing/>
        <w:jc w:val="both"/>
        <w:textAlignment w:val="baseline"/>
        <w:rPr>
          <w:rFonts w:ascii="Georgia" w:hAnsi="Georgia" w:cs="Arial"/>
          <w:sz w:val="24"/>
          <w:szCs w:val="24"/>
          <w:lang w:val="es-CO"/>
        </w:rPr>
      </w:pPr>
      <w:r w:rsidRPr="00234DCA">
        <w:rPr>
          <w:rFonts w:ascii="Georgia" w:hAnsi="Georgia" w:cs="Arial"/>
          <w:sz w:val="24"/>
          <w:szCs w:val="24"/>
          <w:lang w:val="es-CO"/>
        </w:rPr>
        <w:t xml:space="preserve"> </w:t>
      </w:r>
    </w:p>
    <w:p w14:paraId="22C75A6A" w14:textId="77777777" w:rsidR="000F46DF" w:rsidRPr="00234DCA" w:rsidRDefault="000F46DF" w:rsidP="00234DCA">
      <w:pPr>
        <w:pStyle w:val="Textoindependiente"/>
        <w:spacing w:line="276" w:lineRule="auto"/>
        <w:rPr>
          <w:rFonts w:ascii="Georgia" w:hAnsi="Georgia" w:cs="Arial"/>
          <w:szCs w:val="24"/>
          <w:lang w:val="es-CO"/>
        </w:rPr>
      </w:pPr>
    </w:p>
    <w:p w14:paraId="00024666" w14:textId="0D18E646" w:rsidR="00501C65" w:rsidRPr="00234DCA" w:rsidRDefault="00501C65" w:rsidP="00234DCA">
      <w:pPr>
        <w:pStyle w:val="Prrafodelista"/>
        <w:widowControl/>
        <w:numPr>
          <w:ilvl w:val="0"/>
          <w:numId w:val="4"/>
        </w:numPr>
        <w:overflowPunct/>
        <w:autoSpaceDE/>
        <w:autoSpaceDN/>
        <w:adjustRightInd/>
        <w:spacing w:line="276" w:lineRule="auto"/>
        <w:jc w:val="both"/>
        <w:rPr>
          <w:rFonts w:ascii="Georgia" w:hAnsi="Georgia" w:cs="Arial"/>
          <w:b/>
          <w:bCs/>
          <w:sz w:val="24"/>
          <w:szCs w:val="24"/>
          <w:lang w:val="es-CO"/>
        </w:rPr>
      </w:pPr>
      <w:r w:rsidRPr="00234DCA">
        <w:rPr>
          <w:rFonts w:ascii="Georgia" w:hAnsi="Georgia"/>
          <w:b/>
          <w:bCs/>
          <w:smallCaps/>
          <w:sz w:val="24"/>
          <w:szCs w:val="24"/>
          <w:lang w:val="es-CO"/>
        </w:rPr>
        <w:t xml:space="preserve">La </w:t>
      </w:r>
      <w:r w:rsidR="008F53FE" w:rsidRPr="00234DCA">
        <w:rPr>
          <w:rFonts w:ascii="Georgia" w:hAnsi="Georgia"/>
          <w:b/>
          <w:bCs/>
          <w:smallCaps/>
          <w:sz w:val="24"/>
          <w:szCs w:val="24"/>
          <w:lang w:val="es-CO"/>
        </w:rPr>
        <w:t>defensa del ejecutad</w:t>
      </w:r>
      <w:r w:rsidR="006F46FC" w:rsidRPr="00234DCA">
        <w:rPr>
          <w:rFonts w:ascii="Georgia" w:hAnsi="Georgia"/>
          <w:b/>
          <w:bCs/>
          <w:smallCaps/>
          <w:sz w:val="24"/>
          <w:szCs w:val="24"/>
          <w:lang w:val="es-CO"/>
        </w:rPr>
        <w:t>o</w:t>
      </w:r>
    </w:p>
    <w:p w14:paraId="2B71E468" w14:textId="77777777" w:rsidR="00CB1564" w:rsidRPr="00234DCA" w:rsidRDefault="00CB1564" w:rsidP="00234DCA">
      <w:pPr>
        <w:widowControl/>
        <w:overflowPunct/>
        <w:autoSpaceDE/>
        <w:autoSpaceDN/>
        <w:adjustRightInd/>
        <w:spacing w:line="276" w:lineRule="auto"/>
        <w:jc w:val="both"/>
        <w:rPr>
          <w:rFonts w:ascii="Georgia" w:hAnsi="Georgia" w:cs="Arial"/>
          <w:bCs/>
          <w:sz w:val="24"/>
          <w:szCs w:val="24"/>
          <w:lang w:val="es-CO"/>
        </w:rPr>
      </w:pPr>
    </w:p>
    <w:p w14:paraId="15489E37" w14:textId="4CD724E4" w:rsidR="002C0A28" w:rsidRPr="00234DCA" w:rsidRDefault="00A83911" w:rsidP="00234DCA">
      <w:pPr>
        <w:pStyle w:val="Prrafodelista"/>
        <w:widowControl/>
        <w:overflowPunct/>
        <w:autoSpaceDE/>
        <w:autoSpaceDN/>
        <w:adjustRightInd/>
        <w:spacing w:line="276" w:lineRule="auto"/>
        <w:ind w:left="0"/>
        <w:jc w:val="both"/>
        <w:rPr>
          <w:rFonts w:ascii="Georgia" w:hAnsi="Georgia" w:cs="Arial"/>
          <w:sz w:val="24"/>
          <w:szCs w:val="24"/>
        </w:rPr>
      </w:pPr>
      <w:r w:rsidRPr="00234DCA">
        <w:rPr>
          <w:rFonts w:ascii="Georgia" w:hAnsi="Georgia" w:cs="Arial"/>
          <w:smallCaps/>
          <w:sz w:val="24"/>
          <w:szCs w:val="24"/>
        </w:rPr>
        <w:t>Pablo Andrés muñoz duque</w:t>
      </w:r>
      <w:r w:rsidR="00AA4D5D" w:rsidRPr="00234DCA">
        <w:rPr>
          <w:rFonts w:ascii="Georgia" w:hAnsi="Georgia" w:cs="Arial"/>
          <w:sz w:val="24"/>
          <w:szCs w:val="24"/>
        </w:rPr>
        <w:t>.</w:t>
      </w:r>
      <w:r w:rsidR="0043134B" w:rsidRPr="00234DCA">
        <w:rPr>
          <w:rFonts w:ascii="Georgia" w:hAnsi="Georgia" w:cs="Arial"/>
          <w:sz w:val="24"/>
          <w:szCs w:val="24"/>
          <w:lang w:val="es-MX"/>
        </w:rPr>
        <w:t xml:space="preserve"> </w:t>
      </w:r>
      <w:r w:rsidR="00A94709" w:rsidRPr="00234DCA">
        <w:rPr>
          <w:rFonts w:ascii="Georgia" w:hAnsi="Georgia" w:cs="Arial"/>
          <w:sz w:val="24"/>
          <w:szCs w:val="24"/>
          <w:lang w:val="es-MX"/>
        </w:rPr>
        <w:t>Enterado, en tiempo, allegó escrito</w:t>
      </w:r>
      <w:r w:rsidRPr="00234DCA">
        <w:rPr>
          <w:rFonts w:ascii="Georgia" w:hAnsi="Georgia" w:cs="Arial"/>
          <w:sz w:val="24"/>
          <w:szCs w:val="24"/>
          <w:lang w:val="es-MX"/>
        </w:rPr>
        <w:t xml:space="preserve"> con las siguientes</w:t>
      </w:r>
      <w:r w:rsidR="00A94709" w:rsidRPr="00234DCA">
        <w:rPr>
          <w:rFonts w:ascii="Georgia" w:hAnsi="Georgia" w:cs="Arial"/>
          <w:sz w:val="24"/>
          <w:szCs w:val="24"/>
          <w:lang w:val="es-MX"/>
        </w:rPr>
        <w:t xml:space="preserve"> excepciones: </w:t>
      </w:r>
      <w:r w:rsidR="00A94709" w:rsidRPr="00234DCA">
        <w:rPr>
          <w:rFonts w:ascii="Georgia" w:hAnsi="Georgia" w:cs="Arial"/>
          <w:b/>
          <w:sz w:val="24"/>
          <w:szCs w:val="24"/>
          <w:lang w:val="es-MX"/>
        </w:rPr>
        <w:t>(i)</w:t>
      </w:r>
      <w:r w:rsidR="00A94709" w:rsidRPr="00234DCA">
        <w:rPr>
          <w:rFonts w:ascii="Georgia" w:hAnsi="Georgia" w:cs="Arial"/>
          <w:sz w:val="24"/>
          <w:szCs w:val="24"/>
          <w:lang w:val="es-MX"/>
        </w:rPr>
        <w:t xml:space="preserve"> En</w:t>
      </w:r>
      <w:r w:rsidRPr="00234DCA">
        <w:rPr>
          <w:rFonts w:ascii="Georgia" w:hAnsi="Georgia" w:cs="Arial"/>
          <w:sz w:val="24"/>
          <w:szCs w:val="24"/>
          <w:lang w:val="es-MX"/>
        </w:rPr>
        <w:t xml:space="preserve"> cuanto a la hipoteca</w:t>
      </w:r>
      <w:r w:rsidR="0010178F" w:rsidRPr="00234DCA">
        <w:rPr>
          <w:rFonts w:ascii="Georgia" w:hAnsi="Georgia" w:cs="Arial"/>
          <w:sz w:val="24"/>
          <w:szCs w:val="24"/>
          <w:lang w:val="es-MX"/>
        </w:rPr>
        <w:t xml:space="preserve">, </w:t>
      </w:r>
      <w:r w:rsidRPr="00234DCA">
        <w:rPr>
          <w:rFonts w:ascii="Georgia" w:hAnsi="Georgia" w:cs="Arial"/>
          <w:sz w:val="24"/>
          <w:szCs w:val="24"/>
          <w:lang w:val="es-MX"/>
        </w:rPr>
        <w:t xml:space="preserve">falta de representación o poder suficiente </w:t>
      </w:r>
      <w:r w:rsidR="0010178F" w:rsidRPr="00234DCA">
        <w:rPr>
          <w:rFonts w:ascii="Georgia" w:hAnsi="Georgia" w:cs="Arial"/>
          <w:sz w:val="24"/>
          <w:szCs w:val="24"/>
          <w:lang w:val="es-MX"/>
        </w:rPr>
        <w:t>del suscriptor</w:t>
      </w:r>
      <w:r w:rsidR="00FF5621" w:rsidRPr="00234DCA">
        <w:rPr>
          <w:rFonts w:ascii="Georgia" w:hAnsi="Georgia" w:cs="Arial"/>
          <w:sz w:val="24"/>
          <w:szCs w:val="24"/>
          <w:lang w:val="es-MX"/>
        </w:rPr>
        <w:t xml:space="preserve">; </w:t>
      </w:r>
      <w:r w:rsidR="00A94709" w:rsidRPr="00234DCA">
        <w:rPr>
          <w:rFonts w:ascii="Georgia" w:hAnsi="Georgia" w:cs="Arial"/>
          <w:b/>
          <w:sz w:val="24"/>
          <w:szCs w:val="24"/>
          <w:lang w:val="es-MX"/>
        </w:rPr>
        <w:t>(ii)</w:t>
      </w:r>
      <w:r w:rsidR="00A94709" w:rsidRPr="00234DCA">
        <w:rPr>
          <w:rFonts w:ascii="Georgia" w:hAnsi="Georgia" w:cs="Arial"/>
          <w:sz w:val="24"/>
          <w:szCs w:val="24"/>
          <w:lang w:val="es-MX"/>
        </w:rPr>
        <w:t xml:space="preserve"> </w:t>
      </w:r>
      <w:r w:rsidR="0010178F" w:rsidRPr="00234DCA">
        <w:rPr>
          <w:rFonts w:ascii="Georgia" w:hAnsi="Georgia" w:cs="Arial"/>
          <w:sz w:val="24"/>
          <w:szCs w:val="24"/>
          <w:lang w:val="es-MX"/>
        </w:rPr>
        <w:t>L</w:t>
      </w:r>
      <w:r w:rsidR="00FF5621" w:rsidRPr="00234DCA">
        <w:rPr>
          <w:rFonts w:ascii="Georgia" w:hAnsi="Georgia" w:cs="Arial"/>
          <w:sz w:val="24"/>
          <w:szCs w:val="24"/>
          <w:lang w:val="es-MX"/>
        </w:rPr>
        <w:t>as derivadas del negocio jurídico</w:t>
      </w:r>
      <w:r w:rsidR="0010178F" w:rsidRPr="00234DCA">
        <w:rPr>
          <w:rFonts w:ascii="Georgia" w:hAnsi="Georgia" w:cs="Arial"/>
          <w:sz w:val="24"/>
          <w:szCs w:val="24"/>
          <w:lang w:val="es-MX"/>
        </w:rPr>
        <w:t>,</w:t>
      </w:r>
      <w:r w:rsidR="00FF5621" w:rsidRPr="00234DCA">
        <w:rPr>
          <w:rFonts w:ascii="Georgia" w:hAnsi="Georgia" w:cs="Arial"/>
          <w:sz w:val="24"/>
          <w:szCs w:val="24"/>
          <w:lang w:val="es-MX"/>
        </w:rPr>
        <w:t xml:space="preserve"> origen del título </w:t>
      </w:r>
      <w:r w:rsidR="00613701" w:rsidRPr="00234DCA">
        <w:rPr>
          <w:rFonts w:ascii="Georgia" w:hAnsi="Georgia" w:cs="Arial"/>
          <w:sz w:val="24"/>
          <w:szCs w:val="24"/>
          <w:lang w:val="es-MX"/>
        </w:rPr>
        <w:t>[</w:t>
      </w:r>
      <w:r w:rsidR="006F46FC" w:rsidRPr="00234DCA">
        <w:rPr>
          <w:rFonts w:ascii="Georgia" w:hAnsi="Georgia" w:cs="Arial"/>
          <w:sz w:val="24"/>
          <w:szCs w:val="24"/>
          <w:lang w:val="es-MX"/>
        </w:rPr>
        <w:t>Art.784-12°, CCo</w:t>
      </w:r>
      <w:r w:rsidR="00613701" w:rsidRPr="00234DCA">
        <w:rPr>
          <w:rFonts w:ascii="Georgia" w:hAnsi="Georgia" w:cs="Arial"/>
          <w:sz w:val="24"/>
          <w:szCs w:val="24"/>
          <w:lang w:val="es-MX"/>
        </w:rPr>
        <w:t>]</w:t>
      </w:r>
      <w:r w:rsidR="005A4461" w:rsidRPr="00234DCA">
        <w:rPr>
          <w:rFonts w:ascii="Georgia" w:hAnsi="Georgia" w:cs="Arial"/>
          <w:sz w:val="24"/>
          <w:szCs w:val="24"/>
          <w:lang w:val="es-MX"/>
        </w:rPr>
        <w:t xml:space="preserve">: (a) </w:t>
      </w:r>
      <w:r w:rsidR="0010178F" w:rsidRPr="00234DCA">
        <w:rPr>
          <w:rFonts w:ascii="Georgia" w:hAnsi="Georgia" w:cs="Arial"/>
          <w:sz w:val="24"/>
          <w:szCs w:val="24"/>
          <w:lang w:val="es-MX"/>
        </w:rPr>
        <w:t>In</w:t>
      </w:r>
      <w:r w:rsidR="005A4461" w:rsidRPr="00234DCA">
        <w:rPr>
          <w:rFonts w:ascii="Georgia" w:hAnsi="Georgia" w:cs="Arial"/>
          <w:sz w:val="24"/>
          <w:szCs w:val="24"/>
          <w:lang w:val="es-MX"/>
        </w:rPr>
        <w:t>existencia de la obligación</w:t>
      </w:r>
      <w:r w:rsidR="0080293D" w:rsidRPr="00234DCA">
        <w:rPr>
          <w:rFonts w:ascii="Georgia" w:hAnsi="Georgia" w:cs="Arial"/>
          <w:sz w:val="24"/>
          <w:szCs w:val="24"/>
          <w:lang w:val="es-MX"/>
        </w:rPr>
        <w:t xml:space="preserve">; </w:t>
      </w:r>
      <w:r w:rsidR="00336175" w:rsidRPr="00234DCA">
        <w:rPr>
          <w:rFonts w:ascii="Georgia" w:hAnsi="Georgia" w:cs="Arial"/>
          <w:sz w:val="24"/>
          <w:szCs w:val="24"/>
          <w:lang w:val="es-MX"/>
        </w:rPr>
        <w:t xml:space="preserve">y, </w:t>
      </w:r>
      <w:r w:rsidR="0080293D" w:rsidRPr="00234DCA">
        <w:rPr>
          <w:rFonts w:ascii="Georgia" w:hAnsi="Georgia" w:cs="Arial"/>
          <w:sz w:val="24"/>
          <w:szCs w:val="24"/>
          <w:lang w:val="es-MX"/>
        </w:rPr>
        <w:t>(</w:t>
      </w:r>
      <w:r w:rsidR="005A4461" w:rsidRPr="00234DCA">
        <w:rPr>
          <w:rFonts w:ascii="Georgia" w:hAnsi="Georgia" w:cs="Arial"/>
          <w:sz w:val="24"/>
          <w:szCs w:val="24"/>
          <w:lang w:val="es-MX"/>
        </w:rPr>
        <w:t>b</w:t>
      </w:r>
      <w:r w:rsidR="0080293D" w:rsidRPr="00234DCA">
        <w:rPr>
          <w:rFonts w:ascii="Georgia" w:hAnsi="Georgia" w:cs="Arial"/>
          <w:sz w:val="24"/>
          <w:szCs w:val="24"/>
          <w:lang w:val="es-MX"/>
        </w:rPr>
        <w:t xml:space="preserve">) </w:t>
      </w:r>
      <w:r w:rsidR="005A4461" w:rsidRPr="00234DCA">
        <w:rPr>
          <w:rFonts w:ascii="Georgia" w:hAnsi="Georgia" w:cs="Arial"/>
          <w:sz w:val="24"/>
          <w:szCs w:val="24"/>
          <w:lang w:val="es-MX"/>
        </w:rPr>
        <w:t>Transacción con efectos de cosa juzgada</w:t>
      </w:r>
      <w:r w:rsidR="0080293D" w:rsidRPr="00234DCA">
        <w:rPr>
          <w:rFonts w:ascii="Georgia" w:hAnsi="Georgia" w:cs="Arial"/>
          <w:sz w:val="24"/>
          <w:szCs w:val="24"/>
          <w:lang w:val="es-MX"/>
        </w:rPr>
        <w:t xml:space="preserve">; </w:t>
      </w:r>
      <w:r w:rsidR="00336175" w:rsidRPr="00234DCA">
        <w:rPr>
          <w:rFonts w:ascii="Georgia" w:hAnsi="Georgia" w:cs="Arial"/>
          <w:sz w:val="24"/>
          <w:szCs w:val="24"/>
          <w:lang w:val="es-MX"/>
        </w:rPr>
        <w:t xml:space="preserve">y, </w:t>
      </w:r>
      <w:r w:rsidR="0080293D" w:rsidRPr="00234DCA">
        <w:rPr>
          <w:rFonts w:ascii="Georgia" w:hAnsi="Georgia" w:cs="Arial"/>
          <w:b/>
          <w:sz w:val="24"/>
          <w:szCs w:val="24"/>
          <w:lang w:val="es-MX"/>
        </w:rPr>
        <w:t>(i</w:t>
      </w:r>
      <w:r w:rsidR="005A4461" w:rsidRPr="00234DCA">
        <w:rPr>
          <w:rFonts w:ascii="Georgia" w:hAnsi="Georgia" w:cs="Arial"/>
          <w:b/>
          <w:sz w:val="24"/>
          <w:szCs w:val="24"/>
          <w:lang w:val="es-MX"/>
        </w:rPr>
        <w:t>ii</w:t>
      </w:r>
      <w:r w:rsidR="0080293D" w:rsidRPr="00234DCA">
        <w:rPr>
          <w:rFonts w:ascii="Georgia" w:hAnsi="Georgia" w:cs="Arial"/>
          <w:b/>
          <w:sz w:val="24"/>
          <w:szCs w:val="24"/>
          <w:lang w:val="es-MX"/>
        </w:rPr>
        <w:t xml:space="preserve">) </w:t>
      </w:r>
      <w:r w:rsidR="0010178F" w:rsidRPr="00234DCA">
        <w:rPr>
          <w:rFonts w:ascii="Georgia" w:hAnsi="Georgia" w:cs="Arial"/>
          <w:sz w:val="24"/>
          <w:szCs w:val="24"/>
          <w:lang w:val="es-MX"/>
        </w:rPr>
        <w:t>Excepción s</w:t>
      </w:r>
      <w:r w:rsidR="005A4461" w:rsidRPr="00234DCA">
        <w:rPr>
          <w:rFonts w:ascii="Georgia" w:hAnsi="Georgia" w:cs="Arial"/>
          <w:sz w:val="24"/>
          <w:szCs w:val="24"/>
          <w:lang w:val="es-MX"/>
        </w:rPr>
        <w:t>ubsidiaria</w:t>
      </w:r>
      <w:r w:rsidR="0010178F" w:rsidRPr="00234DCA">
        <w:rPr>
          <w:rFonts w:ascii="Georgia" w:hAnsi="Georgia" w:cs="Arial"/>
          <w:sz w:val="24"/>
          <w:szCs w:val="24"/>
          <w:lang w:val="es-MX"/>
        </w:rPr>
        <w:t>,</w:t>
      </w:r>
      <w:r w:rsidR="005A4461" w:rsidRPr="00234DCA">
        <w:rPr>
          <w:rFonts w:ascii="Georgia" w:hAnsi="Georgia" w:cs="Arial"/>
          <w:sz w:val="24"/>
          <w:szCs w:val="24"/>
          <w:lang w:val="es-MX"/>
        </w:rPr>
        <w:t xml:space="preserve"> </w:t>
      </w:r>
      <w:r w:rsidR="0010178F" w:rsidRPr="00234DCA">
        <w:rPr>
          <w:rFonts w:ascii="Georgia" w:hAnsi="Georgia" w:cs="Arial"/>
          <w:sz w:val="24"/>
          <w:szCs w:val="24"/>
          <w:lang w:val="es-MX"/>
        </w:rPr>
        <w:t>l</w:t>
      </w:r>
      <w:r w:rsidR="005A4461" w:rsidRPr="00234DCA">
        <w:rPr>
          <w:rFonts w:ascii="Georgia" w:hAnsi="Georgia" w:cs="Arial"/>
          <w:sz w:val="24"/>
          <w:szCs w:val="24"/>
          <w:lang w:val="es-MX"/>
        </w:rPr>
        <w:t>ímite de cuantía</w:t>
      </w:r>
      <w:r w:rsidR="00932821" w:rsidRPr="00234DCA">
        <w:rPr>
          <w:rFonts w:ascii="Georgia" w:hAnsi="Georgia" w:cs="Arial"/>
          <w:sz w:val="24"/>
          <w:szCs w:val="24"/>
          <w:lang w:val="es-MX"/>
        </w:rPr>
        <w:t xml:space="preserve"> de la garantía</w:t>
      </w:r>
      <w:r w:rsidR="00A94709" w:rsidRPr="00234DCA">
        <w:rPr>
          <w:rFonts w:ascii="Georgia" w:hAnsi="Georgia" w:cs="Arial"/>
          <w:sz w:val="24"/>
          <w:szCs w:val="24"/>
          <w:lang w:val="es-MX"/>
        </w:rPr>
        <w:t xml:space="preserve"> </w:t>
      </w:r>
      <w:r w:rsidR="00A94709" w:rsidRPr="00234DCA">
        <w:rPr>
          <w:rFonts w:ascii="Georgia" w:hAnsi="Georgia" w:cs="Arial"/>
          <w:sz w:val="24"/>
          <w:szCs w:val="24"/>
          <w:lang w:val="es-CO"/>
        </w:rPr>
        <w:t>(</w:t>
      </w:r>
      <w:r w:rsidR="005A4461" w:rsidRPr="00234DCA">
        <w:rPr>
          <w:rFonts w:ascii="Georgia" w:hAnsi="Georgia" w:cs="Arial"/>
          <w:sz w:val="24"/>
          <w:szCs w:val="24"/>
          <w:lang w:val="es-CO"/>
        </w:rPr>
        <w:t>Carpeta 01PrimeraInstancia, pdf No.26</w:t>
      </w:r>
      <w:r w:rsidR="00A94709" w:rsidRPr="00234DCA">
        <w:rPr>
          <w:rFonts w:ascii="Georgia" w:hAnsi="Georgia" w:cs="Arial"/>
          <w:sz w:val="24"/>
          <w:szCs w:val="24"/>
          <w:lang w:val="es-CO"/>
        </w:rPr>
        <w:t>)</w:t>
      </w:r>
      <w:r w:rsidR="002C0A28" w:rsidRPr="00234DCA">
        <w:rPr>
          <w:rFonts w:ascii="Georgia" w:hAnsi="Georgia" w:cs="Arial"/>
          <w:sz w:val="24"/>
          <w:szCs w:val="24"/>
        </w:rPr>
        <w:t>.</w:t>
      </w:r>
    </w:p>
    <w:p w14:paraId="56FD6572" w14:textId="58A4E988" w:rsidR="000F46DF" w:rsidRPr="00234DCA" w:rsidRDefault="000F46DF" w:rsidP="0023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99FF7FF" w14:textId="77777777" w:rsidR="00CB1564" w:rsidRPr="00234DCA" w:rsidRDefault="00CB1564" w:rsidP="0023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3775C42" w14:textId="77777777" w:rsidR="00501C65" w:rsidRPr="00234DCA" w:rsidRDefault="00501C65" w:rsidP="00234DCA">
      <w:pPr>
        <w:pStyle w:val="Textoindependiente"/>
        <w:numPr>
          <w:ilvl w:val="0"/>
          <w:numId w:val="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234DCA">
        <w:rPr>
          <w:rFonts w:ascii="Georgia" w:hAnsi="Georgia" w:cs="Arial"/>
          <w:b/>
          <w:bCs w:val="0"/>
          <w:smallCaps/>
          <w:szCs w:val="24"/>
          <w:lang w:val="es-CO"/>
        </w:rPr>
        <w:t>El resumen de la sentencia apelada</w:t>
      </w:r>
    </w:p>
    <w:p w14:paraId="551B20E6" w14:textId="77777777" w:rsidR="00F42A4A" w:rsidRPr="00234DCA" w:rsidRDefault="00F42A4A" w:rsidP="0023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CC9F7FE" w14:textId="584C81E6" w:rsidR="00DC022A" w:rsidRPr="00234DCA" w:rsidRDefault="00EE2EA4" w:rsidP="0023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234DCA">
        <w:rPr>
          <w:rFonts w:ascii="Georgia" w:hAnsi="Georgia" w:cs="Arial"/>
          <w:szCs w:val="24"/>
          <w:lang w:val="es-CO"/>
        </w:rPr>
        <w:t>En la resolutiva</w:t>
      </w:r>
      <w:r w:rsidR="00D87FEC" w:rsidRPr="00234DCA">
        <w:rPr>
          <w:rFonts w:ascii="Georgia" w:hAnsi="Georgia" w:cs="Arial"/>
          <w:szCs w:val="24"/>
          <w:lang w:val="es-CO"/>
        </w:rPr>
        <w:t xml:space="preserve"> declaró</w:t>
      </w:r>
      <w:r w:rsidR="00C6034F" w:rsidRPr="00234DCA">
        <w:rPr>
          <w:rFonts w:ascii="Georgia" w:hAnsi="Georgia" w:cs="Arial"/>
          <w:szCs w:val="24"/>
          <w:lang w:val="es-CO"/>
        </w:rPr>
        <w:t>:</w:t>
      </w:r>
      <w:r w:rsidR="00D87FEC" w:rsidRPr="00234DCA">
        <w:rPr>
          <w:rFonts w:ascii="Georgia" w:hAnsi="Georgia" w:cs="Arial"/>
          <w:szCs w:val="24"/>
          <w:lang w:val="es-CO"/>
        </w:rPr>
        <w:t xml:space="preserve"> </w:t>
      </w:r>
      <w:r w:rsidR="00501C65" w:rsidRPr="00234DCA">
        <w:rPr>
          <w:rFonts w:ascii="Georgia" w:hAnsi="Georgia" w:cs="Arial"/>
          <w:b/>
          <w:szCs w:val="24"/>
          <w:lang w:val="es-CO"/>
        </w:rPr>
        <w:t>(i)</w:t>
      </w:r>
      <w:r w:rsidR="00501C65" w:rsidRPr="00234DCA">
        <w:rPr>
          <w:rFonts w:ascii="Georgia" w:hAnsi="Georgia" w:cs="Arial"/>
          <w:szCs w:val="24"/>
          <w:lang w:val="es-CO"/>
        </w:rPr>
        <w:t xml:space="preserve"> </w:t>
      </w:r>
      <w:r w:rsidR="00D87FEC" w:rsidRPr="00234DCA">
        <w:rPr>
          <w:rFonts w:ascii="Georgia" w:hAnsi="Georgia" w:cs="Arial"/>
          <w:szCs w:val="24"/>
          <w:lang w:val="es-CO"/>
        </w:rPr>
        <w:t xml:space="preserve">Parcialmente </w:t>
      </w:r>
      <w:r w:rsidR="004A0B11" w:rsidRPr="00234DCA">
        <w:rPr>
          <w:rFonts w:ascii="Georgia" w:hAnsi="Georgia" w:cs="Arial"/>
          <w:szCs w:val="24"/>
          <w:lang w:val="es-CO"/>
        </w:rPr>
        <w:t xml:space="preserve">probada la falta de representación o poder </w:t>
      </w:r>
      <w:r w:rsidR="004A0B11" w:rsidRPr="00234DCA">
        <w:rPr>
          <w:rFonts w:ascii="Georgia" w:hAnsi="Georgia" w:cs="Arial"/>
          <w:szCs w:val="24"/>
          <w:lang w:val="es-MX"/>
        </w:rPr>
        <w:t xml:space="preserve">suficiente </w:t>
      </w:r>
      <w:r w:rsidR="00293457" w:rsidRPr="00234DCA">
        <w:rPr>
          <w:rFonts w:ascii="Georgia" w:hAnsi="Georgia" w:cs="Arial"/>
          <w:szCs w:val="24"/>
          <w:lang w:val="es-MX"/>
        </w:rPr>
        <w:t>de</w:t>
      </w:r>
      <w:r w:rsidR="0010178F" w:rsidRPr="00234DCA">
        <w:rPr>
          <w:rFonts w:ascii="Georgia" w:hAnsi="Georgia" w:cs="Arial"/>
          <w:szCs w:val="24"/>
          <w:lang w:val="es-MX"/>
        </w:rPr>
        <w:t xml:space="preserve">l </w:t>
      </w:r>
      <w:r w:rsidR="00932821" w:rsidRPr="00234DCA">
        <w:rPr>
          <w:rFonts w:ascii="Georgia" w:hAnsi="Georgia" w:cs="Arial"/>
          <w:szCs w:val="24"/>
          <w:lang w:val="es-MX"/>
        </w:rPr>
        <w:t xml:space="preserve">deudor </w:t>
      </w:r>
      <w:r w:rsidR="004A0B11" w:rsidRPr="00234DCA">
        <w:rPr>
          <w:rFonts w:ascii="Georgia" w:hAnsi="Georgia" w:cs="Arial"/>
          <w:szCs w:val="24"/>
          <w:lang w:val="es-MX"/>
        </w:rPr>
        <w:t>hipoteca</w:t>
      </w:r>
      <w:r w:rsidR="00932821" w:rsidRPr="00234DCA">
        <w:rPr>
          <w:rFonts w:ascii="Georgia" w:hAnsi="Georgia" w:cs="Arial"/>
          <w:szCs w:val="24"/>
          <w:lang w:val="es-MX"/>
        </w:rPr>
        <w:t>rio firmante</w:t>
      </w:r>
      <w:r w:rsidR="003B56B8" w:rsidRPr="00234DCA">
        <w:rPr>
          <w:rFonts w:ascii="Georgia" w:hAnsi="Georgia" w:cs="Arial"/>
          <w:szCs w:val="24"/>
          <w:lang w:val="es-CO"/>
        </w:rPr>
        <w:t>;</w:t>
      </w:r>
      <w:r w:rsidR="00501C65" w:rsidRPr="00234DCA">
        <w:rPr>
          <w:rFonts w:ascii="Georgia" w:hAnsi="Georgia" w:cs="Arial"/>
          <w:szCs w:val="24"/>
          <w:lang w:val="es-CO"/>
        </w:rPr>
        <w:t xml:space="preserve"> </w:t>
      </w:r>
      <w:r w:rsidR="00501C65" w:rsidRPr="00234DCA">
        <w:rPr>
          <w:rFonts w:ascii="Georgia" w:hAnsi="Georgia" w:cs="Arial"/>
          <w:b/>
          <w:szCs w:val="24"/>
          <w:lang w:val="es-CO"/>
        </w:rPr>
        <w:t>(ii)</w:t>
      </w:r>
      <w:r w:rsidR="00501C65" w:rsidRPr="00234DCA">
        <w:rPr>
          <w:rFonts w:ascii="Georgia" w:hAnsi="Georgia" w:cs="Arial"/>
          <w:szCs w:val="24"/>
          <w:lang w:val="es-CO"/>
        </w:rPr>
        <w:t xml:space="preserve"> </w:t>
      </w:r>
      <w:r w:rsidR="00D87FEC" w:rsidRPr="00234DCA">
        <w:rPr>
          <w:rFonts w:ascii="Georgia" w:hAnsi="Georgia" w:cs="Arial"/>
          <w:szCs w:val="24"/>
          <w:lang w:val="es-CO"/>
        </w:rPr>
        <w:t xml:space="preserve">Probada la excepción subsidiaria de límite </w:t>
      </w:r>
      <w:r w:rsidR="00522798" w:rsidRPr="00234DCA">
        <w:rPr>
          <w:rFonts w:ascii="Georgia" w:hAnsi="Georgia" w:cs="Arial"/>
          <w:szCs w:val="24"/>
          <w:lang w:val="es-CO"/>
        </w:rPr>
        <w:t xml:space="preserve">de </w:t>
      </w:r>
      <w:r w:rsidR="00D87FEC" w:rsidRPr="00234DCA">
        <w:rPr>
          <w:rFonts w:ascii="Georgia" w:hAnsi="Georgia" w:cs="Arial"/>
          <w:szCs w:val="24"/>
          <w:lang w:val="es-CO"/>
        </w:rPr>
        <w:t>cuantía</w:t>
      </w:r>
      <w:r w:rsidR="00143AB4" w:rsidRPr="00234DCA">
        <w:rPr>
          <w:rFonts w:ascii="Georgia" w:hAnsi="Georgia" w:cs="Arial"/>
          <w:szCs w:val="24"/>
          <w:lang w:val="es-CO"/>
        </w:rPr>
        <w:t xml:space="preserve"> de la </w:t>
      </w:r>
      <w:r w:rsidR="00932821" w:rsidRPr="00234DCA">
        <w:rPr>
          <w:rFonts w:ascii="Georgia" w:hAnsi="Georgia" w:cs="Arial"/>
          <w:szCs w:val="24"/>
          <w:lang w:val="es-CO"/>
        </w:rPr>
        <w:t>hipoteca</w:t>
      </w:r>
      <w:r w:rsidR="00D87FEC" w:rsidRPr="00234DCA">
        <w:rPr>
          <w:rFonts w:ascii="Georgia" w:hAnsi="Georgia" w:cs="Arial"/>
          <w:szCs w:val="24"/>
          <w:lang w:val="es-CO"/>
        </w:rPr>
        <w:t xml:space="preserve">; </w:t>
      </w:r>
      <w:r w:rsidR="00BF47B3" w:rsidRPr="00234DCA">
        <w:rPr>
          <w:rFonts w:ascii="Georgia" w:hAnsi="Georgia" w:cs="Arial"/>
          <w:b/>
          <w:szCs w:val="24"/>
          <w:lang w:val="es-CO"/>
        </w:rPr>
        <w:t>(iii)</w:t>
      </w:r>
      <w:r w:rsidR="00BF47B3" w:rsidRPr="00234DCA">
        <w:rPr>
          <w:rFonts w:ascii="Georgia" w:hAnsi="Georgia" w:cs="Arial"/>
          <w:szCs w:val="24"/>
          <w:lang w:val="es-CO"/>
        </w:rPr>
        <w:t xml:space="preserve"> </w:t>
      </w:r>
      <w:r w:rsidR="00D87FEC" w:rsidRPr="00234DCA">
        <w:rPr>
          <w:rFonts w:ascii="Georgia" w:hAnsi="Georgia" w:cs="Arial"/>
          <w:szCs w:val="24"/>
          <w:lang w:val="es-CO"/>
        </w:rPr>
        <w:t>Improbadas las demás excepciones</w:t>
      </w:r>
      <w:r w:rsidR="003B56B8" w:rsidRPr="00234DCA">
        <w:rPr>
          <w:rFonts w:ascii="Georgia" w:hAnsi="Georgia" w:cs="Arial"/>
          <w:szCs w:val="24"/>
          <w:lang w:val="es-CO"/>
        </w:rPr>
        <w:t>;</w:t>
      </w:r>
      <w:r w:rsidR="00D87FEC" w:rsidRPr="00234DCA">
        <w:rPr>
          <w:rFonts w:ascii="Georgia" w:hAnsi="Georgia" w:cs="Arial"/>
          <w:szCs w:val="24"/>
          <w:lang w:val="es-CO"/>
        </w:rPr>
        <w:t xml:space="preserve"> </w:t>
      </w:r>
      <w:r w:rsidR="003B56B8" w:rsidRPr="00234DCA">
        <w:rPr>
          <w:rFonts w:ascii="Georgia" w:hAnsi="Georgia" w:cs="Arial"/>
          <w:b/>
          <w:szCs w:val="24"/>
          <w:lang w:val="es-CO"/>
        </w:rPr>
        <w:t>(iv)</w:t>
      </w:r>
      <w:r w:rsidR="003B56B8" w:rsidRPr="00234DCA">
        <w:rPr>
          <w:rFonts w:ascii="Georgia" w:hAnsi="Georgia" w:cs="Arial"/>
          <w:szCs w:val="24"/>
          <w:lang w:val="es-CO"/>
        </w:rPr>
        <w:t xml:space="preserve"> </w:t>
      </w:r>
      <w:r w:rsidR="00D87FEC" w:rsidRPr="00234DCA">
        <w:rPr>
          <w:rFonts w:ascii="Georgia" w:hAnsi="Georgia" w:cs="Arial"/>
          <w:szCs w:val="24"/>
          <w:lang w:val="es-CO"/>
        </w:rPr>
        <w:t>Revoc</w:t>
      </w:r>
      <w:r w:rsidR="00522798" w:rsidRPr="00234DCA">
        <w:rPr>
          <w:rFonts w:ascii="Georgia" w:hAnsi="Georgia" w:cs="Arial"/>
          <w:szCs w:val="24"/>
          <w:lang w:val="es-CO"/>
        </w:rPr>
        <w:t>ado</w:t>
      </w:r>
      <w:r w:rsidR="00D87FEC" w:rsidRPr="00234DCA">
        <w:rPr>
          <w:rFonts w:ascii="Georgia" w:hAnsi="Georgia" w:cs="Arial"/>
          <w:szCs w:val="24"/>
          <w:lang w:val="es-CO"/>
        </w:rPr>
        <w:t xml:space="preserve"> el mandamiento de pago </w:t>
      </w:r>
      <w:r w:rsidR="005B35FD" w:rsidRPr="00234DCA">
        <w:rPr>
          <w:rFonts w:ascii="Georgia" w:hAnsi="Georgia" w:cs="Arial"/>
          <w:szCs w:val="24"/>
          <w:lang w:val="es-CO"/>
        </w:rPr>
        <w:t xml:space="preserve">y, en su lugar, </w:t>
      </w:r>
      <w:r w:rsidR="00C74EC2" w:rsidRPr="00234DCA">
        <w:rPr>
          <w:rFonts w:ascii="Georgia" w:hAnsi="Georgia" w:cs="Arial"/>
          <w:szCs w:val="24"/>
          <w:lang w:val="es-CO"/>
        </w:rPr>
        <w:t xml:space="preserve">ordenó continuar la ejecución por $1.000.000.000; </w:t>
      </w:r>
      <w:r w:rsidR="00522798" w:rsidRPr="00234DCA">
        <w:rPr>
          <w:rFonts w:ascii="Georgia" w:hAnsi="Georgia" w:cs="Arial"/>
          <w:szCs w:val="24"/>
          <w:lang w:val="es-CO"/>
        </w:rPr>
        <w:t xml:space="preserve">así mismo, ordenó: </w:t>
      </w:r>
      <w:r w:rsidR="00C74EC2" w:rsidRPr="00234DCA">
        <w:rPr>
          <w:rFonts w:ascii="Georgia" w:hAnsi="Georgia" w:cs="Arial"/>
          <w:b/>
          <w:szCs w:val="24"/>
          <w:lang w:val="es-CO"/>
        </w:rPr>
        <w:t>(v)</w:t>
      </w:r>
      <w:r w:rsidR="00C74EC2" w:rsidRPr="00234DCA">
        <w:rPr>
          <w:rFonts w:ascii="Georgia" w:hAnsi="Georgia" w:cs="Arial"/>
          <w:szCs w:val="24"/>
          <w:lang w:val="es-CO"/>
        </w:rPr>
        <w:t xml:space="preserve"> </w:t>
      </w:r>
      <w:r w:rsidR="00522798" w:rsidRPr="00234DCA">
        <w:rPr>
          <w:rFonts w:ascii="Georgia" w:hAnsi="Georgia" w:cs="Arial"/>
          <w:szCs w:val="24"/>
          <w:lang w:val="es-CO"/>
        </w:rPr>
        <w:t>A</w:t>
      </w:r>
      <w:r w:rsidR="00C74EC2" w:rsidRPr="00234DCA">
        <w:rPr>
          <w:rFonts w:ascii="Georgia" w:hAnsi="Georgia" w:cs="Arial"/>
          <w:szCs w:val="24"/>
          <w:lang w:val="es-CO"/>
        </w:rPr>
        <w:t>val</w:t>
      </w:r>
      <w:r w:rsidR="00522798" w:rsidRPr="00234DCA">
        <w:rPr>
          <w:rFonts w:ascii="Georgia" w:hAnsi="Georgia" w:cs="Arial"/>
          <w:szCs w:val="24"/>
          <w:lang w:val="es-CO"/>
        </w:rPr>
        <w:t>uar</w:t>
      </w:r>
      <w:r w:rsidR="00C74EC2" w:rsidRPr="00234DCA">
        <w:rPr>
          <w:rFonts w:ascii="Georgia" w:hAnsi="Georgia" w:cs="Arial"/>
          <w:szCs w:val="24"/>
          <w:lang w:val="es-CO"/>
        </w:rPr>
        <w:t xml:space="preserve"> el inmueble gravado y posterior remate</w:t>
      </w:r>
      <w:r w:rsidR="003B56B8" w:rsidRPr="00234DCA">
        <w:rPr>
          <w:rFonts w:ascii="Georgia" w:hAnsi="Georgia" w:cs="Arial"/>
          <w:szCs w:val="24"/>
          <w:lang w:val="es-CO"/>
        </w:rPr>
        <w:t xml:space="preserve">; y, </w:t>
      </w:r>
      <w:r w:rsidR="003B56B8" w:rsidRPr="00234DCA">
        <w:rPr>
          <w:rFonts w:ascii="Georgia" w:hAnsi="Georgia" w:cs="Arial"/>
          <w:b/>
          <w:szCs w:val="24"/>
          <w:lang w:val="es-CO"/>
        </w:rPr>
        <w:t>(v)</w:t>
      </w:r>
      <w:r w:rsidR="003B56B8" w:rsidRPr="00234DCA">
        <w:rPr>
          <w:rFonts w:ascii="Georgia" w:hAnsi="Georgia" w:cs="Arial"/>
          <w:szCs w:val="24"/>
          <w:lang w:val="es-CO"/>
        </w:rPr>
        <w:t xml:space="preserve"> </w:t>
      </w:r>
      <w:r w:rsidR="00501C65" w:rsidRPr="00234DCA">
        <w:rPr>
          <w:rFonts w:ascii="Georgia" w:hAnsi="Georgia" w:cs="Arial"/>
          <w:szCs w:val="24"/>
          <w:lang w:val="es-CO"/>
        </w:rPr>
        <w:t>Conden</w:t>
      </w:r>
      <w:r w:rsidR="00522798" w:rsidRPr="00234DCA">
        <w:rPr>
          <w:rFonts w:ascii="Georgia" w:hAnsi="Georgia" w:cs="Arial"/>
          <w:szCs w:val="24"/>
          <w:lang w:val="es-CO"/>
        </w:rPr>
        <w:t>ar</w:t>
      </w:r>
      <w:r w:rsidR="00501C65" w:rsidRPr="00234DCA">
        <w:rPr>
          <w:rFonts w:ascii="Georgia" w:hAnsi="Georgia" w:cs="Arial"/>
          <w:szCs w:val="24"/>
          <w:lang w:val="es-CO"/>
        </w:rPr>
        <w:t xml:space="preserve"> </w:t>
      </w:r>
      <w:r w:rsidR="00A55686" w:rsidRPr="00234DCA">
        <w:rPr>
          <w:rFonts w:ascii="Georgia" w:hAnsi="Georgia" w:cs="Arial"/>
          <w:szCs w:val="24"/>
          <w:lang w:val="es-CO"/>
        </w:rPr>
        <w:t>en costas</w:t>
      </w:r>
      <w:r w:rsidR="00122ED1" w:rsidRPr="00234DCA">
        <w:rPr>
          <w:rFonts w:ascii="Georgia" w:hAnsi="Georgia" w:cs="Arial"/>
          <w:szCs w:val="24"/>
          <w:lang w:val="es-CO"/>
        </w:rPr>
        <w:t xml:space="preserve"> al </w:t>
      </w:r>
      <w:r w:rsidR="00C74EC2" w:rsidRPr="00234DCA">
        <w:rPr>
          <w:rFonts w:ascii="Georgia" w:hAnsi="Georgia" w:cs="Arial"/>
          <w:szCs w:val="24"/>
          <w:lang w:val="es-CO"/>
        </w:rPr>
        <w:t>ejecutado</w:t>
      </w:r>
      <w:r w:rsidR="00944E10" w:rsidRPr="00234DCA">
        <w:rPr>
          <w:rFonts w:ascii="Georgia" w:hAnsi="Georgia" w:cs="Arial"/>
          <w:szCs w:val="24"/>
          <w:lang w:val="es-CO"/>
        </w:rPr>
        <w:t>.</w:t>
      </w:r>
    </w:p>
    <w:p w14:paraId="3B3B75FC" w14:textId="77777777" w:rsidR="00261807" w:rsidRPr="00234DCA" w:rsidRDefault="00261807" w:rsidP="0023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6496282F" w14:textId="6785B260" w:rsidR="00613701" w:rsidRPr="00234DCA" w:rsidRDefault="003B56B8" w:rsidP="0023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234DCA">
        <w:rPr>
          <w:rFonts w:ascii="Georgia" w:hAnsi="Georgia"/>
          <w:szCs w:val="24"/>
        </w:rPr>
        <w:lastRenderedPageBreak/>
        <w:t>Constató</w:t>
      </w:r>
      <w:r w:rsidR="00C74EC2" w:rsidRPr="00234DCA">
        <w:rPr>
          <w:rFonts w:ascii="Georgia" w:hAnsi="Georgia"/>
          <w:szCs w:val="24"/>
        </w:rPr>
        <w:t xml:space="preserve"> </w:t>
      </w:r>
      <w:r w:rsidR="00522798" w:rsidRPr="00234DCA">
        <w:rPr>
          <w:rFonts w:ascii="Georgia" w:hAnsi="Georgia"/>
          <w:szCs w:val="24"/>
        </w:rPr>
        <w:t xml:space="preserve">la validez del </w:t>
      </w:r>
      <w:r w:rsidR="00C74EC2" w:rsidRPr="00234DCA">
        <w:rPr>
          <w:rFonts w:ascii="Georgia" w:hAnsi="Georgia"/>
          <w:szCs w:val="24"/>
        </w:rPr>
        <w:t xml:space="preserve">título presentado </w:t>
      </w:r>
      <w:r w:rsidR="00522798" w:rsidRPr="00234DCA">
        <w:rPr>
          <w:rFonts w:ascii="Georgia" w:hAnsi="Georgia"/>
          <w:szCs w:val="24"/>
        </w:rPr>
        <w:t>para cobro</w:t>
      </w:r>
      <w:r w:rsidR="00C74EC2" w:rsidRPr="00234DCA">
        <w:rPr>
          <w:rFonts w:ascii="Georgia" w:hAnsi="Georgia"/>
          <w:szCs w:val="24"/>
        </w:rPr>
        <w:t xml:space="preserve">. Al estudiar la excepción sobre la </w:t>
      </w:r>
      <w:r w:rsidR="00522798" w:rsidRPr="00234DCA">
        <w:rPr>
          <w:rFonts w:ascii="Georgia" w:hAnsi="Georgia"/>
          <w:szCs w:val="24"/>
        </w:rPr>
        <w:t>falta</w:t>
      </w:r>
      <w:r w:rsidR="00336175" w:rsidRPr="00234DCA">
        <w:rPr>
          <w:rFonts w:ascii="Georgia" w:hAnsi="Georgia"/>
          <w:szCs w:val="24"/>
        </w:rPr>
        <w:t xml:space="preserve"> de</w:t>
      </w:r>
      <w:r w:rsidR="00522798" w:rsidRPr="00234DCA">
        <w:rPr>
          <w:rFonts w:ascii="Georgia" w:hAnsi="Georgia"/>
          <w:szCs w:val="24"/>
        </w:rPr>
        <w:t xml:space="preserve"> </w:t>
      </w:r>
      <w:r w:rsidR="00C74EC2" w:rsidRPr="00234DCA">
        <w:rPr>
          <w:rFonts w:ascii="Georgia" w:hAnsi="Georgia"/>
          <w:szCs w:val="24"/>
        </w:rPr>
        <w:t xml:space="preserve">representación, explicó que el gerente de la Cooperativa confirió poder a un tercero, pero su delegación estaba restringida a la decisión del consejo de administración que autorizó la hipoteca hasta por </w:t>
      </w:r>
      <w:r w:rsidR="00C74EC2" w:rsidRPr="00234DCA">
        <w:rPr>
          <w:rFonts w:ascii="Georgia" w:hAnsi="Georgia" w:cs="Arial"/>
          <w:szCs w:val="24"/>
          <w:lang w:val="es-CO"/>
        </w:rPr>
        <w:t>$1.000.000.000</w:t>
      </w:r>
      <w:r w:rsidR="00C74EC2" w:rsidRPr="00234DCA">
        <w:rPr>
          <w:rFonts w:ascii="Georgia" w:hAnsi="Georgia"/>
          <w:szCs w:val="24"/>
        </w:rPr>
        <w:t xml:space="preserve">, </w:t>
      </w:r>
      <w:r w:rsidR="00FF60CD" w:rsidRPr="00234DCA">
        <w:rPr>
          <w:rFonts w:ascii="Georgia" w:hAnsi="Georgia"/>
          <w:szCs w:val="24"/>
        </w:rPr>
        <w:t xml:space="preserve">inexplicable que se </w:t>
      </w:r>
      <w:r w:rsidR="00C74EC2" w:rsidRPr="00234DCA">
        <w:rPr>
          <w:rFonts w:ascii="Georgia" w:hAnsi="Georgia"/>
          <w:szCs w:val="24"/>
        </w:rPr>
        <w:t>gravar</w:t>
      </w:r>
      <w:r w:rsidR="00FF60CD" w:rsidRPr="00234DCA">
        <w:rPr>
          <w:rFonts w:ascii="Georgia" w:hAnsi="Georgia"/>
          <w:szCs w:val="24"/>
        </w:rPr>
        <w:t>a</w:t>
      </w:r>
      <w:r w:rsidR="00C74EC2" w:rsidRPr="00234DCA">
        <w:rPr>
          <w:rFonts w:ascii="Georgia" w:hAnsi="Georgia"/>
          <w:szCs w:val="24"/>
        </w:rPr>
        <w:t xml:space="preserve"> </w:t>
      </w:r>
      <w:r w:rsidR="000C1C86" w:rsidRPr="00234DCA">
        <w:rPr>
          <w:rFonts w:ascii="Georgia" w:hAnsi="Georgia"/>
          <w:szCs w:val="24"/>
        </w:rPr>
        <w:t xml:space="preserve">el bien </w:t>
      </w:r>
      <w:r w:rsidR="00C74EC2" w:rsidRPr="00234DCA">
        <w:rPr>
          <w:rFonts w:ascii="Georgia" w:hAnsi="Georgia"/>
          <w:szCs w:val="24"/>
        </w:rPr>
        <w:t xml:space="preserve">sin </w:t>
      </w:r>
      <w:r w:rsidR="00B44C69" w:rsidRPr="00234DCA">
        <w:rPr>
          <w:rFonts w:ascii="Georgia" w:hAnsi="Georgia"/>
          <w:szCs w:val="24"/>
        </w:rPr>
        <w:t>restricción</w:t>
      </w:r>
      <w:r w:rsidR="00C74EC2" w:rsidRPr="00234DCA">
        <w:rPr>
          <w:rFonts w:ascii="Georgia" w:hAnsi="Georgia"/>
          <w:szCs w:val="24"/>
        </w:rPr>
        <w:t xml:space="preserve"> de cuantía</w:t>
      </w:r>
      <w:r w:rsidR="00FF60CD" w:rsidRPr="00234DCA">
        <w:rPr>
          <w:rFonts w:ascii="Georgia" w:hAnsi="Georgia"/>
          <w:szCs w:val="24"/>
        </w:rPr>
        <w:t xml:space="preserve">, </w:t>
      </w:r>
      <w:r w:rsidR="000C1C86" w:rsidRPr="00234DCA">
        <w:rPr>
          <w:rFonts w:ascii="Georgia" w:hAnsi="Georgia"/>
          <w:szCs w:val="24"/>
        </w:rPr>
        <w:t xml:space="preserve">hubo </w:t>
      </w:r>
      <w:r w:rsidR="00C74EC2" w:rsidRPr="00234DCA">
        <w:rPr>
          <w:rFonts w:ascii="Georgia" w:hAnsi="Georgia"/>
          <w:szCs w:val="24"/>
        </w:rPr>
        <w:t xml:space="preserve">extralimitación. </w:t>
      </w:r>
      <w:r w:rsidR="00FF60CD" w:rsidRPr="00234DCA">
        <w:rPr>
          <w:rFonts w:ascii="Georgia" w:hAnsi="Georgia"/>
          <w:szCs w:val="24"/>
        </w:rPr>
        <w:t xml:space="preserve">En consecuencia, </w:t>
      </w:r>
      <w:r w:rsidR="000C1C86" w:rsidRPr="00234DCA">
        <w:rPr>
          <w:rFonts w:ascii="Georgia" w:hAnsi="Georgia"/>
          <w:szCs w:val="24"/>
        </w:rPr>
        <w:t xml:space="preserve">declaró fundada esta </w:t>
      </w:r>
      <w:r w:rsidR="00FF60CD" w:rsidRPr="00234DCA">
        <w:rPr>
          <w:rFonts w:ascii="Georgia" w:hAnsi="Georgia"/>
          <w:szCs w:val="24"/>
        </w:rPr>
        <w:t xml:space="preserve">excepción. </w:t>
      </w:r>
    </w:p>
    <w:p w14:paraId="08061FE3" w14:textId="77F15661" w:rsidR="00613701" w:rsidRPr="00234DCA" w:rsidRDefault="00613701" w:rsidP="0023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6FBC0DA0" w14:textId="4ECB7AD6" w:rsidR="00501C65" w:rsidRPr="00234DCA" w:rsidRDefault="00FF60CD" w:rsidP="0023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234DCA">
        <w:rPr>
          <w:rFonts w:ascii="Georgia" w:hAnsi="Georgia" w:cs="Arial"/>
          <w:szCs w:val="24"/>
          <w:lang w:val="es-CO"/>
        </w:rPr>
        <w:t>Enseguida,</w:t>
      </w:r>
      <w:r w:rsidR="00522798" w:rsidRPr="00234DCA">
        <w:rPr>
          <w:rFonts w:ascii="Georgia" w:hAnsi="Georgia" w:cs="Arial"/>
          <w:szCs w:val="24"/>
          <w:lang w:val="es-CO"/>
        </w:rPr>
        <w:t xml:space="preserve"> </w:t>
      </w:r>
      <w:r w:rsidR="000C1C86" w:rsidRPr="00234DCA">
        <w:rPr>
          <w:rFonts w:ascii="Georgia" w:hAnsi="Georgia" w:cs="Arial"/>
          <w:szCs w:val="24"/>
          <w:lang w:val="es-CO"/>
        </w:rPr>
        <w:t xml:space="preserve">reseñó </w:t>
      </w:r>
      <w:r w:rsidRPr="00234DCA">
        <w:rPr>
          <w:rFonts w:ascii="Georgia" w:hAnsi="Georgia" w:cs="Arial"/>
          <w:szCs w:val="24"/>
          <w:lang w:val="es-CO"/>
        </w:rPr>
        <w:t>las atestaciones de Lizeth Lorena Pimentel e Iván Darío Gómez P</w:t>
      </w:r>
      <w:r w:rsidR="000C1C86" w:rsidRPr="00234DCA">
        <w:rPr>
          <w:rFonts w:ascii="Georgia" w:hAnsi="Georgia" w:cs="Arial"/>
          <w:szCs w:val="24"/>
          <w:lang w:val="es-CO"/>
        </w:rPr>
        <w:t>.</w:t>
      </w:r>
      <w:r w:rsidR="00E9572B" w:rsidRPr="00234DCA">
        <w:rPr>
          <w:rFonts w:ascii="Georgia" w:hAnsi="Georgia" w:cs="Arial"/>
          <w:szCs w:val="24"/>
          <w:lang w:val="es-CO"/>
        </w:rPr>
        <w:t xml:space="preserve"> (Exgerente de la cooperativa)</w:t>
      </w:r>
      <w:r w:rsidR="00522798" w:rsidRPr="00234DCA">
        <w:rPr>
          <w:rFonts w:ascii="Georgia" w:hAnsi="Georgia" w:cs="Arial"/>
          <w:szCs w:val="24"/>
          <w:lang w:val="es-CO"/>
        </w:rPr>
        <w:t xml:space="preserve"> </w:t>
      </w:r>
      <w:r w:rsidRPr="00234DCA">
        <w:rPr>
          <w:rFonts w:ascii="Georgia" w:hAnsi="Georgia" w:cs="Arial"/>
          <w:szCs w:val="24"/>
          <w:lang w:val="es-CO"/>
        </w:rPr>
        <w:t xml:space="preserve">y concluyó que </w:t>
      </w:r>
      <w:r w:rsidR="00B44C69" w:rsidRPr="00234DCA">
        <w:rPr>
          <w:rFonts w:ascii="Georgia" w:hAnsi="Georgia" w:cs="Arial"/>
          <w:szCs w:val="24"/>
          <w:lang w:val="es-CO"/>
        </w:rPr>
        <w:t xml:space="preserve">esta última </w:t>
      </w:r>
      <w:r w:rsidRPr="00234DCA">
        <w:rPr>
          <w:rFonts w:ascii="Georgia" w:hAnsi="Georgia" w:cs="Arial"/>
          <w:szCs w:val="24"/>
          <w:lang w:val="es-CO"/>
        </w:rPr>
        <w:t xml:space="preserve">era sospechosa, </w:t>
      </w:r>
      <w:r w:rsidR="00B44C69" w:rsidRPr="00234DCA">
        <w:rPr>
          <w:rFonts w:ascii="Georgia" w:hAnsi="Georgia" w:cs="Arial"/>
          <w:szCs w:val="24"/>
          <w:lang w:val="es-CO"/>
        </w:rPr>
        <w:t xml:space="preserve">no </w:t>
      </w:r>
      <w:r w:rsidRPr="00234DCA">
        <w:rPr>
          <w:rFonts w:ascii="Georgia" w:hAnsi="Georgia" w:cs="Arial"/>
          <w:szCs w:val="24"/>
          <w:lang w:val="es-CO"/>
        </w:rPr>
        <w:t>demostr</w:t>
      </w:r>
      <w:r w:rsidR="00B44C69" w:rsidRPr="00234DCA">
        <w:rPr>
          <w:rFonts w:ascii="Georgia" w:hAnsi="Georgia" w:cs="Arial"/>
          <w:szCs w:val="24"/>
          <w:lang w:val="es-CO"/>
        </w:rPr>
        <w:t>ó</w:t>
      </w:r>
      <w:r w:rsidRPr="00234DCA">
        <w:rPr>
          <w:rFonts w:ascii="Georgia" w:hAnsi="Georgia" w:cs="Arial"/>
          <w:szCs w:val="24"/>
          <w:lang w:val="es-CO"/>
        </w:rPr>
        <w:t xml:space="preserve"> el pago aleg</w:t>
      </w:r>
      <w:r w:rsidR="00B44C69" w:rsidRPr="00234DCA">
        <w:rPr>
          <w:rFonts w:ascii="Georgia" w:hAnsi="Georgia" w:cs="Arial"/>
          <w:szCs w:val="24"/>
          <w:lang w:val="es-CO"/>
        </w:rPr>
        <w:t>ado</w:t>
      </w:r>
      <w:r w:rsidRPr="00234DCA">
        <w:rPr>
          <w:rFonts w:ascii="Georgia" w:hAnsi="Georgia" w:cs="Arial"/>
          <w:szCs w:val="24"/>
          <w:lang w:val="es-CO"/>
        </w:rPr>
        <w:t>; desestimó que la transacción</w:t>
      </w:r>
      <w:r w:rsidR="00B44C69" w:rsidRPr="00234DCA">
        <w:rPr>
          <w:rFonts w:ascii="Georgia" w:hAnsi="Georgia" w:cs="Arial"/>
          <w:szCs w:val="24"/>
          <w:lang w:val="es-CO"/>
        </w:rPr>
        <w:t xml:space="preserve"> </w:t>
      </w:r>
      <w:r w:rsidR="00522798" w:rsidRPr="00234DCA">
        <w:rPr>
          <w:rFonts w:ascii="Georgia" w:hAnsi="Georgia" w:cs="Arial"/>
          <w:szCs w:val="24"/>
          <w:lang w:val="es-CO"/>
        </w:rPr>
        <w:t xml:space="preserve">aludiera a la hipoteca cobrada, </w:t>
      </w:r>
      <w:r w:rsidR="00AC5ED0" w:rsidRPr="00234DCA">
        <w:rPr>
          <w:rFonts w:ascii="Georgia" w:hAnsi="Georgia" w:cs="Arial"/>
          <w:szCs w:val="24"/>
          <w:lang w:val="es-CO"/>
        </w:rPr>
        <w:t xml:space="preserve">es </w:t>
      </w:r>
      <w:r w:rsidR="00522798" w:rsidRPr="00234DCA">
        <w:rPr>
          <w:rFonts w:ascii="Georgia" w:hAnsi="Georgia" w:cs="Arial"/>
          <w:szCs w:val="24"/>
          <w:lang w:val="es-CO"/>
        </w:rPr>
        <w:t>ajena</w:t>
      </w:r>
      <w:r w:rsidRPr="00234DCA">
        <w:rPr>
          <w:rFonts w:ascii="Georgia" w:hAnsi="Georgia" w:cs="Arial"/>
          <w:szCs w:val="24"/>
          <w:lang w:val="es-CO"/>
        </w:rPr>
        <w:t xml:space="preserve">. </w:t>
      </w:r>
      <w:r w:rsidR="00522798" w:rsidRPr="00234DCA">
        <w:rPr>
          <w:rFonts w:ascii="Georgia" w:hAnsi="Georgia" w:cs="Arial"/>
          <w:szCs w:val="24"/>
          <w:lang w:val="es-CO"/>
        </w:rPr>
        <w:t xml:space="preserve">Negó la inexistencia del crédito por falta de pruebas; obra el pagaré y la hipoteca. </w:t>
      </w:r>
      <w:r w:rsidRPr="00234DCA">
        <w:rPr>
          <w:rFonts w:ascii="Georgia" w:hAnsi="Georgia" w:cs="Arial"/>
          <w:szCs w:val="24"/>
          <w:lang w:val="es-CO"/>
        </w:rPr>
        <w:t xml:space="preserve">Finalmente, </w:t>
      </w:r>
      <w:r w:rsidR="000C1C86" w:rsidRPr="00234DCA">
        <w:rPr>
          <w:rFonts w:ascii="Georgia" w:hAnsi="Georgia" w:cs="Arial"/>
          <w:szCs w:val="24"/>
          <w:lang w:val="es-CO"/>
        </w:rPr>
        <w:t xml:space="preserve">desechó la defensa sobre las </w:t>
      </w:r>
      <w:r w:rsidRPr="00234DCA">
        <w:rPr>
          <w:rFonts w:ascii="Georgia" w:hAnsi="Georgia" w:cs="Arial"/>
          <w:szCs w:val="24"/>
          <w:lang w:val="es-CO"/>
        </w:rPr>
        <w:t>instrucciones</w:t>
      </w:r>
      <w:r w:rsidR="000C1C86" w:rsidRPr="00234DCA">
        <w:rPr>
          <w:rFonts w:ascii="Georgia" w:hAnsi="Georgia" w:cs="Arial"/>
          <w:szCs w:val="24"/>
          <w:lang w:val="es-CO"/>
        </w:rPr>
        <w:t xml:space="preserve"> de llenado</w:t>
      </w:r>
      <w:r w:rsidRPr="00234DCA">
        <w:rPr>
          <w:rFonts w:ascii="Georgia" w:hAnsi="Georgia"/>
          <w:szCs w:val="24"/>
        </w:rPr>
        <w:t xml:space="preserve">, </w:t>
      </w:r>
      <w:r w:rsidR="00522798" w:rsidRPr="00234DCA">
        <w:rPr>
          <w:rFonts w:ascii="Georgia" w:hAnsi="Georgia"/>
          <w:szCs w:val="24"/>
        </w:rPr>
        <w:t>pues no se acredit</w:t>
      </w:r>
      <w:r w:rsidR="00990971" w:rsidRPr="00234DCA">
        <w:rPr>
          <w:rFonts w:ascii="Georgia" w:hAnsi="Georgia"/>
          <w:szCs w:val="24"/>
        </w:rPr>
        <w:t xml:space="preserve">ó que fuese indebido </w:t>
      </w:r>
      <w:r w:rsidR="00AA4768" w:rsidRPr="00234DCA">
        <w:rPr>
          <w:rFonts w:ascii="Georgia" w:hAnsi="Georgia" w:cs="Arial"/>
          <w:szCs w:val="24"/>
          <w:lang w:val="es-CO"/>
        </w:rPr>
        <w:t>(</w:t>
      </w:r>
      <w:r w:rsidR="00CB1564" w:rsidRPr="00234DCA">
        <w:rPr>
          <w:rFonts w:ascii="Georgia" w:hAnsi="Georgia" w:cs="Arial"/>
          <w:szCs w:val="24"/>
          <w:lang w:val="es-CO"/>
        </w:rPr>
        <w:t>Ibidem,</w:t>
      </w:r>
      <w:r w:rsidR="00C01F2F" w:rsidRPr="00234DCA">
        <w:rPr>
          <w:rFonts w:ascii="Georgia" w:hAnsi="Georgia" w:cs="Arial"/>
          <w:szCs w:val="24"/>
          <w:lang w:val="es-CO"/>
        </w:rPr>
        <w:t xml:space="preserve"> </w:t>
      </w:r>
      <w:r w:rsidR="005853A9" w:rsidRPr="00234DCA">
        <w:rPr>
          <w:rFonts w:ascii="Georgia" w:hAnsi="Georgia" w:cs="Arial"/>
          <w:szCs w:val="24"/>
          <w:lang w:val="es-CO"/>
        </w:rPr>
        <w:t>pdf No.5</w:t>
      </w:r>
      <w:r w:rsidRPr="00234DCA">
        <w:rPr>
          <w:rFonts w:ascii="Georgia" w:hAnsi="Georgia" w:cs="Arial"/>
          <w:szCs w:val="24"/>
          <w:lang w:val="es-CO"/>
        </w:rPr>
        <w:t>7 y archivo No.56</w:t>
      </w:r>
      <w:r w:rsidR="003C79FC" w:rsidRPr="00234DCA">
        <w:rPr>
          <w:rFonts w:ascii="Georgia" w:hAnsi="Georgia" w:cs="Arial"/>
          <w:szCs w:val="24"/>
          <w:lang w:val="es-CO"/>
        </w:rPr>
        <w:t>,</w:t>
      </w:r>
      <w:r w:rsidR="00C01F2F" w:rsidRPr="00234DCA">
        <w:rPr>
          <w:rFonts w:ascii="Georgia" w:hAnsi="Georgia" w:cs="Arial"/>
          <w:szCs w:val="24"/>
          <w:lang w:val="es-CO"/>
        </w:rPr>
        <w:t xml:space="preserve"> tiempo </w:t>
      </w:r>
      <w:r w:rsidR="00E657C5" w:rsidRPr="00234DCA">
        <w:rPr>
          <w:rFonts w:ascii="Georgia" w:hAnsi="Georgia" w:cs="Arial"/>
          <w:szCs w:val="24"/>
          <w:lang w:val="es-CO"/>
        </w:rPr>
        <w:t>0</w:t>
      </w:r>
      <w:r w:rsidR="00AC3B2F" w:rsidRPr="00234DCA">
        <w:rPr>
          <w:rFonts w:ascii="Georgia" w:hAnsi="Georgia" w:cs="Arial"/>
          <w:szCs w:val="24"/>
          <w:lang w:val="es-CO"/>
        </w:rPr>
        <w:t>0</w:t>
      </w:r>
      <w:r w:rsidR="00E657C5" w:rsidRPr="00234DCA">
        <w:rPr>
          <w:rFonts w:ascii="Georgia" w:hAnsi="Georgia" w:cs="Arial"/>
          <w:szCs w:val="24"/>
          <w:lang w:val="es-CO"/>
        </w:rPr>
        <w:t>:</w:t>
      </w:r>
      <w:r w:rsidR="003C79FC" w:rsidRPr="00234DCA">
        <w:rPr>
          <w:rFonts w:ascii="Georgia" w:hAnsi="Georgia" w:cs="Arial"/>
          <w:szCs w:val="24"/>
          <w:lang w:val="es-CO"/>
        </w:rPr>
        <w:t>56</w:t>
      </w:r>
      <w:r w:rsidR="009B253E" w:rsidRPr="00234DCA">
        <w:rPr>
          <w:rFonts w:ascii="Georgia" w:hAnsi="Georgia" w:cs="Arial"/>
          <w:szCs w:val="24"/>
          <w:lang w:val="es-CO"/>
        </w:rPr>
        <w:t>:</w:t>
      </w:r>
      <w:r w:rsidR="003C79FC" w:rsidRPr="00234DCA">
        <w:rPr>
          <w:rFonts w:ascii="Georgia" w:hAnsi="Georgia" w:cs="Arial"/>
          <w:szCs w:val="24"/>
          <w:lang w:val="es-CO"/>
        </w:rPr>
        <w:t>54</w:t>
      </w:r>
      <w:r w:rsidR="009B253E" w:rsidRPr="00234DCA">
        <w:rPr>
          <w:rFonts w:ascii="Georgia" w:hAnsi="Georgia" w:cs="Arial"/>
          <w:szCs w:val="24"/>
          <w:lang w:val="es-CO"/>
        </w:rPr>
        <w:t xml:space="preserve"> a </w:t>
      </w:r>
      <w:r w:rsidR="00E657C5" w:rsidRPr="00234DCA">
        <w:rPr>
          <w:rFonts w:ascii="Georgia" w:hAnsi="Georgia" w:cs="Arial"/>
          <w:szCs w:val="24"/>
          <w:lang w:val="es-CO"/>
        </w:rPr>
        <w:t>0</w:t>
      </w:r>
      <w:r w:rsidR="003C79FC" w:rsidRPr="00234DCA">
        <w:rPr>
          <w:rFonts w:ascii="Georgia" w:hAnsi="Georgia" w:cs="Arial"/>
          <w:szCs w:val="24"/>
          <w:lang w:val="es-CO"/>
        </w:rPr>
        <w:t>1</w:t>
      </w:r>
      <w:r w:rsidR="00E657C5" w:rsidRPr="00234DCA">
        <w:rPr>
          <w:rFonts w:ascii="Georgia" w:hAnsi="Georgia" w:cs="Arial"/>
          <w:szCs w:val="24"/>
          <w:lang w:val="es-CO"/>
        </w:rPr>
        <w:t>:</w:t>
      </w:r>
      <w:r w:rsidR="003C79FC" w:rsidRPr="00234DCA">
        <w:rPr>
          <w:rFonts w:ascii="Georgia" w:hAnsi="Georgia" w:cs="Arial"/>
          <w:szCs w:val="24"/>
          <w:lang w:val="es-CO"/>
        </w:rPr>
        <w:t>09</w:t>
      </w:r>
      <w:r w:rsidR="00AC3B2F" w:rsidRPr="00234DCA">
        <w:rPr>
          <w:rFonts w:ascii="Georgia" w:hAnsi="Georgia" w:cs="Arial"/>
          <w:szCs w:val="24"/>
          <w:lang w:val="es-CO"/>
        </w:rPr>
        <w:t>:</w:t>
      </w:r>
      <w:r w:rsidR="005853A9" w:rsidRPr="00234DCA">
        <w:rPr>
          <w:rFonts w:ascii="Georgia" w:hAnsi="Georgia" w:cs="Arial"/>
          <w:szCs w:val="24"/>
          <w:lang w:val="es-CO"/>
        </w:rPr>
        <w:t>51</w:t>
      </w:r>
      <w:r w:rsidR="00347687" w:rsidRPr="00234DCA">
        <w:rPr>
          <w:rFonts w:ascii="Georgia" w:hAnsi="Georgia" w:cs="Arial"/>
          <w:szCs w:val="24"/>
          <w:lang w:val="es-CO"/>
        </w:rPr>
        <w:t>).</w:t>
      </w:r>
    </w:p>
    <w:p w14:paraId="26485D7F" w14:textId="7FA32F3F" w:rsidR="000F46DF" w:rsidRPr="00234DCA" w:rsidRDefault="000F46DF" w:rsidP="0023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D87C2F0" w14:textId="77777777" w:rsidR="000F46DF" w:rsidRPr="00234DCA" w:rsidRDefault="000F46DF" w:rsidP="00234DC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7716ED18" w:rsidR="00501C65" w:rsidRPr="00234DCA" w:rsidRDefault="00501C65" w:rsidP="00234DCA">
      <w:pPr>
        <w:numPr>
          <w:ilvl w:val="0"/>
          <w:numId w:val="4"/>
        </w:numPr>
        <w:overflowPunct/>
        <w:spacing w:line="276" w:lineRule="auto"/>
        <w:jc w:val="both"/>
        <w:rPr>
          <w:rFonts w:ascii="Georgia" w:hAnsi="Georgia" w:cs="Arial"/>
          <w:b/>
          <w:bCs/>
          <w:smallCaps/>
          <w:sz w:val="24"/>
          <w:szCs w:val="24"/>
          <w:lang w:val="es-CO"/>
        </w:rPr>
      </w:pPr>
      <w:r w:rsidRPr="00234DCA">
        <w:rPr>
          <w:rFonts w:ascii="Georgia" w:hAnsi="Georgia" w:cs="Arial"/>
          <w:b/>
          <w:bCs/>
          <w:smallCaps/>
          <w:sz w:val="24"/>
          <w:szCs w:val="24"/>
          <w:lang w:val="es-CO"/>
        </w:rPr>
        <w:t>L</w:t>
      </w:r>
      <w:r w:rsidR="00213812" w:rsidRPr="00234DCA">
        <w:rPr>
          <w:rFonts w:ascii="Georgia" w:hAnsi="Georgia" w:cs="Arial"/>
          <w:b/>
          <w:bCs/>
          <w:smallCaps/>
          <w:sz w:val="24"/>
          <w:szCs w:val="24"/>
          <w:lang w:val="es-CO"/>
        </w:rPr>
        <w:t>a</w:t>
      </w:r>
      <w:r w:rsidR="00C45BB5" w:rsidRPr="00234DCA">
        <w:rPr>
          <w:rFonts w:ascii="Georgia" w:hAnsi="Georgia" w:cs="Arial"/>
          <w:b/>
          <w:bCs/>
          <w:smallCaps/>
          <w:sz w:val="24"/>
          <w:szCs w:val="24"/>
          <w:lang w:val="es-CO"/>
        </w:rPr>
        <w:t xml:space="preserve"> </w:t>
      </w:r>
      <w:r w:rsidR="001C17F0" w:rsidRPr="00234DCA">
        <w:rPr>
          <w:rFonts w:ascii="Georgia" w:hAnsi="Georgia" w:cs="Arial"/>
          <w:b/>
          <w:bCs/>
          <w:smallCaps/>
          <w:sz w:val="24"/>
          <w:szCs w:val="24"/>
          <w:lang w:val="es-CO"/>
        </w:rPr>
        <w:t>s</w:t>
      </w:r>
      <w:r w:rsidR="00A15267" w:rsidRPr="00234DCA">
        <w:rPr>
          <w:rFonts w:ascii="Georgia" w:hAnsi="Georgia" w:cs="Arial"/>
          <w:b/>
          <w:bCs/>
          <w:smallCaps/>
          <w:sz w:val="24"/>
          <w:szCs w:val="24"/>
          <w:lang w:val="es-CO"/>
        </w:rPr>
        <w:t xml:space="preserve">inopsis </w:t>
      </w:r>
      <w:r w:rsidRPr="00234DCA">
        <w:rPr>
          <w:rFonts w:ascii="Georgia" w:hAnsi="Georgia" w:cs="Arial"/>
          <w:b/>
          <w:bCs/>
          <w:smallCaps/>
          <w:sz w:val="24"/>
          <w:szCs w:val="24"/>
          <w:lang w:val="es-CO"/>
        </w:rPr>
        <w:t>de la</w:t>
      </w:r>
      <w:r w:rsidR="00A174C0" w:rsidRPr="00234DCA">
        <w:rPr>
          <w:rFonts w:ascii="Georgia" w:hAnsi="Georgia" w:cs="Arial"/>
          <w:b/>
          <w:bCs/>
          <w:smallCaps/>
          <w:sz w:val="24"/>
          <w:szCs w:val="24"/>
          <w:lang w:val="es-CO"/>
        </w:rPr>
        <w:t>s</w:t>
      </w:r>
      <w:r w:rsidRPr="00234DCA">
        <w:rPr>
          <w:rFonts w:ascii="Georgia" w:hAnsi="Georgia" w:cs="Arial"/>
          <w:b/>
          <w:bCs/>
          <w:smallCaps/>
          <w:sz w:val="24"/>
          <w:szCs w:val="24"/>
          <w:lang w:val="es-CO"/>
        </w:rPr>
        <w:t xml:space="preserve"> apelaci</w:t>
      </w:r>
      <w:r w:rsidR="00A174C0" w:rsidRPr="00234DCA">
        <w:rPr>
          <w:rFonts w:ascii="Georgia" w:hAnsi="Georgia" w:cs="Arial"/>
          <w:b/>
          <w:bCs/>
          <w:smallCaps/>
          <w:sz w:val="24"/>
          <w:szCs w:val="24"/>
          <w:lang w:val="es-CO"/>
        </w:rPr>
        <w:t>ones</w:t>
      </w:r>
    </w:p>
    <w:p w14:paraId="64E856AA" w14:textId="3FB400C2" w:rsidR="00713822" w:rsidRPr="00234DCA" w:rsidRDefault="00713822" w:rsidP="00234DCA">
      <w:pPr>
        <w:overflowPunct/>
        <w:spacing w:line="276" w:lineRule="auto"/>
        <w:jc w:val="both"/>
        <w:rPr>
          <w:rFonts w:ascii="Georgia" w:hAnsi="Georgia" w:cs="Arial"/>
          <w:smallCaps/>
          <w:sz w:val="24"/>
          <w:szCs w:val="24"/>
          <w:lang w:val="es-CO"/>
        </w:rPr>
      </w:pPr>
    </w:p>
    <w:p w14:paraId="6030AC6B" w14:textId="7BA57124" w:rsidR="003C79FC" w:rsidRPr="00234DCA" w:rsidRDefault="003C79FC" w:rsidP="00234DCA">
      <w:pPr>
        <w:pStyle w:val="Prrafodelista"/>
        <w:numPr>
          <w:ilvl w:val="1"/>
          <w:numId w:val="4"/>
        </w:numPr>
        <w:overflowPunct/>
        <w:spacing w:line="276" w:lineRule="auto"/>
        <w:jc w:val="both"/>
        <w:rPr>
          <w:rFonts w:ascii="Georgia" w:hAnsi="Georgia" w:cs="Arial"/>
          <w:b/>
          <w:sz w:val="24"/>
          <w:szCs w:val="24"/>
          <w:lang w:val="es-CO"/>
        </w:rPr>
      </w:pPr>
      <w:r w:rsidRPr="00234DCA">
        <w:rPr>
          <w:rFonts w:ascii="Georgia" w:hAnsi="Georgia" w:cs="Arial"/>
          <w:b/>
          <w:bCs/>
          <w:smallCaps/>
          <w:sz w:val="24"/>
          <w:szCs w:val="24"/>
          <w:lang w:val="es-CO"/>
        </w:rPr>
        <w:t>Los reparos concretos</w:t>
      </w:r>
    </w:p>
    <w:p w14:paraId="778DDD07" w14:textId="77777777" w:rsidR="003C79FC" w:rsidRPr="00234DCA" w:rsidRDefault="003C79FC" w:rsidP="00234DCA">
      <w:pPr>
        <w:overflowPunct/>
        <w:spacing w:line="276" w:lineRule="auto"/>
        <w:jc w:val="both"/>
        <w:rPr>
          <w:rFonts w:ascii="Georgia" w:hAnsi="Georgia" w:cs="Arial"/>
          <w:smallCaps/>
          <w:sz w:val="24"/>
          <w:szCs w:val="24"/>
          <w:lang w:val="es-CO"/>
        </w:rPr>
      </w:pPr>
    </w:p>
    <w:p w14:paraId="49E45B94" w14:textId="4D39CB1B" w:rsidR="0008443F" w:rsidRPr="00234DCA" w:rsidRDefault="003C79FC" w:rsidP="00234DCA">
      <w:pPr>
        <w:pStyle w:val="Prrafodelista"/>
        <w:overflowPunct/>
        <w:spacing w:line="276" w:lineRule="auto"/>
        <w:ind w:left="0"/>
        <w:jc w:val="both"/>
        <w:rPr>
          <w:rFonts w:ascii="Georgia" w:hAnsi="Georgia" w:cs="Arial"/>
          <w:sz w:val="24"/>
          <w:szCs w:val="24"/>
          <w:lang w:val="es-CO"/>
        </w:rPr>
      </w:pPr>
      <w:bookmarkStart w:id="3" w:name="_Hlk107928376"/>
      <w:r w:rsidRPr="00234DCA">
        <w:rPr>
          <w:rFonts w:ascii="Georgia" w:hAnsi="Georgia" w:cs="Arial"/>
          <w:iCs/>
          <w:smallCaps/>
          <w:sz w:val="24"/>
          <w:szCs w:val="24"/>
          <w:lang w:val="es-CO"/>
        </w:rPr>
        <w:t>5.1.1. Ejecutante</w:t>
      </w:r>
      <w:r w:rsidR="005E699E" w:rsidRPr="00234DCA">
        <w:rPr>
          <w:rFonts w:ascii="Georgia" w:hAnsi="Georgia" w:cs="Arial"/>
          <w:iCs/>
          <w:smallCaps/>
          <w:sz w:val="24"/>
          <w:szCs w:val="24"/>
          <w:lang w:val="es-CO"/>
        </w:rPr>
        <w:t>.</w:t>
      </w:r>
      <w:r w:rsidR="005E699E" w:rsidRPr="00234DCA">
        <w:rPr>
          <w:rFonts w:ascii="Georgia" w:hAnsi="Georgia" w:cs="Arial"/>
          <w:smallCaps/>
          <w:sz w:val="24"/>
          <w:szCs w:val="24"/>
          <w:lang w:val="es-CO"/>
        </w:rPr>
        <w:t xml:space="preserve"> </w:t>
      </w:r>
      <w:r w:rsidR="00155EB8" w:rsidRPr="00234DCA">
        <w:rPr>
          <w:rFonts w:ascii="Georgia" w:hAnsi="Georgia" w:cs="Arial"/>
          <w:b/>
          <w:bCs/>
          <w:sz w:val="24"/>
          <w:szCs w:val="24"/>
          <w:lang w:val="es-CO"/>
        </w:rPr>
        <w:t>(</w:t>
      </w:r>
      <w:r w:rsidR="00A77D32" w:rsidRPr="00234DCA">
        <w:rPr>
          <w:rFonts w:ascii="Georgia" w:hAnsi="Georgia" w:cs="Arial"/>
          <w:b/>
          <w:bCs/>
          <w:sz w:val="24"/>
          <w:szCs w:val="24"/>
          <w:lang w:val="es-CO"/>
        </w:rPr>
        <w:t>i</w:t>
      </w:r>
      <w:r w:rsidR="00155EB8" w:rsidRPr="00234DCA">
        <w:rPr>
          <w:rFonts w:ascii="Georgia" w:hAnsi="Georgia" w:cs="Arial"/>
          <w:b/>
          <w:bCs/>
          <w:sz w:val="24"/>
          <w:szCs w:val="24"/>
          <w:lang w:val="es-CO"/>
        </w:rPr>
        <w:t>)</w:t>
      </w:r>
      <w:r w:rsidR="00522798" w:rsidRPr="00234DCA">
        <w:rPr>
          <w:rFonts w:ascii="Georgia" w:hAnsi="Georgia" w:cs="Arial"/>
          <w:bCs/>
          <w:sz w:val="24"/>
          <w:szCs w:val="24"/>
          <w:lang w:val="es-CO"/>
        </w:rPr>
        <w:t xml:space="preserve"> Aplicar el artículo 96-2</w:t>
      </w:r>
      <w:r w:rsidR="00336175" w:rsidRPr="00234DCA">
        <w:rPr>
          <w:rFonts w:ascii="Georgia" w:hAnsi="Georgia" w:cs="Arial"/>
          <w:bCs/>
          <w:sz w:val="24"/>
          <w:szCs w:val="24"/>
          <w:lang w:val="es-CO"/>
        </w:rPr>
        <w:t>°</w:t>
      </w:r>
      <w:r w:rsidR="00522798" w:rsidRPr="00234DCA">
        <w:rPr>
          <w:rFonts w:ascii="Georgia" w:hAnsi="Georgia" w:cs="Arial"/>
          <w:bCs/>
          <w:sz w:val="24"/>
          <w:szCs w:val="24"/>
          <w:lang w:val="es-CO"/>
        </w:rPr>
        <w:t>, CGP;</w:t>
      </w:r>
      <w:r w:rsidR="00522798" w:rsidRPr="00234DCA">
        <w:rPr>
          <w:rFonts w:ascii="Georgia" w:hAnsi="Georgia" w:cs="Arial"/>
          <w:b/>
          <w:bCs/>
          <w:sz w:val="24"/>
          <w:szCs w:val="24"/>
          <w:lang w:val="es-CO"/>
        </w:rPr>
        <w:t xml:space="preserve"> </w:t>
      </w:r>
      <w:r w:rsidR="00522798" w:rsidRPr="00234DCA">
        <w:rPr>
          <w:rFonts w:ascii="Georgia" w:hAnsi="Georgia" w:cs="Arial"/>
          <w:b/>
          <w:sz w:val="24"/>
          <w:szCs w:val="24"/>
          <w:lang w:val="es-CO"/>
        </w:rPr>
        <w:t>(i</w:t>
      </w:r>
      <w:r w:rsidR="00C460F4" w:rsidRPr="00234DCA">
        <w:rPr>
          <w:rFonts w:ascii="Georgia" w:hAnsi="Georgia" w:cs="Arial"/>
          <w:b/>
          <w:sz w:val="24"/>
          <w:szCs w:val="24"/>
          <w:lang w:val="es-CO"/>
        </w:rPr>
        <w:t>i</w:t>
      </w:r>
      <w:r w:rsidR="00522798" w:rsidRPr="00234DCA">
        <w:rPr>
          <w:rFonts w:ascii="Georgia" w:hAnsi="Georgia" w:cs="Arial"/>
          <w:b/>
          <w:sz w:val="24"/>
          <w:szCs w:val="24"/>
          <w:lang w:val="es-CO"/>
        </w:rPr>
        <w:t>)</w:t>
      </w:r>
      <w:r w:rsidR="00522798" w:rsidRPr="00234DCA">
        <w:rPr>
          <w:rFonts w:ascii="Georgia" w:hAnsi="Georgia" w:cs="Arial"/>
          <w:sz w:val="24"/>
          <w:szCs w:val="24"/>
          <w:lang w:val="es-CO"/>
        </w:rPr>
        <w:t xml:space="preserve"> </w:t>
      </w:r>
      <w:r w:rsidR="007672DD" w:rsidRPr="00234DCA">
        <w:rPr>
          <w:rFonts w:ascii="Georgia" w:hAnsi="Georgia" w:cs="Arial"/>
          <w:sz w:val="24"/>
          <w:szCs w:val="24"/>
          <w:lang w:val="es-CO"/>
        </w:rPr>
        <w:t xml:space="preserve">El gerente de </w:t>
      </w:r>
      <w:proofErr w:type="spellStart"/>
      <w:r w:rsidR="007672DD" w:rsidRPr="00234DCA">
        <w:rPr>
          <w:rFonts w:ascii="Georgia" w:hAnsi="Georgia" w:cs="Arial"/>
          <w:sz w:val="24"/>
          <w:szCs w:val="24"/>
          <w:lang w:val="es-CO"/>
        </w:rPr>
        <w:t>Conaf</w:t>
      </w:r>
      <w:r w:rsidR="00F13C06" w:rsidRPr="00234DCA">
        <w:rPr>
          <w:rFonts w:ascii="Georgia" w:hAnsi="Georgia" w:cs="Arial"/>
          <w:sz w:val="24"/>
          <w:szCs w:val="24"/>
          <w:lang w:val="es-CO"/>
        </w:rPr>
        <w:t>e</w:t>
      </w:r>
      <w:proofErr w:type="spellEnd"/>
      <w:r w:rsidR="007672DD" w:rsidRPr="00234DCA">
        <w:rPr>
          <w:rFonts w:ascii="Georgia" w:hAnsi="Georgia" w:cs="Arial"/>
          <w:sz w:val="24"/>
          <w:szCs w:val="24"/>
          <w:lang w:val="es-CO"/>
        </w:rPr>
        <w:t xml:space="preserve"> no requería autorización </w:t>
      </w:r>
      <w:r w:rsidR="00E46A9E" w:rsidRPr="00234DCA">
        <w:rPr>
          <w:rFonts w:ascii="Georgia" w:hAnsi="Georgia" w:cs="Arial"/>
          <w:sz w:val="24"/>
          <w:szCs w:val="24"/>
          <w:lang w:val="es-CO"/>
        </w:rPr>
        <w:t xml:space="preserve">del consejo </w:t>
      </w:r>
      <w:r w:rsidR="007672DD" w:rsidRPr="00234DCA">
        <w:rPr>
          <w:rFonts w:ascii="Georgia" w:hAnsi="Georgia" w:cs="Arial"/>
          <w:sz w:val="24"/>
          <w:szCs w:val="24"/>
          <w:lang w:val="es-CO"/>
        </w:rPr>
        <w:t>para constituir la hipoteca</w:t>
      </w:r>
      <w:r w:rsidR="00EF7D4E" w:rsidRPr="00234DCA">
        <w:rPr>
          <w:rFonts w:ascii="Georgia" w:hAnsi="Georgia" w:cs="Arial"/>
          <w:sz w:val="24"/>
          <w:szCs w:val="24"/>
          <w:lang w:val="es-CO"/>
        </w:rPr>
        <w:t xml:space="preserve">; </w:t>
      </w:r>
      <w:r w:rsidR="00EF7D4E" w:rsidRPr="00234DCA">
        <w:rPr>
          <w:rFonts w:ascii="Georgia" w:hAnsi="Georgia" w:cs="Arial"/>
          <w:b/>
          <w:sz w:val="24"/>
          <w:szCs w:val="24"/>
          <w:lang w:val="es-CO"/>
        </w:rPr>
        <w:t>(ii</w:t>
      </w:r>
      <w:r w:rsidR="00C460F4" w:rsidRPr="00234DCA">
        <w:rPr>
          <w:rFonts w:ascii="Georgia" w:hAnsi="Georgia" w:cs="Arial"/>
          <w:b/>
          <w:sz w:val="24"/>
          <w:szCs w:val="24"/>
          <w:lang w:val="es-CO"/>
        </w:rPr>
        <w:t>i</w:t>
      </w:r>
      <w:r w:rsidR="00EF7D4E" w:rsidRPr="00234DCA">
        <w:rPr>
          <w:rFonts w:ascii="Georgia" w:hAnsi="Georgia" w:cs="Arial"/>
          <w:b/>
          <w:sz w:val="24"/>
          <w:szCs w:val="24"/>
          <w:lang w:val="es-CO"/>
        </w:rPr>
        <w:t>)</w:t>
      </w:r>
      <w:r w:rsidR="00EF7D4E" w:rsidRPr="00234DCA">
        <w:rPr>
          <w:rFonts w:ascii="Georgia" w:hAnsi="Georgia" w:cs="Arial"/>
          <w:sz w:val="24"/>
          <w:szCs w:val="24"/>
          <w:lang w:val="es-CO"/>
        </w:rPr>
        <w:t xml:space="preserve"> </w:t>
      </w:r>
      <w:r w:rsidR="007672DD" w:rsidRPr="00234DCA">
        <w:rPr>
          <w:rFonts w:ascii="Georgia" w:hAnsi="Georgia" w:cs="Arial"/>
          <w:sz w:val="24"/>
          <w:szCs w:val="24"/>
          <w:lang w:val="es-CO"/>
        </w:rPr>
        <w:t xml:space="preserve">La delegación omitió fijar límite al mandato; </w:t>
      </w:r>
      <w:r w:rsidR="007672DD" w:rsidRPr="00234DCA">
        <w:rPr>
          <w:rFonts w:ascii="Georgia" w:hAnsi="Georgia" w:cs="Arial"/>
          <w:b/>
          <w:sz w:val="24"/>
          <w:szCs w:val="24"/>
          <w:lang w:val="es-CO"/>
        </w:rPr>
        <w:t>(i</w:t>
      </w:r>
      <w:r w:rsidR="00C460F4" w:rsidRPr="00234DCA">
        <w:rPr>
          <w:rFonts w:ascii="Georgia" w:hAnsi="Georgia" w:cs="Arial"/>
          <w:b/>
          <w:sz w:val="24"/>
          <w:szCs w:val="24"/>
          <w:lang w:val="es-CO"/>
        </w:rPr>
        <w:t>v</w:t>
      </w:r>
      <w:r w:rsidR="007672DD" w:rsidRPr="00234DCA">
        <w:rPr>
          <w:rFonts w:ascii="Georgia" w:hAnsi="Georgia" w:cs="Arial"/>
          <w:b/>
          <w:sz w:val="24"/>
          <w:szCs w:val="24"/>
          <w:lang w:val="es-CO"/>
        </w:rPr>
        <w:t xml:space="preserve">) </w:t>
      </w:r>
      <w:r w:rsidR="007672DD" w:rsidRPr="00234DCA">
        <w:rPr>
          <w:rFonts w:ascii="Georgia" w:hAnsi="Georgia" w:cs="Arial"/>
          <w:sz w:val="24"/>
          <w:szCs w:val="24"/>
          <w:lang w:val="es-CO"/>
        </w:rPr>
        <w:t xml:space="preserve">La </w:t>
      </w:r>
      <w:r w:rsidR="00AC38B1" w:rsidRPr="00234DCA">
        <w:rPr>
          <w:rFonts w:ascii="Georgia" w:hAnsi="Georgia" w:cs="Arial"/>
          <w:sz w:val="24"/>
          <w:szCs w:val="24"/>
          <w:lang w:val="es-CO"/>
        </w:rPr>
        <w:t xml:space="preserve">supuesta extralimitación del poder, </w:t>
      </w:r>
      <w:r w:rsidR="008843E4" w:rsidRPr="00234DCA">
        <w:rPr>
          <w:rFonts w:ascii="Georgia" w:hAnsi="Georgia" w:cs="Arial"/>
          <w:sz w:val="24"/>
          <w:szCs w:val="24"/>
          <w:lang w:val="es-CO"/>
        </w:rPr>
        <w:t xml:space="preserve">pudo </w:t>
      </w:r>
      <w:r w:rsidR="007672DD" w:rsidRPr="00234DCA">
        <w:rPr>
          <w:rFonts w:ascii="Georgia" w:hAnsi="Georgia" w:cs="Arial"/>
          <w:sz w:val="24"/>
          <w:szCs w:val="24"/>
          <w:lang w:val="es-CO"/>
        </w:rPr>
        <w:t>genera</w:t>
      </w:r>
      <w:r w:rsidR="008843E4" w:rsidRPr="00234DCA">
        <w:rPr>
          <w:rFonts w:ascii="Georgia" w:hAnsi="Georgia" w:cs="Arial"/>
          <w:sz w:val="24"/>
          <w:szCs w:val="24"/>
          <w:lang w:val="es-CO"/>
        </w:rPr>
        <w:t>r</w:t>
      </w:r>
      <w:r w:rsidR="007672DD" w:rsidRPr="00234DCA">
        <w:rPr>
          <w:rFonts w:ascii="Georgia" w:hAnsi="Georgia" w:cs="Arial"/>
          <w:sz w:val="24"/>
          <w:szCs w:val="24"/>
          <w:lang w:val="es-CO"/>
        </w:rPr>
        <w:t xml:space="preserve"> nulidad relativa</w:t>
      </w:r>
      <w:r w:rsidR="008843E4" w:rsidRPr="00234DCA">
        <w:rPr>
          <w:rFonts w:ascii="Georgia" w:hAnsi="Georgia" w:cs="Arial"/>
          <w:sz w:val="24"/>
          <w:szCs w:val="24"/>
          <w:lang w:val="es-CO"/>
        </w:rPr>
        <w:t>, pero se saneó</w:t>
      </w:r>
      <w:r w:rsidR="007672DD" w:rsidRPr="00234DCA">
        <w:rPr>
          <w:rFonts w:ascii="Georgia" w:hAnsi="Georgia" w:cs="Arial"/>
          <w:sz w:val="24"/>
          <w:szCs w:val="24"/>
          <w:lang w:val="es-CO"/>
        </w:rPr>
        <w:t xml:space="preserve">; y, </w:t>
      </w:r>
      <w:r w:rsidR="007672DD" w:rsidRPr="00234DCA">
        <w:rPr>
          <w:rFonts w:ascii="Georgia" w:hAnsi="Georgia" w:cs="Arial"/>
          <w:b/>
          <w:sz w:val="24"/>
          <w:szCs w:val="24"/>
          <w:lang w:val="es-CO"/>
        </w:rPr>
        <w:t xml:space="preserve">(v) </w:t>
      </w:r>
      <w:r w:rsidR="007672DD" w:rsidRPr="00234DCA">
        <w:rPr>
          <w:rFonts w:ascii="Georgia" w:hAnsi="Georgia" w:cs="Arial"/>
          <w:sz w:val="24"/>
          <w:szCs w:val="24"/>
          <w:lang w:val="es-CO"/>
        </w:rPr>
        <w:t xml:space="preserve">La conducta de </w:t>
      </w:r>
      <w:proofErr w:type="spellStart"/>
      <w:r w:rsidR="007672DD" w:rsidRPr="00234DCA">
        <w:rPr>
          <w:rFonts w:ascii="Georgia" w:hAnsi="Georgia" w:cs="Arial"/>
          <w:sz w:val="24"/>
          <w:szCs w:val="24"/>
          <w:lang w:val="es-CO"/>
        </w:rPr>
        <w:t>Conaf</w:t>
      </w:r>
      <w:r w:rsidR="00F13C06" w:rsidRPr="00234DCA">
        <w:rPr>
          <w:rFonts w:ascii="Georgia" w:hAnsi="Georgia" w:cs="Arial"/>
          <w:sz w:val="24"/>
          <w:szCs w:val="24"/>
          <w:lang w:val="es-CO"/>
        </w:rPr>
        <w:t>e</w:t>
      </w:r>
      <w:proofErr w:type="spellEnd"/>
      <w:r w:rsidR="007672DD" w:rsidRPr="00234DCA">
        <w:rPr>
          <w:rFonts w:ascii="Georgia" w:hAnsi="Georgia" w:cs="Arial"/>
          <w:sz w:val="24"/>
          <w:szCs w:val="24"/>
          <w:lang w:val="es-CO"/>
        </w:rPr>
        <w:t xml:space="preserve"> </w:t>
      </w:r>
      <w:r w:rsidR="008843E4" w:rsidRPr="00234DCA">
        <w:rPr>
          <w:rFonts w:ascii="Georgia" w:hAnsi="Georgia" w:cs="Arial"/>
          <w:sz w:val="24"/>
          <w:szCs w:val="24"/>
          <w:lang w:val="es-CO"/>
        </w:rPr>
        <w:t xml:space="preserve">originó </w:t>
      </w:r>
      <w:r w:rsidR="001D0F3A" w:rsidRPr="00234DCA">
        <w:rPr>
          <w:rFonts w:ascii="Georgia" w:hAnsi="Georgia" w:cs="Arial"/>
          <w:sz w:val="24"/>
          <w:szCs w:val="24"/>
          <w:lang w:val="es-CO"/>
        </w:rPr>
        <w:t>un mandato aparente (Ibidem, pdf No.</w:t>
      </w:r>
      <w:r w:rsidR="008A5861" w:rsidRPr="00234DCA">
        <w:rPr>
          <w:rFonts w:ascii="Georgia" w:hAnsi="Georgia" w:cs="Arial"/>
          <w:sz w:val="24"/>
          <w:szCs w:val="24"/>
          <w:lang w:val="es-CO"/>
        </w:rPr>
        <w:t>61</w:t>
      </w:r>
      <w:r w:rsidR="001D0F3A" w:rsidRPr="00234DCA">
        <w:rPr>
          <w:rFonts w:ascii="Georgia" w:hAnsi="Georgia" w:cs="Arial"/>
          <w:sz w:val="24"/>
          <w:szCs w:val="24"/>
          <w:lang w:val="es-CO"/>
        </w:rPr>
        <w:t>).</w:t>
      </w:r>
    </w:p>
    <w:p w14:paraId="2ADDA46C" w14:textId="786A0020" w:rsidR="0008443F" w:rsidRPr="00234DCA" w:rsidRDefault="0008443F" w:rsidP="00234DCA">
      <w:pPr>
        <w:pStyle w:val="Prrafodelista"/>
        <w:overflowPunct/>
        <w:spacing w:line="276" w:lineRule="auto"/>
        <w:ind w:left="0"/>
        <w:jc w:val="both"/>
        <w:rPr>
          <w:rFonts w:ascii="Georgia" w:hAnsi="Georgia" w:cs="Arial"/>
          <w:iCs/>
          <w:smallCaps/>
          <w:sz w:val="24"/>
          <w:szCs w:val="24"/>
          <w:lang w:val="es-CO"/>
        </w:rPr>
      </w:pPr>
    </w:p>
    <w:p w14:paraId="63020A1F" w14:textId="1D722411" w:rsidR="003C79FC" w:rsidRPr="00234DCA" w:rsidRDefault="007672DD" w:rsidP="00234DCA">
      <w:pPr>
        <w:pStyle w:val="Prrafodelista"/>
        <w:overflowPunct/>
        <w:spacing w:line="276" w:lineRule="auto"/>
        <w:ind w:left="0"/>
        <w:jc w:val="both"/>
        <w:rPr>
          <w:rFonts w:ascii="Georgia" w:hAnsi="Georgia" w:cs="Arial"/>
          <w:sz w:val="24"/>
          <w:szCs w:val="24"/>
          <w:lang w:val="es-CO"/>
        </w:rPr>
      </w:pPr>
      <w:r w:rsidRPr="00234DCA">
        <w:rPr>
          <w:rFonts w:ascii="Georgia" w:hAnsi="Georgia" w:cs="Arial"/>
          <w:iCs/>
          <w:smallCaps/>
          <w:sz w:val="24"/>
          <w:szCs w:val="24"/>
          <w:lang w:val="es-CO"/>
        </w:rPr>
        <w:t>5.1.2. Ejecutado</w:t>
      </w:r>
      <w:r w:rsidR="003C79FC" w:rsidRPr="00234DCA">
        <w:rPr>
          <w:rFonts w:ascii="Georgia" w:hAnsi="Georgia" w:cs="Arial"/>
          <w:iCs/>
          <w:smallCaps/>
          <w:sz w:val="24"/>
          <w:szCs w:val="24"/>
          <w:lang w:val="es-CO"/>
        </w:rPr>
        <w:t>.</w:t>
      </w:r>
      <w:r w:rsidR="003C79FC" w:rsidRPr="00234DCA">
        <w:rPr>
          <w:rFonts w:ascii="Georgia" w:hAnsi="Georgia" w:cs="Arial"/>
          <w:smallCaps/>
          <w:sz w:val="24"/>
          <w:szCs w:val="24"/>
          <w:lang w:val="es-CO"/>
        </w:rPr>
        <w:t xml:space="preserve"> </w:t>
      </w:r>
      <w:r w:rsidR="003C79FC" w:rsidRPr="00234DCA">
        <w:rPr>
          <w:rFonts w:ascii="Georgia" w:hAnsi="Georgia" w:cs="Arial"/>
          <w:b/>
          <w:bCs/>
          <w:sz w:val="24"/>
          <w:szCs w:val="24"/>
          <w:lang w:val="es-CO"/>
        </w:rPr>
        <w:t>(i)</w:t>
      </w:r>
      <w:r w:rsidR="003C79FC" w:rsidRPr="00234DCA">
        <w:rPr>
          <w:rFonts w:ascii="Georgia" w:hAnsi="Georgia" w:cs="Arial"/>
          <w:sz w:val="24"/>
          <w:szCs w:val="24"/>
          <w:lang w:val="es-CO"/>
        </w:rPr>
        <w:t xml:space="preserve"> </w:t>
      </w:r>
      <w:r w:rsidR="008843E4" w:rsidRPr="00234DCA">
        <w:rPr>
          <w:rFonts w:ascii="Georgia" w:hAnsi="Georgia" w:cs="Arial"/>
          <w:sz w:val="24"/>
          <w:szCs w:val="24"/>
          <w:lang w:val="es-CO"/>
        </w:rPr>
        <w:t>El mandato especial entre Iván D. Gómez P. y Rubén D. Zuluaga, es</w:t>
      </w:r>
      <w:r w:rsidR="00736A46" w:rsidRPr="00234DCA">
        <w:rPr>
          <w:rFonts w:ascii="Georgia" w:hAnsi="Georgia" w:cs="Arial"/>
          <w:sz w:val="24"/>
          <w:szCs w:val="24"/>
          <w:lang w:val="es-CO"/>
        </w:rPr>
        <w:t>tá</w:t>
      </w:r>
      <w:r w:rsidR="008843E4" w:rsidRPr="00234DCA">
        <w:rPr>
          <w:rFonts w:ascii="Georgia" w:hAnsi="Georgia" w:cs="Arial"/>
          <w:sz w:val="24"/>
          <w:szCs w:val="24"/>
          <w:lang w:val="es-CO"/>
        </w:rPr>
        <w:t xml:space="preserve"> </w:t>
      </w:r>
      <w:r w:rsidR="00736A46" w:rsidRPr="00234DCA">
        <w:rPr>
          <w:rFonts w:ascii="Georgia" w:hAnsi="Georgia" w:cs="Arial"/>
          <w:sz w:val="24"/>
          <w:szCs w:val="24"/>
          <w:lang w:val="es-CO"/>
        </w:rPr>
        <w:t>viciad</w:t>
      </w:r>
      <w:r w:rsidR="007073F9" w:rsidRPr="00234DCA">
        <w:rPr>
          <w:rFonts w:ascii="Georgia" w:hAnsi="Georgia" w:cs="Arial"/>
          <w:sz w:val="24"/>
          <w:szCs w:val="24"/>
          <w:lang w:val="es-CO"/>
        </w:rPr>
        <w:t>o</w:t>
      </w:r>
      <w:r w:rsidR="00736A46" w:rsidRPr="00234DCA">
        <w:rPr>
          <w:rFonts w:ascii="Georgia" w:hAnsi="Georgia" w:cs="Arial"/>
          <w:sz w:val="24"/>
          <w:szCs w:val="24"/>
          <w:lang w:val="es-CO"/>
        </w:rPr>
        <w:t xml:space="preserve"> de “</w:t>
      </w:r>
      <w:r w:rsidR="00736A46" w:rsidRPr="00234DCA">
        <w:rPr>
          <w:rFonts w:ascii="Georgia" w:hAnsi="Georgia" w:cs="Arial"/>
          <w:i/>
          <w:sz w:val="24"/>
          <w:szCs w:val="24"/>
          <w:lang w:val="es-CO"/>
        </w:rPr>
        <w:t>nulidad absoluta de inexistencia</w:t>
      </w:r>
      <w:r w:rsidR="00736A46" w:rsidRPr="00234DCA">
        <w:rPr>
          <w:rFonts w:ascii="Georgia" w:hAnsi="Georgia" w:cs="Arial"/>
          <w:sz w:val="24"/>
          <w:szCs w:val="24"/>
          <w:lang w:val="es-CO"/>
        </w:rPr>
        <w:t>” (Sic)</w:t>
      </w:r>
      <w:r w:rsidR="00DD705C" w:rsidRPr="00234DCA">
        <w:rPr>
          <w:rFonts w:ascii="Georgia" w:hAnsi="Georgia" w:cs="Arial"/>
          <w:sz w:val="24"/>
          <w:szCs w:val="24"/>
          <w:lang w:val="es-CO"/>
        </w:rPr>
        <w:t>;</w:t>
      </w:r>
      <w:r w:rsidR="00C313C4" w:rsidRPr="00234DCA">
        <w:rPr>
          <w:rFonts w:ascii="Georgia" w:hAnsi="Georgia" w:cs="Arial"/>
          <w:sz w:val="24"/>
          <w:szCs w:val="24"/>
          <w:lang w:val="es-CO"/>
        </w:rPr>
        <w:t xml:space="preserve"> </w:t>
      </w:r>
      <w:r w:rsidR="00C313C4" w:rsidRPr="00234DCA">
        <w:rPr>
          <w:rFonts w:ascii="Georgia" w:hAnsi="Georgia" w:cs="Arial"/>
          <w:b/>
          <w:sz w:val="24"/>
          <w:szCs w:val="24"/>
          <w:lang w:val="es-CO"/>
        </w:rPr>
        <w:t>(ii)</w:t>
      </w:r>
      <w:r w:rsidR="00C313C4" w:rsidRPr="00234DCA">
        <w:rPr>
          <w:rFonts w:ascii="Georgia" w:hAnsi="Georgia" w:cs="Arial"/>
          <w:sz w:val="24"/>
          <w:szCs w:val="24"/>
          <w:lang w:val="es-CO"/>
        </w:rPr>
        <w:t xml:space="preserve"> Indebida valoración del testimonio de Iván D</w:t>
      </w:r>
      <w:r w:rsidR="00736A46" w:rsidRPr="00234DCA">
        <w:rPr>
          <w:rFonts w:ascii="Georgia" w:hAnsi="Georgia" w:cs="Arial"/>
          <w:sz w:val="24"/>
          <w:szCs w:val="24"/>
          <w:lang w:val="es-CO"/>
        </w:rPr>
        <w:t>.</w:t>
      </w:r>
      <w:r w:rsidR="00C313C4" w:rsidRPr="00234DCA">
        <w:rPr>
          <w:rFonts w:ascii="Georgia" w:hAnsi="Georgia" w:cs="Arial"/>
          <w:sz w:val="24"/>
          <w:szCs w:val="24"/>
          <w:lang w:val="es-CO"/>
        </w:rPr>
        <w:t xml:space="preserve"> Gómez P</w:t>
      </w:r>
      <w:r w:rsidR="00736A46" w:rsidRPr="00234DCA">
        <w:rPr>
          <w:rFonts w:ascii="Georgia" w:hAnsi="Georgia" w:cs="Arial"/>
          <w:sz w:val="24"/>
          <w:szCs w:val="24"/>
          <w:lang w:val="es-CO"/>
        </w:rPr>
        <w:t>.</w:t>
      </w:r>
      <w:r w:rsidR="00C97416" w:rsidRPr="00234DCA">
        <w:rPr>
          <w:rFonts w:ascii="Georgia" w:hAnsi="Georgia" w:cs="Arial"/>
          <w:sz w:val="24"/>
          <w:szCs w:val="24"/>
          <w:lang w:val="es-CO"/>
        </w:rPr>
        <w:t xml:space="preserve">; </w:t>
      </w:r>
      <w:r w:rsidR="00C97416" w:rsidRPr="00234DCA">
        <w:rPr>
          <w:rFonts w:ascii="Georgia" w:hAnsi="Georgia" w:cs="Arial"/>
          <w:b/>
          <w:sz w:val="24"/>
          <w:szCs w:val="24"/>
          <w:lang w:val="es-CO"/>
        </w:rPr>
        <w:t>(iii)</w:t>
      </w:r>
      <w:r w:rsidR="00C97416" w:rsidRPr="00234DCA">
        <w:rPr>
          <w:rFonts w:ascii="Georgia" w:hAnsi="Georgia" w:cs="Arial"/>
          <w:sz w:val="24"/>
          <w:szCs w:val="24"/>
          <w:lang w:val="es-CO"/>
        </w:rPr>
        <w:t xml:space="preserve"> La hipoteca excedió las facultades otorgadas al gerente</w:t>
      </w:r>
      <w:r w:rsidR="0090644A" w:rsidRPr="00234DCA">
        <w:rPr>
          <w:rFonts w:ascii="Georgia" w:hAnsi="Georgia" w:cs="Arial"/>
          <w:sz w:val="24"/>
          <w:szCs w:val="24"/>
          <w:lang w:val="es-CO"/>
        </w:rPr>
        <w:t>, hay nulidad absoluta</w:t>
      </w:r>
      <w:r w:rsidR="00C97416" w:rsidRPr="00234DCA">
        <w:rPr>
          <w:rFonts w:ascii="Georgia" w:hAnsi="Georgia" w:cs="Arial"/>
          <w:sz w:val="24"/>
          <w:szCs w:val="24"/>
          <w:lang w:val="es-CO"/>
        </w:rPr>
        <w:t xml:space="preserve">; </w:t>
      </w:r>
      <w:r w:rsidR="00C97416" w:rsidRPr="00234DCA">
        <w:rPr>
          <w:rFonts w:ascii="Georgia" w:hAnsi="Georgia" w:cs="Arial"/>
          <w:b/>
          <w:sz w:val="24"/>
          <w:szCs w:val="24"/>
          <w:lang w:val="es-CO"/>
        </w:rPr>
        <w:t xml:space="preserve">(iv) </w:t>
      </w:r>
      <w:r w:rsidR="00D16D42" w:rsidRPr="00234DCA">
        <w:rPr>
          <w:rFonts w:ascii="Georgia" w:hAnsi="Georgia" w:cs="Arial"/>
          <w:sz w:val="24"/>
          <w:szCs w:val="24"/>
          <w:lang w:val="es-CO"/>
        </w:rPr>
        <w:t>Indebido l</w:t>
      </w:r>
      <w:r w:rsidR="00C97416" w:rsidRPr="00234DCA">
        <w:rPr>
          <w:rFonts w:ascii="Georgia" w:hAnsi="Georgia" w:cs="Arial"/>
          <w:sz w:val="24"/>
          <w:szCs w:val="24"/>
          <w:lang w:val="es-CO"/>
        </w:rPr>
        <w:t xml:space="preserve">lenado del </w:t>
      </w:r>
      <w:r w:rsidR="00927EA7" w:rsidRPr="00234DCA">
        <w:rPr>
          <w:rFonts w:ascii="Georgia" w:hAnsi="Georgia" w:cs="Arial"/>
          <w:sz w:val="24"/>
          <w:szCs w:val="24"/>
          <w:lang w:val="es-CO"/>
        </w:rPr>
        <w:t>pagaré</w:t>
      </w:r>
      <w:r w:rsidR="00D827CC" w:rsidRPr="00234DCA">
        <w:rPr>
          <w:rFonts w:ascii="Georgia" w:hAnsi="Georgia" w:cs="Arial"/>
          <w:sz w:val="24"/>
          <w:szCs w:val="24"/>
          <w:lang w:val="es-CO"/>
        </w:rPr>
        <w:t>,</w:t>
      </w:r>
      <w:r w:rsidR="00927EA7" w:rsidRPr="00234DCA">
        <w:rPr>
          <w:rFonts w:ascii="Georgia" w:hAnsi="Georgia" w:cs="Arial"/>
          <w:sz w:val="24"/>
          <w:szCs w:val="24"/>
          <w:lang w:val="es-CO"/>
        </w:rPr>
        <w:t xml:space="preserve"> </w:t>
      </w:r>
      <w:r w:rsidR="00D827CC" w:rsidRPr="00234DCA">
        <w:rPr>
          <w:rFonts w:ascii="Georgia" w:hAnsi="Georgia" w:cs="Arial"/>
          <w:sz w:val="24"/>
          <w:szCs w:val="24"/>
          <w:lang w:val="es-CO"/>
        </w:rPr>
        <w:t xml:space="preserve">incumplió </w:t>
      </w:r>
      <w:r w:rsidR="00C97416" w:rsidRPr="00234DCA">
        <w:rPr>
          <w:rFonts w:ascii="Georgia" w:hAnsi="Georgia" w:cs="Arial"/>
          <w:sz w:val="24"/>
          <w:szCs w:val="24"/>
          <w:lang w:val="es-CO"/>
        </w:rPr>
        <w:t>las instrucciones;</w:t>
      </w:r>
      <w:r w:rsidR="00D3645A" w:rsidRPr="00234DCA">
        <w:rPr>
          <w:rFonts w:ascii="Georgia" w:hAnsi="Georgia" w:cs="Arial"/>
          <w:sz w:val="24"/>
          <w:szCs w:val="24"/>
          <w:lang w:val="es-CO"/>
        </w:rPr>
        <w:t xml:space="preserve"> </w:t>
      </w:r>
      <w:r w:rsidR="003C79FC" w:rsidRPr="00234DCA">
        <w:rPr>
          <w:rFonts w:ascii="Georgia" w:hAnsi="Georgia" w:cs="Arial"/>
          <w:b/>
          <w:sz w:val="24"/>
          <w:szCs w:val="24"/>
          <w:lang w:val="es-CO"/>
        </w:rPr>
        <w:t>(</w:t>
      </w:r>
      <w:r w:rsidR="00C97416" w:rsidRPr="00234DCA">
        <w:rPr>
          <w:rFonts w:ascii="Georgia" w:hAnsi="Georgia" w:cs="Arial"/>
          <w:b/>
          <w:sz w:val="24"/>
          <w:szCs w:val="24"/>
          <w:lang w:val="es-CO"/>
        </w:rPr>
        <w:t>v</w:t>
      </w:r>
      <w:r w:rsidR="003C79FC" w:rsidRPr="00234DCA">
        <w:rPr>
          <w:rFonts w:ascii="Georgia" w:hAnsi="Georgia" w:cs="Arial"/>
          <w:b/>
          <w:sz w:val="24"/>
          <w:szCs w:val="24"/>
          <w:lang w:val="es-CO"/>
        </w:rPr>
        <w:t>)</w:t>
      </w:r>
      <w:r w:rsidR="008A5861" w:rsidRPr="00234DCA">
        <w:rPr>
          <w:rFonts w:ascii="Georgia" w:hAnsi="Georgia" w:cs="Arial"/>
          <w:sz w:val="24"/>
          <w:szCs w:val="24"/>
          <w:lang w:val="es-CO"/>
        </w:rPr>
        <w:t xml:space="preserve"> </w:t>
      </w:r>
      <w:r w:rsidR="007A039C" w:rsidRPr="00234DCA">
        <w:rPr>
          <w:rFonts w:ascii="Georgia" w:hAnsi="Georgia" w:cs="Arial"/>
          <w:sz w:val="24"/>
          <w:szCs w:val="24"/>
          <w:lang w:val="es-CO"/>
        </w:rPr>
        <w:t>Falta de prueba de l</w:t>
      </w:r>
      <w:r w:rsidR="00C97416" w:rsidRPr="00234DCA">
        <w:rPr>
          <w:rFonts w:ascii="Georgia" w:hAnsi="Georgia" w:cs="Arial"/>
          <w:sz w:val="24"/>
          <w:szCs w:val="24"/>
          <w:lang w:val="es-CO"/>
        </w:rPr>
        <w:t xml:space="preserve">as </w:t>
      </w:r>
      <w:r w:rsidR="007A039C" w:rsidRPr="00234DCA">
        <w:rPr>
          <w:rFonts w:ascii="Georgia" w:hAnsi="Georgia" w:cs="Arial"/>
          <w:sz w:val="24"/>
          <w:szCs w:val="24"/>
          <w:lang w:val="es-CO"/>
        </w:rPr>
        <w:t xml:space="preserve">obligaciones ejecutadas; </w:t>
      </w:r>
      <w:r w:rsidR="007A039C" w:rsidRPr="00234DCA">
        <w:rPr>
          <w:rFonts w:ascii="Georgia" w:hAnsi="Georgia" w:cs="Arial"/>
          <w:b/>
          <w:sz w:val="24"/>
          <w:szCs w:val="24"/>
          <w:lang w:val="es-CO"/>
        </w:rPr>
        <w:t xml:space="preserve">(vi) </w:t>
      </w:r>
      <w:r w:rsidR="007A039C" w:rsidRPr="00234DCA">
        <w:rPr>
          <w:rFonts w:ascii="Georgia" w:hAnsi="Georgia" w:cs="Arial"/>
          <w:sz w:val="24"/>
          <w:szCs w:val="24"/>
          <w:lang w:val="es-CO"/>
        </w:rPr>
        <w:t xml:space="preserve">Desconocimiento de la transacción con efectos de cosa juzgada; </w:t>
      </w:r>
      <w:r w:rsidR="007A039C" w:rsidRPr="00234DCA">
        <w:rPr>
          <w:rFonts w:ascii="Georgia" w:hAnsi="Georgia" w:cs="Arial"/>
          <w:b/>
          <w:sz w:val="24"/>
          <w:szCs w:val="24"/>
          <w:lang w:val="es-CO"/>
        </w:rPr>
        <w:t xml:space="preserve">(vii) </w:t>
      </w:r>
      <w:r w:rsidR="007A039C" w:rsidRPr="00234DCA">
        <w:rPr>
          <w:rFonts w:ascii="Georgia" w:hAnsi="Georgia" w:cs="Arial"/>
          <w:sz w:val="24"/>
          <w:szCs w:val="24"/>
          <w:lang w:val="es-CO"/>
        </w:rPr>
        <w:t xml:space="preserve">Inexistencia de obligación clara, expresa y exigible; </w:t>
      </w:r>
      <w:r w:rsidR="007A039C" w:rsidRPr="00234DCA">
        <w:rPr>
          <w:rFonts w:ascii="Georgia" w:hAnsi="Georgia" w:cs="Arial"/>
          <w:b/>
          <w:sz w:val="24"/>
          <w:szCs w:val="24"/>
          <w:lang w:val="es-CO"/>
        </w:rPr>
        <w:t>(</w:t>
      </w:r>
      <w:r w:rsidR="00AC5C0C" w:rsidRPr="00234DCA">
        <w:rPr>
          <w:rFonts w:ascii="Georgia" w:hAnsi="Georgia" w:cs="Arial"/>
          <w:b/>
          <w:sz w:val="24"/>
          <w:szCs w:val="24"/>
          <w:lang w:val="es-CO"/>
        </w:rPr>
        <w:t>viii</w:t>
      </w:r>
      <w:r w:rsidR="007A039C" w:rsidRPr="00234DCA">
        <w:rPr>
          <w:rFonts w:ascii="Georgia" w:hAnsi="Georgia" w:cs="Arial"/>
          <w:b/>
          <w:sz w:val="24"/>
          <w:szCs w:val="24"/>
          <w:lang w:val="es-CO"/>
        </w:rPr>
        <w:t xml:space="preserve">) </w:t>
      </w:r>
      <w:r w:rsidR="007A039C" w:rsidRPr="00234DCA">
        <w:rPr>
          <w:rFonts w:ascii="Georgia" w:hAnsi="Georgia" w:cs="Arial"/>
          <w:sz w:val="24"/>
          <w:szCs w:val="24"/>
          <w:lang w:val="es-CO"/>
        </w:rPr>
        <w:t xml:space="preserve">Excesiva condena en costas </w:t>
      </w:r>
      <w:r w:rsidR="008A5861" w:rsidRPr="00234DCA">
        <w:rPr>
          <w:rFonts w:ascii="Georgia" w:hAnsi="Georgia" w:cs="Arial"/>
          <w:sz w:val="24"/>
          <w:szCs w:val="24"/>
          <w:lang w:val="es-CO"/>
        </w:rPr>
        <w:t>(Ibidem, pdf No.6</w:t>
      </w:r>
      <w:r w:rsidR="007A039C" w:rsidRPr="00234DCA">
        <w:rPr>
          <w:rFonts w:ascii="Georgia" w:hAnsi="Georgia" w:cs="Arial"/>
          <w:sz w:val="24"/>
          <w:szCs w:val="24"/>
          <w:lang w:val="es-CO"/>
        </w:rPr>
        <w:t>2</w:t>
      </w:r>
      <w:r w:rsidR="008A5861" w:rsidRPr="00234DCA">
        <w:rPr>
          <w:rFonts w:ascii="Georgia" w:hAnsi="Georgia" w:cs="Arial"/>
          <w:sz w:val="24"/>
          <w:szCs w:val="24"/>
          <w:lang w:val="es-CO"/>
        </w:rPr>
        <w:t>)</w:t>
      </w:r>
      <w:r w:rsidR="003C79FC" w:rsidRPr="00234DCA">
        <w:rPr>
          <w:rFonts w:ascii="Georgia" w:hAnsi="Georgia" w:cs="Arial"/>
          <w:sz w:val="24"/>
          <w:szCs w:val="24"/>
          <w:lang w:val="es-CO"/>
        </w:rPr>
        <w:t>.</w:t>
      </w:r>
      <w:r w:rsidR="00D3645A" w:rsidRPr="00234DCA">
        <w:rPr>
          <w:rFonts w:ascii="Georgia" w:hAnsi="Georgia" w:cs="Arial"/>
          <w:sz w:val="24"/>
          <w:szCs w:val="24"/>
          <w:lang w:val="es-CO"/>
        </w:rPr>
        <w:t xml:space="preserve"> </w:t>
      </w:r>
    </w:p>
    <w:bookmarkEnd w:id="3"/>
    <w:p w14:paraId="45B29490" w14:textId="27125B1F" w:rsidR="0008443F" w:rsidRPr="00234DCA" w:rsidRDefault="0008443F" w:rsidP="00234DCA">
      <w:pPr>
        <w:pStyle w:val="Prrafodelista"/>
        <w:overflowPunct/>
        <w:spacing w:line="276" w:lineRule="auto"/>
        <w:ind w:left="0"/>
        <w:jc w:val="both"/>
        <w:rPr>
          <w:rFonts w:ascii="Georgia" w:hAnsi="Georgia" w:cs="Helvetica"/>
          <w:sz w:val="24"/>
          <w:szCs w:val="24"/>
          <w:shd w:val="clear" w:color="auto" w:fill="FFFFFF"/>
        </w:rPr>
      </w:pPr>
    </w:p>
    <w:p w14:paraId="39EBEDFF" w14:textId="6B275740" w:rsidR="007672DD" w:rsidRPr="00234DCA" w:rsidRDefault="007672DD" w:rsidP="00234DCA">
      <w:pPr>
        <w:pStyle w:val="Prrafodelista"/>
        <w:numPr>
          <w:ilvl w:val="1"/>
          <w:numId w:val="4"/>
        </w:numPr>
        <w:overflowPunct/>
        <w:spacing w:line="276" w:lineRule="auto"/>
        <w:jc w:val="both"/>
        <w:rPr>
          <w:rFonts w:ascii="Georgia" w:hAnsi="Georgia" w:cs="Arial"/>
          <w:b/>
          <w:sz w:val="24"/>
          <w:szCs w:val="24"/>
          <w:lang w:val="es-CO"/>
        </w:rPr>
      </w:pPr>
      <w:r w:rsidRPr="00234DCA">
        <w:rPr>
          <w:rFonts w:ascii="Georgia" w:hAnsi="Georgia" w:cs="Arial"/>
          <w:b/>
          <w:iCs/>
          <w:smallCaps/>
          <w:sz w:val="24"/>
          <w:szCs w:val="24"/>
          <w:lang w:val="es-CO"/>
        </w:rPr>
        <w:t>La sustentación de los reparos</w:t>
      </w:r>
    </w:p>
    <w:p w14:paraId="063E7F92" w14:textId="77777777" w:rsidR="007672DD" w:rsidRPr="00234DCA" w:rsidRDefault="007672DD" w:rsidP="00234DCA">
      <w:pPr>
        <w:pStyle w:val="Prrafodelista"/>
        <w:overflowPunct/>
        <w:spacing w:line="276" w:lineRule="auto"/>
        <w:ind w:left="0"/>
        <w:jc w:val="both"/>
        <w:rPr>
          <w:rFonts w:ascii="Georgia" w:hAnsi="Georgia" w:cs="Helvetica"/>
          <w:sz w:val="24"/>
          <w:szCs w:val="24"/>
          <w:shd w:val="clear" w:color="auto" w:fill="FFFFFF"/>
        </w:rPr>
      </w:pPr>
    </w:p>
    <w:p w14:paraId="23DA2F3E" w14:textId="100EF52D" w:rsidR="00EE20C4" w:rsidRPr="00234DCA" w:rsidRDefault="00EE20C4" w:rsidP="00234DCA">
      <w:pPr>
        <w:pStyle w:val="Prrafodelista"/>
        <w:overflowPunct/>
        <w:spacing w:line="276" w:lineRule="auto"/>
        <w:ind w:left="0"/>
        <w:jc w:val="both"/>
        <w:rPr>
          <w:rFonts w:ascii="Georgia" w:hAnsi="Georgia" w:cs="Arial"/>
          <w:sz w:val="24"/>
          <w:szCs w:val="24"/>
          <w:lang w:val="es-CO"/>
        </w:rPr>
      </w:pPr>
      <w:r w:rsidRPr="00234DCA">
        <w:rPr>
          <w:rFonts w:ascii="Georgia" w:hAnsi="Georgia" w:cs="Arial"/>
          <w:sz w:val="24"/>
          <w:szCs w:val="24"/>
        </w:rPr>
        <w:t>Por razón del Decreto Presidencial No.</w:t>
      </w:r>
      <w:r w:rsidR="00913454">
        <w:rPr>
          <w:rFonts w:ascii="Georgia" w:hAnsi="Georgia" w:cs="Arial"/>
          <w:sz w:val="24"/>
          <w:szCs w:val="24"/>
        </w:rPr>
        <w:t xml:space="preserve"> </w:t>
      </w:r>
      <w:r w:rsidRPr="00234DCA">
        <w:rPr>
          <w:rFonts w:ascii="Georgia" w:hAnsi="Georgia" w:cs="Arial"/>
          <w:sz w:val="24"/>
          <w:szCs w:val="24"/>
        </w:rPr>
        <w:t>806 de 2020, l</w:t>
      </w:r>
      <w:r w:rsidR="00744EFC" w:rsidRPr="00234DCA">
        <w:rPr>
          <w:rFonts w:ascii="Georgia" w:hAnsi="Georgia" w:cs="Arial"/>
          <w:sz w:val="24"/>
          <w:szCs w:val="24"/>
        </w:rPr>
        <w:t>a</w:t>
      </w:r>
      <w:r w:rsidRPr="00234DCA">
        <w:rPr>
          <w:rFonts w:ascii="Georgia" w:hAnsi="Georgia" w:cs="Arial"/>
          <w:sz w:val="24"/>
          <w:szCs w:val="24"/>
        </w:rPr>
        <w:t xml:space="preserve"> </w:t>
      </w:r>
      <w:r w:rsidR="00AF6A5D" w:rsidRPr="00234DCA">
        <w:rPr>
          <w:rFonts w:ascii="Georgia" w:hAnsi="Georgia" w:cs="Arial"/>
          <w:sz w:val="24"/>
          <w:szCs w:val="24"/>
        </w:rPr>
        <w:t xml:space="preserve">ejecutante </w:t>
      </w:r>
      <w:r w:rsidR="00744EFC" w:rsidRPr="00234DCA">
        <w:rPr>
          <w:rFonts w:ascii="Georgia" w:hAnsi="Georgia" w:cs="Arial"/>
          <w:sz w:val="24"/>
          <w:szCs w:val="24"/>
        </w:rPr>
        <w:t>a</w:t>
      </w:r>
      <w:r w:rsidRPr="00234DCA">
        <w:rPr>
          <w:rFonts w:ascii="Georgia" w:hAnsi="Georgia" w:cs="Arial"/>
          <w:sz w:val="24"/>
          <w:szCs w:val="24"/>
        </w:rPr>
        <w:t>lleg</w:t>
      </w:r>
      <w:r w:rsidR="00744EFC" w:rsidRPr="00234DCA">
        <w:rPr>
          <w:rFonts w:ascii="Georgia" w:hAnsi="Georgia" w:cs="Arial"/>
          <w:sz w:val="24"/>
          <w:szCs w:val="24"/>
        </w:rPr>
        <w:t>ó</w:t>
      </w:r>
      <w:r w:rsidRPr="00234DCA">
        <w:rPr>
          <w:rFonts w:ascii="Georgia" w:hAnsi="Georgia" w:cs="Arial"/>
          <w:sz w:val="24"/>
          <w:szCs w:val="24"/>
        </w:rPr>
        <w:t xml:space="preserve"> por escrito en esta sede, la argumentación de sus reparos</w:t>
      </w:r>
      <w:r w:rsidRPr="00234DCA">
        <w:rPr>
          <w:rFonts w:ascii="Georgia" w:hAnsi="Georgia" w:cs="Arial"/>
          <w:sz w:val="24"/>
          <w:szCs w:val="24"/>
          <w:lang w:val="es-CO"/>
        </w:rPr>
        <w:t xml:space="preserve">, </w:t>
      </w:r>
      <w:r w:rsidR="00AF6A5D" w:rsidRPr="00234DCA">
        <w:rPr>
          <w:rFonts w:ascii="Georgia" w:hAnsi="Georgia" w:cs="Arial"/>
          <w:sz w:val="24"/>
          <w:szCs w:val="24"/>
          <w:lang w:val="es-CO"/>
        </w:rPr>
        <w:t>e</w:t>
      </w:r>
      <w:r w:rsidR="00744EFC" w:rsidRPr="00234DCA">
        <w:rPr>
          <w:rFonts w:ascii="Georgia" w:hAnsi="Georgia" w:cs="Arial"/>
          <w:sz w:val="24"/>
          <w:szCs w:val="24"/>
          <w:lang w:val="es-CO"/>
        </w:rPr>
        <w:t>l ejecutad</w:t>
      </w:r>
      <w:r w:rsidR="00AF6A5D" w:rsidRPr="00234DCA">
        <w:rPr>
          <w:rFonts w:ascii="Georgia" w:hAnsi="Georgia" w:cs="Arial"/>
          <w:sz w:val="24"/>
          <w:szCs w:val="24"/>
          <w:lang w:val="es-CO"/>
        </w:rPr>
        <w:t>o</w:t>
      </w:r>
      <w:r w:rsidR="00744EFC" w:rsidRPr="00234DCA">
        <w:rPr>
          <w:rFonts w:ascii="Georgia" w:hAnsi="Georgia" w:cs="Arial"/>
          <w:sz w:val="24"/>
          <w:szCs w:val="24"/>
          <w:lang w:val="es-CO"/>
        </w:rPr>
        <w:t xml:space="preserve"> no, empero se tuv</w:t>
      </w:r>
      <w:r w:rsidR="00293457" w:rsidRPr="00234DCA">
        <w:rPr>
          <w:rFonts w:ascii="Georgia" w:hAnsi="Georgia" w:cs="Arial"/>
          <w:sz w:val="24"/>
          <w:szCs w:val="24"/>
          <w:lang w:val="es-CO"/>
        </w:rPr>
        <w:t>o</w:t>
      </w:r>
      <w:r w:rsidR="00744EFC" w:rsidRPr="00234DCA">
        <w:rPr>
          <w:rFonts w:ascii="Georgia" w:hAnsi="Georgia" w:cs="Arial"/>
          <w:sz w:val="24"/>
          <w:szCs w:val="24"/>
          <w:lang w:val="es-CO"/>
        </w:rPr>
        <w:t xml:space="preserve"> como </w:t>
      </w:r>
      <w:r w:rsidR="00293457" w:rsidRPr="00234DCA">
        <w:rPr>
          <w:rFonts w:ascii="Georgia" w:hAnsi="Georgia" w:cs="Arial"/>
          <w:sz w:val="24"/>
          <w:szCs w:val="24"/>
          <w:lang w:val="es-CO"/>
        </w:rPr>
        <w:t>fundamentación</w:t>
      </w:r>
      <w:r w:rsidR="007A6976" w:rsidRPr="00234DCA">
        <w:rPr>
          <w:rFonts w:ascii="Georgia" w:hAnsi="Georgia" w:cs="Arial"/>
          <w:sz w:val="24"/>
          <w:szCs w:val="24"/>
          <w:lang w:val="es-CO"/>
        </w:rPr>
        <w:t xml:space="preserve"> la</w:t>
      </w:r>
      <w:r w:rsidR="00293457" w:rsidRPr="00234DCA">
        <w:rPr>
          <w:rFonts w:ascii="Georgia" w:hAnsi="Georgia" w:cs="Arial"/>
          <w:sz w:val="24"/>
          <w:szCs w:val="24"/>
          <w:lang w:val="es-CO"/>
        </w:rPr>
        <w:t xml:space="preserve"> expuesta en </w:t>
      </w:r>
      <w:r w:rsidR="00744EFC" w:rsidRPr="00234DCA">
        <w:rPr>
          <w:rFonts w:ascii="Georgia" w:hAnsi="Georgia" w:cs="Arial"/>
          <w:sz w:val="24"/>
          <w:szCs w:val="24"/>
          <w:lang w:val="es-CO"/>
        </w:rPr>
        <w:t>el memorial presentado</w:t>
      </w:r>
      <w:r w:rsidRPr="00234DCA">
        <w:rPr>
          <w:rFonts w:ascii="Georgia" w:hAnsi="Georgia" w:cs="Arial"/>
          <w:sz w:val="24"/>
          <w:szCs w:val="24"/>
          <w:lang w:val="es-CO"/>
        </w:rPr>
        <w:t xml:space="preserve"> </w:t>
      </w:r>
      <w:r w:rsidR="00744EFC" w:rsidRPr="00234DCA">
        <w:rPr>
          <w:rFonts w:ascii="Georgia" w:hAnsi="Georgia" w:cs="Arial"/>
          <w:sz w:val="24"/>
          <w:szCs w:val="24"/>
          <w:lang w:val="es-CO"/>
        </w:rPr>
        <w:t xml:space="preserve">en </w:t>
      </w:r>
      <w:r w:rsidRPr="00234DCA">
        <w:rPr>
          <w:rFonts w:ascii="Georgia" w:hAnsi="Georgia" w:cs="Arial"/>
          <w:sz w:val="24"/>
          <w:szCs w:val="24"/>
          <w:lang w:val="es-CO"/>
        </w:rPr>
        <w:t xml:space="preserve">primer grado. Se expondrá cada sustentación al resolver cada reparo. </w:t>
      </w:r>
    </w:p>
    <w:p w14:paraId="03C47C1E" w14:textId="77777777" w:rsidR="00EE20C4" w:rsidRPr="00234DCA" w:rsidRDefault="00EE20C4" w:rsidP="00234DCA">
      <w:pPr>
        <w:overflowPunct/>
        <w:spacing w:line="276" w:lineRule="auto"/>
        <w:jc w:val="both"/>
        <w:rPr>
          <w:rFonts w:ascii="Georgia" w:hAnsi="Georgia" w:cs="Arial"/>
          <w:sz w:val="24"/>
          <w:szCs w:val="24"/>
          <w:lang w:val="es-CO"/>
        </w:rPr>
      </w:pPr>
    </w:p>
    <w:p w14:paraId="4E8DAC29" w14:textId="77777777" w:rsidR="000F46DF" w:rsidRPr="00234DCA" w:rsidRDefault="000F46DF" w:rsidP="00234DCA">
      <w:pPr>
        <w:overflowPunct/>
        <w:spacing w:line="276" w:lineRule="auto"/>
        <w:jc w:val="both"/>
        <w:rPr>
          <w:rFonts w:ascii="Georgia" w:hAnsi="Georgia" w:cs="Arial"/>
          <w:sz w:val="24"/>
          <w:szCs w:val="24"/>
          <w:lang w:val="es-CO"/>
        </w:rPr>
      </w:pPr>
    </w:p>
    <w:p w14:paraId="5F012BAE" w14:textId="77777777" w:rsidR="00501C65" w:rsidRPr="00234DCA" w:rsidRDefault="00501C65" w:rsidP="00234DCA">
      <w:pPr>
        <w:pStyle w:val="Prrafodelista"/>
        <w:widowControl/>
        <w:numPr>
          <w:ilvl w:val="0"/>
          <w:numId w:val="4"/>
        </w:numPr>
        <w:spacing w:line="276" w:lineRule="auto"/>
        <w:contextualSpacing/>
        <w:jc w:val="both"/>
        <w:textAlignment w:val="baseline"/>
        <w:rPr>
          <w:rFonts w:ascii="Georgia" w:hAnsi="Georgia" w:cs="Arial"/>
          <w:b/>
          <w:bCs/>
          <w:smallCaps/>
          <w:sz w:val="24"/>
          <w:szCs w:val="24"/>
          <w:lang w:val="es-CO"/>
        </w:rPr>
      </w:pPr>
      <w:r w:rsidRPr="00234DCA">
        <w:rPr>
          <w:rFonts w:ascii="Georgia" w:hAnsi="Georgia" w:cs="Arial"/>
          <w:b/>
          <w:bCs/>
          <w:smallCaps/>
          <w:sz w:val="24"/>
          <w:szCs w:val="24"/>
          <w:lang w:val="es-CO"/>
        </w:rPr>
        <w:t>La fundamentación jurídica para decidir</w:t>
      </w:r>
    </w:p>
    <w:p w14:paraId="4AF59258" w14:textId="77777777" w:rsidR="00501C65" w:rsidRPr="00234DCA" w:rsidRDefault="00501C65" w:rsidP="00234DCA">
      <w:pPr>
        <w:pStyle w:val="Prrafodelista"/>
        <w:widowControl/>
        <w:spacing w:line="276" w:lineRule="auto"/>
        <w:ind w:hanging="708"/>
        <w:contextualSpacing/>
        <w:jc w:val="both"/>
        <w:textAlignment w:val="baseline"/>
        <w:rPr>
          <w:rFonts w:ascii="Georgia" w:hAnsi="Georgia" w:cs="Arial"/>
          <w:sz w:val="24"/>
          <w:szCs w:val="24"/>
          <w:lang w:val="es-CO"/>
        </w:rPr>
      </w:pPr>
    </w:p>
    <w:p w14:paraId="0844C228" w14:textId="12EE694C" w:rsidR="00856A1B" w:rsidRPr="00234DCA" w:rsidRDefault="00501C65" w:rsidP="00234DCA">
      <w:pPr>
        <w:numPr>
          <w:ilvl w:val="1"/>
          <w:numId w:val="4"/>
        </w:numPr>
        <w:overflowPunct/>
        <w:spacing w:line="276" w:lineRule="auto"/>
        <w:ind w:left="0" w:firstLine="0"/>
        <w:jc w:val="both"/>
        <w:rPr>
          <w:rFonts w:ascii="Georgia" w:hAnsi="Georgia" w:cs="Arial"/>
          <w:sz w:val="24"/>
          <w:szCs w:val="24"/>
          <w:lang w:val="es-CO"/>
        </w:rPr>
      </w:pPr>
      <w:r w:rsidRPr="00234DCA">
        <w:rPr>
          <w:rFonts w:ascii="Georgia" w:hAnsi="Georgia" w:cs="Arial"/>
          <w:smallCaps/>
          <w:sz w:val="24"/>
          <w:szCs w:val="24"/>
          <w:lang w:val="es-CO"/>
        </w:rPr>
        <w:t>Los presupuestos de validez y eficacia procesal.</w:t>
      </w:r>
      <w:r w:rsidRPr="00234DCA">
        <w:rPr>
          <w:rFonts w:ascii="Georgia" w:hAnsi="Georgia" w:cs="Arial"/>
          <w:sz w:val="24"/>
          <w:szCs w:val="24"/>
          <w:lang w:val="es-CO"/>
        </w:rPr>
        <w:t xml:space="preserve"> </w:t>
      </w:r>
      <w:r w:rsidR="00141456" w:rsidRPr="00234DCA">
        <w:rPr>
          <w:rFonts w:ascii="Georgia" w:hAnsi="Georgia" w:cs="Arial"/>
          <w:sz w:val="24"/>
          <w:szCs w:val="24"/>
        </w:rPr>
        <w:t>El derecho procesal en forma mayoritaria</w:t>
      </w:r>
      <w:r w:rsidR="00141456" w:rsidRPr="00234DCA">
        <w:rPr>
          <w:rStyle w:val="Refdenotaalpie"/>
          <w:rFonts w:ascii="Georgia" w:hAnsi="Georgia"/>
          <w:sz w:val="24"/>
          <w:szCs w:val="24"/>
        </w:rPr>
        <w:footnoteReference w:id="2"/>
      </w:r>
      <w:r w:rsidR="00141456" w:rsidRPr="00234DCA">
        <w:rPr>
          <w:rFonts w:ascii="Georgia" w:hAnsi="Georgia" w:cs="Arial"/>
          <w:sz w:val="24"/>
          <w:szCs w:val="24"/>
        </w:rPr>
        <w:t xml:space="preserve">, en Colombia, los entiende como los presupuestos procesales. Otro </w:t>
      </w:r>
      <w:r w:rsidR="00141456" w:rsidRPr="00234DCA">
        <w:rPr>
          <w:rFonts w:ascii="Georgia" w:hAnsi="Georgia" w:cs="Arial"/>
          <w:sz w:val="24"/>
          <w:szCs w:val="24"/>
        </w:rPr>
        <w:lastRenderedPageBreak/>
        <w:t>sector</w:t>
      </w:r>
      <w:r w:rsidR="00141456" w:rsidRPr="00234DCA">
        <w:rPr>
          <w:rStyle w:val="Refdenotaalpie"/>
          <w:rFonts w:ascii="Georgia" w:hAnsi="Georgia"/>
          <w:sz w:val="24"/>
          <w:szCs w:val="24"/>
        </w:rPr>
        <w:footnoteReference w:id="3"/>
      </w:r>
      <w:r w:rsidR="00141456" w:rsidRPr="00234DCA">
        <w:rPr>
          <w:rFonts w:ascii="Georgia" w:hAnsi="Georgia" w:cs="Arial"/>
          <w:sz w:val="24"/>
          <w:szCs w:val="24"/>
          <w:vertAlign w:val="superscript"/>
        </w:rPr>
        <w:t>-</w:t>
      </w:r>
      <w:r w:rsidR="00141456" w:rsidRPr="00234DCA">
        <w:rPr>
          <w:rStyle w:val="Refdenotaalpie"/>
          <w:rFonts w:ascii="Georgia" w:hAnsi="Georgia"/>
          <w:sz w:val="24"/>
          <w:szCs w:val="24"/>
        </w:rPr>
        <w:footnoteReference w:id="4"/>
      </w:r>
      <w:r w:rsidR="00141456" w:rsidRPr="00234DCA">
        <w:rPr>
          <w:rFonts w:ascii="Georgia" w:hAnsi="Georgia" w:cs="Arial"/>
          <w:sz w:val="24"/>
          <w:szCs w:val="24"/>
        </w:rPr>
        <w:t xml:space="preserve"> opta los denomina como en este epígrafe, habida cuenta de acompasarse mejor a la sistemática instrumental patria. La demanda es apta y las partes tienen idoneidad para intervenir. Ninguna causal de invalidación se aprecia, capaz de afectar la actuación.</w:t>
      </w:r>
    </w:p>
    <w:p w14:paraId="11C6ECEE" w14:textId="77777777" w:rsidR="00B71AF8" w:rsidRPr="00234DCA" w:rsidRDefault="00B71AF8" w:rsidP="00234DCA">
      <w:pPr>
        <w:pStyle w:val="Prrafodelista"/>
        <w:numPr>
          <w:ilvl w:val="0"/>
          <w:numId w:val="2"/>
        </w:numPr>
        <w:spacing w:line="276" w:lineRule="auto"/>
        <w:jc w:val="both"/>
        <w:rPr>
          <w:rFonts w:ascii="Georgia" w:hAnsi="Georgia" w:cs="Arial"/>
          <w:i/>
          <w:iCs/>
          <w:smallCaps/>
          <w:vanish/>
          <w:sz w:val="24"/>
          <w:szCs w:val="24"/>
          <w:lang w:val="es-CO"/>
        </w:rPr>
      </w:pPr>
    </w:p>
    <w:p w14:paraId="0E2167B1" w14:textId="77777777" w:rsidR="00B71AF8" w:rsidRPr="00234DCA" w:rsidRDefault="00B71AF8" w:rsidP="00234DCA">
      <w:pPr>
        <w:pStyle w:val="Prrafodelista"/>
        <w:numPr>
          <w:ilvl w:val="0"/>
          <w:numId w:val="2"/>
        </w:numPr>
        <w:spacing w:line="276" w:lineRule="auto"/>
        <w:jc w:val="both"/>
        <w:rPr>
          <w:rFonts w:ascii="Georgia" w:hAnsi="Georgia" w:cs="Arial"/>
          <w:i/>
          <w:iCs/>
          <w:smallCaps/>
          <w:vanish/>
          <w:sz w:val="24"/>
          <w:szCs w:val="24"/>
          <w:lang w:val="es-CO"/>
        </w:rPr>
      </w:pPr>
    </w:p>
    <w:p w14:paraId="66056DE0" w14:textId="77777777" w:rsidR="00B71AF8" w:rsidRPr="00234DCA" w:rsidRDefault="00B71AF8" w:rsidP="00234DCA">
      <w:pPr>
        <w:pStyle w:val="Prrafodelista"/>
        <w:numPr>
          <w:ilvl w:val="0"/>
          <w:numId w:val="2"/>
        </w:numPr>
        <w:spacing w:line="276" w:lineRule="auto"/>
        <w:jc w:val="both"/>
        <w:rPr>
          <w:rFonts w:ascii="Georgia" w:hAnsi="Georgia" w:cs="Arial"/>
          <w:i/>
          <w:iCs/>
          <w:smallCaps/>
          <w:vanish/>
          <w:sz w:val="24"/>
          <w:szCs w:val="24"/>
          <w:lang w:val="es-CO"/>
        </w:rPr>
      </w:pPr>
    </w:p>
    <w:p w14:paraId="51105B4D" w14:textId="77777777" w:rsidR="00B71AF8" w:rsidRPr="00234DCA" w:rsidRDefault="00B71AF8" w:rsidP="00234DCA">
      <w:pPr>
        <w:pStyle w:val="Prrafodelista"/>
        <w:numPr>
          <w:ilvl w:val="0"/>
          <w:numId w:val="2"/>
        </w:numPr>
        <w:spacing w:line="276" w:lineRule="auto"/>
        <w:jc w:val="both"/>
        <w:rPr>
          <w:rFonts w:ascii="Georgia" w:hAnsi="Georgia" w:cs="Arial"/>
          <w:i/>
          <w:iCs/>
          <w:smallCaps/>
          <w:vanish/>
          <w:sz w:val="24"/>
          <w:szCs w:val="24"/>
          <w:lang w:val="es-CO"/>
        </w:rPr>
      </w:pPr>
    </w:p>
    <w:p w14:paraId="327DC7AE" w14:textId="77777777" w:rsidR="00B71AF8" w:rsidRPr="00234DCA" w:rsidRDefault="00B71AF8" w:rsidP="00234DCA">
      <w:pPr>
        <w:pStyle w:val="Prrafodelista"/>
        <w:numPr>
          <w:ilvl w:val="1"/>
          <w:numId w:val="2"/>
        </w:numPr>
        <w:spacing w:line="276" w:lineRule="auto"/>
        <w:jc w:val="both"/>
        <w:rPr>
          <w:rFonts w:ascii="Georgia" w:hAnsi="Georgia" w:cs="Arial"/>
          <w:i/>
          <w:iCs/>
          <w:smallCaps/>
          <w:vanish/>
          <w:sz w:val="24"/>
          <w:szCs w:val="24"/>
          <w:lang w:val="es-CO"/>
        </w:rPr>
      </w:pPr>
    </w:p>
    <w:p w14:paraId="1CE2F19D" w14:textId="77777777" w:rsidR="00141456" w:rsidRPr="00234DCA" w:rsidRDefault="00141456" w:rsidP="00234DCA">
      <w:pPr>
        <w:overflowPunct/>
        <w:spacing w:line="276" w:lineRule="auto"/>
        <w:jc w:val="both"/>
        <w:rPr>
          <w:rFonts w:ascii="Georgia" w:hAnsi="Georgia" w:cs="Arial"/>
          <w:sz w:val="24"/>
          <w:szCs w:val="24"/>
          <w:lang w:val="es-CO"/>
        </w:rPr>
      </w:pPr>
    </w:p>
    <w:p w14:paraId="343B3444" w14:textId="43F17DE5" w:rsidR="00856A1B" w:rsidRPr="00234DCA" w:rsidRDefault="00501C65" w:rsidP="00234DCA">
      <w:pPr>
        <w:pStyle w:val="Prrafodelista"/>
        <w:numPr>
          <w:ilvl w:val="1"/>
          <w:numId w:val="2"/>
        </w:numPr>
        <w:overflowPunct/>
        <w:spacing w:line="276" w:lineRule="auto"/>
        <w:ind w:left="0" w:firstLine="0"/>
        <w:jc w:val="both"/>
        <w:rPr>
          <w:rFonts w:ascii="Georgia" w:hAnsi="Georgia" w:cs="Arial"/>
          <w:sz w:val="24"/>
          <w:szCs w:val="24"/>
          <w:lang w:val="es-CO"/>
        </w:rPr>
      </w:pPr>
      <w:r w:rsidRPr="00234DCA">
        <w:rPr>
          <w:rFonts w:ascii="Georgia" w:hAnsi="Georgia" w:cs="Arial"/>
          <w:iCs/>
          <w:smallCaps/>
          <w:sz w:val="24"/>
          <w:szCs w:val="24"/>
          <w:lang w:val="es-CO"/>
        </w:rPr>
        <w:t xml:space="preserve">La legitimación en la causa. </w:t>
      </w:r>
      <w:r w:rsidR="00C17DDE" w:rsidRPr="00234DCA">
        <w:rPr>
          <w:rFonts w:ascii="Georgia" w:hAnsi="Georgia" w:cs="Arial"/>
          <w:sz w:val="24"/>
          <w:szCs w:val="24"/>
          <w:lang w:val="es-CO"/>
        </w:rPr>
        <w:t>En múltiples decisiones se ha dicho que este estudio es oficioso</w:t>
      </w:r>
      <w:r w:rsidR="00C17DDE" w:rsidRPr="00234DCA">
        <w:rPr>
          <w:rStyle w:val="Refdenotaalpie"/>
          <w:rFonts w:ascii="Georgia" w:hAnsi="Georgia"/>
          <w:sz w:val="24"/>
          <w:szCs w:val="24"/>
          <w:lang w:val="es-CO"/>
        </w:rPr>
        <w:footnoteReference w:id="5"/>
      </w:r>
      <w:r w:rsidR="00C17DDE" w:rsidRPr="00234DCA">
        <w:rPr>
          <w:rFonts w:ascii="Georgia" w:hAnsi="Georgia"/>
          <w:sz w:val="24"/>
          <w:szCs w:val="24"/>
          <w:lang w:val="es-CO"/>
        </w:rPr>
        <w:t xml:space="preserve">. </w:t>
      </w:r>
      <w:r w:rsidR="00827CA1" w:rsidRPr="00234DCA">
        <w:rPr>
          <w:rFonts w:ascii="Georgia" w:hAnsi="Georgia"/>
          <w:iCs/>
          <w:sz w:val="24"/>
          <w:szCs w:val="24"/>
          <w:lang w:val="es-CO"/>
        </w:rPr>
        <w:t>Criterio ratificado recientemente (25-05-2022)</w:t>
      </w:r>
      <w:r w:rsidR="00827CA1" w:rsidRPr="00234DCA">
        <w:rPr>
          <w:rStyle w:val="Refdenotaalpie"/>
          <w:rFonts w:ascii="Georgia" w:hAnsi="Georgia"/>
          <w:iCs/>
          <w:sz w:val="24"/>
          <w:szCs w:val="24"/>
          <w:lang w:val="es-CO"/>
        </w:rPr>
        <w:footnoteReference w:id="6"/>
      </w:r>
      <w:r w:rsidR="00827CA1" w:rsidRPr="00234DCA">
        <w:rPr>
          <w:rFonts w:ascii="Georgia" w:hAnsi="Georgia"/>
          <w:iCs/>
          <w:sz w:val="24"/>
          <w:szCs w:val="24"/>
          <w:lang w:val="es-CO"/>
        </w:rPr>
        <w:t xml:space="preserve"> por la CSJ.</w:t>
      </w:r>
      <w:r w:rsidR="00827CA1" w:rsidRPr="00234DCA">
        <w:rPr>
          <w:rFonts w:ascii="Georgia" w:hAnsi="Georgia"/>
          <w:kern w:val="0"/>
          <w:sz w:val="24"/>
          <w:szCs w:val="24"/>
          <w:lang w:val="es-CO" w:eastAsia="es-CO"/>
        </w:rPr>
        <w:t xml:space="preserve"> </w:t>
      </w:r>
      <w:r w:rsidR="00C17DDE" w:rsidRPr="00234DCA">
        <w:rPr>
          <w:rFonts w:ascii="Georgia" w:hAnsi="Georgia"/>
          <w:sz w:val="24"/>
          <w:szCs w:val="24"/>
          <w:lang w:val="es-CO"/>
        </w:rPr>
        <w:t>D</w:t>
      </w:r>
      <w:r w:rsidR="00C17DDE" w:rsidRPr="00234DCA">
        <w:rPr>
          <w:rFonts w:ascii="Georgia" w:hAnsi="Georgia" w:cs="Arial"/>
          <w:snapToGrid w:val="0"/>
          <w:sz w:val="24"/>
          <w:szCs w:val="24"/>
          <w:lang w:val="es-CO"/>
        </w:rPr>
        <w:t xml:space="preserve">iferente es el análisis de prosperidad de la súplica. En este evento se </w:t>
      </w:r>
      <w:r w:rsidR="00C17DDE" w:rsidRPr="00234DCA">
        <w:rPr>
          <w:rFonts w:ascii="Georgia" w:hAnsi="Georgia" w:cs="Arial"/>
          <w:sz w:val="24"/>
          <w:szCs w:val="24"/>
          <w:lang w:val="es-CO"/>
        </w:rPr>
        <w:t>satisface en ambos extremos.</w:t>
      </w:r>
      <w:r w:rsidR="00827CA1" w:rsidRPr="00234DCA">
        <w:rPr>
          <w:rFonts w:ascii="Georgia" w:hAnsi="Georgia" w:cs="Arial"/>
          <w:sz w:val="24"/>
          <w:szCs w:val="24"/>
          <w:lang w:val="es-CO"/>
        </w:rPr>
        <w:t xml:space="preserve"> </w:t>
      </w:r>
    </w:p>
    <w:p w14:paraId="12A2E75A" w14:textId="77777777" w:rsidR="00C17DDE" w:rsidRPr="00234DCA" w:rsidRDefault="00C17DDE" w:rsidP="00234DCA">
      <w:pPr>
        <w:overflowPunct/>
        <w:spacing w:line="276" w:lineRule="auto"/>
        <w:jc w:val="both"/>
        <w:rPr>
          <w:rFonts w:ascii="Georgia" w:hAnsi="Georgia" w:cs="Arial"/>
          <w:sz w:val="24"/>
          <w:szCs w:val="24"/>
          <w:lang w:val="es-CO"/>
        </w:rPr>
      </w:pPr>
    </w:p>
    <w:p w14:paraId="430DC5F7" w14:textId="606E46E8" w:rsidR="00947BF8" w:rsidRPr="00234DCA" w:rsidRDefault="007E21B8" w:rsidP="00234DCA">
      <w:pPr>
        <w:overflowPunct/>
        <w:spacing w:line="276" w:lineRule="auto"/>
        <w:jc w:val="both"/>
        <w:rPr>
          <w:rFonts w:ascii="Georgia" w:hAnsi="Georgia" w:cs="Arial"/>
          <w:snapToGrid w:val="0"/>
          <w:sz w:val="24"/>
          <w:szCs w:val="24"/>
          <w:lang w:val="es-ES_tradnl"/>
        </w:rPr>
      </w:pPr>
      <w:r w:rsidRPr="00234DCA">
        <w:rPr>
          <w:rFonts w:ascii="Georgia" w:hAnsi="Georgia" w:cs="Arial"/>
          <w:snapToGrid w:val="0"/>
          <w:sz w:val="24"/>
          <w:szCs w:val="24"/>
          <w:lang w:val="es-ES_tradnl"/>
        </w:rPr>
        <w:t>Para</w:t>
      </w:r>
      <w:r w:rsidR="009647E9" w:rsidRPr="00234DCA">
        <w:rPr>
          <w:rFonts w:ascii="Georgia" w:hAnsi="Georgia" w:cs="Arial"/>
          <w:snapToGrid w:val="0"/>
          <w:sz w:val="24"/>
          <w:szCs w:val="24"/>
          <w:lang w:val="es-ES_tradnl"/>
        </w:rPr>
        <w:t xml:space="preserve"> esta tipología de procesos, excepcionalmente</w:t>
      </w:r>
      <w:r w:rsidR="00EC0B7E" w:rsidRPr="00234DCA">
        <w:rPr>
          <w:rStyle w:val="Refdenotaalpie"/>
          <w:rFonts w:ascii="Georgia" w:hAnsi="Georgia"/>
          <w:snapToGrid w:val="0"/>
          <w:sz w:val="24"/>
          <w:szCs w:val="24"/>
          <w:lang w:val="es-ES_tradnl"/>
        </w:rPr>
        <w:footnoteReference w:id="7"/>
      </w:r>
      <w:r w:rsidR="009647E9" w:rsidRPr="00234DCA">
        <w:rPr>
          <w:rFonts w:ascii="Georgia" w:hAnsi="Georgia" w:cs="Arial"/>
          <w:snapToGrid w:val="0"/>
          <w:sz w:val="24"/>
          <w:szCs w:val="24"/>
          <w:lang w:val="es-ES_tradnl"/>
        </w:rPr>
        <w:t>, este estudio se hace desde que se analiza la expedición de la orden ejecutiva, pues se relaciona con la claridad y expresividad del título.</w:t>
      </w:r>
    </w:p>
    <w:p w14:paraId="01A31C9C" w14:textId="77777777" w:rsidR="00E510CC" w:rsidRPr="00234DCA" w:rsidRDefault="00E510CC" w:rsidP="00234DCA">
      <w:pPr>
        <w:overflowPunct/>
        <w:spacing w:line="276" w:lineRule="auto"/>
        <w:jc w:val="both"/>
        <w:rPr>
          <w:rFonts w:ascii="Georgia" w:hAnsi="Georgia" w:cs="Arial"/>
          <w:snapToGrid w:val="0"/>
          <w:sz w:val="24"/>
          <w:szCs w:val="24"/>
          <w:lang w:val="es-ES_tradnl"/>
        </w:rPr>
      </w:pPr>
    </w:p>
    <w:p w14:paraId="42EF1584" w14:textId="00B5484D" w:rsidR="00F07FC0" w:rsidRPr="00234DCA" w:rsidRDefault="008B6BF4" w:rsidP="00234DCA">
      <w:pPr>
        <w:overflowPunct/>
        <w:spacing w:line="276" w:lineRule="auto"/>
        <w:jc w:val="both"/>
        <w:rPr>
          <w:rFonts w:ascii="Georgia" w:hAnsi="Georgia" w:cs="Arial"/>
          <w:sz w:val="24"/>
          <w:szCs w:val="24"/>
        </w:rPr>
      </w:pPr>
      <w:r w:rsidRPr="00234DCA">
        <w:rPr>
          <w:rFonts w:ascii="Georgia" w:hAnsi="Georgia" w:cs="Arial"/>
          <w:snapToGrid w:val="0"/>
          <w:sz w:val="24"/>
          <w:szCs w:val="24"/>
        </w:rPr>
        <w:t>E</w:t>
      </w:r>
      <w:r w:rsidR="000A694D" w:rsidRPr="00234DCA">
        <w:rPr>
          <w:rFonts w:ascii="Georgia" w:hAnsi="Georgia" w:cs="Arial"/>
          <w:snapToGrid w:val="0"/>
          <w:sz w:val="24"/>
          <w:szCs w:val="24"/>
        </w:rPr>
        <w:t xml:space="preserve">stán </w:t>
      </w:r>
      <w:r w:rsidR="000A694D" w:rsidRPr="00234DCA">
        <w:rPr>
          <w:rFonts w:ascii="Georgia" w:hAnsi="Georgia" w:cs="Arial"/>
          <w:sz w:val="24"/>
          <w:szCs w:val="24"/>
        </w:rPr>
        <w:t>legitimadas</w:t>
      </w:r>
      <w:r w:rsidR="009647E9" w:rsidRPr="00234DCA">
        <w:rPr>
          <w:rFonts w:ascii="Georgia" w:hAnsi="Georgia" w:cs="Arial"/>
          <w:sz w:val="24"/>
          <w:szCs w:val="24"/>
        </w:rPr>
        <w:t xml:space="preserve"> </w:t>
      </w:r>
      <w:r w:rsidRPr="00234DCA">
        <w:rPr>
          <w:rFonts w:ascii="Georgia" w:hAnsi="Georgia" w:cs="Arial"/>
          <w:sz w:val="24"/>
          <w:szCs w:val="24"/>
        </w:rPr>
        <w:t xml:space="preserve">las partes de este proceso, en ambos extremos, </w:t>
      </w:r>
      <w:r w:rsidR="009647E9" w:rsidRPr="00234DCA">
        <w:rPr>
          <w:rFonts w:ascii="Georgia" w:hAnsi="Georgia" w:cs="Arial"/>
          <w:sz w:val="24"/>
          <w:szCs w:val="24"/>
        </w:rPr>
        <w:t xml:space="preserve">al </w:t>
      </w:r>
      <w:r w:rsidRPr="00234DCA">
        <w:rPr>
          <w:rFonts w:ascii="Georgia" w:hAnsi="Georgia" w:cs="Arial"/>
          <w:sz w:val="24"/>
          <w:szCs w:val="24"/>
        </w:rPr>
        <w:t xml:space="preserve">aparecer </w:t>
      </w:r>
      <w:r w:rsidR="009647E9" w:rsidRPr="00234DCA">
        <w:rPr>
          <w:rFonts w:ascii="Georgia" w:hAnsi="Georgia" w:cs="Arial"/>
          <w:sz w:val="24"/>
          <w:szCs w:val="24"/>
        </w:rPr>
        <w:t xml:space="preserve">en </w:t>
      </w:r>
      <w:r w:rsidR="00C8435D" w:rsidRPr="00234DCA">
        <w:rPr>
          <w:rFonts w:ascii="Georgia" w:hAnsi="Georgia" w:cs="Arial"/>
          <w:sz w:val="24"/>
          <w:szCs w:val="24"/>
        </w:rPr>
        <w:t>e</w:t>
      </w:r>
      <w:r w:rsidR="00BC7BA4" w:rsidRPr="00234DCA">
        <w:rPr>
          <w:rFonts w:ascii="Georgia" w:hAnsi="Georgia" w:cs="Arial"/>
          <w:sz w:val="24"/>
          <w:szCs w:val="24"/>
        </w:rPr>
        <w:t xml:space="preserve">l </w:t>
      </w:r>
      <w:r w:rsidRPr="00234DCA">
        <w:rPr>
          <w:rFonts w:ascii="Georgia" w:hAnsi="Georgia" w:cs="Arial"/>
          <w:sz w:val="24"/>
          <w:szCs w:val="24"/>
        </w:rPr>
        <w:t>pagaré</w:t>
      </w:r>
      <w:r w:rsidR="00BC7BA4" w:rsidRPr="00234DCA">
        <w:rPr>
          <w:rFonts w:ascii="Georgia" w:hAnsi="Georgia" w:cs="Arial"/>
          <w:sz w:val="24"/>
          <w:szCs w:val="24"/>
        </w:rPr>
        <w:t xml:space="preserve"> </w:t>
      </w:r>
      <w:r w:rsidR="009647E9" w:rsidRPr="00234DCA">
        <w:rPr>
          <w:rFonts w:ascii="Georgia" w:hAnsi="Georgia" w:cs="Arial"/>
          <w:sz w:val="24"/>
          <w:szCs w:val="24"/>
        </w:rPr>
        <w:t>acercad</w:t>
      </w:r>
      <w:r w:rsidR="00BC7BA4" w:rsidRPr="00234DCA">
        <w:rPr>
          <w:rFonts w:ascii="Georgia" w:hAnsi="Georgia" w:cs="Arial"/>
          <w:sz w:val="24"/>
          <w:szCs w:val="24"/>
        </w:rPr>
        <w:t>o</w:t>
      </w:r>
      <w:r w:rsidR="009647E9" w:rsidRPr="00234DCA">
        <w:rPr>
          <w:rFonts w:ascii="Georgia" w:hAnsi="Georgia" w:cs="Arial"/>
          <w:sz w:val="24"/>
          <w:szCs w:val="24"/>
        </w:rPr>
        <w:t xml:space="preserve"> con la demanda, </w:t>
      </w:r>
      <w:r w:rsidR="00BC7BA4" w:rsidRPr="00234DCA">
        <w:rPr>
          <w:rFonts w:ascii="Georgia" w:hAnsi="Georgia" w:cs="Arial"/>
          <w:sz w:val="24"/>
          <w:szCs w:val="24"/>
        </w:rPr>
        <w:t xml:space="preserve">como </w:t>
      </w:r>
      <w:r w:rsidR="009647E9" w:rsidRPr="00234DCA">
        <w:rPr>
          <w:rFonts w:ascii="Georgia" w:hAnsi="Georgia" w:cs="Arial"/>
          <w:sz w:val="24"/>
          <w:szCs w:val="24"/>
        </w:rPr>
        <w:t>acreedor</w:t>
      </w:r>
      <w:r w:rsidR="0015249D" w:rsidRPr="00234DCA">
        <w:rPr>
          <w:rFonts w:ascii="Georgia" w:hAnsi="Georgia" w:cs="Arial"/>
          <w:sz w:val="24"/>
          <w:szCs w:val="24"/>
        </w:rPr>
        <w:t>a</w:t>
      </w:r>
      <w:r w:rsidR="009647E9" w:rsidRPr="00234DCA">
        <w:rPr>
          <w:rFonts w:ascii="Georgia" w:hAnsi="Georgia" w:cs="Arial"/>
          <w:sz w:val="24"/>
          <w:szCs w:val="24"/>
        </w:rPr>
        <w:t xml:space="preserve"> y tenedor</w:t>
      </w:r>
      <w:r w:rsidR="0015249D" w:rsidRPr="00234DCA">
        <w:rPr>
          <w:rFonts w:ascii="Georgia" w:hAnsi="Georgia" w:cs="Arial"/>
          <w:sz w:val="24"/>
          <w:szCs w:val="24"/>
        </w:rPr>
        <w:t xml:space="preserve">a </w:t>
      </w:r>
      <w:r w:rsidR="009647E9" w:rsidRPr="00234DCA">
        <w:rPr>
          <w:rFonts w:ascii="Georgia" w:hAnsi="Georgia" w:cs="Arial"/>
          <w:sz w:val="24"/>
          <w:szCs w:val="24"/>
        </w:rPr>
        <w:t>legítim</w:t>
      </w:r>
      <w:r w:rsidR="0015249D" w:rsidRPr="00234DCA">
        <w:rPr>
          <w:rFonts w:ascii="Georgia" w:hAnsi="Georgia" w:cs="Arial"/>
          <w:sz w:val="24"/>
          <w:szCs w:val="24"/>
        </w:rPr>
        <w:t>a</w:t>
      </w:r>
      <w:r w:rsidR="00F07FC0" w:rsidRPr="00234DCA">
        <w:rPr>
          <w:rFonts w:ascii="Georgia" w:hAnsi="Georgia" w:cs="Arial"/>
          <w:sz w:val="24"/>
          <w:szCs w:val="24"/>
        </w:rPr>
        <w:t xml:space="preserve"> </w:t>
      </w:r>
      <w:r w:rsidR="00C8435D" w:rsidRPr="00234DCA">
        <w:rPr>
          <w:rFonts w:ascii="Georgia" w:hAnsi="Georgia" w:cs="Arial"/>
          <w:sz w:val="24"/>
          <w:szCs w:val="24"/>
        </w:rPr>
        <w:t xml:space="preserve">Louis Dreyfus Company Colombia </w:t>
      </w:r>
      <w:r w:rsidR="00E9572B" w:rsidRPr="00234DCA">
        <w:rPr>
          <w:rFonts w:ascii="Georgia" w:hAnsi="Georgia" w:cs="Arial"/>
          <w:sz w:val="24"/>
          <w:szCs w:val="24"/>
        </w:rPr>
        <w:t>SAS, respald</w:t>
      </w:r>
      <w:r w:rsidR="00CD7E8C" w:rsidRPr="00234DCA">
        <w:rPr>
          <w:rFonts w:ascii="Georgia" w:hAnsi="Georgia" w:cs="Arial"/>
          <w:sz w:val="24"/>
          <w:szCs w:val="24"/>
        </w:rPr>
        <w:t>ado</w:t>
      </w:r>
      <w:r w:rsidR="00E9572B" w:rsidRPr="00234DCA">
        <w:rPr>
          <w:rFonts w:ascii="Georgia" w:hAnsi="Georgia" w:cs="Arial"/>
          <w:sz w:val="24"/>
          <w:szCs w:val="24"/>
        </w:rPr>
        <w:t xml:space="preserve"> con la hipoteca</w:t>
      </w:r>
      <w:r w:rsidR="009647E9" w:rsidRPr="00234DCA">
        <w:rPr>
          <w:rFonts w:ascii="Georgia" w:hAnsi="Georgia" w:cs="Arial"/>
          <w:sz w:val="24"/>
          <w:szCs w:val="24"/>
        </w:rPr>
        <w:t xml:space="preserve">; </w:t>
      </w:r>
      <w:r w:rsidR="009C313A" w:rsidRPr="00234DCA">
        <w:rPr>
          <w:rFonts w:ascii="Georgia" w:hAnsi="Georgia" w:cs="Arial"/>
          <w:sz w:val="24"/>
          <w:szCs w:val="24"/>
        </w:rPr>
        <w:t>y</w:t>
      </w:r>
      <w:r w:rsidR="0090644A" w:rsidRPr="00234DCA">
        <w:rPr>
          <w:rFonts w:ascii="Georgia" w:hAnsi="Georgia" w:cs="Arial"/>
          <w:sz w:val="24"/>
          <w:szCs w:val="24"/>
        </w:rPr>
        <w:t>,</w:t>
      </w:r>
      <w:r w:rsidR="009C313A" w:rsidRPr="00234DCA">
        <w:rPr>
          <w:rFonts w:ascii="Georgia" w:hAnsi="Georgia" w:cs="Arial"/>
          <w:sz w:val="24"/>
          <w:szCs w:val="24"/>
        </w:rPr>
        <w:t xml:space="preserve"> </w:t>
      </w:r>
      <w:r w:rsidR="00C8435D" w:rsidRPr="00234DCA">
        <w:rPr>
          <w:rFonts w:ascii="Georgia" w:hAnsi="Georgia" w:cs="Arial"/>
          <w:sz w:val="24"/>
          <w:szCs w:val="24"/>
        </w:rPr>
        <w:t>e</w:t>
      </w:r>
      <w:r w:rsidR="00F07FC0" w:rsidRPr="00234DCA">
        <w:rPr>
          <w:rFonts w:ascii="Georgia" w:hAnsi="Georgia" w:cs="Arial"/>
          <w:sz w:val="24"/>
          <w:szCs w:val="24"/>
        </w:rPr>
        <w:t xml:space="preserve">l </w:t>
      </w:r>
      <w:r w:rsidR="009C313A" w:rsidRPr="00234DCA">
        <w:rPr>
          <w:rFonts w:ascii="Georgia" w:hAnsi="Georgia" w:cs="Arial"/>
          <w:sz w:val="24"/>
          <w:szCs w:val="24"/>
        </w:rPr>
        <w:t>señor</w:t>
      </w:r>
      <w:r w:rsidR="00C8435D" w:rsidRPr="00234DCA">
        <w:rPr>
          <w:rFonts w:ascii="Georgia" w:hAnsi="Georgia" w:cs="Arial"/>
          <w:sz w:val="24"/>
          <w:szCs w:val="24"/>
        </w:rPr>
        <w:t xml:space="preserve"> Pablo Andrés Muñoz Duque, al aparecer como </w:t>
      </w:r>
      <w:r w:rsidR="00E9572B" w:rsidRPr="00234DCA">
        <w:rPr>
          <w:rFonts w:ascii="Georgia" w:hAnsi="Georgia" w:cs="Arial"/>
          <w:sz w:val="24"/>
          <w:szCs w:val="24"/>
        </w:rPr>
        <w:t>dueño del bien dado en garantía</w:t>
      </w:r>
      <w:r w:rsidR="00993606" w:rsidRPr="00234DCA">
        <w:rPr>
          <w:rFonts w:ascii="Georgia" w:hAnsi="Georgia" w:cs="Arial"/>
          <w:sz w:val="24"/>
          <w:szCs w:val="24"/>
          <w:lang w:val="es-CO"/>
        </w:rPr>
        <w:t xml:space="preserve"> </w:t>
      </w:r>
      <w:r w:rsidR="00993606" w:rsidRPr="00234DCA">
        <w:rPr>
          <w:rFonts w:ascii="Georgia" w:hAnsi="Georgia" w:cs="Arial"/>
          <w:sz w:val="24"/>
          <w:szCs w:val="24"/>
        </w:rPr>
        <w:t>(</w:t>
      </w:r>
      <w:r w:rsidR="00CB1564" w:rsidRPr="00234DCA">
        <w:rPr>
          <w:rFonts w:ascii="Georgia" w:hAnsi="Georgia" w:cs="Arial"/>
          <w:sz w:val="24"/>
          <w:szCs w:val="24"/>
          <w:lang w:val="es-CO"/>
        </w:rPr>
        <w:t xml:space="preserve">Carpeta </w:t>
      </w:r>
      <w:r w:rsidR="00C8435D" w:rsidRPr="00234DCA">
        <w:rPr>
          <w:rFonts w:ascii="Georgia" w:hAnsi="Georgia" w:cs="Arial"/>
          <w:sz w:val="24"/>
          <w:szCs w:val="24"/>
          <w:lang w:val="es-CO"/>
        </w:rPr>
        <w:t>01PrimeraInstancia, pdf No.02, folios 40-45</w:t>
      </w:r>
      <w:r w:rsidR="00993606" w:rsidRPr="00234DCA">
        <w:rPr>
          <w:rFonts w:ascii="Georgia" w:hAnsi="Georgia" w:cs="Arial"/>
          <w:sz w:val="24"/>
          <w:szCs w:val="24"/>
        </w:rPr>
        <w:t>).</w:t>
      </w:r>
      <w:r w:rsidR="0090644A" w:rsidRPr="00234DCA">
        <w:rPr>
          <w:rFonts w:ascii="Georgia" w:hAnsi="Georgia" w:cs="Arial"/>
          <w:sz w:val="24"/>
          <w:szCs w:val="24"/>
        </w:rPr>
        <w:t xml:space="preserve"> </w:t>
      </w:r>
      <w:r w:rsidR="0090644A" w:rsidRPr="00234DCA">
        <w:rPr>
          <w:rFonts w:ascii="Georgia" w:hAnsi="Georgia" w:cs="Arial"/>
          <w:sz w:val="24"/>
          <w:szCs w:val="24"/>
          <w:u w:val="single"/>
        </w:rPr>
        <w:t>No se legitima por ser deudor de la obligación cambiaria, sino propietario de</w:t>
      </w:r>
      <w:r w:rsidR="001364EE" w:rsidRPr="00234DCA">
        <w:rPr>
          <w:rFonts w:ascii="Georgia" w:hAnsi="Georgia" w:cs="Arial"/>
          <w:sz w:val="24"/>
          <w:szCs w:val="24"/>
          <w:u w:val="single"/>
        </w:rPr>
        <w:t xml:space="preserve">l </w:t>
      </w:r>
      <w:r w:rsidR="00E9572B" w:rsidRPr="00234DCA">
        <w:rPr>
          <w:rFonts w:ascii="Georgia" w:hAnsi="Georgia" w:cs="Arial"/>
          <w:sz w:val="24"/>
          <w:szCs w:val="24"/>
          <w:u w:val="single"/>
        </w:rPr>
        <w:t xml:space="preserve">inmueble </w:t>
      </w:r>
      <w:r w:rsidR="00AC5ED0" w:rsidRPr="00234DCA">
        <w:rPr>
          <w:rFonts w:ascii="Georgia" w:hAnsi="Georgia" w:cs="Arial"/>
          <w:sz w:val="24"/>
          <w:szCs w:val="24"/>
          <w:u w:val="single"/>
        </w:rPr>
        <w:t>[Art.468, CGP</w:t>
      </w:r>
      <w:r w:rsidR="00AC5ED0" w:rsidRPr="00234DCA">
        <w:rPr>
          <w:rFonts w:ascii="Georgia" w:hAnsi="Georgia" w:cs="Arial"/>
          <w:sz w:val="24"/>
          <w:szCs w:val="24"/>
          <w:u w:val="single"/>
          <w:lang w:val="es-CO"/>
        </w:rPr>
        <w:t>]</w:t>
      </w:r>
      <w:r w:rsidR="0090644A" w:rsidRPr="00234DCA">
        <w:rPr>
          <w:rFonts w:ascii="Georgia" w:hAnsi="Georgia" w:cs="Arial"/>
          <w:sz w:val="24"/>
          <w:szCs w:val="24"/>
        </w:rPr>
        <w:t>.</w:t>
      </w:r>
    </w:p>
    <w:p w14:paraId="0B6BBD2B" w14:textId="4BA6A2DC" w:rsidR="00F07FC0" w:rsidRPr="00234DCA" w:rsidRDefault="00F07FC0" w:rsidP="00234DCA">
      <w:pPr>
        <w:overflowPunct/>
        <w:spacing w:line="276" w:lineRule="auto"/>
        <w:jc w:val="both"/>
        <w:rPr>
          <w:rFonts w:ascii="Georgia" w:hAnsi="Georgia" w:cs="Arial"/>
          <w:sz w:val="24"/>
          <w:szCs w:val="24"/>
        </w:rPr>
      </w:pPr>
    </w:p>
    <w:p w14:paraId="5250EAE4" w14:textId="4ED574FD" w:rsidR="00A868F4" w:rsidRPr="00234DCA" w:rsidRDefault="00DD752F" w:rsidP="00234DCA">
      <w:pPr>
        <w:pStyle w:val="Prrafodelista"/>
        <w:widowControl/>
        <w:numPr>
          <w:ilvl w:val="1"/>
          <w:numId w:val="2"/>
        </w:numPr>
        <w:spacing w:line="276" w:lineRule="auto"/>
        <w:ind w:left="0" w:firstLine="0"/>
        <w:contextualSpacing/>
        <w:jc w:val="both"/>
        <w:textAlignment w:val="baseline"/>
        <w:rPr>
          <w:rFonts w:ascii="Georgia" w:hAnsi="Georgia" w:cs="Arial"/>
          <w:sz w:val="24"/>
          <w:szCs w:val="24"/>
          <w:lang w:val="es-CO"/>
        </w:rPr>
      </w:pPr>
      <w:r w:rsidRPr="00234DCA">
        <w:rPr>
          <w:rFonts w:ascii="Georgia" w:hAnsi="Georgia" w:cs="Arial"/>
          <w:iCs/>
          <w:smallCaps/>
          <w:sz w:val="24"/>
          <w:szCs w:val="24"/>
          <w:lang w:val="es-CO"/>
        </w:rPr>
        <w:t>E</w:t>
      </w:r>
      <w:r w:rsidR="00980EF1" w:rsidRPr="00234DCA">
        <w:rPr>
          <w:rFonts w:ascii="Georgia" w:hAnsi="Georgia" w:cs="Arial"/>
          <w:iCs/>
          <w:smallCaps/>
          <w:sz w:val="24"/>
          <w:szCs w:val="24"/>
          <w:lang w:val="es-CO"/>
        </w:rPr>
        <w:t>l problema jurídico por resolver</w:t>
      </w:r>
      <w:r w:rsidR="00B11F35" w:rsidRPr="00234DCA">
        <w:rPr>
          <w:rFonts w:ascii="Georgia" w:hAnsi="Georgia" w:cs="Arial"/>
          <w:iCs/>
          <w:smallCaps/>
          <w:sz w:val="24"/>
          <w:szCs w:val="24"/>
          <w:lang w:val="es-CO"/>
        </w:rPr>
        <w:t xml:space="preserve">. </w:t>
      </w:r>
      <w:r w:rsidR="00A868F4" w:rsidRPr="00234DCA">
        <w:rPr>
          <w:rFonts w:ascii="Georgia" w:hAnsi="Georgia"/>
          <w:sz w:val="24"/>
          <w:szCs w:val="24"/>
          <w:lang w:val="es-CO"/>
        </w:rPr>
        <w:t xml:space="preserve">¿Se debe </w:t>
      </w:r>
      <w:r w:rsidR="00F66BCA" w:rsidRPr="00234DCA">
        <w:rPr>
          <w:rFonts w:ascii="Georgia" w:hAnsi="Georgia"/>
          <w:sz w:val="24"/>
          <w:szCs w:val="24"/>
          <w:lang w:val="es-CO"/>
        </w:rPr>
        <w:t>revocar</w:t>
      </w:r>
      <w:r w:rsidR="004540CA" w:rsidRPr="00234DCA">
        <w:rPr>
          <w:rFonts w:ascii="Georgia" w:hAnsi="Georgia"/>
          <w:sz w:val="24"/>
          <w:szCs w:val="24"/>
          <w:lang w:val="es-CO"/>
        </w:rPr>
        <w:t xml:space="preserve">, confirmar o </w:t>
      </w:r>
      <w:r w:rsidR="00844A58" w:rsidRPr="00234DCA">
        <w:rPr>
          <w:rFonts w:ascii="Georgia" w:hAnsi="Georgia"/>
          <w:sz w:val="24"/>
          <w:szCs w:val="24"/>
          <w:lang w:val="es-CO"/>
        </w:rPr>
        <w:t xml:space="preserve">modificar </w:t>
      </w:r>
      <w:r w:rsidR="00A868F4" w:rsidRPr="00234DCA">
        <w:rPr>
          <w:rFonts w:ascii="Georgia" w:hAnsi="Georgia"/>
          <w:sz w:val="24"/>
          <w:szCs w:val="24"/>
          <w:lang w:val="es-CO"/>
        </w:rPr>
        <w:t>la sentencia</w:t>
      </w:r>
      <w:r w:rsidR="00C8435D" w:rsidRPr="00234DCA">
        <w:rPr>
          <w:rFonts w:ascii="Georgia" w:hAnsi="Georgia"/>
          <w:sz w:val="24"/>
          <w:szCs w:val="24"/>
          <w:lang w:val="es-CO"/>
        </w:rPr>
        <w:t xml:space="preserve"> parcialmente</w:t>
      </w:r>
      <w:r w:rsidR="00A868F4" w:rsidRPr="00234DCA">
        <w:rPr>
          <w:rFonts w:ascii="Georgia" w:hAnsi="Georgia"/>
          <w:sz w:val="24"/>
          <w:szCs w:val="24"/>
          <w:lang w:val="es-CO"/>
        </w:rPr>
        <w:t xml:space="preserve"> </w:t>
      </w:r>
      <w:r w:rsidRPr="00234DCA">
        <w:rPr>
          <w:rFonts w:ascii="Georgia" w:hAnsi="Georgia"/>
          <w:sz w:val="24"/>
          <w:szCs w:val="24"/>
          <w:lang w:val="es-CO"/>
        </w:rPr>
        <w:t>e</w:t>
      </w:r>
      <w:r w:rsidR="00A868F4" w:rsidRPr="00234DCA">
        <w:rPr>
          <w:rFonts w:ascii="Georgia" w:hAnsi="Georgia"/>
          <w:sz w:val="24"/>
          <w:szCs w:val="24"/>
          <w:lang w:val="es-CO"/>
        </w:rPr>
        <w:t xml:space="preserve">stimatoria </w:t>
      </w:r>
      <w:r w:rsidRPr="00234DCA">
        <w:rPr>
          <w:rFonts w:ascii="Georgia" w:hAnsi="Georgia"/>
          <w:sz w:val="24"/>
          <w:szCs w:val="24"/>
          <w:lang w:val="es-CO"/>
        </w:rPr>
        <w:t xml:space="preserve">del </w:t>
      </w:r>
      <w:r w:rsidR="00A868F4" w:rsidRPr="00234DCA">
        <w:rPr>
          <w:rFonts w:ascii="Georgia" w:hAnsi="Georgia"/>
          <w:sz w:val="24"/>
          <w:szCs w:val="24"/>
          <w:lang w:val="es-CO"/>
        </w:rPr>
        <w:t xml:space="preserve">Juzgado </w:t>
      </w:r>
      <w:r w:rsidR="00C8435D" w:rsidRPr="00234DCA">
        <w:rPr>
          <w:rFonts w:ascii="Georgia" w:hAnsi="Georgia"/>
          <w:sz w:val="24"/>
          <w:szCs w:val="24"/>
          <w:lang w:val="es-CO"/>
        </w:rPr>
        <w:t xml:space="preserve">Tercero </w:t>
      </w:r>
      <w:r w:rsidR="00090C41" w:rsidRPr="00234DCA">
        <w:rPr>
          <w:rFonts w:ascii="Georgia" w:hAnsi="Georgia"/>
          <w:sz w:val="24"/>
          <w:szCs w:val="24"/>
          <w:lang w:val="es-CO"/>
        </w:rPr>
        <w:t>Civil del C</w:t>
      </w:r>
      <w:r w:rsidR="004473D3" w:rsidRPr="00234DCA">
        <w:rPr>
          <w:rFonts w:ascii="Georgia" w:hAnsi="Georgia"/>
          <w:sz w:val="24"/>
          <w:szCs w:val="24"/>
          <w:lang w:val="es-CO"/>
        </w:rPr>
        <w:t>ircuito</w:t>
      </w:r>
      <w:r w:rsidR="00563F02" w:rsidRPr="00234DCA">
        <w:rPr>
          <w:rFonts w:ascii="Georgia" w:hAnsi="Georgia"/>
          <w:sz w:val="24"/>
          <w:szCs w:val="24"/>
          <w:lang w:val="es-CO"/>
        </w:rPr>
        <w:t xml:space="preserve"> </w:t>
      </w:r>
      <w:r w:rsidR="004473D3" w:rsidRPr="00234DCA">
        <w:rPr>
          <w:rFonts w:ascii="Georgia" w:hAnsi="Georgia"/>
          <w:sz w:val="24"/>
          <w:szCs w:val="24"/>
          <w:lang w:val="es-CO"/>
        </w:rPr>
        <w:t xml:space="preserve">de </w:t>
      </w:r>
      <w:r w:rsidR="00563F02" w:rsidRPr="00234DCA">
        <w:rPr>
          <w:rFonts w:ascii="Georgia" w:hAnsi="Georgia"/>
          <w:sz w:val="24"/>
          <w:szCs w:val="24"/>
          <w:lang w:val="es-CO"/>
        </w:rPr>
        <w:t>Pereira</w:t>
      </w:r>
      <w:r w:rsidR="00EE13DE" w:rsidRPr="00234DCA">
        <w:rPr>
          <w:rFonts w:ascii="Georgia" w:hAnsi="Georgia"/>
          <w:sz w:val="24"/>
          <w:szCs w:val="24"/>
          <w:lang w:val="es-CO"/>
        </w:rPr>
        <w:t>, R.</w:t>
      </w:r>
      <w:r w:rsidR="00A868F4" w:rsidRPr="00234DCA">
        <w:rPr>
          <w:rFonts w:ascii="Georgia" w:hAnsi="Georgia"/>
          <w:sz w:val="24"/>
          <w:szCs w:val="24"/>
          <w:lang w:val="es-CO"/>
        </w:rPr>
        <w:t xml:space="preserve">, </w:t>
      </w:r>
      <w:r w:rsidR="00C8435D" w:rsidRPr="00234DCA">
        <w:rPr>
          <w:rFonts w:ascii="Georgia" w:hAnsi="Georgia"/>
          <w:sz w:val="24"/>
          <w:szCs w:val="24"/>
          <w:lang w:val="es-CO"/>
        </w:rPr>
        <w:t>a tono con las alzadas propuestas por ambos extremos</w:t>
      </w:r>
      <w:r w:rsidR="00A868F4" w:rsidRPr="00234DCA">
        <w:rPr>
          <w:rFonts w:ascii="Georgia" w:hAnsi="Georgia" w:cs="Arial"/>
          <w:sz w:val="24"/>
          <w:szCs w:val="24"/>
          <w:lang w:val="es-CO"/>
        </w:rPr>
        <w:t>?</w:t>
      </w:r>
    </w:p>
    <w:p w14:paraId="054FFF8E" w14:textId="77777777" w:rsidR="00126F4C" w:rsidRPr="00234DCA" w:rsidRDefault="00126F4C" w:rsidP="00234DCA">
      <w:pPr>
        <w:spacing w:line="276" w:lineRule="auto"/>
        <w:jc w:val="both"/>
        <w:rPr>
          <w:rFonts w:ascii="Georgia" w:hAnsi="Georgia" w:cs="Arial"/>
          <w:sz w:val="24"/>
          <w:szCs w:val="24"/>
          <w:lang w:val="es-CO"/>
        </w:rPr>
      </w:pPr>
    </w:p>
    <w:p w14:paraId="690B8C14" w14:textId="1D174889" w:rsidR="0093448C" w:rsidRPr="00234DCA" w:rsidRDefault="0093448C" w:rsidP="00234DCA">
      <w:pPr>
        <w:pStyle w:val="Prrafodelista"/>
        <w:numPr>
          <w:ilvl w:val="1"/>
          <w:numId w:val="2"/>
        </w:numPr>
        <w:spacing w:line="276" w:lineRule="auto"/>
        <w:jc w:val="both"/>
        <w:rPr>
          <w:rFonts w:ascii="Georgia" w:hAnsi="Georgia" w:cs="Arial"/>
          <w:bCs/>
          <w:sz w:val="24"/>
          <w:szCs w:val="24"/>
          <w:lang w:val="es-CO"/>
        </w:rPr>
      </w:pPr>
      <w:r w:rsidRPr="00234DCA">
        <w:rPr>
          <w:rFonts w:ascii="Georgia" w:hAnsi="Georgia" w:cs="Arial"/>
          <w:bCs/>
          <w:smallCaps/>
          <w:sz w:val="24"/>
          <w:szCs w:val="24"/>
          <w:lang w:val="es-CO"/>
        </w:rPr>
        <w:t>La resolución del problema jurídico</w:t>
      </w:r>
    </w:p>
    <w:p w14:paraId="21466E0A" w14:textId="77777777" w:rsidR="00646E5C" w:rsidRPr="00234DCA" w:rsidRDefault="00646E5C" w:rsidP="00234DCA">
      <w:pPr>
        <w:spacing w:line="276" w:lineRule="auto"/>
        <w:jc w:val="both"/>
        <w:rPr>
          <w:rFonts w:ascii="Georgia" w:hAnsi="Georgia" w:cs="Arial"/>
          <w:bCs/>
          <w:sz w:val="24"/>
          <w:szCs w:val="24"/>
          <w:lang w:val="es-CO"/>
        </w:rPr>
      </w:pPr>
    </w:p>
    <w:p w14:paraId="24722835" w14:textId="6EC58D0E" w:rsidR="00191878" w:rsidRPr="00234DCA" w:rsidRDefault="003101EB" w:rsidP="00234DCA">
      <w:pPr>
        <w:pStyle w:val="Prrafodelista"/>
        <w:numPr>
          <w:ilvl w:val="2"/>
          <w:numId w:val="2"/>
        </w:numPr>
        <w:spacing w:line="276" w:lineRule="auto"/>
        <w:ind w:left="0" w:firstLine="0"/>
        <w:jc w:val="both"/>
        <w:rPr>
          <w:rFonts w:ascii="Georgia" w:hAnsi="Georgia" w:cs="Arial"/>
          <w:bCs/>
          <w:sz w:val="24"/>
          <w:szCs w:val="24"/>
          <w:lang w:val="es-CO"/>
        </w:rPr>
      </w:pPr>
      <w:r w:rsidRPr="00234DCA">
        <w:rPr>
          <w:rFonts w:ascii="Georgia" w:hAnsi="Georgia" w:cs="Arial"/>
          <w:sz w:val="24"/>
          <w:szCs w:val="24"/>
          <w:lang w:val="es-CO"/>
        </w:rPr>
        <w:t>Los límites de la apelación</w:t>
      </w:r>
      <w:r w:rsidR="008E23AA" w:rsidRPr="00234DCA">
        <w:rPr>
          <w:rFonts w:ascii="Georgia" w:hAnsi="Georgia" w:cs="Arial"/>
          <w:sz w:val="24"/>
          <w:szCs w:val="24"/>
          <w:lang w:val="es-CO"/>
        </w:rPr>
        <w:t xml:space="preserve"> impugnaticia</w:t>
      </w:r>
      <w:r w:rsidR="00C17DDE" w:rsidRPr="00234DCA">
        <w:rPr>
          <w:rFonts w:ascii="Georgia" w:hAnsi="Georgia" w:cs="Arial"/>
          <w:sz w:val="24"/>
          <w:szCs w:val="24"/>
          <w:lang w:val="es-CO"/>
        </w:rPr>
        <w:t xml:space="preserve">. </w:t>
      </w:r>
      <w:r w:rsidR="00191878" w:rsidRPr="00234DCA">
        <w:rPr>
          <w:rFonts w:ascii="Georgia" w:hAnsi="Georgia" w:cs="Arial"/>
          <w:sz w:val="24"/>
          <w:szCs w:val="24"/>
          <w:lang w:val="es-CO"/>
        </w:rPr>
        <w:t xml:space="preserve">En esta sede se definen por los temas objeto del </w:t>
      </w:r>
      <w:r w:rsidR="00191878" w:rsidRPr="00234DCA">
        <w:rPr>
          <w:rFonts w:ascii="Georgia" w:hAnsi="Georgia" w:cs="Arial"/>
          <w:bCs/>
          <w:sz w:val="24"/>
          <w:szCs w:val="24"/>
          <w:lang w:val="es-CO"/>
        </w:rPr>
        <w:t xml:space="preserve">recurso, patente aplicación </w:t>
      </w:r>
      <w:r w:rsidR="00191878" w:rsidRPr="00234DCA">
        <w:rPr>
          <w:rFonts w:ascii="Georgia" w:hAnsi="Georgia" w:cs="Arial"/>
          <w:sz w:val="24"/>
          <w:szCs w:val="24"/>
          <w:lang w:val="es-CO"/>
        </w:rPr>
        <w:t>del modelo</w:t>
      </w:r>
      <w:r w:rsidR="00191878" w:rsidRPr="00234DCA">
        <w:rPr>
          <w:rFonts w:ascii="Georgia" w:hAnsi="Georgia" w:cs="Arial"/>
          <w:bCs/>
          <w:sz w:val="24"/>
          <w:szCs w:val="24"/>
          <w:lang w:val="es-CO"/>
        </w:rPr>
        <w:t xml:space="preserve"> dispositivo del proceso civil nacional </w:t>
      </w:r>
      <w:r w:rsidR="00DF4081" w:rsidRPr="00234DCA">
        <w:rPr>
          <w:rFonts w:ascii="Georgia" w:hAnsi="Georgia" w:cs="Arial"/>
          <w:bCs/>
          <w:sz w:val="24"/>
          <w:szCs w:val="24"/>
          <w:lang w:val="es-CO"/>
        </w:rPr>
        <w:t>[</w:t>
      </w:r>
      <w:r w:rsidR="00191878" w:rsidRPr="00234DCA">
        <w:rPr>
          <w:rFonts w:ascii="Georgia" w:hAnsi="Georgia" w:cs="Arial"/>
          <w:bCs/>
          <w:sz w:val="24"/>
          <w:szCs w:val="24"/>
          <w:lang w:val="es-CO"/>
        </w:rPr>
        <w:t>Arts.  320 y 328, CGP</w:t>
      </w:r>
      <w:r w:rsidR="00DF4081" w:rsidRPr="00234DCA">
        <w:rPr>
          <w:rFonts w:ascii="Georgia" w:hAnsi="Georgia" w:cs="Arial"/>
          <w:bCs/>
          <w:sz w:val="24"/>
          <w:szCs w:val="24"/>
          <w:lang w:val="es-CO"/>
        </w:rPr>
        <w:t>]</w:t>
      </w:r>
      <w:r w:rsidR="00191878" w:rsidRPr="00234DCA">
        <w:rPr>
          <w:rFonts w:ascii="Georgia" w:hAnsi="Georgia" w:cs="Arial"/>
          <w:bCs/>
          <w:sz w:val="24"/>
          <w:szCs w:val="24"/>
          <w:lang w:val="es-CO"/>
        </w:rPr>
        <w:t xml:space="preserve">; se reconoce hoy como la </w:t>
      </w:r>
      <w:r w:rsidR="00191878" w:rsidRPr="00234DCA">
        <w:rPr>
          <w:rFonts w:ascii="Georgia" w:hAnsi="Georgia" w:cs="Arial"/>
          <w:bCs/>
          <w:i/>
          <w:sz w:val="24"/>
          <w:szCs w:val="24"/>
          <w:lang w:val="es-CO"/>
        </w:rPr>
        <w:t>pretensión impugnaticia</w:t>
      </w:r>
      <w:r w:rsidR="00191878" w:rsidRPr="00234DCA">
        <w:rPr>
          <w:rStyle w:val="Refdenotaalpie"/>
          <w:rFonts w:ascii="Georgia" w:hAnsi="Georgia"/>
          <w:bCs/>
          <w:i/>
          <w:sz w:val="24"/>
          <w:szCs w:val="24"/>
          <w:lang w:val="es-CO"/>
        </w:rPr>
        <w:footnoteReference w:id="8"/>
      </w:r>
      <w:r w:rsidR="00191878" w:rsidRPr="00234DCA">
        <w:rPr>
          <w:rFonts w:ascii="Georgia" w:hAnsi="Georgia" w:cs="Arial"/>
          <w:bCs/>
          <w:sz w:val="24"/>
          <w:szCs w:val="24"/>
          <w:lang w:val="es-CO"/>
        </w:rPr>
        <w:t xml:space="preserve">, </w:t>
      </w:r>
      <w:r w:rsidR="00191878" w:rsidRPr="00234DCA">
        <w:rPr>
          <w:rFonts w:ascii="Georgia" w:hAnsi="Georgia" w:cs="Arial"/>
          <w:sz w:val="24"/>
          <w:szCs w:val="24"/>
          <w:lang w:val="es-CO"/>
        </w:rPr>
        <w:t xml:space="preserve">novedad de la nueva regulación procedimental del CGP, según la literatura especializada, entre </w:t>
      </w:r>
      <w:r w:rsidR="00191878" w:rsidRPr="00234DCA">
        <w:rPr>
          <w:rFonts w:ascii="Georgia" w:hAnsi="Georgia" w:cs="Arial"/>
          <w:sz w:val="24"/>
          <w:szCs w:val="24"/>
          <w:lang w:val="es-CO"/>
        </w:rPr>
        <w:lastRenderedPageBreak/>
        <w:t>ellos el doctor Forero S.</w:t>
      </w:r>
      <w:r w:rsidR="00191878" w:rsidRPr="00234DCA">
        <w:rPr>
          <w:rStyle w:val="Refdenotaalpie"/>
          <w:rFonts w:ascii="Georgia" w:hAnsi="Georgia"/>
          <w:sz w:val="24"/>
          <w:szCs w:val="24"/>
          <w:lang w:val="es-CO"/>
        </w:rPr>
        <w:footnoteReference w:id="9"/>
      </w:r>
      <w:r w:rsidR="00191878" w:rsidRPr="00234DCA">
        <w:rPr>
          <w:rFonts w:ascii="Georgia" w:hAnsi="Georgia" w:cs="Arial"/>
          <w:sz w:val="24"/>
          <w:szCs w:val="24"/>
          <w:lang w:val="es-CO"/>
        </w:rPr>
        <w:t>. El profesor Bejarano G.</w:t>
      </w:r>
      <w:r w:rsidR="00191878" w:rsidRPr="00234DCA">
        <w:rPr>
          <w:rStyle w:val="Refdenotaalpie"/>
          <w:rFonts w:ascii="Georgia" w:hAnsi="Georgia"/>
          <w:sz w:val="24"/>
          <w:szCs w:val="24"/>
          <w:lang w:val="es-CO"/>
        </w:rPr>
        <w:footnoteReference w:id="10"/>
      </w:r>
      <w:r w:rsidR="00191878" w:rsidRPr="00234DCA">
        <w:rPr>
          <w:rFonts w:ascii="Georgia" w:hAnsi="Georgia" w:cs="Arial"/>
          <w:sz w:val="24"/>
          <w:szCs w:val="24"/>
          <w:lang w:val="es-CO"/>
        </w:rPr>
        <w:t xml:space="preserve">, discrepa al entender que contraviene la tutela judicial efectiva, de igual parecer </w:t>
      </w:r>
      <w:r w:rsidR="00191878" w:rsidRPr="00234DCA">
        <w:rPr>
          <w:rFonts w:ascii="Georgia" w:hAnsi="Georgia" w:cs="Arial"/>
          <w:sz w:val="24"/>
          <w:szCs w:val="24"/>
        </w:rPr>
        <w:t>Quintero G.</w:t>
      </w:r>
      <w:r w:rsidR="00191878" w:rsidRPr="00234DCA">
        <w:rPr>
          <w:rStyle w:val="Refdenotaalpie"/>
          <w:rFonts w:ascii="Georgia" w:hAnsi="Georgia"/>
          <w:sz w:val="24"/>
          <w:szCs w:val="24"/>
        </w:rPr>
        <w:footnoteReference w:id="11"/>
      </w:r>
      <w:r w:rsidR="00191878" w:rsidRPr="00234DCA">
        <w:rPr>
          <w:rFonts w:ascii="Georgia" w:hAnsi="Georgia" w:cs="Arial"/>
          <w:sz w:val="24"/>
          <w:szCs w:val="24"/>
        </w:rPr>
        <w:t xml:space="preserve">, mas esta </w:t>
      </w:r>
      <w:r w:rsidR="00191878" w:rsidRPr="00234DCA">
        <w:rPr>
          <w:rFonts w:ascii="Georgia" w:hAnsi="Georgia" w:cs="Arial"/>
          <w:sz w:val="24"/>
          <w:szCs w:val="24"/>
          <w:lang w:val="es-CO"/>
        </w:rPr>
        <w:t>Magistratura disiente de esas opiniones, que son minoritarias.</w:t>
      </w:r>
    </w:p>
    <w:p w14:paraId="72282DC1" w14:textId="77777777" w:rsidR="00150F17" w:rsidRPr="00234DCA" w:rsidRDefault="00150F17" w:rsidP="00234DCA">
      <w:pPr>
        <w:spacing w:line="276" w:lineRule="auto"/>
        <w:jc w:val="both"/>
        <w:rPr>
          <w:rFonts w:ascii="Georgia" w:hAnsi="Georgia" w:cs="Arial"/>
          <w:sz w:val="24"/>
          <w:szCs w:val="24"/>
          <w:lang w:val="es-CO"/>
        </w:rPr>
      </w:pPr>
    </w:p>
    <w:p w14:paraId="41E4542E" w14:textId="4F184BFE" w:rsidR="00191878" w:rsidRPr="00234DCA" w:rsidRDefault="00191878" w:rsidP="00234DCA">
      <w:pPr>
        <w:spacing w:line="276" w:lineRule="auto"/>
        <w:jc w:val="both"/>
        <w:rPr>
          <w:rFonts w:ascii="Georgia" w:hAnsi="Georgia" w:cs="Arial"/>
          <w:sz w:val="24"/>
          <w:szCs w:val="24"/>
          <w:lang w:val="es-CO"/>
        </w:rPr>
      </w:pPr>
      <w:r w:rsidRPr="00234DCA">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234DCA">
        <w:rPr>
          <w:rStyle w:val="Refdenotaalpie"/>
          <w:rFonts w:ascii="Georgia" w:hAnsi="Georgia"/>
          <w:sz w:val="24"/>
          <w:szCs w:val="24"/>
          <w:lang w:val="es-CO"/>
        </w:rPr>
        <w:footnoteReference w:id="12"/>
      </w:r>
      <w:r w:rsidRPr="00234DCA">
        <w:rPr>
          <w:rFonts w:ascii="Georgia" w:hAnsi="Georgia" w:cs="Arial"/>
          <w:sz w:val="24"/>
          <w:szCs w:val="24"/>
          <w:lang w:val="es-CO"/>
        </w:rPr>
        <w:t>. En la última sentencia mencionada, se prohijó lo argüido por la CSJ en 2017</w:t>
      </w:r>
      <w:r w:rsidRPr="00234DCA">
        <w:rPr>
          <w:rStyle w:val="Refdenotaalpie"/>
          <w:rFonts w:ascii="Georgia" w:hAnsi="Georgia"/>
          <w:sz w:val="24"/>
          <w:szCs w:val="24"/>
          <w:lang w:val="es-CO"/>
        </w:rPr>
        <w:footnoteReference w:id="13"/>
      </w:r>
      <w:r w:rsidRPr="00234DCA">
        <w:rPr>
          <w:rFonts w:ascii="Georgia" w:hAnsi="Georgia" w:cs="Arial"/>
          <w:sz w:val="24"/>
          <w:szCs w:val="24"/>
          <w:lang w:val="es-CO"/>
        </w:rPr>
        <w:t>, eso sí como criterio auxiliar, ya en decisiones posteriores y más recientes, la CSJ</w:t>
      </w:r>
      <w:r w:rsidRPr="00234DCA">
        <w:rPr>
          <w:rStyle w:val="Refdenotaalpie"/>
          <w:rFonts w:ascii="Georgia" w:hAnsi="Georgia"/>
          <w:sz w:val="24"/>
          <w:szCs w:val="24"/>
          <w:lang w:val="es-CO"/>
        </w:rPr>
        <w:footnoteReference w:id="14"/>
      </w:r>
      <w:r w:rsidRPr="00234DCA">
        <w:rPr>
          <w:rFonts w:ascii="Georgia" w:hAnsi="Georgia" w:cs="Arial"/>
          <w:sz w:val="24"/>
          <w:szCs w:val="24"/>
          <w:lang w:val="es-CO"/>
        </w:rPr>
        <w:t xml:space="preserve"> (2019, 2021 y 2022), en sede de casación reiteró la tesis de la referida pretensión.</w:t>
      </w:r>
      <w:bookmarkStart w:id="5" w:name="_Hlk74124785"/>
      <w:r w:rsidRPr="00234DCA">
        <w:rPr>
          <w:rFonts w:ascii="Georgia" w:hAnsi="Georgia" w:cs="Arial"/>
          <w:sz w:val="24"/>
          <w:szCs w:val="24"/>
          <w:lang w:val="es-CO"/>
        </w:rPr>
        <w:t xml:space="preserve"> El profesor Parra B.</w:t>
      </w:r>
      <w:r w:rsidRPr="00234DCA">
        <w:rPr>
          <w:rStyle w:val="Refdenotaalpie"/>
          <w:rFonts w:ascii="Georgia" w:hAnsi="Georgia"/>
          <w:sz w:val="24"/>
          <w:szCs w:val="24"/>
          <w:lang w:val="es-CO"/>
        </w:rPr>
        <w:footnoteReference w:id="15"/>
      </w:r>
      <w:r w:rsidRPr="00234DCA">
        <w:rPr>
          <w:rFonts w:ascii="Georgia" w:hAnsi="Georgia" w:cs="Arial"/>
          <w:sz w:val="24"/>
          <w:szCs w:val="24"/>
          <w:lang w:val="es-CO"/>
        </w:rPr>
        <w:t>, arguye en su obra (2021): “</w:t>
      </w:r>
      <w:r w:rsidRPr="00E92D90">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234DCA">
        <w:rPr>
          <w:rFonts w:ascii="Georgia" w:hAnsi="Georgia" w:cs="Arial"/>
          <w:i/>
          <w:iCs/>
          <w:sz w:val="24"/>
          <w:szCs w:val="24"/>
          <w:lang w:val="es-CO"/>
        </w:rPr>
        <w:t>.</w:t>
      </w:r>
      <w:r w:rsidRPr="00234DCA">
        <w:rPr>
          <w:rFonts w:ascii="Georgia" w:hAnsi="Georgia" w:cs="Arial"/>
          <w:sz w:val="24"/>
          <w:szCs w:val="24"/>
          <w:lang w:val="es-CO"/>
        </w:rPr>
        <w:t>”</w:t>
      </w:r>
      <w:bookmarkEnd w:id="5"/>
      <w:r w:rsidRPr="00234DCA">
        <w:rPr>
          <w:rFonts w:ascii="Georgia" w:hAnsi="Georgia" w:cs="Arial"/>
          <w:sz w:val="24"/>
          <w:szCs w:val="24"/>
          <w:lang w:val="es-CO"/>
        </w:rPr>
        <w:t xml:space="preserve"> De igual parecer Sanabria Santos</w:t>
      </w:r>
      <w:r w:rsidRPr="00234DCA">
        <w:rPr>
          <w:rStyle w:val="Refdenotaalpie"/>
          <w:rFonts w:ascii="Georgia" w:hAnsi="Georgia"/>
          <w:sz w:val="24"/>
          <w:szCs w:val="24"/>
          <w:lang w:val="es-CO"/>
        </w:rPr>
        <w:footnoteReference w:id="16"/>
      </w:r>
      <w:r w:rsidRPr="00234DCA">
        <w:rPr>
          <w:rFonts w:ascii="Georgia" w:hAnsi="Georgia" w:cs="Arial"/>
          <w:sz w:val="24"/>
          <w:szCs w:val="24"/>
          <w:lang w:val="es-CO"/>
        </w:rPr>
        <w:t xml:space="preserve"> (2021).</w:t>
      </w:r>
    </w:p>
    <w:p w14:paraId="6F7E3E20" w14:textId="77777777" w:rsidR="00191878" w:rsidRPr="00234DCA" w:rsidRDefault="00191878" w:rsidP="00234DCA">
      <w:pPr>
        <w:spacing w:line="276" w:lineRule="auto"/>
        <w:jc w:val="both"/>
        <w:rPr>
          <w:rFonts w:ascii="Georgia" w:hAnsi="Georgia" w:cs="Arial"/>
          <w:bCs/>
          <w:sz w:val="24"/>
          <w:szCs w:val="24"/>
          <w:lang w:val="es-CO"/>
        </w:rPr>
      </w:pPr>
    </w:p>
    <w:p w14:paraId="38964791" w14:textId="18FAB828" w:rsidR="00191878" w:rsidRPr="00234DCA" w:rsidRDefault="00191878" w:rsidP="00234DCA">
      <w:pPr>
        <w:spacing w:line="276" w:lineRule="auto"/>
        <w:jc w:val="both"/>
        <w:rPr>
          <w:rFonts w:ascii="Georgia" w:hAnsi="Georgia" w:cs="Arial"/>
          <w:sz w:val="24"/>
          <w:szCs w:val="24"/>
          <w:lang w:val="es-CO"/>
        </w:rPr>
      </w:pPr>
      <w:r w:rsidRPr="00234DCA">
        <w:rPr>
          <w:rFonts w:ascii="Georgia" w:hAnsi="Georgia" w:cs="Arial"/>
          <w:bCs/>
          <w:sz w:val="24"/>
          <w:szCs w:val="24"/>
          <w:lang w:val="es-CO"/>
        </w:rPr>
        <w:t xml:space="preserve">Ahora, también son límites para la resolución del caso, el principio de congruencia como regla general </w:t>
      </w:r>
      <w:r w:rsidR="00DF4081" w:rsidRPr="00234DCA">
        <w:rPr>
          <w:rFonts w:ascii="Georgia" w:hAnsi="Georgia" w:cs="Arial"/>
          <w:bCs/>
          <w:sz w:val="24"/>
          <w:szCs w:val="24"/>
          <w:lang w:val="es-CO"/>
        </w:rPr>
        <w:t>[</w:t>
      </w:r>
      <w:r w:rsidRPr="00234DCA">
        <w:rPr>
          <w:rFonts w:ascii="Georgia" w:hAnsi="Georgia" w:cs="Arial"/>
          <w:sz w:val="24"/>
          <w:szCs w:val="24"/>
          <w:lang w:val="es-CO"/>
        </w:rPr>
        <w:t>Art. 281, ibidem</w:t>
      </w:r>
      <w:r w:rsidR="00DF4081" w:rsidRPr="00234DCA">
        <w:rPr>
          <w:rFonts w:ascii="Georgia" w:hAnsi="Georgia" w:cs="Arial"/>
          <w:sz w:val="24"/>
          <w:szCs w:val="24"/>
          <w:lang w:val="es-CO"/>
        </w:rPr>
        <w:t>]</w:t>
      </w:r>
      <w:r w:rsidRPr="00234DCA">
        <w:rPr>
          <w:rFonts w:ascii="Georgia" w:hAnsi="Georgia" w:cs="Arial"/>
          <w:bCs/>
          <w:sz w:val="24"/>
          <w:szCs w:val="24"/>
          <w:lang w:val="es-CO"/>
        </w:rPr>
        <w:t xml:space="preserve">. Las excepciones, es decir, aquellos temas que son revisables de oficio son los </w:t>
      </w:r>
      <w:r w:rsidRPr="00234DCA">
        <w:rPr>
          <w:rFonts w:ascii="Georgia" w:hAnsi="Georgia" w:cs="Arial"/>
          <w:sz w:val="24"/>
          <w:szCs w:val="24"/>
          <w:lang w:val="es-CO"/>
        </w:rPr>
        <w:t xml:space="preserve">asuntos de familia y agrarios </w:t>
      </w:r>
      <w:r w:rsidR="00DF4081" w:rsidRPr="00234DCA">
        <w:rPr>
          <w:rFonts w:ascii="Georgia" w:hAnsi="Georgia" w:cs="Arial"/>
          <w:sz w:val="24"/>
          <w:szCs w:val="24"/>
          <w:lang w:val="es-CO"/>
        </w:rPr>
        <w:t>[</w:t>
      </w:r>
      <w:r w:rsidRPr="00234DCA">
        <w:rPr>
          <w:rFonts w:ascii="Georgia" w:hAnsi="Georgia" w:cs="Arial"/>
          <w:sz w:val="24"/>
          <w:szCs w:val="24"/>
          <w:lang w:val="es-CO"/>
        </w:rPr>
        <w:t>Art. 281, parágrafos 1º y 2º, ibidem</w:t>
      </w:r>
      <w:r w:rsidR="00DF4081" w:rsidRPr="00234DCA">
        <w:rPr>
          <w:rFonts w:ascii="Georgia" w:hAnsi="Georgia" w:cs="Arial"/>
          <w:sz w:val="24"/>
          <w:szCs w:val="24"/>
          <w:lang w:val="es-CO"/>
        </w:rPr>
        <w:t>]</w:t>
      </w:r>
      <w:r w:rsidRPr="00234DCA">
        <w:rPr>
          <w:rFonts w:ascii="Georgia" w:hAnsi="Georgia" w:cs="Arial"/>
          <w:sz w:val="24"/>
          <w:szCs w:val="24"/>
          <w:lang w:val="es-CO"/>
        </w:rPr>
        <w:t xml:space="preserve">, las excepciones declarables de oficio </w:t>
      </w:r>
      <w:r w:rsidR="00DF4081" w:rsidRPr="00234DCA">
        <w:rPr>
          <w:rFonts w:ascii="Georgia" w:hAnsi="Georgia" w:cs="Arial"/>
          <w:sz w:val="24"/>
          <w:szCs w:val="24"/>
          <w:lang w:val="es-CO"/>
        </w:rPr>
        <w:t>[</w:t>
      </w:r>
      <w:r w:rsidRPr="00234DCA">
        <w:rPr>
          <w:rFonts w:ascii="Georgia" w:hAnsi="Georgia" w:cs="Arial"/>
          <w:sz w:val="24"/>
          <w:szCs w:val="24"/>
          <w:lang w:val="es-CO"/>
        </w:rPr>
        <w:t>Art. 282, ibidem</w:t>
      </w:r>
      <w:r w:rsidR="00DF4081" w:rsidRPr="00234DCA">
        <w:rPr>
          <w:rFonts w:ascii="Georgia" w:hAnsi="Georgia" w:cs="Arial"/>
          <w:sz w:val="24"/>
          <w:szCs w:val="24"/>
          <w:lang w:val="es-CO"/>
        </w:rPr>
        <w:t>]</w:t>
      </w:r>
      <w:r w:rsidRPr="00234DCA">
        <w:rPr>
          <w:rFonts w:ascii="Georgia" w:hAnsi="Georgia" w:cs="Arial"/>
          <w:sz w:val="24"/>
          <w:szCs w:val="24"/>
          <w:lang w:val="es-CO"/>
        </w:rPr>
        <w:t>, los presupuestos procesales</w:t>
      </w:r>
      <w:r w:rsidRPr="00234DCA">
        <w:rPr>
          <w:rStyle w:val="Refdenotaalpie"/>
          <w:rFonts w:ascii="Georgia" w:hAnsi="Georgia"/>
          <w:sz w:val="24"/>
          <w:szCs w:val="24"/>
          <w:lang w:val="es-CO"/>
        </w:rPr>
        <w:footnoteReference w:id="17"/>
      </w:r>
      <w:r w:rsidRPr="00234DCA">
        <w:rPr>
          <w:rFonts w:ascii="Georgia" w:hAnsi="Georgia" w:cs="Arial"/>
          <w:sz w:val="24"/>
          <w:szCs w:val="24"/>
          <w:lang w:val="es-CO"/>
        </w:rPr>
        <w:t xml:space="preserve"> y sustanciales</w:t>
      </w:r>
      <w:r w:rsidRPr="00234DCA">
        <w:rPr>
          <w:rStyle w:val="Refdenotaalpie"/>
          <w:rFonts w:ascii="Georgia" w:hAnsi="Georgia"/>
          <w:sz w:val="24"/>
          <w:szCs w:val="24"/>
          <w:lang w:val="es-CO"/>
        </w:rPr>
        <w:footnoteReference w:id="18"/>
      </w:r>
      <w:r w:rsidRPr="00234DCA">
        <w:rPr>
          <w:rFonts w:ascii="Georgia" w:hAnsi="Georgia" w:cs="Arial"/>
          <w:sz w:val="24"/>
          <w:szCs w:val="24"/>
          <w:lang w:val="es-CO"/>
        </w:rPr>
        <w:t xml:space="preserve">, las nulidades absolutas </w:t>
      </w:r>
      <w:r w:rsidR="00DF4081" w:rsidRPr="00234DCA">
        <w:rPr>
          <w:rFonts w:ascii="Georgia" w:hAnsi="Georgia" w:cs="Arial"/>
          <w:sz w:val="24"/>
          <w:szCs w:val="24"/>
          <w:lang w:val="es-CO"/>
        </w:rPr>
        <w:t>[</w:t>
      </w:r>
      <w:r w:rsidRPr="00234DCA">
        <w:rPr>
          <w:rFonts w:ascii="Georgia" w:hAnsi="Georgia" w:cs="Arial"/>
          <w:sz w:val="24"/>
          <w:szCs w:val="24"/>
          <w:lang w:val="es-CO"/>
        </w:rPr>
        <w:t>Art. 2º, Ley 50 de 1936</w:t>
      </w:r>
      <w:r w:rsidR="00DF4081" w:rsidRPr="00234DCA">
        <w:rPr>
          <w:rFonts w:ascii="Georgia" w:hAnsi="Georgia" w:cs="Arial"/>
          <w:sz w:val="24"/>
          <w:szCs w:val="24"/>
          <w:lang w:val="es-CO"/>
        </w:rPr>
        <w:t>]</w:t>
      </w:r>
      <w:r w:rsidRPr="00234DCA">
        <w:rPr>
          <w:rFonts w:ascii="Georgia" w:hAnsi="Georgia" w:cs="Arial"/>
          <w:sz w:val="24"/>
          <w:szCs w:val="24"/>
          <w:lang w:val="es-CO"/>
        </w:rPr>
        <w:t>, las prestaciones mutuas</w:t>
      </w:r>
      <w:r w:rsidRPr="00234DCA">
        <w:rPr>
          <w:rStyle w:val="Refdenotaalpie"/>
          <w:rFonts w:ascii="Georgia" w:hAnsi="Georgia"/>
          <w:sz w:val="24"/>
          <w:szCs w:val="24"/>
          <w:lang w:val="es-CO"/>
        </w:rPr>
        <w:footnoteReference w:id="19"/>
      </w:r>
      <w:r w:rsidR="008303BE" w:rsidRPr="00234DCA">
        <w:rPr>
          <w:rFonts w:ascii="Georgia" w:hAnsi="Georgia" w:cs="Arial"/>
          <w:sz w:val="24"/>
          <w:szCs w:val="24"/>
          <w:lang w:val="es-CO"/>
        </w:rPr>
        <w:t>,</w:t>
      </w:r>
      <w:r w:rsidRPr="00234DCA">
        <w:rPr>
          <w:rFonts w:ascii="Georgia" w:hAnsi="Georgia" w:cs="Arial"/>
          <w:sz w:val="24"/>
          <w:szCs w:val="24"/>
          <w:lang w:val="es-CO"/>
        </w:rPr>
        <w:t xml:space="preserve"> las costas procesales</w:t>
      </w:r>
      <w:r w:rsidRPr="00234DCA">
        <w:rPr>
          <w:rStyle w:val="Refdenotaalpie"/>
          <w:rFonts w:ascii="Georgia" w:hAnsi="Georgia"/>
          <w:sz w:val="24"/>
          <w:szCs w:val="24"/>
          <w:lang w:val="es-CO"/>
        </w:rPr>
        <w:footnoteReference w:id="20"/>
      </w:r>
      <w:r w:rsidR="008303BE" w:rsidRPr="00234DCA">
        <w:rPr>
          <w:rFonts w:ascii="Georgia" w:hAnsi="Georgia" w:cs="Arial"/>
          <w:sz w:val="24"/>
          <w:szCs w:val="24"/>
          <w:lang w:val="es-CO"/>
        </w:rPr>
        <w:t xml:space="preserve"> y la extensión de la condena en concreto </w:t>
      </w:r>
      <w:r w:rsidR="00DF4081" w:rsidRPr="00234DCA">
        <w:rPr>
          <w:rFonts w:ascii="Georgia" w:hAnsi="Georgia" w:cs="Arial"/>
          <w:sz w:val="24"/>
          <w:szCs w:val="24"/>
          <w:lang w:val="es-CO"/>
        </w:rPr>
        <w:t>[</w:t>
      </w:r>
      <w:r w:rsidR="008303BE" w:rsidRPr="00234DCA">
        <w:rPr>
          <w:rFonts w:ascii="Georgia" w:hAnsi="Georgia" w:cs="Arial"/>
          <w:sz w:val="24"/>
          <w:szCs w:val="24"/>
          <w:lang w:val="es-CO"/>
        </w:rPr>
        <w:t>Art.283</w:t>
      </w:r>
      <w:r w:rsidR="003C19E8" w:rsidRPr="00234DCA">
        <w:rPr>
          <w:rFonts w:ascii="Georgia" w:hAnsi="Georgia" w:cs="Arial"/>
          <w:sz w:val="24"/>
          <w:szCs w:val="24"/>
          <w:lang w:val="es-CO"/>
        </w:rPr>
        <w:t>,2, CGP</w:t>
      </w:r>
      <w:r w:rsidR="00DF4081" w:rsidRPr="00234DCA">
        <w:rPr>
          <w:rFonts w:ascii="Georgia" w:hAnsi="Georgia" w:cs="Arial"/>
          <w:sz w:val="24"/>
          <w:szCs w:val="24"/>
          <w:lang w:val="es-CO"/>
        </w:rPr>
        <w:t>]</w:t>
      </w:r>
      <w:r w:rsidRPr="00234DCA">
        <w:rPr>
          <w:rFonts w:ascii="Georgia" w:hAnsi="Georgia" w:cs="Arial"/>
          <w:sz w:val="24"/>
          <w:szCs w:val="24"/>
          <w:lang w:val="es-CO"/>
        </w:rPr>
        <w:t>, entre otros</w:t>
      </w:r>
      <w:r w:rsidRPr="00234DCA">
        <w:rPr>
          <w:rFonts w:ascii="Georgia" w:hAnsi="Georgia" w:cs="Arial"/>
          <w:bCs/>
          <w:sz w:val="24"/>
          <w:szCs w:val="24"/>
          <w:lang w:val="es-CO"/>
        </w:rPr>
        <w:t xml:space="preserve">. Por último, la competencia es panorámica cuando ambas partes recurren en lo que les fue desfavorable </w:t>
      </w:r>
      <w:r w:rsidR="00DF4081" w:rsidRPr="00234DCA">
        <w:rPr>
          <w:rFonts w:ascii="Georgia" w:hAnsi="Georgia" w:cs="Arial"/>
          <w:bCs/>
          <w:sz w:val="24"/>
          <w:szCs w:val="24"/>
          <w:lang w:val="es-CO"/>
        </w:rPr>
        <w:t>[</w:t>
      </w:r>
      <w:r w:rsidRPr="00234DCA">
        <w:rPr>
          <w:rFonts w:ascii="Georgia" w:hAnsi="Georgia" w:cs="Arial"/>
          <w:bCs/>
          <w:sz w:val="24"/>
          <w:szCs w:val="24"/>
          <w:lang w:val="es-CO"/>
        </w:rPr>
        <w:t>Art.328, inciso 2º, CGP</w:t>
      </w:r>
      <w:r w:rsidR="00DF4081" w:rsidRPr="00234DCA">
        <w:rPr>
          <w:rFonts w:ascii="Georgia" w:hAnsi="Georgia" w:cs="Arial"/>
          <w:bCs/>
          <w:sz w:val="24"/>
          <w:szCs w:val="24"/>
          <w:lang w:val="es-CO"/>
        </w:rPr>
        <w:t>]</w:t>
      </w:r>
      <w:r w:rsidRPr="00234DCA">
        <w:rPr>
          <w:rFonts w:ascii="Georgia" w:hAnsi="Georgia" w:cs="Arial"/>
          <w:bCs/>
          <w:sz w:val="24"/>
          <w:szCs w:val="24"/>
          <w:lang w:val="es-CO"/>
        </w:rPr>
        <w:t>.</w:t>
      </w:r>
    </w:p>
    <w:p w14:paraId="7B9346C0" w14:textId="2F7FF0B4" w:rsidR="0064177D" w:rsidRPr="00234DCA" w:rsidRDefault="0064177D" w:rsidP="00234DCA">
      <w:pPr>
        <w:spacing w:line="276" w:lineRule="auto"/>
        <w:jc w:val="both"/>
        <w:rPr>
          <w:rFonts w:ascii="Georgia" w:hAnsi="Georgia" w:cs="Arial"/>
          <w:sz w:val="24"/>
          <w:szCs w:val="24"/>
          <w:lang w:val="es-CO"/>
        </w:rPr>
      </w:pPr>
    </w:p>
    <w:p w14:paraId="63B2AADD" w14:textId="54BA7C43" w:rsidR="003D563E" w:rsidRPr="00234DCA" w:rsidRDefault="00E41972" w:rsidP="00234DCA">
      <w:pPr>
        <w:pStyle w:val="Prrafodelista"/>
        <w:numPr>
          <w:ilvl w:val="2"/>
          <w:numId w:val="2"/>
        </w:numPr>
        <w:overflowPunct/>
        <w:spacing w:line="276" w:lineRule="auto"/>
        <w:ind w:left="0" w:firstLine="0"/>
        <w:jc w:val="both"/>
        <w:rPr>
          <w:rFonts w:ascii="Georgia" w:hAnsi="Georgia" w:cs="Arial"/>
          <w:sz w:val="24"/>
          <w:szCs w:val="24"/>
          <w:lang w:val="es-CO"/>
        </w:rPr>
      </w:pPr>
      <w:r w:rsidRPr="00234DCA">
        <w:rPr>
          <w:rFonts w:ascii="Georgia" w:hAnsi="Georgia" w:cs="Arial"/>
          <w:smallCaps/>
          <w:sz w:val="24"/>
          <w:szCs w:val="24"/>
          <w:lang w:val="es-CO"/>
        </w:rPr>
        <w:t xml:space="preserve">La metodología para resolver. </w:t>
      </w:r>
      <w:r w:rsidR="001628EB" w:rsidRPr="00234DCA">
        <w:rPr>
          <w:rFonts w:ascii="Georgia" w:hAnsi="Georgia" w:cs="Arial"/>
          <w:sz w:val="24"/>
          <w:szCs w:val="24"/>
          <w:lang w:val="es-CO"/>
        </w:rPr>
        <w:t xml:space="preserve">El orden lógico-procesal para decidir los disensos postulados, </w:t>
      </w:r>
      <w:r w:rsidR="00D0018B" w:rsidRPr="00234DCA">
        <w:rPr>
          <w:rFonts w:ascii="Georgia" w:hAnsi="Georgia" w:cs="Arial"/>
          <w:sz w:val="24"/>
          <w:szCs w:val="24"/>
          <w:lang w:val="es-CO"/>
        </w:rPr>
        <w:t>será</w:t>
      </w:r>
      <w:r w:rsidR="001364EE" w:rsidRPr="00234DCA">
        <w:rPr>
          <w:rFonts w:ascii="Georgia" w:hAnsi="Georgia" w:cs="Arial"/>
          <w:sz w:val="24"/>
          <w:szCs w:val="24"/>
          <w:lang w:val="es-CO"/>
        </w:rPr>
        <w:t xml:space="preserve"> así</w:t>
      </w:r>
      <w:r w:rsidR="003D563E" w:rsidRPr="00234DCA">
        <w:rPr>
          <w:rFonts w:ascii="Georgia" w:hAnsi="Georgia" w:cs="Arial"/>
          <w:sz w:val="24"/>
          <w:szCs w:val="24"/>
          <w:lang w:val="es-CO"/>
        </w:rPr>
        <w:t>:</w:t>
      </w:r>
      <w:r w:rsidR="00DD238B" w:rsidRPr="00234DCA">
        <w:rPr>
          <w:rFonts w:ascii="Georgia" w:hAnsi="Georgia" w:cs="Arial"/>
          <w:sz w:val="24"/>
          <w:szCs w:val="24"/>
          <w:lang w:val="es-CO"/>
        </w:rPr>
        <w:t xml:space="preserve"> </w:t>
      </w:r>
      <w:r w:rsidR="00DD238B" w:rsidRPr="00234DCA">
        <w:rPr>
          <w:rFonts w:ascii="Georgia" w:hAnsi="Georgia" w:cs="Arial"/>
          <w:b/>
          <w:sz w:val="24"/>
          <w:szCs w:val="24"/>
          <w:lang w:val="es-CO"/>
        </w:rPr>
        <w:t>(</w:t>
      </w:r>
      <w:r w:rsidR="00676CD2" w:rsidRPr="00234DCA">
        <w:rPr>
          <w:rFonts w:ascii="Georgia" w:hAnsi="Georgia" w:cs="Arial"/>
          <w:b/>
          <w:sz w:val="24"/>
          <w:szCs w:val="24"/>
          <w:lang w:val="es-CO"/>
        </w:rPr>
        <w:t>1</w:t>
      </w:r>
      <w:r w:rsidR="00DD238B" w:rsidRPr="00234DCA">
        <w:rPr>
          <w:rFonts w:ascii="Georgia" w:hAnsi="Georgia" w:cs="Arial"/>
          <w:b/>
          <w:sz w:val="24"/>
          <w:szCs w:val="24"/>
          <w:lang w:val="es-CO"/>
        </w:rPr>
        <w:t>)</w:t>
      </w:r>
      <w:r w:rsidR="00DD238B" w:rsidRPr="00234DCA">
        <w:rPr>
          <w:rFonts w:ascii="Georgia" w:hAnsi="Georgia" w:cs="Arial"/>
          <w:sz w:val="24"/>
          <w:szCs w:val="24"/>
          <w:lang w:val="es-CO"/>
        </w:rPr>
        <w:t xml:space="preserve"> La aplicación </w:t>
      </w:r>
      <w:r w:rsidR="001D389F" w:rsidRPr="00234DCA">
        <w:rPr>
          <w:rFonts w:ascii="Georgia" w:hAnsi="Georgia" w:cs="Arial"/>
          <w:sz w:val="24"/>
          <w:szCs w:val="24"/>
          <w:lang w:val="es-CO"/>
        </w:rPr>
        <w:t xml:space="preserve">de la presunción </w:t>
      </w:r>
      <w:r w:rsidR="00DD238B" w:rsidRPr="00234DCA">
        <w:rPr>
          <w:rFonts w:ascii="Georgia" w:hAnsi="Georgia" w:cs="Arial"/>
          <w:sz w:val="24"/>
          <w:szCs w:val="24"/>
          <w:lang w:val="es-CO"/>
        </w:rPr>
        <w:t xml:space="preserve">del artículo 96, CGP; </w:t>
      </w:r>
      <w:r w:rsidR="00DD238B" w:rsidRPr="00234DCA">
        <w:rPr>
          <w:rFonts w:ascii="Georgia" w:hAnsi="Georgia" w:cs="Arial"/>
          <w:b/>
          <w:sz w:val="24"/>
          <w:szCs w:val="24"/>
          <w:lang w:val="es-CO"/>
        </w:rPr>
        <w:t>(</w:t>
      </w:r>
      <w:r w:rsidR="00676CD2" w:rsidRPr="00234DCA">
        <w:rPr>
          <w:rFonts w:ascii="Georgia" w:hAnsi="Georgia" w:cs="Arial"/>
          <w:b/>
          <w:sz w:val="24"/>
          <w:szCs w:val="24"/>
          <w:lang w:val="es-CO"/>
        </w:rPr>
        <w:t>2</w:t>
      </w:r>
      <w:r w:rsidR="00DD238B" w:rsidRPr="00234DCA">
        <w:rPr>
          <w:rFonts w:ascii="Georgia" w:hAnsi="Georgia" w:cs="Arial"/>
          <w:b/>
          <w:sz w:val="24"/>
          <w:szCs w:val="24"/>
          <w:lang w:val="es-CO"/>
        </w:rPr>
        <w:t>)</w:t>
      </w:r>
      <w:r w:rsidR="00DD238B" w:rsidRPr="00234DCA">
        <w:rPr>
          <w:rFonts w:ascii="Georgia" w:hAnsi="Georgia" w:cs="Arial"/>
          <w:sz w:val="24"/>
          <w:szCs w:val="24"/>
          <w:lang w:val="es-CO"/>
        </w:rPr>
        <w:t xml:space="preserve"> La resolución de dos </w:t>
      </w:r>
      <w:r w:rsidR="00E510CC" w:rsidRPr="00234DCA">
        <w:rPr>
          <w:rFonts w:ascii="Georgia" w:hAnsi="Georgia" w:cs="Arial"/>
          <w:sz w:val="24"/>
          <w:szCs w:val="24"/>
          <w:lang w:val="es-CO"/>
        </w:rPr>
        <w:t>[</w:t>
      </w:r>
      <w:r w:rsidR="00DD238B" w:rsidRPr="00234DCA">
        <w:rPr>
          <w:rFonts w:ascii="Georgia" w:hAnsi="Georgia" w:cs="Arial"/>
          <w:sz w:val="24"/>
          <w:szCs w:val="24"/>
          <w:lang w:val="es-CO"/>
        </w:rPr>
        <w:t>2</w:t>
      </w:r>
      <w:r w:rsidR="00E510CC" w:rsidRPr="00234DCA">
        <w:rPr>
          <w:rFonts w:ascii="Georgia" w:hAnsi="Georgia" w:cs="Arial"/>
          <w:sz w:val="24"/>
          <w:szCs w:val="24"/>
          <w:lang w:val="es-CO"/>
        </w:rPr>
        <w:t>]</w:t>
      </w:r>
      <w:r w:rsidR="00DD238B" w:rsidRPr="00234DCA">
        <w:rPr>
          <w:rFonts w:ascii="Georgia" w:hAnsi="Georgia" w:cs="Arial"/>
          <w:sz w:val="24"/>
          <w:szCs w:val="24"/>
          <w:lang w:val="es-CO"/>
        </w:rPr>
        <w:t xml:space="preserve"> </w:t>
      </w:r>
      <w:r w:rsidR="00D03CC5" w:rsidRPr="00234DCA">
        <w:rPr>
          <w:rFonts w:ascii="Georgia" w:hAnsi="Georgia" w:cs="Arial"/>
          <w:sz w:val="24"/>
          <w:szCs w:val="24"/>
          <w:lang w:val="es-CO"/>
        </w:rPr>
        <w:t>reparos</w:t>
      </w:r>
      <w:r w:rsidR="003D563E" w:rsidRPr="00234DCA">
        <w:rPr>
          <w:rFonts w:ascii="Georgia" w:hAnsi="Georgia" w:cs="Arial"/>
          <w:sz w:val="24"/>
          <w:szCs w:val="24"/>
          <w:lang w:val="es-CO"/>
        </w:rPr>
        <w:t xml:space="preserve"> </w:t>
      </w:r>
      <w:r w:rsidR="00DD238B" w:rsidRPr="00234DCA">
        <w:rPr>
          <w:rFonts w:ascii="Georgia" w:hAnsi="Georgia" w:cs="Arial"/>
          <w:sz w:val="24"/>
          <w:szCs w:val="24"/>
          <w:lang w:val="es-CO"/>
        </w:rPr>
        <w:t>que se hallan in</w:t>
      </w:r>
      <w:r w:rsidR="00D03CC5" w:rsidRPr="00234DCA">
        <w:rPr>
          <w:rFonts w:ascii="Georgia" w:hAnsi="Georgia" w:cs="Arial"/>
          <w:sz w:val="24"/>
          <w:szCs w:val="24"/>
          <w:lang w:val="es-CO"/>
        </w:rPr>
        <w:t>congruen</w:t>
      </w:r>
      <w:r w:rsidR="00DD238B" w:rsidRPr="00234DCA">
        <w:rPr>
          <w:rFonts w:ascii="Georgia" w:hAnsi="Georgia" w:cs="Arial"/>
          <w:sz w:val="24"/>
          <w:szCs w:val="24"/>
          <w:lang w:val="es-CO"/>
        </w:rPr>
        <w:t>tes</w:t>
      </w:r>
      <w:r w:rsidR="004D453A" w:rsidRPr="00234DCA">
        <w:rPr>
          <w:rFonts w:ascii="Georgia" w:hAnsi="Georgia" w:cs="Arial"/>
          <w:sz w:val="24"/>
          <w:szCs w:val="24"/>
          <w:lang w:val="es-CO"/>
        </w:rPr>
        <w:t xml:space="preserve">; </w:t>
      </w:r>
      <w:r w:rsidR="00DD238B" w:rsidRPr="00234DCA">
        <w:rPr>
          <w:rFonts w:ascii="Georgia" w:hAnsi="Georgia" w:cs="Arial"/>
          <w:b/>
          <w:sz w:val="24"/>
          <w:szCs w:val="24"/>
          <w:lang w:val="es-CO"/>
        </w:rPr>
        <w:t>(</w:t>
      </w:r>
      <w:r w:rsidR="00676CD2" w:rsidRPr="00234DCA">
        <w:rPr>
          <w:rFonts w:ascii="Georgia" w:hAnsi="Georgia" w:cs="Arial"/>
          <w:b/>
          <w:sz w:val="24"/>
          <w:szCs w:val="24"/>
          <w:lang w:val="es-CO"/>
        </w:rPr>
        <w:t>3</w:t>
      </w:r>
      <w:r w:rsidR="00DD238B" w:rsidRPr="00234DCA">
        <w:rPr>
          <w:rFonts w:ascii="Georgia" w:hAnsi="Georgia" w:cs="Arial"/>
          <w:b/>
          <w:sz w:val="24"/>
          <w:szCs w:val="24"/>
          <w:lang w:val="es-CO"/>
        </w:rPr>
        <w:t>)</w:t>
      </w:r>
      <w:r w:rsidR="00DD238B" w:rsidRPr="00234DCA">
        <w:rPr>
          <w:rFonts w:ascii="Georgia" w:hAnsi="Georgia" w:cs="Arial"/>
          <w:sz w:val="24"/>
          <w:szCs w:val="24"/>
          <w:lang w:val="es-CO"/>
        </w:rPr>
        <w:t xml:space="preserve"> L</w:t>
      </w:r>
      <w:r w:rsidR="004D453A" w:rsidRPr="00234DCA">
        <w:rPr>
          <w:rFonts w:ascii="Georgia" w:hAnsi="Georgia" w:cs="Arial"/>
          <w:sz w:val="24"/>
          <w:szCs w:val="24"/>
          <w:lang w:val="es-CO"/>
        </w:rPr>
        <w:t xml:space="preserve">os </w:t>
      </w:r>
      <w:r w:rsidR="00B600DB" w:rsidRPr="00234DCA">
        <w:rPr>
          <w:rFonts w:ascii="Georgia" w:hAnsi="Georgia" w:cs="Arial"/>
          <w:sz w:val="24"/>
          <w:szCs w:val="24"/>
          <w:lang w:val="es-CO"/>
        </w:rPr>
        <w:t>relacionados con el pagaré (O</w:t>
      </w:r>
      <w:r w:rsidR="003D563E" w:rsidRPr="00234DCA">
        <w:rPr>
          <w:rFonts w:ascii="Georgia" w:hAnsi="Georgia" w:cs="Arial"/>
          <w:sz w:val="24"/>
          <w:szCs w:val="24"/>
          <w:lang w:val="es-CO"/>
        </w:rPr>
        <w:t>bligación principal</w:t>
      </w:r>
      <w:r w:rsidR="00B600DB" w:rsidRPr="00234DCA">
        <w:rPr>
          <w:rFonts w:ascii="Georgia" w:hAnsi="Georgia" w:cs="Arial"/>
          <w:sz w:val="24"/>
          <w:szCs w:val="24"/>
          <w:lang w:val="es-CO"/>
        </w:rPr>
        <w:t>)</w:t>
      </w:r>
      <w:r w:rsidR="00DD238B" w:rsidRPr="00234DCA">
        <w:rPr>
          <w:rFonts w:ascii="Georgia" w:hAnsi="Georgia" w:cs="Arial"/>
          <w:sz w:val="24"/>
          <w:szCs w:val="24"/>
          <w:lang w:val="es-CO"/>
        </w:rPr>
        <w:t>;</w:t>
      </w:r>
      <w:r w:rsidR="003D563E" w:rsidRPr="00234DCA">
        <w:rPr>
          <w:rFonts w:ascii="Georgia" w:hAnsi="Georgia" w:cs="Arial"/>
          <w:sz w:val="24"/>
          <w:szCs w:val="24"/>
          <w:lang w:val="es-CO"/>
        </w:rPr>
        <w:t xml:space="preserve"> </w:t>
      </w:r>
      <w:r w:rsidR="00DD238B" w:rsidRPr="00234DCA">
        <w:rPr>
          <w:rFonts w:ascii="Georgia" w:hAnsi="Georgia" w:cs="Arial"/>
          <w:b/>
          <w:sz w:val="24"/>
          <w:szCs w:val="24"/>
          <w:lang w:val="es-CO"/>
        </w:rPr>
        <w:t>(</w:t>
      </w:r>
      <w:r w:rsidR="00676CD2" w:rsidRPr="00234DCA">
        <w:rPr>
          <w:rFonts w:ascii="Georgia" w:hAnsi="Georgia" w:cs="Arial"/>
          <w:b/>
          <w:sz w:val="24"/>
          <w:szCs w:val="24"/>
          <w:lang w:val="es-CO"/>
        </w:rPr>
        <w:t>4</w:t>
      </w:r>
      <w:r w:rsidR="00DD238B" w:rsidRPr="00234DCA">
        <w:rPr>
          <w:rFonts w:ascii="Georgia" w:hAnsi="Georgia" w:cs="Arial"/>
          <w:b/>
          <w:sz w:val="24"/>
          <w:szCs w:val="24"/>
          <w:lang w:val="es-CO"/>
        </w:rPr>
        <w:t>)</w:t>
      </w:r>
      <w:r w:rsidR="00DD238B" w:rsidRPr="00234DCA">
        <w:rPr>
          <w:rFonts w:ascii="Georgia" w:hAnsi="Georgia" w:cs="Arial"/>
          <w:sz w:val="24"/>
          <w:szCs w:val="24"/>
          <w:lang w:val="es-CO"/>
        </w:rPr>
        <w:t xml:space="preserve"> </w:t>
      </w:r>
      <w:r w:rsidR="00DF05B8" w:rsidRPr="00234DCA">
        <w:rPr>
          <w:rFonts w:ascii="Georgia" w:hAnsi="Georgia" w:cs="Arial"/>
          <w:sz w:val="24"/>
          <w:szCs w:val="24"/>
          <w:lang w:val="es-CO"/>
        </w:rPr>
        <w:t xml:space="preserve">Aquellos </w:t>
      </w:r>
      <w:r w:rsidR="00B600DB" w:rsidRPr="00234DCA">
        <w:rPr>
          <w:rFonts w:ascii="Georgia" w:hAnsi="Georgia" w:cs="Arial"/>
          <w:sz w:val="24"/>
          <w:szCs w:val="24"/>
          <w:lang w:val="es-CO"/>
        </w:rPr>
        <w:t xml:space="preserve">referentes a </w:t>
      </w:r>
      <w:r w:rsidR="003D563E" w:rsidRPr="00234DCA">
        <w:rPr>
          <w:rFonts w:ascii="Georgia" w:hAnsi="Georgia" w:cs="Arial"/>
          <w:sz w:val="24"/>
          <w:szCs w:val="24"/>
          <w:lang w:val="es-CO"/>
        </w:rPr>
        <w:t>la garantía hipotecaria (Obligación accesoria)</w:t>
      </w:r>
      <w:r w:rsidR="00DD238B" w:rsidRPr="00234DCA">
        <w:rPr>
          <w:rFonts w:ascii="Georgia" w:hAnsi="Georgia" w:cs="Arial"/>
          <w:sz w:val="24"/>
          <w:szCs w:val="24"/>
          <w:lang w:val="es-CO"/>
        </w:rPr>
        <w:t xml:space="preserve">; y, por último, </w:t>
      </w:r>
      <w:r w:rsidR="00DD238B" w:rsidRPr="00234DCA">
        <w:rPr>
          <w:rFonts w:ascii="Georgia" w:hAnsi="Georgia" w:cs="Arial"/>
          <w:b/>
          <w:sz w:val="24"/>
          <w:szCs w:val="24"/>
          <w:lang w:val="es-CO"/>
        </w:rPr>
        <w:t>(</w:t>
      </w:r>
      <w:r w:rsidR="00676CD2" w:rsidRPr="00234DCA">
        <w:rPr>
          <w:rFonts w:ascii="Georgia" w:hAnsi="Georgia" w:cs="Arial"/>
          <w:b/>
          <w:sz w:val="24"/>
          <w:szCs w:val="24"/>
          <w:lang w:val="es-CO"/>
        </w:rPr>
        <w:t>5</w:t>
      </w:r>
      <w:r w:rsidR="00DD238B" w:rsidRPr="00234DCA">
        <w:rPr>
          <w:rFonts w:ascii="Georgia" w:hAnsi="Georgia" w:cs="Arial"/>
          <w:b/>
          <w:sz w:val="24"/>
          <w:szCs w:val="24"/>
          <w:lang w:val="es-CO"/>
        </w:rPr>
        <w:t>)</w:t>
      </w:r>
      <w:r w:rsidR="00DD238B" w:rsidRPr="00234DCA">
        <w:rPr>
          <w:rFonts w:ascii="Georgia" w:hAnsi="Georgia" w:cs="Arial"/>
          <w:sz w:val="24"/>
          <w:szCs w:val="24"/>
          <w:lang w:val="es-CO"/>
        </w:rPr>
        <w:t xml:space="preserve"> La condena e</w:t>
      </w:r>
      <w:r w:rsidR="001D389F" w:rsidRPr="00234DCA">
        <w:rPr>
          <w:rFonts w:ascii="Georgia" w:hAnsi="Georgia" w:cs="Arial"/>
          <w:sz w:val="24"/>
          <w:szCs w:val="24"/>
          <w:lang w:val="es-CO"/>
        </w:rPr>
        <w:t>n</w:t>
      </w:r>
      <w:r w:rsidR="00DD238B" w:rsidRPr="00234DCA">
        <w:rPr>
          <w:rFonts w:ascii="Georgia" w:hAnsi="Georgia" w:cs="Arial"/>
          <w:sz w:val="24"/>
          <w:szCs w:val="24"/>
          <w:lang w:val="es-CO"/>
        </w:rPr>
        <w:t xml:space="preserve"> costas, calificada como excesiva.</w:t>
      </w:r>
    </w:p>
    <w:p w14:paraId="113DEB63" w14:textId="77777777" w:rsidR="00027FB4" w:rsidRPr="00234DCA" w:rsidRDefault="00027FB4" w:rsidP="00234DCA">
      <w:pPr>
        <w:pStyle w:val="Prrafodelista"/>
        <w:overflowPunct/>
        <w:spacing w:line="276" w:lineRule="auto"/>
        <w:ind w:left="0"/>
        <w:jc w:val="both"/>
        <w:rPr>
          <w:rFonts w:ascii="Georgia" w:hAnsi="Georgia" w:cs="Arial"/>
          <w:sz w:val="24"/>
          <w:szCs w:val="24"/>
          <w:lang w:val="es-CO"/>
        </w:rPr>
      </w:pPr>
    </w:p>
    <w:p w14:paraId="74D09234" w14:textId="59783583" w:rsidR="00681E11" w:rsidRPr="00234DCA" w:rsidRDefault="00681E11" w:rsidP="00234DCA">
      <w:pPr>
        <w:pStyle w:val="Prrafodelista"/>
        <w:overflowPunct/>
        <w:spacing w:line="276" w:lineRule="auto"/>
        <w:ind w:left="0"/>
        <w:jc w:val="both"/>
        <w:rPr>
          <w:rFonts w:ascii="Georgia" w:hAnsi="Georgia" w:cs="Arial"/>
          <w:smallCaps/>
          <w:sz w:val="24"/>
          <w:szCs w:val="24"/>
          <w:lang w:val="es-CO"/>
        </w:rPr>
      </w:pPr>
      <w:r w:rsidRPr="00234DCA">
        <w:rPr>
          <w:rFonts w:ascii="Georgia" w:hAnsi="Georgia" w:cs="Arial"/>
          <w:sz w:val="24"/>
          <w:szCs w:val="24"/>
        </w:rPr>
        <w:t xml:space="preserve">No huelga anotar que la índole del asunto es mercantil, </w:t>
      </w:r>
      <w:r w:rsidR="005C39B2" w:rsidRPr="00234DCA">
        <w:rPr>
          <w:rFonts w:ascii="Georgia" w:hAnsi="Georgia" w:cs="Arial"/>
          <w:sz w:val="24"/>
          <w:szCs w:val="24"/>
        </w:rPr>
        <w:t xml:space="preserve">por razón de que las partes </w:t>
      </w:r>
      <w:r w:rsidR="005C39B2" w:rsidRPr="00234DCA">
        <w:rPr>
          <w:rFonts w:ascii="Georgia" w:hAnsi="Georgia" w:cs="Arial"/>
          <w:sz w:val="24"/>
          <w:szCs w:val="24"/>
        </w:rPr>
        <w:lastRenderedPageBreak/>
        <w:t xml:space="preserve">participaron de una actividad con ese carácter, como es el haber otorgado un título valor </w:t>
      </w:r>
      <w:r w:rsidR="00FD55D1" w:rsidRPr="00234DCA">
        <w:rPr>
          <w:rFonts w:ascii="Georgia" w:hAnsi="Georgia" w:cs="Arial"/>
          <w:sz w:val="24"/>
          <w:szCs w:val="24"/>
        </w:rPr>
        <w:t>[</w:t>
      </w:r>
      <w:r w:rsidRPr="00234DCA">
        <w:rPr>
          <w:rFonts w:ascii="Georgia" w:hAnsi="Georgia" w:cs="Arial"/>
          <w:sz w:val="24"/>
          <w:szCs w:val="24"/>
        </w:rPr>
        <w:t>Art.20-</w:t>
      </w:r>
      <w:r w:rsidR="005C39B2" w:rsidRPr="00234DCA">
        <w:rPr>
          <w:rFonts w:ascii="Georgia" w:hAnsi="Georgia" w:cs="Arial"/>
          <w:sz w:val="24"/>
          <w:szCs w:val="24"/>
        </w:rPr>
        <w:t>6</w:t>
      </w:r>
      <w:r w:rsidRPr="00234DCA">
        <w:rPr>
          <w:rFonts w:ascii="Georgia" w:hAnsi="Georgia" w:cs="Arial"/>
          <w:sz w:val="24"/>
          <w:szCs w:val="24"/>
        </w:rPr>
        <w:t>º, CCo</w:t>
      </w:r>
      <w:r w:rsidR="00FD55D1" w:rsidRPr="00234DCA">
        <w:rPr>
          <w:rFonts w:ascii="Georgia" w:hAnsi="Georgia" w:cs="Arial"/>
          <w:sz w:val="24"/>
          <w:szCs w:val="24"/>
        </w:rPr>
        <w:t>]</w:t>
      </w:r>
      <w:r w:rsidR="005C39B2" w:rsidRPr="00234DCA">
        <w:rPr>
          <w:rFonts w:ascii="Georgia" w:hAnsi="Georgia" w:cs="Arial"/>
          <w:sz w:val="24"/>
          <w:szCs w:val="24"/>
        </w:rPr>
        <w:t xml:space="preserve"> y además porque la ejecutante es comerciante y comunica tal condición por expresa disposición normativa del </w:t>
      </w:r>
      <w:r w:rsidRPr="00234DCA">
        <w:rPr>
          <w:rFonts w:ascii="Georgia" w:hAnsi="Georgia" w:cs="Arial"/>
          <w:sz w:val="24"/>
          <w:szCs w:val="24"/>
        </w:rPr>
        <w:t>artículo 22 del CCo.</w:t>
      </w:r>
    </w:p>
    <w:p w14:paraId="65B98B5B" w14:textId="77777777" w:rsidR="00681E11" w:rsidRPr="00234DCA" w:rsidRDefault="00681E11" w:rsidP="00234DCA">
      <w:pPr>
        <w:pStyle w:val="Prrafodelista"/>
        <w:overflowPunct/>
        <w:spacing w:line="276" w:lineRule="auto"/>
        <w:ind w:left="0"/>
        <w:jc w:val="both"/>
        <w:rPr>
          <w:rFonts w:ascii="Georgia" w:hAnsi="Georgia" w:cs="Arial"/>
          <w:smallCaps/>
          <w:sz w:val="24"/>
          <w:szCs w:val="24"/>
          <w:lang w:val="es-CO"/>
        </w:rPr>
      </w:pPr>
    </w:p>
    <w:p w14:paraId="5C139D14" w14:textId="6A7A3033" w:rsidR="00696BF5" w:rsidRPr="00234DCA" w:rsidRDefault="009C66D9" w:rsidP="00234DCA">
      <w:pPr>
        <w:pStyle w:val="Prrafodelista"/>
        <w:overflowPunct/>
        <w:spacing w:line="276" w:lineRule="auto"/>
        <w:ind w:left="0"/>
        <w:jc w:val="both"/>
        <w:rPr>
          <w:rFonts w:ascii="Georgia" w:hAnsi="Georgia" w:cs="Arial"/>
          <w:iCs/>
          <w:smallCaps/>
          <w:sz w:val="24"/>
          <w:szCs w:val="24"/>
          <w:lang w:val="es-CO"/>
        </w:rPr>
      </w:pPr>
      <w:r w:rsidRPr="00234DCA">
        <w:rPr>
          <w:rFonts w:ascii="Georgia" w:hAnsi="Georgia" w:cs="Arial"/>
          <w:smallCaps/>
          <w:sz w:val="24"/>
          <w:szCs w:val="24"/>
          <w:lang w:val="es-CO"/>
        </w:rPr>
        <w:t xml:space="preserve">Reparo </w:t>
      </w:r>
      <w:r w:rsidR="00DF05B8" w:rsidRPr="00234DCA">
        <w:rPr>
          <w:rFonts w:ascii="Georgia" w:hAnsi="Georgia" w:cs="Arial"/>
          <w:smallCaps/>
          <w:sz w:val="24"/>
          <w:szCs w:val="24"/>
          <w:lang w:val="es-CO"/>
        </w:rPr>
        <w:t>No.</w:t>
      </w:r>
      <w:r w:rsidR="005C5DA2" w:rsidRPr="00234DCA">
        <w:rPr>
          <w:rFonts w:ascii="Georgia" w:hAnsi="Georgia" w:cs="Arial"/>
          <w:smallCaps/>
          <w:sz w:val="24"/>
          <w:szCs w:val="24"/>
          <w:lang w:val="es-CO"/>
        </w:rPr>
        <w:t>1</w:t>
      </w:r>
      <w:r w:rsidR="00DF05B8" w:rsidRPr="00234DCA">
        <w:rPr>
          <w:rFonts w:ascii="Georgia" w:hAnsi="Georgia" w:cs="Arial"/>
          <w:smallCaps/>
          <w:sz w:val="24"/>
          <w:szCs w:val="24"/>
          <w:lang w:val="es-CO"/>
        </w:rPr>
        <w:t>º. E</w:t>
      </w:r>
      <w:r w:rsidRPr="00234DCA">
        <w:rPr>
          <w:rFonts w:ascii="Georgia" w:hAnsi="Georgia" w:cs="Arial"/>
          <w:smallCaps/>
          <w:sz w:val="24"/>
          <w:szCs w:val="24"/>
          <w:lang w:val="es-CO"/>
        </w:rPr>
        <w:t>jecutante</w:t>
      </w:r>
      <w:r w:rsidR="00DF05B8" w:rsidRPr="00234DCA">
        <w:rPr>
          <w:rFonts w:ascii="Georgia" w:hAnsi="Georgia" w:cs="Arial"/>
          <w:smallCaps/>
          <w:sz w:val="24"/>
          <w:szCs w:val="24"/>
          <w:lang w:val="es-CO"/>
        </w:rPr>
        <w:t xml:space="preserve">. </w:t>
      </w:r>
      <w:r w:rsidR="00696BF5" w:rsidRPr="00234DCA">
        <w:rPr>
          <w:rFonts w:ascii="Georgia" w:hAnsi="Georgia" w:cs="Arial"/>
          <w:sz w:val="24"/>
          <w:szCs w:val="24"/>
          <w:lang w:val="es-CO"/>
        </w:rPr>
        <w:t xml:space="preserve">Dijo </w:t>
      </w:r>
      <w:r w:rsidR="00D75ED1" w:rsidRPr="00234DCA">
        <w:rPr>
          <w:rFonts w:ascii="Georgia" w:hAnsi="Georgia" w:cs="Arial"/>
          <w:sz w:val="24"/>
          <w:szCs w:val="24"/>
          <w:lang w:val="es-CO"/>
        </w:rPr>
        <w:t xml:space="preserve">en esta sede </w:t>
      </w:r>
      <w:r w:rsidR="00696BF5" w:rsidRPr="00234DCA">
        <w:rPr>
          <w:rFonts w:ascii="Georgia" w:hAnsi="Georgia" w:cs="Arial"/>
          <w:sz w:val="24"/>
          <w:szCs w:val="24"/>
          <w:lang w:val="es-CO"/>
        </w:rPr>
        <w:t>que luego de ser notificad</w:t>
      </w:r>
      <w:r w:rsidR="00676CD2" w:rsidRPr="00234DCA">
        <w:rPr>
          <w:rFonts w:ascii="Georgia" w:hAnsi="Georgia" w:cs="Arial"/>
          <w:sz w:val="24"/>
          <w:szCs w:val="24"/>
          <w:lang w:val="es-CO"/>
        </w:rPr>
        <w:t>a su contraparte</w:t>
      </w:r>
      <w:r w:rsidR="00696BF5" w:rsidRPr="00234DCA">
        <w:rPr>
          <w:rFonts w:ascii="Georgia" w:hAnsi="Georgia" w:cs="Arial"/>
          <w:sz w:val="24"/>
          <w:szCs w:val="24"/>
          <w:lang w:val="es-CO"/>
        </w:rPr>
        <w:t xml:space="preserve">, </w:t>
      </w:r>
      <w:r w:rsidR="00676CD2" w:rsidRPr="00234DCA">
        <w:rPr>
          <w:rFonts w:ascii="Georgia" w:hAnsi="Georgia" w:cs="Arial"/>
          <w:sz w:val="24"/>
          <w:szCs w:val="24"/>
          <w:lang w:val="es-CO"/>
        </w:rPr>
        <w:t xml:space="preserve">su </w:t>
      </w:r>
      <w:r w:rsidR="00696BF5" w:rsidRPr="00234DCA">
        <w:rPr>
          <w:rFonts w:ascii="Georgia" w:hAnsi="Georgia" w:cs="Arial"/>
          <w:sz w:val="24"/>
          <w:szCs w:val="24"/>
          <w:lang w:val="es-CO"/>
        </w:rPr>
        <w:t xml:space="preserve">escrito </w:t>
      </w:r>
      <w:r w:rsidR="00676CD2" w:rsidRPr="00234DCA">
        <w:rPr>
          <w:rFonts w:ascii="Georgia" w:hAnsi="Georgia" w:cs="Arial"/>
          <w:sz w:val="24"/>
          <w:szCs w:val="24"/>
          <w:lang w:val="es-CO"/>
        </w:rPr>
        <w:t xml:space="preserve">primario </w:t>
      </w:r>
      <w:r w:rsidR="00696BF5" w:rsidRPr="00234DCA">
        <w:rPr>
          <w:rFonts w:ascii="Georgia" w:hAnsi="Georgia" w:cs="Arial"/>
          <w:sz w:val="24"/>
          <w:szCs w:val="24"/>
          <w:lang w:val="es-CO"/>
        </w:rPr>
        <w:t>pretirió pronunciarse sobre los hechos de la demanda</w:t>
      </w:r>
      <w:r w:rsidR="00DF05B8" w:rsidRPr="00234DCA">
        <w:rPr>
          <w:rFonts w:ascii="Georgia" w:hAnsi="Georgia" w:cs="Arial"/>
          <w:sz w:val="24"/>
          <w:szCs w:val="24"/>
          <w:lang w:val="es-CO"/>
        </w:rPr>
        <w:t>, por ende, se dejó de aplicar la presunción del artículo 96-2º, CGP</w:t>
      </w:r>
      <w:r w:rsidR="00676CD2" w:rsidRPr="00234DCA">
        <w:rPr>
          <w:rFonts w:ascii="Georgia" w:hAnsi="Georgia" w:cs="Arial"/>
          <w:sz w:val="24"/>
          <w:szCs w:val="24"/>
          <w:lang w:val="es-CO"/>
        </w:rPr>
        <w:t xml:space="preserve"> </w:t>
      </w:r>
      <w:r w:rsidR="005C5DA2" w:rsidRPr="00234DCA">
        <w:rPr>
          <w:rFonts w:ascii="Georgia" w:hAnsi="Georgia" w:cs="Arial"/>
          <w:sz w:val="24"/>
          <w:szCs w:val="24"/>
        </w:rPr>
        <w:t>(</w:t>
      </w:r>
      <w:r w:rsidR="005C5DA2" w:rsidRPr="00234DCA">
        <w:rPr>
          <w:rFonts w:ascii="Georgia" w:hAnsi="Georgia" w:cs="Arial"/>
          <w:sz w:val="24"/>
          <w:szCs w:val="24"/>
          <w:lang w:val="es-CO"/>
        </w:rPr>
        <w:t>Carpeta 0</w:t>
      </w:r>
      <w:r w:rsidR="00E946BF" w:rsidRPr="00234DCA">
        <w:rPr>
          <w:rFonts w:ascii="Georgia" w:hAnsi="Georgia" w:cs="Arial"/>
          <w:sz w:val="24"/>
          <w:szCs w:val="24"/>
          <w:lang w:val="es-CO"/>
        </w:rPr>
        <w:t>2Segunda</w:t>
      </w:r>
      <w:r w:rsidR="005C5DA2" w:rsidRPr="00234DCA">
        <w:rPr>
          <w:rFonts w:ascii="Georgia" w:hAnsi="Georgia" w:cs="Arial"/>
          <w:sz w:val="24"/>
          <w:szCs w:val="24"/>
          <w:lang w:val="es-CO"/>
        </w:rPr>
        <w:t xml:space="preserve">Instancia, </w:t>
      </w:r>
      <w:r w:rsidR="00E946BF" w:rsidRPr="00234DCA">
        <w:rPr>
          <w:rFonts w:ascii="Georgia" w:hAnsi="Georgia" w:cs="Arial"/>
          <w:sz w:val="24"/>
          <w:szCs w:val="24"/>
          <w:lang w:val="es-CO"/>
        </w:rPr>
        <w:t xml:space="preserve">carpeta 02Cuaderno3ApelaciónSentencia, </w:t>
      </w:r>
      <w:r w:rsidR="005C5DA2" w:rsidRPr="00234DCA">
        <w:rPr>
          <w:rFonts w:ascii="Georgia" w:hAnsi="Georgia" w:cs="Arial"/>
          <w:sz w:val="24"/>
          <w:szCs w:val="24"/>
          <w:lang w:val="es-CO"/>
        </w:rPr>
        <w:t>pdf No.</w:t>
      </w:r>
      <w:r w:rsidR="00E946BF" w:rsidRPr="00234DCA">
        <w:rPr>
          <w:rFonts w:ascii="Georgia" w:hAnsi="Georgia" w:cs="Arial"/>
          <w:sz w:val="24"/>
          <w:szCs w:val="24"/>
          <w:lang w:val="es-CO"/>
        </w:rPr>
        <w:t>13</w:t>
      </w:r>
      <w:r w:rsidR="005C5DA2" w:rsidRPr="00234DCA">
        <w:rPr>
          <w:rFonts w:ascii="Georgia" w:hAnsi="Georgia" w:cs="Arial"/>
          <w:sz w:val="24"/>
          <w:szCs w:val="24"/>
          <w:lang w:val="es-CO"/>
        </w:rPr>
        <w:t xml:space="preserve">, folio </w:t>
      </w:r>
      <w:r w:rsidR="00E946BF" w:rsidRPr="00234DCA">
        <w:rPr>
          <w:rFonts w:ascii="Georgia" w:hAnsi="Georgia" w:cs="Arial"/>
          <w:sz w:val="24"/>
          <w:szCs w:val="24"/>
          <w:lang w:val="es-CO"/>
        </w:rPr>
        <w:t>2</w:t>
      </w:r>
      <w:r w:rsidR="005C5DA2" w:rsidRPr="00234DCA">
        <w:rPr>
          <w:rFonts w:ascii="Georgia" w:hAnsi="Georgia" w:cs="Arial"/>
          <w:sz w:val="24"/>
          <w:szCs w:val="24"/>
        </w:rPr>
        <w:t>)</w:t>
      </w:r>
      <w:r w:rsidR="00B845D9" w:rsidRPr="00234DCA">
        <w:rPr>
          <w:rFonts w:ascii="Georgia" w:hAnsi="Georgia" w:cs="Arial"/>
          <w:sz w:val="24"/>
          <w:szCs w:val="24"/>
          <w:lang w:val="es-CO"/>
        </w:rPr>
        <w:t>.</w:t>
      </w:r>
      <w:r w:rsidR="00E4662C" w:rsidRPr="00234DCA">
        <w:rPr>
          <w:rFonts w:ascii="Georgia" w:hAnsi="Georgia" w:cs="Arial"/>
          <w:sz w:val="24"/>
          <w:szCs w:val="24"/>
          <w:lang w:val="es-CO"/>
        </w:rPr>
        <w:t xml:space="preserve"> </w:t>
      </w:r>
    </w:p>
    <w:p w14:paraId="3543BE82" w14:textId="5D6BB6B0" w:rsidR="00696BF5" w:rsidRPr="00234DCA" w:rsidRDefault="00696BF5" w:rsidP="00234DCA">
      <w:pPr>
        <w:pStyle w:val="Prrafodelista"/>
        <w:overflowPunct/>
        <w:spacing w:line="276" w:lineRule="auto"/>
        <w:ind w:left="0"/>
        <w:jc w:val="both"/>
        <w:rPr>
          <w:rFonts w:ascii="Georgia" w:hAnsi="Georgia" w:cs="Arial"/>
          <w:smallCaps/>
          <w:sz w:val="24"/>
          <w:szCs w:val="24"/>
          <w:lang w:val="es-CO"/>
        </w:rPr>
      </w:pPr>
    </w:p>
    <w:p w14:paraId="3E5A8A0F" w14:textId="28D952D3" w:rsidR="00D665F9" w:rsidRPr="00234DCA" w:rsidRDefault="00696BF5" w:rsidP="00234DCA">
      <w:pPr>
        <w:pStyle w:val="Prrafodelista"/>
        <w:overflowPunct/>
        <w:spacing w:line="276" w:lineRule="auto"/>
        <w:ind w:left="0"/>
        <w:jc w:val="both"/>
        <w:rPr>
          <w:rFonts w:ascii="Georgia" w:hAnsi="Georgia" w:cs="Arial"/>
          <w:smallCaps/>
          <w:sz w:val="24"/>
          <w:szCs w:val="24"/>
          <w:lang w:val="es-CO"/>
        </w:rPr>
      </w:pPr>
      <w:r w:rsidRPr="00234DCA">
        <w:rPr>
          <w:rFonts w:ascii="Georgia" w:hAnsi="Georgia" w:cs="Arial"/>
          <w:smallCaps/>
          <w:sz w:val="24"/>
          <w:szCs w:val="24"/>
          <w:lang w:val="es-CO"/>
        </w:rPr>
        <w:t xml:space="preserve">Resolución. </w:t>
      </w:r>
      <w:r w:rsidR="0025314A" w:rsidRPr="00234DCA">
        <w:rPr>
          <w:rFonts w:ascii="Georgia" w:hAnsi="Georgia" w:cs="Arial"/>
          <w:b/>
          <w:bCs/>
          <w:i/>
          <w:iCs/>
          <w:sz w:val="24"/>
          <w:szCs w:val="24"/>
          <w:lang w:val="es-CO"/>
        </w:rPr>
        <w:t>Infundado</w:t>
      </w:r>
      <w:r w:rsidR="0025314A" w:rsidRPr="00234DCA">
        <w:rPr>
          <w:rFonts w:ascii="Georgia" w:hAnsi="Georgia" w:cs="Arial"/>
          <w:smallCaps/>
          <w:sz w:val="24"/>
          <w:szCs w:val="24"/>
          <w:lang w:val="es-CO"/>
        </w:rPr>
        <w:t>.</w:t>
      </w:r>
      <w:r w:rsidR="00A06A1B" w:rsidRPr="00234DCA">
        <w:rPr>
          <w:rFonts w:ascii="Georgia" w:hAnsi="Georgia" w:cs="Arial"/>
          <w:smallCaps/>
          <w:sz w:val="24"/>
          <w:szCs w:val="24"/>
          <w:lang w:val="es-CO"/>
        </w:rPr>
        <w:t xml:space="preserve"> </w:t>
      </w:r>
      <w:r w:rsidR="00D665F9" w:rsidRPr="00234DCA">
        <w:rPr>
          <w:rFonts w:ascii="Georgia" w:hAnsi="Georgia" w:cs="Arial"/>
          <w:sz w:val="24"/>
          <w:szCs w:val="24"/>
          <w:lang w:val="es-CO"/>
        </w:rPr>
        <w:t>En los procesos ejecutivos no hay lugar a la contestación de la demanda, dada la naturaleza de la pretensión enrostrada</w:t>
      </w:r>
      <w:r w:rsidR="00683057" w:rsidRPr="00234DCA">
        <w:rPr>
          <w:rStyle w:val="Refdenotaalpie"/>
          <w:rFonts w:ascii="Georgia" w:hAnsi="Georgia"/>
          <w:sz w:val="24"/>
          <w:szCs w:val="24"/>
          <w:lang w:val="es-CO"/>
        </w:rPr>
        <w:footnoteReference w:id="21"/>
      </w:r>
      <w:r w:rsidR="00D665F9" w:rsidRPr="00234DCA">
        <w:rPr>
          <w:rFonts w:ascii="Georgia" w:hAnsi="Georgia" w:cs="Arial"/>
          <w:sz w:val="24"/>
          <w:szCs w:val="24"/>
          <w:lang w:val="es-CO"/>
        </w:rPr>
        <w:t xml:space="preserve"> (No hay al inicio del proceso, incertidumbre del derecho reclamado), por ende, es inaplicable la presunción</w:t>
      </w:r>
      <w:r w:rsidR="00073E74" w:rsidRPr="00234DCA">
        <w:rPr>
          <w:rStyle w:val="Refdenotaalpie"/>
          <w:rFonts w:ascii="Georgia" w:hAnsi="Georgia"/>
          <w:sz w:val="24"/>
          <w:szCs w:val="24"/>
          <w:lang w:val="es-CO"/>
        </w:rPr>
        <w:footnoteReference w:id="22"/>
      </w:r>
      <w:r w:rsidR="00D665F9" w:rsidRPr="00234DCA">
        <w:rPr>
          <w:rFonts w:ascii="Georgia" w:hAnsi="Georgia" w:cs="Arial"/>
          <w:sz w:val="24"/>
          <w:szCs w:val="24"/>
          <w:lang w:val="es-CO"/>
        </w:rPr>
        <w:t xml:space="preserve"> mencionada por el recurrente; lo que sí procede es que, ante el silencio de la parte ejecutada en la proposición de excepciones de mérito, se expida la orden de seguir con la ejecución pedida </w:t>
      </w:r>
      <w:r w:rsidR="00FD55D1" w:rsidRPr="00234DCA">
        <w:rPr>
          <w:rFonts w:ascii="Georgia" w:hAnsi="Georgia" w:cs="Arial"/>
          <w:sz w:val="24"/>
          <w:szCs w:val="24"/>
          <w:lang w:val="es-CO"/>
        </w:rPr>
        <w:t>[</w:t>
      </w:r>
      <w:r w:rsidR="00D665F9" w:rsidRPr="00234DCA">
        <w:rPr>
          <w:rFonts w:ascii="Georgia" w:hAnsi="Georgia" w:cs="Arial"/>
          <w:sz w:val="24"/>
          <w:szCs w:val="24"/>
          <w:lang w:val="es-CO"/>
        </w:rPr>
        <w:t>Art.440, inciso 2º, CGP</w:t>
      </w:r>
      <w:r w:rsidR="00FD55D1" w:rsidRPr="00234DCA">
        <w:rPr>
          <w:rFonts w:ascii="Georgia" w:hAnsi="Georgia" w:cs="Arial"/>
          <w:sz w:val="24"/>
          <w:szCs w:val="24"/>
          <w:lang w:val="es-CO"/>
        </w:rPr>
        <w:t>]</w:t>
      </w:r>
      <w:r w:rsidR="00D665F9" w:rsidRPr="00234DCA">
        <w:rPr>
          <w:rFonts w:ascii="Georgia" w:hAnsi="Georgia" w:cs="Arial"/>
          <w:sz w:val="24"/>
          <w:szCs w:val="24"/>
          <w:lang w:val="es-CO"/>
        </w:rPr>
        <w:t>.</w:t>
      </w:r>
    </w:p>
    <w:p w14:paraId="647E540F" w14:textId="77777777" w:rsidR="00696BF5" w:rsidRPr="00234DCA" w:rsidRDefault="00696BF5" w:rsidP="00234DCA">
      <w:pPr>
        <w:pStyle w:val="Prrafodelista"/>
        <w:overflowPunct/>
        <w:spacing w:line="276" w:lineRule="auto"/>
        <w:ind w:left="0"/>
        <w:jc w:val="both"/>
        <w:rPr>
          <w:rFonts w:ascii="Georgia" w:hAnsi="Georgia" w:cs="Arial"/>
          <w:smallCaps/>
          <w:sz w:val="24"/>
          <w:szCs w:val="24"/>
          <w:lang w:val="es-CO"/>
        </w:rPr>
      </w:pPr>
    </w:p>
    <w:p w14:paraId="631DCCBD" w14:textId="3D3356F3" w:rsidR="00B1002C" w:rsidRPr="00234DCA" w:rsidRDefault="006F61F9" w:rsidP="00234DCA">
      <w:pPr>
        <w:pStyle w:val="Prrafodelista"/>
        <w:overflowPunct/>
        <w:spacing w:line="276" w:lineRule="auto"/>
        <w:ind w:left="0"/>
        <w:jc w:val="both"/>
        <w:rPr>
          <w:rFonts w:ascii="Georgia" w:hAnsi="Georgia" w:cs="Arial"/>
          <w:sz w:val="24"/>
          <w:szCs w:val="24"/>
          <w:lang w:val="es-CO"/>
        </w:rPr>
      </w:pPr>
      <w:r w:rsidRPr="00234DCA">
        <w:rPr>
          <w:rFonts w:ascii="Georgia" w:hAnsi="Georgia" w:cs="Arial"/>
          <w:smallCaps/>
          <w:sz w:val="24"/>
          <w:szCs w:val="24"/>
          <w:lang w:val="es-CO"/>
        </w:rPr>
        <w:t>Reparo</w:t>
      </w:r>
      <w:r w:rsidR="00912CED" w:rsidRPr="00234DCA">
        <w:rPr>
          <w:rFonts w:ascii="Georgia" w:hAnsi="Georgia" w:cs="Arial"/>
          <w:smallCaps/>
          <w:sz w:val="24"/>
          <w:szCs w:val="24"/>
          <w:lang w:val="es-CO"/>
        </w:rPr>
        <w:t>s</w:t>
      </w:r>
      <w:r w:rsidRPr="00234DCA">
        <w:rPr>
          <w:rFonts w:ascii="Georgia" w:hAnsi="Georgia" w:cs="Arial"/>
          <w:smallCaps/>
          <w:sz w:val="24"/>
          <w:szCs w:val="24"/>
          <w:lang w:val="es-CO"/>
        </w:rPr>
        <w:t xml:space="preserve"> </w:t>
      </w:r>
      <w:r w:rsidR="00DF05B8" w:rsidRPr="00234DCA">
        <w:rPr>
          <w:rFonts w:ascii="Georgia" w:hAnsi="Georgia" w:cs="Arial"/>
          <w:smallCaps/>
          <w:sz w:val="24"/>
          <w:szCs w:val="24"/>
          <w:lang w:val="es-CO"/>
        </w:rPr>
        <w:t>No.</w:t>
      </w:r>
      <w:r w:rsidR="00A55EC4" w:rsidRPr="00234DCA">
        <w:rPr>
          <w:rFonts w:ascii="Georgia" w:hAnsi="Georgia" w:cs="Arial"/>
          <w:smallCaps/>
          <w:sz w:val="24"/>
          <w:szCs w:val="24"/>
          <w:lang w:val="es-CO"/>
        </w:rPr>
        <w:t>2</w:t>
      </w:r>
      <w:r w:rsidR="00DF05B8" w:rsidRPr="00234DCA">
        <w:rPr>
          <w:rFonts w:ascii="Georgia" w:hAnsi="Georgia" w:cs="Arial"/>
          <w:smallCaps/>
          <w:sz w:val="24"/>
          <w:szCs w:val="24"/>
          <w:lang w:val="es-CO"/>
        </w:rPr>
        <w:t>. E</w:t>
      </w:r>
      <w:r w:rsidRPr="00234DCA">
        <w:rPr>
          <w:rFonts w:ascii="Georgia" w:hAnsi="Georgia" w:cs="Arial"/>
          <w:iCs/>
          <w:smallCaps/>
          <w:sz w:val="24"/>
          <w:szCs w:val="24"/>
          <w:lang w:val="es-CO"/>
        </w:rPr>
        <w:t>jecutado.</w:t>
      </w:r>
      <w:r w:rsidR="00B1002C" w:rsidRPr="00234DCA">
        <w:rPr>
          <w:rFonts w:ascii="Georgia" w:hAnsi="Georgia" w:cs="Arial"/>
          <w:sz w:val="24"/>
          <w:szCs w:val="24"/>
          <w:lang w:val="es-CO"/>
        </w:rPr>
        <w:t xml:space="preserve"> </w:t>
      </w:r>
      <w:r w:rsidR="00DC57C9" w:rsidRPr="00234DCA">
        <w:rPr>
          <w:rFonts w:ascii="Georgia" w:hAnsi="Georgia" w:cs="Arial"/>
          <w:sz w:val="24"/>
          <w:szCs w:val="24"/>
          <w:lang w:val="es-CO"/>
        </w:rPr>
        <w:t>Los No</w:t>
      </w:r>
      <w:r w:rsidR="00FD55D1" w:rsidRPr="00234DCA">
        <w:rPr>
          <w:rFonts w:ascii="Georgia" w:hAnsi="Georgia" w:cs="Arial"/>
          <w:sz w:val="24"/>
          <w:szCs w:val="24"/>
          <w:lang w:val="es-CO"/>
        </w:rPr>
        <w:t>s</w:t>
      </w:r>
      <w:r w:rsidR="00DC57C9" w:rsidRPr="00234DCA">
        <w:rPr>
          <w:rFonts w:ascii="Georgia" w:hAnsi="Georgia" w:cs="Arial"/>
          <w:sz w:val="24"/>
          <w:szCs w:val="24"/>
          <w:lang w:val="es-CO"/>
        </w:rPr>
        <w:t xml:space="preserve">.1º y 4º, planteados </w:t>
      </w:r>
      <w:r w:rsidR="00DF05B8" w:rsidRPr="00234DCA">
        <w:rPr>
          <w:rFonts w:ascii="Georgia" w:hAnsi="Georgia" w:cs="Arial"/>
          <w:sz w:val="24"/>
          <w:szCs w:val="24"/>
          <w:lang w:val="es-CO"/>
        </w:rPr>
        <w:t>y numerados de la siguiente forma</w:t>
      </w:r>
      <w:r w:rsidR="00DC57C9" w:rsidRPr="00234DCA">
        <w:rPr>
          <w:rFonts w:ascii="Georgia" w:hAnsi="Georgia" w:cs="Arial"/>
          <w:sz w:val="24"/>
          <w:szCs w:val="24"/>
          <w:lang w:val="es-CO"/>
        </w:rPr>
        <w:t xml:space="preserve">: </w:t>
      </w:r>
      <w:r w:rsidR="00DC57C9" w:rsidRPr="00234DCA">
        <w:rPr>
          <w:rFonts w:ascii="Georgia" w:hAnsi="Georgia" w:cs="Arial"/>
          <w:b/>
          <w:bCs/>
          <w:sz w:val="24"/>
          <w:szCs w:val="24"/>
          <w:lang w:val="es-CO"/>
        </w:rPr>
        <w:t>(i)</w:t>
      </w:r>
      <w:r w:rsidR="00DC57C9" w:rsidRPr="00234DCA">
        <w:rPr>
          <w:rFonts w:ascii="Georgia" w:hAnsi="Georgia" w:cs="Arial"/>
          <w:sz w:val="24"/>
          <w:szCs w:val="24"/>
          <w:lang w:val="es-CO"/>
        </w:rPr>
        <w:t xml:space="preserve"> El mandato especial entre Iván D. Gómez P. y Rubén D. Zuluaga, está viciado de “</w:t>
      </w:r>
      <w:r w:rsidR="00DC57C9" w:rsidRPr="00234DCA">
        <w:rPr>
          <w:rFonts w:ascii="Georgia" w:hAnsi="Georgia" w:cs="Arial"/>
          <w:i/>
          <w:sz w:val="24"/>
          <w:szCs w:val="24"/>
          <w:lang w:val="es-CO"/>
        </w:rPr>
        <w:t>nulidad absoluta de inexistencia</w:t>
      </w:r>
      <w:r w:rsidR="00DC57C9" w:rsidRPr="00234DCA">
        <w:rPr>
          <w:rFonts w:ascii="Georgia" w:hAnsi="Georgia" w:cs="Arial"/>
          <w:sz w:val="24"/>
          <w:szCs w:val="24"/>
          <w:lang w:val="es-CO"/>
        </w:rPr>
        <w:t xml:space="preserve">” (Sic); y, </w:t>
      </w:r>
      <w:r w:rsidR="00DC57C9" w:rsidRPr="00234DCA">
        <w:rPr>
          <w:rFonts w:ascii="Georgia" w:hAnsi="Georgia" w:cs="Arial"/>
          <w:b/>
          <w:sz w:val="24"/>
          <w:szCs w:val="24"/>
          <w:lang w:val="es-CO"/>
        </w:rPr>
        <w:t xml:space="preserve">(iv) </w:t>
      </w:r>
      <w:r w:rsidR="00DC57C9" w:rsidRPr="00234DCA">
        <w:rPr>
          <w:rFonts w:ascii="Georgia" w:hAnsi="Georgia" w:cs="Arial"/>
          <w:sz w:val="24"/>
          <w:szCs w:val="24"/>
          <w:lang w:val="es-CO"/>
        </w:rPr>
        <w:t>Indebido llenado del pagaré, incumplió las instrucciones.</w:t>
      </w:r>
    </w:p>
    <w:p w14:paraId="1DFAF2C2" w14:textId="2CE53D71" w:rsidR="00B600DB" w:rsidRPr="00234DCA" w:rsidRDefault="00B600DB" w:rsidP="00234DCA">
      <w:pPr>
        <w:pStyle w:val="Prrafodelista"/>
        <w:overflowPunct/>
        <w:spacing w:line="276" w:lineRule="auto"/>
        <w:ind w:left="0"/>
        <w:jc w:val="both"/>
        <w:rPr>
          <w:rFonts w:ascii="Georgia" w:hAnsi="Georgia" w:cs="Arial"/>
          <w:sz w:val="24"/>
          <w:szCs w:val="24"/>
          <w:lang w:val="es-CO"/>
        </w:rPr>
      </w:pPr>
    </w:p>
    <w:p w14:paraId="5F386635" w14:textId="03096323" w:rsidR="002C723A" w:rsidRPr="00234DCA" w:rsidRDefault="002C723A" w:rsidP="00234DCA">
      <w:pPr>
        <w:pStyle w:val="Prrafodelista"/>
        <w:numPr>
          <w:ilvl w:val="0"/>
          <w:numId w:val="9"/>
        </w:numPr>
        <w:tabs>
          <w:tab w:val="left" w:pos="567"/>
        </w:tabs>
        <w:overflowPunct/>
        <w:spacing w:line="276" w:lineRule="auto"/>
        <w:ind w:left="22" w:hanging="22"/>
        <w:jc w:val="both"/>
        <w:rPr>
          <w:rFonts w:ascii="Georgia" w:hAnsi="Georgia" w:cs="Arial"/>
          <w:sz w:val="24"/>
          <w:szCs w:val="24"/>
          <w:lang w:val="es-CO"/>
        </w:rPr>
      </w:pPr>
      <w:r w:rsidRPr="00234DCA">
        <w:rPr>
          <w:rFonts w:ascii="Georgia" w:hAnsi="Georgia" w:cs="Arial"/>
          <w:sz w:val="24"/>
          <w:szCs w:val="24"/>
          <w:lang w:val="es-CO"/>
        </w:rPr>
        <w:t>Se alega</w:t>
      </w:r>
      <w:r w:rsidR="00DF05B8" w:rsidRPr="00234DCA">
        <w:rPr>
          <w:rFonts w:ascii="Georgia" w:hAnsi="Georgia" w:cs="Arial"/>
          <w:sz w:val="24"/>
          <w:szCs w:val="24"/>
          <w:lang w:val="es-CO"/>
        </w:rPr>
        <w:t xml:space="preserve">n vicios del mandato por </w:t>
      </w:r>
      <w:r w:rsidRPr="00234DCA">
        <w:rPr>
          <w:rFonts w:ascii="Georgia" w:hAnsi="Georgia" w:cs="Arial"/>
          <w:sz w:val="24"/>
          <w:szCs w:val="24"/>
          <w:lang w:val="es-CO"/>
        </w:rPr>
        <w:t>desconocimiento de la normativa</w:t>
      </w:r>
      <w:r w:rsidR="00DF05B8" w:rsidRPr="00234DCA">
        <w:rPr>
          <w:rFonts w:ascii="Georgia" w:hAnsi="Georgia" w:cs="Arial"/>
          <w:sz w:val="24"/>
          <w:szCs w:val="24"/>
          <w:lang w:val="es-CO"/>
        </w:rPr>
        <w:t xml:space="preserve"> </w:t>
      </w:r>
      <w:r w:rsidRPr="00234DCA">
        <w:rPr>
          <w:rFonts w:ascii="Georgia" w:hAnsi="Georgia" w:cs="Arial"/>
          <w:sz w:val="24"/>
          <w:szCs w:val="24"/>
          <w:lang w:val="es-CO"/>
        </w:rPr>
        <w:t>cooperativ</w:t>
      </w:r>
      <w:r w:rsidR="00DF05B8" w:rsidRPr="00234DCA">
        <w:rPr>
          <w:rFonts w:ascii="Georgia" w:hAnsi="Georgia" w:cs="Arial"/>
          <w:sz w:val="24"/>
          <w:szCs w:val="24"/>
          <w:lang w:val="es-CO"/>
        </w:rPr>
        <w:t>a</w:t>
      </w:r>
      <w:r w:rsidRPr="00234DCA">
        <w:rPr>
          <w:rFonts w:ascii="Georgia" w:hAnsi="Georgia" w:cs="Arial"/>
          <w:sz w:val="24"/>
          <w:szCs w:val="24"/>
          <w:lang w:val="es-CO"/>
        </w:rPr>
        <w:t xml:space="preserve">, según se expuso al alegar de conclusión. Dejó de estimarse que </w:t>
      </w:r>
      <w:bookmarkStart w:id="7" w:name="_Hlk114220484"/>
      <w:r w:rsidRPr="00234DCA">
        <w:rPr>
          <w:rFonts w:ascii="Georgia" w:hAnsi="Georgia" w:cs="Arial"/>
          <w:sz w:val="24"/>
          <w:szCs w:val="24"/>
          <w:lang w:val="es-CO"/>
        </w:rPr>
        <w:t>en el régimen del sector solidario hay incompatibilidad de quien es miembro del consejo de administración, para celebrar contratos con la cooperativa y, en últimas, para representarla [Leyes 79 de 1988 y 454 de 1998]. En esas condiciones, la capacidad del señor Rubén D. Zuluaga S. se encuentra viciada de nulidad absoluta y, por ende, la escritura pública de hipoteca es inexistente.</w:t>
      </w:r>
      <w:bookmarkEnd w:id="7"/>
    </w:p>
    <w:p w14:paraId="11B5F92A" w14:textId="77777777" w:rsidR="002C723A" w:rsidRPr="00234DCA" w:rsidRDefault="002C723A" w:rsidP="00234DCA">
      <w:pPr>
        <w:pStyle w:val="Prrafodelista"/>
        <w:overflowPunct/>
        <w:spacing w:line="276" w:lineRule="auto"/>
        <w:ind w:left="0"/>
        <w:jc w:val="both"/>
        <w:rPr>
          <w:rFonts w:ascii="Georgia" w:hAnsi="Georgia" w:cs="Arial"/>
          <w:sz w:val="24"/>
          <w:szCs w:val="24"/>
          <w:lang w:val="es-CO"/>
        </w:rPr>
      </w:pPr>
    </w:p>
    <w:p w14:paraId="0D24880B" w14:textId="400F7DE4" w:rsidR="002C723A" w:rsidRPr="00234DCA" w:rsidRDefault="00DF05B8" w:rsidP="00234DCA">
      <w:pPr>
        <w:pStyle w:val="Prrafodelista"/>
        <w:tabs>
          <w:tab w:val="left" w:pos="709"/>
        </w:tabs>
        <w:overflowPunct/>
        <w:spacing w:line="276" w:lineRule="auto"/>
        <w:ind w:left="0"/>
        <w:jc w:val="both"/>
        <w:rPr>
          <w:rFonts w:ascii="Georgia" w:hAnsi="Georgia" w:cs="Arial"/>
          <w:b/>
          <w:sz w:val="24"/>
          <w:szCs w:val="24"/>
          <w:lang w:val="es-CO"/>
        </w:rPr>
      </w:pPr>
      <w:r w:rsidRPr="00234DCA">
        <w:rPr>
          <w:rFonts w:ascii="Georgia" w:hAnsi="Georgia" w:cs="Arial"/>
          <w:b/>
          <w:sz w:val="24"/>
          <w:szCs w:val="24"/>
          <w:lang w:val="es-CO"/>
        </w:rPr>
        <w:t>(iv)</w:t>
      </w:r>
      <w:r w:rsidRPr="00234DCA">
        <w:rPr>
          <w:rFonts w:ascii="Georgia" w:hAnsi="Georgia" w:cs="Arial"/>
          <w:sz w:val="24"/>
          <w:szCs w:val="24"/>
          <w:lang w:val="es-CO"/>
        </w:rPr>
        <w:t xml:space="preserve"> </w:t>
      </w:r>
      <w:r w:rsidR="002C723A" w:rsidRPr="00234DCA">
        <w:rPr>
          <w:rFonts w:ascii="Georgia" w:hAnsi="Georgia" w:cs="Arial"/>
          <w:sz w:val="24"/>
          <w:szCs w:val="24"/>
          <w:lang w:val="es-CO"/>
        </w:rPr>
        <w:t xml:space="preserve">El escrito </w:t>
      </w:r>
      <w:r w:rsidRPr="00234DCA">
        <w:rPr>
          <w:rFonts w:ascii="Georgia" w:hAnsi="Georgia" w:cs="Arial"/>
          <w:sz w:val="24"/>
          <w:szCs w:val="24"/>
          <w:lang w:val="es-CO"/>
        </w:rPr>
        <w:t xml:space="preserve">de excepciones </w:t>
      </w:r>
      <w:r w:rsidR="002C723A" w:rsidRPr="00234DCA">
        <w:rPr>
          <w:rFonts w:ascii="Georgia" w:hAnsi="Georgia" w:cs="Arial"/>
          <w:sz w:val="24"/>
          <w:szCs w:val="24"/>
          <w:lang w:val="es-CO"/>
        </w:rPr>
        <w:t xml:space="preserve">cuestionó el importe (Carpeta 01PrimeraInstancia, pdf No.26, folio 4 y ss), mientras que en la impugnación discute la forma de vencimiento </w:t>
      </w:r>
      <w:r w:rsidR="002C723A" w:rsidRPr="00234DCA">
        <w:rPr>
          <w:rFonts w:ascii="Georgia" w:hAnsi="Georgia" w:cs="Arial"/>
          <w:sz w:val="24"/>
          <w:szCs w:val="24"/>
        </w:rPr>
        <w:t>(</w:t>
      </w:r>
      <w:r w:rsidR="002C723A" w:rsidRPr="00234DCA">
        <w:rPr>
          <w:rFonts w:ascii="Georgia" w:hAnsi="Georgia" w:cs="Arial"/>
          <w:sz w:val="24"/>
          <w:szCs w:val="24"/>
          <w:lang w:val="es-CO"/>
        </w:rPr>
        <w:t xml:space="preserve">Carpeta 01PrimeraInstancia, pdf No.62, </w:t>
      </w:r>
      <w:r w:rsidR="00FD55D1" w:rsidRPr="00234DCA">
        <w:rPr>
          <w:rFonts w:ascii="Georgia" w:hAnsi="Georgia" w:cs="Arial"/>
          <w:sz w:val="24"/>
          <w:szCs w:val="24"/>
          <w:lang w:val="es-CO"/>
        </w:rPr>
        <w:t>f</w:t>
      </w:r>
      <w:r w:rsidR="002C723A" w:rsidRPr="00234DCA">
        <w:rPr>
          <w:rFonts w:ascii="Georgia" w:hAnsi="Georgia" w:cs="Arial"/>
          <w:sz w:val="24"/>
          <w:szCs w:val="24"/>
          <w:lang w:val="es-CO"/>
        </w:rPr>
        <w:t>olio 8</w:t>
      </w:r>
      <w:r w:rsidR="002C723A" w:rsidRPr="00234DCA">
        <w:rPr>
          <w:rFonts w:ascii="Georgia" w:hAnsi="Georgia" w:cs="Arial"/>
          <w:sz w:val="24"/>
          <w:szCs w:val="24"/>
        </w:rPr>
        <w:t>)</w:t>
      </w:r>
      <w:r w:rsidR="002C723A" w:rsidRPr="00234DCA">
        <w:rPr>
          <w:rFonts w:ascii="Georgia" w:hAnsi="Georgia" w:cs="Arial"/>
          <w:sz w:val="24"/>
          <w:szCs w:val="24"/>
          <w:lang w:val="es-CO"/>
        </w:rPr>
        <w:t xml:space="preserve">, </w:t>
      </w:r>
      <w:r w:rsidR="00FE418F" w:rsidRPr="00234DCA">
        <w:rPr>
          <w:rFonts w:ascii="Georgia" w:hAnsi="Georgia" w:cs="Arial"/>
          <w:sz w:val="24"/>
          <w:szCs w:val="24"/>
          <w:lang w:val="es-CO"/>
        </w:rPr>
        <w:t>de esta forma</w:t>
      </w:r>
      <w:r w:rsidR="002C723A" w:rsidRPr="00234DCA">
        <w:rPr>
          <w:rFonts w:ascii="Georgia" w:hAnsi="Georgia" w:cs="Arial"/>
          <w:sz w:val="24"/>
          <w:szCs w:val="24"/>
          <w:lang w:val="es-CO"/>
        </w:rPr>
        <w:t xml:space="preserve">: </w:t>
      </w:r>
      <w:r w:rsidR="002C723A" w:rsidRPr="00234DCA">
        <w:rPr>
          <w:rFonts w:ascii="Georgia" w:hAnsi="Georgia" w:cs="Arial"/>
          <w:i/>
          <w:sz w:val="24"/>
          <w:szCs w:val="24"/>
          <w:lang w:val="es-CO"/>
        </w:rPr>
        <w:t>“</w:t>
      </w:r>
      <w:r w:rsidR="002C723A" w:rsidRPr="00E92D90">
        <w:rPr>
          <w:rFonts w:ascii="Georgia" w:hAnsi="Georgia"/>
          <w:bCs/>
          <w:i/>
          <w:sz w:val="22"/>
          <w:szCs w:val="24"/>
        </w:rPr>
        <w:t xml:space="preserve">Ahora bien, establece un vencimiento a la vista por lo que en los términos del artículo 692 del código de Comercio, éste cuenta que ha de hacerse dentro del año que siga a la fecha del título, la cual es el 5 de agosto de 2016 y el año lo sería el 5 de agosto de 2017 y no el 30 de Junio 2017 como se establece en el título, por lo que puede establecerse la sucesiva vulneración de las instrucciones </w:t>
      </w:r>
      <w:proofErr w:type="spellStart"/>
      <w:r w:rsidR="002C723A" w:rsidRPr="00E92D90">
        <w:rPr>
          <w:rFonts w:ascii="Georgia" w:hAnsi="Georgia"/>
          <w:bCs/>
          <w:i/>
          <w:sz w:val="22"/>
          <w:szCs w:val="24"/>
        </w:rPr>
        <w:t>interpartes</w:t>
      </w:r>
      <w:proofErr w:type="spellEnd"/>
      <w:r w:rsidR="002C723A" w:rsidRPr="00234DCA">
        <w:rPr>
          <w:rFonts w:ascii="Georgia" w:hAnsi="Georgia"/>
          <w:bCs/>
          <w:i/>
          <w:sz w:val="24"/>
          <w:szCs w:val="24"/>
        </w:rPr>
        <w:t>”.</w:t>
      </w:r>
    </w:p>
    <w:p w14:paraId="7172E141" w14:textId="77777777" w:rsidR="002C723A" w:rsidRPr="00234DCA" w:rsidRDefault="002C723A" w:rsidP="00234DCA">
      <w:pPr>
        <w:pStyle w:val="Prrafodelista"/>
        <w:overflowPunct/>
        <w:spacing w:line="276" w:lineRule="auto"/>
        <w:ind w:left="0"/>
        <w:jc w:val="both"/>
        <w:rPr>
          <w:rFonts w:ascii="Georgia" w:hAnsi="Georgia" w:cs="Arial"/>
          <w:sz w:val="24"/>
          <w:szCs w:val="24"/>
          <w:lang w:val="es-CO"/>
        </w:rPr>
      </w:pPr>
    </w:p>
    <w:p w14:paraId="7E3AE79F" w14:textId="64F21AC9" w:rsidR="00A00CA5" w:rsidRPr="00234DCA" w:rsidRDefault="00A00CA5" w:rsidP="00234DCA">
      <w:pPr>
        <w:pStyle w:val="Prrafodelista"/>
        <w:overflowPunct/>
        <w:spacing w:line="276" w:lineRule="auto"/>
        <w:ind w:left="0"/>
        <w:jc w:val="both"/>
        <w:rPr>
          <w:rFonts w:ascii="Georgia" w:hAnsi="Georgia" w:cs="Arial"/>
          <w:sz w:val="24"/>
          <w:szCs w:val="24"/>
          <w:lang w:val="es-CO"/>
        </w:rPr>
      </w:pPr>
      <w:r w:rsidRPr="00234DCA">
        <w:rPr>
          <w:rFonts w:ascii="Georgia" w:hAnsi="Georgia" w:cs="Arial"/>
          <w:smallCaps/>
          <w:sz w:val="24"/>
          <w:szCs w:val="24"/>
          <w:lang w:val="es-CO"/>
        </w:rPr>
        <w:t xml:space="preserve">Resolución. </w:t>
      </w:r>
      <w:r w:rsidR="002A70EE" w:rsidRPr="00234DCA">
        <w:rPr>
          <w:rFonts w:ascii="Georgia" w:hAnsi="Georgia" w:cs="Arial"/>
          <w:b/>
          <w:i/>
          <w:sz w:val="24"/>
          <w:szCs w:val="24"/>
          <w:lang w:val="es-CO"/>
        </w:rPr>
        <w:t>Infundados</w:t>
      </w:r>
      <w:r w:rsidR="002A70EE" w:rsidRPr="00234DCA">
        <w:rPr>
          <w:rFonts w:ascii="Georgia" w:hAnsi="Georgia" w:cs="Arial"/>
          <w:sz w:val="24"/>
          <w:szCs w:val="24"/>
          <w:lang w:val="es-CO"/>
        </w:rPr>
        <w:t xml:space="preserve">. Los hechos </w:t>
      </w:r>
      <w:r w:rsidR="00F32614" w:rsidRPr="00234DCA">
        <w:rPr>
          <w:rFonts w:ascii="Georgia" w:hAnsi="Georgia" w:cs="Arial"/>
          <w:sz w:val="24"/>
          <w:szCs w:val="24"/>
          <w:lang w:val="es-CO"/>
        </w:rPr>
        <w:t>base de los mencionados reparos, son ajenos a los planteados en el escrito de excepciones de mérito, desbordan el cuadro de la instancia del litigio</w:t>
      </w:r>
      <w:r w:rsidR="00E510CC" w:rsidRPr="00234DCA">
        <w:rPr>
          <w:rFonts w:ascii="Georgia" w:hAnsi="Georgia" w:cs="Arial"/>
          <w:sz w:val="24"/>
          <w:szCs w:val="24"/>
          <w:lang w:val="es-CO"/>
        </w:rPr>
        <w:t>; y si acaso pudiera examinarse la nulidad absoluta, como adelante se explica, no es la sanción prevista por nuestro derecho positivo para la situación expuesta por la recurrente.</w:t>
      </w:r>
    </w:p>
    <w:p w14:paraId="62B62F0E" w14:textId="427EC80F" w:rsidR="00881CAA" w:rsidRPr="00234DCA" w:rsidRDefault="00881CAA" w:rsidP="00234DCA">
      <w:pPr>
        <w:pStyle w:val="Prrafodelista"/>
        <w:overflowPunct/>
        <w:spacing w:line="276" w:lineRule="auto"/>
        <w:ind w:left="0"/>
        <w:jc w:val="both"/>
        <w:rPr>
          <w:rFonts w:ascii="Georgia" w:hAnsi="Georgia" w:cs="Arial"/>
          <w:sz w:val="24"/>
          <w:szCs w:val="24"/>
          <w:lang w:val="es-CO"/>
        </w:rPr>
      </w:pPr>
    </w:p>
    <w:p w14:paraId="417A46CE" w14:textId="77777777" w:rsidR="002C723A" w:rsidRPr="00234DCA" w:rsidRDefault="002C723A" w:rsidP="00234DCA">
      <w:pPr>
        <w:pStyle w:val="Prrafodelista"/>
        <w:spacing w:line="276" w:lineRule="auto"/>
        <w:ind w:left="0"/>
        <w:jc w:val="both"/>
        <w:rPr>
          <w:rFonts w:ascii="Georgia" w:hAnsi="Georgia" w:cs="Tahoma"/>
          <w:sz w:val="24"/>
          <w:szCs w:val="24"/>
          <w:lang w:val="es-ES_tradnl"/>
        </w:rPr>
      </w:pPr>
      <w:r w:rsidRPr="00234DCA">
        <w:rPr>
          <w:rFonts w:ascii="Georgia" w:hAnsi="Georgia" w:cs="Arial"/>
          <w:sz w:val="24"/>
          <w:szCs w:val="24"/>
          <w:lang w:val="es-CO"/>
        </w:rPr>
        <w:t>La congruencia</w:t>
      </w:r>
      <w:r w:rsidRPr="00234DCA">
        <w:rPr>
          <w:rFonts w:ascii="Georgia" w:hAnsi="Georgia" w:cs="Arial"/>
          <w:smallCaps/>
          <w:sz w:val="24"/>
          <w:szCs w:val="24"/>
          <w:lang w:val="es-CO"/>
        </w:rPr>
        <w:t xml:space="preserve"> </w:t>
      </w:r>
      <w:r w:rsidRPr="00234DCA">
        <w:rPr>
          <w:rFonts w:ascii="Georgia" w:hAnsi="Georgia" w:cs="Arial"/>
          <w:sz w:val="24"/>
          <w:szCs w:val="24"/>
          <w:lang w:val="es-CO"/>
        </w:rPr>
        <w:t>también conocida como</w:t>
      </w:r>
      <w:r w:rsidRPr="00234DCA">
        <w:rPr>
          <w:rFonts w:ascii="Georgia" w:hAnsi="Georgia" w:cs="Arial"/>
          <w:sz w:val="24"/>
          <w:szCs w:val="24"/>
        </w:rPr>
        <w:t xml:space="preserve"> consonancia, se regula en el artículo 281, CGP, al prescribir al juez cómo debe obrar al emitir la sentencia, se lee: “</w:t>
      </w:r>
      <w:r w:rsidRPr="00E92D90">
        <w:rPr>
          <w:rFonts w:ascii="Georgia" w:hAnsi="Georgia" w:cs="Arial"/>
          <w:i/>
          <w:sz w:val="22"/>
          <w:szCs w:val="24"/>
        </w:rPr>
        <w:t xml:space="preserve">(…) </w:t>
      </w:r>
      <w:r w:rsidRPr="00E92D90">
        <w:rPr>
          <w:rFonts w:ascii="Georgia" w:hAnsi="Georgia" w:cs="Tahoma"/>
          <w:i/>
          <w:sz w:val="22"/>
          <w:szCs w:val="24"/>
          <w:lang w:val="es-ES_tradnl"/>
        </w:rPr>
        <w:t xml:space="preserve">deberá estar en </w:t>
      </w:r>
      <w:r w:rsidRPr="00E92D90">
        <w:rPr>
          <w:rFonts w:ascii="Georgia" w:hAnsi="Georgia" w:cs="Tahoma"/>
          <w:i/>
          <w:sz w:val="22"/>
          <w:szCs w:val="24"/>
          <w:lang w:val="es-ES_tradnl"/>
        </w:rPr>
        <w:lastRenderedPageBreak/>
        <w:t>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r w:rsidRPr="00234DCA">
        <w:rPr>
          <w:rFonts w:ascii="Georgia" w:hAnsi="Georgia" w:cs="Tahoma"/>
          <w:i/>
          <w:sz w:val="24"/>
          <w:szCs w:val="24"/>
          <w:lang w:val="es-ES_tradnl"/>
        </w:rPr>
        <w:t>”.</w:t>
      </w:r>
      <w:r w:rsidRPr="00234DCA">
        <w:rPr>
          <w:rFonts w:ascii="Georgia" w:hAnsi="Georgia" w:cs="Tahoma"/>
          <w:sz w:val="24"/>
          <w:szCs w:val="24"/>
          <w:lang w:val="es-ES_tradnl"/>
        </w:rPr>
        <w:t xml:space="preserve"> Con claridad puede advertirse que este postulado integra el debido proceso y el derecho de defensa, que, por contera, se viola cuando se desconoce.</w:t>
      </w:r>
    </w:p>
    <w:p w14:paraId="0AFB1705" w14:textId="77777777" w:rsidR="002C723A" w:rsidRPr="00234DCA" w:rsidRDefault="002C723A" w:rsidP="00234DCA">
      <w:pPr>
        <w:pStyle w:val="Prrafodelista"/>
        <w:spacing w:line="276" w:lineRule="auto"/>
        <w:ind w:left="0"/>
        <w:jc w:val="both"/>
        <w:textAlignment w:val="baseline"/>
        <w:rPr>
          <w:rFonts w:ascii="Georgia" w:hAnsi="Georgia" w:cs="Tahoma"/>
          <w:sz w:val="24"/>
          <w:szCs w:val="24"/>
          <w:lang w:val="es-ES_tradnl"/>
        </w:rPr>
      </w:pPr>
    </w:p>
    <w:p w14:paraId="5DAEC78C" w14:textId="77777777" w:rsidR="002C723A" w:rsidRPr="00234DCA" w:rsidRDefault="002C723A" w:rsidP="00234DCA">
      <w:pPr>
        <w:pStyle w:val="Prrafodelista"/>
        <w:spacing w:line="276" w:lineRule="auto"/>
        <w:ind w:left="0"/>
        <w:jc w:val="both"/>
        <w:textAlignment w:val="baseline"/>
        <w:rPr>
          <w:rFonts w:ascii="Georgia" w:hAnsi="Georgia" w:cs="Tahoma"/>
          <w:sz w:val="24"/>
          <w:szCs w:val="24"/>
          <w:lang w:val="es-ES_tradnl"/>
        </w:rPr>
      </w:pPr>
      <w:r w:rsidRPr="00234DCA">
        <w:rPr>
          <w:rFonts w:ascii="Georgia" w:hAnsi="Georgia" w:cs="Tahoma"/>
          <w:sz w:val="24"/>
          <w:szCs w:val="24"/>
          <w:lang w:val="es-ES_tradnl"/>
        </w:rPr>
        <w:t>Esta parte inicial de la norma no sufrió alteraciones respecto a lo prescrito por el CPC, se adicionaron dos salvedades en las especialidades de familia y agrario, ajenas para el caso.</w:t>
      </w:r>
    </w:p>
    <w:p w14:paraId="152A308F" w14:textId="77777777" w:rsidR="002C723A" w:rsidRPr="00234DCA" w:rsidRDefault="002C723A" w:rsidP="00234DCA">
      <w:pPr>
        <w:spacing w:line="276" w:lineRule="auto"/>
        <w:jc w:val="both"/>
        <w:textAlignment w:val="baseline"/>
        <w:rPr>
          <w:rFonts w:ascii="Georgia" w:hAnsi="Georgia" w:cs="Arial"/>
          <w:sz w:val="24"/>
          <w:szCs w:val="24"/>
        </w:rPr>
      </w:pPr>
    </w:p>
    <w:p w14:paraId="0E95AA9B" w14:textId="77777777" w:rsidR="002C723A" w:rsidRPr="00234DCA" w:rsidRDefault="002C723A" w:rsidP="00234DCA">
      <w:pPr>
        <w:spacing w:line="276" w:lineRule="auto"/>
        <w:jc w:val="both"/>
        <w:textAlignment w:val="baseline"/>
        <w:rPr>
          <w:rFonts w:ascii="Georgia" w:hAnsi="Georgia" w:cs="Arial"/>
          <w:sz w:val="24"/>
          <w:szCs w:val="24"/>
        </w:rPr>
      </w:pPr>
      <w:r w:rsidRPr="00234DCA">
        <w:rPr>
          <w:rFonts w:ascii="Georgia" w:hAnsi="Georgia" w:cs="Arial"/>
          <w:sz w:val="24"/>
          <w:szCs w:val="24"/>
        </w:rPr>
        <w:t>La congruencia</w:t>
      </w:r>
      <w:r w:rsidRPr="00234DCA">
        <w:rPr>
          <w:rStyle w:val="Refdenotaalpie"/>
          <w:rFonts w:ascii="Georgia" w:hAnsi="Georgia"/>
          <w:sz w:val="24"/>
          <w:szCs w:val="24"/>
        </w:rPr>
        <w:footnoteReference w:id="23"/>
      </w:r>
      <w:r w:rsidRPr="00234DCA">
        <w:rPr>
          <w:rFonts w:ascii="Georgia" w:hAnsi="Georgia" w:cs="Arial"/>
          <w:sz w:val="24"/>
          <w:szCs w:val="24"/>
        </w:rPr>
        <w:t xml:space="preserve"> es la simetría que debe tener el juez, al resolver la controversia sometida a su juicio; y para las partes enfrentadas los límites dentro de los cuales han de formular sus alegaciones. Para estos efectos se consideran, única y exclusivamente, los hechos expuestos por cada parte (</w:t>
      </w:r>
      <w:r w:rsidRPr="00234DCA">
        <w:rPr>
          <w:rFonts w:ascii="Georgia" w:hAnsi="Georgia" w:cs="Arial"/>
          <w:i/>
          <w:iCs/>
          <w:sz w:val="24"/>
          <w:szCs w:val="24"/>
        </w:rPr>
        <w:t>causa petendi)</w:t>
      </w:r>
      <w:r w:rsidRPr="00234DCA">
        <w:rPr>
          <w:rFonts w:ascii="Georgia" w:hAnsi="Georgia" w:cs="Arial"/>
          <w:sz w:val="24"/>
          <w:szCs w:val="24"/>
        </w:rPr>
        <w:t xml:space="preserve"> y las pretensiones (</w:t>
      </w:r>
      <w:r w:rsidRPr="00234DCA">
        <w:rPr>
          <w:rFonts w:ascii="Georgia" w:hAnsi="Georgia" w:cs="Arial"/>
          <w:i/>
          <w:iCs/>
          <w:sz w:val="24"/>
          <w:szCs w:val="24"/>
        </w:rPr>
        <w:t>Petitum</w:t>
      </w:r>
      <w:r w:rsidRPr="00234DCA">
        <w:rPr>
          <w:rFonts w:ascii="Georgia" w:hAnsi="Georgia" w:cs="Arial"/>
          <w:sz w:val="24"/>
          <w:szCs w:val="24"/>
        </w:rPr>
        <w:t>), del lado del demandante, según la demanda y su reforma; y, conforme a la contestación y excepciones perentorias, del extremo pasivo.</w:t>
      </w:r>
    </w:p>
    <w:p w14:paraId="1EBEA8D2" w14:textId="77777777" w:rsidR="002C723A" w:rsidRPr="00234DCA" w:rsidRDefault="002C723A" w:rsidP="00234DCA">
      <w:pPr>
        <w:spacing w:line="276" w:lineRule="auto"/>
        <w:jc w:val="both"/>
        <w:textAlignment w:val="baseline"/>
        <w:rPr>
          <w:rFonts w:ascii="Georgia" w:hAnsi="Georgia" w:cs="Arial"/>
          <w:sz w:val="24"/>
          <w:szCs w:val="24"/>
        </w:rPr>
      </w:pPr>
    </w:p>
    <w:p w14:paraId="135F2FB9" w14:textId="77777777" w:rsidR="002C723A" w:rsidRPr="00234DCA" w:rsidRDefault="002C723A" w:rsidP="00234DCA">
      <w:pPr>
        <w:spacing w:line="276" w:lineRule="auto"/>
        <w:jc w:val="both"/>
        <w:textAlignment w:val="baseline"/>
        <w:rPr>
          <w:rFonts w:ascii="Georgia" w:hAnsi="Georgia" w:cs="Arial"/>
          <w:sz w:val="24"/>
          <w:szCs w:val="24"/>
        </w:rPr>
      </w:pPr>
      <w:bookmarkStart w:id="8" w:name="_Hlk114220616"/>
      <w:r w:rsidRPr="00234DCA">
        <w:rPr>
          <w:rFonts w:ascii="Georgia" w:hAnsi="Georgia" w:cs="Arial"/>
          <w:sz w:val="24"/>
          <w:szCs w:val="24"/>
        </w:rPr>
        <w:t xml:space="preserve">De ahí la importancia de la fase de fijación del litigio, en la audiencia inicial del artículo 372, CGP (Preliminar en el CPC, art.101), o incluso en la de instrucción [Art.373, CGP], porque allí se trazan los contornos del debate probatorio y decisorio. </w:t>
      </w:r>
    </w:p>
    <w:bookmarkEnd w:id="8"/>
    <w:p w14:paraId="45B67EDC" w14:textId="77777777" w:rsidR="002C723A" w:rsidRPr="00234DCA" w:rsidRDefault="002C723A" w:rsidP="00234DCA">
      <w:pPr>
        <w:spacing w:line="276" w:lineRule="auto"/>
        <w:jc w:val="both"/>
        <w:rPr>
          <w:rFonts w:ascii="Georgia" w:hAnsi="Georgia"/>
          <w:sz w:val="24"/>
          <w:szCs w:val="24"/>
        </w:rPr>
      </w:pPr>
    </w:p>
    <w:p w14:paraId="052D8FAC" w14:textId="77777777" w:rsidR="002C723A" w:rsidRPr="00234DCA" w:rsidRDefault="002C723A" w:rsidP="00234DCA">
      <w:pPr>
        <w:spacing w:line="276" w:lineRule="auto"/>
        <w:jc w:val="both"/>
        <w:rPr>
          <w:rFonts w:ascii="Georgia" w:hAnsi="Georgia"/>
          <w:sz w:val="24"/>
          <w:szCs w:val="24"/>
        </w:rPr>
      </w:pPr>
      <w:r w:rsidRPr="00234DCA">
        <w:rPr>
          <w:rFonts w:ascii="Georgia" w:hAnsi="Georgia"/>
          <w:sz w:val="24"/>
          <w:szCs w:val="24"/>
        </w:rPr>
        <w:t xml:space="preserve">Escrutado el escrito defensivo </w:t>
      </w:r>
      <w:r w:rsidRPr="00234DCA">
        <w:rPr>
          <w:rFonts w:ascii="Georgia" w:hAnsi="Georgia" w:cs="Arial"/>
          <w:sz w:val="24"/>
          <w:szCs w:val="24"/>
        </w:rPr>
        <w:t>(</w:t>
      </w:r>
      <w:r w:rsidRPr="00234DCA">
        <w:rPr>
          <w:rFonts w:ascii="Georgia" w:hAnsi="Georgia" w:cs="Arial"/>
          <w:sz w:val="24"/>
          <w:szCs w:val="24"/>
          <w:lang w:val="es-CO"/>
        </w:rPr>
        <w:t>Carpeta 01PrimeraInstancia, pdf No.26</w:t>
      </w:r>
      <w:r w:rsidRPr="00234DCA">
        <w:rPr>
          <w:rFonts w:ascii="Georgia" w:hAnsi="Georgia" w:cs="Arial"/>
          <w:sz w:val="24"/>
          <w:szCs w:val="24"/>
        </w:rPr>
        <w:t>)</w:t>
      </w:r>
      <w:r w:rsidRPr="00234DCA">
        <w:rPr>
          <w:rFonts w:ascii="Georgia" w:hAnsi="Georgia"/>
          <w:sz w:val="24"/>
          <w:szCs w:val="24"/>
        </w:rPr>
        <w:t xml:space="preserve">, sin dudas se evidencia que la excepción relativa a la falta de representación o poder suficiente para suscribir la hipoteca, se fundó en la diferencia que tienen los poderes generales y los especiales [Arts. 2142, 2156, CC], las solemnidades que han de cumplir los primeros [Arts. 65, CPC; 836, CCo], y las razones por las cuales el conferido por el representante legal de la Cooperativa </w:t>
      </w:r>
      <w:proofErr w:type="spellStart"/>
      <w:r w:rsidRPr="00234DCA">
        <w:rPr>
          <w:rFonts w:ascii="Georgia" w:hAnsi="Georgia"/>
          <w:sz w:val="24"/>
          <w:szCs w:val="24"/>
        </w:rPr>
        <w:t>Conafe</w:t>
      </w:r>
      <w:proofErr w:type="spellEnd"/>
      <w:r w:rsidRPr="00234DCA">
        <w:rPr>
          <w:rFonts w:ascii="Georgia" w:hAnsi="Georgia"/>
          <w:sz w:val="24"/>
          <w:szCs w:val="24"/>
        </w:rPr>
        <w:t xml:space="preserve"> era insuficiente para constituir ese gravamen. </w:t>
      </w:r>
    </w:p>
    <w:p w14:paraId="3FED737B" w14:textId="77777777" w:rsidR="002C723A" w:rsidRPr="00234DCA" w:rsidRDefault="002C723A" w:rsidP="00234DCA">
      <w:pPr>
        <w:spacing w:line="276" w:lineRule="auto"/>
        <w:jc w:val="both"/>
        <w:rPr>
          <w:rFonts w:ascii="Georgia" w:hAnsi="Georgia"/>
          <w:sz w:val="24"/>
          <w:szCs w:val="24"/>
        </w:rPr>
      </w:pPr>
    </w:p>
    <w:p w14:paraId="1373FFCA" w14:textId="788DC57C" w:rsidR="002C723A" w:rsidRPr="00234DCA" w:rsidRDefault="002C723A" w:rsidP="00234DCA">
      <w:pPr>
        <w:spacing w:line="276" w:lineRule="auto"/>
        <w:jc w:val="both"/>
        <w:rPr>
          <w:rFonts w:ascii="Georgia" w:hAnsi="Georgia" w:cs="Arial"/>
          <w:sz w:val="24"/>
          <w:szCs w:val="24"/>
          <w:lang w:val="es-CO"/>
        </w:rPr>
      </w:pPr>
      <w:r w:rsidRPr="00234DCA">
        <w:rPr>
          <w:rFonts w:ascii="Georgia" w:hAnsi="Georgia"/>
          <w:sz w:val="24"/>
          <w:szCs w:val="24"/>
        </w:rPr>
        <w:t xml:space="preserve">Nótese que, en modo alguno, se referencia una </w:t>
      </w:r>
      <w:r w:rsidRPr="00234DCA">
        <w:rPr>
          <w:rFonts w:ascii="Georgia" w:hAnsi="Georgia" w:cs="Arial"/>
          <w:sz w:val="24"/>
          <w:szCs w:val="24"/>
          <w:lang w:val="es-CO"/>
        </w:rPr>
        <w:t xml:space="preserve">incompatibilidad por parte del señor Rubén D. Zuluaga S., en su condición de miembro </w:t>
      </w:r>
      <w:r w:rsidR="00FD55D1" w:rsidRPr="00234DCA">
        <w:rPr>
          <w:rFonts w:ascii="Georgia" w:hAnsi="Georgia" w:cs="Arial"/>
          <w:sz w:val="24"/>
          <w:szCs w:val="24"/>
          <w:lang w:val="es-CO"/>
        </w:rPr>
        <w:t xml:space="preserve">del Consejo </w:t>
      </w:r>
      <w:r w:rsidRPr="00234DCA">
        <w:rPr>
          <w:rFonts w:ascii="Georgia" w:hAnsi="Georgia" w:cs="Arial"/>
          <w:sz w:val="24"/>
          <w:szCs w:val="24"/>
          <w:lang w:val="es-CO"/>
        </w:rPr>
        <w:t xml:space="preserve">de </w:t>
      </w:r>
      <w:r w:rsidR="00FD55D1" w:rsidRPr="00234DCA">
        <w:rPr>
          <w:rFonts w:ascii="Georgia" w:hAnsi="Georgia" w:cs="Arial"/>
          <w:sz w:val="24"/>
          <w:szCs w:val="24"/>
          <w:lang w:val="es-CO"/>
        </w:rPr>
        <w:t xml:space="preserve">Administración </w:t>
      </w:r>
      <w:r w:rsidRPr="00234DCA">
        <w:rPr>
          <w:rFonts w:ascii="Georgia" w:hAnsi="Georgia" w:cs="Arial"/>
          <w:sz w:val="24"/>
          <w:szCs w:val="24"/>
          <w:lang w:val="es-CO"/>
        </w:rPr>
        <w:t xml:space="preserve">de la cooperativa, para representarla en la suscripción de la escritura pública de hipoteca. </w:t>
      </w:r>
      <w:r w:rsidR="00680750" w:rsidRPr="00234DCA">
        <w:rPr>
          <w:rFonts w:ascii="Georgia" w:hAnsi="Georgia" w:cs="Arial"/>
          <w:sz w:val="24"/>
          <w:szCs w:val="24"/>
          <w:lang w:val="es-CO"/>
        </w:rPr>
        <w:t>Jamás se enunció algún hecho en ese sentido.</w:t>
      </w:r>
    </w:p>
    <w:p w14:paraId="6428B482" w14:textId="77777777" w:rsidR="002C723A" w:rsidRPr="00234DCA" w:rsidRDefault="002C723A" w:rsidP="00234DCA">
      <w:pPr>
        <w:spacing w:line="276" w:lineRule="auto"/>
        <w:jc w:val="both"/>
        <w:rPr>
          <w:rFonts w:ascii="Georgia" w:hAnsi="Georgia"/>
          <w:sz w:val="24"/>
          <w:szCs w:val="24"/>
        </w:rPr>
      </w:pPr>
    </w:p>
    <w:p w14:paraId="08A1CE0D" w14:textId="0808F624" w:rsidR="002C723A" w:rsidRPr="00234DCA" w:rsidRDefault="002C723A" w:rsidP="00234DCA">
      <w:pPr>
        <w:spacing w:line="276" w:lineRule="auto"/>
        <w:jc w:val="both"/>
        <w:rPr>
          <w:rFonts w:ascii="Georgia" w:hAnsi="Georgia" w:cs="Arial"/>
          <w:sz w:val="24"/>
          <w:szCs w:val="24"/>
        </w:rPr>
      </w:pPr>
      <w:r w:rsidRPr="00234DCA">
        <w:rPr>
          <w:rFonts w:ascii="Georgia" w:hAnsi="Georgia"/>
          <w:sz w:val="24"/>
          <w:szCs w:val="24"/>
        </w:rPr>
        <w:t xml:space="preserve">La parte actora </w:t>
      </w:r>
      <w:r w:rsidRPr="00234DCA">
        <w:rPr>
          <w:rFonts w:ascii="Georgia" w:hAnsi="Georgia" w:cs="Arial"/>
          <w:sz w:val="24"/>
          <w:szCs w:val="24"/>
        </w:rPr>
        <w:t>(</w:t>
      </w:r>
      <w:r w:rsidRPr="00234DCA">
        <w:rPr>
          <w:rFonts w:ascii="Georgia" w:hAnsi="Georgia" w:cs="Arial"/>
          <w:sz w:val="24"/>
          <w:szCs w:val="24"/>
          <w:lang w:val="es-CO"/>
        </w:rPr>
        <w:t>Carpeta 01PrimeraInstancia, pdf No.29, folios 25-30</w:t>
      </w:r>
      <w:r w:rsidRPr="00234DCA">
        <w:rPr>
          <w:rFonts w:ascii="Georgia" w:hAnsi="Georgia" w:cs="Arial"/>
          <w:sz w:val="24"/>
          <w:szCs w:val="24"/>
        </w:rPr>
        <w:t xml:space="preserve">), nunca entendió que se le enrostrara esa presunta irregularidad. Por su parte, en la fijación del litigio, ninguna mención </w:t>
      </w:r>
      <w:r w:rsidR="00BE0EA3" w:rsidRPr="00234DCA">
        <w:rPr>
          <w:rFonts w:ascii="Georgia" w:hAnsi="Georgia" w:cs="Arial"/>
          <w:sz w:val="24"/>
          <w:szCs w:val="24"/>
        </w:rPr>
        <w:t xml:space="preserve">hay </w:t>
      </w:r>
      <w:r w:rsidRPr="00234DCA">
        <w:rPr>
          <w:rFonts w:ascii="Georgia" w:hAnsi="Georgia" w:cs="Arial"/>
          <w:sz w:val="24"/>
          <w:szCs w:val="24"/>
        </w:rPr>
        <w:t>(</w:t>
      </w:r>
      <w:r w:rsidRPr="00234DCA">
        <w:rPr>
          <w:rFonts w:ascii="Georgia" w:hAnsi="Georgia" w:cs="Arial"/>
          <w:sz w:val="24"/>
          <w:szCs w:val="24"/>
          <w:lang w:val="es-CO"/>
        </w:rPr>
        <w:t>Carpeta 01PrimeraInstancia, pdf No.32 y archivo 31ª, tiempo 00:05:01 a 00:05:28</w:t>
      </w:r>
      <w:r w:rsidRPr="00234DCA">
        <w:rPr>
          <w:rFonts w:ascii="Georgia" w:hAnsi="Georgia" w:cs="Arial"/>
          <w:sz w:val="24"/>
          <w:szCs w:val="24"/>
        </w:rPr>
        <w:t xml:space="preserve">). </w:t>
      </w:r>
    </w:p>
    <w:p w14:paraId="426A6EA3" w14:textId="77777777" w:rsidR="002C723A" w:rsidRPr="00234DCA" w:rsidRDefault="002C723A" w:rsidP="00234DCA">
      <w:pPr>
        <w:spacing w:line="276" w:lineRule="auto"/>
        <w:jc w:val="both"/>
        <w:rPr>
          <w:rFonts w:ascii="Georgia" w:hAnsi="Georgia" w:cs="Arial"/>
          <w:sz w:val="24"/>
          <w:szCs w:val="24"/>
          <w:lang w:val="es-CO"/>
        </w:rPr>
      </w:pPr>
    </w:p>
    <w:p w14:paraId="0823399C" w14:textId="712F3BCF" w:rsidR="002C723A" w:rsidRPr="00234DCA" w:rsidRDefault="002C723A" w:rsidP="00234DCA">
      <w:pPr>
        <w:spacing w:line="276" w:lineRule="auto"/>
        <w:jc w:val="both"/>
        <w:textAlignment w:val="baseline"/>
        <w:rPr>
          <w:rFonts w:ascii="Georgia" w:hAnsi="Georgia" w:cs="Arial"/>
          <w:sz w:val="24"/>
          <w:szCs w:val="24"/>
        </w:rPr>
      </w:pPr>
      <w:r w:rsidRPr="00234DCA">
        <w:rPr>
          <w:rFonts w:ascii="Georgia" w:hAnsi="Georgia" w:cs="Arial"/>
          <w:sz w:val="24"/>
          <w:szCs w:val="24"/>
          <w:lang w:val="es-CO"/>
        </w:rPr>
        <w:t>Solo en los alegatos conclusivos fue mencionada, esa contrariedad en cabeza del señor Zuluaga S.</w:t>
      </w:r>
      <w:r w:rsidRPr="00234DCA">
        <w:rPr>
          <w:rFonts w:ascii="Georgia" w:hAnsi="Georgia" w:cs="Arial"/>
          <w:sz w:val="24"/>
          <w:szCs w:val="24"/>
        </w:rPr>
        <w:t xml:space="preserve"> </w:t>
      </w:r>
      <w:r w:rsidRPr="00234DCA">
        <w:rPr>
          <w:rFonts w:ascii="Georgia" w:hAnsi="Georgia" w:cs="Arial"/>
          <w:sz w:val="24"/>
          <w:szCs w:val="24"/>
          <w:lang w:val="es-CO"/>
        </w:rPr>
        <w:t>(Carpeta 01PrimeraInstancia, pdf No.57 y archivo 56, tiempo 00:33:59 y ss</w:t>
      </w:r>
      <w:r w:rsidRPr="00234DCA">
        <w:rPr>
          <w:rFonts w:ascii="Georgia" w:hAnsi="Georgia" w:cs="Arial"/>
          <w:sz w:val="24"/>
          <w:szCs w:val="24"/>
        </w:rPr>
        <w:t>), empero, ese no era el momento procesal, pues ese extremo debió exponer tales hechos al excepcionar. En este sentido la CSJ (2020)</w:t>
      </w:r>
      <w:r w:rsidRPr="00234DCA">
        <w:rPr>
          <w:rStyle w:val="Refdenotaalpie"/>
          <w:rFonts w:ascii="Georgia" w:hAnsi="Georgia"/>
          <w:sz w:val="24"/>
          <w:szCs w:val="24"/>
        </w:rPr>
        <w:footnoteReference w:id="24"/>
      </w:r>
      <w:r w:rsidRPr="00234DCA">
        <w:rPr>
          <w:rFonts w:ascii="Georgia" w:hAnsi="Georgia" w:cs="Arial"/>
          <w:sz w:val="24"/>
          <w:szCs w:val="24"/>
        </w:rPr>
        <w:t xml:space="preserve"> expuso:</w:t>
      </w:r>
    </w:p>
    <w:p w14:paraId="4A65D9B5" w14:textId="77777777" w:rsidR="002C723A" w:rsidRPr="00234DCA" w:rsidRDefault="002C723A" w:rsidP="00234DCA">
      <w:pPr>
        <w:spacing w:line="276" w:lineRule="auto"/>
        <w:jc w:val="both"/>
        <w:textAlignment w:val="baseline"/>
        <w:rPr>
          <w:rFonts w:ascii="Georgia" w:hAnsi="Georgia" w:cs="Arial"/>
          <w:sz w:val="24"/>
          <w:szCs w:val="24"/>
        </w:rPr>
      </w:pPr>
    </w:p>
    <w:p w14:paraId="405DCBE5" w14:textId="77777777" w:rsidR="002C723A" w:rsidRPr="00C90EBB" w:rsidRDefault="002C723A" w:rsidP="00C90EBB">
      <w:pPr>
        <w:pStyle w:val="Prrafodelista"/>
        <w:keepNext/>
        <w:numPr>
          <w:ilvl w:val="0"/>
          <w:numId w:val="7"/>
        </w:numPr>
        <w:ind w:right="420" w:hanging="861"/>
        <w:contextualSpacing/>
        <w:jc w:val="both"/>
        <w:rPr>
          <w:rFonts w:ascii="Georgia" w:hAnsi="Georgia" w:cs="Arial"/>
          <w:sz w:val="22"/>
          <w:szCs w:val="24"/>
        </w:rPr>
      </w:pPr>
      <w:r w:rsidRPr="00C90EBB">
        <w:rPr>
          <w:rFonts w:ascii="Georgia" w:hAnsi="Georgia" w:cs="Arial"/>
          <w:sz w:val="22"/>
          <w:szCs w:val="24"/>
        </w:rPr>
        <w:t xml:space="preserve">Los extremos del litigio de los que no puede salirse la decisión judicial –so pena de incurrir en incongruencia– están conformados por las pretensiones y </w:t>
      </w:r>
      <w:r w:rsidRPr="00C90EBB">
        <w:rPr>
          <w:rFonts w:ascii="Georgia" w:hAnsi="Georgia" w:cs="Arial"/>
          <w:b/>
          <w:sz w:val="22"/>
          <w:szCs w:val="24"/>
        </w:rPr>
        <w:t>excepciones y por los supuestos de hecho en que se fundan unas y otras</w:t>
      </w:r>
      <w:r w:rsidRPr="00C90EBB">
        <w:rPr>
          <w:rFonts w:ascii="Georgia" w:hAnsi="Georgia" w:cs="Arial"/>
          <w:sz w:val="22"/>
          <w:szCs w:val="24"/>
        </w:rPr>
        <w:t xml:space="preserve">, de suerte que una extralimitación o infravaloración de tales </w:t>
      </w:r>
      <w:r w:rsidRPr="00C90EBB">
        <w:rPr>
          <w:rFonts w:ascii="Georgia" w:hAnsi="Georgia" w:cs="Arial"/>
          <w:sz w:val="22"/>
          <w:szCs w:val="24"/>
        </w:rPr>
        <w:lastRenderedPageBreak/>
        <w:t>demarcaciones apareja una disconformidad de la decisión con el tema de la relación jurídico–sustancial que plantearon las partes como contorno del debate en las instancias. La sentencia, en suma, tiene que guardar correspondencia con lo pedido dentro de los extremos del litigio. De ese modo l</w:t>
      </w:r>
      <w:r w:rsidRPr="00C90EBB">
        <w:rPr>
          <w:rFonts w:ascii="Georgia" w:hAnsi="Georgia" w:cs="Tahoma"/>
          <w:sz w:val="22"/>
          <w:szCs w:val="24"/>
        </w:rPr>
        <w:t>a pretensión jurídica sirve de puente entre el derecho material y el procesal.</w:t>
      </w:r>
    </w:p>
    <w:p w14:paraId="6963F38B" w14:textId="77777777" w:rsidR="002C723A" w:rsidRPr="00C90EBB" w:rsidRDefault="002C723A" w:rsidP="00C90EBB">
      <w:pPr>
        <w:keepNext/>
        <w:ind w:left="567" w:right="420" w:hanging="861"/>
        <w:contextualSpacing/>
        <w:jc w:val="both"/>
        <w:rPr>
          <w:rFonts w:ascii="Georgia" w:hAnsi="Georgia" w:cs="Arial"/>
          <w:sz w:val="22"/>
          <w:szCs w:val="24"/>
        </w:rPr>
      </w:pPr>
    </w:p>
    <w:p w14:paraId="3A831628" w14:textId="5AEB6C24" w:rsidR="002C723A" w:rsidRPr="00C90EBB" w:rsidRDefault="002C723A" w:rsidP="00C90EBB">
      <w:pPr>
        <w:ind w:left="567" w:right="420" w:hanging="861"/>
        <w:jc w:val="both"/>
        <w:textAlignment w:val="baseline"/>
        <w:rPr>
          <w:rFonts w:ascii="Georgia" w:hAnsi="Georgia" w:cs="Arial"/>
          <w:sz w:val="22"/>
          <w:szCs w:val="24"/>
        </w:rPr>
      </w:pPr>
      <w:r w:rsidRPr="00C90EBB">
        <w:rPr>
          <w:rFonts w:ascii="Georgia" w:hAnsi="Georgia" w:cs="Arial"/>
          <w:sz w:val="22"/>
          <w:szCs w:val="24"/>
        </w:rPr>
        <w:tab/>
      </w:r>
      <w:r w:rsidRPr="00C90EBB">
        <w:rPr>
          <w:rFonts w:ascii="Georgia" w:hAnsi="Georgia" w:cs="Arial"/>
          <w:sz w:val="22"/>
          <w:szCs w:val="24"/>
          <w:u w:val="single"/>
        </w:rPr>
        <w:t>La fijación del objeto de la litis no es una liberalidad del funcionario judicial sino una etapa en la que las partes determinan con precisión las cuestiones de hecho que serán materia del debate probatorio</w:t>
      </w:r>
      <w:r w:rsidRPr="00C90EBB">
        <w:rPr>
          <w:rFonts w:ascii="Georgia" w:hAnsi="Georgia" w:cs="Arial"/>
          <w:sz w:val="22"/>
          <w:szCs w:val="24"/>
        </w:rPr>
        <w:t xml:space="preserve">. … (Negrillas </w:t>
      </w:r>
      <w:r w:rsidR="0038549A" w:rsidRPr="00C90EBB">
        <w:rPr>
          <w:rFonts w:ascii="Georgia" w:hAnsi="Georgia" w:cs="Arial"/>
          <w:sz w:val="22"/>
          <w:szCs w:val="24"/>
        </w:rPr>
        <w:t xml:space="preserve">y Sublíneas </w:t>
      </w:r>
      <w:r w:rsidRPr="00C90EBB">
        <w:rPr>
          <w:rFonts w:ascii="Georgia" w:hAnsi="Georgia" w:cs="Arial"/>
          <w:sz w:val="22"/>
          <w:szCs w:val="24"/>
        </w:rPr>
        <w:t>extratextuales).</w:t>
      </w:r>
    </w:p>
    <w:p w14:paraId="51F5BD45" w14:textId="77777777" w:rsidR="002C723A" w:rsidRPr="00234DCA" w:rsidRDefault="002C723A" w:rsidP="00234DCA">
      <w:pPr>
        <w:tabs>
          <w:tab w:val="left" w:pos="1620"/>
        </w:tabs>
        <w:spacing w:line="276" w:lineRule="auto"/>
        <w:jc w:val="both"/>
        <w:rPr>
          <w:rFonts w:ascii="Georgia" w:hAnsi="Georgia"/>
          <w:sz w:val="24"/>
          <w:szCs w:val="24"/>
        </w:rPr>
      </w:pPr>
    </w:p>
    <w:p w14:paraId="5B6AD782" w14:textId="2075BA72" w:rsidR="002C723A" w:rsidRPr="00234DCA" w:rsidRDefault="002C723A" w:rsidP="00234DCA">
      <w:pPr>
        <w:tabs>
          <w:tab w:val="left" w:pos="1620"/>
        </w:tabs>
        <w:spacing w:line="276" w:lineRule="auto"/>
        <w:jc w:val="both"/>
        <w:rPr>
          <w:rFonts w:ascii="Georgia" w:hAnsi="Georgia"/>
          <w:sz w:val="24"/>
          <w:szCs w:val="24"/>
        </w:rPr>
      </w:pPr>
      <w:r w:rsidRPr="00234DCA">
        <w:rPr>
          <w:rFonts w:ascii="Georgia" w:hAnsi="Georgia" w:cs="Arial"/>
          <w:sz w:val="24"/>
          <w:szCs w:val="24"/>
        </w:rPr>
        <w:t xml:space="preserve">Es así como en la comprensión planteada, la juzgadora de primer nivel resolvió conforme a lo propuesto en la demanda y </w:t>
      </w:r>
      <w:r w:rsidRPr="00234DCA">
        <w:rPr>
          <w:rFonts w:ascii="Georgia" w:hAnsi="Georgia" w:cs="Arial"/>
          <w:b/>
          <w:sz w:val="24"/>
          <w:szCs w:val="24"/>
        </w:rPr>
        <w:t>en la defensa</w:t>
      </w:r>
      <w:r w:rsidRPr="00234DCA">
        <w:rPr>
          <w:rFonts w:ascii="Georgia" w:hAnsi="Georgia" w:cs="Arial"/>
          <w:sz w:val="24"/>
          <w:szCs w:val="24"/>
        </w:rPr>
        <w:t xml:space="preserve">, esto es, se centró en la autorización que dio el Consejo de Administración al gerente de la cooperativa, conforme el acta </w:t>
      </w:r>
      <w:r w:rsidR="008760D6" w:rsidRPr="00234DCA">
        <w:rPr>
          <w:rFonts w:ascii="Georgia" w:hAnsi="Georgia" w:cs="Arial"/>
          <w:sz w:val="24"/>
          <w:szCs w:val="24"/>
        </w:rPr>
        <w:t>No.</w:t>
      </w:r>
      <w:r w:rsidRPr="00234DCA">
        <w:rPr>
          <w:rFonts w:ascii="Georgia" w:hAnsi="Georgia" w:cs="Arial"/>
          <w:sz w:val="24"/>
          <w:szCs w:val="24"/>
        </w:rPr>
        <w:t>54 de 08-10-2012, misma que luego entregó en delegación al señor Rubén D. que finalmente fue el suscriptor de la hipoteca (</w:t>
      </w:r>
      <w:r w:rsidRPr="00234DCA">
        <w:rPr>
          <w:rFonts w:ascii="Georgia" w:hAnsi="Georgia" w:cs="Arial"/>
          <w:sz w:val="24"/>
          <w:szCs w:val="24"/>
          <w:lang w:val="es-CO"/>
        </w:rPr>
        <w:t>Carpeta 01PrimeraInstancia, pdf No.57 y archivo 56, tiempo 00:59:26 a 01:03:16</w:t>
      </w:r>
      <w:r w:rsidRPr="00234DCA">
        <w:rPr>
          <w:rFonts w:ascii="Georgia" w:hAnsi="Georgia" w:cs="Arial"/>
          <w:sz w:val="24"/>
          <w:szCs w:val="24"/>
        </w:rPr>
        <w:t xml:space="preserve">). </w:t>
      </w:r>
    </w:p>
    <w:p w14:paraId="2CDA6F18" w14:textId="77777777" w:rsidR="002C723A" w:rsidRPr="00234DCA" w:rsidRDefault="002C723A" w:rsidP="00234DCA">
      <w:pPr>
        <w:tabs>
          <w:tab w:val="left" w:pos="1620"/>
        </w:tabs>
        <w:spacing w:line="276" w:lineRule="auto"/>
        <w:jc w:val="both"/>
        <w:rPr>
          <w:rFonts w:ascii="Georgia" w:hAnsi="Georgia"/>
          <w:sz w:val="24"/>
          <w:szCs w:val="24"/>
        </w:rPr>
      </w:pPr>
    </w:p>
    <w:p w14:paraId="52E4AF87" w14:textId="77777777" w:rsidR="002C723A" w:rsidRPr="00234DCA" w:rsidRDefault="002C723A" w:rsidP="00234DCA">
      <w:pPr>
        <w:spacing w:line="276" w:lineRule="auto"/>
        <w:jc w:val="both"/>
        <w:rPr>
          <w:rFonts w:ascii="Georgia" w:hAnsi="Georgia"/>
          <w:sz w:val="24"/>
          <w:szCs w:val="24"/>
        </w:rPr>
      </w:pPr>
      <w:r w:rsidRPr="00234DCA">
        <w:rPr>
          <w:rFonts w:ascii="Georgia" w:hAnsi="Georgia" w:cs="Arial"/>
          <w:sz w:val="24"/>
          <w:szCs w:val="24"/>
          <w:lang w:val="es-CO"/>
        </w:rPr>
        <w:t xml:space="preserve">En esas condiciones, ninguna duda asiste que ese reproche a la falta de legitimidad del señor Zuluaga S. para asumir la representación de la cooperativa, </w:t>
      </w:r>
      <w:r w:rsidRPr="00234DCA">
        <w:rPr>
          <w:rFonts w:ascii="Georgia" w:hAnsi="Georgia" w:cs="Arial"/>
          <w:sz w:val="24"/>
          <w:szCs w:val="24"/>
          <w:u w:val="single"/>
        </w:rPr>
        <w:t>es totalmente ajeno a la defensa, planteada al excepcionar</w:t>
      </w:r>
      <w:r w:rsidRPr="00234DCA">
        <w:rPr>
          <w:rFonts w:ascii="Georgia" w:hAnsi="Georgia" w:cs="Arial"/>
          <w:sz w:val="24"/>
          <w:szCs w:val="24"/>
        </w:rPr>
        <w:t xml:space="preserve"> y tampoco se consideró al fijar el litigio</w:t>
      </w:r>
      <w:r w:rsidRPr="00234DCA">
        <w:rPr>
          <w:rFonts w:ascii="Georgia" w:hAnsi="Georgia"/>
          <w:sz w:val="24"/>
          <w:szCs w:val="24"/>
        </w:rPr>
        <w:t xml:space="preserve">; es innegable que, fundar la falta de poder o representación en tales hechos, como se pide al apelar, </w:t>
      </w:r>
      <w:r w:rsidRPr="00234DCA">
        <w:rPr>
          <w:rFonts w:ascii="Georgia" w:hAnsi="Georgia"/>
          <w:b/>
          <w:sz w:val="24"/>
          <w:szCs w:val="24"/>
        </w:rPr>
        <w:t>vulneraría sin más, el debido proceso y el derecho de contradicción del extremo activo</w:t>
      </w:r>
      <w:r w:rsidRPr="00234DCA">
        <w:rPr>
          <w:rFonts w:ascii="Georgia" w:hAnsi="Georgia"/>
          <w:sz w:val="24"/>
          <w:szCs w:val="24"/>
        </w:rPr>
        <w:t xml:space="preserve">, que no tuvo oportunidad de oponerse a tal supuesto fáctico. Lo razonado es suficiente para desestimar este reparo, tal como ya se </w:t>
      </w:r>
      <w:proofErr w:type="gramStart"/>
      <w:r w:rsidRPr="00234DCA">
        <w:rPr>
          <w:rFonts w:ascii="Georgia" w:hAnsi="Georgia"/>
          <w:sz w:val="24"/>
          <w:szCs w:val="24"/>
        </w:rPr>
        <w:t>anticipara</w:t>
      </w:r>
      <w:proofErr w:type="gramEnd"/>
      <w:r w:rsidRPr="00234DCA">
        <w:rPr>
          <w:rFonts w:ascii="Georgia" w:hAnsi="Georgia"/>
          <w:sz w:val="24"/>
          <w:szCs w:val="24"/>
        </w:rPr>
        <w:t xml:space="preserve">. </w:t>
      </w:r>
    </w:p>
    <w:p w14:paraId="1CF11612" w14:textId="7F8220DF" w:rsidR="002C723A" w:rsidRPr="00234DCA" w:rsidRDefault="002C723A" w:rsidP="00234DCA">
      <w:pPr>
        <w:pStyle w:val="Prrafodelista"/>
        <w:overflowPunct/>
        <w:spacing w:line="276" w:lineRule="auto"/>
        <w:ind w:left="0"/>
        <w:jc w:val="both"/>
        <w:rPr>
          <w:rFonts w:ascii="Georgia" w:hAnsi="Georgia" w:cs="Arial"/>
          <w:sz w:val="24"/>
          <w:szCs w:val="24"/>
          <w:lang w:val="es-CO"/>
        </w:rPr>
      </w:pPr>
    </w:p>
    <w:p w14:paraId="3E341927" w14:textId="1CF17F16" w:rsidR="00BE0EA3" w:rsidRPr="00234DCA" w:rsidRDefault="00BE0EA3" w:rsidP="00234DCA">
      <w:pPr>
        <w:pStyle w:val="Prrafodelista"/>
        <w:overflowPunct/>
        <w:spacing w:line="276" w:lineRule="auto"/>
        <w:ind w:left="0"/>
        <w:jc w:val="both"/>
        <w:rPr>
          <w:rFonts w:ascii="Georgia" w:hAnsi="Georgia" w:cs="Arial"/>
          <w:sz w:val="24"/>
          <w:szCs w:val="24"/>
          <w:lang w:val="es-CO"/>
        </w:rPr>
      </w:pPr>
      <w:r w:rsidRPr="00234DCA">
        <w:rPr>
          <w:rFonts w:ascii="Georgia" w:hAnsi="Georgia" w:cs="Arial"/>
          <w:sz w:val="24"/>
          <w:szCs w:val="24"/>
          <w:lang w:val="es-CO"/>
        </w:rPr>
        <w:t>Idéntica suerte corre lo relativo a la fecha del vencimiento, pues como se dijera líneas atrás, al excepcionar se enunció indebido llenado, pero por el importe consignado; tampoco es un aspecto que se tuviera en cuenta al fijar el litigio</w:t>
      </w:r>
      <w:r w:rsidR="00E379A6" w:rsidRPr="00234DCA">
        <w:rPr>
          <w:rFonts w:ascii="Georgia" w:hAnsi="Georgia" w:cs="Arial"/>
          <w:sz w:val="24"/>
          <w:szCs w:val="24"/>
          <w:lang w:val="es-CO"/>
        </w:rPr>
        <w:t xml:space="preserve"> y menos en la resolución de primer grado. </w:t>
      </w:r>
    </w:p>
    <w:p w14:paraId="5B7F6609" w14:textId="77777777" w:rsidR="002C723A" w:rsidRPr="00234DCA" w:rsidRDefault="002C723A" w:rsidP="00234DCA">
      <w:pPr>
        <w:pStyle w:val="Prrafodelista"/>
        <w:overflowPunct/>
        <w:spacing w:line="276" w:lineRule="auto"/>
        <w:ind w:left="0"/>
        <w:jc w:val="both"/>
        <w:rPr>
          <w:rFonts w:ascii="Georgia" w:hAnsi="Georgia" w:cs="Arial"/>
          <w:sz w:val="24"/>
          <w:szCs w:val="24"/>
          <w:lang w:val="es-CO"/>
        </w:rPr>
      </w:pPr>
    </w:p>
    <w:p w14:paraId="2E590703" w14:textId="001A1112" w:rsidR="000B37E8" w:rsidRPr="00234DCA" w:rsidRDefault="000B37E8" w:rsidP="00234DCA">
      <w:pPr>
        <w:pStyle w:val="Prrafodelista"/>
        <w:overflowPunct/>
        <w:spacing w:line="276" w:lineRule="auto"/>
        <w:ind w:left="0"/>
        <w:jc w:val="both"/>
        <w:rPr>
          <w:rFonts w:ascii="Georgia" w:hAnsi="Georgia" w:cs="Segoe UI"/>
          <w:sz w:val="24"/>
          <w:szCs w:val="24"/>
        </w:rPr>
      </w:pPr>
      <w:r w:rsidRPr="00234DCA">
        <w:rPr>
          <w:rFonts w:ascii="Georgia" w:hAnsi="Georgia" w:cs="Arial"/>
          <w:sz w:val="24"/>
          <w:szCs w:val="24"/>
          <w:lang w:val="es-CO"/>
        </w:rPr>
        <w:t xml:space="preserve">Adicionalmente, el ejecutado como propietario actual, carece de </w:t>
      </w:r>
      <w:r w:rsidR="00D0288E" w:rsidRPr="00234DCA">
        <w:rPr>
          <w:rFonts w:ascii="Georgia" w:hAnsi="Georgia" w:cs="Arial"/>
          <w:sz w:val="24"/>
          <w:szCs w:val="24"/>
          <w:lang w:val="es-CO"/>
        </w:rPr>
        <w:t xml:space="preserve">legitimación </w:t>
      </w:r>
      <w:r w:rsidRPr="00234DCA">
        <w:rPr>
          <w:rFonts w:ascii="Georgia" w:hAnsi="Georgia" w:cs="Arial"/>
          <w:sz w:val="24"/>
          <w:szCs w:val="24"/>
          <w:lang w:val="es-CO"/>
        </w:rPr>
        <w:t>para alegar l</w:t>
      </w:r>
      <w:r w:rsidR="00D0288E" w:rsidRPr="00234DCA">
        <w:rPr>
          <w:rFonts w:ascii="Georgia" w:hAnsi="Georgia" w:cs="Arial"/>
          <w:sz w:val="24"/>
          <w:szCs w:val="24"/>
          <w:lang w:val="es-CO"/>
        </w:rPr>
        <w:t>a integración abusiva</w:t>
      </w:r>
      <w:r w:rsidR="00465B35" w:rsidRPr="00234DCA">
        <w:rPr>
          <w:rFonts w:ascii="Georgia" w:hAnsi="Georgia" w:cs="Arial"/>
          <w:sz w:val="24"/>
          <w:szCs w:val="24"/>
          <w:lang w:val="es-CO"/>
        </w:rPr>
        <w:t>, pues</w:t>
      </w:r>
      <w:r w:rsidR="00465B35" w:rsidRPr="00234DCA">
        <w:rPr>
          <w:rStyle w:val="normaltextrun"/>
          <w:rFonts w:ascii="Georgia" w:hAnsi="Georgia" w:cs="Segoe UI"/>
          <w:sz w:val="24"/>
          <w:szCs w:val="24"/>
        </w:rPr>
        <w:t xml:space="preserve"> </w:t>
      </w:r>
      <w:r w:rsidRPr="00234DCA">
        <w:rPr>
          <w:rStyle w:val="normaltextrun"/>
          <w:rFonts w:ascii="Georgia" w:hAnsi="Georgia" w:cs="Segoe UI"/>
          <w:sz w:val="24"/>
          <w:szCs w:val="24"/>
        </w:rPr>
        <w:t>según enseña el profesor Trujillo Calle</w:t>
      </w:r>
      <w:r w:rsidRPr="00234DCA">
        <w:rPr>
          <w:rStyle w:val="Refdenotaalpie"/>
          <w:rFonts w:ascii="Georgia" w:hAnsi="Georgia"/>
          <w:sz w:val="24"/>
          <w:szCs w:val="24"/>
        </w:rPr>
        <w:footnoteReference w:id="25"/>
      </w:r>
      <w:r w:rsidRPr="00234DCA">
        <w:rPr>
          <w:rStyle w:val="normaltextrun"/>
          <w:rFonts w:ascii="Georgia" w:hAnsi="Georgia" w:cs="Segoe UI"/>
          <w:sz w:val="24"/>
          <w:szCs w:val="24"/>
        </w:rPr>
        <w:t xml:space="preserve">, encuadra en las demás excepciones personales [Artículo 784-13º, </w:t>
      </w:r>
      <w:proofErr w:type="spellStart"/>
      <w:r w:rsidRPr="00234DCA">
        <w:rPr>
          <w:rStyle w:val="normaltextrun"/>
          <w:rFonts w:ascii="Georgia" w:hAnsi="Georgia" w:cs="Segoe UI"/>
          <w:sz w:val="24"/>
          <w:szCs w:val="24"/>
        </w:rPr>
        <w:t>Cco</w:t>
      </w:r>
      <w:proofErr w:type="spellEnd"/>
      <w:r w:rsidRPr="00234DCA">
        <w:rPr>
          <w:rStyle w:val="normaltextrun"/>
          <w:rFonts w:ascii="Georgia" w:hAnsi="Georgia" w:cs="Segoe UI"/>
          <w:sz w:val="24"/>
          <w:szCs w:val="24"/>
        </w:rPr>
        <w:t>]</w:t>
      </w:r>
      <w:r w:rsidRPr="00234DCA">
        <w:rPr>
          <w:rStyle w:val="Refdenotaalpie"/>
          <w:rFonts w:ascii="Georgia" w:hAnsi="Georgia"/>
          <w:sz w:val="24"/>
          <w:szCs w:val="24"/>
        </w:rPr>
        <w:footnoteReference w:id="26"/>
      </w:r>
      <w:r w:rsidRPr="00234DCA">
        <w:rPr>
          <w:rStyle w:val="normaltextrun"/>
          <w:rFonts w:ascii="Georgia" w:hAnsi="Georgia" w:cs="Segoe UI"/>
          <w:sz w:val="24"/>
          <w:szCs w:val="24"/>
          <w:vertAlign w:val="superscript"/>
        </w:rPr>
        <w:t>-</w:t>
      </w:r>
      <w:r w:rsidRPr="00234DCA">
        <w:rPr>
          <w:rStyle w:val="Refdenotaalpie"/>
          <w:rFonts w:ascii="Georgia" w:hAnsi="Georgia"/>
          <w:sz w:val="24"/>
          <w:szCs w:val="24"/>
        </w:rPr>
        <w:footnoteReference w:id="27"/>
      </w:r>
      <w:r w:rsidRPr="00234DCA">
        <w:rPr>
          <w:rStyle w:val="normaltextrun"/>
          <w:rFonts w:ascii="Georgia" w:hAnsi="Georgia" w:cs="Segoe UI"/>
          <w:sz w:val="24"/>
          <w:szCs w:val="24"/>
        </w:rPr>
        <w:t xml:space="preserve"> </w:t>
      </w:r>
      <w:r w:rsidR="00465B35" w:rsidRPr="00234DCA">
        <w:rPr>
          <w:rStyle w:val="normaltextrun"/>
          <w:rFonts w:ascii="Georgia" w:hAnsi="Georgia" w:cs="Segoe UI"/>
          <w:sz w:val="24"/>
          <w:szCs w:val="24"/>
        </w:rPr>
        <w:t xml:space="preserve">por </w:t>
      </w:r>
      <w:r w:rsidRPr="00234DCA">
        <w:rPr>
          <w:rStyle w:val="normaltextrun"/>
          <w:rFonts w:ascii="Georgia" w:hAnsi="Georgia" w:cs="Segoe UI"/>
          <w:sz w:val="24"/>
          <w:szCs w:val="24"/>
        </w:rPr>
        <w:t>no ser el deudor cambiario</w:t>
      </w:r>
      <w:r w:rsidR="00465B35" w:rsidRPr="00234DCA">
        <w:rPr>
          <w:rStyle w:val="normaltextrun"/>
          <w:rFonts w:ascii="Georgia" w:hAnsi="Georgia" w:cs="Segoe UI"/>
          <w:sz w:val="24"/>
          <w:szCs w:val="24"/>
        </w:rPr>
        <w:t>, es decir, ser extraño a la creación del</w:t>
      </w:r>
      <w:r w:rsidR="0092509F" w:rsidRPr="00234DCA">
        <w:rPr>
          <w:rStyle w:val="normaltextrun"/>
          <w:rFonts w:ascii="Georgia" w:hAnsi="Georgia" w:cs="Segoe UI"/>
          <w:sz w:val="24"/>
          <w:szCs w:val="24"/>
        </w:rPr>
        <w:t xml:space="preserve"> pagaré</w:t>
      </w:r>
      <w:r w:rsidR="00465B35" w:rsidRPr="00234DCA">
        <w:rPr>
          <w:rStyle w:val="normaltextrun"/>
          <w:rFonts w:ascii="Georgia" w:hAnsi="Georgia" w:cs="Segoe UI"/>
          <w:sz w:val="24"/>
          <w:szCs w:val="24"/>
        </w:rPr>
        <w:t>.</w:t>
      </w:r>
    </w:p>
    <w:p w14:paraId="286ECD11" w14:textId="78ACC30E" w:rsidR="000B37E8" w:rsidRPr="00234DCA" w:rsidRDefault="000B37E8" w:rsidP="00234DCA">
      <w:pPr>
        <w:pStyle w:val="paragraph"/>
        <w:spacing w:before="0" w:beforeAutospacing="0" w:after="0" w:afterAutospacing="0" w:line="276" w:lineRule="auto"/>
        <w:jc w:val="both"/>
        <w:textAlignment w:val="baseline"/>
        <w:rPr>
          <w:rFonts w:ascii="Georgia" w:hAnsi="Georgia" w:cs="Segoe UI"/>
        </w:rPr>
      </w:pPr>
    </w:p>
    <w:p w14:paraId="3BF3F9D9" w14:textId="77777777" w:rsidR="00C3185A" w:rsidRPr="00234DCA" w:rsidRDefault="000B37E8" w:rsidP="00234DCA">
      <w:pPr>
        <w:pStyle w:val="paragraph"/>
        <w:spacing w:before="0" w:beforeAutospacing="0" w:after="0" w:afterAutospacing="0" w:line="276" w:lineRule="auto"/>
        <w:jc w:val="both"/>
        <w:textAlignment w:val="baseline"/>
        <w:rPr>
          <w:rStyle w:val="normaltextrun"/>
          <w:rFonts w:ascii="Georgia" w:hAnsi="Georgia" w:cs="Segoe UI"/>
        </w:rPr>
      </w:pPr>
      <w:bookmarkStart w:id="9" w:name="_Hlk114220854"/>
      <w:r w:rsidRPr="00234DCA">
        <w:rPr>
          <w:rStyle w:val="normaltextrun"/>
          <w:rFonts w:ascii="Georgia" w:hAnsi="Georgia" w:cs="Segoe UI"/>
        </w:rPr>
        <w:t>Al respecto, el tratadista Gómez Estrada despeja cualquier duda, al señalar que ese ejecutado, se itera, el propietario actual o tercer poseedor en lenguaje del derecho hipotecario, que es</w:t>
      </w:r>
      <w:r w:rsidRPr="00234DCA">
        <w:rPr>
          <w:rStyle w:val="Refdenotaalpie"/>
          <w:rFonts w:ascii="Georgia" w:hAnsi="Georgia"/>
        </w:rPr>
        <w:footnoteReference w:id="28"/>
      </w:r>
      <w:r w:rsidRPr="00234DCA">
        <w:rPr>
          <w:rStyle w:val="normaltextrun"/>
          <w:rFonts w:ascii="Georgia" w:hAnsi="Georgia" w:cs="Segoe UI"/>
        </w:rPr>
        <w:t xml:space="preserve">: </w:t>
      </w:r>
      <w:r w:rsidRPr="00234DCA">
        <w:rPr>
          <w:rStyle w:val="normaltextrun"/>
          <w:rFonts w:ascii="Georgia" w:hAnsi="Georgia" w:cs="Segoe UI"/>
          <w:i/>
          <w:iCs/>
        </w:rPr>
        <w:t>“</w:t>
      </w:r>
      <w:r w:rsidRPr="00E92D90">
        <w:rPr>
          <w:rStyle w:val="normaltextrun"/>
          <w:rFonts w:ascii="Georgia" w:hAnsi="Georgia" w:cs="Segoe UI"/>
          <w:i/>
          <w:iCs/>
          <w:sz w:val="22"/>
        </w:rPr>
        <w:t>(…) demandado con acción hipotecaria puede oponerle al acreedor cualquier excepción relacionada con la existencia de la obligación principal y que pueda dar lugar a la declaratoria de extinción de ésta (…). De esta suerte, pues, (…) está legitimado para proponer ex</w:t>
      </w:r>
      <w:r w:rsidR="00E510CC" w:rsidRPr="00E92D90">
        <w:rPr>
          <w:rStyle w:val="normaltextrun"/>
          <w:rFonts w:ascii="Georgia" w:hAnsi="Georgia" w:cs="Segoe UI"/>
          <w:i/>
          <w:iCs/>
          <w:sz w:val="22"/>
        </w:rPr>
        <w:t>c</w:t>
      </w:r>
      <w:r w:rsidRPr="00E92D90">
        <w:rPr>
          <w:rStyle w:val="normaltextrun"/>
          <w:rFonts w:ascii="Georgia" w:hAnsi="Georgia" w:cs="Segoe UI"/>
          <w:i/>
          <w:iCs/>
          <w:sz w:val="22"/>
        </w:rPr>
        <w:t>e</w:t>
      </w:r>
      <w:r w:rsidR="00E510CC" w:rsidRPr="00E92D90">
        <w:rPr>
          <w:rStyle w:val="normaltextrun"/>
          <w:rFonts w:ascii="Georgia" w:hAnsi="Georgia" w:cs="Segoe UI"/>
          <w:i/>
          <w:iCs/>
          <w:sz w:val="22"/>
        </w:rPr>
        <w:t>p</w:t>
      </w:r>
      <w:r w:rsidRPr="00E92D90">
        <w:rPr>
          <w:rStyle w:val="normaltextrun"/>
          <w:rFonts w:ascii="Georgia" w:hAnsi="Georgia" w:cs="Segoe UI"/>
          <w:i/>
          <w:iCs/>
          <w:sz w:val="22"/>
        </w:rPr>
        <w:t xml:space="preserve">ciones reales diferentes a la obligación principal, tales como la de pago, novación, prescripción, nulidad absoluta, transacción, cosa juzgada, etc. </w:t>
      </w:r>
      <w:r w:rsidRPr="00E92D90">
        <w:rPr>
          <w:rStyle w:val="normaltextrun"/>
          <w:rFonts w:ascii="Georgia" w:hAnsi="Georgia" w:cs="Segoe UI"/>
          <w:i/>
          <w:iCs/>
          <w:sz w:val="22"/>
          <w:u w:val="single"/>
        </w:rPr>
        <w:t xml:space="preserve">Pero no puede </w:t>
      </w:r>
      <w:r w:rsidRPr="00E92D90">
        <w:rPr>
          <w:rStyle w:val="normaltextrun"/>
          <w:rFonts w:ascii="Georgia" w:hAnsi="Georgia" w:cs="Segoe UI"/>
          <w:i/>
          <w:iCs/>
          <w:sz w:val="22"/>
          <w:u w:val="single"/>
        </w:rPr>
        <w:lastRenderedPageBreak/>
        <w:t>proponer excepciones personales o establecidas por la ley en beneficio exclusivo de la persona del deudor de la obligación principal</w:t>
      </w:r>
      <w:r w:rsidRPr="00E92D90">
        <w:rPr>
          <w:rStyle w:val="normaltextrun"/>
          <w:rFonts w:ascii="Georgia" w:hAnsi="Georgia" w:cs="Segoe UI"/>
          <w:i/>
          <w:iCs/>
          <w:sz w:val="22"/>
        </w:rPr>
        <w:t xml:space="preserve"> (…)</w:t>
      </w:r>
      <w:r w:rsidRPr="00234DCA">
        <w:rPr>
          <w:rStyle w:val="normaltextrun"/>
          <w:rFonts w:ascii="Georgia" w:hAnsi="Georgia" w:cs="Segoe UI"/>
          <w:i/>
          <w:iCs/>
        </w:rPr>
        <w:t>”</w:t>
      </w:r>
      <w:r w:rsidRPr="00234DCA">
        <w:rPr>
          <w:rStyle w:val="Refdenotaalpie"/>
          <w:rFonts w:ascii="Georgia" w:hAnsi="Georgia"/>
          <w:i/>
          <w:iCs/>
        </w:rPr>
        <w:footnoteReference w:id="29"/>
      </w:r>
      <w:r w:rsidRPr="00234DCA">
        <w:rPr>
          <w:rStyle w:val="normaltextrun"/>
          <w:rFonts w:ascii="Georgia" w:hAnsi="Georgia" w:cs="Segoe UI"/>
        </w:rPr>
        <w:t xml:space="preserve"> (Sublínea fuera de texto).</w:t>
      </w:r>
      <w:r w:rsidR="00E510CC" w:rsidRPr="00234DCA">
        <w:rPr>
          <w:rStyle w:val="normaltextrun"/>
          <w:rFonts w:ascii="Georgia" w:hAnsi="Georgia" w:cs="Segoe UI"/>
        </w:rPr>
        <w:t xml:space="preserve"> </w:t>
      </w:r>
    </w:p>
    <w:bookmarkEnd w:id="9"/>
    <w:p w14:paraId="2CB49948" w14:textId="77777777" w:rsidR="00C3185A" w:rsidRPr="00234DCA" w:rsidRDefault="00C3185A" w:rsidP="00234DCA">
      <w:pPr>
        <w:pStyle w:val="paragraph"/>
        <w:spacing w:before="0" w:beforeAutospacing="0" w:after="0" w:afterAutospacing="0" w:line="276" w:lineRule="auto"/>
        <w:jc w:val="both"/>
        <w:textAlignment w:val="baseline"/>
        <w:rPr>
          <w:rStyle w:val="normaltextrun"/>
          <w:rFonts w:ascii="Georgia" w:hAnsi="Georgia" w:cs="Segoe UI"/>
        </w:rPr>
      </w:pPr>
    </w:p>
    <w:p w14:paraId="3DBDC9E3" w14:textId="6C3EB941" w:rsidR="000B37E8" w:rsidRPr="00234DCA" w:rsidRDefault="00E510CC" w:rsidP="00234DCA">
      <w:pPr>
        <w:pStyle w:val="paragraph"/>
        <w:spacing w:before="0" w:beforeAutospacing="0" w:after="0" w:afterAutospacing="0" w:line="276" w:lineRule="auto"/>
        <w:jc w:val="both"/>
        <w:textAlignment w:val="baseline"/>
        <w:rPr>
          <w:rFonts w:ascii="Georgia" w:hAnsi="Georgia" w:cs="Segoe UI"/>
        </w:rPr>
      </w:pPr>
      <w:r w:rsidRPr="00234DCA">
        <w:rPr>
          <w:rStyle w:val="normaltextrun"/>
          <w:rFonts w:ascii="Georgia" w:hAnsi="Georgia" w:cs="Segoe UI"/>
        </w:rPr>
        <w:t>Y, cuando el pasaje alude a las excepciones reales</w:t>
      </w:r>
      <w:r w:rsidR="00C3185A" w:rsidRPr="00234DCA">
        <w:rPr>
          <w:rStyle w:val="Refdenotaalpie"/>
          <w:rFonts w:ascii="Georgia" w:hAnsi="Georgia"/>
        </w:rPr>
        <w:footnoteReference w:id="30"/>
      </w:r>
      <w:r w:rsidRPr="00234DCA">
        <w:rPr>
          <w:rStyle w:val="normaltextrun"/>
          <w:rFonts w:ascii="Georgia" w:hAnsi="Georgia" w:cs="Segoe UI"/>
        </w:rPr>
        <w:t xml:space="preserve"> </w:t>
      </w:r>
      <w:r w:rsidR="00C3185A" w:rsidRPr="00234DCA">
        <w:rPr>
          <w:rStyle w:val="normaltextrun"/>
          <w:rFonts w:ascii="Georgia" w:hAnsi="Georgia" w:cs="Segoe UI"/>
        </w:rPr>
        <w:t xml:space="preserve">se refiere a las reguladas por el Código Civil (Art.2380), pues el examen de constitucionalidad se circunscribió a tal estatuto, en manera alguna a la obligación principal documentada en un título valor, gobernado por el derecho cambiario (CCo). Además, </w:t>
      </w:r>
      <w:r w:rsidR="00C3185A" w:rsidRPr="00234DCA">
        <w:rPr>
          <w:rStyle w:val="normaltextrun"/>
          <w:rFonts w:ascii="Georgia" w:hAnsi="Georgia" w:cs="Segoe UI"/>
          <w:u w:val="single"/>
        </w:rPr>
        <w:t xml:space="preserve">el mentado fallo de exequibilidad plantea la </w:t>
      </w:r>
      <w:r w:rsidR="00E77F6C" w:rsidRPr="00234DCA">
        <w:rPr>
          <w:rStyle w:val="normaltextrun"/>
          <w:rFonts w:ascii="Georgia" w:hAnsi="Georgia" w:cs="Segoe UI"/>
          <w:u w:val="single"/>
        </w:rPr>
        <w:t>opción de las excepciones</w:t>
      </w:r>
      <w:r w:rsidR="00C3185A" w:rsidRPr="00234DCA">
        <w:rPr>
          <w:rStyle w:val="normaltextrun"/>
          <w:rFonts w:ascii="Georgia" w:hAnsi="Georgia" w:cs="Segoe UI"/>
          <w:u w:val="single"/>
        </w:rPr>
        <w:t xml:space="preserve">, </w:t>
      </w:r>
      <w:r w:rsidR="00C3185A" w:rsidRPr="00234DCA">
        <w:rPr>
          <w:rStyle w:val="normaltextrun"/>
          <w:rFonts w:ascii="Georgia" w:hAnsi="Georgia" w:cs="Segoe UI"/>
          <w:i/>
          <w:u w:val="single"/>
        </w:rPr>
        <w:t>siempre que el ejecutado hipotecario pague la deuda</w:t>
      </w:r>
      <w:r w:rsidR="00941F78" w:rsidRPr="00234DCA">
        <w:rPr>
          <w:rStyle w:val="normaltextrun"/>
          <w:rFonts w:ascii="Georgia" w:hAnsi="Georgia" w:cs="Segoe UI"/>
        </w:rPr>
        <w:t>,</w:t>
      </w:r>
      <w:r w:rsidR="00C3185A" w:rsidRPr="00234DCA">
        <w:rPr>
          <w:rStyle w:val="normaltextrun"/>
          <w:rFonts w:ascii="Georgia" w:hAnsi="Georgia" w:cs="Segoe UI"/>
        </w:rPr>
        <w:t xml:space="preserve"> p</w:t>
      </w:r>
      <w:r w:rsidR="00901B53" w:rsidRPr="00234DCA">
        <w:rPr>
          <w:rStyle w:val="normaltextrun"/>
          <w:rFonts w:ascii="Georgia" w:hAnsi="Georgia" w:cs="Segoe UI"/>
        </w:rPr>
        <w:t xml:space="preserve">ara que </w:t>
      </w:r>
      <w:r w:rsidR="00C3185A" w:rsidRPr="00234DCA">
        <w:rPr>
          <w:rStyle w:val="normaltextrun"/>
          <w:rFonts w:ascii="Georgia" w:hAnsi="Georgia" w:cs="Segoe UI"/>
        </w:rPr>
        <w:t>opere la subrogación</w:t>
      </w:r>
      <w:r w:rsidR="00901B53" w:rsidRPr="00234DCA">
        <w:rPr>
          <w:rStyle w:val="normaltextrun"/>
          <w:rFonts w:ascii="Georgia" w:hAnsi="Georgia" w:cs="Segoe UI"/>
        </w:rPr>
        <w:t xml:space="preserve"> legal (Art.1668, CC), </w:t>
      </w:r>
      <w:r w:rsidR="00E77F6C" w:rsidRPr="00234DCA">
        <w:rPr>
          <w:rStyle w:val="normaltextrun"/>
          <w:rFonts w:ascii="Georgia" w:hAnsi="Georgia" w:cs="Segoe UI"/>
        </w:rPr>
        <w:t>y visto está que no es lo acontecido acá.</w:t>
      </w:r>
    </w:p>
    <w:p w14:paraId="34F6D299" w14:textId="77777777" w:rsidR="000B37E8" w:rsidRPr="00234DCA" w:rsidRDefault="000B37E8" w:rsidP="00234DCA">
      <w:pPr>
        <w:pStyle w:val="paragraph"/>
        <w:spacing w:before="0" w:beforeAutospacing="0" w:after="0" w:afterAutospacing="0" w:line="276" w:lineRule="auto"/>
        <w:jc w:val="both"/>
        <w:textAlignment w:val="baseline"/>
        <w:rPr>
          <w:rFonts w:ascii="Georgia" w:hAnsi="Georgia" w:cs="Segoe UI"/>
        </w:rPr>
      </w:pPr>
    </w:p>
    <w:p w14:paraId="7BF9F5D8" w14:textId="7BBFF71F" w:rsidR="000B37E8" w:rsidRDefault="0092509F" w:rsidP="00234DCA">
      <w:pPr>
        <w:pStyle w:val="paragraph"/>
        <w:spacing w:before="0" w:beforeAutospacing="0" w:after="0" w:afterAutospacing="0" w:line="276" w:lineRule="auto"/>
        <w:jc w:val="both"/>
        <w:textAlignment w:val="baseline"/>
        <w:rPr>
          <w:rStyle w:val="normaltextrun"/>
          <w:rFonts w:ascii="Georgia" w:hAnsi="Georgia" w:cs="Segoe UI"/>
        </w:rPr>
      </w:pPr>
      <w:r w:rsidRPr="00234DCA">
        <w:rPr>
          <w:rStyle w:val="normaltextrun"/>
          <w:rFonts w:ascii="Georgia" w:hAnsi="Georgia" w:cs="Segoe UI"/>
        </w:rPr>
        <w:t>Entiende esta Corporación, vigente la explicación del Alto Tribunal Constitucional</w:t>
      </w:r>
      <w:r w:rsidR="000B37E8" w:rsidRPr="00234DCA">
        <w:rPr>
          <w:rStyle w:val="Refdenotaalpie"/>
          <w:rFonts w:ascii="Georgia" w:hAnsi="Georgia"/>
        </w:rPr>
        <w:footnoteReference w:id="31"/>
      </w:r>
      <w:r w:rsidR="000B37E8" w:rsidRPr="00234DCA">
        <w:rPr>
          <w:rStyle w:val="normaltextrun"/>
          <w:rFonts w:ascii="Georgia" w:hAnsi="Georgia" w:cs="Segoe UI"/>
        </w:rPr>
        <w:t>, al declarar la exequibilidad del artículo 555, CPC, que establecía el trámite para el ejecutivo con título hipotecario</w:t>
      </w:r>
      <w:r w:rsidRPr="00234DCA">
        <w:rPr>
          <w:rStyle w:val="normaltextrun"/>
          <w:rFonts w:ascii="Georgia" w:hAnsi="Georgia" w:cs="Segoe UI"/>
        </w:rPr>
        <w:t>,</w:t>
      </w:r>
      <w:r w:rsidR="000B37E8" w:rsidRPr="00234DCA">
        <w:rPr>
          <w:rStyle w:val="normaltextrun"/>
          <w:rFonts w:ascii="Georgia" w:hAnsi="Georgia" w:cs="Segoe UI"/>
        </w:rPr>
        <w:t xml:space="preserve"> pese al cambio de ordenamiento, dado que su fundamento es la acción formulada contra el propietario del bien gravado, </w:t>
      </w:r>
      <w:r w:rsidR="00C3185A" w:rsidRPr="00234DCA">
        <w:rPr>
          <w:rStyle w:val="normaltextrun"/>
          <w:rFonts w:ascii="Georgia" w:hAnsi="Georgia" w:cs="Segoe UI"/>
        </w:rPr>
        <w:t>que se conserva</w:t>
      </w:r>
      <w:r w:rsidR="000B37E8" w:rsidRPr="00234DCA">
        <w:rPr>
          <w:rStyle w:val="normaltextrun"/>
          <w:rFonts w:ascii="Georgia" w:hAnsi="Georgia" w:cs="Segoe UI"/>
        </w:rPr>
        <w:t xml:space="preserve"> en el CGP y es la aquí </w:t>
      </w:r>
      <w:r w:rsidRPr="00234DCA">
        <w:rPr>
          <w:rStyle w:val="normaltextrun"/>
          <w:rFonts w:ascii="Georgia" w:hAnsi="Georgia" w:cs="Segoe UI"/>
        </w:rPr>
        <w:t>adelantada</w:t>
      </w:r>
      <w:r w:rsidR="000B37E8" w:rsidRPr="00234DCA">
        <w:rPr>
          <w:rStyle w:val="normaltextrun"/>
          <w:rFonts w:ascii="Georgia" w:hAnsi="Georgia" w:cs="Segoe UI"/>
        </w:rPr>
        <w:t>.</w:t>
      </w:r>
    </w:p>
    <w:p w14:paraId="0E786DA8" w14:textId="77777777" w:rsidR="0023398C" w:rsidRPr="00234DCA" w:rsidRDefault="0023398C" w:rsidP="00234DCA">
      <w:pPr>
        <w:pStyle w:val="paragraph"/>
        <w:spacing w:before="0" w:beforeAutospacing="0" w:after="0" w:afterAutospacing="0" w:line="276" w:lineRule="auto"/>
        <w:jc w:val="both"/>
        <w:textAlignment w:val="baseline"/>
        <w:rPr>
          <w:rStyle w:val="normaltextrun"/>
          <w:rFonts w:ascii="Georgia" w:hAnsi="Georgia" w:cs="Segoe UI"/>
        </w:rPr>
      </w:pPr>
    </w:p>
    <w:p w14:paraId="6264BF0E" w14:textId="144534BB" w:rsidR="000B37E8" w:rsidRPr="00234DCA" w:rsidRDefault="000B37E8" w:rsidP="00234DCA">
      <w:pPr>
        <w:pStyle w:val="paragraph"/>
        <w:spacing w:before="0" w:beforeAutospacing="0" w:after="0" w:afterAutospacing="0" w:line="276" w:lineRule="auto"/>
        <w:jc w:val="both"/>
        <w:textAlignment w:val="baseline"/>
        <w:rPr>
          <w:rStyle w:val="eop"/>
          <w:rFonts w:ascii="Georgia" w:hAnsi="Georgia" w:cs="Segoe UI"/>
        </w:rPr>
      </w:pPr>
      <w:r w:rsidRPr="00234DCA">
        <w:rPr>
          <w:rStyle w:val="normaltextrun"/>
          <w:rFonts w:ascii="Georgia" w:hAnsi="Georgia" w:cs="Segoe UI"/>
        </w:rPr>
        <w:t xml:space="preserve">Así las cosas, sin que sea necesario ahondar más en el tema, el señor Muñoz Duque, </w:t>
      </w:r>
      <w:r w:rsidR="007A1AE0" w:rsidRPr="00234DCA">
        <w:rPr>
          <w:rStyle w:val="normaltextrun"/>
          <w:rFonts w:ascii="Georgia" w:hAnsi="Georgia" w:cs="Segoe UI"/>
        </w:rPr>
        <w:t xml:space="preserve">no tenía habilitación </w:t>
      </w:r>
      <w:r w:rsidRPr="00234DCA">
        <w:rPr>
          <w:rStyle w:val="normaltextrun"/>
          <w:rFonts w:ascii="Georgia" w:hAnsi="Georgia" w:cs="Segoe UI"/>
        </w:rPr>
        <w:t>para cuestionar la integración abusiva del título valor, por tratarse de aspectos que configuran excepciones personales.</w:t>
      </w:r>
      <w:r w:rsidRPr="00234DCA">
        <w:rPr>
          <w:rStyle w:val="eop"/>
          <w:rFonts w:ascii="Georgia" w:hAnsi="Georgia" w:cs="Segoe UI"/>
        </w:rPr>
        <w:t> </w:t>
      </w:r>
    </w:p>
    <w:p w14:paraId="527007BF" w14:textId="77777777" w:rsidR="001D27AE" w:rsidRPr="00234DCA" w:rsidRDefault="001D27AE" w:rsidP="00234DCA">
      <w:pPr>
        <w:pStyle w:val="paragraph"/>
        <w:spacing w:before="0" w:beforeAutospacing="0" w:after="0" w:afterAutospacing="0" w:line="276" w:lineRule="auto"/>
        <w:jc w:val="both"/>
        <w:textAlignment w:val="baseline"/>
        <w:rPr>
          <w:rFonts w:ascii="Georgia" w:hAnsi="Georgia" w:cs="Segoe UI"/>
        </w:rPr>
      </w:pPr>
    </w:p>
    <w:p w14:paraId="72B2071E" w14:textId="1FD70FD4" w:rsidR="006A7D34" w:rsidRPr="00234DCA" w:rsidRDefault="00912CED" w:rsidP="00234DCA">
      <w:pPr>
        <w:pStyle w:val="Prrafodelista"/>
        <w:overflowPunct/>
        <w:spacing w:line="276" w:lineRule="auto"/>
        <w:ind w:left="0"/>
        <w:jc w:val="both"/>
        <w:rPr>
          <w:rFonts w:ascii="Georgia" w:hAnsi="Georgia" w:cs="Arial"/>
          <w:sz w:val="24"/>
          <w:szCs w:val="24"/>
          <w:lang w:val="es-CO"/>
        </w:rPr>
      </w:pPr>
      <w:r w:rsidRPr="00234DCA">
        <w:rPr>
          <w:rFonts w:ascii="Georgia" w:hAnsi="Georgia" w:cs="Arial"/>
          <w:smallCaps/>
          <w:sz w:val="24"/>
          <w:szCs w:val="24"/>
          <w:lang w:val="es-CO"/>
        </w:rPr>
        <w:t xml:space="preserve">Reparos </w:t>
      </w:r>
      <w:r w:rsidR="00FE418F" w:rsidRPr="00234DCA">
        <w:rPr>
          <w:rFonts w:ascii="Georgia" w:hAnsi="Georgia" w:cs="Arial"/>
          <w:smallCaps/>
          <w:sz w:val="24"/>
          <w:szCs w:val="24"/>
          <w:lang w:val="es-CO"/>
        </w:rPr>
        <w:t>No.</w:t>
      </w:r>
      <w:r w:rsidR="00AF1DCF" w:rsidRPr="00234DCA">
        <w:rPr>
          <w:rFonts w:ascii="Georgia" w:hAnsi="Georgia" w:cs="Arial"/>
          <w:smallCaps/>
          <w:sz w:val="24"/>
          <w:szCs w:val="24"/>
          <w:lang w:val="es-CO"/>
        </w:rPr>
        <w:t>3°</w:t>
      </w:r>
      <w:r w:rsidR="00A7736A" w:rsidRPr="00234DCA">
        <w:rPr>
          <w:rFonts w:ascii="Georgia" w:hAnsi="Georgia" w:cs="Arial"/>
          <w:smallCaps/>
          <w:sz w:val="24"/>
          <w:szCs w:val="24"/>
          <w:lang w:val="es-CO"/>
        </w:rPr>
        <w:t xml:space="preserve"> -</w:t>
      </w:r>
      <w:r w:rsidR="00AF1DCF" w:rsidRPr="00234DCA">
        <w:rPr>
          <w:rFonts w:ascii="Georgia" w:hAnsi="Georgia" w:cs="Arial"/>
          <w:smallCaps/>
          <w:sz w:val="24"/>
          <w:szCs w:val="24"/>
          <w:lang w:val="es-CO"/>
        </w:rPr>
        <w:t xml:space="preserve"> </w:t>
      </w:r>
      <w:r w:rsidR="00FE418F" w:rsidRPr="00234DCA">
        <w:rPr>
          <w:rFonts w:ascii="Georgia" w:hAnsi="Georgia" w:cs="Arial"/>
          <w:smallCaps/>
          <w:sz w:val="24"/>
          <w:szCs w:val="24"/>
          <w:lang w:val="es-CO"/>
        </w:rPr>
        <w:t>E</w:t>
      </w:r>
      <w:r w:rsidR="00AF1DCF" w:rsidRPr="00234DCA">
        <w:rPr>
          <w:rFonts w:ascii="Georgia" w:hAnsi="Georgia" w:cs="Arial"/>
          <w:iCs/>
          <w:smallCaps/>
          <w:sz w:val="24"/>
          <w:szCs w:val="24"/>
          <w:lang w:val="es-CO"/>
        </w:rPr>
        <w:t>jecutado</w:t>
      </w:r>
      <w:r w:rsidR="00A7736A" w:rsidRPr="00234DCA">
        <w:rPr>
          <w:rFonts w:ascii="Georgia" w:hAnsi="Georgia" w:cs="Arial"/>
          <w:iCs/>
          <w:smallCaps/>
          <w:sz w:val="24"/>
          <w:szCs w:val="24"/>
          <w:lang w:val="es-CO"/>
        </w:rPr>
        <w:t>-</w:t>
      </w:r>
      <w:r w:rsidR="00AF1DCF" w:rsidRPr="00234DCA">
        <w:rPr>
          <w:rFonts w:ascii="Georgia" w:hAnsi="Georgia" w:cs="Arial"/>
          <w:iCs/>
          <w:smallCaps/>
          <w:sz w:val="24"/>
          <w:szCs w:val="24"/>
          <w:lang w:val="es-CO"/>
        </w:rPr>
        <w:t>.</w:t>
      </w:r>
      <w:r w:rsidR="00AF1DCF" w:rsidRPr="00234DCA">
        <w:rPr>
          <w:rFonts w:ascii="Georgia" w:hAnsi="Georgia" w:cs="Arial"/>
          <w:sz w:val="24"/>
          <w:szCs w:val="24"/>
          <w:lang w:val="es-CO"/>
        </w:rPr>
        <w:t xml:space="preserve"> </w:t>
      </w:r>
      <w:r w:rsidR="00AF1DCF" w:rsidRPr="00234DCA">
        <w:rPr>
          <w:rFonts w:ascii="Georgia" w:hAnsi="Georgia" w:cs="Arial"/>
          <w:smallCaps/>
          <w:sz w:val="24"/>
          <w:szCs w:val="24"/>
          <w:lang w:val="es-CO"/>
        </w:rPr>
        <w:t xml:space="preserve">Sobre </w:t>
      </w:r>
      <w:r w:rsidR="004D453A" w:rsidRPr="00234DCA">
        <w:rPr>
          <w:rFonts w:ascii="Georgia" w:hAnsi="Georgia" w:cs="Arial"/>
          <w:smallCaps/>
          <w:sz w:val="24"/>
          <w:szCs w:val="24"/>
          <w:lang w:val="es-CO"/>
        </w:rPr>
        <w:t>el pagaré (Obligación principal)</w:t>
      </w:r>
      <w:r w:rsidRPr="00234DCA">
        <w:rPr>
          <w:rFonts w:ascii="Georgia" w:hAnsi="Georgia" w:cs="Arial"/>
          <w:iCs/>
          <w:smallCaps/>
          <w:sz w:val="24"/>
          <w:szCs w:val="24"/>
          <w:lang w:val="es-CO"/>
        </w:rPr>
        <w:t>.</w:t>
      </w:r>
      <w:r w:rsidR="00532058" w:rsidRPr="00234DCA">
        <w:rPr>
          <w:rFonts w:ascii="Georgia" w:hAnsi="Georgia" w:cs="Arial"/>
          <w:iCs/>
          <w:smallCaps/>
          <w:sz w:val="24"/>
          <w:szCs w:val="24"/>
          <w:lang w:val="es-CO"/>
        </w:rPr>
        <w:t xml:space="preserve"> </w:t>
      </w:r>
      <w:r w:rsidR="00532058" w:rsidRPr="00234DCA">
        <w:rPr>
          <w:rFonts w:ascii="Georgia" w:hAnsi="Georgia" w:cs="Arial"/>
          <w:sz w:val="24"/>
          <w:szCs w:val="24"/>
          <w:lang w:val="es-CO"/>
        </w:rPr>
        <w:t>Adujo el ejecutado</w:t>
      </w:r>
      <w:r w:rsidR="006A7D34" w:rsidRPr="00234DCA">
        <w:rPr>
          <w:rFonts w:ascii="Georgia" w:hAnsi="Georgia" w:cs="Arial"/>
          <w:sz w:val="24"/>
          <w:szCs w:val="24"/>
          <w:lang w:val="es-CO"/>
        </w:rPr>
        <w:t xml:space="preserve"> las siguientes.</w:t>
      </w:r>
    </w:p>
    <w:p w14:paraId="3F57F7D8" w14:textId="77777777" w:rsidR="006A7D34" w:rsidRPr="00234DCA" w:rsidRDefault="006A7D34" w:rsidP="00234DCA">
      <w:pPr>
        <w:pStyle w:val="Prrafodelista"/>
        <w:overflowPunct/>
        <w:spacing w:line="276" w:lineRule="auto"/>
        <w:ind w:left="0"/>
        <w:jc w:val="both"/>
        <w:rPr>
          <w:rFonts w:ascii="Georgia" w:hAnsi="Georgia" w:cs="Arial"/>
          <w:sz w:val="24"/>
          <w:szCs w:val="24"/>
          <w:lang w:val="es-CO"/>
        </w:rPr>
      </w:pPr>
    </w:p>
    <w:p w14:paraId="2176E564" w14:textId="6C8E9430" w:rsidR="006A7D34" w:rsidRPr="00234DCA" w:rsidRDefault="00532058" w:rsidP="00234DCA">
      <w:pPr>
        <w:pStyle w:val="Prrafodelista"/>
        <w:overflowPunct/>
        <w:spacing w:line="276" w:lineRule="auto"/>
        <w:ind w:left="0"/>
        <w:jc w:val="both"/>
        <w:rPr>
          <w:rFonts w:ascii="Georgia" w:hAnsi="Georgia" w:cs="Arial"/>
          <w:sz w:val="24"/>
          <w:szCs w:val="24"/>
          <w:lang w:val="es-CO"/>
        </w:rPr>
      </w:pPr>
      <w:r w:rsidRPr="00234DCA">
        <w:rPr>
          <w:rFonts w:ascii="Georgia" w:hAnsi="Georgia" w:cs="Arial"/>
          <w:b/>
          <w:sz w:val="24"/>
          <w:szCs w:val="24"/>
          <w:lang w:val="es-CO"/>
        </w:rPr>
        <w:t>(v)</w:t>
      </w:r>
      <w:r w:rsidRPr="00234DCA">
        <w:rPr>
          <w:rFonts w:ascii="Georgia" w:hAnsi="Georgia" w:cs="Arial"/>
          <w:sz w:val="24"/>
          <w:szCs w:val="24"/>
          <w:lang w:val="es-CO"/>
        </w:rPr>
        <w:t xml:space="preserve"> F</w:t>
      </w:r>
      <w:r w:rsidR="00150F17" w:rsidRPr="00234DCA">
        <w:rPr>
          <w:rFonts w:ascii="Georgia" w:hAnsi="Georgia" w:cs="Arial"/>
          <w:sz w:val="24"/>
          <w:szCs w:val="24"/>
          <w:lang w:val="es-CO"/>
        </w:rPr>
        <w:t>alta de prueba de las obligaciones ejecutadas</w:t>
      </w:r>
      <w:r w:rsidR="006A7D34" w:rsidRPr="00234DCA">
        <w:rPr>
          <w:rFonts w:ascii="Georgia" w:hAnsi="Georgia" w:cs="Arial"/>
          <w:sz w:val="24"/>
          <w:szCs w:val="24"/>
          <w:lang w:val="es-CO"/>
        </w:rPr>
        <w:t xml:space="preserve">. </w:t>
      </w:r>
      <w:r w:rsidR="00FE418F" w:rsidRPr="00234DCA">
        <w:rPr>
          <w:rFonts w:ascii="Georgia" w:hAnsi="Georgia" w:cs="Arial"/>
          <w:sz w:val="24"/>
          <w:szCs w:val="24"/>
          <w:lang w:val="es-CO"/>
        </w:rPr>
        <w:t xml:space="preserve">Pese a </w:t>
      </w:r>
      <w:r w:rsidR="005F39C0" w:rsidRPr="00234DCA">
        <w:rPr>
          <w:rFonts w:ascii="Georgia" w:hAnsi="Georgia" w:cs="Arial"/>
          <w:sz w:val="24"/>
          <w:szCs w:val="24"/>
          <w:lang w:val="es-CO"/>
        </w:rPr>
        <w:t xml:space="preserve">los requerimientos </w:t>
      </w:r>
      <w:r w:rsidR="00FE418F" w:rsidRPr="00234DCA">
        <w:rPr>
          <w:rFonts w:ascii="Georgia" w:hAnsi="Georgia" w:cs="Arial"/>
          <w:sz w:val="24"/>
          <w:szCs w:val="24"/>
          <w:lang w:val="es-CO"/>
        </w:rPr>
        <w:t>del d</w:t>
      </w:r>
      <w:r w:rsidR="005F39C0" w:rsidRPr="00234DCA">
        <w:rPr>
          <w:rFonts w:ascii="Georgia" w:hAnsi="Georgia" w:cs="Arial"/>
          <w:sz w:val="24"/>
          <w:szCs w:val="24"/>
          <w:lang w:val="es-CO"/>
        </w:rPr>
        <w:t xml:space="preserve">espacho a la ejecutante, esta no presentó la prueba del desembolso de los 10 millones de pesos </w:t>
      </w:r>
      <w:r w:rsidR="0098623D" w:rsidRPr="00234DCA">
        <w:rPr>
          <w:rFonts w:ascii="Georgia" w:hAnsi="Georgia" w:cs="Arial"/>
          <w:sz w:val="24"/>
          <w:szCs w:val="24"/>
          <w:lang w:val="es-CO"/>
        </w:rPr>
        <w:t>entregados previo al otorgamiento de la escritura pública y; luego en los alegatos, se expuso que no hubo prueba de esa y las otras entregas, sino que correspondían a facturas de trilla, mermas, entre otros. En suma, dejó de acreditarse la existencia de las obligaciones y si las hubo en la forma explicada al alegar, corresponden a una prestación de naturaleza singular.</w:t>
      </w:r>
    </w:p>
    <w:p w14:paraId="7BC3EC4B" w14:textId="77777777" w:rsidR="006A7D34" w:rsidRPr="00234DCA" w:rsidRDefault="006A7D34" w:rsidP="00234DCA">
      <w:pPr>
        <w:pStyle w:val="Prrafodelista"/>
        <w:overflowPunct/>
        <w:spacing w:line="276" w:lineRule="auto"/>
        <w:ind w:left="0"/>
        <w:jc w:val="both"/>
        <w:rPr>
          <w:rFonts w:ascii="Georgia" w:hAnsi="Georgia" w:cs="Arial"/>
          <w:b/>
          <w:sz w:val="24"/>
          <w:szCs w:val="24"/>
          <w:lang w:val="es-CO"/>
        </w:rPr>
      </w:pPr>
    </w:p>
    <w:p w14:paraId="5FCED7D0" w14:textId="34D7F0D8" w:rsidR="006A7D34" w:rsidRPr="00234DCA" w:rsidRDefault="00EE6A13" w:rsidP="00234DCA">
      <w:pPr>
        <w:pStyle w:val="Prrafodelista"/>
        <w:overflowPunct/>
        <w:spacing w:line="276" w:lineRule="auto"/>
        <w:ind w:left="0"/>
        <w:jc w:val="both"/>
        <w:rPr>
          <w:rFonts w:ascii="Georgia" w:hAnsi="Georgia" w:cs="Arial"/>
          <w:sz w:val="24"/>
          <w:szCs w:val="24"/>
          <w:lang w:val="es-CO"/>
        </w:rPr>
      </w:pPr>
      <w:r w:rsidRPr="00234DCA">
        <w:rPr>
          <w:rFonts w:ascii="Georgia" w:hAnsi="Georgia" w:cs="Arial"/>
          <w:b/>
          <w:sz w:val="24"/>
          <w:szCs w:val="24"/>
          <w:lang w:val="es-CO"/>
        </w:rPr>
        <w:t xml:space="preserve">(vi) </w:t>
      </w:r>
      <w:r w:rsidRPr="00234DCA">
        <w:rPr>
          <w:rFonts w:ascii="Georgia" w:hAnsi="Georgia" w:cs="Arial"/>
          <w:sz w:val="24"/>
          <w:szCs w:val="24"/>
          <w:lang w:val="es-CO"/>
        </w:rPr>
        <w:t>Desconocimiento de la transacción con efectos de cosa juzgada</w:t>
      </w:r>
      <w:r w:rsidR="006A7D34" w:rsidRPr="00234DCA">
        <w:rPr>
          <w:rFonts w:ascii="Georgia" w:hAnsi="Georgia" w:cs="Arial"/>
          <w:sz w:val="24"/>
          <w:szCs w:val="24"/>
          <w:lang w:val="es-CO"/>
        </w:rPr>
        <w:t xml:space="preserve">. </w:t>
      </w:r>
      <w:r w:rsidR="00D24945" w:rsidRPr="00234DCA">
        <w:rPr>
          <w:rFonts w:ascii="Georgia" w:hAnsi="Georgia" w:cs="Arial"/>
          <w:sz w:val="24"/>
          <w:szCs w:val="24"/>
          <w:lang w:val="es-CO"/>
        </w:rPr>
        <w:t>Se alega que e</w:t>
      </w:r>
      <w:r w:rsidR="0098623D" w:rsidRPr="00234DCA">
        <w:rPr>
          <w:rFonts w:ascii="Georgia" w:hAnsi="Georgia" w:cs="Arial"/>
          <w:sz w:val="24"/>
          <w:szCs w:val="24"/>
          <w:lang w:val="es-CO"/>
        </w:rPr>
        <w:t>se</w:t>
      </w:r>
      <w:r w:rsidR="00D24945" w:rsidRPr="00234DCA">
        <w:rPr>
          <w:rFonts w:ascii="Georgia" w:hAnsi="Georgia" w:cs="Arial"/>
          <w:sz w:val="24"/>
          <w:szCs w:val="24"/>
          <w:lang w:val="es-CO"/>
        </w:rPr>
        <w:t xml:space="preserve"> contrato </w:t>
      </w:r>
      <w:r w:rsidR="0098623D" w:rsidRPr="00234DCA">
        <w:rPr>
          <w:rFonts w:ascii="Georgia" w:hAnsi="Georgia" w:cs="Arial"/>
          <w:sz w:val="24"/>
          <w:szCs w:val="24"/>
          <w:lang w:val="es-CO"/>
        </w:rPr>
        <w:t xml:space="preserve">celebrado el </w:t>
      </w:r>
      <w:r w:rsidR="00D24945" w:rsidRPr="00234DCA">
        <w:rPr>
          <w:rFonts w:ascii="Georgia" w:hAnsi="Georgia" w:cs="Arial"/>
          <w:sz w:val="24"/>
          <w:szCs w:val="24"/>
          <w:lang w:val="es-CO"/>
        </w:rPr>
        <w:t xml:space="preserve">02-12-2016, fue posterior al pagaré (05-08-2016), </w:t>
      </w:r>
      <w:r w:rsidR="00655B54" w:rsidRPr="00234DCA">
        <w:rPr>
          <w:rFonts w:ascii="Georgia" w:hAnsi="Georgia" w:cs="Arial"/>
          <w:sz w:val="24"/>
          <w:szCs w:val="24"/>
          <w:lang w:val="es-CO"/>
        </w:rPr>
        <w:t>y de su clausulado se deduce que aludió a todas las obligaciones</w:t>
      </w:r>
      <w:r w:rsidR="00AB1A3A" w:rsidRPr="00234DCA">
        <w:rPr>
          <w:rFonts w:ascii="Georgia" w:hAnsi="Georgia" w:cs="Arial"/>
          <w:sz w:val="24"/>
          <w:szCs w:val="24"/>
          <w:lang w:val="es-CO"/>
        </w:rPr>
        <w:t xml:space="preserve"> </w:t>
      </w:r>
      <w:r w:rsidR="0098623D" w:rsidRPr="00234DCA">
        <w:rPr>
          <w:rFonts w:ascii="Georgia" w:hAnsi="Georgia" w:cs="Arial"/>
          <w:sz w:val="24"/>
          <w:szCs w:val="24"/>
          <w:lang w:val="es-CO"/>
        </w:rPr>
        <w:t xml:space="preserve">existentes, por ende, </w:t>
      </w:r>
      <w:r w:rsidR="00F6613C" w:rsidRPr="00234DCA">
        <w:rPr>
          <w:rFonts w:ascii="Georgia" w:hAnsi="Georgia" w:cs="Arial"/>
          <w:sz w:val="24"/>
          <w:szCs w:val="24"/>
          <w:lang w:val="es-CO"/>
        </w:rPr>
        <w:t>está</w:t>
      </w:r>
      <w:r w:rsidR="0098623D" w:rsidRPr="00234DCA">
        <w:rPr>
          <w:rFonts w:ascii="Georgia" w:hAnsi="Georgia" w:cs="Arial"/>
          <w:sz w:val="24"/>
          <w:szCs w:val="24"/>
          <w:lang w:val="es-CO"/>
        </w:rPr>
        <w:t xml:space="preserve"> incluida la </w:t>
      </w:r>
      <w:r w:rsidR="00AB1A3A" w:rsidRPr="00234DCA">
        <w:rPr>
          <w:rFonts w:ascii="Georgia" w:hAnsi="Georgia" w:cs="Arial"/>
          <w:sz w:val="24"/>
          <w:szCs w:val="24"/>
          <w:lang w:val="es-CO"/>
        </w:rPr>
        <w:t>deuda cobrada</w:t>
      </w:r>
      <w:r w:rsidR="00F6613C" w:rsidRPr="00234DCA">
        <w:rPr>
          <w:rFonts w:ascii="Georgia" w:hAnsi="Georgia" w:cs="Arial"/>
          <w:sz w:val="24"/>
          <w:szCs w:val="24"/>
          <w:lang w:val="es-CO"/>
        </w:rPr>
        <w:t xml:space="preserve"> (Aquí destaca el literal i del documento)</w:t>
      </w:r>
      <w:r w:rsidR="00AB1A3A" w:rsidRPr="00234DCA">
        <w:rPr>
          <w:rFonts w:ascii="Georgia" w:hAnsi="Georgia" w:cs="Arial"/>
          <w:sz w:val="24"/>
          <w:szCs w:val="24"/>
          <w:lang w:val="es-CO"/>
        </w:rPr>
        <w:t>.</w:t>
      </w:r>
      <w:r w:rsidR="00F6613C" w:rsidRPr="00234DCA">
        <w:rPr>
          <w:rFonts w:ascii="Georgia" w:hAnsi="Georgia" w:cs="Arial"/>
          <w:sz w:val="24"/>
          <w:szCs w:val="24"/>
          <w:lang w:val="es-CO"/>
        </w:rPr>
        <w:t xml:space="preserve"> Adicionalmente, la testigo de la parte ejecutante, señora Lizeth, confesó que las prestaciones allá pactadas fueron anteriores al año 2017 y se cancelaron en su totalidad</w:t>
      </w:r>
      <w:r w:rsidR="00FE418F" w:rsidRPr="00234DCA">
        <w:rPr>
          <w:rFonts w:ascii="Georgia" w:hAnsi="Georgia" w:cs="Arial"/>
          <w:sz w:val="24"/>
          <w:szCs w:val="24"/>
          <w:lang w:val="es-CO"/>
        </w:rPr>
        <w:t>.</w:t>
      </w:r>
    </w:p>
    <w:p w14:paraId="25DF91C2" w14:textId="77777777" w:rsidR="006A7D34" w:rsidRPr="00234DCA" w:rsidRDefault="006A7D34" w:rsidP="00234DCA">
      <w:pPr>
        <w:pStyle w:val="Prrafodelista"/>
        <w:overflowPunct/>
        <w:spacing w:line="276" w:lineRule="auto"/>
        <w:ind w:left="0"/>
        <w:jc w:val="both"/>
        <w:rPr>
          <w:rFonts w:ascii="Georgia" w:hAnsi="Georgia" w:cs="Arial"/>
          <w:b/>
          <w:sz w:val="24"/>
          <w:szCs w:val="24"/>
          <w:lang w:val="es-CO"/>
        </w:rPr>
      </w:pPr>
    </w:p>
    <w:p w14:paraId="1A7FD321" w14:textId="4F20A87E" w:rsidR="00F6613C" w:rsidRPr="00234DCA" w:rsidRDefault="006A7D34" w:rsidP="00234DCA">
      <w:pPr>
        <w:pStyle w:val="paragraph"/>
        <w:spacing w:before="0" w:beforeAutospacing="0" w:after="0" w:afterAutospacing="0" w:line="276" w:lineRule="auto"/>
        <w:jc w:val="both"/>
        <w:textAlignment w:val="baseline"/>
        <w:rPr>
          <w:rFonts w:ascii="Georgia" w:hAnsi="Georgia" w:cs="Arial"/>
          <w:kern w:val="28"/>
          <w:lang w:eastAsia="es-ES"/>
        </w:rPr>
      </w:pPr>
      <w:r w:rsidRPr="00234DCA">
        <w:rPr>
          <w:rFonts w:ascii="Georgia" w:hAnsi="Georgia" w:cs="Arial"/>
        </w:rPr>
        <w:t xml:space="preserve">Y, </w:t>
      </w:r>
      <w:r w:rsidR="00532058" w:rsidRPr="00234DCA">
        <w:rPr>
          <w:rFonts w:ascii="Georgia" w:hAnsi="Georgia" w:cs="Arial"/>
          <w:b/>
        </w:rPr>
        <w:t>(vii)</w:t>
      </w:r>
      <w:r w:rsidR="00532058" w:rsidRPr="00234DCA">
        <w:rPr>
          <w:rFonts w:ascii="Georgia" w:hAnsi="Georgia" w:cs="Arial"/>
        </w:rPr>
        <w:t xml:space="preserve"> I</w:t>
      </w:r>
      <w:r w:rsidR="00150F17" w:rsidRPr="00234DCA">
        <w:rPr>
          <w:rFonts w:ascii="Georgia" w:hAnsi="Georgia" w:cs="Arial"/>
        </w:rPr>
        <w:t xml:space="preserve">nexistencia de </w:t>
      </w:r>
      <w:r w:rsidR="00532058" w:rsidRPr="00234DCA">
        <w:rPr>
          <w:rFonts w:ascii="Georgia" w:hAnsi="Georgia" w:cs="Arial"/>
        </w:rPr>
        <w:t xml:space="preserve">una </w:t>
      </w:r>
      <w:r w:rsidR="00150F17" w:rsidRPr="00234DCA">
        <w:rPr>
          <w:rFonts w:ascii="Georgia" w:hAnsi="Georgia" w:cs="Arial"/>
        </w:rPr>
        <w:t>obligación clara, expresa y exigible</w:t>
      </w:r>
      <w:r w:rsidR="00532058" w:rsidRPr="00234DCA">
        <w:rPr>
          <w:rFonts w:ascii="Georgia" w:hAnsi="Georgia" w:cs="Arial"/>
        </w:rPr>
        <w:t>.</w:t>
      </w:r>
      <w:r w:rsidRPr="00234DCA">
        <w:rPr>
          <w:rFonts w:ascii="Georgia" w:hAnsi="Georgia" w:cs="Arial"/>
        </w:rPr>
        <w:t xml:space="preserve"> </w:t>
      </w:r>
      <w:r w:rsidR="00F6613C" w:rsidRPr="00234DCA">
        <w:rPr>
          <w:rFonts w:ascii="Georgia" w:hAnsi="Georgia" w:cs="Arial"/>
          <w:kern w:val="28"/>
          <w:lang w:eastAsia="es-ES"/>
        </w:rPr>
        <w:t>Esto como consecuencia de que se acojan las alegaciones propuestas en los reparos 1° y 3°. </w:t>
      </w:r>
    </w:p>
    <w:p w14:paraId="32ECBAB2" w14:textId="77777777" w:rsidR="00372A60" w:rsidRPr="00234DCA" w:rsidRDefault="00372A60" w:rsidP="00234DCA">
      <w:pPr>
        <w:pStyle w:val="paragraph"/>
        <w:spacing w:before="0" w:beforeAutospacing="0" w:after="0" w:afterAutospacing="0" w:line="276" w:lineRule="auto"/>
        <w:jc w:val="both"/>
        <w:textAlignment w:val="baseline"/>
        <w:rPr>
          <w:rFonts w:ascii="Georgia" w:hAnsi="Georgia" w:cs="Arial"/>
          <w:kern w:val="28"/>
          <w:lang w:eastAsia="es-ES"/>
        </w:rPr>
      </w:pPr>
    </w:p>
    <w:p w14:paraId="5BE22B55" w14:textId="70F9ADC1" w:rsidR="00EE6A13" w:rsidRPr="00234DCA" w:rsidRDefault="00EE6A13" w:rsidP="00234DCA">
      <w:pPr>
        <w:pStyle w:val="Prrafodelista"/>
        <w:overflowPunct/>
        <w:spacing w:line="276" w:lineRule="auto"/>
        <w:ind w:left="0"/>
        <w:jc w:val="both"/>
        <w:rPr>
          <w:rFonts w:ascii="Georgia" w:hAnsi="Georgia" w:cs="Arial"/>
          <w:sz w:val="24"/>
          <w:szCs w:val="24"/>
          <w:lang w:val="es-CO"/>
        </w:rPr>
      </w:pPr>
      <w:r w:rsidRPr="00234DCA">
        <w:rPr>
          <w:rFonts w:ascii="Georgia" w:hAnsi="Georgia" w:cs="Arial"/>
          <w:smallCaps/>
          <w:sz w:val="24"/>
          <w:szCs w:val="24"/>
          <w:lang w:val="es-CO"/>
        </w:rPr>
        <w:t xml:space="preserve">Resolución. </w:t>
      </w:r>
      <w:r w:rsidR="00827972" w:rsidRPr="00234DCA">
        <w:rPr>
          <w:rFonts w:ascii="Georgia" w:hAnsi="Georgia" w:cs="Arial"/>
          <w:b/>
          <w:i/>
          <w:sz w:val="24"/>
          <w:szCs w:val="24"/>
          <w:lang w:val="es-CO"/>
        </w:rPr>
        <w:t>Infundados</w:t>
      </w:r>
      <w:r w:rsidR="00827972" w:rsidRPr="00234DCA">
        <w:rPr>
          <w:rFonts w:ascii="Georgia" w:hAnsi="Georgia" w:cs="Arial"/>
          <w:sz w:val="24"/>
          <w:szCs w:val="24"/>
          <w:lang w:val="es-CO"/>
        </w:rPr>
        <w:t xml:space="preserve">. </w:t>
      </w:r>
      <w:bookmarkStart w:id="10" w:name="_Hlk114220968"/>
      <w:r w:rsidR="00827972" w:rsidRPr="00234DCA">
        <w:rPr>
          <w:rFonts w:ascii="Georgia" w:hAnsi="Georgia" w:cs="Arial"/>
          <w:sz w:val="24"/>
          <w:szCs w:val="24"/>
          <w:lang w:val="es-CO"/>
        </w:rPr>
        <w:t xml:space="preserve">El </w:t>
      </w:r>
      <w:r w:rsidR="006A7D34" w:rsidRPr="00234DCA">
        <w:rPr>
          <w:rFonts w:ascii="Georgia" w:hAnsi="Georgia" w:cs="Arial"/>
          <w:sz w:val="24"/>
          <w:szCs w:val="24"/>
          <w:lang w:val="es-CO"/>
        </w:rPr>
        <w:t>deudor hipotecari</w:t>
      </w:r>
      <w:r w:rsidR="00C55783" w:rsidRPr="00234DCA">
        <w:rPr>
          <w:rFonts w:ascii="Georgia" w:hAnsi="Georgia" w:cs="Arial"/>
          <w:sz w:val="24"/>
          <w:szCs w:val="24"/>
          <w:lang w:val="es-CO"/>
        </w:rPr>
        <w:t xml:space="preserve">o </w:t>
      </w:r>
      <w:r w:rsidR="00B00FA0" w:rsidRPr="00234DCA">
        <w:rPr>
          <w:rFonts w:ascii="Georgia" w:hAnsi="Georgia" w:cs="Arial"/>
          <w:sz w:val="24"/>
          <w:szCs w:val="24"/>
          <w:lang w:val="es-CO"/>
        </w:rPr>
        <w:t xml:space="preserve">es </w:t>
      </w:r>
      <w:r w:rsidR="00C55783" w:rsidRPr="00234DCA">
        <w:rPr>
          <w:rFonts w:ascii="Georgia" w:hAnsi="Georgia" w:cs="Arial"/>
          <w:sz w:val="24"/>
          <w:szCs w:val="24"/>
          <w:lang w:val="es-CO"/>
        </w:rPr>
        <w:t xml:space="preserve">extraño a la relación </w:t>
      </w:r>
      <w:proofErr w:type="spellStart"/>
      <w:r w:rsidR="00C55783" w:rsidRPr="00234DCA">
        <w:rPr>
          <w:rFonts w:ascii="Georgia" w:hAnsi="Georgia" w:cs="Arial"/>
          <w:sz w:val="24"/>
          <w:szCs w:val="24"/>
          <w:lang w:val="es-CO"/>
        </w:rPr>
        <w:t>cartular</w:t>
      </w:r>
      <w:proofErr w:type="spellEnd"/>
      <w:r w:rsidR="00C55783" w:rsidRPr="00234DCA">
        <w:rPr>
          <w:rFonts w:ascii="Georgia" w:hAnsi="Georgia" w:cs="Arial"/>
          <w:sz w:val="24"/>
          <w:szCs w:val="24"/>
          <w:lang w:val="es-CO"/>
        </w:rPr>
        <w:t>, sin la condición de parte en el título valor, mal puede cuestionar el negocio causal</w:t>
      </w:r>
      <w:r w:rsidR="002E0D26" w:rsidRPr="00234DCA">
        <w:rPr>
          <w:rFonts w:ascii="Georgia" w:hAnsi="Georgia" w:cs="Arial"/>
          <w:sz w:val="24"/>
          <w:szCs w:val="24"/>
          <w:lang w:val="es-CO"/>
        </w:rPr>
        <w:t>,</w:t>
      </w:r>
      <w:r w:rsidR="00C55783" w:rsidRPr="00234DCA">
        <w:rPr>
          <w:rFonts w:ascii="Georgia" w:hAnsi="Georgia" w:cs="Arial"/>
          <w:sz w:val="24"/>
          <w:szCs w:val="24"/>
          <w:lang w:val="es-CO"/>
        </w:rPr>
        <w:t xml:space="preserve"> carece de legitimación. Estas excepciones son personales o relativas, atinentes a la relación </w:t>
      </w:r>
      <w:r w:rsidR="00C55783" w:rsidRPr="00234DCA">
        <w:rPr>
          <w:rFonts w:ascii="Georgia" w:hAnsi="Georgia" w:cs="Arial"/>
          <w:sz w:val="24"/>
          <w:szCs w:val="24"/>
          <w:lang w:val="es-CO"/>
        </w:rPr>
        <w:lastRenderedPageBreak/>
        <w:t>subyacente, solo oponibles entre los obligados cambiarios</w:t>
      </w:r>
      <w:bookmarkEnd w:id="10"/>
      <w:r w:rsidR="00E379A6" w:rsidRPr="00234DCA">
        <w:rPr>
          <w:rStyle w:val="Refdenotaalpie"/>
          <w:rFonts w:ascii="Georgia" w:hAnsi="Georgia"/>
          <w:sz w:val="24"/>
          <w:szCs w:val="24"/>
          <w:lang w:val="es-CO"/>
        </w:rPr>
        <w:footnoteReference w:id="32"/>
      </w:r>
      <w:r w:rsidR="00C55783" w:rsidRPr="00234DCA">
        <w:rPr>
          <w:rFonts w:ascii="Georgia" w:hAnsi="Georgia" w:cs="Arial"/>
          <w:sz w:val="24"/>
          <w:szCs w:val="24"/>
          <w:lang w:val="es-CO"/>
        </w:rPr>
        <w:t>.</w:t>
      </w:r>
    </w:p>
    <w:p w14:paraId="797C3449" w14:textId="23F9DF05" w:rsidR="00EE6A13" w:rsidRPr="00234DCA" w:rsidRDefault="00EE6A13" w:rsidP="00234DCA">
      <w:pPr>
        <w:pStyle w:val="Prrafodelista"/>
        <w:overflowPunct/>
        <w:spacing w:line="276" w:lineRule="auto"/>
        <w:ind w:left="0"/>
        <w:jc w:val="both"/>
        <w:rPr>
          <w:rFonts w:ascii="Georgia" w:hAnsi="Georgia" w:cs="Arial"/>
          <w:sz w:val="24"/>
          <w:szCs w:val="24"/>
          <w:lang w:val="es-CO"/>
        </w:rPr>
      </w:pPr>
    </w:p>
    <w:p w14:paraId="5E0153FD" w14:textId="25E80CD8" w:rsidR="00F6613C" w:rsidRPr="00234DCA" w:rsidRDefault="00F6613C" w:rsidP="00234DCA">
      <w:pPr>
        <w:pStyle w:val="paragraph"/>
        <w:spacing w:before="0" w:beforeAutospacing="0" w:after="0" w:afterAutospacing="0" w:line="276" w:lineRule="auto"/>
        <w:jc w:val="both"/>
        <w:textAlignment w:val="baseline"/>
        <w:rPr>
          <w:rFonts w:ascii="Georgia" w:hAnsi="Georgia" w:cs="Segoe UI"/>
        </w:rPr>
      </w:pPr>
      <w:r w:rsidRPr="00234DCA">
        <w:rPr>
          <w:rStyle w:val="normaltextrun"/>
          <w:rFonts w:ascii="Georgia" w:hAnsi="Georgia" w:cs="Segoe UI"/>
        </w:rPr>
        <w:t xml:space="preserve">Tal como sucede con </w:t>
      </w:r>
      <w:r w:rsidR="00FE418F" w:rsidRPr="00234DCA">
        <w:rPr>
          <w:rStyle w:val="normaltextrun"/>
          <w:rFonts w:ascii="Georgia" w:hAnsi="Georgia" w:cs="Segoe UI"/>
        </w:rPr>
        <w:t>la integración abusiva</w:t>
      </w:r>
      <w:r w:rsidRPr="00234DCA">
        <w:rPr>
          <w:rStyle w:val="normaltextrun"/>
          <w:rFonts w:ascii="Georgia" w:hAnsi="Georgia" w:cs="Segoe UI"/>
        </w:rPr>
        <w:t xml:space="preserve">, estos aspectos tocantes con el negocio jurídico subyacente [Artículo 784-12º, </w:t>
      </w:r>
      <w:proofErr w:type="spellStart"/>
      <w:r w:rsidRPr="00234DCA">
        <w:rPr>
          <w:rStyle w:val="normaltextrun"/>
          <w:rFonts w:ascii="Georgia" w:hAnsi="Georgia" w:cs="Segoe UI"/>
        </w:rPr>
        <w:t>Cco</w:t>
      </w:r>
      <w:proofErr w:type="spellEnd"/>
      <w:r w:rsidRPr="00234DCA">
        <w:rPr>
          <w:rStyle w:val="normaltextrun"/>
          <w:rFonts w:ascii="Georgia" w:hAnsi="Georgia" w:cs="Segoe UI"/>
        </w:rPr>
        <w:t>.], encajan en las demás excepciones personales</w:t>
      </w:r>
      <w:r w:rsidRPr="00234DCA">
        <w:rPr>
          <w:rStyle w:val="Refdenotaalpie"/>
          <w:rFonts w:ascii="Georgia" w:hAnsi="Georgia"/>
        </w:rPr>
        <w:footnoteReference w:id="33"/>
      </w:r>
      <w:r w:rsidRPr="00234DCA">
        <w:rPr>
          <w:rStyle w:val="normaltextrun"/>
          <w:rFonts w:ascii="Georgia" w:hAnsi="Georgia" w:cs="Segoe UI"/>
          <w:vertAlign w:val="superscript"/>
        </w:rPr>
        <w:t>-</w:t>
      </w:r>
      <w:r w:rsidRPr="00234DCA">
        <w:rPr>
          <w:rStyle w:val="Refdenotaalpie"/>
          <w:rFonts w:ascii="Georgia" w:hAnsi="Georgia"/>
        </w:rPr>
        <w:footnoteReference w:id="34"/>
      </w:r>
      <w:r w:rsidRPr="00234DCA">
        <w:rPr>
          <w:rStyle w:val="normaltextrun"/>
          <w:rFonts w:ascii="Georgia" w:hAnsi="Georgia" w:cs="Segoe UI"/>
          <w:vertAlign w:val="superscript"/>
        </w:rPr>
        <w:t>-</w:t>
      </w:r>
      <w:r w:rsidRPr="00234DCA">
        <w:rPr>
          <w:rStyle w:val="Refdenotaalpie"/>
          <w:rFonts w:ascii="Georgia" w:hAnsi="Georgia"/>
        </w:rPr>
        <w:footnoteReference w:id="35"/>
      </w:r>
      <w:r w:rsidRPr="00234DCA">
        <w:rPr>
          <w:rStyle w:val="normaltextrun"/>
          <w:rFonts w:ascii="Georgia" w:hAnsi="Georgia" w:cs="Segoe UI"/>
        </w:rPr>
        <w:t xml:space="preserve">, por su calidad de propietario actual del bien gravado, no de deudor cambiario. </w:t>
      </w:r>
    </w:p>
    <w:p w14:paraId="5FB4256D" w14:textId="77777777" w:rsidR="00F6613C" w:rsidRPr="00234DCA" w:rsidRDefault="00F6613C" w:rsidP="00234DCA">
      <w:pPr>
        <w:pStyle w:val="Prrafodelista"/>
        <w:overflowPunct/>
        <w:spacing w:line="276" w:lineRule="auto"/>
        <w:ind w:left="0"/>
        <w:jc w:val="both"/>
        <w:rPr>
          <w:rFonts w:ascii="Georgia" w:hAnsi="Georgia" w:cs="Arial"/>
          <w:sz w:val="24"/>
          <w:szCs w:val="24"/>
          <w:lang w:val="es-CO"/>
        </w:rPr>
      </w:pPr>
    </w:p>
    <w:p w14:paraId="5AB76F99" w14:textId="7431760D" w:rsidR="00D3645A" w:rsidRPr="00234DCA" w:rsidRDefault="00F6613C" w:rsidP="00234DCA">
      <w:pPr>
        <w:pStyle w:val="Prrafodelista"/>
        <w:overflowPunct/>
        <w:spacing w:line="276" w:lineRule="auto"/>
        <w:ind w:left="0"/>
        <w:jc w:val="both"/>
        <w:rPr>
          <w:rFonts w:ascii="Georgia" w:hAnsi="Georgia" w:cs="Arial"/>
          <w:sz w:val="24"/>
          <w:szCs w:val="24"/>
          <w:lang w:val="es-CO"/>
        </w:rPr>
      </w:pPr>
      <w:r w:rsidRPr="00234DCA">
        <w:rPr>
          <w:rFonts w:ascii="Georgia" w:hAnsi="Georgia" w:cs="Arial"/>
          <w:sz w:val="24"/>
          <w:szCs w:val="24"/>
          <w:lang w:val="es-CO"/>
        </w:rPr>
        <w:t xml:space="preserve">En lo relativo a </w:t>
      </w:r>
      <w:r w:rsidR="00D3645A" w:rsidRPr="00234DCA">
        <w:rPr>
          <w:rFonts w:ascii="Georgia" w:hAnsi="Georgia" w:cs="Arial"/>
          <w:sz w:val="24"/>
          <w:szCs w:val="24"/>
          <w:lang w:val="es-CO"/>
        </w:rPr>
        <w:t>la transacció</w:t>
      </w:r>
      <w:r w:rsidR="00AB1A3A" w:rsidRPr="00234DCA">
        <w:rPr>
          <w:rFonts w:ascii="Georgia" w:hAnsi="Georgia" w:cs="Arial"/>
          <w:sz w:val="24"/>
          <w:szCs w:val="24"/>
          <w:lang w:val="es-CO"/>
        </w:rPr>
        <w:t>n</w:t>
      </w:r>
      <w:r w:rsidR="007A1AE0" w:rsidRPr="00234DCA">
        <w:rPr>
          <w:rFonts w:ascii="Georgia" w:hAnsi="Georgia" w:cs="Arial"/>
          <w:sz w:val="24"/>
          <w:szCs w:val="24"/>
          <w:lang w:val="es-CO"/>
        </w:rPr>
        <w:t>, s</w:t>
      </w:r>
      <w:r w:rsidRPr="00234DCA">
        <w:rPr>
          <w:rFonts w:ascii="Georgia" w:hAnsi="Georgia" w:cs="Arial"/>
          <w:sz w:val="24"/>
          <w:szCs w:val="24"/>
          <w:lang w:val="es-CO"/>
        </w:rPr>
        <w:t xml:space="preserve">in duda también </w:t>
      </w:r>
      <w:r w:rsidR="007A1AE0" w:rsidRPr="00234DCA">
        <w:rPr>
          <w:rFonts w:ascii="Georgia" w:hAnsi="Georgia" w:cs="Arial"/>
          <w:sz w:val="24"/>
          <w:szCs w:val="24"/>
          <w:lang w:val="es-CO"/>
        </w:rPr>
        <w:t>e</w:t>
      </w:r>
      <w:r w:rsidR="00AB1A3A" w:rsidRPr="00234DCA">
        <w:rPr>
          <w:rFonts w:ascii="Georgia" w:hAnsi="Georgia" w:cs="Arial"/>
          <w:sz w:val="24"/>
          <w:szCs w:val="24"/>
          <w:lang w:val="es-CO"/>
        </w:rPr>
        <w:t>s excepción personal</w:t>
      </w:r>
      <w:r w:rsidR="00E379A6" w:rsidRPr="00234DCA">
        <w:rPr>
          <w:rStyle w:val="Refdenotaalpie"/>
          <w:rFonts w:ascii="Georgia" w:hAnsi="Georgia"/>
          <w:sz w:val="24"/>
          <w:szCs w:val="24"/>
          <w:lang w:val="es-CO"/>
        </w:rPr>
        <w:footnoteReference w:id="36"/>
      </w:r>
      <w:r w:rsidR="00A77B2E" w:rsidRPr="00234DCA">
        <w:rPr>
          <w:rFonts w:ascii="Georgia" w:hAnsi="Georgia" w:cs="Arial"/>
          <w:sz w:val="24"/>
          <w:szCs w:val="24"/>
          <w:lang w:val="es-CO"/>
        </w:rPr>
        <w:t>, como enseña la doctrina especializada (2021)</w:t>
      </w:r>
      <w:r w:rsidR="00A77B2E" w:rsidRPr="00234DCA">
        <w:rPr>
          <w:rStyle w:val="Refdenotaalpie"/>
          <w:rFonts w:ascii="Georgia" w:hAnsi="Georgia"/>
          <w:sz w:val="24"/>
          <w:szCs w:val="24"/>
          <w:lang w:val="es-CO"/>
        </w:rPr>
        <w:footnoteReference w:id="37"/>
      </w:r>
      <w:r w:rsidR="00A77B2E" w:rsidRPr="00234DCA">
        <w:rPr>
          <w:rFonts w:ascii="Georgia" w:hAnsi="Georgia" w:cs="Arial"/>
          <w:sz w:val="24"/>
          <w:szCs w:val="24"/>
          <w:lang w:val="es-CO"/>
        </w:rPr>
        <w:t>.</w:t>
      </w:r>
      <w:r w:rsidR="00D3645A" w:rsidRPr="00234DCA">
        <w:rPr>
          <w:rFonts w:ascii="Georgia" w:hAnsi="Georgia" w:cs="Arial"/>
          <w:sz w:val="24"/>
          <w:szCs w:val="24"/>
          <w:lang w:val="es-CO"/>
        </w:rPr>
        <w:t xml:space="preserve"> </w:t>
      </w:r>
      <w:r w:rsidR="00A77B2E" w:rsidRPr="00234DCA">
        <w:rPr>
          <w:rFonts w:ascii="Georgia" w:hAnsi="Georgia" w:cs="Arial"/>
          <w:sz w:val="24"/>
          <w:szCs w:val="24"/>
          <w:lang w:val="es-CO"/>
        </w:rPr>
        <w:t xml:space="preserve">En este caso </w:t>
      </w:r>
      <w:r w:rsidR="00AB1A3A" w:rsidRPr="00234DCA">
        <w:rPr>
          <w:rFonts w:ascii="Georgia" w:hAnsi="Georgia" w:cs="Arial"/>
          <w:sz w:val="24"/>
          <w:szCs w:val="24"/>
          <w:lang w:val="es-CO"/>
        </w:rPr>
        <w:t xml:space="preserve">la obligación </w:t>
      </w:r>
      <w:r w:rsidR="00A77B2E" w:rsidRPr="00234DCA">
        <w:rPr>
          <w:rFonts w:ascii="Georgia" w:hAnsi="Georgia" w:cs="Arial"/>
          <w:sz w:val="24"/>
          <w:szCs w:val="24"/>
          <w:lang w:val="es-CO"/>
        </w:rPr>
        <w:t xml:space="preserve">principal de índole </w:t>
      </w:r>
      <w:r w:rsidR="00AB1A3A" w:rsidRPr="00234DCA">
        <w:rPr>
          <w:rFonts w:ascii="Georgia" w:hAnsi="Georgia" w:cs="Arial"/>
          <w:sz w:val="24"/>
          <w:szCs w:val="24"/>
          <w:lang w:val="es-CO"/>
        </w:rPr>
        <w:t>dinerari</w:t>
      </w:r>
      <w:r w:rsidR="00A77B2E" w:rsidRPr="00234DCA">
        <w:rPr>
          <w:rFonts w:ascii="Georgia" w:hAnsi="Georgia" w:cs="Arial"/>
          <w:sz w:val="24"/>
          <w:szCs w:val="24"/>
          <w:lang w:val="es-CO"/>
        </w:rPr>
        <w:t xml:space="preserve">o, se contiene </w:t>
      </w:r>
      <w:r w:rsidR="00AB1A3A" w:rsidRPr="00234DCA">
        <w:rPr>
          <w:rFonts w:ascii="Georgia" w:hAnsi="Georgia" w:cs="Arial"/>
          <w:sz w:val="24"/>
          <w:szCs w:val="24"/>
          <w:lang w:val="es-CO"/>
        </w:rPr>
        <w:t xml:space="preserve">en un pagaré, por ende, </w:t>
      </w:r>
      <w:r w:rsidR="00A77B2E" w:rsidRPr="00234DCA">
        <w:rPr>
          <w:rFonts w:ascii="Georgia" w:hAnsi="Georgia" w:cs="Arial"/>
          <w:sz w:val="24"/>
          <w:szCs w:val="24"/>
          <w:lang w:val="es-CO"/>
        </w:rPr>
        <w:t xml:space="preserve">son </w:t>
      </w:r>
      <w:r w:rsidR="00AB1A3A" w:rsidRPr="00234DCA">
        <w:rPr>
          <w:rFonts w:ascii="Georgia" w:hAnsi="Georgia" w:cs="Arial"/>
          <w:sz w:val="24"/>
          <w:szCs w:val="24"/>
          <w:lang w:val="es-CO"/>
        </w:rPr>
        <w:t>las reglas del Estatuto Mercantil en materia de títulos valores</w:t>
      </w:r>
      <w:r w:rsidR="00A77B2E" w:rsidRPr="00234DCA">
        <w:rPr>
          <w:rFonts w:ascii="Georgia" w:hAnsi="Georgia" w:cs="Arial"/>
          <w:sz w:val="24"/>
          <w:szCs w:val="24"/>
          <w:lang w:val="es-CO"/>
        </w:rPr>
        <w:t>, las llamadas a operan</w:t>
      </w:r>
      <w:r w:rsidR="00AB1A3A" w:rsidRPr="00234DCA">
        <w:rPr>
          <w:rFonts w:ascii="Georgia" w:hAnsi="Georgia" w:cs="Arial"/>
          <w:sz w:val="24"/>
          <w:szCs w:val="24"/>
          <w:lang w:val="es-CO"/>
        </w:rPr>
        <w:t xml:space="preserve">. </w:t>
      </w:r>
      <w:r w:rsidR="00AB1A3A" w:rsidRPr="00234DCA">
        <w:rPr>
          <w:rFonts w:ascii="Georgia" w:hAnsi="Georgia" w:cs="Arial"/>
          <w:sz w:val="24"/>
          <w:szCs w:val="24"/>
          <w:u w:val="single"/>
          <w:lang w:val="es-CO"/>
        </w:rPr>
        <w:t xml:space="preserve">Evidente aparece que el deudor hipotecario es un tercero no solo frente a la creación del pagaré, sino </w:t>
      </w:r>
      <w:r w:rsidR="00A77B2E" w:rsidRPr="00234DCA">
        <w:rPr>
          <w:rFonts w:ascii="Georgia" w:hAnsi="Georgia" w:cs="Arial"/>
          <w:sz w:val="24"/>
          <w:szCs w:val="24"/>
          <w:u w:val="single"/>
          <w:lang w:val="es-CO"/>
        </w:rPr>
        <w:t>respecto a la</w:t>
      </w:r>
      <w:r w:rsidR="00AB1A3A" w:rsidRPr="00234DCA">
        <w:rPr>
          <w:rFonts w:ascii="Georgia" w:hAnsi="Georgia" w:cs="Arial"/>
          <w:sz w:val="24"/>
          <w:szCs w:val="24"/>
          <w:u w:val="single"/>
          <w:lang w:val="es-CO"/>
        </w:rPr>
        <w:t xml:space="preserve"> transacción, ninguna participación tuvo en tal negocio</w:t>
      </w:r>
      <w:r w:rsidR="00AB1A3A" w:rsidRPr="00234DCA">
        <w:rPr>
          <w:rFonts w:ascii="Georgia" w:hAnsi="Georgia" w:cs="Arial"/>
          <w:sz w:val="24"/>
          <w:szCs w:val="24"/>
          <w:lang w:val="es-CO"/>
        </w:rPr>
        <w:t>.</w:t>
      </w:r>
    </w:p>
    <w:p w14:paraId="0122157D" w14:textId="77777777" w:rsidR="00184108" w:rsidRPr="00234DCA" w:rsidRDefault="00184108" w:rsidP="00234DCA">
      <w:pPr>
        <w:spacing w:line="276" w:lineRule="auto"/>
        <w:jc w:val="both"/>
        <w:rPr>
          <w:rFonts w:ascii="Georgia" w:hAnsi="Georgia"/>
          <w:sz w:val="24"/>
          <w:szCs w:val="24"/>
        </w:rPr>
      </w:pPr>
    </w:p>
    <w:p w14:paraId="0136ED27" w14:textId="7D855714" w:rsidR="00D60FF4" w:rsidRPr="00234DCA" w:rsidRDefault="000C7F36" w:rsidP="00234DCA">
      <w:pPr>
        <w:spacing w:line="276" w:lineRule="auto"/>
        <w:jc w:val="both"/>
        <w:rPr>
          <w:rFonts w:ascii="Georgia" w:hAnsi="Georgia" w:cs="Arial"/>
          <w:sz w:val="24"/>
          <w:szCs w:val="24"/>
          <w:lang w:val="es-CO"/>
        </w:rPr>
      </w:pPr>
      <w:r w:rsidRPr="00234DCA">
        <w:rPr>
          <w:rFonts w:ascii="Georgia" w:hAnsi="Georgia" w:cs="Arial"/>
          <w:smallCaps/>
          <w:sz w:val="24"/>
          <w:szCs w:val="24"/>
          <w:lang w:val="es-CO"/>
        </w:rPr>
        <w:t xml:space="preserve">Reparo </w:t>
      </w:r>
      <w:r w:rsidR="00680750" w:rsidRPr="00234DCA">
        <w:rPr>
          <w:rFonts w:ascii="Georgia" w:hAnsi="Georgia" w:cs="Arial"/>
          <w:smallCaps/>
          <w:sz w:val="24"/>
          <w:szCs w:val="24"/>
          <w:lang w:val="es-CO"/>
        </w:rPr>
        <w:t>No.</w:t>
      </w:r>
      <w:r w:rsidR="00AF1DCF" w:rsidRPr="00234DCA">
        <w:rPr>
          <w:rFonts w:ascii="Georgia" w:hAnsi="Georgia" w:cs="Arial"/>
          <w:smallCaps/>
          <w:sz w:val="24"/>
          <w:szCs w:val="24"/>
          <w:lang w:val="es-CO"/>
        </w:rPr>
        <w:t>4°</w:t>
      </w:r>
      <w:r w:rsidR="007A1AE0" w:rsidRPr="00234DCA">
        <w:rPr>
          <w:rFonts w:ascii="Georgia" w:hAnsi="Georgia" w:cs="Arial"/>
          <w:smallCaps/>
          <w:sz w:val="24"/>
          <w:szCs w:val="24"/>
          <w:lang w:val="es-CO"/>
        </w:rPr>
        <w:t>.</w:t>
      </w:r>
      <w:r w:rsidR="00A7736A" w:rsidRPr="00234DCA">
        <w:rPr>
          <w:rFonts w:ascii="Georgia" w:hAnsi="Georgia" w:cs="Arial"/>
          <w:smallCaps/>
          <w:sz w:val="24"/>
          <w:szCs w:val="24"/>
          <w:lang w:val="es-CO"/>
        </w:rPr>
        <w:t xml:space="preserve"> Amb</w:t>
      </w:r>
      <w:r w:rsidR="007A1AE0" w:rsidRPr="00234DCA">
        <w:rPr>
          <w:rFonts w:ascii="Georgia" w:hAnsi="Georgia" w:cs="Arial"/>
          <w:smallCaps/>
          <w:sz w:val="24"/>
          <w:szCs w:val="24"/>
          <w:lang w:val="es-CO"/>
        </w:rPr>
        <w:t>a</w:t>
      </w:r>
      <w:r w:rsidR="00A7736A" w:rsidRPr="00234DCA">
        <w:rPr>
          <w:rFonts w:ascii="Georgia" w:hAnsi="Georgia" w:cs="Arial"/>
          <w:smallCaps/>
          <w:sz w:val="24"/>
          <w:szCs w:val="24"/>
          <w:lang w:val="es-CO"/>
        </w:rPr>
        <w:t xml:space="preserve">s </w:t>
      </w:r>
      <w:r w:rsidR="007A1AE0" w:rsidRPr="00234DCA">
        <w:rPr>
          <w:rFonts w:ascii="Georgia" w:hAnsi="Georgia" w:cs="Arial"/>
          <w:smallCaps/>
          <w:sz w:val="24"/>
          <w:szCs w:val="24"/>
          <w:lang w:val="es-CO"/>
        </w:rPr>
        <w:t>partes</w:t>
      </w:r>
      <w:r w:rsidR="00680750" w:rsidRPr="00234DCA">
        <w:rPr>
          <w:rFonts w:ascii="Georgia" w:hAnsi="Georgia" w:cs="Arial"/>
          <w:smallCaps/>
          <w:sz w:val="24"/>
          <w:szCs w:val="24"/>
          <w:lang w:val="es-CO"/>
        </w:rPr>
        <w:t>.</w:t>
      </w:r>
      <w:r w:rsidRPr="00234DCA">
        <w:rPr>
          <w:rFonts w:ascii="Georgia" w:hAnsi="Georgia" w:cs="Arial"/>
          <w:iCs/>
          <w:smallCaps/>
          <w:sz w:val="24"/>
          <w:szCs w:val="24"/>
          <w:lang w:val="es-CO"/>
        </w:rPr>
        <w:t xml:space="preserve"> </w:t>
      </w:r>
      <w:r w:rsidR="00AF1DCF" w:rsidRPr="00234DCA">
        <w:rPr>
          <w:rFonts w:ascii="Georgia" w:hAnsi="Georgia" w:cs="Arial"/>
          <w:sz w:val="24"/>
          <w:szCs w:val="24"/>
          <w:lang w:val="es-CO"/>
        </w:rPr>
        <w:t>Los referentes a la garantía hipotecaria (Obligación accesoria)</w:t>
      </w:r>
      <w:r w:rsidR="00AF1DCF" w:rsidRPr="00234DCA">
        <w:rPr>
          <w:rFonts w:ascii="Georgia" w:hAnsi="Georgia" w:cs="Arial"/>
          <w:b/>
          <w:iCs/>
          <w:sz w:val="24"/>
          <w:szCs w:val="24"/>
          <w:lang w:val="es-CO"/>
        </w:rPr>
        <w:t xml:space="preserve"> </w:t>
      </w:r>
      <w:r w:rsidR="00436FF6" w:rsidRPr="00234DCA">
        <w:rPr>
          <w:rFonts w:ascii="Georgia" w:hAnsi="Georgia" w:cs="Arial"/>
          <w:b/>
          <w:iCs/>
          <w:sz w:val="24"/>
          <w:szCs w:val="24"/>
          <w:lang w:val="es-CO"/>
        </w:rPr>
        <w:t>(</w:t>
      </w:r>
      <w:r w:rsidR="00851C80" w:rsidRPr="00234DCA">
        <w:rPr>
          <w:rFonts w:ascii="Georgia" w:hAnsi="Georgia" w:cs="Arial"/>
          <w:b/>
          <w:iCs/>
          <w:sz w:val="24"/>
          <w:szCs w:val="24"/>
          <w:lang w:val="es-CO"/>
        </w:rPr>
        <w:t>i</w:t>
      </w:r>
      <w:r w:rsidR="00436FF6" w:rsidRPr="00234DCA">
        <w:rPr>
          <w:rFonts w:ascii="Georgia" w:hAnsi="Georgia" w:cs="Arial"/>
          <w:b/>
          <w:iCs/>
          <w:sz w:val="24"/>
          <w:szCs w:val="24"/>
          <w:lang w:val="es-CO"/>
        </w:rPr>
        <w:t>)</w:t>
      </w:r>
      <w:r w:rsidR="00436FF6" w:rsidRPr="00234DCA">
        <w:rPr>
          <w:rFonts w:ascii="Georgia" w:hAnsi="Georgia" w:cs="Arial"/>
          <w:iCs/>
          <w:smallCaps/>
          <w:sz w:val="24"/>
          <w:szCs w:val="24"/>
          <w:lang w:val="es-CO"/>
        </w:rPr>
        <w:t xml:space="preserve"> </w:t>
      </w:r>
      <w:r w:rsidR="00C41078" w:rsidRPr="00234DCA">
        <w:rPr>
          <w:rFonts w:ascii="Georgia" w:hAnsi="Georgia" w:cs="Arial"/>
          <w:sz w:val="24"/>
          <w:szCs w:val="24"/>
          <w:lang w:val="es-CO"/>
        </w:rPr>
        <w:t>Son inexistentes las limitaciones del gerente de la cooperativa</w:t>
      </w:r>
      <w:r w:rsidR="00436FF6" w:rsidRPr="00234DCA">
        <w:rPr>
          <w:rFonts w:ascii="Georgia" w:hAnsi="Georgia" w:cs="Arial"/>
          <w:sz w:val="24"/>
          <w:szCs w:val="24"/>
          <w:lang w:val="es-CO"/>
        </w:rPr>
        <w:t xml:space="preserve">, pues en el acta No.54 que autorizó la constitución de la hipoteca, se especificó que era con el propósito de obtener dineros para la comercialización del café (Objeto social) y para el cual </w:t>
      </w:r>
      <w:r w:rsidR="00176D29" w:rsidRPr="00234DCA">
        <w:rPr>
          <w:rFonts w:ascii="Georgia" w:hAnsi="Georgia" w:cs="Arial"/>
          <w:sz w:val="24"/>
          <w:szCs w:val="24"/>
          <w:lang w:val="es-CO"/>
        </w:rPr>
        <w:t xml:space="preserve">no </w:t>
      </w:r>
      <w:r w:rsidR="00247939" w:rsidRPr="00234DCA">
        <w:rPr>
          <w:rFonts w:ascii="Georgia" w:hAnsi="Georgia" w:cs="Arial"/>
          <w:sz w:val="24"/>
          <w:szCs w:val="24"/>
          <w:lang w:val="es-CO"/>
        </w:rPr>
        <w:t>requería</w:t>
      </w:r>
      <w:r w:rsidR="00176D29" w:rsidRPr="00234DCA">
        <w:rPr>
          <w:rFonts w:ascii="Georgia" w:hAnsi="Georgia" w:cs="Arial"/>
          <w:sz w:val="24"/>
          <w:szCs w:val="24"/>
          <w:lang w:val="es-CO"/>
        </w:rPr>
        <w:t xml:space="preserve"> </w:t>
      </w:r>
      <w:r w:rsidR="00436FF6" w:rsidRPr="00234DCA">
        <w:rPr>
          <w:rFonts w:ascii="Georgia" w:hAnsi="Georgia" w:cs="Arial"/>
          <w:sz w:val="24"/>
          <w:szCs w:val="24"/>
          <w:lang w:val="es-CO"/>
        </w:rPr>
        <w:t xml:space="preserve">autorización. El certificado de existencia y representación, solo </w:t>
      </w:r>
      <w:r w:rsidR="00247939" w:rsidRPr="00234DCA">
        <w:rPr>
          <w:rFonts w:ascii="Georgia" w:hAnsi="Georgia" w:cs="Arial"/>
          <w:sz w:val="24"/>
          <w:szCs w:val="24"/>
          <w:lang w:val="es-CO"/>
        </w:rPr>
        <w:t xml:space="preserve">habla de </w:t>
      </w:r>
      <w:r w:rsidR="00436FF6" w:rsidRPr="00234DCA">
        <w:rPr>
          <w:rFonts w:ascii="Georgia" w:hAnsi="Georgia" w:cs="Arial"/>
          <w:sz w:val="24"/>
          <w:szCs w:val="24"/>
          <w:lang w:val="es-CO"/>
        </w:rPr>
        <w:t xml:space="preserve">limitación cuando ejecute operaciones distintas a ese mercadeo y </w:t>
      </w:r>
      <w:r w:rsidR="00247939" w:rsidRPr="00234DCA">
        <w:rPr>
          <w:rFonts w:ascii="Georgia" w:hAnsi="Georgia" w:cs="Arial"/>
          <w:sz w:val="24"/>
          <w:szCs w:val="24"/>
          <w:lang w:val="es-CO"/>
        </w:rPr>
        <w:t>aquí tendrá que contar con aval d</w:t>
      </w:r>
      <w:r w:rsidR="00436FF6" w:rsidRPr="00234DCA">
        <w:rPr>
          <w:rFonts w:ascii="Georgia" w:hAnsi="Georgia" w:cs="Arial"/>
          <w:sz w:val="24"/>
          <w:szCs w:val="24"/>
          <w:lang w:val="es-CO"/>
        </w:rPr>
        <w:t xml:space="preserve">el </w:t>
      </w:r>
      <w:r w:rsidR="008760D6" w:rsidRPr="00234DCA">
        <w:rPr>
          <w:rFonts w:ascii="Georgia" w:hAnsi="Georgia" w:cs="Arial"/>
          <w:sz w:val="24"/>
          <w:szCs w:val="24"/>
          <w:lang w:val="es-CO"/>
        </w:rPr>
        <w:t xml:space="preserve">Consejo </w:t>
      </w:r>
      <w:r w:rsidR="00436FF6" w:rsidRPr="00234DCA">
        <w:rPr>
          <w:rFonts w:ascii="Georgia" w:hAnsi="Georgia" w:cs="Arial"/>
          <w:sz w:val="24"/>
          <w:szCs w:val="24"/>
          <w:lang w:val="es-CO"/>
        </w:rPr>
        <w:t xml:space="preserve">de </w:t>
      </w:r>
      <w:r w:rsidR="008760D6" w:rsidRPr="00234DCA">
        <w:rPr>
          <w:rFonts w:ascii="Georgia" w:hAnsi="Georgia" w:cs="Arial"/>
          <w:sz w:val="24"/>
          <w:szCs w:val="24"/>
          <w:lang w:val="es-CO"/>
        </w:rPr>
        <w:t>Administración</w:t>
      </w:r>
      <w:r w:rsidR="00D60FF4" w:rsidRPr="00234DCA">
        <w:rPr>
          <w:rFonts w:ascii="Georgia" w:hAnsi="Georgia" w:cs="Arial"/>
          <w:sz w:val="24"/>
          <w:szCs w:val="24"/>
          <w:lang w:val="es-CO"/>
        </w:rPr>
        <w:t>.</w:t>
      </w:r>
    </w:p>
    <w:p w14:paraId="036F8435" w14:textId="77777777" w:rsidR="00D60FF4" w:rsidRPr="00234DCA" w:rsidRDefault="00D60FF4" w:rsidP="00234DCA">
      <w:pPr>
        <w:spacing w:line="276" w:lineRule="auto"/>
        <w:jc w:val="both"/>
        <w:rPr>
          <w:rFonts w:ascii="Georgia" w:hAnsi="Georgia" w:cs="Arial"/>
          <w:sz w:val="24"/>
          <w:szCs w:val="24"/>
          <w:lang w:val="es-CO"/>
        </w:rPr>
      </w:pPr>
    </w:p>
    <w:p w14:paraId="0FA83785" w14:textId="77777777" w:rsidR="00A37124" w:rsidRDefault="00D60FF4" w:rsidP="00234DCA">
      <w:pPr>
        <w:spacing w:line="276" w:lineRule="auto"/>
        <w:jc w:val="both"/>
        <w:rPr>
          <w:rFonts w:ascii="Georgia" w:hAnsi="Georgia" w:cs="Arial"/>
          <w:sz w:val="24"/>
          <w:szCs w:val="24"/>
          <w:lang w:val="es-CO"/>
        </w:rPr>
      </w:pPr>
      <w:r w:rsidRPr="00234DCA">
        <w:rPr>
          <w:rFonts w:ascii="Georgia" w:hAnsi="Georgia" w:cs="Arial"/>
          <w:b/>
          <w:sz w:val="24"/>
          <w:szCs w:val="24"/>
          <w:lang w:val="es-CO"/>
        </w:rPr>
        <w:t>(</w:t>
      </w:r>
      <w:r w:rsidR="00851C80" w:rsidRPr="00234DCA">
        <w:rPr>
          <w:rFonts w:ascii="Georgia" w:hAnsi="Georgia" w:cs="Arial"/>
          <w:b/>
          <w:sz w:val="24"/>
          <w:szCs w:val="24"/>
          <w:lang w:val="es-CO"/>
        </w:rPr>
        <w:t>ii</w:t>
      </w:r>
      <w:r w:rsidRPr="00234DCA">
        <w:rPr>
          <w:rFonts w:ascii="Georgia" w:hAnsi="Georgia" w:cs="Arial"/>
          <w:b/>
          <w:sz w:val="24"/>
          <w:szCs w:val="24"/>
          <w:lang w:val="es-CO"/>
        </w:rPr>
        <w:t xml:space="preserve">) </w:t>
      </w:r>
      <w:r w:rsidR="00F00666" w:rsidRPr="00234DCA">
        <w:rPr>
          <w:rFonts w:ascii="Georgia" w:hAnsi="Georgia" w:cs="Arial"/>
          <w:sz w:val="24"/>
          <w:szCs w:val="24"/>
          <w:lang w:val="es-CO"/>
        </w:rPr>
        <w:t xml:space="preserve">El poder otorgado al señor Rubén D. Zuluaga D. ninguna limitación fijó al mandatario, </w:t>
      </w:r>
      <w:r w:rsidR="00176D29" w:rsidRPr="00234DCA">
        <w:rPr>
          <w:rFonts w:ascii="Georgia" w:hAnsi="Georgia" w:cs="Arial"/>
          <w:sz w:val="24"/>
          <w:szCs w:val="24"/>
          <w:lang w:val="es-CO"/>
        </w:rPr>
        <w:t xml:space="preserve">ningún </w:t>
      </w:r>
      <w:r w:rsidR="00F00666" w:rsidRPr="00234DCA">
        <w:rPr>
          <w:rFonts w:ascii="Georgia" w:hAnsi="Georgia" w:cs="Arial"/>
          <w:sz w:val="24"/>
          <w:szCs w:val="24"/>
          <w:lang w:val="es-CO"/>
        </w:rPr>
        <w:t>exceso puede atribuírsele al hipotecar sin restringir la cuantía;</w:t>
      </w:r>
    </w:p>
    <w:p w14:paraId="60B2082D" w14:textId="77777777" w:rsidR="00A37124" w:rsidRPr="00A37124" w:rsidRDefault="00A37124" w:rsidP="00234DCA">
      <w:pPr>
        <w:spacing w:line="276" w:lineRule="auto"/>
        <w:jc w:val="both"/>
        <w:rPr>
          <w:rFonts w:ascii="Georgia" w:hAnsi="Georgia" w:cs="Arial"/>
          <w:sz w:val="24"/>
          <w:szCs w:val="24"/>
          <w:lang w:val="es-CO"/>
        </w:rPr>
      </w:pPr>
    </w:p>
    <w:p w14:paraId="09DA0F2B" w14:textId="33CD2931" w:rsidR="00427BA1" w:rsidRPr="00234DCA" w:rsidRDefault="00F00666" w:rsidP="00234DCA">
      <w:pPr>
        <w:spacing w:line="276" w:lineRule="auto"/>
        <w:jc w:val="both"/>
        <w:rPr>
          <w:rFonts w:ascii="Georgia" w:hAnsi="Georgia" w:cs="Arial"/>
          <w:sz w:val="24"/>
          <w:szCs w:val="24"/>
          <w:lang w:val="es-CO"/>
        </w:rPr>
      </w:pPr>
      <w:r w:rsidRPr="00234DCA">
        <w:rPr>
          <w:rFonts w:ascii="Georgia" w:hAnsi="Georgia" w:cs="Arial"/>
          <w:b/>
          <w:sz w:val="24"/>
          <w:szCs w:val="24"/>
          <w:lang w:val="es-CO"/>
        </w:rPr>
        <w:t>(</w:t>
      </w:r>
      <w:r w:rsidR="008807FE" w:rsidRPr="00234DCA">
        <w:rPr>
          <w:rFonts w:ascii="Georgia" w:hAnsi="Georgia" w:cs="Arial"/>
          <w:b/>
          <w:sz w:val="24"/>
          <w:szCs w:val="24"/>
          <w:lang w:val="es-CO"/>
        </w:rPr>
        <w:t>iii</w:t>
      </w:r>
      <w:r w:rsidRPr="00234DCA">
        <w:rPr>
          <w:rFonts w:ascii="Georgia" w:hAnsi="Georgia" w:cs="Arial"/>
          <w:b/>
          <w:sz w:val="24"/>
          <w:szCs w:val="24"/>
          <w:lang w:val="es-CO"/>
        </w:rPr>
        <w:t xml:space="preserve">) </w:t>
      </w:r>
      <w:r w:rsidRPr="00234DCA">
        <w:rPr>
          <w:rFonts w:ascii="Georgia" w:hAnsi="Georgia" w:cs="Arial"/>
          <w:sz w:val="24"/>
          <w:szCs w:val="24"/>
          <w:lang w:val="es-CO"/>
        </w:rPr>
        <w:t>La nulidad relativa que pudiera haber existido por la supuesta extralimitación, deb</w:t>
      </w:r>
      <w:r w:rsidR="00BE16D5" w:rsidRPr="00234DCA">
        <w:rPr>
          <w:rFonts w:ascii="Georgia" w:hAnsi="Georgia" w:cs="Arial"/>
          <w:sz w:val="24"/>
          <w:szCs w:val="24"/>
          <w:lang w:val="es-CO"/>
        </w:rPr>
        <w:t>e</w:t>
      </w:r>
      <w:r w:rsidRPr="00234DCA">
        <w:rPr>
          <w:rFonts w:ascii="Georgia" w:hAnsi="Georgia" w:cs="Arial"/>
          <w:sz w:val="24"/>
          <w:szCs w:val="24"/>
          <w:lang w:val="es-CO"/>
        </w:rPr>
        <w:t xml:space="preserve"> ser invocada </w:t>
      </w:r>
      <w:r w:rsidR="00BE16D5" w:rsidRPr="00234DCA">
        <w:rPr>
          <w:rFonts w:ascii="Georgia" w:hAnsi="Georgia" w:cs="Arial"/>
          <w:sz w:val="24"/>
          <w:szCs w:val="24"/>
          <w:lang w:val="es-CO"/>
        </w:rPr>
        <w:t>en acción rescisoria</w:t>
      </w:r>
      <w:r w:rsidR="008760D6" w:rsidRPr="00234DCA">
        <w:rPr>
          <w:rFonts w:ascii="Georgia" w:hAnsi="Georgia" w:cs="Arial"/>
          <w:sz w:val="24"/>
          <w:szCs w:val="24"/>
          <w:lang w:val="es-CO"/>
        </w:rPr>
        <w:t>,</w:t>
      </w:r>
      <w:r w:rsidR="00BE16D5" w:rsidRPr="00234DCA">
        <w:rPr>
          <w:rFonts w:ascii="Georgia" w:hAnsi="Georgia" w:cs="Arial"/>
          <w:sz w:val="24"/>
          <w:szCs w:val="24"/>
          <w:lang w:val="es-CO"/>
        </w:rPr>
        <w:t xml:space="preserve"> </w:t>
      </w:r>
      <w:r w:rsidRPr="00234DCA">
        <w:rPr>
          <w:rFonts w:ascii="Georgia" w:hAnsi="Georgia" w:cs="Arial"/>
          <w:sz w:val="24"/>
          <w:szCs w:val="24"/>
          <w:lang w:val="es-CO"/>
        </w:rPr>
        <w:t xml:space="preserve">no puede declararse de oficio, </w:t>
      </w:r>
      <w:r w:rsidR="00BE16D5" w:rsidRPr="00234DCA">
        <w:rPr>
          <w:rFonts w:ascii="Georgia" w:hAnsi="Georgia" w:cs="Arial"/>
          <w:sz w:val="24"/>
          <w:szCs w:val="24"/>
          <w:lang w:val="es-CO"/>
        </w:rPr>
        <w:t>por ende, esta s</w:t>
      </w:r>
      <w:r w:rsidR="008760D6" w:rsidRPr="00234DCA">
        <w:rPr>
          <w:rFonts w:ascii="Georgia" w:hAnsi="Georgia" w:cs="Arial"/>
          <w:sz w:val="24"/>
          <w:szCs w:val="24"/>
          <w:lang w:val="es-CO"/>
        </w:rPr>
        <w:t>a</w:t>
      </w:r>
      <w:r w:rsidR="00BE16D5" w:rsidRPr="00234DCA">
        <w:rPr>
          <w:rFonts w:ascii="Georgia" w:hAnsi="Georgia" w:cs="Arial"/>
          <w:sz w:val="24"/>
          <w:szCs w:val="24"/>
          <w:lang w:val="es-CO"/>
        </w:rPr>
        <w:t>n</w:t>
      </w:r>
      <w:r w:rsidR="008760D6" w:rsidRPr="00234DCA">
        <w:rPr>
          <w:rFonts w:ascii="Georgia" w:hAnsi="Georgia" w:cs="Arial"/>
          <w:sz w:val="24"/>
          <w:szCs w:val="24"/>
          <w:lang w:val="es-CO"/>
        </w:rPr>
        <w:t>e</w:t>
      </w:r>
      <w:r w:rsidR="00BE16D5" w:rsidRPr="00234DCA">
        <w:rPr>
          <w:rFonts w:ascii="Georgia" w:hAnsi="Georgia" w:cs="Arial"/>
          <w:sz w:val="24"/>
          <w:szCs w:val="24"/>
          <w:lang w:val="es-CO"/>
        </w:rPr>
        <w:t>ada</w:t>
      </w:r>
      <w:r w:rsidR="00427BA1" w:rsidRPr="00234DCA">
        <w:rPr>
          <w:rFonts w:ascii="Georgia" w:hAnsi="Georgia" w:cs="Arial"/>
          <w:sz w:val="24"/>
          <w:szCs w:val="24"/>
          <w:lang w:val="es-CO"/>
        </w:rPr>
        <w:t xml:space="preserve">. </w:t>
      </w:r>
    </w:p>
    <w:p w14:paraId="3597888D" w14:textId="77777777" w:rsidR="00427BA1" w:rsidRPr="00234DCA" w:rsidRDefault="00427BA1" w:rsidP="00234DCA">
      <w:pPr>
        <w:spacing w:line="276" w:lineRule="auto"/>
        <w:jc w:val="both"/>
        <w:rPr>
          <w:rFonts w:ascii="Georgia" w:hAnsi="Georgia" w:cs="Arial"/>
          <w:sz w:val="24"/>
          <w:szCs w:val="24"/>
          <w:lang w:val="es-CO"/>
        </w:rPr>
      </w:pPr>
    </w:p>
    <w:p w14:paraId="1AFA3524" w14:textId="0E2AE54D" w:rsidR="00436FF6" w:rsidRPr="00234DCA" w:rsidRDefault="00427BA1" w:rsidP="00234DCA">
      <w:pPr>
        <w:spacing w:line="276" w:lineRule="auto"/>
        <w:jc w:val="both"/>
        <w:rPr>
          <w:rFonts w:ascii="Georgia" w:hAnsi="Georgia" w:cs="Arial"/>
          <w:sz w:val="24"/>
          <w:szCs w:val="24"/>
          <w:lang w:val="es-CO"/>
        </w:rPr>
      </w:pPr>
      <w:r w:rsidRPr="00234DCA">
        <w:rPr>
          <w:rFonts w:ascii="Georgia" w:hAnsi="Georgia" w:cs="Arial"/>
          <w:sz w:val="24"/>
          <w:szCs w:val="24"/>
          <w:lang w:val="es-CO"/>
        </w:rPr>
        <w:t>Y</w:t>
      </w:r>
      <w:r w:rsidR="00BE16D5" w:rsidRPr="00234DCA">
        <w:rPr>
          <w:rFonts w:ascii="Georgia" w:hAnsi="Georgia" w:cs="Arial"/>
          <w:sz w:val="24"/>
          <w:szCs w:val="24"/>
          <w:lang w:val="es-CO"/>
        </w:rPr>
        <w:t xml:space="preserve">, </w:t>
      </w:r>
      <w:r w:rsidR="00BE16D5" w:rsidRPr="00234DCA">
        <w:rPr>
          <w:rFonts w:ascii="Georgia" w:hAnsi="Georgia" w:cs="Arial"/>
          <w:b/>
          <w:sz w:val="24"/>
          <w:szCs w:val="24"/>
          <w:lang w:val="es-CO"/>
        </w:rPr>
        <w:t>(</w:t>
      </w:r>
      <w:r w:rsidR="008807FE" w:rsidRPr="00234DCA">
        <w:rPr>
          <w:rFonts w:ascii="Georgia" w:hAnsi="Georgia" w:cs="Arial"/>
          <w:b/>
          <w:sz w:val="24"/>
          <w:szCs w:val="24"/>
          <w:lang w:val="es-CO"/>
        </w:rPr>
        <w:t>iv</w:t>
      </w:r>
      <w:r w:rsidR="00BE16D5" w:rsidRPr="00234DCA">
        <w:rPr>
          <w:rFonts w:ascii="Georgia" w:hAnsi="Georgia" w:cs="Arial"/>
          <w:b/>
          <w:sz w:val="24"/>
          <w:szCs w:val="24"/>
          <w:lang w:val="es-CO"/>
        </w:rPr>
        <w:t>)</w:t>
      </w:r>
      <w:r w:rsidR="00772133" w:rsidRPr="00234DCA">
        <w:rPr>
          <w:rFonts w:ascii="Georgia" w:hAnsi="Georgia" w:cs="Arial"/>
          <w:b/>
          <w:sz w:val="24"/>
          <w:szCs w:val="24"/>
          <w:lang w:val="es-CO"/>
        </w:rPr>
        <w:t xml:space="preserve"> </w:t>
      </w:r>
      <w:r w:rsidR="00772133" w:rsidRPr="00234DCA">
        <w:rPr>
          <w:rFonts w:ascii="Georgia" w:hAnsi="Georgia" w:cs="Arial"/>
          <w:sz w:val="24"/>
          <w:szCs w:val="24"/>
          <w:lang w:val="es-CO"/>
        </w:rPr>
        <w:t xml:space="preserve">La conducta de </w:t>
      </w:r>
      <w:proofErr w:type="spellStart"/>
      <w:r w:rsidR="00772133" w:rsidRPr="00234DCA">
        <w:rPr>
          <w:rFonts w:ascii="Georgia" w:hAnsi="Georgia" w:cs="Arial"/>
          <w:sz w:val="24"/>
          <w:szCs w:val="24"/>
          <w:lang w:val="es-CO"/>
        </w:rPr>
        <w:t>Conaf</w:t>
      </w:r>
      <w:r w:rsidR="00F13C06" w:rsidRPr="00234DCA">
        <w:rPr>
          <w:rFonts w:ascii="Georgia" w:hAnsi="Georgia" w:cs="Arial"/>
          <w:sz w:val="24"/>
          <w:szCs w:val="24"/>
          <w:lang w:val="es-CO"/>
        </w:rPr>
        <w:t>e</w:t>
      </w:r>
      <w:proofErr w:type="spellEnd"/>
      <w:r w:rsidR="00772133" w:rsidRPr="00234DCA">
        <w:rPr>
          <w:rFonts w:ascii="Georgia" w:hAnsi="Georgia" w:cs="Arial"/>
          <w:sz w:val="24"/>
          <w:szCs w:val="24"/>
          <w:lang w:val="es-CO"/>
        </w:rPr>
        <w:t xml:space="preserve"> generó un mandato o representación aparente, porque, además, de las razones expuestas en precedencia, esa sociedad </w:t>
      </w:r>
      <w:r w:rsidR="008760D6" w:rsidRPr="00234DCA">
        <w:rPr>
          <w:rFonts w:ascii="Georgia" w:hAnsi="Georgia" w:cs="Arial"/>
          <w:sz w:val="24"/>
          <w:szCs w:val="24"/>
          <w:lang w:val="es-CO"/>
        </w:rPr>
        <w:t>pese a</w:t>
      </w:r>
      <w:r w:rsidR="00772133" w:rsidRPr="00234DCA">
        <w:rPr>
          <w:rFonts w:ascii="Georgia" w:hAnsi="Georgia" w:cs="Arial"/>
          <w:sz w:val="24"/>
          <w:szCs w:val="24"/>
          <w:lang w:val="es-CO"/>
        </w:rPr>
        <w:t>l tiempo transcurrido desde la suscripción de la hipoteca</w:t>
      </w:r>
      <w:r w:rsidR="008760D6" w:rsidRPr="00234DCA">
        <w:rPr>
          <w:rFonts w:ascii="Georgia" w:hAnsi="Georgia" w:cs="Arial"/>
          <w:sz w:val="24"/>
          <w:szCs w:val="24"/>
          <w:lang w:val="es-CO"/>
        </w:rPr>
        <w:t>,</w:t>
      </w:r>
      <w:r w:rsidR="00772133" w:rsidRPr="00234DCA">
        <w:rPr>
          <w:rFonts w:ascii="Georgia" w:hAnsi="Georgia" w:cs="Arial"/>
          <w:sz w:val="24"/>
          <w:szCs w:val="24"/>
          <w:lang w:val="es-CO"/>
        </w:rPr>
        <w:t xml:space="preserve"> </w:t>
      </w:r>
      <w:r w:rsidR="008760D6" w:rsidRPr="00234DCA">
        <w:rPr>
          <w:rFonts w:ascii="Georgia" w:hAnsi="Georgia" w:cs="Arial"/>
          <w:sz w:val="24"/>
          <w:szCs w:val="24"/>
          <w:lang w:val="es-CO"/>
        </w:rPr>
        <w:t>no</w:t>
      </w:r>
      <w:r w:rsidR="00176D29" w:rsidRPr="00234DCA">
        <w:rPr>
          <w:rFonts w:ascii="Georgia" w:hAnsi="Georgia" w:cs="Arial"/>
          <w:sz w:val="24"/>
          <w:szCs w:val="24"/>
          <w:lang w:val="es-CO"/>
        </w:rPr>
        <w:t xml:space="preserve"> enrostr</w:t>
      </w:r>
      <w:r w:rsidR="008760D6" w:rsidRPr="00234DCA">
        <w:rPr>
          <w:rFonts w:ascii="Georgia" w:hAnsi="Georgia" w:cs="Arial"/>
          <w:sz w:val="24"/>
          <w:szCs w:val="24"/>
          <w:lang w:val="es-CO"/>
        </w:rPr>
        <w:t xml:space="preserve">ó esa </w:t>
      </w:r>
      <w:r w:rsidR="00772133" w:rsidRPr="00234DCA">
        <w:rPr>
          <w:rFonts w:ascii="Georgia" w:hAnsi="Georgia" w:cs="Arial"/>
          <w:sz w:val="24"/>
          <w:szCs w:val="24"/>
          <w:lang w:val="es-CO"/>
        </w:rPr>
        <w:t>inconformidad</w:t>
      </w:r>
      <w:r w:rsidRPr="00234DCA">
        <w:rPr>
          <w:rFonts w:ascii="Georgia" w:hAnsi="Georgia" w:cs="Arial"/>
          <w:sz w:val="24"/>
          <w:szCs w:val="24"/>
          <w:lang w:val="es-CO"/>
        </w:rPr>
        <w:t>; entendió la actora que esa escritura estaba apegada a la legalidad</w:t>
      </w:r>
      <w:r w:rsidR="008760D6" w:rsidRPr="00234DCA">
        <w:rPr>
          <w:rFonts w:ascii="Georgia" w:hAnsi="Georgia" w:cs="Arial"/>
          <w:sz w:val="24"/>
          <w:szCs w:val="24"/>
          <w:lang w:val="es-CO"/>
        </w:rPr>
        <w:t xml:space="preserve">. El </w:t>
      </w:r>
      <w:r w:rsidRPr="00234DCA">
        <w:rPr>
          <w:rFonts w:ascii="Georgia" w:hAnsi="Georgia" w:cs="Arial"/>
          <w:sz w:val="24"/>
          <w:szCs w:val="24"/>
          <w:lang w:val="es-CO"/>
        </w:rPr>
        <w:t xml:space="preserve">actuar del ejecutado y el gerente de la cooperativa fue desleal cuando se transfirió el bien en dación de pago, por obligaciones que ni siquiera supieron explicar. </w:t>
      </w:r>
    </w:p>
    <w:p w14:paraId="658ADC00" w14:textId="31E4360C" w:rsidR="000C7F36" w:rsidRPr="00234DCA" w:rsidRDefault="00436FF6" w:rsidP="00234DCA">
      <w:pPr>
        <w:spacing w:line="276" w:lineRule="auto"/>
        <w:jc w:val="both"/>
        <w:rPr>
          <w:rFonts w:ascii="Georgia" w:hAnsi="Georgia" w:cs="Arial"/>
          <w:iCs/>
          <w:smallCaps/>
          <w:sz w:val="24"/>
          <w:szCs w:val="24"/>
          <w:lang w:val="es-CO"/>
        </w:rPr>
      </w:pPr>
      <w:r w:rsidRPr="00234DCA">
        <w:rPr>
          <w:rFonts w:ascii="Georgia" w:hAnsi="Georgia" w:cs="Arial"/>
          <w:sz w:val="24"/>
          <w:szCs w:val="24"/>
          <w:lang w:val="es-CO"/>
        </w:rPr>
        <w:t xml:space="preserve"> </w:t>
      </w:r>
    </w:p>
    <w:p w14:paraId="77F7E5AA" w14:textId="28F09C36" w:rsidR="00F41DCA" w:rsidRPr="00234DCA" w:rsidRDefault="0087277D" w:rsidP="00234DCA">
      <w:pPr>
        <w:pStyle w:val="paragraph"/>
        <w:spacing w:before="0" w:beforeAutospacing="0" w:after="0" w:afterAutospacing="0" w:line="276" w:lineRule="auto"/>
        <w:jc w:val="both"/>
        <w:textAlignment w:val="baseline"/>
        <w:rPr>
          <w:rFonts w:ascii="Georgia" w:hAnsi="Georgia" w:cs="Segoe UI"/>
        </w:rPr>
      </w:pPr>
      <w:r w:rsidRPr="00234DCA">
        <w:rPr>
          <w:rFonts w:ascii="Georgia" w:hAnsi="Georgia" w:cs="Arial"/>
          <w:smallCaps/>
        </w:rPr>
        <w:t>Resolución.</w:t>
      </w:r>
      <w:r w:rsidRPr="00234DCA">
        <w:rPr>
          <w:rFonts w:ascii="Georgia" w:hAnsi="Georgia" w:cs="Arial"/>
        </w:rPr>
        <w:t xml:space="preserve"> </w:t>
      </w:r>
      <w:r w:rsidRPr="00234DCA">
        <w:rPr>
          <w:rFonts w:ascii="Georgia" w:hAnsi="Georgia" w:cs="Arial"/>
          <w:b/>
          <w:i/>
        </w:rPr>
        <w:t>Fracas</w:t>
      </w:r>
      <w:r w:rsidR="00EB53FB" w:rsidRPr="00234DCA">
        <w:rPr>
          <w:rFonts w:ascii="Georgia" w:hAnsi="Georgia" w:cs="Arial"/>
          <w:b/>
          <w:i/>
        </w:rPr>
        <w:t>an</w:t>
      </w:r>
      <w:r w:rsidRPr="00234DCA">
        <w:rPr>
          <w:rFonts w:ascii="Georgia" w:hAnsi="Georgia" w:cs="Arial"/>
        </w:rPr>
        <w:t xml:space="preserve">. </w:t>
      </w:r>
      <w:r w:rsidR="00F41DCA" w:rsidRPr="00234DCA">
        <w:rPr>
          <w:rStyle w:val="normaltextrun"/>
          <w:rFonts w:ascii="Georgia" w:hAnsi="Georgia" w:cs="Segoe UI"/>
          <w:b/>
          <w:bCs/>
          <w:i/>
          <w:iCs/>
        </w:rPr>
        <w:t xml:space="preserve"> </w:t>
      </w:r>
      <w:r w:rsidR="00F41DCA" w:rsidRPr="00234DCA">
        <w:rPr>
          <w:rStyle w:val="normaltextrun"/>
          <w:rFonts w:ascii="Georgia" w:hAnsi="Georgia" w:cs="Segoe UI"/>
          <w:b/>
        </w:rPr>
        <w:t>(i)</w:t>
      </w:r>
      <w:r w:rsidR="00F41DCA" w:rsidRPr="00234DCA">
        <w:rPr>
          <w:rStyle w:val="normaltextrun"/>
          <w:rFonts w:ascii="Georgia" w:hAnsi="Georgia" w:cs="Segoe UI"/>
        </w:rPr>
        <w:t xml:space="preserve"> Las facultades otorgadas al gerente para hipotecar el inmueble no se circunscribieron a la comercialización del café, de allí que debía respetar la limitación de cuantía establecida en el acta No.</w:t>
      </w:r>
      <w:r w:rsidR="00A37124">
        <w:rPr>
          <w:rStyle w:val="normaltextrun"/>
          <w:rFonts w:ascii="Georgia" w:hAnsi="Georgia" w:cs="Segoe UI"/>
        </w:rPr>
        <w:t xml:space="preserve"> </w:t>
      </w:r>
      <w:r w:rsidR="00F41DCA" w:rsidRPr="00234DCA">
        <w:rPr>
          <w:rStyle w:val="normaltextrun"/>
          <w:rFonts w:ascii="Georgia" w:hAnsi="Georgia" w:cs="Segoe UI"/>
        </w:rPr>
        <w:t xml:space="preserve">54 de 08-10-2012; y, </w:t>
      </w:r>
      <w:r w:rsidR="00F41DCA" w:rsidRPr="00234DCA">
        <w:rPr>
          <w:rStyle w:val="normaltextrun"/>
          <w:rFonts w:ascii="Georgia" w:hAnsi="Georgia" w:cs="Segoe UI"/>
          <w:b/>
        </w:rPr>
        <w:t>(ii)</w:t>
      </w:r>
      <w:r w:rsidR="00F41DCA" w:rsidRPr="00234DCA">
        <w:rPr>
          <w:rStyle w:val="normaltextrun"/>
          <w:rFonts w:ascii="Georgia" w:hAnsi="Georgia" w:cs="Segoe UI"/>
        </w:rPr>
        <w:t xml:space="preserve"> El mandato que confirió no podía extralimitarse de la autorización que le fue otorgad</w:t>
      </w:r>
      <w:r w:rsidR="00655B54" w:rsidRPr="00234DCA">
        <w:rPr>
          <w:rStyle w:val="normaltextrun"/>
          <w:rFonts w:ascii="Georgia" w:hAnsi="Georgia" w:cs="Segoe UI"/>
        </w:rPr>
        <w:t>a, porque obraba en la documentación para la hipoteca, de tal suerte que es razonable entender que pudo conocerlo sin limitación.</w:t>
      </w:r>
    </w:p>
    <w:p w14:paraId="7C329C32" w14:textId="767C7D34" w:rsidR="00F41DCA" w:rsidRPr="00234DCA" w:rsidRDefault="00F41DCA" w:rsidP="00234DCA">
      <w:pPr>
        <w:pStyle w:val="paragraph"/>
        <w:spacing w:before="0" w:beforeAutospacing="0" w:after="0" w:afterAutospacing="0" w:line="276" w:lineRule="auto"/>
        <w:jc w:val="both"/>
        <w:textAlignment w:val="baseline"/>
        <w:rPr>
          <w:rFonts w:ascii="Georgia" w:hAnsi="Georgia" w:cs="Segoe UI"/>
        </w:rPr>
      </w:pPr>
    </w:p>
    <w:p w14:paraId="35F5FB2C" w14:textId="23EEC1DA" w:rsidR="0035024B" w:rsidRPr="00234DCA" w:rsidRDefault="00F41DCA" w:rsidP="00234DCA">
      <w:pPr>
        <w:pStyle w:val="paragraph"/>
        <w:spacing w:before="0" w:beforeAutospacing="0" w:after="0" w:afterAutospacing="0" w:line="276" w:lineRule="auto"/>
        <w:jc w:val="both"/>
        <w:textAlignment w:val="baseline"/>
        <w:rPr>
          <w:rStyle w:val="normaltextrun"/>
          <w:rFonts w:ascii="Georgia" w:hAnsi="Georgia" w:cs="Segoe UI"/>
        </w:rPr>
      </w:pPr>
      <w:r w:rsidRPr="00234DCA">
        <w:rPr>
          <w:rStyle w:val="normaltextrun"/>
          <w:rFonts w:ascii="Georgia" w:hAnsi="Georgia" w:cs="Segoe UI"/>
        </w:rPr>
        <w:lastRenderedPageBreak/>
        <w:t xml:space="preserve">Revisado el certificado de existencia y representación de </w:t>
      </w:r>
      <w:proofErr w:type="spellStart"/>
      <w:r w:rsidRPr="00234DCA">
        <w:rPr>
          <w:rStyle w:val="normaltextrun"/>
          <w:rFonts w:ascii="Georgia" w:hAnsi="Georgia" w:cs="Segoe UI"/>
        </w:rPr>
        <w:t>Conaf</w:t>
      </w:r>
      <w:r w:rsidR="00F13C06" w:rsidRPr="00234DCA">
        <w:rPr>
          <w:rStyle w:val="normaltextrun"/>
          <w:rFonts w:ascii="Georgia" w:hAnsi="Georgia" w:cs="Segoe UI"/>
        </w:rPr>
        <w:t>e</w:t>
      </w:r>
      <w:proofErr w:type="spellEnd"/>
      <w:r w:rsidRPr="00234DCA">
        <w:rPr>
          <w:rStyle w:val="normaltextrun"/>
          <w:rFonts w:ascii="Georgia" w:hAnsi="Georgia" w:cs="Segoe UI"/>
        </w:rPr>
        <w:t xml:space="preserve">, sin duda alguna, su objeto social es más amplio que la sola comercialización de café, </w:t>
      </w:r>
      <w:r w:rsidR="000D41A4" w:rsidRPr="00234DCA">
        <w:rPr>
          <w:rStyle w:val="normaltextrun"/>
          <w:rFonts w:ascii="Georgia" w:hAnsi="Georgia" w:cs="Segoe UI"/>
        </w:rPr>
        <w:t>menciona también:</w:t>
      </w:r>
      <w:r w:rsidRPr="00234DCA">
        <w:rPr>
          <w:rStyle w:val="normaltextrun"/>
          <w:rFonts w:ascii="Georgia" w:hAnsi="Georgia" w:cs="Segoe UI"/>
        </w:rPr>
        <w:t xml:space="preserve"> </w:t>
      </w:r>
      <w:r w:rsidRPr="00234DCA">
        <w:rPr>
          <w:rStyle w:val="normaltextrun"/>
          <w:rFonts w:ascii="Georgia" w:hAnsi="Georgia" w:cs="Segoe UI"/>
          <w:i/>
          <w:iCs/>
        </w:rPr>
        <w:t>“</w:t>
      </w:r>
      <w:r w:rsidRPr="004A4991">
        <w:rPr>
          <w:rStyle w:val="normaltextrun"/>
          <w:rFonts w:ascii="Georgia" w:hAnsi="Georgia" w:cs="Segoe UI"/>
          <w:i/>
          <w:iCs/>
          <w:sz w:val="22"/>
        </w:rPr>
        <w:t>(…) promover permanentemente el desarrollo técnico, económico, educativo, cultural y organizativo de la comunidad en general y en particular de los productores agropecuarios y asociados en general de la cooperativa</w:t>
      </w:r>
      <w:r w:rsidRPr="00234DCA">
        <w:rPr>
          <w:rStyle w:val="normaltextrun"/>
          <w:rFonts w:ascii="Georgia" w:hAnsi="Georgia" w:cs="Segoe UI"/>
          <w:i/>
          <w:iCs/>
        </w:rPr>
        <w:t xml:space="preserve">” </w:t>
      </w:r>
      <w:r w:rsidRPr="00234DCA">
        <w:rPr>
          <w:rStyle w:val="normaltextrun"/>
          <w:rFonts w:ascii="Georgia" w:hAnsi="Georgia" w:cs="Segoe UI"/>
        </w:rPr>
        <w:t>(Ibidem, pdf No.02, folios 22-28).</w:t>
      </w:r>
    </w:p>
    <w:p w14:paraId="0E9F30EB" w14:textId="77777777" w:rsidR="0035024B" w:rsidRPr="00234DCA" w:rsidRDefault="0035024B" w:rsidP="00234DCA">
      <w:pPr>
        <w:pStyle w:val="paragraph"/>
        <w:spacing w:before="0" w:beforeAutospacing="0" w:after="0" w:afterAutospacing="0" w:line="276" w:lineRule="auto"/>
        <w:jc w:val="both"/>
        <w:textAlignment w:val="baseline"/>
        <w:rPr>
          <w:rStyle w:val="normaltextrun"/>
          <w:rFonts w:ascii="Georgia" w:hAnsi="Georgia" w:cs="Segoe UI"/>
        </w:rPr>
      </w:pPr>
    </w:p>
    <w:p w14:paraId="1C52BE1D" w14:textId="016A1F7B" w:rsidR="00F41DCA" w:rsidRPr="00234DCA" w:rsidRDefault="00F41DCA" w:rsidP="00234DCA">
      <w:pPr>
        <w:pStyle w:val="paragraph"/>
        <w:spacing w:before="0" w:beforeAutospacing="0" w:after="0" w:afterAutospacing="0" w:line="276" w:lineRule="auto"/>
        <w:jc w:val="both"/>
        <w:textAlignment w:val="baseline"/>
        <w:rPr>
          <w:rFonts w:ascii="Georgia" w:hAnsi="Georgia" w:cs="Segoe UI"/>
        </w:rPr>
      </w:pPr>
      <w:r w:rsidRPr="00234DCA">
        <w:rPr>
          <w:rStyle w:val="normaltextrun"/>
          <w:rFonts w:ascii="Georgia" w:hAnsi="Georgia" w:cs="Segoe UI"/>
        </w:rPr>
        <w:t xml:space="preserve">Y, adicionalmente, en la referida acta se evidencia que tampoco se autorizó hipotecar el bien, exclusivamente, para ese mercadeo, sino </w:t>
      </w:r>
      <w:r w:rsidRPr="00234DCA">
        <w:rPr>
          <w:rStyle w:val="normaltextrun"/>
          <w:rFonts w:ascii="Georgia" w:hAnsi="Georgia" w:cs="Segoe UI"/>
          <w:i/>
          <w:iCs/>
        </w:rPr>
        <w:t>“</w:t>
      </w:r>
      <w:r w:rsidRPr="004A4991">
        <w:rPr>
          <w:rStyle w:val="normaltextrun"/>
          <w:rFonts w:ascii="Georgia" w:hAnsi="Georgia" w:cs="Segoe UI"/>
          <w:i/>
          <w:iCs/>
          <w:sz w:val="22"/>
        </w:rPr>
        <w:t xml:space="preserve">(…) con el propósito de contar con buenos recursos como </w:t>
      </w:r>
      <w:r w:rsidRPr="004A4991">
        <w:rPr>
          <w:rStyle w:val="normaltextrun"/>
          <w:rFonts w:ascii="Georgia" w:hAnsi="Georgia" w:cs="Segoe UI"/>
          <w:i/>
          <w:iCs/>
          <w:sz w:val="22"/>
          <w:u w:val="single"/>
        </w:rPr>
        <w:t>capital de trabajo</w:t>
      </w:r>
      <w:r w:rsidRPr="004A4991">
        <w:rPr>
          <w:rStyle w:val="normaltextrun"/>
          <w:rFonts w:ascii="Georgia" w:hAnsi="Georgia" w:cs="Segoe UI"/>
          <w:i/>
          <w:iCs/>
          <w:sz w:val="22"/>
        </w:rPr>
        <w:t xml:space="preserve"> (…)</w:t>
      </w:r>
      <w:r w:rsidRPr="00234DCA">
        <w:rPr>
          <w:rStyle w:val="normaltextrun"/>
          <w:rFonts w:ascii="Georgia" w:hAnsi="Georgia" w:cs="Segoe UI"/>
          <w:i/>
          <w:iCs/>
        </w:rPr>
        <w:t xml:space="preserve">” </w:t>
      </w:r>
      <w:r w:rsidRPr="00234DCA">
        <w:rPr>
          <w:rStyle w:val="normaltextrun"/>
          <w:rFonts w:ascii="Georgia" w:hAnsi="Georgia" w:cs="Segoe UI"/>
        </w:rPr>
        <w:t xml:space="preserve">(Subrayas ajenas; Ib., pdf No.02, folios 35-37); </w:t>
      </w:r>
      <w:r w:rsidR="000B37E8" w:rsidRPr="00234DCA">
        <w:rPr>
          <w:rStyle w:val="normaltextrun"/>
          <w:rFonts w:ascii="Georgia" w:hAnsi="Georgia" w:cs="Segoe UI"/>
        </w:rPr>
        <w:t xml:space="preserve">y ello </w:t>
      </w:r>
      <w:r w:rsidRPr="00234DCA">
        <w:rPr>
          <w:rStyle w:val="normaltextrun"/>
          <w:rFonts w:ascii="Georgia" w:hAnsi="Georgia" w:cs="Segoe UI"/>
        </w:rPr>
        <w:t xml:space="preserve">implica que el uso del dinero, era para el cumplimiento de todas las actividades que desarrollaba la cooperativa, por tanto, el gerente si estaba limitado a la autorización del </w:t>
      </w:r>
      <w:r w:rsidR="008760D6" w:rsidRPr="00234DCA">
        <w:rPr>
          <w:rStyle w:val="normaltextrun"/>
          <w:rFonts w:ascii="Georgia" w:hAnsi="Georgia" w:cs="Segoe UI"/>
        </w:rPr>
        <w:t xml:space="preserve">Consejo </w:t>
      </w:r>
      <w:r w:rsidRPr="00234DCA">
        <w:rPr>
          <w:rStyle w:val="normaltextrun"/>
          <w:rFonts w:ascii="Georgia" w:hAnsi="Georgia" w:cs="Segoe UI"/>
        </w:rPr>
        <w:t xml:space="preserve">de </w:t>
      </w:r>
      <w:r w:rsidR="008760D6" w:rsidRPr="00234DCA">
        <w:rPr>
          <w:rStyle w:val="normaltextrun"/>
          <w:rFonts w:ascii="Georgia" w:hAnsi="Georgia" w:cs="Segoe UI"/>
        </w:rPr>
        <w:t>Administración</w:t>
      </w:r>
      <w:r w:rsidRPr="00234DCA">
        <w:rPr>
          <w:rStyle w:val="normaltextrun"/>
          <w:rFonts w:ascii="Georgia" w:hAnsi="Georgia" w:cs="Segoe UI"/>
        </w:rPr>
        <w:t>. </w:t>
      </w:r>
      <w:r w:rsidRPr="00234DCA">
        <w:rPr>
          <w:rStyle w:val="eop"/>
          <w:rFonts w:ascii="Georgia" w:hAnsi="Georgia" w:cs="Segoe UI"/>
        </w:rPr>
        <w:t> </w:t>
      </w:r>
    </w:p>
    <w:p w14:paraId="67274C8A" w14:textId="1D66153C" w:rsidR="00AF1DCF" w:rsidRPr="00234DCA" w:rsidRDefault="00AF1DCF" w:rsidP="00234DCA">
      <w:pPr>
        <w:pStyle w:val="paragraph"/>
        <w:spacing w:before="0" w:beforeAutospacing="0" w:after="0" w:afterAutospacing="0" w:line="276" w:lineRule="auto"/>
        <w:jc w:val="both"/>
        <w:textAlignment w:val="baseline"/>
        <w:rPr>
          <w:rStyle w:val="eop"/>
          <w:rFonts w:ascii="Georgia" w:hAnsi="Georgia" w:cs="Segoe UI"/>
        </w:rPr>
      </w:pPr>
    </w:p>
    <w:p w14:paraId="4CC2C11A" w14:textId="0E25EFCD" w:rsidR="000D41A4" w:rsidRPr="00234DCA" w:rsidRDefault="000D41A4" w:rsidP="00234DCA">
      <w:pPr>
        <w:pStyle w:val="paragraph"/>
        <w:spacing w:before="0" w:beforeAutospacing="0" w:after="0" w:afterAutospacing="0" w:line="276" w:lineRule="auto"/>
        <w:jc w:val="both"/>
        <w:textAlignment w:val="baseline"/>
        <w:rPr>
          <w:rStyle w:val="normaltextrun"/>
          <w:rFonts w:ascii="Georgia" w:hAnsi="Georgia" w:cs="Segoe UI"/>
        </w:rPr>
      </w:pPr>
      <w:r w:rsidRPr="00234DCA">
        <w:rPr>
          <w:rStyle w:val="normaltextrun"/>
          <w:rFonts w:ascii="Georgia" w:hAnsi="Georgia" w:cs="Segoe UI"/>
        </w:rPr>
        <w:t>La sanción para el mandato con extralimitación de facultades, como es el caso, es la inoponibilidad</w:t>
      </w:r>
      <w:r w:rsidR="00A77B2E" w:rsidRPr="00234DCA">
        <w:rPr>
          <w:rStyle w:val="normaltextrun"/>
          <w:rFonts w:ascii="Georgia" w:hAnsi="Georgia" w:cs="Segoe UI"/>
        </w:rPr>
        <w:t xml:space="preserve"> por ineficacia</w:t>
      </w:r>
      <w:r w:rsidRPr="00234DCA">
        <w:rPr>
          <w:rStyle w:val="normaltextrun"/>
          <w:rFonts w:ascii="Georgia" w:hAnsi="Georgia" w:cs="Segoe UI"/>
        </w:rPr>
        <w:t xml:space="preserve"> y no la nulidad (Ni absoluta ni relativa), como reclamaron ambos apelantes. Afirma el maestro </w:t>
      </w:r>
      <w:proofErr w:type="spellStart"/>
      <w:r w:rsidRPr="00234DCA">
        <w:rPr>
          <w:rStyle w:val="normaltextrun"/>
          <w:rFonts w:ascii="Georgia" w:hAnsi="Georgia" w:cs="Segoe UI"/>
        </w:rPr>
        <w:t>Hinestrosa</w:t>
      </w:r>
      <w:proofErr w:type="spellEnd"/>
      <w:r w:rsidRPr="00234DCA">
        <w:rPr>
          <w:rStyle w:val="Refdenotaalpie"/>
          <w:rFonts w:ascii="Georgia" w:hAnsi="Georgia"/>
        </w:rPr>
        <w:footnoteReference w:id="38"/>
      </w:r>
      <w:r w:rsidRPr="00234DCA">
        <w:rPr>
          <w:rStyle w:val="normaltextrun"/>
          <w:rFonts w:ascii="Georgia" w:hAnsi="Georgia" w:cs="Segoe UI"/>
        </w:rPr>
        <w:t>: “</w:t>
      </w:r>
      <w:r w:rsidRPr="004A4991">
        <w:rPr>
          <w:rStyle w:val="normaltextrun"/>
          <w:rFonts w:ascii="Georgia" w:hAnsi="Georgia" w:cs="Segoe UI"/>
          <w:i/>
          <w:sz w:val="22"/>
        </w:rPr>
        <w:t>No es nulo, ni anulable, simplemente ineficaz (…)</w:t>
      </w:r>
      <w:r w:rsidRPr="00234DCA">
        <w:rPr>
          <w:rStyle w:val="normaltextrun"/>
          <w:rFonts w:ascii="Georgia" w:hAnsi="Georgia" w:cs="Segoe UI"/>
        </w:rPr>
        <w:t xml:space="preserve">”; y en igual sentido la doctrina especializada nacional que predica la </w:t>
      </w:r>
      <w:r w:rsidR="00A77B2E" w:rsidRPr="00234DCA">
        <w:rPr>
          <w:rStyle w:val="normaltextrun"/>
          <w:rFonts w:ascii="Georgia" w:hAnsi="Georgia" w:cs="Segoe UI"/>
        </w:rPr>
        <w:t>falta de e</w:t>
      </w:r>
      <w:r w:rsidRPr="00234DCA">
        <w:rPr>
          <w:rStyle w:val="normaltextrun"/>
          <w:rFonts w:ascii="Georgia" w:hAnsi="Georgia" w:cs="Segoe UI"/>
        </w:rPr>
        <w:t>ficacia por operar la inoponibilidad, como Valencia Z. y Ortiz M.</w:t>
      </w:r>
      <w:r w:rsidRPr="00234DCA">
        <w:rPr>
          <w:rStyle w:val="Refdenotaalpie"/>
          <w:rFonts w:ascii="Georgia" w:hAnsi="Georgia"/>
        </w:rPr>
        <w:footnoteReference w:id="39"/>
      </w:r>
      <w:r w:rsidRPr="00234DCA">
        <w:rPr>
          <w:rStyle w:val="normaltextrun"/>
          <w:rFonts w:ascii="Georgia" w:hAnsi="Georgia" w:cs="Segoe UI"/>
        </w:rPr>
        <w:t>, y Paredes H.</w:t>
      </w:r>
      <w:r w:rsidRPr="00234DCA">
        <w:rPr>
          <w:rStyle w:val="Refdenotaalpie"/>
          <w:rFonts w:ascii="Georgia" w:hAnsi="Georgia"/>
        </w:rPr>
        <w:footnoteReference w:id="40"/>
      </w:r>
      <w:r w:rsidRPr="00234DCA">
        <w:rPr>
          <w:rStyle w:val="normaltextrun"/>
          <w:rFonts w:ascii="Georgia" w:hAnsi="Georgia" w:cs="Segoe UI"/>
        </w:rPr>
        <w:t xml:space="preserve">, </w:t>
      </w:r>
      <w:r w:rsidR="00A77B2E" w:rsidRPr="00234DCA">
        <w:rPr>
          <w:rStyle w:val="normaltextrun"/>
          <w:rFonts w:ascii="Georgia" w:hAnsi="Georgia" w:cs="Segoe UI"/>
        </w:rPr>
        <w:t xml:space="preserve">este último </w:t>
      </w:r>
      <w:r w:rsidRPr="00234DCA">
        <w:rPr>
          <w:rStyle w:val="normaltextrun"/>
          <w:rFonts w:ascii="Georgia" w:hAnsi="Georgia" w:cs="Segoe UI"/>
        </w:rPr>
        <w:t>comenta: “</w:t>
      </w:r>
      <w:r w:rsidRPr="004A4991">
        <w:rPr>
          <w:rStyle w:val="normaltextrun"/>
          <w:rFonts w:ascii="Georgia" w:hAnsi="Georgia" w:cs="Segoe UI"/>
          <w:i/>
          <w:sz w:val="22"/>
        </w:rPr>
        <w:t>La oponibilidad no compromete la validez ni la existencia del acto en juicio, ya que parte de la base de que existe y es válido (…)</w:t>
      </w:r>
      <w:r w:rsidRPr="00234DCA">
        <w:rPr>
          <w:rStyle w:val="normaltextrun"/>
          <w:rFonts w:ascii="Georgia" w:hAnsi="Georgia" w:cs="Segoe UI"/>
        </w:rPr>
        <w:t>”. En el mismo sentido el profesor Arrubla Paucar</w:t>
      </w:r>
      <w:r w:rsidRPr="00234DCA">
        <w:rPr>
          <w:rStyle w:val="Refdenotaalpie"/>
          <w:rFonts w:ascii="Georgia" w:hAnsi="Georgia"/>
        </w:rPr>
        <w:footnoteReference w:id="41"/>
      </w:r>
      <w:r w:rsidRPr="00234DCA">
        <w:rPr>
          <w:rStyle w:val="normaltextrun"/>
          <w:rFonts w:ascii="Georgia" w:hAnsi="Georgia" w:cs="Segoe UI"/>
        </w:rPr>
        <w:t>.</w:t>
      </w:r>
    </w:p>
    <w:p w14:paraId="6676EE91" w14:textId="77777777" w:rsidR="000D41A4" w:rsidRPr="00234DCA" w:rsidRDefault="000D41A4" w:rsidP="00234DCA">
      <w:pPr>
        <w:pStyle w:val="paragraph"/>
        <w:spacing w:before="0" w:beforeAutospacing="0" w:after="0" w:afterAutospacing="0" w:line="276" w:lineRule="auto"/>
        <w:jc w:val="both"/>
        <w:textAlignment w:val="baseline"/>
        <w:rPr>
          <w:rStyle w:val="normaltextrun"/>
          <w:rFonts w:ascii="Georgia" w:hAnsi="Georgia" w:cs="Segoe UI"/>
        </w:rPr>
      </w:pPr>
    </w:p>
    <w:p w14:paraId="7BAB0EA2" w14:textId="606D3847" w:rsidR="000D41A4" w:rsidRPr="00234DCA" w:rsidRDefault="000D41A4" w:rsidP="00234DCA">
      <w:pPr>
        <w:pStyle w:val="paragraph"/>
        <w:spacing w:before="0" w:beforeAutospacing="0" w:after="0" w:afterAutospacing="0" w:line="276" w:lineRule="auto"/>
        <w:jc w:val="both"/>
        <w:textAlignment w:val="baseline"/>
        <w:rPr>
          <w:rStyle w:val="normaltextrun"/>
          <w:rFonts w:ascii="Georgia" w:hAnsi="Georgia" w:cs="Segoe UI"/>
        </w:rPr>
      </w:pPr>
      <w:r w:rsidRPr="00234DCA">
        <w:rPr>
          <w:rStyle w:val="normaltextrun"/>
          <w:rFonts w:ascii="Georgia" w:hAnsi="Georgia" w:cs="Segoe UI"/>
        </w:rPr>
        <w:t>Nuestra CSJ, Sala Civil, sigue la misma teoría, aunque en tiempos pasados argüía la nulidad relativa, en 1994</w:t>
      </w:r>
      <w:r w:rsidRPr="00234DCA">
        <w:rPr>
          <w:rStyle w:val="Refdenotaalpie"/>
          <w:rFonts w:ascii="Georgia" w:hAnsi="Georgia"/>
        </w:rPr>
        <w:footnoteReference w:id="42"/>
      </w:r>
      <w:r w:rsidRPr="00234DCA">
        <w:rPr>
          <w:rStyle w:val="normaltextrun"/>
          <w:rFonts w:ascii="Georgia" w:hAnsi="Georgia" w:cs="Segoe UI"/>
        </w:rPr>
        <w:t>, rectificó: “</w:t>
      </w:r>
      <w:r w:rsidRPr="004A4991">
        <w:rPr>
          <w:rStyle w:val="normaltextrun"/>
          <w:rFonts w:ascii="Georgia" w:hAnsi="Georgia" w:cs="Segoe UI"/>
          <w:i/>
          <w:sz w:val="22"/>
        </w:rPr>
        <w:t>(…) pero esa doctrina debe ser rectificada porque se basa en una interpretación dislocada del artículo 2186 del mismo Código, cuando habla de los actos excesivos del mandatario que se pueden cubrir por la ratificación</w:t>
      </w:r>
      <w:r w:rsidRPr="00234DCA">
        <w:rPr>
          <w:rStyle w:val="normaltextrun"/>
          <w:rFonts w:ascii="Georgia" w:hAnsi="Georgia" w:cs="Segoe UI"/>
        </w:rPr>
        <w:t>”, criterio que reiteró luego en 1995</w:t>
      </w:r>
      <w:r w:rsidRPr="00234DCA">
        <w:rPr>
          <w:rStyle w:val="Refdenotaalpie"/>
          <w:rFonts w:ascii="Georgia" w:hAnsi="Georgia"/>
        </w:rPr>
        <w:footnoteReference w:id="43"/>
      </w:r>
      <w:r w:rsidRPr="00234DCA">
        <w:rPr>
          <w:rStyle w:val="normaltextrun"/>
          <w:rFonts w:ascii="Georgia" w:hAnsi="Georgia" w:cs="Segoe UI"/>
        </w:rPr>
        <w:t xml:space="preserve"> y posteriormente (2006)</w:t>
      </w:r>
      <w:r w:rsidRPr="00234DCA">
        <w:rPr>
          <w:rStyle w:val="Refdenotaalpie"/>
          <w:rFonts w:ascii="Georgia" w:hAnsi="Georgia"/>
        </w:rPr>
        <w:footnoteReference w:id="44"/>
      </w:r>
      <w:r w:rsidRPr="00234DCA">
        <w:rPr>
          <w:rStyle w:val="normaltextrun"/>
          <w:rFonts w:ascii="Georgia" w:hAnsi="Georgia" w:cs="Segoe UI"/>
        </w:rPr>
        <w:t>, en cuya ocasión la CSJ reprochó a los interesados haber pedido la nulidad y no la sanción en comento; ya en data más reciente (2020-2021)</w:t>
      </w:r>
      <w:r w:rsidRPr="00234DCA">
        <w:rPr>
          <w:rStyle w:val="Refdenotaalpie"/>
          <w:rFonts w:ascii="Georgia" w:hAnsi="Georgia"/>
        </w:rPr>
        <w:footnoteReference w:id="45"/>
      </w:r>
      <w:r w:rsidRPr="00234DCA">
        <w:rPr>
          <w:rStyle w:val="normaltextrun"/>
          <w:rFonts w:ascii="Georgia" w:hAnsi="Georgia" w:cs="Segoe UI"/>
        </w:rPr>
        <w:t>, ratificó la tesis precisando, según la línea de pensamiento en el tiempo, que no solo tiene fuente en la falta de publicidad prescrita por el artículo 901, CCo, sino en otras formalidades.</w:t>
      </w:r>
    </w:p>
    <w:p w14:paraId="6C5D5482" w14:textId="77777777" w:rsidR="000D41A4" w:rsidRPr="00234DCA" w:rsidRDefault="000D41A4" w:rsidP="00234DCA">
      <w:pPr>
        <w:pStyle w:val="paragraph"/>
        <w:spacing w:before="0" w:beforeAutospacing="0" w:after="0" w:afterAutospacing="0" w:line="276" w:lineRule="auto"/>
        <w:jc w:val="both"/>
        <w:textAlignment w:val="baseline"/>
        <w:rPr>
          <w:rStyle w:val="normaltextrun"/>
          <w:rFonts w:ascii="Georgia" w:hAnsi="Georgia" w:cs="Segoe UI"/>
        </w:rPr>
      </w:pPr>
    </w:p>
    <w:p w14:paraId="358A8F85" w14:textId="4C41C22E" w:rsidR="000D41A4" w:rsidRPr="00234DCA" w:rsidRDefault="000D41A4" w:rsidP="00234DCA">
      <w:pPr>
        <w:pStyle w:val="paragraph"/>
        <w:spacing w:before="0" w:beforeAutospacing="0" w:after="0" w:afterAutospacing="0" w:line="276" w:lineRule="auto"/>
        <w:jc w:val="both"/>
        <w:textAlignment w:val="baseline"/>
        <w:rPr>
          <w:rStyle w:val="normaltextrun"/>
          <w:rFonts w:ascii="Georgia" w:hAnsi="Georgia" w:cs="Segoe UI"/>
        </w:rPr>
      </w:pPr>
      <w:r w:rsidRPr="00234DCA">
        <w:rPr>
          <w:rStyle w:val="normaltextrun"/>
          <w:rFonts w:ascii="Georgia" w:hAnsi="Georgia" w:cs="Segoe UI"/>
        </w:rPr>
        <w:t>Así las cosas, descaminados los reparos postulados al alero de las anulaciones del acto jurídico, pues en tales condiciones ninguna anomalía hay en los elementos de existencia y validez.</w:t>
      </w:r>
      <w:r w:rsidR="00760190" w:rsidRPr="00234DCA">
        <w:rPr>
          <w:rStyle w:val="normaltextrun"/>
          <w:rFonts w:ascii="Georgia" w:hAnsi="Georgia" w:cs="Segoe UI"/>
        </w:rPr>
        <w:t xml:space="preserve"> Por contera, son </w:t>
      </w:r>
      <w:r w:rsidRPr="00234DCA">
        <w:rPr>
          <w:rStyle w:val="normaltextrun"/>
          <w:rFonts w:ascii="Georgia" w:hAnsi="Georgia" w:cs="Segoe UI"/>
        </w:rPr>
        <w:t xml:space="preserve">infundados estos embates frente a la sentencia, que sin mencionarlo de forma expresa y con las disertaciones acá vertidas, atinó al comprender que la </w:t>
      </w:r>
      <w:r w:rsidR="0012168A" w:rsidRPr="00234DCA">
        <w:rPr>
          <w:rStyle w:val="normaltextrun"/>
          <w:rFonts w:ascii="Georgia" w:hAnsi="Georgia" w:cs="Segoe UI"/>
        </w:rPr>
        <w:t xml:space="preserve">convención </w:t>
      </w:r>
      <w:r w:rsidRPr="00234DCA">
        <w:rPr>
          <w:rStyle w:val="normaltextrun"/>
          <w:rFonts w:ascii="Georgia" w:hAnsi="Georgia" w:cs="Segoe UI"/>
        </w:rPr>
        <w:t xml:space="preserve">hipotecaria, </w:t>
      </w:r>
      <w:r w:rsidR="007B3544" w:rsidRPr="00234DCA">
        <w:rPr>
          <w:rStyle w:val="normaltextrun"/>
          <w:rFonts w:ascii="Georgia" w:hAnsi="Georgia" w:cs="Segoe UI"/>
        </w:rPr>
        <w:t xml:space="preserve">obligaba </w:t>
      </w:r>
      <w:r w:rsidRPr="00234DCA">
        <w:rPr>
          <w:rStyle w:val="normaltextrun"/>
          <w:rFonts w:ascii="Georgia" w:hAnsi="Georgia" w:cs="Segoe UI"/>
        </w:rPr>
        <w:t>a la cooperativa</w:t>
      </w:r>
      <w:r w:rsidR="007B3544" w:rsidRPr="00234DCA">
        <w:rPr>
          <w:rStyle w:val="normaltextrun"/>
          <w:rFonts w:ascii="Georgia" w:hAnsi="Georgia" w:cs="Segoe UI"/>
        </w:rPr>
        <w:t xml:space="preserve">, según </w:t>
      </w:r>
      <w:r w:rsidRPr="00234DCA">
        <w:rPr>
          <w:rStyle w:val="normaltextrun"/>
          <w:rFonts w:ascii="Georgia" w:hAnsi="Georgia" w:cs="Segoe UI"/>
        </w:rPr>
        <w:t xml:space="preserve">el pagaré </w:t>
      </w:r>
      <w:r w:rsidRPr="00234DCA">
        <w:rPr>
          <w:rStyle w:val="normaltextrun"/>
          <w:rFonts w:ascii="Georgia" w:hAnsi="Georgia" w:cs="Segoe UI"/>
        </w:rPr>
        <w:lastRenderedPageBreak/>
        <w:t>solo hasta la cuantía para la que tenía autorización el representante legal, en razón a que lo excedido le es inoponible.</w:t>
      </w:r>
    </w:p>
    <w:p w14:paraId="1FB0BB28" w14:textId="77777777" w:rsidR="000D41A4" w:rsidRPr="00234DCA" w:rsidRDefault="000D41A4" w:rsidP="00234DCA">
      <w:pPr>
        <w:pStyle w:val="paragraph"/>
        <w:spacing w:before="0" w:beforeAutospacing="0" w:after="0" w:afterAutospacing="0" w:line="276" w:lineRule="auto"/>
        <w:jc w:val="both"/>
        <w:textAlignment w:val="baseline"/>
        <w:rPr>
          <w:rStyle w:val="normaltextrun"/>
          <w:rFonts w:ascii="Georgia" w:hAnsi="Georgia" w:cs="Segoe UI"/>
        </w:rPr>
      </w:pPr>
    </w:p>
    <w:p w14:paraId="5A08BF34" w14:textId="5914ED75" w:rsidR="000D41A4" w:rsidRPr="00234DCA" w:rsidRDefault="000D41A4" w:rsidP="00234DCA">
      <w:pPr>
        <w:pStyle w:val="paragraph"/>
        <w:spacing w:before="0" w:beforeAutospacing="0" w:after="0" w:afterAutospacing="0" w:line="276" w:lineRule="auto"/>
        <w:jc w:val="both"/>
        <w:textAlignment w:val="baseline"/>
        <w:rPr>
          <w:rStyle w:val="normaltextrun"/>
          <w:rFonts w:ascii="Georgia" w:hAnsi="Georgia" w:cs="Segoe UI"/>
          <w:i/>
        </w:rPr>
      </w:pPr>
      <w:r w:rsidRPr="00234DCA">
        <w:rPr>
          <w:rStyle w:val="normaltextrun"/>
          <w:rFonts w:ascii="Georgia" w:hAnsi="Georgia" w:cs="Segoe UI"/>
        </w:rPr>
        <w:t>Ahora, respecto al mandato aparente o representación atípica</w:t>
      </w:r>
      <w:r w:rsidRPr="00234DCA">
        <w:rPr>
          <w:rStyle w:val="Refdenotaalpie"/>
          <w:rFonts w:ascii="Georgia" w:hAnsi="Georgia"/>
        </w:rPr>
        <w:footnoteReference w:id="46"/>
      </w:r>
      <w:r w:rsidRPr="00234DCA">
        <w:rPr>
          <w:rStyle w:val="normaltextrun"/>
          <w:rFonts w:ascii="Georgia" w:hAnsi="Georgia" w:cs="Segoe UI"/>
        </w:rPr>
        <w:t>, aplicación de la teoría del error común creador de derechos (“</w:t>
      </w:r>
      <w:r w:rsidRPr="004A4991">
        <w:rPr>
          <w:rStyle w:val="normaltextrun"/>
          <w:rFonts w:ascii="Georgia" w:hAnsi="Georgia" w:cs="Segoe UI"/>
          <w:i/>
          <w:sz w:val="22"/>
        </w:rPr>
        <w:t xml:space="preserve">Error </w:t>
      </w:r>
      <w:proofErr w:type="spellStart"/>
      <w:r w:rsidRPr="004A4991">
        <w:rPr>
          <w:rStyle w:val="normaltextrun"/>
          <w:rFonts w:ascii="Georgia" w:hAnsi="Georgia" w:cs="Segoe UI"/>
          <w:i/>
          <w:sz w:val="22"/>
        </w:rPr>
        <w:t>communis</w:t>
      </w:r>
      <w:proofErr w:type="spellEnd"/>
      <w:r w:rsidRPr="004A4991">
        <w:rPr>
          <w:rStyle w:val="normaltextrun"/>
          <w:rFonts w:ascii="Georgia" w:hAnsi="Georgia" w:cs="Segoe UI"/>
          <w:i/>
          <w:sz w:val="22"/>
        </w:rPr>
        <w:t xml:space="preserve"> </w:t>
      </w:r>
      <w:proofErr w:type="spellStart"/>
      <w:r w:rsidRPr="004A4991">
        <w:rPr>
          <w:rStyle w:val="normaltextrun"/>
          <w:rFonts w:ascii="Georgia" w:hAnsi="Georgia" w:cs="Segoe UI"/>
          <w:i/>
          <w:sz w:val="22"/>
        </w:rPr>
        <w:t>facit</w:t>
      </w:r>
      <w:proofErr w:type="spellEnd"/>
      <w:r w:rsidRPr="004A4991">
        <w:rPr>
          <w:rStyle w:val="normaltextrun"/>
          <w:rFonts w:ascii="Georgia" w:hAnsi="Georgia" w:cs="Segoe UI"/>
          <w:i/>
          <w:sz w:val="22"/>
        </w:rPr>
        <w:t xml:space="preserve"> ius</w:t>
      </w:r>
      <w:r w:rsidRPr="00234DCA">
        <w:rPr>
          <w:rStyle w:val="normaltextrun"/>
          <w:rFonts w:ascii="Georgia" w:hAnsi="Georgia" w:cs="Segoe UI"/>
        </w:rPr>
        <w:t>”), cuyos fallos fundacionales son de 1936 y 1958, época de la Corte de Oro</w:t>
      </w:r>
      <w:r w:rsidRPr="00234DCA">
        <w:rPr>
          <w:rStyle w:val="Refdenotaalpie"/>
          <w:rFonts w:ascii="Georgia" w:hAnsi="Georgia"/>
        </w:rPr>
        <w:footnoteReference w:id="47"/>
      </w:r>
      <w:r w:rsidRPr="00234DCA">
        <w:rPr>
          <w:rStyle w:val="normaltextrun"/>
          <w:rFonts w:ascii="Georgia" w:hAnsi="Georgia" w:cs="Segoe UI"/>
        </w:rPr>
        <w:t>, adoctrinó: “</w:t>
      </w:r>
      <w:r w:rsidRPr="004A4991">
        <w:rPr>
          <w:rStyle w:val="normaltextrun"/>
          <w:rFonts w:ascii="Georgia" w:hAnsi="Georgia" w:cs="Segoe UI"/>
          <w:i/>
          <w:sz w:val="22"/>
        </w:rPr>
        <w:t xml:space="preserve">La máxima error </w:t>
      </w:r>
      <w:proofErr w:type="spellStart"/>
      <w:r w:rsidRPr="004A4991">
        <w:rPr>
          <w:rStyle w:val="normaltextrun"/>
          <w:rFonts w:ascii="Georgia" w:hAnsi="Georgia" w:cs="Segoe UI"/>
          <w:i/>
          <w:sz w:val="22"/>
        </w:rPr>
        <w:t>communis</w:t>
      </w:r>
      <w:proofErr w:type="spellEnd"/>
      <w:r w:rsidRPr="004A4991">
        <w:rPr>
          <w:rStyle w:val="normaltextrun"/>
          <w:rFonts w:ascii="Georgia" w:hAnsi="Georgia" w:cs="Segoe UI"/>
          <w:i/>
          <w:sz w:val="22"/>
        </w:rPr>
        <w:t xml:space="preserve"> aparece como una protectora que lucha victoriosamente contra el principio de la del interés social, autoridad de la ley. La aplicación de la máxima conduce siempre a respaldar la protección de la verdad contra el error</w:t>
      </w:r>
      <w:r w:rsidRPr="00234DCA">
        <w:rPr>
          <w:rStyle w:val="normaltextrun"/>
          <w:rFonts w:ascii="Georgia" w:hAnsi="Georgia" w:cs="Segoe UI"/>
          <w:i/>
        </w:rPr>
        <w:t>”.</w:t>
      </w:r>
    </w:p>
    <w:p w14:paraId="1C9C0748" w14:textId="77777777" w:rsidR="000D41A4" w:rsidRPr="00234DCA" w:rsidRDefault="000D41A4" w:rsidP="00234DCA">
      <w:pPr>
        <w:pStyle w:val="paragraph"/>
        <w:spacing w:before="0" w:beforeAutospacing="0" w:after="0" w:afterAutospacing="0" w:line="276" w:lineRule="auto"/>
        <w:jc w:val="both"/>
        <w:textAlignment w:val="baseline"/>
        <w:rPr>
          <w:rStyle w:val="normaltextrun"/>
          <w:rFonts w:ascii="Georgia" w:hAnsi="Georgia" w:cs="Segoe UI"/>
        </w:rPr>
      </w:pPr>
    </w:p>
    <w:p w14:paraId="28D02362" w14:textId="12E69067" w:rsidR="000D41A4" w:rsidRPr="00234DCA" w:rsidRDefault="000D41A4" w:rsidP="00234DCA">
      <w:pPr>
        <w:pStyle w:val="paragraph"/>
        <w:spacing w:before="0" w:beforeAutospacing="0" w:after="0" w:afterAutospacing="0" w:line="276" w:lineRule="auto"/>
        <w:jc w:val="both"/>
        <w:textAlignment w:val="baseline"/>
        <w:rPr>
          <w:rStyle w:val="normaltextrun"/>
          <w:rFonts w:ascii="Georgia" w:hAnsi="Georgia" w:cs="Segoe UI"/>
        </w:rPr>
      </w:pPr>
      <w:r w:rsidRPr="00234DCA">
        <w:rPr>
          <w:rStyle w:val="normaltextrun"/>
          <w:rFonts w:ascii="Georgia" w:hAnsi="Georgia" w:cs="Segoe UI"/>
        </w:rPr>
        <w:t xml:space="preserve">Hoy aparece consagrado en forma positiva y expresa en el Estatuto Mercantil </w:t>
      </w:r>
      <w:r w:rsidR="00225848" w:rsidRPr="00234DCA">
        <w:rPr>
          <w:rStyle w:val="normaltextrun"/>
          <w:rFonts w:ascii="Georgia" w:hAnsi="Georgia" w:cs="Segoe UI"/>
        </w:rPr>
        <w:t>[</w:t>
      </w:r>
      <w:r w:rsidRPr="00234DCA">
        <w:rPr>
          <w:rStyle w:val="normaltextrun"/>
          <w:rFonts w:ascii="Georgia" w:hAnsi="Georgia" w:cs="Segoe UI"/>
        </w:rPr>
        <w:t>Arts.640-3º y 842, entre otros</w:t>
      </w:r>
      <w:r w:rsidR="00225848" w:rsidRPr="00234DCA">
        <w:rPr>
          <w:rStyle w:val="normaltextrun"/>
          <w:rFonts w:ascii="Georgia" w:hAnsi="Georgia" w:cs="Segoe UI"/>
        </w:rPr>
        <w:t>]</w:t>
      </w:r>
      <w:r w:rsidRPr="00234DCA">
        <w:rPr>
          <w:rStyle w:val="normaltextrun"/>
          <w:rFonts w:ascii="Georgia" w:hAnsi="Georgia" w:cs="Segoe UI"/>
        </w:rPr>
        <w:t>; tiene como presupuestos estructurales, al decir la doctrina judicial</w:t>
      </w:r>
      <w:r w:rsidRPr="00234DCA">
        <w:rPr>
          <w:rStyle w:val="Refdenotaalpie"/>
          <w:rFonts w:ascii="Georgia" w:hAnsi="Georgia"/>
        </w:rPr>
        <w:footnoteReference w:id="48"/>
      </w:r>
      <w:r w:rsidRPr="00234DCA">
        <w:rPr>
          <w:rStyle w:val="normaltextrun"/>
          <w:rFonts w:ascii="Georgia" w:hAnsi="Georgia" w:cs="Segoe UI"/>
        </w:rPr>
        <w:t>: (i) Que se trate de un error general, es decir, de un error no universal, pero sí colectivo; y, (ii) Que ese error haya sido invencible, o sea que hasta los hombres más prudentes lo habrían cometido; y agrega la CSJ</w:t>
      </w:r>
      <w:r w:rsidRPr="00234DCA">
        <w:rPr>
          <w:rStyle w:val="Refdenotaalpie"/>
          <w:rFonts w:ascii="Georgia" w:hAnsi="Georgia"/>
        </w:rPr>
        <w:footnoteReference w:id="49"/>
      </w:r>
      <w:r w:rsidRPr="00234DCA">
        <w:rPr>
          <w:rStyle w:val="normaltextrun"/>
          <w:rFonts w:ascii="Georgia" w:hAnsi="Georgia" w:cs="Segoe UI"/>
        </w:rPr>
        <w:t>: “</w:t>
      </w:r>
      <w:r w:rsidRPr="004A4991">
        <w:rPr>
          <w:rStyle w:val="normaltextrun"/>
          <w:rFonts w:ascii="Georgia" w:hAnsi="Georgia" w:cs="Segoe UI"/>
          <w:i/>
          <w:sz w:val="22"/>
        </w:rPr>
        <w:t>Es también indispensable que las circunstancias relativas al negocio o al comportamiento del mandante, le ofrezcan al tercero fundamento para suponer de buena fe que contrata con el verdadero mandatario de aquél. Si no existe esta apariencia o si el tercero tiene a su disposición medios adecuados para comprobar que ella es ficticia y que el mandatario no lo es en realidad, tampoco es posible hablar de mandato aparente</w:t>
      </w:r>
      <w:r w:rsidRPr="00234DCA">
        <w:rPr>
          <w:rStyle w:val="normaltextrun"/>
          <w:rFonts w:ascii="Georgia" w:hAnsi="Georgia" w:cs="Segoe UI"/>
        </w:rPr>
        <w:t xml:space="preserve">”. </w:t>
      </w:r>
    </w:p>
    <w:p w14:paraId="53EA325A" w14:textId="77777777" w:rsidR="000D41A4" w:rsidRPr="00234DCA" w:rsidRDefault="000D41A4" w:rsidP="00234DCA">
      <w:pPr>
        <w:pStyle w:val="paragraph"/>
        <w:spacing w:before="0" w:beforeAutospacing="0" w:after="0" w:afterAutospacing="0" w:line="276" w:lineRule="auto"/>
        <w:jc w:val="both"/>
        <w:textAlignment w:val="baseline"/>
        <w:rPr>
          <w:rStyle w:val="normaltextrun"/>
          <w:rFonts w:ascii="Georgia" w:hAnsi="Georgia" w:cs="Segoe UI"/>
        </w:rPr>
      </w:pPr>
    </w:p>
    <w:p w14:paraId="5A9A9909" w14:textId="1FCD983F" w:rsidR="000D41A4" w:rsidRDefault="000D41A4" w:rsidP="00234DCA">
      <w:pPr>
        <w:pStyle w:val="paragraph"/>
        <w:spacing w:before="0" w:beforeAutospacing="0" w:after="0" w:afterAutospacing="0" w:line="276" w:lineRule="auto"/>
        <w:jc w:val="both"/>
        <w:textAlignment w:val="baseline"/>
        <w:rPr>
          <w:rFonts w:ascii="Georgia" w:hAnsi="Georgia" w:cs="Arial"/>
          <w:bCs/>
        </w:rPr>
      </w:pPr>
      <w:r w:rsidRPr="00234DCA">
        <w:rPr>
          <w:rStyle w:val="normaltextrun"/>
          <w:rFonts w:ascii="Georgia" w:hAnsi="Georgia" w:cs="Segoe UI"/>
        </w:rPr>
        <w:t>Ya en el aspecto probatorio enseña la Alta Colegiatura, de antaño</w:t>
      </w:r>
      <w:r w:rsidRPr="00234DCA">
        <w:rPr>
          <w:rStyle w:val="Refdenotaalpie"/>
          <w:rFonts w:ascii="Georgia" w:hAnsi="Georgia"/>
        </w:rPr>
        <w:footnoteReference w:id="50"/>
      </w:r>
      <w:r w:rsidRPr="00234DCA">
        <w:rPr>
          <w:rStyle w:val="normaltextrun"/>
          <w:rFonts w:ascii="Georgia" w:hAnsi="Georgia" w:cs="Segoe UI"/>
        </w:rPr>
        <w:t xml:space="preserve"> y vigente</w:t>
      </w:r>
      <w:r w:rsidRPr="00234DCA">
        <w:rPr>
          <w:rStyle w:val="Refdenotaalpie"/>
          <w:rFonts w:ascii="Georgia" w:hAnsi="Georgia"/>
        </w:rPr>
        <w:footnoteReference w:id="51"/>
      </w:r>
      <w:r w:rsidRPr="00234DCA">
        <w:rPr>
          <w:rStyle w:val="normaltextrun"/>
          <w:rFonts w:ascii="Georgia" w:hAnsi="Georgia" w:cs="Segoe UI"/>
        </w:rPr>
        <w:t>, según relieva la doctrina nacional</w:t>
      </w:r>
      <w:r w:rsidRPr="00234DCA">
        <w:rPr>
          <w:rStyle w:val="Refdenotaalpie"/>
          <w:rFonts w:ascii="Georgia" w:hAnsi="Georgia"/>
        </w:rPr>
        <w:footnoteReference w:id="52"/>
      </w:r>
      <w:r w:rsidRPr="00234DCA">
        <w:rPr>
          <w:rStyle w:val="normaltextrun"/>
          <w:rFonts w:ascii="Georgia" w:hAnsi="Georgia" w:cs="Segoe UI"/>
        </w:rPr>
        <w:t>: “</w:t>
      </w:r>
      <w:r w:rsidRPr="004A4991">
        <w:rPr>
          <w:rStyle w:val="normaltextrun"/>
          <w:rFonts w:ascii="Georgia" w:hAnsi="Georgia" w:cs="Segoe UI"/>
          <w:i/>
          <w:sz w:val="22"/>
        </w:rPr>
        <w:t>(…)</w:t>
      </w:r>
      <w:r w:rsidRPr="004A4991">
        <w:rPr>
          <w:rFonts w:ascii="Georgia" w:hAnsi="Georgia" w:cs="Arial"/>
          <w:bCs/>
          <w:i/>
          <w:sz w:val="22"/>
        </w:rPr>
        <w:t xml:space="preserve"> requiere indispensablemente y </w:t>
      </w:r>
      <w:r w:rsidRPr="004A4991">
        <w:rPr>
          <w:rFonts w:ascii="Georgia" w:hAnsi="Georgia" w:cs="Arial"/>
          <w:b/>
          <w:bCs/>
          <w:i/>
          <w:sz w:val="22"/>
          <w:u w:val="single"/>
        </w:rPr>
        <w:t>con exigente calificación probatoria</w:t>
      </w:r>
      <w:r w:rsidRPr="004A4991">
        <w:rPr>
          <w:rFonts w:ascii="Georgia" w:hAnsi="Georgia" w:cs="Arial"/>
          <w:bCs/>
          <w:i/>
          <w:sz w:val="22"/>
          <w:u w:val="single"/>
        </w:rPr>
        <w:t>, que se demuestre la existencia de un error común o colectivo, que sea excusable e invencible y limpio de toda culpa y en el cual se haya incurrido con perfecta buena fe</w:t>
      </w:r>
      <w:r w:rsidRPr="004A4991">
        <w:rPr>
          <w:rFonts w:ascii="Georgia" w:hAnsi="Georgia" w:cs="Arial"/>
          <w:bCs/>
          <w:i/>
          <w:sz w:val="22"/>
        </w:rPr>
        <w:t>. Faltando algunos de estos elementos jurídicamente esenciales, el error no puede ser fuente de derecho contra la ley y la buena fe no puede ser simplemente alegada como motivos suficientes para justificar su contravención</w:t>
      </w:r>
      <w:r w:rsidRPr="00234DCA">
        <w:rPr>
          <w:rFonts w:ascii="Georgia" w:hAnsi="Georgia" w:cs="Arial"/>
          <w:bCs/>
          <w:i/>
        </w:rPr>
        <w:t>”.</w:t>
      </w:r>
      <w:r w:rsidRPr="00234DCA">
        <w:rPr>
          <w:rFonts w:ascii="Georgia" w:hAnsi="Georgia" w:cs="Arial"/>
          <w:bCs/>
        </w:rPr>
        <w:t xml:space="preserve"> El resaltado está puesto a propósito por esta Sala.</w:t>
      </w:r>
    </w:p>
    <w:p w14:paraId="2D566D4C" w14:textId="77777777" w:rsidR="004A4991" w:rsidRPr="00234DCA" w:rsidRDefault="004A4991" w:rsidP="00234DCA">
      <w:pPr>
        <w:pStyle w:val="paragraph"/>
        <w:spacing w:before="0" w:beforeAutospacing="0" w:after="0" w:afterAutospacing="0" w:line="276" w:lineRule="auto"/>
        <w:jc w:val="both"/>
        <w:textAlignment w:val="baseline"/>
        <w:rPr>
          <w:rFonts w:ascii="Georgia" w:hAnsi="Georgia" w:cs="Arial"/>
          <w:bCs/>
        </w:rPr>
      </w:pPr>
    </w:p>
    <w:p w14:paraId="7D5B44A7" w14:textId="77777777" w:rsidR="00E33BDB" w:rsidRPr="00234DCA" w:rsidRDefault="000D41A4" w:rsidP="00234DCA">
      <w:pPr>
        <w:pStyle w:val="paragraph"/>
        <w:spacing w:before="0" w:beforeAutospacing="0" w:after="0" w:afterAutospacing="0" w:line="276" w:lineRule="auto"/>
        <w:jc w:val="both"/>
        <w:textAlignment w:val="baseline"/>
        <w:rPr>
          <w:rStyle w:val="normaltextrun"/>
          <w:rFonts w:ascii="Georgia" w:hAnsi="Georgia" w:cs="Segoe UI"/>
        </w:rPr>
      </w:pPr>
      <w:r w:rsidRPr="00234DCA">
        <w:rPr>
          <w:rStyle w:val="normaltextrun"/>
          <w:rFonts w:ascii="Georgia" w:hAnsi="Georgia" w:cs="Segoe UI"/>
        </w:rPr>
        <w:t xml:space="preserve">Y en aplicación al caso de tales factores se tienen como insuficientes, habida cuenta de que es falso que el certificado de Cámara de Comercio carezca de limitaciones al representante legal, se lee en las funciones del gerente que no podía exceder los diez salarios mínimos legales mensuales vigentes en operaciones distintas a comercializar café </w:t>
      </w:r>
      <w:r w:rsidR="00225848" w:rsidRPr="00234DCA">
        <w:rPr>
          <w:rFonts w:ascii="Georgia" w:hAnsi="Georgia" w:cs="Arial"/>
        </w:rPr>
        <w:t>(Carpeta 01PrimeraInstancia, pdf No.2, folio 26)</w:t>
      </w:r>
      <w:r w:rsidR="00E33BDB" w:rsidRPr="00234DCA">
        <w:rPr>
          <w:rStyle w:val="normaltextrun"/>
          <w:rFonts w:ascii="Georgia" w:hAnsi="Georgia" w:cs="Segoe UI"/>
        </w:rPr>
        <w:t xml:space="preserve">. </w:t>
      </w:r>
    </w:p>
    <w:p w14:paraId="23A85240" w14:textId="77777777" w:rsidR="00E33BDB" w:rsidRPr="00234DCA" w:rsidRDefault="00E33BDB" w:rsidP="00234DCA">
      <w:pPr>
        <w:pStyle w:val="paragraph"/>
        <w:spacing w:before="0" w:beforeAutospacing="0" w:after="0" w:afterAutospacing="0" w:line="276" w:lineRule="auto"/>
        <w:jc w:val="both"/>
        <w:textAlignment w:val="baseline"/>
        <w:rPr>
          <w:rStyle w:val="normaltextrun"/>
          <w:rFonts w:ascii="Georgia" w:hAnsi="Georgia" w:cs="Segoe UI"/>
        </w:rPr>
      </w:pPr>
    </w:p>
    <w:p w14:paraId="7930DFAF" w14:textId="6B51143D" w:rsidR="000D41A4" w:rsidRPr="00234DCA" w:rsidRDefault="00E33BDB" w:rsidP="00234DCA">
      <w:pPr>
        <w:pStyle w:val="paragraph"/>
        <w:spacing w:before="0" w:beforeAutospacing="0" w:after="0" w:afterAutospacing="0" w:line="276" w:lineRule="auto"/>
        <w:jc w:val="both"/>
        <w:textAlignment w:val="baseline"/>
        <w:rPr>
          <w:rStyle w:val="normaltextrun"/>
          <w:rFonts w:ascii="Georgia" w:hAnsi="Georgia" w:cs="Segoe UI"/>
        </w:rPr>
      </w:pPr>
      <w:r w:rsidRPr="00234DCA">
        <w:rPr>
          <w:rStyle w:val="normaltextrun"/>
          <w:rFonts w:ascii="Georgia" w:hAnsi="Georgia" w:cs="Segoe UI"/>
        </w:rPr>
        <w:t xml:space="preserve">Pero </w:t>
      </w:r>
      <w:r w:rsidR="000D41A4" w:rsidRPr="00234DCA">
        <w:rPr>
          <w:rStyle w:val="normaltextrun"/>
          <w:rFonts w:ascii="Georgia" w:hAnsi="Georgia" w:cs="Segoe UI"/>
        </w:rPr>
        <w:t>más allá de esto, y a pesar de que, no se inscribió el acta No.</w:t>
      </w:r>
      <w:r w:rsidR="006F02F3">
        <w:rPr>
          <w:rStyle w:val="normaltextrun"/>
          <w:rFonts w:ascii="Georgia" w:hAnsi="Georgia" w:cs="Segoe UI"/>
        </w:rPr>
        <w:t xml:space="preserve"> </w:t>
      </w:r>
      <w:r w:rsidR="000D41A4" w:rsidRPr="00234DCA">
        <w:rPr>
          <w:rStyle w:val="normaltextrun"/>
          <w:rFonts w:ascii="Georgia" w:hAnsi="Georgia" w:cs="Segoe UI"/>
        </w:rPr>
        <w:t xml:space="preserve">54 en el mencionado certificado, como debió ser </w:t>
      </w:r>
      <w:r w:rsidR="00225848" w:rsidRPr="00234DCA">
        <w:rPr>
          <w:rStyle w:val="normaltextrun"/>
          <w:rFonts w:ascii="Georgia" w:hAnsi="Georgia" w:cs="Segoe UI"/>
        </w:rPr>
        <w:t>[</w:t>
      </w:r>
      <w:r w:rsidR="000D41A4" w:rsidRPr="00234DCA">
        <w:rPr>
          <w:rStyle w:val="normaltextrun"/>
          <w:rFonts w:ascii="Georgia" w:hAnsi="Georgia" w:cs="Segoe UI"/>
        </w:rPr>
        <w:t>Art.28, CCo</w:t>
      </w:r>
      <w:r w:rsidR="00225848" w:rsidRPr="00234DCA">
        <w:rPr>
          <w:rStyle w:val="normaltextrun"/>
          <w:rFonts w:ascii="Georgia" w:hAnsi="Georgia" w:cs="Segoe UI"/>
        </w:rPr>
        <w:t>]</w:t>
      </w:r>
      <w:r w:rsidR="000D41A4" w:rsidRPr="00234DCA">
        <w:rPr>
          <w:rStyle w:val="normaltextrun"/>
          <w:rFonts w:ascii="Georgia" w:hAnsi="Georgia" w:cs="Segoe UI"/>
        </w:rPr>
        <w:t xml:space="preserve"> para darle debida publicidad, </w:t>
      </w:r>
      <w:r w:rsidR="000D41A4" w:rsidRPr="00234DCA">
        <w:rPr>
          <w:rStyle w:val="normaltextrun"/>
          <w:rFonts w:ascii="Georgia" w:hAnsi="Georgia" w:cs="Segoe UI"/>
          <w:i/>
          <w:iCs/>
          <w:u w:val="single"/>
        </w:rPr>
        <w:t>en la documentación aparejada para la tramitación de la hipoteca si está como anexo</w:t>
      </w:r>
      <w:r w:rsidR="00225848" w:rsidRPr="00234DCA">
        <w:rPr>
          <w:rStyle w:val="normaltextrun"/>
          <w:rFonts w:ascii="Georgia" w:hAnsi="Georgia" w:cs="Segoe UI"/>
          <w:i/>
          <w:iCs/>
          <w:u w:val="single"/>
        </w:rPr>
        <w:t xml:space="preserve"> esa acta</w:t>
      </w:r>
      <w:r w:rsidR="000D41A4" w:rsidRPr="00234DCA">
        <w:rPr>
          <w:rStyle w:val="normaltextrun"/>
          <w:rFonts w:ascii="Georgia" w:hAnsi="Georgia" w:cs="Segoe UI"/>
          <w:i/>
          <w:iCs/>
          <w:u w:val="single"/>
        </w:rPr>
        <w:t xml:space="preserve">, disponible para </w:t>
      </w:r>
      <w:r w:rsidR="007B3544" w:rsidRPr="00234DCA">
        <w:rPr>
          <w:rStyle w:val="normaltextrun"/>
          <w:rFonts w:ascii="Georgia" w:hAnsi="Georgia" w:cs="Segoe UI"/>
          <w:i/>
          <w:iCs/>
          <w:u w:val="single"/>
        </w:rPr>
        <w:t xml:space="preserve">poder </w:t>
      </w:r>
      <w:r w:rsidR="000D41A4" w:rsidRPr="00234DCA">
        <w:rPr>
          <w:rStyle w:val="normaltextrun"/>
          <w:rFonts w:ascii="Georgia" w:hAnsi="Georgia" w:cs="Segoe UI"/>
          <w:i/>
          <w:iCs/>
          <w:u w:val="single"/>
        </w:rPr>
        <w:t>ser leída</w:t>
      </w:r>
      <w:r w:rsidR="000D41A4" w:rsidRPr="00234DCA">
        <w:rPr>
          <w:rStyle w:val="normaltextrun"/>
          <w:rFonts w:ascii="Georgia" w:hAnsi="Georgia" w:cs="Segoe UI"/>
        </w:rPr>
        <w:t xml:space="preserve"> con un grado de cuidado regular, propio de los comerciantes y atendidas las cuantías de las negociaciones; no quedó limpia de culpa </w:t>
      </w:r>
      <w:r w:rsidR="000D41A4" w:rsidRPr="00234DCA">
        <w:rPr>
          <w:rStyle w:val="normaltextrun"/>
          <w:rFonts w:ascii="Georgia" w:hAnsi="Georgia" w:cs="Segoe UI"/>
        </w:rPr>
        <w:lastRenderedPageBreak/>
        <w:t>la ejecutante, en palabras de la CSJ</w:t>
      </w:r>
      <w:r w:rsidR="00760190" w:rsidRPr="00234DCA">
        <w:rPr>
          <w:rStyle w:val="normaltextrun"/>
          <w:rFonts w:ascii="Georgia" w:hAnsi="Georgia" w:cs="Segoe UI"/>
        </w:rPr>
        <w:t xml:space="preserve">, </w:t>
      </w:r>
      <w:r w:rsidR="00760190" w:rsidRPr="00234DCA">
        <w:rPr>
          <w:rStyle w:val="normaltextrun"/>
          <w:rFonts w:ascii="Georgia" w:hAnsi="Georgia" w:cs="Segoe UI"/>
          <w:u w:val="single"/>
        </w:rPr>
        <w:t>al contrario, ningún carácter de invencible</w:t>
      </w:r>
      <w:r w:rsidR="003715A9" w:rsidRPr="00234DCA">
        <w:rPr>
          <w:rStyle w:val="normaltextrun"/>
          <w:rFonts w:ascii="Georgia" w:hAnsi="Georgia" w:cs="Segoe UI"/>
          <w:u w:val="single"/>
        </w:rPr>
        <w:t>, aprecia esta Sala,</w:t>
      </w:r>
      <w:r w:rsidR="00760190" w:rsidRPr="00234DCA">
        <w:rPr>
          <w:rStyle w:val="normaltextrun"/>
          <w:rFonts w:ascii="Georgia" w:hAnsi="Georgia" w:cs="Segoe UI"/>
          <w:u w:val="single"/>
        </w:rPr>
        <w:t xml:space="preserve"> podría adjudicarse a la conducta observada por la compañía ejecutante, en la celebración del contrato de hipoteca.</w:t>
      </w:r>
    </w:p>
    <w:p w14:paraId="63023894" w14:textId="77777777" w:rsidR="000D41A4" w:rsidRPr="00234DCA" w:rsidRDefault="000D41A4" w:rsidP="00234DCA">
      <w:pPr>
        <w:pStyle w:val="paragraph"/>
        <w:spacing w:before="0" w:beforeAutospacing="0" w:after="0" w:afterAutospacing="0" w:line="276" w:lineRule="auto"/>
        <w:jc w:val="both"/>
        <w:textAlignment w:val="baseline"/>
        <w:rPr>
          <w:rStyle w:val="normaltextrun"/>
          <w:rFonts w:ascii="Georgia" w:hAnsi="Georgia" w:cs="Segoe UI"/>
        </w:rPr>
      </w:pPr>
    </w:p>
    <w:p w14:paraId="39280D9F" w14:textId="558A49EF" w:rsidR="00E33BDB" w:rsidRPr="00234DCA" w:rsidRDefault="000D41A4" w:rsidP="00234DCA">
      <w:pPr>
        <w:pStyle w:val="paragraph"/>
        <w:spacing w:before="0" w:beforeAutospacing="0" w:after="0" w:afterAutospacing="0" w:line="276" w:lineRule="auto"/>
        <w:jc w:val="both"/>
        <w:textAlignment w:val="baseline"/>
        <w:rPr>
          <w:rStyle w:val="normaltextrun"/>
          <w:rFonts w:ascii="Georgia" w:hAnsi="Georgia" w:cs="Segoe UI"/>
        </w:rPr>
      </w:pPr>
      <w:r w:rsidRPr="00234DCA">
        <w:rPr>
          <w:rStyle w:val="normaltextrun"/>
          <w:rFonts w:ascii="Georgia" w:hAnsi="Georgia" w:cs="Segoe UI"/>
        </w:rPr>
        <w:t xml:space="preserve">Igual conclusión cabe respecto al poder, dado que, si bien en su tenor literal no aparece, es poco plausible excusar la diligencia que incumbía para configurar así la buena fe exenta de culpa, atrás explicada, o como comenta el profesor Peña </w:t>
      </w:r>
      <w:proofErr w:type="spellStart"/>
      <w:r w:rsidRPr="00234DCA">
        <w:rPr>
          <w:rStyle w:val="normaltextrun"/>
          <w:rFonts w:ascii="Georgia" w:hAnsi="Georgia" w:cs="Segoe UI"/>
        </w:rPr>
        <w:t>Nossa</w:t>
      </w:r>
      <w:proofErr w:type="spellEnd"/>
      <w:r w:rsidRPr="00234DCA">
        <w:rPr>
          <w:rStyle w:val="normaltextrun"/>
          <w:rFonts w:ascii="Georgia" w:hAnsi="Georgia" w:cs="Segoe UI"/>
        </w:rPr>
        <w:t>: “</w:t>
      </w:r>
      <w:r w:rsidRPr="00FB11E6">
        <w:rPr>
          <w:rStyle w:val="normaltextrun"/>
          <w:rFonts w:ascii="Georgia" w:hAnsi="Georgia" w:cs="Segoe UI"/>
          <w:i/>
          <w:sz w:val="22"/>
        </w:rPr>
        <w:t>Que quien incurre en el error (…) lo haya realizado las gestiones y esfuerzos mínimos para formarse la idea de quien actúa lo hace por cuenta de un tercero</w:t>
      </w:r>
      <w:r w:rsidRPr="00234DCA">
        <w:rPr>
          <w:rStyle w:val="normaltextrun"/>
          <w:rFonts w:ascii="Georgia" w:hAnsi="Georgia" w:cs="Segoe UI"/>
        </w:rPr>
        <w:t>”</w:t>
      </w:r>
      <w:r w:rsidR="003715A9" w:rsidRPr="00234DCA">
        <w:rPr>
          <w:rStyle w:val="normaltextrun"/>
          <w:rFonts w:ascii="Georgia" w:hAnsi="Georgia" w:cs="Segoe UI"/>
        </w:rPr>
        <w:t xml:space="preserve">, que en el caso particular consistían en la lectura de los anexos </w:t>
      </w:r>
      <w:r w:rsidR="007B3544" w:rsidRPr="00234DCA">
        <w:rPr>
          <w:rStyle w:val="normaltextrun"/>
          <w:rFonts w:ascii="Georgia" w:hAnsi="Georgia" w:cs="Segoe UI"/>
        </w:rPr>
        <w:t>anejados</w:t>
      </w:r>
      <w:r w:rsidR="003715A9" w:rsidRPr="00234DCA">
        <w:rPr>
          <w:rStyle w:val="normaltextrun"/>
          <w:rFonts w:ascii="Georgia" w:hAnsi="Georgia" w:cs="Segoe UI"/>
        </w:rPr>
        <w:t>, donde estaba el acta No.54.</w:t>
      </w:r>
    </w:p>
    <w:p w14:paraId="0FB40229" w14:textId="77777777" w:rsidR="00E33BDB" w:rsidRPr="00234DCA" w:rsidRDefault="00E33BDB" w:rsidP="00234DCA">
      <w:pPr>
        <w:pStyle w:val="paragraph"/>
        <w:spacing w:before="0" w:beforeAutospacing="0" w:after="0" w:afterAutospacing="0" w:line="276" w:lineRule="auto"/>
        <w:jc w:val="both"/>
        <w:textAlignment w:val="baseline"/>
        <w:rPr>
          <w:rStyle w:val="normaltextrun"/>
          <w:rFonts w:ascii="Georgia" w:hAnsi="Georgia" w:cs="Segoe UI"/>
        </w:rPr>
      </w:pPr>
    </w:p>
    <w:p w14:paraId="704972B7" w14:textId="67DF4E92" w:rsidR="000D41A4" w:rsidRPr="00234DCA" w:rsidRDefault="000D41A4" w:rsidP="00234DCA">
      <w:pPr>
        <w:pStyle w:val="paragraph"/>
        <w:spacing w:before="0" w:beforeAutospacing="0" w:after="0" w:afterAutospacing="0" w:line="276" w:lineRule="auto"/>
        <w:jc w:val="both"/>
        <w:textAlignment w:val="baseline"/>
        <w:rPr>
          <w:rStyle w:val="eop"/>
          <w:rFonts w:ascii="Georgia" w:hAnsi="Georgia" w:cs="Segoe UI"/>
        </w:rPr>
      </w:pPr>
      <w:r w:rsidRPr="00234DCA">
        <w:rPr>
          <w:rStyle w:val="normaltextrun"/>
          <w:rFonts w:ascii="Georgia" w:hAnsi="Georgia" w:cs="Segoe UI"/>
        </w:rPr>
        <w:t>Tampoco luce eficaz aducir la posterior adquisición de obligaciones, porque el deber probatorio imponía mayor concreción: acreditar negocios de la misma índole con semejantes características, para derivar así una regularidad en la conducta aparente. No se trataba de contraer más deudas, sino probar otras tantas en idénticas circunstancias, y así inferir un comportamiento uniforme en el tiempo. Mas la afirmación se quedó corta en la alzada.</w:t>
      </w:r>
    </w:p>
    <w:p w14:paraId="147182D3" w14:textId="4408F63F" w:rsidR="005B04BD" w:rsidRPr="00234DCA" w:rsidRDefault="005B04BD" w:rsidP="00234DCA">
      <w:pPr>
        <w:pStyle w:val="paragraph"/>
        <w:spacing w:before="0" w:beforeAutospacing="0" w:after="0" w:afterAutospacing="0" w:line="276" w:lineRule="auto"/>
        <w:textAlignment w:val="baseline"/>
        <w:rPr>
          <w:rFonts w:ascii="Georgia" w:hAnsi="Georgia" w:cs="Segoe UI"/>
        </w:rPr>
      </w:pPr>
    </w:p>
    <w:p w14:paraId="54A917AC" w14:textId="57989D23" w:rsidR="00450DCC" w:rsidRPr="00234DCA" w:rsidRDefault="005B04BD" w:rsidP="00234DCA">
      <w:pPr>
        <w:pStyle w:val="paragraph"/>
        <w:spacing w:before="0" w:beforeAutospacing="0" w:after="0" w:afterAutospacing="0" w:line="276" w:lineRule="auto"/>
        <w:jc w:val="both"/>
        <w:textAlignment w:val="baseline"/>
        <w:rPr>
          <w:rStyle w:val="normaltextrun"/>
          <w:rFonts w:ascii="Georgia" w:hAnsi="Georgia" w:cs="Segoe UI"/>
        </w:rPr>
      </w:pPr>
      <w:r w:rsidRPr="00234DCA">
        <w:rPr>
          <w:rFonts w:ascii="Georgia" w:hAnsi="Georgia" w:cs="Arial"/>
          <w:smallCaps/>
          <w:kern w:val="28"/>
          <w:lang w:eastAsia="es-ES"/>
        </w:rPr>
        <w:t xml:space="preserve">Reparo </w:t>
      </w:r>
      <w:r w:rsidR="000D41A4" w:rsidRPr="00234DCA">
        <w:rPr>
          <w:rFonts w:ascii="Georgia" w:hAnsi="Georgia" w:cs="Arial"/>
          <w:smallCaps/>
          <w:kern w:val="28"/>
          <w:lang w:eastAsia="es-ES"/>
        </w:rPr>
        <w:t>No.</w:t>
      </w:r>
      <w:r w:rsidR="00AF1DCF" w:rsidRPr="00234DCA">
        <w:rPr>
          <w:rFonts w:ascii="Georgia" w:hAnsi="Georgia" w:cs="Arial"/>
          <w:smallCaps/>
          <w:kern w:val="28"/>
          <w:lang w:eastAsia="es-ES"/>
        </w:rPr>
        <w:t>5°</w:t>
      </w:r>
      <w:r w:rsidR="000D41A4" w:rsidRPr="00234DCA">
        <w:rPr>
          <w:rFonts w:ascii="Georgia" w:hAnsi="Georgia" w:cs="Arial"/>
          <w:smallCaps/>
          <w:kern w:val="28"/>
          <w:lang w:eastAsia="es-ES"/>
        </w:rPr>
        <w:t>.</w:t>
      </w:r>
      <w:r w:rsidR="00AF1DCF" w:rsidRPr="00234DCA">
        <w:rPr>
          <w:rFonts w:ascii="Georgia" w:hAnsi="Georgia" w:cs="Arial"/>
          <w:smallCaps/>
          <w:kern w:val="28"/>
          <w:lang w:eastAsia="es-ES"/>
        </w:rPr>
        <w:t xml:space="preserve"> </w:t>
      </w:r>
      <w:r w:rsidRPr="00234DCA">
        <w:rPr>
          <w:rFonts w:ascii="Georgia" w:hAnsi="Georgia" w:cs="Arial"/>
          <w:smallCaps/>
          <w:kern w:val="28"/>
          <w:lang w:eastAsia="es-ES"/>
        </w:rPr>
        <w:t xml:space="preserve">Ejecutado. </w:t>
      </w:r>
      <w:r w:rsidR="00450DCC" w:rsidRPr="00234DCA">
        <w:rPr>
          <w:rStyle w:val="normaltextrun"/>
          <w:rFonts w:ascii="Georgia" w:hAnsi="Georgia" w:cs="Segoe UI"/>
        </w:rPr>
        <w:t>La condena en costas fue excesiva, porque e</w:t>
      </w:r>
      <w:r w:rsidRPr="00234DCA">
        <w:rPr>
          <w:rStyle w:val="normaltextrun"/>
          <w:rFonts w:ascii="Georgia" w:hAnsi="Georgia" w:cs="Segoe UI"/>
        </w:rPr>
        <w:t xml:space="preserve">l </w:t>
      </w:r>
      <w:r w:rsidR="00450DCC" w:rsidRPr="00234DCA">
        <w:rPr>
          <w:rStyle w:val="normaltextrun"/>
          <w:rFonts w:ascii="Georgia" w:hAnsi="Georgia" w:cs="Segoe UI"/>
        </w:rPr>
        <w:t xml:space="preserve">ejecutado </w:t>
      </w:r>
      <w:r w:rsidRPr="00234DCA">
        <w:rPr>
          <w:rStyle w:val="normaltextrun"/>
          <w:rFonts w:ascii="Georgia" w:hAnsi="Georgia" w:cs="Segoe UI"/>
        </w:rPr>
        <w:t xml:space="preserve">es </w:t>
      </w:r>
      <w:r w:rsidR="00450DCC" w:rsidRPr="00234DCA">
        <w:rPr>
          <w:rStyle w:val="normaltextrun"/>
          <w:rFonts w:ascii="Georgia" w:hAnsi="Georgia" w:cs="Segoe UI"/>
        </w:rPr>
        <w:t xml:space="preserve">un </w:t>
      </w:r>
      <w:r w:rsidRPr="00234DCA">
        <w:rPr>
          <w:rStyle w:val="normaltextrun"/>
          <w:rFonts w:ascii="Georgia" w:hAnsi="Georgia" w:cs="Segoe UI"/>
        </w:rPr>
        <w:t>tercero de buena fe</w:t>
      </w:r>
      <w:r w:rsidR="00450DCC" w:rsidRPr="00234DCA">
        <w:rPr>
          <w:rStyle w:val="normaltextrun"/>
          <w:rFonts w:ascii="Georgia" w:hAnsi="Georgia" w:cs="Segoe UI"/>
        </w:rPr>
        <w:t>, no ofreció más argumentos l</w:t>
      </w:r>
      <w:r w:rsidR="0012168A" w:rsidRPr="00234DCA">
        <w:rPr>
          <w:rStyle w:val="normaltextrun"/>
          <w:rFonts w:ascii="Georgia" w:hAnsi="Georgia" w:cs="Segoe UI"/>
        </w:rPr>
        <w:t>a</w:t>
      </w:r>
      <w:r w:rsidR="00450DCC" w:rsidRPr="00234DCA">
        <w:rPr>
          <w:rStyle w:val="normaltextrun"/>
          <w:rFonts w:ascii="Georgia" w:hAnsi="Georgia" w:cs="Segoe UI"/>
        </w:rPr>
        <w:t xml:space="preserve"> apelante.</w:t>
      </w:r>
    </w:p>
    <w:p w14:paraId="65682B8E" w14:textId="0E46FEC9" w:rsidR="005B04BD" w:rsidRPr="00234DCA" w:rsidRDefault="005B04BD" w:rsidP="00234DCA">
      <w:pPr>
        <w:pStyle w:val="paragraph"/>
        <w:spacing w:before="0" w:beforeAutospacing="0" w:after="0" w:afterAutospacing="0" w:line="276" w:lineRule="auto"/>
        <w:jc w:val="both"/>
        <w:textAlignment w:val="baseline"/>
        <w:rPr>
          <w:rStyle w:val="normaltextrun"/>
          <w:rFonts w:ascii="Georgia" w:hAnsi="Georgia"/>
        </w:rPr>
      </w:pPr>
      <w:r w:rsidRPr="00234DCA">
        <w:rPr>
          <w:rStyle w:val="normaltextrun"/>
          <w:rFonts w:ascii="Georgia" w:hAnsi="Georgia"/>
        </w:rPr>
        <w:t> </w:t>
      </w:r>
    </w:p>
    <w:p w14:paraId="685BE1D7" w14:textId="30023436" w:rsidR="005B04BD" w:rsidRPr="00234DCA" w:rsidRDefault="005B04BD" w:rsidP="00234DCA">
      <w:pPr>
        <w:pStyle w:val="paragraph"/>
        <w:spacing w:before="0" w:beforeAutospacing="0" w:after="0" w:afterAutospacing="0" w:line="276" w:lineRule="auto"/>
        <w:jc w:val="both"/>
        <w:textAlignment w:val="baseline"/>
        <w:rPr>
          <w:rStyle w:val="normaltextrun"/>
          <w:rFonts w:ascii="Georgia" w:hAnsi="Georgia" w:cs="Segoe UI"/>
        </w:rPr>
      </w:pPr>
      <w:r w:rsidRPr="00234DCA">
        <w:rPr>
          <w:rFonts w:ascii="Georgia" w:hAnsi="Georgia" w:cs="Arial"/>
          <w:smallCaps/>
          <w:kern w:val="28"/>
          <w:lang w:eastAsia="es-ES"/>
        </w:rPr>
        <w:t>Resolución</w:t>
      </w:r>
      <w:r w:rsidRPr="00234DCA">
        <w:rPr>
          <w:rStyle w:val="normaltextrun"/>
          <w:rFonts w:ascii="Georgia" w:hAnsi="Georgia" w:cs="Segoe UI"/>
        </w:rPr>
        <w:t xml:space="preserve">. </w:t>
      </w:r>
      <w:r w:rsidRPr="00234DCA">
        <w:rPr>
          <w:rStyle w:val="normaltextrun"/>
          <w:rFonts w:ascii="Georgia" w:hAnsi="Georgia" w:cs="Segoe UI"/>
          <w:b/>
          <w:i/>
        </w:rPr>
        <w:t>Impróspero</w:t>
      </w:r>
      <w:r w:rsidRPr="00234DCA">
        <w:rPr>
          <w:rStyle w:val="normaltextrun"/>
          <w:rFonts w:ascii="Georgia" w:hAnsi="Georgia" w:cs="Segoe UI"/>
        </w:rPr>
        <w:t xml:space="preserve">. Imponer </w:t>
      </w:r>
      <w:r w:rsidR="00450DCC" w:rsidRPr="00234DCA">
        <w:rPr>
          <w:rStyle w:val="normaltextrun"/>
          <w:rFonts w:ascii="Georgia" w:hAnsi="Georgia" w:cs="Segoe UI"/>
        </w:rPr>
        <w:t xml:space="preserve">la referida </w:t>
      </w:r>
      <w:r w:rsidRPr="00234DCA">
        <w:rPr>
          <w:rStyle w:val="normaltextrun"/>
          <w:rFonts w:ascii="Georgia" w:hAnsi="Georgia" w:cs="Segoe UI"/>
        </w:rPr>
        <w:t xml:space="preserve">condena no depende de </w:t>
      </w:r>
      <w:r w:rsidR="00450DCC" w:rsidRPr="00234DCA">
        <w:rPr>
          <w:rStyle w:val="normaltextrun"/>
          <w:rFonts w:ascii="Georgia" w:hAnsi="Georgia" w:cs="Segoe UI"/>
        </w:rPr>
        <w:t xml:space="preserve">la </w:t>
      </w:r>
      <w:r w:rsidR="00990971" w:rsidRPr="00234DCA">
        <w:rPr>
          <w:rStyle w:val="normaltextrun"/>
          <w:rFonts w:ascii="Georgia" w:hAnsi="Georgia" w:cs="Segoe UI"/>
        </w:rPr>
        <w:t>condición de tercero de buena fe</w:t>
      </w:r>
      <w:r w:rsidR="00450DCC" w:rsidRPr="00234DCA">
        <w:rPr>
          <w:rStyle w:val="normaltextrun"/>
          <w:rFonts w:ascii="Georgia" w:hAnsi="Georgia" w:cs="Segoe UI"/>
        </w:rPr>
        <w:t xml:space="preserve">, es un aspecto que </w:t>
      </w:r>
      <w:r w:rsidR="00990971" w:rsidRPr="00234DCA">
        <w:rPr>
          <w:rStyle w:val="normaltextrun"/>
          <w:rFonts w:ascii="Georgia" w:hAnsi="Georgia" w:cs="Segoe UI"/>
        </w:rPr>
        <w:t xml:space="preserve">ninguna incidencia tiene </w:t>
      </w:r>
      <w:r w:rsidR="00450DCC" w:rsidRPr="00234DCA">
        <w:rPr>
          <w:rStyle w:val="normaltextrun"/>
          <w:rFonts w:ascii="Georgia" w:hAnsi="Georgia" w:cs="Segoe UI"/>
        </w:rPr>
        <w:t xml:space="preserve">en esa </w:t>
      </w:r>
      <w:r w:rsidR="0012168A" w:rsidRPr="00234DCA">
        <w:rPr>
          <w:rStyle w:val="normaltextrun"/>
          <w:rFonts w:ascii="Georgia" w:hAnsi="Georgia" w:cs="Segoe UI"/>
        </w:rPr>
        <w:t>declaración</w:t>
      </w:r>
      <w:r w:rsidR="00990971" w:rsidRPr="00234DCA">
        <w:rPr>
          <w:rStyle w:val="normaltextrun"/>
          <w:rFonts w:ascii="Georgia" w:hAnsi="Georgia" w:cs="Segoe UI"/>
        </w:rPr>
        <w:t xml:space="preserve">. La regulación </w:t>
      </w:r>
      <w:r w:rsidR="00450DCC" w:rsidRPr="00234DCA">
        <w:rPr>
          <w:rStyle w:val="normaltextrun"/>
          <w:rFonts w:ascii="Georgia" w:hAnsi="Georgia" w:cs="Segoe UI"/>
        </w:rPr>
        <w:t xml:space="preserve">adjetiva </w:t>
      </w:r>
      <w:r w:rsidR="00990971" w:rsidRPr="00234DCA">
        <w:rPr>
          <w:rStyle w:val="normaltextrun"/>
          <w:rFonts w:ascii="Georgia" w:hAnsi="Georgia" w:cs="Segoe UI"/>
        </w:rPr>
        <w:t>prevé otras hipótesis.</w:t>
      </w:r>
    </w:p>
    <w:p w14:paraId="48A1BDBA" w14:textId="77777777" w:rsidR="001D27AE" w:rsidRPr="00234DCA" w:rsidRDefault="001D27AE" w:rsidP="00234DCA">
      <w:pPr>
        <w:pStyle w:val="paragraph"/>
        <w:spacing w:before="0" w:beforeAutospacing="0" w:after="0" w:afterAutospacing="0" w:line="276" w:lineRule="auto"/>
        <w:jc w:val="both"/>
        <w:textAlignment w:val="baseline"/>
        <w:rPr>
          <w:rStyle w:val="normaltextrun"/>
          <w:rFonts w:ascii="Georgia" w:hAnsi="Georgia" w:cs="Segoe UI"/>
        </w:rPr>
      </w:pPr>
    </w:p>
    <w:p w14:paraId="53EE96B1" w14:textId="066DED4E" w:rsidR="005B04BD" w:rsidRPr="00234DCA" w:rsidRDefault="005B04BD" w:rsidP="00234DCA">
      <w:pPr>
        <w:pStyle w:val="paragraph"/>
        <w:spacing w:before="0" w:beforeAutospacing="0" w:after="0" w:afterAutospacing="0" w:line="276" w:lineRule="auto"/>
        <w:jc w:val="both"/>
        <w:textAlignment w:val="baseline"/>
        <w:rPr>
          <w:rStyle w:val="normaltextrun"/>
          <w:rFonts w:ascii="Georgia" w:hAnsi="Georgia"/>
        </w:rPr>
      </w:pPr>
      <w:r w:rsidRPr="00234DCA">
        <w:rPr>
          <w:rStyle w:val="normaltextrun"/>
          <w:rFonts w:ascii="Georgia" w:hAnsi="Georgia" w:cs="Segoe UI"/>
        </w:rPr>
        <w:t xml:space="preserve">En general, hay condena cuando se pierde el proceso, se resuelve en forma adversa los recursos, apelación, queja, entre otros; </w:t>
      </w:r>
      <w:r w:rsidR="0012168A" w:rsidRPr="00234DCA">
        <w:rPr>
          <w:rStyle w:val="normaltextrun"/>
          <w:rFonts w:ascii="Georgia" w:hAnsi="Georgia" w:cs="Segoe UI"/>
        </w:rPr>
        <w:t xml:space="preserve">en forma similar cuando se fracase en </w:t>
      </w:r>
      <w:r w:rsidRPr="00234DCA">
        <w:rPr>
          <w:rStyle w:val="normaltextrun"/>
          <w:rFonts w:ascii="Georgia" w:hAnsi="Georgia" w:cs="Segoe UI"/>
        </w:rPr>
        <w:t>un incidente</w:t>
      </w:r>
      <w:r w:rsidR="0012168A" w:rsidRPr="00234DCA">
        <w:rPr>
          <w:rStyle w:val="normaltextrun"/>
          <w:rFonts w:ascii="Georgia" w:hAnsi="Georgia" w:cs="Segoe UI"/>
        </w:rPr>
        <w:t xml:space="preserve"> o</w:t>
      </w:r>
      <w:r w:rsidRPr="00234DCA">
        <w:rPr>
          <w:rStyle w:val="normaltextrun"/>
          <w:rFonts w:ascii="Georgia" w:hAnsi="Georgia" w:cs="Segoe UI"/>
        </w:rPr>
        <w:t xml:space="preserve"> las excepciones previas, </w:t>
      </w:r>
      <w:r w:rsidR="001846FF" w:rsidRPr="00234DCA">
        <w:rPr>
          <w:rStyle w:val="normaltextrun"/>
          <w:rFonts w:ascii="Georgia" w:hAnsi="Georgia" w:cs="Segoe UI"/>
        </w:rPr>
        <w:t>etc.</w:t>
      </w:r>
      <w:r w:rsidRPr="00234DCA">
        <w:rPr>
          <w:rStyle w:val="normaltextrun"/>
          <w:rFonts w:ascii="Georgia" w:hAnsi="Georgia" w:cs="Segoe UI"/>
        </w:rPr>
        <w:t xml:space="preserve"> Es inane, para el juez, examinar si hubo o no culpa en quien promovió el proceso, recurso o incidente, o se opuso a él, y resultó vencido.</w:t>
      </w:r>
      <w:r w:rsidRPr="00234DCA">
        <w:rPr>
          <w:rStyle w:val="normaltextrun"/>
          <w:rFonts w:ascii="Georgia" w:hAnsi="Georgia"/>
        </w:rPr>
        <w:t> </w:t>
      </w:r>
    </w:p>
    <w:p w14:paraId="08D10902" w14:textId="77777777" w:rsidR="00621D5B" w:rsidRPr="00234DCA" w:rsidRDefault="00621D5B" w:rsidP="00234DCA">
      <w:pPr>
        <w:pStyle w:val="paragraph"/>
        <w:spacing w:before="0" w:beforeAutospacing="0" w:after="0" w:afterAutospacing="0" w:line="276" w:lineRule="auto"/>
        <w:jc w:val="both"/>
        <w:textAlignment w:val="baseline"/>
        <w:rPr>
          <w:rStyle w:val="normaltextrun"/>
          <w:rFonts w:ascii="Georgia" w:hAnsi="Georgia"/>
        </w:rPr>
      </w:pPr>
    </w:p>
    <w:p w14:paraId="779ED7FA" w14:textId="77777777" w:rsidR="00E33BDB" w:rsidRPr="00234DCA" w:rsidRDefault="005B04BD" w:rsidP="00234DCA">
      <w:pPr>
        <w:pStyle w:val="paragraph"/>
        <w:spacing w:before="0" w:beforeAutospacing="0" w:after="0" w:afterAutospacing="0" w:line="276" w:lineRule="auto"/>
        <w:jc w:val="both"/>
        <w:textAlignment w:val="baseline"/>
        <w:rPr>
          <w:rStyle w:val="normaltextrun"/>
          <w:rFonts w:ascii="Georgia" w:hAnsi="Georgia" w:cs="Segoe UI"/>
        </w:rPr>
      </w:pPr>
      <w:r w:rsidRPr="00234DCA">
        <w:rPr>
          <w:rStyle w:val="normaltextrun"/>
          <w:rFonts w:ascii="Georgia" w:hAnsi="Georgia" w:cs="Segoe UI"/>
        </w:rPr>
        <w:t>Así las cosas, la causación se funda en la necesaria compensación para el contendiente vencedor, habida cuenta de la expectativa generada por la presentación de la demanda, del recurso, de las excepciones, entre otros, y, del tiempo que necesariamente tenga que estar pendiente de las resultas del asunto, según razona la CSJ</w:t>
      </w:r>
      <w:r w:rsidR="00C27E99" w:rsidRPr="00234DCA">
        <w:rPr>
          <w:rFonts w:ascii="Georgia" w:hAnsi="Georgia" w:cs="Arial"/>
          <w:vertAlign w:val="superscript"/>
          <w:lang w:val="es-ES"/>
        </w:rPr>
        <w:footnoteReference w:id="53"/>
      </w:r>
      <w:r w:rsidR="00C27E99" w:rsidRPr="00234DCA">
        <w:rPr>
          <w:rFonts w:ascii="Georgia" w:hAnsi="Georgia" w:cs="Arial"/>
          <w:vertAlign w:val="superscript"/>
          <w:lang w:val="es-ES"/>
        </w:rPr>
        <w:t>-</w:t>
      </w:r>
      <w:r w:rsidR="00C27E99" w:rsidRPr="00234DCA">
        <w:rPr>
          <w:rFonts w:ascii="Georgia" w:hAnsi="Georgia" w:cs="Arial"/>
          <w:vertAlign w:val="superscript"/>
          <w:lang w:val="es-ES"/>
        </w:rPr>
        <w:footnoteReference w:id="54"/>
      </w:r>
      <w:r w:rsidRPr="00234DCA">
        <w:rPr>
          <w:rStyle w:val="normaltextrun"/>
          <w:rFonts w:ascii="Georgia" w:hAnsi="Georgia" w:cs="Segoe UI"/>
        </w:rPr>
        <w:t xml:space="preserve"> (En vigencia del CPC, pero válida porque su redacción es igual en el CGP). </w:t>
      </w:r>
    </w:p>
    <w:p w14:paraId="14E05219" w14:textId="77777777" w:rsidR="00E33BDB" w:rsidRPr="00234DCA" w:rsidRDefault="00E33BDB" w:rsidP="00234DCA">
      <w:pPr>
        <w:pStyle w:val="paragraph"/>
        <w:spacing w:before="0" w:beforeAutospacing="0" w:after="0" w:afterAutospacing="0" w:line="276" w:lineRule="auto"/>
        <w:jc w:val="both"/>
        <w:textAlignment w:val="baseline"/>
        <w:rPr>
          <w:rStyle w:val="normaltextrun"/>
          <w:rFonts w:ascii="Georgia" w:hAnsi="Georgia" w:cs="Segoe UI"/>
        </w:rPr>
      </w:pPr>
    </w:p>
    <w:p w14:paraId="45FF7942" w14:textId="23D09B3E" w:rsidR="005B04BD" w:rsidRPr="00234DCA" w:rsidRDefault="005B04BD" w:rsidP="00234DCA">
      <w:pPr>
        <w:pStyle w:val="paragraph"/>
        <w:spacing w:before="0" w:beforeAutospacing="0" w:after="0" w:afterAutospacing="0" w:line="276" w:lineRule="auto"/>
        <w:jc w:val="both"/>
        <w:textAlignment w:val="baseline"/>
        <w:rPr>
          <w:rStyle w:val="normaltextrun"/>
          <w:rFonts w:ascii="Georgia" w:hAnsi="Georgia"/>
        </w:rPr>
      </w:pPr>
      <w:r w:rsidRPr="00234DCA">
        <w:rPr>
          <w:rStyle w:val="normaltextrun"/>
          <w:rFonts w:ascii="Georgia" w:hAnsi="Georgia" w:cs="Segoe UI"/>
        </w:rPr>
        <w:t>Lo que se traduce en que no es indispensable que haya presentado alegaciones o gestionado algún trámite</w:t>
      </w:r>
      <w:r w:rsidR="00C27E99" w:rsidRPr="00234DCA">
        <w:rPr>
          <w:rStyle w:val="normaltextrun"/>
          <w:rFonts w:ascii="Georgia" w:hAnsi="Georgia" w:cs="Segoe UI"/>
        </w:rPr>
        <w:t>,</w:t>
      </w:r>
      <w:r w:rsidR="00C27E99" w:rsidRPr="00234DCA">
        <w:rPr>
          <w:rStyle w:val="normaltextrun"/>
          <w:rFonts w:ascii="Georgia" w:hAnsi="Georgia" w:cs="Segoe UI"/>
          <w:i/>
        </w:rPr>
        <w:t xml:space="preserve"> menos que se trate de un tercero de buena fe</w:t>
      </w:r>
      <w:r w:rsidRPr="00234DCA">
        <w:rPr>
          <w:rStyle w:val="normaltextrun"/>
          <w:rFonts w:ascii="Georgia" w:hAnsi="Georgia" w:cs="Segoe UI"/>
        </w:rPr>
        <w:t>. Son una carga económica que debe soportar la parte a la que la decisión fue desfavorable, sin que deban analizarse las circunstancias por las cuales resultó vencida. </w:t>
      </w:r>
      <w:r w:rsidRPr="00234DCA">
        <w:rPr>
          <w:rStyle w:val="normaltextrun"/>
          <w:rFonts w:ascii="Georgia" w:hAnsi="Georgia"/>
        </w:rPr>
        <w:t> </w:t>
      </w:r>
    </w:p>
    <w:p w14:paraId="2005ABAD" w14:textId="2E1A5580" w:rsidR="00F41DCA" w:rsidRPr="00234DCA" w:rsidRDefault="00F41DCA" w:rsidP="00234DCA">
      <w:pPr>
        <w:pStyle w:val="paragraph"/>
        <w:spacing w:before="0" w:beforeAutospacing="0" w:after="0" w:afterAutospacing="0" w:line="276" w:lineRule="auto"/>
        <w:jc w:val="both"/>
        <w:textAlignment w:val="baseline"/>
        <w:rPr>
          <w:rFonts w:ascii="Georgia" w:hAnsi="Georgia" w:cs="Segoe UI"/>
        </w:rPr>
      </w:pPr>
      <w:r w:rsidRPr="00234DCA">
        <w:rPr>
          <w:rStyle w:val="eop"/>
          <w:rFonts w:ascii="Georgia" w:hAnsi="Georgia" w:cs="Segoe UI"/>
        </w:rPr>
        <w:t> </w:t>
      </w:r>
    </w:p>
    <w:p w14:paraId="1BEDA88D" w14:textId="0C5C1FC6" w:rsidR="0087277D" w:rsidRPr="00234DCA" w:rsidRDefault="0087277D" w:rsidP="00234DCA">
      <w:pPr>
        <w:pStyle w:val="Prrafodelista"/>
        <w:widowControl/>
        <w:overflowPunct/>
        <w:autoSpaceDE/>
        <w:adjustRightInd/>
        <w:spacing w:line="276" w:lineRule="auto"/>
        <w:ind w:left="0"/>
        <w:jc w:val="both"/>
        <w:rPr>
          <w:rFonts w:ascii="Georgia" w:hAnsi="Georgia" w:cs="Arial"/>
          <w:sz w:val="24"/>
          <w:szCs w:val="24"/>
        </w:rPr>
      </w:pPr>
      <w:r w:rsidRPr="00234DCA">
        <w:rPr>
          <w:rFonts w:ascii="Georgia" w:hAnsi="Georgia" w:cs="Arial"/>
          <w:sz w:val="24"/>
          <w:szCs w:val="24"/>
        </w:rPr>
        <w:t>A voces de lo discerni</w:t>
      </w:r>
      <w:r w:rsidR="0012168A" w:rsidRPr="00234DCA">
        <w:rPr>
          <w:rFonts w:ascii="Georgia" w:hAnsi="Georgia" w:cs="Arial"/>
          <w:sz w:val="24"/>
          <w:szCs w:val="24"/>
        </w:rPr>
        <w:t>do</w:t>
      </w:r>
      <w:r w:rsidRPr="00234DCA">
        <w:rPr>
          <w:rFonts w:ascii="Georgia" w:hAnsi="Georgia" w:cs="Arial"/>
          <w:sz w:val="24"/>
          <w:szCs w:val="24"/>
        </w:rPr>
        <w:t xml:space="preserve"> se desestimarán las alzadas y</w:t>
      </w:r>
      <w:r w:rsidR="0012168A" w:rsidRPr="00234DCA">
        <w:rPr>
          <w:rFonts w:ascii="Georgia" w:hAnsi="Georgia" w:cs="Arial"/>
          <w:sz w:val="24"/>
          <w:szCs w:val="24"/>
        </w:rPr>
        <w:t>, en</w:t>
      </w:r>
      <w:r w:rsidRPr="00234DCA">
        <w:rPr>
          <w:rFonts w:ascii="Georgia" w:hAnsi="Georgia" w:cs="Arial"/>
          <w:sz w:val="24"/>
          <w:szCs w:val="24"/>
        </w:rPr>
        <w:t xml:space="preserve"> consecuencia, se confirmará la sentencia expedida en primer grado. </w:t>
      </w:r>
    </w:p>
    <w:p w14:paraId="0767F966" w14:textId="77777777" w:rsidR="0087277D" w:rsidRPr="00234DCA" w:rsidRDefault="0087277D" w:rsidP="00234DCA">
      <w:pPr>
        <w:tabs>
          <w:tab w:val="left" w:pos="1152"/>
        </w:tabs>
        <w:spacing w:line="276" w:lineRule="auto"/>
        <w:jc w:val="both"/>
        <w:textAlignment w:val="baseline"/>
        <w:rPr>
          <w:rFonts w:ascii="Georgia" w:hAnsi="Georgia" w:cs="Arial"/>
          <w:sz w:val="24"/>
          <w:szCs w:val="24"/>
          <w:u w:val="single"/>
        </w:rPr>
      </w:pPr>
    </w:p>
    <w:p w14:paraId="3AD77F2B" w14:textId="77777777" w:rsidR="0087277D" w:rsidRPr="00234DCA" w:rsidRDefault="0087277D" w:rsidP="00234DCA">
      <w:pPr>
        <w:spacing w:line="276" w:lineRule="auto"/>
        <w:jc w:val="both"/>
        <w:rPr>
          <w:rFonts w:ascii="Georgia" w:hAnsi="Georgia" w:cs="Arial"/>
          <w:sz w:val="24"/>
          <w:szCs w:val="24"/>
          <w:lang w:val="es-CO"/>
        </w:rPr>
      </w:pPr>
    </w:p>
    <w:p w14:paraId="7836688A" w14:textId="77777777" w:rsidR="0087277D" w:rsidRPr="00234DCA" w:rsidRDefault="0087277D" w:rsidP="00234DCA">
      <w:pPr>
        <w:numPr>
          <w:ilvl w:val="0"/>
          <w:numId w:val="2"/>
        </w:numPr>
        <w:spacing w:line="276" w:lineRule="auto"/>
        <w:jc w:val="both"/>
        <w:rPr>
          <w:rFonts w:ascii="Georgia" w:hAnsi="Georgia" w:cs="Arial"/>
          <w:b/>
          <w:bCs/>
          <w:sz w:val="24"/>
          <w:szCs w:val="24"/>
          <w:lang w:val="es-CO"/>
        </w:rPr>
      </w:pPr>
      <w:r w:rsidRPr="00234DCA">
        <w:rPr>
          <w:rFonts w:ascii="Georgia" w:hAnsi="Georgia" w:cs="Arial"/>
          <w:b/>
          <w:bCs/>
          <w:sz w:val="24"/>
          <w:szCs w:val="24"/>
          <w:lang w:val="es-CO"/>
        </w:rPr>
        <w:t>LAS DECISIONES FINALES</w:t>
      </w:r>
    </w:p>
    <w:p w14:paraId="124069F7" w14:textId="77777777" w:rsidR="00C90EBB" w:rsidRDefault="00C90EBB" w:rsidP="00234DCA">
      <w:pPr>
        <w:spacing w:line="276" w:lineRule="auto"/>
        <w:jc w:val="both"/>
        <w:rPr>
          <w:rFonts w:ascii="Georgia" w:hAnsi="Georgia"/>
          <w:sz w:val="24"/>
          <w:szCs w:val="24"/>
          <w:lang w:val="es-CO"/>
        </w:rPr>
      </w:pPr>
    </w:p>
    <w:p w14:paraId="186DB83D" w14:textId="6EBE3692" w:rsidR="0087277D" w:rsidRPr="00234DCA" w:rsidRDefault="0087277D" w:rsidP="00234DCA">
      <w:pPr>
        <w:spacing w:line="276" w:lineRule="auto"/>
        <w:jc w:val="both"/>
        <w:rPr>
          <w:rFonts w:ascii="Georgia" w:hAnsi="Georgia" w:cs="Arial"/>
          <w:sz w:val="24"/>
          <w:szCs w:val="24"/>
          <w:lang w:val="es-CO"/>
        </w:rPr>
      </w:pPr>
      <w:r w:rsidRPr="00234DCA">
        <w:rPr>
          <w:rFonts w:ascii="Georgia" w:hAnsi="Georgia"/>
          <w:sz w:val="24"/>
          <w:szCs w:val="24"/>
          <w:lang w:val="es-CO"/>
        </w:rPr>
        <w:t xml:space="preserve">Las premisas jurídicas enunciadas </w:t>
      </w:r>
      <w:r w:rsidR="00D859BA" w:rsidRPr="00234DCA">
        <w:rPr>
          <w:rFonts w:ascii="Georgia" w:hAnsi="Georgia"/>
          <w:sz w:val="24"/>
          <w:szCs w:val="24"/>
          <w:lang w:val="es-CO"/>
        </w:rPr>
        <w:t xml:space="preserve">dan pábulo </w:t>
      </w:r>
      <w:r w:rsidRPr="00234DCA">
        <w:rPr>
          <w:rFonts w:ascii="Georgia" w:hAnsi="Georgia"/>
          <w:sz w:val="24"/>
          <w:szCs w:val="24"/>
          <w:lang w:val="es-CO"/>
        </w:rPr>
        <w:t>para desechar las apelaciones y confirmar el fallo de primera sede</w:t>
      </w:r>
      <w:r w:rsidR="000D41A4" w:rsidRPr="00234DCA">
        <w:rPr>
          <w:rFonts w:ascii="Georgia" w:hAnsi="Georgia"/>
          <w:sz w:val="24"/>
          <w:szCs w:val="24"/>
          <w:lang w:val="es-CO"/>
        </w:rPr>
        <w:t xml:space="preserve">, </w:t>
      </w:r>
      <w:r w:rsidR="00D859BA" w:rsidRPr="00234DCA">
        <w:rPr>
          <w:rFonts w:ascii="Georgia" w:hAnsi="Georgia"/>
          <w:sz w:val="24"/>
          <w:szCs w:val="24"/>
          <w:lang w:val="es-CO"/>
        </w:rPr>
        <w:t xml:space="preserve">aunque </w:t>
      </w:r>
      <w:r w:rsidR="000D41A4" w:rsidRPr="00234DCA">
        <w:rPr>
          <w:rFonts w:ascii="Georgia" w:hAnsi="Georgia"/>
          <w:sz w:val="24"/>
          <w:szCs w:val="24"/>
          <w:lang w:val="es-CO"/>
        </w:rPr>
        <w:t>por las razones expuestas en este fallo</w:t>
      </w:r>
      <w:r w:rsidRPr="00234DCA">
        <w:rPr>
          <w:rFonts w:ascii="Georgia" w:hAnsi="Georgia"/>
          <w:sz w:val="24"/>
          <w:szCs w:val="24"/>
          <w:lang w:val="es-CO"/>
        </w:rPr>
        <w:t xml:space="preserve">. </w:t>
      </w:r>
      <w:r w:rsidRPr="00234DCA">
        <w:rPr>
          <w:rFonts w:ascii="Georgia" w:hAnsi="Georgia" w:cs="Arial"/>
          <w:sz w:val="24"/>
          <w:szCs w:val="24"/>
          <w:lang w:val="es-CO"/>
        </w:rPr>
        <w:t xml:space="preserve">Sin condenar en costas en esta instancia, porque ambos </w:t>
      </w:r>
      <w:r w:rsidR="00D859BA" w:rsidRPr="00234DCA">
        <w:rPr>
          <w:rFonts w:ascii="Georgia" w:hAnsi="Georgia" w:cs="Arial"/>
          <w:sz w:val="24"/>
          <w:szCs w:val="24"/>
          <w:lang w:val="es-CO"/>
        </w:rPr>
        <w:t>recurrentes</w:t>
      </w:r>
      <w:r w:rsidRPr="00234DCA">
        <w:rPr>
          <w:rFonts w:ascii="Georgia" w:hAnsi="Georgia" w:cs="Arial"/>
          <w:sz w:val="24"/>
          <w:szCs w:val="24"/>
          <w:lang w:val="es-CO"/>
        </w:rPr>
        <w:t xml:space="preserve"> fracasaron en sus respectivos recursos [Artículo 365-1º, CGP].</w:t>
      </w:r>
    </w:p>
    <w:p w14:paraId="2FBF05D4" w14:textId="77777777" w:rsidR="003579C1" w:rsidRPr="00234DCA" w:rsidRDefault="003579C1" w:rsidP="00234DCA">
      <w:pPr>
        <w:spacing w:line="276" w:lineRule="auto"/>
        <w:jc w:val="both"/>
        <w:rPr>
          <w:rFonts w:ascii="Georgia" w:hAnsi="Georgia" w:cs="Arial"/>
          <w:sz w:val="24"/>
          <w:szCs w:val="24"/>
          <w:lang w:val="es-CO"/>
        </w:rPr>
      </w:pPr>
    </w:p>
    <w:p w14:paraId="4E4F50FC" w14:textId="7FF85A50" w:rsidR="00661B73" w:rsidRPr="00234DCA" w:rsidRDefault="00661B73" w:rsidP="00234DCA">
      <w:pPr>
        <w:spacing w:line="276" w:lineRule="auto"/>
        <w:jc w:val="both"/>
        <w:rPr>
          <w:rFonts w:ascii="Georgia" w:hAnsi="Georgia" w:cs="Arial"/>
          <w:sz w:val="24"/>
          <w:szCs w:val="24"/>
          <w:lang w:val="es-CO"/>
        </w:rPr>
      </w:pPr>
      <w:r w:rsidRPr="00234DCA">
        <w:rPr>
          <w:rFonts w:ascii="Georgia" w:hAnsi="Georgia" w:cs="Arial"/>
          <w:sz w:val="24"/>
          <w:szCs w:val="24"/>
          <w:lang w:val="es-CO"/>
        </w:rPr>
        <w:t xml:space="preserve">En mérito de lo expuesto, el </w:t>
      </w:r>
      <w:r w:rsidRPr="00234DCA">
        <w:rPr>
          <w:rFonts w:ascii="Georgia" w:hAnsi="Georgia" w:cs="Arial"/>
          <w:smallCaps/>
          <w:sz w:val="24"/>
          <w:szCs w:val="24"/>
          <w:lang w:val="es-CO"/>
        </w:rPr>
        <w:t xml:space="preserve">Tribunal Superior del Distrito Judicial de Pereira, Sala de Decisión Civil </w:t>
      </w:r>
      <w:r w:rsidR="007A6976" w:rsidRPr="00234DCA">
        <w:rPr>
          <w:rFonts w:ascii="Georgia" w:hAnsi="Georgia" w:cs="Arial"/>
          <w:smallCaps/>
          <w:sz w:val="24"/>
          <w:szCs w:val="24"/>
          <w:lang w:val="es-CO"/>
        </w:rPr>
        <w:t>–</w:t>
      </w:r>
      <w:r w:rsidRPr="00234DCA">
        <w:rPr>
          <w:rFonts w:ascii="Georgia" w:hAnsi="Georgia" w:cs="Arial"/>
          <w:smallCaps/>
          <w:sz w:val="24"/>
          <w:szCs w:val="24"/>
          <w:lang w:val="es-CO"/>
        </w:rPr>
        <w:t xml:space="preserve"> Familia</w:t>
      </w:r>
      <w:r w:rsidRPr="00234DCA">
        <w:rPr>
          <w:rFonts w:ascii="Georgia" w:hAnsi="Georgia" w:cs="Arial"/>
          <w:sz w:val="24"/>
          <w:szCs w:val="24"/>
          <w:lang w:val="es-CO"/>
        </w:rPr>
        <w:t>, administrando Justicia, en nombre de la República y por autoridad de la Ley,</w:t>
      </w:r>
    </w:p>
    <w:p w14:paraId="75ADB5C8" w14:textId="77777777" w:rsidR="001D27AE" w:rsidRPr="00234DCA" w:rsidRDefault="001D27AE" w:rsidP="00234DCA">
      <w:pPr>
        <w:spacing w:line="276" w:lineRule="auto"/>
        <w:jc w:val="both"/>
        <w:rPr>
          <w:rFonts w:ascii="Georgia" w:hAnsi="Georgia" w:cs="Arial"/>
          <w:sz w:val="24"/>
          <w:szCs w:val="24"/>
          <w:lang w:val="es-CO"/>
        </w:rPr>
      </w:pPr>
    </w:p>
    <w:p w14:paraId="39DAA3DF" w14:textId="77777777" w:rsidR="00633C80" w:rsidRPr="00234DCA" w:rsidRDefault="00661B73" w:rsidP="00234DCA">
      <w:pPr>
        <w:spacing w:line="276" w:lineRule="auto"/>
        <w:jc w:val="center"/>
        <w:rPr>
          <w:rFonts w:ascii="Georgia" w:hAnsi="Georgia" w:cs="Arial"/>
          <w:b/>
          <w:bCs/>
          <w:sz w:val="24"/>
          <w:szCs w:val="24"/>
          <w:lang w:val="es-CO"/>
        </w:rPr>
      </w:pPr>
      <w:r w:rsidRPr="00234DCA">
        <w:rPr>
          <w:rFonts w:ascii="Georgia" w:hAnsi="Georgia" w:cs="Arial"/>
          <w:b/>
          <w:bCs/>
          <w:sz w:val="24"/>
          <w:szCs w:val="24"/>
          <w:lang w:val="es-CO"/>
        </w:rPr>
        <w:t xml:space="preserve">F A L </w:t>
      </w:r>
      <w:proofErr w:type="spellStart"/>
      <w:r w:rsidRPr="00234DCA">
        <w:rPr>
          <w:rFonts w:ascii="Georgia" w:hAnsi="Georgia" w:cs="Arial"/>
          <w:b/>
          <w:bCs/>
          <w:sz w:val="24"/>
          <w:szCs w:val="24"/>
          <w:lang w:val="es-CO"/>
        </w:rPr>
        <w:t>L</w:t>
      </w:r>
      <w:proofErr w:type="spellEnd"/>
      <w:r w:rsidRPr="00234DCA">
        <w:rPr>
          <w:rFonts w:ascii="Georgia" w:hAnsi="Georgia" w:cs="Arial"/>
          <w:b/>
          <w:bCs/>
          <w:sz w:val="24"/>
          <w:szCs w:val="24"/>
          <w:lang w:val="es-CO"/>
        </w:rPr>
        <w:t xml:space="preserve"> A,</w:t>
      </w:r>
    </w:p>
    <w:p w14:paraId="2CF3AC2B" w14:textId="77777777" w:rsidR="0045489C" w:rsidRPr="00234DCA" w:rsidRDefault="0045489C" w:rsidP="00234DCA">
      <w:pPr>
        <w:widowControl/>
        <w:overflowPunct/>
        <w:autoSpaceDE/>
        <w:autoSpaceDN/>
        <w:adjustRightInd/>
        <w:spacing w:line="276" w:lineRule="auto"/>
        <w:ind w:left="360"/>
        <w:jc w:val="both"/>
        <w:rPr>
          <w:rFonts w:ascii="Georgia" w:hAnsi="Georgia" w:cs="Arial"/>
          <w:sz w:val="24"/>
          <w:szCs w:val="24"/>
          <w:lang w:val="es-CO"/>
        </w:rPr>
      </w:pPr>
    </w:p>
    <w:p w14:paraId="3582E299" w14:textId="383D9115" w:rsidR="00AF556B" w:rsidRPr="00234DCA" w:rsidRDefault="00AF556B" w:rsidP="00234DCA">
      <w:pPr>
        <w:widowControl/>
        <w:numPr>
          <w:ilvl w:val="0"/>
          <w:numId w:val="1"/>
        </w:numPr>
        <w:overflowPunct/>
        <w:autoSpaceDE/>
        <w:autoSpaceDN/>
        <w:adjustRightInd/>
        <w:spacing w:line="276" w:lineRule="auto"/>
        <w:jc w:val="both"/>
        <w:rPr>
          <w:rFonts w:ascii="Georgia" w:hAnsi="Georgia" w:cs="Arial"/>
          <w:sz w:val="24"/>
          <w:szCs w:val="24"/>
          <w:lang w:val="es-CO"/>
        </w:rPr>
      </w:pPr>
      <w:r w:rsidRPr="00234DCA">
        <w:rPr>
          <w:rFonts w:ascii="Georgia" w:hAnsi="Georgia" w:cs="Arial"/>
          <w:sz w:val="24"/>
          <w:szCs w:val="24"/>
          <w:lang w:val="es-CO"/>
        </w:rPr>
        <w:t xml:space="preserve">CONFIRMAR el fallo proferido el día </w:t>
      </w:r>
      <w:r w:rsidR="0087277D" w:rsidRPr="00234DCA">
        <w:rPr>
          <w:rFonts w:ascii="Georgia" w:hAnsi="Georgia" w:cs="Arial"/>
          <w:b/>
          <w:sz w:val="24"/>
          <w:szCs w:val="24"/>
          <w:lang w:val="es-CO"/>
        </w:rPr>
        <w:t>08-02</w:t>
      </w:r>
      <w:r w:rsidRPr="00234DCA">
        <w:rPr>
          <w:rFonts w:ascii="Georgia" w:hAnsi="Georgia" w:cs="Arial"/>
          <w:b/>
          <w:sz w:val="24"/>
          <w:szCs w:val="24"/>
          <w:lang w:val="es-CO"/>
        </w:rPr>
        <w:t>-20</w:t>
      </w:r>
      <w:r w:rsidR="00B920D5" w:rsidRPr="00234DCA">
        <w:rPr>
          <w:rFonts w:ascii="Georgia" w:hAnsi="Georgia" w:cs="Arial"/>
          <w:b/>
          <w:sz w:val="24"/>
          <w:szCs w:val="24"/>
          <w:lang w:val="es-CO"/>
        </w:rPr>
        <w:t>2</w:t>
      </w:r>
      <w:r w:rsidRPr="00234DCA">
        <w:rPr>
          <w:rFonts w:ascii="Georgia" w:hAnsi="Georgia" w:cs="Arial"/>
          <w:b/>
          <w:sz w:val="24"/>
          <w:szCs w:val="24"/>
          <w:lang w:val="es-CO"/>
        </w:rPr>
        <w:t>1</w:t>
      </w:r>
      <w:r w:rsidRPr="00234DCA">
        <w:rPr>
          <w:rFonts w:ascii="Georgia" w:hAnsi="Georgia" w:cs="Arial"/>
          <w:sz w:val="24"/>
          <w:szCs w:val="24"/>
          <w:lang w:val="es-CO"/>
        </w:rPr>
        <w:t xml:space="preserve"> </w:t>
      </w:r>
      <w:r w:rsidR="00DF3227" w:rsidRPr="00234DCA">
        <w:rPr>
          <w:rFonts w:ascii="Georgia" w:hAnsi="Georgia" w:cs="Arial"/>
          <w:sz w:val="24"/>
          <w:szCs w:val="24"/>
          <w:lang w:val="es-CO"/>
        </w:rPr>
        <w:t>por e</w:t>
      </w:r>
      <w:r w:rsidRPr="00234DCA">
        <w:rPr>
          <w:rFonts w:ascii="Georgia" w:hAnsi="Georgia" w:cs="Arial"/>
          <w:sz w:val="24"/>
          <w:szCs w:val="24"/>
          <w:lang w:val="es-CO"/>
        </w:rPr>
        <w:t xml:space="preserve">l Juzgado </w:t>
      </w:r>
      <w:r w:rsidR="0087277D" w:rsidRPr="00234DCA">
        <w:rPr>
          <w:rFonts w:ascii="Georgia" w:hAnsi="Georgia" w:cs="Arial"/>
          <w:sz w:val="24"/>
          <w:szCs w:val="24"/>
          <w:lang w:val="es-CO"/>
        </w:rPr>
        <w:t>Tercer</w:t>
      </w:r>
      <w:r w:rsidR="00B920D5" w:rsidRPr="00234DCA">
        <w:rPr>
          <w:rFonts w:ascii="Georgia" w:hAnsi="Georgia" w:cs="Arial"/>
          <w:sz w:val="24"/>
          <w:szCs w:val="24"/>
          <w:lang w:val="es-CO"/>
        </w:rPr>
        <w:t>o</w:t>
      </w:r>
      <w:r w:rsidRPr="00234DCA">
        <w:rPr>
          <w:rFonts w:ascii="Georgia" w:hAnsi="Georgia" w:cs="Arial"/>
          <w:sz w:val="24"/>
          <w:szCs w:val="24"/>
          <w:lang w:val="es-CO"/>
        </w:rPr>
        <w:t xml:space="preserve"> Civil del Circuito de Pereira, R.</w:t>
      </w:r>
    </w:p>
    <w:p w14:paraId="4FD761C9" w14:textId="77777777" w:rsidR="00AF556B" w:rsidRPr="00234DCA" w:rsidRDefault="00AF556B" w:rsidP="00234DCA">
      <w:pPr>
        <w:widowControl/>
        <w:overflowPunct/>
        <w:autoSpaceDE/>
        <w:autoSpaceDN/>
        <w:adjustRightInd/>
        <w:spacing w:line="276" w:lineRule="auto"/>
        <w:ind w:left="360"/>
        <w:jc w:val="both"/>
        <w:rPr>
          <w:rFonts w:ascii="Georgia" w:hAnsi="Georgia" w:cs="Arial"/>
          <w:sz w:val="24"/>
          <w:szCs w:val="24"/>
          <w:lang w:val="es-CO"/>
        </w:rPr>
      </w:pPr>
    </w:p>
    <w:p w14:paraId="10DC29E4" w14:textId="5FC2D28D" w:rsidR="0087277D" w:rsidRPr="00234DCA" w:rsidRDefault="0087277D" w:rsidP="00234DCA">
      <w:pPr>
        <w:pStyle w:val="Prrafodelista"/>
        <w:widowControl/>
        <w:numPr>
          <w:ilvl w:val="0"/>
          <w:numId w:val="1"/>
        </w:numPr>
        <w:overflowPunct/>
        <w:autoSpaceDE/>
        <w:adjustRightInd/>
        <w:spacing w:line="276" w:lineRule="auto"/>
        <w:jc w:val="both"/>
        <w:rPr>
          <w:rFonts w:ascii="Georgia" w:hAnsi="Georgia" w:cs="Arial"/>
          <w:sz w:val="24"/>
          <w:szCs w:val="24"/>
          <w:lang w:val="es-CO"/>
        </w:rPr>
      </w:pPr>
      <w:r w:rsidRPr="00234DCA">
        <w:rPr>
          <w:rFonts w:ascii="Georgia" w:hAnsi="Georgia" w:cs="Arial"/>
          <w:sz w:val="24"/>
          <w:szCs w:val="24"/>
          <w:lang w:val="es-CO"/>
        </w:rPr>
        <w:t>NO CONDENAR en costas en esta instancia.</w:t>
      </w:r>
    </w:p>
    <w:p w14:paraId="31467077" w14:textId="77777777" w:rsidR="007A6976" w:rsidRPr="00234DCA" w:rsidRDefault="007A6976" w:rsidP="00234DCA">
      <w:pPr>
        <w:pStyle w:val="Prrafodelista"/>
        <w:spacing w:line="276" w:lineRule="auto"/>
        <w:rPr>
          <w:rFonts w:ascii="Georgia" w:hAnsi="Georgia" w:cs="Arial"/>
          <w:sz w:val="24"/>
          <w:szCs w:val="24"/>
          <w:lang w:val="es-CO"/>
        </w:rPr>
      </w:pPr>
    </w:p>
    <w:p w14:paraId="796CF74F" w14:textId="77777777" w:rsidR="009156A8" w:rsidRPr="00234DCA" w:rsidRDefault="009156A8" w:rsidP="00234DCA">
      <w:pPr>
        <w:pStyle w:val="Prrafodelista"/>
        <w:spacing w:line="276" w:lineRule="auto"/>
        <w:rPr>
          <w:rFonts w:ascii="Georgia" w:hAnsi="Georgia" w:cs="Arial"/>
          <w:sz w:val="24"/>
          <w:szCs w:val="24"/>
          <w:lang w:val="es-CO"/>
        </w:rPr>
      </w:pPr>
    </w:p>
    <w:p w14:paraId="0A1B5436" w14:textId="77777777" w:rsidR="00AF556B" w:rsidRPr="00234DCA" w:rsidRDefault="00AF556B" w:rsidP="00234DCA">
      <w:pPr>
        <w:widowControl/>
        <w:numPr>
          <w:ilvl w:val="0"/>
          <w:numId w:val="1"/>
        </w:numPr>
        <w:overflowPunct/>
        <w:autoSpaceDE/>
        <w:autoSpaceDN/>
        <w:adjustRightInd/>
        <w:spacing w:line="276" w:lineRule="auto"/>
        <w:jc w:val="both"/>
        <w:rPr>
          <w:rFonts w:ascii="Georgia" w:hAnsi="Georgia" w:cs="Arial"/>
          <w:sz w:val="24"/>
          <w:szCs w:val="24"/>
          <w:lang w:val="es-CO"/>
        </w:rPr>
      </w:pPr>
      <w:r w:rsidRPr="00234DCA">
        <w:rPr>
          <w:rFonts w:ascii="Georgia" w:hAnsi="Georgia" w:cs="Arial"/>
          <w:sz w:val="24"/>
          <w:szCs w:val="24"/>
          <w:lang w:val="es-CO"/>
        </w:rPr>
        <w:t>DEVOLVER el expediente al Juzgado de origen.</w:t>
      </w:r>
    </w:p>
    <w:p w14:paraId="149DC23A" w14:textId="77777777" w:rsidR="002C5B6E" w:rsidRPr="00234DCA" w:rsidRDefault="002C5B6E" w:rsidP="00234DCA">
      <w:pPr>
        <w:spacing w:line="276" w:lineRule="auto"/>
        <w:jc w:val="center"/>
        <w:rPr>
          <w:rFonts w:ascii="Georgia" w:hAnsi="Georgia" w:cs="Arial"/>
          <w:bCs/>
          <w:smallCaps/>
          <w:sz w:val="24"/>
          <w:szCs w:val="24"/>
        </w:rPr>
      </w:pPr>
    </w:p>
    <w:p w14:paraId="4CD50FA5" w14:textId="77777777" w:rsidR="00107DC6" w:rsidRPr="00002B06" w:rsidRDefault="00107DC6" w:rsidP="00107DC6">
      <w:pPr>
        <w:spacing w:line="276" w:lineRule="auto"/>
        <w:jc w:val="center"/>
        <w:rPr>
          <w:rFonts w:ascii="Georgia" w:hAnsi="Georgia" w:cs="Arial"/>
          <w:bCs/>
          <w:smallCaps/>
          <w:sz w:val="24"/>
          <w:szCs w:val="24"/>
        </w:rPr>
      </w:pPr>
      <w:r w:rsidRPr="00002B06">
        <w:rPr>
          <w:rFonts w:ascii="Georgia" w:hAnsi="Georgia" w:cs="Arial"/>
          <w:bCs/>
          <w:smallCaps/>
          <w:sz w:val="24"/>
          <w:szCs w:val="24"/>
        </w:rPr>
        <w:t>Notifíquese,</w:t>
      </w:r>
    </w:p>
    <w:p w14:paraId="24C605CF" w14:textId="77777777" w:rsidR="00107DC6" w:rsidRPr="00002B06" w:rsidRDefault="00107DC6" w:rsidP="00107DC6">
      <w:pPr>
        <w:widowControl/>
        <w:spacing w:line="276" w:lineRule="auto"/>
        <w:jc w:val="center"/>
        <w:textAlignment w:val="baseline"/>
        <w:rPr>
          <w:rFonts w:ascii="Georgia" w:hAnsi="Georgia" w:cs="Arial"/>
          <w:bCs/>
          <w:caps/>
          <w:w w:val="150"/>
          <w:kern w:val="0"/>
          <w:sz w:val="24"/>
          <w:szCs w:val="18"/>
          <w:lang w:val="es-MX"/>
        </w:rPr>
      </w:pPr>
      <w:bookmarkStart w:id="11" w:name="_Hlk76974190"/>
    </w:p>
    <w:p w14:paraId="5BD99A02" w14:textId="77777777" w:rsidR="00107DC6" w:rsidRPr="00002B06" w:rsidRDefault="00107DC6" w:rsidP="00107DC6">
      <w:pPr>
        <w:widowControl/>
        <w:spacing w:line="276" w:lineRule="auto"/>
        <w:jc w:val="center"/>
        <w:textAlignment w:val="baseline"/>
        <w:rPr>
          <w:rFonts w:ascii="Georgia" w:hAnsi="Georgia" w:cs="Arial"/>
          <w:bCs/>
          <w:caps/>
          <w:w w:val="150"/>
          <w:kern w:val="0"/>
          <w:sz w:val="24"/>
          <w:szCs w:val="18"/>
          <w:lang w:val="es-MX"/>
        </w:rPr>
      </w:pPr>
    </w:p>
    <w:p w14:paraId="45F62754" w14:textId="77777777" w:rsidR="00107DC6" w:rsidRPr="00002B06" w:rsidRDefault="00107DC6" w:rsidP="00107DC6">
      <w:pPr>
        <w:widowControl/>
        <w:spacing w:line="276" w:lineRule="auto"/>
        <w:jc w:val="center"/>
        <w:textAlignment w:val="baseline"/>
        <w:rPr>
          <w:rFonts w:ascii="Georgia" w:hAnsi="Georgia" w:cs="Arial"/>
          <w:bCs/>
          <w:caps/>
          <w:w w:val="150"/>
          <w:kern w:val="0"/>
          <w:sz w:val="24"/>
          <w:szCs w:val="18"/>
          <w:lang w:val="es-MX"/>
        </w:rPr>
      </w:pPr>
    </w:p>
    <w:p w14:paraId="0F4F8AE0" w14:textId="77777777" w:rsidR="00107DC6" w:rsidRPr="00002B06" w:rsidRDefault="00107DC6" w:rsidP="00107DC6">
      <w:pPr>
        <w:widowControl/>
        <w:spacing w:line="276" w:lineRule="auto"/>
        <w:jc w:val="center"/>
        <w:textAlignment w:val="baseline"/>
        <w:rPr>
          <w:rFonts w:ascii="Georgia" w:hAnsi="Georgia" w:cs="Arial"/>
          <w:b/>
          <w:bCs/>
          <w:caps/>
          <w:spacing w:val="20"/>
          <w:w w:val="150"/>
          <w:kern w:val="0"/>
          <w:sz w:val="22"/>
          <w:szCs w:val="18"/>
          <w:lang w:val="es-MX"/>
        </w:rPr>
      </w:pPr>
      <w:r w:rsidRPr="00002B06">
        <w:rPr>
          <w:rFonts w:ascii="Georgia" w:hAnsi="Georgia" w:cs="Arial"/>
          <w:b/>
          <w:bCs/>
          <w:caps/>
          <w:spacing w:val="20"/>
          <w:w w:val="150"/>
          <w:kern w:val="0"/>
          <w:sz w:val="24"/>
          <w:szCs w:val="18"/>
          <w:lang w:val="es-MX"/>
        </w:rPr>
        <w:t>D</w:t>
      </w:r>
      <w:r w:rsidRPr="00002B06">
        <w:rPr>
          <w:rFonts w:ascii="Georgia" w:hAnsi="Georgia" w:cs="Arial"/>
          <w:b/>
          <w:bCs/>
          <w:caps/>
          <w:spacing w:val="20"/>
          <w:w w:val="150"/>
          <w:kern w:val="0"/>
          <w:sz w:val="16"/>
          <w:szCs w:val="18"/>
          <w:lang w:val="es-MX"/>
        </w:rPr>
        <w:t>UBERNEY</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G</w:t>
      </w:r>
      <w:r w:rsidRPr="00002B06">
        <w:rPr>
          <w:rFonts w:ascii="Georgia" w:hAnsi="Georgia" w:cs="Arial"/>
          <w:b/>
          <w:bCs/>
          <w:caps/>
          <w:spacing w:val="20"/>
          <w:w w:val="150"/>
          <w:kern w:val="0"/>
          <w:sz w:val="16"/>
          <w:szCs w:val="18"/>
          <w:lang w:val="es-MX"/>
        </w:rPr>
        <w:t>RISALES</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H</w:t>
      </w:r>
      <w:r w:rsidRPr="00002B06">
        <w:rPr>
          <w:rFonts w:ascii="Georgia" w:hAnsi="Georgia" w:cs="Arial"/>
          <w:b/>
          <w:bCs/>
          <w:caps/>
          <w:spacing w:val="20"/>
          <w:w w:val="150"/>
          <w:kern w:val="0"/>
          <w:sz w:val="16"/>
          <w:szCs w:val="18"/>
          <w:lang w:val="es-MX"/>
        </w:rPr>
        <w:t>ERRERA</w:t>
      </w:r>
    </w:p>
    <w:p w14:paraId="798F602E" w14:textId="77777777" w:rsidR="00107DC6" w:rsidRPr="00002B06" w:rsidRDefault="00107DC6" w:rsidP="00107DC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0C69B661" w14:textId="77777777" w:rsidR="00107DC6" w:rsidRPr="00002B06" w:rsidRDefault="00107DC6" w:rsidP="00107DC6">
      <w:pPr>
        <w:widowControl/>
        <w:spacing w:line="276" w:lineRule="auto"/>
        <w:textAlignment w:val="baseline"/>
        <w:rPr>
          <w:rFonts w:ascii="Georgia" w:hAnsi="Georgia" w:cs="Arial"/>
          <w:caps/>
          <w:spacing w:val="20"/>
          <w:w w:val="150"/>
          <w:kern w:val="0"/>
          <w:sz w:val="24"/>
          <w:szCs w:val="28"/>
          <w:lang w:val="es-MX"/>
        </w:rPr>
      </w:pPr>
    </w:p>
    <w:p w14:paraId="4E866FD8" w14:textId="77777777" w:rsidR="00107DC6" w:rsidRPr="00002B06" w:rsidRDefault="00107DC6" w:rsidP="00107DC6">
      <w:pPr>
        <w:widowControl/>
        <w:spacing w:line="276" w:lineRule="auto"/>
        <w:textAlignment w:val="baseline"/>
        <w:rPr>
          <w:rFonts w:ascii="Georgia" w:hAnsi="Georgia" w:cs="Arial"/>
          <w:caps/>
          <w:spacing w:val="20"/>
          <w:w w:val="150"/>
          <w:kern w:val="0"/>
          <w:sz w:val="24"/>
          <w:szCs w:val="28"/>
          <w:lang w:val="es-MX"/>
        </w:rPr>
      </w:pPr>
    </w:p>
    <w:p w14:paraId="167D8BAF" w14:textId="77777777" w:rsidR="00107DC6" w:rsidRPr="00002B06" w:rsidRDefault="00107DC6" w:rsidP="00107DC6">
      <w:pPr>
        <w:widowControl/>
        <w:spacing w:line="276" w:lineRule="auto"/>
        <w:textAlignment w:val="baseline"/>
        <w:rPr>
          <w:rFonts w:ascii="Georgia" w:hAnsi="Georgia" w:cs="Arial"/>
          <w:caps/>
          <w:spacing w:val="20"/>
          <w:w w:val="150"/>
          <w:kern w:val="0"/>
          <w:sz w:val="24"/>
          <w:szCs w:val="28"/>
          <w:lang w:val="es-MX"/>
        </w:rPr>
      </w:pPr>
    </w:p>
    <w:p w14:paraId="696486B9" w14:textId="77777777" w:rsidR="00107DC6" w:rsidRPr="00002B06" w:rsidRDefault="00107DC6" w:rsidP="00107DC6">
      <w:pPr>
        <w:widowControl/>
        <w:spacing w:line="276" w:lineRule="auto"/>
        <w:textAlignment w:val="baseline"/>
        <w:rPr>
          <w:rFonts w:ascii="Georgia" w:hAnsi="Georgia" w:cs="Arial"/>
          <w:b/>
          <w:caps/>
          <w:spacing w:val="20"/>
          <w:w w:val="150"/>
          <w:kern w:val="0"/>
          <w:sz w:val="16"/>
          <w:szCs w:val="18"/>
          <w:lang w:val="es-MX"/>
        </w:rPr>
      </w:pPr>
      <w:r w:rsidRPr="00002B06">
        <w:rPr>
          <w:rFonts w:ascii="Georgia" w:hAnsi="Georgia" w:cs="Arial"/>
          <w:b/>
          <w:caps/>
          <w:spacing w:val="20"/>
          <w:w w:val="150"/>
          <w:kern w:val="0"/>
          <w:sz w:val="24"/>
          <w:szCs w:val="28"/>
          <w:lang w:val="es-MX"/>
        </w:rPr>
        <w:t>E</w:t>
      </w:r>
      <w:r w:rsidRPr="00002B06">
        <w:rPr>
          <w:rFonts w:ascii="Georgia" w:hAnsi="Georgia" w:cs="Arial"/>
          <w:b/>
          <w:caps/>
          <w:spacing w:val="20"/>
          <w:w w:val="150"/>
          <w:kern w:val="0"/>
          <w:sz w:val="16"/>
          <w:szCs w:val="18"/>
          <w:lang w:val="es-MX"/>
        </w:rPr>
        <w:t xml:space="preserve">DDER </w:t>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ÁNCHEZ </w:t>
      </w:r>
      <w:r w:rsidRPr="00002B06">
        <w:rPr>
          <w:rFonts w:ascii="Georgia" w:hAnsi="Georgia" w:cs="Arial"/>
          <w:b/>
          <w:caps/>
          <w:spacing w:val="20"/>
          <w:w w:val="150"/>
          <w:kern w:val="0"/>
          <w:sz w:val="24"/>
          <w:szCs w:val="28"/>
          <w:lang w:val="es-MX"/>
        </w:rPr>
        <w:t>C</w:t>
      </w:r>
      <w:r w:rsidRPr="00002B06">
        <w:rPr>
          <w:rFonts w:ascii="Georgia" w:hAnsi="Georgia" w:cs="Arial"/>
          <w:b/>
          <w:caps/>
          <w:spacing w:val="20"/>
          <w:w w:val="150"/>
          <w:kern w:val="0"/>
          <w:sz w:val="16"/>
          <w:szCs w:val="18"/>
          <w:lang w:val="es-MX"/>
        </w:rPr>
        <w:t>.</w:t>
      </w:r>
      <w:r w:rsidRPr="00002B06">
        <w:rPr>
          <w:rFonts w:ascii="Georgia" w:hAnsi="Georgia" w:cs="Arial"/>
          <w:b/>
          <w:bCs/>
          <w:caps/>
          <w:spacing w:val="20"/>
          <w:w w:val="150"/>
          <w:kern w:val="0"/>
          <w:sz w:val="16"/>
          <w:szCs w:val="10"/>
          <w:lang w:val="es-MX"/>
        </w:rPr>
        <w:tab/>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AIME </w:t>
      </w:r>
      <w:r w:rsidRPr="00002B06">
        <w:rPr>
          <w:rFonts w:ascii="Georgia" w:hAnsi="Georgia" w:cs="Arial"/>
          <w:b/>
          <w:caps/>
          <w:spacing w:val="20"/>
          <w:w w:val="150"/>
          <w:kern w:val="0"/>
          <w:sz w:val="24"/>
          <w:szCs w:val="28"/>
          <w:lang w:val="es-MX"/>
        </w:rPr>
        <w:t>A</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ARAZA </w:t>
      </w:r>
      <w:r w:rsidRPr="00002B06">
        <w:rPr>
          <w:rFonts w:ascii="Georgia" w:hAnsi="Georgia" w:cs="Arial"/>
          <w:b/>
          <w:caps/>
          <w:spacing w:val="20"/>
          <w:w w:val="150"/>
          <w:kern w:val="0"/>
          <w:sz w:val="24"/>
          <w:szCs w:val="28"/>
          <w:lang w:val="es-MX"/>
        </w:rPr>
        <w:t>N</w:t>
      </w:r>
      <w:r w:rsidRPr="00002B06">
        <w:rPr>
          <w:rFonts w:ascii="Georgia" w:hAnsi="Georgia" w:cs="Arial"/>
          <w:b/>
          <w:caps/>
          <w:spacing w:val="20"/>
          <w:w w:val="150"/>
          <w:kern w:val="0"/>
          <w:sz w:val="16"/>
          <w:szCs w:val="18"/>
          <w:lang w:val="es-MX"/>
        </w:rPr>
        <w:t>aranjo</w:t>
      </w:r>
    </w:p>
    <w:p w14:paraId="57683E40" w14:textId="72113D27" w:rsidR="0012168A" w:rsidRPr="00107DC6" w:rsidRDefault="00107DC6" w:rsidP="00107DC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z w:val="24"/>
          <w:szCs w:val="24"/>
          <w:highlight w:val="cyan"/>
        </w:rPr>
      </w:pPr>
      <w:r w:rsidRPr="00002B06">
        <w:rPr>
          <w:rFonts w:ascii="Georgia" w:hAnsi="Georgia" w:cs="Arial"/>
          <w:bCs/>
          <w:caps/>
          <w:spacing w:val="20"/>
          <w:w w:val="150"/>
          <w:kern w:val="0"/>
          <w:sz w:val="18"/>
          <w:szCs w:val="10"/>
          <w:lang w:val="en-US"/>
        </w:rPr>
        <w:t xml:space="preserve">M A G I S T R A D O </w:t>
      </w:r>
      <w:r w:rsidRPr="00002B06">
        <w:rPr>
          <w:rFonts w:ascii="Georgia" w:hAnsi="Georgia" w:cs="Arial"/>
          <w:bCs/>
          <w:caps/>
          <w:spacing w:val="20"/>
          <w:w w:val="150"/>
          <w:kern w:val="0"/>
          <w:sz w:val="18"/>
          <w:szCs w:val="10"/>
          <w:lang w:val="en-US"/>
        </w:rPr>
        <w:tab/>
      </w:r>
      <w:r w:rsidRPr="00002B06">
        <w:rPr>
          <w:rFonts w:ascii="Georgia" w:hAnsi="Georgia" w:cs="Arial"/>
          <w:bCs/>
          <w:caps/>
          <w:spacing w:val="20"/>
          <w:w w:val="150"/>
          <w:kern w:val="0"/>
          <w:sz w:val="18"/>
          <w:szCs w:val="10"/>
          <w:lang w:val="en-US"/>
        </w:rPr>
        <w:tab/>
        <w:t>M A G I S T R A D O</w:t>
      </w:r>
      <w:bookmarkEnd w:id="11"/>
    </w:p>
    <w:sectPr w:rsidR="0012168A" w:rsidRPr="00107DC6" w:rsidSect="00A02214">
      <w:headerReference w:type="even" r:id="rId12"/>
      <w:headerReference w:type="default" r:id="rId13"/>
      <w:footerReference w:type="default" r:id="rId14"/>
      <w:footerReference w:type="first" r:id="rId15"/>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E932C0" w16cex:dateUtc="2022-08-08T14:28:35.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C4CF7" w14:textId="77777777" w:rsidR="006F1A2C" w:rsidRDefault="006F1A2C">
      <w:r>
        <w:separator/>
      </w:r>
    </w:p>
  </w:endnote>
  <w:endnote w:type="continuationSeparator" w:id="0">
    <w:p w14:paraId="386EACE2" w14:textId="77777777" w:rsidR="006F1A2C" w:rsidRDefault="006F1A2C">
      <w:r>
        <w:continuationSeparator/>
      </w:r>
    </w:p>
  </w:endnote>
  <w:endnote w:type="continuationNotice" w:id="1">
    <w:p w14:paraId="43D82357" w14:textId="77777777" w:rsidR="006F1A2C" w:rsidRDefault="006F1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altName w:val="Arial Unicode MS"/>
    <w:charset w:val="81"/>
    <w:family w:val="modern"/>
    <w:pitch w:val="fixed"/>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6064A2" w:rsidRPr="00C90EBB" w:rsidRDefault="006064A2" w:rsidP="00C90EBB">
    <w:pPr>
      <w:pStyle w:val="Piedepgina"/>
      <w:pBdr>
        <w:bottom w:val="double" w:sz="6" w:space="1" w:color="auto"/>
      </w:pBdr>
      <w:jc w:val="right"/>
      <w:rPr>
        <w:rFonts w:ascii="Century" w:hAnsi="Century" w:cs="Arial"/>
        <w:spacing w:val="20"/>
        <w:w w:val="200"/>
        <w:sz w:val="14"/>
        <w:szCs w:val="10"/>
      </w:rPr>
    </w:pPr>
  </w:p>
  <w:p w14:paraId="74BA6C9F" w14:textId="77777777" w:rsidR="006064A2" w:rsidRPr="00C90EBB" w:rsidRDefault="006064A2" w:rsidP="00C90EBB">
    <w:pPr>
      <w:pStyle w:val="Piedepgina"/>
      <w:jc w:val="right"/>
      <w:rPr>
        <w:rFonts w:ascii="Century" w:hAnsi="Century" w:cs="Arial"/>
        <w:spacing w:val="20"/>
        <w:w w:val="200"/>
        <w:sz w:val="14"/>
        <w:szCs w:val="10"/>
      </w:rPr>
    </w:pPr>
  </w:p>
  <w:p w14:paraId="2EE60A92" w14:textId="77777777" w:rsidR="006064A2" w:rsidRPr="00C90EBB" w:rsidRDefault="006064A2" w:rsidP="00C90EBB">
    <w:pPr>
      <w:pStyle w:val="Piedepgina"/>
      <w:jc w:val="right"/>
      <w:rPr>
        <w:rFonts w:asciiTheme="minorHAnsi" w:hAnsiTheme="minorHAnsi" w:cstheme="minorHAnsi"/>
        <w:spacing w:val="20"/>
        <w:w w:val="200"/>
        <w:sz w:val="12"/>
        <w:szCs w:val="10"/>
      </w:rPr>
    </w:pPr>
    <w:r w:rsidRPr="00C90EBB">
      <w:rPr>
        <w:rFonts w:asciiTheme="minorHAnsi" w:hAnsiTheme="minorHAnsi" w:cstheme="minorHAnsi"/>
        <w:spacing w:val="20"/>
        <w:w w:val="200"/>
        <w:sz w:val="16"/>
        <w:szCs w:val="10"/>
      </w:rPr>
      <w:t>T</w:t>
    </w:r>
    <w:r w:rsidRPr="00C90EBB">
      <w:rPr>
        <w:rFonts w:asciiTheme="minorHAnsi" w:hAnsiTheme="minorHAnsi" w:cstheme="minorHAnsi"/>
        <w:spacing w:val="20"/>
        <w:w w:val="200"/>
        <w:sz w:val="12"/>
        <w:szCs w:val="10"/>
      </w:rPr>
      <w:t xml:space="preserve">RIBUNAL </w:t>
    </w:r>
    <w:r w:rsidRPr="00C90EBB">
      <w:rPr>
        <w:rFonts w:asciiTheme="minorHAnsi" w:hAnsiTheme="minorHAnsi" w:cstheme="minorHAnsi"/>
        <w:spacing w:val="20"/>
        <w:w w:val="200"/>
        <w:sz w:val="16"/>
        <w:szCs w:val="10"/>
      </w:rPr>
      <w:t>S</w:t>
    </w:r>
    <w:r w:rsidRPr="00C90EBB">
      <w:rPr>
        <w:rFonts w:asciiTheme="minorHAnsi" w:hAnsiTheme="minorHAnsi" w:cstheme="minorHAnsi"/>
        <w:spacing w:val="20"/>
        <w:w w:val="200"/>
        <w:sz w:val="12"/>
        <w:szCs w:val="10"/>
      </w:rPr>
      <w:t>UPERIOR DE</w:t>
    </w:r>
    <w:r w:rsidRPr="00C90EBB">
      <w:rPr>
        <w:rFonts w:asciiTheme="minorHAnsi" w:hAnsiTheme="minorHAnsi" w:cstheme="minorHAnsi"/>
        <w:spacing w:val="20"/>
        <w:w w:val="200"/>
        <w:sz w:val="16"/>
        <w:szCs w:val="10"/>
      </w:rPr>
      <w:t xml:space="preserve"> P</w:t>
    </w:r>
    <w:r w:rsidRPr="00C90EBB">
      <w:rPr>
        <w:rFonts w:asciiTheme="minorHAnsi" w:hAnsiTheme="minorHAnsi" w:cstheme="minorHAnsi"/>
        <w:spacing w:val="20"/>
        <w:w w:val="200"/>
        <w:sz w:val="12"/>
        <w:szCs w:val="10"/>
      </w:rPr>
      <w:t>EREIRA</w:t>
    </w:r>
  </w:p>
  <w:p w14:paraId="4A3051CA" w14:textId="77777777" w:rsidR="006064A2" w:rsidRPr="00C90EBB" w:rsidRDefault="006064A2" w:rsidP="00C90EBB">
    <w:pPr>
      <w:pStyle w:val="Piedepgina"/>
      <w:jc w:val="right"/>
      <w:rPr>
        <w:rFonts w:asciiTheme="minorHAnsi" w:hAnsiTheme="minorHAnsi" w:cstheme="minorHAnsi"/>
        <w:sz w:val="22"/>
      </w:rPr>
    </w:pPr>
    <w:r w:rsidRPr="00C90EBB">
      <w:rPr>
        <w:rFonts w:asciiTheme="minorHAnsi" w:hAnsiTheme="minorHAnsi" w:cstheme="minorHAnsi"/>
        <w:spacing w:val="20"/>
        <w:w w:val="200"/>
        <w:sz w:val="10"/>
        <w:szCs w:val="10"/>
      </w:rPr>
      <w:t xml:space="preserve">MP </w:t>
    </w:r>
    <w:r w:rsidRPr="00C90EBB">
      <w:rPr>
        <w:rFonts w:asciiTheme="minorHAnsi" w:hAnsiTheme="minorHAnsi" w:cstheme="minorHAnsi"/>
        <w:spacing w:val="20"/>
        <w:w w:val="200"/>
        <w:sz w:val="12"/>
        <w:szCs w:val="10"/>
      </w:rPr>
      <w:t>D</w:t>
    </w:r>
    <w:r w:rsidRPr="00C90EBB">
      <w:rPr>
        <w:rFonts w:asciiTheme="minorHAnsi" w:hAnsiTheme="minorHAnsi" w:cstheme="minorHAnsi"/>
        <w:spacing w:val="20"/>
        <w:w w:val="200"/>
        <w:sz w:val="10"/>
        <w:szCs w:val="10"/>
      </w:rPr>
      <w:t xml:space="preserve">UBERNEY </w:t>
    </w:r>
    <w:r w:rsidRPr="00C90EBB">
      <w:rPr>
        <w:rFonts w:asciiTheme="minorHAnsi" w:hAnsiTheme="minorHAnsi" w:cstheme="minorHAnsi"/>
        <w:spacing w:val="20"/>
        <w:w w:val="200"/>
        <w:sz w:val="12"/>
        <w:szCs w:val="10"/>
      </w:rPr>
      <w:t>G</w:t>
    </w:r>
    <w:r w:rsidRPr="00C90EBB">
      <w:rPr>
        <w:rFonts w:asciiTheme="minorHAnsi" w:hAnsiTheme="minorHAnsi" w:cstheme="minorHAnsi"/>
        <w:spacing w:val="20"/>
        <w:w w:val="200"/>
        <w:sz w:val="10"/>
        <w:szCs w:val="10"/>
      </w:rPr>
      <w:t xml:space="preserve">RISALES </w:t>
    </w:r>
    <w:r w:rsidRPr="00C90EBB">
      <w:rPr>
        <w:rFonts w:asciiTheme="minorHAnsi" w:hAnsiTheme="minorHAnsi" w:cstheme="minorHAnsi"/>
        <w:spacing w:val="20"/>
        <w:w w:val="200"/>
        <w:sz w:val="12"/>
        <w:szCs w:val="10"/>
      </w:rPr>
      <w:t>H</w:t>
    </w:r>
    <w:r w:rsidRPr="00C90EBB">
      <w:rPr>
        <w:rFonts w:asciiTheme="minorHAnsi" w:hAnsiTheme="minorHAnsi" w:cstheme="minorHAnsi"/>
        <w:spacing w:val="20"/>
        <w:w w:val="200"/>
        <w:sz w:val="10"/>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26C6" w14:textId="77777777" w:rsidR="006064A2" w:rsidRDefault="006064A2" w:rsidP="00B91083">
    <w:pPr>
      <w:pStyle w:val="Piedepgina"/>
      <w:pBdr>
        <w:bottom w:val="double" w:sz="6" w:space="1" w:color="auto"/>
      </w:pBdr>
      <w:spacing w:line="360" w:lineRule="auto"/>
      <w:jc w:val="right"/>
      <w:rPr>
        <w:rFonts w:ascii="Arial" w:hAnsi="Arial" w:cs="Arial"/>
        <w:spacing w:val="20"/>
        <w:w w:val="200"/>
        <w:sz w:val="14"/>
        <w:szCs w:val="10"/>
      </w:rPr>
    </w:pPr>
  </w:p>
  <w:p w14:paraId="77267F26" w14:textId="77777777" w:rsidR="006064A2" w:rsidRPr="00107DC6" w:rsidRDefault="006064A2" w:rsidP="00107DC6">
    <w:pPr>
      <w:pStyle w:val="Piedepgina"/>
      <w:jc w:val="right"/>
      <w:rPr>
        <w:rFonts w:ascii="Franklin Gothic Book" w:hAnsi="Franklin Gothic Book" w:cs="Arial"/>
        <w:spacing w:val="20"/>
        <w:w w:val="200"/>
        <w:sz w:val="16"/>
        <w:szCs w:val="10"/>
      </w:rPr>
    </w:pPr>
  </w:p>
  <w:p w14:paraId="1AE8D383" w14:textId="77777777" w:rsidR="006064A2" w:rsidRPr="00107DC6" w:rsidRDefault="006064A2" w:rsidP="00107DC6">
    <w:pPr>
      <w:pStyle w:val="Piedepgina"/>
      <w:jc w:val="right"/>
      <w:rPr>
        <w:rFonts w:ascii="Franklin Gothic Book" w:hAnsi="Franklin Gothic Book" w:cs="Arial"/>
        <w:spacing w:val="20"/>
        <w:w w:val="200"/>
        <w:sz w:val="12"/>
        <w:szCs w:val="10"/>
      </w:rPr>
    </w:pPr>
    <w:r w:rsidRPr="00107DC6">
      <w:rPr>
        <w:rFonts w:ascii="Franklin Gothic Book" w:hAnsi="Franklin Gothic Book" w:cs="Arial"/>
        <w:spacing w:val="20"/>
        <w:w w:val="200"/>
        <w:sz w:val="16"/>
        <w:szCs w:val="10"/>
      </w:rPr>
      <w:t>T</w:t>
    </w:r>
    <w:r w:rsidRPr="00107DC6">
      <w:rPr>
        <w:rFonts w:ascii="Franklin Gothic Book" w:hAnsi="Franklin Gothic Book" w:cs="Arial"/>
        <w:spacing w:val="20"/>
        <w:w w:val="200"/>
        <w:sz w:val="12"/>
        <w:szCs w:val="10"/>
      </w:rPr>
      <w:t xml:space="preserve">RIBUNAL </w:t>
    </w:r>
    <w:r w:rsidRPr="00107DC6">
      <w:rPr>
        <w:rFonts w:ascii="Franklin Gothic Book" w:hAnsi="Franklin Gothic Book" w:cs="Arial"/>
        <w:spacing w:val="20"/>
        <w:w w:val="200"/>
        <w:sz w:val="16"/>
        <w:szCs w:val="10"/>
      </w:rPr>
      <w:t>S</w:t>
    </w:r>
    <w:r w:rsidRPr="00107DC6">
      <w:rPr>
        <w:rFonts w:ascii="Franklin Gothic Book" w:hAnsi="Franklin Gothic Book" w:cs="Arial"/>
        <w:spacing w:val="20"/>
        <w:w w:val="200"/>
        <w:sz w:val="12"/>
        <w:szCs w:val="10"/>
      </w:rPr>
      <w:t>UPERIOR DE</w:t>
    </w:r>
    <w:r w:rsidRPr="00107DC6">
      <w:rPr>
        <w:rFonts w:ascii="Franklin Gothic Book" w:hAnsi="Franklin Gothic Book" w:cs="Arial"/>
        <w:spacing w:val="20"/>
        <w:w w:val="200"/>
        <w:sz w:val="16"/>
        <w:szCs w:val="10"/>
      </w:rPr>
      <w:t xml:space="preserve"> P</w:t>
    </w:r>
    <w:r w:rsidRPr="00107DC6">
      <w:rPr>
        <w:rFonts w:ascii="Franklin Gothic Book" w:hAnsi="Franklin Gothic Book" w:cs="Arial"/>
        <w:spacing w:val="20"/>
        <w:w w:val="200"/>
        <w:sz w:val="12"/>
        <w:szCs w:val="10"/>
      </w:rPr>
      <w:t>EREIRA</w:t>
    </w:r>
  </w:p>
  <w:p w14:paraId="7107020F" w14:textId="77777777" w:rsidR="006064A2" w:rsidRPr="00107DC6" w:rsidRDefault="006064A2" w:rsidP="00107DC6">
    <w:pPr>
      <w:pStyle w:val="Piedepgina"/>
      <w:jc w:val="right"/>
    </w:pPr>
    <w:r w:rsidRPr="00107DC6">
      <w:rPr>
        <w:rFonts w:ascii="Franklin Gothic Book" w:hAnsi="Franklin Gothic Book" w:cs="Arial"/>
        <w:spacing w:val="20"/>
        <w:w w:val="200"/>
        <w:sz w:val="10"/>
        <w:szCs w:val="10"/>
      </w:rPr>
      <w:t xml:space="preserve">MP </w:t>
    </w:r>
    <w:r w:rsidRPr="00107DC6">
      <w:rPr>
        <w:rFonts w:ascii="Franklin Gothic Book" w:hAnsi="Franklin Gothic Book" w:cs="Arial"/>
        <w:spacing w:val="20"/>
        <w:w w:val="200"/>
        <w:sz w:val="12"/>
        <w:szCs w:val="10"/>
      </w:rPr>
      <w:t>D</w:t>
    </w:r>
    <w:r w:rsidRPr="00107DC6">
      <w:rPr>
        <w:rFonts w:ascii="Franklin Gothic Book" w:hAnsi="Franklin Gothic Book" w:cs="Arial"/>
        <w:spacing w:val="20"/>
        <w:w w:val="200"/>
        <w:sz w:val="10"/>
        <w:szCs w:val="10"/>
      </w:rPr>
      <w:t xml:space="preserve">UBERNEY </w:t>
    </w:r>
    <w:r w:rsidRPr="00107DC6">
      <w:rPr>
        <w:rFonts w:ascii="Franklin Gothic Book" w:hAnsi="Franklin Gothic Book" w:cs="Arial"/>
        <w:spacing w:val="20"/>
        <w:w w:val="200"/>
        <w:sz w:val="12"/>
        <w:szCs w:val="10"/>
      </w:rPr>
      <w:t>G</w:t>
    </w:r>
    <w:r w:rsidRPr="00107DC6">
      <w:rPr>
        <w:rFonts w:ascii="Franklin Gothic Book" w:hAnsi="Franklin Gothic Book" w:cs="Arial"/>
        <w:spacing w:val="20"/>
        <w:w w:val="200"/>
        <w:sz w:val="10"/>
        <w:szCs w:val="10"/>
      </w:rPr>
      <w:t xml:space="preserve">RISALES </w:t>
    </w:r>
    <w:r w:rsidRPr="00107DC6">
      <w:rPr>
        <w:rFonts w:ascii="Franklin Gothic Book" w:hAnsi="Franklin Gothic Book" w:cs="Arial"/>
        <w:spacing w:val="20"/>
        <w:w w:val="200"/>
        <w:sz w:val="12"/>
        <w:szCs w:val="10"/>
      </w:rPr>
      <w:t>H</w:t>
    </w:r>
    <w:r w:rsidRPr="00107DC6">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D368" w14:textId="77777777" w:rsidR="006F1A2C" w:rsidRDefault="006F1A2C">
      <w:r>
        <w:separator/>
      </w:r>
    </w:p>
  </w:footnote>
  <w:footnote w:type="continuationSeparator" w:id="0">
    <w:p w14:paraId="4ACF9C31" w14:textId="77777777" w:rsidR="006F1A2C" w:rsidRDefault="006F1A2C">
      <w:r>
        <w:continuationSeparator/>
      </w:r>
    </w:p>
  </w:footnote>
  <w:footnote w:type="continuationNotice" w:id="1">
    <w:p w14:paraId="57C6700F" w14:textId="77777777" w:rsidR="006F1A2C" w:rsidRDefault="006F1A2C"/>
  </w:footnote>
  <w:footnote w:id="2">
    <w:p w14:paraId="5F4A3CAF" w14:textId="77777777" w:rsidR="006064A2" w:rsidRPr="00107DC6" w:rsidRDefault="006064A2" w:rsidP="00107DC6">
      <w:pPr>
        <w:pStyle w:val="Textonotapie"/>
        <w:jc w:val="both"/>
        <w:rPr>
          <w:rFonts w:ascii="Century" w:hAnsi="Century"/>
        </w:rPr>
      </w:pPr>
      <w:r w:rsidRPr="00107DC6">
        <w:rPr>
          <w:rStyle w:val="Refdenotaalpie"/>
          <w:rFonts w:ascii="Century" w:hAnsi="Century"/>
        </w:rPr>
        <w:footnoteRef/>
      </w:r>
      <w:r w:rsidRPr="00107DC6">
        <w:rPr>
          <w:rFonts w:ascii="Century" w:hAnsi="Century"/>
        </w:rPr>
        <w:t xml:space="preserve"> DEVIS E., Hernando. El proceso civil, parte general, tomo III, volumen I, 7ª edición, Bogotá DC, Diké, 1990, p.266.</w:t>
      </w:r>
    </w:p>
  </w:footnote>
  <w:footnote w:id="3">
    <w:p w14:paraId="3E06E8A1" w14:textId="77777777" w:rsidR="006064A2" w:rsidRPr="00107DC6" w:rsidRDefault="006064A2" w:rsidP="00107DC6">
      <w:pPr>
        <w:pStyle w:val="Textonotapie"/>
        <w:jc w:val="both"/>
        <w:rPr>
          <w:rFonts w:ascii="Century" w:hAnsi="Century"/>
        </w:rPr>
      </w:pPr>
      <w:r w:rsidRPr="00107DC6">
        <w:rPr>
          <w:rStyle w:val="Refdenotaalpie"/>
          <w:rFonts w:ascii="Century" w:hAnsi="Century"/>
        </w:rPr>
        <w:footnoteRef/>
      </w:r>
      <w:r w:rsidRPr="00107DC6">
        <w:rPr>
          <w:rFonts w:ascii="Century" w:hAnsi="Century"/>
        </w:rPr>
        <w:t xml:space="preserve"> LÓPEZ B., Hernán F. Código General del Proceso, parte general, Bogotá DC, Dupre editores, 2019, p.781.</w:t>
      </w:r>
    </w:p>
  </w:footnote>
  <w:footnote w:id="4">
    <w:p w14:paraId="2A174746" w14:textId="77777777" w:rsidR="006064A2" w:rsidRPr="00107DC6" w:rsidRDefault="006064A2" w:rsidP="00107DC6">
      <w:pPr>
        <w:pStyle w:val="Textonotapie"/>
        <w:jc w:val="both"/>
        <w:rPr>
          <w:rFonts w:ascii="Century" w:hAnsi="Century"/>
        </w:rPr>
      </w:pPr>
      <w:r w:rsidRPr="00107DC6">
        <w:rPr>
          <w:rStyle w:val="Refdenotaalpie"/>
          <w:rFonts w:ascii="Century" w:hAnsi="Century"/>
        </w:rPr>
        <w:footnoteRef/>
      </w:r>
      <w:r w:rsidRPr="00107DC6">
        <w:rPr>
          <w:rFonts w:ascii="Century" w:hAnsi="Century"/>
        </w:rPr>
        <w:t xml:space="preserve"> ROJAS G., Miguel E. Lecciones de derecho procesal, procedimiento civil, tomo 2, ESAJU, 2020, 7ª edición, Bogotá, p.468.</w:t>
      </w:r>
    </w:p>
  </w:footnote>
  <w:footnote w:id="5">
    <w:p w14:paraId="5D8F5B87" w14:textId="77777777" w:rsidR="006064A2" w:rsidRPr="00107DC6" w:rsidRDefault="006064A2" w:rsidP="00107DC6">
      <w:pPr>
        <w:pStyle w:val="Textonotapie"/>
        <w:jc w:val="both"/>
        <w:rPr>
          <w:rFonts w:ascii="Century" w:hAnsi="Century"/>
        </w:rPr>
      </w:pPr>
      <w:r w:rsidRPr="00107DC6">
        <w:rPr>
          <w:rStyle w:val="Refdenotaalpie"/>
          <w:rFonts w:ascii="Century" w:hAnsi="Century"/>
        </w:rPr>
        <w:footnoteRef/>
      </w:r>
      <w:r w:rsidRPr="00107DC6">
        <w:rPr>
          <w:rFonts w:ascii="Century" w:hAnsi="Century"/>
        </w:rPr>
        <w:t xml:space="preserve"> CSJ, Civil. Sentencias: </w:t>
      </w:r>
      <w:r w:rsidRPr="00107DC6">
        <w:rPr>
          <w:rFonts w:ascii="Century" w:hAnsi="Century"/>
          <w:b/>
        </w:rPr>
        <w:t>(i)</w:t>
      </w:r>
      <w:r w:rsidRPr="00107DC6">
        <w:rPr>
          <w:rFonts w:ascii="Century" w:hAnsi="Century"/>
        </w:rPr>
        <w:t xml:space="preserve"> </w:t>
      </w:r>
      <w:r w:rsidRPr="00107DC6">
        <w:rPr>
          <w:rFonts w:ascii="Century" w:hAnsi="Century"/>
          <w:lang w:val="es-CO"/>
        </w:rPr>
        <w:t xml:space="preserve">14-03-2002, MP: Castillo R.; </w:t>
      </w:r>
      <w:r w:rsidRPr="00107DC6">
        <w:rPr>
          <w:rFonts w:ascii="Century" w:hAnsi="Century"/>
          <w:b/>
          <w:lang w:val="es-CO"/>
        </w:rPr>
        <w:t>(ii)</w:t>
      </w:r>
      <w:r w:rsidRPr="00107DC6">
        <w:rPr>
          <w:rFonts w:ascii="Century" w:hAnsi="Century"/>
          <w:lang w:val="es-CO"/>
        </w:rPr>
        <w:t xml:space="preserve"> </w:t>
      </w:r>
      <w:r w:rsidRPr="00107DC6">
        <w:rPr>
          <w:rFonts w:ascii="Century" w:hAnsi="Century"/>
        </w:rPr>
        <w:t xml:space="preserve">23-04-2007, MP: Díaz R.; No.1999-00125-01; </w:t>
      </w:r>
      <w:r w:rsidRPr="00107DC6">
        <w:rPr>
          <w:rFonts w:ascii="Century" w:hAnsi="Century"/>
          <w:b/>
        </w:rPr>
        <w:t>(iii)</w:t>
      </w:r>
      <w:r w:rsidRPr="00107DC6">
        <w:rPr>
          <w:rFonts w:ascii="Century" w:hAnsi="Century"/>
        </w:rPr>
        <w:t xml:space="preserve"> </w:t>
      </w:r>
      <w:r w:rsidRPr="00107DC6">
        <w:rPr>
          <w:rFonts w:ascii="Century" w:hAnsi="Century"/>
          <w:lang w:val="es-CO"/>
        </w:rPr>
        <w:t>13-10-2011, MP: Namén V., No.</w:t>
      </w:r>
      <w:r w:rsidRPr="00107DC6">
        <w:rPr>
          <w:rFonts w:ascii="Century" w:hAnsi="Century"/>
          <w:bCs/>
        </w:rPr>
        <w:t xml:space="preserve">2002-00083-01; </w:t>
      </w:r>
      <w:r w:rsidRPr="00107DC6">
        <w:rPr>
          <w:rFonts w:ascii="Century" w:hAnsi="Century"/>
          <w:b/>
          <w:bCs/>
        </w:rPr>
        <w:t xml:space="preserve">(iv) </w:t>
      </w:r>
      <w:r w:rsidRPr="00107DC6">
        <w:rPr>
          <w:rFonts w:ascii="Century" w:hAnsi="Century"/>
          <w:bCs/>
        </w:rPr>
        <w:t>SC</w:t>
      </w:r>
      <w:r w:rsidRPr="00107DC6">
        <w:rPr>
          <w:rFonts w:ascii="Century" w:hAnsi="Century"/>
        </w:rPr>
        <w:t xml:space="preserve"> -1182-2016, reiterada en SC-16669-2016.</w:t>
      </w:r>
      <w:r w:rsidRPr="00107DC6">
        <w:rPr>
          <w:rFonts w:ascii="Century" w:hAnsi="Century"/>
          <w:b/>
          <w:bCs/>
        </w:rPr>
        <w:t xml:space="preserve"> (iv)</w:t>
      </w:r>
      <w:r w:rsidRPr="00107DC6">
        <w:rPr>
          <w:rFonts w:ascii="Century" w:hAnsi="Century"/>
          <w:bCs/>
        </w:rPr>
        <w:t xml:space="preserve"> </w:t>
      </w:r>
      <w:r w:rsidRPr="00107DC6">
        <w:rPr>
          <w:rFonts w:ascii="Century" w:hAnsi="Century"/>
          <w:lang w:val="es-CO"/>
        </w:rPr>
        <w:t xml:space="preserve">TS. Pereira, Sala Civil – Familia. Sentencia del </w:t>
      </w:r>
      <w:r w:rsidRPr="00107DC6">
        <w:rPr>
          <w:rFonts w:ascii="Century" w:hAnsi="Century"/>
        </w:rPr>
        <w:t>29-03-2017; MP: Grisales H., No.2012-00101-01.</w:t>
      </w:r>
    </w:p>
  </w:footnote>
  <w:footnote w:id="6">
    <w:p w14:paraId="22779169" w14:textId="77777777" w:rsidR="00827CA1" w:rsidRPr="00107DC6" w:rsidRDefault="00827CA1"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CSJ, Civil.</w:t>
      </w:r>
      <w:r w:rsidRPr="00107DC6">
        <w:rPr>
          <w:rFonts w:ascii="Century" w:hAnsi="Century"/>
          <w:b/>
          <w:bCs/>
        </w:rPr>
        <w:t xml:space="preserve"> </w:t>
      </w:r>
      <w:r w:rsidRPr="00107DC6">
        <w:rPr>
          <w:rFonts w:ascii="Century" w:hAnsi="Century"/>
          <w:bCs/>
        </w:rPr>
        <w:t>SC</w:t>
      </w:r>
      <w:r w:rsidRPr="00107DC6">
        <w:rPr>
          <w:rFonts w:ascii="Century" w:hAnsi="Century"/>
        </w:rPr>
        <w:t xml:space="preserve"> -592-2022.</w:t>
      </w:r>
    </w:p>
  </w:footnote>
  <w:footnote w:id="7">
    <w:p w14:paraId="446E75B8" w14:textId="5AF6A2B2"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 xml:space="preserve">MORALES M., Hernando. Curso de derecho procesal civil, parte general, 10ª edición, reimpresión 2015, Bogotá DC, Temis, 2015, p.159-160. También: </w:t>
      </w:r>
      <w:r w:rsidRPr="00107DC6">
        <w:rPr>
          <w:rFonts w:ascii="Century" w:hAnsi="Century"/>
          <w:b/>
          <w:lang w:val="es-CO"/>
        </w:rPr>
        <w:t>(ii)</w:t>
      </w:r>
      <w:r w:rsidRPr="00107DC6">
        <w:rPr>
          <w:rFonts w:ascii="Century" w:hAnsi="Century"/>
          <w:lang w:val="es-CO"/>
        </w:rPr>
        <w:t xml:space="preserve"> DEVIS E., Hernando. Compendio de derecho procesal civil, teoría general de derecho procesal, teoría general del proceso, tomo I, 14ª edición, Bogotá DC, editorial ABC, 1996, p.272-273; y, </w:t>
      </w:r>
      <w:r w:rsidRPr="00107DC6">
        <w:rPr>
          <w:rFonts w:ascii="Century" w:hAnsi="Century"/>
          <w:b/>
          <w:lang w:val="es-CO"/>
        </w:rPr>
        <w:t xml:space="preserve">(iii) </w:t>
      </w:r>
      <w:r w:rsidRPr="00107DC6">
        <w:rPr>
          <w:rFonts w:ascii="Century" w:hAnsi="Century"/>
          <w:lang w:val="es-CO"/>
        </w:rPr>
        <w:t>ROJAS G., Miguel E. Lecciones de derecho procesal, tomo 5, el proceso ejecutivo, ESAJU, 2017, Bogotá DC, p.61.</w:t>
      </w:r>
    </w:p>
  </w:footnote>
  <w:footnote w:id="8">
    <w:p w14:paraId="15117F1C" w14:textId="77777777" w:rsidR="006064A2" w:rsidRPr="00107DC6" w:rsidRDefault="006064A2" w:rsidP="00107DC6">
      <w:pPr>
        <w:pStyle w:val="Textonotapie"/>
        <w:jc w:val="both"/>
        <w:rPr>
          <w:rFonts w:ascii="Century" w:hAnsi="Century"/>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 xml:space="preserve">ÁLVAREZ G., Marco A. Variaciones sobre el recurso de apelación en el CGP, </w:t>
      </w:r>
      <w:r w:rsidRPr="00107DC6">
        <w:rPr>
          <w:rFonts w:ascii="Century" w:hAnsi="Century"/>
          <w:u w:val="single"/>
          <w:lang w:val="es-CO"/>
        </w:rPr>
        <w:t>En:</w:t>
      </w:r>
      <w:r w:rsidRPr="00107DC6">
        <w:rPr>
          <w:rFonts w:ascii="Century" w:hAnsi="Century"/>
          <w:lang w:val="es-CO"/>
        </w:rPr>
        <w:t xml:space="preserve"> </w:t>
      </w:r>
      <w:r w:rsidRPr="00107DC6">
        <w:rPr>
          <w:rFonts w:ascii="Century" w:hAnsi="Century"/>
        </w:rPr>
        <w:t>INSTITUTO COLOMBIANO DE DERECHO PROCESAL. Código General del Proceso, Bogotá DC,</w:t>
      </w:r>
      <w:r w:rsidRPr="00107DC6">
        <w:rPr>
          <w:rFonts w:ascii="Century" w:hAnsi="Century"/>
          <w:lang w:val="es-CO"/>
        </w:rPr>
        <w:t xml:space="preserve"> editorial, Panamericana Formas e impresos, 2018, p.438-449.</w:t>
      </w:r>
    </w:p>
  </w:footnote>
  <w:footnote w:id="9">
    <w:p w14:paraId="5B461443" w14:textId="77777777" w:rsidR="006064A2" w:rsidRPr="00107DC6" w:rsidRDefault="006064A2" w:rsidP="00107DC6">
      <w:pPr>
        <w:pStyle w:val="Textonotapie"/>
        <w:jc w:val="both"/>
        <w:rPr>
          <w:rFonts w:ascii="Century" w:hAnsi="Century"/>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 xml:space="preserve">FORERO S., Jorge. Actividad probatoria en segunda instancia, </w:t>
      </w:r>
      <w:r w:rsidRPr="00107DC6">
        <w:rPr>
          <w:rFonts w:ascii="Century" w:hAnsi="Century"/>
          <w:u w:val="single"/>
          <w:lang w:val="es-CO"/>
        </w:rPr>
        <w:t>En:</w:t>
      </w:r>
      <w:r w:rsidRPr="00107DC6">
        <w:rPr>
          <w:rFonts w:ascii="Century" w:hAnsi="Century"/>
          <w:lang w:val="es-CO"/>
        </w:rPr>
        <w:t xml:space="preserve"> </w:t>
      </w:r>
      <w:r w:rsidRPr="00107DC6">
        <w:rPr>
          <w:rFonts w:ascii="Century" w:hAnsi="Century"/>
        </w:rPr>
        <w:t xml:space="preserve">ICDP. </w:t>
      </w:r>
      <w:r w:rsidRPr="00107DC6">
        <w:rPr>
          <w:rFonts w:ascii="Century" w:hAnsi="Century"/>
          <w:lang w:val="es-CO"/>
        </w:rPr>
        <w:t xml:space="preserve">Memorias del XXXIX Congreso de derecho procesal en Cali, </w:t>
      </w:r>
      <w:bookmarkStart w:id="4" w:name="_Hlk53652533"/>
      <w:r w:rsidRPr="00107DC6">
        <w:rPr>
          <w:rFonts w:ascii="Century" w:hAnsi="Century"/>
        </w:rPr>
        <w:t>Bogotá DC,</w:t>
      </w:r>
      <w:r w:rsidRPr="00107DC6">
        <w:rPr>
          <w:rFonts w:ascii="Century" w:hAnsi="Century"/>
          <w:lang w:val="es-CO"/>
        </w:rPr>
        <w:t xml:space="preserve"> editorial Universidad Libre</w:t>
      </w:r>
      <w:bookmarkEnd w:id="4"/>
      <w:r w:rsidRPr="00107DC6">
        <w:rPr>
          <w:rFonts w:ascii="Century" w:hAnsi="Century"/>
          <w:lang w:val="es-CO"/>
        </w:rPr>
        <w:t>, 2018, p.307-324.</w:t>
      </w:r>
    </w:p>
  </w:footnote>
  <w:footnote w:id="10">
    <w:p w14:paraId="2A8425EF" w14:textId="77777777" w:rsidR="006064A2" w:rsidRPr="00107DC6" w:rsidRDefault="006064A2" w:rsidP="00107DC6">
      <w:pPr>
        <w:pStyle w:val="Textonotapie"/>
        <w:jc w:val="both"/>
        <w:rPr>
          <w:rFonts w:ascii="Century" w:hAnsi="Century"/>
        </w:rPr>
      </w:pPr>
      <w:r w:rsidRPr="00107DC6">
        <w:rPr>
          <w:rStyle w:val="Refdenotaalpie"/>
          <w:rFonts w:ascii="Century" w:hAnsi="Century"/>
        </w:rPr>
        <w:footnoteRef/>
      </w:r>
      <w:r w:rsidRPr="00107DC6">
        <w:rPr>
          <w:rFonts w:ascii="Century" w:hAnsi="Century"/>
        </w:rPr>
        <w:t xml:space="preserve"> BEJARANO G., Ramiro. </w:t>
      </w:r>
      <w:r w:rsidRPr="00107DC6">
        <w:rPr>
          <w:rFonts w:ascii="Century" w:hAnsi="Century"/>
          <w:lang w:val="es-CO"/>
        </w:rPr>
        <w:t xml:space="preserve">Falencias dialécticas del CGP, </w:t>
      </w:r>
      <w:r w:rsidRPr="00107DC6">
        <w:rPr>
          <w:rFonts w:ascii="Century" w:hAnsi="Century"/>
          <w:u w:val="single"/>
          <w:lang w:val="es-CO"/>
        </w:rPr>
        <w:t>En:</w:t>
      </w:r>
      <w:r w:rsidRPr="00107DC6">
        <w:rPr>
          <w:rFonts w:ascii="Century" w:hAnsi="Century"/>
          <w:lang w:val="es-CO"/>
        </w:rPr>
        <w:t xml:space="preserve"> </w:t>
      </w:r>
      <w:r w:rsidRPr="00107DC6">
        <w:rPr>
          <w:rFonts w:ascii="Century" w:hAnsi="Century"/>
        </w:rPr>
        <w:t xml:space="preserve">ICDP. Memorial del Congreso </w:t>
      </w:r>
      <w:r w:rsidRPr="00107DC6">
        <w:rPr>
          <w:rFonts w:ascii="Century" w:hAnsi="Century"/>
          <w:lang w:val="es-CO"/>
        </w:rPr>
        <w:t>XXXVIII en Cartagena, editorial Universidad Libre,</w:t>
      </w:r>
      <w:r w:rsidRPr="00107DC6">
        <w:rPr>
          <w:rFonts w:ascii="Century" w:hAnsi="Century"/>
        </w:rPr>
        <w:t xml:space="preserve"> Bogotá DC, 2017, p.639-663.</w:t>
      </w:r>
    </w:p>
  </w:footnote>
  <w:footnote w:id="11">
    <w:p w14:paraId="2AB00244" w14:textId="77777777" w:rsidR="006064A2" w:rsidRPr="00107DC6" w:rsidRDefault="006064A2" w:rsidP="00107DC6">
      <w:pPr>
        <w:widowControl/>
        <w:shd w:val="clear" w:color="auto" w:fill="FFFFFF"/>
        <w:overflowPunct/>
        <w:autoSpaceDE/>
        <w:autoSpaceDN/>
        <w:adjustRightInd/>
        <w:jc w:val="both"/>
        <w:rPr>
          <w:rFonts w:ascii="Century" w:hAnsi="Century"/>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 xml:space="preserve">QUINTERO G., Armando A. El recurso de apelación en el nuevo CGP: un desatino para la justicia colombiana [En línea]. Universidad Santo Tomás, revista virtual: </w:t>
      </w:r>
      <w:r w:rsidRPr="00107DC6">
        <w:rPr>
          <w:rFonts w:ascii="Century" w:hAnsi="Century"/>
          <w:i/>
          <w:lang w:val="es-CO"/>
        </w:rPr>
        <w:t>via inveniendi et iudicandi</w:t>
      </w:r>
      <w:r w:rsidRPr="00107DC6">
        <w:rPr>
          <w:rFonts w:ascii="Century" w:hAnsi="Century"/>
          <w:lang w:val="es-CO"/>
        </w:rPr>
        <w:t xml:space="preserve">, julio-diciembre 2015 [Visitado el 2020-08-10]. Disponible en internet: </w:t>
      </w:r>
      <w:r w:rsidRPr="00107DC6">
        <w:rPr>
          <w:rFonts w:ascii="Century" w:hAnsi="Century" w:cs="Arial"/>
          <w:kern w:val="0"/>
          <w:lang w:val="es-CO" w:eastAsia="es-CO"/>
        </w:rPr>
        <w:t>https://dialnet.unirioja.es/descarga/articulo/6132861.pdf</w:t>
      </w:r>
    </w:p>
  </w:footnote>
  <w:footnote w:id="12">
    <w:p w14:paraId="3D53A646" w14:textId="77777777" w:rsidR="006064A2" w:rsidRPr="00107DC6" w:rsidRDefault="006064A2" w:rsidP="00107DC6">
      <w:pPr>
        <w:pStyle w:val="Textonotapie"/>
        <w:jc w:val="both"/>
        <w:rPr>
          <w:rFonts w:ascii="Century" w:hAnsi="Century"/>
        </w:rPr>
      </w:pPr>
      <w:r w:rsidRPr="00107DC6">
        <w:rPr>
          <w:rStyle w:val="Refdenotaalpie"/>
          <w:rFonts w:ascii="Century" w:hAnsi="Century"/>
        </w:rPr>
        <w:footnoteRef/>
      </w:r>
      <w:r w:rsidRPr="00107DC6">
        <w:rPr>
          <w:rFonts w:ascii="Century" w:hAnsi="Century"/>
        </w:rPr>
        <w:t xml:space="preserve"> TS, Civil-Familia. </w:t>
      </w:r>
      <w:r w:rsidRPr="00107DC6">
        <w:rPr>
          <w:rFonts w:ascii="Century" w:hAnsi="Century"/>
          <w:lang w:val="es-CO"/>
        </w:rPr>
        <w:t>Sentencias del</w:t>
      </w:r>
      <w:r w:rsidRPr="00107DC6">
        <w:rPr>
          <w:rFonts w:ascii="Century" w:hAnsi="Century"/>
        </w:rPr>
        <w:t xml:space="preserve"> </w:t>
      </w:r>
      <w:r w:rsidRPr="00107DC6">
        <w:rPr>
          <w:rFonts w:ascii="Century" w:hAnsi="Century"/>
          <w:b/>
        </w:rPr>
        <w:t>(i)</w:t>
      </w:r>
      <w:r w:rsidRPr="00107DC6">
        <w:rPr>
          <w:rFonts w:ascii="Century" w:hAnsi="Century"/>
        </w:rPr>
        <w:t xml:space="preserve"> 19-06-2020; MP: Grisales H., No.2019-00046-01</w:t>
      </w:r>
      <w:r w:rsidRPr="00107DC6">
        <w:rPr>
          <w:rFonts w:ascii="Century" w:eastAsia="DotumChe" w:hAnsi="Century"/>
          <w:spacing w:val="-4"/>
        </w:rPr>
        <w:t xml:space="preserve"> y </w:t>
      </w:r>
      <w:r w:rsidRPr="00107DC6">
        <w:rPr>
          <w:rFonts w:ascii="Century" w:eastAsia="DotumChe" w:hAnsi="Century"/>
          <w:b/>
          <w:spacing w:val="-4"/>
        </w:rPr>
        <w:t>(ii)</w:t>
      </w:r>
      <w:r w:rsidRPr="00107DC6">
        <w:rPr>
          <w:rFonts w:ascii="Century" w:eastAsia="DotumChe" w:hAnsi="Century"/>
          <w:spacing w:val="-4"/>
        </w:rPr>
        <w:t xml:space="preserve"> 04</w:t>
      </w:r>
      <w:r w:rsidRPr="00107DC6">
        <w:rPr>
          <w:rFonts w:ascii="Century" w:hAnsi="Century"/>
          <w:lang w:val="es-CO"/>
        </w:rPr>
        <w:t>-07-2018; MP: Saraza N., No.</w:t>
      </w:r>
      <w:r w:rsidRPr="00107DC6">
        <w:rPr>
          <w:rFonts w:ascii="Century" w:hAnsi="Century"/>
        </w:rPr>
        <w:t>2011-00193-01, entre muchas.</w:t>
      </w:r>
    </w:p>
  </w:footnote>
  <w:footnote w:id="13">
    <w:p w14:paraId="4D1E8E6A" w14:textId="77777777" w:rsidR="006064A2" w:rsidRPr="00107DC6" w:rsidRDefault="006064A2" w:rsidP="00107DC6">
      <w:pPr>
        <w:pStyle w:val="Textonotapie"/>
        <w:jc w:val="both"/>
        <w:rPr>
          <w:rFonts w:ascii="Century" w:hAnsi="Century"/>
        </w:rPr>
      </w:pPr>
      <w:r w:rsidRPr="00107DC6">
        <w:rPr>
          <w:rStyle w:val="Refdenotaalpie"/>
          <w:rFonts w:ascii="Century" w:hAnsi="Century"/>
        </w:rPr>
        <w:footnoteRef/>
      </w:r>
      <w:r w:rsidRPr="00107DC6">
        <w:rPr>
          <w:rFonts w:ascii="Century" w:hAnsi="Century"/>
        </w:rPr>
        <w:t xml:space="preserve"> CSJ. STC-9587-2017.</w:t>
      </w:r>
    </w:p>
  </w:footnote>
  <w:footnote w:id="14">
    <w:p w14:paraId="284A612F" w14:textId="18BB944B" w:rsidR="006064A2" w:rsidRPr="00107DC6" w:rsidRDefault="006064A2" w:rsidP="00107DC6">
      <w:pPr>
        <w:pStyle w:val="Textonotapie"/>
        <w:jc w:val="both"/>
        <w:rPr>
          <w:rFonts w:ascii="Century" w:hAnsi="Century"/>
        </w:rPr>
      </w:pPr>
      <w:r w:rsidRPr="00107DC6">
        <w:rPr>
          <w:rStyle w:val="Refdenotaalpie"/>
          <w:rFonts w:ascii="Century" w:hAnsi="Century"/>
        </w:rPr>
        <w:footnoteRef/>
      </w:r>
      <w:r w:rsidR="196CD60E" w:rsidRPr="00107DC6">
        <w:rPr>
          <w:rFonts w:ascii="Century" w:hAnsi="Century"/>
        </w:rPr>
        <w:t xml:space="preserve"> CSJ. SC-2351-2019; SC-3148-2021; y, SC-1303-2022.</w:t>
      </w:r>
    </w:p>
  </w:footnote>
  <w:footnote w:id="15">
    <w:p w14:paraId="487F1866" w14:textId="28C0D6EB"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PARRA B., Jorge. Derecho procesal civil, 2ª edición puesta al día, Bogotá DC, Temis, 2021, p.403.</w:t>
      </w:r>
    </w:p>
  </w:footnote>
  <w:footnote w:id="16">
    <w:p w14:paraId="4ED7D01A"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SANABRIA S., Henry. Derecho procesal civil, Universidad Externado de Colombia, Bogotá DC, 2021, p.703 ss.</w:t>
      </w:r>
    </w:p>
  </w:footnote>
  <w:footnote w:id="17">
    <w:p w14:paraId="4857677C" w14:textId="77777777" w:rsidR="006064A2" w:rsidRPr="00107DC6" w:rsidRDefault="006064A2" w:rsidP="00107DC6">
      <w:pPr>
        <w:pStyle w:val="Textonotapie"/>
        <w:jc w:val="both"/>
        <w:rPr>
          <w:rFonts w:ascii="Century" w:hAnsi="Century"/>
        </w:rPr>
      </w:pPr>
      <w:r w:rsidRPr="00107DC6">
        <w:rPr>
          <w:rStyle w:val="Refdenotaalpie"/>
          <w:rFonts w:ascii="Century" w:hAnsi="Century"/>
        </w:rPr>
        <w:footnoteRef/>
      </w:r>
      <w:r w:rsidRPr="00107DC6">
        <w:rPr>
          <w:rFonts w:ascii="Century" w:hAnsi="Century"/>
        </w:rPr>
        <w:t xml:space="preserve"> </w:t>
      </w:r>
      <w:r w:rsidRPr="00107DC6">
        <w:rPr>
          <w:rFonts w:ascii="Century" w:hAnsi="Century" w:cs="Arial"/>
        </w:rPr>
        <w:t xml:space="preserve">CSJ, SC-6795-2017. También sentencias: (i) </w:t>
      </w:r>
      <w:r w:rsidRPr="00107DC6">
        <w:rPr>
          <w:rFonts w:ascii="Century" w:hAnsi="Century"/>
        </w:rPr>
        <w:t>24-11-1993, MP: Romero S</w:t>
      </w:r>
      <w:r w:rsidRPr="00107DC6">
        <w:rPr>
          <w:rFonts w:ascii="Century" w:hAnsi="Century"/>
          <w:b/>
        </w:rPr>
        <w:t>.; (</w:t>
      </w:r>
      <w:r w:rsidRPr="00107DC6">
        <w:rPr>
          <w:rFonts w:ascii="Century" w:hAnsi="Century"/>
        </w:rPr>
        <w:t>ii)</w:t>
      </w:r>
      <w:r w:rsidRPr="00107DC6">
        <w:rPr>
          <w:rFonts w:ascii="Century" w:hAnsi="Century"/>
          <w:b/>
        </w:rPr>
        <w:t xml:space="preserve"> </w:t>
      </w:r>
      <w:r w:rsidRPr="00107DC6">
        <w:rPr>
          <w:rFonts w:ascii="Century" w:hAnsi="Century" w:cs="Arial"/>
        </w:rPr>
        <w:t>06-06-2013, No.2008-01381-00, MP: Díaz R.</w:t>
      </w:r>
    </w:p>
  </w:footnote>
  <w:footnote w:id="18">
    <w:p w14:paraId="5C29EB6B" w14:textId="77777777" w:rsidR="006064A2" w:rsidRPr="00107DC6" w:rsidRDefault="006064A2" w:rsidP="00107DC6">
      <w:pPr>
        <w:pStyle w:val="Textonotapie"/>
        <w:jc w:val="both"/>
        <w:rPr>
          <w:rFonts w:ascii="Century" w:hAnsi="Century"/>
        </w:rPr>
      </w:pPr>
      <w:r w:rsidRPr="00107DC6">
        <w:rPr>
          <w:rStyle w:val="Refdenotaalpie"/>
          <w:rFonts w:ascii="Century" w:hAnsi="Century"/>
        </w:rPr>
        <w:footnoteRef/>
      </w:r>
      <w:r w:rsidRPr="00107DC6">
        <w:rPr>
          <w:rFonts w:ascii="Century" w:hAnsi="Century"/>
        </w:rPr>
        <w:t xml:space="preserve"> CSJ. SC-1182-2016, reiterada en la SC-16669-2016.</w:t>
      </w:r>
    </w:p>
  </w:footnote>
  <w:footnote w:id="19">
    <w:p w14:paraId="4F394CE0" w14:textId="77777777" w:rsidR="006064A2" w:rsidRPr="00107DC6" w:rsidRDefault="006064A2" w:rsidP="00107DC6">
      <w:pPr>
        <w:pStyle w:val="Textonotapie"/>
        <w:jc w:val="both"/>
        <w:rPr>
          <w:rFonts w:ascii="Century" w:hAnsi="Century"/>
        </w:rPr>
      </w:pPr>
      <w:r w:rsidRPr="00107DC6">
        <w:rPr>
          <w:rStyle w:val="Refdenotaalpie"/>
          <w:rFonts w:ascii="Century" w:hAnsi="Century"/>
        </w:rPr>
        <w:footnoteRef/>
      </w:r>
      <w:r w:rsidRPr="00107DC6">
        <w:rPr>
          <w:rFonts w:ascii="Century" w:hAnsi="Century"/>
        </w:rPr>
        <w:t xml:space="preserve"> CSJ, Civil. Sentencia del 15-06-1995; MP: Romero S., No.4398.</w:t>
      </w:r>
    </w:p>
  </w:footnote>
  <w:footnote w:id="20">
    <w:p w14:paraId="64470185" w14:textId="5BE77E7B" w:rsidR="006064A2" w:rsidRPr="00107DC6" w:rsidRDefault="006064A2" w:rsidP="00107DC6">
      <w:pPr>
        <w:pStyle w:val="Textonotapie"/>
        <w:jc w:val="both"/>
        <w:rPr>
          <w:rFonts w:ascii="Century" w:hAnsi="Century"/>
        </w:rPr>
      </w:pPr>
      <w:r w:rsidRPr="00107DC6">
        <w:rPr>
          <w:rStyle w:val="Refdenotaalpie"/>
          <w:rFonts w:ascii="Century" w:hAnsi="Century"/>
        </w:rPr>
        <w:footnoteRef/>
      </w:r>
      <w:r w:rsidRPr="00107DC6">
        <w:rPr>
          <w:rFonts w:ascii="Century" w:hAnsi="Century"/>
        </w:rPr>
        <w:t xml:space="preserve"> </w:t>
      </w:r>
      <w:r w:rsidRPr="00107DC6">
        <w:rPr>
          <w:rFonts w:ascii="Century" w:hAnsi="Century" w:cs="Calibri"/>
        </w:rPr>
        <w:t>LÓPEZ B., Hernán F.</w:t>
      </w:r>
      <w:r w:rsidRPr="00107DC6">
        <w:rPr>
          <w:rFonts w:ascii="Century" w:hAnsi="Century"/>
        </w:rPr>
        <w:t xml:space="preserve"> Código General del Proceso, parte general, Bogotá DC, Dupré, 2019, p.</w:t>
      </w:r>
      <w:r w:rsidRPr="00107DC6">
        <w:rPr>
          <w:rFonts w:ascii="Century" w:hAnsi="Century" w:cs="Calibri"/>
        </w:rPr>
        <w:t>1079.</w:t>
      </w:r>
    </w:p>
  </w:footnote>
  <w:footnote w:id="21">
    <w:p w14:paraId="141930E2" w14:textId="1DFEFE96" w:rsidR="00683057" w:rsidRPr="00107DC6" w:rsidRDefault="00683057" w:rsidP="00107DC6">
      <w:pPr>
        <w:pStyle w:val="Textonotapie"/>
        <w:jc w:val="both"/>
        <w:rPr>
          <w:rFonts w:ascii="Century" w:hAnsi="Century"/>
          <w:lang w:val="es-MX"/>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 xml:space="preserve">AZULA C., Jaime. Manual de derecho procesal, tomo IV, procesos ejecutivos, </w:t>
      </w:r>
      <w:r w:rsidR="00ED30D0" w:rsidRPr="00107DC6">
        <w:rPr>
          <w:rFonts w:ascii="Century" w:hAnsi="Century"/>
          <w:lang w:val="es-CO"/>
        </w:rPr>
        <w:t xml:space="preserve">6ª </w:t>
      </w:r>
      <w:r w:rsidRPr="00107DC6">
        <w:rPr>
          <w:rFonts w:ascii="Century" w:hAnsi="Century"/>
          <w:lang w:val="es-CO"/>
        </w:rPr>
        <w:t>edición, Temis, Bogotá DC, 20</w:t>
      </w:r>
      <w:r w:rsidR="00ED30D0" w:rsidRPr="00107DC6">
        <w:rPr>
          <w:rFonts w:ascii="Century" w:hAnsi="Century"/>
          <w:lang w:val="es-CO"/>
        </w:rPr>
        <w:t>17</w:t>
      </w:r>
      <w:r w:rsidRPr="00107DC6">
        <w:rPr>
          <w:rFonts w:ascii="Century" w:hAnsi="Century"/>
          <w:lang w:val="es-CO"/>
        </w:rPr>
        <w:t>, p</w:t>
      </w:r>
      <w:r w:rsidR="00F64F39" w:rsidRPr="00107DC6">
        <w:rPr>
          <w:rFonts w:ascii="Century" w:hAnsi="Century"/>
          <w:lang w:val="es-CO"/>
        </w:rPr>
        <w:t>1</w:t>
      </w:r>
      <w:r w:rsidRPr="00107DC6">
        <w:rPr>
          <w:rFonts w:ascii="Century" w:hAnsi="Century"/>
          <w:lang w:val="es-CO"/>
        </w:rPr>
        <w:t>.</w:t>
      </w:r>
    </w:p>
  </w:footnote>
  <w:footnote w:id="22">
    <w:p w14:paraId="344B35AE" w14:textId="6E990C94" w:rsidR="00073E74" w:rsidRPr="00107DC6" w:rsidRDefault="00073E74" w:rsidP="00107DC6">
      <w:pPr>
        <w:pStyle w:val="Textonotapie"/>
        <w:jc w:val="both"/>
        <w:rPr>
          <w:rFonts w:ascii="Century" w:hAnsi="Century"/>
          <w:lang w:val="es-MX"/>
        </w:rPr>
      </w:pPr>
      <w:r w:rsidRPr="00107DC6">
        <w:rPr>
          <w:rStyle w:val="Refdenotaalpie"/>
          <w:rFonts w:ascii="Century" w:hAnsi="Century"/>
        </w:rPr>
        <w:footnoteRef/>
      </w:r>
      <w:r w:rsidRPr="00107DC6">
        <w:rPr>
          <w:rFonts w:ascii="Century" w:hAnsi="Century"/>
        </w:rPr>
        <w:t xml:space="preserve"> </w:t>
      </w:r>
      <w:bookmarkStart w:id="6" w:name="_Hlk77751473"/>
      <w:r w:rsidRPr="00107DC6">
        <w:rPr>
          <w:rFonts w:ascii="Century" w:hAnsi="Century"/>
          <w:lang w:val="es-CO"/>
        </w:rPr>
        <w:t xml:space="preserve">PARRA B., Jorge. </w:t>
      </w:r>
      <w:r w:rsidR="00823F16" w:rsidRPr="00107DC6">
        <w:rPr>
          <w:rFonts w:ascii="Century" w:hAnsi="Century"/>
          <w:lang w:val="es-CO"/>
        </w:rPr>
        <w:t xml:space="preserve">Ob. cit., </w:t>
      </w:r>
      <w:r w:rsidRPr="00107DC6">
        <w:rPr>
          <w:rFonts w:ascii="Century" w:hAnsi="Century"/>
          <w:lang w:val="es-CO"/>
        </w:rPr>
        <w:t>p.188.</w:t>
      </w:r>
      <w:bookmarkEnd w:id="6"/>
    </w:p>
  </w:footnote>
  <w:footnote w:id="23">
    <w:p w14:paraId="2A2EB6A5"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CSJ. SC-5473-2021.</w:t>
      </w:r>
    </w:p>
  </w:footnote>
  <w:footnote w:id="24">
    <w:p w14:paraId="5D21A14B" w14:textId="77777777" w:rsidR="006064A2" w:rsidRPr="00107DC6" w:rsidRDefault="006064A2" w:rsidP="00107DC6">
      <w:pPr>
        <w:pStyle w:val="Textonotapie"/>
        <w:jc w:val="both"/>
        <w:rPr>
          <w:rFonts w:ascii="Century" w:hAnsi="Century"/>
        </w:rPr>
      </w:pPr>
      <w:r w:rsidRPr="00107DC6">
        <w:rPr>
          <w:rStyle w:val="Refdenotaalpie"/>
          <w:rFonts w:ascii="Century" w:hAnsi="Century"/>
        </w:rPr>
        <w:footnoteRef/>
      </w:r>
      <w:r w:rsidRPr="00107DC6">
        <w:rPr>
          <w:rFonts w:ascii="Century" w:hAnsi="Century"/>
        </w:rPr>
        <w:t xml:space="preserve"> CSJ. SC-780-2020.</w:t>
      </w:r>
    </w:p>
  </w:footnote>
  <w:footnote w:id="25">
    <w:p w14:paraId="7B141DBE" w14:textId="710701C8"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00C3185A" w:rsidRPr="00107DC6">
        <w:rPr>
          <w:rFonts w:ascii="Century" w:hAnsi="Century" w:cs="Arial"/>
        </w:rPr>
        <w:t xml:space="preserve"> </w:t>
      </w:r>
      <w:r w:rsidRPr="00107DC6">
        <w:rPr>
          <w:rFonts w:ascii="Century" w:hAnsi="Century" w:cs="Arial"/>
        </w:rPr>
        <w:t>TRUJILLO C., Bernardo. De los títulos valores, tomo I, parte general, Leyer, Santa fe de Bogotá, 2000, p.549-550</w:t>
      </w:r>
      <w:r w:rsidR="00C3185A" w:rsidRPr="00107DC6">
        <w:rPr>
          <w:rFonts w:ascii="Century" w:hAnsi="Century" w:cs="Arial"/>
        </w:rPr>
        <w:t>.</w:t>
      </w:r>
    </w:p>
  </w:footnote>
  <w:footnote w:id="26">
    <w:p w14:paraId="4DC60765" w14:textId="52D79FBD"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00C3185A" w:rsidRPr="00107DC6">
        <w:rPr>
          <w:rFonts w:ascii="Century" w:hAnsi="Century" w:cs="Arial"/>
        </w:rPr>
        <w:t xml:space="preserve"> </w:t>
      </w:r>
      <w:r w:rsidRPr="00107DC6">
        <w:rPr>
          <w:rFonts w:ascii="Century" w:hAnsi="Century" w:cs="Arial"/>
        </w:rPr>
        <w:t>TRUJILLO C., Bernardo. Ob. cit. p. 551-552.</w:t>
      </w:r>
    </w:p>
  </w:footnote>
  <w:footnote w:id="27">
    <w:p w14:paraId="411693D2" w14:textId="1AA4C468"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00C3185A" w:rsidRPr="00107DC6">
        <w:rPr>
          <w:rFonts w:ascii="Century" w:hAnsi="Century" w:cs="Courier New"/>
        </w:rPr>
        <w:t xml:space="preserve"> </w:t>
      </w:r>
      <w:r w:rsidRPr="00107DC6">
        <w:rPr>
          <w:rFonts w:ascii="Century" w:hAnsi="Century" w:cs="Courier New"/>
        </w:rPr>
        <w:t>DE LA CALLLE L</w:t>
      </w:r>
      <w:r w:rsidR="00CD7F7A" w:rsidRPr="00107DC6">
        <w:rPr>
          <w:rFonts w:ascii="Century" w:hAnsi="Century" w:cs="Courier New"/>
        </w:rPr>
        <w:t>.</w:t>
      </w:r>
      <w:r w:rsidRPr="00107DC6">
        <w:rPr>
          <w:rFonts w:ascii="Century" w:hAnsi="Century" w:cs="Courier New"/>
        </w:rPr>
        <w:t>, Humberto. La acción cambiaria y otros procedimientos cambiarios, Medellín, Diké, 1987, p.143</w:t>
      </w:r>
    </w:p>
  </w:footnote>
  <w:footnote w:id="28">
    <w:p w14:paraId="1A31A8DF"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GÓMÉZ E. César</w:t>
      </w:r>
      <w:r w:rsidRPr="00107DC6">
        <w:rPr>
          <w:rFonts w:ascii="Century" w:hAnsi="Century" w:cs="Courier New"/>
        </w:rPr>
        <w:t>.</w:t>
      </w:r>
      <w:r w:rsidRPr="00107DC6">
        <w:rPr>
          <w:rFonts w:ascii="Century" w:hAnsi="Century"/>
          <w:lang w:val="es-MX"/>
        </w:rPr>
        <w:t xml:space="preserve"> De los Principales Contratos Civiles. Temis. Bogotá, 1987, p. 508.</w:t>
      </w:r>
      <w:r w:rsidRPr="00107DC6">
        <w:rPr>
          <w:rFonts w:ascii="Century" w:hAnsi="Century"/>
        </w:rPr>
        <w:t xml:space="preserve"> </w:t>
      </w:r>
    </w:p>
  </w:footnote>
  <w:footnote w:id="29">
    <w:p w14:paraId="7E2834B8"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GÓMÉZ E. César</w:t>
      </w:r>
      <w:r w:rsidRPr="00107DC6">
        <w:rPr>
          <w:rFonts w:ascii="Century" w:hAnsi="Century" w:cs="Courier New"/>
        </w:rPr>
        <w:t>.</w:t>
      </w:r>
      <w:r w:rsidRPr="00107DC6">
        <w:rPr>
          <w:rFonts w:ascii="Century" w:hAnsi="Century"/>
          <w:lang w:val="es-MX"/>
        </w:rPr>
        <w:t xml:space="preserve"> Ob. cit., p.511.</w:t>
      </w:r>
    </w:p>
  </w:footnote>
  <w:footnote w:id="30">
    <w:p w14:paraId="39092455" w14:textId="4AC3FFC0" w:rsidR="00C3185A" w:rsidRPr="00107DC6" w:rsidRDefault="00C3185A" w:rsidP="00107DC6">
      <w:pPr>
        <w:pStyle w:val="Textonotapie"/>
        <w:jc w:val="both"/>
        <w:rPr>
          <w:rFonts w:ascii="Century" w:hAnsi="Century"/>
          <w:lang w:val="es-MX"/>
        </w:rPr>
      </w:pPr>
      <w:r w:rsidRPr="00107DC6">
        <w:rPr>
          <w:rStyle w:val="Refdenotaalpie"/>
          <w:rFonts w:ascii="Century" w:hAnsi="Century"/>
        </w:rPr>
        <w:footnoteRef/>
      </w:r>
      <w:r w:rsidRPr="00107DC6">
        <w:rPr>
          <w:rFonts w:ascii="Century" w:hAnsi="Century"/>
        </w:rPr>
        <w:t xml:space="preserve"> </w:t>
      </w:r>
      <w:r w:rsidRPr="00107DC6">
        <w:rPr>
          <w:rFonts w:ascii="Century" w:hAnsi="Century" w:cs="Arial"/>
        </w:rPr>
        <w:t xml:space="preserve">PÉREZ V., Álvaro. </w:t>
      </w:r>
      <w:r w:rsidR="00245C05" w:rsidRPr="00107DC6">
        <w:rPr>
          <w:rFonts w:ascii="Century" w:hAnsi="Century" w:cs="Arial"/>
        </w:rPr>
        <w:t>Garantías civiles</w:t>
      </w:r>
      <w:r w:rsidRPr="00107DC6">
        <w:rPr>
          <w:rFonts w:ascii="Century" w:hAnsi="Century" w:cs="Arial"/>
        </w:rPr>
        <w:t xml:space="preserve">, </w:t>
      </w:r>
      <w:r w:rsidR="00245C05" w:rsidRPr="00107DC6">
        <w:rPr>
          <w:rFonts w:ascii="Century" w:hAnsi="Century" w:cs="Arial"/>
        </w:rPr>
        <w:t>fianza, prenda, hipoteca</w:t>
      </w:r>
      <w:r w:rsidRPr="00107DC6">
        <w:rPr>
          <w:rFonts w:ascii="Century" w:hAnsi="Century" w:cs="Arial"/>
        </w:rPr>
        <w:t xml:space="preserve">, </w:t>
      </w:r>
      <w:r w:rsidR="00245C05" w:rsidRPr="00107DC6">
        <w:rPr>
          <w:rFonts w:ascii="Century" w:hAnsi="Century" w:cs="Arial"/>
        </w:rPr>
        <w:t>Temis</w:t>
      </w:r>
      <w:r w:rsidRPr="00107DC6">
        <w:rPr>
          <w:rFonts w:ascii="Century" w:hAnsi="Century" w:cs="Arial"/>
        </w:rPr>
        <w:t xml:space="preserve">, Santa fe de Bogotá, </w:t>
      </w:r>
      <w:r w:rsidR="00245C05" w:rsidRPr="00107DC6">
        <w:rPr>
          <w:rFonts w:ascii="Century" w:hAnsi="Century" w:cs="Arial"/>
        </w:rPr>
        <w:t>199</w:t>
      </w:r>
      <w:r w:rsidRPr="00107DC6">
        <w:rPr>
          <w:rFonts w:ascii="Century" w:hAnsi="Century" w:cs="Arial"/>
        </w:rPr>
        <w:t>0, p.4</w:t>
      </w:r>
      <w:r w:rsidR="00245C05" w:rsidRPr="00107DC6">
        <w:rPr>
          <w:rFonts w:ascii="Century" w:hAnsi="Century" w:cs="Arial"/>
        </w:rPr>
        <w:t>25</w:t>
      </w:r>
      <w:r w:rsidRPr="00107DC6">
        <w:rPr>
          <w:rFonts w:ascii="Century" w:hAnsi="Century" w:cs="Arial"/>
        </w:rPr>
        <w:t>.</w:t>
      </w:r>
    </w:p>
  </w:footnote>
  <w:footnote w:id="31">
    <w:p w14:paraId="677B8282"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CC. C-192 de 1996.</w:t>
      </w:r>
    </w:p>
  </w:footnote>
  <w:footnote w:id="32">
    <w:p w14:paraId="358BB9ED" w14:textId="5BF55BD6"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CUARTAS A. Alberto I. Instrumentos negociables, editorial Diké, Medellín, A., 2015, p</w:t>
      </w:r>
      <w:r w:rsidRPr="00107DC6">
        <w:rPr>
          <w:rFonts w:ascii="Century" w:hAnsi="Century"/>
          <w:b/>
          <w:lang w:val="es-CO"/>
        </w:rPr>
        <w:t>.</w:t>
      </w:r>
      <w:r w:rsidRPr="00107DC6">
        <w:rPr>
          <w:rFonts w:ascii="Century" w:hAnsi="Century"/>
          <w:lang w:val="es-CO"/>
        </w:rPr>
        <w:t>712.</w:t>
      </w:r>
    </w:p>
  </w:footnote>
  <w:footnote w:id="33">
    <w:p w14:paraId="7E735FDD" w14:textId="62745690"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00271B8B" w:rsidRPr="00107DC6">
        <w:rPr>
          <w:rFonts w:ascii="Century" w:hAnsi="Century" w:cs="Arial"/>
        </w:rPr>
        <w:t xml:space="preserve"> </w:t>
      </w:r>
      <w:r w:rsidRPr="00107DC6">
        <w:rPr>
          <w:rFonts w:ascii="Century" w:hAnsi="Century" w:cs="Arial"/>
        </w:rPr>
        <w:t>TRUJILLO C., Bernardo. Ob. cit., p.549-550</w:t>
      </w:r>
    </w:p>
  </w:footnote>
  <w:footnote w:id="34">
    <w:p w14:paraId="6378FBD3" w14:textId="2429CE2C"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00271B8B" w:rsidRPr="00107DC6">
        <w:rPr>
          <w:rFonts w:ascii="Century" w:hAnsi="Century" w:cs="Arial"/>
        </w:rPr>
        <w:t xml:space="preserve"> </w:t>
      </w:r>
      <w:r w:rsidRPr="00107DC6">
        <w:rPr>
          <w:rFonts w:ascii="Century" w:hAnsi="Century" w:cs="Arial"/>
        </w:rPr>
        <w:t>TRUJILLO C., Bernardo. Ob. cit. p. 551-552.</w:t>
      </w:r>
    </w:p>
  </w:footnote>
  <w:footnote w:id="35">
    <w:p w14:paraId="3361BEDF" w14:textId="2AF74C7F"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00271B8B" w:rsidRPr="00107DC6">
        <w:rPr>
          <w:rFonts w:ascii="Century" w:hAnsi="Century" w:cs="Courier New"/>
        </w:rPr>
        <w:t xml:space="preserve"> </w:t>
      </w:r>
      <w:r w:rsidRPr="00107DC6">
        <w:rPr>
          <w:rFonts w:ascii="Century" w:hAnsi="Century" w:cs="Courier New"/>
        </w:rPr>
        <w:t>DE LA CALLLE L</w:t>
      </w:r>
      <w:r w:rsidR="00271B8B" w:rsidRPr="00107DC6">
        <w:rPr>
          <w:rFonts w:ascii="Century" w:hAnsi="Century" w:cs="Courier New"/>
        </w:rPr>
        <w:t>.</w:t>
      </w:r>
      <w:r w:rsidRPr="00107DC6">
        <w:rPr>
          <w:rFonts w:ascii="Century" w:hAnsi="Century" w:cs="Courier New"/>
        </w:rPr>
        <w:t>, Humberto. Ob. Cit., p.143</w:t>
      </w:r>
    </w:p>
  </w:footnote>
  <w:footnote w:id="36">
    <w:p w14:paraId="66C482C6" w14:textId="1E378AF8"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CUARTAS A. Alberto I. Ob. cit., p</w:t>
      </w:r>
      <w:r w:rsidRPr="00107DC6">
        <w:rPr>
          <w:rFonts w:ascii="Century" w:hAnsi="Century"/>
          <w:b/>
          <w:lang w:val="es-CO"/>
        </w:rPr>
        <w:t>.</w:t>
      </w:r>
      <w:r w:rsidRPr="00107DC6">
        <w:rPr>
          <w:rFonts w:ascii="Century" w:hAnsi="Century"/>
          <w:lang w:val="es-CO"/>
        </w:rPr>
        <w:t>778.</w:t>
      </w:r>
    </w:p>
  </w:footnote>
  <w:footnote w:id="37">
    <w:p w14:paraId="1C5328F9" w14:textId="7E41C07E" w:rsidR="00A77B2E" w:rsidRPr="00107DC6" w:rsidRDefault="00A77B2E" w:rsidP="00107DC6">
      <w:pPr>
        <w:pStyle w:val="Textonotapie"/>
        <w:jc w:val="both"/>
        <w:rPr>
          <w:rFonts w:ascii="Century" w:hAnsi="Century"/>
          <w:lang w:val="es-MX"/>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LEAL P., Hildebrando. Títulos valores, editorial Leyer, 22ª edición, Bogotá DC, 2021, p</w:t>
      </w:r>
      <w:r w:rsidRPr="00107DC6">
        <w:rPr>
          <w:rFonts w:ascii="Century" w:hAnsi="Century"/>
          <w:b/>
          <w:lang w:val="es-CO"/>
        </w:rPr>
        <w:t>.</w:t>
      </w:r>
      <w:r w:rsidRPr="00107DC6">
        <w:rPr>
          <w:rFonts w:ascii="Century" w:hAnsi="Century"/>
          <w:lang w:val="es-CO"/>
        </w:rPr>
        <w:t>712.</w:t>
      </w:r>
    </w:p>
  </w:footnote>
  <w:footnote w:id="38">
    <w:p w14:paraId="5589E61D"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HINESTROSA, Fernando. Tratado de las obligaciones, de las fuentes de las obligaciones, el negocio jurídico, tomo II, volumen I, Universidad Externado de Colombia, Bogotá DC, 2015, p.611.</w:t>
      </w:r>
    </w:p>
  </w:footnote>
  <w:footnote w:id="39">
    <w:p w14:paraId="264DC206"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VALENCIA Z., Arturo y ORTIZ M., Álvaro. Derecho civil, tomo V, Derecho de familia, 7ª edición, Temis, Bogotá DC, 1995, p.678.</w:t>
      </w:r>
    </w:p>
  </w:footnote>
  <w:footnote w:id="40">
    <w:p w14:paraId="101931B4"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PAREDES H., Alonso. Ineficacia del acto jurídico, </w:t>
      </w:r>
      <w:r w:rsidRPr="00107DC6">
        <w:rPr>
          <w:rFonts w:ascii="Century" w:hAnsi="Century"/>
          <w:u w:val="single"/>
        </w:rPr>
        <w:t>En</w:t>
      </w:r>
      <w:r w:rsidRPr="00107DC6">
        <w:rPr>
          <w:rFonts w:ascii="Century" w:hAnsi="Century"/>
        </w:rPr>
        <w:t>: CASTRO DE C., Marcela (Coordinadora). Derecho de las obligaciones, Bogotá DC, Universidad de Los Andes y Temis, 2020, p.223 ss.</w:t>
      </w:r>
    </w:p>
  </w:footnote>
  <w:footnote w:id="41">
    <w:p w14:paraId="319491D8"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ARRUBLA P., Jaime A. Contratos mercantiles, teoría general del negocio mercantil, 13ª edición actualizada, Legis – Pontificia Universidad Javeriana, Bogotá DC, 2012, p.186.</w:t>
      </w:r>
    </w:p>
  </w:footnote>
  <w:footnote w:id="42">
    <w:p w14:paraId="2BABE1F0"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CSJ, Sala de casación civil. Sentencia del 30-11-1994, MP: Marín N., expediente No.4025.</w:t>
      </w:r>
    </w:p>
  </w:footnote>
  <w:footnote w:id="43">
    <w:p w14:paraId="7C077F30"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CSJ, Sala de Casación Civil. Fallo del 26-04-1995, MP: Marín N., expediente No.4193.</w:t>
      </w:r>
    </w:p>
  </w:footnote>
  <w:footnote w:id="44">
    <w:p w14:paraId="46A74DD2"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CSJ, Sala de Casación Civil. Fallo del 15-08-2006, MP: Valencia C.; No.9375-01, salvó voto Arrubla P.</w:t>
      </w:r>
    </w:p>
  </w:footnote>
  <w:footnote w:id="45">
    <w:p w14:paraId="1B615505"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CSJ. SC-3251-2020 y SC-3894-2021.</w:t>
      </w:r>
    </w:p>
  </w:footnote>
  <w:footnote w:id="46">
    <w:p w14:paraId="00077198"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PEÑA N., Lisandro.  De los contratos mercantiles nacionales e internacionales, 5ª edición, Ecoe y Universidad del Sinú, Bogotá, 2014, p.410.</w:t>
      </w:r>
    </w:p>
  </w:footnote>
  <w:footnote w:id="47">
    <w:p w14:paraId="389D805A"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VALENCIA Z., Arturo y ORTIZ M., Álvaro. Derecho civil, tomo V, Derecho de familia, 7ª edición, Temis, Bogotá DC, 1995, p.108.</w:t>
      </w:r>
    </w:p>
  </w:footnote>
  <w:footnote w:id="48">
    <w:p w14:paraId="0D51D604"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CSJ. Sala de Casación Civil. Fallo del 20-05-1936, G.J.T, CVII, 1a. pág. 311.</w:t>
      </w:r>
    </w:p>
  </w:footnote>
  <w:footnote w:id="49">
    <w:p w14:paraId="178C05FD"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CSJ. Sala de Casación Civil. Fallo del 17-02-1964; MP: Enrique López de la Pava; GJ, tomo CVI, p.83.</w:t>
      </w:r>
    </w:p>
  </w:footnote>
  <w:footnote w:id="50">
    <w:p w14:paraId="71CE66AA"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CSJ. Sala de Casación Civil. Fallo del 27-07-1945; GJ, tomo CVIII, p.311.</w:t>
      </w:r>
    </w:p>
  </w:footnote>
  <w:footnote w:id="51">
    <w:p w14:paraId="16458AF6"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CSJ, Sala de Casación Civil. Fallo del 26-04-1995, MP: Marín N., expediente No.4193.</w:t>
      </w:r>
    </w:p>
  </w:footnote>
  <w:footnote w:id="52">
    <w:p w14:paraId="04F0B4F2"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PEÑA N., Lisandro.  Ob. cit., p.410.</w:t>
      </w:r>
    </w:p>
  </w:footnote>
  <w:footnote w:id="53">
    <w:p w14:paraId="62CE97C7"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CSJ, Sala Civil.  Sentencia del 06-03-2013; MP: Giraldo G., radicado No.2008-00628-01.</w:t>
      </w:r>
    </w:p>
  </w:footnote>
  <w:footnote w:id="54">
    <w:p w14:paraId="2AA1AB19" w14:textId="77777777" w:rsidR="006064A2" w:rsidRPr="00107DC6" w:rsidRDefault="006064A2" w:rsidP="00107DC6">
      <w:pPr>
        <w:pStyle w:val="Textonotapie"/>
        <w:jc w:val="both"/>
        <w:rPr>
          <w:rFonts w:ascii="Century" w:hAnsi="Century"/>
          <w:lang w:val="es-CO"/>
        </w:rPr>
      </w:pPr>
      <w:r w:rsidRPr="00107DC6">
        <w:rPr>
          <w:rStyle w:val="Refdenotaalpie"/>
          <w:rFonts w:ascii="Century" w:hAnsi="Century"/>
        </w:rPr>
        <w:footnoteRef/>
      </w:r>
      <w:r w:rsidRPr="00107DC6">
        <w:rPr>
          <w:rFonts w:ascii="Century" w:hAnsi="Century"/>
        </w:rPr>
        <w:t xml:space="preserve"> </w:t>
      </w:r>
      <w:r w:rsidRPr="00107DC6">
        <w:rPr>
          <w:rFonts w:ascii="Century" w:hAnsi="Century"/>
          <w:lang w:val="es-CO"/>
        </w:rPr>
        <w:t>CSJ, Sala Civil.  Sentencia del 02-05-2013; MP: Salazar R., radicado No.2013-00905-00.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6064A2" w:rsidRDefault="006064A2"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6064A2" w:rsidRDefault="006064A2"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6064A2" w:rsidRPr="00107DC6" w:rsidRDefault="006064A2" w:rsidP="007825CB">
    <w:pPr>
      <w:pStyle w:val="Encabezado"/>
      <w:pBdr>
        <w:bottom w:val="single" w:sz="4" w:space="1" w:color="D9D9D9"/>
      </w:pBdr>
      <w:jc w:val="right"/>
      <w:rPr>
        <w:rFonts w:ascii="Georgia" w:hAnsi="Georgia"/>
        <w:bCs/>
      </w:rPr>
    </w:pPr>
    <w:r w:rsidRPr="00107DC6">
      <w:rPr>
        <w:rFonts w:ascii="Georgia" w:hAnsi="Georgia"/>
        <w:spacing w:val="60"/>
      </w:rPr>
      <w:t>Página</w:t>
    </w:r>
    <w:r w:rsidRPr="00107DC6">
      <w:rPr>
        <w:rFonts w:ascii="Georgia" w:hAnsi="Georgia"/>
      </w:rPr>
      <w:t xml:space="preserve"> | </w:t>
    </w:r>
    <w:r w:rsidRPr="00107DC6">
      <w:rPr>
        <w:rFonts w:ascii="Georgia" w:hAnsi="Georgia"/>
      </w:rPr>
      <w:fldChar w:fldCharType="begin"/>
    </w:r>
    <w:r w:rsidRPr="00107DC6">
      <w:rPr>
        <w:rFonts w:ascii="Georgia" w:hAnsi="Georgia"/>
      </w:rPr>
      <w:instrText>PAGE   \* MERGEFORMAT</w:instrText>
    </w:r>
    <w:r w:rsidRPr="00107DC6">
      <w:rPr>
        <w:rFonts w:ascii="Georgia" w:hAnsi="Georgia"/>
      </w:rPr>
      <w:fldChar w:fldCharType="separate"/>
    </w:r>
    <w:r w:rsidRPr="00107DC6">
      <w:rPr>
        <w:rFonts w:ascii="Georgia" w:hAnsi="Georgia"/>
        <w:bCs/>
        <w:noProof/>
      </w:rPr>
      <w:t>2</w:t>
    </w:r>
    <w:r w:rsidRPr="00107DC6">
      <w:rPr>
        <w:rFonts w:ascii="Georgia" w:hAnsi="Georgia"/>
      </w:rPr>
      <w:fldChar w:fldCharType="end"/>
    </w:r>
  </w:p>
  <w:p w14:paraId="3B05C064" w14:textId="18153878" w:rsidR="006064A2" w:rsidRPr="00107DC6" w:rsidRDefault="006064A2" w:rsidP="00107DC6">
    <w:pPr>
      <w:pStyle w:val="Encabezado"/>
      <w:rPr>
        <w:rFonts w:ascii="Georgia" w:eastAsia="DotumChe" w:hAnsi="Georgia"/>
        <w:i/>
      </w:rPr>
    </w:pPr>
    <w:r w:rsidRPr="00107DC6">
      <w:rPr>
        <w:rFonts w:ascii="Georgia" w:eastAsia="DotumChe" w:hAnsi="Georgia"/>
        <w:i/>
      </w:rPr>
      <w:t>EXPEDIENTE No.</w:t>
    </w:r>
    <w:r w:rsidR="00107DC6" w:rsidRPr="00107DC6">
      <w:rPr>
        <w:rFonts w:ascii="Georgia" w:eastAsia="DotumChe" w:hAnsi="Georgia"/>
        <w:i/>
      </w:rPr>
      <w:t xml:space="preserve"> </w:t>
    </w:r>
    <w:r w:rsidRPr="00107DC6">
      <w:rPr>
        <w:rFonts w:ascii="Georgia" w:eastAsia="DotumChe" w:hAnsi="Georgia"/>
        <w:i/>
      </w:rPr>
      <w:t>2018-00221-02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353"/>
    <w:multiLevelType w:val="hybridMultilevel"/>
    <w:tmpl w:val="77A222F2"/>
    <w:lvl w:ilvl="0" w:tplc="00621E02">
      <w:start w:val="1"/>
      <w:numFmt w:val="decimal"/>
      <w:lvlText w:val="%1."/>
      <w:lvlJc w:val="left"/>
      <w:pPr>
        <w:ind w:left="360" w:hanging="360"/>
      </w:pPr>
      <w:rPr>
        <w:rFonts w:hint="default"/>
        <w:color w:val="auto"/>
        <w:sz w:val="3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1D07B42"/>
    <w:multiLevelType w:val="multilevel"/>
    <w:tmpl w:val="6C3CCDDC"/>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b w:val="0"/>
        <w:color w:val="auto"/>
        <w:sz w:val="28"/>
      </w:rPr>
    </w:lvl>
    <w:lvl w:ilvl="2">
      <w:start w:val="1"/>
      <w:numFmt w:val="decimal"/>
      <w:lvlText w:val="%1.%2.%3."/>
      <w:lvlJc w:val="left"/>
      <w:pPr>
        <w:ind w:left="720" w:hanging="720"/>
      </w:pPr>
      <w:rPr>
        <w:rFonts w:cs="Times New Roman" w:hint="default"/>
        <w:color w:val="auto"/>
        <w:sz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292170C"/>
    <w:multiLevelType w:val="hybridMultilevel"/>
    <w:tmpl w:val="CBF64C0A"/>
    <w:lvl w:ilvl="0" w:tplc="B134B7A2">
      <w:start w:val="1"/>
      <w:numFmt w:val="lowerRoman"/>
      <w:lvlText w:val="(%1)"/>
      <w:lvlJc w:val="left"/>
      <w:pPr>
        <w:ind w:left="1440" w:hanging="108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9A2068"/>
    <w:multiLevelType w:val="hybridMultilevel"/>
    <w:tmpl w:val="73B44E4A"/>
    <w:lvl w:ilvl="0" w:tplc="E5C0B3E2">
      <w:start w:val="2"/>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B3A70C1"/>
    <w:multiLevelType w:val="hybridMultilevel"/>
    <w:tmpl w:val="1778A72A"/>
    <w:lvl w:ilvl="0" w:tplc="14185CAE">
      <w:start w:val="2"/>
      <w:numFmt w:val="bullet"/>
      <w:lvlText w:val="-"/>
      <w:lvlJc w:val="left"/>
      <w:pPr>
        <w:ind w:left="720" w:hanging="360"/>
      </w:pPr>
      <w:rPr>
        <w:rFonts w:ascii="Segoe UI" w:eastAsia="Times New Roman" w:hAnsi="Segoe UI" w:cs="Segoe UI"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D25B9F"/>
    <w:multiLevelType w:val="multilevel"/>
    <w:tmpl w:val="34C6152A"/>
    <w:lvl w:ilvl="0">
      <w:start w:val="2"/>
      <w:numFmt w:val="decimal"/>
      <w:lvlText w:val="%1."/>
      <w:lvlJc w:val="left"/>
      <w:pPr>
        <w:ind w:left="440" w:hanging="440"/>
      </w:pPr>
      <w:rPr>
        <w:rFonts w:hint="default"/>
        <w:i w:val="0"/>
        <w:color w:val="auto"/>
        <w:sz w:val="28"/>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6" w15:restartNumberingAfterBreak="0">
    <w:nsid w:val="5BFC1815"/>
    <w:multiLevelType w:val="hybridMultilevel"/>
    <w:tmpl w:val="285CC210"/>
    <w:lvl w:ilvl="0" w:tplc="934A1A80">
      <w:start w:val="2"/>
      <w:numFmt w:val="lowerRoman"/>
      <w:lvlText w:val="%1)"/>
      <w:lvlJc w:val="left"/>
      <w:pPr>
        <w:ind w:left="1287" w:hanging="72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6199068C"/>
    <w:multiLevelType w:val="multilevel"/>
    <w:tmpl w:val="B2F02B1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7"/>
  </w:num>
  <w:num w:numId="2">
    <w:abstractNumId w:val="1"/>
  </w:num>
  <w:num w:numId="3">
    <w:abstractNumId w:val="0"/>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1B6"/>
    <w:rsid w:val="00000637"/>
    <w:rsid w:val="00000718"/>
    <w:rsid w:val="00000B2C"/>
    <w:rsid w:val="00000CDF"/>
    <w:rsid w:val="00000DA0"/>
    <w:rsid w:val="00001674"/>
    <w:rsid w:val="00001685"/>
    <w:rsid w:val="00001A5E"/>
    <w:rsid w:val="00001D41"/>
    <w:rsid w:val="0000213D"/>
    <w:rsid w:val="000026C0"/>
    <w:rsid w:val="00002787"/>
    <w:rsid w:val="00002B7A"/>
    <w:rsid w:val="00002C22"/>
    <w:rsid w:val="00002FC9"/>
    <w:rsid w:val="00003265"/>
    <w:rsid w:val="0000356B"/>
    <w:rsid w:val="000037DA"/>
    <w:rsid w:val="000038A9"/>
    <w:rsid w:val="00003ACE"/>
    <w:rsid w:val="00003BC0"/>
    <w:rsid w:val="0000405F"/>
    <w:rsid w:val="00004C0D"/>
    <w:rsid w:val="000051F7"/>
    <w:rsid w:val="0000550D"/>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B1C"/>
    <w:rsid w:val="00010D30"/>
    <w:rsid w:val="00010DCB"/>
    <w:rsid w:val="00011013"/>
    <w:rsid w:val="00011138"/>
    <w:rsid w:val="000114A0"/>
    <w:rsid w:val="00011B0C"/>
    <w:rsid w:val="00011C61"/>
    <w:rsid w:val="00011DE8"/>
    <w:rsid w:val="00011EB5"/>
    <w:rsid w:val="00012014"/>
    <w:rsid w:val="00012413"/>
    <w:rsid w:val="00012A6F"/>
    <w:rsid w:val="0001336F"/>
    <w:rsid w:val="0001351C"/>
    <w:rsid w:val="00013729"/>
    <w:rsid w:val="00013B8C"/>
    <w:rsid w:val="00013DAA"/>
    <w:rsid w:val="00013DE6"/>
    <w:rsid w:val="00013E18"/>
    <w:rsid w:val="00013ED8"/>
    <w:rsid w:val="00014129"/>
    <w:rsid w:val="00014253"/>
    <w:rsid w:val="00014EFC"/>
    <w:rsid w:val="00014F63"/>
    <w:rsid w:val="00014F95"/>
    <w:rsid w:val="00015220"/>
    <w:rsid w:val="000159B5"/>
    <w:rsid w:val="00015E42"/>
    <w:rsid w:val="000161CF"/>
    <w:rsid w:val="00016479"/>
    <w:rsid w:val="0001650A"/>
    <w:rsid w:val="000168A9"/>
    <w:rsid w:val="00016A60"/>
    <w:rsid w:val="00016B20"/>
    <w:rsid w:val="00016C6A"/>
    <w:rsid w:val="00016D63"/>
    <w:rsid w:val="00016D87"/>
    <w:rsid w:val="00017180"/>
    <w:rsid w:val="000173CD"/>
    <w:rsid w:val="00017540"/>
    <w:rsid w:val="00017A92"/>
    <w:rsid w:val="00017AD4"/>
    <w:rsid w:val="00017BDF"/>
    <w:rsid w:val="000206B5"/>
    <w:rsid w:val="00020953"/>
    <w:rsid w:val="00020956"/>
    <w:rsid w:val="00020AE0"/>
    <w:rsid w:val="000211C0"/>
    <w:rsid w:val="0002120B"/>
    <w:rsid w:val="00021A1E"/>
    <w:rsid w:val="00022487"/>
    <w:rsid w:val="0002288B"/>
    <w:rsid w:val="00022EF8"/>
    <w:rsid w:val="00022FA2"/>
    <w:rsid w:val="0002315B"/>
    <w:rsid w:val="000234AA"/>
    <w:rsid w:val="0002355E"/>
    <w:rsid w:val="00023BDD"/>
    <w:rsid w:val="00024043"/>
    <w:rsid w:val="00024304"/>
    <w:rsid w:val="0002435E"/>
    <w:rsid w:val="0002449A"/>
    <w:rsid w:val="000245A8"/>
    <w:rsid w:val="00024B19"/>
    <w:rsid w:val="00024EC4"/>
    <w:rsid w:val="0002522A"/>
    <w:rsid w:val="00025733"/>
    <w:rsid w:val="0002621C"/>
    <w:rsid w:val="000263E9"/>
    <w:rsid w:val="000264DB"/>
    <w:rsid w:val="0002694C"/>
    <w:rsid w:val="000271FD"/>
    <w:rsid w:val="00027FB4"/>
    <w:rsid w:val="000302E1"/>
    <w:rsid w:val="00030471"/>
    <w:rsid w:val="000306F7"/>
    <w:rsid w:val="000307E9"/>
    <w:rsid w:val="00030C15"/>
    <w:rsid w:val="00030C8A"/>
    <w:rsid w:val="00030D61"/>
    <w:rsid w:val="00030DCB"/>
    <w:rsid w:val="00031084"/>
    <w:rsid w:val="00031664"/>
    <w:rsid w:val="000316DD"/>
    <w:rsid w:val="0003188E"/>
    <w:rsid w:val="00031ABA"/>
    <w:rsid w:val="00031D09"/>
    <w:rsid w:val="000323DB"/>
    <w:rsid w:val="00032572"/>
    <w:rsid w:val="0003302E"/>
    <w:rsid w:val="000330B6"/>
    <w:rsid w:val="000335F3"/>
    <w:rsid w:val="00033784"/>
    <w:rsid w:val="00033B21"/>
    <w:rsid w:val="00033B78"/>
    <w:rsid w:val="00033CD4"/>
    <w:rsid w:val="00033D90"/>
    <w:rsid w:val="00033F41"/>
    <w:rsid w:val="0003466A"/>
    <w:rsid w:val="00034B3C"/>
    <w:rsid w:val="00035086"/>
    <w:rsid w:val="00035186"/>
    <w:rsid w:val="00035188"/>
    <w:rsid w:val="00035540"/>
    <w:rsid w:val="00035625"/>
    <w:rsid w:val="00035646"/>
    <w:rsid w:val="0003567E"/>
    <w:rsid w:val="00035D9F"/>
    <w:rsid w:val="0003604A"/>
    <w:rsid w:val="0003641E"/>
    <w:rsid w:val="0003658F"/>
    <w:rsid w:val="0003683D"/>
    <w:rsid w:val="000369B6"/>
    <w:rsid w:val="000369FB"/>
    <w:rsid w:val="00036A44"/>
    <w:rsid w:val="00036F8E"/>
    <w:rsid w:val="000377A3"/>
    <w:rsid w:val="00037949"/>
    <w:rsid w:val="00037D18"/>
    <w:rsid w:val="00037D64"/>
    <w:rsid w:val="00037FEA"/>
    <w:rsid w:val="00040119"/>
    <w:rsid w:val="00040243"/>
    <w:rsid w:val="00040545"/>
    <w:rsid w:val="00040C6C"/>
    <w:rsid w:val="00041225"/>
    <w:rsid w:val="00041414"/>
    <w:rsid w:val="0004142A"/>
    <w:rsid w:val="000415F8"/>
    <w:rsid w:val="00041A9C"/>
    <w:rsid w:val="00041ACF"/>
    <w:rsid w:val="00041AE4"/>
    <w:rsid w:val="00041C9F"/>
    <w:rsid w:val="0004210C"/>
    <w:rsid w:val="00042521"/>
    <w:rsid w:val="00042CC6"/>
    <w:rsid w:val="00042DA4"/>
    <w:rsid w:val="000432CD"/>
    <w:rsid w:val="0004364C"/>
    <w:rsid w:val="00043B30"/>
    <w:rsid w:val="0004452E"/>
    <w:rsid w:val="0004456E"/>
    <w:rsid w:val="00044723"/>
    <w:rsid w:val="00044D76"/>
    <w:rsid w:val="00044FF7"/>
    <w:rsid w:val="0004516C"/>
    <w:rsid w:val="000452B4"/>
    <w:rsid w:val="0004578B"/>
    <w:rsid w:val="000459E9"/>
    <w:rsid w:val="00045AFD"/>
    <w:rsid w:val="00045B34"/>
    <w:rsid w:val="00045E7B"/>
    <w:rsid w:val="0004610A"/>
    <w:rsid w:val="000465AA"/>
    <w:rsid w:val="000467C8"/>
    <w:rsid w:val="00046893"/>
    <w:rsid w:val="000469BD"/>
    <w:rsid w:val="00046C74"/>
    <w:rsid w:val="00046E7C"/>
    <w:rsid w:val="00047225"/>
    <w:rsid w:val="000472E1"/>
    <w:rsid w:val="000474C0"/>
    <w:rsid w:val="00047BAA"/>
    <w:rsid w:val="00047BC1"/>
    <w:rsid w:val="000503BD"/>
    <w:rsid w:val="00050529"/>
    <w:rsid w:val="00050604"/>
    <w:rsid w:val="00050622"/>
    <w:rsid w:val="0005087F"/>
    <w:rsid w:val="000510E7"/>
    <w:rsid w:val="0005112C"/>
    <w:rsid w:val="000511CD"/>
    <w:rsid w:val="000511FC"/>
    <w:rsid w:val="0005192B"/>
    <w:rsid w:val="000519B7"/>
    <w:rsid w:val="00051BF5"/>
    <w:rsid w:val="00051FA3"/>
    <w:rsid w:val="000520F3"/>
    <w:rsid w:val="00052545"/>
    <w:rsid w:val="000525F4"/>
    <w:rsid w:val="00052641"/>
    <w:rsid w:val="000529EE"/>
    <w:rsid w:val="00052D38"/>
    <w:rsid w:val="00053286"/>
    <w:rsid w:val="000534D8"/>
    <w:rsid w:val="00053AC2"/>
    <w:rsid w:val="0005413E"/>
    <w:rsid w:val="000541C1"/>
    <w:rsid w:val="00054349"/>
    <w:rsid w:val="00054CC7"/>
    <w:rsid w:val="00054E21"/>
    <w:rsid w:val="00055048"/>
    <w:rsid w:val="0005559C"/>
    <w:rsid w:val="00055958"/>
    <w:rsid w:val="00055CC2"/>
    <w:rsid w:val="00055D20"/>
    <w:rsid w:val="00055D41"/>
    <w:rsid w:val="0005653B"/>
    <w:rsid w:val="0005676B"/>
    <w:rsid w:val="0005682B"/>
    <w:rsid w:val="00056A8A"/>
    <w:rsid w:val="00056C28"/>
    <w:rsid w:val="000571A4"/>
    <w:rsid w:val="0005743D"/>
    <w:rsid w:val="0005771C"/>
    <w:rsid w:val="00057F6D"/>
    <w:rsid w:val="00060018"/>
    <w:rsid w:val="0006021A"/>
    <w:rsid w:val="000607DC"/>
    <w:rsid w:val="00060968"/>
    <w:rsid w:val="00060E56"/>
    <w:rsid w:val="00060E90"/>
    <w:rsid w:val="00060ED6"/>
    <w:rsid w:val="00061463"/>
    <w:rsid w:val="00061595"/>
    <w:rsid w:val="00061739"/>
    <w:rsid w:val="00061802"/>
    <w:rsid w:val="00061897"/>
    <w:rsid w:val="00061BCD"/>
    <w:rsid w:val="00061E93"/>
    <w:rsid w:val="0006289F"/>
    <w:rsid w:val="000630A0"/>
    <w:rsid w:val="0006326A"/>
    <w:rsid w:val="00063F21"/>
    <w:rsid w:val="00064278"/>
    <w:rsid w:val="0006446F"/>
    <w:rsid w:val="0006464F"/>
    <w:rsid w:val="00064ADB"/>
    <w:rsid w:val="0006558C"/>
    <w:rsid w:val="000658F6"/>
    <w:rsid w:val="00065F44"/>
    <w:rsid w:val="00065FB6"/>
    <w:rsid w:val="00065FD6"/>
    <w:rsid w:val="000662A1"/>
    <w:rsid w:val="000662D8"/>
    <w:rsid w:val="000664B5"/>
    <w:rsid w:val="00066635"/>
    <w:rsid w:val="00066925"/>
    <w:rsid w:val="00066A66"/>
    <w:rsid w:val="00066FBD"/>
    <w:rsid w:val="000671C3"/>
    <w:rsid w:val="00067231"/>
    <w:rsid w:val="0006738D"/>
    <w:rsid w:val="000675A2"/>
    <w:rsid w:val="00067E4B"/>
    <w:rsid w:val="00067E5F"/>
    <w:rsid w:val="00070269"/>
    <w:rsid w:val="0007033C"/>
    <w:rsid w:val="000706CB"/>
    <w:rsid w:val="00070927"/>
    <w:rsid w:val="00071361"/>
    <w:rsid w:val="000714E6"/>
    <w:rsid w:val="00071519"/>
    <w:rsid w:val="00071561"/>
    <w:rsid w:val="00071591"/>
    <w:rsid w:val="00071B72"/>
    <w:rsid w:val="00071DCA"/>
    <w:rsid w:val="00071EF7"/>
    <w:rsid w:val="000722E3"/>
    <w:rsid w:val="000723B6"/>
    <w:rsid w:val="00072541"/>
    <w:rsid w:val="00072600"/>
    <w:rsid w:val="00072855"/>
    <w:rsid w:val="000728D7"/>
    <w:rsid w:val="00073509"/>
    <w:rsid w:val="0007374A"/>
    <w:rsid w:val="00073A70"/>
    <w:rsid w:val="00073C0D"/>
    <w:rsid w:val="00073E74"/>
    <w:rsid w:val="00073E77"/>
    <w:rsid w:val="00073F5C"/>
    <w:rsid w:val="000748DD"/>
    <w:rsid w:val="00074A47"/>
    <w:rsid w:val="00074E40"/>
    <w:rsid w:val="00074FBD"/>
    <w:rsid w:val="0007517D"/>
    <w:rsid w:val="00075639"/>
    <w:rsid w:val="000756CC"/>
    <w:rsid w:val="000763FB"/>
    <w:rsid w:val="00076A95"/>
    <w:rsid w:val="00076CF0"/>
    <w:rsid w:val="00076E99"/>
    <w:rsid w:val="00077400"/>
    <w:rsid w:val="00077442"/>
    <w:rsid w:val="000777EE"/>
    <w:rsid w:val="00077887"/>
    <w:rsid w:val="0007788A"/>
    <w:rsid w:val="000779F4"/>
    <w:rsid w:val="00077AC3"/>
    <w:rsid w:val="00077C16"/>
    <w:rsid w:val="00077D34"/>
    <w:rsid w:val="00080255"/>
    <w:rsid w:val="000806C3"/>
    <w:rsid w:val="00080965"/>
    <w:rsid w:val="00080AB1"/>
    <w:rsid w:val="00080B11"/>
    <w:rsid w:val="00080D2F"/>
    <w:rsid w:val="00080D66"/>
    <w:rsid w:val="00080FFB"/>
    <w:rsid w:val="00081314"/>
    <w:rsid w:val="0008209E"/>
    <w:rsid w:val="00082276"/>
    <w:rsid w:val="000824B4"/>
    <w:rsid w:val="000825DF"/>
    <w:rsid w:val="000827C7"/>
    <w:rsid w:val="00082CA4"/>
    <w:rsid w:val="0008360D"/>
    <w:rsid w:val="00083764"/>
    <w:rsid w:val="000837DA"/>
    <w:rsid w:val="00083870"/>
    <w:rsid w:val="000839D9"/>
    <w:rsid w:val="00083A11"/>
    <w:rsid w:val="00083C38"/>
    <w:rsid w:val="00083D82"/>
    <w:rsid w:val="00083E77"/>
    <w:rsid w:val="0008401C"/>
    <w:rsid w:val="0008401D"/>
    <w:rsid w:val="00084393"/>
    <w:rsid w:val="00084395"/>
    <w:rsid w:val="0008443F"/>
    <w:rsid w:val="00084688"/>
    <w:rsid w:val="00084D56"/>
    <w:rsid w:val="00084E78"/>
    <w:rsid w:val="00084F43"/>
    <w:rsid w:val="00085917"/>
    <w:rsid w:val="00085F30"/>
    <w:rsid w:val="0008605E"/>
    <w:rsid w:val="000860B7"/>
    <w:rsid w:val="00086E1B"/>
    <w:rsid w:val="00086E8A"/>
    <w:rsid w:val="00086F53"/>
    <w:rsid w:val="00087577"/>
    <w:rsid w:val="00087AD9"/>
    <w:rsid w:val="00090291"/>
    <w:rsid w:val="00090312"/>
    <w:rsid w:val="000904CA"/>
    <w:rsid w:val="0009077C"/>
    <w:rsid w:val="00090850"/>
    <w:rsid w:val="00090C41"/>
    <w:rsid w:val="00090E42"/>
    <w:rsid w:val="00090F09"/>
    <w:rsid w:val="00090F0A"/>
    <w:rsid w:val="00091697"/>
    <w:rsid w:val="000917B4"/>
    <w:rsid w:val="00091D22"/>
    <w:rsid w:val="0009221A"/>
    <w:rsid w:val="00092249"/>
    <w:rsid w:val="0009226D"/>
    <w:rsid w:val="00092593"/>
    <w:rsid w:val="000925BE"/>
    <w:rsid w:val="000926FB"/>
    <w:rsid w:val="000928E2"/>
    <w:rsid w:val="00092C12"/>
    <w:rsid w:val="00092EAD"/>
    <w:rsid w:val="00093206"/>
    <w:rsid w:val="00093901"/>
    <w:rsid w:val="0009397F"/>
    <w:rsid w:val="00093996"/>
    <w:rsid w:val="000939FE"/>
    <w:rsid w:val="00093BFE"/>
    <w:rsid w:val="0009412B"/>
    <w:rsid w:val="00094212"/>
    <w:rsid w:val="000943BB"/>
    <w:rsid w:val="000943F0"/>
    <w:rsid w:val="00094809"/>
    <w:rsid w:val="00094DA8"/>
    <w:rsid w:val="00094F80"/>
    <w:rsid w:val="00095018"/>
    <w:rsid w:val="000950FA"/>
    <w:rsid w:val="0009516E"/>
    <w:rsid w:val="000951EA"/>
    <w:rsid w:val="000952B4"/>
    <w:rsid w:val="00095980"/>
    <w:rsid w:val="00096143"/>
    <w:rsid w:val="000962D9"/>
    <w:rsid w:val="000964B7"/>
    <w:rsid w:val="00096B5A"/>
    <w:rsid w:val="00096E93"/>
    <w:rsid w:val="00097916"/>
    <w:rsid w:val="0009793A"/>
    <w:rsid w:val="00097A59"/>
    <w:rsid w:val="00097C56"/>
    <w:rsid w:val="00097DA3"/>
    <w:rsid w:val="000A019A"/>
    <w:rsid w:val="000A04BB"/>
    <w:rsid w:val="000A06E5"/>
    <w:rsid w:val="000A06ED"/>
    <w:rsid w:val="000A06F4"/>
    <w:rsid w:val="000A07FD"/>
    <w:rsid w:val="000A08A8"/>
    <w:rsid w:val="000A09E0"/>
    <w:rsid w:val="000A0C81"/>
    <w:rsid w:val="000A10C3"/>
    <w:rsid w:val="000A164A"/>
    <w:rsid w:val="000A17F6"/>
    <w:rsid w:val="000A196B"/>
    <w:rsid w:val="000A1A77"/>
    <w:rsid w:val="000A1C48"/>
    <w:rsid w:val="000A22FA"/>
    <w:rsid w:val="000A2867"/>
    <w:rsid w:val="000A2B55"/>
    <w:rsid w:val="000A2EA9"/>
    <w:rsid w:val="000A32DE"/>
    <w:rsid w:val="000A33F2"/>
    <w:rsid w:val="000A34A6"/>
    <w:rsid w:val="000A3547"/>
    <w:rsid w:val="000A3C11"/>
    <w:rsid w:val="000A3D54"/>
    <w:rsid w:val="000A3E6E"/>
    <w:rsid w:val="000A4014"/>
    <w:rsid w:val="000A42E6"/>
    <w:rsid w:val="000A449C"/>
    <w:rsid w:val="000A475E"/>
    <w:rsid w:val="000A4FB8"/>
    <w:rsid w:val="000A5013"/>
    <w:rsid w:val="000A5050"/>
    <w:rsid w:val="000A5681"/>
    <w:rsid w:val="000A5A31"/>
    <w:rsid w:val="000A5A6B"/>
    <w:rsid w:val="000A5B0D"/>
    <w:rsid w:val="000A5DE2"/>
    <w:rsid w:val="000A5FB1"/>
    <w:rsid w:val="000A6179"/>
    <w:rsid w:val="000A6266"/>
    <w:rsid w:val="000A6343"/>
    <w:rsid w:val="000A67A6"/>
    <w:rsid w:val="000A694D"/>
    <w:rsid w:val="000A6DF5"/>
    <w:rsid w:val="000A6EF1"/>
    <w:rsid w:val="000A6F50"/>
    <w:rsid w:val="000A72D4"/>
    <w:rsid w:val="000A7DD9"/>
    <w:rsid w:val="000B0076"/>
    <w:rsid w:val="000B0207"/>
    <w:rsid w:val="000B02EC"/>
    <w:rsid w:val="000B0B75"/>
    <w:rsid w:val="000B13CA"/>
    <w:rsid w:val="000B1E78"/>
    <w:rsid w:val="000B22C8"/>
    <w:rsid w:val="000B25A3"/>
    <w:rsid w:val="000B2B09"/>
    <w:rsid w:val="000B313F"/>
    <w:rsid w:val="000B3442"/>
    <w:rsid w:val="000B37E8"/>
    <w:rsid w:val="000B3A46"/>
    <w:rsid w:val="000B3AAA"/>
    <w:rsid w:val="000B3BEC"/>
    <w:rsid w:val="000B40A4"/>
    <w:rsid w:val="000B40BC"/>
    <w:rsid w:val="000B41FA"/>
    <w:rsid w:val="000B4899"/>
    <w:rsid w:val="000B490D"/>
    <w:rsid w:val="000B49EF"/>
    <w:rsid w:val="000B4BC4"/>
    <w:rsid w:val="000B5307"/>
    <w:rsid w:val="000B592B"/>
    <w:rsid w:val="000B599D"/>
    <w:rsid w:val="000B5A1D"/>
    <w:rsid w:val="000B5C18"/>
    <w:rsid w:val="000B61D2"/>
    <w:rsid w:val="000B62A4"/>
    <w:rsid w:val="000B6686"/>
    <w:rsid w:val="000B674B"/>
    <w:rsid w:val="000B695E"/>
    <w:rsid w:val="000B734E"/>
    <w:rsid w:val="000B77AB"/>
    <w:rsid w:val="000B782D"/>
    <w:rsid w:val="000B7893"/>
    <w:rsid w:val="000B7F83"/>
    <w:rsid w:val="000C02BF"/>
    <w:rsid w:val="000C03B6"/>
    <w:rsid w:val="000C0A95"/>
    <w:rsid w:val="000C0BC7"/>
    <w:rsid w:val="000C0F2B"/>
    <w:rsid w:val="000C1247"/>
    <w:rsid w:val="000C135A"/>
    <w:rsid w:val="000C1759"/>
    <w:rsid w:val="000C1C1E"/>
    <w:rsid w:val="000C1C86"/>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6FEB"/>
    <w:rsid w:val="000C70B4"/>
    <w:rsid w:val="000C7133"/>
    <w:rsid w:val="000C74F2"/>
    <w:rsid w:val="000C76C7"/>
    <w:rsid w:val="000C7839"/>
    <w:rsid w:val="000C7844"/>
    <w:rsid w:val="000C7F36"/>
    <w:rsid w:val="000C7FEC"/>
    <w:rsid w:val="000D0249"/>
    <w:rsid w:val="000D0501"/>
    <w:rsid w:val="000D0565"/>
    <w:rsid w:val="000D0770"/>
    <w:rsid w:val="000D0950"/>
    <w:rsid w:val="000D0AB9"/>
    <w:rsid w:val="000D16C5"/>
    <w:rsid w:val="000D17B0"/>
    <w:rsid w:val="000D1843"/>
    <w:rsid w:val="000D1B72"/>
    <w:rsid w:val="000D1C3C"/>
    <w:rsid w:val="000D1D18"/>
    <w:rsid w:val="000D246D"/>
    <w:rsid w:val="000D261E"/>
    <w:rsid w:val="000D268E"/>
    <w:rsid w:val="000D28B2"/>
    <w:rsid w:val="000D2CEE"/>
    <w:rsid w:val="000D403A"/>
    <w:rsid w:val="000D41A4"/>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6E23"/>
    <w:rsid w:val="000D710E"/>
    <w:rsid w:val="000D7264"/>
    <w:rsid w:val="000D7C1F"/>
    <w:rsid w:val="000E0A85"/>
    <w:rsid w:val="000E0BA5"/>
    <w:rsid w:val="000E0CD9"/>
    <w:rsid w:val="000E0DAC"/>
    <w:rsid w:val="000E114F"/>
    <w:rsid w:val="000E1224"/>
    <w:rsid w:val="000E1B6B"/>
    <w:rsid w:val="000E2493"/>
    <w:rsid w:val="000E27C7"/>
    <w:rsid w:val="000E28EC"/>
    <w:rsid w:val="000E2B4E"/>
    <w:rsid w:val="000E3157"/>
    <w:rsid w:val="000E31C4"/>
    <w:rsid w:val="000E3981"/>
    <w:rsid w:val="000E3CEC"/>
    <w:rsid w:val="000E3D7A"/>
    <w:rsid w:val="000E406D"/>
    <w:rsid w:val="000E4D93"/>
    <w:rsid w:val="000E4F13"/>
    <w:rsid w:val="000E5365"/>
    <w:rsid w:val="000E5ECB"/>
    <w:rsid w:val="000E5F56"/>
    <w:rsid w:val="000E6194"/>
    <w:rsid w:val="000E6594"/>
    <w:rsid w:val="000E6717"/>
    <w:rsid w:val="000E6A25"/>
    <w:rsid w:val="000E6A90"/>
    <w:rsid w:val="000E7202"/>
    <w:rsid w:val="000E75B5"/>
    <w:rsid w:val="000E76F3"/>
    <w:rsid w:val="000E7CCE"/>
    <w:rsid w:val="000E7D50"/>
    <w:rsid w:val="000F0301"/>
    <w:rsid w:val="000F04BA"/>
    <w:rsid w:val="000F08A3"/>
    <w:rsid w:val="000F0DEF"/>
    <w:rsid w:val="000F0FD7"/>
    <w:rsid w:val="000F1778"/>
    <w:rsid w:val="000F1B51"/>
    <w:rsid w:val="000F1FFE"/>
    <w:rsid w:val="000F291A"/>
    <w:rsid w:val="000F2A7D"/>
    <w:rsid w:val="000F30B9"/>
    <w:rsid w:val="000F34F4"/>
    <w:rsid w:val="000F362C"/>
    <w:rsid w:val="000F38AB"/>
    <w:rsid w:val="000F4052"/>
    <w:rsid w:val="000F4347"/>
    <w:rsid w:val="000F4374"/>
    <w:rsid w:val="000F44F1"/>
    <w:rsid w:val="000F463C"/>
    <w:rsid w:val="000F46DF"/>
    <w:rsid w:val="000F46F3"/>
    <w:rsid w:val="000F4B1D"/>
    <w:rsid w:val="000F4D6A"/>
    <w:rsid w:val="000F5545"/>
    <w:rsid w:val="000F5A76"/>
    <w:rsid w:val="000F5F7D"/>
    <w:rsid w:val="000F60FC"/>
    <w:rsid w:val="000F6356"/>
    <w:rsid w:val="000F63AD"/>
    <w:rsid w:val="000F6453"/>
    <w:rsid w:val="000F65E6"/>
    <w:rsid w:val="000F66FD"/>
    <w:rsid w:val="000F675D"/>
    <w:rsid w:val="000F6ED2"/>
    <w:rsid w:val="000F73AC"/>
    <w:rsid w:val="000F7760"/>
    <w:rsid w:val="000F786D"/>
    <w:rsid w:val="000F7A94"/>
    <w:rsid w:val="000F7D5B"/>
    <w:rsid w:val="000F7DBA"/>
    <w:rsid w:val="001003F9"/>
    <w:rsid w:val="00100486"/>
    <w:rsid w:val="001008D7"/>
    <w:rsid w:val="001011E2"/>
    <w:rsid w:val="0010178F"/>
    <w:rsid w:val="00101844"/>
    <w:rsid w:val="00101BFA"/>
    <w:rsid w:val="00101E27"/>
    <w:rsid w:val="0010223A"/>
    <w:rsid w:val="001024D1"/>
    <w:rsid w:val="0010250C"/>
    <w:rsid w:val="00102840"/>
    <w:rsid w:val="00102B23"/>
    <w:rsid w:val="00102BD4"/>
    <w:rsid w:val="00102DC8"/>
    <w:rsid w:val="00102FE3"/>
    <w:rsid w:val="001038AD"/>
    <w:rsid w:val="00103925"/>
    <w:rsid w:val="00103AFA"/>
    <w:rsid w:val="00103B02"/>
    <w:rsid w:val="00103E0F"/>
    <w:rsid w:val="00103FD2"/>
    <w:rsid w:val="001043F8"/>
    <w:rsid w:val="00104B05"/>
    <w:rsid w:val="00104B2C"/>
    <w:rsid w:val="00104F7C"/>
    <w:rsid w:val="00104F8F"/>
    <w:rsid w:val="0010516B"/>
    <w:rsid w:val="001055A9"/>
    <w:rsid w:val="00105D8A"/>
    <w:rsid w:val="00105FE5"/>
    <w:rsid w:val="0010616C"/>
    <w:rsid w:val="00106457"/>
    <w:rsid w:val="00106A45"/>
    <w:rsid w:val="00106D64"/>
    <w:rsid w:val="00107464"/>
    <w:rsid w:val="001075B0"/>
    <w:rsid w:val="00107D3F"/>
    <w:rsid w:val="00107DC6"/>
    <w:rsid w:val="00107E6B"/>
    <w:rsid w:val="00107F59"/>
    <w:rsid w:val="001104F8"/>
    <w:rsid w:val="00110580"/>
    <w:rsid w:val="0011093C"/>
    <w:rsid w:val="001109A4"/>
    <w:rsid w:val="00111168"/>
    <w:rsid w:val="001112E3"/>
    <w:rsid w:val="0011139C"/>
    <w:rsid w:val="001115C5"/>
    <w:rsid w:val="00111624"/>
    <w:rsid w:val="0011163A"/>
    <w:rsid w:val="00111678"/>
    <w:rsid w:val="00111C2B"/>
    <w:rsid w:val="00111D2D"/>
    <w:rsid w:val="00111DFC"/>
    <w:rsid w:val="0011245C"/>
    <w:rsid w:val="001127EE"/>
    <w:rsid w:val="00113662"/>
    <w:rsid w:val="00113C2F"/>
    <w:rsid w:val="00113E20"/>
    <w:rsid w:val="001141ED"/>
    <w:rsid w:val="001146A4"/>
    <w:rsid w:val="001148CF"/>
    <w:rsid w:val="00114E3D"/>
    <w:rsid w:val="00115242"/>
    <w:rsid w:val="0011558E"/>
    <w:rsid w:val="0011584B"/>
    <w:rsid w:val="00115A90"/>
    <w:rsid w:val="0011602D"/>
    <w:rsid w:val="00116A8B"/>
    <w:rsid w:val="0011730E"/>
    <w:rsid w:val="00117AB0"/>
    <w:rsid w:val="00120240"/>
    <w:rsid w:val="001203F1"/>
    <w:rsid w:val="001205E4"/>
    <w:rsid w:val="00120642"/>
    <w:rsid w:val="00120802"/>
    <w:rsid w:val="0012086C"/>
    <w:rsid w:val="00120A8A"/>
    <w:rsid w:val="00120D29"/>
    <w:rsid w:val="001211A4"/>
    <w:rsid w:val="00121321"/>
    <w:rsid w:val="0012161D"/>
    <w:rsid w:val="0012168A"/>
    <w:rsid w:val="00121AAE"/>
    <w:rsid w:val="0012231E"/>
    <w:rsid w:val="001226B8"/>
    <w:rsid w:val="001228A5"/>
    <w:rsid w:val="00122A83"/>
    <w:rsid w:val="00122D16"/>
    <w:rsid w:val="00122D51"/>
    <w:rsid w:val="00122ED1"/>
    <w:rsid w:val="001237D0"/>
    <w:rsid w:val="00123D56"/>
    <w:rsid w:val="00123EEA"/>
    <w:rsid w:val="001242D8"/>
    <w:rsid w:val="001243F6"/>
    <w:rsid w:val="00124508"/>
    <w:rsid w:val="00124A18"/>
    <w:rsid w:val="00124A66"/>
    <w:rsid w:val="00124D6D"/>
    <w:rsid w:val="001252DD"/>
    <w:rsid w:val="0012540F"/>
    <w:rsid w:val="0012541E"/>
    <w:rsid w:val="00125A29"/>
    <w:rsid w:val="00125C2D"/>
    <w:rsid w:val="00125DFD"/>
    <w:rsid w:val="00126049"/>
    <w:rsid w:val="0012637C"/>
    <w:rsid w:val="00126522"/>
    <w:rsid w:val="0012664D"/>
    <w:rsid w:val="00126DFC"/>
    <w:rsid w:val="00126F4C"/>
    <w:rsid w:val="0012715F"/>
    <w:rsid w:val="001276F9"/>
    <w:rsid w:val="00127909"/>
    <w:rsid w:val="00127CDF"/>
    <w:rsid w:val="00127F2F"/>
    <w:rsid w:val="00127FAB"/>
    <w:rsid w:val="001302A9"/>
    <w:rsid w:val="00130377"/>
    <w:rsid w:val="00130874"/>
    <w:rsid w:val="00130955"/>
    <w:rsid w:val="00130A77"/>
    <w:rsid w:val="00130B40"/>
    <w:rsid w:val="00130F4F"/>
    <w:rsid w:val="00131440"/>
    <w:rsid w:val="00131CB6"/>
    <w:rsid w:val="00131E0A"/>
    <w:rsid w:val="00132762"/>
    <w:rsid w:val="00132965"/>
    <w:rsid w:val="00132A05"/>
    <w:rsid w:val="00132E4B"/>
    <w:rsid w:val="00132F51"/>
    <w:rsid w:val="00133013"/>
    <w:rsid w:val="001331ED"/>
    <w:rsid w:val="0013358B"/>
    <w:rsid w:val="00133D2C"/>
    <w:rsid w:val="00133E2D"/>
    <w:rsid w:val="00133E3C"/>
    <w:rsid w:val="00133E63"/>
    <w:rsid w:val="00134219"/>
    <w:rsid w:val="00134674"/>
    <w:rsid w:val="00134B8B"/>
    <w:rsid w:val="00134C41"/>
    <w:rsid w:val="00134E37"/>
    <w:rsid w:val="00134FA0"/>
    <w:rsid w:val="00134FE2"/>
    <w:rsid w:val="001355D3"/>
    <w:rsid w:val="00135635"/>
    <w:rsid w:val="00135838"/>
    <w:rsid w:val="00135B33"/>
    <w:rsid w:val="00135BCB"/>
    <w:rsid w:val="00135FC1"/>
    <w:rsid w:val="001360EF"/>
    <w:rsid w:val="001364EE"/>
    <w:rsid w:val="00136AB1"/>
    <w:rsid w:val="00136CD7"/>
    <w:rsid w:val="001371E3"/>
    <w:rsid w:val="00137749"/>
    <w:rsid w:val="00137846"/>
    <w:rsid w:val="00137E60"/>
    <w:rsid w:val="00140625"/>
    <w:rsid w:val="00140652"/>
    <w:rsid w:val="001407A8"/>
    <w:rsid w:val="00140A64"/>
    <w:rsid w:val="00140DD0"/>
    <w:rsid w:val="00141456"/>
    <w:rsid w:val="00141788"/>
    <w:rsid w:val="0014186E"/>
    <w:rsid w:val="0014205A"/>
    <w:rsid w:val="00142224"/>
    <w:rsid w:val="001422F9"/>
    <w:rsid w:val="00142481"/>
    <w:rsid w:val="0014282E"/>
    <w:rsid w:val="001428A7"/>
    <w:rsid w:val="00142A16"/>
    <w:rsid w:val="00142B6F"/>
    <w:rsid w:val="001433D3"/>
    <w:rsid w:val="001437FE"/>
    <w:rsid w:val="00143AB4"/>
    <w:rsid w:val="00144674"/>
    <w:rsid w:val="00144AFC"/>
    <w:rsid w:val="00144BE8"/>
    <w:rsid w:val="0014584F"/>
    <w:rsid w:val="00145878"/>
    <w:rsid w:val="00145E32"/>
    <w:rsid w:val="001467C5"/>
    <w:rsid w:val="00146AD9"/>
    <w:rsid w:val="00146C61"/>
    <w:rsid w:val="00146CF5"/>
    <w:rsid w:val="00146D52"/>
    <w:rsid w:val="00147079"/>
    <w:rsid w:val="001475AA"/>
    <w:rsid w:val="0014762E"/>
    <w:rsid w:val="00147ABE"/>
    <w:rsid w:val="00147B0B"/>
    <w:rsid w:val="00147D17"/>
    <w:rsid w:val="00147D2A"/>
    <w:rsid w:val="00150112"/>
    <w:rsid w:val="001506AE"/>
    <w:rsid w:val="00150B54"/>
    <w:rsid w:val="00150CFF"/>
    <w:rsid w:val="00150D00"/>
    <w:rsid w:val="00150E24"/>
    <w:rsid w:val="00150F17"/>
    <w:rsid w:val="0015116C"/>
    <w:rsid w:val="0015182F"/>
    <w:rsid w:val="00151A8D"/>
    <w:rsid w:val="00151A9A"/>
    <w:rsid w:val="00151AC0"/>
    <w:rsid w:val="00151CF9"/>
    <w:rsid w:val="00151D15"/>
    <w:rsid w:val="0015249D"/>
    <w:rsid w:val="00152759"/>
    <w:rsid w:val="00152B86"/>
    <w:rsid w:val="00152B9F"/>
    <w:rsid w:val="00152EE2"/>
    <w:rsid w:val="00153180"/>
    <w:rsid w:val="001531C6"/>
    <w:rsid w:val="00153BC8"/>
    <w:rsid w:val="00153DC7"/>
    <w:rsid w:val="00153EF2"/>
    <w:rsid w:val="0015410C"/>
    <w:rsid w:val="00154468"/>
    <w:rsid w:val="0015462C"/>
    <w:rsid w:val="0015478D"/>
    <w:rsid w:val="001547C5"/>
    <w:rsid w:val="0015488D"/>
    <w:rsid w:val="00154A7F"/>
    <w:rsid w:val="00155132"/>
    <w:rsid w:val="00155330"/>
    <w:rsid w:val="00155827"/>
    <w:rsid w:val="00155EB8"/>
    <w:rsid w:val="00155F5B"/>
    <w:rsid w:val="00155FC1"/>
    <w:rsid w:val="00156313"/>
    <w:rsid w:val="0015639B"/>
    <w:rsid w:val="00156419"/>
    <w:rsid w:val="001565A3"/>
    <w:rsid w:val="001565FA"/>
    <w:rsid w:val="001566E2"/>
    <w:rsid w:val="00156CA5"/>
    <w:rsid w:val="00156D08"/>
    <w:rsid w:val="00157DAD"/>
    <w:rsid w:val="00157DDC"/>
    <w:rsid w:val="001603F7"/>
    <w:rsid w:val="001606E4"/>
    <w:rsid w:val="0016073E"/>
    <w:rsid w:val="001607AA"/>
    <w:rsid w:val="00160BD5"/>
    <w:rsid w:val="00160C72"/>
    <w:rsid w:val="00160C80"/>
    <w:rsid w:val="0016130E"/>
    <w:rsid w:val="001615AD"/>
    <w:rsid w:val="001619CC"/>
    <w:rsid w:val="001628EB"/>
    <w:rsid w:val="00162A30"/>
    <w:rsid w:val="00162A80"/>
    <w:rsid w:val="00162AFC"/>
    <w:rsid w:val="00162B36"/>
    <w:rsid w:val="00162C4D"/>
    <w:rsid w:val="00162CF6"/>
    <w:rsid w:val="00162D18"/>
    <w:rsid w:val="00163485"/>
    <w:rsid w:val="00163C8C"/>
    <w:rsid w:val="00164871"/>
    <w:rsid w:val="00165332"/>
    <w:rsid w:val="0016579E"/>
    <w:rsid w:val="00165FAD"/>
    <w:rsid w:val="001660AF"/>
    <w:rsid w:val="00166365"/>
    <w:rsid w:val="00166569"/>
    <w:rsid w:val="00166591"/>
    <w:rsid w:val="0016693E"/>
    <w:rsid w:val="00166940"/>
    <w:rsid w:val="00166BAA"/>
    <w:rsid w:val="00166F69"/>
    <w:rsid w:val="0016728A"/>
    <w:rsid w:val="00167455"/>
    <w:rsid w:val="001679BB"/>
    <w:rsid w:val="00167B31"/>
    <w:rsid w:val="00170003"/>
    <w:rsid w:val="00170364"/>
    <w:rsid w:val="00170454"/>
    <w:rsid w:val="001705DC"/>
    <w:rsid w:val="00170651"/>
    <w:rsid w:val="0017083B"/>
    <w:rsid w:val="00170AAD"/>
    <w:rsid w:val="00170D5A"/>
    <w:rsid w:val="00170D5C"/>
    <w:rsid w:val="0017108B"/>
    <w:rsid w:val="0017112A"/>
    <w:rsid w:val="0017144F"/>
    <w:rsid w:val="00171AF5"/>
    <w:rsid w:val="00171DE9"/>
    <w:rsid w:val="001721B4"/>
    <w:rsid w:val="001725CB"/>
    <w:rsid w:val="001725FC"/>
    <w:rsid w:val="0017262D"/>
    <w:rsid w:val="00172653"/>
    <w:rsid w:val="001726E4"/>
    <w:rsid w:val="00172731"/>
    <w:rsid w:val="00172991"/>
    <w:rsid w:val="00172D5D"/>
    <w:rsid w:val="001732B2"/>
    <w:rsid w:val="001735D0"/>
    <w:rsid w:val="0017372C"/>
    <w:rsid w:val="00173BDE"/>
    <w:rsid w:val="00173F82"/>
    <w:rsid w:val="00174223"/>
    <w:rsid w:val="0017428A"/>
    <w:rsid w:val="00174456"/>
    <w:rsid w:val="001744B0"/>
    <w:rsid w:val="001744DA"/>
    <w:rsid w:val="00174913"/>
    <w:rsid w:val="00175353"/>
    <w:rsid w:val="0017536C"/>
    <w:rsid w:val="001753D3"/>
    <w:rsid w:val="00175632"/>
    <w:rsid w:val="001759E0"/>
    <w:rsid w:val="00175BE2"/>
    <w:rsid w:val="00175C1B"/>
    <w:rsid w:val="00175C62"/>
    <w:rsid w:val="00176406"/>
    <w:rsid w:val="001768A4"/>
    <w:rsid w:val="0017695C"/>
    <w:rsid w:val="00176A4A"/>
    <w:rsid w:val="00176AB5"/>
    <w:rsid w:val="00176D29"/>
    <w:rsid w:val="00176F3A"/>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137F"/>
    <w:rsid w:val="00181387"/>
    <w:rsid w:val="0018188B"/>
    <w:rsid w:val="001818C7"/>
    <w:rsid w:val="00181C54"/>
    <w:rsid w:val="0018227D"/>
    <w:rsid w:val="001828CA"/>
    <w:rsid w:val="00182959"/>
    <w:rsid w:val="00182A74"/>
    <w:rsid w:val="001831DB"/>
    <w:rsid w:val="001836EF"/>
    <w:rsid w:val="001836FB"/>
    <w:rsid w:val="00183BFD"/>
    <w:rsid w:val="00183C4D"/>
    <w:rsid w:val="00183DE2"/>
    <w:rsid w:val="00183ECD"/>
    <w:rsid w:val="001840AB"/>
    <w:rsid w:val="00184108"/>
    <w:rsid w:val="001846FF"/>
    <w:rsid w:val="00184830"/>
    <w:rsid w:val="00184C77"/>
    <w:rsid w:val="00184D3A"/>
    <w:rsid w:val="00184ED6"/>
    <w:rsid w:val="001856E6"/>
    <w:rsid w:val="0018579C"/>
    <w:rsid w:val="001858BA"/>
    <w:rsid w:val="00185AB3"/>
    <w:rsid w:val="00185EE2"/>
    <w:rsid w:val="0018642E"/>
    <w:rsid w:val="00186556"/>
    <w:rsid w:val="001869E5"/>
    <w:rsid w:val="00186B29"/>
    <w:rsid w:val="00186C1D"/>
    <w:rsid w:val="00186EFC"/>
    <w:rsid w:val="0018702C"/>
    <w:rsid w:val="001874D2"/>
    <w:rsid w:val="00187A03"/>
    <w:rsid w:val="00187BF6"/>
    <w:rsid w:val="00190235"/>
    <w:rsid w:val="00190610"/>
    <w:rsid w:val="001907D6"/>
    <w:rsid w:val="00190800"/>
    <w:rsid w:val="00190C80"/>
    <w:rsid w:val="0019139E"/>
    <w:rsid w:val="00191878"/>
    <w:rsid w:val="00191961"/>
    <w:rsid w:val="00191A84"/>
    <w:rsid w:val="00191AE7"/>
    <w:rsid w:val="00191EFE"/>
    <w:rsid w:val="00192398"/>
    <w:rsid w:val="00192413"/>
    <w:rsid w:val="00192764"/>
    <w:rsid w:val="00192C06"/>
    <w:rsid w:val="00192D05"/>
    <w:rsid w:val="00192DDB"/>
    <w:rsid w:val="00192EF5"/>
    <w:rsid w:val="00192F26"/>
    <w:rsid w:val="00193344"/>
    <w:rsid w:val="001936E3"/>
    <w:rsid w:val="00193714"/>
    <w:rsid w:val="00193C4E"/>
    <w:rsid w:val="00193E25"/>
    <w:rsid w:val="00193EFE"/>
    <w:rsid w:val="001940BB"/>
    <w:rsid w:val="001945D7"/>
    <w:rsid w:val="001946FD"/>
    <w:rsid w:val="0019489D"/>
    <w:rsid w:val="001949CE"/>
    <w:rsid w:val="00195129"/>
    <w:rsid w:val="00195226"/>
    <w:rsid w:val="0019543D"/>
    <w:rsid w:val="001956C7"/>
    <w:rsid w:val="00195BF4"/>
    <w:rsid w:val="00195E43"/>
    <w:rsid w:val="00196176"/>
    <w:rsid w:val="00196546"/>
    <w:rsid w:val="00196576"/>
    <w:rsid w:val="00196C2C"/>
    <w:rsid w:val="00196ED8"/>
    <w:rsid w:val="00196FBA"/>
    <w:rsid w:val="00197114"/>
    <w:rsid w:val="00197333"/>
    <w:rsid w:val="00197867"/>
    <w:rsid w:val="00197B19"/>
    <w:rsid w:val="00197DC5"/>
    <w:rsid w:val="00197F79"/>
    <w:rsid w:val="001A01A8"/>
    <w:rsid w:val="001A023C"/>
    <w:rsid w:val="001A0350"/>
    <w:rsid w:val="001A08E7"/>
    <w:rsid w:val="001A0C25"/>
    <w:rsid w:val="001A1016"/>
    <w:rsid w:val="001A105D"/>
    <w:rsid w:val="001A15BA"/>
    <w:rsid w:val="001A15CE"/>
    <w:rsid w:val="001A160D"/>
    <w:rsid w:val="001A17AF"/>
    <w:rsid w:val="001A18EC"/>
    <w:rsid w:val="001A1A85"/>
    <w:rsid w:val="001A1FB1"/>
    <w:rsid w:val="001A2C6D"/>
    <w:rsid w:val="001A2CD7"/>
    <w:rsid w:val="001A2DFE"/>
    <w:rsid w:val="001A3079"/>
    <w:rsid w:val="001A3E7E"/>
    <w:rsid w:val="001A3EDB"/>
    <w:rsid w:val="001A426A"/>
    <w:rsid w:val="001A434D"/>
    <w:rsid w:val="001A4634"/>
    <w:rsid w:val="001A4E53"/>
    <w:rsid w:val="001A51B3"/>
    <w:rsid w:val="001A5401"/>
    <w:rsid w:val="001A5454"/>
    <w:rsid w:val="001A5920"/>
    <w:rsid w:val="001A59D2"/>
    <w:rsid w:val="001A5E62"/>
    <w:rsid w:val="001A5E94"/>
    <w:rsid w:val="001A6098"/>
    <w:rsid w:val="001A61F6"/>
    <w:rsid w:val="001A6685"/>
    <w:rsid w:val="001A6D10"/>
    <w:rsid w:val="001A6EB0"/>
    <w:rsid w:val="001A70C8"/>
    <w:rsid w:val="001A7190"/>
    <w:rsid w:val="001A719E"/>
    <w:rsid w:val="001A75A8"/>
    <w:rsid w:val="001B0D8F"/>
    <w:rsid w:val="001B0DDA"/>
    <w:rsid w:val="001B0E94"/>
    <w:rsid w:val="001B0F88"/>
    <w:rsid w:val="001B18DB"/>
    <w:rsid w:val="001B1D51"/>
    <w:rsid w:val="001B1E0C"/>
    <w:rsid w:val="001B1E5E"/>
    <w:rsid w:val="001B1EDA"/>
    <w:rsid w:val="001B1FFC"/>
    <w:rsid w:val="001B2127"/>
    <w:rsid w:val="001B23E0"/>
    <w:rsid w:val="001B27CB"/>
    <w:rsid w:val="001B2D71"/>
    <w:rsid w:val="001B2ED1"/>
    <w:rsid w:val="001B30D3"/>
    <w:rsid w:val="001B3174"/>
    <w:rsid w:val="001B3210"/>
    <w:rsid w:val="001B339A"/>
    <w:rsid w:val="001B3AB4"/>
    <w:rsid w:val="001B3BCA"/>
    <w:rsid w:val="001B3D21"/>
    <w:rsid w:val="001B4754"/>
    <w:rsid w:val="001B4AFD"/>
    <w:rsid w:val="001B4EC0"/>
    <w:rsid w:val="001B5C7C"/>
    <w:rsid w:val="001B5DB6"/>
    <w:rsid w:val="001B5E51"/>
    <w:rsid w:val="001B6C18"/>
    <w:rsid w:val="001B6DA2"/>
    <w:rsid w:val="001B72EF"/>
    <w:rsid w:val="001B7811"/>
    <w:rsid w:val="001B7B4E"/>
    <w:rsid w:val="001B7CC9"/>
    <w:rsid w:val="001B7E30"/>
    <w:rsid w:val="001B7FD1"/>
    <w:rsid w:val="001C0273"/>
    <w:rsid w:val="001C0688"/>
    <w:rsid w:val="001C0D97"/>
    <w:rsid w:val="001C1377"/>
    <w:rsid w:val="001C17F0"/>
    <w:rsid w:val="001C190F"/>
    <w:rsid w:val="001C1943"/>
    <w:rsid w:val="001C1E65"/>
    <w:rsid w:val="001C1F13"/>
    <w:rsid w:val="001C1F30"/>
    <w:rsid w:val="001C23AD"/>
    <w:rsid w:val="001C24DB"/>
    <w:rsid w:val="001C2CBC"/>
    <w:rsid w:val="001C2E96"/>
    <w:rsid w:val="001C338B"/>
    <w:rsid w:val="001C34FD"/>
    <w:rsid w:val="001C3721"/>
    <w:rsid w:val="001C40B7"/>
    <w:rsid w:val="001C4747"/>
    <w:rsid w:val="001C4B40"/>
    <w:rsid w:val="001C4BB4"/>
    <w:rsid w:val="001C4D1F"/>
    <w:rsid w:val="001C4EFB"/>
    <w:rsid w:val="001C593B"/>
    <w:rsid w:val="001C5D53"/>
    <w:rsid w:val="001C6026"/>
    <w:rsid w:val="001C6AEC"/>
    <w:rsid w:val="001C6BB4"/>
    <w:rsid w:val="001C6F1B"/>
    <w:rsid w:val="001C7463"/>
    <w:rsid w:val="001C79D4"/>
    <w:rsid w:val="001C7B11"/>
    <w:rsid w:val="001C7F4E"/>
    <w:rsid w:val="001D037F"/>
    <w:rsid w:val="001D0941"/>
    <w:rsid w:val="001D096D"/>
    <w:rsid w:val="001D0A49"/>
    <w:rsid w:val="001D0B8D"/>
    <w:rsid w:val="001D0CE2"/>
    <w:rsid w:val="001D0EF8"/>
    <w:rsid w:val="001D0F26"/>
    <w:rsid w:val="001D0F3A"/>
    <w:rsid w:val="001D135D"/>
    <w:rsid w:val="001D1948"/>
    <w:rsid w:val="001D19AC"/>
    <w:rsid w:val="001D1A41"/>
    <w:rsid w:val="001D1DFD"/>
    <w:rsid w:val="001D210E"/>
    <w:rsid w:val="001D2421"/>
    <w:rsid w:val="001D252D"/>
    <w:rsid w:val="001D27AE"/>
    <w:rsid w:val="001D2C5A"/>
    <w:rsid w:val="001D2DC8"/>
    <w:rsid w:val="001D2EB7"/>
    <w:rsid w:val="001D389F"/>
    <w:rsid w:val="001D395A"/>
    <w:rsid w:val="001D4034"/>
    <w:rsid w:val="001D438A"/>
    <w:rsid w:val="001D5120"/>
    <w:rsid w:val="001D52ED"/>
    <w:rsid w:val="001D5401"/>
    <w:rsid w:val="001D562B"/>
    <w:rsid w:val="001D5735"/>
    <w:rsid w:val="001D57F5"/>
    <w:rsid w:val="001D5CF2"/>
    <w:rsid w:val="001D60C6"/>
    <w:rsid w:val="001D6115"/>
    <w:rsid w:val="001D6532"/>
    <w:rsid w:val="001D6A37"/>
    <w:rsid w:val="001D6C1C"/>
    <w:rsid w:val="001D6C84"/>
    <w:rsid w:val="001D6F49"/>
    <w:rsid w:val="001D7531"/>
    <w:rsid w:val="001D7C9F"/>
    <w:rsid w:val="001D7FDE"/>
    <w:rsid w:val="001E019D"/>
    <w:rsid w:val="001E0839"/>
    <w:rsid w:val="001E09F8"/>
    <w:rsid w:val="001E0A65"/>
    <w:rsid w:val="001E0E25"/>
    <w:rsid w:val="001E1264"/>
    <w:rsid w:val="001E12C6"/>
    <w:rsid w:val="001E15E8"/>
    <w:rsid w:val="001E161D"/>
    <w:rsid w:val="001E1A5E"/>
    <w:rsid w:val="001E1F9A"/>
    <w:rsid w:val="001E206B"/>
    <w:rsid w:val="001E2196"/>
    <w:rsid w:val="001E2610"/>
    <w:rsid w:val="001E2923"/>
    <w:rsid w:val="001E3DFB"/>
    <w:rsid w:val="001E40D8"/>
    <w:rsid w:val="001E40FF"/>
    <w:rsid w:val="001E43D5"/>
    <w:rsid w:val="001E499D"/>
    <w:rsid w:val="001E49A9"/>
    <w:rsid w:val="001E4B51"/>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96D"/>
    <w:rsid w:val="001E7BAA"/>
    <w:rsid w:val="001E7FFC"/>
    <w:rsid w:val="001F0596"/>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D07"/>
    <w:rsid w:val="001F2ECE"/>
    <w:rsid w:val="001F310A"/>
    <w:rsid w:val="001F3301"/>
    <w:rsid w:val="001F33A2"/>
    <w:rsid w:val="001F356F"/>
    <w:rsid w:val="001F3851"/>
    <w:rsid w:val="001F3DB9"/>
    <w:rsid w:val="001F4036"/>
    <w:rsid w:val="001F43C0"/>
    <w:rsid w:val="001F4815"/>
    <w:rsid w:val="001F48F7"/>
    <w:rsid w:val="001F49D6"/>
    <w:rsid w:val="001F4E96"/>
    <w:rsid w:val="001F53F2"/>
    <w:rsid w:val="001F5794"/>
    <w:rsid w:val="001F5CB2"/>
    <w:rsid w:val="001F6307"/>
    <w:rsid w:val="001F63A6"/>
    <w:rsid w:val="001F6698"/>
    <w:rsid w:val="001F6860"/>
    <w:rsid w:val="001F69C0"/>
    <w:rsid w:val="001F6E9C"/>
    <w:rsid w:val="001F7339"/>
    <w:rsid w:val="001F7E77"/>
    <w:rsid w:val="00200016"/>
    <w:rsid w:val="0020009D"/>
    <w:rsid w:val="00200663"/>
    <w:rsid w:val="002006F4"/>
    <w:rsid w:val="00200A5C"/>
    <w:rsid w:val="00200ABF"/>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35B"/>
    <w:rsid w:val="00203412"/>
    <w:rsid w:val="002038D1"/>
    <w:rsid w:val="002038F0"/>
    <w:rsid w:val="00203B7D"/>
    <w:rsid w:val="00203B8A"/>
    <w:rsid w:val="00203D13"/>
    <w:rsid w:val="00203F87"/>
    <w:rsid w:val="00203FEB"/>
    <w:rsid w:val="0020412A"/>
    <w:rsid w:val="0020412F"/>
    <w:rsid w:val="00204880"/>
    <w:rsid w:val="00204929"/>
    <w:rsid w:val="00204BEB"/>
    <w:rsid w:val="00204D14"/>
    <w:rsid w:val="00204EC0"/>
    <w:rsid w:val="0020514A"/>
    <w:rsid w:val="00205851"/>
    <w:rsid w:val="00205877"/>
    <w:rsid w:val="00205C8E"/>
    <w:rsid w:val="002061A2"/>
    <w:rsid w:val="002063AB"/>
    <w:rsid w:val="002064B7"/>
    <w:rsid w:val="002068FF"/>
    <w:rsid w:val="00206AAA"/>
    <w:rsid w:val="00206C53"/>
    <w:rsid w:val="00206C98"/>
    <w:rsid w:val="00206D25"/>
    <w:rsid w:val="00207096"/>
    <w:rsid w:val="002070EF"/>
    <w:rsid w:val="002075B9"/>
    <w:rsid w:val="00207765"/>
    <w:rsid w:val="00207858"/>
    <w:rsid w:val="002079DE"/>
    <w:rsid w:val="00207B9A"/>
    <w:rsid w:val="0021012D"/>
    <w:rsid w:val="00210134"/>
    <w:rsid w:val="00210170"/>
    <w:rsid w:val="00210245"/>
    <w:rsid w:val="00210310"/>
    <w:rsid w:val="00210460"/>
    <w:rsid w:val="00210567"/>
    <w:rsid w:val="00210C90"/>
    <w:rsid w:val="00210EAA"/>
    <w:rsid w:val="002111DB"/>
    <w:rsid w:val="002112CE"/>
    <w:rsid w:val="002115CD"/>
    <w:rsid w:val="002117CB"/>
    <w:rsid w:val="002117FA"/>
    <w:rsid w:val="00211875"/>
    <w:rsid w:val="002119E0"/>
    <w:rsid w:val="00211CFB"/>
    <w:rsid w:val="00212154"/>
    <w:rsid w:val="002123E5"/>
    <w:rsid w:val="0021276D"/>
    <w:rsid w:val="00212B57"/>
    <w:rsid w:val="00212B74"/>
    <w:rsid w:val="00213030"/>
    <w:rsid w:val="002131B1"/>
    <w:rsid w:val="002132CD"/>
    <w:rsid w:val="00213314"/>
    <w:rsid w:val="0021365B"/>
    <w:rsid w:val="00213812"/>
    <w:rsid w:val="002138A5"/>
    <w:rsid w:val="00213D12"/>
    <w:rsid w:val="00213DAA"/>
    <w:rsid w:val="00213DD5"/>
    <w:rsid w:val="0021417E"/>
    <w:rsid w:val="0021422C"/>
    <w:rsid w:val="00214943"/>
    <w:rsid w:val="00214A0D"/>
    <w:rsid w:val="00214D8A"/>
    <w:rsid w:val="0021559B"/>
    <w:rsid w:val="002156DF"/>
    <w:rsid w:val="00215703"/>
    <w:rsid w:val="00215A47"/>
    <w:rsid w:val="00215C6A"/>
    <w:rsid w:val="00215D56"/>
    <w:rsid w:val="00216485"/>
    <w:rsid w:val="0021682A"/>
    <w:rsid w:val="002168B5"/>
    <w:rsid w:val="0021691A"/>
    <w:rsid w:val="00216A5A"/>
    <w:rsid w:val="00216BE8"/>
    <w:rsid w:val="00217AC1"/>
    <w:rsid w:val="00217D4D"/>
    <w:rsid w:val="00220072"/>
    <w:rsid w:val="002201B3"/>
    <w:rsid w:val="002201E0"/>
    <w:rsid w:val="00220AE0"/>
    <w:rsid w:val="002212E0"/>
    <w:rsid w:val="002215BB"/>
    <w:rsid w:val="00221720"/>
    <w:rsid w:val="0022185D"/>
    <w:rsid w:val="00221A2E"/>
    <w:rsid w:val="00222311"/>
    <w:rsid w:val="0022242D"/>
    <w:rsid w:val="00222698"/>
    <w:rsid w:val="0022270C"/>
    <w:rsid w:val="00222EFC"/>
    <w:rsid w:val="00222FDC"/>
    <w:rsid w:val="00223125"/>
    <w:rsid w:val="0022320C"/>
    <w:rsid w:val="0022387D"/>
    <w:rsid w:val="00223E48"/>
    <w:rsid w:val="00224CEF"/>
    <w:rsid w:val="002250B0"/>
    <w:rsid w:val="002251EC"/>
    <w:rsid w:val="002252F8"/>
    <w:rsid w:val="0022554C"/>
    <w:rsid w:val="00225848"/>
    <w:rsid w:val="00225CA7"/>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134"/>
    <w:rsid w:val="00230227"/>
    <w:rsid w:val="002302DF"/>
    <w:rsid w:val="00230439"/>
    <w:rsid w:val="00230D34"/>
    <w:rsid w:val="00230F7B"/>
    <w:rsid w:val="0023130C"/>
    <w:rsid w:val="00231752"/>
    <w:rsid w:val="00231912"/>
    <w:rsid w:val="00231985"/>
    <w:rsid w:val="002319A8"/>
    <w:rsid w:val="00231A7F"/>
    <w:rsid w:val="00231C85"/>
    <w:rsid w:val="00231CE5"/>
    <w:rsid w:val="00231D27"/>
    <w:rsid w:val="00231EB9"/>
    <w:rsid w:val="00231F50"/>
    <w:rsid w:val="00231FDB"/>
    <w:rsid w:val="0023218F"/>
    <w:rsid w:val="002322C9"/>
    <w:rsid w:val="002323D7"/>
    <w:rsid w:val="002327D4"/>
    <w:rsid w:val="0023296E"/>
    <w:rsid w:val="002329F8"/>
    <w:rsid w:val="00232A65"/>
    <w:rsid w:val="002333CA"/>
    <w:rsid w:val="00233542"/>
    <w:rsid w:val="002335A4"/>
    <w:rsid w:val="002336F5"/>
    <w:rsid w:val="0023398C"/>
    <w:rsid w:val="00233995"/>
    <w:rsid w:val="002339AE"/>
    <w:rsid w:val="002348F0"/>
    <w:rsid w:val="002349DE"/>
    <w:rsid w:val="00234CA4"/>
    <w:rsid w:val="00234DCA"/>
    <w:rsid w:val="00234EE9"/>
    <w:rsid w:val="00234F3E"/>
    <w:rsid w:val="002350D9"/>
    <w:rsid w:val="002352CB"/>
    <w:rsid w:val="0023561A"/>
    <w:rsid w:val="00235ADA"/>
    <w:rsid w:val="00235FB9"/>
    <w:rsid w:val="002364E0"/>
    <w:rsid w:val="0023652F"/>
    <w:rsid w:val="002365F9"/>
    <w:rsid w:val="002367D9"/>
    <w:rsid w:val="00236B04"/>
    <w:rsid w:val="002374EA"/>
    <w:rsid w:val="00237617"/>
    <w:rsid w:val="00237EE8"/>
    <w:rsid w:val="00237F49"/>
    <w:rsid w:val="00240049"/>
    <w:rsid w:val="00240189"/>
    <w:rsid w:val="0024019B"/>
    <w:rsid w:val="00240561"/>
    <w:rsid w:val="00240623"/>
    <w:rsid w:val="0024066C"/>
    <w:rsid w:val="0024072F"/>
    <w:rsid w:val="00240892"/>
    <w:rsid w:val="00240C63"/>
    <w:rsid w:val="00240E7F"/>
    <w:rsid w:val="0024102C"/>
    <w:rsid w:val="00241198"/>
    <w:rsid w:val="00241C01"/>
    <w:rsid w:val="00241C8F"/>
    <w:rsid w:val="00241D3D"/>
    <w:rsid w:val="00241D40"/>
    <w:rsid w:val="00241E46"/>
    <w:rsid w:val="00242010"/>
    <w:rsid w:val="00242104"/>
    <w:rsid w:val="002421AC"/>
    <w:rsid w:val="00242310"/>
    <w:rsid w:val="00242765"/>
    <w:rsid w:val="0024282E"/>
    <w:rsid w:val="00243248"/>
    <w:rsid w:val="00243291"/>
    <w:rsid w:val="002432DD"/>
    <w:rsid w:val="00243607"/>
    <w:rsid w:val="00243DEA"/>
    <w:rsid w:val="00244530"/>
    <w:rsid w:val="00244748"/>
    <w:rsid w:val="00244E8C"/>
    <w:rsid w:val="00245622"/>
    <w:rsid w:val="002458CF"/>
    <w:rsid w:val="00245C05"/>
    <w:rsid w:val="00245D9C"/>
    <w:rsid w:val="00245E00"/>
    <w:rsid w:val="00245E02"/>
    <w:rsid w:val="00246133"/>
    <w:rsid w:val="00246243"/>
    <w:rsid w:val="00246A30"/>
    <w:rsid w:val="00246A52"/>
    <w:rsid w:val="00247396"/>
    <w:rsid w:val="002473A5"/>
    <w:rsid w:val="0024776D"/>
    <w:rsid w:val="0024778D"/>
    <w:rsid w:val="00247939"/>
    <w:rsid w:val="00247FEB"/>
    <w:rsid w:val="002504CB"/>
    <w:rsid w:val="00250A36"/>
    <w:rsid w:val="00250AE2"/>
    <w:rsid w:val="00250D1C"/>
    <w:rsid w:val="00250E01"/>
    <w:rsid w:val="00250E53"/>
    <w:rsid w:val="00250E80"/>
    <w:rsid w:val="00250F9A"/>
    <w:rsid w:val="00251067"/>
    <w:rsid w:val="0025122C"/>
    <w:rsid w:val="0025139A"/>
    <w:rsid w:val="0025204F"/>
    <w:rsid w:val="002521F1"/>
    <w:rsid w:val="002522AA"/>
    <w:rsid w:val="00252396"/>
    <w:rsid w:val="002524B1"/>
    <w:rsid w:val="00252804"/>
    <w:rsid w:val="0025288B"/>
    <w:rsid w:val="002529DA"/>
    <w:rsid w:val="00252AB1"/>
    <w:rsid w:val="00252B74"/>
    <w:rsid w:val="00252F62"/>
    <w:rsid w:val="0025314A"/>
    <w:rsid w:val="00253583"/>
    <w:rsid w:val="00253718"/>
    <w:rsid w:val="00253E50"/>
    <w:rsid w:val="00254227"/>
    <w:rsid w:val="002553A9"/>
    <w:rsid w:val="002553AB"/>
    <w:rsid w:val="002557DF"/>
    <w:rsid w:val="002559E5"/>
    <w:rsid w:val="00255C2B"/>
    <w:rsid w:val="00255FB8"/>
    <w:rsid w:val="0025654F"/>
    <w:rsid w:val="002567DE"/>
    <w:rsid w:val="002568EF"/>
    <w:rsid w:val="00256948"/>
    <w:rsid w:val="00257100"/>
    <w:rsid w:val="00257628"/>
    <w:rsid w:val="00260137"/>
    <w:rsid w:val="00260553"/>
    <w:rsid w:val="00260731"/>
    <w:rsid w:val="00260AA4"/>
    <w:rsid w:val="00260C69"/>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7CB"/>
    <w:rsid w:val="0026289A"/>
    <w:rsid w:val="00262DAA"/>
    <w:rsid w:val="00262EFC"/>
    <w:rsid w:val="0026380E"/>
    <w:rsid w:val="00263A8A"/>
    <w:rsid w:val="00263BEC"/>
    <w:rsid w:val="00263E42"/>
    <w:rsid w:val="00263ED0"/>
    <w:rsid w:val="00264022"/>
    <w:rsid w:val="00264AE4"/>
    <w:rsid w:val="0026515D"/>
    <w:rsid w:val="00265251"/>
    <w:rsid w:val="002652F3"/>
    <w:rsid w:val="0026589D"/>
    <w:rsid w:val="002658DC"/>
    <w:rsid w:val="002660E2"/>
    <w:rsid w:val="002661AD"/>
    <w:rsid w:val="002667DE"/>
    <w:rsid w:val="00266B60"/>
    <w:rsid w:val="00266F35"/>
    <w:rsid w:val="0026701E"/>
    <w:rsid w:val="00267083"/>
    <w:rsid w:val="002670F0"/>
    <w:rsid w:val="00267561"/>
    <w:rsid w:val="00267757"/>
    <w:rsid w:val="002677CF"/>
    <w:rsid w:val="00267974"/>
    <w:rsid w:val="00267978"/>
    <w:rsid w:val="00267BD3"/>
    <w:rsid w:val="00267E5A"/>
    <w:rsid w:val="00270037"/>
    <w:rsid w:val="0027021F"/>
    <w:rsid w:val="00270480"/>
    <w:rsid w:val="0027063D"/>
    <w:rsid w:val="00271B8B"/>
    <w:rsid w:val="00271C12"/>
    <w:rsid w:val="00271C55"/>
    <w:rsid w:val="00272AFE"/>
    <w:rsid w:val="002731CC"/>
    <w:rsid w:val="00273FC9"/>
    <w:rsid w:val="002745FE"/>
    <w:rsid w:val="0027485C"/>
    <w:rsid w:val="00274C82"/>
    <w:rsid w:val="00274DA2"/>
    <w:rsid w:val="00274DA9"/>
    <w:rsid w:val="00274DB6"/>
    <w:rsid w:val="00274E96"/>
    <w:rsid w:val="00274EE5"/>
    <w:rsid w:val="00275D97"/>
    <w:rsid w:val="00275DC2"/>
    <w:rsid w:val="00276163"/>
    <w:rsid w:val="00276D97"/>
    <w:rsid w:val="00276FFD"/>
    <w:rsid w:val="00277324"/>
    <w:rsid w:val="0027736A"/>
    <w:rsid w:val="002779EB"/>
    <w:rsid w:val="00277BD6"/>
    <w:rsid w:val="00280425"/>
    <w:rsid w:val="0028058E"/>
    <w:rsid w:val="0028083F"/>
    <w:rsid w:val="002808BE"/>
    <w:rsid w:val="00280F35"/>
    <w:rsid w:val="00281025"/>
    <w:rsid w:val="00281446"/>
    <w:rsid w:val="002814D9"/>
    <w:rsid w:val="00281551"/>
    <w:rsid w:val="002815F7"/>
    <w:rsid w:val="0028169E"/>
    <w:rsid w:val="002818A7"/>
    <w:rsid w:val="00281DBC"/>
    <w:rsid w:val="00281E35"/>
    <w:rsid w:val="00281ED5"/>
    <w:rsid w:val="00281F96"/>
    <w:rsid w:val="0028271C"/>
    <w:rsid w:val="00282E6C"/>
    <w:rsid w:val="00283032"/>
    <w:rsid w:val="002831F3"/>
    <w:rsid w:val="00283472"/>
    <w:rsid w:val="00283B10"/>
    <w:rsid w:val="00283C5B"/>
    <w:rsid w:val="00284726"/>
    <w:rsid w:val="00284C74"/>
    <w:rsid w:val="00285009"/>
    <w:rsid w:val="002850E8"/>
    <w:rsid w:val="00285497"/>
    <w:rsid w:val="00285511"/>
    <w:rsid w:val="00285CE0"/>
    <w:rsid w:val="00285D54"/>
    <w:rsid w:val="0028619C"/>
    <w:rsid w:val="0028622B"/>
    <w:rsid w:val="0028658B"/>
    <w:rsid w:val="002870DC"/>
    <w:rsid w:val="00287100"/>
    <w:rsid w:val="0028722A"/>
    <w:rsid w:val="00287232"/>
    <w:rsid w:val="00287926"/>
    <w:rsid w:val="00287CC7"/>
    <w:rsid w:val="0029074A"/>
    <w:rsid w:val="00290B8D"/>
    <w:rsid w:val="00290BB2"/>
    <w:rsid w:val="00290D9E"/>
    <w:rsid w:val="002910C8"/>
    <w:rsid w:val="002910CF"/>
    <w:rsid w:val="002911BE"/>
    <w:rsid w:val="002911DE"/>
    <w:rsid w:val="0029129D"/>
    <w:rsid w:val="002913BD"/>
    <w:rsid w:val="002917E5"/>
    <w:rsid w:val="002927CB"/>
    <w:rsid w:val="00292DFD"/>
    <w:rsid w:val="00293051"/>
    <w:rsid w:val="00293457"/>
    <w:rsid w:val="00293957"/>
    <w:rsid w:val="00293976"/>
    <w:rsid w:val="00293F52"/>
    <w:rsid w:val="00294506"/>
    <w:rsid w:val="0029477E"/>
    <w:rsid w:val="002948D0"/>
    <w:rsid w:val="00294B6F"/>
    <w:rsid w:val="00294F1E"/>
    <w:rsid w:val="0029506B"/>
    <w:rsid w:val="002952AA"/>
    <w:rsid w:val="002955BF"/>
    <w:rsid w:val="002955C7"/>
    <w:rsid w:val="00295804"/>
    <w:rsid w:val="0029583A"/>
    <w:rsid w:val="0029591B"/>
    <w:rsid w:val="00295ED4"/>
    <w:rsid w:val="00295F57"/>
    <w:rsid w:val="00295FB2"/>
    <w:rsid w:val="00296052"/>
    <w:rsid w:val="00296101"/>
    <w:rsid w:val="0029630E"/>
    <w:rsid w:val="002964B6"/>
    <w:rsid w:val="0029650F"/>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1253"/>
    <w:rsid w:val="002A1916"/>
    <w:rsid w:val="002A1C81"/>
    <w:rsid w:val="002A1D0B"/>
    <w:rsid w:val="002A1D26"/>
    <w:rsid w:val="002A1FD7"/>
    <w:rsid w:val="002A2237"/>
    <w:rsid w:val="002A2A26"/>
    <w:rsid w:val="002A2CF7"/>
    <w:rsid w:val="002A3981"/>
    <w:rsid w:val="002A3DEC"/>
    <w:rsid w:val="002A3F2C"/>
    <w:rsid w:val="002A4157"/>
    <w:rsid w:val="002A425B"/>
    <w:rsid w:val="002A452F"/>
    <w:rsid w:val="002A4A90"/>
    <w:rsid w:val="002A5438"/>
    <w:rsid w:val="002A54A4"/>
    <w:rsid w:val="002A6073"/>
    <w:rsid w:val="002A60AE"/>
    <w:rsid w:val="002A6519"/>
    <w:rsid w:val="002A693C"/>
    <w:rsid w:val="002A70EE"/>
    <w:rsid w:val="002A7261"/>
    <w:rsid w:val="002A739F"/>
    <w:rsid w:val="002A7424"/>
    <w:rsid w:val="002A767F"/>
    <w:rsid w:val="002A7D2E"/>
    <w:rsid w:val="002B0329"/>
    <w:rsid w:val="002B093D"/>
    <w:rsid w:val="002B095A"/>
    <w:rsid w:val="002B0B7A"/>
    <w:rsid w:val="002B0CA5"/>
    <w:rsid w:val="002B0E73"/>
    <w:rsid w:val="002B11F6"/>
    <w:rsid w:val="002B18EB"/>
    <w:rsid w:val="002B20BE"/>
    <w:rsid w:val="002B221A"/>
    <w:rsid w:val="002B2B15"/>
    <w:rsid w:val="002B2BD6"/>
    <w:rsid w:val="002B2CD8"/>
    <w:rsid w:val="002B2D5E"/>
    <w:rsid w:val="002B2F51"/>
    <w:rsid w:val="002B2FD5"/>
    <w:rsid w:val="002B3048"/>
    <w:rsid w:val="002B35E6"/>
    <w:rsid w:val="002B376B"/>
    <w:rsid w:val="002B3B45"/>
    <w:rsid w:val="002B40F0"/>
    <w:rsid w:val="002B4673"/>
    <w:rsid w:val="002B4ADE"/>
    <w:rsid w:val="002B4FA0"/>
    <w:rsid w:val="002B512A"/>
    <w:rsid w:val="002B59F8"/>
    <w:rsid w:val="002B5B33"/>
    <w:rsid w:val="002B5BFA"/>
    <w:rsid w:val="002B5EF6"/>
    <w:rsid w:val="002B6241"/>
    <w:rsid w:val="002B6435"/>
    <w:rsid w:val="002B6536"/>
    <w:rsid w:val="002B6866"/>
    <w:rsid w:val="002B69C2"/>
    <w:rsid w:val="002B6A21"/>
    <w:rsid w:val="002B6BCD"/>
    <w:rsid w:val="002B6D1C"/>
    <w:rsid w:val="002B6E71"/>
    <w:rsid w:val="002B6E87"/>
    <w:rsid w:val="002B6F3C"/>
    <w:rsid w:val="002B74E3"/>
    <w:rsid w:val="002B75AA"/>
    <w:rsid w:val="002B7B48"/>
    <w:rsid w:val="002C044D"/>
    <w:rsid w:val="002C04FD"/>
    <w:rsid w:val="002C08CF"/>
    <w:rsid w:val="002C0949"/>
    <w:rsid w:val="002C09F3"/>
    <w:rsid w:val="002C0A28"/>
    <w:rsid w:val="002C0AEC"/>
    <w:rsid w:val="002C0C9B"/>
    <w:rsid w:val="002C0E2C"/>
    <w:rsid w:val="002C1016"/>
    <w:rsid w:val="002C152B"/>
    <w:rsid w:val="002C190E"/>
    <w:rsid w:val="002C19ED"/>
    <w:rsid w:val="002C1A52"/>
    <w:rsid w:val="002C1A97"/>
    <w:rsid w:val="002C1CFA"/>
    <w:rsid w:val="002C2EFE"/>
    <w:rsid w:val="002C31DF"/>
    <w:rsid w:val="002C3437"/>
    <w:rsid w:val="002C34D4"/>
    <w:rsid w:val="002C3AC7"/>
    <w:rsid w:val="002C3F59"/>
    <w:rsid w:val="002C41D9"/>
    <w:rsid w:val="002C42A2"/>
    <w:rsid w:val="002C4FAD"/>
    <w:rsid w:val="002C50D9"/>
    <w:rsid w:val="002C5487"/>
    <w:rsid w:val="002C5577"/>
    <w:rsid w:val="002C5839"/>
    <w:rsid w:val="002C585B"/>
    <w:rsid w:val="002C5B6E"/>
    <w:rsid w:val="002C5D6D"/>
    <w:rsid w:val="002C68D4"/>
    <w:rsid w:val="002C723A"/>
    <w:rsid w:val="002C73B2"/>
    <w:rsid w:val="002C7658"/>
    <w:rsid w:val="002C7935"/>
    <w:rsid w:val="002C7BF1"/>
    <w:rsid w:val="002C7DB3"/>
    <w:rsid w:val="002C7FE2"/>
    <w:rsid w:val="002D01DD"/>
    <w:rsid w:val="002D036D"/>
    <w:rsid w:val="002D0508"/>
    <w:rsid w:val="002D09BC"/>
    <w:rsid w:val="002D124A"/>
    <w:rsid w:val="002D1B9B"/>
    <w:rsid w:val="002D1BC8"/>
    <w:rsid w:val="002D1C78"/>
    <w:rsid w:val="002D1E53"/>
    <w:rsid w:val="002D1ED5"/>
    <w:rsid w:val="002D246F"/>
    <w:rsid w:val="002D26E9"/>
    <w:rsid w:val="002D27C1"/>
    <w:rsid w:val="002D2D9B"/>
    <w:rsid w:val="002D30E4"/>
    <w:rsid w:val="002D3286"/>
    <w:rsid w:val="002D368A"/>
    <w:rsid w:val="002D3F94"/>
    <w:rsid w:val="002D4323"/>
    <w:rsid w:val="002D4502"/>
    <w:rsid w:val="002D466B"/>
    <w:rsid w:val="002D4A20"/>
    <w:rsid w:val="002D4A51"/>
    <w:rsid w:val="002D50F8"/>
    <w:rsid w:val="002D5B2D"/>
    <w:rsid w:val="002D5BDC"/>
    <w:rsid w:val="002D60A8"/>
    <w:rsid w:val="002D6371"/>
    <w:rsid w:val="002D63E9"/>
    <w:rsid w:val="002D67BD"/>
    <w:rsid w:val="002D6841"/>
    <w:rsid w:val="002D6B86"/>
    <w:rsid w:val="002D6BF1"/>
    <w:rsid w:val="002D6C39"/>
    <w:rsid w:val="002D74E0"/>
    <w:rsid w:val="002D76BD"/>
    <w:rsid w:val="002D78AA"/>
    <w:rsid w:val="002D7917"/>
    <w:rsid w:val="002D799C"/>
    <w:rsid w:val="002D79B9"/>
    <w:rsid w:val="002D79FA"/>
    <w:rsid w:val="002D7AAE"/>
    <w:rsid w:val="002D7D92"/>
    <w:rsid w:val="002D7DD4"/>
    <w:rsid w:val="002E0363"/>
    <w:rsid w:val="002E0421"/>
    <w:rsid w:val="002E0617"/>
    <w:rsid w:val="002E0908"/>
    <w:rsid w:val="002E0D26"/>
    <w:rsid w:val="002E1127"/>
    <w:rsid w:val="002E119E"/>
    <w:rsid w:val="002E1342"/>
    <w:rsid w:val="002E1347"/>
    <w:rsid w:val="002E13F4"/>
    <w:rsid w:val="002E1D7C"/>
    <w:rsid w:val="002E1EAA"/>
    <w:rsid w:val="002E2960"/>
    <w:rsid w:val="002E31FD"/>
    <w:rsid w:val="002E333F"/>
    <w:rsid w:val="002E350C"/>
    <w:rsid w:val="002E3761"/>
    <w:rsid w:val="002E37DF"/>
    <w:rsid w:val="002E4094"/>
    <w:rsid w:val="002E425E"/>
    <w:rsid w:val="002E4B56"/>
    <w:rsid w:val="002E4EE7"/>
    <w:rsid w:val="002E562C"/>
    <w:rsid w:val="002E57D8"/>
    <w:rsid w:val="002E5987"/>
    <w:rsid w:val="002E5A96"/>
    <w:rsid w:val="002E5F93"/>
    <w:rsid w:val="002E6155"/>
    <w:rsid w:val="002E65E6"/>
    <w:rsid w:val="002E6742"/>
    <w:rsid w:val="002E68B0"/>
    <w:rsid w:val="002E690B"/>
    <w:rsid w:val="002E6F0D"/>
    <w:rsid w:val="002E7472"/>
    <w:rsid w:val="002E784D"/>
    <w:rsid w:val="002E7993"/>
    <w:rsid w:val="002F0933"/>
    <w:rsid w:val="002F131F"/>
    <w:rsid w:val="002F133C"/>
    <w:rsid w:val="002F1381"/>
    <w:rsid w:val="002F1D75"/>
    <w:rsid w:val="002F1EFA"/>
    <w:rsid w:val="002F20CB"/>
    <w:rsid w:val="002F290C"/>
    <w:rsid w:val="002F2D7C"/>
    <w:rsid w:val="002F2EE5"/>
    <w:rsid w:val="002F375C"/>
    <w:rsid w:val="002F3960"/>
    <w:rsid w:val="002F3C75"/>
    <w:rsid w:val="002F4270"/>
    <w:rsid w:val="002F4978"/>
    <w:rsid w:val="002F4C32"/>
    <w:rsid w:val="002F507E"/>
    <w:rsid w:val="002F5631"/>
    <w:rsid w:val="002F56F3"/>
    <w:rsid w:val="002F5715"/>
    <w:rsid w:val="002F5786"/>
    <w:rsid w:val="002F5830"/>
    <w:rsid w:val="002F5AD4"/>
    <w:rsid w:val="002F5CF7"/>
    <w:rsid w:val="002F5DE6"/>
    <w:rsid w:val="002F5FEE"/>
    <w:rsid w:val="002F6744"/>
    <w:rsid w:val="002F687B"/>
    <w:rsid w:val="002F6975"/>
    <w:rsid w:val="002F6F2E"/>
    <w:rsid w:val="002F7225"/>
    <w:rsid w:val="002F740E"/>
    <w:rsid w:val="002F748B"/>
    <w:rsid w:val="002F76D7"/>
    <w:rsid w:val="002F780E"/>
    <w:rsid w:val="002F7BE0"/>
    <w:rsid w:val="002F7CB3"/>
    <w:rsid w:val="00300542"/>
    <w:rsid w:val="003006D1"/>
    <w:rsid w:val="0030093E"/>
    <w:rsid w:val="00300A27"/>
    <w:rsid w:val="00300B57"/>
    <w:rsid w:val="00300B65"/>
    <w:rsid w:val="003012B9"/>
    <w:rsid w:val="00301A1A"/>
    <w:rsid w:val="00301F1F"/>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A9F"/>
    <w:rsid w:val="00310C7F"/>
    <w:rsid w:val="00311023"/>
    <w:rsid w:val="00311123"/>
    <w:rsid w:val="003113C1"/>
    <w:rsid w:val="0031144B"/>
    <w:rsid w:val="0031144F"/>
    <w:rsid w:val="00311D75"/>
    <w:rsid w:val="00311DBB"/>
    <w:rsid w:val="00311E01"/>
    <w:rsid w:val="00311F54"/>
    <w:rsid w:val="00312A55"/>
    <w:rsid w:val="00312B27"/>
    <w:rsid w:val="00312EFF"/>
    <w:rsid w:val="00312F65"/>
    <w:rsid w:val="003131DC"/>
    <w:rsid w:val="003132DB"/>
    <w:rsid w:val="00313B62"/>
    <w:rsid w:val="00313B72"/>
    <w:rsid w:val="00313D6A"/>
    <w:rsid w:val="00314098"/>
    <w:rsid w:val="0031469D"/>
    <w:rsid w:val="00314866"/>
    <w:rsid w:val="003148FD"/>
    <w:rsid w:val="003149A0"/>
    <w:rsid w:val="003149C2"/>
    <w:rsid w:val="00314A04"/>
    <w:rsid w:val="00314A49"/>
    <w:rsid w:val="00314F01"/>
    <w:rsid w:val="0031508C"/>
    <w:rsid w:val="0031514A"/>
    <w:rsid w:val="003159C3"/>
    <w:rsid w:val="00315C93"/>
    <w:rsid w:val="00315F18"/>
    <w:rsid w:val="0031647B"/>
    <w:rsid w:val="00316629"/>
    <w:rsid w:val="00316B6B"/>
    <w:rsid w:val="00316C11"/>
    <w:rsid w:val="00316E9B"/>
    <w:rsid w:val="00317015"/>
    <w:rsid w:val="0031727A"/>
    <w:rsid w:val="00317B0B"/>
    <w:rsid w:val="00317B5C"/>
    <w:rsid w:val="00317BC1"/>
    <w:rsid w:val="00317DBF"/>
    <w:rsid w:val="00317E1A"/>
    <w:rsid w:val="00317EAF"/>
    <w:rsid w:val="00320028"/>
    <w:rsid w:val="003202FE"/>
    <w:rsid w:val="0032077E"/>
    <w:rsid w:val="003208D4"/>
    <w:rsid w:val="003208D6"/>
    <w:rsid w:val="00320C7D"/>
    <w:rsid w:val="00320DB0"/>
    <w:rsid w:val="00320E24"/>
    <w:rsid w:val="003211F9"/>
    <w:rsid w:val="00321285"/>
    <w:rsid w:val="003213C0"/>
    <w:rsid w:val="00321611"/>
    <w:rsid w:val="0032186F"/>
    <w:rsid w:val="003218D0"/>
    <w:rsid w:val="00321A7E"/>
    <w:rsid w:val="00321B72"/>
    <w:rsid w:val="00321B73"/>
    <w:rsid w:val="00321D1D"/>
    <w:rsid w:val="00321E8B"/>
    <w:rsid w:val="003220FD"/>
    <w:rsid w:val="003226A7"/>
    <w:rsid w:val="00322714"/>
    <w:rsid w:val="0032280D"/>
    <w:rsid w:val="0032293E"/>
    <w:rsid w:val="00322C13"/>
    <w:rsid w:val="00322E53"/>
    <w:rsid w:val="00322EAE"/>
    <w:rsid w:val="00322F11"/>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566"/>
    <w:rsid w:val="00326782"/>
    <w:rsid w:val="0032684A"/>
    <w:rsid w:val="00326EF6"/>
    <w:rsid w:val="00327108"/>
    <w:rsid w:val="003272E2"/>
    <w:rsid w:val="00327595"/>
    <w:rsid w:val="003276E8"/>
    <w:rsid w:val="0032783E"/>
    <w:rsid w:val="00327900"/>
    <w:rsid w:val="0033022A"/>
    <w:rsid w:val="0033090A"/>
    <w:rsid w:val="00330923"/>
    <w:rsid w:val="003309AD"/>
    <w:rsid w:val="00330EA1"/>
    <w:rsid w:val="00331935"/>
    <w:rsid w:val="00331C35"/>
    <w:rsid w:val="00331CE5"/>
    <w:rsid w:val="00332084"/>
    <w:rsid w:val="00332088"/>
    <w:rsid w:val="003321B5"/>
    <w:rsid w:val="00332660"/>
    <w:rsid w:val="00332A01"/>
    <w:rsid w:val="00332BB9"/>
    <w:rsid w:val="00332CBD"/>
    <w:rsid w:val="00332E41"/>
    <w:rsid w:val="0033344D"/>
    <w:rsid w:val="00333949"/>
    <w:rsid w:val="00333AE7"/>
    <w:rsid w:val="00333B11"/>
    <w:rsid w:val="00333DB1"/>
    <w:rsid w:val="00333E4A"/>
    <w:rsid w:val="00334879"/>
    <w:rsid w:val="00334978"/>
    <w:rsid w:val="003349ED"/>
    <w:rsid w:val="0033508D"/>
    <w:rsid w:val="00335187"/>
    <w:rsid w:val="003354DF"/>
    <w:rsid w:val="00335816"/>
    <w:rsid w:val="00335896"/>
    <w:rsid w:val="0033610F"/>
    <w:rsid w:val="0033616F"/>
    <w:rsid w:val="00336175"/>
    <w:rsid w:val="00336287"/>
    <w:rsid w:val="0033652D"/>
    <w:rsid w:val="00337087"/>
    <w:rsid w:val="003370E8"/>
    <w:rsid w:val="00337655"/>
    <w:rsid w:val="003379B8"/>
    <w:rsid w:val="00337A79"/>
    <w:rsid w:val="00337BDA"/>
    <w:rsid w:val="003407EE"/>
    <w:rsid w:val="00340AD3"/>
    <w:rsid w:val="00340B76"/>
    <w:rsid w:val="003412D1"/>
    <w:rsid w:val="003414EC"/>
    <w:rsid w:val="00341900"/>
    <w:rsid w:val="003419D2"/>
    <w:rsid w:val="00341D9D"/>
    <w:rsid w:val="00341DEF"/>
    <w:rsid w:val="00341F9E"/>
    <w:rsid w:val="0034285A"/>
    <w:rsid w:val="0034289A"/>
    <w:rsid w:val="00342A1E"/>
    <w:rsid w:val="00342DD0"/>
    <w:rsid w:val="00342E73"/>
    <w:rsid w:val="00342F2F"/>
    <w:rsid w:val="00342F3B"/>
    <w:rsid w:val="003437A4"/>
    <w:rsid w:val="0034383D"/>
    <w:rsid w:val="00343AFA"/>
    <w:rsid w:val="00343B3F"/>
    <w:rsid w:val="00343CF2"/>
    <w:rsid w:val="00343D43"/>
    <w:rsid w:val="00343E31"/>
    <w:rsid w:val="00343EE4"/>
    <w:rsid w:val="003440CB"/>
    <w:rsid w:val="00344142"/>
    <w:rsid w:val="00344546"/>
    <w:rsid w:val="003447A8"/>
    <w:rsid w:val="00344B21"/>
    <w:rsid w:val="00344BA7"/>
    <w:rsid w:val="00344D64"/>
    <w:rsid w:val="00345062"/>
    <w:rsid w:val="003453AA"/>
    <w:rsid w:val="003456AA"/>
    <w:rsid w:val="00345B7A"/>
    <w:rsid w:val="00345F79"/>
    <w:rsid w:val="00346276"/>
    <w:rsid w:val="003462D8"/>
    <w:rsid w:val="00346395"/>
    <w:rsid w:val="003469D3"/>
    <w:rsid w:val="003469F1"/>
    <w:rsid w:val="003471B8"/>
    <w:rsid w:val="003471E4"/>
    <w:rsid w:val="003474E8"/>
    <w:rsid w:val="00347687"/>
    <w:rsid w:val="00347B57"/>
    <w:rsid w:val="00347BAE"/>
    <w:rsid w:val="00347D24"/>
    <w:rsid w:val="00347F11"/>
    <w:rsid w:val="00347F5F"/>
    <w:rsid w:val="00350175"/>
    <w:rsid w:val="0035024B"/>
    <w:rsid w:val="0035027C"/>
    <w:rsid w:val="00350360"/>
    <w:rsid w:val="003507B3"/>
    <w:rsid w:val="00350AA6"/>
    <w:rsid w:val="00350D40"/>
    <w:rsid w:val="00350D80"/>
    <w:rsid w:val="00350D97"/>
    <w:rsid w:val="00351220"/>
    <w:rsid w:val="00351396"/>
    <w:rsid w:val="0035139F"/>
    <w:rsid w:val="00351452"/>
    <w:rsid w:val="0035167B"/>
    <w:rsid w:val="0035184B"/>
    <w:rsid w:val="00351933"/>
    <w:rsid w:val="00352216"/>
    <w:rsid w:val="00352452"/>
    <w:rsid w:val="00352530"/>
    <w:rsid w:val="0035256D"/>
    <w:rsid w:val="0035267F"/>
    <w:rsid w:val="003529C2"/>
    <w:rsid w:val="00352A59"/>
    <w:rsid w:val="00352CA5"/>
    <w:rsid w:val="00352F7F"/>
    <w:rsid w:val="003530B7"/>
    <w:rsid w:val="0035338A"/>
    <w:rsid w:val="003536C3"/>
    <w:rsid w:val="003536CF"/>
    <w:rsid w:val="003537DB"/>
    <w:rsid w:val="00353C32"/>
    <w:rsid w:val="00353C38"/>
    <w:rsid w:val="00353C79"/>
    <w:rsid w:val="003541C3"/>
    <w:rsid w:val="00354253"/>
    <w:rsid w:val="003543B6"/>
    <w:rsid w:val="0035445E"/>
    <w:rsid w:val="003545B1"/>
    <w:rsid w:val="003547FA"/>
    <w:rsid w:val="00354ADF"/>
    <w:rsid w:val="00354AE8"/>
    <w:rsid w:val="00354C7A"/>
    <w:rsid w:val="00354C9F"/>
    <w:rsid w:val="00354E87"/>
    <w:rsid w:val="00354EDD"/>
    <w:rsid w:val="00354FD0"/>
    <w:rsid w:val="003554D1"/>
    <w:rsid w:val="003556A4"/>
    <w:rsid w:val="00355728"/>
    <w:rsid w:val="00355731"/>
    <w:rsid w:val="0035586F"/>
    <w:rsid w:val="00355973"/>
    <w:rsid w:val="00355994"/>
    <w:rsid w:val="00355D8D"/>
    <w:rsid w:val="00355FDC"/>
    <w:rsid w:val="003561D1"/>
    <w:rsid w:val="003562DA"/>
    <w:rsid w:val="00356848"/>
    <w:rsid w:val="0035693E"/>
    <w:rsid w:val="00356E24"/>
    <w:rsid w:val="00356FD2"/>
    <w:rsid w:val="003570FA"/>
    <w:rsid w:val="00357464"/>
    <w:rsid w:val="00357942"/>
    <w:rsid w:val="003579C1"/>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261"/>
    <w:rsid w:val="003622C8"/>
    <w:rsid w:val="00362358"/>
    <w:rsid w:val="00362444"/>
    <w:rsid w:val="00362693"/>
    <w:rsid w:val="003627B9"/>
    <w:rsid w:val="003627DD"/>
    <w:rsid w:val="003628D0"/>
    <w:rsid w:val="00362C35"/>
    <w:rsid w:val="003630B2"/>
    <w:rsid w:val="003630CF"/>
    <w:rsid w:val="00363237"/>
    <w:rsid w:val="00363490"/>
    <w:rsid w:val="00363951"/>
    <w:rsid w:val="00363AF2"/>
    <w:rsid w:val="00363C3F"/>
    <w:rsid w:val="00363C57"/>
    <w:rsid w:val="00364473"/>
    <w:rsid w:val="00364577"/>
    <w:rsid w:val="00365292"/>
    <w:rsid w:val="00365552"/>
    <w:rsid w:val="003658A7"/>
    <w:rsid w:val="003661B0"/>
    <w:rsid w:val="00366390"/>
    <w:rsid w:val="0036665F"/>
    <w:rsid w:val="003667F2"/>
    <w:rsid w:val="00366ACD"/>
    <w:rsid w:val="00366C29"/>
    <w:rsid w:val="00366D43"/>
    <w:rsid w:val="003670C8"/>
    <w:rsid w:val="003701D2"/>
    <w:rsid w:val="00370265"/>
    <w:rsid w:val="003704C5"/>
    <w:rsid w:val="00370AB3"/>
    <w:rsid w:val="00370CD1"/>
    <w:rsid w:val="003710D9"/>
    <w:rsid w:val="00371173"/>
    <w:rsid w:val="003713F4"/>
    <w:rsid w:val="003715A9"/>
    <w:rsid w:val="00371609"/>
    <w:rsid w:val="0037162A"/>
    <w:rsid w:val="003717E0"/>
    <w:rsid w:val="0037180C"/>
    <w:rsid w:val="003718C9"/>
    <w:rsid w:val="00371A98"/>
    <w:rsid w:val="00371B1C"/>
    <w:rsid w:val="003721BE"/>
    <w:rsid w:val="00372445"/>
    <w:rsid w:val="00372A60"/>
    <w:rsid w:val="00372B1F"/>
    <w:rsid w:val="00372E5A"/>
    <w:rsid w:val="00373358"/>
    <w:rsid w:val="003737DA"/>
    <w:rsid w:val="003737F3"/>
    <w:rsid w:val="00373B60"/>
    <w:rsid w:val="00373C6F"/>
    <w:rsid w:val="00373D6E"/>
    <w:rsid w:val="00373E46"/>
    <w:rsid w:val="0037413C"/>
    <w:rsid w:val="003746DC"/>
    <w:rsid w:val="003748E6"/>
    <w:rsid w:val="003749B8"/>
    <w:rsid w:val="00374D8D"/>
    <w:rsid w:val="00375055"/>
    <w:rsid w:val="00375719"/>
    <w:rsid w:val="00375784"/>
    <w:rsid w:val="0037583C"/>
    <w:rsid w:val="0037584A"/>
    <w:rsid w:val="003758C8"/>
    <w:rsid w:val="00376227"/>
    <w:rsid w:val="003764A6"/>
    <w:rsid w:val="003764BB"/>
    <w:rsid w:val="00376B44"/>
    <w:rsid w:val="00376D74"/>
    <w:rsid w:val="00376D78"/>
    <w:rsid w:val="00376F01"/>
    <w:rsid w:val="00377066"/>
    <w:rsid w:val="003770BE"/>
    <w:rsid w:val="003770CB"/>
    <w:rsid w:val="003770E5"/>
    <w:rsid w:val="00377215"/>
    <w:rsid w:val="0037792E"/>
    <w:rsid w:val="00377963"/>
    <w:rsid w:val="00377D2F"/>
    <w:rsid w:val="003800C7"/>
    <w:rsid w:val="003800D3"/>
    <w:rsid w:val="00380111"/>
    <w:rsid w:val="00380122"/>
    <w:rsid w:val="00380221"/>
    <w:rsid w:val="0038085F"/>
    <w:rsid w:val="00380C47"/>
    <w:rsid w:val="00380CD8"/>
    <w:rsid w:val="00380D67"/>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D25"/>
    <w:rsid w:val="00385004"/>
    <w:rsid w:val="003850A6"/>
    <w:rsid w:val="0038549A"/>
    <w:rsid w:val="00385842"/>
    <w:rsid w:val="00385E32"/>
    <w:rsid w:val="00385F82"/>
    <w:rsid w:val="00386058"/>
    <w:rsid w:val="00386141"/>
    <w:rsid w:val="003867E5"/>
    <w:rsid w:val="00386832"/>
    <w:rsid w:val="00386986"/>
    <w:rsid w:val="00386E04"/>
    <w:rsid w:val="00387186"/>
    <w:rsid w:val="00387764"/>
    <w:rsid w:val="0038791B"/>
    <w:rsid w:val="00387ADF"/>
    <w:rsid w:val="00387D82"/>
    <w:rsid w:val="00387DCD"/>
    <w:rsid w:val="00387F0F"/>
    <w:rsid w:val="003902C6"/>
    <w:rsid w:val="00390398"/>
    <w:rsid w:val="003906FA"/>
    <w:rsid w:val="00390BC4"/>
    <w:rsid w:val="0039171E"/>
    <w:rsid w:val="00391910"/>
    <w:rsid w:val="00391CA6"/>
    <w:rsid w:val="0039223B"/>
    <w:rsid w:val="003923A1"/>
    <w:rsid w:val="00392627"/>
    <w:rsid w:val="00392FE2"/>
    <w:rsid w:val="00393573"/>
    <w:rsid w:val="00394016"/>
    <w:rsid w:val="0039409F"/>
    <w:rsid w:val="0039433D"/>
    <w:rsid w:val="00394A84"/>
    <w:rsid w:val="00394C95"/>
    <w:rsid w:val="0039584F"/>
    <w:rsid w:val="003958CD"/>
    <w:rsid w:val="00395B61"/>
    <w:rsid w:val="003961BB"/>
    <w:rsid w:val="00396CCC"/>
    <w:rsid w:val="00396CEB"/>
    <w:rsid w:val="00397425"/>
    <w:rsid w:val="003974AD"/>
    <w:rsid w:val="00397685"/>
    <w:rsid w:val="0039794A"/>
    <w:rsid w:val="00397FAA"/>
    <w:rsid w:val="003A142E"/>
    <w:rsid w:val="003A1501"/>
    <w:rsid w:val="003A1516"/>
    <w:rsid w:val="003A1C86"/>
    <w:rsid w:val="003A1CB4"/>
    <w:rsid w:val="003A2319"/>
    <w:rsid w:val="003A24A5"/>
    <w:rsid w:val="003A250C"/>
    <w:rsid w:val="003A2A23"/>
    <w:rsid w:val="003A3320"/>
    <w:rsid w:val="003A368C"/>
    <w:rsid w:val="003A39A6"/>
    <w:rsid w:val="003A3F17"/>
    <w:rsid w:val="003A3FB4"/>
    <w:rsid w:val="003A403C"/>
    <w:rsid w:val="003A4429"/>
    <w:rsid w:val="003A47C2"/>
    <w:rsid w:val="003A4AB0"/>
    <w:rsid w:val="003A4C62"/>
    <w:rsid w:val="003A4CCF"/>
    <w:rsid w:val="003A4EE6"/>
    <w:rsid w:val="003A5042"/>
    <w:rsid w:val="003A58F8"/>
    <w:rsid w:val="003A5C05"/>
    <w:rsid w:val="003A5CDA"/>
    <w:rsid w:val="003A5FFC"/>
    <w:rsid w:val="003A61A9"/>
    <w:rsid w:val="003A6661"/>
    <w:rsid w:val="003A68F0"/>
    <w:rsid w:val="003A7010"/>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E6B"/>
    <w:rsid w:val="003B0FE1"/>
    <w:rsid w:val="003B159A"/>
    <w:rsid w:val="003B20E5"/>
    <w:rsid w:val="003B2207"/>
    <w:rsid w:val="003B2562"/>
    <w:rsid w:val="003B2DCB"/>
    <w:rsid w:val="003B2F0B"/>
    <w:rsid w:val="003B30CB"/>
    <w:rsid w:val="003B311A"/>
    <w:rsid w:val="003B3379"/>
    <w:rsid w:val="003B33B5"/>
    <w:rsid w:val="003B3679"/>
    <w:rsid w:val="003B3999"/>
    <w:rsid w:val="003B39FA"/>
    <w:rsid w:val="003B4125"/>
    <w:rsid w:val="003B43C9"/>
    <w:rsid w:val="003B43CF"/>
    <w:rsid w:val="003B45C8"/>
    <w:rsid w:val="003B49AD"/>
    <w:rsid w:val="003B49BE"/>
    <w:rsid w:val="003B4E57"/>
    <w:rsid w:val="003B514D"/>
    <w:rsid w:val="003B56B8"/>
    <w:rsid w:val="003B5743"/>
    <w:rsid w:val="003B57C8"/>
    <w:rsid w:val="003B5A3B"/>
    <w:rsid w:val="003B5F86"/>
    <w:rsid w:val="003B6000"/>
    <w:rsid w:val="003B6193"/>
    <w:rsid w:val="003B6202"/>
    <w:rsid w:val="003B68C7"/>
    <w:rsid w:val="003B6F2D"/>
    <w:rsid w:val="003B7003"/>
    <w:rsid w:val="003B76FF"/>
    <w:rsid w:val="003B782F"/>
    <w:rsid w:val="003B7A40"/>
    <w:rsid w:val="003B7B45"/>
    <w:rsid w:val="003B7F5C"/>
    <w:rsid w:val="003C0D52"/>
    <w:rsid w:val="003C11DF"/>
    <w:rsid w:val="003C11F6"/>
    <w:rsid w:val="003C16E7"/>
    <w:rsid w:val="003C19E8"/>
    <w:rsid w:val="003C1B7B"/>
    <w:rsid w:val="003C1C94"/>
    <w:rsid w:val="003C1D45"/>
    <w:rsid w:val="003C1DD1"/>
    <w:rsid w:val="003C20B3"/>
    <w:rsid w:val="003C2194"/>
    <w:rsid w:val="003C22EF"/>
    <w:rsid w:val="003C2518"/>
    <w:rsid w:val="003C2853"/>
    <w:rsid w:val="003C2B50"/>
    <w:rsid w:val="003C2D71"/>
    <w:rsid w:val="003C39DE"/>
    <w:rsid w:val="003C3CC1"/>
    <w:rsid w:val="003C3FDD"/>
    <w:rsid w:val="003C413E"/>
    <w:rsid w:val="003C4439"/>
    <w:rsid w:val="003C49C8"/>
    <w:rsid w:val="003C4B58"/>
    <w:rsid w:val="003C4CA0"/>
    <w:rsid w:val="003C542F"/>
    <w:rsid w:val="003C5925"/>
    <w:rsid w:val="003C5AC3"/>
    <w:rsid w:val="003C5DE9"/>
    <w:rsid w:val="003C626D"/>
    <w:rsid w:val="003C630D"/>
    <w:rsid w:val="003C663F"/>
    <w:rsid w:val="003C6AF0"/>
    <w:rsid w:val="003C71E5"/>
    <w:rsid w:val="003C7268"/>
    <w:rsid w:val="003C761F"/>
    <w:rsid w:val="003C77C6"/>
    <w:rsid w:val="003C79FC"/>
    <w:rsid w:val="003C7A17"/>
    <w:rsid w:val="003C7BBD"/>
    <w:rsid w:val="003C7C04"/>
    <w:rsid w:val="003C7FC2"/>
    <w:rsid w:val="003D01A4"/>
    <w:rsid w:val="003D0807"/>
    <w:rsid w:val="003D0E27"/>
    <w:rsid w:val="003D0EF4"/>
    <w:rsid w:val="003D12E5"/>
    <w:rsid w:val="003D1331"/>
    <w:rsid w:val="003D163F"/>
    <w:rsid w:val="003D179C"/>
    <w:rsid w:val="003D23C5"/>
    <w:rsid w:val="003D2527"/>
    <w:rsid w:val="003D27E2"/>
    <w:rsid w:val="003D2D6D"/>
    <w:rsid w:val="003D314F"/>
    <w:rsid w:val="003D35D3"/>
    <w:rsid w:val="003D3FFC"/>
    <w:rsid w:val="003D40B8"/>
    <w:rsid w:val="003D4146"/>
    <w:rsid w:val="003D445A"/>
    <w:rsid w:val="003D4701"/>
    <w:rsid w:val="003D4774"/>
    <w:rsid w:val="003D4983"/>
    <w:rsid w:val="003D4F0B"/>
    <w:rsid w:val="003D5127"/>
    <w:rsid w:val="003D563E"/>
    <w:rsid w:val="003D59E2"/>
    <w:rsid w:val="003D5E58"/>
    <w:rsid w:val="003D5EF2"/>
    <w:rsid w:val="003D5EF9"/>
    <w:rsid w:val="003D6000"/>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BD3"/>
    <w:rsid w:val="003E1392"/>
    <w:rsid w:val="003E1593"/>
    <w:rsid w:val="003E15DD"/>
    <w:rsid w:val="003E1C75"/>
    <w:rsid w:val="003E1E13"/>
    <w:rsid w:val="003E2994"/>
    <w:rsid w:val="003E2AF5"/>
    <w:rsid w:val="003E2C7B"/>
    <w:rsid w:val="003E2CCA"/>
    <w:rsid w:val="003E2E85"/>
    <w:rsid w:val="003E333D"/>
    <w:rsid w:val="003E3781"/>
    <w:rsid w:val="003E3E29"/>
    <w:rsid w:val="003E4309"/>
    <w:rsid w:val="003E47EF"/>
    <w:rsid w:val="003E4BEC"/>
    <w:rsid w:val="003E4E57"/>
    <w:rsid w:val="003E546F"/>
    <w:rsid w:val="003E54CC"/>
    <w:rsid w:val="003E559F"/>
    <w:rsid w:val="003E55C9"/>
    <w:rsid w:val="003E5937"/>
    <w:rsid w:val="003E5A10"/>
    <w:rsid w:val="003E5B47"/>
    <w:rsid w:val="003E5BBE"/>
    <w:rsid w:val="003E5FA3"/>
    <w:rsid w:val="003E61A3"/>
    <w:rsid w:val="003E62E9"/>
    <w:rsid w:val="003E6400"/>
    <w:rsid w:val="003E671A"/>
    <w:rsid w:val="003E6725"/>
    <w:rsid w:val="003E67F7"/>
    <w:rsid w:val="003E69D6"/>
    <w:rsid w:val="003E6E22"/>
    <w:rsid w:val="003E764D"/>
    <w:rsid w:val="003E7B30"/>
    <w:rsid w:val="003F01CC"/>
    <w:rsid w:val="003F01EB"/>
    <w:rsid w:val="003F04F1"/>
    <w:rsid w:val="003F074B"/>
    <w:rsid w:val="003F0E4D"/>
    <w:rsid w:val="003F1285"/>
    <w:rsid w:val="003F14F6"/>
    <w:rsid w:val="003F1876"/>
    <w:rsid w:val="003F21BE"/>
    <w:rsid w:val="003F21DB"/>
    <w:rsid w:val="003F259A"/>
    <w:rsid w:val="003F28E6"/>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1D2"/>
    <w:rsid w:val="003F646C"/>
    <w:rsid w:val="003F6994"/>
    <w:rsid w:val="003F6C21"/>
    <w:rsid w:val="003F6D2B"/>
    <w:rsid w:val="003F717C"/>
    <w:rsid w:val="003F74BA"/>
    <w:rsid w:val="003F7574"/>
    <w:rsid w:val="003F76E0"/>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3E"/>
    <w:rsid w:val="00402ADE"/>
    <w:rsid w:val="00402B28"/>
    <w:rsid w:val="00402C67"/>
    <w:rsid w:val="00402C99"/>
    <w:rsid w:val="0040302B"/>
    <w:rsid w:val="004030F3"/>
    <w:rsid w:val="00403199"/>
    <w:rsid w:val="004033F0"/>
    <w:rsid w:val="0040365A"/>
    <w:rsid w:val="004036A8"/>
    <w:rsid w:val="00403899"/>
    <w:rsid w:val="00404179"/>
    <w:rsid w:val="004045E8"/>
    <w:rsid w:val="00404ACF"/>
    <w:rsid w:val="00404CCF"/>
    <w:rsid w:val="00404EE7"/>
    <w:rsid w:val="00405583"/>
    <w:rsid w:val="00405E67"/>
    <w:rsid w:val="004061EC"/>
    <w:rsid w:val="004066CF"/>
    <w:rsid w:val="00406CF4"/>
    <w:rsid w:val="00407180"/>
    <w:rsid w:val="004075F1"/>
    <w:rsid w:val="004076F9"/>
    <w:rsid w:val="00407962"/>
    <w:rsid w:val="00407F53"/>
    <w:rsid w:val="004100BA"/>
    <w:rsid w:val="004100F6"/>
    <w:rsid w:val="00410117"/>
    <w:rsid w:val="004107CC"/>
    <w:rsid w:val="004108E9"/>
    <w:rsid w:val="004109A8"/>
    <w:rsid w:val="004109BA"/>
    <w:rsid w:val="00410A77"/>
    <w:rsid w:val="00410D2C"/>
    <w:rsid w:val="00410D89"/>
    <w:rsid w:val="00411226"/>
    <w:rsid w:val="00411311"/>
    <w:rsid w:val="0041145C"/>
    <w:rsid w:val="0041177B"/>
    <w:rsid w:val="00411B10"/>
    <w:rsid w:val="00411C7F"/>
    <w:rsid w:val="00412231"/>
    <w:rsid w:val="00412283"/>
    <w:rsid w:val="00412B0D"/>
    <w:rsid w:val="00412C18"/>
    <w:rsid w:val="00412DE3"/>
    <w:rsid w:val="00412E12"/>
    <w:rsid w:val="0041300C"/>
    <w:rsid w:val="004130CD"/>
    <w:rsid w:val="00413338"/>
    <w:rsid w:val="00413698"/>
    <w:rsid w:val="0041389C"/>
    <w:rsid w:val="004138C8"/>
    <w:rsid w:val="0041396A"/>
    <w:rsid w:val="00413E7F"/>
    <w:rsid w:val="00413EA2"/>
    <w:rsid w:val="00414295"/>
    <w:rsid w:val="0041472B"/>
    <w:rsid w:val="004148DC"/>
    <w:rsid w:val="00414A31"/>
    <w:rsid w:val="00414AE6"/>
    <w:rsid w:val="00414F5D"/>
    <w:rsid w:val="004150DC"/>
    <w:rsid w:val="004153C4"/>
    <w:rsid w:val="004155DA"/>
    <w:rsid w:val="0041613C"/>
    <w:rsid w:val="0041663B"/>
    <w:rsid w:val="004169BC"/>
    <w:rsid w:val="004169DD"/>
    <w:rsid w:val="00416DC2"/>
    <w:rsid w:val="004170D3"/>
    <w:rsid w:val="00417621"/>
    <w:rsid w:val="00420192"/>
    <w:rsid w:val="00420292"/>
    <w:rsid w:val="004203A4"/>
    <w:rsid w:val="00420827"/>
    <w:rsid w:val="004208D0"/>
    <w:rsid w:val="00420E2D"/>
    <w:rsid w:val="00421150"/>
    <w:rsid w:val="00421FBD"/>
    <w:rsid w:val="00422261"/>
    <w:rsid w:val="00422480"/>
    <w:rsid w:val="004225BC"/>
    <w:rsid w:val="004229EA"/>
    <w:rsid w:val="00422C59"/>
    <w:rsid w:val="00422C95"/>
    <w:rsid w:val="00422DDF"/>
    <w:rsid w:val="00423272"/>
    <w:rsid w:val="004234BF"/>
    <w:rsid w:val="004235C0"/>
    <w:rsid w:val="0042379A"/>
    <w:rsid w:val="00423B2F"/>
    <w:rsid w:val="00423EA8"/>
    <w:rsid w:val="004242C0"/>
    <w:rsid w:val="004243E1"/>
    <w:rsid w:val="004244D9"/>
    <w:rsid w:val="004245E3"/>
    <w:rsid w:val="0042498B"/>
    <w:rsid w:val="0042498D"/>
    <w:rsid w:val="00424E09"/>
    <w:rsid w:val="00425047"/>
    <w:rsid w:val="00425331"/>
    <w:rsid w:val="00425369"/>
    <w:rsid w:val="00425C2A"/>
    <w:rsid w:val="00425E8C"/>
    <w:rsid w:val="0042641A"/>
    <w:rsid w:val="0042641B"/>
    <w:rsid w:val="0042693C"/>
    <w:rsid w:val="00426C25"/>
    <w:rsid w:val="00426E37"/>
    <w:rsid w:val="00426E43"/>
    <w:rsid w:val="0042707B"/>
    <w:rsid w:val="0042721E"/>
    <w:rsid w:val="004274CC"/>
    <w:rsid w:val="00427BA1"/>
    <w:rsid w:val="00427C24"/>
    <w:rsid w:val="00430122"/>
    <w:rsid w:val="00430240"/>
    <w:rsid w:val="004302E8"/>
    <w:rsid w:val="00430370"/>
    <w:rsid w:val="004305C4"/>
    <w:rsid w:val="004305FC"/>
    <w:rsid w:val="004306BC"/>
    <w:rsid w:val="0043082D"/>
    <w:rsid w:val="00430A46"/>
    <w:rsid w:val="00430B71"/>
    <w:rsid w:val="00430DAA"/>
    <w:rsid w:val="00431038"/>
    <w:rsid w:val="004311B4"/>
    <w:rsid w:val="004312EA"/>
    <w:rsid w:val="0043134B"/>
    <w:rsid w:val="004314AC"/>
    <w:rsid w:val="00431645"/>
    <w:rsid w:val="004316D3"/>
    <w:rsid w:val="004319BF"/>
    <w:rsid w:val="00431B7E"/>
    <w:rsid w:val="00431C55"/>
    <w:rsid w:val="00431DB3"/>
    <w:rsid w:val="00431E12"/>
    <w:rsid w:val="004323A2"/>
    <w:rsid w:val="00432531"/>
    <w:rsid w:val="004326B9"/>
    <w:rsid w:val="00432741"/>
    <w:rsid w:val="00432D50"/>
    <w:rsid w:val="00432EF1"/>
    <w:rsid w:val="004330CA"/>
    <w:rsid w:val="004335F6"/>
    <w:rsid w:val="00433B28"/>
    <w:rsid w:val="00433C61"/>
    <w:rsid w:val="00433F27"/>
    <w:rsid w:val="00434158"/>
    <w:rsid w:val="00434387"/>
    <w:rsid w:val="0043439E"/>
    <w:rsid w:val="00434E49"/>
    <w:rsid w:val="004351B8"/>
    <w:rsid w:val="004352A8"/>
    <w:rsid w:val="00435411"/>
    <w:rsid w:val="00435581"/>
    <w:rsid w:val="004359E6"/>
    <w:rsid w:val="00435DE6"/>
    <w:rsid w:val="004366EC"/>
    <w:rsid w:val="0043675B"/>
    <w:rsid w:val="00436B10"/>
    <w:rsid w:val="00436B18"/>
    <w:rsid w:val="00436EAF"/>
    <w:rsid w:val="00436FF6"/>
    <w:rsid w:val="004372EF"/>
    <w:rsid w:val="00437AD4"/>
    <w:rsid w:val="00437AE4"/>
    <w:rsid w:val="00437BDB"/>
    <w:rsid w:val="00437D16"/>
    <w:rsid w:val="004400D0"/>
    <w:rsid w:val="00440132"/>
    <w:rsid w:val="00440392"/>
    <w:rsid w:val="004403D7"/>
    <w:rsid w:val="00440538"/>
    <w:rsid w:val="004409B5"/>
    <w:rsid w:val="00440EC5"/>
    <w:rsid w:val="0044112B"/>
    <w:rsid w:val="004416B4"/>
    <w:rsid w:val="00441A59"/>
    <w:rsid w:val="00441FE6"/>
    <w:rsid w:val="00442018"/>
    <w:rsid w:val="004422C5"/>
    <w:rsid w:val="00442726"/>
    <w:rsid w:val="00442B89"/>
    <w:rsid w:val="00442BF0"/>
    <w:rsid w:val="004431E8"/>
    <w:rsid w:val="00443547"/>
    <w:rsid w:val="00443590"/>
    <w:rsid w:val="00443673"/>
    <w:rsid w:val="004436D8"/>
    <w:rsid w:val="00443868"/>
    <w:rsid w:val="00443E10"/>
    <w:rsid w:val="00443F7B"/>
    <w:rsid w:val="0044405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3D3"/>
    <w:rsid w:val="00447458"/>
    <w:rsid w:val="0044773B"/>
    <w:rsid w:val="004504F4"/>
    <w:rsid w:val="0045059F"/>
    <w:rsid w:val="004507F3"/>
    <w:rsid w:val="00450DCC"/>
    <w:rsid w:val="00451274"/>
    <w:rsid w:val="00451721"/>
    <w:rsid w:val="004517A7"/>
    <w:rsid w:val="00451814"/>
    <w:rsid w:val="00451890"/>
    <w:rsid w:val="00451986"/>
    <w:rsid w:val="00451F3B"/>
    <w:rsid w:val="00451FF9"/>
    <w:rsid w:val="004522FE"/>
    <w:rsid w:val="00452666"/>
    <w:rsid w:val="0045295E"/>
    <w:rsid w:val="00452C89"/>
    <w:rsid w:val="00452D87"/>
    <w:rsid w:val="00452F89"/>
    <w:rsid w:val="00453506"/>
    <w:rsid w:val="004536D7"/>
    <w:rsid w:val="004540CA"/>
    <w:rsid w:val="004541FF"/>
    <w:rsid w:val="00454210"/>
    <w:rsid w:val="0045422A"/>
    <w:rsid w:val="004544E7"/>
    <w:rsid w:val="004544EF"/>
    <w:rsid w:val="0045458E"/>
    <w:rsid w:val="004547C2"/>
    <w:rsid w:val="0045489C"/>
    <w:rsid w:val="004549BF"/>
    <w:rsid w:val="00455560"/>
    <w:rsid w:val="00455673"/>
    <w:rsid w:val="004556DF"/>
    <w:rsid w:val="00455A46"/>
    <w:rsid w:val="00455A4E"/>
    <w:rsid w:val="00455B7B"/>
    <w:rsid w:val="00455C56"/>
    <w:rsid w:val="00456006"/>
    <w:rsid w:val="00456166"/>
    <w:rsid w:val="0045641C"/>
    <w:rsid w:val="004571DA"/>
    <w:rsid w:val="0045729B"/>
    <w:rsid w:val="00457F7F"/>
    <w:rsid w:val="00457FB8"/>
    <w:rsid w:val="004605FE"/>
    <w:rsid w:val="0046063F"/>
    <w:rsid w:val="00460B03"/>
    <w:rsid w:val="00461665"/>
    <w:rsid w:val="00461668"/>
    <w:rsid w:val="004618B6"/>
    <w:rsid w:val="00461B09"/>
    <w:rsid w:val="00461B28"/>
    <w:rsid w:val="00462015"/>
    <w:rsid w:val="00462484"/>
    <w:rsid w:val="0046259E"/>
    <w:rsid w:val="004628E0"/>
    <w:rsid w:val="00462A2A"/>
    <w:rsid w:val="00462BBC"/>
    <w:rsid w:val="00462D43"/>
    <w:rsid w:val="00462E1B"/>
    <w:rsid w:val="00463021"/>
    <w:rsid w:val="004630BA"/>
    <w:rsid w:val="00463360"/>
    <w:rsid w:val="004633EC"/>
    <w:rsid w:val="00463579"/>
    <w:rsid w:val="004638CD"/>
    <w:rsid w:val="00463EA3"/>
    <w:rsid w:val="00463EF1"/>
    <w:rsid w:val="004644B8"/>
    <w:rsid w:val="00464626"/>
    <w:rsid w:val="00464649"/>
    <w:rsid w:val="004646A9"/>
    <w:rsid w:val="004646B6"/>
    <w:rsid w:val="0046481A"/>
    <w:rsid w:val="0046489A"/>
    <w:rsid w:val="00464A17"/>
    <w:rsid w:val="00464D3A"/>
    <w:rsid w:val="00464EAD"/>
    <w:rsid w:val="00465135"/>
    <w:rsid w:val="004654E3"/>
    <w:rsid w:val="00465B35"/>
    <w:rsid w:val="00465C27"/>
    <w:rsid w:val="00465DAC"/>
    <w:rsid w:val="00465E66"/>
    <w:rsid w:val="00465EDE"/>
    <w:rsid w:val="00465F81"/>
    <w:rsid w:val="004663DE"/>
    <w:rsid w:val="00466CA7"/>
    <w:rsid w:val="0046705C"/>
    <w:rsid w:val="004670DC"/>
    <w:rsid w:val="004670FD"/>
    <w:rsid w:val="004671FD"/>
    <w:rsid w:val="00467312"/>
    <w:rsid w:val="00467541"/>
    <w:rsid w:val="00467770"/>
    <w:rsid w:val="00467C40"/>
    <w:rsid w:val="00470118"/>
    <w:rsid w:val="0047034D"/>
    <w:rsid w:val="00470754"/>
    <w:rsid w:val="0047083B"/>
    <w:rsid w:val="00470C2E"/>
    <w:rsid w:val="00470D81"/>
    <w:rsid w:val="00471078"/>
    <w:rsid w:val="00471490"/>
    <w:rsid w:val="00471DCD"/>
    <w:rsid w:val="00471F33"/>
    <w:rsid w:val="0047229C"/>
    <w:rsid w:val="0047252F"/>
    <w:rsid w:val="00472830"/>
    <w:rsid w:val="0047291E"/>
    <w:rsid w:val="00472E32"/>
    <w:rsid w:val="00472E68"/>
    <w:rsid w:val="00472F1B"/>
    <w:rsid w:val="00472FD0"/>
    <w:rsid w:val="004730B2"/>
    <w:rsid w:val="00473350"/>
    <w:rsid w:val="00473365"/>
    <w:rsid w:val="0047346B"/>
    <w:rsid w:val="004735ED"/>
    <w:rsid w:val="00473C46"/>
    <w:rsid w:val="004740EB"/>
    <w:rsid w:val="004740F0"/>
    <w:rsid w:val="0047436D"/>
    <w:rsid w:val="00474410"/>
    <w:rsid w:val="00474645"/>
    <w:rsid w:val="004748E8"/>
    <w:rsid w:val="00474A0E"/>
    <w:rsid w:val="00474FF6"/>
    <w:rsid w:val="00475122"/>
    <w:rsid w:val="0047518F"/>
    <w:rsid w:val="0047589A"/>
    <w:rsid w:val="00475939"/>
    <w:rsid w:val="00475A1A"/>
    <w:rsid w:val="004761BD"/>
    <w:rsid w:val="00476235"/>
    <w:rsid w:val="00476792"/>
    <w:rsid w:val="00476FEB"/>
    <w:rsid w:val="0047739E"/>
    <w:rsid w:val="004774D5"/>
    <w:rsid w:val="00477BB7"/>
    <w:rsid w:val="00477C85"/>
    <w:rsid w:val="00480141"/>
    <w:rsid w:val="004804D9"/>
    <w:rsid w:val="0048062B"/>
    <w:rsid w:val="00480716"/>
    <w:rsid w:val="0048076A"/>
    <w:rsid w:val="00480B25"/>
    <w:rsid w:val="00480E9A"/>
    <w:rsid w:val="00480E9F"/>
    <w:rsid w:val="004810C9"/>
    <w:rsid w:val="004810DA"/>
    <w:rsid w:val="004812AF"/>
    <w:rsid w:val="004819F8"/>
    <w:rsid w:val="00481D36"/>
    <w:rsid w:val="00482BBD"/>
    <w:rsid w:val="00483017"/>
    <w:rsid w:val="0048328F"/>
    <w:rsid w:val="0048332B"/>
    <w:rsid w:val="0048363B"/>
    <w:rsid w:val="00483858"/>
    <w:rsid w:val="00483C66"/>
    <w:rsid w:val="00483CC3"/>
    <w:rsid w:val="00483F3B"/>
    <w:rsid w:val="0048409F"/>
    <w:rsid w:val="00484192"/>
    <w:rsid w:val="0048436D"/>
    <w:rsid w:val="0048439E"/>
    <w:rsid w:val="0048459F"/>
    <w:rsid w:val="004846D6"/>
    <w:rsid w:val="0048472C"/>
    <w:rsid w:val="00484A8F"/>
    <w:rsid w:val="00484C6C"/>
    <w:rsid w:val="00484DB1"/>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6F0"/>
    <w:rsid w:val="00490B7B"/>
    <w:rsid w:val="00490C52"/>
    <w:rsid w:val="0049144F"/>
    <w:rsid w:val="004915B5"/>
    <w:rsid w:val="00491710"/>
    <w:rsid w:val="004926E9"/>
    <w:rsid w:val="00492CE1"/>
    <w:rsid w:val="00492EAA"/>
    <w:rsid w:val="00492F05"/>
    <w:rsid w:val="004931F9"/>
    <w:rsid w:val="0049325C"/>
    <w:rsid w:val="004937AA"/>
    <w:rsid w:val="004937D6"/>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6E3D"/>
    <w:rsid w:val="0049733D"/>
    <w:rsid w:val="004975DA"/>
    <w:rsid w:val="00497676"/>
    <w:rsid w:val="00497942"/>
    <w:rsid w:val="004A014D"/>
    <w:rsid w:val="004A07F3"/>
    <w:rsid w:val="004A0B11"/>
    <w:rsid w:val="004A0BB0"/>
    <w:rsid w:val="004A0C44"/>
    <w:rsid w:val="004A0D8A"/>
    <w:rsid w:val="004A0EFC"/>
    <w:rsid w:val="004A1306"/>
    <w:rsid w:val="004A133E"/>
    <w:rsid w:val="004A15E1"/>
    <w:rsid w:val="004A1960"/>
    <w:rsid w:val="004A1E95"/>
    <w:rsid w:val="004A1EF4"/>
    <w:rsid w:val="004A1EF8"/>
    <w:rsid w:val="004A26F9"/>
    <w:rsid w:val="004A2B3F"/>
    <w:rsid w:val="004A2DE0"/>
    <w:rsid w:val="004A332C"/>
    <w:rsid w:val="004A3348"/>
    <w:rsid w:val="004A33B0"/>
    <w:rsid w:val="004A356B"/>
    <w:rsid w:val="004A3656"/>
    <w:rsid w:val="004A3688"/>
    <w:rsid w:val="004A3730"/>
    <w:rsid w:val="004A3993"/>
    <w:rsid w:val="004A3ABA"/>
    <w:rsid w:val="004A3D9E"/>
    <w:rsid w:val="004A4096"/>
    <w:rsid w:val="004A4155"/>
    <w:rsid w:val="004A456B"/>
    <w:rsid w:val="004A48C5"/>
    <w:rsid w:val="004A4991"/>
    <w:rsid w:val="004A5071"/>
    <w:rsid w:val="004A52C1"/>
    <w:rsid w:val="004A5301"/>
    <w:rsid w:val="004A5AA9"/>
    <w:rsid w:val="004A609F"/>
    <w:rsid w:val="004A6205"/>
    <w:rsid w:val="004A6438"/>
    <w:rsid w:val="004A6933"/>
    <w:rsid w:val="004A6CDE"/>
    <w:rsid w:val="004A6EB6"/>
    <w:rsid w:val="004A7105"/>
    <w:rsid w:val="004A78D8"/>
    <w:rsid w:val="004A7A43"/>
    <w:rsid w:val="004A7B29"/>
    <w:rsid w:val="004A7FBA"/>
    <w:rsid w:val="004B0119"/>
    <w:rsid w:val="004B01DF"/>
    <w:rsid w:val="004B0479"/>
    <w:rsid w:val="004B0BCC"/>
    <w:rsid w:val="004B0E24"/>
    <w:rsid w:val="004B1099"/>
    <w:rsid w:val="004B110F"/>
    <w:rsid w:val="004B1464"/>
    <w:rsid w:val="004B1D14"/>
    <w:rsid w:val="004B1D52"/>
    <w:rsid w:val="004B2147"/>
    <w:rsid w:val="004B2264"/>
    <w:rsid w:val="004B2710"/>
    <w:rsid w:val="004B2F1D"/>
    <w:rsid w:val="004B3593"/>
    <w:rsid w:val="004B35B5"/>
    <w:rsid w:val="004B3705"/>
    <w:rsid w:val="004B388E"/>
    <w:rsid w:val="004B3A6F"/>
    <w:rsid w:val="004B3FEE"/>
    <w:rsid w:val="004B44B2"/>
    <w:rsid w:val="004B4936"/>
    <w:rsid w:val="004B4BCA"/>
    <w:rsid w:val="004B4C54"/>
    <w:rsid w:val="004B5246"/>
    <w:rsid w:val="004B5DC1"/>
    <w:rsid w:val="004B5F10"/>
    <w:rsid w:val="004B66FC"/>
    <w:rsid w:val="004B6EC1"/>
    <w:rsid w:val="004B7291"/>
    <w:rsid w:val="004B76CB"/>
    <w:rsid w:val="004B78A4"/>
    <w:rsid w:val="004B7A26"/>
    <w:rsid w:val="004B7B5B"/>
    <w:rsid w:val="004B7D25"/>
    <w:rsid w:val="004C02C2"/>
    <w:rsid w:val="004C030C"/>
    <w:rsid w:val="004C0532"/>
    <w:rsid w:val="004C1809"/>
    <w:rsid w:val="004C1A6A"/>
    <w:rsid w:val="004C20E8"/>
    <w:rsid w:val="004C24A2"/>
    <w:rsid w:val="004C24FA"/>
    <w:rsid w:val="004C271A"/>
    <w:rsid w:val="004C2CDC"/>
    <w:rsid w:val="004C2DA3"/>
    <w:rsid w:val="004C3C5A"/>
    <w:rsid w:val="004C40AF"/>
    <w:rsid w:val="004C4180"/>
    <w:rsid w:val="004C42C1"/>
    <w:rsid w:val="004C4692"/>
    <w:rsid w:val="004C4725"/>
    <w:rsid w:val="004C479E"/>
    <w:rsid w:val="004C48A3"/>
    <w:rsid w:val="004C4A5A"/>
    <w:rsid w:val="004C4AA4"/>
    <w:rsid w:val="004C4B3E"/>
    <w:rsid w:val="004C4EB0"/>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453A"/>
    <w:rsid w:val="004D5837"/>
    <w:rsid w:val="004D5A65"/>
    <w:rsid w:val="004D5DE6"/>
    <w:rsid w:val="004D68A4"/>
    <w:rsid w:val="004D693F"/>
    <w:rsid w:val="004D69EE"/>
    <w:rsid w:val="004D6B51"/>
    <w:rsid w:val="004D6FDF"/>
    <w:rsid w:val="004D7600"/>
    <w:rsid w:val="004E030D"/>
    <w:rsid w:val="004E0947"/>
    <w:rsid w:val="004E0CC4"/>
    <w:rsid w:val="004E0D5A"/>
    <w:rsid w:val="004E1248"/>
    <w:rsid w:val="004E18CD"/>
    <w:rsid w:val="004E19F1"/>
    <w:rsid w:val="004E1C30"/>
    <w:rsid w:val="004E1DE9"/>
    <w:rsid w:val="004E1E7E"/>
    <w:rsid w:val="004E223B"/>
    <w:rsid w:val="004E239F"/>
    <w:rsid w:val="004E2D81"/>
    <w:rsid w:val="004E2E3B"/>
    <w:rsid w:val="004E30B5"/>
    <w:rsid w:val="004E3220"/>
    <w:rsid w:val="004E3579"/>
    <w:rsid w:val="004E365F"/>
    <w:rsid w:val="004E3875"/>
    <w:rsid w:val="004E3BC6"/>
    <w:rsid w:val="004E3D60"/>
    <w:rsid w:val="004E3F8B"/>
    <w:rsid w:val="004E4287"/>
    <w:rsid w:val="004E4739"/>
    <w:rsid w:val="004E494C"/>
    <w:rsid w:val="004E4BE3"/>
    <w:rsid w:val="004E4E5B"/>
    <w:rsid w:val="004E5288"/>
    <w:rsid w:val="004E55CF"/>
    <w:rsid w:val="004E5637"/>
    <w:rsid w:val="004E569A"/>
    <w:rsid w:val="004E569B"/>
    <w:rsid w:val="004E583A"/>
    <w:rsid w:val="004E5C28"/>
    <w:rsid w:val="004E5C81"/>
    <w:rsid w:val="004E5C97"/>
    <w:rsid w:val="004E601C"/>
    <w:rsid w:val="004E6253"/>
    <w:rsid w:val="004E62AC"/>
    <w:rsid w:val="004E6313"/>
    <w:rsid w:val="004E645C"/>
    <w:rsid w:val="004E654E"/>
    <w:rsid w:val="004E696E"/>
    <w:rsid w:val="004E6E4E"/>
    <w:rsid w:val="004E73FD"/>
    <w:rsid w:val="004E7428"/>
    <w:rsid w:val="004E7A02"/>
    <w:rsid w:val="004E7A38"/>
    <w:rsid w:val="004E7B5D"/>
    <w:rsid w:val="004E7D0C"/>
    <w:rsid w:val="004E7DC7"/>
    <w:rsid w:val="004F0182"/>
    <w:rsid w:val="004F0241"/>
    <w:rsid w:val="004F024B"/>
    <w:rsid w:val="004F07FA"/>
    <w:rsid w:val="004F0B32"/>
    <w:rsid w:val="004F0DD9"/>
    <w:rsid w:val="004F0E6F"/>
    <w:rsid w:val="004F0F53"/>
    <w:rsid w:val="004F0FE6"/>
    <w:rsid w:val="004F19D2"/>
    <w:rsid w:val="004F1E23"/>
    <w:rsid w:val="004F2496"/>
    <w:rsid w:val="004F2511"/>
    <w:rsid w:val="004F2519"/>
    <w:rsid w:val="004F2733"/>
    <w:rsid w:val="004F2B8F"/>
    <w:rsid w:val="004F3046"/>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CFE"/>
    <w:rsid w:val="004F7DC1"/>
    <w:rsid w:val="004F7EEB"/>
    <w:rsid w:val="004F7F60"/>
    <w:rsid w:val="00500487"/>
    <w:rsid w:val="00500694"/>
    <w:rsid w:val="0050091A"/>
    <w:rsid w:val="00500928"/>
    <w:rsid w:val="00500E2D"/>
    <w:rsid w:val="0050107E"/>
    <w:rsid w:val="00501503"/>
    <w:rsid w:val="00501643"/>
    <w:rsid w:val="00501673"/>
    <w:rsid w:val="00501848"/>
    <w:rsid w:val="00501853"/>
    <w:rsid w:val="0050195A"/>
    <w:rsid w:val="00501BC4"/>
    <w:rsid w:val="00501C4C"/>
    <w:rsid w:val="00501C65"/>
    <w:rsid w:val="00501DC7"/>
    <w:rsid w:val="00501ED7"/>
    <w:rsid w:val="00501FBB"/>
    <w:rsid w:val="00502502"/>
    <w:rsid w:val="005028B8"/>
    <w:rsid w:val="00502996"/>
    <w:rsid w:val="005029CE"/>
    <w:rsid w:val="00502ECE"/>
    <w:rsid w:val="00503168"/>
    <w:rsid w:val="005032DF"/>
    <w:rsid w:val="005037A8"/>
    <w:rsid w:val="00503863"/>
    <w:rsid w:val="005039D5"/>
    <w:rsid w:val="00503AD1"/>
    <w:rsid w:val="00503F7F"/>
    <w:rsid w:val="0050411E"/>
    <w:rsid w:val="00504151"/>
    <w:rsid w:val="0050443C"/>
    <w:rsid w:val="00504A9B"/>
    <w:rsid w:val="00504B64"/>
    <w:rsid w:val="00504C3C"/>
    <w:rsid w:val="00504E74"/>
    <w:rsid w:val="005052C2"/>
    <w:rsid w:val="005055DF"/>
    <w:rsid w:val="00505BB4"/>
    <w:rsid w:val="005061E1"/>
    <w:rsid w:val="00506356"/>
    <w:rsid w:val="005063F7"/>
    <w:rsid w:val="0050658D"/>
    <w:rsid w:val="0050661A"/>
    <w:rsid w:val="0050666D"/>
    <w:rsid w:val="005068B4"/>
    <w:rsid w:val="00506A52"/>
    <w:rsid w:val="00506AA3"/>
    <w:rsid w:val="00507581"/>
    <w:rsid w:val="005076F4"/>
    <w:rsid w:val="00507BBC"/>
    <w:rsid w:val="00510289"/>
    <w:rsid w:val="00510425"/>
    <w:rsid w:val="005108C5"/>
    <w:rsid w:val="00510DB5"/>
    <w:rsid w:val="005112AB"/>
    <w:rsid w:val="00511455"/>
    <w:rsid w:val="00511487"/>
    <w:rsid w:val="005115F6"/>
    <w:rsid w:val="00511766"/>
    <w:rsid w:val="00511875"/>
    <w:rsid w:val="00511D2B"/>
    <w:rsid w:val="00512428"/>
    <w:rsid w:val="0051297E"/>
    <w:rsid w:val="00512AC4"/>
    <w:rsid w:val="00512C0E"/>
    <w:rsid w:val="00512DA0"/>
    <w:rsid w:val="00512F87"/>
    <w:rsid w:val="00513076"/>
    <w:rsid w:val="0051340B"/>
    <w:rsid w:val="0051399F"/>
    <w:rsid w:val="00513FD9"/>
    <w:rsid w:val="00514806"/>
    <w:rsid w:val="00514885"/>
    <w:rsid w:val="00514EDF"/>
    <w:rsid w:val="00514FDB"/>
    <w:rsid w:val="0051553F"/>
    <w:rsid w:val="0051567B"/>
    <w:rsid w:val="00515838"/>
    <w:rsid w:val="0051592E"/>
    <w:rsid w:val="00515D13"/>
    <w:rsid w:val="00516113"/>
    <w:rsid w:val="00516933"/>
    <w:rsid w:val="00516BB4"/>
    <w:rsid w:val="00516FF6"/>
    <w:rsid w:val="005172FE"/>
    <w:rsid w:val="00517709"/>
    <w:rsid w:val="00517BCD"/>
    <w:rsid w:val="00517F70"/>
    <w:rsid w:val="005200C5"/>
    <w:rsid w:val="00520658"/>
    <w:rsid w:val="00520669"/>
    <w:rsid w:val="005207C8"/>
    <w:rsid w:val="005208E8"/>
    <w:rsid w:val="00520CE7"/>
    <w:rsid w:val="00520D97"/>
    <w:rsid w:val="005210A3"/>
    <w:rsid w:val="005211B5"/>
    <w:rsid w:val="0052135F"/>
    <w:rsid w:val="005213C6"/>
    <w:rsid w:val="0052163B"/>
    <w:rsid w:val="00521738"/>
    <w:rsid w:val="00521B23"/>
    <w:rsid w:val="00521B2C"/>
    <w:rsid w:val="00521F2D"/>
    <w:rsid w:val="005225C0"/>
    <w:rsid w:val="00522798"/>
    <w:rsid w:val="00522A17"/>
    <w:rsid w:val="00522D08"/>
    <w:rsid w:val="00522D41"/>
    <w:rsid w:val="00522E6F"/>
    <w:rsid w:val="00523BAC"/>
    <w:rsid w:val="00523C19"/>
    <w:rsid w:val="00524214"/>
    <w:rsid w:val="005243D3"/>
    <w:rsid w:val="005247EE"/>
    <w:rsid w:val="00524C80"/>
    <w:rsid w:val="00524CD1"/>
    <w:rsid w:val="00525088"/>
    <w:rsid w:val="00525437"/>
    <w:rsid w:val="005256C6"/>
    <w:rsid w:val="005257A3"/>
    <w:rsid w:val="005259D7"/>
    <w:rsid w:val="00526788"/>
    <w:rsid w:val="0052679D"/>
    <w:rsid w:val="00526878"/>
    <w:rsid w:val="00526C7B"/>
    <w:rsid w:val="00526C8A"/>
    <w:rsid w:val="00526ED4"/>
    <w:rsid w:val="00526ED8"/>
    <w:rsid w:val="005271ED"/>
    <w:rsid w:val="00527932"/>
    <w:rsid w:val="00530055"/>
    <w:rsid w:val="0053023A"/>
    <w:rsid w:val="00530459"/>
    <w:rsid w:val="00530752"/>
    <w:rsid w:val="00530CF1"/>
    <w:rsid w:val="0053124D"/>
    <w:rsid w:val="0053127E"/>
    <w:rsid w:val="0053139B"/>
    <w:rsid w:val="00531566"/>
    <w:rsid w:val="00531579"/>
    <w:rsid w:val="005317D9"/>
    <w:rsid w:val="00531A27"/>
    <w:rsid w:val="00532058"/>
    <w:rsid w:val="0053252F"/>
    <w:rsid w:val="00532CAF"/>
    <w:rsid w:val="00532FC0"/>
    <w:rsid w:val="0053304E"/>
    <w:rsid w:val="0053336B"/>
    <w:rsid w:val="0053347A"/>
    <w:rsid w:val="00533908"/>
    <w:rsid w:val="00533A06"/>
    <w:rsid w:val="00533B82"/>
    <w:rsid w:val="005342B5"/>
    <w:rsid w:val="005342EE"/>
    <w:rsid w:val="00534358"/>
    <w:rsid w:val="00534553"/>
    <w:rsid w:val="00534A0E"/>
    <w:rsid w:val="00534FD4"/>
    <w:rsid w:val="0053520F"/>
    <w:rsid w:val="005354D0"/>
    <w:rsid w:val="005355E2"/>
    <w:rsid w:val="00535760"/>
    <w:rsid w:val="00535E70"/>
    <w:rsid w:val="0053663F"/>
    <w:rsid w:val="00536A1F"/>
    <w:rsid w:val="00536D6C"/>
    <w:rsid w:val="00536E34"/>
    <w:rsid w:val="005370B2"/>
    <w:rsid w:val="00537456"/>
    <w:rsid w:val="005376EF"/>
    <w:rsid w:val="00537830"/>
    <w:rsid w:val="0053795B"/>
    <w:rsid w:val="00537B06"/>
    <w:rsid w:val="00537CBE"/>
    <w:rsid w:val="00537FC6"/>
    <w:rsid w:val="005403F0"/>
    <w:rsid w:val="005406AF"/>
    <w:rsid w:val="00540B04"/>
    <w:rsid w:val="00540CA8"/>
    <w:rsid w:val="00540E62"/>
    <w:rsid w:val="005411A6"/>
    <w:rsid w:val="00541BCB"/>
    <w:rsid w:val="00541E1E"/>
    <w:rsid w:val="0054211D"/>
    <w:rsid w:val="00542167"/>
    <w:rsid w:val="0054239C"/>
    <w:rsid w:val="0054297C"/>
    <w:rsid w:val="00542DBE"/>
    <w:rsid w:val="00542ECC"/>
    <w:rsid w:val="00543237"/>
    <w:rsid w:val="00543780"/>
    <w:rsid w:val="005437D2"/>
    <w:rsid w:val="0054386C"/>
    <w:rsid w:val="00543B18"/>
    <w:rsid w:val="00543DCE"/>
    <w:rsid w:val="00544120"/>
    <w:rsid w:val="00544194"/>
    <w:rsid w:val="005441AC"/>
    <w:rsid w:val="0054427C"/>
    <w:rsid w:val="0054437F"/>
    <w:rsid w:val="005444F5"/>
    <w:rsid w:val="00544704"/>
    <w:rsid w:val="00544CE8"/>
    <w:rsid w:val="00544D1E"/>
    <w:rsid w:val="0054517C"/>
    <w:rsid w:val="005452C3"/>
    <w:rsid w:val="0054554C"/>
    <w:rsid w:val="005455D7"/>
    <w:rsid w:val="005456DA"/>
    <w:rsid w:val="005457FE"/>
    <w:rsid w:val="00545B04"/>
    <w:rsid w:val="00546003"/>
    <w:rsid w:val="005462E2"/>
    <w:rsid w:val="00546C01"/>
    <w:rsid w:val="005470B2"/>
    <w:rsid w:val="005473A0"/>
    <w:rsid w:val="00547E59"/>
    <w:rsid w:val="00550634"/>
    <w:rsid w:val="00550A4B"/>
    <w:rsid w:val="00550C42"/>
    <w:rsid w:val="00550C68"/>
    <w:rsid w:val="00551774"/>
    <w:rsid w:val="00551EC3"/>
    <w:rsid w:val="005520AE"/>
    <w:rsid w:val="00552699"/>
    <w:rsid w:val="005526A0"/>
    <w:rsid w:val="00552A61"/>
    <w:rsid w:val="0055301E"/>
    <w:rsid w:val="005530BB"/>
    <w:rsid w:val="005534E9"/>
    <w:rsid w:val="005537AF"/>
    <w:rsid w:val="005538DA"/>
    <w:rsid w:val="00554102"/>
    <w:rsid w:val="0055420D"/>
    <w:rsid w:val="005544E3"/>
    <w:rsid w:val="00554522"/>
    <w:rsid w:val="00554706"/>
    <w:rsid w:val="00554750"/>
    <w:rsid w:val="0055480F"/>
    <w:rsid w:val="00554A4F"/>
    <w:rsid w:val="00554E24"/>
    <w:rsid w:val="00555448"/>
    <w:rsid w:val="005554B9"/>
    <w:rsid w:val="0055569D"/>
    <w:rsid w:val="00555CCF"/>
    <w:rsid w:val="00555E79"/>
    <w:rsid w:val="00556130"/>
    <w:rsid w:val="00556152"/>
    <w:rsid w:val="00556564"/>
    <w:rsid w:val="00556699"/>
    <w:rsid w:val="005567B8"/>
    <w:rsid w:val="00556992"/>
    <w:rsid w:val="00556B97"/>
    <w:rsid w:val="00556E18"/>
    <w:rsid w:val="005573A8"/>
    <w:rsid w:val="00557420"/>
    <w:rsid w:val="00557436"/>
    <w:rsid w:val="005576C1"/>
    <w:rsid w:val="00557791"/>
    <w:rsid w:val="005577DE"/>
    <w:rsid w:val="0055790D"/>
    <w:rsid w:val="00557C78"/>
    <w:rsid w:val="00560283"/>
    <w:rsid w:val="005602BB"/>
    <w:rsid w:val="00560AF0"/>
    <w:rsid w:val="00561134"/>
    <w:rsid w:val="00561271"/>
    <w:rsid w:val="005617BA"/>
    <w:rsid w:val="00561FC2"/>
    <w:rsid w:val="00561FF0"/>
    <w:rsid w:val="00562189"/>
    <w:rsid w:val="005622F6"/>
    <w:rsid w:val="00562595"/>
    <w:rsid w:val="00562850"/>
    <w:rsid w:val="00562930"/>
    <w:rsid w:val="00562B0E"/>
    <w:rsid w:val="00562C11"/>
    <w:rsid w:val="00562C73"/>
    <w:rsid w:val="00562F9D"/>
    <w:rsid w:val="0056326C"/>
    <w:rsid w:val="00563666"/>
    <w:rsid w:val="00563B23"/>
    <w:rsid w:val="00563DD2"/>
    <w:rsid w:val="00563F02"/>
    <w:rsid w:val="0056461E"/>
    <w:rsid w:val="0056469F"/>
    <w:rsid w:val="00564737"/>
    <w:rsid w:val="00564A96"/>
    <w:rsid w:val="00564B54"/>
    <w:rsid w:val="00564B5D"/>
    <w:rsid w:val="00564DC4"/>
    <w:rsid w:val="00564E01"/>
    <w:rsid w:val="005651E5"/>
    <w:rsid w:val="00565F2A"/>
    <w:rsid w:val="00566121"/>
    <w:rsid w:val="00566484"/>
    <w:rsid w:val="005666E7"/>
    <w:rsid w:val="00566970"/>
    <w:rsid w:val="00567366"/>
    <w:rsid w:val="005679C8"/>
    <w:rsid w:val="00570048"/>
    <w:rsid w:val="00570578"/>
    <w:rsid w:val="005706BF"/>
    <w:rsid w:val="005706CD"/>
    <w:rsid w:val="0057082B"/>
    <w:rsid w:val="00570B9E"/>
    <w:rsid w:val="00570D1D"/>
    <w:rsid w:val="00570EC5"/>
    <w:rsid w:val="00570F7A"/>
    <w:rsid w:val="00571524"/>
    <w:rsid w:val="005715CF"/>
    <w:rsid w:val="005716A6"/>
    <w:rsid w:val="00571B38"/>
    <w:rsid w:val="00572002"/>
    <w:rsid w:val="00572517"/>
    <w:rsid w:val="00572627"/>
    <w:rsid w:val="00572638"/>
    <w:rsid w:val="00572795"/>
    <w:rsid w:val="00572E3B"/>
    <w:rsid w:val="00573017"/>
    <w:rsid w:val="00573913"/>
    <w:rsid w:val="005739F5"/>
    <w:rsid w:val="00573B38"/>
    <w:rsid w:val="00573CEC"/>
    <w:rsid w:val="00574298"/>
    <w:rsid w:val="0057446B"/>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AFE"/>
    <w:rsid w:val="00577D30"/>
    <w:rsid w:val="005803CB"/>
    <w:rsid w:val="005805C2"/>
    <w:rsid w:val="00580C3F"/>
    <w:rsid w:val="00581B95"/>
    <w:rsid w:val="00581C2E"/>
    <w:rsid w:val="00582398"/>
    <w:rsid w:val="005824B0"/>
    <w:rsid w:val="00582D97"/>
    <w:rsid w:val="00582E20"/>
    <w:rsid w:val="00583861"/>
    <w:rsid w:val="00583B8E"/>
    <w:rsid w:val="00583CDC"/>
    <w:rsid w:val="00583FBD"/>
    <w:rsid w:val="00584254"/>
    <w:rsid w:val="00584278"/>
    <w:rsid w:val="005844B4"/>
    <w:rsid w:val="0058478C"/>
    <w:rsid w:val="005847D6"/>
    <w:rsid w:val="005847F4"/>
    <w:rsid w:val="00584A20"/>
    <w:rsid w:val="00584B23"/>
    <w:rsid w:val="00584E27"/>
    <w:rsid w:val="00584E7F"/>
    <w:rsid w:val="00584E8F"/>
    <w:rsid w:val="00585061"/>
    <w:rsid w:val="0058521D"/>
    <w:rsid w:val="0058526A"/>
    <w:rsid w:val="005852F3"/>
    <w:rsid w:val="005853A9"/>
    <w:rsid w:val="00585829"/>
    <w:rsid w:val="00585AD9"/>
    <w:rsid w:val="00585D5E"/>
    <w:rsid w:val="005865B6"/>
    <w:rsid w:val="00586AF7"/>
    <w:rsid w:val="00587074"/>
    <w:rsid w:val="0058709F"/>
    <w:rsid w:val="0058718C"/>
    <w:rsid w:val="005871DE"/>
    <w:rsid w:val="005873A8"/>
    <w:rsid w:val="005875C5"/>
    <w:rsid w:val="00587CDA"/>
    <w:rsid w:val="00587E74"/>
    <w:rsid w:val="00587EBB"/>
    <w:rsid w:val="0059004B"/>
    <w:rsid w:val="00590211"/>
    <w:rsid w:val="00590421"/>
    <w:rsid w:val="005906AD"/>
    <w:rsid w:val="00590784"/>
    <w:rsid w:val="0059081E"/>
    <w:rsid w:val="00590A69"/>
    <w:rsid w:val="00590E34"/>
    <w:rsid w:val="00591454"/>
    <w:rsid w:val="0059174D"/>
    <w:rsid w:val="005917B8"/>
    <w:rsid w:val="00591DE5"/>
    <w:rsid w:val="00592107"/>
    <w:rsid w:val="0059296A"/>
    <w:rsid w:val="00592A1E"/>
    <w:rsid w:val="00592C26"/>
    <w:rsid w:val="00593204"/>
    <w:rsid w:val="0059335B"/>
    <w:rsid w:val="00593EC2"/>
    <w:rsid w:val="00594041"/>
    <w:rsid w:val="005942D4"/>
    <w:rsid w:val="005944E9"/>
    <w:rsid w:val="00594581"/>
    <w:rsid w:val="00594585"/>
    <w:rsid w:val="00594795"/>
    <w:rsid w:val="00594A11"/>
    <w:rsid w:val="00594D9A"/>
    <w:rsid w:val="005950F9"/>
    <w:rsid w:val="00595481"/>
    <w:rsid w:val="00595DBD"/>
    <w:rsid w:val="0059637D"/>
    <w:rsid w:val="00596489"/>
    <w:rsid w:val="005968D3"/>
    <w:rsid w:val="00596919"/>
    <w:rsid w:val="00596A39"/>
    <w:rsid w:val="00596C0F"/>
    <w:rsid w:val="0059710D"/>
    <w:rsid w:val="0059737F"/>
    <w:rsid w:val="005978E8"/>
    <w:rsid w:val="00597AC0"/>
    <w:rsid w:val="005A0E1E"/>
    <w:rsid w:val="005A19FE"/>
    <w:rsid w:val="005A1B57"/>
    <w:rsid w:val="005A2110"/>
    <w:rsid w:val="005A2508"/>
    <w:rsid w:val="005A2F7E"/>
    <w:rsid w:val="005A31EA"/>
    <w:rsid w:val="005A35C7"/>
    <w:rsid w:val="005A35F8"/>
    <w:rsid w:val="005A3754"/>
    <w:rsid w:val="005A3847"/>
    <w:rsid w:val="005A3A54"/>
    <w:rsid w:val="005A3AEE"/>
    <w:rsid w:val="005A3B5E"/>
    <w:rsid w:val="005A3C21"/>
    <w:rsid w:val="005A3CF0"/>
    <w:rsid w:val="005A3E45"/>
    <w:rsid w:val="005A3E99"/>
    <w:rsid w:val="005A4461"/>
    <w:rsid w:val="005A49E6"/>
    <w:rsid w:val="005A4CDD"/>
    <w:rsid w:val="005A4F30"/>
    <w:rsid w:val="005A4FE5"/>
    <w:rsid w:val="005A5136"/>
    <w:rsid w:val="005A5336"/>
    <w:rsid w:val="005A5458"/>
    <w:rsid w:val="005A5650"/>
    <w:rsid w:val="005A5BA9"/>
    <w:rsid w:val="005A5E47"/>
    <w:rsid w:val="005A6086"/>
    <w:rsid w:val="005A6093"/>
    <w:rsid w:val="005A617B"/>
    <w:rsid w:val="005A61B8"/>
    <w:rsid w:val="005A6BB1"/>
    <w:rsid w:val="005A7708"/>
    <w:rsid w:val="005A7B3C"/>
    <w:rsid w:val="005A7D9E"/>
    <w:rsid w:val="005B0049"/>
    <w:rsid w:val="005B031C"/>
    <w:rsid w:val="005B04BD"/>
    <w:rsid w:val="005B0621"/>
    <w:rsid w:val="005B077D"/>
    <w:rsid w:val="005B0928"/>
    <w:rsid w:val="005B0938"/>
    <w:rsid w:val="005B0A7E"/>
    <w:rsid w:val="005B0E33"/>
    <w:rsid w:val="005B0E82"/>
    <w:rsid w:val="005B1338"/>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5FD"/>
    <w:rsid w:val="005B3A85"/>
    <w:rsid w:val="005B3AF2"/>
    <w:rsid w:val="005B3D4E"/>
    <w:rsid w:val="005B3F5B"/>
    <w:rsid w:val="005B408B"/>
    <w:rsid w:val="005B40AE"/>
    <w:rsid w:val="005B40CB"/>
    <w:rsid w:val="005B432F"/>
    <w:rsid w:val="005B4966"/>
    <w:rsid w:val="005B4AC1"/>
    <w:rsid w:val="005B4DD7"/>
    <w:rsid w:val="005B50AC"/>
    <w:rsid w:val="005B5580"/>
    <w:rsid w:val="005B56F8"/>
    <w:rsid w:val="005B57B6"/>
    <w:rsid w:val="005B58C6"/>
    <w:rsid w:val="005B58DE"/>
    <w:rsid w:val="005B5EAD"/>
    <w:rsid w:val="005B5FD8"/>
    <w:rsid w:val="005B61AC"/>
    <w:rsid w:val="005B6249"/>
    <w:rsid w:val="005B64D1"/>
    <w:rsid w:val="005B6634"/>
    <w:rsid w:val="005B66B8"/>
    <w:rsid w:val="005B6B3C"/>
    <w:rsid w:val="005B726E"/>
    <w:rsid w:val="005B75CC"/>
    <w:rsid w:val="005B79C8"/>
    <w:rsid w:val="005B7B24"/>
    <w:rsid w:val="005C02B2"/>
    <w:rsid w:val="005C0950"/>
    <w:rsid w:val="005C0A4B"/>
    <w:rsid w:val="005C0B8C"/>
    <w:rsid w:val="005C0F46"/>
    <w:rsid w:val="005C1318"/>
    <w:rsid w:val="005C13BA"/>
    <w:rsid w:val="005C1554"/>
    <w:rsid w:val="005C191B"/>
    <w:rsid w:val="005C1E9A"/>
    <w:rsid w:val="005C22A8"/>
    <w:rsid w:val="005C271B"/>
    <w:rsid w:val="005C271C"/>
    <w:rsid w:val="005C27F1"/>
    <w:rsid w:val="005C2D90"/>
    <w:rsid w:val="005C2E5D"/>
    <w:rsid w:val="005C2E6A"/>
    <w:rsid w:val="005C3208"/>
    <w:rsid w:val="005C3215"/>
    <w:rsid w:val="005C3384"/>
    <w:rsid w:val="005C33F0"/>
    <w:rsid w:val="005C345A"/>
    <w:rsid w:val="005C36BC"/>
    <w:rsid w:val="005C39B2"/>
    <w:rsid w:val="005C40D0"/>
    <w:rsid w:val="005C45AE"/>
    <w:rsid w:val="005C4827"/>
    <w:rsid w:val="005C4DE1"/>
    <w:rsid w:val="005C5030"/>
    <w:rsid w:val="005C566B"/>
    <w:rsid w:val="005C5DA2"/>
    <w:rsid w:val="005C5E6C"/>
    <w:rsid w:val="005C6324"/>
    <w:rsid w:val="005C6D2B"/>
    <w:rsid w:val="005C6EB5"/>
    <w:rsid w:val="005C717B"/>
    <w:rsid w:val="005C73FC"/>
    <w:rsid w:val="005C750C"/>
    <w:rsid w:val="005C75E9"/>
    <w:rsid w:val="005C7685"/>
    <w:rsid w:val="005C795A"/>
    <w:rsid w:val="005C7C05"/>
    <w:rsid w:val="005C7D93"/>
    <w:rsid w:val="005C7E2A"/>
    <w:rsid w:val="005C7E9F"/>
    <w:rsid w:val="005D01A5"/>
    <w:rsid w:val="005D06A7"/>
    <w:rsid w:val="005D06B6"/>
    <w:rsid w:val="005D071D"/>
    <w:rsid w:val="005D0BEB"/>
    <w:rsid w:val="005D0CFD"/>
    <w:rsid w:val="005D0D4D"/>
    <w:rsid w:val="005D10BF"/>
    <w:rsid w:val="005D112E"/>
    <w:rsid w:val="005D1866"/>
    <w:rsid w:val="005D1D1B"/>
    <w:rsid w:val="005D1E51"/>
    <w:rsid w:val="005D1E8C"/>
    <w:rsid w:val="005D21AC"/>
    <w:rsid w:val="005D23E2"/>
    <w:rsid w:val="005D2602"/>
    <w:rsid w:val="005D2725"/>
    <w:rsid w:val="005D2B97"/>
    <w:rsid w:val="005D2F8A"/>
    <w:rsid w:val="005D2FC1"/>
    <w:rsid w:val="005D31ED"/>
    <w:rsid w:val="005D3321"/>
    <w:rsid w:val="005D3695"/>
    <w:rsid w:val="005D4523"/>
    <w:rsid w:val="005D47A9"/>
    <w:rsid w:val="005D48DA"/>
    <w:rsid w:val="005D4B60"/>
    <w:rsid w:val="005D4C05"/>
    <w:rsid w:val="005D4E57"/>
    <w:rsid w:val="005D50DC"/>
    <w:rsid w:val="005D54CD"/>
    <w:rsid w:val="005D5508"/>
    <w:rsid w:val="005D5581"/>
    <w:rsid w:val="005D56EC"/>
    <w:rsid w:val="005D580E"/>
    <w:rsid w:val="005D5D84"/>
    <w:rsid w:val="005D60EF"/>
    <w:rsid w:val="005D6246"/>
    <w:rsid w:val="005D65F6"/>
    <w:rsid w:val="005D6B75"/>
    <w:rsid w:val="005D6CBD"/>
    <w:rsid w:val="005D7198"/>
    <w:rsid w:val="005D731B"/>
    <w:rsid w:val="005D7588"/>
    <w:rsid w:val="005D7BBE"/>
    <w:rsid w:val="005D7C73"/>
    <w:rsid w:val="005D7C8F"/>
    <w:rsid w:val="005E05D5"/>
    <w:rsid w:val="005E0BAF"/>
    <w:rsid w:val="005E1043"/>
    <w:rsid w:val="005E1667"/>
    <w:rsid w:val="005E1B64"/>
    <w:rsid w:val="005E2970"/>
    <w:rsid w:val="005E30F6"/>
    <w:rsid w:val="005E3358"/>
    <w:rsid w:val="005E351B"/>
    <w:rsid w:val="005E376F"/>
    <w:rsid w:val="005E37DF"/>
    <w:rsid w:val="005E387C"/>
    <w:rsid w:val="005E3997"/>
    <w:rsid w:val="005E3D53"/>
    <w:rsid w:val="005E3EC1"/>
    <w:rsid w:val="005E41B9"/>
    <w:rsid w:val="005E4248"/>
    <w:rsid w:val="005E455C"/>
    <w:rsid w:val="005E4797"/>
    <w:rsid w:val="005E5014"/>
    <w:rsid w:val="005E5243"/>
    <w:rsid w:val="005E5282"/>
    <w:rsid w:val="005E55C2"/>
    <w:rsid w:val="005E56CB"/>
    <w:rsid w:val="005E57DB"/>
    <w:rsid w:val="005E57FC"/>
    <w:rsid w:val="005E587E"/>
    <w:rsid w:val="005E5E68"/>
    <w:rsid w:val="005E648F"/>
    <w:rsid w:val="005E699E"/>
    <w:rsid w:val="005E69F8"/>
    <w:rsid w:val="005E6E68"/>
    <w:rsid w:val="005E6E96"/>
    <w:rsid w:val="005E7DE9"/>
    <w:rsid w:val="005E7F8A"/>
    <w:rsid w:val="005F01B6"/>
    <w:rsid w:val="005F0BF0"/>
    <w:rsid w:val="005F0C4D"/>
    <w:rsid w:val="005F0E5E"/>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9C0"/>
    <w:rsid w:val="005F3B06"/>
    <w:rsid w:val="005F3E49"/>
    <w:rsid w:val="005F40E2"/>
    <w:rsid w:val="005F41C8"/>
    <w:rsid w:val="005F4B82"/>
    <w:rsid w:val="005F4D70"/>
    <w:rsid w:val="005F5077"/>
    <w:rsid w:val="005F52C5"/>
    <w:rsid w:val="005F565C"/>
    <w:rsid w:val="005F5A18"/>
    <w:rsid w:val="005F5CDF"/>
    <w:rsid w:val="005F5EB2"/>
    <w:rsid w:val="005F60B4"/>
    <w:rsid w:val="005F618C"/>
    <w:rsid w:val="005F6242"/>
    <w:rsid w:val="005F63C5"/>
    <w:rsid w:val="005F6659"/>
    <w:rsid w:val="005F6715"/>
    <w:rsid w:val="005F6795"/>
    <w:rsid w:val="005F6900"/>
    <w:rsid w:val="005F6DC5"/>
    <w:rsid w:val="005F6E32"/>
    <w:rsid w:val="005F6E71"/>
    <w:rsid w:val="005F6FB0"/>
    <w:rsid w:val="00600230"/>
    <w:rsid w:val="00600646"/>
    <w:rsid w:val="006006B7"/>
    <w:rsid w:val="00600783"/>
    <w:rsid w:val="006008C5"/>
    <w:rsid w:val="0060093A"/>
    <w:rsid w:val="00600943"/>
    <w:rsid w:val="006009F8"/>
    <w:rsid w:val="00600C1A"/>
    <w:rsid w:val="00600D44"/>
    <w:rsid w:val="00600F9B"/>
    <w:rsid w:val="0060120E"/>
    <w:rsid w:val="00601A3E"/>
    <w:rsid w:val="00601B92"/>
    <w:rsid w:val="00601DD4"/>
    <w:rsid w:val="00601E46"/>
    <w:rsid w:val="00601F29"/>
    <w:rsid w:val="00601FA4"/>
    <w:rsid w:val="006022B0"/>
    <w:rsid w:val="006023DB"/>
    <w:rsid w:val="0060261E"/>
    <w:rsid w:val="00602FD3"/>
    <w:rsid w:val="0060316E"/>
    <w:rsid w:val="0060336F"/>
    <w:rsid w:val="00603B82"/>
    <w:rsid w:val="00603BE9"/>
    <w:rsid w:val="00603C8B"/>
    <w:rsid w:val="00603E2A"/>
    <w:rsid w:val="00603E30"/>
    <w:rsid w:val="00603EC7"/>
    <w:rsid w:val="0060406B"/>
    <w:rsid w:val="00604226"/>
    <w:rsid w:val="006043A6"/>
    <w:rsid w:val="006043F1"/>
    <w:rsid w:val="006045BC"/>
    <w:rsid w:val="0060485B"/>
    <w:rsid w:val="00604A97"/>
    <w:rsid w:val="00604AB9"/>
    <w:rsid w:val="00604AFC"/>
    <w:rsid w:val="00604D4C"/>
    <w:rsid w:val="00604E45"/>
    <w:rsid w:val="00605644"/>
    <w:rsid w:val="00605677"/>
    <w:rsid w:val="006059A2"/>
    <w:rsid w:val="006062D9"/>
    <w:rsid w:val="00606493"/>
    <w:rsid w:val="006064A2"/>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7B9"/>
    <w:rsid w:val="006118CF"/>
    <w:rsid w:val="0061237E"/>
    <w:rsid w:val="00612F6E"/>
    <w:rsid w:val="00613400"/>
    <w:rsid w:val="0061346D"/>
    <w:rsid w:val="006134AF"/>
    <w:rsid w:val="006136AE"/>
    <w:rsid w:val="006136E5"/>
    <w:rsid w:val="00613701"/>
    <w:rsid w:val="0061379C"/>
    <w:rsid w:val="00613984"/>
    <w:rsid w:val="00613E3E"/>
    <w:rsid w:val="006141CA"/>
    <w:rsid w:val="0061426C"/>
    <w:rsid w:val="00614273"/>
    <w:rsid w:val="00614376"/>
    <w:rsid w:val="00614453"/>
    <w:rsid w:val="006147B7"/>
    <w:rsid w:val="00614801"/>
    <w:rsid w:val="00614AA2"/>
    <w:rsid w:val="00614AB5"/>
    <w:rsid w:val="00614AD0"/>
    <w:rsid w:val="006154C9"/>
    <w:rsid w:val="0061560E"/>
    <w:rsid w:val="006158EC"/>
    <w:rsid w:val="00615D3A"/>
    <w:rsid w:val="00615D92"/>
    <w:rsid w:val="006160C2"/>
    <w:rsid w:val="006160DE"/>
    <w:rsid w:val="00616250"/>
    <w:rsid w:val="006169F5"/>
    <w:rsid w:val="00616B78"/>
    <w:rsid w:val="0061729E"/>
    <w:rsid w:val="00617541"/>
    <w:rsid w:val="006179DB"/>
    <w:rsid w:val="0062039C"/>
    <w:rsid w:val="006205C2"/>
    <w:rsid w:val="0062070C"/>
    <w:rsid w:val="006208AD"/>
    <w:rsid w:val="00620BDE"/>
    <w:rsid w:val="0062103C"/>
    <w:rsid w:val="006210B8"/>
    <w:rsid w:val="006215E9"/>
    <w:rsid w:val="006216E9"/>
    <w:rsid w:val="0062171C"/>
    <w:rsid w:val="00621A0B"/>
    <w:rsid w:val="00621C82"/>
    <w:rsid w:val="00621D5B"/>
    <w:rsid w:val="00621DA8"/>
    <w:rsid w:val="00621FBA"/>
    <w:rsid w:val="0062291C"/>
    <w:rsid w:val="00622926"/>
    <w:rsid w:val="00622C73"/>
    <w:rsid w:val="00622D9B"/>
    <w:rsid w:val="00622FB1"/>
    <w:rsid w:val="00622FB4"/>
    <w:rsid w:val="00623137"/>
    <w:rsid w:val="006236B1"/>
    <w:rsid w:val="0062374F"/>
    <w:rsid w:val="0062444F"/>
    <w:rsid w:val="0062453F"/>
    <w:rsid w:val="00624592"/>
    <w:rsid w:val="00624855"/>
    <w:rsid w:val="00624980"/>
    <w:rsid w:val="006249F4"/>
    <w:rsid w:val="00624CFC"/>
    <w:rsid w:val="00624DAB"/>
    <w:rsid w:val="00624E7D"/>
    <w:rsid w:val="00624F9E"/>
    <w:rsid w:val="006252B9"/>
    <w:rsid w:val="0062572C"/>
    <w:rsid w:val="00625883"/>
    <w:rsid w:val="00625C2C"/>
    <w:rsid w:val="006272A2"/>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84C"/>
    <w:rsid w:val="00631A8E"/>
    <w:rsid w:val="00632105"/>
    <w:rsid w:val="006324D6"/>
    <w:rsid w:val="00632588"/>
    <w:rsid w:val="00632A82"/>
    <w:rsid w:val="00632B14"/>
    <w:rsid w:val="00632B88"/>
    <w:rsid w:val="00632C94"/>
    <w:rsid w:val="00632CCD"/>
    <w:rsid w:val="00633524"/>
    <w:rsid w:val="0063375E"/>
    <w:rsid w:val="00633772"/>
    <w:rsid w:val="0063391E"/>
    <w:rsid w:val="00633C80"/>
    <w:rsid w:val="00633CD6"/>
    <w:rsid w:val="00633D93"/>
    <w:rsid w:val="0063417A"/>
    <w:rsid w:val="0063422D"/>
    <w:rsid w:val="0063431A"/>
    <w:rsid w:val="006348C3"/>
    <w:rsid w:val="00634FD9"/>
    <w:rsid w:val="00635074"/>
    <w:rsid w:val="0063542C"/>
    <w:rsid w:val="00635444"/>
    <w:rsid w:val="00635769"/>
    <w:rsid w:val="0063582B"/>
    <w:rsid w:val="006359E6"/>
    <w:rsid w:val="00635ABA"/>
    <w:rsid w:val="00636419"/>
    <w:rsid w:val="00636B8D"/>
    <w:rsid w:val="00636BE8"/>
    <w:rsid w:val="00636C12"/>
    <w:rsid w:val="00636C38"/>
    <w:rsid w:val="00636DF1"/>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B2F"/>
    <w:rsid w:val="00641BE3"/>
    <w:rsid w:val="006425BE"/>
    <w:rsid w:val="006425F5"/>
    <w:rsid w:val="0064260E"/>
    <w:rsid w:val="00642C0E"/>
    <w:rsid w:val="00642D6E"/>
    <w:rsid w:val="00642F41"/>
    <w:rsid w:val="00643048"/>
    <w:rsid w:val="00643100"/>
    <w:rsid w:val="006432C1"/>
    <w:rsid w:val="00643343"/>
    <w:rsid w:val="00643416"/>
    <w:rsid w:val="00643656"/>
    <w:rsid w:val="00643790"/>
    <w:rsid w:val="00643C43"/>
    <w:rsid w:val="006442D4"/>
    <w:rsid w:val="00644B1A"/>
    <w:rsid w:val="00644C02"/>
    <w:rsid w:val="0064509A"/>
    <w:rsid w:val="0064552C"/>
    <w:rsid w:val="006457C8"/>
    <w:rsid w:val="00645F49"/>
    <w:rsid w:val="00646263"/>
    <w:rsid w:val="006464A6"/>
    <w:rsid w:val="006467D8"/>
    <w:rsid w:val="00646803"/>
    <w:rsid w:val="00646BA2"/>
    <w:rsid w:val="00646DDE"/>
    <w:rsid w:val="00646E5C"/>
    <w:rsid w:val="00646F1F"/>
    <w:rsid w:val="006479E0"/>
    <w:rsid w:val="006479F6"/>
    <w:rsid w:val="00647BF7"/>
    <w:rsid w:val="00647D69"/>
    <w:rsid w:val="00647FBA"/>
    <w:rsid w:val="006501E6"/>
    <w:rsid w:val="006501F6"/>
    <w:rsid w:val="00650795"/>
    <w:rsid w:val="00650C9F"/>
    <w:rsid w:val="00650DD9"/>
    <w:rsid w:val="00651037"/>
    <w:rsid w:val="00651273"/>
    <w:rsid w:val="006514F2"/>
    <w:rsid w:val="00651780"/>
    <w:rsid w:val="00651B45"/>
    <w:rsid w:val="00651BE5"/>
    <w:rsid w:val="00652058"/>
    <w:rsid w:val="006520C0"/>
    <w:rsid w:val="00652685"/>
    <w:rsid w:val="006526DE"/>
    <w:rsid w:val="00652809"/>
    <w:rsid w:val="0065296B"/>
    <w:rsid w:val="00652A41"/>
    <w:rsid w:val="00652A4E"/>
    <w:rsid w:val="00652BA6"/>
    <w:rsid w:val="00652EC7"/>
    <w:rsid w:val="00652ED8"/>
    <w:rsid w:val="00652F65"/>
    <w:rsid w:val="00653B15"/>
    <w:rsid w:val="00653BA3"/>
    <w:rsid w:val="00653C41"/>
    <w:rsid w:val="006540A8"/>
    <w:rsid w:val="00654497"/>
    <w:rsid w:val="006544B4"/>
    <w:rsid w:val="00654582"/>
    <w:rsid w:val="0065471C"/>
    <w:rsid w:val="00655480"/>
    <w:rsid w:val="00655733"/>
    <w:rsid w:val="0065576C"/>
    <w:rsid w:val="006558D6"/>
    <w:rsid w:val="00655B54"/>
    <w:rsid w:val="00656144"/>
    <w:rsid w:val="0065642F"/>
    <w:rsid w:val="00656DE0"/>
    <w:rsid w:val="00656DF7"/>
    <w:rsid w:val="00656E8E"/>
    <w:rsid w:val="006573CD"/>
    <w:rsid w:val="0065755E"/>
    <w:rsid w:val="006577C9"/>
    <w:rsid w:val="00657882"/>
    <w:rsid w:val="00657AF7"/>
    <w:rsid w:val="00657B44"/>
    <w:rsid w:val="00657EA0"/>
    <w:rsid w:val="0066007D"/>
    <w:rsid w:val="0066019D"/>
    <w:rsid w:val="00660514"/>
    <w:rsid w:val="0066081B"/>
    <w:rsid w:val="00660D6A"/>
    <w:rsid w:val="00660EFA"/>
    <w:rsid w:val="00660F8A"/>
    <w:rsid w:val="0066116A"/>
    <w:rsid w:val="00661175"/>
    <w:rsid w:val="00661220"/>
    <w:rsid w:val="0066123E"/>
    <w:rsid w:val="00661B73"/>
    <w:rsid w:val="00661C85"/>
    <w:rsid w:val="00661FD0"/>
    <w:rsid w:val="006620A5"/>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D60"/>
    <w:rsid w:val="006663CA"/>
    <w:rsid w:val="006664BA"/>
    <w:rsid w:val="006666E0"/>
    <w:rsid w:val="006669A1"/>
    <w:rsid w:val="00666A40"/>
    <w:rsid w:val="00666E5B"/>
    <w:rsid w:val="00667460"/>
    <w:rsid w:val="00667F3A"/>
    <w:rsid w:val="00670122"/>
    <w:rsid w:val="006705F9"/>
    <w:rsid w:val="00670873"/>
    <w:rsid w:val="00670E90"/>
    <w:rsid w:val="00670F64"/>
    <w:rsid w:val="00670FE4"/>
    <w:rsid w:val="00671424"/>
    <w:rsid w:val="006715FE"/>
    <w:rsid w:val="0067175D"/>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73A"/>
    <w:rsid w:val="006747BA"/>
    <w:rsid w:val="00674CCF"/>
    <w:rsid w:val="00674CD6"/>
    <w:rsid w:val="00674F5A"/>
    <w:rsid w:val="00674FAE"/>
    <w:rsid w:val="00675522"/>
    <w:rsid w:val="00676063"/>
    <w:rsid w:val="00676095"/>
    <w:rsid w:val="006761C0"/>
    <w:rsid w:val="006766A6"/>
    <w:rsid w:val="006767E4"/>
    <w:rsid w:val="00676955"/>
    <w:rsid w:val="00676A1E"/>
    <w:rsid w:val="00676CD2"/>
    <w:rsid w:val="00676D5A"/>
    <w:rsid w:val="00677268"/>
    <w:rsid w:val="006774BD"/>
    <w:rsid w:val="00677C1C"/>
    <w:rsid w:val="00680114"/>
    <w:rsid w:val="00680198"/>
    <w:rsid w:val="006801D9"/>
    <w:rsid w:val="00680284"/>
    <w:rsid w:val="006804B4"/>
    <w:rsid w:val="00680750"/>
    <w:rsid w:val="00680847"/>
    <w:rsid w:val="00680968"/>
    <w:rsid w:val="006811BB"/>
    <w:rsid w:val="00681237"/>
    <w:rsid w:val="00681386"/>
    <w:rsid w:val="006813AC"/>
    <w:rsid w:val="00681537"/>
    <w:rsid w:val="00681855"/>
    <w:rsid w:val="00681856"/>
    <w:rsid w:val="006819D8"/>
    <w:rsid w:val="00681B91"/>
    <w:rsid w:val="00681CC5"/>
    <w:rsid w:val="00681D80"/>
    <w:rsid w:val="00681E11"/>
    <w:rsid w:val="00682578"/>
    <w:rsid w:val="00682659"/>
    <w:rsid w:val="0068290F"/>
    <w:rsid w:val="0068291D"/>
    <w:rsid w:val="00682A42"/>
    <w:rsid w:val="00682D91"/>
    <w:rsid w:val="00682DE5"/>
    <w:rsid w:val="00682E1E"/>
    <w:rsid w:val="00682F77"/>
    <w:rsid w:val="00683057"/>
    <w:rsid w:val="0068308F"/>
    <w:rsid w:val="0068314B"/>
    <w:rsid w:val="00683584"/>
    <w:rsid w:val="00683613"/>
    <w:rsid w:val="0068376D"/>
    <w:rsid w:val="006838A4"/>
    <w:rsid w:val="00683C25"/>
    <w:rsid w:val="00684097"/>
    <w:rsid w:val="00684182"/>
    <w:rsid w:val="006841E8"/>
    <w:rsid w:val="0068473C"/>
    <w:rsid w:val="00684845"/>
    <w:rsid w:val="00684CAD"/>
    <w:rsid w:val="00684E35"/>
    <w:rsid w:val="00684F69"/>
    <w:rsid w:val="00684FFA"/>
    <w:rsid w:val="006850CB"/>
    <w:rsid w:val="00686213"/>
    <w:rsid w:val="00686222"/>
    <w:rsid w:val="006866D8"/>
    <w:rsid w:val="0068685C"/>
    <w:rsid w:val="00686B21"/>
    <w:rsid w:val="00686B98"/>
    <w:rsid w:val="00686DED"/>
    <w:rsid w:val="00686FB8"/>
    <w:rsid w:val="00687930"/>
    <w:rsid w:val="00687C19"/>
    <w:rsid w:val="00687DB3"/>
    <w:rsid w:val="00687E5E"/>
    <w:rsid w:val="006900AD"/>
    <w:rsid w:val="006902C9"/>
    <w:rsid w:val="006903E5"/>
    <w:rsid w:val="00690C39"/>
    <w:rsid w:val="00691208"/>
    <w:rsid w:val="00691AD0"/>
    <w:rsid w:val="00691FE2"/>
    <w:rsid w:val="006923EA"/>
    <w:rsid w:val="00692602"/>
    <w:rsid w:val="006928E4"/>
    <w:rsid w:val="00692A50"/>
    <w:rsid w:val="006930F1"/>
    <w:rsid w:val="00693249"/>
    <w:rsid w:val="006937A1"/>
    <w:rsid w:val="00693B67"/>
    <w:rsid w:val="00693D7D"/>
    <w:rsid w:val="006943DD"/>
    <w:rsid w:val="006944BB"/>
    <w:rsid w:val="00694974"/>
    <w:rsid w:val="00694A89"/>
    <w:rsid w:val="00694D67"/>
    <w:rsid w:val="00695021"/>
    <w:rsid w:val="006951C6"/>
    <w:rsid w:val="006951C7"/>
    <w:rsid w:val="006954A7"/>
    <w:rsid w:val="00695EE8"/>
    <w:rsid w:val="0069625A"/>
    <w:rsid w:val="00696449"/>
    <w:rsid w:val="0069699A"/>
    <w:rsid w:val="00696A6B"/>
    <w:rsid w:val="00696AA5"/>
    <w:rsid w:val="00696BF5"/>
    <w:rsid w:val="006971B0"/>
    <w:rsid w:val="0069727F"/>
    <w:rsid w:val="00697322"/>
    <w:rsid w:val="0069746E"/>
    <w:rsid w:val="00697682"/>
    <w:rsid w:val="00697C76"/>
    <w:rsid w:val="00697C90"/>
    <w:rsid w:val="006A00A7"/>
    <w:rsid w:val="006A0281"/>
    <w:rsid w:val="006A0477"/>
    <w:rsid w:val="006A0776"/>
    <w:rsid w:val="006A0F87"/>
    <w:rsid w:val="006A1623"/>
    <w:rsid w:val="006A1716"/>
    <w:rsid w:val="006A17E6"/>
    <w:rsid w:val="006A1A3F"/>
    <w:rsid w:val="006A1C7F"/>
    <w:rsid w:val="006A1ED6"/>
    <w:rsid w:val="006A24DA"/>
    <w:rsid w:val="006A267B"/>
    <w:rsid w:val="006A2907"/>
    <w:rsid w:val="006A2E2B"/>
    <w:rsid w:val="006A3046"/>
    <w:rsid w:val="006A3441"/>
    <w:rsid w:val="006A350E"/>
    <w:rsid w:val="006A3823"/>
    <w:rsid w:val="006A38FD"/>
    <w:rsid w:val="006A3B6D"/>
    <w:rsid w:val="006A4122"/>
    <w:rsid w:val="006A41F6"/>
    <w:rsid w:val="006A42A6"/>
    <w:rsid w:val="006A49BC"/>
    <w:rsid w:val="006A4A80"/>
    <w:rsid w:val="006A4F26"/>
    <w:rsid w:val="006A4FDE"/>
    <w:rsid w:val="006A508B"/>
    <w:rsid w:val="006A5447"/>
    <w:rsid w:val="006A57C4"/>
    <w:rsid w:val="006A5B7C"/>
    <w:rsid w:val="006A60E6"/>
    <w:rsid w:val="006A65A7"/>
    <w:rsid w:val="006A67E0"/>
    <w:rsid w:val="006A6E3F"/>
    <w:rsid w:val="006A7424"/>
    <w:rsid w:val="006A761C"/>
    <w:rsid w:val="006A784E"/>
    <w:rsid w:val="006A785E"/>
    <w:rsid w:val="006A7C2B"/>
    <w:rsid w:val="006A7D34"/>
    <w:rsid w:val="006B0373"/>
    <w:rsid w:val="006B07AA"/>
    <w:rsid w:val="006B0D57"/>
    <w:rsid w:val="006B1163"/>
    <w:rsid w:val="006B1262"/>
    <w:rsid w:val="006B13EB"/>
    <w:rsid w:val="006B1453"/>
    <w:rsid w:val="006B1C3C"/>
    <w:rsid w:val="006B1CC0"/>
    <w:rsid w:val="006B20B8"/>
    <w:rsid w:val="006B211B"/>
    <w:rsid w:val="006B26D6"/>
    <w:rsid w:val="006B2B2A"/>
    <w:rsid w:val="006B2B6A"/>
    <w:rsid w:val="006B321B"/>
    <w:rsid w:val="006B3568"/>
    <w:rsid w:val="006B485E"/>
    <w:rsid w:val="006B49BA"/>
    <w:rsid w:val="006B4A39"/>
    <w:rsid w:val="006B5025"/>
    <w:rsid w:val="006B5189"/>
    <w:rsid w:val="006B58CE"/>
    <w:rsid w:val="006B5983"/>
    <w:rsid w:val="006B5DA6"/>
    <w:rsid w:val="006B5F5A"/>
    <w:rsid w:val="006B5FA6"/>
    <w:rsid w:val="006B614C"/>
    <w:rsid w:val="006B6162"/>
    <w:rsid w:val="006B6588"/>
    <w:rsid w:val="006B6630"/>
    <w:rsid w:val="006B687E"/>
    <w:rsid w:val="006B6916"/>
    <w:rsid w:val="006B69A2"/>
    <w:rsid w:val="006B6D10"/>
    <w:rsid w:val="006B6FB5"/>
    <w:rsid w:val="006B7079"/>
    <w:rsid w:val="006B70D1"/>
    <w:rsid w:val="006B71E0"/>
    <w:rsid w:val="006B71F1"/>
    <w:rsid w:val="006B7322"/>
    <w:rsid w:val="006B7421"/>
    <w:rsid w:val="006B75A8"/>
    <w:rsid w:val="006B75E9"/>
    <w:rsid w:val="006B7608"/>
    <w:rsid w:val="006B785E"/>
    <w:rsid w:val="006B7956"/>
    <w:rsid w:val="006C023E"/>
    <w:rsid w:val="006C02EA"/>
    <w:rsid w:val="006C041F"/>
    <w:rsid w:val="006C0435"/>
    <w:rsid w:val="006C05C4"/>
    <w:rsid w:val="006C0B40"/>
    <w:rsid w:val="006C1202"/>
    <w:rsid w:val="006C18BB"/>
    <w:rsid w:val="006C1B14"/>
    <w:rsid w:val="006C1B64"/>
    <w:rsid w:val="006C2016"/>
    <w:rsid w:val="006C2022"/>
    <w:rsid w:val="006C2141"/>
    <w:rsid w:val="006C24E5"/>
    <w:rsid w:val="006C2C70"/>
    <w:rsid w:val="006C2DAC"/>
    <w:rsid w:val="006C2EE5"/>
    <w:rsid w:val="006C2EF1"/>
    <w:rsid w:val="006C2F06"/>
    <w:rsid w:val="006C2FBF"/>
    <w:rsid w:val="006C2FF4"/>
    <w:rsid w:val="006C34C0"/>
    <w:rsid w:val="006C384E"/>
    <w:rsid w:val="006C38D6"/>
    <w:rsid w:val="006C38D8"/>
    <w:rsid w:val="006C3918"/>
    <w:rsid w:val="006C3B64"/>
    <w:rsid w:val="006C3F11"/>
    <w:rsid w:val="006C4236"/>
    <w:rsid w:val="006C42D1"/>
    <w:rsid w:val="006C44E0"/>
    <w:rsid w:val="006C4A22"/>
    <w:rsid w:val="006C4D92"/>
    <w:rsid w:val="006C51AD"/>
    <w:rsid w:val="006C5A1B"/>
    <w:rsid w:val="006C5B13"/>
    <w:rsid w:val="006C5BE6"/>
    <w:rsid w:val="006C5D82"/>
    <w:rsid w:val="006C62F9"/>
    <w:rsid w:val="006C643E"/>
    <w:rsid w:val="006C650C"/>
    <w:rsid w:val="006C65A0"/>
    <w:rsid w:val="006C6AAA"/>
    <w:rsid w:val="006C7117"/>
    <w:rsid w:val="006C7128"/>
    <w:rsid w:val="006C74E6"/>
    <w:rsid w:val="006C74E9"/>
    <w:rsid w:val="006C7921"/>
    <w:rsid w:val="006C7BFB"/>
    <w:rsid w:val="006C7DCE"/>
    <w:rsid w:val="006C7DF5"/>
    <w:rsid w:val="006C7E69"/>
    <w:rsid w:val="006C7F2F"/>
    <w:rsid w:val="006C7F76"/>
    <w:rsid w:val="006D0335"/>
    <w:rsid w:val="006D0457"/>
    <w:rsid w:val="006D0519"/>
    <w:rsid w:val="006D0638"/>
    <w:rsid w:val="006D0973"/>
    <w:rsid w:val="006D0DE5"/>
    <w:rsid w:val="006D1526"/>
    <w:rsid w:val="006D15DB"/>
    <w:rsid w:val="006D19A2"/>
    <w:rsid w:val="006D1DC6"/>
    <w:rsid w:val="006D1E2B"/>
    <w:rsid w:val="006D1E84"/>
    <w:rsid w:val="006D2109"/>
    <w:rsid w:val="006D23D5"/>
    <w:rsid w:val="006D3038"/>
    <w:rsid w:val="006D3874"/>
    <w:rsid w:val="006D3C12"/>
    <w:rsid w:val="006D3D67"/>
    <w:rsid w:val="006D44C8"/>
    <w:rsid w:val="006D4AA6"/>
    <w:rsid w:val="006D4BE7"/>
    <w:rsid w:val="006D5AC9"/>
    <w:rsid w:val="006D5C3C"/>
    <w:rsid w:val="006D5C70"/>
    <w:rsid w:val="006D6064"/>
    <w:rsid w:val="006D64C0"/>
    <w:rsid w:val="006D653D"/>
    <w:rsid w:val="006D665B"/>
    <w:rsid w:val="006D67AA"/>
    <w:rsid w:val="006D6AD7"/>
    <w:rsid w:val="006D6C88"/>
    <w:rsid w:val="006D6EA1"/>
    <w:rsid w:val="006D6F32"/>
    <w:rsid w:val="006D72C2"/>
    <w:rsid w:val="006D78AD"/>
    <w:rsid w:val="006D7E0E"/>
    <w:rsid w:val="006E01BB"/>
    <w:rsid w:val="006E02DD"/>
    <w:rsid w:val="006E06FF"/>
    <w:rsid w:val="006E0FDD"/>
    <w:rsid w:val="006E126C"/>
    <w:rsid w:val="006E12DE"/>
    <w:rsid w:val="006E134A"/>
    <w:rsid w:val="006E1476"/>
    <w:rsid w:val="006E222C"/>
    <w:rsid w:val="006E228E"/>
    <w:rsid w:val="006E28E6"/>
    <w:rsid w:val="006E2948"/>
    <w:rsid w:val="006E2CA0"/>
    <w:rsid w:val="006E2DC4"/>
    <w:rsid w:val="006E305A"/>
    <w:rsid w:val="006E33B5"/>
    <w:rsid w:val="006E3C5E"/>
    <w:rsid w:val="006E43CA"/>
    <w:rsid w:val="006E44AA"/>
    <w:rsid w:val="006E4ACB"/>
    <w:rsid w:val="006E4CC5"/>
    <w:rsid w:val="006E4CDC"/>
    <w:rsid w:val="006E4EC5"/>
    <w:rsid w:val="006E4F2D"/>
    <w:rsid w:val="006E4F30"/>
    <w:rsid w:val="006E51A6"/>
    <w:rsid w:val="006E5267"/>
    <w:rsid w:val="006E54B9"/>
    <w:rsid w:val="006E589A"/>
    <w:rsid w:val="006E5A22"/>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2F3"/>
    <w:rsid w:val="006F0B2E"/>
    <w:rsid w:val="006F0C68"/>
    <w:rsid w:val="006F0FFC"/>
    <w:rsid w:val="006F1A2C"/>
    <w:rsid w:val="006F205A"/>
    <w:rsid w:val="006F2327"/>
    <w:rsid w:val="006F23FC"/>
    <w:rsid w:val="006F27F0"/>
    <w:rsid w:val="006F289D"/>
    <w:rsid w:val="006F28CB"/>
    <w:rsid w:val="006F33CF"/>
    <w:rsid w:val="006F352F"/>
    <w:rsid w:val="006F3714"/>
    <w:rsid w:val="006F39EA"/>
    <w:rsid w:val="006F3C09"/>
    <w:rsid w:val="006F3CDA"/>
    <w:rsid w:val="006F3D87"/>
    <w:rsid w:val="006F461B"/>
    <w:rsid w:val="006F46FC"/>
    <w:rsid w:val="006F48BF"/>
    <w:rsid w:val="006F48CD"/>
    <w:rsid w:val="006F4A24"/>
    <w:rsid w:val="006F523D"/>
    <w:rsid w:val="006F54F9"/>
    <w:rsid w:val="006F57EC"/>
    <w:rsid w:val="006F5D18"/>
    <w:rsid w:val="006F6194"/>
    <w:rsid w:val="006F61F9"/>
    <w:rsid w:val="006F6252"/>
    <w:rsid w:val="006F64FE"/>
    <w:rsid w:val="006F679D"/>
    <w:rsid w:val="006F6962"/>
    <w:rsid w:val="006F6BDC"/>
    <w:rsid w:val="006F6C0E"/>
    <w:rsid w:val="006F6EDF"/>
    <w:rsid w:val="006F7609"/>
    <w:rsid w:val="006F7E7C"/>
    <w:rsid w:val="00700702"/>
    <w:rsid w:val="00700AFF"/>
    <w:rsid w:val="00700BEF"/>
    <w:rsid w:val="00700DCD"/>
    <w:rsid w:val="00701B52"/>
    <w:rsid w:val="00701EF6"/>
    <w:rsid w:val="00701F02"/>
    <w:rsid w:val="00701FA7"/>
    <w:rsid w:val="007020EB"/>
    <w:rsid w:val="007020F2"/>
    <w:rsid w:val="007020FD"/>
    <w:rsid w:val="007021C5"/>
    <w:rsid w:val="00702520"/>
    <w:rsid w:val="007027FB"/>
    <w:rsid w:val="00702814"/>
    <w:rsid w:val="007029AA"/>
    <w:rsid w:val="00702C54"/>
    <w:rsid w:val="00702F66"/>
    <w:rsid w:val="00703456"/>
    <w:rsid w:val="00703D01"/>
    <w:rsid w:val="007043A3"/>
    <w:rsid w:val="00704C1D"/>
    <w:rsid w:val="00704DF7"/>
    <w:rsid w:val="00704E57"/>
    <w:rsid w:val="00704F30"/>
    <w:rsid w:val="007053F2"/>
    <w:rsid w:val="00705512"/>
    <w:rsid w:val="00705915"/>
    <w:rsid w:val="00705CA3"/>
    <w:rsid w:val="0070617E"/>
    <w:rsid w:val="00706300"/>
    <w:rsid w:val="00706359"/>
    <w:rsid w:val="00706528"/>
    <w:rsid w:val="00706569"/>
    <w:rsid w:val="00706680"/>
    <w:rsid w:val="007067E8"/>
    <w:rsid w:val="007069E9"/>
    <w:rsid w:val="00706BC1"/>
    <w:rsid w:val="00706C51"/>
    <w:rsid w:val="0070711C"/>
    <w:rsid w:val="007073F9"/>
    <w:rsid w:val="007075F2"/>
    <w:rsid w:val="007077DE"/>
    <w:rsid w:val="00707B22"/>
    <w:rsid w:val="00707BE7"/>
    <w:rsid w:val="007107D2"/>
    <w:rsid w:val="00710AAE"/>
    <w:rsid w:val="00710B84"/>
    <w:rsid w:val="00710E79"/>
    <w:rsid w:val="00710FFB"/>
    <w:rsid w:val="0071101F"/>
    <w:rsid w:val="00711084"/>
    <w:rsid w:val="00712495"/>
    <w:rsid w:val="00712649"/>
    <w:rsid w:val="007126F8"/>
    <w:rsid w:val="00712A8F"/>
    <w:rsid w:val="00712B10"/>
    <w:rsid w:val="00712D5F"/>
    <w:rsid w:val="007131E4"/>
    <w:rsid w:val="00713439"/>
    <w:rsid w:val="00713822"/>
    <w:rsid w:val="00713D97"/>
    <w:rsid w:val="007144CF"/>
    <w:rsid w:val="0071468A"/>
    <w:rsid w:val="00714935"/>
    <w:rsid w:val="007153CA"/>
    <w:rsid w:val="00715618"/>
    <w:rsid w:val="0071574C"/>
    <w:rsid w:val="00715CFA"/>
    <w:rsid w:val="00716398"/>
    <w:rsid w:val="00716AFF"/>
    <w:rsid w:val="00716BC9"/>
    <w:rsid w:val="00716DEA"/>
    <w:rsid w:val="00716E43"/>
    <w:rsid w:val="00716EB8"/>
    <w:rsid w:val="00717A20"/>
    <w:rsid w:val="00717C64"/>
    <w:rsid w:val="0072047F"/>
    <w:rsid w:val="00720534"/>
    <w:rsid w:val="0072066A"/>
    <w:rsid w:val="00720849"/>
    <w:rsid w:val="007208C8"/>
    <w:rsid w:val="00720A5D"/>
    <w:rsid w:val="00720B39"/>
    <w:rsid w:val="00720F4B"/>
    <w:rsid w:val="00720FBF"/>
    <w:rsid w:val="00721018"/>
    <w:rsid w:val="007211CF"/>
    <w:rsid w:val="007212FE"/>
    <w:rsid w:val="00721342"/>
    <w:rsid w:val="007214D4"/>
    <w:rsid w:val="00721624"/>
    <w:rsid w:val="00721C9B"/>
    <w:rsid w:val="00721E11"/>
    <w:rsid w:val="00722551"/>
    <w:rsid w:val="0072328F"/>
    <w:rsid w:val="007234A1"/>
    <w:rsid w:val="00723516"/>
    <w:rsid w:val="00723545"/>
    <w:rsid w:val="007237B3"/>
    <w:rsid w:val="00723AA7"/>
    <w:rsid w:val="00723C08"/>
    <w:rsid w:val="00723F4B"/>
    <w:rsid w:val="0072405B"/>
    <w:rsid w:val="00724CC7"/>
    <w:rsid w:val="007251FA"/>
    <w:rsid w:val="00725386"/>
    <w:rsid w:val="007255D9"/>
    <w:rsid w:val="00725690"/>
    <w:rsid w:val="00725C83"/>
    <w:rsid w:val="00726035"/>
    <w:rsid w:val="0072675F"/>
    <w:rsid w:val="007268FF"/>
    <w:rsid w:val="00726A6F"/>
    <w:rsid w:val="007270B8"/>
    <w:rsid w:val="0072737A"/>
    <w:rsid w:val="00727524"/>
    <w:rsid w:val="00727868"/>
    <w:rsid w:val="00727A49"/>
    <w:rsid w:val="00727AB1"/>
    <w:rsid w:val="00727AD5"/>
    <w:rsid w:val="00727E72"/>
    <w:rsid w:val="007300AA"/>
    <w:rsid w:val="007305F4"/>
    <w:rsid w:val="00730679"/>
    <w:rsid w:val="00730BB7"/>
    <w:rsid w:val="00730D05"/>
    <w:rsid w:val="00731825"/>
    <w:rsid w:val="00731C77"/>
    <w:rsid w:val="00732A06"/>
    <w:rsid w:val="00732B12"/>
    <w:rsid w:val="00732CCE"/>
    <w:rsid w:val="00732F54"/>
    <w:rsid w:val="00732FBF"/>
    <w:rsid w:val="0073398F"/>
    <w:rsid w:val="00733BB8"/>
    <w:rsid w:val="00734191"/>
    <w:rsid w:val="007341F9"/>
    <w:rsid w:val="0073444F"/>
    <w:rsid w:val="00734537"/>
    <w:rsid w:val="0073470F"/>
    <w:rsid w:val="00734995"/>
    <w:rsid w:val="00734FFC"/>
    <w:rsid w:val="0073513D"/>
    <w:rsid w:val="00735897"/>
    <w:rsid w:val="007358BB"/>
    <w:rsid w:val="00735D47"/>
    <w:rsid w:val="00735F90"/>
    <w:rsid w:val="00736086"/>
    <w:rsid w:val="00736122"/>
    <w:rsid w:val="00736438"/>
    <w:rsid w:val="0073654A"/>
    <w:rsid w:val="00736726"/>
    <w:rsid w:val="0073697E"/>
    <w:rsid w:val="00736A46"/>
    <w:rsid w:val="00736AFD"/>
    <w:rsid w:val="00736E89"/>
    <w:rsid w:val="00737210"/>
    <w:rsid w:val="0073738D"/>
    <w:rsid w:val="00737A2C"/>
    <w:rsid w:val="007402DD"/>
    <w:rsid w:val="00740375"/>
    <w:rsid w:val="0074048A"/>
    <w:rsid w:val="00740801"/>
    <w:rsid w:val="00740845"/>
    <w:rsid w:val="00740A10"/>
    <w:rsid w:val="00740B1A"/>
    <w:rsid w:val="00740BC7"/>
    <w:rsid w:val="00740F69"/>
    <w:rsid w:val="00741275"/>
    <w:rsid w:val="00741919"/>
    <w:rsid w:val="00741D8D"/>
    <w:rsid w:val="00741DCA"/>
    <w:rsid w:val="007420FA"/>
    <w:rsid w:val="00742F84"/>
    <w:rsid w:val="00743851"/>
    <w:rsid w:val="007439B9"/>
    <w:rsid w:val="00744630"/>
    <w:rsid w:val="00744EC6"/>
    <w:rsid w:val="00744EFC"/>
    <w:rsid w:val="00744F01"/>
    <w:rsid w:val="00745240"/>
    <w:rsid w:val="00745569"/>
    <w:rsid w:val="00745E89"/>
    <w:rsid w:val="00745E96"/>
    <w:rsid w:val="007462EF"/>
    <w:rsid w:val="00746568"/>
    <w:rsid w:val="007469AB"/>
    <w:rsid w:val="00746A6F"/>
    <w:rsid w:val="00746A86"/>
    <w:rsid w:val="00746C9D"/>
    <w:rsid w:val="00746D09"/>
    <w:rsid w:val="00746F5C"/>
    <w:rsid w:val="007475F5"/>
    <w:rsid w:val="007476BC"/>
    <w:rsid w:val="00747A75"/>
    <w:rsid w:val="00747B85"/>
    <w:rsid w:val="00747E10"/>
    <w:rsid w:val="00750026"/>
    <w:rsid w:val="00750B56"/>
    <w:rsid w:val="00750C2E"/>
    <w:rsid w:val="00750D52"/>
    <w:rsid w:val="00750E46"/>
    <w:rsid w:val="0075116D"/>
    <w:rsid w:val="00751354"/>
    <w:rsid w:val="007514E5"/>
    <w:rsid w:val="00751510"/>
    <w:rsid w:val="00751ACF"/>
    <w:rsid w:val="00751F82"/>
    <w:rsid w:val="00752081"/>
    <w:rsid w:val="0075208B"/>
    <w:rsid w:val="00752162"/>
    <w:rsid w:val="007523DB"/>
    <w:rsid w:val="00752411"/>
    <w:rsid w:val="0075276B"/>
    <w:rsid w:val="00752898"/>
    <w:rsid w:val="00752D43"/>
    <w:rsid w:val="0075322C"/>
    <w:rsid w:val="00753554"/>
    <w:rsid w:val="0075384D"/>
    <w:rsid w:val="00753B2B"/>
    <w:rsid w:val="00753C08"/>
    <w:rsid w:val="00753D28"/>
    <w:rsid w:val="0075445F"/>
    <w:rsid w:val="00754515"/>
    <w:rsid w:val="00754E62"/>
    <w:rsid w:val="0075508D"/>
    <w:rsid w:val="007558A5"/>
    <w:rsid w:val="00755E10"/>
    <w:rsid w:val="00755E3B"/>
    <w:rsid w:val="00756258"/>
    <w:rsid w:val="007562E3"/>
    <w:rsid w:val="00756548"/>
    <w:rsid w:val="00756582"/>
    <w:rsid w:val="007567BA"/>
    <w:rsid w:val="00756D45"/>
    <w:rsid w:val="00756E7F"/>
    <w:rsid w:val="00756FB1"/>
    <w:rsid w:val="007572DC"/>
    <w:rsid w:val="00757C74"/>
    <w:rsid w:val="00757CD7"/>
    <w:rsid w:val="00757DEC"/>
    <w:rsid w:val="00760190"/>
    <w:rsid w:val="007602A7"/>
    <w:rsid w:val="00760550"/>
    <w:rsid w:val="00760A12"/>
    <w:rsid w:val="00760F75"/>
    <w:rsid w:val="0076130E"/>
    <w:rsid w:val="00761656"/>
    <w:rsid w:val="00761791"/>
    <w:rsid w:val="00761B1C"/>
    <w:rsid w:val="00761D57"/>
    <w:rsid w:val="00761F95"/>
    <w:rsid w:val="00761FF5"/>
    <w:rsid w:val="00762182"/>
    <w:rsid w:val="007628EB"/>
    <w:rsid w:val="00762AA3"/>
    <w:rsid w:val="00762C30"/>
    <w:rsid w:val="00762CD8"/>
    <w:rsid w:val="00762F99"/>
    <w:rsid w:val="00762FC5"/>
    <w:rsid w:val="00763827"/>
    <w:rsid w:val="00763893"/>
    <w:rsid w:val="00763914"/>
    <w:rsid w:val="00763B51"/>
    <w:rsid w:val="00763B5F"/>
    <w:rsid w:val="00763F02"/>
    <w:rsid w:val="0076410C"/>
    <w:rsid w:val="007643BF"/>
    <w:rsid w:val="00764E0E"/>
    <w:rsid w:val="00764F12"/>
    <w:rsid w:val="007650F7"/>
    <w:rsid w:val="00765180"/>
    <w:rsid w:val="00765208"/>
    <w:rsid w:val="00765624"/>
    <w:rsid w:val="00765662"/>
    <w:rsid w:val="00765BBC"/>
    <w:rsid w:val="00765FAD"/>
    <w:rsid w:val="007665EF"/>
    <w:rsid w:val="00766A03"/>
    <w:rsid w:val="00766CC7"/>
    <w:rsid w:val="00767118"/>
    <w:rsid w:val="007672B9"/>
    <w:rsid w:val="007672DD"/>
    <w:rsid w:val="007678E2"/>
    <w:rsid w:val="0076796E"/>
    <w:rsid w:val="00770559"/>
    <w:rsid w:val="007706D3"/>
    <w:rsid w:val="007707E9"/>
    <w:rsid w:val="007708C0"/>
    <w:rsid w:val="007708E1"/>
    <w:rsid w:val="00770C33"/>
    <w:rsid w:val="007711B1"/>
    <w:rsid w:val="0077135B"/>
    <w:rsid w:val="00771745"/>
    <w:rsid w:val="00771C92"/>
    <w:rsid w:val="00771DEB"/>
    <w:rsid w:val="00771E9F"/>
    <w:rsid w:val="0077200C"/>
    <w:rsid w:val="00772133"/>
    <w:rsid w:val="007725A9"/>
    <w:rsid w:val="0077288F"/>
    <w:rsid w:val="00772F9D"/>
    <w:rsid w:val="0077359C"/>
    <w:rsid w:val="00773FD5"/>
    <w:rsid w:val="007740F6"/>
    <w:rsid w:val="0077417B"/>
    <w:rsid w:val="00774756"/>
    <w:rsid w:val="007748BA"/>
    <w:rsid w:val="00774C31"/>
    <w:rsid w:val="00774D52"/>
    <w:rsid w:val="007754EE"/>
    <w:rsid w:val="0077563C"/>
    <w:rsid w:val="0077584C"/>
    <w:rsid w:val="00775966"/>
    <w:rsid w:val="00775CDF"/>
    <w:rsid w:val="00775E2E"/>
    <w:rsid w:val="00775FD6"/>
    <w:rsid w:val="00776087"/>
    <w:rsid w:val="0077657A"/>
    <w:rsid w:val="0077658D"/>
    <w:rsid w:val="00776822"/>
    <w:rsid w:val="00776A38"/>
    <w:rsid w:val="00776AB6"/>
    <w:rsid w:val="00776B1C"/>
    <w:rsid w:val="00777033"/>
    <w:rsid w:val="0077709F"/>
    <w:rsid w:val="0077716A"/>
    <w:rsid w:val="007772AE"/>
    <w:rsid w:val="007775E8"/>
    <w:rsid w:val="00777CD5"/>
    <w:rsid w:val="00777D5C"/>
    <w:rsid w:val="00780070"/>
    <w:rsid w:val="0078015F"/>
    <w:rsid w:val="0078021B"/>
    <w:rsid w:val="007805D5"/>
    <w:rsid w:val="00780CE9"/>
    <w:rsid w:val="00780E68"/>
    <w:rsid w:val="007812BF"/>
    <w:rsid w:val="007812E4"/>
    <w:rsid w:val="0078142C"/>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86"/>
    <w:rsid w:val="007855C4"/>
    <w:rsid w:val="007855F6"/>
    <w:rsid w:val="00785780"/>
    <w:rsid w:val="00786084"/>
    <w:rsid w:val="007860C0"/>
    <w:rsid w:val="0078649D"/>
    <w:rsid w:val="007866D1"/>
    <w:rsid w:val="007867C8"/>
    <w:rsid w:val="007867DB"/>
    <w:rsid w:val="00786AFB"/>
    <w:rsid w:val="00787114"/>
    <w:rsid w:val="00787359"/>
    <w:rsid w:val="0078750D"/>
    <w:rsid w:val="007875C6"/>
    <w:rsid w:val="00787847"/>
    <w:rsid w:val="00787B26"/>
    <w:rsid w:val="00787B5C"/>
    <w:rsid w:val="00787C9D"/>
    <w:rsid w:val="007901EB"/>
    <w:rsid w:val="00790544"/>
    <w:rsid w:val="0079069B"/>
    <w:rsid w:val="00790DB0"/>
    <w:rsid w:val="00791259"/>
    <w:rsid w:val="00791264"/>
    <w:rsid w:val="00791463"/>
    <w:rsid w:val="00791629"/>
    <w:rsid w:val="00791CE5"/>
    <w:rsid w:val="00792271"/>
    <w:rsid w:val="00792403"/>
    <w:rsid w:val="0079247C"/>
    <w:rsid w:val="0079257D"/>
    <w:rsid w:val="007925B0"/>
    <w:rsid w:val="00792650"/>
    <w:rsid w:val="007938DE"/>
    <w:rsid w:val="00793F51"/>
    <w:rsid w:val="00794196"/>
    <w:rsid w:val="0079467B"/>
    <w:rsid w:val="007947ED"/>
    <w:rsid w:val="007949D2"/>
    <w:rsid w:val="007949FC"/>
    <w:rsid w:val="00794E1F"/>
    <w:rsid w:val="00794F58"/>
    <w:rsid w:val="0079502C"/>
    <w:rsid w:val="00795048"/>
    <w:rsid w:val="007953A4"/>
    <w:rsid w:val="007955E7"/>
    <w:rsid w:val="0079648A"/>
    <w:rsid w:val="00796D9B"/>
    <w:rsid w:val="00796EF2"/>
    <w:rsid w:val="0079713A"/>
    <w:rsid w:val="007974CD"/>
    <w:rsid w:val="0079777B"/>
    <w:rsid w:val="00797C05"/>
    <w:rsid w:val="00797D8E"/>
    <w:rsid w:val="007A0016"/>
    <w:rsid w:val="007A0103"/>
    <w:rsid w:val="007A039C"/>
    <w:rsid w:val="007A07E4"/>
    <w:rsid w:val="007A1368"/>
    <w:rsid w:val="007A15AB"/>
    <w:rsid w:val="007A1A77"/>
    <w:rsid w:val="007A1AE0"/>
    <w:rsid w:val="007A1C63"/>
    <w:rsid w:val="007A2033"/>
    <w:rsid w:val="007A243D"/>
    <w:rsid w:val="007A2653"/>
    <w:rsid w:val="007A2979"/>
    <w:rsid w:val="007A2B31"/>
    <w:rsid w:val="007A2F4D"/>
    <w:rsid w:val="007A3195"/>
    <w:rsid w:val="007A357E"/>
    <w:rsid w:val="007A361F"/>
    <w:rsid w:val="007A448C"/>
    <w:rsid w:val="007A464A"/>
    <w:rsid w:val="007A4783"/>
    <w:rsid w:val="007A4B21"/>
    <w:rsid w:val="007A4D92"/>
    <w:rsid w:val="007A4E2A"/>
    <w:rsid w:val="007A555D"/>
    <w:rsid w:val="007A5595"/>
    <w:rsid w:val="007A5643"/>
    <w:rsid w:val="007A56A0"/>
    <w:rsid w:val="007A63FF"/>
    <w:rsid w:val="007A660B"/>
    <w:rsid w:val="007A6976"/>
    <w:rsid w:val="007A6E04"/>
    <w:rsid w:val="007A6EC9"/>
    <w:rsid w:val="007A7011"/>
    <w:rsid w:val="007A716E"/>
    <w:rsid w:val="007A74A4"/>
    <w:rsid w:val="007A766E"/>
    <w:rsid w:val="007A78A9"/>
    <w:rsid w:val="007A79DA"/>
    <w:rsid w:val="007A7A7F"/>
    <w:rsid w:val="007A7DC1"/>
    <w:rsid w:val="007A7EC8"/>
    <w:rsid w:val="007B00FB"/>
    <w:rsid w:val="007B0340"/>
    <w:rsid w:val="007B0CB1"/>
    <w:rsid w:val="007B1318"/>
    <w:rsid w:val="007B17F5"/>
    <w:rsid w:val="007B1A46"/>
    <w:rsid w:val="007B210F"/>
    <w:rsid w:val="007B2131"/>
    <w:rsid w:val="007B2157"/>
    <w:rsid w:val="007B21A3"/>
    <w:rsid w:val="007B2328"/>
    <w:rsid w:val="007B252E"/>
    <w:rsid w:val="007B260D"/>
    <w:rsid w:val="007B28C7"/>
    <w:rsid w:val="007B2C1A"/>
    <w:rsid w:val="007B2D67"/>
    <w:rsid w:val="007B2FC9"/>
    <w:rsid w:val="007B2FDC"/>
    <w:rsid w:val="007B3544"/>
    <w:rsid w:val="007B3605"/>
    <w:rsid w:val="007B3C3D"/>
    <w:rsid w:val="007B3E9E"/>
    <w:rsid w:val="007B4204"/>
    <w:rsid w:val="007B4327"/>
    <w:rsid w:val="007B4B6F"/>
    <w:rsid w:val="007B51FC"/>
    <w:rsid w:val="007B52D2"/>
    <w:rsid w:val="007B5578"/>
    <w:rsid w:val="007B55CD"/>
    <w:rsid w:val="007B57D3"/>
    <w:rsid w:val="007B5AF0"/>
    <w:rsid w:val="007B5CC8"/>
    <w:rsid w:val="007B5F14"/>
    <w:rsid w:val="007B63A1"/>
    <w:rsid w:val="007B6776"/>
    <w:rsid w:val="007B6C01"/>
    <w:rsid w:val="007B6C46"/>
    <w:rsid w:val="007B718F"/>
    <w:rsid w:val="007B7403"/>
    <w:rsid w:val="007B760C"/>
    <w:rsid w:val="007B7666"/>
    <w:rsid w:val="007B7827"/>
    <w:rsid w:val="007B78DA"/>
    <w:rsid w:val="007B7D57"/>
    <w:rsid w:val="007B7E9E"/>
    <w:rsid w:val="007C036D"/>
    <w:rsid w:val="007C1D29"/>
    <w:rsid w:val="007C1DE8"/>
    <w:rsid w:val="007C20B9"/>
    <w:rsid w:val="007C2697"/>
    <w:rsid w:val="007C27A5"/>
    <w:rsid w:val="007C2927"/>
    <w:rsid w:val="007C2EE8"/>
    <w:rsid w:val="007C3102"/>
    <w:rsid w:val="007C34D1"/>
    <w:rsid w:val="007C3743"/>
    <w:rsid w:val="007C3A15"/>
    <w:rsid w:val="007C4232"/>
    <w:rsid w:val="007C430A"/>
    <w:rsid w:val="007C47BE"/>
    <w:rsid w:val="007C4934"/>
    <w:rsid w:val="007C5110"/>
    <w:rsid w:val="007C557B"/>
    <w:rsid w:val="007C5AFC"/>
    <w:rsid w:val="007C6282"/>
    <w:rsid w:val="007C64CE"/>
    <w:rsid w:val="007C64EA"/>
    <w:rsid w:val="007C6CEB"/>
    <w:rsid w:val="007C6EA9"/>
    <w:rsid w:val="007C70D8"/>
    <w:rsid w:val="007C7302"/>
    <w:rsid w:val="007C764F"/>
    <w:rsid w:val="007C77B2"/>
    <w:rsid w:val="007C78E3"/>
    <w:rsid w:val="007C7B2C"/>
    <w:rsid w:val="007C7F26"/>
    <w:rsid w:val="007D06CA"/>
    <w:rsid w:val="007D07CB"/>
    <w:rsid w:val="007D0858"/>
    <w:rsid w:val="007D0CF2"/>
    <w:rsid w:val="007D138B"/>
    <w:rsid w:val="007D15CC"/>
    <w:rsid w:val="007D1A11"/>
    <w:rsid w:val="007D1B89"/>
    <w:rsid w:val="007D22D7"/>
    <w:rsid w:val="007D24C6"/>
    <w:rsid w:val="007D34E0"/>
    <w:rsid w:val="007D360E"/>
    <w:rsid w:val="007D3618"/>
    <w:rsid w:val="007D361A"/>
    <w:rsid w:val="007D3AA5"/>
    <w:rsid w:val="007D3C9B"/>
    <w:rsid w:val="007D4CCF"/>
    <w:rsid w:val="007D5544"/>
    <w:rsid w:val="007D5848"/>
    <w:rsid w:val="007D5B7E"/>
    <w:rsid w:val="007D6061"/>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382"/>
    <w:rsid w:val="007E0436"/>
    <w:rsid w:val="007E0506"/>
    <w:rsid w:val="007E059E"/>
    <w:rsid w:val="007E06A0"/>
    <w:rsid w:val="007E0AB4"/>
    <w:rsid w:val="007E144D"/>
    <w:rsid w:val="007E2052"/>
    <w:rsid w:val="007E20B2"/>
    <w:rsid w:val="007E21B8"/>
    <w:rsid w:val="007E2365"/>
    <w:rsid w:val="007E2859"/>
    <w:rsid w:val="007E2927"/>
    <w:rsid w:val="007E2C22"/>
    <w:rsid w:val="007E2E2B"/>
    <w:rsid w:val="007E2F06"/>
    <w:rsid w:val="007E30B5"/>
    <w:rsid w:val="007E3220"/>
    <w:rsid w:val="007E345E"/>
    <w:rsid w:val="007E34F9"/>
    <w:rsid w:val="007E3B24"/>
    <w:rsid w:val="007E3C05"/>
    <w:rsid w:val="007E3EC9"/>
    <w:rsid w:val="007E3FCC"/>
    <w:rsid w:val="007E423D"/>
    <w:rsid w:val="007E42C2"/>
    <w:rsid w:val="007E4957"/>
    <w:rsid w:val="007E4A56"/>
    <w:rsid w:val="007E4D65"/>
    <w:rsid w:val="007E4ED1"/>
    <w:rsid w:val="007E52BC"/>
    <w:rsid w:val="007E5736"/>
    <w:rsid w:val="007E59FD"/>
    <w:rsid w:val="007E617D"/>
    <w:rsid w:val="007E6187"/>
    <w:rsid w:val="007E6264"/>
    <w:rsid w:val="007E701F"/>
    <w:rsid w:val="007E7422"/>
    <w:rsid w:val="007E79BB"/>
    <w:rsid w:val="007E7C07"/>
    <w:rsid w:val="007F02DB"/>
    <w:rsid w:val="007F03BE"/>
    <w:rsid w:val="007F0719"/>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5BA"/>
    <w:rsid w:val="007F4B2E"/>
    <w:rsid w:val="007F501A"/>
    <w:rsid w:val="007F503C"/>
    <w:rsid w:val="007F5787"/>
    <w:rsid w:val="007F57E0"/>
    <w:rsid w:val="007F5B99"/>
    <w:rsid w:val="007F61ED"/>
    <w:rsid w:val="007F6A80"/>
    <w:rsid w:val="007F6C03"/>
    <w:rsid w:val="007F70B3"/>
    <w:rsid w:val="007F741C"/>
    <w:rsid w:val="007F7520"/>
    <w:rsid w:val="007F78F7"/>
    <w:rsid w:val="007F7D16"/>
    <w:rsid w:val="00800110"/>
    <w:rsid w:val="008004F4"/>
    <w:rsid w:val="00800A65"/>
    <w:rsid w:val="00800ABF"/>
    <w:rsid w:val="00801148"/>
    <w:rsid w:val="008019E7"/>
    <w:rsid w:val="00801E2E"/>
    <w:rsid w:val="00801E53"/>
    <w:rsid w:val="00801E86"/>
    <w:rsid w:val="00802185"/>
    <w:rsid w:val="008021D2"/>
    <w:rsid w:val="00802200"/>
    <w:rsid w:val="008025C2"/>
    <w:rsid w:val="00802735"/>
    <w:rsid w:val="0080293D"/>
    <w:rsid w:val="00802AFA"/>
    <w:rsid w:val="00802CEF"/>
    <w:rsid w:val="00802CFA"/>
    <w:rsid w:val="00803002"/>
    <w:rsid w:val="008033C4"/>
    <w:rsid w:val="00803878"/>
    <w:rsid w:val="00803A79"/>
    <w:rsid w:val="00803BC8"/>
    <w:rsid w:val="00803EE6"/>
    <w:rsid w:val="00804071"/>
    <w:rsid w:val="00804544"/>
    <w:rsid w:val="0080488C"/>
    <w:rsid w:val="0080493E"/>
    <w:rsid w:val="00804F9E"/>
    <w:rsid w:val="008052CC"/>
    <w:rsid w:val="00805552"/>
    <w:rsid w:val="008056A7"/>
    <w:rsid w:val="00805CB2"/>
    <w:rsid w:val="00805CC4"/>
    <w:rsid w:val="00805DC9"/>
    <w:rsid w:val="00806767"/>
    <w:rsid w:val="008067E0"/>
    <w:rsid w:val="00806B79"/>
    <w:rsid w:val="00806D5D"/>
    <w:rsid w:val="0080720B"/>
    <w:rsid w:val="00807367"/>
    <w:rsid w:val="008079E3"/>
    <w:rsid w:val="00807AE7"/>
    <w:rsid w:val="00807B19"/>
    <w:rsid w:val="00807B1D"/>
    <w:rsid w:val="00807E25"/>
    <w:rsid w:val="008103ED"/>
    <w:rsid w:val="00810ED8"/>
    <w:rsid w:val="00811049"/>
    <w:rsid w:val="0081111A"/>
    <w:rsid w:val="00811141"/>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46F"/>
    <w:rsid w:val="00815535"/>
    <w:rsid w:val="00815922"/>
    <w:rsid w:val="00815C18"/>
    <w:rsid w:val="00815C3D"/>
    <w:rsid w:val="00815E5B"/>
    <w:rsid w:val="00815E96"/>
    <w:rsid w:val="0081605C"/>
    <w:rsid w:val="00816482"/>
    <w:rsid w:val="008168B2"/>
    <w:rsid w:val="0081692A"/>
    <w:rsid w:val="00816A56"/>
    <w:rsid w:val="00816E3A"/>
    <w:rsid w:val="00816F61"/>
    <w:rsid w:val="0081703E"/>
    <w:rsid w:val="00817442"/>
    <w:rsid w:val="00817458"/>
    <w:rsid w:val="0081745D"/>
    <w:rsid w:val="00817564"/>
    <w:rsid w:val="00817E84"/>
    <w:rsid w:val="00817F7D"/>
    <w:rsid w:val="00820129"/>
    <w:rsid w:val="008203F3"/>
    <w:rsid w:val="00820586"/>
    <w:rsid w:val="0082078B"/>
    <w:rsid w:val="0082091C"/>
    <w:rsid w:val="0082096A"/>
    <w:rsid w:val="008209E1"/>
    <w:rsid w:val="00820F10"/>
    <w:rsid w:val="00820FE6"/>
    <w:rsid w:val="0082149A"/>
    <w:rsid w:val="00821C9E"/>
    <w:rsid w:val="00821DC1"/>
    <w:rsid w:val="00821E1A"/>
    <w:rsid w:val="00821F7C"/>
    <w:rsid w:val="00822073"/>
    <w:rsid w:val="008223D7"/>
    <w:rsid w:val="008227E9"/>
    <w:rsid w:val="00822995"/>
    <w:rsid w:val="00822EEC"/>
    <w:rsid w:val="008232DE"/>
    <w:rsid w:val="0082364C"/>
    <w:rsid w:val="00823C2D"/>
    <w:rsid w:val="00823F16"/>
    <w:rsid w:val="008241ED"/>
    <w:rsid w:val="0082432B"/>
    <w:rsid w:val="00824979"/>
    <w:rsid w:val="00824B06"/>
    <w:rsid w:val="00824EE7"/>
    <w:rsid w:val="00824FE7"/>
    <w:rsid w:val="0082515E"/>
    <w:rsid w:val="00825201"/>
    <w:rsid w:val="008252DD"/>
    <w:rsid w:val="0082544C"/>
    <w:rsid w:val="00825D51"/>
    <w:rsid w:val="00825DFE"/>
    <w:rsid w:val="00825FC7"/>
    <w:rsid w:val="00826082"/>
    <w:rsid w:val="00826680"/>
    <w:rsid w:val="00826C8A"/>
    <w:rsid w:val="00826F1A"/>
    <w:rsid w:val="00826F6D"/>
    <w:rsid w:val="008273FA"/>
    <w:rsid w:val="0082789E"/>
    <w:rsid w:val="00827972"/>
    <w:rsid w:val="00827BAB"/>
    <w:rsid w:val="00827CA1"/>
    <w:rsid w:val="0083022A"/>
    <w:rsid w:val="008303BE"/>
    <w:rsid w:val="00830491"/>
    <w:rsid w:val="00830818"/>
    <w:rsid w:val="008313AE"/>
    <w:rsid w:val="008314A9"/>
    <w:rsid w:val="008317D8"/>
    <w:rsid w:val="00831A95"/>
    <w:rsid w:val="00831C49"/>
    <w:rsid w:val="00831E6A"/>
    <w:rsid w:val="00832822"/>
    <w:rsid w:val="00832F07"/>
    <w:rsid w:val="008332D5"/>
    <w:rsid w:val="0083363E"/>
    <w:rsid w:val="00833AB2"/>
    <w:rsid w:val="00833ED6"/>
    <w:rsid w:val="00833EE0"/>
    <w:rsid w:val="00834332"/>
    <w:rsid w:val="008345B0"/>
    <w:rsid w:val="00834B7A"/>
    <w:rsid w:val="00834F4D"/>
    <w:rsid w:val="008353A5"/>
    <w:rsid w:val="00835659"/>
    <w:rsid w:val="0083595B"/>
    <w:rsid w:val="00835C03"/>
    <w:rsid w:val="00835F7C"/>
    <w:rsid w:val="008360EC"/>
    <w:rsid w:val="00836FCE"/>
    <w:rsid w:val="00837241"/>
    <w:rsid w:val="00837A10"/>
    <w:rsid w:val="00837A86"/>
    <w:rsid w:val="00837D4A"/>
    <w:rsid w:val="00840190"/>
    <w:rsid w:val="008401EA"/>
    <w:rsid w:val="00840225"/>
    <w:rsid w:val="0084067A"/>
    <w:rsid w:val="00840754"/>
    <w:rsid w:val="0084075E"/>
    <w:rsid w:val="008409A5"/>
    <w:rsid w:val="008409A8"/>
    <w:rsid w:val="00840F65"/>
    <w:rsid w:val="0084159D"/>
    <w:rsid w:val="00841F03"/>
    <w:rsid w:val="00841FE1"/>
    <w:rsid w:val="008422A0"/>
    <w:rsid w:val="00842716"/>
    <w:rsid w:val="00842A63"/>
    <w:rsid w:val="00842D53"/>
    <w:rsid w:val="00842F59"/>
    <w:rsid w:val="0084406A"/>
    <w:rsid w:val="0084446B"/>
    <w:rsid w:val="00844A58"/>
    <w:rsid w:val="008450F8"/>
    <w:rsid w:val="008453A0"/>
    <w:rsid w:val="008453CD"/>
    <w:rsid w:val="008454BC"/>
    <w:rsid w:val="00845935"/>
    <w:rsid w:val="00845B08"/>
    <w:rsid w:val="00845BDA"/>
    <w:rsid w:val="00845DED"/>
    <w:rsid w:val="0084605F"/>
    <w:rsid w:val="008462E2"/>
    <w:rsid w:val="0084633B"/>
    <w:rsid w:val="008465A6"/>
    <w:rsid w:val="008467CE"/>
    <w:rsid w:val="008469C9"/>
    <w:rsid w:val="00846CA4"/>
    <w:rsid w:val="00846EEB"/>
    <w:rsid w:val="008475E0"/>
    <w:rsid w:val="00847D1B"/>
    <w:rsid w:val="00847E9A"/>
    <w:rsid w:val="00847EFA"/>
    <w:rsid w:val="008502BC"/>
    <w:rsid w:val="008503CC"/>
    <w:rsid w:val="0085095B"/>
    <w:rsid w:val="00850EA1"/>
    <w:rsid w:val="00851624"/>
    <w:rsid w:val="008518FE"/>
    <w:rsid w:val="00851948"/>
    <w:rsid w:val="008519BC"/>
    <w:rsid w:val="00851C80"/>
    <w:rsid w:val="008523A0"/>
    <w:rsid w:val="00852767"/>
    <w:rsid w:val="00852789"/>
    <w:rsid w:val="00852A42"/>
    <w:rsid w:val="00852D3E"/>
    <w:rsid w:val="00852E97"/>
    <w:rsid w:val="00852EB5"/>
    <w:rsid w:val="0085356C"/>
    <w:rsid w:val="00853B42"/>
    <w:rsid w:val="00853C3D"/>
    <w:rsid w:val="00853C84"/>
    <w:rsid w:val="008542F2"/>
    <w:rsid w:val="00854425"/>
    <w:rsid w:val="0085486B"/>
    <w:rsid w:val="00854880"/>
    <w:rsid w:val="00855040"/>
    <w:rsid w:val="00855143"/>
    <w:rsid w:val="008551D0"/>
    <w:rsid w:val="00855547"/>
    <w:rsid w:val="008556E1"/>
    <w:rsid w:val="00855CA5"/>
    <w:rsid w:val="00855E05"/>
    <w:rsid w:val="00855F8A"/>
    <w:rsid w:val="00856723"/>
    <w:rsid w:val="00856A1B"/>
    <w:rsid w:val="00857A47"/>
    <w:rsid w:val="00860406"/>
    <w:rsid w:val="008611BE"/>
    <w:rsid w:val="0086130C"/>
    <w:rsid w:val="008616C0"/>
    <w:rsid w:val="008617C9"/>
    <w:rsid w:val="00861C59"/>
    <w:rsid w:val="00861D40"/>
    <w:rsid w:val="00861DA4"/>
    <w:rsid w:val="00861E41"/>
    <w:rsid w:val="00861FA5"/>
    <w:rsid w:val="008620CD"/>
    <w:rsid w:val="00862386"/>
    <w:rsid w:val="008626FB"/>
    <w:rsid w:val="008628F9"/>
    <w:rsid w:val="00862BC8"/>
    <w:rsid w:val="00863232"/>
    <w:rsid w:val="008635B2"/>
    <w:rsid w:val="00863765"/>
    <w:rsid w:val="008637BD"/>
    <w:rsid w:val="008638E8"/>
    <w:rsid w:val="00863967"/>
    <w:rsid w:val="00863D02"/>
    <w:rsid w:val="00863F95"/>
    <w:rsid w:val="00864673"/>
    <w:rsid w:val="008648F7"/>
    <w:rsid w:val="0086498F"/>
    <w:rsid w:val="00864B6D"/>
    <w:rsid w:val="00864CD9"/>
    <w:rsid w:val="00864CEE"/>
    <w:rsid w:val="00864E07"/>
    <w:rsid w:val="0086558A"/>
    <w:rsid w:val="00865A4B"/>
    <w:rsid w:val="00865F8B"/>
    <w:rsid w:val="008662AB"/>
    <w:rsid w:val="00866380"/>
    <w:rsid w:val="00866465"/>
    <w:rsid w:val="0086661C"/>
    <w:rsid w:val="008667B5"/>
    <w:rsid w:val="00866DA8"/>
    <w:rsid w:val="00866DC5"/>
    <w:rsid w:val="0086709F"/>
    <w:rsid w:val="008673E1"/>
    <w:rsid w:val="00867B50"/>
    <w:rsid w:val="00867CB1"/>
    <w:rsid w:val="00870101"/>
    <w:rsid w:val="008701EB"/>
    <w:rsid w:val="0087064B"/>
    <w:rsid w:val="00870A1E"/>
    <w:rsid w:val="00870A57"/>
    <w:rsid w:val="008713E2"/>
    <w:rsid w:val="00871CB7"/>
    <w:rsid w:val="00871D79"/>
    <w:rsid w:val="00871E57"/>
    <w:rsid w:val="00872214"/>
    <w:rsid w:val="00872395"/>
    <w:rsid w:val="0087266A"/>
    <w:rsid w:val="0087277D"/>
    <w:rsid w:val="00872791"/>
    <w:rsid w:val="008728F8"/>
    <w:rsid w:val="00872D64"/>
    <w:rsid w:val="00873765"/>
    <w:rsid w:val="0087458A"/>
    <w:rsid w:val="008745C6"/>
    <w:rsid w:val="008747E6"/>
    <w:rsid w:val="0087484F"/>
    <w:rsid w:val="00874BE4"/>
    <w:rsid w:val="00874D8C"/>
    <w:rsid w:val="00875040"/>
    <w:rsid w:val="00875306"/>
    <w:rsid w:val="00875647"/>
    <w:rsid w:val="008758EC"/>
    <w:rsid w:val="008759B4"/>
    <w:rsid w:val="00875A01"/>
    <w:rsid w:val="00875B6A"/>
    <w:rsid w:val="00875D4D"/>
    <w:rsid w:val="00875FAA"/>
    <w:rsid w:val="008760D6"/>
    <w:rsid w:val="00876410"/>
    <w:rsid w:val="008769ED"/>
    <w:rsid w:val="00876A19"/>
    <w:rsid w:val="00876E74"/>
    <w:rsid w:val="00877300"/>
    <w:rsid w:val="00877891"/>
    <w:rsid w:val="00877949"/>
    <w:rsid w:val="00877977"/>
    <w:rsid w:val="00877C5B"/>
    <w:rsid w:val="00877EB1"/>
    <w:rsid w:val="00880023"/>
    <w:rsid w:val="0088003B"/>
    <w:rsid w:val="00880056"/>
    <w:rsid w:val="008800CF"/>
    <w:rsid w:val="00880315"/>
    <w:rsid w:val="008804ED"/>
    <w:rsid w:val="00880580"/>
    <w:rsid w:val="008805E3"/>
    <w:rsid w:val="008807FE"/>
    <w:rsid w:val="00880B12"/>
    <w:rsid w:val="00880F31"/>
    <w:rsid w:val="008811A4"/>
    <w:rsid w:val="00881658"/>
    <w:rsid w:val="0088170A"/>
    <w:rsid w:val="008817F7"/>
    <w:rsid w:val="0088181A"/>
    <w:rsid w:val="008818AB"/>
    <w:rsid w:val="00881CAA"/>
    <w:rsid w:val="00881DC0"/>
    <w:rsid w:val="00881E1F"/>
    <w:rsid w:val="0088236F"/>
    <w:rsid w:val="008825D9"/>
    <w:rsid w:val="00882760"/>
    <w:rsid w:val="00882AE8"/>
    <w:rsid w:val="00882CBF"/>
    <w:rsid w:val="00882FDA"/>
    <w:rsid w:val="008831A5"/>
    <w:rsid w:val="008832B9"/>
    <w:rsid w:val="0088352E"/>
    <w:rsid w:val="0088365C"/>
    <w:rsid w:val="00883798"/>
    <w:rsid w:val="00883926"/>
    <w:rsid w:val="00883A3C"/>
    <w:rsid w:val="0088402F"/>
    <w:rsid w:val="008840D4"/>
    <w:rsid w:val="00884155"/>
    <w:rsid w:val="008843E4"/>
    <w:rsid w:val="0088468A"/>
    <w:rsid w:val="008849C3"/>
    <w:rsid w:val="00884FC8"/>
    <w:rsid w:val="00885037"/>
    <w:rsid w:val="008850DD"/>
    <w:rsid w:val="008851DE"/>
    <w:rsid w:val="008852D5"/>
    <w:rsid w:val="00885BF5"/>
    <w:rsid w:val="008862CD"/>
    <w:rsid w:val="00886901"/>
    <w:rsid w:val="00887411"/>
    <w:rsid w:val="00887D52"/>
    <w:rsid w:val="00887EBB"/>
    <w:rsid w:val="0089052B"/>
    <w:rsid w:val="008909D3"/>
    <w:rsid w:val="0089123E"/>
    <w:rsid w:val="00891256"/>
    <w:rsid w:val="008913C3"/>
    <w:rsid w:val="008915C8"/>
    <w:rsid w:val="00891818"/>
    <w:rsid w:val="00891BB7"/>
    <w:rsid w:val="00891DDD"/>
    <w:rsid w:val="00892205"/>
    <w:rsid w:val="00892252"/>
    <w:rsid w:val="00892354"/>
    <w:rsid w:val="0089257B"/>
    <w:rsid w:val="008927A3"/>
    <w:rsid w:val="008927DC"/>
    <w:rsid w:val="00892822"/>
    <w:rsid w:val="0089317E"/>
    <w:rsid w:val="0089342C"/>
    <w:rsid w:val="00893A3D"/>
    <w:rsid w:val="00893AF3"/>
    <w:rsid w:val="00893B83"/>
    <w:rsid w:val="00893E57"/>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017"/>
    <w:rsid w:val="008973FD"/>
    <w:rsid w:val="00897460"/>
    <w:rsid w:val="008977D4"/>
    <w:rsid w:val="00897889"/>
    <w:rsid w:val="008979B4"/>
    <w:rsid w:val="00897AD5"/>
    <w:rsid w:val="00897C98"/>
    <w:rsid w:val="00897CB6"/>
    <w:rsid w:val="008A0348"/>
    <w:rsid w:val="008A0A66"/>
    <w:rsid w:val="008A0B26"/>
    <w:rsid w:val="008A0B43"/>
    <w:rsid w:val="008A0C38"/>
    <w:rsid w:val="008A10B4"/>
    <w:rsid w:val="008A1457"/>
    <w:rsid w:val="008A1529"/>
    <w:rsid w:val="008A174B"/>
    <w:rsid w:val="008A17A5"/>
    <w:rsid w:val="008A1979"/>
    <w:rsid w:val="008A2059"/>
    <w:rsid w:val="008A20C9"/>
    <w:rsid w:val="008A219F"/>
    <w:rsid w:val="008A2279"/>
    <w:rsid w:val="008A2842"/>
    <w:rsid w:val="008A2BA3"/>
    <w:rsid w:val="008A2C2C"/>
    <w:rsid w:val="008A344A"/>
    <w:rsid w:val="008A3508"/>
    <w:rsid w:val="008A36DA"/>
    <w:rsid w:val="008A423F"/>
    <w:rsid w:val="008A45B3"/>
    <w:rsid w:val="008A4C40"/>
    <w:rsid w:val="008A5129"/>
    <w:rsid w:val="008A5371"/>
    <w:rsid w:val="008A53A4"/>
    <w:rsid w:val="008A53BE"/>
    <w:rsid w:val="008A56A8"/>
    <w:rsid w:val="008A583D"/>
    <w:rsid w:val="008A5861"/>
    <w:rsid w:val="008A5C27"/>
    <w:rsid w:val="008A75B3"/>
    <w:rsid w:val="008A773C"/>
    <w:rsid w:val="008A7B17"/>
    <w:rsid w:val="008A7DD3"/>
    <w:rsid w:val="008B01CD"/>
    <w:rsid w:val="008B18DB"/>
    <w:rsid w:val="008B19AE"/>
    <w:rsid w:val="008B1CC4"/>
    <w:rsid w:val="008B204E"/>
    <w:rsid w:val="008B20E0"/>
    <w:rsid w:val="008B2BA3"/>
    <w:rsid w:val="008B3377"/>
    <w:rsid w:val="008B34EC"/>
    <w:rsid w:val="008B363B"/>
    <w:rsid w:val="008B36D6"/>
    <w:rsid w:val="008B3847"/>
    <w:rsid w:val="008B3980"/>
    <w:rsid w:val="008B39AE"/>
    <w:rsid w:val="008B3D8E"/>
    <w:rsid w:val="008B4035"/>
    <w:rsid w:val="008B409C"/>
    <w:rsid w:val="008B43C3"/>
    <w:rsid w:val="008B44DD"/>
    <w:rsid w:val="008B4BFD"/>
    <w:rsid w:val="008B4D91"/>
    <w:rsid w:val="008B5009"/>
    <w:rsid w:val="008B592E"/>
    <w:rsid w:val="008B6270"/>
    <w:rsid w:val="008B68A7"/>
    <w:rsid w:val="008B6A8B"/>
    <w:rsid w:val="008B6BF4"/>
    <w:rsid w:val="008B7054"/>
    <w:rsid w:val="008B7457"/>
    <w:rsid w:val="008B7581"/>
    <w:rsid w:val="008B7674"/>
    <w:rsid w:val="008B76E2"/>
    <w:rsid w:val="008B784F"/>
    <w:rsid w:val="008B7A17"/>
    <w:rsid w:val="008C00EC"/>
    <w:rsid w:val="008C0161"/>
    <w:rsid w:val="008C01DF"/>
    <w:rsid w:val="008C01FE"/>
    <w:rsid w:val="008C02F4"/>
    <w:rsid w:val="008C038E"/>
    <w:rsid w:val="008C096B"/>
    <w:rsid w:val="008C0A29"/>
    <w:rsid w:val="008C0FFA"/>
    <w:rsid w:val="008C1187"/>
    <w:rsid w:val="008C14D7"/>
    <w:rsid w:val="008C1ADF"/>
    <w:rsid w:val="008C1DDF"/>
    <w:rsid w:val="008C250D"/>
    <w:rsid w:val="008C2803"/>
    <w:rsid w:val="008C2E18"/>
    <w:rsid w:val="008C2E43"/>
    <w:rsid w:val="008C2F5B"/>
    <w:rsid w:val="008C310F"/>
    <w:rsid w:val="008C3319"/>
    <w:rsid w:val="008C3504"/>
    <w:rsid w:val="008C3637"/>
    <w:rsid w:val="008C367D"/>
    <w:rsid w:val="008C3868"/>
    <w:rsid w:val="008C39B7"/>
    <w:rsid w:val="008C3AE4"/>
    <w:rsid w:val="008C401D"/>
    <w:rsid w:val="008C4086"/>
    <w:rsid w:val="008C4097"/>
    <w:rsid w:val="008C45B8"/>
    <w:rsid w:val="008C491E"/>
    <w:rsid w:val="008C49A9"/>
    <w:rsid w:val="008C5004"/>
    <w:rsid w:val="008C53E5"/>
    <w:rsid w:val="008C57E0"/>
    <w:rsid w:val="008C58FB"/>
    <w:rsid w:val="008C5E85"/>
    <w:rsid w:val="008C63C9"/>
    <w:rsid w:val="008C650C"/>
    <w:rsid w:val="008C6813"/>
    <w:rsid w:val="008C6B1F"/>
    <w:rsid w:val="008C6C66"/>
    <w:rsid w:val="008C743A"/>
    <w:rsid w:val="008C7457"/>
    <w:rsid w:val="008C7467"/>
    <w:rsid w:val="008C7A3A"/>
    <w:rsid w:val="008C7A55"/>
    <w:rsid w:val="008C7D47"/>
    <w:rsid w:val="008C7E7A"/>
    <w:rsid w:val="008D05AA"/>
    <w:rsid w:val="008D09CC"/>
    <w:rsid w:val="008D0BE2"/>
    <w:rsid w:val="008D1414"/>
    <w:rsid w:val="008D142E"/>
    <w:rsid w:val="008D1699"/>
    <w:rsid w:val="008D19B6"/>
    <w:rsid w:val="008D19B7"/>
    <w:rsid w:val="008D1F0E"/>
    <w:rsid w:val="008D2853"/>
    <w:rsid w:val="008D293A"/>
    <w:rsid w:val="008D2BEE"/>
    <w:rsid w:val="008D2D2B"/>
    <w:rsid w:val="008D2E3C"/>
    <w:rsid w:val="008D32F6"/>
    <w:rsid w:val="008D3A07"/>
    <w:rsid w:val="008D3BBB"/>
    <w:rsid w:val="008D3DA1"/>
    <w:rsid w:val="008D3FA9"/>
    <w:rsid w:val="008D406C"/>
    <w:rsid w:val="008D418F"/>
    <w:rsid w:val="008D42F4"/>
    <w:rsid w:val="008D449B"/>
    <w:rsid w:val="008D45C4"/>
    <w:rsid w:val="008D4705"/>
    <w:rsid w:val="008D4752"/>
    <w:rsid w:val="008D4E6D"/>
    <w:rsid w:val="008D4F53"/>
    <w:rsid w:val="008D5023"/>
    <w:rsid w:val="008D52CE"/>
    <w:rsid w:val="008D57CC"/>
    <w:rsid w:val="008D5ABD"/>
    <w:rsid w:val="008D5E2D"/>
    <w:rsid w:val="008D6397"/>
    <w:rsid w:val="008D6398"/>
    <w:rsid w:val="008D6572"/>
    <w:rsid w:val="008D671A"/>
    <w:rsid w:val="008D69BF"/>
    <w:rsid w:val="008D6C0F"/>
    <w:rsid w:val="008D6CBE"/>
    <w:rsid w:val="008D6DF5"/>
    <w:rsid w:val="008D7147"/>
    <w:rsid w:val="008D7C96"/>
    <w:rsid w:val="008D7DF9"/>
    <w:rsid w:val="008E002D"/>
    <w:rsid w:val="008E004B"/>
    <w:rsid w:val="008E032A"/>
    <w:rsid w:val="008E036E"/>
    <w:rsid w:val="008E0AC2"/>
    <w:rsid w:val="008E0D99"/>
    <w:rsid w:val="008E0E3E"/>
    <w:rsid w:val="008E1397"/>
    <w:rsid w:val="008E1CDC"/>
    <w:rsid w:val="008E1E5D"/>
    <w:rsid w:val="008E1EFD"/>
    <w:rsid w:val="008E1F3C"/>
    <w:rsid w:val="008E2164"/>
    <w:rsid w:val="008E2190"/>
    <w:rsid w:val="008E23AA"/>
    <w:rsid w:val="008E2919"/>
    <w:rsid w:val="008E2AE4"/>
    <w:rsid w:val="008E2BB4"/>
    <w:rsid w:val="008E2D0C"/>
    <w:rsid w:val="008E2DA9"/>
    <w:rsid w:val="008E2E50"/>
    <w:rsid w:val="008E32D8"/>
    <w:rsid w:val="008E3F9E"/>
    <w:rsid w:val="008E40A9"/>
    <w:rsid w:val="008E4208"/>
    <w:rsid w:val="008E4436"/>
    <w:rsid w:val="008E4493"/>
    <w:rsid w:val="008E4728"/>
    <w:rsid w:val="008E4912"/>
    <w:rsid w:val="008E4C62"/>
    <w:rsid w:val="008E500B"/>
    <w:rsid w:val="008E51ED"/>
    <w:rsid w:val="008E5281"/>
    <w:rsid w:val="008E546A"/>
    <w:rsid w:val="008E5C67"/>
    <w:rsid w:val="008E5C8F"/>
    <w:rsid w:val="008E5F8B"/>
    <w:rsid w:val="008E6124"/>
    <w:rsid w:val="008E6288"/>
    <w:rsid w:val="008E6485"/>
    <w:rsid w:val="008E682A"/>
    <w:rsid w:val="008E69B3"/>
    <w:rsid w:val="008E6C67"/>
    <w:rsid w:val="008E6CCB"/>
    <w:rsid w:val="008E6EBE"/>
    <w:rsid w:val="008E7B49"/>
    <w:rsid w:val="008E7B54"/>
    <w:rsid w:val="008F0113"/>
    <w:rsid w:val="008F027F"/>
    <w:rsid w:val="008F02EC"/>
    <w:rsid w:val="008F0606"/>
    <w:rsid w:val="008F0C42"/>
    <w:rsid w:val="008F0D03"/>
    <w:rsid w:val="008F0D63"/>
    <w:rsid w:val="008F0EBC"/>
    <w:rsid w:val="008F16F7"/>
    <w:rsid w:val="008F175D"/>
    <w:rsid w:val="008F17BD"/>
    <w:rsid w:val="008F1C95"/>
    <w:rsid w:val="008F1ECF"/>
    <w:rsid w:val="008F217C"/>
    <w:rsid w:val="008F21B7"/>
    <w:rsid w:val="008F2211"/>
    <w:rsid w:val="008F2BD9"/>
    <w:rsid w:val="008F2C91"/>
    <w:rsid w:val="008F2FC5"/>
    <w:rsid w:val="008F31A6"/>
    <w:rsid w:val="008F3466"/>
    <w:rsid w:val="008F396B"/>
    <w:rsid w:val="008F3DBC"/>
    <w:rsid w:val="008F443C"/>
    <w:rsid w:val="008F47B7"/>
    <w:rsid w:val="008F4C37"/>
    <w:rsid w:val="008F4E89"/>
    <w:rsid w:val="008F53FE"/>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EE"/>
    <w:rsid w:val="00900135"/>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53"/>
    <w:rsid w:val="00901B91"/>
    <w:rsid w:val="00901C68"/>
    <w:rsid w:val="00901EB0"/>
    <w:rsid w:val="009020C3"/>
    <w:rsid w:val="009027B8"/>
    <w:rsid w:val="00902922"/>
    <w:rsid w:val="00902987"/>
    <w:rsid w:val="00902AE7"/>
    <w:rsid w:val="00902F34"/>
    <w:rsid w:val="009033A7"/>
    <w:rsid w:val="00903506"/>
    <w:rsid w:val="00903538"/>
    <w:rsid w:val="00903AAE"/>
    <w:rsid w:val="00903DEC"/>
    <w:rsid w:val="009041E0"/>
    <w:rsid w:val="0090424E"/>
    <w:rsid w:val="009042A9"/>
    <w:rsid w:val="009044E2"/>
    <w:rsid w:val="009047B2"/>
    <w:rsid w:val="009048FC"/>
    <w:rsid w:val="00904A1F"/>
    <w:rsid w:val="00904B1A"/>
    <w:rsid w:val="00904B35"/>
    <w:rsid w:val="00904BBF"/>
    <w:rsid w:val="00905E18"/>
    <w:rsid w:val="00906301"/>
    <w:rsid w:val="0090644A"/>
    <w:rsid w:val="00906557"/>
    <w:rsid w:val="0090658F"/>
    <w:rsid w:val="009066E9"/>
    <w:rsid w:val="00906BFF"/>
    <w:rsid w:val="00906CC9"/>
    <w:rsid w:val="00907D92"/>
    <w:rsid w:val="009103C5"/>
    <w:rsid w:val="009103CF"/>
    <w:rsid w:val="009105D7"/>
    <w:rsid w:val="0091077C"/>
    <w:rsid w:val="00910A26"/>
    <w:rsid w:val="00910C01"/>
    <w:rsid w:val="0091123D"/>
    <w:rsid w:val="009115D4"/>
    <w:rsid w:val="009115DC"/>
    <w:rsid w:val="00911CCE"/>
    <w:rsid w:val="0091212A"/>
    <w:rsid w:val="009121BF"/>
    <w:rsid w:val="009121C7"/>
    <w:rsid w:val="0091234B"/>
    <w:rsid w:val="0091260A"/>
    <w:rsid w:val="009128C1"/>
    <w:rsid w:val="00912A09"/>
    <w:rsid w:val="00912C74"/>
    <w:rsid w:val="00912CED"/>
    <w:rsid w:val="009130A7"/>
    <w:rsid w:val="009130C6"/>
    <w:rsid w:val="0091322E"/>
    <w:rsid w:val="00913454"/>
    <w:rsid w:val="0091361D"/>
    <w:rsid w:val="00913718"/>
    <w:rsid w:val="00913B46"/>
    <w:rsid w:val="00913D46"/>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6A8"/>
    <w:rsid w:val="009159A9"/>
    <w:rsid w:val="00915A0E"/>
    <w:rsid w:val="0091643D"/>
    <w:rsid w:val="00916445"/>
    <w:rsid w:val="009165A2"/>
    <w:rsid w:val="00916A91"/>
    <w:rsid w:val="00916B4E"/>
    <w:rsid w:val="00916D82"/>
    <w:rsid w:val="00916E39"/>
    <w:rsid w:val="009172AE"/>
    <w:rsid w:val="00917349"/>
    <w:rsid w:val="0091765F"/>
    <w:rsid w:val="009176D2"/>
    <w:rsid w:val="00917E0C"/>
    <w:rsid w:val="009200A7"/>
    <w:rsid w:val="009202BE"/>
    <w:rsid w:val="009202FA"/>
    <w:rsid w:val="0092036F"/>
    <w:rsid w:val="009208D3"/>
    <w:rsid w:val="00920C59"/>
    <w:rsid w:val="00920F9D"/>
    <w:rsid w:val="009210FC"/>
    <w:rsid w:val="0092111A"/>
    <w:rsid w:val="00921200"/>
    <w:rsid w:val="009213C7"/>
    <w:rsid w:val="009213F8"/>
    <w:rsid w:val="009218EC"/>
    <w:rsid w:val="009219CB"/>
    <w:rsid w:val="00921C99"/>
    <w:rsid w:val="009223A2"/>
    <w:rsid w:val="00922593"/>
    <w:rsid w:val="009225C1"/>
    <w:rsid w:val="00922787"/>
    <w:rsid w:val="00922ACA"/>
    <w:rsid w:val="009234E0"/>
    <w:rsid w:val="009234EC"/>
    <w:rsid w:val="009234EF"/>
    <w:rsid w:val="00923564"/>
    <w:rsid w:val="00923A1E"/>
    <w:rsid w:val="00923B00"/>
    <w:rsid w:val="009240DD"/>
    <w:rsid w:val="0092426D"/>
    <w:rsid w:val="009243D4"/>
    <w:rsid w:val="00924639"/>
    <w:rsid w:val="00924AF2"/>
    <w:rsid w:val="00924CC7"/>
    <w:rsid w:val="00924D64"/>
    <w:rsid w:val="00924E52"/>
    <w:rsid w:val="00924FEA"/>
    <w:rsid w:val="0092502E"/>
    <w:rsid w:val="0092509F"/>
    <w:rsid w:val="009251D3"/>
    <w:rsid w:val="00925356"/>
    <w:rsid w:val="00925514"/>
    <w:rsid w:val="009259F4"/>
    <w:rsid w:val="00925B6F"/>
    <w:rsid w:val="00926324"/>
    <w:rsid w:val="0092639E"/>
    <w:rsid w:val="00926A58"/>
    <w:rsid w:val="00926ED4"/>
    <w:rsid w:val="009277A2"/>
    <w:rsid w:val="00927EA7"/>
    <w:rsid w:val="00927F6A"/>
    <w:rsid w:val="00927FB3"/>
    <w:rsid w:val="009300FD"/>
    <w:rsid w:val="00930335"/>
    <w:rsid w:val="009307E4"/>
    <w:rsid w:val="009308EC"/>
    <w:rsid w:val="0093105C"/>
    <w:rsid w:val="009311FE"/>
    <w:rsid w:val="00931286"/>
    <w:rsid w:val="0093143E"/>
    <w:rsid w:val="00931528"/>
    <w:rsid w:val="00931936"/>
    <w:rsid w:val="009319E9"/>
    <w:rsid w:val="00931E6C"/>
    <w:rsid w:val="0093252D"/>
    <w:rsid w:val="00932821"/>
    <w:rsid w:val="009330BB"/>
    <w:rsid w:val="00933416"/>
    <w:rsid w:val="0093351C"/>
    <w:rsid w:val="009341E2"/>
    <w:rsid w:val="00934242"/>
    <w:rsid w:val="0093448C"/>
    <w:rsid w:val="009349C7"/>
    <w:rsid w:val="00934C65"/>
    <w:rsid w:val="00934D32"/>
    <w:rsid w:val="00934FDB"/>
    <w:rsid w:val="009354EC"/>
    <w:rsid w:val="00935D88"/>
    <w:rsid w:val="00935DFE"/>
    <w:rsid w:val="00935E17"/>
    <w:rsid w:val="00935E70"/>
    <w:rsid w:val="00936CD4"/>
    <w:rsid w:val="00936CEE"/>
    <w:rsid w:val="00936D45"/>
    <w:rsid w:val="009370C3"/>
    <w:rsid w:val="00937130"/>
    <w:rsid w:val="009372BB"/>
    <w:rsid w:val="00937993"/>
    <w:rsid w:val="00937B02"/>
    <w:rsid w:val="00937B4F"/>
    <w:rsid w:val="00937C74"/>
    <w:rsid w:val="009402FE"/>
    <w:rsid w:val="0094047D"/>
    <w:rsid w:val="00940564"/>
    <w:rsid w:val="009407A1"/>
    <w:rsid w:val="009409E2"/>
    <w:rsid w:val="00940C5D"/>
    <w:rsid w:val="009414C1"/>
    <w:rsid w:val="0094172E"/>
    <w:rsid w:val="009417A1"/>
    <w:rsid w:val="00941CDF"/>
    <w:rsid w:val="00941DA9"/>
    <w:rsid w:val="00941F78"/>
    <w:rsid w:val="00942410"/>
    <w:rsid w:val="0094326F"/>
    <w:rsid w:val="00943281"/>
    <w:rsid w:val="0094376D"/>
    <w:rsid w:val="009437ED"/>
    <w:rsid w:val="00943876"/>
    <w:rsid w:val="00943A14"/>
    <w:rsid w:val="00943C99"/>
    <w:rsid w:val="00943E78"/>
    <w:rsid w:val="0094402C"/>
    <w:rsid w:val="00944825"/>
    <w:rsid w:val="00944AF5"/>
    <w:rsid w:val="00944E10"/>
    <w:rsid w:val="00944F78"/>
    <w:rsid w:val="009455DE"/>
    <w:rsid w:val="0094592A"/>
    <w:rsid w:val="00945B52"/>
    <w:rsid w:val="00945D44"/>
    <w:rsid w:val="00945EE0"/>
    <w:rsid w:val="00945F64"/>
    <w:rsid w:val="00946025"/>
    <w:rsid w:val="009465A7"/>
    <w:rsid w:val="0094683B"/>
    <w:rsid w:val="00946DBB"/>
    <w:rsid w:val="00946E9D"/>
    <w:rsid w:val="00947086"/>
    <w:rsid w:val="00947474"/>
    <w:rsid w:val="009477A9"/>
    <w:rsid w:val="00947911"/>
    <w:rsid w:val="00947BC9"/>
    <w:rsid w:val="00947BF8"/>
    <w:rsid w:val="00947E6B"/>
    <w:rsid w:val="00947ECC"/>
    <w:rsid w:val="00950544"/>
    <w:rsid w:val="00950677"/>
    <w:rsid w:val="00950692"/>
    <w:rsid w:val="00950AA2"/>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692"/>
    <w:rsid w:val="00954BA1"/>
    <w:rsid w:val="00954CF7"/>
    <w:rsid w:val="00954E47"/>
    <w:rsid w:val="009551D7"/>
    <w:rsid w:val="00955370"/>
    <w:rsid w:val="009554E7"/>
    <w:rsid w:val="009555F8"/>
    <w:rsid w:val="0095563F"/>
    <w:rsid w:val="00955694"/>
    <w:rsid w:val="00955B4A"/>
    <w:rsid w:val="00955C3F"/>
    <w:rsid w:val="0095612E"/>
    <w:rsid w:val="0095650D"/>
    <w:rsid w:val="00956A35"/>
    <w:rsid w:val="00956F13"/>
    <w:rsid w:val="0095712D"/>
    <w:rsid w:val="009577AA"/>
    <w:rsid w:val="00957A73"/>
    <w:rsid w:val="00957C62"/>
    <w:rsid w:val="0096004C"/>
    <w:rsid w:val="00960446"/>
    <w:rsid w:val="00960657"/>
    <w:rsid w:val="00960909"/>
    <w:rsid w:val="0096121C"/>
    <w:rsid w:val="0096179D"/>
    <w:rsid w:val="00961BCD"/>
    <w:rsid w:val="00961C78"/>
    <w:rsid w:val="009627B1"/>
    <w:rsid w:val="00962B6F"/>
    <w:rsid w:val="00962D84"/>
    <w:rsid w:val="00962E4A"/>
    <w:rsid w:val="00962E63"/>
    <w:rsid w:val="00962FED"/>
    <w:rsid w:val="00963083"/>
    <w:rsid w:val="0096342D"/>
    <w:rsid w:val="00963744"/>
    <w:rsid w:val="00963877"/>
    <w:rsid w:val="009638EC"/>
    <w:rsid w:val="00963A00"/>
    <w:rsid w:val="00963B33"/>
    <w:rsid w:val="00964082"/>
    <w:rsid w:val="009640C5"/>
    <w:rsid w:val="009643EA"/>
    <w:rsid w:val="00964408"/>
    <w:rsid w:val="009647E9"/>
    <w:rsid w:val="00964C47"/>
    <w:rsid w:val="00964D68"/>
    <w:rsid w:val="00964FE4"/>
    <w:rsid w:val="0096588A"/>
    <w:rsid w:val="00965A31"/>
    <w:rsid w:val="00965AFA"/>
    <w:rsid w:val="00965B87"/>
    <w:rsid w:val="00966214"/>
    <w:rsid w:val="0096621C"/>
    <w:rsid w:val="00966332"/>
    <w:rsid w:val="00966629"/>
    <w:rsid w:val="00966630"/>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861"/>
    <w:rsid w:val="00970921"/>
    <w:rsid w:val="00970A5B"/>
    <w:rsid w:val="0097129E"/>
    <w:rsid w:val="009712EA"/>
    <w:rsid w:val="0097134A"/>
    <w:rsid w:val="00971550"/>
    <w:rsid w:val="00971967"/>
    <w:rsid w:val="009719F9"/>
    <w:rsid w:val="00971B71"/>
    <w:rsid w:val="00971B8A"/>
    <w:rsid w:val="00971CA9"/>
    <w:rsid w:val="00971D34"/>
    <w:rsid w:val="00971DD4"/>
    <w:rsid w:val="00971F69"/>
    <w:rsid w:val="00971F6D"/>
    <w:rsid w:val="0097241B"/>
    <w:rsid w:val="0097248F"/>
    <w:rsid w:val="00972833"/>
    <w:rsid w:val="00972969"/>
    <w:rsid w:val="00972D77"/>
    <w:rsid w:val="00973196"/>
    <w:rsid w:val="00973354"/>
    <w:rsid w:val="009748AC"/>
    <w:rsid w:val="00974B1E"/>
    <w:rsid w:val="009751B8"/>
    <w:rsid w:val="009751F4"/>
    <w:rsid w:val="009753E6"/>
    <w:rsid w:val="0097582F"/>
    <w:rsid w:val="00975CD4"/>
    <w:rsid w:val="00975E12"/>
    <w:rsid w:val="009760DC"/>
    <w:rsid w:val="00976943"/>
    <w:rsid w:val="00976C0D"/>
    <w:rsid w:val="00976E82"/>
    <w:rsid w:val="00977194"/>
    <w:rsid w:val="009773A8"/>
    <w:rsid w:val="00977A0D"/>
    <w:rsid w:val="00977A51"/>
    <w:rsid w:val="00977AE2"/>
    <w:rsid w:val="00977C3E"/>
    <w:rsid w:val="00977D14"/>
    <w:rsid w:val="00980123"/>
    <w:rsid w:val="009801FB"/>
    <w:rsid w:val="009805A2"/>
    <w:rsid w:val="00980A1A"/>
    <w:rsid w:val="00980EF1"/>
    <w:rsid w:val="00980F15"/>
    <w:rsid w:val="0098145D"/>
    <w:rsid w:val="00981462"/>
    <w:rsid w:val="00981656"/>
    <w:rsid w:val="00981999"/>
    <w:rsid w:val="00981D17"/>
    <w:rsid w:val="00981DC5"/>
    <w:rsid w:val="00981E40"/>
    <w:rsid w:val="00982BF9"/>
    <w:rsid w:val="00982C90"/>
    <w:rsid w:val="00982D38"/>
    <w:rsid w:val="00982D5D"/>
    <w:rsid w:val="00982D84"/>
    <w:rsid w:val="00983272"/>
    <w:rsid w:val="0098334E"/>
    <w:rsid w:val="0098345A"/>
    <w:rsid w:val="00983BCD"/>
    <w:rsid w:val="00983C1C"/>
    <w:rsid w:val="00983D90"/>
    <w:rsid w:val="00983E6B"/>
    <w:rsid w:val="0098412D"/>
    <w:rsid w:val="0098415D"/>
    <w:rsid w:val="00984162"/>
    <w:rsid w:val="00984401"/>
    <w:rsid w:val="009849AD"/>
    <w:rsid w:val="00984CE7"/>
    <w:rsid w:val="00985609"/>
    <w:rsid w:val="0098578C"/>
    <w:rsid w:val="009857BB"/>
    <w:rsid w:val="009859A5"/>
    <w:rsid w:val="0098623D"/>
    <w:rsid w:val="009863C8"/>
    <w:rsid w:val="00986697"/>
    <w:rsid w:val="00986A16"/>
    <w:rsid w:val="0098707D"/>
    <w:rsid w:val="00987724"/>
    <w:rsid w:val="00987820"/>
    <w:rsid w:val="00987898"/>
    <w:rsid w:val="0098794B"/>
    <w:rsid w:val="009879DF"/>
    <w:rsid w:val="00987D7E"/>
    <w:rsid w:val="00987D8A"/>
    <w:rsid w:val="0099017D"/>
    <w:rsid w:val="00990437"/>
    <w:rsid w:val="0099050C"/>
    <w:rsid w:val="00990971"/>
    <w:rsid w:val="009913FE"/>
    <w:rsid w:val="009914D8"/>
    <w:rsid w:val="00991517"/>
    <w:rsid w:val="0099195C"/>
    <w:rsid w:val="00991ED2"/>
    <w:rsid w:val="009920A0"/>
    <w:rsid w:val="0099219B"/>
    <w:rsid w:val="009923AF"/>
    <w:rsid w:val="00992630"/>
    <w:rsid w:val="00992A71"/>
    <w:rsid w:val="00992C9A"/>
    <w:rsid w:val="00992D19"/>
    <w:rsid w:val="00992E88"/>
    <w:rsid w:val="0099302C"/>
    <w:rsid w:val="00993177"/>
    <w:rsid w:val="009935B5"/>
    <w:rsid w:val="00993606"/>
    <w:rsid w:val="009936EA"/>
    <w:rsid w:val="00993BF8"/>
    <w:rsid w:val="00993FCC"/>
    <w:rsid w:val="0099413A"/>
    <w:rsid w:val="00994621"/>
    <w:rsid w:val="009946C4"/>
    <w:rsid w:val="00994875"/>
    <w:rsid w:val="00994D67"/>
    <w:rsid w:val="0099563B"/>
    <w:rsid w:val="009956F2"/>
    <w:rsid w:val="00995894"/>
    <w:rsid w:val="009959A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EEB"/>
    <w:rsid w:val="00997FB8"/>
    <w:rsid w:val="009A02B1"/>
    <w:rsid w:val="009A0393"/>
    <w:rsid w:val="009A0466"/>
    <w:rsid w:val="009A0476"/>
    <w:rsid w:val="009A05EC"/>
    <w:rsid w:val="009A06FC"/>
    <w:rsid w:val="009A0B21"/>
    <w:rsid w:val="009A0D9E"/>
    <w:rsid w:val="009A0FB8"/>
    <w:rsid w:val="009A110A"/>
    <w:rsid w:val="009A13B9"/>
    <w:rsid w:val="009A1568"/>
    <w:rsid w:val="009A16D0"/>
    <w:rsid w:val="009A1A89"/>
    <w:rsid w:val="009A1B14"/>
    <w:rsid w:val="009A1BC2"/>
    <w:rsid w:val="009A231A"/>
    <w:rsid w:val="009A25DF"/>
    <w:rsid w:val="009A335D"/>
    <w:rsid w:val="009A3568"/>
    <w:rsid w:val="009A3679"/>
    <w:rsid w:val="009A369C"/>
    <w:rsid w:val="009A39D7"/>
    <w:rsid w:val="009A3A01"/>
    <w:rsid w:val="009A3EB1"/>
    <w:rsid w:val="009A431B"/>
    <w:rsid w:val="009A478E"/>
    <w:rsid w:val="009A4898"/>
    <w:rsid w:val="009A498D"/>
    <w:rsid w:val="009A4C30"/>
    <w:rsid w:val="009A577C"/>
    <w:rsid w:val="009A5C75"/>
    <w:rsid w:val="009A5D9C"/>
    <w:rsid w:val="009A612C"/>
    <w:rsid w:val="009A6130"/>
    <w:rsid w:val="009A65C6"/>
    <w:rsid w:val="009A6A06"/>
    <w:rsid w:val="009A6C06"/>
    <w:rsid w:val="009A6DDF"/>
    <w:rsid w:val="009A713F"/>
    <w:rsid w:val="009A78D1"/>
    <w:rsid w:val="009A7A22"/>
    <w:rsid w:val="009A7CC2"/>
    <w:rsid w:val="009A7D14"/>
    <w:rsid w:val="009B005E"/>
    <w:rsid w:val="009B0199"/>
    <w:rsid w:val="009B05FA"/>
    <w:rsid w:val="009B06D6"/>
    <w:rsid w:val="009B0C95"/>
    <w:rsid w:val="009B0DED"/>
    <w:rsid w:val="009B0FA4"/>
    <w:rsid w:val="009B1286"/>
    <w:rsid w:val="009B12A7"/>
    <w:rsid w:val="009B13CB"/>
    <w:rsid w:val="009B14B0"/>
    <w:rsid w:val="009B1709"/>
    <w:rsid w:val="009B173B"/>
    <w:rsid w:val="009B1B46"/>
    <w:rsid w:val="009B1D0B"/>
    <w:rsid w:val="009B1EAC"/>
    <w:rsid w:val="009B214E"/>
    <w:rsid w:val="009B24F5"/>
    <w:rsid w:val="009B253E"/>
    <w:rsid w:val="009B2806"/>
    <w:rsid w:val="009B2E20"/>
    <w:rsid w:val="009B2EDD"/>
    <w:rsid w:val="009B336A"/>
    <w:rsid w:val="009B39B3"/>
    <w:rsid w:val="009B3B72"/>
    <w:rsid w:val="009B3C35"/>
    <w:rsid w:val="009B3C3C"/>
    <w:rsid w:val="009B409C"/>
    <w:rsid w:val="009B41B3"/>
    <w:rsid w:val="009B4689"/>
    <w:rsid w:val="009B4762"/>
    <w:rsid w:val="009B47A9"/>
    <w:rsid w:val="009B4C87"/>
    <w:rsid w:val="009B4D31"/>
    <w:rsid w:val="009B4E75"/>
    <w:rsid w:val="009B52EA"/>
    <w:rsid w:val="009B55E3"/>
    <w:rsid w:val="009B5A2A"/>
    <w:rsid w:val="009B5E51"/>
    <w:rsid w:val="009B60DF"/>
    <w:rsid w:val="009B60F6"/>
    <w:rsid w:val="009B6F05"/>
    <w:rsid w:val="009B6F9B"/>
    <w:rsid w:val="009B7483"/>
    <w:rsid w:val="009B754B"/>
    <w:rsid w:val="009B759E"/>
    <w:rsid w:val="009B763F"/>
    <w:rsid w:val="009B77BB"/>
    <w:rsid w:val="009B78AA"/>
    <w:rsid w:val="009B7991"/>
    <w:rsid w:val="009B7D7D"/>
    <w:rsid w:val="009C0136"/>
    <w:rsid w:val="009C01BE"/>
    <w:rsid w:val="009C037D"/>
    <w:rsid w:val="009C055D"/>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3A"/>
    <w:rsid w:val="009C31C7"/>
    <w:rsid w:val="009C31C9"/>
    <w:rsid w:val="009C31DE"/>
    <w:rsid w:val="009C31E8"/>
    <w:rsid w:val="009C32B5"/>
    <w:rsid w:val="009C33F0"/>
    <w:rsid w:val="009C368E"/>
    <w:rsid w:val="009C3755"/>
    <w:rsid w:val="009C37C2"/>
    <w:rsid w:val="009C39C0"/>
    <w:rsid w:val="009C3BF5"/>
    <w:rsid w:val="009C3CD7"/>
    <w:rsid w:val="009C4147"/>
    <w:rsid w:val="009C4282"/>
    <w:rsid w:val="009C48AD"/>
    <w:rsid w:val="009C4E32"/>
    <w:rsid w:val="009C5290"/>
    <w:rsid w:val="009C56B6"/>
    <w:rsid w:val="009C5931"/>
    <w:rsid w:val="009C5A55"/>
    <w:rsid w:val="009C5ABB"/>
    <w:rsid w:val="009C5EAD"/>
    <w:rsid w:val="009C60ED"/>
    <w:rsid w:val="009C6301"/>
    <w:rsid w:val="009C66D9"/>
    <w:rsid w:val="009C6828"/>
    <w:rsid w:val="009C6ADE"/>
    <w:rsid w:val="009C6C9D"/>
    <w:rsid w:val="009C6E4E"/>
    <w:rsid w:val="009C74CC"/>
    <w:rsid w:val="009C77CF"/>
    <w:rsid w:val="009C7A15"/>
    <w:rsid w:val="009C7AC9"/>
    <w:rsid w:val="009C7B33"/>
    <w:rsid w:val="009D01C3"/>
    <w:rsid w:val="009D0205"/>
    <w:rsid w:val="009D0A52"/>
    <w:rsid w:val="009D0E4D"/>
    <w:rsid w:val="009D1442"/>
    <w:rsid w:val="009D1535"/>
    <w:rsid w:val="009D1826"/>
    <w:rsid w:val="009D1B2E"/>
    <w:rsid w:val="009D1C1A"/>
    <w:rsid w:val="009D1D89"/>
    <w:rsid w:val="009D1ED7"/>
    <w:rsid w:val="009D21B1"/>
    <w:rsid w:val="009D21EA"/>
    <w:rsid w:val="009D2238"/>
    <w:rsid w:val="009D22EF"/>
    <w:rsid w:val="009D2368"/>
    <w:rsid w:val="009D29BB"/>
    <w:rsid w:val="009D2A1E"/>
    <w:rsid w:val="009D2A9E"/>
    <w:rsid w:val="009D2BD5"/>
    <w:rsid w:val="009D2BE5"/>
    <w:rsid w:val="009D2DA4"/>
    <w:rsid w:val="009D2F78"/>
    <w:rsid w:val="009D3426"/>
    <w:rsid w:val="009D38C6"/>
    <w:rsid w:val="009D3928"/>
    <w:rsid w:val="009D3CC5"/>
    <w:rsid w:val="009D4397"/>
    <w:rsid w:val="009D44AE"/>
    <w:rsid w:val="009D468A"/>
    <w:rsid w:val="009D4910"/>
    <w:rsid w:val="009D4954"/>
    <w:rsid w:val="009D4AE3"/>
    <w:rsid w:val="009D4D39"/>
    <w:rsid w:val="009D4E0A"/>
    <w:rsid w:val="009D4E39"/>
    <w:rsid w:val="009D4F63"/>
    <w:rsid w:val="009D50B9"/>
    <w:rsid w:val="009D50DC"/>
    <w:rsid w:val="009D5688"/>
    <w:rsid w:val="009D5807"/>
    <w:rsid w:val="009D5A7A"/>
    <w:rsid w:val="009D5A99"/>
    <w:rsid w:val="009D6291"/>
    <w:rsid w:val="009D62D1"/>
    <w:rsid w:val="009D659F"/>
    <w:rsid w:val="009D6A74"/>
    <w:rsid w:val="009D7292"/>
    <w:rsid w:val="009D7392"/>
    <w:rsid w:val="009D7486"/>
    <w:rsid w:val="009D7617"/>
    <w:rsid w:val="009D7A51"/>
    <w:rsid w:val="009D7F39"/>
    <w:rsid w:val="009D7FB1"/>
    <w:rsid w:val="009E004C"/>
    <w:rsid w:val="009E006C"/>
    <w:rsid w:val="009E03C4"/>
    <w:rsid w:val="009E088D"/>
    <w:rsid w:val="009E0EE5"/>
    <w:rsid w:val="009E1104"/>
    <w:rsid w:val="009E1206"/>
    <w:rsid w:val="009E12DF"/>
    <w:rsid w:val="009E12FB"/>
    <w:rsid w:val="009E15C0"/>
    <w:rsid w:val="009E1881"/>
    <w:rsid w:val="009E1A5C"/>
    <w:rsid w:val="009E1C7E"/>
    <w:rsid w:val="009E1C8F"/>
    <w:rsid w:val="009E1FCD"/>
    <w:rsid w:val="009E26C7"/>
    <w:rsid w:val="009E2AD9"/>
    <w:rsid w:val="009E2B5C"/>
    <w:rsid w:val="009E2D94"/>
    <w:rsid w:val="009E31DC"/>
    <w:rsid w:val="009E3333"/>
    <w:rsid w:val="009E33DB"/>
    <w:rsid w:val="009E355E"/>
    <w:rsid w:val="009E3566"/>
    <w:rsid w:val="009E3614"/>
    <w:rsid w:val="009E3B7E"/>
    <w:rsid w:val="009E3BB3"/>
    <w:rsid w:val="009E3BF5"/>
    <w:rsid w:val="009E3C9C"/>
    <w:rsid w:val="009E3DF3"/>
    <w:rsid w:val="009E3E08"/>
    <w:rsid w:val="009E3E91"/>
    <w:rsid w:val="009E414D"/>
    <w:rsid w:val="009E41F0"/>
    <w:rsid w:val="009E424A"/>
    <w:rsid w:val="009E4633"/>
    <w:rsid w:val="009E4D2A"/>
    <w:rsid w:val="009E4DC9"/>
    <w:rsid w:val="009E5784"/>
    <w:rsid w:val="009E593A"/>
    <w:rsid w:val="009E599D"/>
    <w:rsid w:val="009E604F"/>
    <w:rsid w:val="009E60A0"/>
    <w:rsid w:val="009E6AB4"/>
    <w:rsid w:val="009E6BA6"/>
    <w:rsid w:val="009E6DBA"/>
    <w:rsid w:val="009E7350"/>
    <w:rsid w:val="009E77DC"/>
    <w:rsid w:val="009E7814"/>
    <w:rsid w:val="009E788D"/>
    <w:rsid w:val="009E7D6B"/>
    <w:rsid w:val="009F0118"/>
    <w:rsid w:val="009F07A9"/>
    <w:rsid w:val="009F0C6B"/>
    <w:rsid w:val="009F0C76"/>
    <w:rsid w:val="009F0F02"/>
    <w:rsid w:val="009F11F4"/>
    <w:rsid w:val="009F1245"/>
    <w:rsid w:val="009F13FE"/>
    <w:rsid w:val="009F15AF"/>
    <w:rsid w:val="009F15F4"/>
    <w:rsid w:val="009F1695"/>
    <w:rsid w:val="009F193B"/>
    <w:rsid w:val="009F1A0D"/>
    <w:rsid w:val="009F1AE9"/>
    <w:rsid w:val="009F1FA6"/>
    <w:rsid w:val="009F2204"/>
    <w:rsid w:val="009F2307"/>
    <w:rsid w:val="009F2393"/>
    <w:rsid w:val="009F250A"/>
    <w:rsid w:val="009F2637"/>
    <w:rsid w:val="009F2A34"/>
    <w:rsid w:val="009F2B64"/>
    <w:rsid w:val="009F2C23"/>
    <w:rsid w:val="009F2FBB"/>
    <w:rsid w:val="009F2FEF"/>
    <w:rsid w:val="009F30BF"/>
    <w:rsid w:val="009F36E9"/>
    <w:rsid w:val="009F3CE9"/>
    <w:rsid w:val="009F43ED"/>
    <w:rsid w:val="009F454A"/>
    <w:rsid w:val="009F45E4"/>
    <w:rsid w:val="009F4BCC"/>
    <w:rsid w:val="009F4C49"/>
    <w:rsid w:val="009F4F45"/>
    <w:rsid w:val="009F52BD"/>
    <w:rsid w:val="009F5420"/>
    <w:rsid w:val="009F54E0"/>
    <w:rsid w:val="009F5839"/>
    <w:rsid w:val="009F5F88"/>
    <w:rsid w:val="009F63DF"/>
    <w:rsid w:val="009F6D6D"/>
    <w:rsid w:val="009F7024"/>
    <w:rsid w:val="009F72EA"/>
    <w:rsid w:val="009F76BB"/>
    <w:rsid w:val="009F7BC7"/>
    <w:rsid w:val="00A00409"/>
    <w:rsid w:val="00A00700"/>
    <w:rsid w:val="00A00C4A"/>
    <w:rsid w:val="00A00C94"/>
    <w:rsid w:val="00A00CA5"/>
    <w:rsid w:val="00A00E74"/>
    <w:rsid w:val="00A01730"/>
    <w:rsid w:val="00A02214"/>
    <w:rsid w:val="00A02259"/>
    <w:rsid w:val="00A02520"/>
    <w:rsid w:val="00A026C0"/>
    <w:rsid w:val="00A028B7"/>
    <w:rsid w:val="00A02E44"/>
    <w:rsid w:val="00A03021"/>
    <w:rsid w:val="00A0318E"/>
    <w:rsid w:val="00A03629"/>
    <w:rsid w:val="00A0380D"/>
    <w:rsid w:val="00A03A39"/>
    <w:rsid w:val="00A0475D"/>
    <w:rsid w:val="00A048DA"/>
    <w:rsid w:val="00A049B5"/>
    <w:rsid w:val="00A04CA9"/>
    <w:rsid w:val="00A04CB1"/>
    <w:rsid w:val="00A04D10"/>
    <w:rsid w:val="00A05008"/>
    <w:rsid w:val="00A05061"/>
    <w:rsid w:val="00A0529D"/>
    <w:rsid w:val="00A05406"/>
    <w:rsid w:val="00A0550B"/>
    <w:rsid w:val="00A05A7E"/>
    <w:rsid w:val="00A05AA1"/>
    <w:rsid w:val="00A05CCC"/>
    <w:rsid w:val="00A05E1B"/>
    <w:rsid w:val="00A05F7C"/>
    <w:rsid w:val="00A06033"/>
    <w:rsid w:val="00A061DB"/>
    <w:rsid w:val="00A06347"/>
    <w:rsid w:val="00A06803"/>
    <w:rsid w:val="00A068C0"/>
    <w:rsid w:val="00A0695C"/>
    <w:rsid w:val="00A06A1B"/>
    <w:rsid w:val="00A06AC0"/>
    <w:rsid w:val="00A06E1D"/>
    <w:rsid w:val="00A072A9"/>
    <w:rsid w:val="00A0755C"/>
    <w:rsid w:val="00A07971"/>
    <w:rsid w:val="00A079F6"/>
    <w:rsid w:val="00A07B20"/>
    <w:rsid w:val="00A10146"/>
    <w:rsid w:val="00A10254"/>
    <w:rsid w:val="00A1067C"/>
    <w:rsid w:val="00A1069C"/>
    <w:rsid w:val="00A1084A"/>
    <w:rsid w:val="00A10B16"/>
    <w:rsid w:val="00A11115"/>
    <w:rsid w:val="00A1145F"/>
    <w:rsid w:val="00A1155E"/>
    <w:rsid w:val="00A115D6"/>
    <w:rsid w:val="00A1173F"/>
    <w:rsid w:val="00A11AC1"/>
    <w:rsid w:val="00A11BCC"/>
    <w:rsid w:val="00A11EBC"/>
    <w:rsid w:val="00A11F47"/>
    <w:rsid w:val="00A127E5"/>
    <w:rsid w:val="00A12886"/>
    <w:rsid w:val="00A12BE4"/>
    <w:rsid w:val="00A12BE8"/>
    <w:rsid w:val="00A1326A"/>
    <w:rsid w:val="00A1327E"/>
    <w:rsid w:val="00A135CB"/>
    <w:rsid w:val="00A136E5"/>
    <w:rsid w:val="00A1371E"/>
    <w:rsid w:val="00A13786"/>
    <w:rsid w:val="00A13A7C"/>
    <w:rsid w:val="00A13E5B"/>
    <w:rsid w:val="00A13EB3"/>
    <w:rsid w:val="00A14866"/>
    <w:rsid w:val="00A149BD"/>
    <w:rsid w:val="00A14D44"/>
    <w:rsid w:val="00A14E72"/>
    <w:rsid w:val="00A15267"/>
    <w:rsid w:val="00A1573F"/>
    <w:rsid w:val="00A15DC2"/>
    <w:rsid w:val="00A15FC2"/>
    <w:rsid w:val="00A1602A"/>
    <w:rsid w:val="00A16444"/>
    <w:rsid w:val="00A164A4"/>
    <w:rsid w:val="00A170DB"/>
    <w:rsid w:val="00A174C0"/>
    <w:rsid w:val="00A17574"/>
    <w:rsid w:val="00A179E8"/>
    <w:rsid w:val="00A17C09"/>
    <w:rsid w:val="00A17E48"/>
    <w:rsid w:val="00A20562"/>
    <w:rsid w:val="00A20A2C"/>
    <w:rsid w:val="00A20AF8"/>
    <w:rsid w:val="00A20B0F"/>
    <w:rsid w:val="00A20B50"/>
    <w:rsid w:val="00A20DAA"/>
    <w:rsid w:val="00A20E73"/>
    <w:rsid w:val="00A20F77"/>
    <w:rsid w:val="00A211B3"/>
    <w:rsid w:val="00A219AF"/>
    <w:rsid w:val="00A21A91"/>
    <w:rsid w:val="00A21B53"/>
    <w:rsid w:val="00A21BF3"/>
    <w:rsid w:val="00A2280E"/>
    <w:rsid w:val="00A23528"/>
    <w:rsid w:val="00A2393B"/>
    <w:rsid w:val="00A23AE2"/>
    <w:rsid w:val="00A23D4A"/>
    <w:rsid w:val="00A23E14"/>
    <w:rsid w:val="00A23E41"/>
    <w:rsid w:val="00A23FB0"/>
    <w:rsid w:val="00A24AB0"/>
    <w:rsid w:val="00A24B97"/>
    <w:rsid w:val="00A24C61"/>
    <w:rsid w:val="00A24CF3"/>
    <w:rsid w:val="00A24E9E"/>
    <w:rsid w:val="00A250CF"/>
    <w:rsid w:val="00A253AA"/>
    <w:rsid w:val="00A2559A"/>
    <w:rsid w:val="00A255A5"/>
    <w:rsid w:val="00A2562B"/>
    <w:rsid w:val="00A25768"/>
    <w:rsid w:val="00A258D1"/>
    <w:rsid w:val="00A25E2B"/>
    <w:rsid w:val="00A25E98"/>
    <w:rsid w:val="00A25EDC"/>
    <w:rsid w:val="00A2618A"/>
    <w:rsid w:val="00A263AA"/>
    <w:rsid w:val="00A263F3"/>
    <w:rsid w:val="00A2642C"/>
    <w:rsid w:val="00A26539"/>
    <w:rsid w:val="00A26850"/>
    <w:rsid w:val="00A26B21"/>
    <w:rsid w:val="00A26C39"/>
    <w:rsid w:val="00A270D6"/>
    <w:rsid w:val="00A27635"/>
    <w:rsid w:val="00A2783A"/>
    <w:rsid w:val="00A27963"/>
    <w:rsid w:val="00A27B14"/>
    <w:rsid w:val="00A27CD6"/>
    <w:rsid w:val="00A27E35"/>
    <w:rsid w:val="00A304CA"/>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30E7"/>
    <w:rsid w:val="00A333DA"/>
    <w:rsid w:val="00A3356A"/>
    <w:rsid w:val="00A335FE"/>
    <w:rsid w:val="00A33759"/>
    <w:rsid w:val="00A339EA"/>
    <w:rsid w:val="00A33DC6"/>
    <w:rsid w:val="00A3429B"/>
    <w:rsid w:val="00A3487D"/>
    <w:rsid w:val="00A35334"/>
    <w:rsid w:val="00A3558A"/>
    <w:rsid w:val="00A35AA2"/>
    <w:rsid w:val="00A35B2F"/>
    <w:rsid w:val="00A35DEC"/>
    <w:rsid w:val="00A35E5E"/>
    <w:rsid w:val="00A3620C"/>
    <w:rsid w:val="00A36230"/>
    <w:rsid w:val="00A36420"/>
    <w:rsid w:val="00A36640"/>
    <w:rsid w:val="00A3685E"/>
    <w:rsid w:val="00A36BBA"/>
    <w:rsid w:val="00A37124"/>
    <w:rsid w:val="00A3724C"/>
    <w:rsid w:val="00A374A7"/>
    <w:rsid w:val="00A3771A"/>
    <w:rsid w:val="00A378A2"/>
    <w:rsid w:val="00A40A29"/>
    <w:rsid w:val="00A40CB7"/>
    <w:rsid w:val="00A40E4E"/>
    <w:rsid w:val="00A40E94"/>
    <w:rsid w:val="00A41166"/>
    <w:rsid w:val="00A414BE"/>
    <w:rsid w:val="00A41570"/>
    <w:rsid w:val="00A42181"/>
    <w:rsid w:val="00A42A3F"/>
    <w:rsid w:val="00A43143"/>
    <w:rsid w:val="00A43237"/>
    <w:rsid w:val="00A43954"/>
    <w:rsid w:val="00A43C14"/>
    <w:rsid w:val="00A43D83"/>
    <w:rsid w:val="00A43EA8"/>
    <w:rsid w:val="00A43F7A"/>
    <w:rsid w:val="00A43FDD"/>
    <w:rsid w:val="00A442A1"/>
    <w:rsid w:val="00A444ED"/>
    <w:rsid w:val="00A445B4"/>
    <w:rsid w:val="00A44BD5"/>
    <w:rsid w:val="00A45064"/>
    <w:rsid w:val="00A453A3"/>
    <w:rsid w:val="00A454FA"/>
    <w:rsid w:val="00A4574E"/>
    <w:rsid w:val="00A45B52"/>
    <w:rsid w:val="00A45DBA"/>
    <w:rsid w:val="00A46380"/>
    <w:rsid w:val="00A4638B"/>
    <w:rsid w:val="00A464D3"/>
    <w:rsid w:val="00A4662A"/>
    <w:rsid w:val="00A46A0D"/>
    <w:rsid w:val="00A46ACB"/>
    <w:rsid w:val="00A46E8C"/>
    <w:rsid w:val="00A46EAD"/>
    <w:rsid w:val="00A476AA"/>
    <w:rsid w:val="00A47BD7"/>
    <w:rsid w:val="00A47C77"/>
    <w:rsid w:val="00A47DB7"/>
    <w:rsid w:val="00A47F39"/>
    <w:rsid w:val="00A502E0"/>
    <w:rsid w:val="00A5072F"/>
    <w:rsid w:val="00A507CD"/>
    <w:rsid w:val="00A51383"/>
    <w:rsid w:val="00A5167B"/>
    <w:rsid w:val="00A5180E"/>
    <w:rsid w:val="00A519DC"/>
    <w:rsid w:val="00A51E8D"/>
    <w:rsid w:val="00A51EBD"/>
    <w:rsid w:val="00A52389"/>
    <w:rsid w:val="00A523B9"/>
    <w:rsid w:val="00A524C7"/>
    <w:rsid w:val="00A525A7"/>
    <w:rsid w:val="00A525E0"/>
    <w:rsid w:val="00A52619"/>
    <w:rsid w:val="00A52C87"/>
    <w:rsid w:val="00A52DC3"/>
    <w:rsid w:val="00A53118"/>
    <w:rsid w:val="00A53332"/>
    <w:rsid w:val="00A53476"/>
    <w:rsid w:val="00A536B6"/>
    <w:rsid w:val="00A53872"/>
    <w:rsid w:val="00A53C82"/>
    <w:rsid w:val="00A540DE"/>
    <w:rsid w:val="00A541CA"/>
    <w:rsid w:val="00A5429E"/>
    <w:rsid w:val="00A54761"/>
    <w:rsid w:val="00A550A9"/>
    <w:rsid w:val="00A55686"/>
    <w:rsid w:val="00A5592F"/>
    <w:rsid w:val="00A55CE2"/>
    <w:rsid w:val="00A55EC4"/>
    <w:rsid w:val="00A55F25"/>
    <w:rsid w:val="00A56392"/>
    <w:rsid w:val="00A563C8"/>
    <w:rsid w:val="00A563F8"/>
    <w:rsid w:val="00A564A7"/>
    <w:rsid w:val="00A56585"/>
    <w:rsid w:val="00A5668E"/>
    <w:rsid w:val="00A56697"/>
    <w:rsid w:val="00A56907"/>
    <w:rsid w:val="00A56A57"/>
    <w:rsid w:val="00A56CEE"/>
    <w:rsid w:val="00A5728A"/>
    <w:rsid w:val="00A57433"/>
    <w:rsid w:val="00A57C6A"/>
    <w:rsid w:val="00A60511"/>
    <w:rsid w:val="00A60874"/>
    <w:rsid w:val="00A608D3"/>
    <w:rsid w:val="00A60AB7"/>
    <w:rsid w:val="00A610A6"/>
    <w:rsid w:val="00A610B6"/>
    <w:rsid w:val="00A617E0"/>
    <w:rsid w:val="00A618C8"/>
    <w:rsid w:val="00A62881"/>
    <w:rsid w:val="00A62A0F"/>
    <w:rsid w:val="00A62E8A"/>
    <w:rsid w:val="00A6315C"/>
    <w:rsid w:val="00A634CD"/>
    <w:rsid w:val="00A63552"/>
    <w:rsid w:val="00A636A8"/>
    <w:rsid w:val="00A63721"/>
    <w:rsid w:val="00A63862"/>
    <w:rsid w:val="00A63A62"/>
    <w:rsid w:val="00A63CED"/>
    <w:rsid w:val="00A63FB8"/>
    <w:rsid w:val="00A6542E"/>
    <w:rsid w:val="00A6550B"/>
    <w:rsid w:val="00A65585"/>
    <w:rsid w:val="00A65678"/>
    <w:rsid w:val="00A65809"/>
    <w:rsid w:val="00A65B00"/>
    <w:rsid w:val="00A65C85"/>
    <w:rsid w:val="00A65C89"/>
    <w:rsid w:val="00A65E55"/>
    <w:rsid w:val="00A66033"/>
    <w:rsid w:val="00A6604E"/>
    <w:rsid w:val="00A66092"/>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CCB"/>
    <w:rsid w:val="00A70FA6"/>
    <w:rsid w:val="00A71534"/>
    <w:rsid w:val="00A71831"/>
    <w:rsid w:val="00A71AA9"/>
    <w:rsid w:val="00A71FB8"/>
    <w:rsid w:val="00A720F1"/>
    <w:rsid w:val="00A72489"/>
    <w:rsid w:val="00A72594"/>
    <w:rsid w:val="00A72870"/>
    <w:rsid w:val="00A72D4D"/>
    <w:rsid w:val="00A72D6B"/>
    <w:rsid w:val="00A733BD"/>
    <w:rsid w:val="00A73501"/>
    <w:rsid w:val="00A73638"/>
    <w:rsid w:val="00A7392F"/>
    <w:rsid w:val="00A73D74"/>
    <w:rsid w:val="00A73FBC"/>
    <w:rsid w:val="00A74A5E"/>
    <w:rsid w:val="00A74CB0"/>
    <w:rsid w:val="00A750AD"/>
    <w:rsid w:val="00A7524B"/>
    <w:rsid w:val="00A752FA"/>
    <w:rsid w:val="00A75683"/>
    <w:rsid w:val="00A756A0"/>
    <w:rsid w:val="00A758C3"/>
    <w:rsid w:val="00A75945"/>
    <w:rsid w:val="00A75A8B"/>
    <w:rsid w:val="00A75FA8"/>
    <w:rsid w:val="00A76071"/>
    <w:rsid w:val="00A760BC"/>
    <w:rsid w:val="00A7673F"/>
    <w:rsid w:val="00A76B90"/>
    <w:rsid w:val="00A76C02"/>
    <w:rsid w:val="00A76C4F"/>
    <w:rsid w:val="00A76DF5"/>
    <w:rsid w:val="00A76E6E"/>
    <w:rsid w:val="00A76F58"/>
    <w:rsid w:val="00A77153"/>
    <w:rsid w:val="00A7736A"/>
    <w:rsid w:val="00A774B4"/>
    <w:rsid w:val="00A77B2E"/>
    <w:rsid w:val="00A77D32"/>
    <w:rsid w:val="00A800E6"/>
    <w:rsid w:val="00A801CC"/>
    <w:rsid w:val="00A803D0"/>
    <w:rsid w:val="00A812D7"/>
    <w:rsid w:val="00A817B6"/>
    <w:rsid w:val="00A8183C"/>
    <w:rsid w:val="00A81AA2"/>
    <w:rsid w:val="00A81B98"/>
    <w:rsid w:val="00A81BBB"/>
    <w:rsid w:val="00A81BEC"/>
    <w:rsid w:val="00A81C62"/>
    <w:rsid w:val="00A81DD2"/>
    <w:rsid w:val="00A81E26"/>
    <w:rsid w:val="00A81F6F"/>
    <w:rsid w:val="00A81FDB"/>
    <w:rsid w:val="00A81FEC"/>
    <w:rsid w:val="00A82070"/>
    <w:rsid w:val="00A8233E"/>
    <w:rsid w:val="00A82874"/>
    <w:rsid w:val="00A82968"/>
    <w:rsid w:val="00A8298C"/>
    <w:rsid w:val="00A830C9"/>
    <w:rsid w:val="00A836ED"/>
    <w:rsid w:val="00A83911"/>
    <w:rsid w:val="00A83A4A"/>
    <w:rsid w:val="00A83CD2"/>
    <w:rsid w:val="00A83D9C"/>
    <w:rsid w:val="00A83DFC"/>
    <w:rsid w:val="00A83E0A"/>
    <w:rsid w:val="00A843F2"/>
    <w:rsid w:val="00A8451C"/>
    <w:rsid w:val="00A84593"/>
    <w:rsid w:val="00A84737"/>
    <w:rsid w:val="00A848BB"/>
    <w:rsid w:val="00A84D38"/>
    <w:rsid w:val="00A84DF5"/>
    <w:rsid w:val="00A8525E"/>
    <w:rsid w:val="00A8581F"/>
    <w:rsid w:val="00A85885"/>
    <w:rsid w:val="00A85B20"/>
    <w:rsid w:val="00A85CCB"/>
    <w:rsid w:val="00A85CFE"/>
    <w:rsid w:val="00A85ED3"/>
    <w:rsid w:val="00A86521"/>
    <w:rsid w:val="00A865DA"/>
    <w:rsid w:val="00A86665"/>
    <w:rsid w:val="00A868F4"/>
    <w:rsid w:val="00A86976"/>
    <w:rsid w:val="00A86C7E"/>
    <w:rsid w:val="00A86D1B"/>
    <w:rsid w:val="00A86F70"/>
    <w:rsid w:val="00A870F7"/>
    <w:rsid w:val="00A87365"/>
    <w:rsid w:val="00A87469"/>
    <w:rsid w:val="00A9020C"/>
    <w:rsid w:val="00A903EB"/>
    <w:rsid w:val="00A90860"/>
    <w:rsid w:val="00A90AEA"/>
    <w:rsid w:val="00A90AEF"/>
    <w:rsid w:val="00A90B1D"/>
    <w:rsid w:val="00A90C5C"/>
    <w:rsid w:val="00A90D0D"/>
    <w:rsid w:val="00A90D83"/>
    <w:rsid w:val="00A91787"/>
    <w:rsid w:val="00A91E38"/>
    <w:rsid w:val="00A922F3"/>
    <w:rsid w:val="00A9294E"/>
    <w:rsid w:val="00A9297C"/>
    <w:rsid w:val="00A92C70"/>
    <w:rsid w:val="00A92F05"/>
    <w:rsid w:val="00A930EE"/>
    <w:rsid w:val="00A93492"/>
    <w:rsid w:val="00A935D6"/>
    <w:rsid w:val="00A93C85"/>
    <w:rsid w:val="00A93CDE"/>
    <w:rsid w:val="00A9451C"/>
    <w:rsid w:val="00A9462C"/>
    <w:rsid w:val="00A94709"/>
    <w:rsid w:val="00A94DFB"/>
    <w:rsid w:val="00A95083"/>
    <w:rsid w:val="00A95631"/>
    <w:rsid w:val="00A95D88"/>
    <w:rsid w:val="00A961DC"/>
    <w:rsid w:val="00A962EB"/>
    <w:rsid w:val="00A96C24"/>
    <w:rsid w:val="00A96C75"/>
    <w:rsid w:val="00A9708B"/>
    <w:rsid w:val="00A97190"/>
    <w:rsid w:val="00A9723F"/>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F"/>
    <w:rsid w:val="00AA1DE1"/>
    <w:rsid w:val="00AA214C"/>
    <w:rsid w:val="00AA237E"/>
    <w:rsid w:val="00AA2637"/>
    <w:rsid w:val="00AA2676"/>
    <w:rsid w:val="00AA29A6"/>
    <w:rsid w:val="00AA2A35"/>
    <w:rsid w:val="00AA3259"/>
    <w:rsid w:val="00AA35BE"/>
    <w:rsid w:val="00AA377E"/>
    <w:rsid w:val="00AA38A6"/>
    <w:rsid w:val="00AA3FD9"/>
    <w:rsid w:val="00AA4032"/>
    <w:rsid w:val="00AA40C0"/>
    <w:rsid w:val="00AA4339"/>
    <w:rsid w:val="00AA46AA"/>
    <w:rsid w:val="00AA4768"/>
    <w:rsid w:val="00AA4924"/>
    <w:rsid w:val="00AA4AC6"/>
    <w:rsid w:val="00AA4D5D"/>
    <w:rsid w:val="00AA4F54"/>
    <w:rsid w:val="00AA52DB"/>
    <w:rsid w:val="00AA5498"/>
    <w:rsid w:val="00AA5524"/>
    <w:rsid w:val="00AA55EF"/>
    <w:rsid w:val="00AA5FF0"/>
    <w:rsid w:val="00AA6388"/>
    <w:rsid w:val="00AA65CE"/>
    <w:rsid w:val="00AA66F7"/>
    <w:rsid w:val="00AA692C"/>
    <w:rsid w:val="00AA6E2A"/>
    <w:rsid w:val="00AA6E8D"/>
    <w:rsid w:val="00AA722A"/>
    <w:rsid w:val="00AA7301"/>
    <w:rsid w:val="00AA7564"/>
    <w:rsid w:val="00AA7D37"/>
    <w:rsid w:val="00AA7F20"/>
    <w:rsid w:val="00AB0678"/>
    <w:rsid w:val="00AB082E"/>
    <w:rsid w:val="00AB08EB"/>
    <w:rsid w:val="00AB0969"/>
    <w:rsid w:val="00AB0AF2"/>
    <w:rsid w:val="00AB0C46"/>
    <w:rsid w:val="00AB0FDD"/>
    <w:rsid w:val="00AB1041"/>
    <w:rsid w:val="00AB11E4"/>
    <w:rsid w:val="00AB1285"/>
    <w:rsid w:val="00AB14A7"/>
    <w:rsid w:val="00AB1500"/>
    <w:rsid w:val="00AB15D5"/>
    <w:rsid w:val="00AB1764"/>
    <w:rsid w:val="00AB1963"/>
    <w:rsid w:val="00AB1A3A"/>
    <w:rsid w:val="00AB1B31"/>
    <w:rsid w:val="00AB1DFE"/>
    <w:rsid w:val="00AB1E1D"/>
    <w:rsid w:val="00AB2056"/>
    <w:rsid w:val="00AB218A"/>
    <w:rsid w:val="00AB24D0"/>
    <w:rsid w:val="00AB254D"/>
    <w:rsid w:val="00AB257E"/>
    <w:rsid w:val="00AB2C14"/>
    <w:rsid w:val="00AB2C59"/>
    <w:rsid w:val="00AB2CED"/>
    <w:rsid w:val="00AB3093"/>
    <w:rsid w:val="00AB3155"/>
    <w:rsid w:val="00AB35EF"/>
    <w:rsid w:val="00AB38E2"/>
    <w:rsid w:val="00AB39F0"/>
    <w:rsid w:val="00AB3A9D"/>
    <w:rsid w:val="00AB3E95"/>
    <w:rsid w:val="00AB42D7"/>
    <w:rsid w:val="00AB4362"/>
    <w:rsid w:val="00AB43C8"/>
    <w:rsid w:val="00AB4412"/>
    <w:rsid w:val="00AB4504"/>
    <w:rsid w:val="00AB4520"/>
    <w:rsid w:val="00AB4920"/>
    <w:rsid w:val="00AB49CD"/>
    <w:rsid w:val="00AB543E"/>
    <w:rsid w:val="00AB5B39"/>
    <w:rsid w:val="00AB5C35"/>
    <w:rsid w:val="00AB5F55"/>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9C7"/>
    <w:rsid w:val="00AC1F0F"/>
    <w:rsid w:val="00AC20C7"/>
    <w:rsid w:val="00AC238F"/>
    <w:rsid w:val="00AC2450"/>
    <w:rsid w:val="00AC251F"/>
    <w:rsid w:val="00AC2592"/>
    <w:rsid w:val="00AC3791"/>
    <w:rsid w:val="00AC3864"/>
    <w:rsid w:val="00AC38B1"/>
    <w:rsid w:val="00AC3980"/>
    <w:rsid w:val="00AC3B2F"/>
    <w:rsid w:val="00AC3E59"/>
    <w:rsid w:val="00AC402E"/>
    <w:rsid w:val="00AC4306"/>
    <w:rsid w:val="00AC44D4"/>
    <w:rsid w:val="00AC4660"/>
    <w:rsid w:val="00AC46F4"/>
    <w:rsid w:val="00AC49B0"/>
    <w:rsid w:val="00AC4A92"/>
    <w:rsid w:val="00AC4C3D"/>
    <w:rsid w:val="00AC4F68"/>
    <w:rsid w:val="00AC53D3"/>
    <w:rsid w:val="00AC5546"/>
    <w:rsid w:val="00AC56A0"/>
    <w:rsid w:val="00AC5743"/>
    <w:rsid w:val="00AC5B61"/>
    <w:rsid w:val="00AC5C0C"/>
    <w:rsid w:val="00AC5E45"/>
    <w:rsid w:val="00AC5E87"/>
    <w:rsid w:val="00AC5ED0"/>
    <w:rsid w:val="00AC64E1"/>
    <w:rsid w:val="00AC6788"/>
    <w:rsid w:val="00AC67A9"/>
    <w:rsid w:val="00AC6D53"/>
    <w:rsid w:val="00AC6D9D"/>
    <w:rsid w:val="00AC6FE0"/>
    <w:rsid w:val="00AC727F"/>
    <w:rsid w:val="00AC74E2"/>
    <w:rsid w:val="00AC78D7"/>
    <w:rsid w:val="00AC7BDA"/>
    <w:rsid w:val="00AC7DBB"/>
    <w:rsid w:val="00AD0DA4"/>
    <w:rsid w:val="00AD137D"/>
    <w:rsid w:val="00AD1E05"/>
    <w:rsid w:val="00AD1E21"/>
    <w:rsid w:val="00AD20F4"/>
    <w:rsid w:val="00AD236F"/>
    <w:rsid w:val="00AD2399"/>
    <w:rsid w:val="00AD250C"/>
    <w:rsid w:val="00AD2522"/>
    <w:rsid w:val="00AD2993"/>
    <w:rsid w:val="00AD2F79"/>
    <w:rsid w:val="00AD3662"/>
    <w:rsid w:val="00AD38E5"/>
    <w:rsid w:val="00AD3E36"/>
    <w:rsid w:val="00AD40AC"/>
    <w:rsid w:val="00AD4158"/>
    <w:rsid w:val="00AD4346"/>
    <w:rsid w:val="00AD51EF"/>
    <w:rsid w:val="00AD5638"/>
    <w:rsid w:val="00AD5930"/>
    <w:rsid w:val="00AD5A5E"/>
    <w:rsid w:val="00AD6331"/>
    <w:rsid w:val="00AD640B"/>
    <w:rsid w:val="00AD64B8"/>
    <w:rsid w:val="00AD664D"/>
    <w:rsid w:val="00AD6825"/>
    <w:rsid w:val="00AD6AE2"/>
    <w:rsid w:val="00AD6CD0"/>
    <w:rsid w:val="00AD70F4"/>
    <w:rsid w:val="00AD74C7"/>
    <w:rsid w:val="00AD77B0"/>
    <w:rsid w:val="00AD787F"/>
    <w:rsid w:val="00AD798A"/>
    <w:rsid w:val="00AE00EE"/>
    <w:rsid w:val="00AE0284"/>
    <w:rsid w:val="00AE0691"/>
    <w:rsid w:val="00AE0BF0"/>
    <w:rsid w:val="00AE0D5E"/>
    <w:rsid w:val="00AE0F1B"/>
    <w:rsid w:val="00AE0F61"/>
    <w:rsid w:val="00AE1226"/>
    <w:rsid w:val="00AE27E5"/>
    <w:rsid w:val="00AE29DD"/>
    <w:rsid w:val="00AE32B5"/>
    <w:rsid w:val="00AE36BE"/>
    <w:rsid w:val="00AE3A7A"/>
    <w:rsid w:val="00AE3C20"/>
    <w:rsid w:val="00AE3C37"/>
    <w:rsid w:val="00AE3EA1"/>
    <w:rsid w:val="00AE3FF1"/>
    <w:rsid w:val="00AE4130"/>
    <w:rsid w:val="00AE4370"/>
    <w:rsid w:val="00AE46BF"/>
    <w:rsid w:val="00AE4703"/>
    <w:rsid w:val="00AE48A9"/>
    <w:rsid w:val="00AE491E"/>
    <w:rsid w:val="00AE492C"/>
    <w:rsid w:val="00AE4FE8"/>
    <w:rsid w:val="00AE50A4"/>
    <w:rsid w:val="00AE50F4"/>
    <w:rsid w:val="00AE51EA"/>
    <w:rsid w:val="00AE5290"/>
    <w:rsid w:val="00AE53DA"/>
    <w:rsid w:val="00AE574E"/>
    <w:rsid w:val="00AE58FE"/>
    <w:rsid w:val="00AE5A72"/>
    <w:rsid w:val="00AE5A80"/>
    <w:rsid w:val="00AE5C02"/>
    <w:rsid w:val="00AE60D7"/>
    <w:rsid w:val="00AE61E1"/>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89E"/>
    <w:rsid w:val="00AF0985"/>
    <w:rsid w:val="00AF0A1B"/>
    <w:rsid w:val="00AF0DDE"/>
    <w:rsid w:val="00AF0F66"/>
    <w:rsid w:val="00AF1464"/>
    <w:rsid w:val="00AF1483"/>
    <w:rsid w:val="00AF17EA"/>
    <w:rsid w:val="00AF1DCF"/>
    <w:rsid w:val="00AF2480"/>
    <w:rsid w:val="00AF24A0"/>
    <w:rsid w:val="00AF2534"/>
    <w:rsid w:val="00AF295D"/>
    <w:rsid w:val="00AF29C3"/>
    <w:rsid w:val="00AF341A"/>
    <w:rsid w:val="00AF3423"/>
    <w:rsid w:val="00AF423F"/>
    <w:rsid w:val="00AF47E5"/>
    <w:rsid w:val="00AF48D0"/>
    <w:rsid w:val="00AF4C6B"/>
    <w:rsid w:val="00AF4DB6"/>
    <w:rsid w:val="00AF5111"/>
    <w:rsid w:val="00AF556B"/>
    <w:rsid w:val="00AF5AB7"/>
    <w:rsid w:val="00AF5D44"/>
    <w:rsid w:val="00AF609D"/>
    <w:rsid w:val="00AF6505"/>
    <w:rsid w:val="00AF65BC"/>
    <w:rsid w:val="00AF6A5D"/>
    <w:rsid w:val="00AF6F56"/>
    <w:rsid w:val="00AF719E"/>
    <w:rsid w:val="00AF7518"/>
    <w:rsid w:val="00AF7592"/>
    <w:rsid w:val="00AF7B12"/>
    <w:rsid w:val="00AF7D20"/>
    <w:rsid w:val="00AF7DAA"/>
    <w:rsid w:val="00B00065"/>
    <w:rsid w:val="00B00093"/>
    <w:rsid w:val="00B00890"/>
    <w:rsid w:val="00B00EF7"/>
    <w:rsid w:val="00B00FA0"/>
    <w:rsid w:val="00B010DE"/>
    <w:rsid w:val="00B013D8"/>
    <w:rsid w:val="00B01411"/>
    <w:rsid w:val="00B02128"/>
    <w:rsid w:val="00B02A89"/>
    <w:rsid w:val="00B02DDC"/>
    <w:rsid w:val="00B02FE9"/>
    <w:rsid w:val="00B0309B"/>
    <w:rsid w:val="00B032E3"/>
    <w:rsid w:val="00B0338B"/>
    <w:rsid w:val="00B03576"/>
    <w:rsid w:val="00B03610"/>
    <w:rsid w:val="00B03BFE"/>
    <w:rsid w:val="00B03FE0"/>
    <w:rsid w:val="00B04494"/>
    <w:rsid w:val="00B04543"/>
    <w:rsid w:val="00B04676"/>
    <w:rsid w:val="00B046A4"/>
    <w:rsid w:val="00B04B5B"/>
    <w:rsid w:val="00B04D76"/>
    <w:rsid w:val="00B052FD"/>
    <w:rsid w:val="00B05677"/>
    <w:rsid w:val="00B05761"/>
    <w:rsid w:val="00B05E66"/>
    <w:rsid w:val="00B061B6"/>
    <w:rsid w:val="00B06273"/>
    <w:rsid w:val="00B06338"/>
    <w:rsid w:val="00B063A5"/>
    <w:rsid w:val="00B06675"/>
    <w:rsid w:val="00B0683E"/>
    <w:rsid w:val="00B06BE3"/>
    <w:rsid w:val="00B06F96"/>
    <w:rsid w:val="00B071B2"/>
    <w:rsid w:val="00B07448"/>
    <w:rsid w:val="00B0786C"/>
    <w:rsid w:val="00B07C22"/>
    <w:rsid w:val="00B07D84"/>
    <w:rsid w:val="00B07E8B"/>
    <w:rsid w:val="00B1002C"/>
    <w:rsid w:val="00B101CF"/>
    <w:rsid w:val="00B10712"/>
    <w:rsid w:val="00B108DA"/>
    <w:rsid w:val="00B10AEB"/>
    <w:rsid w:val="00B10B95"/>
    <w:rsid w:val="00B113E9"/>
    <w:rsid w:val="00B113F8"/>
    <w:rsid w:val="00B11507"/>
    <w:rsid w:val="00B117D2"/>
    <w:rsid w:val="00B11A11"/>
    <w:rsid w:val="00B11F35"/>
    <w:rsid w:val="00B12100"/>
    <w:rsid w:val="00B12276"/>
    <w:rsid w:val="00B12826"/>
    <w:rsid w:val="00B12863"/>
    <w:rsid w:val="00B12BA2"/>
    <w:rsid w:val="00B12C41"/>
    <w:rsid w:val="00B12D35"/>
    <w:rsid w:val="00B12FCC"/>
    <w:rsid w:val="00B1311B"/>
    <w:rsid w:val="00B1356C"/>
    <w:rsid w:val="00B1384E"/>
    <w:rsid w:val="00B13B4E"/>
    <w:rsid w:val="00B13E37"/>
    <w:rsid w:val="00B14727"/>
    <w:rsid w:val="00B14DE9"/>
    <w:rsid w:val="00B1542D"/>
    <w:rsid w:val="00B15784"/>
    <w:rsid w:val="00B157FD"/>
    <w:rsid w:val="00B1583C"/>
    <w:rsid w:val="00B1593D"/>
    <w:rsid w:val="00B15990"/>
    <w:rsid w:val="00B15C83"/>
    <w:rsid w:val="00B15D6A"/>
    <w:rsid w:val="00B15FA7"/>
    <w:rsid w:val="00B163BC"/>
    <w:rsid w:val="00B1670F"/>
    <w:rsid w:val="00B168BC"/>
    <w:rsid w:val="00B16BD3"/>
    <w:rsid w:val="00B1703E"/>
    <w:rsid w:val="00B20335"/>
    <w:rsid w:val="00B209D1"/>
    <w:rsid w:val="00B20E87"/>
    <w:rsid w:val="00B2135D"/>
    <w:rsid w:val="00B21481"/>
    <w:rsid w:val="00B21502"/>
    <w:rsid w:val="00B21516"/>
    <w:rsid w:val="00B21B5D"/>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3"/>
    <w:rsid w:val="00B24B08"/>
    <w:rsid w:val="00B24F2B"/>
    <w:rsid w:val="00B25228"/>
    <w:rsid w:val="00B25B4F"/>
    <w:rsid w:val="00B261DC"/>
    <w:rsid w:val="00B26279"/>
    <w:rsid w:val="00B26477"/>
    <w:rsid w:val="00B26592"/>
    <w:rsid w:val="00B26C47"/>
    <w:rsid w:val="00B26E19"/>
    <w:rsid w:val="00B26F20"/>
    <w:rsid w:val="00B2708F"/>
    <w:rsid w:val="00B2728D"/>
    <w:rsid w:val="00B27715"/>
    <w:rsid w:val="00B27D4A"/>
    <w:rsid w:val="00B27E29"/>
    <w:rsid w:val="00B27E6F"/>
    <w:rsid w:val="00B3048B"/>
    <w:rsid w:val="00B306B4"/>
    <w:rsid w:val="00B30D7D"/>
    <w:rsid w:val="00B30F8F"/>
    <w:rsid w:val="00B310BD"/>
    <w:rsid w:val="00B3174B"/>
    <w:rsid w:val="00B31898"/>
    <w:rsid w:val="00B31BE5"/>
    <w:rsid w:val="00B323D0"/>
    <w:rsid w:val="00B3256A"/>
    <w:rsid w:val="00B3265E"/>
    <w:rsid w:val="00B32946"/>
    <w:rsid w:val="00B32CF1"/>
    <w:rsid w:val="00B32D8B"/>
    <w:rsid w:val="00B32DBC"/>
    <w:rsid w:val="00B32E62"/>
    <w:rsid w:val="00B32E9A"/>
    <w:rsid w:val="00B32EBF"/>
    <w:rsid w:val="00B32FEA"/>
    <w:rsid w:val="00B33403"/>
    <w:rsid w:val="00B33436"/>
    <w:rsid w:val="00B336C8"/>
    <w:rsid w:val="00B3376D"/>
    <w:rsid w:val="00B33A70"/>
    <w:rsid w:val="00B34571"/>
    <w:rsid w:val="00B34C0C"/>
    <w:rsid w:val="00B3512C"/>
    <w:rsid w:val="00B35280"/>
    <w:rsid w:val="00B3537B"/>
    <w:rsid w:val="00B35DCB"/>
    <w:rsid w:val="00B35EF4"/>
    <w:rsid w:val="00B36346"/>
    <w:rsid w:val="00B36496"/>
    <w:rsid w:val="00B366B4"/>
    <w:rsid w:val="00B367E3"/>
    <w:rsid w:val="00B36C2F"/>
    <w:rsid w:val="00B372DA"/>
    <w:rsid w:val="00B3743B"/>
    <w:rsid w:val="00B375D5"/>
    <w:rsid w:val="00B376C7"/>
    <w:rsid w:val="00B37C72"/>
    <w:rsid w:val="00B37CB4"/>
    <w:rsid w:val="00B37FB2"/>
    <w:rsid w:val="00B37FBA"/>
    <w:rsid w:val="00B40015"/>
    <w:rsid w:val="00B4001D"/>
    <w:rsid w:val="00B40383"/>
    <w:rsid w:val="00B407BA"/>
    <w:rsid w:val="00B408A7"/>
    <w:rsid w:val="00B40B4B"/>
    <w:rsid w:val="00B40CDF"/>
    <w:rsid w:val="00B41478"/>
    <w:rsid w:val="00B414C7"/>
    <w:rsid w:val="00B418A9"/>
    <w:rsid w:val="00B4190B"/>
    <w:rsid w:val="00B41B21"/>
    <w:rsid w:val="00B41C9C"/>
    <w:rsid w:val="00B41CE2"/>
    <w:rsid w:val="00B41DDD"/>
    <w:rsid w:val="00B41E29"/>
    <w:rsid w:val="00B41F34"/>
    <w:rsid w:val="00B42001"/>
    <w:rsid w:val="00B4205D"/>
    <w:rsid w:val="00B422AC"/>
    <w:rsid w:val="00B42427"/>
    <w:rsid w:val="00B4260B"/>
    <w:rsid w:val="00B42733"/>
    <w:rsid w:val="00B428E2"/>
    <w:rsid w:val="00B4290E"/>
    <w:rsid w:val="00B42A43"/>
    <w:rsid w:val="00B42F06"/>
    <w:rsid w:val="00B4357B"/>
    <w:rsid w:val="00B43988"/>
    <w:rsid w:val="00B43B62"/>
    <w:rsid w:val="00B43E20"/>
    <w:rsid w:val="00B442D4"/>
    <w:rsid w:val="00B4463D"/>
    <w:rsid w:val="00B44A3E"/>
    <w:rsid w:val="00B44C69"/>
    <w:rsid w:val="00B44F80"/>
    <w:rsid w:val="00B4500D"/>
    <w:rsid w:val="00B453FB"/>
    <w:rsid w:val="00B458FF"/>
    <w:rsid w:val="00B45FE9"/>
    <w:rsid w:val="00B46369"/>
    <w:rsid w:val="00B46660"/>
    <w:rsid w:val="00B46B73"/>
    <w:rsid w:val="00B470B1"/>
    <w:rsid w:val="00B47900"/>
    <w:rsid w:val="00B47994"/>
    <w:rsid w:val="00B47A79"/>
    <w:rsid w:val="00B500A0"/>
    <w:rsid w:val="00B50145"/>
    <w:rsid w:val="00B506C6"/>
    <w:rsid w:val="00B50731"/>
    <w:rsid w:val="00B50F39"/>
    <w:rsid w:val="00B50FB2"/>
    <w:rsid w:val="00B5154F"/>
    <w:rsid w:val="00B51A15"/>
    <w:rsid w:val="00B51B3F"/>
    <w:rsid w:val="00B51FD5"/>
    <w:rsid w:val="00B524E7"/>
    <w:rsid w:val="00B5250A"/>
    <w:rsid w:val="00B526F7"/>
    <w:rsid w:val="00B5320C"/>
    <w:rsid w:val="00B53362"/>
    <w:rsid w:val="00B53505"/>
    <w:rsid w:val="00B536F7"/>
    <w:rsid w:val="00B53827"/>
    <w:rsid w:val="00B53A65"/>
    <w:rsid w:val="00B53D96"/>
    <w:rsid w:val="00B53EFD"/>
    <w:rsid w:val="00B53F63"/>
    <w:rsid w:val="00B545F3"/>
    <w:rsid w:val="00B5495D"/>
    <w:rsid w:val="00B54BAB"/>
    <w:rsid w:val="00B54CB0"/>
    <w:rsid w:val="00B54EAA"/>
    <w:rsid w:val="00B55536"/>
    <w:rsid w:val="00B555B1"/>
    <w:rsid w:val="00B555D1"/>
    <w:rsid w:val="00B55A32"/>
    <w:rsid w:val="00B55D83"/>
    <w:rsid w:val="00B55E59"/>
    <w:rsid w:val="00B56299"/>
    <w:rsid w:val="00B564DE"/>
    <w:rsid w:val="00B5688C"/>
    <w:rsid w:val="00B56A59"/>
    <w:rsid w:val="00B575E0"/>
    <w:rsid w:val="00B57768"/>
    <w:rsid w:val="00B5785C"/>
    <w:rsid w:val="00B578EB"/>
    <w:rsid w:val="00B57987"/>
    <w:rsid w:val="00B600DB"/>
    <w:rsid w:val="00B600F4"/>
    <w:rsid w:val="00B606CB"/>
    <w:rsid w:val="00B60944"/>
    <w:rsid w:val="00B612F1"/>
    <w:rsid w:val="00B613B3"/>
    <w:rsid w:val="00B619E5"/>
    <w:rsid w:val="00B61A74"/>
    <w:rsid w:val="00B61CB7"/>
    <w:rsid w:val="00B61E1D"/>
    <w:rsid w:val="00B61F33"/>
    <w:rsid w:val="00B6232D"/>
    <w:rsid w:val="00B6233A"/>
    <w:rsid w:val="00B623CB"/>
    <w:rsid w:val="00B626CB"/>
    <w:rsid w:val="00B62A27"/>
    <w:rsid w:val="00B62B4F"/>
    <w:rsid w:val="00B62EEF"/>
    <w:rsid w:val="00B62FD1"/>
    <w:rsid w:val="00B632CB"/>
    <w:rsid w:val="00B63341"/>
    <w:rsid w:val="00B6340A"/>
    <w:rsid w:val="00B63442"/>
    <w:rsid w:val="00B6349E"/>
    <w:rsid w:val="00B634D6"/>
    <w:rsid w:val="00B63649"/>
    <w:rsid w:val="00B636A4"/>
    <w:rsid w:val="00B63814"/>
    <w:rsid w:val="00B63940"/>
    <w:rsid w:val="00B63D15"/>
    <w:rsid w:val="00B63D36"/>
    <w:rsid w:val="00B63D4D"/>
    <w:rsid w:val="00B63DAD"/>
    <w:rsid w:val="00B6446E"/>
    <w:rsid w:val="00B6468C"/>
    <w:rsid w:val="00B64691"/>
    <w:rsid w:val="00B6485A"/>
    <w:rsid w:val="00B64972"/>
    <w:rsid w:val="00B64D25"/>
    <w:rsid w:val="00B650DA"/>
    <w:rsid w:val="00B655CA"/>
    <w:rsid w:val="00B656C0"/>
    <w:rsid w:val="00B657D3"/>
    <w:rsid w:val="00B65BEF"/>
    <w:rsid w:val="00B65EFF"/>
    <w:rsid w:val="00B66074"/>
    <w:rsid w:val="00B66733"/>
    <w:rsid w:val="00B66941"/>
    <w:rsid w:val="00B66CB4"/>
    <w:rsid w:val="00B66F8C"/>
    <w:rsid w:val="00B670A8"/>
    <w:rsid w:val="00B671C6"/>
    <w:rsid w:val="00B673F2"/>
    <w:rsid w:val="00B67542"/>
    <w:rsid w:val="00B67A4A"/>
    <w:rsid w:val="00B67C3E"/>
    <w:rsid w:val="00B67C84"/>
    <w:rsid w:val="00B67DEC"/>
    <w:rsid w:val="00B700D4"/>
    <w:rsid w:val="00B70733"/>
    <w:rsid w:val="00B707B1"/>
    <w:rsid w:val="00B708BA"/>
    <w:rsid w:val="00B70D0D"/>
    <w:rsid w:val="00B70F72"/>
    <w:rsid w:val="00B71408"/>
    <w:rsid w:val="00B715D6"/>
    <w:rsid w:val="00B71843"/>
    <w:rsid w:val="00B71AF8"/>
    <w:rsid w:val="00B71C3C"/>
    <w:rsid w:val="00B71CE3"/>
    <w:rsid w:val="00B72C91"/>
    <w:rsid w:val="00B72E51"/>
    <w:rsid w:val="00B72F1A"/>
    <w:rsid w:val="00B73389"/>
    <w:rsid w:val="00B73491"/>
    <w:rsid w:val="00B73692"/>
    <w:rsid w:val="00B7376A"/>
    <w:rsid w:val="00B73CB5"/>
    <w:rsid w:val="00B73FFD"/>
    <w:rsid w:val="00B74132"/>
    <w:rsid w:val="00B74294"/>
    <w:rsid w:val="00B7460E"/>
    <w:rsid w:val="00B746D9"/>
    <w:rsid w:val="00B74D8B"/>
    <w:rsid w:val="00B751C9"/>
    <w:rsid w:val="00B75635"/>
    <w:rsid w:val="00B75E57"/>
    <w:rsid w:val="00B7658E"/>
    <w:rsid w:val="00B769FC"/>
    <w:rsid w:val="00B76B0D"/>
    <w:rsid w:val="00B76D81"/>
    <w:rsid w:val="00B773DF"/>
    <w:rsid w:val="00B77628"/>
    <w:rsid w:val="00B779EC"/>
    <w:rsid w:val="00B77A8E"/>
    <w:rsid w:val="00B8072F"/>
    <w:rsid w:val="00B80775"/>
    <w:rsid w:val="00B80CE7"/>
    <w:rsid w:val="00B8125C"/>
    <w:rsid w:val="00B818A3"/>
    <w:rsid w:val="00B81900"/>
    <w:rsid w:val="00B81A35"/>
    <w:rsid w:val="00B81C54"/>
    <w:rsid w:val="00B81FEB"/>
    <w:rsid w:val="00B82742"/>
    <w:rsid w:val="00B82916"/>
    <w:rsid w:val="00B82B70"/>
    <w:rsid w:val="00B83616"/>
    <w:rsid w:val="00B837EF"/>
    <w:rsid w:val="00B83F3B"/>
    <w:rsid w:val="00B844BF"/>
    <w:rsid w:val="00B845D9"/>
    <w:rsid w:val="00B84979"/>
    <w:rsid w:val="00B850F5"/>
    <w:rsid w:val="00B85133"/>
    <w:rsid w:val="00B855F2"/>
    <w:rsid w:val="00B85645"/>
    <w:rsid w:val="00B85B31"/>
    <w:rsid w:val="00B85BC1"/>
    <w:rsid w:val="00B85C8B"/>
    <w:rsid w:val="00B860A2"/>
    <w:rsid w:val="00B86BAD"/>
    <w:rsid w:val="00B87B62"/>
    <w:rsid w:val="00B9053F"/>
    <w:rsid w:val="00B90711"/>
    <w:rsid w:val="00B90C12"/>
    <w:rsid w:val="00B90C76"/>
    <w:rsid w:val="00B90D0A"/>
    <w:rsid w:val="00B90F5A"/>
    <w:rsid w:val="00B90F6D"/>
    <w:rsid w:val="00B91083"/>
    <w:rsid w:val="00B91478"/>
    <w:rsid w:val="00B91924"/>
    <w:rsid w:val="00B91BC2"/>
    <w:rsid w:val="00B920D5"/>
    <w:rsid w:val="00B9260D"/>
    <w:rsid w:val="00B932EA"/>
    <w:rsid w:val="00B9348A"/>
    <w:rsid w:val="00B93866"/>
    <w:rsid w:val="00B938DF"/>
    <w:rsid w:val="00B93CCD"/>
    <w:rsid w:val="00B93D2A"/>
    <w:rsid w:val="00B93F3A"/>
    <w:rsid w:val="00B9449C"/>
    <w:rsid w:val="00B9474A"/>
    <w:rsid w:val="00B9492C"/>
    <w:rsid w:val="00B94C42"/>
    <w:rsid w:val="00B94D5F"/>
    <w:rsid w:val="00B94FFC"/>
    <w:rsid w:val="00B952FF"/>
    <w:rsid w:val="00B9559C"/>
    <w:rsid w:val="00B95A3D"/>
    <w:rsid w:val="00B95CB2"/>
    <w:rsid w:val="00B95D78"/>
    <w:rsid w:val="00B9617C"/>
    <w:rsid w:val="00B961DF"/>
    <w:rsid w:val="00B96259"/>
    <w:rsid w:val="00B967D6"/>
    <w:rsid w:val="00B968DD"/>
    <w:rsid w:val="00B96EBE"/>
    <w:rsid w:val="00B96EF1"/>
    <w:rsid w:val="00B97056"/>
    <w:rsid w:val="00B97A3A"/>
    <w:rsid w:val="00B97AD2"/>
    <w:rsid w:val="00B97E2B"/>
    <w:rsid w:val="00B97FBE"/>
    <w:rsid w:val="00BA0045"/>
    <w:rsid w:val="00BA00A7"/>
    <w:rsid w:val="00BA0257"/>
    <w:rsid w:val="00BA0314"/>
    <w:rsid w:val="00BA067E"/>
    <w:rsid w:val="00BA0A5B"/>
    <w:rsid w:val="00BA0C0F"/>
    <w:rsid w:val="00BA0F2E"/>
    <w:rsid w:val="00BA15AA"/>
    <w:rsid w:val="00BA1944"/>
    <w:rsid w:val="00BA1997"/>
    <w:rsid w:val="00BA1B6F"/>
    <w:rsid w:val="00BA1DA4"/>
    <w:rsid w:val="00BA21C6"/>
    <w:rsid w:val="00BA22CC"/>
    <w:rsid w:val="00BA245B"/>
    <w:rsid w:val="00BA27F3"/>
    <w:rsid w:val="00BA29F6"/>
    <w:rsid w:val="00BA2BFE"/>
    <w:rsid w:val="00BA2E01"/>
    <w:rsid w:val="00BA3334"/>
    <w:rsid w:val="00BA3AE0"/>
    <w:rsid w:val="00BA3F2C"/>
    <w:rsid w:val="00BA3F75"/>
    <w:rsid w:val="00BA44D0"/>
    <w:rsid w:val="00BA46F4"/>
    <w:rsid w:val="00BA4AF7"/>
    <w:rsid w:val="00BA4EDC"/>
    <w:rsid w:val="00BA5713"/>
    <w:rsid w:val="00BA6293"/>
    <w:rsid w:val="00BA634B"/>
    <w:rsid w:val="00BA63FA"/>
    <w:rsid w:val="00BA65A5"/>
    <w:rsid w:val="00BA65F2"/>
    <w:rsid w:val="00BA66A7"/>
    <w:rsid w:val="00BA6A1E"/>
    <w:rsid w:val="00BA6E60"/>
    <w:rsid w:val="00BA7670"/>
    <w:rsid w:val="00BA7B58"/>
    <w:rsid w:val="00BB01A9"/>
    <w:rsid w:val="00BB04C3"/>
    <w:rsid w:val="00BB0583"/>
    <w:rsid w:val="00BB06C9"/>
    <w:rsid w:val="00BB0EFF"/>
    <w:rsid w:val="00BB1005"/>
    <w:rsid w:val="00BB1A9E"/>
    <w:rsid w:val="00BB21D4"/>
    <w:rsid w:val="00BB2955"/>
    <w:rsid w:val="00BB29B9"/>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4DE"/>
    <w:rsid w:val="00BB46FA"/>
    <w:rsid w:val="00BB49DE"/>
    <w:rsid w:val="00BB592B"/>
    <w:rsid w:val="00BB5A9B"/>
    <w:rsid w:val="00BB5D22"/>
    <w:rsid w:val="00BB5F4F"/>
    <w:rsid w:val="00BB603E"/>
    <w:rsid w:val="00BB6074"/>
    <w:rsid w:val="00BB6085"/>
    <w:rsid w:val="00BB629E"/>
    <w:rsid w:val="00BB65E6"/>
    <w:rsid w:val="00BB6A64"/>
    <w:rsid w:val="00BB6B0A"/>
    <w:rsid w:val="00BB6B77"/>
    <w:rsid w:val="00BB725D"/>
    <w:rsid w:val="00BB7311"/>
    <w:rsid w:val="00BB75EB"/>
    <w:rsid w:val="00BB7CBE"/>
    <w:rsid w:val="00BC0090"/>
    <w:rsid w:val="00BC04AD"/>
    <w:rsid w:val="00BC0AAA"/>
    <w:rsid w:val="00BC0BDA"/>
    <w:rsid w:val="00BC0F0E"/>
    <w:rsid w:val="00BC1960"/>
    <w:rsid w:val="00BC1EE3"/>
    <w:rsid w:val="00BC1FAB"/>
    <w:rsid w:val="00BC2099"/>
    <w:rsid w:val="00BC2226"/>
    <w:rsid w:val="00BC230B"/>
    <w:rsid w:val="00BC2481"/>
    <w:rsid w:val="00BC27C1"/>
    <w:rsid w:val="00BC2899"/>
    <w:rsid w:val="00BC293B"/>
    <w:rsid w:val="00BC343A"/>
    <w:rsid w:val="00BC367A"/>
    <w:rsid w:val="00BC378A"/>
    <w:rsid w:val="00BC441D"/>
    <w:rsid w:val="00BC4657"/>
    <w:rsid w:val="00BC489B"/>
    <w:rsid w:val="00BC4A23"/>
    <w:rsid w:val="00BC4E2D"/>
    <w:rsid w:val="00BC5D40"/>
    <w:rsid w:val="00BC5D57"/>
    <w:rsid w:val="00BC5E0B"/>
    <w:rsid w:val="00BC6923"/>
    <w:rsid w:val="00BC69D0"/>
    <w:rsid w:val="00BC6A64"/>
    <w:rsid w:val="00BC6D20"/>
    <w:rsid w:val="00BC7B48"/>
    <w:rsid w:val="00BC7BA4"/>
    <w:rsid w:val="00BC7BDD"/>
    <w:rsid w:val="00BD023D"/>
    <w:rsid w:val="00BD030A"/>
    <w:rsid w:val="00BD08C8"/>
    <w:rsid w:val="00BD0A99"/>
    <w:rsid w:val="00BD0AD8"/>
    <w:rsid w:val="00BD0B2B"/>
    <w:rsid w:val="00BD0C6A"/>
    <w:rsid w:val="00BD0CE5"/>
    <w:rsid w:val="00BD0F1B"/>
    <w:rsid w:val="00BD1062"/>
    <w:rsid w:val="00BD19DE"/>
    <w:rsid w:val="00BD2075"/>
    <w:rsid w:val="00BD2278"/>
    <w:rsid w:val="00BD25B3"/>
    <w:rsid w:val="00BD26F3"/>
    <w:rsid w:val="00BD289F"/>
    <w:rsid w:val="00BD2E58"/>
    <w:rsid w:val="00BD3017"/>
    <w:rsid w:val="00BD3335"/>
    <w:rsid w:val="00BD3B87"/>
    <w:rsid w:val="00BD3E1C"/>
    <w:rsid w:val="00BD3F5B"/>
    <w:rsid w:val="00BD42AE"/>
    <w:rsid w:val="00BD44C4"/>
    <w:rsid w:val="00BD44ED"/>
    <w:rsid w:val="00BD45CE"/>
    <w:rsid w:val="00BD4692"/>
    <w:rsid w:val="00BD4BE4"/>
    <w:rsid w:val="00BD519D"/>
    <w:rsid w:val="00BD527E"/>
    <w:rsid w:val="00BD5ACA"/>
    <w:rsid w:val="00BD5E3A"/>
    <w:rsid w:val="00BD5EA2"/>
    <w:rsid w:val="00BD5EFB"/>
    <w:rsid w:val="00BD613D"/>
    <w:rsid w:val="00BD62F2"/>
    <w:rsid w:val="00BD6390"/>
    <w:rsid w:val="00BD6410"/>
    <w:rsid w:val="00BD6479"/>
    <w:rsid w:val="00BD6595"/>
    <w:rsid w:val="00BD6870"/>
    <w:rsid w:val="00BD6970"/>
    <w:rsid w:val="00BD6AB0"/>
    <w:rsid w:val="00BD6BE3"/>
    <w:rsid w:val="00BD70F2"/>
    <w:rsid w:val="00BD759D"/>
    <w:rsid w:val="00BD75AD"/>
    <w:rsid w:val="00BD775E"/>
    <w:rsid w:val="00BD7ABC"/>
    <w:rsid w:val="00BD7EAB"/>
    <w:rsid w:val="00BE0208"/>
    <w:rsid w:val="00BE0EA3"/>
    <w:rsid w:val="00BE10E3"/>
    <w:rsid w:val="00BE136F"/>
    <w:rsid w:val="00BE16D5"/>
    <w:rsid w:val="00BE17DD"/>
    <w:rsid w:val="00BE1C11"/>
    <w:rsid w:val="00BE1CA0"/>
    <w:rsid w:val="00BE1DBE"/>
    <w:rsid w:val="00BE1EC1"/>
    <w:rsid w:val="00BE204B"/>
    <w:rsid w:val="00BE2077"/>
    <w:rsid w:val="00BE2136"/>
    <w:rsid w:val="00BE2391"/>
    <w:rsid w:val="00BE2620"/>
    <w:rsid w:val="00BE2730"/>
    <w:rsid w:val="00BE2895"/>
    <w:rsid w:val="00BE2ACD"/>
    <w:rsid w:val="00BE2AEC"/>
    <w:rsid w:val="00BE2C94"/>
    <w:rsid w:val="00BE35A3"/>
    <w:rsid w:val="00BE3F24"/>
    <w:rsid w:val="00BE4F8E"/>
    <w:rsid w:val="00BE5028"/>
    <w:rsid w:val="00BE539E"/>
    <w:rsid w:val="00BE55E7"/>
    <w:rsid w:val="00BE55E8"/>
    <w:rsid w:val="00BE5693"/>
    <w:rsid w:val="00BE5713"/>
    <w:rsid w:val="00BE5A0C"/>
    <w:rsid w:val="00BE5B81"/>
    <w:rsid w:val="00BE5BE6"/>
    <w:rsid w:val="00BE5FA0"/>
    <w:rsid w:val="00BE67F5"/>
    <w:rsid w:val="00BE6A45"/>
    <w:rsid w:val="00BE6B0D"/>
    <w:rsid w:val="00BE6E71"/>
    <w:rsid w:val="00BE6E89"/>
    <w:rsid w:val="00BE6F4D"/>
    <w:rsid w:val="00BE70EC"/>
    <w:rsid w:val="00BE710E"/>
    <w:rsid w:val="00BE76CA"/>
    <w:rsid w:val="00BE7E88"/>
    <w:rsid w:val="00BE7F7F"/>
    <w:rsid w:val="00BF0350"/>
    <w:rsid w:val="00BF052C"/>
    <w:rsid w:val="00BF052D"/>
    <w:rsid w:val="00BF0706"/>
    <w:rsid w:val="00BF092A"/>
    <w:rsid w:val="00BF093E"/>
    <w:rsid w:val="00BF0943"/>
    <w:rsid w:val="00BF0BF8"/>
    <w:rsid w:val="00BF0C15"/>
    <w:rsid w:val="00BF0DD1"/>
    <w:rsid w:val="00BF115B"/>
    <w:rsid w:val="00BF16A2"/>
    <w:rsid w:val="00BF1740"/>
    <w:rsid w:val="00BF199F"/>
    <w:rsid w:val="00BF19C4"/>
    <w:rsid w:val="00BF221B"/>
    <w:rsid w:val="00BF2469"/>
    <w:rsid w:val="00BF251B"/>
    <w:rsid w:val="00BF27E7"/>
    <w:rsid w:val="00BF2AAB"/>
    <w:rsid w:val="00BF2B87"/>
    <w:rsid w:val="00BF2D25"/>
    <w:rsid w:val="00BF2E73"/>
    <w:rsid w:val="00BF305B"/>
    <w:rsid w:val="00BF34A5"/>
    <w:rsid w:val="00BF384C"/>
    <w:rsid w:val="00BF404B"/>
    <w:rsid w:val="00BF4186"/>
    <w:rsid w:val="00BF4270"/>
    <w:rsid w:val="00BF42B5"/>
    <w:rsid w:val="00BF4414"/>
    <w:rsid w:val="00BF47B3"/>
    <w:rsid w:val="00BF47FC"/>
    <w:rsid w:val="00BF4DE2"/>
    <w:rsid w:val="00BF50E1"/>
    <w:rsid w:val="00BF50F4"/>
    <w:rsid w:val="00BF5978"/>
    <w:rsid w:val="00BF5990"/>
    <w:rsid w:val="00BF5DC7"/>
    <w:rsid w:val="00BF5E26"/>
    <w:rsid w:val="00BF5E53"/>
    <w:rsid w:val="00BF6397"/>
    <w:rsid w:val="00BF65D6"/>
    <w:rsid w:val="00BF6643"/>
    <w:rsid w:val="00BF6F65"/>
    <w:rsid w:val="00BF74FE"/>
    <w:rsid w:val="00BF7737"/>
    <w:rsid w:val="00BF775D"/>
    <w:rsid w:val="00BF7784"/>
    <w:rsid w:val="00BF7FDC"/>
    <w:rsid w:val="00C00C58"/>
    <w:rsid w:val="00C00D68"/>
    <w:rsid w:val="00C01066"/>
    <w:rsid w:val="00C010A6"/>
    <w:rsid w:val="00C012A4"/>
    <w:rsid w:val="00C014B9"/>
    <w:rsid w:val="00C015EB"/>
    <w:rsid w:val="00C019C6"/>
    <w:rsid w:val="00C01B42"/>
    <w:rsid w:val="00C01E78"/>
    <w:rsid w:val="00C01F2F"/>
    <w:rsid w:val="00C0228F"/>
    <w:rsid w:val="00C024EF"/>
    <w:rsid w:val="00C02A8A"/>
    <w:rsid w:val="00C02C36"/>
    <w:rsid w:val="00C02F75"/>
    <w:rsid w:val="00C03083"/>
    <w:rsid w:val="00C033C6"/>
    <w:rsid w:val="00C034D1"/>
    <w:rsid w:val="00C036FE"/>
    <w:rsid w:val="00C03FC7"/>
    <w:rsid w:val="00C040FE"/>
    <w:rsid w:val="00C04A56"/>
    <w:rsid w:val="00C04ABF"/>
    <w:rsid w:val="00C04BE0"/>
    <w:rsid w:val="00C04CF2"/>
    <w:rsid w:val="00C04EEE"/>
    <w:rsid w:val="00C055AB"/>
    <w:rsid w:val="00C05694"/>
    <w:rsid w:val="00C05BFD"/>
    <w:rsid w:val="00C05C7D"/>
    <w:rsid w:val="00C05F0F"/>
    <w:rsid w:val="00C06334"/>
    <w:rsid w:val="00C0655A"/>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CCE"/>
    <w:rsid w:val="00C13072"/>
    <w:rsid w:val="00C130EA"/>
    <w:rsid w:val="00C132FE"/>
    <w:rsid w:val="00C135AF"/>
    <w:rsid w:val="00C138C3"/>
    <w:rsid w:val="00C13DAF"/>
    <w:rsid w:val="00C1453E"/>
    <w:rsid w:val="00C14754"/>
    <w:rsid w:val="00C14D72"/>
    <w:rsid w:val="00C152B7"/>
    <w:rsid w:val="00C1543A"/>
    <w:rsid w:val="00C15475"/>
    <w:rsid w:val="00C15B95"/>
    <w:rsid w:val="00C15C44"/>
    <w:rsid w:val="00C1604E"/>
    <w:rsid w:val="00C160E1"/>
    <w:rsid w:val="00C16327"/>
    <w:rsid w:val="00C16555"/>
    <w:rsid w:val="00C16643"/>
    <w:rsid w:val="00C16816"/>
    <w:rsid w:val="00C168F7"/>
    <w:rsid w:val="00C1694A"/>
    <w:rsid w:val="00C169AC"/>
    <w:rsid w:val="00C173B7"/>
    <w:rsid w:val="00C17DDE"/>
    <w:rsid w:val="00C17E2D"/>
    <w:rsid w:val="00C202DC"/>
    <w:rsid w:val="00C20403"/>
    <w:rsid w:val="00C20416"/>
    <w:rsid w:val="00C20480"/>
    <w:rsid w:val="00C204DD"/>
    <w:rsid w:val="00C20ABC"/>
    <w:rsid w:val="00C20C7A"/>
    <w:rsid w:val="00C20F96"/>
    <w:rsid w:val="00C21062"/>
    <w:rsid w:val="00C21410"/>
    <w:rsid w:val="00C21709"/>
    <w:rsid w:val="00C21C29"/>
    <w:rsid w:val="00C21E14"/>
    <w:rsid w:val="00C22601"/>
    <w:rsid w:val="00C22A82"/>
    <w:rsid w:val="00C22B38"/>
    <w:rsid w:val="00C22BA7"/>
    <w:rsid w:val="00C22BB7"/>
    <w:rsid w:val="00C23796"/>
    <w:rsid w:val="00C23EAD"/>
    <w:rsid w:val="00C2412D"/>
    <w:rsid w:val="00C2439A"/>
    <w:rsid w:val="00C243A3"/>
    <w:rsid w:val="00C24489"/>
    <w:rsid w:val="00C24527"/>
    <w:rsid w:val="00C24614"/>
    <w:rsid w:val="00C24E10"/>
    <w:rsid w:val="00C251A0"/>
    <w:rsid w:val="00C252E6"/>
    <w:rsid w:val="00C2537D"/>
    <w:rsid w:val="00C2549C"/>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91"/>
    <w:rsid w:val="00C277AD"/>
    <w:rsid w:val="00C27989"/>
    <w:rsid w:val="00C27A78"/>
    <w:rsid w:val="00C27C3C"/>
    <w:rsid w:val="00C27D18"/>
    <w:rsid w:val="00C27D62"/>
    <w:rsid w:val="00C27DE7"/>
    <w:rsid w:val="00C27E99"/>
    <w:rsid w:val="00C27EA1"/>
    <w:rsid w:val="00C27FE6"/>
    <w:rsid w:val="00C30415"/>
    <w:rsid w:val="00C304AE"/>
    <w:rsid w:val="00C30520"/>
    <w:rsid w:val="00C30765"/>
    <w:rsid w:val="00C308E2"/>
    <w:rsid w:val="00C30B3C"/>
    <w:rsid w:val="00C30CBA"/>
    <w:rsid w:val="00C30EE4"/>
    <w:rsid w:val="00C313C4"/>
    <w:rsid w:val="00C3155B"/>
    <w:rsid w:val="00C315C6"/>
    <w:rsid w:val="00C3161A"/>
    <w:rsid w:val="00C31682"/>
    <w:rsid w:val="00C3185A"/>
    <w:rsid w:val="00C319F8"/>
    <w:rsid w:val="00C31AAB"/>
    <w:rsid w:val="00C32049"/>
    <w:rsid w:val="00C320B5"/>
    <w:rsid w:val="00C3221A"/>
    <w:rsid w:val="00C32288"/>
    <w:rsid w:val="00C32C23"/>
    <w:rsid w:val="00C32D8D"/>
    <w:rsid w:val="00C32ED7"/>
    <w:rsid w:val="00C3329D"/>
    <w:rsid w:val="00C338F8"/>
    <w:rsid w:val="00C339A9"/>
    <w:rsid w:val="00C33CD9"/>
    <w:rsid w:val="00C33DCE"/>
    <w:rsid w:val="00C33DD5"/>
    <w:rsid w:val="00C33FF1"/>
    <w:rsid w:val="00C342B7"/>
    <w:rsid w:val="00C346F7"/>
    <w:rsid w:val="00C34C5A"/>
    <w:rsid w:val="00C352B4"/>
    <w:rsid w:val="00C357D8"/>
    <w:rsid w:val="00C358CD"/>
    <w:rsid w:val="00C359EF"/>
    <w:rsid w:val="00C359FA"/>
    <w:rsid w:val="00C35B56"/>
    <w:rsid w:val="00C35CE5"/>
    <w:rsid w:val="00C35ECE"/>
    <w:rsid w:val="00C3641C"/>
    <w:rsid w:val="00C3647F"/>
    <w:rsid w:val="00C365FC"/>
    <w:rsid w:val="00C36C76"/>
    <w:rsid w:val="00C36F7B"/>
    <w:rsid w:val="00C3702C"/>
    <w:rsid w:val="00C379EC"/>
    <w:rsid w:val="00C37A8C"/>
    <w:rsid w:val="00C37C0E"/>
    <w:rsid w:val="00C37D75"/>
    <w:rsid w:val="00C37FF9"/>
    <w:rsid w:val="00C402AB"/>
    <w:rsid w:val="00C4039E"/>
    <w:rsid w:val="00C40652"/>
    <w:rsid w:val="00C40BC7"/>
    <w:rsid w:val="00C40F2D"/>
    <w:rsid w:val="00C41078"/>
    <w:rsid w:val="00C41358"/>
    <w:rsid w:val="00C41C1F"/>
    <w:rsid w:val="00C41CE2"/>
    <w:rsid w:val="00C41D3E"/>
    <w:rsid w:val="00C42049"/>
    <w:rsid w:val="00C42453"/>
    <w:rsid w:val="00C4252C"/>
    <w:rsid w:val="00C425EA"/>
    <w:rsid w:val="00C428F3"/>
    <w:rsid w:val="00C42951"/>
    <w:rsid w:val="00C42A44"/>
    <w:rsid w:val="00C42AAE"/>
    <w:rsid w:val="00C42B48"/>
    <w:rsid w:val="00C4312B"/>
    <w:rsid w:val="00C43403"/>
    <w:rsid w:val="00C43684"/>
    <w:rsid w:val="00C4373C"/>
    <w:rsid w:val="00C438ED"/>
    <w:rsid w:val="00C43BFE"/>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DBD"/>
    <w:rsid w:val="00C45E00"/>
    <w:rsid w:val="00C460F4"/>
    <w:rsid w:val="00C4665D"/>
    <w:rsid w:val="00C467AF"/>
    <w:rsid w:val="00C46B87"/>
    <w:rsid w:val="00C46C85"/>
    <w:rsid w:val="00C46D32"/>
    <w:rsid w:val="00C4736B"/>
    <w:rsid w:val="00C4776C"/>
    <w:rsid w:val="00C47798"/>
    <w:rsid w:val="00C478C1"/>
    <w:rsid w:val="00C47994"/>
    <w:rsid w:val="00C47A44"/>
    <w:rsid w:val="00C47C59"/>
    <w:rsid w:val="00C47CF2"/>
    <w:rsid w:val="00C47DD1"/>
    <w:rsid w:val="00C47DD6"/>
    <w:rsid w:val="00C47E9D"/>
    <w:rsid w:val="00C47EBF"/>
    <w:rsid w:val="00C50097"/>
    <w:rsid w:val="00C502F5"/>
    <w:rsid w:val="00C507F0"/>
    <w:rsid w:val="00C50890"/>
    <w:rsid w:val="00C50BC1"/>
    <w:rsid w:val="00C50EA5"/>
    <w:rsid w:val="00C50EC5"/>
    <w:rsid w:val="00C50FE1"/>
    <w:rsid w:val="00C51025"/>
    <w:rsid w:val="00C516FB"/>
    <w:rsid w:val="00C518CA"/>
    <w:rsid w:val="00C51976"/>
    <w:rsid w:val="00C51A53"/>
    <w:rsid w:val="00C51DD4"/>
    <w:rsid w:val="00C52709"/>
    <w:rsid w:val="00C52D1E"/>
    <w:rsid w:val="00C52EE7"/>
    <w:rsid w:val="00C533A0"/>
    <w:rsid w:val="00C533E4"/>
    <w:rsid w:val="00C53460"/>
    <w:rsid w:val="00C53495"/>
    <w:rsid w:val="00C53C4B"/>
    <w:rsid w:val="00C5411B"/>
    <w:rsid w:val="00C54354"/>
    <w:rsid w:val="00C546BC"/>
    <w:rsid w:val="00C547E3"/>
    <w:rsid w:val="00C548DF"/>
    <w:rsid w:val="00C54F06"/>
    <w:rsid w:val="00C54F58"/>
    <w:rsid w:val="00C553D6"/>
    <w:rsid w:val="00C5540A"/>
    <w:rsid w:val="00C55783"/>
    <w:rsid w:val="00C56458"/>
    <w:rsid w:val="00C5698B"/>
    <w:rsid w:val="00C56B0C"/>
    <w:rsid w:val="00C56C55"/>
    <w:rsid w:val="00C56C96"/>
    <w:rsid w:val="00C57674"/>
    <w:rsid w:val="00C5783E"/>
    <w:rsid w:val="00C57974"/>
    <w:rsid w:val="00C57C63"/>
    <w:rsid w:val="00C57C6B"/>
    <w:rsid w:val="00C57ECC"/>
    <w:rsid w:val="00C60208"/>
    <w:rsid w:val="00C6022B"/>
    <w:rsid w:val="00C6034F"/>
    <w:rsid w:val="00C603B0"/>
    <w:rsid w:val="00C60464"/>
    <w:rsid w:val="00C611E2"/>
    <w:rsid w:val="00C61412"/>
    <w:rsid w:val="00C6147A"/>
    <w:rsid w:val="00C6167F"/>
    <w:rsid w:val="00C61750"/>
    <w:rsid w:val="00C61A7E"/>
    <w:rsid w:val="00C61D67"/>
    <w:rsid w:val="00C61DE1"/>
    <w:rsid w:val="00C61F38"/>
    <w:rsid w:val="00C62863"/>
    <w:rsid w:val="00C62CEC"/>
    <w:rsid w:val="00C636FF"/>
    <w:rsid w:val="00C637E3"/>
    <w:rsid w:val="00C63B41"/>
    <w:rsid w:val="00C63C5B"/>
    <w:rsid w:val="00C63E09"/>
    <w:rsid w:val="00C63E6F"/>
    <w:rsid w:val="00C64003"/>
    <w:rsid w:val="00C643F6"/>
    <w:rsid w:val="00C6450F"/>
    <w:rsid w:val="00C646B3"/>
    <w:rsid w:val="00C6472C"/>
    <w:rsid w:val="00C647E2"/>
    <w:rsid w:val="00C6488E"/>
    <w:rsid w:val="00C64BE7"/>
    <w:rsid w:val="00C65545"/>
    <w:rsid w:val="00C6559C"/>
    <w:rsid w:val="00C659FC"/>
    <w:rsid w:val="00C65BF5"/>
    <w:rsid w:val="00C65E5F"/>
    <w:rsid w:val="00C660B6"/>
    <w:rsid w:val="00C661FF"/>
    <w:rsid w:val="00C6623B"/>
    <w:rsid w:val="00C666B2"/>
    <w:rsid w:val="00C66C4A"/>
    <w:rsid w:val="00C66D92"/>
    <w:rsid w:val="00C6738C"/>
    <w:rsid w:val="00C67597"/>
    <w:rsid w:val="00C67778"/>
    <w:rsid w:val="00C67BD3"/>
    <w:rsid w:val="00C70048"/>
    <w:rsid w:val="00C7004D"/>
    <w:rsid w:val="00C70649"/>
    <w:rsid w:val="00C708F8"/>
    <w:rsid w:val="00C70996"/>
    <w:rsid w:val="00C70B2B"/>
    <w:rsid w:val="00C713D0"/>
    <w:rsid w:val="00C716D6"/>
    <w:rsid w:val="00C71B38"/>
    <w:rsid w:val="00C71B8E"/>
    <w:rsid w:val="00C71D6B"/>
    <w:rsid w:val="00C7211D"/>
    <w:rsid w:val="00C722F9"/>
    <w:rsid w:val="00C726E6"/>
    <w:rsid w:val="00C7276C"/>
    <w:rsid w:val="00C72929"/>
    <w:rsid w:val="00C72EFA"/>
    <w:rsid w:val="00C72FC3"/>
    <w:rsid w:val="00C73236"/>
    <w:rsid w:val="00C7340C"/>
    <w:rsid w:val="00C735A0"/>
    <w:rsid w:val="00C735D1"/>
    <w:rsid w:val="00C73AC3"/>
    <w:rsid w:val="00C74EC2"/>
    <w:rsid w:val="00C74F8D"/>
    <w:rsid w:val="00C74FA6"/>
    <w:rsid w:val="00C75042"/>
    <w:rsid w:val="00C751FE"/>
    <w:rsid w:val="00C752C9"/>
    <w:rsid w:val="00C75318"/>
    <w:rsid w:val="00C75AB1"/>
    <w:rsid w:val="00C75CFB"/>
    <w:rsid w:val="00C75DDC"/>
    <w:rsid w:val="00C7620E"/>
    <w:rsid w:val="00C762F0"/>
    <w:rsid w:val="00C764F8"/>
    <w:rsid w:val="00C7679C"/>
    <w:rsid w:val="00C76A69"/>
    <w:rsid w:val="00C76AB1"/>
    <w:rsid w:val="00C76F16"/>
    <w:rsid w:val="00C7709C"/>
    <w:rsid w:val="00C77526"/>
    <w:rsid w:val="00C7761D"/>
    <w:rsid w:val="00C7761E"/>
    <w:rsid w:val="00C7798C"/>
    <w:rsid w:val="00C77F1E"/>
    <w:rsid w:val="00C801FF"/>
    <w:rsid w:val="00C80208"/>
    <w:rsid w:val="00C80274"/>
    <w:rsid w:val="00C8057B"/>
    <w:rsid w:val="00C805B7"/>
    <w:rsid w:val="00C809C4"/>
    <w:rsid w:val="00C80D54"/>
    <w:rsid w:val="00C80DB8"/>
    <w:rsid w:val="00C8173A"/>
    <w:rsid w:val="00C8191C"/>
    <w:rsid w:val="00C81AA9"/>
    <w:rsid w:val="00C81BB4"/>
    <w:rsid w:val="00C81D9E"/>
    <w:rsid w:val="00C82D62"/>
    <w:rsid w:val="00C82E7B"/>
    <w:rsid w:val="00C82E99"/>
    <w:rsid w:val="00C83A15"/>
    <w:rsid w:val="00C83EB7"/>
    <w:rsid w:val="00C84000"/>
    <w:rsid w:val="00C8419E"/>
    <w:rsid w:val="00C841F1"/>
    <w:rsid w:val="00C8435D"/>
    <w:rsid w:val="00C844E2"/>
    <w:rsid w:val="00C8452D"/>
    <w:rsid w:val="00C84689"/>
    <w:rsid w:val="00C8474D"/>
    <w:rsid w:val="00C847C4"/>
    <w:rsid w:val="00C84D87"/>
    <w:rsid w:val="00C84E02"/>
    <w:rsid w:val="00C855B2"/>
    <w:rsid w:val="00C85A02"/>
    <w:rsid w:val="00C85DEA"/>
    <w:rsid w:val="00C864DA"/>
    <w:rsid w:val="00C86537"/>
    <w:rsid w:val="00C865F2"/>
    <w:rsid w:val="00C8683B"/>
    <w:rsid w:val="00C869B6"/>
    <w:rsid w:val="00C86D92"/>
    <w:rsid w:val="00C86E12"/>
    <w:rsid w:val="00C87560"/>
    <w:rsid w:val="00C876F8"/>
    <w:rsid w:val="00C87880"/>
    <w:rsid w:val="00C87E1B"/>
    <w:rsid w:val="00C9024F"/>
    <w:rsid w:val="00C90509"/>
    <w:rsid w:val="00C905F7"/>
    <w:rsid w:val="00C90B2A"/>
    <w:rsid w:val="00C90DFA"/>
    <w:rsid w:val="00C90EBB"/>
    <w:rsid w:val="00C90EED"/>
    <w:rsid w:val="00C9102B"/>
    <w:rsid w:val="00C9166E"/>
    <w:rsid w:val="00C91CBA"/>
    <w:rsid w:val="00C91D31"/>
    <w:rsid w:val="00C9209F"/>
    <w:rsid w:val="00C923FE"/>
    <w:rsid w:val="00C92774"/>
    <w:rsid w:val="00C92930"/>
    <w:rsid w:val="00C92B77"/>
    <w:rsid w:val="00C92D07"/>
    <w:rsid w:val="00C92D68"/>
    <w:rsid w:val="00C92E5C"/>
    <w:rsid w:val="00C933EC"/>
    <w:rsid w:val="00C93DCC"/>
    <w:rsid w:val="00C94180"/>
    <w:rsid w:val="00C941D6"/>
    <w:rsid w:val="00C94461"/>
    <w:rsid w:val="00C958D9"/>
    <w:rsid w:val="00C95CAD"/>
    <w:rsid w:val="00C95F6E"/>
    <w:rsid w:val="00C96193"/>
    <w:rsid w:val="00C963D7"/>
    <w:rsid w:val="00C9651A"/>
    <w:rsid w:val="00C96A13"/>
    <w:rsid w:val="00C96FAB"/>
    <w:rsid w:val="00C97059"/>
    <w:rsid w:val="00C97416"/>
    <w:rsid w:val="00C97ACF"/>
    <w:rsid w:val="00C97FEE"/>
    <w:rsid w:val="00CA014C"/>
    <w:rsid w:val="00CA0C57"/>
    <w:rsid w:val="00CA0D7D"/>
    <w:rsid w:val="00CA0F67"/>
    <w:rsid w:val="00CA0F72"/>
    <w:rsid w:val="00CA10DF"/>
    <w:rsid w:val="00CA155F"/>
    <w:rsid w:val="00CA1736"/>
    <w:rsid w:val="00CA193E"/>
    <w:rsid w:val="00CA1B2C"/>
    <w:rsid w:val="00CA1DBF"/>
    <w:rsid w:val="00CA2009"/>
    <w:rsid w:val="00CA24D4"/>
    <w:rsid w:val="00CA2544"/>
    <w:rsid w:val="00CA2568"/>
    <w:rsid w:val="00CA265E"/>
    <w:rsid w:val="00CA2C5E"/>
    <w:rsid w:val="00CA3569"/>
    <w:rsid w:val="00CA388D"/>
    <w:rsid w:val="00CA396F"/>
    <w:rsid w:val="00CA3C3D"/>
    <w:rsid w:val="00CA3E79"/>
    <w:rsid w:val="00CA523E"/>
    <w:rsid w:val="00CA582D"/>
    <w:rsid w:val="00CA5BEA"/>
    <w:rsid w:val="00CA5F71"/>
    <w:rsid w:val="00CA612B"/>
    <w:rsid w:val="00CA67B6"/>
    <w:rsid w:val="00CA686E"/>
    <w:rsid w:val="00CA6D14"/>
    <w:rsid w:val="00CA6D18"/>
    <w:rsid w:val="00CA727D"/>
    <w:rsid w:val="00CA7872"/>
    <w:rsid w:val="00CA78ED"/>
    <w:rsid w:val="00CA797D"/>
    <w:rsid w:val="00CA7C15"/>
    <w:rsid w:val="00CA7EBA"/>
    <w:rsid w:val="00CB048D"/>
    <w:rsid w:val="00CB04D5"/>
    <w:rsid w:val="00CB076D"/>
    <w:rsid w:val="00CB084C"/>
    <w:rsid w:val="00CB0920"/>
    <w:rsid w:val="00CB0C3B"/>
    <w:rsid w:val="00CB13ED"/>
    <w:rsid w:val="00CB142B"/>
    <w:rsid w:val="00CB1564"/>
    <w:rsid w:val="00CB1597"/>
    <w:rsid w:val="00CB1975"/>
    <w:rsid w:val="00CB1A90"/>
    <w:rsid w:val="00CB1DD3"/>
    <w:rsid w:val="00CB2A51"/>
    <w:rsid w:val="00CB2AB5"/>
    <w:rsid w:val="00CB2ADF"/>
    <w:rsid w:val="00CB2F71"/>
    <w:rsid w:val="00CB2F98"/>
    <w:rsid w:val="00CB38D6"/>
    <w:rsid w:val="00CB39AC"/>
    <w:rsid w:val="00CB3BD8"/>
    <w:rsid w:val="00CB3DBA"/>
    <w:rsid w:val="00CB469E"/>
    <w:rsid w:val="00CB4B07"/>
    <w:rsid w:val="00CB4CBA"/>
    <w:rsid w:val="00CB52A0"/>
    <w:rsid w:val="00CB5BF3"/>
    <w:rsid w:val="00CB62D8"/>
    <w:rsid w:val="00CB63DA"/>
    <w:rsid w:val="00CB7123"/>
    <w:rsid w:val="00CB7442"/>
    <w:rsid w:val="00CB75A7"/>
    <w:rsid w:val="00CB7616"/>
    <w:rsid w:val="00CB7818"/>
    <w:rsid w:val="00CB78FC"/>
    <w:rsid w:val="00CC0235"/>
    <w:rsid w:val="00CC07DC"/>
    <w:rsid w:val="00CC124D"/>
    <w:rsid w:val="00CC12FB"/>
    <w:rsid w:val="00CC1543"/>
    <w:rsid w:val="00CC19D6"/>
    <w:rsid w:val="00CC1B60"/>
    <w:rsid w:val="00CC1E28"/>
    <w:rsid w:val="00CC1EAC"/>
    <w:rsid w:val="00CC2190"/>
    <w:rsid w:val="00CC2250"/>
    <w:rsid w:val="00CC2764"/>
    <w:rsid w:val="00CC27B0"/>
    <w:rsid w:val="00CC27C2"/>
    <w:rsid w:val="00CC2D44"/>
    <w:rsid w:val="00CC2EF8"/>
    <w:rsid w:val="00CC3575"/>
    <w:rsid w:val="00CC35AD"/>
    <w:rsid w:val="00CC3894"/>
    <w:rsid w:val="00CC39A4"/>
    <w:rsid w:val="00CC3C09"/>
    <w:rsid w:val="00CC3C81"/>
    <w:rsid w:val="00CC4030"/>
    <w:rsid w:val="00CC47D6"/>
    <w:rsid w:val="00CC4D78"/>
    <w:rsid w:val="00CC4D79"/>
    <w:rsid w:val="00CC4FE9"/>
    <w:rsid w:val="00CC503F"/>
    <w:rsid w:val="00CC510A"/>
    <w:rsid w:val="00CC516C"/>
    <w:rsid w:val="00CC54A8"/>
    <w:rsid w:val="00CC563B"/>
    <w:rsid w:val="00CC5B62"/>
    <w:rsid w:val="00CC5CAF"/>
    <w:rsid w:val="00CC5E41"/>
    <w:rsid w:val="00CC6204"/>
    <w:rsid w:val="00CC65A5"/>
    <w:rsid w:val="00CC6934"/>
    <w:rsid w:val="00CC6A4D"/>
    <w:rsid w:val="00CC6A90"/>
    <w:rsid w:val="00CC6B2F"/>
    <w:rsid w:val="00CC77EC"/>
    <w:rsid w:val="00CC7841"/>
    <w:rsid w:val="00CC7C2F"/>
    <w:rsid w:val="00CC7C5E"/>
    <w:rsid w:val="00CC7F68"/>
    <w:rsid w:val="00CD02CE"/>
    <w:rsid w:val="00CD04B4"/>
    <w:rsid w:val="00CD09F1"/>
    <w:rsid w:val="00CD0AC5"/>
    <w:rsid w:val="00CD0D0C"/>
    <w:rsid w:val="00CD13AC"/>
    <w:rsid w:val="00CD13C4"/>
    <w:rsid w:val="00CD1BF4"/>
    <w:rsid w:val="00CD201C"/>
    <w:rsid w:val="00CD24C7"/>
    <w:rsid w:val="00CD2A68"/>
    <w:rsid w:val="00CD3028"/>
    <w:rsid w:val="00CD30D0"/>
    <w:rsid w:val="00CD358F"/>
    <w:rsid w:val="00CD35EA"/>
    <w:rsid w:val="00CD35FB"/>
    <w:rsid w:val="00CD37CB"/>
    <w:rsid w:val="00CD3AD1"/>
    <w:rsid w:val="00CD3CCE"/>
    <w:rsid w:val="00CD3D53"/>
    <w:rsid w:val="00CD4095"/>
    <w:rsid w:val="00CD40ED"/>
    <w:rsid w:val="00CD463F"/>
    <w:rsid w:val="00CD4678"/>
    <w:rsid w:val="00CD49F9"/>
    <w:rsid w:val="00CD4DD2"/>
    <w:rsid w:val="00CD4E4B"/>
    <w:rsid w:val="00CD4FBD"/>
    <w:rsid w:val="00CD51C9"/>
    <w:rsid w:val="00CD52C0"/>
    <w:rsid w:val="00CD5370"/>
    <w:rsid w:val="00CD545A"/>
    <w:rsid w:val="00CD5964"/>
    <w:rsid w:val="00CD5B3E"/>
    <w:rsid w:val="00CD61C5"/>
    <w:rsid w:val="00CD61F8"/>
    <w:rsid w:val="00CD6373"/>
    <w:rsid w:val="00CD6443"/>
    <w:rsid w:val="00CD692A"/>
    <w:rsid w:val="00CD695F"/>
    <w:rsid w:val="00CD6A7E"/>
    <w:rsid w:val="00CD6D43"/>
    <w:rsid w:val="00CD6D5E"/>
    <w:rsid w:val="00CD6F8B"/>
    <w:rsid w:val="00CD74F8"/>
    <w:rsid w:val="00CD762D"/>
    <w:rsid w:val="00CD7E8C"/>
    <w:rsid w:val="00CD7F7A"/>
    <w:rsid w:val="00CE06F4"/>
    <w:rsid w:val="00CE076D"/>
    <w:rsid w:val="00CE0B47"/>
    <w:rsid w:val="00CE0E48"/>
    <w:rsid w:val="00CE116A"/>
    <w:rsid w:val="00CE1834"/>
    <w:rsid w:val="00CE1C0C"/>
    <w:rsid w:val="00CE21FE"/>
    <w:rsid w:val="00CE232C"/>
    <w:rsid w:val="00CE2C44"/>
    <w:rsid w:val="00CE2DCD"/>
    <w:rsid w:val="00CE31D7"/>
    <w:rsid w:val="00CE39C9"/>
    <w:rsid w:val="00CE3C48"/>
    <w:rsid w:val="00CE3FAC"/>
    <w:rsid w:val="00CE40CE"/>
    <w:rsid w:val="00CE4389"/>
    <w:rsid w:val="00CE49D7"/>
    <w:rsid w:val="00CE4EC7"/>
    <w:rsid w:val="00CE4F7F"/>
    <w:rsid w:val="00CE510A"/>
    <w:rsid w:val="00CE5D73"/>
    <w:rsid w:val="00CE5E61"/>
    <w:rsid w:val="00CE5E79"/>
    <w:rsid w:val="00CE600D"/>
    <w:rsid w:val="00CE61C2"/>
    <w:rsid w:val="00CE621E"/>
    <w:rsid w:val="00CE6ACF"/>
    <w:rsid w:val="00CE6AF3"/>
    <w:rsid w:val="00CE6B92"/>
    <w:rsid w:val="00CE6EF1"/>
    <w:rsid w:val="00CE71CB"/>
    <w:rsid w:val="00CE76DE"/>
    <w:rsid w:val="00CE7BA0"/>
    <w:rsid w:val="00CF018C"/>
    <w:rsid w:val="00CF0216"/>
    <w:rsid w:val="00CF0474"/>
    <w:rsid w:val="00CF0805"/>
    <w:rsid w:val="00CF0CB7"/>
    <w:rsid w:val="00CF0D43"/>
    <w:rsid w:val="00CF0E76"/>
    <w:rsid w:val="00CF100F"/>
    <w:rsid w:val="00CF16C5"/>
    <w:rsid w:val="00CF1893"/>
    <w:rsid w:val="00CF19F1"/>
    <w:rsid w:val="00CF1D0E"/>
    <w:rsid w:val="00CF20BD"/>
    <w:rsid w:val="00CF230D"/>
    <w:rsid w:val="00CF231D"/>
    <w:rsid w:val="00CF249A"/>
    <w:rsid w:val="00CF280C"/>
    <w:rsid w:val="00CF2897"/>
    <w:rsid w:val="00CF2D0A"/>
    <w:rsid w:val="00CF2F68"/>
    <w:rsid w:val="00CF33C1"/>
    <w:rsid w:val="00CF35CB"/>
    <w:rsid w:val="00CF369A"/>
    <w:rsid w:val="00CF3868"/>
    <w:rsid w:val="00CF3B0A"/>
    <w:rsid w:val="00CF3EE8"/>
    <w:rsid w:val="00CF40C4"/>
    <w:rsid w:val="00CF4251"/>
    <w:rsid w:val="00CF465D"/>
    <w:rsid w:val="00CF46FA"/>
    <w:rsid w:val="00CF4804"/>
    <w:rsid w:val="00CF48A1"/>
    <w:rsid w:val="00CF4DE3"/>
    <w:rsid w:val="00CF51F9"/>
    <w:rsid w:val="00CF5305"/>
    <w:rsid w:val="00CF5612"/>
    <w:rsid w:val="00CF58CE"/>
    <w:rsid w:val="00CF5A4B"/>
    <w:rsid w:val="00CF5B50"/>
    <w:rsid w:val="00CF6040"/>
    <w:rsid w:val="00CF60B7"/>
    <w:rsid w:val="00CF6494"/>
    <w:rsid w:val="00CF67B6"/>
    <w:rsid w:val="00CF6E9C"/>
    <w:rsid w:val="00CF71BA"/>
    <w:rsid w:val="00CF71D1"/>
    <w:rsid w:val="00CF76C8"/>
    <w:rsid w:val="00CF76CC"/>
    <w:rsid w:val="00CF7915"/>
    <w:rsid w:val="00CF7EE5"/>
    <w:rsid w:val="00D000AB"/>
    <w:rsid w:val="00D0018B"/>
    <w:rsid w:val="00D008F7"/>
    <w:rsid w:val="00D00A03"/>
    <w:rsid w:val="00D014AD"/>
    <w:rsid w:val="00D0151A"/>
    <w:rsid w:val="00D017B4"/>
    <w:rsid w:val="00D0190F"/>
    <w:rsid w:val="00D01A45"/>
    <w:rsid w:val="00D01B15"/>
    <w:rsid w:val="00D01C79"/>
    <w:rsid w:val="00D01E54"/>
    <w:rsid w:val="00D01E94"/>
    <w:rsid w:val="00D01EBF"/>
    <w:rsid w:val="00D01F48"/>
    <w:rsid w:val="00D01F98"/>
    <w:rsid w:val="00D02687"/>
    <w:rsid w:val="00D0288E"/>
    <w:rsid w:val="00D0299D"/>
    <w:rsid w:val="00D02B42"/>
    <w:rsid w:val="00D03078"/>
    <w:rsid w:val="00D033DA"/>
    <w:rsid w:val="00D03437"/>
    <w:rsid w:val="00D0351E"/>
    <w:rsid w:val="00D0389B"/>
    <w:rsid w:val="00D039A9"/>
    <w:rsid w:val="00D03AD3"/>
    <w:rsid w:val="00D03CC5"/>
    <w:rsid w:val="00D040A2"/>
    <w:rsid w:val="00D0436F"/>
    <w:rsid w:val="00D04574"/>
    <w:rsid w:val="00D04832"/>
    <w:rsid w:val="00D0510F"/>
    <w:rsid w:val="00D05462"/>
    <w:rsid w:val="00D06285"/>
    <w:rsid w:val="00D06351"/>
    <w:rsid w:val="00D065C8"/>
    <w:rsid w:val="00D069FE"/>
    <w:rsid w:val="00D06D6B"/>
    <w:rsid w:val="00D06EAF"/>
    <w:rsid w:val="00D06F8D"/>
    <w:rsid w:val="00D07594"/>
    <w:rsid w:val="00D07A86"/>
    <w:rsid w:val="00D07CD9"/>
    <w:rsid w:val="00D07CFC"/>
    <w:rsid w:val="00D10006"/>
    <w:rsid w:val="00D1043B"/>
    <w:rsid w:val="00D104EE"/>
    <w:rsid w:val="00D1091E"/>
    <w:rsid w:val="00D1099A"/>
    <w:rsid w:val="00D10E0B"/>
    <w:rsid w:val="00D11064"/>
    <w:rsid w:val="00D111FC"/>
    <w:rsid w:val="00D114FB"/>
    <w:rsid w:val="00D116A6"/>
    <w:rsid w:val="00D1171F"/>
    <w:rsid w:val="00D11AAC"/>
    <w:rsid w:val="00D11D1E"/>
    <w:rsid w:val="00D12069"/>
    <w:rsid w:val="00D1211B"/>
    <w:rsid w:val="00D12482"/>
    <w:rsid w:val="00D1286E"/>
    <w:rsid w:val="00D128F9"/>
    <w:rsid w:val="00D12B0C"/>
    <w:rsid w:val="00D12C07"/>
    <w:rsid w:val="00D12DDD"/>
    <w:rsid w:val="00D130AE"/>
    <w:rsid w:val="00D131C3"/>
    <w:rsid w:val="00D13253"/>
    <w:rsid w:val="00D13403"/>
    <w:rsid w:val="00D136C2"/>
    <w:rsid w:val="00D13A06"/>
    <w:rsid w:val="00D13B82"/>
    <w:rsid w:val="00D13C74"/>
    <w:rsid w:val="00D13D63"/>
    <w:rsid w:val="00D13E4F"/>
    <w:rsid w:val="00D13FF4"/>
    <w:rsid w:val="00D14059"/>
    <w:rsid w:val="00D14503"/>
    <w:rsid w:val="00D14779"/>
    <w:rsid w:val="00D14815"/>
    <w:rsid w:val="00D149EE"/>
    <w:rsid w:val="00D14AF8"/>
    <w:rsid w:val="00D14B61"/>
    <w:rsid w:val="00D14E28"/>
    <w:rsid w:val="00D151A2"/>
    <w:rsid w:val="00D15521"/>
    <w:rsid w:val="00D15580"/>
    <w:rsid w:val="00D15AB3"/>
    <w:rsid w:val="00D15B69"/>
    <w:rsid w:val="00D15B6A"/>
    <w:rsid w:val="00D162D9"/>
    <w:rsid w:val="00D1632F"/>
    <w:rsid w:val="00D164B8"/>
    <w:rsid w:val="00D1667C"/>
    <w:rsid w:val="00D166D4"/>
    <w:rsid w:val="00D16A42"/>
    <w:rsid w:val="00D16C31"/>
    <w:rsid w:val="00D16D42"/>
    <w:rsid w:val="00D16E25"/>
    <w:rsid w:val="00D16F83"/>
    <w:rsid w:val="00D174C9"/>
    <w:rsid w:val="00D175C2"/>
    <w:rsid w:val="00D176EC"/>
    <w:rsid w:val="00D17CCF"/>
    <w:rsid w:val="00D17DD6"/>
    <w:rsid w:val="00D17FA0"/>
    <w:rsid w:val="00D20082"/>
    <w:rsid w:val="00D2045D"/>
    <w:rsid w:val="00D20902"/>
    <w:rsid w:val="00D20A29"/>
    <w:rsid w:val="00D20BF3"/>
    <w:rsid w:val="00D21156"/>
    <w:rsid w:val="00D2197F"/>
    <w:rsid w:val="00D21CDF"/>
    <w:rsid w:val="00D21E03"/>
    <w:rsid w:val="00D223F4"/>
    <w:rsid w:val="00D22871"/>
    <w:rsid w:val="00D22CBC"/>
    <w:rsid w:val="00D2372D"/>
    <w:rsid w:val="00D23879"/>
    <w:rsid w:val="00D238D7"/>
    <w:rsid w:val="00D23A3F"/>
    <w:rsid w:val="00D23BA2"/>
    <w:rsid w:val="00D23D84"/>
    <w:rsid w:val="00D24073"/>
    <w:rsid w:val="00D240FD"/>
    <w:rsid w:val="00D24341"/>
    <w:rsid w:val="00D24917"/>
    <w:rsid w:val="00D24945"/>
    <w:rsid w:val="00D24B05"/>
    <w:rsid w:val="00D24B72"/>
    <w:rsid w:val="00D24E66"/>
    <w:rsid w:val="00D24EBD"/>
    <w:rsid w:val="00D24FBA"/>
    <w:rsid w:val="00D24FFC"/>
    <w:rsid w:val="00D251FD"/>
    <w:rsid w:val="00D25399"/>
    <w:rsid w:val="00D257C1"/>
    <w:rsid w:val="00D258F4"/>
    <w:rsid w:val="00D259C4"/>
    <w:rsid w:val="00D25A99"/>
    <w:rsid w:val="00D2630D"/>
    <w:rsid w:val="00D26582"/>
    <w:rsid w:val="00D267A3"/>
    <w:rsid w:val="00D2690A"/>
    <w:rsid w:val="00D26D56"/>
    <w:rsid w:val="00D26F43"/>
    <w:rsid w:val="00D27425"/>
    <w:rsid w:val="00D2762B"/>
    <w:rsid w:val="00D2789A"/>
    <w:rsid w:val="00D27D3A"/>
    <w:rsid w:val="00D27E08"/>
    <w:rsid w:val="00D30356"/>
    <w:rsid w:val="00D30634"/>
    <w:rsid w:val="00D30890"/>
    <w:rsid w:val="00D3099E"/>
    <w:rsid w:val="00D30BEC"/>
    <w:rsid w:val="00D311EE"/>
    <w:rsid w:val="00D31572"/>
    <w:rsid w:val="00D31639"/>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38B"/>
    <w:rsid w:val="00D3349F"/>
    <w:rsid w:val="00D335BA"/>
    <w:rsid w:val="00D335C4"/>
    <w:rsid w:val="00D338C4"/>
    <w:rsid w:val="00D33CC5"/>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5A"/>
    <w:rsid w:val="00D365C4"/>
    <w:rsid w:val="00D36BAA"/>
    <w:rsid w:val="00D36F1E"/>
    <w:rsid w:val="00D36FB2"/>
    <w:rsid w:val="00D3709A"/>
    <w:rsid w:val="00D3725F"/>
    <w:rsid w:val="00D37751"/>
    <w:rsid w:val="00D37910"/>
    <w:rsid w:val="00D37A8B"/>
    <w:rsid w:val="00D37BF5"/>
    <w:rsid w:val="00D4001E"/>
    <w:rsid w:val="00D4007E"/>
    <w:rsid w:val="00D405DB"/>
    <w:rsid w:val="00D40699"/>
    <w:rsid w:val="00D406D7"/>
    <w:rsid w:val="00D406FB"/>
    <w:rsid w:val="00D40832"/>
    <w:rsid w:val="00D4089A"/>
    <w:rsid w:val="00D40D7C"/>
    <w:rsid w:val="00D40FAB"/>
    <w:rsid w:val="00D41535"/>
    <w:rsid w:val="00D4167F"/>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B58"/>
    <w:rsid w:val="00D44CA9"/>
    <w:rsid w:val="00D45241"/>
    <w:rsid w:val="00D459AA"/>
    <w:rsid w:val="00D45BA3"/>
    <w:rsid w:val="00D45CA7"/>
    <w:rsid w:val="00D45DE4"/>
    <w:rsid w:val="00D460D4"/>
    <w:rsid w:val="00D46301"/>
    <w:rsid w:val="00D4649E"/>
    <w:rsid w:val="00D464DE"/>
    <w:rsid w:val="00D46985"/>
    <w:rsid w:val="00D46A5C"/>
    <w:rsid w:val="00D46D60"/>
    <w:rsid w:val="00D471F2"/>
    <w:rsid w:val="00D4734B"/>
    <w:rsid w:val="00D475DB"/>
    <w:rsid w:val="00D47854"/>
    <w:rsid w:val="00D479F5"/>
    <w:rsid w:val="00D501EE"/>
    <w:rsid w:val="00D50F24"/>
    <w:rsid w:val="00D51129"/>
    <w:rsid w:val="00D51474"/>
    <w:rsid w:val="00D5161B"/>
    <w:rsid w:val="00D5173F"/>
    <w:rsid w:val="00D51CBB"/>
    <w:rsid w:val="00D527E8"/>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7C0"/>
    <w:rsid w:val="00D558CA"/>
    <w:rsid w:val="00D558D7"/>
    <w:rsid w:val="00D55A9D"/>
    <w:rsid w:val="00D55FD7"/>
    <w:rsid w:val="00D560F4"/>
    <w:rsid w:val="00D562D7"/>
    <w:rsid w:val="00D564BB"/>
    <w:rsid w:val="00D5674F"/>
    <w:rsid w:val="00D56B54"/>
    <w:rsid w:val="00D56F59"/>
    <w:rsid w:val="00D57045"/>
    <w:rsid w:val="00D57504"/>
    <w:rsid w:val="00D575E3"/>
    <w:rsid w:val="00D57861"/>
    <w:rsid w:val="00D57BB1"/>
    <w:rsid w:val="00D57BB4"/>
    <w:rsid w:val="00D57D68"/>
    <w:rsid w:val="00D57EEB"/>
    <w:rsid w:val="00D57FA7"/>
    <w:rsid w:val="00D57FBB"/>
    <w:rsid w:val="00D6007F"/>
    <w:rsid w:val="00D6019E"/>
    <w:rsid w:val="00D603A9"/>
    <w:rsid w:val="00D6057A"/>
    <w:rsid w:val="00D608C0"/>
    <w:rsid w:val="00D60ABC"/>
    <w:rsid w:val="00D60AE0"/>
    <w:rsid w:val="00D60B6B"/>
    <w:rsid w:val="00D60CBD"/>
    <w:rsid w:val="00D60FF4"/>
    <w:rsid w:val="00D6207D"/>
    <w:rsid w:val="00D62593"/>
    <w:rsid w:val="00D62644"/>
    <w:rsid w:val="00D62673"/>
    <w:rsid w:val="00D62712"/>
    <w:rsid w:val="00D62B3B"/>
    <w:rsid w:val="00D62D87"/>
    <w:rsid w:val="00D62F82"/>
    <w:rsid w:val="00D63361"/>
    <w:rsid w:val="00D6346D"/>
    <w:rsid w:val="00D63832"/>
    <w:rsid w:val="00D63B2E"/>
    <w:rsid w:val="00D64935"/>
    <w:rsid w:val="00D64D76"/>
    <w:rsid w:val="00D64E98"/>
    <w:rsid w:val="00D65693"/>
    <w:rsid w:val="00D65869"/>
    <w:rsid w:val="00D65B0A"/>
    <w:rsid w:val="00D65C62"/>
    <w:rsid w:val="00D65F21"/>
    <w:rsid w:val="00D665F9"/>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78D"/>
    <w:rsid w:val="00D7084F"/>
    <w:rsid w:val="00D70E5E"/>
    <w:rsid w:val="00D71181"/>
    <w:rsid w:val="00D7187A"/>
    <w:rsid w:val="00D719F3"/>
    <w:rsid w:val="00D71BC2"/>
    <w:rsid w:val="00D71C42"/>
    <w:rsid w:val="00D71DB9"/>
    <w:rsid w:val="00D71E15"/>
    <w:rsid w:val="00D72134"/>
    <w:rsid w:val="00D72657"/>
    <w:rsid w:val="00D727CF"/>
    <w:rsid w:val="00D72ADF"/>
    <w:rsid w:val="00D73184"/>
    <w:rsid w:val="00D73392"/>
    <w:rsid w:val="00D735AE"/>
    <w:rsid w:val="00D73AA5"/>
    <w:rsid w:val="00D73D27"/>
    <w:rsid w:val="00D74766"/>
    <w:rsid w:val="00D74F0C"/>
    <w:rsid w:val="00D754CB"/>
    <w:rsid w:val="00D75663"/>
    <w:rsid w:val="00D75ED1"/>
    <w:rsid w:val="00D762A6"/>
    <w:rsid w:val="00D7635A"/>
    <w:rsid w:val="00D7697D"/>
    <w:rsid w:val="00D76E59"/>
    <w:rsid w:val="00D76FA2"/>
    <w:rsid w:val="00D77899"/>
    <w:rsid w:val="00D778F6"/>
    <w:rsid w:val="00D77C31"/>
    <w:rsid w:val="00D77CAE"/>
    <w:rsid w:val="00D80B28"/>
    <w:rsid w:val="00D80C15"/>
    <w:rsid w:val="00D80C66"/>
    <w:rsid w:val="00D822D1"/>
    <w:rsid w:val="00D824CF"/>
    <w:rsid w:val="00D8262E"/>
    <w:rsid w:val="00D8269A"/>
    <w:rsid w:val="00D827CC"/>
    <w:rsid w:val="00D82893"/>
    <w:rsid w:val="00D828BA"/>
    <w:rsid w:val="00D829F9"/>
    <w:rsid w:val="00D82D21"/>
    <w:rsid w:val="00D82D87"/>
    <w:rsid w:val="00D82F27"/>
    <w:rsid w:val="00D832FD"/>
    <w:rsid w:val="00D836EE"/>
    <w:rsid w:val="00D83740"/>
    <w:rsid w:val="00D839F0"/>
    <w:rsid w:val="00D83B24"/>
    <w:rsid w:val="00D83B2B"/>
    <w:rsid w:val="00D83C17"/>
    <w:rsid w:val="00D83D29"/>
    <w:rsid w:val="00D84649"/>
    <w:rsid w:val="00D8467A"/>
    <w:rsid w:val="00D849F9"/>
    <w:rsid w:val="00D84B5D"/>
    <w:rsid w:val="00D85093"/>
    <w:rsid w:val="00D859BA"/>
    <w:rsid w:val="00D85BD9"/>
    <w:rsid w:val="00D85C34"/>
    <w:rsid w:val="00D85E47"/>
    <w:rsid w:val="00D85E60"/>
    <w:rsid w:val="00D861AC"/>
    <w:rsid w:val="00D8633A"/>
    <w:rsid w:val="00D867E3"/>
    <w:rsid w:val="00D8695B"/>
    <w:rsid w:val="00D86CBE"/>
    <w:rsid w:val="00D87742"/>
    <w:rsid w:val="00D87DCD"/>
    <w:rsid w:val="00D87F5D"/>
    <w:rsid w:val="00D87FD0"/>
    <w:rsid w:val="00D87FEC"/>
    <w:rsid w:val="00D900A6"/>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491"/>
    <w:rsid w:val="00D936E2"/>
    <w:rsid w:val="00D936F3"/>
    <w:rsid w:val="00D938A7"/>
    <w:rsid w:val="00D93B20"/>
    <w:rsid w:val="00D9425E"/>
    <w:rsid w:val="00D946ED"/>
    <w:rsid w:val="00D946F9"/>
    <w:rsid w:val="00D94AFD"/>
    <w:rsid w:val="00D9503A"/>
    <w:rsid w:val="00D9508A"/>
    <w:rsid w:val="00D953F4"/>
    <w:rsid w:val="00D95489"/>
    <w:rsid w:val="00D956C3"/>
    <w:rsid w:val="00D95BA7"/>
    <w:rsid w:val="00D95CDC"/>
    <w:rsid w:val="00D962CD"/>
    <w:rsid w:val="00D9632E"/>
    <w:rsid w:val="00D96412"/>
    <w:rsid w:val="00D965DA"/>
    <w:rsid w:val="00D96DFA"/>
    <w:rsid w:val="00D970E9"/>
    <w:rsid w:val="00D97491"/>
    <w:rsid w:val="00D97801"/>
    <w:rsid w:val="00D97AF8"/>
    <w:rsid w:val="00D97EBC"/>
    <w:rsid w:val="00DA017A"/>
    <w:rsid w:val="00DA0248"/>
    <w:rsid w:val="00DA05B4"/>
    <w:rsid w:val="00DA10D6"/>
    <w:rsid w:val="00DA1300"/>
    <w:rsid w:val="00DA14DF"/>
    <w:rsid w:val="00DA15F1"/>
    <w:rsid w:val="00DA1CBA"/>
    <w:rsid w:val="00DA1E59"/>
    <w:rsid w:val="00DA204E"/>
    <w:rsid w:val="00DA2138"/>
    <w:rsid w:val="00DA21FE"/>
    <w:rsid w:val="00DA22E6"/>
    <w:rsid w:val="00DA32A4"/>
    <w:rsid w:val="00DA3615"/>
    <w:rsid w:val="00DA3621"/>
    <w:rsid w:val="00DA3867"/>
    <w:rsid w:val="00DA3B08"/>
    <w:rsid w:val="00DA3CE3"/>
    <w:rsid w:val="00DA4190"/>
    <w:rsid w:val="00DA4364"/>
    <w:rsid w:val="00DA4624"/>
    <w:rsid w:val="00DA488B"/>
    <w:rsid w:val="00DA4A01"/>
    <w:rsid w:val="00DA4F0C"/>
    <w:rsid w:val="00DA4F67"/>
    <w:rsid w:val="00DA5030"/>
    <w:rsid w:val="00DA53C8"/>
    <w:rsid w:val="00DA54FB"/>
    <w:rsid w:val="00DA558E"/>
    <w:rsid w:val="00DA573D"/>
    <w:rsid w:val="00DA5F92"/>
    <w:rsid w:val="00DA63F2"/>
    <w:rsid w:val="00DA69C5"/>
    <w:rsid w:val="00DA6A22"/>
    <w:rsid w:val="00DA70D3"/>
    <w:rsid w:val="00DA7320"/>
    <w:rsid w:val="00DA79CF"/>
    <w:rsid w:val="00DB015A"/>
    <w:rsid w:val="00DB05C2"/>
    <w:rsid w:val="00DB0CA3"/>
    <w:rsid w:val="00DB12A1"/>
    <w:rsid w:val="00DB1AA3"/>
    <w:rsid w:val="00DB1C7F"/>
    <w:rsid w:val="00DB236F"/>
    <w:rsid w:val="00DB2574"/>
    <w:rsid w:val="00DB2620"/>
    <w:rsid w:val="00DB2AC1"/>
    <w:rsid w:val="00DB2B97"/>
    <w:rsid w:val="00DB2C34"/>
    <w:rsid w:val="00DB2C8B"/>
    <w:rsid w:val="00DB3CE0"/>
    <w:rsid w:val="00DB3DE5"/>
    <w:rsid w:val="00DB40CF"/>
    <w:rsid w:val="00DB4162"/>
    <w:rsid w:val="00DB4539"/>
    <w:rsid w:val="00DB49F4"/>
    <w:rsid w:val="00DB50D9"/>
    <w:rsid w:val="00DB521A"/>
    <w:rsid w:val="00DB5952"/>
    <w:rsid w:val="00DB5BCF"/>
    <w:rsid w:val="00DB5C50"/>
    <w:rsid w:val="00DB5E19"/>
    <w:rsid w:val="00DB609F"/>
    <w:rsid w:val="00DB65C7"/>
    <w:rsid w:val="00DB7447"/>
    <w:rsid w:val="00DB75EC"/>
    <w:rsid w:val="00DB794C"/>
    <w:rsid w:val="00DB7A77"/>
    <w:rsid w:val="00DB7E00"/>
    <w:rsid w:val="00DC022A"/>
    <w:rsid w:val="00DC0578"/>
    <w:rsid w:val="00DC05C5"/>
    <w:rsid w:val="00DC069E"/>
    <w:rsid w:val="00DC0D96"/>
    <w:rsid w:val="00DC0EBE"/>
    <w:rsid w:val="00DC1619"/>
    <w:rsid w:val="00DC1637"/>
    <w:rsid w:val="00DC176D"/>
    <w:rsid w:val="00DC1F47"/>
    <w:rsid w:val="00DC2374"/>
    <w:rsid w:val="00DC2882"/>
    <w:rsid w:val="00DC2E2E"/>
    <w:rsid w:val="00DC2E3A"/>
    <w:rsid w:val="00DC330E"/>
    <w:rsid w:val="00DC3B96"/>
    <w:rsid w:val="00DC44D7"/>
    <w:rsid w:val="00DC4600"/>
    <w:rsid w:val="00DC4833"/>
    <w:rsid w:val="00DC4F6A"/>
    <w:rsid w:val="00DC5361"/>
    <w:rsid w:val="00DC55AD"/>
    <w:rsid w:val="00DC57C9"/>
    <w:rsid w:val="00DC580D"/>
    <w:rsid w:val="00DC58D1"/>
    <w:rsid w:val="00DC58F1"/>
    <w:rsid w:val="00DC5D1A"/>
    <w:rsid w:val="00DC5D24"/>
    <w:rsid w:val="00DC5D8B"/>
    <w:rsid w:val="00DC5DB7"/>
    <w:rsid w:val="00DC639E"/>
    <w:rsid w:val="00DC64CA"/>
    <w:rsid w:val="00DC6C2B"/>
    <w:rsid w:val="00DC6CE9"/>
    <w:rsid w:val="00DC72ED"/>
    <w:rsid w:val="00DC76E2"/>
    <w:rsid w:val="00DC7AC6"/>
    <w:rsid w:val="00DC7C2F"/>
    <w:rsid w:val="00DC7D06"/>
    <w:rsid w:val="00DC7EE4"/>
    <w:rsid w:val="00DD009A"/>
    <w:rsid w:val="00DD04E9"/>
    <w:rsid w:val="00DD05DA"/>
    <w:rsid w:val="00DD073F"/>
    <w:rsid w:val="00DD0825"/>
    <w:rsid w:val="00DD08AF"/>
    <w:rsid w:val="00DD0B53"/>
    <w:rsid w:val="00DD0BF9"/>
    <w:rsid w:val="00DD0F33"/>
    <w:rsid w:val="00DD158E"/>
    <w:rsid w:val="00DD1877"/>
    <w:rsid w:val="00DD1911"/>
    <w:rsid w:val="00DD1C31"/>
    <w:rsid w:val="00DD1D3D"/>
    <w:rsid w:val="00DD1DD3"/>
    <w:rsid w:val="00DD2155"/>
    <w:rsid w:val="00DD238B"/>
    <w:rsid w:val="00DD246B"/>
    <w:rsid w:val="00DD24B6"/>
    <w:rsid w:val="00DD27FE"/>
    <w:rsid w:val="00DD2BC5"/>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3E"/>
    <w:rsid w:val="00DD5492"/>
    <w:rsid w:val="00DD55C6"/>
    <w:rsid w:val="00DD58A3"/>
    <w:rsid w:val="00DD5F4C"/>
    <w:rsid w:val="00DD5FC1"/>
    <w:rsid w:val="00DD60B7"/>
    <w:rsid w:val="00DD6568"/>
    <w:rsid w:val="00DD663F"/>
    <w:rsid w:val="00DD6B4E"/>
    <w:rsid w:val="00DD705C"/>
    <w:rsid w:val="00DD7107"/>
    <w:rsid w:val="00DD752F"/>
    <w:rsid w:val="00DD7716"/>
    <w:rsid w:val="00DD7767"/>
    <w:rsid w:val="00DD7792"/>
    <w:rsid w:val="00DD7F95"/>
    <w:rsid w:val="00DE0203"/>
    <w:rsid w:val="00DE0315"/>
    <w:rsid w:val="00DE0563"/>
    <w:rsid w:val="00DE0582"/>
    <w:rsid w:val="00DE06B1"/>
    <w:rsid w:val="00DE081B"/>
    <w:rsid w:val="00DE09CB"/>
    <w:rsid w:val="00DE0A28"/>
    <w:rsid w:val="00DE0C05"/>
    <w:rsid w:val="00DE0E13"/>
    <w:rsid w:val="00DE1701"/>
    <w:rsid w:val="00DE1BD4"/>
    <w:rsid w:val="00DE1F2C"/>
    <w:rsid w:val="00DE2216"/>
    <w:rsid w:val="00DE2226"/>
    <w:rsid w:val="00DE2574"/>
    <w:rsid w:val="00DE25F7"/>
    <w:rsid w:val="00DE2618"/>
    <w:rsid w:val="00DE26B9"/>
    <w:rsid w:val="00DE29AF"/>
    <w:rsid w:val="00DE2CFF"/>
    <w:rsid w:val="00DE3074"/>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493"/>
    <w:rsid w:val="00DE68B9"/>
    <w:rsid w:val="00DE7045"/>
    <w:rsid w:val="00DE7546"/>
    <w:rsid w:val="00DE7631"/>
    <w:rsid w:val="00DE7953"/>
    <w:rsid w:val="00DE7C02"/>
    <w:rsid w:val="00DE7E76"/>
    <w:rsid w:val="00DE7E80"/>
    <w:rsid w:val="00DF031E"/>
    <w:rsid w:val="00DF035F"/>
    <w:rsid w:val="00DF05B8"/>
    <w:rsid w:val="00DF069E"/>
    <w:rsid w:val="00DF0BA1"/>
    <w:rsid w:val="00DF1802"/>
    <w:rsid w:val="00DF1812"/>
    <w:rsid w:val="00DF19CA"/>
    <w:rsid w:val="00DF1A3F"/>
    <w:rsid w:val="00DF1A47"/>
    <w:rsid w:val="00DF1BE8"/>
    <w:rsid w:val="00DF2424"/>
    <w:rsid w:val="00DF2802"/>
    <w:rsid w:val="00DF2881"/>
    <w:rsid w:val="00DF28B1"/>
    <w:rsid w:val="00DF29E3"/>
    <w:rsid w:val="00DF2A95"/>
    <w:rsid w:val="00DF2B94"/>
    <w:rsid w:val="00DF2EC0"/>
    <w:rsid w:val="00DF3065"/>
    <w:rsid w:val="00DF3227"/>
    <w:rsid w:val="00DF3430"/>
    <w:rsid w:val="00DF34A2"/>
    <w:rsid w:val="00DF350A"/>
    <w:rsid w:val="00DF35FF"/>
    <w:rsid w:val="00DF3946"/>
    <w:rsid w:val="00DF4081"/>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AD7"/>
    <w:rsid w:val="00DF7AFA"/>
    <w:rsid w:val="00DF7B77"/>
    <w:rsid w:val="00E0002C"/>
    <w:rsid w:val="00E0029F"/>
    <w:rsid w:val="00E00413"/>
    <w:rsid w:val="00E00607"/>
    <w:rsid w:val="00E0074D"/>
    <w:rsid w:val="00E0094D"/>
    <w:rsid w:val="00E00B9A"/>
    <w:rsid w:val="00E00C07"/>
    <w:rsid w:val="00E010CA"/>
    <w:rsid w:val="00E011CD"/>
    <w:rsid w:val="00E011D8"/>
    <w:rsid w:val="00E0135D"/>
    <w:rsid w:val="00E01446"/>
    <w:rsid w:val="00E01629"/>
    <w:rsid w:val="00E01820"/>
    <w:rsid w:val="00E01DCC"/>
    <w:rsid w:val="00E01E66"/>
    <w:rsid w:val="00E01F54"/>
    <w:rsid w:val="00E01FA9"/>
    <w:rsid w:val="00E021E3"/>
    <w:rsid w:val="00E02815"/>
    <w:rsid w:val="00E02BFB"/>
    <w:rsid w:val="00E02D59"/>
    <w:rsid w:val="00E02E92"/>
    <w:rsid w:val="00E030F4"/>
    <w:rsid w:val="00E030F6"/>
    <w:rsid w:val="00E03934"/>
    <w:rsid w:val="00E03980"/>
    <w:rsid w:val="00E04150"/>
    <w:rsid w:val="00E047AC"/>
    <w:rsid w:val="00E048CD"/>
    <w:rsid w:val="00E04AAB"/>
    <w:rsid w:val="00E05510"/>
    <w:rsid w:val="00E0578D"/>
    <w:rsid w:val="00E057B4"/>
    <w:rsid w:val="00E057DE"/>
    <w:rsid w:val="00E05804"/>
    <w:rsid w:val="00E060EC"/>
    <w:rsid w:val="00E0668D"/>
    <w:rsid w:val="00E06706"/>
    <w:rsid w:val="00E06F56"/>
    <w:rsid w:val="00E07058"/>
    <w:rsid w:val="00E07413"/>
    <w:rsid w:val="00E07515"/>
    <w:rsid w:val="00E0760B"/>
    <w:rsid w:val="00E07870"/>
    <w:rsid w:val="00E0795B"/>
    <w:rsid w:val="00E07A81"/>
    <w:rsid w:val="00E07F51"/>
    <w:rsid w:val="00E100A6"/>
    <w:rsid w:val="00E102A4"/>
    <w:rsid w:val="00E10390"/>
    <w:rsid w:val="00E1092F"/>
    <w:rsid w:val="00E110C5"/>
    <w:rsid w:val="00E115D7"/>
    <w:rsid w:val="00E11FCC"/>
    <w:rsid w:val="00E123C4"/>
    <w:rsid w:val="00E12716"/>
    <w:rsid w:val="00E1272A"/>
    <w:rsid w:val="00E12A05"/>
    <w:rsid w:val="00E12BB9"/>
    <w:rsid w:val="00E12D61"/>
    <w:rsid w:val="00E12D66"/>
    <w:rsid w:val="00E12F40"/>
    <w:rsid w:val="00E12F97"/>
    <w:rsid w:val="00E132D3"/>
    <w:rsid w:val="00E13439"/>
    <w:rsid w:val="00E135FC"/>
    <w:rsid w:val="00E137EB"/>
    <w:rsid w:val="00E13908"/>
    <w:rsid w:val="00E1394E"/>
    <w:rsid w:val="00E13A5B"/>
    <w:rsid w:val="00E13EF7"/>
    <w:rsid w:val="00E14103"/>
    <w:rsid w:val="00E142A2"/>
    <w:rsid w:val="00E143A5"/>
    <w:rsid w:val="00E143BD"/>
    <w:rsid w:val="00E14609"/>
    <w:rsid w:val="00E14615"/>
    <w:rsid w:val="00E149C9"/>
    <w:rsid w:val="00E14B45"/>
    <w:rsid w:val="00E14C55"/>
    <w:rsid w:val="00E1521C"/>
    <w:rsid w:val="00E15395"/>
    <w:rsid w:val="00E15763"/>
    <w:rsid w:val="00E15BC3"/>
    <w:rsid w:val="00E15D2B"/>
    <w:rsid w:val="00E15E55"/>
    <w:rsid w:val="00E15EEB"/>
    <w:rsid w:val="00E1624B"/>
    <w:rsid w:val="00E163C4"/>
    <w:rsid w:val="00E168F5"/>
    <w:rsid w:val="00E16E71"/>
    <w:rsid w:val="00E16F87"/>
    <w:rsid w:val="00E1789F"/>
    <w:rsid w:val="00E17A6C"/>
    <w:rsid w:val="00E17FC1"/>
    <w:rsid w:val="00E17FD0"/>
    <w:rsid w:val="00E20101"/>
    <w:rsid w:val="00E2016C"/>
    <w:rsid w:val="00E2033E"/>
    <w:rsid w:val="00E20475"/>
    <w:rsid w:val="00E208F6"/>
    <w:rsid w:val="00E20FD5"/>
    <w:rsid w:val="00E21032"/>
    <w:rsid w:val="00E21977"/>
    <w:rsid w:val="00E21AC3"/>
    <w:rsid w:val="00E21CBF"/>
    <w:rsid w:val="00E21E21"/>
    <w:rsid w:val="00E22125"/>
    <w:rsid w:val="00E221C5"/>
    <w:rsid w:val="00E22719"/>
    <w:rsid w:val="00E227E5"/>
    <w:rsid w:val="00E22F0C"/>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EE0"/>
    <w:rsid w:val="00E250BC"/>
    <w:rsid w:val="00E2519B"/>
    <w:rsid w:val="00E25603"/>
    <w:rsid w:val="00E25864"/>
    <w:rsid w:val="00E259EA"/>
    <w:rsid w:val="00E25A97"/>
    <w:rsid w:val="00E2606F"/>
    <w:rsid w:val="00E260F6"/>
    <w:rsid w:val="00E261A9"/>
    <w:rsid w:val="00E261DD"/>
    <w:rsid w:val="00E26608"/>
    <w:rsid w:val="00E26C18"/>
    <w:rsid w:val="00E272EA"/>
    <w:rsid w:val="00E27523"/>
    <w:rsid w:val="00E2759E"/>
    <w:rsid w:val="00E278F9"/>
    <w:rsid w:val="00E27F15"/>
    <w:rsid w:val="00E27F74"/>
    <w:rsid w:val="00E301A2"/>
    <w:rsid w:val="00E306D0"/>
    <w:rsid w:val="00E30B66"/>
    <w:rsid w:val="00E30C80"/>
    <w:rsid w:val="00E30D9B"/>
    <w:rsid w:val="00E31031"/>
    <w:rsid w:val="00E3141D"/>
    <w:rsid w:val="00E314B2"/>
    <w:rsid w:val="00E31B6B"/>
    <w:rsid w:val="00E31C7B"/>
    <w:rsid w:val="00E31EA7"/>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3BDB"/>
    <w:rsid w:val="00E3452A"/>
    <w:rsid w:val="00E3460E"/>
    <w:rsid w:val="00E34749"/>
    <w:rsid w:val="00E34D90"/>
    <w:rsid w:val="00E34E93"/>
    <w:rsid w:val="00E35268"/>
    <w:rsid w:val="00E3548F"/>
    <w:rsid w:val="00E35500"/>
    <w:rsid w:val="00E35649"/>
    <w:rsid w:val="00E35B5F"/>
    <w:rsid w:val="00E35C94"/>
    <w:rsid w:val="00E36101"/>
    <w:rsid w:val="00E3623C"/>
    <w:rsid w:val="00E364E7"/>
    <w:rsid w:val="00E368B8"/>
    <w:rsid w:val="00E36A5D"/>
    <w:rsid w:val="00E36EFB"/>
    <w:rsid w:val="00E3701B"/>
    <w:rsid w:val="00E371AD"/>
    <w:rsid w:val="00E371FC"/>
    <w:rsid w:val="00E376CF"/>
    <w:rsid w:val="00E3798B"/>
    <w:rsid w:val="00E379A6"/>
    <w:rsid w:val="00E37A6A"/>
    <w:rsid w:val="00E37AB9"/>
    <w:rsid w:val="00E400AD"/>
    <w:rsid w:val="00E400BE"/>
    <w:rsid w:val="00E400C7"/>
    <w:rsid w:val="00E403DE"/>
    <w:rsid w:val="00E404ED"/>
    <w:rsid w:val="00E4062D"/>
    <w:rsid w:val="00E406C9"/>
    <w:rsid w:val="00E40718"/>
    <w:rsid w:val="00E40817"/>
    <w:rsid w:val="00E40E2A"/>
    <w:rsid w:val="00E41083"/>
    <w:rsid w:val="00E41269"/>
    <w:rsid w:val="00E41972"/>
    <w:rsid w:val="00E41BE4"/>
    <w:rsid w:val="00E41E0D"/>
    <w:rsid w:val="00E41FEE"/>
    <w:rsid w:val="00E42223"/>
    <w:rsid w:val="00E422DF"/>
    <w:rsid w:val="00E42646"/>
    <w:rsid w:val="00E426FD"/>
    <w:rsid w:val="00E42E3D"/>
    <w:rsid w:val="00E43610"/>
    <w:rsid w:val="00E438F8"/>
    <w:rsid w:val="00E43900"/>
    <w:rsid w:val="00E4399D"/>
    <w:rsid w:val="00E43F59"/>
    <w:rsid w:val="00E44234"/>
    <w:rsid w:val="00E442B8"/>
    <w:rsid w:val="00E44599"/>
    <w:rsid w:val="00E44678"/>
    <w:rsid w:val="00E44741"/>
    <w:rsid w:val="00E44854"/>
    <w:rsid w:val="00E44855"/>
    <w:rsid w:val="00E44A95"/>
    <w:rsid w:val="00E455FD"/>
    <w:rsid w:val="00E4585C"/>
    <w:rsid w:val="00E459F8"/>
    <w:rsid w:val="00E45BD5"/>
    <w:rsid w:val="00E46121"/>
    <w:rsid w:val="00E4626A"/>
    <w:rsid w:val="00E4662C"/>
    <w:rsid w:val="00E467E0"/>
    <w:rsid w:val="00E46820"/>
    <w:rsid w:val="00E46A9E"/>
    <w:rsid w:val="00E46B02"/>
    <w:rsid w:val="00E46E03"/>
    <w:rsid w:val="00E46EA6"/>
    <w:rsid w:val="00E47208"/>
    <w:rsid w:val="00E47216"/>
    <w:rsid w:val="00E474FC"/>
    <w:rsid w:val="00E47976"/>
    <w:rsid w:val="00E47BDA"/>
    <w:rsid w:val="00E50948"/>
    <w:rsid w:val="00E509C5"/>
    <w:rsid w:val="00E50D54"/>
    <w:rsid w:val="00E510BA"/>
    <w:rsid w:val="00E510CC"/>
    <w:rsid w:val="00E5188D"/>
    <w:rsid w:val="00E51E6E"/>
    <w:rsid w:val="00E520D2"/>
    <w:rsid w:val="00E52323"/>
    <w:rsid w:val="00E525D6"/>
    <w:rsid w:val="00E529E2"/>
    <w:rsid w:val="00E52C1D"/>
    <w:rsid w:val="00E52E6B"/>
    <w:rsid w:val="00E53633"/>
    <w:rsid w:val="00E53A60"/>
    <w:rsid w:val="00E53A9A"/>
    <w:rsid w:val="00E53DE8"/>
    <w:rsid w:val="00E540F5"/>
    <w:rsid w:val="00E54539"/>
    <w:rsid w:val="00E545A1"/>
    <w:rsid w:val="00E547E3"/>
    <w:rsid w:val="00E5482E"/>
    <w:rsid w:val="00E54850"/>
    <w:rsid w:val="00E549D0"/>
    <w:rsid w:val="00E54F06"/>
    <w:rsid w:val="00E55BB7"/>
    <w:rsid w:val="00E55CEE"/>
    <w:rsid w:val="00E55D82"/>
    <w:rsid w:val="00E5601A"/>
    <w:rsid w:val="00E5626B"/>
    <w:rsid w:val="00E562E2"/>
    <w:rsid w:val="00E56573"/>
    <w:rsid w:val="00E56CA0"/>
    <w:rsid w:val="00E56FD7"/>
    <w:rsid w:val="00E57067"/>
    <w:rsid w:val="00E5706A"/>
    <w:rsid w:val="00E5714B"/>
    <w:rsid w:val="00E57515"/>
    <w:rsid w:val="00E57526"/>
    <w:rsid w:val="00E57990"/>
    <w:rsid w:val="00E57E3A"/>
    <w:rsid w:val="00E600E0"/>
    <w:rsid w:val="00E601B1"/>
    <w:rsid w:val="00E60663"/>
    <w:rsid w:val="00E612E4"/>
    <w:rsid w:val="00E6147B"/>
    <w:rsid w:val="00E61629"/>
    <w:rsid w:val="00E619D8"/>
    <w:rsid w:val="00E61D4B"/>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4B"/>
    <w:rsid w:val="00E65EF8"/>
    <w:rsid w:val="00E65F3B"/>
    <w:rsid w:val="00E6645C"/>
    <w:rsid w:val="00E665EB"/>
    <w:rsid w:val="00E66631"/>
    <w:rsid w:val="00E6697D"/>
    <w:rsid w:val="00E66A29"/>
    <w:rsid w:val="00E66C5E"/>
    <w:rsid w:val="00E66D47"/>
    <w:rsid w:val="00E66D76"/>
    <w:rsid w:val="00E66DBA"/>
    <w:rsid w:val="00E67B5F"/>
    <w:rsid w:val="00E67D21"/>
    <w:rsid w:val="00E7096B"/>
    <w:rsid w:val="00E709BD"/>
    <w:rsid w:val="00E70B6D"/>
    <w:rsid w:val="00E70B8D"/>
    <w:rsid w:val="00E70F70"/>
    <w:rsid w:val="00E711BA"/>
    <w:rsid w:val="00E7129A"/>
    <w:rsid w:val="00E71380"/>
    <w:rsid w:val="00E719E1"/>
    <w:rsid w:val="00E71CEE"/>
    <w:rsid w:val="00E71E65"/>
    <w:rsid w:val="00E72251"/>
    <w:rsid w:val="00E72562"/>
    <w:rsid w:val="00E72A5A"/>
    <w:rsid w:val="00E735CC"/>
    <w:rsid w:val="00E73B26"/>
    <w:rsid w:val="00E73CEC"/>
    <w:rsid w:val="00E73D4B"/>
    <w:rsid w:val="00E741AB"/>
    <w:rsid w:val="00E74322"/>
    <w:rsid w:val="00E744E9"/>
    <w:rsid w:val="00E74529"/>
    <w:rsid w:val="00E74771"/>
    <w:rsid w:val="00E74AF4"/>
    <w:rsid w:val="00E74C49"/>
    <w:rsid w:val="00E74D36"/>
    <w:rsid w:val="00E74D84"/>
    <w:rsid w:val="00E75032"/>
    <w:rsid w:val="00E7503D"/>
    <w:rsid w:val="00E752E3"/>
    <w:rsid w:val="00E75A30"/>
    <w:rsid w:val="00E75E76"/>
    <w:rsid w:val="00E7622A"/>
    <w:rsid w:val="00E76C7B"/>
    <w:rsid w:val="00E76D45"/>
    <w:rsid w:val="00E76D91"/>
    <w:rsid w:val="00E76DD0"/>
    <w:rsid w:val="00E76DFF"/>
    <w:rsid w:val="00E7701A"/>
    <w:rsid w:val="00E77115"/>
    <w:rsid w:val="00E77610"/>
    <w:rsid w:val="00E77AD8"/>
    <w:rsid w:val="00E77C9A"/>
    <w:rsid w:val="00E77F54"/>
    <w:rsid w:val="00E77F6C"/>
    <w:rsid w:val="00E8020B"/>
    <w:rsid w:val="00E80933"/>
    <w:rsid w:val="00E80E44"/>
    <w:rsid w:val="00E813A2"/>
    <w:rsid w:val="00E814A3"/>
    <w:rsid w:val="00E81620"/>
    <w:rsid w:val="00E816E8"/>
    <w:rsid w:val="00E817E7"/>
    <w:rsid w:val="00E81804"/>
    <w:rsid w:val="00E81DE5"/>
    <w:rsid w:val="00E82010"/>
    <w:rsid w:val="00E820D2"/>
    <w:rsid w:val="00E821E2"/>
    <w:rsid w:val="00E82376"/>
    <w:rsid w:val="00E82583"/>
    <w:rsid w:val="00E8290B"/>
    <w:rsid w:val="00E83083"/>
    <w:rsid w:val="00E83B1F"/>
    <w:rsid w:val="00E8430F"/>
    <w:rsid w:val="00E8450C"/>
    <w:rsid w:val="00E845FA"/>
    <w:rsid w:val="00E84804"/>
    <w:rsid w:val="00E84C16"/>
    <w:rsid w:val="00E84CBB"/>
    <w:rsid w:val="00E8502A"/>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D26"/>
    <w:rsid w:val="00E921AB"/>
    <w:rsid w:val="00E924A9"/>
    <w:rsid w:val="00E92AC0"/>
    <w:rsid w:val="00E92D90"/>
    <w:rsid w:val="00E92DBE"/>
    <w:rsid w:val="00E932F2"/>
    <w:rsid w:val="00E93959"/>
    <w:rsid w:val="00E93AC3"/>
    <w:rsid w:val="00E93F97"/>
    <w:rsid w:val="00E94639"/>
    <w:rsid w:val="00E946BF"/>
    <w:rsid w:val="00E94784"/>
    <w:rsid w:val="00E947D5"/>
    <w:rsid w:val="00E948B2"/>
    <w:rsid w:val="00E94927"/>
    <w:rsid w:val="00E95193"/>
    <w:rsid w:val="00E956AE"/>
    <w:rsid w:val="00E9572B"/>
    <w:rsid w:val="00E9594D"/>
    <w:rsid w:val="00E95EFA"/>
    <w:rsid w:val="00E95F57"/>
    <w:rsid w:val="00E9643C"/>
    <w:rsid w:val="00E96C26"/>
    <w:rsid w:val="00E96FC1"/>
    <w:rsid w:val="00E97131"/>
    <w:rsid w:val="00E971F8"/>
    <w:rsid w:val="00E97254"/>
    <w:rsid w:val="00E9769D"/>
    <w:rsid w:val="00E97C96"/>
    <w:rsid w:val="00EA0163"/>
    <w:rsid w:val="00EA02F5"/>
    <w:rsid w:val="00EA045F"/>
    <w:rsid w:val="00EA1040"/>
    <w:rsid w:val="00EA1171"/>
    <w:rsid w:val="00EA15C0"/>
    <w:rsid w:val="00EA19CA"/>
    <w:rsid w:val="00EA21A9"/>
    <w:rsid w:val="00EA27FE"/>
    <w:rsid w:val="00EA2957"/>
    <w:rsid w:val="00EA2BE8"/>
    <w:rsid w:val="00EA2C5E"/>
    <w:rsid w:val="00EA2F3C"/>
    <w:rsid w:val="00EA3122"/>
    <w:rsid w:val="00EA317D"/>
    <w:rsid w:val="00EA32D2"/>
    <w:rsid w:val="00EA3354"/>
    <w:rsid w:val="00EA38CE"/>
    <w:rsid w:val="00EA435E"/>
    <w:rsid w:val="00EA4426"/>
    <w:rsid w:val="00EA44C1"/>
    <w:rsid w:val="00EA539C"/>
    <w:rsid w:val="00EA56D6"/>
    <w:rsid w:val="00EA59E4"/>
    <w:rsid w:val="00EA5BC6"/>
    <w:rsid w:val="00EA5FDB"/>
    <w:rsid w:val="00EA60C8"/>
    <w:rsid w:val="00EA6238"/>
    <w:rsid w:val="00EA6890"/>
    <w:rsid w:val="00EA68F5"/>
    <w:rsid w:val="00EA6A87"/>
    <w:rsid w:val="00EA6D8A"/>
    <w:rsid w:val="00EA6DA4"/>
    <w:rsid w:val="00EA6EEF"/>
    <w:rsid w:val="00EA6F5E"/>
    <w:rsid w:val="00EA71FA"/>
    <w:rsid w:val="00EA7343"/>
    <w:rsid w:val="00EA795B"/>
    <w:rsid w:val="00EA7E30"/>
    <w:rsid w:val="00EB01EA"/>
    <w:rsid w:val="00EB02C4"/>
    <w:rsid w:val="00EB0538"/>
    <w:rsid w:val="00EB0AFC"/>
    <w:rsid w:val="00EB0BE4"/>
    <w:rsid w:val="00EB0F3F"/>
    <w:rsid w:val="00EB1017"/>
    <w:rsid w:val="00EB118C"/>
    <w:rsid w:val="00EB13A4"/>
    <w:rsid w:val="00EB13C3"/>
    <w:rsid w:val="00EB17C0"/>
    <w:rsid w:val="00EB189A"/>
    <w:rsid w:val="00EB19CC"/>
    <w:rsid w:val="00EB1D3C"/>
    <w:rsid w:val="00EB279C"/>
    <w:rsid w:val="00EB2C07"/>
    <w:rsid w:val="00EB2EFB"/>
    <w:rsid w:val="00EB30F6"/>
    <w:rsid w:val="00EB3146"/>
    <w:rsid w:val="00EB39CF"/>
    <w:rsid w:val="00EB3BEB"/>
    <w:rsid w:val="00EB4327"/>
    <w:rsid w:val="00EB4485"/>
    <w:rsid w:val="00EB44FC"/>
    <w:rsid w:val="00EB4803"/>
    <w:rsid w:val="00EB49C9"/>
    <w:rsid w:val="00EB4EF7"/>
    <w:rsid w:val="00EB4FC4"/>
    <w:rsid w:val="00EB5041"/>
    <w:rsid w:val="00EB513A"/>
    <w:rsid w:val="00EB5153"/>
    <w:rsid w:val="00EB53A4"/>
    <w:rsid w:val="00EB53FB"/>
    <w:rsid w:val="00EB54E6"/>
    <w:rsid w:val="00EB5B15"/>
    <w:rsid w:val="00EB5C36"/>
    <w:rsid w:val="00EB5C63"/>
    <w:rsid w:val="00EB5EE7"/>
    <w:rsid w:val="00EB66AE"/>
    <w:rsid w:val="00EB68EF"/>
    <w:rsid w:val="00EB6925"/>
    <w:rsid w:val="00EB6A21"/>
    <w:rsid w:val="00EB6C92"/>
    <w:rsid w:val="00EB6EDB"/>
    <w:rsid w:val="00EB6EF2"/>
    <w:rsid w:val="00EB7069"/>
    <w:rsid w:val="00EB763F"/>
    <w:rsid w:val="00EB7703"/>
    <w:rsid w:val="00EC0137"/>
    <w:rsid w:val="00EC02B3"/>
    <w:rsid w:val="00EC0576"/>
    <w:rsid w:val="00EC070D"/>
    <w:rsid w:val="00EC0732"/>
    <w:rsid w:val="00EC0846"/>
    <w:rsid w:val="00EC0ADB"/>
    <w:rsid w:val="00EC0B7E"/>
    <w:rsid w:val="00EC0EDA"/>
    <w:rsid w:val="00EC0EF7"/>
    <w:rsid w:val="00EC1092"/>
    <w:rsid w:val="00EC12A8"/>
    <w:rsid w:val="00EC12BE"/>
    <w:rsid w:val="00EC12C2"/>
    <w:rsid w:val="00EC1787"/>
    <w:rsid w:val="00EC198B"/>
    <w:rsid w:val="00EC1C8E"/>
    <w:rsid w:val="00EC208E"/>
    <w:rsid w:val="00EC222F"/>
    <w:rsid w:val="00EC22CA"/>
    <w:rsid w:val="00EC2355"/>
    <w:rsid w:val="00EC26ED"/>
    <w:rsid w:val="00EC2CF8"/>
    <w:rsid w:val="00EC2DFB"/>
    <w:rsid w:val="00EC31A4"/>
    <w:rsid w:val="00EC332C"/>
    <w:rsid w:val="00EC3340"/>
    <w:rsid w:val="00EC3492"/>
    <w:rsid w:val="00EC359A"/>
    <w:rsid w:val="00EC3E3B"/>
    <w:rsid w:val="00EC3F2C"/>
    <w:rsid w:val="00EC3FD5"/>
    <w:rsid w:val="00EC3FD8"/>
    <w:rsid w:val="00EC47D9"/>
    <w:rsid w:val="00EC4909"/>
    <w:rsid w:val="00EC4B7C"/>
    <w:rsid w:val="00EC4EDF"/>
    <w:rsid w:val="00EC50B0"/>
    <w:rsid w:val="00EC51C3"/>
    <w:rsid w:val="00EC52CA"/>
    <w:rsid w:val="00EC5479"/>
    <w:rsid w:val="00EC5C82"/>
    <w:rsid w:val="00EC5EE4"/>
    <w:rsid w:val="00EC5F1E"/>
    <w:rsid w:val="00EC61FC"/>
    <w:rsid w:val="00EC652C"/>
    <w:rsid w:val="00EC6682"/>
    <w:rsid w:val="00EC68AD"/>
    <w:rsid w:val="00EC6B27"/>
    <w:rsid w:val="00EC6F5D"/>
    <w:rsid w:val="00EC71D9"/>
    <w:rsid w:val="00EC71EC"/>
    <w:rsid w:val="00EC72EF"/>
    <w:rsid w:val="00EC740D"/>
    <w:rsid w:val="00EC7EB2"/>
    <w:rsid w:val="00ED0030"/>
    <w:rsid w:val="00ED0E79"/>
    <w:rsid w:val="00ED10DE"/>
    <w:rsid w:val="00ED146E"/>
    <w:rsid w:val="00ED17F1"/>
    <w:rsid w:val="00ED1827"/>
    <w:rsid w:val="00ED1DB4"/>
    <w:rsid w:val="00ED1DBC"/>
    <w:rsid w:val="00ED20AB"/>
    <w:rsid w:val="00ED21A6"/>
    <w:rsid w:val="00ED25F2"/>
    <w:rsid w:val="00ED2B05"/>
    <w:rsid w:val="00ED30D0"/>
    <w:rsid w:val="00ED34E4"/>
    <w:rsid w:val="00ED3969"/>
    <w:rsid w:val="00ED3F34"/>
    <w:rsid w:val="00ED4064"/>
    <w:rsid w:val="00ED40D6"/>
    <w:rsid w:val="00ED4768"/>
    <w:rsid w:val="00ED4881"/>
    <w:rsid w:val="00ED4ACA"/>
    <w:rsid w:val="00ED4B1E"/>
    <w:rsid w:val="00ED4B4C"/>
    <w:rsid w:val="00ED4DAD"/>
    <w:rsid w:val="00ED5171"/>
    <w:rsid w:val="00ED54D7"/>
    <w:rsid w:val="00ED54FB"/>
    <w:rsid w:val="00ED5813"/>
    <w:rsid w:val="00ED59F6"/>
    <w:rsid w:val="00ED5C96"/>
    <w:rsid w:val="00ED5F54"/>
    <w:rsid w:val="00ED6244"/>
    <w:rsid w:val="00ED7022"/>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51D"/>
    <w:rsid w:val="00EE1A0F"/>
    <w:rsid w:val="00EE1B7F"/>
    <w:rsid w:val="00EE1ED2"/>
    <w:rsid w:val="00EE1F4D"/>
    <w:rsid w:val="00EE203D"/>
    <w:rsid w:val="00EE20C4"/>
    <w:rsid w:val="00EE20F8"/>
    <w:rsid w:val="00EE244B"/>
    <w:rsid w:val="00EE285B"/>
    <w:rsid w:val="00EE289F"/>
    <w:rsid w:val="00EE2902"/>
    <w:rsid w:val="00EE2B74"/>
    <w:rsid w:val="00EE2EA4"/>
    <w:rsid w:val="00EE2EE5"/>
    <w:rsid w:val="00EE2FC9"/>
    <w:rsid w:val="00EE3235"/>
    <w:rsid w:val="00EE351B"/>
    <w:rsid w:val="00EE3B65"/>
    <w:rsid w:val="00EE3D1C"/>
    <w:rsid w:val="00EE3EDA"/>
    <w:rsid w:val="00EE4052"/>
    <w:rsid w:val="00EE40A4"/>
    <w:rsid w:val="00EE40F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F80"/>
    <w:rsid w:val="00EE6180"/>
    <w:rsid w:val="00EE6255"/>
    <w:rsid w:val="00EE69A8"/>
    <w:rsid w:val="00EE6A13"/>
    <w:rsid w:val="00EE6E88"/>
    <w:rsid w:val="00EE724C"/>
    <w:rsid w:val="00EE7D81"/>
    <w:rsid w:val="00EE7EA2"/>
    <w:rsid w:val="00EF012A"/>
    <w:rsid w:val="00EF04AD"/>
    <w:rsid w:val="00EF0D16"/>
    <w:rsid w:val="00EF0E81"/>
    <w:rsid w:val="00EF155D"/>
    <w:rsid w:val="00EF169C"/>
    <w:rsid w:val="00EF1796"/>
    <w:rsid w:val="00EF19CB"/>
    <w:rsid w:val="00EF1DB4"/>
    <w:rsid w:val="00EF25E9"/>
    <w:rsid w:val="00EF263C"/>
    <w:rsid w:val="00EF2877"/>
    <w:rsid w:val="00EF2A7F"/>
    <w:rsid w:val="00EF2AB1"/>
    <w:rsid w:val="00EF2E29"/>
    <w:rsid w:val="00EF34D8"/>
    <w:rsid w:val="00EF3B18"/>
    <w:rsid w:val="00EF3CB6"/>
    <w:rsid w:val="00EF44AE"/>
    <w:rsid w:val="00EF4893"/>
    <w:rsid w:val="00EF4969"/>
    <w:rsid w:val="00EF4972"/>
    <w:rsid w:val="00EF4E28"/>
    <w:rsid w:val="00EF4FA0"/>
    <w:rsid w:val="00EF4FD1"/>
    <w:rsid w:val="00EF515B"/>
    <w:rsid w:val="00EF5E77"/>
    <w:rsid w:val="00EF5E94"/>
    <w:rsid w:val="00EF5FC3"/>
    <w:rsid w:val="00EF6039"/>
    <w:rsid w:val="00EF606B"/>
    <w:rsid w:val="00EF65FC"/>
    <w:rsid w:val="00EF6758"/>
    <w:rsid w:val="00EF6C50"/>
    <w:rsid w:val="00EF6CC2"/>
    <w:rsid w:val="00EF6F21"/>
    <w:rsid w:val="00EF761D"/>
    <w:rsid w:val="00EF7AF0"/>
    <w:rsid w:val="00EF7D4E"/>
    <w:rsid w:val="00EF7ED0"/>
    <w:rsid w:val="00EF7EDA"/>
    <w:rsid w:val="00F000D3"/>
    <w:rsid w:val="00F001A1"/>
    <w:rsid w:val="00F001D1"/>
    <w:rsid w:val="00F00666"/>
    <w:rsid w:val="00F0075F"/>
    <w:rsid w:val="00F00C81"/>
    <w:rsid w:val="00F00E46"/>
    <w:rsid w:val="00F010F3"/>
    <w:rsid w:val="00F01473"/>
    <w:rsid w:val="00F014C7"/>
    <w:rsid w:val="00F01760"/>
    <w:rsid w:val="00F01DEB"/>
    <w:rsid w:val="00F02286"/>
    <w:rsid w:val="00F0264F"/>
    <w:rsid w:val="00F02BDD"/>
    <w:rsid w:val="00F02EEA"/>
    <w:rsid w:val="00F0302F"/>
    <w:rsid w:val="00F033FE"/>
    <w:rsid w:val="00F03558"/>
    <w:rsid w:val="00F0376A"/>
    <w:rsid w:val="00F03833"/>
    <w:rsid w:val="00F03D91"/>
    <w:rsid w:val="00F03F43"/>
    <w:rsid w:val="00F03F8A"/>
    <w:rsid w:val="00F0426A"/>
    <w:rsid w:val="00F04CB8"/>
    <w:rsid w:val="00F04D84"/>
    <w:rsid w:val="00F04E1A"/>
    <w:rsid w:val="00F05281"/>
    <w:rsid w:val="00F052AD"/>
    <w:rsid w:val="00F05A4B"/>
    <w:rsid w:val="00F05AE6"/>
    <w:rsid w:val="00F05E78"/>
    <w:rsid w:val="00F05E9F"/>
    <w:rsid w:val="00F05F4B"/>
    <w:rsid w:val="00F06292"/>
    <w:rsid w:val="00F0629E"/>
    <w:rsid w:val="00F0672C"/>
    <w:rsid w:val="00F06736"/>
    <w:rsid w:val="00F06D9A"/>
    <w:rsid w:val="00F07305"/>
    <w:rsid w:val="00F079A1"/>
    <w:rsid w:val="00F07FC0"/>
    <w:rsid w:val="00F103B9"/>
    <w:rsid w:val="00F105E4"/>
    <w:rsid w:val="00F106B1"/>
    <w:rsid w:val="00F108C0"/>
    <w:rsid w:val="00F10AC5"/>
    <w:rsid w:val="00F11197"/>
    <w:rsid w:val="00F11593"/>
    <w:rsid w:val="00F116D2"/>
    <w:rsid w:val="00F118CF"/>
    <w:rsid w:val="00F11FA8"/>
    <w:rsid w:val="00F12137"/>
    <w:rsid w:val="00F127AA"/>
    <w:rsid w:val="00F12840"/>
    <w:rsid w:val="00F1285D"/>
    <w:rsid w:val="00F12AD8"/>
    <w:rsid w:val="00F12B24"/>
    <w:rsid w:val="00F12DBE"/>
    <w:rsid w:val="00F12ED9"/>
    <w:rsid w:val="00F12F0F"/>
    <w:rsid w:val="00F12F76"/>
    <w:rsid w:val="00F13770"/>
    <w:rsid w:val="00F13C06"/>
    <w:rsid w:val="00F13CCE"/>
    <w:rsid w:val="00F13DAB"/>
    <w:rsid w:val="00F13E65"/>
    <w:rsid w:val="00F13EDF"/>
    <w:rsid w:val="00F14161"/>
    <w:rsid w:val="00F1435A"/>
    <w:rsid w:val="00F14695"/>
    <w:rsid w:val="00F14A9A"/>
    <w:rsid w:val="00F154C6"/>
    <w:rsid w:val="00F157BB"/>
    <w:rsid w:val="00F15B6E"/>
    <w:rsid w:val="00F15BE3"/>
    <w:rsid w:val="00F15FD0"/>
    <w:rsid w:val="00F1632F"/>
    <w:rsid w:val="00F165BB"/>
    <w:rsid w:val="00F16AF9"/>
    <w:rsid w:val="00F16E65"/>
    <w:rsid w:val="00F16EC6"/>
    <w:rsid w:val="00F1747E"/>
    <w:rsid w:val="00F174BC"/>
    <w:rsid w:val="00F175CD"/>
    <w:rsid w:val="00F17731"/>
    <w:rsid w:val="00F17866"/>
    <w:rsid w:val="00F179EA"/>
    <w:rsid w:val="00F17F2E"/>
    <w:rsid w:val="00F200E2"/>
    <w:rsid w:val="00F207CF"/>
    <w:rsid w:val="00F20ABB"/>
    <w:rsid w:val="00F20C84"/>
    <w:rsid w:val="00F21851"/>
    <w:rsid w:val="00F2185D"/>
    <w:rsid w:val="00F21B74"/>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E88"/>
    <w:rsid w:val="00F248A8"/>
    <w:rsid w:val="00F24E04"/>
    <w:rsid w:val="00F24E4C"/>
    <w:rsid w:val="00F25262"/>
    <w:rsid w:val="00F2529C"/>
    <w:rsid w:val="00F252EC"/>
    <w:rsid w:val="00F254C5"/>
    <w:rsid w:val="00F256CB"/>
    <w:rsid w:val="00F25807"/>
    <w:rsid w:val="00F25EE0"/>
    <w:rsid w:val="00F25F79"/>
    <w:rsid w:val="00F26088"/>
    <w:rsid w:val="00F2611F"/>
    <w:rsid w:val="00F26151"/>
    <w:rsid w:val="00F26653"/>
    <w:rsid w:val="00F26A1E"/>
    <w:rsid w:val="00F26B20"/>
    <w:rsid w:val="00F2739C"/>
    <w:rsid w:val="00F27C69"/>
    <w:rsid w:val="00F27F80"/>
    <w:rsid w:val="00F3023C"/>
    <w:rsid w:val="00F3048C"/>
    <w:rsid w:val="00F3053E"/>
    <w:rsid w:val="00F30DAC"/>
    <w:rsid w:val="00F313B3"/>
    <w:rsid w:val="00F31479"/>
    <w:rsid w:val="00F3170E"/>
    <w:rsid w:val="00F31AFA"/>
    <w:rsid w:val="00F31BB3"/>
    <w:rsid w:val="00F31E1E"/>
    <w:rsid w:val="00F31F84"/>
    <w:rsid w:val="00F32614"/>
    <w:rsid w:val="00F32646"/>
    <w:rsid w:val="00F32B17"/>
    <w:rsid w:val="00F32C49"/>
    <w:rsid w:val="00F333E3"/>
    <w:rsid w:val="00F33484"/>
    <w:rsid w:val="00F33B84"/>
    <w:rsid w:val="00F347F2"/>
    <w:rsid w:val="00F34A84"/>
    <w:rsid w:val="00F34B24"/>
    <w:rsid w:val="00F34F35"/>
    <w:rsid w:val="00F3534E"/>
    <w:rsid w:val="00F35625"/>
    <w:rsid w:val="00F35977"/>
    <w:rsid w:val="00F35E74"/>
    <w:rsid w:val="00F36247"/>
    <w:rsid w:val="00F362E4"/>
    <w:rsid w:val="00F36392"/>
    <w:rsid w:val="00F3644B"/>
    <w:rsid w:val="00F36553"/>
    <w:rsid w:val="00F36681"/>
    <w:rsid w:val="00F36747"/>
    <w:rsid w:val="00F36750"/>
    <w:rsid w:val="00F36FFE"/>
    <w:rsid w:val="00F3730E"/>
    <w:rsid w:val="00F379BA"/>
    <w:rsid w:val="00F37C3F"/>
    <w:rsid w:val="00F4036E"/>
    <w:rsid w:val="00F40664"/>
    <w:rsid w:val="00F4097A"/>
    <w:rsid w:val="00F40D1D"/>
    <w:rsid w:val="00F411A1"/>
    <w:rsid w:val="00F41239"/>
    <w:rsid w:val="00F416FE"/>
    <w:rsid w:val="00F41DC9"/>
    <w:rsid w:val="00F41DCA"/>
    <w:rsid w:val="00F420ED"/>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46D0"/>
    <w:rsid w:val="00F44914"/>
    <w:rsid w:val="00F44AA8"/>
    <w:rsid w:val="00F44B24"/>
    <w:rsid w:val="00F454E7"/>
    <w:rsid w:val="00F457D9"/>
    <w:rsid w:val="00F4584E"/>
    <w:rsid w:val="00F45D43"/>
    <w:rsid w:val="00F465F5"/>
    <w:rsid w:val="00F468BE"/>
    <w:rsid w:val="00F47296"/>
    <w:rsid w:val="00F47369"/>
    <w:rsid w:val="00F47922"/>
    <w:rsid w:val="00F47927"/>
    <w:rsid w:val="00F47C09"/>
    <w:rsid w:val="00F47F0E"/>
    <w:rsid w:val="00F47FA2"/>
    <w:rsid w:val="00F5006A"/>
    <w:rsid w:val="00F50260"/>
    <w:rsid w:val="00F50581"/>
    <w:rsid w:val="00F51342"/>
    <w:rsid w:val="00F51981"/>
    <w:rsid w:val="00F51AD5"/>
    <w:rsid w:val="00F522F6"/>
    <w:rsid w:val="00F52ECB"/>
    <w:rsid w:val="00F532AE"/>
    <w:rsid w:val="00F53477"/>
    <w:rsid w:val="00F535A3"/>
    <w:rsid w:val="00F53A1B"/>
    <w:rsid w:val="00F53E8D"/>
    <w:rsid w:val="00F53FD6"/>
    <w:rsid w:val="00F540DF"/>
    <w:rsid w:val="00F541AD"/>
    <w:rsid w:val="00F54400"/>
    <w:rsid w:val="00F54585"/>
    <w:rsid w:val="00F546CB"/>
    <w:rsid w:val="00F546ED"/>
    <w:rsid w:val="00F550E0"/>
    <w:rsid w:val="00F55771"/>
    <w:rsid w:val="00F559C8"/>
    <w:rsid w:val="00F56083"/>
    <w:rsid w:val="00F5640B"/>
    <w:rsid w:val="00F56611"/>
    <w:rsid w:val="00F56733"/>
    <w:rsid w:val="00F567FE"/>
    <w:rsid w:val="00F56F70"/>
    <w:rsid w:val="00F57945"/>
    <w:rsid w:val="00F57D31"/>
    <w:rsid w:val="00F57E68"/>
    <w:rsid w:val="00F60220"/>
    <w:rsid w:val="00F602A8"/>
    <w:rsid w:val="00F603B2"/>
    <w:rsid w:val="00F604A4"/>
    <w:rsid w:val="00F607DC"/>
    <w:rsid w:val="00F60F6B"/>
    <w:rsid w:val="00F6103E"/>
    <w:rsid w:val="00F6149C"/>
    <w:rsid w:val="00F61706"/>
    <w:rsid w:val="00F61D12"/>
    <w:rsid w:val="00F62926"/>
    <w:rsid w:val="00F629EF"/>
    <w:rsid w:val="00F62A6E"/>
    <w:rsid w:val="00F62B50"/>
    <w:rsid w:val="00F630CD"/>
    <w:rsid w:val="00F630D9"/>
    <w:rsid w:val="00F6355B"/>
    <w:rsid w:val="00F63569"/>
    <w:rsid w:val="00F63EA3"/>
    <w:rsid w:val="00F63ED9"/>
    <w:rsid w:val="00F63EE7"/>
    <w:rsid w:val="00F64B42"/>
    <w:rsid w:val="00F64B5C"/>
    <w:rsid w:val="00F64DB2"/>
    <w:rsid w:val="00F64E5D"/>
    <w:rsid w:val="00F64F39"/>
    <w:rsid w:val="00F6513E"/>
    <w:rsid w:val="00F6532C"/>
    <w:rsid w:val="00F657C3"/>
    <w:rsid w:val="00F65883"/>
    <w:rsid w:val="00F65C07"/>
    <w:rsid w:val="00F6613C"/>
    <w:rsid w:val="00F66796"/>
    <w:rsid w:val="00F66BCA"/>
    <w:rsid w:val="00F66DE5"/>
    <w:rsid w:val="00F6751A"/>
    <w:rsid w:val="00F67555"/>
    <w:rsid w:val="00F67F9E"/>
    <w:rsid w:val="00F700CE"/>
    <w:rsid w:val="00F704DF"/>
    <w:rsid w:val="00F70E07"/>
    <w:rsid w:val="00F710A4"/>
    <w:rsid w:val="00F715CA"/>
    <w:rsid w:val="00F71915"/>
    <w:rsid w:val="00F71B80"/>
    <w:rsid w:val="00F71F98"/>
    <w:rsid w:val="00F7226C"/>
    <w:rsid w:val="00F72475"/>
    <w:rsid w:val="00F72528"/>
    <w:rsid w:val="00F72F82"/>
    <w:rsid w:val="00F72FA6"/>
    <w:rsid w:val="00F73502"/>
    <w:rsid w:val="00F73678"/>
    <w:rsid w:val="00F73726"/>
    <w:rsid w:val="00F7378F"/>
    <w:rsid w:val="00F73883"/>
    <w:rsid w:val="00F739FB"/>
    <w:rsid w:val="00F73A7A"/>
    <w:rsid w:val="00F73C3A"/>
    <w:rsid w:val="00F73DAF"/>
    <w:rsid w:val="00F73E5A"/>
    <w:rsid w:val="00F73FEF"/>
    <w:rsid w:val="00F7409C"/>
    <w:rsid w:val="00F74CF6"/>
    <w:rsid w:val="00F74DB7"/>
    <w:rsid w:val="00F74F76"/>
    <w:rsid w:val="00F75664"/>
    <w:rsid w:val="00F75CE6"/>
    <w:rsid w:val="00F76054"/>
    <w:rsid w:val="00F7609D"/>
    <w:rsid w:val="00F7638C"/>
    <w:rsid w:val="00F766E5"/>
    <w:rsid w:val="00F76D2E"/>
    <w:rsid w:val="00F76DD3"/>
    <w:rsid w:val="00F76F61"/>
    <w:rsid w:val="00F77AB1"/>
    <w:rsid w:val="00F77B2B"/>
    <w:rsid w:val="00F77C85"/>
    <w:rsid w:val="00F77E8C"/>
    <w:rsid w:val="00F80045"/>
    <w:rsid w:val="00F80128"/>
    <w:rsid w:val="00F80231"/>
    <w:rsid w:val="00F80414"/>
    <w:rsid w:val="00F8044A"/>
    <w:rsid w:val="00F80F3C"/>
    <w:rsid w:val="00F815DC"/>
    <w:rsid w:val="00F81BA4"/>
    <w:rsid w:val="00F8209C"/>
    <w:rsid w:val="00F82CA7"/>
    <w:rsid w:val="00F82EE3"/>
    <w:rsid w:val="00F833E2"/>
    <w:rsid w:val="00F8342A"/>
    <w:rsid w:val="00F836E7"/>
    <w:rsid w:val="00F83C62"/>
    <w:rsid w:val="00F83F29"/>
    <w:rsid w:val="00F84311"/>
    <w:rsid w:val="00F8469C"/>
    <w:rsid w:val="00F84DEE"/>
    <w:rsid w:val="00F851B6"/>
    <w:rsid w:val="00F8523D"/>
    <w:rsid w:val="00F85711"/>
    <w:rsid w:val="00F85ACB"/>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83C"/>
    <w:rsid w:val="00F909C1"/>
    <w:rsid w:val="00F90BCA"/>
    <w:rsid w:val="00F91100"/>
    <w:rsid w:val="00F9143A"/>
    <w:rsid w:val="00F91F10"/>
    <w:rsid w:val="00F920F5"/>
    <w:rsid w:val="00F925C3"/>
    <w:rsid w:val="00F92F17"/>
    <w:rsid w:val="00F9309D"/>
    <w:rsid w:val="00F930F0"/>
    <w:rsid w:val="00F931CF"/>
    <w:rsid w:val="00F933D0"/>
    <w:rsid w:val="00F93CFF"/>
    <w:rsid w:val="00F93FFE"/>
    <w:rsid w:val="00F9417C"/>
    <w:rsid w:val="00F94436"/>
    <w:rsid w:val="00F94891"/>
    <w:rsid w:val="00F948E4"/>
    <w:rsid w:val="00F94BDF"/>
    <w:rsid w:val="00F94EBB"/>
    <w:rsid w:val="00F952C6"/>
    <w:rsid w:val="00F952D5"/>
    <w:rsid w:val="00F959A2"/>
    <w:rsid w:val="00F95FAC"/>
    <w:rsid w:val="00F965DB"/>
    <w:rsid w:val="00F96A12"/>
    <w:rsid w:val="00F96C84"/>
    <w:rsid w:val="00F96CE6"/>
    <w:rsid w:val="00F96D03"/>
    <w:rsid w:val="00F976A9"/>
    <w:rsid w:val="00F977E1"/>
    <w:rsid w:val="00F97B75"/>
    <w:rsid w:val="00FA0035"/>
    <w:rsid w:val="00FA019B"/>
    <w:rsid w:val="00FA03F9"/>
    <w:rsid w:val="00FA050D"/>
    <w:rsid w:val="00FA081E"/>
    <w:rsid w:val="00FA0A96"/>
    <w:rsid w:val="00FA0AEB"/>
    <w:rsid w:val="00FA0D8B"/>
    <w:rsid w:val="00FA0F51"/>
    <w:rsid w:val="00FA1342"/>
    <w:rsid w:val="00FA138F"/>
    <w:rsid w:val="00FA19B0"/>
    <w:rsid w:val="00FA1C1D"/>
    <w:rsid w:val="00FA1C52"/>
    <w:rsid w:val="00FA205E"/>
    <w:rsid w:val="00FA2206"/>
    <w:rsid w:val="00FA22CC"/>
    <w:rsid w:val="00FA25DF"/>
    <w:rsid w:val="00FA2A82"/>
    <w:rsid w:val="00FA2BC9"/>
    <w:rsid w:val="00FA2D22"/>
    <w:rsid w:val="00FA2F64"/>
    <w:rsid w:val="00FA3008"/>
    <w:rsid w:val="00FA386E"/>
    <w:rsid w:val="00FA3C87"/>
    <w:rsid w:val="00FA4148"/>
    <w:rsid w:val="00FA4294"/>
    <w:rsid w:val="00FA4413"/>
    <w:rsid w:val="00FA44CA"/>
    <w:rsid w:val="00FA4502"/>
    <w:rsid w:val="00FA45B1"/>
    <w:rsid w:val="00FA490F"/>
    <w:rsid w:val="00FA4C4F"/>
    <w:rsid w:val="00FA4CF3"/>
    <w:rsid w:val="00FA4D65"/>
    <w:rsid w:val="00FA5E2C"/>
    <w:rsid w:val="00FA5FDC"/>
    <w:rsid w:val="00FA6360"/>
    <w:rsid w:val="00FA6433"/>
    <w:rsid w:val="00FA66B3"/>
    <w:rsid w:val="00FA6D52"/>
    <w:rsid w:val="00FA7B58"/>
    <w:rsid w:val="00FA7D27"/>
    <w:rsid w:val="00FB020A"/>
    <w:rsid w:val="00FB08A6"/>
    <w:rsid w:val="00FB11E6"/>
    <w:rsid w:val="00FB1745"/>
    <w:rsid w:val="00FB17EE"/>
    <w:rsid w:val="00FB1C72"/>
    <w:rsid w:val="00FB1DC9"/>
    <w:rsid w:val="00FB25EF"/>
    <w:rsid w:val="00FB2B01"/>
    <w:rsid w:val="00FB2B6D"/>
    <w:rsid w:val="00FB2CCE"/>
    <w:rsid w:val="00FB2D26"/>
    <w:rsid w:val="00FB2EAC"/>
    <w:rsid w:val="00FB33EA"/>
    <w:rsid w:val="00FB371A"/>
    <w:rsid w:val="00FB3723"/>
    <w:rsid w:val="00FB38A9"/>
    <w:rsid w:val="00FB39D6"/>
    <w:rsid w:val="00FB3B4B"/>
    <w:rsid w:val="00FB3C56"/>
    <w:rsid w:val="00FB3F9B"/>
    <w:rsid w:val="00FB41B7"/>
    <w:rsid w:val="00FB4868"/>
    <w:rsid w:val="00FB489B"/>
    <w:rsid w:val="00FB48D3"/>
    <w:rsid w:val="00FB4D3E"/>
    <w:rsid w:val="00FB5441"/>
    <w:rsid w:val="00FB5716"/>
    <w:rsid w:val="00FB582B"/>
    <w:rsid w:val="00FB5900"/>
    <w:rsid w:val="00FB5925"/>
    <w:rsid w:val="00FB5976"/>
    <w:rsid w:val="00FB5A0F"/>
    <w:rsid w:val="00FB5CD0"/>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CE4"/>
    <w:rsid w:val="00FC0E45"/>
    <w:rsid w:val="00FC0F9D"/>
    <w:rsid w:val="00FC12F3"/>
    <w:rsid w:val="00FC137B"/>
    <w:rsid w:val="00FC146B"/>
    <w:rsid w:val="00FC1EF2"/>
    <w:rsid w:val="00FC21F5"/>
    <w:rsid w:val="00FC2234"/>
    <w:rsid w:val="00FC2593"/>
    <w:rsid w:val="00FC2864"/>
    <w:rsid w:val="00FC2B42"/>
    <w:rsid w:val="00FC30FB"/>
    <w:rsid w:val="00FC33C0"/>
    <w:rsid w:val="00FC3853"/>
    <w:rsid w:val="00FC39B8"/>
    <w:rsid w:val="00FC3BB8"/>
    <w:rsid w:val="00FC3C8E"/>
    <w:rsid w:val="00FC3D03"/>
    <w:rsid w:val="00FC3EB6"/>
    <w:rsid w:val="00FC3EFE"/>
    <w:rsid w:val="00FC3F46"/>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7F7"/>
    <w:rsid w:val="00FC6E0D"/>
    <w:rsid w:val="00FC7188"/>
    <w:rsid w:val="00FC7393"/>
    <w:rsid w:val="00FC7435"/>
    <w:rsid w:val="00FC7436"/>
    <w:rsid w:val="00FD014E"/>
    <w:rsid w:val="00FD0256"/>
    <w:rsid w:val="00FD02FC"/>
    <w:rsid w:val="00FD07A7"/>
    <w:rsid w:val="00FD1280"/>
    <w:rsid w:val="00FD1356"/>
    <w:rsid w:val="00FD17A7"/>
    <w:rsid w:val="00FD1855"/>
    <w:rsid w:val="00FD1980"/>
    <w:rsid w:val="00FD1A83"/>
    <w:rsid w:val="00FD1FBE"/>
    <w:rsid w:val="00FD2BF9"/>
    <w:rsid w:val="00FD2DB2"/>
    <w:rsid w:val="00FD2ED2"/>
    <w:rsid w:val="00FD30FB"/>
    <w:rsid w:val="00FD317A"/>
    <w:rsid w:val="00FD31A7"/>
    <w:rsid w:val="00FD31EC"/>
    <w:rsid w:val="00FD33B8"/>
    <w:rsid w:val="00FD3681"/>
    <w:rsid w:val="00FD36A6"/>
    <w:rsid w:val="00FD38C0"/>
    <w:rsid w:val="00FD4365"/>
    <w:rsid w:val="00FD4914"/>
    <w:rsid w:val="00FD4D6D"/>
    <w:rsid w:val="00FD4D93"/>
    <w:rsid w:val="00FD4DA5"/>
    <w:rsid w:val="00FD4DCC"/>
    <w:rsid w:val="00FD5025"/>
    <w:rsid w:val="00FD548D"/>
    <w:rsid w:val="00FD55D1"/>
    <w:rsid w:val="00FD59F5"/>
    <w:rsid w:val="00FD5A5B"/>
    <w:rsid w:val="00FD5D74"/>
    <w:rsid w:val="00FD5F79"/>
    <w:rsid w:val="00FD6202"/>
    <w:rsid w:val="00FD62F4"/>
    <w:rsid w:val="00FD643D"/>
    <w:rsid w:val="00FD64BE"/>
    <w:rsid w:val="00FD6564"/>
    <w:rsid w:val="00FD66F4"/>
    <w:rsid w:val="00FD6CC7"/>
    <w:rsid w:val="00FD70B9"/>
    <w:rsid w:val="00FD76C1"/>
    <w:rsid w:val="00FD7C5B"/>
    <w:rsid w:val="00FE0249"/>
    <w:rsid w:val="00FE036B"/>
    <w:rsid w:val="00FE0780"/>
    <w:rsid w:val="00FE0980"/>
    <w:rsid w:val="00FE0997"/>
    <w:rsid w:val="00FE09AA"/>
    <w:rsid w:val="00FE0CF2"/>
    <w:rsid w:val="00FE14CB"/>
    <w:rsid w:val="00FE1784"/>
    <w:rsid w:val="00FE1996"/>
    <w:rsid w:val="00FE1C44"/>
    <w:rsid w:val="00FE221A"/>
    <w:rsid w:val="00FE2268"/>
    <w:rsid w:val="00FE2280"/>
    <w:rsid w:val="00FE2408"/>
    <w:rsid w:val="00FE271F"/>
    <w:rsid w:val="00FE2BFA"/>
    <w:rsid w:val="00FE3221"/>
    <w:rsid w:val="00FE3336"/>
    <w:rsid w:val="00FE36A9"/>
    <w:rsid w:val="00FE39DB"/>
    <w:rsid w:val="00FE3A57"/>
    <w:rsid w:val="00FE3AE4"/>
    <w:rsid w:val="00FE3BE5"/>
    <w:rsid w:val="00FE3C4C"/>
    <w:rsid w:val="00FE3FF5"/>
    <w:rsid w:val="00FE40E5"/>
    <w:rsid w:val="00FE417D"/>
    <w:rsid w:val="00FE418F"/>
    <w:rsid w:val="00FE4259"/>
    <w:rsid w:val="00FE5188"/>
    <w:rsid w:val="00FE530D"/>
    <w:rsid w:val="00FE54AF"/>
    <w:rsid w:val="00FE54E3"/>
    <w:rsid w:val="00FE55DE"/>
    <w:rsid w:val="00FE56BF"/>
    <w:rsid w:val="00FE5715"/>
    <w:rsid w:val="00FE5945"/>
    <w:rsid w:val="00FE5D09"/>
    <w:rsid w:val="00FE5E88"/>
    <w:rsid w:val="00FE6445"/>
    <w:rsid w:val="00FE6A6F"/>
    <w:rsid w:val="00FE6FE4"/>
    <w:rsid w:val="00FE71C4"/>
    <w:rsid w:val="00FE7652"/>
    <w:rsid w:val="00FE76A7"/>
    <w:rsid w:val="00FE786F"/>
    <w:rsid w:val="00FE78A2"/>
    <w:rsid w:val="00FE7BAB"/>
    <w:rsid w:val="00FE7BC7"/>
    <w:rsid w:val="00FF0020"/>
    <w:rsid w:val="00FF0862"/>
    <w:rsid w:val="00FF0CD1"/>
    <w:rsid w:val="00FF0E8F"/>
    <w:rsid w:val="00FF0EF6"/>
    <w:rsid w:val="00FF1184"/>
    <w:rsid w:val="00FF1429"/>
    <w:rsid w:val="00FF176C"/>
    <w:rsid w:val="00FF194F"/>
    <w:rsid w:val="00FF220A"/>
    <w:rsid w:val="00FF228A"/>
    <w:rsid w:val="00FF2B1F"/>
    <w:rsid w:val="00FF2B72"/>
    <w:rsid w:val="00FF2C97"/>
    <w:rsid w:val="00FF2EA7"/>
    <w:rsid w:val="00FF2FFC"/>
    <w:rsid w:val="00FF3718"/>
    <w:rsid w:val="00FF377E"/>
    <w:rsid w:val="00FF393E"/>
    <w:rsid w:val="00FF3997"/>
    <w:rsid w:val="00FF39B4"/>
    <w:rsid w:val="00FF3AE1"/>
    <w:rsid w:val="00FF3EFD"/>
    <w:rsid w:val="00FF3F34"/>
    <w:rsid w:val="00FF3F3A"/>
    <w:rsid w:val="00FF3F8C"/>
    <w:rsid w:val="00FF3FD1"/>
    <w:rsid w:val="00FF436B"/>
    <w:rsid w:val="00FF459F"/>
    <w:rsid w:val="00FF46EE"/>
    <w:rsid w:val="00FF47AA"/>
    <w:rsid w:val="00FF47B2"/>
    <w:rsid w:val="00FF498B"/>
    <w:rsid w:val="00FF49BC"/>
    <w:rsid w:val="00FF4AC8"/>
    <w:rsid w:val="00FF4BF9"/>
    <w:rsid w:val="00FF4DAD"/>
    <w:rsid w:val="00FF4FED"/>
    <w:rsid w:val="00FF52E6"/>
    <w:rsid w:val="00FF552A"/>
    <w:rsid w:val="00FF5621"/>
    <w:rsid w:val="00FF5769"/>
    <w:rsid w:val="00FF600D"/>
    <w:rsid w:val="00FF60CD"/>
    <w:rsid w:val="00FF63A8"/>
    <w:rsid w:val="00FF6C0A"/>
    <w:rsid w:val="00FF7907"/>
    <w:rsid w:val="00FF796D"/>
    <w:rsid w:val="00FF7D99"/>
    <w:rsid w:val="00FF7EB0"/>
    <w:rsid w:val="00FF7ECE"/>
    <w:rsid w:val="031304A6"/>
    <w:rsid w:val="0322DF51"/>
    <w:rsid w:val="03811F1D"/>
    <w:rsid w:val="03F6C28F"/>
    <w:rsid w:val="047EB213"/>
    <w:rsid w:val="04DAA6AA"/>
    <w:rsid w:val="058DA33E"/>
    <w:rsid w:val="06490B96"/>
    <w:rsid w:val="06F42F8F"/>
    <w:rsid w:val="0890120F"/>
    <w:rsid w:val="08B2BC26"/>
    <w:rsid w:val="09899A66"/>
    <w:rsid w:val="09A2EB91"/>
    <w:rsid w:val="09D1D4AE"/>
    <w:rsid w:val="0BBC1994"/>
    <w:rsid w:val="0BE3DEE2"/>
    <w:rsid w:val="0CEC587D"/>
    <w:rsid w:val="0D9FC84F"/>
    <w:rsid w:val="0E639663"/>
    <w:rsid w:val="102E382B"/>
    <w:rsid w:val="107B772F"/>
    <w:rsid w:val="111514C1"/>
    <w:rsid w:val="115209D2"/>
    <w:rsid w:val="1270FD50"/>
    <w:rsid w:val="12F18E84"/>
    <w:rsid w:val="1300EDC0"/>
    <w:rsid w:val="136D87E7"/>
    <w:rsid w:val="13A1112E"/>
    <w:rsid w:val="145F803C"/>
    <w:rsid w:val="150E893F"/>
    <w:rsid w:val="15188940"/>
    <w:rsid w:val="15CA8925"/>
    <w:rsid w:val="15DE8BDE"/>
    <w:rsid w:val="16BF44A3"/>
    <w:rsid w:val="17340DBA"/>
    <w:rsid w:val="18149085"/>
    <w:rsid w:val="182D1637"/>
    <w:rsid w:val="18DF46B9"/>
    <w:rsid w:val="18E1EBCE"/>
    <w:rsid w:val="1935C49C"/>
    <w:rsid w:val="196CD60E"/>
    <w:rsid w:val="19A5FF61"/>
    <w:rsid w:val="19F35F68"/>
    <w:rsid w:val="1BCD0203"/>
    <w:rsid w:val="1CA3B61C"/>
    <w:rsid w:val="1DBEF17F"/>
    <w:rsid w:val="1DE460C7"/>
    <w:rsid w:val="1EC32B51"/>
    <w:rsid w:val="1FEE51DF"/>
    <w:rsid w:val="2032E292"/>
    <w:rsid w:val="214E83DB"/>
    <w:rsid w:val="218EB25A"/>
    <w:rsid w:val="227A2A4C"/>
    <w:rsid w:val="236DCD5D"/>
    <w:rsid w:val="246EAA22"/>
    <w:rsid w:val="24B830F4"/>
    <w:rsid w:val="24CCA1A5"/>
    <w:rsid w:val="259C8ED4"/>
    <w:rsid w:val="263C0C98"/>
    <w:rsid w:val="27772D22"/>
    <w:rsid w:val="2806E2C5"/>
    <w:rsid w:val="28FB3709"/>
    <w:rsid w:val="29227327"/>
    <w:rsid w:val="2A1A0558"/>
    <w:rsid w:val="2B1158A0"/>
    <w:rsid w:val="2B665488"/>
    <w:rsid w:val="2BDF319E"/>
    <w:rsid w:val="2DF31FB8"/>
    <w:rsid w:val="2F1CD6E6"/>
    <w:rsid w:val="2F43711A"/>
    <w:rsid w:val="2FD4916C"/>
    <w:rsid w:val="301BADC6"/>
    <w:rsid w:val="307170EC"/>
    <w:rsid w:val="3154391C"/>
    <w:rsid w:val="316F4314"/>
    <w:rsid w:val="3280D188"/>
    <w:rsid w:val="3282AD1F"/>
    <w:rsid w:val="32C153E6"/>
    <w:rsid w:val="333CBAEF"/>
    <w:rsid w:val="33FD1615"/>
    <w:rsid w:val="33FEDCBE"/>
    <w:rsid w:val="3432BA6A"/>
    <w:rsid w:val="356F44F1"/>
    <w:rsid w:val="36BB3B57"/>
    <w:rsid w:val="36E7A4D7"/>
    <w:rsid w:val="3700672C"/>
    <w:rsid w:val="373C8D95"/>
    <w:rsid w:val="37764B3D"/>
    <w:rsid w:val="3777B743"/>
    <w:rsid w:val="38379BDB"/>
    <w:rsid w:val="383FF5AD"/>
    <w:rsid w:val="3886ECB7"/>
    <w:rsid w:val="38FBDADD"/>
    <w:rsid w:val="39D8F0AC"/>
    <w:rsid w:val="3A1DC58C"/>
    <w:rsid w:val="3AC63CE0"/>
    <w:rsid w:val="3ACF5CF0"/>
    <w:rsid w:val="3B862017"/>
    <w:rsid w:val="3C665399"/>
    <w:rsid w:val="3CDB30D9"/>
    <w:rsid w:val="3D20439D"/>
    <w:rsid w:val="3D5CD07A"/>
    <w:rsid w:val="3E140006"/>
    <w:rsid w:val="3E44F4E4"/>
    <w:rsid w:val="3E833BD6"/>
    <w:rsid w:val="4049E07A"/>
    <w:rsid w:val="405B8170"/>
    <w:rsid w:val="419B9BEE"/>
    <w:rsid w:val="4244958A"/>
    <w:rsid w:val="426742DB"/>
    <w:rsid w:val="43371FBB"/>
    <w:rsid w:val="434E7838"/>
    <w:rsid w:val="43655969"/>
    <w:rsid w:val="444E1447"/>
    <w:rsid w:val="4493700A"/>
    <w:rsid w:val="44CC911D"/>
    <w:rsid w:val="4604C190"/>
    <w:rsid w:val="46472905"/>
    <w:rsid w:val="46C8EF08"/>
    <w:rsid w:val="46D66990"/>
    <w:rsid w:val="470B5BB9"/>
    <w:rsid w:val="4787856D"/>
    <w:rsid w:val="4822B27F"/>
    <w:rsid w:val="4A08233E"/>
    <w:rsid w:val="4B896365"/>
    <w:rsid w:val="4B97F804"/>
    <w:rsid w:val="4BB30947"/>
    <w:rsid w:val="4C577394"/>
    <w:rsid w:val="4DD942E3"/>
    <w:rsid w:val="4E7F9663"/>
    <w:rsid w:val="4ED65FC2"/>
    <w:rsid w:val="4F03018A"/>
    <w:rsid w:val="4F6BC940"/>
    <w:rsid w:val="4F772F12"/>
    <w:rsid w:val="4FA070F9"/>
    <w:rsid w:val="4FB3A1CD"/>
    <w:rsid w:val="500771AE"/>
    <w:rsid w:val="5231D4F4"/>
    <w:rsid w:val="52AA1F3F"/>
    <w:rsid w:val="53713CC9"/>
    <w:rsid w:val="548F76CE"/>
    <w:rsid w:val="54AC9B91"/>
    <w:rsid w:val="54B0191E"/>
    <w:rsid w:val="55A171C1"/>
    <w:rsid w:val="568460D1"/>
    <w:rsid w:val="577A8649"/>
    <w:rsid w:val="58025D48"/>
    <w:rsid w:val="583EB9C4"/>
    <w:rsid w:val="58B01875"/>
    <w:rsid w:val="595FEAA2"/>
    <w:rsid w:val="59DBF882"/>
    <w:rsid w:val="59F92310"/>
    <w:rsid w:val="5A086E1E"/>
    <w:rsid w:val="5A93A171"/>
    <w:rsid w:val="5B29AD47"/>
    <w:rsid w:val="5CD10E24"/>
    <w:rsid w:val="5D33551D"/>
    <w:rsid w:val="5D8E4BA6"/>
    <w:rsid w:val="5DF54D05"/>
    <w:rsid w:val="5F5E2F15"/>
    <w:rsid w:val="5F6DBEC7"/>
    <w:rsid w:val="60631597"/>
    <w:rsid w:val="60974EA5"/>
    <w:rsid w:val="60B7F549"/>
    <w:rsid w:val="60E0F72F"/>
    <w:rsid w:val="6117DAAD"/>
    <w:rsid w:val="6182C714"/>
    <w:rsid w:val="624E43C9"/>
    <w:rsid w:val="630CDCFF"/>
    <w:rsid w:val="632B2C93"/>
    <w:rsid w:val="6429097A"/>
    <w:rsid w:val="65B63981"/>
    <w:rsid w:val="65E002F0"/>
    <w:rsid w:val="668FBF85"/>
    <w:rsid w:val="66E25E43"/>
    <w:rsid w:val="670D6B8A"/>
    <w:rsid w:val="6902B883"/>
    <w:rsid w:val="6967396C"/>
    <w:rsid w:val="6989368D"/>
    <w:rsid w:val="6A08B659"/>
    <w:rsid w:val="6B768522"/>
    <w:rsid w:val="6B7A4BFF"/>
    <w:rsid w:val="6B8CB219"/>
    <w:rsid w:val="6BB85ED9"/>
    <w:rsid w:val="6C17AAFA"/>
    <w:rsid w:val="6D648202"/>
    <w:rsid w:val="6DAC9699"/>
    <w:rsid w:val="6DDD9070"/>
    <w:rsid w:val="6E075520"/>
    <w:rsid w:val="6E0F7A04"/>
    <w:rsid w:val="6E1776CF"/>
    <w:rsid w:val="6E63495D"/>
    <w:rsid w:val="6E8FEB0E"/>
    <w:rsid w:val="6F4FDBD7"/>
    <w:rsid w:val="70964F3A"/>
    <w:rsid w:val="712E5216"/>
    <w:rsid w:val="715922F4"/>
    <w:rsid w:val="7247F802"/>
    <w:rsid w:val="736898C4"/>
    <w:rsid w:val="737A1D6B"/>
    <w:rsid w:val="73DDD53B"/>
    <w:rsid w:val="73DDEC68"/>
    <w:rsid w:val="756AA7AF"/>
    <w:rsid w:val="767BE158"/>
    <w:rsid w:val="77805F94"/>
    <w:rsid w:val="79EB0CF5"/>
    <w:rsid w:val="7A0FAFCC"/>
    <w:rsid w:val="7A355181"/>
    <w:rsid w:val="7A4D100A"/>
    <w:rsid w:val="7B03A275"/>
    <w:rsid w:val="7B854387"/>
    <w:rsid w:val="7BD4E8D0"/>
    <w:rsid w:val="7C3F704F"/>
    <w:rsid w:val="7D64C7B0"/>
    <w:rsid w:val="7E47D533"/>
    <w:rsid w:val="7E70A9F9"/>
    <w:rsid w:val="7ED19B7F"/>
    <w:rsid w:val="7EE63CD6"/>
    <w:rsid w:val="7F28FEB5"/>
    <w:rsid w:val="7FD66D07"/>
    <w:rsid w:val="7FEF7B9F"/>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6A9264ED-2C62-4780-B831-A71A290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paragraph" w:customStyle="1" w:styleId="Refdenotaalpie2">
    <w:name w:val="Ref. de nota al pie2"/>
    <w:aliases w:val="Nota de pie,Pie de pagina"/>
    <w:basedOn w:val="Normal"/>
    <w:link w:val="Refdenotaalpie"/>
    <w:uiPriority w:val="99"/>
    <w:rsid w:val="0046705C"/>
    <w:pPr>
      <w:widowControl/>
      <w:overflowPunct/>
      <w:autoSpaceDE/>
      <w:autoSpaceDN/>
      <w:adjustRightInd/>
      <w:spacing w:after="160" w:line="240" w:lineRule="exact"/>
    </w:pPr>
    <w:rPr>
      <w:kern w:val="0"/>
      <w:vertAlign w:val="superscript"/>
      <w:lang w:val="es-CO" w:eastAsia="es-CO"/>
    </w:rPr>
  </w:style>
  <w:style w:type="paragraph" w:customStyle="1" w:styleId="Style2">
    <w:name w:val="Style2"/>
    <w:basedOn w:val="Normal"/>
    <w:uiPriority w:val="99"/>
    <w:rsid w:val="00A476AA"/>
    <w:pPr>
      <w:overflowPunct/>
      <w:spacing w:line="317" w:lineRule="exact"/>
      <w:jc w:val="both"/>
    </w:pPr>
    <w:rPr>
      <w:rFonts w:ascii="Cambria" w:eastAsiaTheme="minorEastAsia" w:hAnsi="Cambria" w:cstheme="minorBidi"/>
      <w:kern w:val="0"/>
      <w:sz w:val="24"/>
      <w:szCs w:val="24"/>
      <w:lang w:val="es-CO" w:eastAsia="es-CO"/>
    </w:rPr>
  </w:style>
  <w:style w:type="character" w:customStyle="1" w:styleId="PrrafodelistaCar">
    <w:name w:val="Párrafo de lista Car"/>
    <w:link w:val="Prrafodelista"/>
    <w:uiPriority w:val="99"/>
    <w:locked/>
    <w:rsid w:val="007672DD"/>
    <w:rPr>
      <w:kern w:val="28"/>
      <w:lang w:val="es-ES" w:eastAsia="es-ES"/>
    </w:rPr>
  </w:style>
  <w:style w:type="paragraph" w:customStyle="1" w:styleId="paragraph">
    <w:name w:val="paragraph"/>
    <w:basedOn w:val="Normal"/>
    <w:rsid w:val="00F41DCA"/>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F41DCA"/>
  </w:style>
  <w:style w:type="character" w:customStyle="1" w:styleId="superscript">
    <w:name w:val="superscript"/>
    <w:basedOn w:val="Fuentedeprrafopredeter"/>
    <w:rsid w:val="00F41DCA"/>
  </w:style>
  <w:style w:type="paragraph" w:customStyle="1" w:styleId="pf0">
    <w:name w:val="pf0"/>
    <w:basedOn w:val="Normal"/>
    <w:rsid w:val="005D0BEB"/>
    <w:pPr>
      <w:widowControl/>
      <w:overflowPunct/>
      <w:autoSpaceDE/>
      <w:autoSpaceDN/>
      <w:adjustRightInd/>
      <w:spacing w:before="100" w:beforeAutospacing="1" w:after="100" w:afterAutospacing="1"/>
    </w:pPr>
    <w:rPr>
      <w:kern w:val="0"/>
      <w:sz w:val="24"/>
      <w:szCs w:val="24"/>
      <w:lang w:val="es-CO" w:eastAsia="es-CO"/>
    </w:rPr>
  </w:style>
  <w:style w:type="character" w:customStyle="1" w:styleId="cf01">
    <w:name w:val="cf01"/>
    <w:basedOn w:val="Fuentedeprrafopredeter"/>
    <w:rsid w:val="005D0B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42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369">
          <w:marLeft w:val="0"/>
          <w:marRight w:val="0"/>
          <w:marTop w:val="0"/>
          <w:marBottom w:val="0"/>
          <w:divBdr>
            <w:top w:val="none" w:sz="0" w:space="0" w:color="auto"/>
            <w:left w:val="none" w:sz="0" w:space="0" w:color="auto"/>
            <w:bottom w:val="none" w:sz="0" w:space="0" w:color="auto"/>
            <w:right w:val="none" w:sz="0" w:space="0" w:color="auto"/>
          </w:divBdr>
        </w:div>
        <w:div w:id="1642341465">
          <w:marLeft w:val="0"/>
          <w:marRight w:val="0"/>
          <w:marTop w:val="0"/>
          <w:marBottom w:val="0"/>
          <w:divBdr>
            <w:top w:val="none" w:sz="0" w:space="0" w:color="auto"/>
            <w:left w:val="none" w:sz="0" w:space="0" w:color="auto"/>
            <w:bottom w:val="none" w:sz="0" w:space="0" w:color="auto"/>
            <w:right w:val="none" w:sz="0" w:space="0" w:color="auto"/>
          </w:divBdr>
        </w:div>
        <w:div w:id="1856769653">
          <w:marLeft w:val="0"/>
          <w:marRight w:val="0"/>
          <w:marTop w:val="0"/>
          <w:marBottom w:val="0"/>
          <w:divBdr>
            <w:top w:val="none" w:sz="0" w:space="0" w:color="auto"/>
            <w:left w:val="none" w:sz="0" w:space="0" w:color="auto"/>
            <w:bottom w:val="none" w:sz="0" w:space="0" w:color="auto"/>
            <w:right w:val="none" w:sz="0" w:space="0" w:color="auto"/>
          </w:divBdr>
        </w:div>
        <w:div w:id="533545658">
          <w:marLeft w:val="0"/>
          <w:marRight w:val="0"/>
          <w:marTop w:val="0"/>
          <w:marBottom w:val="0"/>
          <w:divBdr>
            <w:top w:val="none" w:sz="0" w:space="0" w:color="auto"/>
            <w:left w:val="none" w:sz="0" w:space="0" w:color="auto"/>
            <w:bottom w:val="none" w:sz="0" w:space="0" w:color="auto"/>
            <w:right w:val="none" w:sz="0" w:space="0" w:color="auto"/>
          </w:divBdr>
        </w:div>
        <w:div w:id="2028097974">
          <w:marLeft w:val="0"/>
          <w:marRight w:val="0"/>
          <w:marTop w:val="0"/>
          <w:marBottom w:val="0"/>
          <w:divBdr>
            <w:top w:val="none" w:sz="0" w:space="0" w:color="auto"/>
            <w:left w:val="none" w:sz="0" w:space="0" w:color="auto"/>
            <w:bottom w:val="none" w:sz="0" w:space="0" w:color="auto"/>
            <w:right w:val="none" w:sz="0" w:space="0" w:color="auto"/>
          </w:divBdr>
        </w:div>
        <w:div w:id="1567178245">
          <w:marLeft w:val="0"/>
          <w:marRight w:val="0"/>
          <w:marTop w:val="0"/>
          <w:marBottom w:val="0"/>
          <w:divBdr>
            <w:top w:val="none" w:sz="0" w:space="0" w:color="auto"/>
            <w:left w:val="none" w:sz="0" w:space="0" w:color="auto"/>
            <w:bottom w:val="none" w:sz="0" w:space="0" w:color="auto"/>
            <w:right w:val="none" w:sz="0" w:space="0" w:color="auto"/>
          </w:divBdr>
        </w:div>
        <w:div w:id="1584795997">
          <w:marLeft w:val="0"/>
          <w:marRight w:val="0"/>
          <w:marTop w:val="0"/>
          <w:marBottom w:val="0"/>
          <w:divBdr>
            <w:top w:val="none" w:sz="0" w:space="0" w:color="auto"/>
            <w:left w:val="none" w:sz="0" w:space="0" w:color="auto"/>
            <w:bottom w:val="none" w:sz="0" w:space="0" w:color="auto"/>
            <w:right w:val="none" w:sz="0" w:space="0" w:color="auto"/>
          </w:divBdr>
        </w:div>
        <w:div w:id="660818994">
          <w:marLeft w:val="0"/>
          <w:marRight w:val="0"/>
          <w:marTop w:val="0"/>
          <w:marBottom w:val="0"/>
          <w:divBdr>
            <w:top w:val="none" w:sz="0" w:space="0" w:color="auto"/>
            <w:left w:val="none" w:sz="0" w:space="0" w:color="auto"/>
            <w:bottom w:val="none" w:sz="0" w:space="0" w:color="auto"/>
            <w:right w:val="none" w:sz="0" w:space="0" w:color="auto"/>
          </w:divBdr>
        </w:div>
        <w:div w:id="642807963">
          <w:marLeft w:val="0"/>
          <w:marRight w:val="0"/>
          <w:marTop w:val="0"/>
          <w:marBottom w:val="0"/>
          <w:divBdr>
            <w:top w:val="none" w:sz="0" w:space="0" w:color="auto"/>
            <w:left w:val="none" w:sz="0" w:space="0" w:color="auto"/>
            <w:bottom w:val="none" w:sz="0" w:space="0" w:color="auto"/>
            <w:right w:val="none" w:sz="0" w:space="0" w:color="auto"/>
          </w:divBdr>
        </w:div>
        <w:div w:id="1965311296">
          <w:marLeft w:val="0"/>
          <w:marRight w:val="0"/>
          <w:marTop w:val="0"/>
          <w:marBottom w:val="0"/>
          <w:divBdr>
            <w:top w:val="none" w:sz="0" w:space="0" w:color="auto"/>
            <w:left w:val="none" w:sz="0" w:space="0" w:color="auto"/>
            <w:bottom w:val="none" w:sz="0" w:space="0" w:color="auto"/>
            <w:right w:val="none" w:sz="0" w:space="0" w:color="auto"/>
          </w:divBdr>
        </w:div>
        <w:div w:id="1042635523">
          <w:marLeft w:val="0"/>
          <w:marRight w:val="0"/>
          <w:marTop w:val="0"/>
          <w:marBottom w:val="0"/>
          <w:divBdr>
            <w:top w:val="none" w:sz="0" w:space="0" w:color="auto"/>
            <w:left w:val="none" w:sz="0" w:space="0" w:color="auto"/>
            <w:bottom w:val="none" w:sz="0" w:space="0" w:color="auto"/>
            <w:right w:val="none" w:sz="0" w:space="0" w:color="auto"/>
          </w:divBdr>
        </w:div>
        <w:div w:id="703604860">
          <w:marLeft w:val="0"/>
          <w:marRight w:val="0"/>
          <w:marTop w:val="0"/>
          <w:marBottom w:val="0"/>
          <w:divBdr>
            <w:top w:val="none" w:sz="0" w:space="0" w:color="auto"/>
            <w:left w:val="none" w:sz="0" w:space="0" w:color="auto"/>
            <w:bottom w:val="none" w:sz="0" w:space="0" w:color="auto"/>
            <w:right w:val="none" w:sz="0" w:space="0" w:color="auto"/>
          </w:divBdr>
        </w:div>
        <w:div w:id="1125544605">
          <w:marLeft w:val="0"/>
          <w:marRight w:val="0"/>
          <w:marTop w:val="0"/>
          <w:marBottom w:val="0"/>
          <w:divBdr>
            <w:top w:val="none" w:sz="0" w:space="0" w:color="auto"/>
            <w:left w:val="none" w:sz="0" w:space="0" w:color="auto"/>
            <w:bottom w:val="none" w:sz="0" w:space="0" w:color="auto"/>
            <w:right w:val="none" w:sz="0" w:space="0" w:color="auto"/>
          </w:divBdr>
        </w:div>
        <w:div w:id="217477458">
          <w:marLeft w:val="0"/>
          <w:marRight w:val="0"/>
          <w:marTop w:val="0"/>
          <w:marBottom w:val="0"/>
          <w:divBdr>
            <w:top w:val="none" w:sz="0" w:space="0" w:color="auto"/>
            <w:left w:val="none" w:sz="0" w:space="0" w:color="auto"/>
            <w:bottom w:val="none" w:sz="0" w:space="0" w:color="auto"/>
            <w:right w:val="none" w:sz="0" w:space="0" w:color="auto"/>
          </w:divBdr>
        </w:div>
        <w:div w:id="45493500">
          <w:marLeft w:val="0"/>
          <w:marRight w:val="0"/>
          <w:marTop w:val="0"/>
          <w:marBottom w:val="0"/>
          <w:divBdr>
            <w:top w:val="none" w:sz="0" w:space="0" w:color="auto"/>
            <w:left w:val="none" w:sz="0" w:space="0" w:color="auto"/>
            <w:bottom w:val="none" w:sz="0" w:space="0" w:color="auto"/>
            <w:right w:val="none" w:sz="0" w:space="0" w:color="auto"/>
          </w:divBdr>
        </w:div>
        <w:div w:id="1592350712">
          <w:marLeft w:val="0"/>
          <w:marRight w:val="0"/>
          <w:marTop w:val="0"/>
          <w:marBottom w:val="0"/>
          <w:divBdr>
            <w:top w:val="none" w:sz="0" w:space="0" w:color="auto"/>
            <w:left w:val="none" w:sz="0" w:space="0" w:color="auto"/>
            <w:bottom w:val="none" w:sz="0" w:space="0" w:color="auto"/>
            <w:right w:val="none" w:sz="0" w:space="0" w:color="auto"/>
          </w:divBdr>
        </w:div>
        <w:div w:id="1508129545">
          <w:marLeft w:val="0"/>
          <w:marRight w:val="0"/>
          <w:marTop w:val="0"/>
          <w:marBottom w:val="0"/>
          <w:divBdr>
            <w:top w:val="none" w:sz="0" w:space="0" w:color="auto"/>
            <w:left w:val="none" w:sz="0" w:space="0" w:color="auto"/>
            <w:bottom w:val="none" w:sz="0" w:space="0" w:color="auto"/>
            <w:right w:val="none" w:sz="0" w:space="0" w:color="auto"/>
          </w:divBdr>
        </w:div>
        <w:div w:id="1656375607">
          <w:marLeft w:val="0"/>
          <w:marRight w:val="0"/>
          <w:marTop w:val="0"/>
          <w:marBottom w:val="0"/>
          <w:divBdr>
            <w:top w:val="none" w:sz="0" w:space="0" w:color="auto"/>
            <w:left w:val="none" w:sz="0" w:space="0" w:color="auto"/>
            <w:bottom w:val="none" w:sz="0" w:space="0" w:color="auto"/>
            <w:right w:val="none" w:sz="0" w:space="0" w:color="auto"/>
          </w:divBdr>
        </w:div>
        <w:div w:id="1479685539">
          <w:marLeft w:val="0"/>
          <w:marRight w:val="0"/>
          <w:marTop w:val="0"/>
          <w:marBottom w:val="0"/>
          <w:divBdr>
            <w:top w:val="none" w:sz="0" w:space="0" w:color="auto"/>
            <w:left w:val="none" w:sz="0" w:space="0" w:color="auto"/>
            <w:bottom w:val="none" w:sz="0" w:space="0" w:color="auto"/>
            <w:right w:val="none" w:sz="0" w:space="0" w:color="auto"/>
          </w:divBdr>
        </w:div>
        <w:div w:id="978994609">
          <w:marLeft w:val="0"/>
          <w:marRight w:val="0"/>
          <w:marTop w:val="0"/>
          <w:marBottom w:val="0"/>
          <w:divBdr>
            <w:top w:val="none" w:sz="0" w:space="0" w:color="auto"/>
            <w:left w:val="none" w:sz="0" w:space="0" w:color="auto"/>
            <w:bottom w:val="none" w:sz="0" w:space="0" w:color="auto"/>
            <w:right w:val="none" w:sz="0" w:space="0" w:color="auto"/>
          </w:divBdr>
        </w:div>
        <w:div w:id="816192766">
          <w:marLeft w:val="0"/>
          <w:marRight w:val="0"/>
          <w:marTop w:val="0"/>
          <w:marBottom w:val="0"/>
          <w:divBdr>
            <w:top w:val="none" w:sz="0" w:space="0" w:color="auto"/>
            <w:left w:val="none" w:sz="0" w:space="0" w:color="auto"/>
            <w:bottom w:val="none" w:sz="0" w:space="0" w:color="auto"/>
            <w:right w:val="none" w:sz="0" w:space="0" w:color="auto"/>
          </w:divBdr>
        </w:div>
        <w:div w:id="1087724200">
          <w:marLeft w:val="0"/>
          <w:marRight w:val="0"/>
          <w:marTop w:val="0"/>
          <w:marBottom w:val="0"/>
          <w:divBdr>
            <w:top w:val="none" w:sz="0" w:space="0" w:color="auto"/>
            <w:left w:val="none" w:sz="0" w:space="0" w:color="auto"/>
            <w:bottom w:val="none" w:sz="0" w:space="0" w:color="auto"/>
            <w:right w:val="none" w:sz="0" w:space="0" w:color="auto"/>
          </w:divBdr>
        </w:div>
        <w:div w:id="51201677">
          <w:marLeft w:val="0"/>
          <w:marRight w:val="0"/>
          <w:marTop w:val="0"/>
          <w:marBottom w:val="0"/>
          <w:divBdr>
            <w:top w:val="none" w:sz="0" w:space="0" w:color="auto"/>
            <w:left w:val="none" w:sz="0" w:space="0" w:color="auto"/>
            <w:bottom w:val="none" w:sz="0" w:space="0" w:color="auto"/>
            <w:right w:val="none" w:sz="0" w:space="0" w:color="auto"/>
          </w:divBdr>
        </w:div>
        <w:div w:id="843015136">
          <w:marLeft w:val="0"/>
          <w:marRight w:val="0"/>
          <w:marTop w:val="0"/>
          <w:marBottom w:val="0"/>
          <w:divBdr>
            <w:top w:val="none" w:sz="0" w:space="0" w:color="auto"/>
            <w:left w:val="none" w:sz="0" w:space="0" w:color="auto"/>
            <w:bottom w:val="none" w:sz="0" w:space="0" w:color="auto"/>
            <w:right w:val="none" w:sz="0" w:space="0" w:color="auto"/>
          </w:divBdr>
        </w:div>
        <w:div w:id="999426716">
          <w:marLeft w:val="0"/>
          <w:marRight w:val="0"/>
          <w:marTop w:val="0"/>
          <w:marBottom w:val="0"/>
          <w:divBdr>
            <w:top w:val="none" w:sz="0" w:space="0" w:color="auto"/>
            <w:left w:val="none" w:sz="0" w:space="0" w:color="auto"/>
            <w:bottom w:val="none" w:sz="0" w:space="0" w:color="auto"/>
            <w:right w:val="none" w:sz="0" w:space="0" w:color="auto"/>
          </w:divBdr>
        </w:div>
        <w:div w:id="140075949">
          <w:marLeft w:val="0"/>
          <w:marRight w:val="0"/>
          <w:marTop w:val="0"/>
          <w:marBottom w:val="0"/>
          <w:divBdr>
            <w:top w:val="none" w:sz="0" w:space="0" w:color="auto"/>
            <w:left w:val="none" w:sz="0" w:space="0" w:color="auto"/>
            <w:bottom w:val="none" w:sz="0" w:space="0" w:color="auto"/>
            <w:right w:val="none" w:sz="0" w:space="0" w:color="auto"/>
          </w:divBdr>
        </w:div>
      </w:divsChild>
    </w:div>
    <w:div w:id="116029992">
      <w:bodyDiv w:val="1"/>
      <w:marLeft w:val="0"/>
      <w:marRight w:val="0"/>
      <w:marTop w:val="0"/>
      <w:marBottom w:val="0"/>
      <w:divBdr>
        <w:top w:val="none" w:sz="0" w:space="0" w:color="auto"/>
        <w:left w:val="none" w:sz="0" w:space="0" w:color="auto"/>
        <w:bottom w:val="none" w:sz="0" w:space="0" w:color="auto"/>
        <w:right w:val="none" w:sz="0" w:space="0" w:color="auto"/>
      </w:divBdr>
    </w:div>
    <w:div w:id="132334989">
      <w:bodyDiv w:val="1"/>
      <w:marLeft w:val="0"/>
      <w:marRight w:val="0"/>
      <w:marTop w:val="0"/>
      <w:marBottom w:val="0"/>
      <w:divBdr>
        <w:top w:val="none" w:sz="0" w:space="0" w:color="auto"/>
        <w:left w:val="none" w:sz="0" w:space="0" w:color="auto"/>
        <w:bottom w:val="none" w:sz="0" w:space="0" w:color="auto"/>
        <w:right w:val="none" w:sz="0" w:space="0" w:color="auto"/>
      </w:divBdr>
    </w:div>
    <w:div w:id="198593862">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19400667">
      <w:bodyDiv w:val="1"/>
      <w:marLeft w:val="0"/>
      <w:marRight w:val="0"/>
      <w:marTop w:val="0"/>
      <w:marBottom w:val="0"/>
      <w:divBdr>
        <w:top w:val="none" w:sz="0" w:space="0" w:color="auto"/>
        <w:left w:val="none" w:sz="0" w:space="0" w:color="auto"/>
        <w:bottom w:val="none" w:sz="0" w:space="0" w:color="auto"/>
        <w:right w:val="none" w:sz="0" w:space="0" w:color="auto"/>
      </w:divBdr>
    </w:div>
    <w:div w:id="856818761">
      <w:bodyDiv w:val="1"/>
      <w:marLeft w:val="0"/>
      <w:marRight w:val="0"/>
      <w:marTop w:val="0"/>
      <w:marBottom w:val="0"/>
      <w:divBdr>
        <w:top w:val="none" w:sz="0" w:space="0" w:color="auto"/>
        <w:left w:val="none" w:sz="0" w:space="0" w:color="auto"/>
        <w:bottom w:val="none" w:sz="0" w:space="0" w:color="auto"/>
        <w:right w:val="none" w:sz="0" w:space="0" w:color="auto"/>
      </w:divBdr>
    </w:div>
    <w:div w:id="900211977">
      <w:bodyDiv w:val="1"/>
      <w:marLeft w:val="0"/>
      <w:marRight w:val="0"/>
      <w:marTop w:val="0"/>
      <w:marBottom w:val="0"/>
      <w:divBdr>
        <w:top w:val="none" w:sz="0" w:space="0" w:color="auto"/>
        <w:left w:val="none" w:sz="0" w:space="0" w:color="auto"/>
        <w:bottom w:val="none" w:sz="0" w:space="0" w:color="auto"/>
        <w:right w:val="none" w:sz="0" w:space="0" w:color="auto"/>
      </w:divBdr>
    </w:div>
    <w:div w:id="968322053">
      <w:bodyDiv w:val="1"/>
      <w:marLeft w:val="0"/>
      <w:marRight w:val="0"/>
      <w:marTop w:val="0"/>
      <w:marBottom w:val="0"/>
      <w:divBdr>
        <w:top w:val="none" w:sz="0" w:space="0" w:color="auto"/>
        <w:left w:val="none" w:sz="0" w:space="0" w:color="auto"/>
        <w:bottom w:val="none" w:sz="0" w:space="0" w:color="auto"/>
        <w:right w:val="none" w:sz="0" w:space="0" w:color="auto"/>
      </w:divBdr>
    </w:div>
    <w:div w:id="968783751">
      <w:bodyDiv w:val="1"/>
      <w:marLeft w:val="0"/>
      <w:marRight w:val="0"/>
      <w:marTop w:val="0"/>
      <w:marBottom w:val="0"/>
      <w:divBdr>
        <w:top w:val="none" w:sz="0" w:space="0" w:color="auto"/>
        <w:left w:val="none" w:sz="0" w:space="0" w:color="auto"/>
        <w:bottom w:val="none" w:sz="0" w:space="0" w:color="auto"/>
        <w:right w:val="none" w:sz="0" w:space="0" w:color="auto"/>
      </w:divBdr>
    </w:div>
    <w:div w:id="1049300740">
      <w:bodyDiv w:val="1"/>
      <w:marLeft w:val="0"/>
      <w:marRight w:val="0"/>
      <w:marTop w:val="0"/>
      <w:marBottom w:val="0"/>
      <w:divBdr>
        <w:top w:val="none" w:sz="0" w:space="0" w:color="auto"/>
        <w:left w:val="none" w:sz="0" w:space="0" w:color="auto"/>
        <w:bottom w:val="none" w:sz="0" w:space="0" w:color="auto"/>
        <w:right w:val="none" w:sz="0" w:space="0" w:color="auto"/>
      </w:divBdr>
    </w:div>
    <w:div w:id="1154685351">
      <w:bodyDiv w:val="1"/>
      <w:marLeft w:val="0"/>
      <w:marRight w:val="0"/>
      <w:marTop w:val="0"/>
      <w:marBottom w:val="0"/>
      <w:divBdr>
        <w:top w:val="none" w:sz="0" w:space="0" w:color="auto"/>
        <w:left w:val="none" w:sz="0" w:space="0" w:color="auto"/>
        <w:bottom w:val="none" w:sz="0" w:space="0" w:color="auto"/>
        <w:right w:val="none" w:sz="0" w:space="0" w:color="auto"/>
      </w:divBdr>
    </w:div>
    <w:div w:id="1249080636">
      <w:bodyDiv w:val="1"/>
      <w:marLeft w:val="0"/>
      <w:marRight w:val="0"/>
      <w:marTop w:val="0"/>
      <w:marBottom w:val="0"/>
      <w:divBdr>
        <w:top w:val="none" w:sz="0" w:space="0" w:color="auto"/>
        <w:left w:val="none" w:sz="0" w:space="0" w:color="auto"/>
        <w:bottom w:val="none" w:sz="0" w:space="0" w:color="auto"/>
        <w:right w:val="none" w:sz="0" w:space="0" w:color="auto"/>
      </w:divBdr>
    </w:div>
    <w:div w:id="1357199415">
      <w:bodyDiv w:val="1"/>
      <w:marLeft w:val="0"/>
      <w:marRight w:val="0"/>
      <w:marTop w:val="0"/>
      <w:marBottom w:val="0"/>
      <w:divBdr>
        <w:top w:val="none" w:sz="0" w:space="0" w:color="auto"/>
        <w:left w:val="none" w:sz="0" w:space="0" w:color="auto"/>
        <w:bottom w:val="none" w:sz="0" w:space="0" w:color="auto"/>
        <w:right w:val="none" w:sz="0" w:space="0" w:color="auto"/>
      </w:divBdr>
    </w:div>
    <w:div w:id="1571184954">
      <w:bodyDiv w:val="1"/>
      <w:marLeft w:val="0"/>
      <w:marRight w:val="0"/>
      <w:marTop w:val="0"/>
      <w:marBottom w:val="0"/>
      <w:divBdr>
        <w:top w:val="none" w:sz="0" w:space="0" w:color="auto"/>
        <w:left w:val="none" w:sz="0" w:space="0" w:color="auto"/>
        <w:bottom w:val="none" w:sz="0" w:space="0" w:color="auto"/>
        <w:right w:val="none" w:sz="0" w:space="0" w:color="auto"/>
      </w:divBdr>
      <w:divsChild>
        <w:div w:id="1789857348">
          <w:marLeft w:val="0"/>
          <w:marRight w:val="0"/>
          <w:marTop w:val="0"/>
          <w:marBottom w:val="0"/>
          <w:divBdr>
            <w:top w:val="none" w:sz="0" w:space="0" w:color="auto"/>
            <w:left w:val="none" w:sz="0" w:space="0" w:color="auto"/>
            <w:bottom w:val="none" w:sz="0" w:space="0" w:color="auto"/>
            <w:right w:val="none" w:sz="0" w:space="0" w:color="auto"/>
          </w:divBdr>
        </w:div>
        <w:div w:id="1271743325">
          <w:marLeft w:val="0"/>
          <w:marRight w:val="0"/>
          <w:marTop w:val="0"/>
          <w:marBottom w:val="0"/>
          <w:divBdr>
            <w:top w:val="none" w:sz="0" w:space="0" w:color="auto"/>
            <w:left w:val="none" w:sz="0" w:space="0" w:color="auto"/>
            <w:bottom w:val="none" w:sz="0" w:space="0" w:color="auto"/>
            <w:right w:val="none" w:sz="0" w:space="0" w:color="auto"/>
          </w:divBdr>
        </w:div>
        <w:div w:id="1566838312">
          <w:marLeft w:val="0"/>
          <w:marRight w:val="0"/>
          <w:marTop w:val="0"/>
          <w:marBottom w:val="0"/>
          <w:divBdr>
            <w:top w:val="none" w:sz="0" w:space="0" w:color="auto"/>
            <w:left w:val="none" w:sz="0" w:space="0" w:color="auto"/>
            <w:bottom w:val="none" w:sz="0" w:space="0" w:color="auto"/>
            <w:right w:val="none" w:sz="0" w:space="0" w:color="auto"/>
          </w:divBdr>
        </w:div>
        <w:div w:id="708803220">
          <w:marLeft w:val="0"/>
          <w:marRight w:val="0"/>
          <w:marTop w:val="0"/>
          <w:marBottom w:val="0"/>
          <w:divBdr>
            <w:top w:val="none" w:sz="0" w:space="0" w:color="auto"/>
            <w:left w:val="none" w:sz="0" w:space="0" w:color="auto"/>
            <w:bottom w:val="none" w:sz="0" w:space="0" w:color="auto"/>
            <w:right w:val="none" w:sz="0" w:space="0" w:color="auto"/>
          </w:divBdr>
        </w:div>
        <w:div w:id="571545782">
          <w:marLeft w:val="0"/>
          <w:marRight w:val="0"/>
          <w:marTop w:val="0"/>
          <w:marBottom w:val="0"/>
          <w:divBdr>
            <w:top w:val="none" w:sz="0" w:space="0" w:color="auto"/>
            <w:left w:val="none" w:sz="0" w:space="0" w:color="auto"/>
            <w:bottom w:val="none" w:sz="0" w:space="0" w:color="auto"/>
            <w:right w:val="none" w:sz="0" w:space="0" w:color="auto"/>
          </w:divBdr>
        </w:div>
        <w:div w:id="251401889">
          <w:marLeft w:val="0"/>
          <w:marRight w:val="0"/>
          <w:marTop w:val="0"/>
          <w:marBottom w:val="0"/>
          <w:divBdr>
            <w:top w:val="none" w:sz="0" w:space="0" w:color="auto"/>
            <w:left w:val="none" w:sz="0" w:space="0" w:color="auto"/>
            <w:bottom w:val="none" w:sz="0" w:space="0" w:color="auto"/>
            <w:right w:val="none" w:sz="0" w:space="0" w:color="auto"/>
          </w:divBdr>
        </w:div>
        <w:div w:id="885876157">
          <w:marLeft w:val="0"/>
          <w:marRight w:val="0"/>
          <w:marTop w:val="0"/>
          <w:marBottom w:val="0"/>
          <w:divBdr>
            <w:top w:val="none" w:sz="0" w:space="0" w:color="auto"/>
            <w:left w:val="none" w:sz="0" w:space="0" w:color="auto"/>
            <w:bottom w:val="none" w:sz="0" w:space="0" w:color="auto"/>
            <w:right w:val="none" w:sz="0" w:space="0" w:color="auto"/>
          </w:divBdr>
        </w:div>
        <w:div w:id="541593701">
          <w:marLeft w:val="0"/>
          <w:marRight w:val="0"/>
          <w:marTop w:val="0"/>
          <w:marBottom w:val="0"/>
          <w:divBdr>
            <w:top w:val="none" w:sz="0" w:space="0" w:color="auto"/>
            <w:left w:val="none" w:sz="0" w:space="0" w:color="auto"/>
            <w:bottom w:val="none" w:sz="0" w:space="0" w:color="auto"/>
            <w:right w:val="none" w:sz="0" w:space="0" w:color="auto"/>
          </w:divBdr>
        </w:div>
        <w:div w:id="156189365">
          <w:marLeft w:val="0"/>
          <w:marRight w:val="0"/>
          <w:marTop w:val="0"/>
          <w:marBottom w:val="0"/>
          <w:divBdr>
            <w:top w:val="none" w:sz="0" w:space="0" w:color="auto"/>
            <w:left w:val="none" w:sz="0" w:space="0" w:color="auto"/>
            <w:bottom w:val="none" w:sz="0" w:space="0" w:color="auto"/>
            <w:right w:val="none" w:sz="0" w:space="0" w:color="auto"/>
          </w:divBdr>
        </w:div>
        <w:div w:id="1178424768">
          <w:marLeft w:val="0"/>
          <w:marRight w:val="0"/>
          <w:marTop w:val="0"/>
          <w:marBottom w:val="0"/>
          <w:divBdr>
            <w:top w:val="none" w:sz="0" w:space="0" w:color="auto"/>
            <w:left w:val="none" w:sz="0" w:space="0" w:color="auto"/>
            <w:bottom w:val="none" w:sz="0" w:space="0" w:color="auto"/>
            <w:right w:val="none" w:sz="0" w:space="0" w:color="auto"/>
          </w:divBdr>
        </w:div>
        <w:div w:id="973216198">
          <w:marLeft w:val="0"/>
          <w:marRight w:val="0"/>
          <w:marTop w:val="0"/>
          <w:marBottom w:val="0"/>
          <w:divBdr>
            <w:top w:val="none" w:sz="0" w:space="0" w:color="auto"/>
            <w:left w:val="none" w:sz="0" w:space="0" w:color="auto"/>
            <w:bottom w:val="none" w:sz="0" w:space="0" w:color="auto"/>
            <w:right w:val="none" w:sz="0" w:space="0" w:color="auto"/>
          </w:divBdr>
        </w:div>
        <w:div w:id="1162815823">
          <w:marLeft w:val="0"/>
          <w:marRight w:val="0"/>
          <w:marTop w:val="0"/>
          <w:marBottom w:val="0"/>
          <w:divBdr>
            <w:top w:val="none" w:sz="0" w:space="0" w:color="auto"/>
            <w:left w:val="none" w:sz="0" w:space="0" w:color="auto"/>
            <w:bottom w:val="none" w:sz="0" w:space="0" w:color="auto"/>
            <w:right w:val="none" w:sz="0" w:space="0" w:color="auto"/>
          </w:divBdr>
        </w:div>
      </w:divsChild>
    </w:div>
    <w:div w:id="1699772716">
      <w:bodyDiv w:val="1"/>
      <w:marLeft w:val="0"/>
      <w:marRight w:val="0"/>
      <w:marTop w:val="0"/>
      <w:marBottom w:val="0"/>
      <w:divBdr>
        <w:top w:val="none" w:sz="0" w:space="0" w:color="auto"/>
        <w:left w:val="none" w:sz="0" w:space="0" w:color="auto"/>
        <w:bottom w:val="none" w:sz="0" w:space="0" w:color="auto"/>
        <w:right w:val="none" w:sz="0" w:space="0" w:color="auto"/>
      </w:divBdr>
    </w:div>
    <w:div w:id="1741513004">
      <w:bodyDiv w:val="1"/>
      <w:marLeft w:val="0"/>
      <w:marRight w:val="0"/>
      <w:marTop w:val="0"/>
      <w:marBottom w:val="0"/>
      <w:divBdr>
        <w:top w:val="none" w:sz="0" w:space="0" w:color="auto"/>
        <w:left w:val="none" w:sz="0" w:space="0" w:color="auto"/>
        <w:bottom w:val="none" w:sz="0" w:space="0" w:color="auto"/>
        <w:right w:val="none" w:sz="0" w:space="0" w:color="auto"/>
      </w:divBdr>
    </w:div>
    <w:div w:id="1886214489">
      <w:bodyDiv w:val="1"/>
      <w:marLeft w:val="0"/>
      <w:marRight w:val="0"/>
      <w:marTop w:val="0"/>
      <w:marBottom w:val="0"/>
      <w:divBdr>
        <w:top w:val="none" w:sz="0" w:space="0" w:color="auto"/>
        <w:left w:val="none" w:sz="0" w:space="0" w:color="auto"/>
        <w:bottom w:val="none" w:sz="0" w:space="0" w:color="auto"/>
        <w:right w:val="none" w:sz="0" w:space="0" w:color="auto"/>
      </w:divBdr>
    </w:div>
    <w:div w:id="20334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6c5435e18745406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MediaLengthInSeconds xmlns="f5cde72a-7cdc-4841-9e25-b65b844814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7F3D-CD63-446A-A67F-4E454DEC4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3.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 ds:uri="4679e6eb-720c-4b21-a623-7c255634a943"/>
    <ds:schemaRef ds:uri="f5cde72a-7cdc-4841-9e25-b65b844814c3"/>
  </ds:schemaRefs>
</ds:datastoreItem>
</file>

<file path=customXml/itemProps4.xml><?xml version="1.0" encoding="utf-8"?>
<ds:datastoreItem xmlns:ds="http://schemas.openxmlformats.org/officeDocument/2006/customXml" ds:itemID="{26674C27-658B-4EEF-BA80-B46459FC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5520</Words>
  <Characters>30361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7</cp:revision>
  <cp:lastPrinted>2019-07-09T18:52:00Z</cp:lastPrinted>
  <dcterms:created xsi:type="dcterms:W3CDTF">2022-08-11T15:58:00Z</dcterms:created>
  <dcterms:modified xsi:type="dcterms:W3CDTF">2022-09-16T16:52:00Z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y fmtid="{D5CDD505-2E9C-101B-9397-08002B2CF9AE}" pid="4" name="Order">
    <vt:r8>1943700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